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A56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6FAF7B">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6ABDD53">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35.240.01</w:t>
            </w:r>
            <w:r>
              <w:rPr>
                <w:rFonts w:ascii="黑体" w:hAnsi="黑体" w:eastAsia="黑体"/>
                <w:sz w:val="21"/>
                <w:szCs w:val="21"/>
              </w:rPr>
              <w:fldChar w:fldCharType="end"/>
            </w:r>
            <w:bookmarkEnd w:id="0"/>
          </w:p>
        </w:tc>
      </w:tr>
      <w:tr w14:paraId="6388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69C476">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AC9A1F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1A2BA16">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GXCUA</w:t>
                  </w:r>
                  <w:r>
                    <w:fldChar w:fldCharType="end"/>
                  </w:r>
                  <w:bookmarkEnd w:id="1"/>
                </w:p>
              </w:tc>
            </w:tr>
          </w:tbl>
          <w:p w14:paraId="1456DDD1">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 77</w:t>
            </w:r>
            <w:r>
              <w:rPr>
                <w:rFonts w:ascii="黑体" w:hAnsi="黑体" w:eastAsia="黑体"/>
                <w:sz w:val="21"/>
                <w:szCs w:val="21"/>
              </w:rPr>
              <w:t>     </w:t>
            </w:r>
            <w:r>
              <w:rPr>
                <w:rFonts w:ascii="黑体" w:hAnsi="黑体" w:eastAsia="黑体"/>
                <w:sz w:val="21"/>
                <w:szCs w:val="21"/>
              </w:rPr>
              <w:fldChar w:fldCharType="end"/>
            </w:r>
            <w:bookmarkEnd w:id="2"/>
          </w:p>
        </w:tc>
      </w:tr>
    </w:tbl>
    <w:p w14:paraId="013FBF8F">
      <w:pPr>
        <w:pStyle w:val="53"/>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5A46ED9">
      <w:pPr>
        <w:pStyle w:val="198"/>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GXCUA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03D4085">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8E0EA7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78ECD7F">
      <w:pPr>
        <w:pStyle w:val="53"/>
        <w:framePr w:w="9639" w:h="6976" w:hRule="exact" w:hSpace="0" w:vSpace="0" w:wrap="around" w:hAnchor="page" w:y="6408"/>
        <w:jc w:val="center"/>
        <w:rPr>
          <w:rFonts w:ascii="黑体" w:hAnsi="黑体" w:eastAsia="黑体"/>
          <w:b w:val="0"/>
          <w:bCs w:val="0"/>
          <w:w w:val="100"/>
        </w:rPr>
      </w:pPr>
    </w:p>
    <w:p w14:paraId="0C6E4202">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团餐食材供应链数智化服务规范</w:t>
      </w:r>
      <w:r>
        <w:fldChar w:fldCharType="end"/>
      </w:r>
      <w:bookmarkEnd w:id="9"/>
    </w:p>
    <w:p w14:paraId="7CE70D96">
      <w:pPr>
        <w:framePr w:w="9639" w:h="6974" w:hRule="exact" w:wrap="around" w:vAnchor="page" w:hAnchor="page" w:x="1419" w:y="6408" w:anchorLock="1"/>
        <w:ind w:left="-1418"/>
      </w:pPr>
    </w:p>
    <w:p w14:paraId="47013519">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Specification for digital-intelligent service in group catering food supply chain</w:t>
      </w:r>
      <w:r>
        <w:rPr>
          <w:rFonts w:ascii="黑体" w:hAnsi="黑体" w:eastAsia="黑体"/>
          <w:szCs w:val="28"/>
        </w:rPr>
        <w:fldChar w:fldCharType="end"/>
      </w:r>
      <w:bookmarkEnd w:id="10"/>
    </w:p>
    <w:p w14:paraId="145EEB02">
      <w:pPr>
        <w:framePr w:w="9639" w:h="6974" w:hRule="exact" w:wrap="around" w:vAnchor="page" w:hAnchor="page" w:x="1419" w:y="6408" w:anchorLock="1"/>
        <w:spacing w:line="760" w:lineRule="exact"/>
        <w:ind w:left="-1418"/>
      </w:pPr>
    </w:p>
    <w:p w14:paraId="186A66EC">
      <w:pPr>
        <w:pStyle w:val="128"/>
        <w:framePr w:w="9639" w:h="6974" w:hRule="exact" w:wrap="around" w:vAnchor="page" w:hAnchor="page" w:x="1419" w:y="6408" w:anchorLock="1"/>
        <w:textAlignment w:val="bottom"/>
        <w:rPr>
          <w:rFonts w:eastAsia="黑体"/>
          <w:szCs w:val="28"/>
        </w:rPr>
      </w:pPr>
    </w:p>
    <w:p w14:paraId="44FB323E">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3C34B70">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631FC81">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6B09B3B">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0401362">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5344E1F">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广西计算机用户协会</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52A5EBF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789C8C7">
      <w:pPr>
        <w:pStyle w:val="92"/>
        <w:spacing w:before="560" w:after="360"/>
      </w:pPr>
      <w:bookmarkStart w:id="21" w:name="BookMark2"/>
      <w:r>
        <w:rPr>
          <w:rFonts w:hint="eastAsia"/>
          <w:spacing w:val="320"/>
        </w:rPr>
        <w:t>前</w:t>
      </w:r>
      <w:r>
        <w:rPr>
          <w:rFonts w:hint="eastAsia"/>
        </w:rPr>
        <w:t>言</w:t>
      </w:r>
    </w:p>
    <w:p w14:paraId="62D5E1EB">
      <w:pPr>
        <w:pStyle w:val="59"/>
        <w:ind w:firstLine="420"/>
      </w:pPr>
      <w:r>
        <w:rPr>
          <w:rFonts w:hint="eastAsia"/>
        </w:rPr>
        <w:t>本文件按照GB/T 1.1—2020《标准化工作导则  第1部分：标准化文件的结构和起草规则》的规定起草。</w:t>
      </w:r>
    </w:p>
    <w:p w14:paraId="532B8BF3">
      <w:pPr>
        <w:pStyle w:val="59"/>
        <w:ind w:firstLine="420"/>
      </w:pPr>
      <w:r>
        <w:rPr>
          <w:rFonts w:hint="eastAsia"/>
        </w:rPr>
        <w:t>请注意本文件的某些内容可能涉及专利。本文件的发布机构不承担识别专利的责任。</w:t>
      </w:r>
    </w:p>
    <w:p w14:paraId="77C95A6F">
      <w:pPr>
        <w:pStyle w:val="59"/>
        <w:ind w:firstLine="420"/>
      </w:pPr>
      <w:r>
        <w:rPr>
          <w:rFonts w:hint="eastAsia"/>
        </w:rPr>
        <w:t>本文件由××××提出。</w:t>
      </w:r>
    </w:p>
    <w:p w14:paraId="3297D21A">
      <w:pPr>
        <w:pStyle w:val="59"/>
        <w:ind w:firstLine="420"/>
      </w:pPr>
      <w:r>
        <w:rPr>
          <w:rFonts w:hint="eastAsia"/>
        </w:rPr>
        <w:t>本文件由××××归口。</w:t>
      </w:r>
    </w:p>
    <w:p w14:paraId="6988C0E8">
      <w:pPr>
        <w:pStyle w:val="59"/>
        <w:ind w:firstLine="420"/>
      </w:pPr>
      <w:r>
        <w:rPr>
          <w:rFonts w:hint="eastAsia"/>
        </w:rPr>
        <w:t>本文件起草单位：</w:t>
      </w:r>
    </w:p>
    <w:p w14:paraId="4F58B8F9">
      <w:pPr>
        <w:pStyle w:val="59"/>
        <w:ind w:firstLine="420"/>
      </w:pPr>
      <w:r>
        <w:rPr>
          <w:rFonts w:hint="eastAsia"/>
        </w:rPr>
        <w:t>本文件主要起草人：</w:t>
      </w:r>
    </w:p>
    <w:p w14:paraId="66E4146A">
      <w:pPr>
        <w:pStyle w:val="59"/>
        <w:ind w:firstLine="420"/>
      </w:pPr>
    </w:p>
    <w:p w14:paraId="32AD8E9E">
      <w:pPr>
        <w:pStyle w:val="59"/>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21"/>
    <w:p w14:paraId="4259D0AC">
      <w:pPr>
        <w:spacing w:line="20" w:lineRule="exact"/>
        <w:jc w:val="center"/>
        <w:rPr>
          <w:rFonts w:ascii="黑体" w:hAnsi="黑体" w:eastAsia="黑体"/>
          <w:sz w:val="32"/>
          <w:szCs w:val="32"/>
        </w:rPr>
      </w:pPr>
      <w:bookmarkStart w:id="22" w:name="BookMark4"/>
    </w:p>
    <w:p w14:paraId="0AA738F2">
      <w:pPr>
        <w:spacing w:line="20" w:lineRule="exact"/>
        <w:jc w:val="center"/>
        <w:rPr>
          <w:rFonts w:ascii="黑体" w:hAnsi="黑体" w:eastAsia="黑体"/>
          <w:sz w:val="32"/>
          <w:szCs w:val="32"/>
        </w:rPr>
      </w:pPr>
    </w:p>
    <w:sdt>
      <w:sdtPr>
        <w:tag w:val="NEW_STAND_NAME"/>
        <w:id w:val="595910757"/>
        <w:lock w:val="sdtLocked"/>
        <w:placeholder>
          <w:docPart w:val="5DC9B38376CF41E3A678E03D90CBF4B6"/>
        </w:placeholder>
      </w:sdtPr>
      <w:sdtContent>
        <w:p w14:paraId="4C4042F4">
          <w:pPr>
            <w:pStyle w:val="180"/>
            <w:spacing w:before="240" w:beforeLines="100" w:after="528" w:afterLines="220"/>
          </w:pPr>
          <w:bookmarkStart w:id="23" w:name="NEW_STAND_NAME"/>
          <w:r>
            <w:rPr>
              <w:rFonts w:hint="eastAsia"/>
            </w:rPr>
            <w:t>团餐食材供应链数智化服务规范</w:t>
          </w:r>
        </w:p>
      </w:sdtContent>
    </w:sdt>
    <w:bookmarkEnd w:id="23"/>
    <w:p w14:paraId="58555678">
      <w:pPr>
        <w:pStyle w:val="107"/>
        <w:spacing w:before="240" w:after="240"/>
      </w:pPr>
      <w:bookmarkStart w:id="24" w:name="_Toc26648465"/>
      <w:bookmarkStart w:id="25" w:name="_Toc26986771"/>
      <w:bookmarkStart w:id="26" w:name="_Toc17233333"/>
      <w:bookmarkStart w:id="27" w:name="_Toc17233325"/>
      <w:bookmarkStart w:id="28" w:name="_Toc24884218"/>
      <w:bookmarkStart w:id="29" w:name="_Toc24884211"/>
      <w:bookmarkStart w:id="30" w:name="_Toc97192964"/>
      <w:bookmarkStart w:id="31" w:name="_Toc26986530"/>
      <w:bookmarkStart w:id="32" w:name="_Toc26718930"/>
      <w:r>
        <w:rPr>
          <w:rFonts w:hint="eastAsia"/>
        </w:rPr>
        <w:t>范围</w:t>
      </w:r>
      <w:bookmarkEnd w:id="24"/>
      <w:bookmarkEnd w:id="25"/>
      <w:bookmarkEnd w:id="26"/>
      <w:bookmarkEnd w:id="27"/>
      <w:bookmarkEnd w:id="28"/>
      <w:bookmarkEnd w:id="29"/>
      <w:bookmarkEnd w:id="30"/>
      <w:bookmarkEnd w:id="31"/>
      <w:bookmarkEnd w:id="32"/>
    </w:p>
    <w:p w14:paraId="303C8A6E">
      <w:pPr>
        <w:pStyle w:val="59"/>
        <w:ind w:firstLine="420"/>
      </w:pPr>
      <w:bookmarkStart w:id="33" w:name="_Toc26648466"/>
      <w:bookmarkStart w:id="34" w:name="_Toc26986772"/>
      <w:bookmarkStart w:id="35" w:name="_Toc17233334"/>
      <w:bookmarkStart w:id="36" w:name="_Toc26986531"/>
      <w:bookmarkStart w:id="37" w:name="_Toc17233326"/>
      <w:bookmarkStart w:id="38" w:name="_Toc26718931"/>
      <w:bookmarkStart w:id="39" w:name="_Toc97192965"/>
      <w:bookmarkStart w:id="40" w:name="_Toc24884219"/>
      <w:bookmarkStart w:id="41" w:name="_Toc24884212"/>
      <w:r>
        <w:t>本文件</w:t>
      </w:r>
      <w:r>
        <w:rPr>
          <w:rFonts w:hint="eastAsia"/>
        </w:rPr>
        <w:t>界定了团餐食材供应链数智化服务术语和定义，</w:t>
      </w:r>
      <w:r>
        <w:t>规定了团餐食材供应链数智化服务的</w:t>
      </w:r>
      <w:r>
        <w:rPr>
          <w:rFonts w:hint="eastAsia"/>
        </w:rPr>
        <w:t>服务体系</w:t>
      </w:r>
      <w:r>
        <w:t>、服务</w:t>
      </w:r>
      <w:r>
        <w:rPr>
          <w:rFonts w:hint="eastAsia"/>
        </w:rPr>
        <w:t>内容</w:t>
      </w:r>
      <w:r>
        <w:t>、</w:t>
      </w:r>
      <w:r>
        <w:rPr>
          <w:rFonts w:hint="eastAsia"/>
        </w:rPr>
        <w:t>服务保障</w:t>
      </w:r>
      <w:r>
        <w:t>以及服务评价与改进的要求。</w:t>
      </w:r>
    </w:p>
    <w:p w14:paraId="595BF930">
      <w:pPr>
        <w:pStyle w:val="59"/>
        <w:ind w:firstLine="420"/>
      </w:pPr>
      <w:r>
        <w:t>本文件适用于提供团餐食材供应链数智化服务的第三方平台。</w:t>
      </w:r>
    </w:p>
    <w:p w14:paraId="0D64E6E6">
      <w:pPr>
        <w:pStyle w:val="107"/>
        <w:spacing w:before="240" w:after="240"/>
      </w:pPr>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F9A27BD3FF144B4BACA79FAF0718DF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49B42E3">
          <w:pPr>
            <w:pStyle w:val="59"/>
            <w:ind w:firstLine="420"/>
            <w:rPr>
              <w:rStyle w:val="34"/>
              <w:rFonts w:ascii="Times New Roma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AB24977">
      <w:pPr>
        <w:pStyle w:val="59"/>
        <w:ind w:firstLine="420"/>
      </w:pPr>
      <w:bookmarkStart w:id="42" w:name="_Toc97192966"/>
      <w:r>
        <w:rPr>
          <w:rFonts w:hint="eastAsia" w:ascii="宋体" w:hAnsi="宋体"/>
        </w:rPr>
        <w:t>GB 31654 食品安</w:t>
      </w:r>
      <w:r>
        <w:rPr>
          <w:rFonts w:hint="eastAsia"/>
        </w:rPr>
        <w:t>全国家标准 餐饮服务通用卫生规范</w:t>
      </w:r>
    </w:p>
    <w:p w14:paraId="69FFDC99">
      <w:pPr>
        <w:pStyle w:val="59"/>
        <w:ind w:firstLine="420"/>
        <w:rPr>
          <w:rFonts w:ascii="宋体" w:hAnsi="宋体"/>
        </w:rPr>
      </w:pPr>
      <w:r>
        <w:rPr>
          <w:rFonts w:hint="eastAsia" w:ascii="宋体" w:hAnsi="宋体"/>
        </w:rPr>
        <w:t>SB/T 10856  团餐管理服务规范</w:t>
      </w:r>
    </w:p>
    <w:p w14:paraId="3C218F4E">
      <w:pPr>
        <w:pStyle w:val="59"/>
        <w:ind w:firstLine="420"/>
        <w:rPr>
          <w:highlight w:val="none"/>
        </w:rPr>
      </w:pPr>
      <w:bookmarkStart w:id="43" w:name="_Hlk198148431"/>
      <w:r>
        <w:rPr>
          <w:rFonts w:hint="eastAsia"/>
          <w:highlight w:val="none"/>
        </w:rPr>
        <w:t>T/</w:t>
      </w:r>
      <w:r>
        <w:rPr>
          <w:highlight w:val="none"/>
        </w:rPr>
        <w:t>GXCUA xxx</w:t>
      </w:r>
      <w:bookmarkEnd w:id="43"/>
      <w:r>
        <w:rPr>
          <w:highlight w:val="none"/>
        </w:rPr>
        <w:t xml:space="preserve"> </w:t>
      </w:r>
      <w:r>
        <w:rPr>
          <w:rFonts w:hint="eastAsia"/>
          <w:highlight w:val="none"/>
        </w:rPr>
        <w:t>团餐食材供应链数智化平台建设规范</w:t>
      </w:r>
    </w:p>
    <w:p w14:paraId="7E1B6F5E">
      <w:pPr>
        <w:pStyle w:val="107"/>
        <w:spacing w:before="240" w:after="240"/>
      </w:pPr>
      <w:r>
        <w:rPr>
          <w:rFonts w:hint="eastAsia"/>
          <w:szCs w:val="21"/>
        </w:rPr>
        <w:t>术语和定义</w:t>
      </w:r>
      <w:bookmarkEnd w:id="42"/>
    </w:p>
    <w:p w14:paraId="4B5EFAD6">
      <w:pPr>
        <w:pStyle w:val="59"/>
        <w:ind w:firstLine="420"/>
      </w:pPr>
      <w:bookmarkStart w:id="44" w:name="_Toc26986532"/>
      <w:bookmarkEnd w:id="44"/>
      <w:sdt>
        <w:sdtPr>
          <w:rPr>
            <w:rFonts w:ascii="宋体" w:hAnsi="宋体"/>
          </w:rPr>
          <w:id w:val="-1909835108"/>
          <w:placeholder>
            <w:docPart w:val="1D78E000D2FE4A10BD98D950CE820F6B"/>
          </w:placeholder>
          <w:comboBox>
            <w:listItem w:displayText="点击此处，以便选择适当的引导语" w:value="点击此处，以便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宋体"/>
          </w:rPr>
        </w:sdtEndPr>
        <w:sdtContent>
          <w:r>
            <w:rPr>
              <w:rFonts w:ascii="宋体" w:hAnsi="宋体"/>
            </w:rPr>
            <w:t>SB/T 10856、T/GXCUA xxx界定的术语和定义适用于本文件。</w:t>
          </w:r>
        </w:sdtContent>
      </w:sdt>
      <w:r>
        <w:rPr>
          <w:rFonts w:hint="eastAsia"/>
        </w:rPr>
        <w:t>　</w:t>
      </w:r>
    </w:p>
    <w:p w14:paraId="278E801A">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数智化服务  digital-intelligent service</w:t>
      </w:r>
    </w:p>
    <w:p w14:paraId="5C424A11">
      <w:pPr>
        <w:pStyle w:val="59"/>
        <w:ind w:firstLine="420"/>
      </w:pPr>
      <w:r>
        <w:rPr>
          <w:rFonts w:hint="eastAsia"/>
        </w:rPr>
        <w:t>以数智化平台为基础，实现团餐食材供应链数智化服务过程的数字化、智能化、自动化和个性化，从而提升效率、优化体验并创造新价值的新型服务形态。</w:t>
      </w:r>
    </w:p>
    <w:p w14:paraId="76204F22">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服务供应商 p</w:t>
      </w:r>
      <w:r>
        <w:rPr>
          <w:rFonts w:ascii="黑体" w:hAnsi="黑体" w:eastAsia="黑体"/>
        </w:rPr>
        <w:t xml:space="preserve">latform </w:t>
      </w:r>
      <w:r>
        <w:rPr>
          <w:rFonts w:hint="eastAsia" w:ascii="黑体" w:hAnsi="黑体" w:eastAsia="黑体"/>
        </w:rPr>
        <w:t>o</w:t>
      </w:r>
      <w:r>
        <w:rPr>
          <w:rFonts w:ascii="黑体" w:hAnsi="黑体" w:eastAsia="黑体"/>
        </w:rPr>
        <w:t>perator</w:t>
      </w:r>
    </w:p>
    <w:p w14:paraId="5088B24D">
      <w:pPr>
        <w:pStyle w:val="59"/>
        <w:ind w:firstLine="420"/>
      </w:pPr>
      <w:r>
        <w:t>通过</w:t>
      </w:r>
      <w:r>
        <w:rPr>
          <w:rFonts w:hint="eastAsia"/>
        </w:rPr>
        <w:t>团餐食材供应链</w:t>
      </w:r>
      <w:r>
        <w:t>数字化平台（如APP、小程序</w:t>
      </w:r>
      <w:r>
        <w:rPr>
          <w:rFonts w:hint="eastAsia"/>
        </w:rPr>
        <w:t>等</w:t>
      </w:r>
      <w:r>
        <w:t>）整合资源、连接供需双方，提供信息匹配、交易撮合或管理服务的</w:t>
      </w:r>
      <w:r>
        <w:rPr>
          <w:rFonts w:hint="eastAsia"/>
        </w:rPr>
        <w:t>企业</w:t>
      </w:r>
      <w:r>
        <w:t>。</w:t>
      </w:r>
    </w:p>
    <w:p w14:paraId="272D23FE">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团餐企业  i</w:t>
      </w:r>
      <w:r>
        <w:rPr>
          <w:rFonts w:ascii="黑体" w:hAnsi="黑体" w:eastAsia="黑体"/>
        </w:rPr>
        <w:t xml:space="preserve">nstitutional </w:t>
      </w:r>
      <w:r>
        <w:rPr>
          <w:rFonts w:hint="eastAsia" w:ascii="黑体" w:hAnsi="黑体" w:eastAsia="黑体"/>
        </w:rPr>
        <w:t>c</w:t>
      </w:r>
      <w:r>
        <w:rPr>
          <w:rFonts w:ascii="黑体" w:hAnsi="黑体" w:eastAsia="黑体"/>
        </w:rPr>
        <w:t>aterer</w:t>
      </w:r>
    </w:p>
    <w:p w14:paraId="09CA8FF5">
      <w:pPr>
        <w:pStyle w:val="59"/>
        <w:ind w:firstLine="420"/>
      </w:pPr>
      <w:r>
        <w:t>提供集中餐饮服务的</w:t>
      </w:r>
      <w:r>
        <w:rPr>
          <w:rFonts w:hint="eastAsia"/>
        </w:rPr>
        <w:t>企业</w:t>
      </w:r>
      <w:r>
        <w:t>。</w:t>
      </w:r>
    </w:p>
    <w:p w14:paraId="3B0164D3">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食材供应商  i</w:t>
      </w:r>
      <w:r>
        <w:rPr>
          <w:rFonts w:ascii="黑体" w:hAnsi="黑体" w:eastAsia="黑体"/>
        </w:rPr>
        <w:t xml:space="preserve">ngredient </w:t>
      </w:r>
      <w:r>
        <w:rPr>
          <w:rFonts w:hint="eastAsia" w:ascii="黑体" w:hAnsi="黑体" w:eastAsia="黑体"/>
        </w:rPr>
        <w:t>s</w:t>
      </w:r>
      <w:r>
        <w:rPr>
          <w:rFonts w:ascii="黑体" w:hAnsi="黑体" w:eastAsia="黑体"/>
        </w:rPr>
        <w:t>upplier</w:t>
      </w:r>
    </w:p>
    <w:p w14:paraId="3F85BCAF">
      <w:pPr>
        <w:pStyle w:val="59"/>
        <w:ind w:firstLine="420"/>
      </w:pPr>
      <w:r>
        <w:t>向团餐企业或平台提供原材料（蔬菜、肉类、粮油等）的</w:t>
      </w:r>
      <w:r>
        <w:rPr>
          <w:rFonts w:hint="eastAsia"/>
        </w:rPr>
        <w:t>合法</w:t>
      </w:r>
      <w:r>
        <w:t>生产商或经销商。</w:t>
      </w:r>
    </w:p>
    <w:p w14:paraId="08A44ABD">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配送企业  l</w:t>
      </w:r>
      <w:r>
        <w:rPr>
          <w:rFonts w:ascii="黑体" w:hAnsi="黑体" w:eastAsia="黑体"/>
        </w:rPr>
        <w:t xml:space="preserve">ogistics </w:t>
      </w:r>
      <w:r>
        <w:rPr>
          <w:rFonts w:hint="eastAsia" w:ascii="黑体" w:hAnsi="黑体" w:eastAsia="黑体"/>
        </w:rPr>
        <w:t>p</w:t>
      </w:r>
      <w:r>
        <w:rPr>
          <w:rFonts w:ascii="黑体" w:hAnsi="黑体" w:eastAsia="黑体"/>
        </w:rPr>
        <w:t>rovider</w:t>
      </w:r>
    </w:p>
    <w:p w14:paraId="433B4E3A">
      <w:pPr>
        <w:pStyle w:val="59"/>
        <w:ind w:firstLine="420"/>
      </w:pPr>
      <w:r>
        <w:rPr>
          <w:rFonts w:ascii="Segoe UI" w:hAnsi="Segoe UI" w:cs="Segoe UI"/>
          <w:color w:val="404040"/>
          <w:shd w:val="clear" w:color="auto" w:fill="FFFFFF"/>
        </w:rPr>
        <w:t>负责食材运输的专业物流服务商</w:t>
      </w:r>
      <w:r>
        <w:t>。</w:t>
      </w:r>
    </w:p>
    <w:p w14:paraId="79B734BD">
      <w:pPr>
        <w:pStyle w:val="107"/>
        <w:spacing w:before="240" w:after="240"/>
      </w:pPr>
      <w:r>
        <w:t>服务体系</w:t>
      </w:r>
    </w:p>
    <w:p w14:paraId="5E8133FD">
      <w:pPr>
        <w:pStyle w:val="59"/>
        <w:ind w:firstLine="420"/>
        <w:rPr>
          <w:rFonts w:ascii="Segoe UI" w:hAnsi="Segoe UI" w:cs="Segoe UI"/>
          <w:color w:val="404040"/>
          <w:shd w:val="clear" w:color="auto" w:fill="FFFFFF"/>
        </w:rPr>
      </w:pPr>
      <w:r>
        <w:rPr>
          <w:rFonts w:ascii="Segoe UI" w:hAnsi="Segoe UI" w:cs="Segoe UI"/>
          <w:color w:val="404040"/>
          <w:shd w:val="clear" w:color="auto" w:fill="FFFFFF"/>
        </w:rPr>
        <w:t>团餐食材供应链数智化服务体系由以下三部分构成</w:t>
      </w:r>
      <w:r>
        <w:rPr>
          <w:rFonts w:hint="eastAsia" w:ascii="Segoe UI" w:hAnsi="Segoe UI" w:cs="Segoe UI"/>
          <w:color w:val="404040"/>
          <w:shd w:val="clear" w:color="auto" w:fill="FFFFFF"/>
        </w:rPr>
        <w:t>：</w:t>
      </w:r>
    </w:p>
    <w:p w14:paraId="3583D180">
      <w:pPr>
        <w:pStyle w:val="177"/>
      </w:pPr>
      <w:r>
        <w:rPr>
          <w:rFonts w:hint="eastAsia"/>
        </w:rPr>
        <w:t>服务对象：团餐企业、食材供应商、配送企业；</w:t>
      </w:r>
    </w:p>
    <w:p w14:paraId="01A42808">
      <w:pPr>
        <w:pStyle w:val="177"/>
      </w:pPr>
      <w:r>
        <w:rPr>
          <w:rFonts w:hint="eastAsia"/>
        </w:rPr>
        <w:t>服务内容：订单管理、智能采购、</w:t>
      </w:r>
      <w:bookmarkStart w:id="45" w:name="_Hlk198145342"/>
      <w:r>
        <w:rPr>
          <w:rFonts w:hint="eastAsia"/>
        </w:rPr>
        <w:t>仓储优化</w:t>
      </w:r>
      <w:bookmarkEnd w:id="45"/>
      <w:r>
        <w:rPr>
          <w:rFonts w:hint="eastAsia"/>
        </w:rPr>
        <w:t>、配送规划、智能结算、质量管理、数据收集、智能匹配、推送服务、供应链金融、投诉处理；</w:t>
      </w:r>
    </w:p>
    <w:p w14:paraId="7C907293">
      <w:pPr>
        <w:pStyle w:val="177"/>
      </w:pPr>
      <w:r>
        <w:rPr>
          <w:rFonts w:hint="eastAsia"/>
        </w:rPr>
        <w:t>服务保障：资质、平台、人员、管理。</w:t>
      </w:r>
    </w:p>
    <w:p w14:paraId="0980DE93">
      <w:pPr>
        <w:pStyle w:val="107"/>
        <w:spacing w:before="240" w:after="240"/>
      </w:pPr>
      <w:r>
        <w:t>服务</w:t>
      </w:r>
      <w:r>
        <w:rPr>
          <w:rFonts w:hint="eastAsia"/>
        </w:rPr>
        <w:t>内容</w:t>
      </w:r>
    </w:p>
    <w:p w14:paraId="3AF9F222">
      <w:pPr>
        <w:pStyle w:val="108"/>
        <w:spacing w:before="120" w:after="120"/>
      </w:pPr>
      <w:r>
        <w:rPr>
          <w:rFonts w:hint="eastAsia"/>
        </w:rPr>
        <w:t>概述</w:t>
      </w:r>
    </w:p>
    <w:p w14:paraId="54086A7C">
      <w:pPr>
        <w:pStyle w:val="59"/>
        <w:ind w:firstLine="420"/>
      </w:pPr>
      <w:r>
        <w:rPr>
          <w:rFonts w:hint="eastAsia"/>
        </w:rPr>
        <w:t>团餐食材供应链数智化服务供应商通过数智化平台为团餐企业、食材供应商、配送企业提供数智化服务。</w:t>
      </w:r>
    </w:p>
    <w:p w14:paraId="241C1EDA">
      <w:pPr>
        <w:pStyle w:val="108"/>
        <w:spacing w:before="120" w:after="120"/>
      </w:pPr>
      <w:r>
        <w:rPr>
          <w:rFonts w:hint="eastAsia"/>
        </w:rPr>
        <w:t>订单管理</w:t>
      </w:r>
    </w:p>
    <w:p w14:paraId="6093A733">
      <w:pPr>
        <w:pStyle w:val="168"/>
      </w:pPr>
      <w:r>
        <w:rPr>
          <w:rFonts w:hint="eastAsia"/>
        </w:rPr>
        <w:t>数字化平台应为团餐企业、食材供应商、配送企业提供</w:t>
      </w:r>
      <w:bookmarkStart w:id="46" w:name="OLE_LINK1"/>
      <w:r>
        <w:rPr>
          <w:rFonts w:hint="eastAsia"/>
        </w:rPr>
        <w:t>网页端和移动端</w:t>
      </w:r>
      <w:bookmarkEnd w:id="46"/>
      <w:r>
        <w:rPr>
          <w:rFonts w:hint="eastAsia"/>
        </w:rPr>
        <w:t>的</w:t>
      </w:r>
      <w:r>
        <w:t>订单管理</w:t>
      </w:r>
      <w:r>
        <w:rPr>
          <w:rFonts w:hint="eastAsia"/>
        </w:rPr>
        <w:t>信息系统。</w:t>
      </w:r>
    </w:p>
    <w:p w14:paraId="4B53A39C">
      <w:pPr>
        <w:pStyle w:val="168"/>
      </w:pPr>
      <w:r>
        <w:rPr>
          <w:rFonts w:hint="eastAsia"/>
        </w:rPr>
        <w:t>为服务对象提供订单管理信息系统使用培训。</w:t>
      </w:r>
    </w:p>
    <w:p w14:paraId="4C14EAD8">
      <w:pPr>
        <w:pStyle w:val="168"/>
      </w:pPr>
      <w:r>
        <w:rPr>
          <w:rFonts w:hint="eastAsia"/>
        </w:rPr>
        <w:t>利用深度学习算法，结合历史订单数据、季节性需求及市场动态，构建需求预测模型，自动生成订单采购建议并推送至团餐企业。</w:t>
      </w:r>
    </w:p>
    <w:p w14:paraId="06C548AF">
      <w:pPr>
        <w:pStyle w:val="108"/>
        <w:spacing w:before="120" w:after="120"/>
      </w:pPr>
      <w:r>
        <w:rPr>
          <w:rFonts w:hint="eastAsia"/>
        </w:rPr>
        <w:t>智能采购</w:t>
      </w:r>
    </w:p>
    <w:p w14:paraId="5DBB5A35">
      <w:pPr>
        <w:pStyle w:val="68"/>
        <w:spacing w:before="120" w:after="120"/>
      </w:pPr>
      <w:r>
        <w:rPr>
          <w:rFonts w:hint="eastAsia"/>
        </w:rPr>
        <w:t>供应商信息数据</w:t>
      </w:r>
    </w:p>
    <w:p w14:paraId="74012DD8">
      <w:pPr>
        <w:pStyle w:val="59"/>
        <w:ind w:firstLine="420"/>
        <w:rPr>
          <w:rFonts w:hint="eastAsia" w:eastAsia="宋体"/>
          <w:lang w:eastAsia="zh-CN"/>
        </w:rPr>
      </w:pPr>
      <w:r>
        <w:rPr>
          <w:rFonts w:hint="eastAsia"/>
        </w:rPr>
        <w:t>建立团餐企业、食材供应商、配送企业信息数据，提供供需信息。</w:t>
      </w:r>
      <w:r>
        <w:rPr>
          <w:rFonts w:hint="eastAsia"/>
          <w:lang w:eastAsia="zh-CN"/>
        </w:rPr>
        <w:t>（</w:t>
      </w:r>
      <w:r>
        <w:rPr>
          <w:rFonts w:hint="eastAsia"/>
          <w:lang w:val="en-US" w:eastAsia="zh-CN"/>
        </w:rPr>
        <w:t>如何方便快捷的提取到供应商信息的采集等</w:t>
      </w:r>
      <w:r>
        <w:rPr>
          <w:rFonts w:hint="eastAsia"/>
          <w:lang w:eastAsia="zh-CN"/>
        </w:rPr>
        <w:t>）</w:t>
      </w:r>
    </w:p>
    <w:p w14:paraId="78147FA8">
      <w:pPr>
        <w:pStyle w:val="59"/>
        <w:ind w:firstLine="420"/>
      </w:pPr>
      <w:r>
        <w:rPr>
          <w:rFonts w:hint="eastAsia"/>
        </w:rPr>
        <w:t>基于供应商历史交易数据（如履约率、质量评分、价格波动等），利用协同过滤算法构建供应商动态评价模型，自动推荐最优供应商。</w:t>
      </w:r>
    </w:p>
    <w:p w14:paraId="61798977">
      <w:pPr>
        <w:pStyle w:val="68"/>
        <w:spacing w:before="120" w:after="120"/>
      </w:pPr>
      <w:r>
        <w:rPr>
          <w:rFonts w:hint="eastAsia"/>
        </w:rPr>
        <w:t>采购需求预测</w:t>
      </w:r>
    </w:p>
    <w:p w14:paraId="3EC268F4">
      <w:pPr>
        <w:pStyle w:val="59"/>
        <w:ind w:firstLine="420"/>
      </w:pPr>
      <w:r>
        <w:rPr>
          <w:rFonts w:hint="eastAsia"/>
        </w:rPr>
        <w:t>采用大数据分析技术，实时抓取市场价格、政策变动及舆情信息，通过情感分析模型预测供需波动，为采购决策提供需求预测和预警。</w:t>
      </w:r>
    </w:p>
    <w:p w14:paraId="4F822010">
      <w:pPr>
        <w:pStyle w:val="68"/>
        <w:spacing w:before="120" w:after="120"/>
      </w:pPr>
      <w:r>
        <w:rPr>
          <w:rFonts w:hint="eastAsia"/>
        </w:rPr>
        <w:t>采购流程优化</w:t>
      </w:r>
    </w:p>
    <w:p w14:paraId="03D0BD75">
      <w:pPr>
        <w:pStyle w:val="59"/>
        <w:ind w:firstLine="420"/>
      </w:pPr>
      <w:r>
        <w:rPr>
          <w:rFonts w:hint="eastAsia"/>
        </w:rPr>
        <w:t>结合博弈论模型和动态定价算法，在平台内实现智能议价功能，降低采购成本，优化采购流程。</w:t>
      </w:r>
    </w:p>
    <w:p w14:paraId="5377FA89">
      <w:pPr>
        <w:pStyle w:val="108"/>
        <w:spacing w:before="120" w:after="120"/>
      </w:pPr>
      <w:r>
        <w:rPr>
          <w:rFonts w:hint="eastAsia"/>
        </w:rPr>
        <w:t>仓储优化</w:t>
      </w:r>
    </w:p>
    <w:p w14:paraId="51F98EF2">
      <w:pPr>
        <w:pStyle w:val="59"/>
        <w:ind w:firstLine="420"/>
      </w:pPr>
      <w:r>
        <w:rPr>
          <w:rFonts w:hint="eastAsia"/>
        </w:rPr>
        <w:t>部署物联网设备（如射频识别、温湿度传感器）和利用计算机视觉技术，实现食材入库、分拣、出库全流程自动化和</w:t>
      </w:r>
      <w:r>
        <w:t>库存实时监控</w:t>
      </w:r>
      <w:r>
        <w:rPr>
          <w:rFonts w:hint="eastAsia"/>
        </w:rPr>
        <w:t>。</w:t>
      </w:r>
    </w:p>
    <w:p w14:paraId="6A601EEE">
      <w:pPr>
        <w:pStyle w:val="108"/>
        <w:spacing w:before="120" w:after="120"/>
      </w:pPr>
      <w:r>
        <w:rPr>
          <w:rFonts w:hint="eastAsia"/>
        </w:rPr>
        <w:t>配送规划</w:t>
      </w:r>
    </w:p>
    <w:p w14:paraId="7E419CE3">
      <w:pPr>
        <w:pStyle w:val="168"/>
      </w:pPr>
      <w:bookmarkStart w:id="47" w:name="OLE_LINK2"/>
      <w:r>
        <w:rPr>
          <w:rFonts w:hint="eastAsia"/>
        </w:rPr>
        <w:t>宜为配送企业提供车辆调度需求信息。</w:t>
      </w:r>
    </w:p>
    <w:p w14:paraId="6D0AF989">
      <w:pPr>
        <w:pStyle w:val="168"/>
      </w:pPr>
      <w:r>
        <w:t>宜</w:t>
      </w:r>
      <w:r>
        <w:rPr>
          <w:rFonts w:hint="eastAsia"/>
        </w:rPr>
        <w:t>集成地理信息系统（G</w:t>
      </w:r>
      <w:r>
        <w:t>IS</w:t>
      </w:r>
      <w:r>
        <w:rPr>
          <w:rFonts w:hint="eastAsia"/>
        </w:rPr>
        <w:t>）、实时交通数据及天气信息，通过深度学习模型动态规划配送路线，支持多目标优化（如最短路径、最低油耗、最佳时效）。</w:t>
      </w:r>
    </w:p>
    <w:p w14:paraId="79DA32F2">
      <w:pPr>
        <w:pStyle w:val="168"/>
      </w:pPr>
      <w:r>
        <w:rPr>
          <w:rFonts w:hint="eastAsia"/>
        </w:rPr>
        <w:t>应为食品安全监管部门和团餐企业提供</w:t>
      </w:r>
      <w:bookmarkEnd w:id="47"/>
      <w:r>
        <w:rPr>
          <w:rFonts w:hint="eastAsia"/>
        </w:rPr>
        <w:t>配送管理查看、实时监控、配送路径查看与事件反馈的服务。</w:t>
      </w:r>
    </w:p>
    <w:p w14:paraId="5B706C97">
      <w:pPr>
        <w:pStyle w:val="108"/>
        <w:spacing w:before="120" w:after="120"/>
      </w:pPr>
      <w:r>
        <w:rPr>
          <w:rFonts w:hint="eastAsia"/>
        </w:rPr>
        <w:t>智能结算</w:t>
      </w:r>
    </w:p>
    <w:p w14:paraId="20AACD11">
      <w:pPr>
        <w:pStyle w:val="168"/>
      </w:pPr>
      <w:r>
        <w:rPr>
          <w:rFonts w:hint="eastAsia"/>
        </w:rPr>
        <w:t>应提供多种支付方式，支持订单款项的在线结算，并应采取必要的措施保障支付过程流畅、安全可靠。</w:t>
      </w:r>
    </w:p>
    <w:p w14:paraId="684882C6">
      <w:pPr>
        <w:pStyle w:val="168"/>
      </w:pPr>
      <w:r>
        <w:rPr>
          <w:rFonts w:hint="eastAsia"/>
        </w:rPr>
        <w:t>应提供在线交易过程的支付凭证，供交易方查询、取证。</w:t>
      </w:r>
    </w:p>
    <w:p w14:paraId="249A7EDF">
      <w:pPr>
        <w:pStyle w:val="168"/>
      </w:pPr>
      <w:r>
        <w:rPr>
          <w:rFonts w:hint="eastAsia"/>
        </w:rPr>
        <w:t>采用区块链技术实现交易数据的不可篡改存证，并通过智能合约自动触发结算流程，减少人工干预。</w:t>
      </w:r>
    </w:p>
    <w:p w14:paraId="3D955CAC">
      <w:pPr>
        <w:pStyle w:val="108"/>
        <w:spacing w:before="120" w:after="120"/>
      </w:pPr>
      <w:r>
        <w:rPr>
          <w:rFonts w:hint="eastAsia"/>
        </w:rPr>
        <w:t>质量管理</w:t>
      </w:r>
    </w:p>
    <w:p w14:paraId="4822F652">
      <w:pPr>
        <w:pStyle w:val="68"/>
        <w:spacing w:before="120" w:after="120"/>
      </w:pPr>
      <w:r>
        <w:rPr>
          <w:rFonts w:hint="eastAsia"/>
        </w:rPr>
        <w:t>质量标准控制</w:t>
      </w:r>
    </w:p>
    <w:p w14:paraId="429EE3BA">
      <w:pPr>
        <w:pStyle w:val="59"/>
        <w:ind w:firstLine="420"/>
      </w:pPr>
      <w:r>
        <w:rPr>
          <w:rFonts w:hint="eastAsia"/>
        </w:rPr>
        <w:t>应依据GB 31654d的要求，制定食材质量验收标准，并通过平台向供需双方公示。</w:t>
      </w:r>
    </w:p>
    <w:p w14:paraId="7E6A47B2">
      <w:pPr>
        <w:pStyle w:val="68"/>
        <w:spacing w:before="120" w:after="120"/>
      </w:pPr>
      <w:r>
        <w:rPr>
          <w:rFonts w:hint="eastAsia"/>
        </w:rPr>
        <w:t>品控溯源</w:t>
      </w:r>
    </w:p>
    <w:p w14:paraId="72E42201">
      <w:pPr>
        <w:pStyle w:val="59"/>
        <w:ind w:firstLine="420"/>
      </w:pPr>
      <w:r>
        <w:rPr>
          <w:rFonts w:hint="eastAsia"/>
        </w:rPr>
        <w:t>利用计算机视觉技术（如OCR、图像识别）自动解析食材检测报告，结合区块链技术实现全流程溯源信息的链上存证。</w:t>
      </w:r>
    </w:p>
    <w:p w14:paraId="7C50D97C">
      <w:pPr>
        <w:pStyle w:val="68"/>
        <w:spacing w:before="120" w:after="120"/>
      </w:pPr>
      <w:r>
        <w:rPr>
          <w:rFonts w:hint="eastAsia"/>
        </w:rPr>
        <w:t>不合格品处理</w:t>
      </w:r>
    </w:p>
    <w:p w14:paraId="12D4FCF9">
      <w:pPr>
        <w:pStyle w:val="59"/>
        <w:ind w:firstLine="420"/>
        <w:rPr>
          <w:rFonts w:hint="eastAsia" w:eastAsia="宋体"/>
          <w:lang w:eastAsia="zh-CN"/>
        </w:rPr>
      </w:pPr>
      <w:r>
        <w:rPr>
          <w:rFonts w:hint="eastAsia"/>
        </w:rPr>
        <w:t>发现不合格食材时，应自动预警，并通过平台通知相食材供应商。</w:t>
      </w:r>
      <w:r>
        <w:rPr>
          <w:rFonts w:hint="eastAsia"/>
          <w:lang w:eastAsia="zh-CN"/>
        </w:rPr>
        <w:t>（</w:t>
      </w:r>
      <w:r>
        <w:rPr>
          <w:rFonts w:hint="eastAsia"/>
          <w:lang w:val="en-US" w:eastAsia="zh-CN"/>
        </w:rPr>
        <w:t>应采取什么智能化手段对常见的不合格或者易发质量等如何自动识别、提示等</w:t>
      </w:r>
      <w:r>
        <w:rPr>
          <w:rFonts w:hint="eastAsia"/>
          <w:lang w:eastAsia="zh-CN"/>
        </w:rPr>
        <w:t>）</w:t>
      </w:r>
    </w:p>
    <w:p w14:paraId="1939AA68">
      <w:pPr>
        <w:pStyle w:val="108"/>
        <w:spacing w:before="120" w:after="120"/>
      </w:pPr>
      <w:r>
        <w:rPr>
          <w:rFonts w:hint="eastAsia"/>
        </w:rPr>
        <w:t>数据收集</w:t>
      </w:r>
    </w:p>
    <w:p w14:paraId="59232678">
      <w:pPr>
        <w:pStyle w:val="68"/>
        <w:spacing w:before="120" w:after="120"/>
      </w:pPr>
      <w:r>
        <w:rPr>
          <w:rFonts w:hint="eastAsia"/>
        </w:rPr>
        <w:t>数据分析与挖掘</w:t>
      </w:r>
    </w:p>
    <w:p w14:paraId="4416DBBC">
      <w:pPr>
        <w:pStyle w:val="59"/>
        <w:ind w:firstLine="420"/>
      </w:pPr>
      <w:r>
        <w:rPr>
          <w:rFonts w:hint="eastAsia"/>
        </w:rPr>
        <w:t>采集订单数据（如品类、数量、价格）、供应链数据（如库存周转率、配送时效）、质量数据（如检测结果、投诉记录）、市场数据（如价格波动、需求趋势），并利用大数据分析、机器学习、时间序列分析技术提供以下服务：</w:t>
      </w:r>
    </w:p>
    <w:p w14:paraId="49B4FA70">
      <w:pPr>
        <w:pStyle w:val="135"/>
      </w:pPr>
      <w:r>
        <w:rPr>
          <w:rFonts w:hint="eastAsia"/>
        </w:rPr>
        <w:t>需求预测模型：基于历史数据和外部因素（季节、活动）生成采购计划建议；</w:t>
      </w:r>
    </w:p>
    <w:p w14:paraId="5F868F17">
      <w:pPr>
        <w:pStyle w:val="135"/>
      </w:pPr>
      <w:r>
        <w:rPr>
          <w:rFonts w:hint="eastAsia"/>
        </w:rPr>
        <w:t>库存优化建议：动态计算安全库存阈值，预警滞销或短缺风险；</w:t>
      </w:r>
    </w:p>
    <w:p w14:paraId="7D4DCE10">
      <w:pPr>
        <w:pStyle w:val="135"/>
      </w:pPr>
      <w:r>
        <w:rPr>
          <w:rFonts w:hint="eastAsia"/>
        </w:rPr>
        <w:t>成本分析报告：识别成本占比，提出降本增效方案。</w:t>
      </w:r>
    </w:p>
    <w:p w14:paraId="2A167D91">
      <w:pPr>
        <w:pStyle w:val="68"/>
        <w:spacing w:before="120" w:after="120"/>
      </w:pPr>
      <w:r>
        <w:rPr>
          <w:rFonts w:hint="eastAsia"/>
        </w:rPr>
        <w:t>决策支持</w:t>
      </w:r>
    </w:p>
    <w:p w14:paraId="24B25C1C">
      <w:pPr>
        <w:pStyle w:val="59"/>
        <w:ind w:firstLine="420"/>
      </w:pPr>
      <w:r>
        <w:rPr>
          <w:rFonts w:hint="eastAsia"/>
        </w:rPr>
        <w:t>基于预测模型、智能优化算法和强化学习方法生成动态决策建议（如采购计划、库存策略），并通过可视化仪表盘实时展示关键指标（如需求满足率、成本节约率）。</w:t>
      </w:r>
    </w:p>
    <w:p w14:paraId="46A6DFEE">
      <w:pPr>
        <w:pStyle w:val="59"/>
        <w:ind w:firstLine="420"/>
      </w:pPr>
      <w:r>
        <w:rPr>
          <w:rFonts w:hint="eastAsia"/>
        </w:rPr>
        <w:t>针对异常情况（如配送延迟、质量波动），系统应自动推送预警信息及应对建议。</w:t>
      </w:r>
    </w:p>
    <w:p w14:paraId="7C18D9E7">
      <w:pPr>
        <w:pStyle w:val="108"/>
        <w:spacing w:before="120" w:after="120"/>
      </w:pPr>
      <w:r>
        <w:rPr>
          <w:rFonts w:hint="eastAsia"/>
        </w:rPr>
        <w:t>智能匹配</w:t>
      </w:r>
    </w:p>
    <w:p w14:paraId="35AFD251">
      <w:pPr>
        <w:pStyle w:val="68"/>
        <w:spacing w:before="120" w:after="120"/>
      </w:pPr>
      <w:r>
        <w:rPr>
          <w:rFonts w:hint="eastAsia"/>
        </w:rPr>
        <w:t>匹配规则</w:t>
      </w:r>
    </w:p>
    <w:p w14:paraId="4E7A1DE5">
      <w:pPr>
        <w:pStyle w:val="59"/>
        <w:ind w:firstLine="420"/>
      </w:pPr>
      <w:r>
        <w:rPr>
          <w:rFonts w:hint="eastAsia"/>
        </w:rPr>
        <w:t>基于</w:t>
      </w:r>
      <w:r>
        <w:rPr>
          <w:rFonts w:ascii="Segoe UI" w:hAnsi="Segoe UI" w:cs="Segoe UI"/>
          <w:color w:val="404040"/>
          <w:shd w:val="clear" w:color="auto" w:fill="FFFFFF"/>
        </w:rPr>
        <w:t>遗传算法或粒子群优化算法</w:t>
      </w:r>
      <w:r>
        <w:rPr>
          <w:rFonts w:hint="eastAsia" w:ascii="Segoe UI" w:hAnsi="Segoe UI" w:cs="Segoe UI"/>
          <w:color w:val="404040"/>
          <w:shd w:val="clear" w:color="auto" w:fill="FFFFFF"/>
        </w:rPr>
        <w:t>，</w:t>
      </w:r>
      <w:r>
        <w:rPr>
          <w:rFonts w:hint="eastAsia"/>
        </w:rPr>
        <w:t>实现根据团餐企业需求（品类、数量、预算）自动匹配最优供需组合。</w:t>
      </w:r>
    </w:p>
    <w:p w14:paraId="4BF40C52">
      <w:pPr>
        <w:pStyle w:val="68"/>
        <w:spacing w:before="120" w:after="120"/>
      </w:pPr>
      <w:r>
        <w:rPr>
          <w:rFonts w:hint="eastAsia"/>
        </w:rPr>
        <w:t>动态调整</w:t>
      </w:r>
    </w:p>
    <w:p w14:paraId="0A9885E1">
      <w:pPr>
        <w:pStyle w:val="59"/>
        <w:ind w:firstLine="420"/>
      </w:pPr>
      <w:r>
        <w:rPr>
          <w:rFonts w:hint="eastAsia"/>
        </w:rPr>
        <w:t>当出现供应商缺货、交通管制等突发情况时，系统通过实时仿真快速生成替代方案并推送至供需双方。</w:t>
      </w:r>
    </w:p>
    <w:p w14:paraId="217A2520">
      <w:pPr>
        <w:pStyle w:val="108"/>
        <w:spacing w:before="120" w:after="120"/>
      </w:pPr>
      <w:r>
        <w:rPr>
          <w:rFonts w:hint="eastAsia"/>
        </w:rPr>
        <w:t>推送服务</w:t>
      </w:r>
    </w:p>
    <w:p w14:paraId="0A366A0D">
      <w:pPr>
        <w:pStyle w:val="68"/>
        <w:spacing w:before="120" w:after="120"/>
      </w:pPr>
      <w:r>
        <w:rPr>
          <w:rFonts w:hint="eastAsia"/>
        </w:rPr>
        <w:t>推送内容</w:t>
      </w:r>
    </w:p>
    <w:p w14:paraId="78C77014">
      <w:pPr>
        <w:pStyle w:val="59"/>
        <w:ind w:firstLine="420"/>
      </w:pPr>
      <w:r>
        <w:t>通过</w:t>
      </w:r>
      <w:r>
        <w:rPr>
          <w:rFonts w:hint="eastAsia"/>
        </w:rPr>
        <w:t>手机应用</w:t>
      </w:r>
      <w:r>
        <w:t>、短信、邮件等渠道推送以下信息：</w:t>
      </w:r>
    </w:p>
    <w:p w14:paraId="162399BE">
      <w:pPr>
        <w:pStyle w:val="135"/>
      </w:pPr>
      <w:r>
        <w:t>订单状态更新（如确认、发货、签收）；</w:t>
      </w:r>
    </w:p>
    <w:p w14:paraId="6ECDC5D8">
      <w:pPr>
        <w:pStyle w:val="135"/>
      </w:pPr>
      <w:r>
        <w:t>库存预警（如低于安全库存、临期食材提醒）；</w:t>
      </w:r>
    </w:p>
    <w:p w14:paraId="672BD5AB">
      <w:pPr>
        <w:pStyle w:val="135"/>
      </w:pPr>
      <w:r>
        <w:t>质量报告（如检测结果、溯源信息）；</w:t>
      </w:r>
    </w:p>
    <w:p w14:paraId="17B0F809">
      <w:pPr>
        <w:pStyle w:val="135"/>
      </w:pPr>
      <w:r>
        <w:t>市场动态（如价格波动、政策变更）。</w:t>
      </w:r>
    </w:p>
    <w:p w14:paraId="0005A0CE">
      <w:pPr>
        <w:pStyle w:val="68"/>
        <w:spacing w:before="120" w:after="120"/>
      </w:pPr>
      <w:r>
        <w:rPr>
          <w:rFonts w:hint="eastAsia"/>
        </w:rPr>
        <w:t>个性化推送</w:t>
      </w:r>
    </w:p>
    <w:p w14:paraId="7E89F3C0">
      <w:pPr>
        <w:pStyle w:val="59"/>
        <w:ind w:firstLine="420"/>
      </w:pPr>
      <w:r>
        <w:rPr>
          <w:rFonts w:hint="eastAsia"/>
        </w:rPr>
        <w:t>基于用户行为数据构建个性化推荐模型，定向推送促销信息、新品资讯或供应链金融产品。</w:t>
      </w:r>
    </w:p>
    <w:p w14:paraId="0642BC59">
      <w:pPr>
        <w:pStyle w:val="108"/>
        <w:spacing w:before="120" w:after="120"/>
      </w:pPr>
      <w:r>
        <w:rPr>
          <w:rFonts w:hint="eastAsia"/>
        </w:rPr>
        <w:t>供应链金融</w:t>
      </w:r>
    </w:p>
    <w:p w14:paraId="29CFD5C4">
      <w:pPr>
        <w:pStyle w:val="59"/>
        <w:ind w:firstLine="420"/>
      </w:pPr>
      <w:r>
        <w:rPr>
          <w:rFonts w:hint="eastAsia"/>
        </w:rPr>
        <w:t>宜接入供应链金融平台，为交易双方提供供应链金融服务。</w:t>
      </w:r>
    </w:p>
    <w:p w14:paraId="43689EDF">
      <w:pPr>
        <w:pStyle w:val="108"/>
        <w:spacing w:before="120" w:after="120"/>
      </w:pPr>
      <w:r>
        <w:t>投诉处理</w:t>
      </w:r>
    </w:p>
    <w:p w14:paraId="1FA3B33F">
      <w:pPr>
        <w:pStyle w:val="168"/>
      </w:pPr>
      <w:r>
        <w:t>建立</w:t>
      </w:r>
      <w:r>
        <w:rPr>
          <w:rFonts w:hint="eastAsia"/>
        </w:rPr>
        <w:t>线上和线下</w:t>
      </w:r>
      <w:r>
        <w:t>使用者投诉处理制度，规定履行承诺的服务条款，提供有效的投诉渠道。</w:t>
      </w:r>
    </w:p>
    <w:p w14:paraId="66203061">
      <w:pPr>
        <w:pStyle w:val="168"/>
      </w:pPr>
      <w:r>
        <w:t>受理投诉人在符合相关规定期限内的投诉。</w:t>
      </w:r>
    </w:p>
    <w:p w14:paraId="7BECF7CA">
      <w:pPr>
        <w:pStyle w:val="168"/>
      </w:pPr>
      <w:r>
        <w:t>投诉接待人员应耐心听取投诉人意见，核实相关信息，认真记录投诉人反映的情况。</w:t>
      </w:r>
    </w:p>
    <w:p w14:paraId="4CEAF891">
      <w:pPr>
        <w:pStyle w:val="168"/>
      </w:pPr>
      <w:r>
        <w:t>收到投诉后，应在承诺的时间范围内进行处理，并视情况分别作出以下处理：</w:t>
      </w:r>
    </w:p>
    <w:p w14:paraId="6D4EBA00">
      <w:pPr>
        <w:pStyle w:val="135"/>
      </w:pPr>
      <w:r>
        <w:t>不符合投诉处理条件的，不予受理，并将理由书面告知投诉人；</w:t>
      </w:r>
    </w:p>
    <w:p w14:paraId="00427E5A">
      <w:pPr>
        <w:pStyle w:val="135"/>
      </w:pPr>
      <w:r>
        <w:t>对于属于受理范围的投诉，书面告知投诉人向其他相关部门提出投诉；</w:t>
      </w:r>
    </w:p>
    <w:p w14:paraId="11F5E8FD">
      <w:pPr>
        <w:pStyle w:val="135"/>
      </w:pPr>
      <w:r>
        <w:t>对于符合投诉处理条件并决定受理的，应调取、查阅有关文件，调查、核实有关情况；</w:t>
      </w:r>
    </w:p>
    <w:p w14:paraId="21F7DE6C">
      <w:pPr>
        <w:pStyle w:val="135"/>
      </w:pPr>
      <w:r>
        <w:t>在投诉处理过程中，投诉人应听取被投诉人的陈述和申辩，必要时可通知投诉人与被投诉人进行质证。</w:t>
      </w:r>
    </w:p>
    <w:p w14:paraId="3E3FDD20">
      <w:pPr>
        <w:pStyle w:val="168"/>
      </w:pPr>
      <w:r>
        <w:rPr>
          <w:rFonts w:hint="eastAsia"/>
        </w:rPr>
        <w:t>基于NLP技术自动分类投诉内容，并通过调度算法将工单分配至相应处理人员。</w:t>
      </w:r>
    </w:p>
    <w:p w14:paraId="3D1C9308">
      <w:pPr>
        <w:pStyle w:val="168"/>
      </w:pPr>
      <w:r>
        <w:t>建立投诉处理档案，并做好保存和管理工作。</w:t>
      </w:r>
    </w:p>
    <w:p w14:paraId="7E7928F2">
      <w:pPr>
        <w:pStyle w:val="107"/>
        <w:spacing w:before="240" w:after="240"/>
      </w:pPr>
      <w:r>
        <w:t>服务保障</w:t>
      </w:r>
    </w:p>
    <w:p w14:paraId="0924BC63">
      <w:pPr>
        <w:pStyle w:val="108"/>
        <w:spacing w:before="120" w:after="120"/>
      </w:pPr>
      <w:r>
        <w:t>资质</w:t>
      </w:r>
    </w:p>
    <w:p w14:paraId="615BC7CD">
      <w:pPr>
        <w:pStyle w:val="59"/>
        <w:ind w:firstLine="420"/>
      </w:pPr>
      <w:r>
        <w:rPr>
          <w:rFonts w:hint="eastAsia"/>
        </w:rPr>
        <w:t>服务供应商</w:t>
      </w:r>
      <w:r>
        <w:t>应为依法设立或注册的法人。</w:t>
      </w:r>
    </w:p>
    <w:p w14:paraId="190CF943">
      <w:pPr>
        <w:pStyle w:val="108"/>
        <w:spacing w:before="120" w:after="120"/>
      </w:pPr>
      <w:r>
        <w:t>平台</w:t>
      </w:r>
    </w:p>
    <w:p w14:paraId="21C3477F">
      <w:pPr>
        <w:pStyle w:val="59"/>
        <w:ind w:firstLine="420"/>
      </w:pPr>
      <w:r>
        <w:rPr>
          <w:rFonts w:hint="eastAsia"/>
        </w:rPr>
        <w:t>服务供应商应运营团餐食材供应链平台，提供数智化服务。团餐食材供应链平台的功能、技术、安全应符合T/</w:t>
      </w:r>
      <w:r>
        <w:t>GXCUA xxxx</w:t>
      </w:r>
      <w:r>
        <w:rPr>
          <w:rFonts w:hint="eastAsia"/>
        </w:rPr>
        <w:t>的要求。</w:t>
      </w:r>
    </w:p>
    <w:p w14:paraId="5B9AA9E7">
      <w:pPr>
        <w:pStyle w:val="108"/>
        <w:spacing w:before="120" w:after="120"/>
      </w:pPr>
      <w:r>
        <w:t>人员</w:t>
      </w:r>
    </w:p>
    <w:p w14:paraId="5774E9CB">
      <w:pPr>
        <w:pStyle w:val="168"/>
      </w:pPr>
      <w:r>
        <w:rPr>
          <w:rFonts w:hint="eastAsia"/>
        </w:rPr>
        <w:t>服务供应商</w:t>
      </w:r>
      <w:r>
        <w:t>应根据经营规模配备符合要求的专业技术人员、管理人员和客服人员。</w:t>
      </w:r>
    </w:p>
    <w:p w14:paraId="3B39F9A5">
      <w:pPr>
        <w:pStyle w:val="168"/>
      </w:pPr>
      <w:r>
        <w:rPr>
          <w:rFonts w:hint="eastAsia"/>
        </w:rPr>
        <w:t>服务供应商</w:t>
      </w:r>
      <w:r>
        <w:t>应建立培训管理机制，为平台工作人员、平台内团餐企业、食材供应商、配送企业等服务主体提供必要的培训。</w:t>
      </w:r>
    </w:p>
    <w:p w14:paraId="3A2B142C">
      <w:pPr>
        <w:pStyle w:val="108"/>
        <w:spacing w:before="120" w:after="120"/>
      </w:pPr>
      <w:r>
        <w:t>管理</w:t>
      </w:r>
    </w:p>
    <w:p w14:paraId="21B19EAC">
      <w:pPr>
        <w:pStyle w:val="168"/>
      </w:pPr>
      <w:r>
        <w:rPr>
          <w:rFonts w:hint="eastAsia"/>
        </w:rPr>
        <w:t>服务供应商</w:t>
      </w:r>
      <w:r>
        <w:t>应制定并公布</w:t>
      </w:r>
      <w:r>
        <w:rPr>
          <w:rFonts w:hint="eastAsia"/>
        </w:rPr>
        <w:t>工作管理制度，包括但不限于从业人员健康制度、食品进货检查验收制度、食品进货查验记录制度、食品安全快速检测工作制度、食品质量检验制度、食品退货制度、食品安全事件应急预案</w:t>
      </w:r>
      <w:r>
        <w:t>等规章制度。</w:t>
      </w:r>
    </w:p>
    <w:p w14:paraId="3620F949">
      <w:pPr>
        <w:pStyle w:val="168"/>
      </w:pPr>
      <w:r>
        <w:rPr>
          <w:rFonts w:hint="eastAsia"/>
        </w:rPr>
        <w:t>服务供应商</w:t>
      </w:r>
      <w:r>
        <w:t>应与食材供应商、配送企业签订入驻协议，并依法约定双方的权利义务、违约责任以及纠纷解决方式。</w:t>
      </w:r>
    </w:p>
    <w:p w14:paraId="2A084654">
      <w:pPr>
        <w:pStyle w:val="168"/>
      </w:pPr>
      <w:r>
        <w:rPr>
          <w:rFonts w:hint="eastAsia"/>
        </w:rPr>
        <w:t>服务供应商</w:t>
      </w:r>
      <w:r>
        <w:t>宜建立供应商评价体系，并对供应商进行动态管理。</w:t>
      </w:r>
    </w:p>
    <w:p w14:paraId="2869E6CA">
      <w:pPr>
        <w:pStyle w:val="107"/>
        <w:spacing w:before="240" w:after="240"/>
      </w:pPr>
      <w:r>
        <w:t>服务评价与改进</w:t>
      </w:r>
    </w:p>
    <w:p w14:paraId="01C79CE4">
      <w:pPr>
        <w:pStyle w:val="165"/>
      </w:pPr>
      <w:r>
        <w:rPr>
          <w:rFonts w:hint="eastAsia"/>
        </w:rPr>
        <w:t>服务供应商</w:t>
      </w:r>
      <w:r>
        <w:t>应制定与团餐食材供应链数智化服务的</w:t>
      </w:r>
      <w:bookmarkStart w:id="48" w:name="_Hlk193790000"/>
      <w:r>
        <w:t>评价和改进制度</w:t>
      </w:r>
      <w:bookmarkEnd w:id="48"/>
      <w:r>
        <w:rPr>
          <w:rFonts w:hint="eastAsia"/>
        </w:rPr>
        <w:t>，参见附录A</w:t>
      </w:r>
      <w:r>
        <w:t>。</w:t>
      </w:r>
    </w:p>
    <w:p w14:paraId="61DA9192">
      <w:pPr>
        <w:pStyle w:val="165"/>
      </w:pPr>
      <w:r>
        <w:rPr>
          <w:rFonts w:hint="eastAsia"/>
        </w:rPr>
        <w:t>服务供应商</w:t>
      </w:r>
      <w:r>
        <w:t>可采用线上或线下方式开展服务回访，收集</w:t>
      </w:r>
      <w:r>
        <w:rPr>
          <w:rFonts w:hint="eastAsia"/>
        </w:rPr>
        <w:t>服务对象</w:t>
      </w:r>
      <w:r>
        <w:t>的意见和建议。</w:t>
      </w:r>
    </w:p>
    <w:p w14:paraId="0A821364">
      <w:pPr>
        <w:pStyle w:val="165"/>
      </w:pPr>
      <w:r>
        <w:rPr>
          <w:rFonts w:hint="eastAsia"/>
        </w:rPr>
        <w:t>服务供应商</w:t>
      </w:r>
      <w:r>
        <w:t>可采取自我评价和外部评价相结合的方式，对本文件中各项要求的符合性进行服务质量评价。根据评价结果，采取相应措施提升服务质量，提高服务对象满意度。</w:t>
      </w:r>
    </w:p>
    <w:p w14:paraId="3B2E97EE">
      <w:pPr>
        <w:pStyle w:val="59"/>
        <w:ind w:firstLine="420"/>
      </w:pPr>
    </w:p>
    <w:p w14:paraId="2B58BDCA">
      <w:pPr>
        <w:pStyle w:val="59"/>
        <w:ind w:firstLine="420"/>
        <w:rPr>
          <w:rFonts w:hint="default" w:eastAsia="宋体"/>
          <w:lang w:val="en-US" w:eastAsia="zh-CN"/>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pPr>
      <w:r>
        <w:rPr>
          <w:rFonts w:hint="eastAsia"/>
          <w:lang w:val="en-US" w:eastAsia="zh-CN"/>
        </w:rPr>
        <w:t xml:space="preserve">  </w:t>
      </w:r>
      <w:bookmarkStart w:id="51" w:name="_GoBack"/>
      <w:bookmarkEnd w:id="51"/>
    </w:p>
    <w:bookmarkEnd w:id="22"/>
    <w:p w14:paraId="3C4F3E2C">
      <w:pPr>
        <w:pStyle w:val="201"/>
        <w:rPr>
          <w:vanish w:val="0"/>
        </w:rPr>
      </w:pPr>
      <w:bookmarkStart w:id="49" w:name="BookMark5"/>
    </w:p>
    <w:p w14:paraId="20C58613">
      <w:pPr>
        <w:pStyle w:val="202"/>
        <w:rPr>
          <w:vanish w:val="0"/>
        </w:rPr>
      </w:pPr>
    </w:p>
    <w:p w14:paraId="4A06C787">
      <w:pPr>
        <w:pStyle w:val="79"/>
        <w:spacing w:after="120"/>
      </w:pPr>
      <w:r>
        <w:br w:type="textWrapping"/>
      </w:r>
      <w:r>
        <w:rPr>
          <w:rFonts w:hint="eastAsia"/>
        </w:rPr>
        <w:t>（资料性）</w:t>
      </w:r>
      <w:r>
        <w:br w:type="textWrapping"/>
      </w:r>
      <w:r>
        <w:rPr>
          <w:rFonts w:hint="eastAsia"/>
        </w:rPr>
        <w:t>服务评价和改进制度</w:t>
      </w:r>
    </w:p>
    <w:p w14:paraId="49CDC3B4">
      <w:pPr>
        <w:pStyle w:val="81"/>
        <w:spacing w:before="120" w:after="120"/>
      </w:pPr>
      <w:r>
        <w:rPr>
          <w:rFonts w:hint="eastAsia"/>
        </w:rPr>
        <w:t>目的</w:t>
      </w:r>
    </w:p>
    <w:p w14:paraId="3CCB8F6E">
      <w:pPr>
        <w:pStyle w:val="59"/>
        <w:ind w:firstLine="420"/>
      </w:pPr>
      <w:r>
        <w:rPr>
          <w:rFonts w:hint="eastAsia"/>
        </w:rPr>
        <w:t>为持续提升团餐食材供应链数智化的服务质量，规范服务行为，提高用户满意度，特制定本制度。</w:t>
      </w:r>
    </w:p>
    <w:p w14:paraId="0577CF9C">
      <w:pPr>
        <w:pStyle w:val="81"/>
        <w:spacing w:before="120" w:after="120"/>
      </w:pPr>
      <w:r>
        <w:rPr>
          <w:rFonts w:hint="eastAsia"/>
        </w:rPr>
        <w:t>评价内容</w:t>
      </w:r>
    </w:p>
    <w:p w14:paraId="7FEDE6C9">
      <w:pPr>
        <w:pStyle w:val="59"/>
        <w:ind w:firstLine="420"/>
      </w:pPr>
      <w:r>
        <w:rPr>
          <w:rFonts w:hint="eastAsia"/>
        </w:rPr>
        <w:t>评价核心指标见表A.1。</w:t>
      </w:r>
    </w:p>
    <w:p w14:paraId="26A09AF6">
      <w:pPr>
        <w:pStyle w:val="80"/>
        <w:spacing w:before="120" w:after="120"/>
      </w:pPr>
      <w:r>
        <w:rPr>
          <w:rFonts w:hint="eastAsia"/>
        </w:rPr>
        <w:t xml:space="preserve"> 数智化服务评价</w:t>
      </w:r>
      <w:r>
        <w:t>表</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496"/>
        <w:gridCol w:w="2010"/>
        <w:gridCol w:w="1315"/>
        <w:gridCol w:w="1474"/>
        <w:gridCol w:w="1315"/>
        <w:gridCol w:w="1987"/>
      </w:tblGrid>
      <w:tr w14:paraId="1D5E7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000" w:type="pct"/>
            <w:gridSpan w:val="7"/>
            <w:tcBorders>
              <w:top w:val="single" w:color="auto" w:sz="8" w:space="0"/>
              <w:bottom w:val="single" w:color="auto" w:sz="8" w:space="0"/>
            </w:tcBorders>
            <w:shd w:val="clear" w:color="auto" w:fill="auto"/>
            <w:vAlign w:val="center"/>
          </w:tcPr>
          <w:p w14:paraId="723604A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数智化服务评价</w:t>
            </w:r>
            <w:r>
              <w:rPr>
                <w:rFonts w:ascii="宋体" w:hAnsi="宋体" w:cs="宋体"/>
                <w:color w:val="000000"/>
                <w:kern w:val="0"/>
                <w:sz w:val="18"/>
                <w:szCs w:val="18"/>
              </w:rPr>
              <w:t>表</w:t>
            </w:r>
          </w:p>
        </w:tc>
      </w:tr>
      <w:tr w14:paraId="704E0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9" w:type="pct"/>
            <w:tcBorders>
              <w:top w:val="single" w:color="auto" w:sz="8" w:space="0"/>
            </w:tcBorders>
            <w:shd w:val="clear" w:color="auto" w:fill="auto"/>
            <w:vAlign w:val="center"/>
          </w:tcPr>
          <w:p w14:paraId="4C52F84A">
            <w:pPr>
              <w:widowControl/>
              <w:adjustRightInd/>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309" w:type="pct"/>
            <w:gridSpan w:val="2"/>
            <w:tcBorders>
              <w:top w:val="single" w:color="auto" w:sz="8" w:space="0"/>
            </w:tcBorders>
            <w:shd w:val="clear" w:color="auto" w:fill="auto"/>
            <w:vAlign w:val="center"/>
          </w:tcPr>
          <w:p w14:paraId="260C0BF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评价内容</w:t>
            </w:r>
          </w:p>
        </w:tc>
        <w:tc>
          <w:tcPr>
            <w:tcW w:w="1457" w:type="pct"/>
            <w:gridSpan w:val="2"/>
            <w:tcBorders>
              <w:top w:val="single" w:color="auto" w:sz="8" w:space="0"/>
            </w:tcBorders>
            <w:shd w:val="clear" w:color="auto" w:fill="auto"/>
            <w:vAlign w:val="center"/>
          </w:tcPr>
          <w:p w14:paraId="37330D5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评价标准</w:t>
            </w:r>
          </w:p>
        </w:tc>
        <w:tc>
          <w:tcPr>
            <w:tcW w:w="687" w:type="pct"/>
            <w:tcBorders>
              <w:top w:val="single" w:color="auto" w:sz="8" w:space="0"/>
            </w:tcBorders>
            <w:shd w:val="clear" w:color="auto" w:fill="auto"/>
            <w:vAlign w:val="center"/>
          </w:tcPr>
          <w:p w14:paraId="3C92C46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评价权重</w:t>
            </w:r>
          </w:p>
        </w:tc>
        <w:tc>
          <w:tcPr>
            <w:tcW w:w="1039" w:type="pct"/>
            <w:tcBorders>
              <w:top w:val="single" w:color="auto" w:sz="8" w:space="0"/>
            </w:tcBorders>
            <w:shd w:val="clear" w:color="auto" w:fill="auto"/>
            <w:vAlign w:val="center"/>
          </w:tcPr>
          <w:p w14:paraId="658667E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评价得分</w:t>
            </w:r>
          </w:p>
        </w:tc>
      </w:tr>
      <w:tr w14:paraId="703F9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9" w:type="pct"/>
            <w:shd w:val="clear" w:color="auto" w:fill="auto"/>
            <w:vAlign w:val="center"/>
          </w:tcPr>
          <w:p w14:paraId="7CD3213F">
            <w:pPr>
              <w:widowControl/>
              <w:adjustRightInd/>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309" w:type="pct"/>
            <w:gridSpan w:val="2"/>
            <w:shd w:val="clear" w:color="auto" w:fill="auto"/>
            <w:vAlign w:val="center"/>
          </w:tcPr>
          <w:p w14:paraId="4AAF7907">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数据决策支持时效性</w:t>
            </w:r>
          </w:p>
        </w:tc>
        <w:tc>
          <w:tcPr>
            <w:tcW w:w="1457" w:type="pct"/>
            <w:gridSpan w:val="2"/>
            <w:shd w:val="clear" w:color="auto" w:fill="auto"/>
            <w:vAlign w:val="center"/>
          </w:tcPr>
          <w:p w14:paraId="48C2E738">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系统响应时间≤3秒</w:t>
            </w:r>
          </w:p>
        </w:tc>
        <w:tc>
          <w:tcPr>
            <w:tcW w:w="687" w:type="pct"/>
            <w:shd w:val="clear" w:color="auto" w:fill="auto"/>
            <w:vAlign w:val="center"/>
          </w:tcPr>
          <w:p w14:paraId="782D3BD6">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1039" w:type="pct"/>
            <w:shd w:val="clear" w:color="auto" w:fill="auto"/>
            <w:vAlign w:val="center"/>
          </w:tcPr>
          <w:p w14:paraId="7A5D818A">
            <w:pPr>
              <w:widowControl/>
              <w:adjustRightInd/>
              <w:spacing w:line="240" w:lineRule="auto"/>
              <w:jc w:val="center"/>
              <w:rPr>
                <w:rFonts w:ascii="宋体" w:hAnsi="宋体" w:cs="宋体"/>
                <w:color w:val="000000"/>
                <w:kern w:val="0"/>
                <w:sz w:val="18"/>
                <w:szCs w:val="18"/>
              </w:rPr>
            </w:pPr>
          </w:p>
        </w:tc>
      </w:tr>
      <w:tr w14:paraId="788C84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9" w:type="pct"/>
            <w:shd w:val="clear" w:color="auto" w:fill="auto"/>
            <w:vAlign w:val="center"/>
          </w:tcPr>
          <w:p w14:paraId="5235A3F4">
            <w:pPr>
              <w:widowControl/>
              <w:adjustRightInd/>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309" w:type="pct"/>
            <w:gridSpan w:val="2"/>
            <w:shd w:val="clear" w:color="auto" w:fill="auto"/>
            <w:vAlign w:val="center"/>
          </w:tcPr>
          <w:p w14:paraId="6EDF9BC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供应链协同效率</w:t>
            </w:r>
          </w:p>
        </w:tc>
        <w:tc>
          <w:tcPr>
            <w:tcW w:w="1457" w:type="pct"/>
            <w:gridSpan w:val="2"/>
            <w:shd w:val="clear" w:color="auto" w:fill="auto"/>
            <w:vAlign w:val="center"/>
          </w:tcPr>
          <w:p w14:paraId="1368473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跨环节数据同步延迟 ≤ 1分钟</w:t>
            </w:r>
          </w:p>
        </w:tc>
        <w:tc>
          <w:tcPr>
            <w:tcW w:w="687" w:type="pct"/>
            <w:shd w:val="clear" w:color="auto" w:fill="auto"/>
            <w:vAlign w:val="center"/>
          </w:tcPr>
          <w:p w14:paraId="227FB5E9">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15</w:t>
            </w:r>
          </w:p>
        </w:tc>
        <w:tc>
          <w:tcPr>
            <w:tcW w:w="1039" w:type="pct"/>
            <w:shd w:val="clear" w:color="auto" w:fill="auto"/>
            <w:vAlign w:val="center"/>
          </w:tcPr>
          <w:p w14:paraId="18726B56">
            <w:pPr>
              <w:widowControl/>
              <w:adjustRightInd/>
              <w:spacing w:line="240" w:lineRule="auto"/>
              <w:jc w:val="center"/>
              <w:rPr>
                <w:rFonts w:ascii="宋体" w:hAnsi="宋体" w:cs="宋体"/>
                <w:color w:val="000000"/>
                <w:kern w:val="0"/>
                <w:sz w:val="18"/>
                <w:szCs w:val="18"/>
              </w:rPr>
            </w:pPr>
          </w:p>
        </w:tc>
      </w:tr>
      <w:tr w14:paraId="7827A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9" w:type="pct"/>
            <w:shd w:val="clear" w:color="auto" w:fill="auto"/>
            <w:vAlign w:val="center"/>
          </w:tcPr>
          <w:p w14:paraId="41D18B64">
            <w:pPr>
              <w:widowControl/>
              <w:adjustRightInd/>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309" w:type="pct"/>
            <w:gridSpan w:val="2"/>
            <w:shd w:val="clear" w:color="auto" w:fill="auto"/>
            <w:vAlign w:val="center"/>
          </w:tcPr>
          <w:p w14:paraId="1EDD6042">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用户满意度</w:t>
            </w:r>
          </w:p>
        </w:tc>
        <w:tc>
          <w:tcPr>
            <w:tcW w:w="1457" w:type="pct"/>
            <w:gridSpan w:val="2"/>
            <w:shd w:val="clear" w:color="auto" w:fill="auto"/>
            <w:vAlign w:val="center"/>
          </w:tcPr>
          <w:p w14:paraId="2DC29127">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线上评价≥4.5分（5分制）</w:t>
            </w:r>
          </w:p>
        </w:tc>
        <w:tc>
          <w:tcPr>
            <w:tcW w:w="687" w:type="pct"/>
            <w:shd w:val="clear" w:color="auto" w:fill="auto"/>
            <w:vAlign w:val="center"/>
          </w:tcPr>
          <w:p w14:paraId="1C476275">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25</w:t>
            </w:r>
          </w:p>
        </w:tc>
        <w:tc>
          <w:tcPr>
            <w:tcW w:w="1039" w:type="pct"/>
            <w:shd w:val="clear" w:color="auto" w:fill="auto"/>
            <w:vAlign w:val="center"/>
          </w:tcPr>
          <w:p w14:paraId="7998DB72">
            <w:pPr>
              <w:widowControl/>
              <w:adjustRightInd/>
              <w:spacing w:line="240" w:lineRule="auto"/>
              <w:jc w:val="center"/>
              <w:rPr>
                <w:rFonts w:ascii="宋体" w:hAnsi="宋体" w:cs="宋体"/>
                <w:color w:val="000000"/>
                <w:kern w:val="0"/>
                <w:sz w:val="18"/>
                <w:szCs w:val="18"/>
              </w:rPr>
            </w:pPr>
          </w:p>
        </w:tc>
      </w:tr>
      <w:tr w14:paraId="64847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9" w:type="pct"/>
            <w:shd w:val="clear" w:color="auto" w:fill="auto"/>
            <w:vAlign w:val="center"/>
          </w:tcPr>
          <w:p w14:paraId="2428100B">
            <w:pPr>
              <w:widowControl/>
              <w:adjustRightInd/>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309" w:type="pct"/>
            <w:gridSpan w:val="2"/>
            <w:shd w:val="clear" w:color="auto" w:fill="auto"/>
            <w:vAlign w:val="center"/>
          </w:tcPr>
          <w:p w14:paraId="2FFC4040">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食品安全合规性</w:t>
            </w:r>
          </w:p>
        </w:tc>
        <w:tc>
          <w:tcPr>
            <w:tcW w:w="1457" w:type="pct"/>
            <w:gridSpan w:val="2"/>
            <w:shd w:val="clear" w:color="auto" w:fill="auto"/>
            <w:vAlign w:val="center"/>
          </w:tcPr>
          <w:p w14:paraId="7B39B14F">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GB 31654全项达标</w:t>
            </w:r>
          </w:p>
        </w:tc>
        <w:tc>
          <w:tcPr>
            <w:tcW w:w="687" w:type="pct"/>
            <w:shd w:val="clear" w:color="auto" w:fill="auto"/>
            <w:vAlign w:val="center"/>
          </w:tcPr>
          <w:p w14:paraId="6F5430A3">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30</w:t>
            </w:r>
          </w:p>
        </w:tc>
        <w:tc>
          <w:tcPr>
            <w:tcW w:w="1039" w:type="pct"/>
            <w:shd w:val="clear" w:color="auto" w:fill="auto"/>
            <w:vAlign w:val="center"/>
          </w:tcPr>
          <w:p w14:paraId="0BDAD0AF">
            <w:pPr>
              <w:widowControl/>
              <w:adjustRightInd/>
              <w:spacing w:line="240" w:lineRule="auto"/>
              <w:jc w:val="center"/>
              <w:rPr>
                <w:rFonts w:ascii="宋体" w:hAnsi="宋体" w:cs="宋体"/>
                <w:color w:val="000000"/>
                <w:kern w:val="0"/>
                <w:sz w:val="18"/>
                <w:szCs w:val="18"/>
              </w:rPr>
            </w:pPr>
          </w:p>
        </w:tc>
      </w:tr>
      <w:tr w14:paraId="58644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9" w:type="pct"/>
            <w:shd w:val="clear" w:color="auto" w:fill="auto"/>
            <w:vAlign w:val="center"/>
          </w:tcPr>
          <w:p w14:paraId="4939F358">
            <w:pPr>
              <w:widowControl/>
              <w:adjustRightInd/>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309" w:type="pct"/>
            <w:gridSpan w:val="2"/>
            <w:shd w:val="clear" w:color="auto" w:fill="auto"/>
            <w:vAlign w:val="center"/>
          </w:tcPr>
          <w:p w14:paraId="4F394E1C">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投诉处理效率</w:t>
            </w:r>
          </w:p>
        </w:tc>
        <w:tc>
          <w:tcPr>
            <w:tcW w:w="1457" w:type="pct"/>
            <w:gridSpan w:val="2"/>
            <w:shd w:val="clear" w:color="auto" w:fill="auto"/>
            <w:vAlign w:val="center"/>
          </w:tcPr>
          <w:p w14:paraId="64766B86">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48小时内闭环率≥95%</w:t>
            </w:r>
          </w:p>
        </w:tc>
        <w:tc>
          <w:tcPr>
            <w:tcW w:w="687" w:type="pct"/>
            <w:shd w:val="clear" w:color="auto" w:fill="auto"/>
            <w:vAlign w:val="center"/>
          </w:tcPr>
          <w:p w14:paraId="2E07EE57">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10</w:t>
            </w:r>
          </w:p>
        </w:tc>
        <w:tc>
          <w:tcPr>
            <w:tcW w:w="1039" w:type="pct"/>
            <w:shd w:val="clear" w:color="auto" w:fill="auto"/>
            <w:vAlign w:val="center"/>
          </w:tcPr>
          <w:p w14:paraId="014F4059">
            <w:pPr>
              <w:widowControl/>
              <w:adjustRightInd/>
              <w:spacing w:line="240" w:lineRule="auto"/>
              <w:jc w:val="center"/>
              <w:rPr>
                <w:rFonts w:ascii="宋体" w:hAnsi="宋体" w:cs="宋体"/>
                <w:color w:val="000000"/>
                <w:kern w:val="0"/>
                <w:sz w:val="18"/>
                <w:szCs w:val="18"/>
              </w:rPr>
            </w:pPr>
          </w:p>
        </w:tc>
      </w:tr>
      <w:tr w14:paraId="4CAC1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9" w:type="pct"/>
            <w:shd w:val="clear" w:color="auto" w:fill="auto"/>
            <w:vAlign w:val="center"/>
          </w:tcPr>
          <w:p w14:paraId="66EA410F">
            <w:pPr>
              <w:widowControl/>
              <w:adjustRightInd/>
              <w:spacing w:line="240" w:lineRule="auto"/>
              <w:jc w:val="center"/>
              <w:rPr>
                <w:rFonts w:ascii="宋体" w:hAnsi="宋体" w:cs="宋体"/>
                <w:color w:val="000000"/>
                <w:kern w:val="0"/>
              </w:rPr>
            </w:pPr>
            <w:r>
              <w:rPr>
                <w:rFonts w:hint="eastAsia" w:ascii="宋体" w:hAnsi="宋体" w:cs="宋体"/>
                <w:color w:val="000000"/>
                <w:kern w:val="0"/>
              </w:rPr>
              <w:t>合计</w:t>
            </w:r>
          </w:p>
        </w:tc>
        <w:tc>
          <w:tcPr>
            <w:tcW w:w="1309" w:type="pct"/>
            <w:gridSpan w:val="2"/>
            <w:shd w:val="clear" w:color="auto" w:fill="auto"/>
            <w:vAlign w:val="center"/>
          </w:tcPr>
          <w:p w14:paraId="43CECFB0">
            <w:pPr>
              <w:widowControl/>
              <w:adjustRightInd/>
              <w:spacing w:line="240" w:lineRule="auto"/>
              <w:jc w:val="center"/>
              <w:rPr>
                <w:rFonts w:ascii="宋体" w:hAnsi="宋体" w:cs="宋体"/>
                <w:color w:val="000000"/>
                <w:kern w:val="0"/>
                <w:sz w:val="18"/>
                <w:szCs w:val="18"/>
              </w:rPr>
            </w:pPr>
          </w:p>
        </w:tc>
        <w:tc>
          <w:tcPr>
            <w:tcW w:w="1457" w:type="pct"/>
            <w:gridSpan w:val="2"/>
            <w:shd w:val="clear" w:color="auto" w:fill="auto"/>
            <w:vAlign w:val="center"/>
          </w:tcPr>
          <w:p w14:paraId="70027AB6">
            <w:pPr>
              <w:widowControl/>
              <w:adjustRightInd/>
              <w:spacing w:line="240" w:lineRule="auto"/>
              <w:jc w:val="center"/>
              <w:rPr>
                <w:rFonts w:ascii="宋体" w:hAnsi="宋体"/>
                <w:kern w:val="0"/>
                <w:sz w:val="18"/>
                <w:szCs w:val="18"/>
              </w:rPr>
            </w:pPr>
          </w:p>
        </w:tc>
        <w:tc>
          <w:tcPr>
            <w:tcW w:w="687" w:type="pct"/>
            <w:shd w:val="clear" w:color="auto" w:fill="auto"/>
            <w:vAlign w:val="center"/>
          </w:tcPr>
          <w:p w14:paraId="2A2A87E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039" w:type="pct"/>
            <w:shd w:val="clear" w:color="auto" w:fill="auto"/>
            <w:vAlign w:val="center"/>
          </w:tcPr>
          <w:p w14:paraId="3CACCFC9">
            <w:pPr>
              <w:widowControl/>
              <w:adjustRightInd/>
              <w:spacing w:line="240" w:lineRule="auto"/>
              <w:jc w:val="center"/>
              <w:rPr>
                <w:rFonts w:ascii="宋体" w:hAnsi="宋体" w:cs="宋体"/>
                <w:color w:val="000000"/>
                <w:kern w:val="0"/>
                <w:sz w:val="18"/>
                <w:szCs w:val="18"/>
              </w:rPr>
            </w:pPr>
          </w:p>
        </w:tc>
      </w:tr>
      <w:tr w14:paraId="0ABED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8" w:type="pct"/>
            <w:gridSpan w:val="2"/>
            <w:shd w:val="clear" w:color="auto" w:fill="auto"/>
            <w:vAlign w:val="center"/>
          </w:tcPr>
          <w:p w14:paraId="014FA8C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评价</w:t>
            </w:r>
            <w:r>
              <w:rPr>
                <w:rFonts w:ascii="宋体" w:hAnsi="宋体" w:cs="宋体"/>
                <w:color w:val="000000"/>
                <w:kern w:val="0"/>
                <w:sz w:val="18"/>
                <w:szCs w:val="18"/>
              </w:rPr>
              <w:t xml:space="preserve">人 </w:t>
            </w:r>
          </w:p>
        </w:tc>
        <w:tc>
          <w:tcPr>
            <w:tcW w:w="1049" w:type="pct"/>
            <w:shd w:val="clear" w:color="auto" w:fill="auto"/>
            <w:vAlign w:val="center"/>
          </w:tcPr>
          <w:p w14:paraId="680B69D5">
            <w:pPr>
              <w:widowControl/>
              <w:adjustRightInd/>
              <w:spacing w:line="240" w:lineRule="auto"/>
              <w:rPr>
                <w:rFonts w:ascii="宋体" w:hAnsi="宋体" w:cs="宋体"/>
                <w:color w:val="000000"/>
                <w:kern w:val="0"/>
                <w:sz w:val="18"/>
                <w:szCs w:val="18"/>
              </w:rPr>
            </w:pPr>
          </w:p>
        </w:tc>
        <w:tc>
          <w:tcPr>
            <w:tcW w:w="687" w:type="pct"/>
            <w:shd w:val="clear" w:color="auto" w:fill="auto"/>
            <w:vAlign w:val="center"/>
          </w:tcPr>
          <w:p w14:paraId="18E7F469">
            <w:pPr>
              <w:widowControl/>
              <w:adjustRightInd/>
              <w:spacing w:line="240" w:lineRule="auto"/>
              <w:jc w:val="left"/>
              <w:rPr>
                <w:rFonts w:ascii="宋体" w:hAnsi="宋体" w:cs="宋体"/>
                <w:color w:val="000000"/>
                <w:kern w:val="0"/>
                <w:sz w:val="18"/>
                <w:szCs w:val="18"/>
              </w:rPr>
            </w:pPr>
            <w:r>
              <w:rPr>
                <w:rFonts w:ascii="宋体" w:hAnsi="宋体" w:cs="宋体"/>
                <w:color w:val="000000"/>
                <w:kern w:val="0"/>
                <w:sz w:val="18"/>
                <w:szCs w:val="18"/>
              </w:rPr>
              <w:t>日期</w:t>
            </w:r>
          </w:p>
        </w:tc>
        <w:tc>
          <w:tcPr>
            <w:tcW w:w="2496" w:type="pct"/>
            <w:gridSpan w:val="3"/>
            <w:shd w:val="clear" w:color="auto" w:fill="auto"/>
            <w:vAlign w:val="center"/>
          </w:tcPr>
          <w:p w14:paraId="159831E5">
            <w:pPr>
              <w:widowControl/>
              <w:adjustRightInd/>
              <w:spacing w:line="240" w:lineRule="auto"/>
              <w:jc w:val="center"/>
              <w:rPr>
                <w:rFonts w:ascii="宋体" w:hAnsi="宋体" w:cs="宋体"/>
                <w:color w:val="000000"/>
                <w:kern w:val="0"/>
                <w:sz w:val="18"/>
                <w:szCs w:val="18"/>
              </w:rPr>
            </w:pPr>
          </w:p>
        </w:tc>
      </w:tr>
      <w:tr w14:paraId="12952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8" w:type="pct"/>
            <w:gridSpan w:val="2"/>
            <w:shd w:val="clear" w:color="auto" w:fill="auto"/>
            <w:vAlign w:val="center"/>
          </w:tcPr>
          <w:p w14:paraId="5678738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评价结果</w:t>
            </w:r>
          </w:p>
        </w:tc>
        <w:tc>
          <w:tcPr>
            <w:tcW w:w="4232" w:type="pct"/>
            <w:gridSpan w:val="5"/>
            <w:shd w:val="clear" w:color="auto" w:fill="auto"/>
            <w:vAlign w:val="center"/>
          </w:tcPr>
          <w:p w14:paraId="65F5679F">
            <w:pPr>
              <w:widowControl/>
              <w:adjustRightInd/>
              <w:spacing w:line="240" w:lineRule="auto"/>
              <w:jc w:val="left"/>
              <w:rPr>
                <w:rFonts w:ascii="宋体" w:hAnsi="宋体" w:cs="宋体"/>
                <w:color w:val="000000"/>
                <w:kern w:val="0"/>
                <w:sz w:val="18"/>
                <w:szCs w:val="18"/>
              </w:rPr>
            </w:pPr>
            <w:r>
              <w:rPr>
                <w:rFonts w:ascii="宋体" w:hAnsi="宋体" w:cs="宋体"/>
                <w:color w:val="000000"/>
                <w:kern w:val="0"/>
                <w:sz w:val="18"/>
                <w:szCs w:val="18"/>
              </w:rPr>
              <w:t>□优  □ 良  □ 中  □ 差</w:t>
            </w:r>
          </w:p>
        </w:tc>
      </w:tr>
      <w:tr w14:paraId="79F86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00" w:type="pct"/>
            <w:gridSpan w:val="7"/>
            <w:shd w:val="clear" w:color="auto" w:fill="auto"/>
            <w:vAlign w:val="center"/>
          </w:tcPr>
          <w:p w14:paraId="0002796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非常感谢贵司对我司给予的大力支持，为了完善我们的产品及各项服务，提高客户的满意度，我们将在日后的服务中进行改进，谢谢您的帮助！</w:t>
            </w:r>
          </w:p>
        </w:tc>
      </w:tr>
    </w:tbl>
    <w:p w14:paraId="08DBECFC">
      <w:pPr>
        <w:pStyle w:val="81"/>
        <w:spacing w:before="120" w:after="120"/>
      </w:pPr>
      <w:r>
        <w:rPr>
          <w:rFonts w:hint="eastAsia"/>
        </w:rPr>
        <w:t>评价方式</w:t>
      </w:r>
    </w:p>
    <w:p w14:paraId="781F2B4D">
      <w:pPr>
        <w:pStyle w:val="82"/>
        <w:spacing w:before="120" w:after="120"/>
      </w:pPr>
      <w:r>
        <w:rPr>
          <w:rFonts w:hint="eastAsia"/>
        </w:rPr>
        <w:t>线上问卷调查</w:t>
      </w:r>
    </w:p>
    <w:p w14:paraId="5ECD2C2C">
      <w:pPr>
        <w:pStyle w:val="59"/>
        <w:ind w:firstLine="420"/>
      </w:pPr>
      <w:r>
        <w:rPr>
          <w:rFonts w:hint="eastAsia"/>
        </w:rPr>
        <w:t>通过服务平台系统自动推送服务评价表。</w:t>
      </w:r>
    </w:p>
    <w:p w14:paraId="00246FED">
      <w:pPr>
        <w:pStyle w:val="82"/>
        <w:spacing w:before="120" w:after="120"/>
      </w:pPr>
      <w:r>
        <w:rPr>
          <w:rFonts w:hint="eastAsia"/>
        </w:rPr>
        <w:t>电话回访</w:t>
      </w:r>
    </w:p>
    <w:p w14:paraId="10E685B5">
      <w:pPr>
        <w:pStyle w:val="59"/>
        <w:ind w:firstLine="420"/>
      </w:pPr>
      <w:r>
        <w:rPr>
          <w:rFonts w:hint="eastAsia"/>
        </w:rPr>
        <w:t>针对投诉用户进行电话回访，记录用户反馈并形成改进建议。</w:t>
      </w:r>
    </w:p>
    <w:p w14:paraId="76A4237B">
      <w:pPr>
        <w:pStyle w:val="82"/>
        <w:spacing w:before="120" w:after="120"/>
      </w:pPr>
      <w:r>
        <w:rPr>
          <w:rFonts w:hint="eastAsia"/>
        </w:rPr>
        <w:t>线下访谈</w:t>
      </w:r>
    </w:p>
    <w:p w14:paraId="11F20CC5">
      <w:pPr>
        <w:pStyle w:val="59"/>
        <w:ind w:firstLine="420"/>
      </w:pPr>
      <w:r>
        <w:rPr>
          <w:rFonts w:hint="eastAsia"/>
        </w:rPr>
        <w:t>定期进行面对面交流，收集反馈意见。</w:t>
      </w:r>
    </w:p>
    <w:p w14:paraId="0DE09A97">
      <w:pPr>
        <w:pStyle w:val="81"/>
        <w:spacing w:before="120" w:after="120"/>
      </w:pPr>
      <w:r>
        <w:rPr>
          <w:rFonts w:hint="eastAsia"/>
        </w:rPr>
        <w:t>评价频率</w:t>
      </w:r>
    </w:p>
    <w:p w14:paraId="7C974F18">
      <w:pPr>
        <w:pStyle w:val="59"/>
        <w:ind w:firstLine="420"/>
      </w:pPr>
      <w:r>
        <w:rPr>
          <w:rFonts w:hint="eastAsia"/>
        </w:rPr>
        <w:t>评价频率如下：</w:t>
      </w:r>
    </w:p>
    <w:p w14:paraId="53C24D6B">
      <w:pPr>
        <w:pStyle w:val="135"/>
      </w:pPr>
      <w:r>
        <w:rPr>
          <w:rFonts w:hint="eastAsia"/>
        </w:rPr>
        <w:t>日常评价：每笔交易完成后自动推送服务评价表；</w:t>
      </w:r>
    </w:p>
    <w:p w14:paraId="6020EBE5">
      <w:pPr>
        <w:pStyle w:val="135"/>
      </w:pPr>
      <w:r>
        <w:rPr>
          <w:rFonts w:hint="eastAsia"/>
        </w:rPr>
        <w:t>月度评价：每月汇总分析用户反馈；</w:t>
      </w:r>
    </w:p>
    <w:p w14:paraId="6A068ADA">
      <w:pPr>
        <w:pStyle w:val="135"/>
      </w:pPr>
      <w:r>
        <w:rPr>
          <w:rFonts w:hint="eastAsia"/>
        </w:rPr>
        <w:t>季度评价：针对重点客户进行深度访谈。</w:t>
      </w:r>
    </w:p>
    <w:p w14:paraId="1809C529">
      <w:pPr>
        <w:pStyle w:val="81"/>
        <w:spacing w:before="120" w:after="120"/>
      </w:pPr>
      <w:r>
        <w:rPr>
          <w:rFonts w:hint="eastAsia"/>
        </w:rPr>
        <w:t>分级标准</w:t>
      </w:r>
    </w:p>
    <w:p w14:paraId="49DD61F4">
      <w:pPr>
        <w:pStyle w:val="59"/>
        <w:ind w:firstLine="420"/>
      </w:pPr>
      <w:r>
        <w:rPr>
          <w:rFonts w:hint="eastAsia"/>
        </w:rPr>
        <w:t>分级标准，如下：</w:t>
      </w:r>
    </w:p>
    <w:p w14:paraId="4D039FFD">
      <w:pPr>
        <w:pStyle w:val="135"/>
      </w:pPr>
      <w:r>
        <w:rPr>
          <w:rFonts w:hint="eastAsia"/>
        </w:rPr>
        <w:t>优（90分以上）：服务质量高，用户满意度高；</w:t>
      </w:r>
    </w:p>
    <w:p w14:paraId="1F1D784A">
      <w:pPr>
        <w:pStyle w:val="135"/>
      </w:pPr>
      <w:r>
        <w:rPr>
          <w:rFonts w:hint="eastAsia"/>
        </w:rPr>
        <w:t>良（80-89分）：服务基本达标，部分细节需优化；</w:t>
      </w:r>
    </w:p>
    <w:p w14:paraId="489C7E62">
      <w:pPr>
        <w:pStyle w:val="135"/>
      </w:pPr>
      <w:r>
        <w:rPr>
          <w:rFonts w:hint="eastAsia"/>
        </w:rPr>
        <w:t>中（70-79分）：存在明显不足，需针对性改进；</w:t>
      </w:r>
    </w:p>
    <w:p w14:paraId="36A944BA">
      <w:pPr>
        <w:pStyle w:val="135"/>
      </w:pPr>
      <w:r>
        <w:rPr>
          <w:rFonts w:hint="eastAsia"/>
        </w:rPr>
        <w:t>差（70分以下）：服务存在严重问题，需整改。</w:t>
      </w:r>
    </w:p>
    <w:p w14:paraId="16BE6638">
      <w:pPr>
        <w:pStyle w:val="81"/>
        <w:spacing w:before="120" w:after="120"/>
      </w:pPr>
      <w:r>
        <w:rPr>
          <w:rFonts w:hint="eastAsia"/>
        </w:rPr>
        <w:t>改进</w:t>
      </w:r>
    </w:p>
    <w:p w14:paraId="2164333C">
      <w:pPr>
        <w:pStyle w:val="59"/>
        <w:ind w:firstLine="420"/>
      </w:pPr>
      <w:r>
        <w:rPr>
          <w:rFonts w:hint="eastAsia"/>
        </w:rPr>
        <w:t>根据评价结果，制定改进计划，定期组织培训，提升服务水平。</w:t>
      </w:r>
    </w:p>
    <w:p w14:paraId="1C0E43D0">
      <w:pPr>
        <w:pStyle w:val="59"/>
        <w:ind w:firstLine="420"/>
      </w:pPr>
    </w:p>
    <w:p w14:paraId="6AACD368">
      <w:pPr>
        <w:pStyle w:val="59"/>
        <w:ind w:firstLine="420"/>
      </w:pPr>
    </w:p>
    <w:p w14:paraId="4A2AAC33">
      <w:pPr>
        <w:pStyle w:val="59"/>
        <w:ind w:firstLine="420"/>
      </w:pPr>
    </w:p>
    <w:bookmarkEnd w:id="49"/>
    <w:p w14:paraId="05874C92">
      <w:pPr>
        <w:pStyle w:val="59"/>
        <w:ind w:firstLine="0" w:firstLineChars="0"/>
        <w:jc w:val="center"/>
      </w:pPr>
      <w:bookmarkStart w:id="50" w:name="BookMark8"/>
      <w:r>
        <w:drawing>
          <wp:inline distT="0" distB="0" distL="0" distR="0">
            <wp:extent cx="1485900" cy="317500"/>
            <wp:effectExtent l="0" t="0" r="0" b="6350"/>
            <wp:docPr id="1736557570" name="图片 1"/>
            <wp:cNvGraphicFramePr/>
            <a:graphic xmlns:a="http://schemas.openxmlformats.org/drawingml/2006/main">
              <a:graphicData uri="http://schemas.openxmlformats.org/drawingml/2006/picture">
                <pic:pic xmlns:pic="http://schemas.openxmlformats.org/drawingml/2006/picture">
                  <pic:nvPicPr>
                    <pic:cNvPr id="1736557570"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B03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F6EA">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BF3B7">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02140">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94BF">
    <w:pPr>
      <w:pStyle w:val="54"/>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DBDBD">
    <w:pPr>
      <w:pStyle w:val="55"/>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905F2">
    <w:pPr>
      <w:pStyle w:val="54"/>
    </w:pPr>
    <w:r>
      <w:fldChar w:fldCharType="begin"/>
    </w:r>
    <w:r>
      <w:instrText xml:space="preserve"> PAGE   \* MERGEFORMAT \* MERGEFORMAT </w:instrText>
    </w:r>
    <w:r>
      <w:fldChar w:fldCharType="separate"/>
    </w:r>
    <w:r>
      <w:t>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F86F">
    <w:pPr>
      <w:pStyle w:val="5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353B">
    <w:pPr>
      <w:pStyle w:val="54"/>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581A">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C84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D440F">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5181">
    <w:pPr>
      <w:pStyle w:val="64"/>
    </w:pPr>
    <w:r>
      <w:fldChar w:fldCharType="begin"/>
    </w:r>
    <w:r>
      <w:instrText xml:space="preserve"> STYLEREF  标准文件_文件编号  \* MERGEFORMAT </w:instrText>
    </w:r>
    <w:r>
      <w:fldChar w:fldCharType="separate"/>
    </w:r>
    <w:r>
      <w:t>T/GXCUA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E93BE">
    <w:pPr>
      <w:pStyle w:val="65"/>
    </w:pPr>
    <w:r>
      <w:fldChar w:fldCharType="begin"/>
    </w:r>
    <w:r>
      <w:instrText xml:space="preserve"> STYLEREF  标准文件_文件编号 \* MERGEFORMAT </w:instrText>
    </w:r>
    <w:r>
      <w:fldChar w:fldCharType="separate"/>
    </w:r>
    <w:r>
      <w:t>T/GXCUA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4103">
    <w:pPr>
      <w:pStyle w:val="64"/>
    </w:pPr>
    <w:r>
      <w:fldChar w:fldCharType="begin"/>
    </w:r>
    <w:r>
      <w:instrText xml:space="preserve"> STYLEREF  标准文件_文件编号  \* MERGEFORMAT </w:instrText>
    </w:r>
    <w:r>
      <w:fldChar w:fldCharType="separate"/>
    </w:r>
    <w:r>
      <w:t>T/GXCUA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90BD">
    <w:pPr>
      <w:pStyle w:val="65"/>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T/GXCUA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AC90">
    <w:pPr>
      <w:pStyle w:val="64"/>
    </w:pPr>
    <w:r>
      <w:fldChar w:fldCharType="begin"/>
    </w:r>
    <w:r>
      <w:instrText xml:space="preserve"> STYLEREF  标准文件_文件编号  \* MERGEFORMAT </w:instrText>
    </w:r>
    <w:r>
      <w:fldChar w:fldCharType="separate"/>
    </w:r>
    <w:r>
      <w:t>T/GXCUA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CA1B">
    <w:pPr>
      <w:pStyle w:val="65"/>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T/GXCUA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9B"/>
    <w:rsid w:val="0000038C"/>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275DB"/>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EC1"/>
    <w:rsid w:val="000C0F6C"/>
    <w:rsid w:val="000C11DB"/>
    <w:rsid w:val="000C1492"/>
    <w:rsid w:val="000C2FBD"/>
    <w:rsid w:val="000C4B41"/>
    <w:rsid w:val="000C4B75"/>
    <w:rsid w:val="000C57D6"/>
    <w:rsid w:val="000C6362"/>
    <w:rsid w:val="000C7666"/>
    <w:rsid w:val="000D0A9C"/>
    <w:rsid w:val="000D1795"/>
    <w:rsid w:val="000D329A"/>
    <w:rsid w:val="000D4B9C"/>
    <w:rsid w:val="000D4EB6"/>
    <w:rsid w:val="000D753B"/>
    <w:rsid w:val="000E2495"/>
    <w:rsid w:val="000E4C9E"/>
    <w:rsid w:val="000E6FD7"/>
    <w:rsid w:val="000E7144"/>
    <w:rsid w:val="000F06E1"/>
    <w:rsid w:val="000F0E3C"/>
    <w:rsid w:val="000F19D5"/>
    <w:rsid w:val="000F4050"/>
    <w:rsid w:val="000F4AEA"/>
    <w:rsid w:val="000F67E9"/>
    <w:rsid w:val="00104926"/>
    <w:rsid w:val="00113B1E"/>
    <w:rsid w:val="0011711C"/>
    <w:rsid w:val="001213BB"/>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AFC"/>
    <w:rsid w:val="00176DFD"/>
    <w:rsid w:val="001852C9"/>
    <w:rsid w:val="00186C7A"/>
    <w:rsid w:val="00187A0B"/>
    <w:rsid w:val="00190087"/>
    <w:rsid w:val="001913C4"/>
    <w:rsid w:val="0019348F"/>
    <w:rsid w:val="00193A07"/>
    <w:rsid w:val="00194C95"/>
    <w:rsid w:val="00195C34"/>
    <w:rsid w:val="00196EF5"/>
    <w:rsid w:val="001A1A53"/>
    <w:rsid w:val="001A234A"/>
    <w:rsid w:val="001A4CF3"/>
    <w:rsid w:val="001A663F"/>
    <w:rsid w:val="001A6696"/>
    <w:rsid w:val="001B06E8"/>
    <w:rsid w:val="001B71D0"/>
    <w:rsid w:val="001B71EE"/>
    <w:rsid w:val="001C04A8"/>
    <w:rsid w:val="001C2C03"/>
    <w:rsid w:val="001C42F7"/>
    <w:rsid w:val="001C442A"/>
    <w:rsid w:val="001C49E5"/>
    <w:rsid w:val="001C680C"/>
    <w:rsid w:val="001C7FEA"/>
    <w:rsid w:val="001D0499"/>
    <w:rsid w:val="001D0BBE"/>
    <w:rsid w:val="001D0ED4"/>
    <w:rsid w:val="001D212F"/>
    <w:rsid w:val="001D29D7"/>
    <w:rsid w:val="001D2DE7"/>
    <w:rsid w:val="001D411C"/>
    <w:rsid w:val="001E1B6A"/>
    <w:rsid w:val="001E2484"/>
    <w:rsid w:val="001E31FD"/>
    <w:rsid w:val="001E3CC4"/>
    <w:rsid w:val="001E4882"/>
    <w:rsid w:val="001E73A4"/>
    <w:rsid w:val="001E73AB"/>
    <w:rsid w:val="001F092D"/>
    <w:rsid w:val="001F143A"/>
    <w:rsid w:val="001F1605"/>
    <w:rsid w:val="001F2508"/>
    <w:rsid w:val="001F41E2"/>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0E5"/>
    <w:rsid w:val="00221B79"/>
    <w:rsid w:val="00221C6B"/>
    <w:rsid w:val="002253A1"/>
    <w:rsid w:val="00225CF8"/>
    <w:rsid w:val="0022794E"/>
    <w:rsid w:val="00233D64"/>
    <w:rsid w:val="0023482A"/>
    <w:rsid w:val="002359CB"/>
    <w:rsid w:val="00242890"/>
    <w:rsid w:val="00243540"/>
    <w:rsid w:val="0024497B"/>
    <w:rsid w:val="0024515B"/>
    <w:rsid w:val="00246021"/>
    <w:rsid w:val="0024666E"/>
    <w:rsid w:val="00247F52"/>
    <w:rsid w:val="00250B25"/>
    <w:rsid w:val="00250BBE"/>
    <w:rsid w:val="002515C2"/>
    <w:rsid w:val="0025194F"/>
    <w:rsid w:val="00260751"/>
    <w:rsid w:val="0026148A"/>
    <w:rsid w:val="00262696"/>
    <w:rsid w:val="00263D25"/>
    <w:rsid w:val="002643C3"/>
    <w:rsid w:val="00264A0C"/>
    <w:rsid w:val="00266EEB"/>
    <w:rsid w:val="00267EF4"/>
    <w:rsid w:val="00270CB8"/>
    <w:rsid w:val="00272B08"/>
    <w:rsid w:val="00280A0E"/>
    <w:rsid w:val="00281BB8"/>
    <w:rsid w:val="00281E9E"/>
    <w:rsid w:val="00282405"/>
    <w:rsid w:val="00284C2B"/>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7478"/>
    <w:rsid w:val="003331E4"/>
    <w:rsid w:val="00336C64"/>
    <w:rsid w:val="00337162"/>
    <w:rsid w:val="0033792E"/>
    <w:rsid w:val="0034194F"/>
    <w:rsid w:val="00342F95"/>
    <w:rsid w:val="00344605"/>
    <w:rsid w:val="00346C9E"/>
    <w:rsid w:val="003474AA"/>
    <w:rsid w:val="00350D1D"/>
    <w:rsid w:val="00352C83"/>
    <w:rsid w:val="00352F1A"/>
    <w:rsid w:val="00360B26"/>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8FC"/>
    <w:rsid w:val="003A11D1"/>
    <w:rsid w:val="003A1582"/>
    <w:rsid w:val="003A3D9C"/>
    <w:rsid w:val="003A3E45"/>
    <w:rsid w:val="003A4077"/>
    <w:rsid w:val="003A4AA7"/>
    <w:rsid w:val="003B09AD"/>
    <w:rsid w:val="003B1F18"/>
    <w:rsid w:val="003B5BF0"/>
    <w:rsid w:val="003B60BF"/>
    <w:rsid w:val="003B6BE3"/>
    <w:rsid w:val="003C010C"/>
    <w:rsid w:val="003C0A6C"/>
    <w:rsid w:val="003C14F8"/>
    <w:rsid w:val="003C5A43"/>
    <w:rsid w:val="003D0361"/>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A78"/>
    <w:rsid w:val="0041477A"/>
    <w:rsid w:val="004167A3"/>
    <w:rsid w:val="00420131"/>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086"/>
    <w:rsid w:val="00492F02"/>
    <w:rsid w:val="004939AE"/>
    <w:rsid w:val="004A12DF"/>
    <w:rsid w:val="004A1BA8"/>
    <w:rsid w:val="004A4B57"/>
    <w:rsid w:val="004A63FA"/>
    <w:rsid w:val="004A6A3D"/>
    <w:rsid w:val="004B0272"/>
    <w:rsid w:val="004B2701"/>
    <w:rsid w:val="004B2E1B"/>
    <w:rsid w:val="004B3AA8"/>
    <w:rsid w:val="004B3E93"/>
    <w:rsid w:val="004B45BC"/>
    <w:rsid w:val="004C1FBC"/>
    <w:rsid w:val="004C25A2"/>
    <w:rsid w:val="004C3F1D"/>
    <w:rsid w:val="004C458D"/>
    <w:rsid w:val="004C7556"/>
    <w:rsid w:val="004C7E8B"/>
    <w:rsid w:val="004C7E9D"/>
    <w:rsid w:val="004C7F67"/>
    <w:rsid w:val="004D076D"/>
    <w:rsid w:val="004D0EF1"/>
    <w:rsid w:val="004D1806"/>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0E0"/>
    <w:rsid w:val="00525B16"/>
    <w:rsid w:val="00533D04"/>
    <w:rsid w:val="00534804"/>
    <w:rsid w:val="00534BDF"/>
    <w:rsid w:val="005354EA"/>
    <w:rsid w:val="0053585F"/>
    <w:rsid w:val="00535EC4"/>
    <w:rsid w:val="00535ED9"/>
    <w:rsid w:val="0053692B"/>
    <w:rsid w:val="00540FB8"/>
    <w:rsid w:val="00541853"/>
    <w:rsid w:val="00543BDA"/>
    <w:rsid w:val="005441CC"/>
    <w:rsid w:val="005479DA"/>
    <w:rsid w:val="00547BCC"/>
    <w:rsid w:val="0055013B"/>
    <w:rsid w:val="00551F6F"/>
    <w:rsid w:val="00553EE6"/>
    <w:rsid w:val="00555044"/>
    <w:rsid w:val="0055597A"/>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97E7C"/>
    <w:rsid w:val="005A0966"/>
    <w:rsid w:val="005A11B7"/>
    <w:rsid w:val="005A260B"/>
    <w:rsid w:val="005A4A1B"/>
    <w:rsid w:val="005A7830"/>
    <w:rsid w:val="005A7FCE"/>
    <w:rsid w:val="005B0F3F"/>
    <w:rsid w:val="005B191C"/>
    <w:rsid w:val="005B375B"/>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189"/>
    <w:rsid w:val="005E2335"/>
    <w:rsid w:val="005E34CA"/>
    <w:rsid w:val="005E3C18"/>
    <w:rsid w:val="005E4250"/>
    <w:rsid w:val="005E6812"/>
    <w:rsid w:val="005E7881"/>
    <w:rsid w:val="005E78E0"/>
    <w:rsid w:val="005F0D9C"/>
    <w:rsid w:val="005F284E"/>
    <w:rsid w:val="005F7B69"/>
    <w:rsid w:val="006015CE"/>
    <w:rsid w:val="00604784"/>
    <w:rsid w:val="00605575"/>
    <w:rsid w:val="00606419"/>
    <w:rsid w:val="00607D29"/>
    <w:rsid w:val="00612952"/>
    <w:rsid w:val="00614CC1"/>
    <w:rsid w:val="00615549"/>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D9B"/>
    <w:rsid w:val="006634AE"/>
    <w:rsid w:val="006640E5"/>
    <w:rsid w:val="006646F1"/>
    <w:rsid w:val="00664929"/>
    <w:rsid w:val="00664F62"/>
    <w:rsid w:val="006655E1"/>
    <w:rsid w:val="00672060"/>
    <w:rsid w:val="00672BFD"/>
    <w:rsid w:val="00675B46"/>
    <w:rsid w:val="006770F4"/>
    <w:rsid w:val="00677A84"/>
    <w:rsid w:val="0068026D"/>
    <w:rsid w:val="00680A27"/>
    <w:rsid w:val="0068153E"/>
    <w:rsid w:val="006816A4"/>
    <w:rsid w:val="006819B8"/>
    <w:rsid w:val="006840A6"/>
    <w:rsid w:val="006850CD"/>
    <w:rsid w:val="00685AAB"/>
    <w:rsid w:val="00693611"/>
    <w:rsid w:val="00693962"/>
    <w:rsid w:val="006A07AA"/>
    <w:rsid w:val="006A25E5"/>
    <w:rsid w:val="006A2B46"/>
    <w:rsid w:val="006A336D"/>
    <w:rsid w:val="006A37B9"/>
    <w:rsid w:val="006A3D27"/>
    <w:rsid w:val="006B2672"/>
    <w:rsid w:val="006B54BF"/>
    <w:rsid w:val="006B5F44"/>
    <w:rsid w:val="006B5F90"/>
    <w:rsid w:val="006B62E4"/>
    <w:rsid w:val="006C1AF8"/>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FB9"/>
    <w:rsid w:val="00704387"/>
    <w:rsid w:val="00707669"/>
    <w:rsid w:val="00711CBA"/>
    <w:rsid w:val="00711FB5"/>
    <w:rsid w:val="00712A01"/>
    <w:rsid w:val="00714F58"/>
    <w:rsid w:val="00722FBF"/>
    <w:rsid w:val="00722FC2"/>
    <w:rsid w:val="00724E1B"/>
    <w:rsid w:val="00725949"/>
    <w:rsid w:val="00727FA2"/>
    <w:rsid w:val="00730977"/>
    <w:rsid w:val="007322D9"/>
    <w:rsid w:val="00732BC0"/>
    <w:rsid w:val="00734EF9"/>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F97"/>
    <w:rsid w:val="00755402"/>
    <w:rsid w:val="00756B26"/>
    <w:rsid w:val="00756DBB"/>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AEC"/>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9D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0F6"/>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30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D20"/>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832"/>
    <w:rsid w:val="008D622B"/>
    <w:rsid w:val="008D666C"/>
    <w:rsid w:val="008D7B54"/>
    <w:rsid w:val="008E0C9D"/>
    <w:rsid w:val="008E1648"/>
    <w:rsid w:val="008E1B3E"/>
    <w:rsid w:val="008E1C3D"/>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837"/>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67DF6"/>
    <w:rsid w:val="00970CDC"/>
    <w:rsid w:val="00975727"/>
    <w:rsid w:val="00977010"/>
    <w:rsid w:val="00977972"/>
    <w:rsid w:val="00977D02"/>
    <w:rsid w:val="00977FF9"/>
    <w:rsid w:val="009809BB"/>
    <w:rsid w:val="00982B81"/>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6F3"/>
    <w:rsid w:val="009C4CFA"/>
    <w:rsid w:val="009C5070"/>
    <w:rsid w:val="009D112C"/>
    <w:rsid w:val="009D1385"/>
    <w:rsid w:val="009D313A"/>
    <w:rsid w:val="009D47FA"/>
    <w:rsid w:val="009D4C5B"/>
    <w:rsid w:val="009D50D2"/>
    <w:rsid w:val="009D5C47"/>
    <w:rsid w:val="009D6BCA"/>
    <w:rsid w:val="009E0F62"/>
    <w:rsid w:val="009E4A58"/>
    <w:rsid w:val="009E5824"/>
    <w:rsid w:val="009E5A2D"/>
    <w:rsid w:val="009E5AB2"/>
    <w:rsid w:val="009E6219"/>
    <w:rsid w:val="009E77F2"/>
    <w:rsid w:val="009F03B3"/>
    <w:rsid w:val="009F274C"/>
    <w:rsid w:val="009F4FBB"/>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24AE"/>
    <w:rsid w:val="00A55BD6"/>
    <w:rsid w:val="00A55D50"/>
    <w:rsid w:val="00A57142"/>
    <w:rsid w:val="00A648CD"/>
    <w:rsid w:val="00A6537A"/>
    <w:rsid w:val="00A66D59"/>
    <w:rsid w:val="00A67866"/>
    <w:rsid w:val="00A70B07"/>
    <w:rsid w:val="00A723F8"/>
    <w:rsid w:val="00A77CCB"/>
    <w:rsid w:val="00A83D8D"/>
    <w:rsid w:val="00A8446B"/>
    <w:rsid w:val="00A8473F"/>
    <w:rsid w:val="00A862D6"/>
    <w:rsid w:val="00A8715E"/>
    <w:rsid w:val="00A9295B"/>
    <w:rsid w:val="00A93B09"/>
    <w:rsid w:val="00A952D7"/>
    <w:rsid w:val="00A963F7"/>
    <w:rsid w:val="00A96AA5"/>
    <w:rsid w:val="00A96AD8"/>
    <w:rsid w:val="00AA052C"/>
    <w:rsid w:val="00AA1E45"/>
    <w:rsid w:val="00AA4286"/>
    <w:rsid w:val="00AA456B"/>
    <w:rsid w:val="00AA57F5"/>
    <w:rsid w:val="00AA672E"/>
    <w:rsid w:val="00AA6EC9"/>
    <w:rsid w:val="00AB5822"/>
    <w:rsid w:val="00AB6309"/>
    <w:rsid w:val="00AB6C5F"/>
    <w:rsid w:val="00AB7129"/>
    <w:rsid w:val="00AC27A6"/>
    <w:rsid w:val="00AC2BA0"/>
    <w:rsid w:val="00AC30F7"/>
    <w:rsid w:val="00AC3A5A"/>
    <w:rsid w:val="00AC4D95"/>
    <w:rsid w:val="00AC5DF4"/>
    <w:rsid w:val="00AD0AEF"/>
    <w:rsid w:val="00AD11B7"/>
    <w:rsid w:val="00AD1A94"/>
    <w:rsid w:val="00AD1C05"/>
    <w:rsid w:val="00AD4126"/>
    <w:rsid w:val="00AD421C"/>
    <w:rsid w:val="00AD44FA"/>
    <w:rsid w:val="00AD61F3"/>
    <w:rsid w:val="00AE04B8"/>
    <w:rsid w:val="00AE070A"/>
    <w:rsid w:val="00AE0C4E"/>
    <w:rsid w:val="00AE101C"/>
    <w:rsid w:val="00AE2A69"/>
    <w:rsid w:val="00AE37E5"/>
    <w:rsid w:val="00AE5EB4"/>
    <w:rsid w:val="00AF0C18"/>
    <w:rsid w:val="00AF16FC"/>
    <w:rsid w:val="00AF47C5"/>
    <w:rsid w:val="00AF5398"/>
    <w:rsid w:val="00B049AF"/>
    <w:rsid w:val="00B07242"/>
    <w:rsid w:val="00B10534"/>
    <w:rsid w:val="00B113DB"/>
    <w:rsid w:val="00B11D8A"/>
    <w:rsid w:val="00B12981"/>
    <w:rsid w:val="00B147DD"/>
    <w:rsid w:val="00B156FD"/>
    <w:rsid w:val="00B21F61"/>
    <w:rsid w:val="00B22F3B"/>
    <w:rsid w:val="00B261F1"/>
    <w:rsid w:val="00B265BC"/>
    <w:rsid w:val="00B31FB1"/>
    <w:rsid w:val="00B33952"/>
    <w:rsid w:val="00B33C5E"/>
    <w:rsid w:val="00B342F4"/>
    <w:rsid w:val="00B34369"/>
    <w:rsid w:val="00B34DC2"/>
    <w:rsid w:val="00B378E5"/>
    <w:rsid w:val="00B4346D"/>
    <w:rsid w:val="00B440F4"/>
    <w:rsid w:val="00B447A5"/>
    <w:rsid w:val="00B4654C"/>
    <w:rsid w:val="00B4680F"/>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C8B"/>
    <w:rsid w:val="00B96D40"/>
    <w:rsid w:val="00B97386"/>
    <w:rsid w:val="00B977C9"/>
    <w:rsid w:val="00BA263B"/>
    <w:rsid w:val="00BA42B2"/>
    <w:rsid w:val="00BA58D4"/>
    <w:rsid w:val="00BA5B9E"/>
    <w:rsid w:val="00BA7C9A"/>
    <w:rsid w:val="00BB5F8F"/>
    <w:rsid w:val="00BB657A"/>
    <w:rsid w:val="00BC1A4E"/>
    <w:rsid w:val="00BC5DC7"/>
    <w:rsid w:val="00BC6B8B"/>
    <w:rsid w:val="00BC73D8"/>
    <w:rsid w:val="00BD07DD"/>
    <w:rsid w:val="00BD3531"/>
    <w:rsid w:val="00BD4B48"/>
    <w:rsid w:val="00BD52D7"/>
    <w:rsid w:val="00BD56E4"/>
    <w:rsid w:val="00BD5AD2"/>
    <w:rsid w:val="00BE02D0"/>
    <w:rsid w:val="00BE22F3"/>
    <w:rsid w:val="00BE5B52"/>
    <w:rsid w:val="00BE7B8D"/>
    <w:rsid w:val="00BF0993"/>
    <w:rsid w:val="00BF0F80"/>
    <w:rsid w:val="00BF10A9"/>
    <w:rsid w:val="00BF1703"/>
    <w:rsid w:val="00BF231C"/>
    <w:rsid w:val="00BF51E5"/>
    <w:rsid w:val="00BF74A6"/>
    <w:rsid w:val="00C013AD"/>
    <w:rsid w:val="00C04904"/>
    <w:rsid w:val="00C056B3"/>
    <w:rsid w:val="00C062DE"/>
    <w:rsid w:val="00C103E5"/>
    <w:rsid w:val="00C13319"/>
    <w:rsid w:val="00C13EE9"/>
    <w:rsid w:val="00C21540"/>
    <w:rsid w:val="00C21906"/>
    <w:rsid w:val="00C21BFA"/>
    <w:rsid w:val="00C24C8D"/>
    <w:rsid w:val="00C25FE2"/>
    <w:rsid w:val="00C26B53"/>
    <w:rsid w:val="00C279B2"/>
    <w:rsid w:val="00C3367C"/>
    <w:rsid w:val="00C33E50"/>
    <w:rsid w:val="00C34C20"/>
    <w:rsid w:val="00C35A3E"/>
    <w:rsid w:val="00C42130"/>
    <w:rsid w:val="00C423A4"/>
    <w:rsid w:val="00C423E3"/>
    <w:rsid w:val="00C4378E"/>
    <w:rsid w:val="00C44BF5"/>
    <w:rsid w:val="00C521D6"/>
    <w:rsid w:val="00C531AE"/>
    <w:rsid w:val="00C54ECF"/>
    <w:rsid w:val="00C55232"/>
    <w:rsid w:val="00C553A4"/>
    <w:rsid w:val="00C55A06"/>
    <w:rsid w:val="00C55D03"/>
    <w:rsid w:val="00C601BC"/>
    <w:rsid w:val="00C6329F"/>
    <w:rsid w:val="00C63340"/>
    <w:rsid w:val="00C643F9"/>
    <w:rsid w:val="00C64E1C"/>
    <w:rsid w:val="00C64E95"/>
    <w:rsid w:val="00C71372"/>
    <w:rsid w:val="00C72410"/>
    <w:rsid w:val="00C725F9"/>
    <w:rsid w:val="00C7287F"/>
    <w:rsid w:val="00C80CB8"/>
    <w:rsid w:val="00C818BF"/>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10B"/>
    <w:rsid w:val="00CC038D"/>
    <w:rsid w:val="00CC08DB"/>
    <w:rsid w:val="00CC2CF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204"/>
    <w:rsid w:val="00CD647F"/>
    <w:rsid w:val="00CE0C4F"/>
    <w:rsid w:val="00CE0DFD"/>
    <w:rsid w:val="00CE30EA"/>
    <w:rsid w:val="00CE3710"/>
    <w:rsid w:val="00CE73CB"/>
    <w:rsid w:val="00CF048A"/>
    <w:rsid w:val="00CF155A"/>
    <w:rsid w:val="00CF2947"/>
    <w:rsid w:val="00CF32A5"/>
    <w:rsid w:val="00CF50D1"/>
    <w:rsid w:val="00CF686F"/>
    <w:rsid w:val="00CF6E60"/>
    <w:rsid w:val="00CF7BCA"/>
    <w:rsid w:val="00D008FD"/>
    <w:rsid w:val="00D0321C"/>
    <w:rsid w:val="00D035EC"/>
    <w:rsid w:val="00D06AB1"/>
    <w:rsid w:val="00D06B04"/>
    <w:rsid w:val="00D06FC1"/>
    <w:rsid w:val="00D072ED"/>
    <w:rsid w:val="00D07A16"/>
    <w:rsid w:val="00D103A0"/>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68F6"/>
    <w:rsid w:val="00D4734F"/>
    <w:rsid w:val="00D479A9"/>
    <w:rsid w:val="00D5140E"/>
    <w:rsid w:val="00D51BF3"/>
    <w:rsid w:val="00D55FCB"/>
    <w:rsid w:val="00D622E4"/>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49A"/>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519"/>
    <w:rsid w:val="00DF1961"/>
    <w:rsid w:val="00DF44DE"/>
    <w:rsid w:val="00DF6FB7"/>
    <w:rsid w:val="00E01138"/>
    <w:rsid w:val="00E01EB8"/>
    <w:rsid w:val="00E02DFB"/>
    <w:rsid w:val="00E030F9"/>
    <w:rsid w:val="00E0311A"/>
    <w:rsid w:val="00E03138"/>
    <w:rsid w:val="00E06404"/>
    <w:rsid w:val="00E06A43"/>
    <w:rsid w:val="00E11A85"/>
    <w:rsid w:val="00E12495"/>
    <w:rsid w:val="00E15CCD"/>
    <w:rsid w:val="00E202EF"/>
    <w:rsid w:val="00E210B5"/>
    <w:rsid w:val="00E21F4A"/>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24B"/>
    <w:rsid w:val="00E846C8"/>
    <w:rsid w:val="00E84957"/>
    <w:rsid w:val="00E84A55"/>
    <w:rsid w:val="00E85BFF"/>
    <w:rsid w:val="00E871F6"/>
    <w:rsid w:val="00E90391"/>
    <w:rsid w:val="00E906C2"/>
    <w:rsid w:val="00E9311F"/>
    <w:rsid w:val="00E934D1"/>
    <w:rsid w:val="00E94AF0"/>
    <w:rsid w:val="00E95D13"/>
    <w:rsid w:val="00E95DD3"/>
    <w:rsid w:val="00E95E65"/>
    <w:rsid w:val="00E969D5"/>
    <w:rsid w:val="00EA004F"/>
    <w:rsid w:val="00EA09D1"/>
    <w:rsid w:val="00EA26F0"/>
    <w:rsid w:val="00EA58D1"/>
    <w:rsid w:val="00EA61BC"/>
    <w:rsid w:val="00EA681A"/>
    <w:rsid w:val="00EA735B"/>
    <w:rsid w:val="00EB1E69"/>
    <w:rsid w:val="00EB2086"/>
    <w:rsid w:val="00EB31ED"/>
    <w:rsid w:val="00EB5EDF"/>
    <w:rsid w:val="00EB60FE"/>
    <w:rsid w:val="00EB74DB"/>
    <w:rsid w:val="00EC5359"/>
    <w:rsid w:val="00EC562A"/>
    <w:rsid w:val="00ED067A"/>
    <w:rsid w:val="00ED15ED"/>
    <w:rsid w:val="00ED2B50"/>
    <w:rsid w:val="00EE0350"/>
    <w:rsid w:val="00EE0719"/>
    <w:rsid w:val="00EE0E80"/>
    <w:rsid w:val="00EE613F"/>
    <w:rsid w:val="00EE7295"/>
    <w:rsid w:val="00EE7869"/>
    <w:rsid w:val="00EF054A"/>
    <w:rsid w:val="00EF3235"/>
    <w:rsid w:val="00EF6AEB"/>
    <w:rsid w:val="00EF7E72"/>
    <w:rsid w:val="00F06D37"/>
    <w:rsid w:val="00F07B9D"/>
    <w:rsid w:val="00F10A08"/>
    <w:rsid w:val="00F11586"/>
    <w:rsid w:val="00F1183B"/>
    <w:rsid w:val="00F11C9F"/>
    <w:rsid w:val="00F12263"/>
    <w:rsid w:val="00F1409D"/>
    <w:rsid w:val="00F14214"/>
    <w:rsid w:val="00F1562E"/>
    <w:rsid w:val="00F157A9"/>
    <w:rsid w:val="00F16F00"/>
    <w:rsid w:val="00F25BB6"/>
    <w:rsid w:val="00F26B7E"/>
    <w:rsid w:val="00F27A3B"/>
    <w:rsid w:val="00F3156E"/>
    <w:rsid w:val="00F32780"/>
    <w:rsid w:val="00F33817"/>
    <w:rsid w:val="00F420D5"/>
    <w:rsid w:val="00F451EA"/>
    <w:rsid w:val="00F45447"/>
    <w:rsid w:val="00F456C6"/>
    <w:rsid w:val="00F4577B"/>
    <w:rsid w:val="00F46496"/>
    <w:rsid w:val="00F474D0"/>
    <w:rsid w:val="00F50179"/>
    <w:rsid w:val="00F515EE"/>
    <w:rsid w:val="00F55985"/>
    <w:rsid w:val="00F56511"/>
    <w:rsid w:val="00F6194E"/>
    <w:rsid w:val="00F623AC"/>
    <w:rsid w:val="00F6412A"/>
    <w:rsid w:val="00F65893"/>
    <w:rsid w:val="00F66A4A"/>
    <w:rsid w:val="00F70F12"/>
    <w:rsid w:val="00F71E22"/>
    <w:rsid w:val="00F72142"/>
    <w:rsid w:val="00F72AE7"/>
    <w:rsid w:val="00F740A4"/>
    <w:rsid w:val="00F811C2"/>
    <w:rsid w:val="00F833BA"/>
    <w:rsid w:val="00F84FD0"/>
    <w:rsid w:val="00F859A8"/>
    <w:rsid w:val="00F85D63"/>
    <w:rsid w:val="00F86D87"/>
    <w:rsid w:val="00F9108B"/>
    <w:rsid w:val="00F91349"/>
    <w:rsid w:val="00F93841"/>
    <w:rsid w:val="00F93A8A"/>
    <w:rsid w:val="00F95248"/>
    <w:rsid w:val="00F956A9"/>
    <w:rsid w:val="00F963ED"/>
    <w:rsid w:val="00F966CF"/>
    <w:rsid w:val="00F96CAE"/>
    <w:rsid w:val="00F97C99"/>
    <w:rsid w:val="00FA662D"/>
    <w:rsid w:val="00FA73B1"/>
    <w:rsid w:val="00FB0CB9"/>
    <w:rsid w:val="00FB231D"/>
    <w:rsid w:val="00FB3DB3"/>
    <w:rsid w:val="00FB45F1"/>
    <w:rsid w:val="00FB4A72"/>
    <w:rsid w:val="00FB54E8"/>
    <w:rsid w:val="00FB7054"/>
    <w:rsid w:val="00FC17B7"/>
    <w:rsid w:val="00FC1DDB"/>
    <w:rsid w:val="00FC2CB7"/>
    <w:rsid w:val="00FC4090"/>
    <w:rsid w:val="00FC55B4"/>
    <w:rsid w:val="00FD00E6"/>
    <w:rsid w:val="00FD09A1"/>
    <w:rsid w:val="00FD2A7C"/>
    <w:rsid w:val="00FD59EB"/>
    <w:rsid w:val="00FD7299"/>
    <w:rsid w:val="00FE1FBE"/>
    <w:rsid w:val="00FE239B"/>
    <w:rsid w:val="00FE2601"/>
    <w:rsid w:val="00FE3901"/>
    <w:rsid w:val="00FE39D3"/>
    <w:rsid w:val="00FE4BCE"/>
    <w:rsid w:val="00FE54AE"/>
    <w:rsid w:val="00FE576A"/>
    <w:rsid w:val="00FE7E79"/>
    <w:rsid w:val="00FF3E7D"/>
    <w:rsid w:val="00FF5B99"/>
    <w:rsid w:val="00FF730C"/>
    <w:rsid w:val="00FF73F4"/>
    <w:rsid w:val="00FF7CE4"/>
    <w:rsid w:val="00FF7E39"/>
    <w:rsid w:val="050242AD"/>
    <w:rsid w:val="0AA17E20"/>
    <w:rsid w:val="1C4871E7"/>
    <w:rsid w:val="26624682"/>
    <w:rsid w:val="2D5C504C"/>
    <w:rsid w:val="2DCE076A"/>
    <w:rsid w:val="355E6DBF"/>
    <w:rsid w:val="3D4F0260"/>
    <w:rsid w:val="3D6039D2"/>
    <w:rsid w:val="41951D25"/>
    <w:rsid w:val="48052048"/>
    <w:rsid w:val="565E29AE"/>
    <w:rsid w:val="5F86095E"/>
    <w:rsid w:val="669B5EF1"/>
    <w:rsid w:val="67CE404C"/>
    <w:rsid w:val="6E962DA4"/>
    <w:rsid w:val="72A66B8C"/>
    <w:rsid w:val="74F4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0"/>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1"/>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uiPriority w:val="0"/>
    <w:rPr>
      <w:rFonts w:ascii="宋体"/>
      <w:kern w:val="2"/>
      <w:sz w:val="18"/>
      <w:szCs w:val="18"/>
    </w:rPr>
  </w:style>
  <w:style w:type="paragraph" w:customStyle="1" w:styleId="103">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uiPriority w:val="0"/>
    <w:rPr>
      <w:rFonts w:ascii="宋体" w:hAnsi="宋体" w:eastAsia="宋体" w:cs="Times New Roman"/>
      <w:spacing w:val="0"/>
      <w:sz w:val="18"/>
      <w:vertAlign w:val="superscript"/>
    </w:rPr>
  </w:style>
  <w:style w:type="paragraph" w:customStyle="1" w:styleId="106">
    <w:name w:val="标准文件_五级条标题"/>
    <w:next w:val="59"/>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Times New Roman"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style>
  <w:style w:type="paragraph" w:customStyle="1" w:styleId="192">
    <w:name w:val="标准文件_一级项2"/>
    <w:basedOn w:val="59"/>
    <w:qFormat/>
    <w:uiPriority w:val="0"/>
    <w:pPr>
      <w:numPr>
        <w:ilvl w:val="0"/>
        <w:numId w:val="31"/>
      </w:numPr>
      <w:spacing w:line="300" w:lineRule="exact"/>
      <w:ind w:firstLineChars="0"/>
    </w:p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font11"/>
    <w:basedOn w:val="30"/>
    <w:qFormat/>
    <w:uiPriority w:val="0"/>
    <w:rPr>
      <w:rFonts w:hint="eastAsia" w:ascii="宋体" w:hAnsi="宋体" w:eastAsia="宋体"/>
      <w:color w:val="000000"/>
      <w:sz w:val="36"/>
      <w:szCs w:val="36"/>
      <w:u w:val="none"/>
    </w:rPr>
  </w:style>
  <w:style w:type="character" w:customStyle="1" w:styleId="234">
    <w:name w:val="font21"/>
    <w:basedOn w:val="30"/>
    <w:qFormat/>
    <w:uiPriority w:val="0"/>
    <w:rPr>
      <w:rFonts w:hint="eastAsia" w:ascii="宋体" w:hAnsi="宋体" w:eastAsia="宋体"/>
      <w:color w:val="000000"/>
      <w:sz w:val="24"/>
      <w:szCs w:val="24"/>
      <w:u w:val="none"/>
    </w:rPr>
  </w:style>
  <w:style w:type="character" w:customStyle="1" w:styleId="235">
    <w:name w:val="font31"/>
    <w:basedOn w:val="30"/>
    <w:qFormat/>
    <w:uiPriority w:val="0"/>
    <w:rPr>
      <w:rFonts w:hint="eastAsia" w:ascii="宋体" w:hAnsi="宋体" w:eastAsia="宋体"/>
      <w:color w:val="000000"/>
      <w:sz w:val="21"/>
      <w:szCs w:val="21"/>
      <w:u w:val="none"/>
    </w:rPr>
  </w:style>
  <w:style w:type="character" w:customStyle="1" w:styleId="236">
    <w:name w:val="font51"/>
    <w:basedOn w:val="30"/>
    <w:qFormat/>
    <w:uiPriority w:val="0"/>
    <w:rPr>
      <w:rFonts w:hint="default" w:ascii="Times New Roman" w:hAnsi="Times New Roman" w:cs="Times New Roman"/>
      <w:color w:val="000000"/>
      <w:sz w:val="21"/>
      <w:szCs w:val="21"/>
      <w:u w:val="none"/>
    </w:rPr>
  </w:style>
  <w:style w:type="character" w:customStyle="1" w:styleId="237">
    <w:name w:val="font41"/>
    <w:basedOn w:val="30"/>
    <w:qFormat/>
    <w:uiPriority w:val="0"/>
    <w:rPr>
      <w:rFonts w:hint="default" w:ascii="Times New Roman" w:hAnsi="Times New Roman" w:cs="Times New Roman"/>
      <w:color w:val="000000"/>
      <w:sz w:val="24"/>
      <w:szCs w:val="24"/>
      <w:u w:val="none"/>
    </w:rPr>
  </w:style>
  <w:style w:type="character" w:customStyle="1" w:styleId="238">
    <w:name w:val="未处理的提及1"/>
    <w:basedOn w:val="30"/>
    <w:semiHidden/>
    <w:unhideWhenUsed/>
    <w:qFormat/>
    <w:uiPriority w:val="99"/>
    <w:rPr>
      <w:color w:val="605E5C"/>
      <w:shd w:val="clear" w:color="auto" w:fill="E1DFDD"/>
    </w:rPr>
  </w:style>
  <w:style w:type="paragraph" w:customStyle="1" w:styleId="239">
    <w:name w:val="修订1"/>
    <w:hidden/>
    <w:semiHidden/>
    <w:qFormat/>
    <w:uiPriority w:val="99"/>
    <w:rPr>
      <w:rFonts w:ascii="Calibri" w:hAnsi="Calibri" w:eastAsia="宋体" w:cs="Times New Roman"/>
      <w:kern w:val="2"/>
      <w:sz w:val="21"/>
      <w:szCs w:val="21"/>
      <w:lang w:val="en-US" w:eastAsia="zh-CN" w:bidi="ar-SA"/>
    </w:rPr>
  </w:style>
  <w:style w:type="character" w:customStyle="1" w:styleId="240">
    <w:name w:val="批注文字 字符"/>
    <w:basedOn w:val="30"/>
    <w:link w:val="13"/>
    <w:qFormat/>
    <w:uiPriority w:val="99"/>
    <w:rPr>
      <w:kern w:val="2"/>
      <w:sz w:val="21"/>
      <w:szCs w:val="21"/>
    </w:rPr>
  </w:style>
  <w:style w:type="character" w:customStyle="1" w:styleId="241">
    <w:name w:val="批注主题 字符"/>
    <w:basedOn w:val="240"/>
    <w:link w:val="27"/>
    <w:semiHidden/>
    <w:qFormat/>
    <w:uiPriority w:val="99"/>
    <w:rPr>
      <w:b/>
      <w:bCs/>
      <w:kern w:val="2"/>
      <w:sz w:val="21"/>
      <w:szCs w:val="21"/>
    </w:rPr>
  </w:style>
  <w:style w:type="paragraph" w:customStyle="1" w:styleId="242">
    <w:name w:val="ds-markdown-paragraph"/>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43">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DC9B38376CF41E3A678E03D90CBF4B6"/>
        <w:style w:val=""/>
        <w:category>
          <w:name w:val="常规"/>
          <w:gallery w:val="placeholder"/>
        </w:category>
        <w:types>
          <w:type w:val="bbPlcHdr"/>
        </w:types>
        <w:behaviors>
          <w:behavior w:val="content"/>
        </w:behaviors>
        <w:description w:val=""/>
        <w:guid w:val="{6F0EC204-5F59-4F84-ABD7-37BC02870005}"/>
      </w:docPartPr>
      <w:docPartBody>
        <w:p w14:paraId="6FB5F449">
          <w:pPr>
            <w:pStyle w:val="5"/>
          </w:pPr>
          <w:r>
            <w:rPr>
              <w:rStyle w:val="4"/>
              <w:rFonts w:hint="eastAsia"/>
            </w:rPr>
            <w:t>单击或点击此处输入文字。</w:t>
          </w:r>
        </w:p>
      </w:docPartBody>
    </w:docPart>
    <w:docPart>
      <w:docPartPr>
        <w:name w:val="1F9A27BD3FF144B4BACA79FAF0718DF8"/>
        <w:style w:val=""/>
        <w:category>
          <w:name w:val="常规"/>
          <w:gallery w:val="placeholder"/>
        </w:category>
        <w:types>
          <w:type w:val="bbPlcHdr"/>
        </w:types>
        <w:behaviors>
          <w:behavior w:val="content"/>
        </w:behaviors>
        <w:description w:val=""/>
        <w:guid w:val="{8CA5DA53-EB3C-4BB6-A5A0-7F3A07636E3C}"/>
      </w:docPartPr>
      <w:docPartBody>
        <w:p w14:paraId="62257FC4">
          <w:pPr>
            <w:pStyle w:val="6"/>
          </w:pPr>
          <w:r>
            <w:rPr>
              <w:rStyle w:val="4"/>
              <w:rFonts w:hint="eastAsia"/>
            </w:rPr>
            <w:t>选择一项。</w:t>
          </w:r>
        </w:p>
      </w:docPartBody>
    </w:docPart>
    <w:docPart>
      <w:docPartPr>
        <w:name w:val="1D78E000D2FE4A10BD98D950CE820F6B"/>
        <w:style w:val=""/>
        <w:category>
          <w:name w:val="常规"/>
          <w:gallery w:val="placeholder"/>
        </w:category>
        <w:types>
          <w:type w:val="bbPlcHdr"/>
        </w:types>
        <w:behaviors>
          <w:behavior w:val="content"/>
        </w:behaviors>
        <w:description w:val=""/>
        <w:guid w:val="{82A87E79-4DD5-40AF-B15A-D247EB47824F}"/>
      </w:docPartPr>
      <w:docPartBody>
        <w:p w14:paraId="6E01A6F1">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7D"/>
    <w:rsid w:val="0013789C"/>
    <w:rsid w:val="001E31FD"/>
    <w:rsid w:val="001E73A4"/>
    <w:rsid w:val="00223C7D"/>
    <w:rsid w:val="003173C6"/>
    <w:rsid w:val="0033792E"/>
    <w:rsid w:val="00374D4A"/>
    <w:rsid w:val="00420062"/>
    <w:rsid w:val="00420131"/>
    <w:rsid w:val="004851C7"/>
    <w:rsid w:val="00492086"/>
    <w:rsid w:val="004B45BC"/>
    <w:rsid w:val="005907E3"/>
    <w:rsid w:val="00673FAC"/>
    <w:rsid w:val="00742571"/>
    <w:rsid w:val="008C16C2"/>
    <w:rsid w:val="008D2382"/>
    <w:rsid w:val="00924811"/>
    <w:rsid w:val="009E5824"/>
    <w:rsid w:val="00A02C71"/>
    <w:rsid w:val="00A45229"/>
    <w:rsid w:val="00B24831"/>
    <w:rsid w:val="00BC4224"/>
    <w:rsid w:val="00C857E9"/>
    <w:rsid w:val="00CE3820"/>
    <w:rsid w:val="00D622E4"/>
    <w:rsid w:val="00ED564D"/>
    <w:rsid w:val="00F1562E"/>
    <w:rsid w:val="00F35DD6"/>
    <w:rsid w:val="00F70F12"/>
    <w:rsid w:val="00FF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DC9B38376CF41E3A678E03D90CBF4B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1F9A27BD3FF144B4BACA79FAF0718DF8"/>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D78E000D2FE4A10BD98D950CE820F6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Pages>10</Pages>
  <Words>3119</Words>
  <Characters>3391</Characters>
  <Lines>32</Lines>
  <Paragraphs>9</Paragraphs>
  <TotalTime>23</TotalTime>
  <ScaleCrop>false</ScaleCrop>
  <LinksUpToDate>false</LinksUpToDate>
  <CharactersWithSpaces>3446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2025-05-16T06:38:00Z</dcterms:created>
  <dc:creator>Admin</dc:creator>
  <cp:lastModifiedBy>本地帐户2020</cp:lastModifiedBy>
  <cp:lastPrinted>2021-02-02T08:22:00Z</cp:lastPrinted>
  <dcterms:modified xsi:type="dcterms:W3CDTF">2025-06-09T06:15:00Z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eyJoZGlkIjoiNWQyNjcxOGVjZTRjNTJkYThhYmE0M2ZhMzRjMWZkOTQifQ==</vt:lpwstr>
  </property>
  <property fmtid="{D5CDD505-2E9C-101B-9397-08002B2CF9AE}" pid="16" name="KSOProductBuildVer">
    <vt:lpwstr>2052-12.1.0.21171</vt:lpwstr>
  </property>
  <property fmtid="{D5CDD505-2E9C-101B-9397-08002B2CF9AE}" pid="17" name="ICV">
    <vt:lpwstr>17C1A1C29E25483BA072873D7F3CE6D2_13</vt:lpwstr>
  </property>
</Properties>
</file>