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B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130C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1FCE9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1A10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950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《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苍南矾山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速冻肉燕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》团体标准</w:t>
      </w:r>
    </w:p>
    <w:p w14:paraId="77CAB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编制说明</w:t>
      </w:r>
    </w:p>
    <w:p w14:paraId="39BA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0537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B804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0D65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4D8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45B7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C69E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063E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起草单位：</w:t>
      </w:r>
    </w:p>
    <w:p w14:paraId="09BF4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/>
          <w:color w:val="auto"/>
          <w:sz w:val="32"/>
          <w:szCs w:val="32"/>
          <w:lang w:val="en-US" w:eastAsia="zh-CN"/>
        </w:rPr>
        <w:t>温州科技职业学院、</w:t>
      </w:r>
      <w:r>
        <w:rPr>
          <w:rFonts w:ascii="Times New Roman"/>
          <w:color w:val="auto"/>
          <w:sz w:val="32"/>
          <w:szCs w:val="32"/>
        </w:rPr>
        <w:t>温州矾都达记食品有限公司、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温州市为唐公餐饮管理有限公司，浙江燕霸食品有限公司、温州瓯香记食品有限公司、苍南县食品药品检验所</w:t>
      </w:r>
    </w:p>
    <w:p w14:paraId="41A8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964" w:firstLineChars="3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</w:pPr>
    </w:p>
    <w:p w14:paraId="0873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084" w:firstLineChars="300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4F80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日期：2025年4月28日</w:t>
      </w:r>
    </w:p>
    <w:p w14:paraId="2EE1C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7FA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目  录</w:t>
      </w:r>
    </w:p>
    <w:p w14:paraId="2E834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ABF5E59"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TOC \o "1-3" \h \u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_Toc26924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一、标准起草的基本情况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3B8C5BD3"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_Toc11229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（一）任务来源、起草单位、起草人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27F392A2"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_Toc7806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（二）制定标准的背景、目的和意义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79EFD0E1"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_Toc23538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（三）主要工作过程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6512BE22"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_Toc21309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（四）国内外相关标准情况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</w:rPr>
        <w:instrText xml:space="preserve"> PAGEREF _Toc21309 </w:instrText>
      </w:r>
      <w:r>
        <w:rPr>
          <w:rFonts w:hint="eastAsia" w:ascii="宋体" w:hAnsi="宋体" w:eastAsia="宋体" w:cs="宋体"/>
          <w:sz w:val="24"/>
          <w:szCs w:val="28"/>
        </w:rPr>
        <w:fldChar w:fldCharType="separate"/>
      </w:r>
      <w:r>
        <w:rPr>
          <w:rFonts w:hint="eastAsia" w:ascii="宋体" w:hAnsi="宋体" w:eastAsia="宋体" w:cs="宋体"/>
          <w:sz w:val="24"/>
          <w:szCs w:val="28"/>
        </w:rPr>
        <w:t>5</w:t>
      </w:r>
      <w:r>
        <w:rPr>
          <w:rFonts w:hint="eastAsia" w:ascii="宋体" w:hAnsi="宋体" w:eastAsia="宋体" w:cs="宋体"/>
          <w:sz w:val="24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255DECA2"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_Toc20311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（五）相关指标设定说明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</w:rPr>
        <w:instrText xml:space="preserve"> PAGEREF _Toc20311 </w:instrText>
      </w:r>
      <w:r>
        <w:rPr>
          <w:rFonts w:hint="eastAsia" w:ascii="宋体" w:hAnsi="宋体" w:eastAsia="宋体" w:cs="宋体"/>
          <w:sz w:val="24"/>
          <w:szCs w:val="28"/>
        </w:rPr>
        <w:fldChar w:fldCharType="separate"/>
      </w:r>
      <w:r>
        <w:rPr>
          <w:rFonts w:hint="eastAsia" w:ascii="宋体" w:hAnsi="宋体" w:eastAsia="宋体" w:cs="宋体"/>
          <w:sz w:val="24"/>
          <w:szCs w:val="28"/>
        </w:rPr>
        <w:t>5</w:t>
      </w:r>
      <w:r>
        <w:rPr>
          <w:rFonts w:hint="eastAsia" w:ascii="宋体" w:hAnsi="宋体" w:eastAsia="宋体" w:cs="宋体"/>
          <w:sz w:val="24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329BA0E8"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_Toc8778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二、编制原则和主要内容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</w:rPr>
        <w:instrText xml:space="preserve"> PAGEREF _Toc8778 </w:instrText>
      </w:r>
      <w:r>
        <w:rPr>
          <w:rFonts w:hint="eastAsia" w:ascii="宋体" w:hAnsi="宋体" w:eastAsia="宋体" w:cs="宋体"/>
          <w:sz w:val="24"/>
          <w:szCs w:val="28"/>
        </w:rPr>
        <w:fldChar w:fldCharType="separate"/>
      </w:r>
      <w:r>
        <w:rPr>
          <w:rFonts w:hint="eastAsia" w:ascii="宋体" w:hAnsi="宋体" w:eastAsia="宋体" w:cs="宋体"/>
          <w:sz w:val="24"/>
          <w:szCs w:val="28"/>
        </w:rPr>
        <w:t>6</w:t>
      </w:r>
      <w:r>
        <w:rPr>
          <w:rFonts w:hint="eastAsia" w:ascii="宋体" w:hAnsi="宋体" w:eastAsia="宋体" w:cs="宋体"/>
          <w:sz w:val="24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0501BAF0"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_Toc19480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（一）编制原则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</w:rPr>
        <w:instrText xml:space="preserve"> PAGEREF _Toc19480 </w:instrText>
      </w:r>
      <w:r>
        <w:rPr>
          <w:rFonts w:hint="eastAsia" w:ascii="宋体" w:hAnsi="宋体" w:eastAsia="宋体" w:cs="宋体"/>
          <w:sz w:val="24"/>
          <w:szCs w:val="28"/>
        </w:rPr>
        <w:fldChar w:fldCharType="separate"/>
      </w:r>
      <w:r>
        <w:rPr>
          <w:rFonts w:hint="eastAsia" w:ascii="宋体" w:hAnsi="宋体" w:eastAsia="宋体" w:cs="宋体"/>
          <w:sz w:val="24"/>
          <w:szCs w:val="28"/>
        </w:rPr>
        <w:t>6</w:t>
      </w:r>
      <w:r>
        <w:rPr>
          <w:rFonts w:hint="eastAsia" w:ascii="宋体" w:hAnsi="宋体" w:eastAsia="宋体" w:cs="宋体"/>
          <w:sz w:val="24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3AC9211E">
      <w:pPr>
        <w:pStyle w:val="1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_Toc15725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</w:rPr>
        <w:t>（二）主要内容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0BD9A2DA"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_Toc22819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三、在标准体系中的位置，与现行相关法律、法规、规章及相关标准的协调性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5B8D2ACB"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_Toc17168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32"/>
        </w:rPr>
        <w:t>标准涉及的相关知识产权情况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44CF0D85"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_Toc27017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32"/>
        </w:rPr>
        <w:t>行业标准作为强制性或推荐性行业标准的建议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23BF340A"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_Toc14095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32"/>
        </w:rPr>
        <w:t>贯彻标准的要求和措施建议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29DE0CD7">
      <w:pPr>
        <w:pStyle w:val="11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 w:val="24"/>
          <w:szCs w:val="36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36"/>
        </w:rPr>
        <w:instrText xml:space="preserve"> HYPERLINK \l _Toc667 </w:instrTex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32"/>
        </w:rPr>
        <w:t>废止现行有关标准的建议</w:t>
      </w:r>
      <w:r>
        <w:rPr>
          <w:rFonts w:hint="eastAsia" w:ascii="宋体" w:hAnsi="宋体" w:eastAsia="宋体" w:cs="宋体"/>
          <w:sz w:val="24"/>
          <w:szCs w:val="28"/>
        </w:rPr>
        <w:tab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36"/>
        </w:rPr>
        <w:fldChar w:fldCharType="end"/>
      </w:r>
    </w:p>
    <w:p w14:paraId="2C5A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Cs w:val="28"/>
        </w:rPr>
        <w:fldChar w:fldCharType="end"/>
      </w:r>
    </w:p>
    <w:p w14:paraId="061D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5575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99E5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834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AD5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6EC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20" w:firstLineChars="50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0" w:name="_Toc26924"/>
      <w:bookmarkStart w:id="1" w:name="_Toc16110"/>
    </w:p>
    <w:p w14:paraId="4A122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20" w:firstLineChars="50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</w:p>
    <w:p w14:paraId="5534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20" w:firstLineChars="50"/>
        <w:jc w:val="lef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一、标准起草的基本情况</w:t>
      </w:r>
      <w:bookmarkEnd w:id="0"/>
      <w:bookmarkEnd w:id="1"/>
    </w:p>
    <w:p w14:paraId="7ED485B5">
      <w:pPr>
        <w:pStyle w:val="2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" w:name="_Toc28778"/>
      <w:bookmarkStart w:id="3" w:name="_Toc11229"/>
      <w:r>
        <w:rPr>
          <w:rFonts w:hint="eastAsia" w:ascii="宋体" w:hAnsi="宋体" w:eastAsia="宋体" w:cs="宋体"/>
          <w:color w:val="auto"/>
          <w:sz w:val="24"/>
          <w:szCs w:val="24"/>
        </w:rPr>
        <w:t>任务来源、起草单位、起草人</w:t>
      </w:r>
      <w:bookmarkEnd w:id="2"/>
      <w:bookmarkEnd w:id="3"/>
    </w:p>
    <w:p w14:paraId="483F6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1、任务来源</w:t>
      </w:r>
    </w:p>
    <w:p w14:paraId="781DB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矾山镇地处浙闽交界处，深受福建菜的影响，禽肉、海鲜资源颇为丰富。也因此，矾山人对吃也是格外考究。矾山肉燕还是为数不多的被矾山人继承发展的一种小吃，一种民间技艺。由于其制作手法特殊，还被列入温州非遗项目。</w:t>
      </w:r>
    </w:p>
    <w:p w14:paraId="01212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2018年，苍南县提出了肉燕制定地方标准的要求，并于当年申报浙江省卫生和健康委员会，但由于浙江省不批准产品类食品安全地方标准，故而肉燕产品标准未获批准。</w:t>
      </w:r>
    </w:p>
    <w:p w14:paraId="386D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2021年浙江省市场监督管理局提出了小作坊5S管理要求，另外2022年2月24-26日，温州市召开第十三次党代会，党代会报告中明确提到大力发展农海产品精深加工，加快中央厨房（预制菜）产业发展，打造现代食品产业链。</w:t>
      </w:r>
    </w:p>
    <w:p w14:paraId="05351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了统一产品标准，为该行业创造一个公平、公正的竞争平台，并让广大消费者对苍南矾山速冻肉燕有清晰明确的概念，制定相应的产品团体标准，对提升整个行业的产品质量水平，规范企业的生产管理及市场经营十分必要，有利于企业管理，提高效益，降低成本，创造更多的经济效益，同时也利于行政监管部门的监督管理，有法可依，有章可循。故此申请制定《苍南矾山速冻肉燕》团体标准。</w:t>
      </w:r>
    </w:p>
    <w:p w14:paraId="0949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本标准的编制主要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苍南县肉燕产业协会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、苍南县市场监督管理局提出。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温州矾都达记食品有限公司主持，其他肉燕相关生产单位等参与。在此特成立《苍南矾山速冻肉燕》团体标准起草小组，负责本标准的各项工作。</w:t>
      </w:r>
    </w:p>
    <w:p w14:paraId="1716570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起草单位</w:t>
      </w:r>
    </w:p>
    <w:p w14:paraId="70788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主要起草单位：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温州科技职业学院、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温州矾都达记食品有限公司、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温州市为唐公餐饮管理有限公司，浙江燕霸食品有限公司、温州瓯香记食品有限公司、苍南县食品药品检验所</w:t>
      </w:r>
    </w:p>
    <w:p w14:paraId="4453C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3、起草人</w:t>
      </w:r>
    </w:p>
    <w:p w14:paraId="00EC2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起草人名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单: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胡胜群、林上达、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朱敬记、李吉、张延瑶、毕小明、李燕、苏凤贤</w:t>
      </w:r>
    </w:p>
    <w:p w14:paraId="1524873A">
      <w:pPr>
        <w:pStyle w:val="2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4" w:name="_Toc27646"/>
      <w:bookmarkStart w:id="5" w:name="_Toc7806"/>
      <w:r>
        <w:rPr>
          <w:rFonts w:hint="eastAsia" w:ascii="宋体" w:hAnsi="宋体" w:eastAsia="宋体" w:cs="宋体"/>
          <w:color w:val="auto"/>
          <w:sz w:val="24"/>
          <w:szCs w:val="24"/>
        </w:rPr>
        <w:t>制定标准的背景、目的和意义</w:t>
      </w:r>
      <w:bookmarkEnd w:id="4"/>
      <w:bookmarkEnd w:id="5"/>
    </w:p>
    <w:p w14:paraId="6FB94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肉燕形似飞燕，薄如蝉翼，食用方便，是苍南特色美食金名片。近些年，依托“乡村旅游＋特色产业”发展模式，肉燕行业发展迅速，涌现出“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达记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”、“为唐公”等知名品牌，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年产值近3.5亿，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带动数千村民致富。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但是肉燕转型发展中也有问题亟需解决，即该产品缺少执行标准，部分上规模的企业套用速冻调制食品标准，而数量更多的小作坊产品目前没有执行标准，制约整个产业进入更广阔市场，建立统一的团体标准，将助力整个产业进一步提升和发展。</w:t>
      </w:r>
    </w:p>
    <w:p w14:paraId="3EFA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目前肉燕产品多数没有采用速冻工艺，缺少合适的国家标准和行业标准可以适用，同时由于该产业从业人员多，缺乏统一的标准和约束，加工环境和产品质量良莠不齐。</w:t>
      </w:r>
    </w:p>
    <w:p w14:paraId="022E6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为完善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肉燕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产品指标的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科学设定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开展肉燕产品团体标准制定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项目。</w:t>
      </w:r>
    </w:p>
    <w:p w14:paraId="51C6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86" w:leftChars="-136" w:firstLine="24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6" w:name="_Toc23578"/>
      <w:bookmarkStart w:id="7" w:name="_Toc23538"/>
      <w:r>
        <w:rPr>
          <w:rFonts w:hint="eastAsia" w:ascii="宋体" w:hAnsi="宋体" w:eastAsia="宋体" w:cs="宋体"/>
          <w:color w:val="auto"/>
          <w:sz w:val="24"/>
          <w:szCs w:val="24"/>
        </w:rPr>
        <w:t>（三）主要工作过程</w:t>
      </w:r>
      <w:bookmarkEnd w:id="6"/>
      <w:bookmarkEnd w:id="7"/>
    </w:p>
    <w:p w14:paraId="6F2CD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提出标准制定设想</w:t>
      </w:r>
    </w:p>
    <w:p w14:paraId="717F7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苍南县肉燕产业发展协会成立大会召开。成立大会上，会员单位明确提出了制定肉燕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相关团体标准的要求。</w:t>
      </w:r>
    </w:p>
    <w:p w14:paraId="5F61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283" w:hanging="283" w:hangingChars="118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2、第一次主要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工作会议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--团体标准立项讨论会、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标准起草组</w:t>
      </w:r>
    </w:p>
    <w:p w14:paraId="51B72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142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2025年3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12日，苍南县矾山镇质监所四楼会议室，相关标准化专家和苍南肉燕产业发展协会成员代表讨论“苍南矾山速冻肉燕”相关标准立项的可行性；会上确定了团体标准的负责起草团队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75EE5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bookmarkStart w:id="8" w:name="_Toc27245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专家审定同意立项</w:t>
      </w:r>
    </w:p>
    <w:p w14:paraId="759583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2025年04月30日，在苍南县市监局五楼会议室温州市食品行业协会组织专家对《苍南矾山速冻肉燕》团体标准修改稿进行专家审定并同意立项。</w:t>
      </w:r>
    </w:p>
    <w:p w14:paraId="1E39697A">
      <w:pPr>
        <w:pStyle w:val="34"/>
        <w:numPr>
          <w:ilvl w:val="0"/>
          <w:numId w:val="0"/>
        </w:num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评审专家组名单如下：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421"/>
        <w:gridCol w:w="3280"/>
      </w:tblGrid>
      <w:tr w14:paraId="7408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2BB7FBC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421" w:type="dxa"/>
            <w:noWrap w:val="0"/>
            <w:vAlign w:val="center"/>
          </w:tcPr>
          <w:p w14:paraId="2604E74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  位</w:t>
            </w:r>
          </w:p>
        </w:tc>
        <w:tc>
          <w:tcPr>
            <w:tcW w:w="3280" w:type="dxa"/>
            <w:noWrap w:val="0"/>
            <w:vAlign w:val="center"/>
          </w:tcPr>
          <w:p w14:paraId="5CE66DD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职位/职称</w:t>
            </w:r>
          </w:p>
        </w:tc>
      </w:tr>
      <w:tr w14:paraId="4704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4F96D2A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诸葛玉树</w:t>
            </w:r>
          </w:p>
        </w:tc>
        <w:tc>
          <w:tcPr>
            <w:tcW w:w="4421" w:type="dxa"/>
            <w:noWrap w:val="0"/>
            <w:vAlign w:val="center"/>
          </w:tcPr>
          <w:p w14:paraId="64DD751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温州市食品行业协会</w:t>
            </w:r>
          </w:p>
        </w:tc>
        <w:tc>
          <w:tcPr>
            <w:tcW w:w="3280" w:type="dxa"/>
            <w:noWrap w:val="0"/>
            <w:vAlign w:val="center"/>
          </w:tcPr>
          <w:p w14:paraId="05FC46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秘书长</w:t>
            </w:r>
          </w:p>
        </w:tc>
      </w:tr>
      <w:tr w14:paraId="09C3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60FB2E4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周峙苗</w:t>
            </w:r>
          </w:p>
        </w:tc>
        <w:tc>
          <w:tcPr>
            <w:tcW w:w="4421" w:type="dxa"/>
            <w:noWrap w:val="0"/>
            <w:vAlign w:val="center"/>
          </w:tcPr>
          <w:p w14:paraId="7EF26B9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温州大学</w:t>
            </w:r>
          </w:p>
        </w:tc>
        <w:tc>
          <w:tcPr>
            <w:tcW w:w="3280" w:type="dxa"/>
            <w:noWrap w:val="0"/>
            <w:vAlign w:val="center"/>
          </w:tcPr>
          <w:p w14:paraId="120A80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</w:tr>
      <w:tr w14:paraId="1F9F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19A2120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郑晓杰</w:t>
            </w:r>
          </w:p>
        </w:tc>
        <w:tc>
          <w:tcPr>
            <w:tcW w:w="4421" w:type="dxa"/>
            <w:noWrap w:val="0"/>
            <w:vAlign w:val="center"/>
          </w:tcPr>
          <w:p w14:paraId="5CA4466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温州科技职业学院</w:t>
            </w:r>
          </w:p>
        </w:tc>
        <w:tc>
          <w:tcPr>
            <w:tcW w:w="3280" w:type="dxa"/>
            <w:noWrap w:val="0"/>
            <w:vAlign w:val="center"/>
          </w:tcPr>
          <w:p w14:paraId="5D4E440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</w:tr>
      <w:tr w14:paraId="50CF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51AAAB7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吴品榆</w:t>
            </w:r>
          </w:p>
        </w:tc>
        <w:tc>
          <w:tcPr>
            <w:tcW w:w="4421" w:type="dxa"/>
            <w:noWrap w:val="0"/>
            <w:vAlign w:val="center"/>
          </w:tcPr>
          <w:p w14:paraId="1A1EB0B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温州市质量检测科学研究院</w:t>
            </w:r>
          </w:p>
        </w:tc>
        <w:tc>
          <w:tcPr>
            <w:tcW w:w="3280" w:type="dxa"/>
            <w:noWrap w:val="0"/>
            <w:vAlign w:val="center"/>
          </w:tcPr>
          <w:p w14:paraId="31F54BD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认证部主任</w:t>
            </w:r>
          </w:p>
        </w:tc>
      </w:tr>
      <w:tr w14:paraId="02E2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708962B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郑小乐</w:t>
            </w:r>
          </w:p>
        </w:tc>
        <w:tc>
          <w:tcPr>
            <w:tcW w:w="4421" w:type="dxa"/>
            <w:noWrap w:val="0"/>
            <w:vAlign w:val="center"/>
          </w:tcPr>
          <w:p w14:paraId="5A09450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温州市食品药品检验科学研究院</w:t>
            </w:r>
          </w:p>
        </w:tc>
        <w:tc>
          <w:tcPr>
            <w:tcW w:w="3280" w:type="dxa"/>
            <w:noWrap w:val="0"/>
            <w:vAlign w:val="center"/>
          </w:tcPr>
          <w:p w14:paraId="4A53E1F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微生物检测中心主任</w:t>
            </w:r>
          </w:p>
        </w:tc>
      </w:tr>
      <w:tr w14:paraId="4033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247F0D8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胡胜群</w:t>
            </w:r>
          </w:p>
        </w:tc>
        <w:tc>
          <w:tcPr>
            <w:tcW w:w="4421" w:type="dxa"/>
            <w:noWrap w:val="0"/>
            <w:vAlign w:val="center"/>
          </w:tcPr>
          <w:p w14:paraId="507B0DF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温州市食品研究所</w:t>
            </w:r>
          </w:p>
        </w:tc>
        <w:tc>
          <w:tcPr>
            <w:tcW w:w="3280" w:type="dxa"/>
            <w:noWrap w:val="0"/>
            <w:vAlign w:val="center"/>
          </w:tcPr>
          <w:p w14:paraId="0F94004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高级工程师</w:t>
            </w:r>
          </w:p>
        </w:tc>
      </w:tr>
      <w:tr w14:paraId="7C7D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7" w:type="dxa"/>
            <w:noWrap w:val="0"/>
            <w:vAlign w:val="center"/>
          </w:tcPr>
          <w:p w14:paraId="4CA6E69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陈姝</w:t>
            </w:r>
          </w:p>
        </w:tc>
        <w:tc>
          <w:tcPr>
            <w:tcW w:w="4421" w:type="dxa"/>
            <w:noWrap w:val="0"/>
            <w:vAlign w:val="center"/>
          </w:tcPr>
          <w:p w14:paraId="4E0FC5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温州市食品行业协会</w:t>
            </w:r>
          </w:p>
        </w:tc>
        <w:tc>
          <w:tcPr>
            <w:tcW w:w="3280" w:type="dxa"/>
            <w:noWrap w:val="0"/>
            <w:vAlign w:val="center"/>
          </w:tcPr>
          <w:p w14:paraId="1838D15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副秘书长</w:t>
            </w:r>
          </w:p>
        </w:tc>
      </w:tr>
    </w:tbl>
    <w:p w14:paraId="0DB7A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141" w:leftChars="67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征求意见</w:t>
      </w:r>
    </w:p>
    <w:p w14:paraId="0AA48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141" w:leftChars="67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温州市食品行业协会公开征求意见，主要针对产品指标设定是否规范进行征求意见。</w:t>
      </w:r>
    </w:p>
    <w:p w14:paraId="4FA80CEC"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7.2   线下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评审会上，经过专家质询，讨论，提出主要修改意见如下： </w:t>
      </w:r>
    </w:p>
    <w:p w14:paraId="0BFC67B1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标准名称由“肉燕”修改为“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苍南矾山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速冻肉燕”；</w:t>
      </w:r>
    </w:p>
    <w:p w14:paraId="405C3CC7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规范性引用文件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排列顺序从小到大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 w14:paraId="59B0D54F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肉燕定义修改完善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6F6B7D4A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速冻花色肉燕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增加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黄精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 w14:paraId="19532572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肉燕皮定义修改完善，添加物增加藕粉、食用盐，删除碳酸钠；</w:t>
      </w:r>
    </w:p>
    <w:p w14:paraId="61EC13C3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馅料配料删除具体内容；</w:t>
      </w:r>
    </w:p>
    <w:p w14:paraId="086B9CBE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贮存条件修改为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-18℃以下；</w:t>
      </w:r>
    </w:p>
    <w:p w14:paraId="122C91C4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非即食生制肉燕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”的要求改为“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非即食生制食品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”；</w:t>
      </w:r>
    </w:p>
    <w:p w14:paraId="745417A5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细化肉燕皮的制作工艺；</w:t>
      </w:r>
    </w:p>
    <w:p w14:paraId="57948C3C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增加小作坊卫生规范。</w:t>
      </w:r>
    </w:p>
    <w:p w14:paraId="24B15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7.3  专家的评价：</w:t>
      </w:r>
    </w:p>
    <w:p w14:paraId="48F3D3B2">
      <w:pPr>
        <w:pStyle w:val="34"/>
        <w:numPr>
          <w:ilvl w:val="0"/>
          <w:numId w:val="0"/>
        </w:num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1）该标准主要以肉制品、速冻食品等食材对应的食品安全标准为基础，结合当前国际上食品相关技术标准和国内产品产业发展现状制定，标准编写的结构合理、内容叙述正确、层次清晰，基本符合GB/T 1.1-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softHyphen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2020的规定。</w:t>
      </w:r>
    </w:p>
    <w:p w14:paraId="0F831DA2">
      <w:pPr>
        <w:pStyle w:val="34"/>
        <w:numPr>
          <w:ilvl w:val="0"/>
          <w:numId w:val="0"/>
        </w:num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2）该标准在编制过程中广泛征求、采纳了各利益相关方的意见、建议，标准设置的技术指标和要求可验证、可检测，试验方法均有相关标准做支撑，可操作性强。</w:t>
      </w:r>
    </w:p>
    <w:p w14:paraId="6A2A6144">
      <w:pPr>
        <w:pStyle w:val="34"/>
        <w:numPr>
          <w:ilvl w:val="0"/>
          <w:numId w:val="0"/>
        </w:num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3）该标准规定了肉燕的术语和定义、技术要求、生产加工过程的卫生要求、试验方法、检验规则、标志、标签、包装、运输、贮存等要求，标准的主要技术指标能够起到规范行业、提升地方品牌的作用。</w:t>
      </w:r>
    </w:p>
    <w:p w14:paraId="1ADDF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标准报批</w:t>
      </w:r>
    </w:p>
    <w:p w14:paraId="3CB5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按照专家评审意见，修改了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术语和定义，增加料包要求，标签增加GB 19295规定，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形成标准报批稿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，并提交平台公示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710D6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9" w:name="_Toc21309"/>
      <w:r>
        <w:rPr>
          <w:rFonts w:hint="eastAsia" w:ascii="宋体" w:hAnsi="宋体" w:eastAsia="宋体" w:cs="宋体"/>
          <w:color w:val="auto"/>
          <w:sz w:val="24"/>
          <w:szCs w:val="24"/>
        </w:rPr>
        <w:t>（四）国内外相关标准情况</w:t>
      </w:r>
      <w:bookmarkEnd w:id="8"/>
      <w:bookmarkEnd w:id="9"/>
    </w:p>
    <w:p w14:paraId="317C2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查阅资料得知，国内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有关肉燕相关标准基本没有，跟肉燕相关的标准如下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4E641641">
      <w:pPr>
        <w:pStyle w:val="33"/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de-D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de-DE"/>
        </w:rPr>
        <w:t>GB 2762  食品安全国家标准 食品中污染物限量</w:t>
      </w:r>
    </w:p>
    <w:p w14:paraId="76F4FAAF">
      <w:pPr>
        <w:pStyle w:val="33"/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GB 31650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de-DE"/>
        </w:rPr>
        <w:t xml:space="preserve">食品安全国家标准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兽药最大残留限量</w:t>
      </w:r>
    </w:p>
    <w:p w14:paraId="496AD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本标准在参照上述标准的前提下，依据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肉燕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产品的生产情况制定感官指标，加入可量化的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理化指标，如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过氧化值、挥发性盐基氮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肉燕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全面的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规范。</w:t>
      </w:r>
    </w:p>
    <w:p w14:paraId="129149F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10" w:name="_Toc20311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相关指标设定说明</w:t>
      </w:r>
      <w:bookmarkEnd w:id="10"/>
    </w:p>
    <w:p w14:paraId="4FC65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1、理化指标：水分根据产品实际而定，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过氧化值、挥发性盐基氮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等根据对应产品食品安全标准的规定制定。</w:t>
      </w:r>
    </w:p>
    <w:p w14:paraId="57A28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确定指标及说明</w:t>
      </w:r>
    </w:p>
    <w:tbl>
      <w:tblPr>
        <w:tblStyle w:val="15"/>
        <w:tblpPr w:leftFromText="180" w:rightFromText="180" w:vertAnchor="text" w:horzAnchor="page" w:tblpX="1900" w:tblpY="68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641"/>
        <w:gridCol w:w="5006"/>
      </w:tblGrid>
      <w:tr w14:paraId="590F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663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39129737">
            <w:pPr>
              <w:pStyle w:val="3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     目</w:t>
            </w:r>
          </w:p>
        </w:tc>
        <w:tc>
          <w:tcPr>
            <w:tcW w:w="641" w:type="dxa"/>
            <w:tcBorders>
              <w:left w:val="nil"/>
            </w:tcBorders>
            <w:noWrap w:val="0"/>
            <w:vAlign w:val="center"/>
          </w:tcPr>
          <w:p w14:paraId="590B3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06" w:type="dxa"/>
            <w:noWrap w:val="0"/>
            <w:vAlign w:val="center"/>
          </w:tcPr>
          <w:p w14:paraId="79E90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指标</w:t>
            </w:r>
          </w:p>
        </w:tc>
      </w:tr>
      <w:tr w14:paraId="4F84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3" w:type="dxa"/>
            <w:tcBorders>
              <w:right w:val="nil"/>
            </w:tcBorders>
            <w:noWrap w:val="0"/>
            <w:vAlign w:val="center"/>
          </w:tcPr>
          <w:p w14:paraId="3A4B2E00">
            <w:pPr>
              <w:pStyle w:val="3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过氧化值（以脂肪计）/（g/100g）</w:t>
            </w:r>
          </w:p>
        </w:tc>
        <w:tc>
          <w:tcPr>
            <w:tcW w:w="641" w:type="dxa"/>
            <w:tcBorders>
              <w:left w:val="nil"/>
            </w:tcBorders>
            <w:noWrap w:val="0"/>
            <w:vAlign w:val="top"/>
          </w:tcPr>
          <w:p w14:paraId="5283F9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</w:t>
            </w:r>
          </w:p>
        </w:tc>
        <w:tc>
          <w:tcPr>
            <w:tcW w:w="5006" w:type="dxa"/>
            <w:noWrap w:val="0"/>
            <w:vAlign w:val="center"/>
          </w:tcPr>
          <w:p w14:paraId="12BB3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0.25</w:t>
            </w:r>
          </w:p>
        </w:tc>
      </w:tr>
      <w:tr w14:paraId="49C5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63" w:type="dxa"/>
            <w:tcBorders>
              <w:right w:val="nil"/>
            </w:tcBorders>
            <w:noWrap w:val="0"/>
            <w:vAlign w:val="center"/>
          </w:tcPr>
          <w:p w14:paraId="0FE0A2B7">
            <w:pPr>
              <w:pStyle w:val="3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挥发性盐基氮/（mg/100g）</w:t>
            </w:r>
          </w:p>
        </w:tc>
        <w:tc>
          <w:tcPr>
            <w:tcW w:w="641" w:type="dxa"/>
            <w:tcBorders>
              <w:left w:val="nil"/>
            </w:tcBorders>
            <w:noWrap w:val="0"/>
            <w:vAlign w:val="center"/>
          </w:tcPr>
          <w:p w14:paraId="34D4E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</w:t>
            </w:r>
          </w:p>
        </w:tc>
        <w:tc>
          <w:tcPr>
            <w:tcW w:w="5006" w:type="dxa"/>
            <w:noWrap w:val="0"/>
            <w:vAlign w:val="center"/>
          </w:tcPr>
          <w:p w14:paraId="0B777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</w:tbl>
    <w:p w14:paraId="30A36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C831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2、污染物限量按照GB 2762-2017《食品安全国家标准 食品中污染物限量》规定。</w:t>
      </w:r>
    </w:p>
    <w:p w14:paraId="1BFAB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3、兽药残留限量应符合GB 31650的规定。 </w:t>
      </w:r>
    </w:p>
    <w:p w14:paraId="723BD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41" w:firstLineChars="59"/>
        <w:jc w:val="left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1" w:name="_Toc19950"/>
      <w:bookmarkStart w:id="12" w:name="_Toc8778"/>
      <w:r>
        <w:rPr>
          <w:rFonts w:hint="eastAsia" w:ascii="宋体" w:hAnsi="宋体" w:eastAsia="宋体" w:cs="宋体"/>
          <w:color w:val="auto"/>
          <w:sz w:val="24"/>
          <w:szCs w:val="24"/>
        </w:rPr>
        <w:t>二、编制原则和主要内容</w:t>
      </w:r>
      <w:bookmarkEnd w:id="11"/>
      <w:bookmarkEnd w:id="12"/>
    </w:p>
    <w:p w14:paraId="4469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41" w:firstLineChars="59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3" w:name="_Toc19480"/>
      <w:bookmarkStart w:id="14" w:name="_Toc14514"/>
      <w:r>
        <w:rPr>
          <w:rFonts w:hint="eastAsia" w:ascii="宋体" w:hAnsi="宋体" w:eastAsia="宋体" w:cs="宋体"/>
          <w:color w:val="auto"/>
          <w:sz w:val="24"/>
          <w:szCs w:val="24"/>
        </w:rPr>
        <w:t>（一）编制原则</w:t>
      </w:r>
      <w:bookmarkEnd w:id="13"/>
      <w:bookmarkEnd w:id="14"/>
    </w:p>
    <w:p w14:paraId="29C47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第一、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遵循GB/T 1.1-2020《标准化工作导则 第1部分：标准化文件的结构和起草规则》。</w:t>
      </w:r>
    </w:p>
    <w:p w14:paraId="7DB30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协调性原则。以质量和安全为核心，符合我国现行有关法律、法规和相关的标准要求。</w:t>
      </w:r>
    </w:p>
    <w:p w14:paraId="63156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适用性原则。标准编制过程中坚持适用性原则，从全局利益出发，充分考虑行业需求，参考相关标准，保证标准内容方便被其他标准或文件引用且可操作性强。标准编写过程中坚持必要性原则，所有术语要有存在的理由，不增添不必要的术语。</w:t>
      </w:r>
    </w:p>
    <w:p w14:paraId="54E08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科学性原则。在标准制定过程中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尊重科学、紧密结合企业实际，具有可操作性和实用性。</w:t>
      </w:r>
    </w:p>
    <w:p w14:paraId="2AC1F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第二、遵循食品安全国家标准和保护消费者的利益是指标确定的首要原则，同时针对肉燕的产品特点和销售市场定位，充分考虑最新技术水平，为未来技术发展提供框架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50CE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41" w:firstLineChars="59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5" w:name="_Toc13953"/>
      <w:bookmarkStart w:id="16" w:name="_Toc15725"/>
      <w:r>
        <w:rPr>
          <w:rFonts w:hint="eastAsia" w:ascii="宋体" w:hAnsi="宋体" w:eastAsia="宋体" w:cs="宋体"/>
          <w:color w:val="auto"/>
          <w:sz w:val="24"/>
          <w:szCs w:val="24"/>
        </w:rPr>
        <w:t>（二）主要内容</w:t>
      </w:r>
      <w:bookmarkEnd w:id="15"/>
      <w:bookmarkEnd w:id="16"/>
    </w:p>
    <w:p w14:paraId="5FACB462">
      <w:pPr>
        <w:pStyle w:val="33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bookmarkStart w:id="17" w:name="_Toc23418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本标准内容包括：术语和定义、技术要求、生产加工过程的卫生要求、检验规则、标志、标签、包装、运输和贮存、保质期。</w:t>
      </w:r>
    </w:p>
    <w:p w14:paraId="70A79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术语和定义及其说明</w:t>
      </w:r>
    </w:p>
    <w:p w14:paraId="223B68B6">
      <w:pPr>
        <w:pStyle w:val="33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肉燕：以猪肉馅为馅料，经肉燕皮包馅成型、速冻、包装工序制成的形似飞燕的非即食生制肉燕，也叫燕皮馄饨，产品配或不配胡椒粉包、油葱头。。</w:t>
      </w:r>
    </w:p>
    <w:p w14:paraId="7AF2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2、原辅料要求</w:t>
      </w:r>
    </w:p>
    <w:p w14:paraId="44062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符合相应的食品安全国家标准和有关规定。</w:t>
      </w:r>
    </w:p>
    <w:p w14:paraId="3B27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3、感官要求</w:t>
      </w:r>
    </w:p>
    <w:p w14:paraId="17C4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肉燕在保质期内要保持其所具有的正常外观、色泽、滋气味，无杂质。</w:t>
      </w:r>
    </w:p>
    <w:p w14:paraId="0E8E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理化指标</w:t>
      </w:r>
    </w:p>
    <w:p w14:paraId="249E6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规定理化指标时，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分别参考对应食品安全国家标准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3D3C6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5、污染物限量</w:t>
      </w:r>
    </w:p>
    <w:p w14:paraId="55A3E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应符合GB 2762的规定，并明确混合预制菜的污染物指标。</w:t>
      </w:r>
    </w:p>
    <w:p w14:paraId="051E5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6、兽药残留</w:t>
      </w:r>
    </w:p>
    <w:p w14:paraId="3E72D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分别符合GB 31650的规定。</w:t>
      </w:r>
    </w:p>
    <w:p w14:paraId="3B805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18" w:name="_Toc1867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8、检验规则</w:t>
      </w:r>
    </w:p>
    <w:p w14:paraId="02A72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（1）肉燕出厂检验项目包括：感官要求、净含量。</w:t>
      </w:r>
    </w:p>
    <w:p w14:paraId="234A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9、标志、标签和包装</w:t>
      </w:r>
    </w:p>
    <w:p w14:paraId="24A0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肉燕产品标签应符合GB 7718《食品安全国家标准 预包装食品标签通则》、GB 28050《食品安全国家标准 预包装食品营养标签通则》的要求，包装容器和材料应符合相应的食品安全国家标准和有关规定。</w:t>
      </w:r>
    </w:p>
    <w:p w14:paraId="22E9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10、运输和贮存</w:t>
      </w:r>
    </w:p>
    <w:p w14:paraId="71278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产品不得与有毒、有害、有腐蚀性、易挥发或有异味的物品混装运输或同库贮存。</w:t>
      </w:r>
      <w:bookmarkEnd w:id="18"/>
    </w:p>
    <w:p w14:paraId="68B7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19" w:name="_Toc22819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三、在标准体系中的位置，与现行相关法律、法规、规章及相关标准的协调性</w:t>
      </w:r>
      <w:bookmarkEnd w:id="17"/>
      <w:bookmarkEnd w:id="19"/>
    </w:p>
    <w:p w14:paraId="6FDA4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bookmarkStart w:id="20" w:name="_Toc1587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本标准与我国相关法律法规保持协调一致。在肉燕生产制作工艺及指标要求上，尚无相关规定的国家标准、行业标准等。本标准的发布实施填补了老酒汗特色产品标准的空白。</w:t>
      </w:r>
      <w:bookmarkEnd w:id="20"/>
    </w:p>
    <w:p w14:paraId="4898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1" w:name="_Toc8439"/>
      <w:bookmarkStart w:id="22" w:name="_Toc17168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标准涉及的相关知识产权情况</w:t>
      </w:r>
      <w:bookmarkEnd w:id="21"/>
      <w:bookmarkEnd w:id="22"/>
    </w:p>
    <w:p w14:paraId="430D8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无。</w:t>
      </w:r>
    </w:p>
    <w:p w14:paraId="1E1EF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3" w:name="_Toc27017"/>
      <w:bookmarkStart w:id="24" w:name="_Toc3491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行业标准作为强制性或推荐性行业标准的建议</w:t>
      </w:r>
      <w:bookmarkEnd w:id="23"/>
      <w:bookmarkEnd w:id="24"/>
    </w:p>
    <w:p w14:paraId="738B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本标准为首次制定，建议作为推荐性标准发布实施。</w:t>
      </w:r>
    </w:p>
    <w:p w14:paraId="40AF5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5" w:name="_Toc10088"/>
      <w:bookmarkStart w:id="26" w:name="_Toc14095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贯彻标准的要求和措施建议</w:t>
      </w:r>
      <w:bookmarkEnd w:id="25"/>
      <w:bookmarkEnd w:id="26"/>
    </w:p>
    <w:p w14:paraId="41921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本标准为推荐性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团体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标准。在贯彻实施上，建议率先在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肉燕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生产企业中应用实施，并逐渐带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行业内其他企业积极实施本标准。将实施过程中出现的问题和改进建议反馈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起草组以便进一步对本标准修订完善。</w:t>
      </w:r>
    </w:p>
    <w:p w14:paraId="00C2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7" w:name="_Toc6513"/>
      <w:bookmarkStart w:id="28" w:name="_Toc667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废止现行有关标准的建议</w:t>
      </w:r>
      <w:bookmarkEnd w:id="27"/>
      <w:bookmarkEnd w:id="28"/>
    </w:p>
    <w:p w14:paraId="3DA1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无。</w:t>
      </w:r>
    </w:p>
    <w:p w14:paraId="07E7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         团体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标准起草小组</w:t>
      </w:r>
    </w:p>
    <w:p w14:paraId="6B406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bookmarkStart w:id="29" w:name="_GoBack"/>
      <w:bookmarkEnd w:id="29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DC62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BADCD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FBADCD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4473A"/>
    <w:multiLevelType w:val="singleLevel"/>
    <w:tmpl w:val="A2E4473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2ADCC4F"/>
    <w:multiLevelType w:val="singleLevel"/>
    <w:tmpl w:val="B2ADCC4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8AC46F4"/>
    <w:multiLevelType w:val="singleLevel"/>
    <w:tmpl w:val="B8AC46F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3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5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3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78A23E32"/>
    <w:multiLevelType w:val="multilevel"/>
    <w:tmpl w:val="78A23E32"/>
    <w:lvl w:ilvl="0" w:tentative="0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Mjk3MTQ2MmRjYjYyNTI3ZDgwMjZhMjA1NzRhY2QifQ=="/>
  </w:docVars>
  <w:rsids>
    <w:rsidRoot w:val="002B68A1"/>
    <w:rsid w:val="00004097"/>
    <w:rsid w:val="000113B3"/>
    <w:rsid w:val="0001329F"/>
    <w:rsid w:val="0001462D"/>
    <w:rsid w:val="00017A38"/>
    <w:rsid w:val="0002106F"/>
    <w:rsid w:val="00022A7C"/>
    <w:rsid w:val="0002429C"/>
    <w:rsid w:val="000301BA"/>
    <w:rsid w:val="00030436"/>
    <w:rsid w:val="00041245"/>
    <w:rsid w:val="00050ACF"/>
    <w:rsid w:val="00053443"/>
    <w:rsid w:val="00053D5B"/>
    <w:rsid w:val="00061F40"/>
    <w:rsid w:val="000634A2"/>
    <w:rsid w:val="00066BD2"/>
    <w:rsid w:val="00067088"/>
    <w:rsid w:val="000675DD"/>
    <w:rsid w:val="00067DE8"/>
    <w:rsid w:val="00072E6B"/>
    <w:rsid w:val="00073CC2"/>
    <w:rsid w:val="000846DB"/>
    <w:rsid w:val="00091E29"/>
    <w:rsid w:val="00092717"/>
    <w:rsid w:val="0009317C"/>
    <w:rsid w:val="00096B44"/>
    <w:rsid w:val="000A155D"/>
    <w:rsid w:val="000A5F0F"/>
    <w:rsid w:val="000A7A17"/>
    <w:rsid w:val="000B2623"/>
    <w:rsid w:val="000C391A"/>
    <w:rsid w:val="000C5AAC"/>
    <w:rsid w:val="000C78D8"/>
    <w:rsid w:val="000D49D8"/>
    <w:rsid w:val="000E183A"/>
    <w:rsid w:val="000E2675"/>
    <w:rsid w:val="000E2D5C"/>
    <w:rsid w:val="000F143D"/>
    <w:rsid w:val="000F4200"/>
    <w:rsid w:val="001004F6"/>
    <w:rsid w:val="00107B96"/>
    <w:rsid w:val="00111E39"/>
    <w:rsid w:val="0011406B"/>
    <w:rsid w:val="00116CA1"/>
    <w:rsid w:val="00117D64"/>
    <w:rsid w:val="00134002"/>
    <w:rsid w:val="00136A14"/>
    <w:rsid w:val="00136CF9"/>
    <w:rsid w:val="001419EC"/>
    <w:rsid w:val="00144461"/>
    <w:rsid w:val="00145CBD"/>
    <w:rsid w:val="00156F05"/>
    <w:rsid w:val="00157A6D"/>
    <w:rsid w:val="00157B72"/>
    <w:rsid w:val="001625FD"/>
    <w:rsid w:val="001745FD"/>
    <w:rsid w:val="0017460A"/>
    <w:rsid w:val="0017691D"/>
    <w:rsid w:val="00177C68"/>
    <w:rsid w:val="00177CB5"/>
    <w:rsid w:val="001914F8"/>
    <w:rsid w:val="0019587F"/>
    <w:rsid w:val="001A2E00"/>
    <w:rsid w:val="001A2E91"/>
    <w:rsid w:val="001A3E5A"/>
    <w:rsid w:val="001C3FA9"/>
    <w:rsid w:val="001D0879"/>
    <w:rsid w:val="001E0049"/>
    <w:rsid w:val="001E0DA7"/>
    <w:rsid w:val="001E6B79"/>
    <w:rsid w:val="001F0A8A"/>
    <w:rsid w:val="00203BA2"/>
    <w:rsid w:val="002057E7"/>
    <w:rsid w:val="00205B3E"/>
    <w:rsid w:val="0021542F"/>
    <w:rsid w:val="002222B4"/>
    <w:rsid w:val="0022640A"/>
    <w:rsid w:val="00226671"/>
    <w:rsid w:val="0023613D"/>
    <w:rsid w:val="002367C8"/>
    <w:rsid w:val="00236FF0"/>
    <w:rsid w:val="00241247"/>
    <w:rsid w:val="00251600"/>
    <w:rsid w:val="0026064C"/>
    <w:rsid w:val="0027394A"/>
    <w:rsid w:val="00283F38"/>
    <w:rsid w:val="00286F99"/>
    <w:rsid w:val="00292F4C"/>
    <w:rsid w:val="0029604E"/>
    <w:rsid w:val="002B182F"/>
    <w:rsid w:val="002B2477"/>
    <w:rsid w:val="002B3E88"/>
    <w:rsid w:val="002B68A1"/>
    <w:rsid w:val="002C0399"/>
    <w:rsid w:val="002C15F7"/>
    <w:rsid w:val="002C2CCF"/>
    <w:rsid w:val="002E6667"/>
    <w:rsid w:val="002E68E3"/>
    <w:rsid w:val="002F19F8"/>
    <w:rsid w:val="002F58BA"/>
    <w:rsid w:val="002F75FF"/>
    <w:rsid w:val="00305326"/>
    <w:rsid w:val="0030780F"/>
    <w:rsid w:val="00313CFE"/>
    <w:rsid w:val="003163DF"/>
    <w:rsid w:val="00320003"/>
    <w:rsid w:val="00320934"/>
    <w:rsid w:val="00320E0A"/>
    <w:rsid w:val="0032454C"/>
    <w:rsid w:val="003252EC"/>
    <w:rsid w:val="00325876"/>
    <w:rsid w:val="00326A13"/>
    <w:rsid w:val="00331AEE"/>
    <w:rsid w:val="00333082"/>
    <w:rsid w:val="003335B9"/>
    <w:rsid w:val="003338A2"/>
    <w:rsid w:val="00335D24"/>
    <w:rsid w:val="00344DB6"/>
    <w:rsid w:val="00350BBE"/>
    <w:rsid w:val="003513A9"/>
    <w:rsid w:val="00351E74"/>
    <w:rsid w:val="003550FE"/>
    <w:rsid w:val="00363874"/>
    <w:rsid w:val="00381BF1"/>
    <w:rsid w:val="0038596A"/>
    <w:rsid w:val="00385FB8"/>
    <w:rsid w:val="00387A6D"/>
    <w:rsid w:val="00391432"/>
    <w:rsid w:val="003A1FA8"/>
    <w:rsid w:val="003A26C5"/>
    <w:rsid w:val="003A675B"/>
    <w:rsid w:val="003A67C5"/>
    <w:rsid w:val="003A7A2D"/>
    <w:rsid w:val="003B2CC3"/>
    <w:rsid w:val="003C1FD9"/>
    <w:rsid w:val="003C2F50"/>
    <w:rsid w:val="003C46D3"/>
    <w:rsid w:val="003C4BE9"/>
    <w:rsid w:val="003D33DE"/>
    <w:rsid w:val="003D7D5A"/>
    <w:rsid w:val="003E03C5"/>
    <w:rsid w:val="003E1711"/>
    <w:rsid w:val="003E3472"/>
    <w:rsid w:val="003F4590"/>
    <w:rsid w:val="003F7EF7"/>
    <w:rsid w:val="003F7F92"/>
    <w:rsid w:val="00400FD0"/>
    <w:rsid w:val="0040338F"/>
    <w:rsid w:val="00407FA5"/>
    <w:rsid w:val="00413BD1"/>
    <w:rsid w:val="00413C5C"/>
    <w:rsid w:val="004143E3"/>
    <w:rsid w:val="0041678B"/>
    <w:rsid w:val="004269E1"/>
    <w:rsid w:val="00427FAD"/>
    <w:rsid w:val="00435A12"/>
    <w:rsid w:val="0044173C"/>
    <w:rsid w:val="00463C7E"/>
    <w:rsid w:val="00464AB6"/>
    <w:rsid w:val="00465985"/>
    <w:rsid w:val="004751CE"/>
    <w:rsid w:val="0047694C"/>
    <w:rsid w:val="00480959"/>
    <w:rsid w:val="00482BC0"/>
    <w:rsid w:val="00493187"/>
    <w:rsid w:val="004A588B"/>
    <w:rsid w:val="004B0889"/>
    <w:rsid w:val="004C64EC"/>
    <w:rsid w:val="004D22AC"/>
    <w:rsid w:val="004D730C"/>
    <w:rsid w:val="004E1B37"/>
    <w:rsid w:val="004E5F59"/>
    <w:rsid w:val="004E7CA1"/>
    <w:rsid w:val="00500CD9"/>
    <w:rsid w:val="00501B5B"/>
    <w:rsid w:val="00505771"/>
    <w:rsid w:val="00517774"/>
    <w:rsid w:val="00520FBA"/>
    <w:rsid w:val="00527708"/>
    <w:rsid w:val="005338EF"/>
    <w:rsid w:val="00540988"/>
    <w:rsid w:val="00545343"/>
    <w:rsid w:val="00551816"/>
    <w:rsid w:val="005527BC"/>
    <w:rsid w:val="00561061"/>
    <w:rsid w:val="0056707D"/>
    <w:rsid w:val="00570159"/>
    <w:rsid w:val="00570745"/>
    <w:rsid w:val="00572268"/>
    <w:rsid w:val="005762AD"/>
    <w:rsid w:val="005820C5"/>
    <w:rsid w:val="005839FF"/>
    <w:rsid w:val="005910E7"/>
    <w:rsid w:val="00591145"/>
    <w:rsid w:val="00592D77"/>
    <w:rsid w:val="005939DF"/>
    <w:rsid w:val="005B16E7"/>
    <w:rsid w:val="005C56EE"/>
    <w:rsid w:val="005D3DCA"/>
    <w:rsid w:val="005D43FF"/>
    <w:rsid w:val="005D55BD"/>
    <w:rsid w:val="005E578F"/>
    <w:rsid w:val="005E784C"/>
    <w:rsid w:val="00605899"/>
    <w:rsid w:val="00610D44"/>
    <w:rsid w:val="006153B8"/>
    <w:rsid w:val="00623396"/>
    <w:rsid w:val="00626792"/>
    <w:rsid w:val="00627B90"/>
    <w:rsid w:val="00644F25"/>
    <w:rsid w:val="00650E9E"/>
    <w:rsid w:val="006757E0"/>
    <w:rsid w:val="006836B6"/>
    <w:rsid w:val="00687214"/>
    <w:rsid w:val="006904EE"/>
    <w:rsid w:val="00694BD7"/>
    <w:rsid w:val="00696317"/>
    <w:rsid w:val="006A3DB8"/>
    <w:rsid w:val="006B23DA"/>
    <w:rsid w:val="006C0B84"/>
    <w:rsid w:val="006C5A98"/>
    <w:rsid w:val="006C5C60"/>
    <w:rsid w:val="006D2A99"/>
    <w:rsid w:val="006D69A2"/>
    <w:rsid w:val="006E1316"/>
    <w:rsid w:val="006E70E1"/>
    <w:rsid w:val="006F28DF"/>
    <w:rsid w:val="006F7205"/>
    <w:rsid w:val="00704C56"/>
    <w:rsid w:val="00712AFF"/>
    <w:rsid w:val="00714010"/>
    <w:rsid w:val="007212A8"/>
    <w:rsid w:val="00725691"/>
    <w:rsid w:val="0072602F"/>
    <w:rsid w:val="007263BB"/>
    <w:rsid w:val="00735E75"/>
    <w:rsid w:val="00741138"/>
    <w:rsid w:val="0074421F"/>
    <w:rsid w:val="007453DB"/>
    <w:rsid w:val="00760B8E"/>
    <w:rsid w:val="007729F9"/>
    <w:rsid w:val="00774314"/>
    <w:rsid w:val="007806FF"/>
    <w:rsid w:val="007819FC"/>
    <w:rsid w:val="0078337C"/>
    <w:rsid w:val="007855E7"/>
    <w:rsid w:val="00791494"/>
    <w:rsid w:val="00796192"/>
    <w:rsid w:val="007A0442"/>
    <w:rsid w:val="007A32A5"/>
    <w:rsid w:val="007A34A1"/>
    <w:rsid w:val="007B3F0F"/>
    <w:rsid w:val="007B4EF4"/>
    <w:rsid w:val="007B6554"/>
    <w:rsid w:val="007B6CD4"/>
    <w:rsid w:val="007C39BD"/>
    <w:rsid w:val="007C5A93"/>
    <w:rsid w:val="007C7CF1"/>
    <w:rsid w:val="007D7847"/>
    <w:rsid w:val="007E52C9"/>
    <w:rsid w:val="007F0706"/>
    <w:rsid w:val="007F0C49"/>
    <w:rsid w:val="007F1A59"/>
    <w:rsid w:val="008019C3"/>
    <w:rsid w:val="0080374F"/>
    <w:rsid w:val="00803C5B"/>
    <w:rsid w:val="0080490A"/>
    <w:rsid w:val="00804C98"/>
    <w:rsid w:val="008123D0"/>
    <w:rsid w:val="00815E92"/>
    <w:rsid w:val="008309A6"/>
    <w:rsid w:val="008327FF"/>
    <w:rsid w:val="00837019"/>
    <w:rsid w:val="00845508"/>
    <w:rsid w:val="0084552D"/>
    <w:rsid w:val="0085135D"/>
    <w:rsid w:val="00861919"/>
    <w:rsid w:val="008676ED"/>
    <w:rsid w:val="008701C9"/>
    <w:rsid w:val="008744F2"/>
    <w:rsid w:val="00877D65"/>
    <w:rsid w:val="008873D3"/>
    <w:rsid w:val="00891AE7"/>
    <w:rsid w:val="00892705"/>
    <w:rsid w:val="00893306"/>
    <w:rsid w:val="008957F2"/>
    <w:rsid w:val="008A2CD5"/>
    <w:rsid w:val="008A3F58"/>
    <w:rsid w:val="008A496C"/>
    <w:rsid w:val="008A663A"/>
    <w:rsid w:val="008B2A24"/>
    <w:rsid w:val="008B6930"/>
    <w:rsid w:val="008B7736"/>
    <w:rsid w:val="008C44CB"/>
    <w:rsid w:val="008D2D8B"/>
    <w:rsid w:val="008D3D8B"/>
    <w:rsid w:val="008E11E7"/>
    <w:rsid w:val="008E313C"/>
    <w:rsid w:val="008F3C4F"/>
    <w:rsid w:val="008F6417"/>
    <w:rsid w:val="009101CB"/>
    <w:rsid w:val="00911B79"/>
    <w:rsid w:val="00915E9E"/>
    <w:rsid w:val="00930E55"/>
    <w:rsid w:val="00933C0F"/>
    <w:rsid w:val="00933E5E"/>
    <w:rsid w:val="00940773"/>
    <w:rsid w:val="009431C1"/>
    <w:rsid w:val="00944EDE"/>
    <w:rsid w:val="009501BE"/>
    <w:rsid w:val="0096755B"/>
    <w:rsid w:val="0097180E"/>
    <w:rsid w:val="009903A5"/>
    <w:rsid w:val="00990BCE"/>
    <w:rsid w:val="009927D4"/>
    <w:rsid w:val="00996C18"/>
    <w:rsid w:val="009A2413"/>
    <w:rsid w:val="009A6134"/>
    <w:rsid w:val="009B2919"/>
    <w:rsid w:val="009B43DB"/>
    <w:rsid w:val="009C4942"/>
    <w:rsid w:val="009C75AA"/>
    <w:rsid w:val="009E199B"/>
    <w:rsid w:val="009E2057"/>
    <w:rsid w:val="009E51BF"/>
    <w:rsid w:val="009E57D5"/>
    <w:rsid w:val="009F30A6"/>
    <w:rsid w:val="009F7578"/>
    <w:rsid w:val="009F7AF1"/>
    <w:rsid w:val="00A120CD"/>
    <w:rsid w:val="00A14D61"/>
    <w:rsid w:val="00A1666A"/>
    <w:rsid w:val="00A178D7"/>
    <w:rsid w:val="00A22978"/>
    <w:rsid w:val="00A35BEF"/>
    <w:rsid w:val="00A44775"/>
    <w:rsid w:val="00A44943"/>
    <w:rsid w:val="00A463E0"/>
    <w:rsid w:val="00A5584A"/>
    <w:rsid w:val="00A71928"/>
    <w:rsid w:val="00A9327D"/>
    <w:rsid w:val="00A9583E"/>
    <w:rsid w:val="00A97580"/>
    <w:rsid w:val="00AA2D43"/>
    <w:rsid w:val="00AA61B3"/>
    <w:rsid w:val="00AC4EC2"/>
    <w:rsid w:val="00AC6411"/>
    <w:rsid w:val="00AD57B6"/>
    <w:rsid w:val="00AE5438"/>
    <w:rsid w:val="00AE614C"/>
    <w:rsid w:val="00AE7E4D"/>
    <w:rsid w:val="00AE7FC2"/>
    <w:rsid w:val="00AF4CF2"/>
    <w:rsid w:val="00AF797F"/>
    <w:rsid w:val="00AF7C4C"/>
    <w:rsid w:val="00B001FB"/>
    <w:rsid w:val="00B00F15"/>
    <w:rsid w:val="00B13F74"/>
    <w:rsid w:val="00B16B09"/>
    <w:rsid w:val="00B17BF3"/>
    <w:rsid w:val="00B22B41"/>
    <w:rsid w:val="00B431AE"/>
    <w:rsid w:val="00B44483"/>
    <w:rsid w:val="00B451E6"/>
    <w:rsid w:val="00B57472"/>
    <w:rsid w:val="00B6174B"/>
    <w:rsid w:val="00B62984"/>
    <w:rsid w:val="00B742B7"/>
    <w:rsid w:val="00B831CA"/>
    <w:rsid w:val="00B86A75"/>
    <w:rsid w:val="00B87067"/>
    <w:rsid w:val="00B916BE"/>
    <w:rsid w:val="00BA0FCA"/>
    <w:rsid w:val="00BA3D22"/>
    <w:rsid w:val="00BA47AC"/>
    <w:rsid w:val="00BB0438"/>
    <w:rsid w:val="00BB3E93"/>
    <w:rsid w:val="00BC69A4"/>
    <w:rsid w:val="00BD1884"/>
    <w:rsid w:val="00BD3064"/>
    <w:rsid w:val="00BE0BA9"/>
    <w:rsid w:val="00BF65BD"/>
    <w:rsid w:val="00C01285"/>
    <w:rsid w:val="00C05567"/>
    <w:rsid w:val="00C057BC"/>
    <w:rsid w:val="00C1022C"/>
    <w:rsid w:val="00C10250"/>
    <w:rsid w:val="00C13D59"/>
    <w:rsid w:val="00C15C7E"/>
    <w:rsid w:val="00C16B7F"/>
    <w:rsid w:val="00C21CEF"/>
    <w:rsid w:val="00C452F9"/>
    <w:rsid w:val="00C5776D"/>
    <w:rsid w:val="00C65946"/>
    <w:rsid w:val="00C7047E"/>
    <w:rsid w:val="00C71801"/>
    <w:rsid w:val="00C838F0"/>
    <w:rsid w:val="00C848E3"/>
    <w:rsid w:val="00C84B12"/>
    <w:rsid w:val="00C85020"/>
    <w:rsid w:val="00C864F9"/>
    <w:rsid w:val="00C96DD7"/>
    <w:rsid w:val="00C9700A"/>
    <w:rsid w:val="00C97893"/>
    <w:rsid w:val="00CA0679"/>
    <w:rsid w:val="00CA118E"/>
    <w:rsid w:val="00CA43AE"/>
    <w:rsid w:val="00CA63A3"/>
    <w:rsid w:val="00CA67C0"/>
    <w:rsid w:val="00CA74DA"/>
    <w:rsid w:val="00CB179D"/>
    <w:rsid w:val="00CB1B57"/>
    <w:rsid w:val="00CB68C8"/>
    <w:rsid w:val="00CC00D0"/>
    <w:rsid w:val="00CC2339"/>
    <w:rsid w:val="00CC4FB2"/>
    <w:rsid w:val="00CD6BD2"/>
    <w:rsid w:val="00CE0857"/>
    <w:rsid w:val="00CE38AE"/>
    <w:rsid w:val="00D131BC"/>
    <w:rsid w:val="00D13FD3"/>
    <w:rsid w:val="00D1710B"/>
    <w:rsid w:val="00D2185E"/>
    <w:rsid w:val="00D27095"/>
    <w:rsid w:val="00D31431"/>
    <w:rsid w:val="00D3638C"/>
    <w:rsid w:val="00D409D3"/>
    <w:rsid w:val="00D454DB"/>
    <w:rsid w:val="00D4616C"/>
    <w:rsid w:val="00D52DCD"/>
    <w:rsid w:val="00D548E3"/>
    <w:rsid w:val="00D577EE"/>
    <w:rsid w:val="00D72186"/>
    <w:rsid w:val="00D76E90"/>
    <w:rsid w:val="00D775C1"/>
    <w:rsid w:val="00D805BB"/>
    <w:rsid w:val="00D828AE"/>
    <w:rsid w:val="00D830D1"/>
    <w:rsid w:val="00D869B4"/>
    <w:rsid w:val="00D87382"/>
    <w:rsid w:val="00D942DF"/>
    <w:rsid w:val="00DA073C"/>
    <w:rsid w:val="00DA70EA"/>
    <w:rsid w:val="00DA76C7"/>
    <w:rsid w:val="00DA7A1B"/>
    <w:rsid w:val="00DA7C34"/>
    <w:rsid w:val="00DC212C"/>
    <w:rsid w:val="00DC21E6"/>
    <w:rsid w:val="00DC21E7"/>
    <w:rsid w:val="00DE3BB8"/>
    <w:rsid w:val="00DF67A4"/>
    <w:rsid w:val="00DF70FE"/>
    <w:rsid w:val="00E006E9"/>
    <w:rsid w:val="00E00CE4"/>
    <w:rsid w:val="00E04C44"/>
    <w:rsid w:val="00E069BB"/>
    <w:rsid w:val="00E1110B"/>
    <w:rsid w:val="00E11D0E"/>
    <w:rsid w:val="00E16970"/>
    <w:rsid w:val="00E237AE"/>
    <w:rsid w:val="00E2666B"/>
    <w:rsid w:val="00E27135"/>
    <w:rsid w:val="00E30920"/>
    <w:rsid w:val="00E33D18"/>
    <w:rsid w:val="00E40D37"/>
    <w:rsid w:val="00E43D24"/>
    <w:rsid w:val="00E47505"/>
    <w:rsid w:val="00E539FC"/>
    <w:rsid w:val="00E65AC9"/>
    <w:rsid w:val="00E74733"/>
    <w:rsid w:val="00E77CC9"/>
    <w:rsid w:val="00E83330"/>
    <w:rsid w:val="00E855A9"/>
    <w:rsid w:val="00E92BF7"/>
    <w:rsid w:val="00E947C6"/>
    <w:rsid w:val="00E94F67"/>
    <w:rsid w:val="00E950B8"/>
    <w:rsid w:val="00EA4468"/>
    <w:rsid w:val="00EB518B"/>
    <w:rsid w:val="00EB7340"/>
    <w:rsid w:val="00EC55E8"/>
    <w:rsid w:val="00EC5AE2"/>
    <w:rsid w:val="00EC66BD"/>
    <w:rsid w:val="00ED1CB0"/>
    <w:rsid w:val="00ED2A3E"/>
    <w:rsid w:val="00ED4D34"/>
    <w:rsid w:val="00EE072B"/>
    <w:rsid w:val="00EE1ED5"/>
    <w:rsid w:val="00EF0E33"/>
    <w:rsid w:val="00EF30F9"/>
    <w:rsid w:val="00EF4967"/>
    <w:rsid w:val="00F0420E"/>
    <w:rsid w:val="00F10D44"/>
    <w:rsid w:val="00F10D97"/>
    <w:rsid w:val="00F14FC4"/>
    <w:rsid w:val="00F201F6"/>
    <w:rsid w:val="00F258B2"/>
    <w:rsid w:val="00F2698F"/>
    <w:rsid w:val="00F36D1D"/>
    <w:rsid w:val="00F37ECA"/>
    <w:rsid w:val="00F4101E"/>
    <w:rsid w:val="00F51068"/>
    <w:rsid w:val="00F5613F"/>
    <w:rsid w:val="00F60E56"/>
    <w:rsid w:val="00F7082F"/>
    <w:rsid w:val="00F72DD6"/>
    <w:rsid w:val="00F73238"/>
    <w:rsid w:val="00F732D3"/>
    <w:rsid w:val="00F7487C"/>
    <w:rsid w:val="00F815E9"/>
    <w:rsid w:val="00F96E63"/>
    <w:rsid w:val="00FA409C"/>
    <w:rsid w:val="00FA71CF"/>
    <w:rsid w:val="00FB090F"/>
    <w:rsid w:val="00FB18AB"/>
    <w:rsid w:val="00FB3950"/>
    <w:rsid w:val="00FB56A8"/>
    <w:rsid w:val="00FB58C9"/>
    <w:rsid w:val="00FC568E"/>
    <w:rsid w:val="00FD19F1"/>
    <w:rsid w:val="00FD480A"/>
    <w:rsid w:val="00FD6803"/>
    <w:rsid w:val="00FE2EFC"/>
    <w:rsid w:val="00FE58DC"/>
    <w:rsid w:val="00FE5C13"/>
    <w:rsid w:val="00FF091C"/>
    <w:rsid w:val="00FF1309"/>
    <w:rsid w:val="00FF2D69"/>
    <w:rsid w:val="00FF670F"/>
    <w:rsid w:val="014748D9"/>
    <w:rsid w:val="015B7882"/>
    <w:rsid w:val="01896811"/>
    <w:rsid w:val="019C6EAF"/>
    <w:rsid w:val="01D861BA"/>
    <w:rsid w:val="01EF5904"/>
    <w:rsid w:val="02161391"/>
    <w:rsid w:val="022B2430"/>
    <w:rsid w:val="027872A7"/>
    <w:rsid w:val="02A21BF2"/>
    <w:rsid w:val="02A43B4C"/>
    <w:rsid w:val="03041318"/>
    <w:rsid w:val="030D45FF"/>
    <w:rsid w:val="03465B2E"/>
    <w:rsid w:val="035B3C97"/>
    <w:rsid w:val="03977162"/>
    <w:rsid w:val="03AE0968"/>
    <w:rsid w:val="03D143BA"/>
    <w:rsid w:val="04227975"/>
    <w:rsid w:val="047427E2"/>
    <w:rsid w:val="04BA090E"/>
    <w:rsid w:val="04BA1462"/>
    <w:rsid w:val="04F32E37"/>
    <w:rsid w:val="059E260C"/>
    <w:rsid w:val="05B429AC"/>
    <w:rsid w:val="05D835FA"/>
    <w:rsid w:val="06282E0F"/>
    <w:rsid w:val="065B779D"/>
    <w:rsid w:val="06F54A93"/>
    <w:rsid w:val="07145315"/>
    <w:rsid w:val="07177B90"/>
    <w:rsid w:val="071F547A"/>
    <w:rsid w:val="073D6B1B"/>
    <w:rsid w:val="07594C1D"/>
    <w:rsid w:val="079E2423"/>
    <w:rsid w:val="07A14D5B"/>
    <w:rsid w:val="07D07CB7"/>
    <w:rsid w:val="07DA35FB"/>
    <w:rsid w:val="080A5070"/>
    <w:rsid w:val="0843241C"/>
    <w:rsid w:val="086C22C1"/>
    <w:rsid w:val="08A3551C"/>
    <w:rsid w:val="08FE0B34"/>
    <w:rsid w:val="09121943"/>
    <w:rsid w:val="09293304"/>
    <w:rsid w:val="09744C37"/>
    <w:rsid w:val="0997600A"/>
    <w:rsid w:val="099A6796"/>
    <w:rsid w:val="09AB74EF"/>
    <w:rsid w:val="09B506A2"/>
    <w:rsid w:val="0A85381F"/>
    <w:rsid w:val="0ABE4ECB"/>
    <w:rsid w:val="0AD57207"/>
    <w:rsid w:val="0B176A5E"/>
    <w:rsid w:val="0B326D25"/>
    <w:rsid w:val="0B7A7D99"/>
    <w:rsid w:val="0B8848B9"/>
    <w:rsid w:val="0B916413"/>
    <w:rsid w:val="0C1C7A68"/>
    <w:rsid w:val="0C625C23"/>
    <w:rsid w:val="0C666A3E"/>
    <w:rsid w:val="0C6954E4"/>
    <w:rsid w:val="0C917F62"/>
    <w:rsid w:val="0D0708A5"/>
    <w:rsid w:val="0D214B15"/>
    <w:rsid w:val="0D261BB9"/>
    <w:rsid w:val="0D28554B"/>
    <w:rsid w:val="0D335671"/>
    <w:rsid w:val="0D367CFD"/>
    <w:rsid w:val="0E117A8E"/>
    <w:rsid w:val="0E3C2A51"/>
    <w:rsid w:val="0E3F103E"/>
    <w:rsid w:val="0E6333B3"/>
    <w:rsid w:val="0E771CE5"/>
    <w:rsid w:val="0FBB3E63"/>
    <w:rsid w:val="10490CBC"/>
    <w:rsid w:val="10517C2C"/>
    <w:rsid w:val="10B2256F"/>
    <w:rsid w:val="10CA70B3"/>
    <w:rsid w:val="10D26389"/>
    <w:rsid w:val="111D37EA"/>
    <w:rsid w:val="115975AC"/>
    <w:rsid w:val="116C6E97"/>
    <w:rsid w:val="11866768"/>
    <w:rsid w:val="11B81681"/>
    <w:rsid w:val="11D41F38"/>
    <w:rsid w:val="12000D11"/>
    <w:rsid w:val="12D13AA1"/>
    <w:rsid w:val="12F03E70"/>
    <w:rsid w:val="137243E2"/>
    <w:rsid w:val="138A13ED"/>
    <w:rsid w:val="13A9643C"/>
    <w:rsid w:val="13A96C6D"/>
    <w:rsid w:val="13E1207F"/>
    <w:rsid w:val="13EC48F8"/>
    <w:rsid w:val="13F2411B"/>
    <w:rsid w:val="1414175D"/>
    <w:rsid w:val="143F3C13"/>
    <w:rsid w:val="145B1A82"/>
    <w:rsid w:val="14A900EF"/>
    <w:rsid w:val="15DE420E"/>
    <w:rsid w:val="15F05AB8"/>
    <w:rsid w:val="161C1F83"/>
    <w:rsid w:val="166300CD"/>
    <w:rsid w:val="167345BF"/>
    <w:rsid w:val="17730EA8"/>
    <w:rsid w:val="177E1644"/>
    <w:rsid w:val="178F4B35"/>
    <w:rsid w:val="17AD0935"/>
    <w:rsid w:val="17EC6E47"/>
    <w:rsid w:val="184C522C"/>
    <w:rsid w:val="1892469F"/>
    <w:rsid w:val="18F60347"/>
    <w:rsid w:val="19001285"/>
    <w:rsid w:val="192C578D"/>
    <w:rsid w:val="1980359E"/>
    <w:rsid w:val="19E85173"/>
    <w:rsid w:val="1AC467EF"/>
    <w:rsid w:val="1AE6450B"/>
    <w:rsid w:val="1B2B4C70"/>
    <w:rsid w:val="1B4D6971"/>
    <w:rsid w:val="1B8945F0"/>
    <w:rsid w:val="1BA91E9F"/>
    <w:rsid w:val="1C0D2BCA"/>
    <w:rsid w:val="1C470B95"/>
    <w:rsid w:val="1CBF06B5"/>
    <w:rsid w:val="1CE252F3"/>
    <w:rsid w:val="1CE610B4"/>
    <w:rsid w:val="1D02731D"/>
    <w:rsid w:val="1D6B4CAD"/>
    <w:rsid w:val="1D820A75"/>
    <w:rsid w:val="1DA362D4"/>
    <w:rsid w:val="1DA7106E"/>
    <w:rsid w:val="1DAB5A7C"/>
    <w:rsid w:val="1E2C1E2F"/>
    <w:rsid w:val="1E3C6658"/>
    <w:rsid w:val="1E8303DA"/>
    <w:rsid w:val="1EAF5A4D"/>
    <w:rsid w:val="1EC10DA4"/>
    <w:rsid w:val="1F013813"/>
    <w:rsid w:val="1F6669AD"/>
    <w:rsid w:val="1F7406FD"/>
    <w:rsid w:val="1FB72ECF"/>
    <w:rsid w:val="1FFF6B11"/>
    <w:rsid w:val="21561AF6"/>
    <w:rsid w:val="21A26C75"/>
    <w:rsid w:val="21B93937"/>
    <w:rsid w:val="220D25CD"/>
    <w:rsid w:val="22256C6F"/>
    <w:rsid w:val="224E1888"/>
    <w:rsid w:val="226D2655"/>
    <w:rsid w:val="229B48CA"/>
    <w:rsid w:val="22B23693"/>
    <w:rsid w:val="22B84000"/>
    <w:rsid w:val="22D240B9"/>
    <w:rsid w:val="22F90E47"/>
    <w:rsid w:val="2310187E"/>
    <w:rsid w:val="23134D72"/>
    <w:rsid w:val="23462F72"/>
    <w:rsid w:val="23800A80"/>
    <w:rsid w:val="23B57178"/>
    <w:rsid w:val="243E79B8"/>
    <w:rsid w:val="243F1590"/>
    <w:rsid w:val="24A8377A"/>
    <w:rsid w:val="24C97274"/>
    <w:rsid w:val="24E43B1B"/>
    <w:rsid w:val="24FE68A2"/>
    <w:rsid w:val="25035A8F"/>
    <w:rsid w:val="25486966"/>
    <w:rsid w:val="255678A5"/>
    <w:rsid w:val="25AF5A57"/>
    <w:rsid w:val="25E26768"/>
    <w:rsid w:val="26D349D4"/>
    <w:rsid w:val="26EC4D7E"/>
    <w:rsid w:val="27857BB6"/>
    <w:rsid w:val="2786609D"/>
    <w:rsid w:val="278F7709"/>
    <w:rsid w:val="279641CC"/>
    <w:rsid w:val="279F4A5A"/>
    <w:rsid w:val="27B467DF"/>
    <w:rsid w:val="27C60D1B"/>
    <w:rsid w:val="2814218A"/>
    <w:rsid w:val="28D611E6"/>
    <w:rsid w:val="28EA25EC"/>
    <w:rsid w:val="293D3973"/>
    <w:rsid w:val="297C369F"/>
    <w:rsid w:val="2986132A"/>
    <w:rsid w:val="29A10DBC"/>
    <w:rsid w:val="2A277853"/>
    <w:rsid w:val="2A36060E"/>
    <w:rsid w:val="2A474205"/>
    <w:rsid w:val="2A4A41DC"/>
    <w:rsid w:val="2A6075CD"/>
    <w:rsid w:val="2A8B4F11"/>
    <w:rsid w:val="2A9C03BC"/>
    <w:rsid w:val="2AB65346"/>
    <w:rsid w:val="2B3A1796"/>
    <w:rsid w:val="2B601A42"/>
    <w:rsid w:val="2B6C7C6C"/>
    <w:rsid w:val="2B7F100E"/>
    <w:rsid w:val="2C953185"/>
    <w:rsid w:val="2CC349E6"/>
    <w:rsid w:val="2CCF5590"/>
    <w:rsid w:val="2CEE4AB3"/>
    <w:rsid w:val="2D1C4822"/>
    <w:rsid w:val="2DE60FAB"/>
    <w:rsid w:val="2EC3299C"/>
    <w:rsid w:val="2EEE2192"/>
    <w:rsid w:val="2F0C1427"/>
    <w:rsid w:val="2F511D30"/>
    <w:rsid w:val="2FC83863"/>
    <w:rsid w:val="2FD968D2"/>
    <w:rsid w:val="2FE0405F"/>
    <w:rsid w:val="30043388"/>
    <w:rsid w:val="30246E73"/>
    <w:rsid w:val="30445C4F"/>
    <w:rsid w:val="3048047C"/>
    <w:rsid w:val="30C00F5C"/>
    <w:rsid w:val="30C91A61"/>
    <w:rsid w:val="314C7D08"/>
    <w:rsid w:val="31A606A2"/>
    <w:rsid w:val="31D841DD"/>
    <w:rsid w:val="321052F6"/>
    <w:rsid w:val="322E1265"/>
    <w:rsid w:val="323F17D7"/>
    <w:rsid w:val="32680168"/>
    <w:rsid w:val="328F53C0"/>
    <w:rsid w:val="32EB57EC"/>
    <w:rsid w:val="331F78AE"/>
    <w:rsid w:val="3320039F"/>
    <w:rsid w:val="33364265"/>
    <w:rsid w:val="3377416B"/>
    <w:rsid w:val="338E09EB"/>
    <w:rsid w:val="33BF41A4"/>
    <w:rsid w:val="342D7D5D"/>
    <w:rsid w:val="346B5A24"/>
    <w:rsid w:val="34B25075"/>
    <w:rsid w:val="34E94857"/>
    <w:rsid w:val="352B4A09"/>
    <w:rsid w:val="35697D75"/>
    <w:rsid w:val="35967030"/>
    <w:rsid w:val="35A15DC8"/>
    <w:rsid w:val="35CB7874"/>
    <w:rsid w:val="35D07174"/>
    <w:rsid w:val="35D47326"/>
    <w:rsid w:val="36372DB6"/>
    <w:rsid w:val="366268EE"/>
    <w:rsid w:val="366F40EB"/>
    <w:rsid w:val="36B626D3"/>
    <w:rsid w:val="36BC0EA5"/>
    <w:rsid w:val="37142953"/>
    <w:rsid w:val="3716325B"/>
    <w:rsid w:val="37D1059F"/>
    <w:rsid w:val="38337B7F"/>
    <w:rsid w:val="385C4A70"/>
    <w:rsid w:val="386763BC"/>
    <w:rsid w:val="38710DDD"/>
    <w:rsid w:val="387B408B"/>
    <w:rsid w:val="389D7E02"/>
    <w:rsid w:val="38A169E7"/>
    <w:rsid w:val="38B8460D"/>
    <w:rsid w:val="38BC629F"/>
    <w:rsid w:val="39327F26"/>
    <w:rsid w:val="394F097B"/>
    <w:rsid w:val="396B604C"/>
    <w:rsid w:val="39951710"/>
    <w:rsid w:val="3A12084D"/>
    <w:rsid w:val="3ADA57FB"/>
    <w:rsid w:val="3B043C57"/>
    <w:rsid w:val="3B5475FC"/>
    <w:rsid w:val="3BFD104A"/>
    <w:rsid w:val="3C504A40"/>
    <w:rsid w:val="3CEB314F"/>
    <w:rsid w:val="3D2924EF"/>
    <w:rsid w:val="3D4757D6"/>
    <w:rsid w:val="3D61681E"/>
    <w:rsid w:val="3D7B1AE3"/>
    <w:rsid w:val="3D980130"/>
    <w:rsid w:val="3D982A90"/>
    <w:rsid w:val="3DCD17F7"/>
    <w:rsid w:val="3DEE7D5D"/>
    <w:rsid w:val="3E095F97"/>
    <w:rsid w:val="3E140F2F"/>
    <w:rsid w:val="3E427B73"/>
    <w:rsid w:val="3EC32E33"/>
    <w:rsid w:val="3EF74FE4"/>
    <w:rsid w:val="3F4A2E33"/>
    <w:rsid w:val="3F780CFF"/>
    <w:rsid w:val="3F8C7376"/>
    <w:rsid w:val="3FB306E6"/>
    <w:rsid w:val="3FF1381C"/>
    <w:rsid w:val="400D031B"/>
    <w:rsid w:val="40AE47E8"/>
    <w:rsid w:val="40D22A80"/>
    <w:rsid w:val="413F0681"/>
    <w:rsid w:val="41630517"/>
    <w:rsid w:val="41B9661F"/>
    <w:rsid w:val="42167DED"/>
    <w:rsid w:val="429E7BCD"/>
    <w:rsid w:val="42CE6D3D"/>
    <w:rsid w:val="42DA6B1A"/>
    <w:rsid w:val="4314662D"/>
    <w:rsid w:val="433309A1"/>
    <w:rsid w:val="437612C3"/>
    <w:rsid w:val="43E072C8"/>
    <w:rsid w:val="44273194"/>
    <w:rsid w:val="44622343"/>
    <w:rsid w:val="44987B5A"/>
    <w:rsid w:val="44D426E4"/>
    <w:rsid w:val="44E5732C"/>
    <w:rsid w:val="45427439"/>
    <w:rsid w:val="45557F27"/>
    <w:rsid w:val="45B5276D"/>
    <w:rsid w:val="45F00B91"/>
    <w:rsid w:val="46042965"/>
    <w:rsid w:val="461F26AA"/>
    <w:rsid w:val="46213CBC"/>
    <w:rsid w:val="462B6C3F"/>
    <w:rsid w:val="46336AF8"/>
    <w:rsid w:val="463B7911"/>
    <w:rsid w:val="46914DAD"/>
    <w:rsid w:val="472B6731"/>
    <w:rsid w:val="47447F76"/>
    <w:rsid w:val="477A61FB"/>
    <w:rsid w:val="479130E7"/>
    <w:rsid w:val="479250AD"/>
    <w:rsid w:val="47CF6958"/>
    <w:rsid w:val="481058CB"/>
    <w:rsid w:val="48467F07"/>
    <w:rsid w:val="488133C2"/>
    <w:rsid w:val="489F1E0A"/>
    <w:rsid w:val="48D464E3"/>
    <w:rsid w:val="48F75FE2"/>
    <w:rsid w:val="492C21D6"/>
    <w:rsid w:val="49355E6C"/>
    <w:rsid w:val="493F1A27"/>
    <w:rsid w:val="497454D3"/>
    <w:rsid w:val="49966F2D"/>
    <w:rsid w:val="49CA0FAD"/>
    <w:rsid w:val="4A4B26DE"/>
    <w:rsid w:val="4A6103B5"/>
    <w:rsid w:val="4A7051F4"/>
    <w:rsid w:val="4AE24FAA"/>
    <w:rsid w:val="4BE85C71"/>
    <w:rsid w:val="4CD244B7"/>
    <w:rsid w:val="4CEA385C"/>
    <w:rsid w:val="4D84494F"/>
    <w:rsid w:val="4E4E585A"/>
    <w:rsid w:val="4E5E0E70"/>
    <w:rsid w:val="4E8A7C63"/>
    <w:rsid w:val="4F0C3A8C"/>
    <w:rsid w:val="4F2F1C34"/>
    <w:rsid w:val="4FBC6E41"/>
    <w:rsid w:val="4FD15A20"/>
    <w:rsid w:val="4FDC67F2"/>
    <w:rsid w:val="509E1D77"/>
    <w:rsid w:val="50B9257F"/>
    <w:rsid w:val="50BC7A85"/>
    <w:rsid w:val="50BD7F8C"/>
    <w:rsid w:val="51B831CA"/>
    <w:rsid w:val="51BB7E14"/>
    <w:rsid w:val="51C8726B"/>
    <w:rsid w:val="51E122F0"/>
    <w:rsid w:val="52014713"/>
    <w:rsid w:val="523723B9"/>
    <w:rsid w:val="52680501"/>
    <w:rsid w:val="526E18B7"/>
    <w:rsid w:val="52D1331E"/>
    <w:rsid w:val="52E2339A"/>
    <w:rsid w:val="534C5B16"/>
    <w:rsid w:val="53B74A78"/>
    <w:rsid w:val="545516D9"/>
    <w:rsid w:val="54C4758E"/>
    <w:rsid w:val="54CC02FC"/>
    <w:rsid w:val="54F770D8"/>
    <w:rsid w:val="550A1521"/>
    <w:rsid w:val="552A1FDA"/>
    <w:rsid w:val="554C1057"/>
    <w:rsid w:val="558B33F6"/>
    <w:rsid w:val="55DA2B7E"/>
    <w:rsid w:val="5605501B"/>
    <w:rsid w:val="5627027A"/>
    <w:rsid w:val="56B70889"/>
    <w:rsid w:val="56E25E45"/>
    <w:rsid w:val="57052D23"/>
    <w:rsid w:val="57156750"/>
    <w:rsid w:val="57581E98"/>
    <w:rsid w:val="578E30CB"/>
    <w:rsid w:val="58514A38"/>
    <w:rsid w:val="58980539"/>
    <w:rsid w:val="58D066C4"/>
    <w:rsid w:val="58D44B2A"/>
    <w:rsid w:val="58DA0D24"/>
    <w:rsid w:val="59064D07"/>
    <w:rsid w:val="59332A4F"/>
    <w:rsid w:val="593F6A11"/>
    <w:rsid w:val="596D21B1"/>
    <w:rsid w:val="5978480F"/>
    <w:rsid w:val="598B6130"/>
    <w:rsid w:val="59B259A0"/>
    <w:rsid w:val="5A0F765F"/>
    <w:rsid w:val="5A275980"/>
    <w:rsid w:val="5A535882"/>
    <w:rsid w:val="5ABE3EAD"/>
    <w:rsid w:val="5AF70432"/>
    <w:rsid w:val="5B022CFD"/>
    <w:rsid w:val="5B1850DB"/>
    <w:rsid w:val="5B1A791A"/>
    <w:rsid w:val="5B485C66"/>
    <w:rsid w:val="5BB17FD2"/>
    <w:rsid w:val="5BED152A"/>
    <w:rsid w:val="5C4E0980"/>
    <w:rsid w:val="5D5F66D0"/>
    <w:rsid w:val="5D6E0B42"/>
    <w:rsid w:val="5D7D7CA4"/>
    <w:rsid w:val="5D985976"/>
    <w:rsid w:val="5DA963A9"/>
    <w:rsid w:val="5DCD49D1"/>
    <w:rsid w:val="5E172A5A"/>
    <w:rsid w:val="5E272A07"/>
    <w:rsid w:val="5EC838CA"/>
    <w:rsid w:val="5EED6DFC"/>
    <w:rsid w:val="5F514E6A"/>
    <w:rsid w:val="5F537D56"/>
    <w:rsid w:val="60073383"/>
    <w:rsid w:val="603230D1"/>
    <w:rsid w:val="6060400F"/>
    <w:rsid w:val="613528C1"/>
    <w:rsid w:val="615E78BB"/>
    <w:rsid w:val="61BA0C1E"/>
    <w:rsid w:val="61CD1F91"/>
    <w:rsid w:val="61D54887"/>
    <w:rsid w:val="61E25DAE"/>
    <w:rsid w:val="620837C4"/>
    <w:rsid w:val="627E55B4"/>
    <w:rsid w:val="62AE4F1A"/>
    <w:rsid w:val="62C872B6"/>
    <w:rsid w:val="63126D45"/>
    <w:rsid w:val="63367B59"/>
    <w:rsid w:val="643D255A"/>
    <w:rsid w:val="644F2F71"/>
    <w:rsid w:val="64AF2604"/>
    <w:rsid w:val="64E86EB7"/>
    <w:rsid w:val="64FC723F"/>
    <w:rsid w:val="65277FD0"/>
    <w:rsid w:val="652B6F71"/>
    <w:rsid w:val="652C4FB4"/>
    <w:rsid w:val="66675702"/>
    <w:rsid w:val="669243E9"/>
    <w:rsid w:val="66F7319A"/>
    <w:rsid w:val="67584C7E"/>
    <w:rsid w:val="67764804"/>
    <w:rsid w:val="67936634"/>
    <w:rsid w:val="67BF693D"/>
    <w:rsid w:val="67D070A2"/>
    <w:rsid w:val="687730C5"/>
    <w:rsid w:val="687D1B5B"/>
    <w:rsid w:val="68B10DA4"/>
    <w:rsid w:val="68C12324"/>
    <w:rsid w:val="68C21954"/>
    <w:rsid w:val="68C256BE"/>
    <w:rsid w:val="694C5BC9"/>
    <w:rsid w:val="69CF25D3"/>
    <w:rsid w:val="6ACF2E36"/>
    <w:rsid w:val="6AD40379"/>
    <w:rsid w:val="6AF364CB"/>
    <w:rsid w:val="6AFF5BA7"/>
    <w:rsid w:val="6BCE4184"/>
    <w:rsid w:val="6BD15BB5"/>
    <w:rsid w:val="6BD66D7A"/>
    <w:rsid w:val="6BDA0815"/>
    <w:rsid w:val="6BDF1DC3"/>
    <w:rsid w:val="6CC722F0"/>
    <w:rsid w:val="6CC85046"/>
    <w:rsid w:val="6CDB5811"/>
    <w:rsid w:val="6D1E102E"/>
    <w:rsid w:val="6D3D0279"/>
    <w:rsid w:val="6DC23BDF"/>
    <w:rsid w:val="6E1C3D5C"/>
    <w:rsid w:val="6E284C0A"/>
    <w:rsid w:val="6E624A71"/>
    <w:rsid w:val="6EEA5445"/>
    <w:rsid w:val="6F5451FD"/>
    <w:rsid w:val="6F842E4E"/>
    <w:rsid w:val="6F944468"/>
    <w:rsid w:val="6FBB679E"/>
    <w:rsid w:val="703C0CF6"/>
    <w:rsid w:val="707E382C"/>
    <w:rsid w:val="709D2496"/>
    <w:rsid w:val="70FB646D"/>
    <w:rsid w:val="71093148"/>
    <w:rsid w:val="7134462F"/>
    <w:rsid w:val="7173160F"/>
    <w:rsid w:val="71B23F70"/>
    <w:rsid w:val="71C130F1"/>
    <w:rsid w:val="723037D4"/>
    <w:rsid w:val="727138D7"/>
    <w:rsid w:val="72E35947"/>
    <w:rsid w:val="72F33DAC"/>
    <w:rsid w:val="731E531F"/>
    <w:rsid w:val="732E23DF"/>
    <w:rsid w:val="73700CE6"/>
    <w:rsid w:val="73D72163"/>
    <w:rsid w:val="73FF3823"/>
    <w:rsid w:val="742748B9"/>
    <w:rsid w:val="742F49C0"/>
    <w:rsid w:val="743C298E"/>
    <w:rsid w:val="746A66E1"/>
    <w:rsid w:val="74B92C2F"/>
    <w:rsid w:val="751F552D"/>
    <w:rsid w:val="754D6052"/>
    <w:rsid w:val="75D67045"/>
    <w:rsid w:val="760A0EAA"/>
    <w:rsid w:val="761F0F12"/>
    <w:rsid w:val="762F5020"/>
    <w:rsid w:val="7653362F"/>
    <w:rsid w:val="765C7413"/>
    <w:rsid w:val="76630022"/>
    <w:rsid w:val="76873034"/>
    <w:rsid w:val="76B91D1D"/>
    <w:rsid w:val="76D97A5C"/>
    <w:rsid w:val="77000F2D"/>
    <w:rsid w:val="771B6AE4"/>
    <w:rsid w:val="77411410"/>
    <w:rsid w:val="777850C3"/>
    <w:rsid w:val="77B9641C"/>
    <w:rsid w:val="77DA1959"/>
    <w:rsid w:val="77E66D6E"/>
    <w:rsid w:val="780C3A50"/>
    <w:rsid w:val="78115634"/>
    <w:rsid w:val="7849200C"/>
    <w:rsid w:val="78597C6B"/>
    <w:rsid w:val="78D01F37"/>
    <w:rsid w:val="78D636FC"/>
    <w:rsid w:val="795F35EC"/>
    <w:rsid w:val="796277BC"/>
    <w:rsid w:val="799D4B0C"/>
    <w:rsid w:val="7A4B3CCF"/>
    <w:rsid w:val="7A710D75"/>
    <w:rsid w:val="7AA83D51"/>
    <w:rsid w:val="7AC13462"/>
    <w:rsid w:val="7AD30B44"/>
    <w:rsid w:val="7AF4645A"/>
    <w:rsid w:val="7B0810B6"/>
    <w:rsid w:val="7BC402EC"/>
    <w:rsid w:val="7C337B9C"/>
    <w:rsid w:val="7C510B6B"/>
    <w:rsid w:val="7CB11FB7"/>
    <w:rsid w:val="7CE1614A"/>
    <w:rsid w:val="7D092A2A"/>
    <w:rsid w:val="7D4572A8"/>
    <w:rsid w:val="7D5C1842"/>
    <w:rsid w:val="7D7F3EDC"/>
    <w:rsid w:val="7D98534F"/>
    <w:rsid w:val="7E1D24A7"/>
    <w:rsid w:val="7E3801D1"/>
    <w:rsid w:val="7E3A046C"/>
    <w:rsid w:val="7F06403F"/>
    <w:rsid w:val="7F2832B1"/>
    <w:rsid w:val="7F3B6F80"/>
    <w:rsid w:val="7FA4498C"/>
    <w:rsid w:val="7FD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line="800" w:lineRule="exact"/>
      <w:jc w:val="center"/>
    </w:pPr>
    <w:rPr>
      <w:rFonts w:ascii="黑体" w:eastAsia="黑体"/>
      <w:spacing w:val="40"/>
      <w:sz w:val="48"/>
    </w:rPr>
  </w:style>
  <w:style w:type="paragraph" w:styleId="6">
    <w:name w:val="Body Text First Indent"/>
    <w:basedOn w:val="5"/>
    <w:next w:val="1"/>
    <w:qFormat/>
    <w:uiPriority w:val="0"/>
    <w:pPr>
      <w:spacing w:line="500" w:lineRule="exact"/>
      <w:ind w:firstLine="420"/>
    </w:pPr>
    <w:rPr>
      <w:rFonts w:ascii="仿宋_GB2312" w:eastAsia="仿宋_GB2312"/>
      <w:sz w:val="28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4"/>
    <w:next w:val="4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styleId="23">
    <w:name w:val="Placeholder Text"/>
    <w:basedOn w:val="17"/>
    <w:semiHidden/>
    <w:qFormat/>
    <w:uiPriority w:val="99"/>
    <w:rPr>
      <w:color w:val="808080"/>
    </w:rPr>
  </w:style>
  <w:style w:type="character" w:customStyle="1" w:styleId="24">
    <w:name w:val="批注框文本 字符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6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7">
    <w:name w:val="批注文字 字符"/>
    <w:basedOn w:val="17"/>
    <w:link w:val="4"/>
    <w:semiHidden/>
    <w:qFormat/>
    <w:uiPriority w:val="99"/>
  </w:style>
  <w:style w:type="character" w:customStyle="1" w:styleId="28">
    <w:name w:val="批注主题 字符"/>
    <w:basedOn w:val="27"/>
    <w:link w:val="14"/>
    <w:semiHidden/>
    <w:qFormat/>
    <w:uiPriority w:val="99"/>
    <w:rPr>
      <w:b/>
      <w:bCs/>
    </w:rPr>
  </w:style>
  <w:style w:type="character" w:customStyle="1" w:styleId="29">
    <w:name w:val="日期 字符"/>
    <w:basedOn w:val="17"/>
    <w:link w:val="7"/>
    <w:semiHidden/>
    <w:qFormat/>
    <w:uiPriority w:val="99"/>
  </w:style>
  <w:style w:type="paragraph" w:customStyle="1" w:styleId="30">
    <w:name w:val="章"/>
    <w:basedOn w:val="3"/>
    <w:qFormat/>
    <w:uiPriority w:val="0"/>
    <w:pPr>
      <w:spacing w:line="410" w:lineRule="auto"/>
    </w:pPr>
    <w:rPr>
      <w:rFonts w:eastAsia="黑体"/>
      <w:b w:val="0"/>
      <w:sz w:val="21"/>
    </w:rPr>
  </w:style>
  <w:style w:type="paragraph" w:customStyle="1" w:styleId="3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">
    <w:name w:val="一级条标题"/>
    <w:next w:val="33"/>
    <w:qFormat/>
    <w:uiPriority w:val="0"/>
    <w:pPr>
      <w:numPr>
        <w:ilvl w:val="1"/>
        <w:numId w:val="1"/>
      </w:numPr>
      <w:spacing w:before="50" w:beforeLines="50" w:after="50" w:afterLines="50"/>
      <w:outlineLvl w:val="2"/>
    </w:pPr>
    <w:rPr>
      <w:rFonts w:ascii="黑体" w:hAnsi="黑体" w:eastAsia="黑体" w:cs="Times New Roman"/>
      <w:b/>
      <w:sz w:val="21"/>
      <w:szCs w:val="21"/>
      <w:lang w:val="en-US" w:eastAsia="zh-CN" w:bidi="ar-SA"/>
    </w:rPr>
  </w:style>
  <w:style w:type="paragraph" w:customStyle="1" w:styleId="36">
    <w:name w:val="正文表标题"/>
    <w:next w:val="33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4D634-E6A3-436E-B460-32A145BEC817}">
  <ds:schemaRefs/>
</ds:datastoreItem>
</file>

<file path=customXml/itemProps3.xml><?xml version="1.0" encoding="utf-8"?>
<ds:datastoreItem xmlns:ds="http://schemas.openxmlformats.org/officeDocument/2006/customXml" ds:itemID="{8AE2B980-FD78-49DB-BA6E-CFCDB223C3A4}">
  <ds:schemaRefs/>
</ds:datastoreItem>
</file>

<file path=customXml/itemProps4.xml><?xml version="1.0" encoding="utf-8"?>
<ds:datastoreItem xmlns:ds="http://schemas.openxmlformats.org/officeDocument/2006/customXml" ds:itemID="{37F1B799-237E-4E75-82FB-5D89655D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3627</Words>
  <Characters>3756</Characters>
  <Lines>43</Lines>
  <Paragraphs>12</Paragraphs>
  <TotalTime>64</TotalTime>
  <ScaleCrop>false</ScaleCrop>
  <LinksUpToDate>false</LinksUpToDate>
  <CharactersWithSpaces>3859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2019-10-24T01:27:00Z</dcterms:created>
  <dc:creator>nieying-393@163.com</dc:creator>
  <cp:lastModifiedBy>小焦妈咪</cp:lastModifiedBy>
  <cp:lastPrinted>2020-03-09T07:18:00Z</cp:lastPrinted>
  <dcterms:modified xsi:type="dcterms:W3CDTF">2025-06-06T04:22:00Z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DFC2F85FE4764D068BB647CA8653FC47_13</vt:lpwstr>
  </property>
  <property fmtid="{D5CDD505-2E9C-101B-9397-08002B2CF9AE}" pid="4" name="KSOTemplateDocerSaveRecord">
    <vt:lpwstr>eyJoZGlkIjoiM2Y0ODk2ZDM5YmQyYTI0NzFjOGJlMzJmMjI4NTM2ZTgiLCJ1c2VySWQiOiIzMTUwMzgwMDgifQ==</vt:lpwstr>
  </property>
</Properties>
</file>