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bookmarkStart w:id="1" w:name="_GoBack"/>
            <w:r w:rsidR="000D38F9">
              <w:rPr>
                <w:rFonts w:ascii="黑体" w:eastAsia="黑体" w:hAnsi="黑体"/>
                <w:sz w:val="21"/>
                <w:szCs w:val="21"/>
              </w:rPr>
              <w:t> </w:t>
            </w:r>
            <w:r w:rsidR="000D38F9">
              <w:rPr>
                <w:rFonts w:ascii="黑体" w:eastAsia="黑体" w:hAnsi="黑体"/>
                <w:sz w:val="21"/>
                <w:szCs w:val="21"/>
              </w:rPr>
              <w:t> </w:t>
            </w:r>
            <w:r w:rsidR="000D38F9">
              <w:rPr>
                <w:rFonts w:ascii="黑体" w:eastAsia="黑体" w:hAnsi="黑体"/>
                <w:sz w:val="21"/>
                <w:szCs w:val="21"/>
              </w:rPr>
              <w:t> </w:t>
            </w:r>
            <w:r w:rsidR="000D38F9">
              <w:rPr>
                <w:rFonts w:ascii="黑体" w:eastAsia="黑体" w:hAnsi="黑体"/>
                <w:sz w:val="21"/>
                <w:szCs w:val="21"/>
              </w:rPr>
              <w:t> </w:t>
            </w:r>
            <w:r w:rsidR="000D38F9">
              <w:rPr>
                <w:rFonts w:ascii="黑体" w:eastAsia="黑体" w:hAnsi="黑体"/>
                <w:sz w:val="21"/>
                <w:szCs w:val="21"/>
              </w:rPr>
              <w:t> </w:t>
            </w:r>
            <w:bookmarkEnd w:id="1"/>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3A49CA">
                  <w:pPr>
                    <w:pStyle w:val="affff5"/>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56AB4B48" wp14:editId="0473E852">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DA43920" wp14:editId="50306853">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2" w:name="c1"/>
                  <w:r w:rsidR="009C3257">
                    <w:instrText xml:space="preserve"> FORMTEXT </w:instrText>
                  </w:r>
                  <w:r w:rsidR="009C3257">
                    <w:fldChar w:fldCharType="separate"/>
                  </w:r>
                  <w:r w:rsidR="002E0471">
                    <w:t>SCFA</w:t>
                  </w:r>
                  <w:r w:rsidR="009C3257">
                    <w:fldChar w:fldCharType="end"/>
                  </w:r>
                  <w:bookmarkEnd w:id="2"/>
                </w:p>
              </w:tc>
            </w:tr>
          </w:tbl>
          <w:p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3"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15ADD">
              <w:rPr>
                <w:rFonts w:ascii="黑体" w:eastAsia="黑体" w:hAnsi="黑体"/>
                <w:sz w:val="21"/>
                <w:szCs w:val="21"/>
              </w:rPr>
              <w:t>点击此处添加CCS号</w:t>
            </w:r>
            <w:r w:rsidRPr="00672BFD">
              <w:rPr>
                <w:rFonts w:ascii="黑体" w:eastAsia="黑体" w:hAnsi="黑体"/>
                <w:sz w:val="21"/>
                <w:szCs w:val="21"/>
              </w:rPr>
              <w:fldChar w:fldCharType="end"/>
            </w:r>
            <w:bookmarkEnd w:id="3"/>
          </w:p>
        </w:tc>
      </w:tr>
    </w:tbl>
    <w:bookmarkStart w:id="4" w:name="_Hlk26473981"/>
    <w:p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5"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2E0471">
        <w:rPr>
          <w:rFonts w:ascii="黑体" w:eastAsia="黑体" w:hint="eastAsia"/>
          <w:b w:val="0"/>
          <w:w w:val="100"/>
          <w:sz w:val="48"/>
        </w:rPr>
        <w:t>中国渔业协会</w:t>
      </w:r>
      <w:r w:rsidRPr="001A4CF3">
        <w:rPr>
          <w:rFonts w:ascii="黑体" w:eastAsia="黑体"/>
          <w:b w:val="0"/>
          <w:w w:val="100"/>
          <w:sz w:val="48"/>
        </w:rPr>
        <w:fldChar w:fldCharType="end"/>
      </w:r>
      <w:bookmarkEnd w:id="5"/>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4"/>
    <w:p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6" w:name="文字1"/>
      <w:r w:rsidR="00EB31ED">
        <w:instrText xml:space="preserve"> FORMTEXT </w:instrText>
      </w:r>
      <w:r w:rsidR="00EB31ED">
        <w:fldChar w:fldCharType="separate"/>
      </w:r>
      <w:r w:rsidR="00EB31ED">
        <w:t>XXX</w:t>
      </w:r>
      <w:r w:rsidR="00EB31ED">
        <w:fldChar w:fldCharType="end"/>
      </w:r>
      <w:bookmarkEnd w:id="6"/>
      <w:r w:rsidR="00634D9E">
        <w:t xml:space="preserve"> </w:t>
      </w:r>
      <w:r w:rsidR="00EB31ED">
        <w:fldChar w:fldCharType="begin">
          <w:ffData>
            <w:name w:val="NSTD_CODE_F"/>
            <w:enabled/>
            <w:calcOnExit w:val="0"/>
            <w:textInput>
              <w:default w:val="XXXX"/>
            </w:textInput>
          </w:ffData>
        </w:fldChar>
      </w:r>
      <w:bookmarkStart w:id="7" w:name="NSTD_CODE_F"/>
      <w:r w:rsidR="00EB31ED">
        <w:instrText xml:space="preserve"> FORMTEXT </w:instrText>
      </w:r>
      <w:r w:rsidR="00EB31ED">
        <w:fldChar w:fldCharType="separate"/>
      </w:r>
      <w:r w:rsidR="00EB31ED">
        <w:t>XXXX</w:t>
      </w:r>
      <w:r w:rsidR="00EB31ED">
        <w:fldChar w:fldCharType="end"/>
      </w:r>
      <w:bookmarkEnd w:id="7"/>
      <w:r w:rsidR="004644A6" w:rsidRPr="004644A6">
        <w:rPr>
          <w:rFonts w:hAnsi="黑体"/>
        </w:rPr>
        <w:t>—</w:t>
      </w:r>
      <w:r w:rsidR="00087A77">
        <w:fldChar w:fldCharType="begin">
          <w:ffData>
            <w:name w:val="NSTD_CODE_B"/>
            <w:enabled/>
            <w:calcOnExit w:val="0"/>
            <w:textInput>
              <w:default w:val="XXXX"/>
            </w:textInput>
          </w:ffData>
        </w:fldChar>
      </w:r>
      <w:bookmarkStart w:id="8" w:name="NSTD_CODE_B"/>
      <w:r w:rsidR="00087A77">
        <w:instrText xml:space="preserve"> FORMTEXT </w:instrText>
      </w:r>
      <w:r w:rsidR="00087A77">
        <w:fldChar w:fldCharType="separate"/>
      </w:r>
      <w:r w:rsidR="00087A77">
        <w:t>XXXX</w:t>
      </w:r>
      <w:r w:rsidR="00087A77">
        <w:fldChar w:fldCharType="end"/>
      </w:r>
      <w:bookmarkEnd w:id="8"/>
    </w:p>
    <w:p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9"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9"/>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C1F20FA" wp14:editId="0140F51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42613"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10" w:name="CSTD_NAME"/>
      <w:r>
        <w:instrText xml:space="preserve"> FORMTEXT </w:instrText>
      </w:r>
      <w:r>
        <w:fldChar w:fldCharType="separate"/>
      </w:r>
      <w:r w:rsidR="000D38F9">
        <w:t>水产养殖调水用品无抗产品生产管理规范</w:t>
      </w:r>
      <w:r>
        <w:fldChar w:fldCharType="end"/>
      </w:r>
      <w:bookmarkEnd w:id="10"/>
    </w:p>
    <w:p w:rsidR="00815419" w:rsidRPr="00815419" w:rsidRDefault="00815419" w:rsidP="00324EDD">
      <w:pPr>
        <w:framePr w:w="9639" w:h="6974" w:hRule="exact" w:wrap="around" w:vAnchor="page" w:hAnchor="page" w:x="1419" w:y="6408" w:anchorLock="1"/>
        <w:ind w:left="-1418"/>
      </w:pPr>
    </w:p>
    <w:p w:rsidR="00755402" w:rsidRPr="00246EFF" w:rsidRDefault="00F515EE" w:rsidP="00463B77">
      <w:pPr>
        <w:pStyle w:val="afffffff5"/>
        <w:framePr w:w="9639" w:h="6974" w:hRule="exact" w:wrap="around" w:vAnchor="page" w:hAnchor="page" w:x="1419" w:y="6408" w:anchorLock="1"/>
        <w:textAlignment w:val="bottom"/>
        <w:rPr>
          <w:rFonts w:ascii="黑体" w:eastAsia="黑体" w:hAnsi="黑体"/>
          <w:noProof/>
          <w:szCs w:val="28"/>
        </w:rPr>
      </w:pPr>
      <w:r w:rsidRPr="00246EFF">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11" w:name="ESTD_NAME"/>
      <w:r w:rsidRPr="00246EFF">
        <w:rPr>
          <w:rFonts w:ascii="黑体" w:eastAsia="黑体" w:hAnsi="黑体"/>
          <w:noProof/>
          <w:szCs w:val="28"/>
        </w:rPr>
        <w:instrText xml:space="preserve"> FORMTEXT </w:instrText>
      </w:r>
      <w:r w:rsidRPr="00246EFF">
        <w:rPr>
          <w:rFonts w:ascii="黑体" w:eastAsia="黑体" w:hAnsi="黑体"/>
          <w:noProof/>
          <w:szCs w:val="28"/>
        </w:rPr>
      </w:r>
      <w:r w:rsidRPr="00246EFF">
        <w:rPr>
          <w:rFonts w:ascii="黑体" w:eastAsia="黑体" w:hAnsi="黑体"/>
          <w:noProof/>
          <w:szCs w:val="28"/>
        </w:rPr>
        <w:fldChar w:fldCharType="separate"/>
      </w:r>
      <w:r w:rsidR="005E0243">
        <w:rPr>
          <w:rFonts w:ascii="黑体" w:eastAsia="黑体" w:hAnsi="黑体"/>
          <w:noProof/>
          <w:szCs w:val="28"/>
        </w:rPr>
        <w:t xml:space="preserve">Specification for </w:t>
      </w:r>
      <w:r w:rsidR="005E0243">
        <w:rPr>
          <w:rFonts w:ascii="黑体" w:eastAsia="黑体" w:hAnsi="黑体" w:hint="eastAsia"/>
          <w:noProof/>
          <w:szCs w:val="28"/>
        </w:rPr>
        <w:t>p</w:t>
      </w:r>
      <w:r w:rsidR="005E0243">
        <w:rPr>
          <w:rFonts w:ascii="黑体" w:eastAsia="黑体" w:hAnsi="黑体"/>
          <w:noProof/>
          <w:szCs w:val="28"/>
        </w:rPr>
        <w:t>roduction management of a</w:t>
      </w:r>
      <w:r w:rsidR="002E0471" w:rsidRPr="00246EFF">
        <w:rPr>
          <w:rFonts w:ascii="黑体" w:eastAsia="黑体" w:hAnsi="黑体"/>
          <w:noProof/>
          <w:szCs w:val="28"/>
        </w:rPr>
        <w:t>ntibiotic-</w:t>
      </w:r>
      <w:r w:rsidR="005E0243">
        <w:rPr>
          <w:rFonts w:ascii="黑体" w:eastAsia="黑体" w:hAnsi="黑体"/>
          <w:noProof/>
          <w:szCs w:val="28"/>
        </w:rPr>
        <w:t>free products use for aquaculture water c</w:t>
      </w:r>
      <w:r w:rsidR="002E0471" w:rsidRPr="00246EFF">
        <w:rPr>
          <w:rFonts w:ascii="黑体" w:eastAsia="黑体" w:hAnsi="黑体"/>
          <w:noProof/>
          <w:szCs w:val="28"/>
        </w:rPr>
        <w:t>onditioning</w:t>
      </w:r>
      <w:r w:rsidRPr="00246EFF">
        <w:rPr>
          <w:rFonts w:ascii="黑体" w:eastAsia="黑体" w:hAnsi="黑体"/>
          <w:noProof/>
          <w:szCs w:val="28"/>
        </w:rPr>
        <w:fldChar w:fldCharType="end"/>
      </w:r>
      <w:bookmarkEnd w:id="11"/>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noProof/>
          <w:sz w:val="24"/>
          <w:szCs w:val="28"/>
        </w:rPr>
        <w:instrText xml:space="preserve"> FORMDROPDOWN </w:instrText>
      </w:r>
      <w:r w:rsidR="00AA60FE">
        <w:rPr>
          <w:noProof/>
          <w:sz w:val="24"/>
          <w:szCs w:val="28"/>
        </w:rPr>
      </w:r>
      <w:r w:rsidR="00AA60FE">
        <w:rPr>
          <w:noProof/>
          <w:sz w:val="24"/>
          <w:szCs w:val="28"/>
        </w:rPr>
        <w:fldChar w:fldCharType="separate"/>
      </w:r>
      <w:r>
        <w:rPr>
          <w:noProof/>
          <w:sz w:val="24"/>
          <w:szCs w:val="28"/>
        </w:rPr>
        <w:fldChar w:fldCharType="end"/>
      </w:r>
      <w:bookmarkEnd w:id="12"/>
    </w:p>
    <w:p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3"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3"/>
    </w:p>
    <w:p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sidRPr="00A6537A">
        <w:rPr>
          <w:b/>
          <w:noProof/>
          <w:sz w:val="21"/>
          <w:szCs w:val="28"/>
        </w:rPr>
        <w:instrText xml:space="preserve"> FORMDROPDOWN </w:instrText>
      </w:r>
      <w:r w:rsidR="00AA60FE">
        <w:rPr>
          <w:b/>
          <w:noProof/>
          <w:sz w:val="21"/>
          <w:szCs w:val="28"/>
        </w:rPr>
      </w:r>
      <w:r w:rsidR="00AA60FE">
        <w:rPr>
          <w:b/>
          <w:noProof/>
          <w:sz w:val="21"/>
          <w:szCs w:val="28"/>
        </w:rPr>
        <w:fldChar w:fldCharType="separate"/>
      </w:r>
      <w:r w:rsidRPr="00A6537A">
        <w:rPr>
          <w:b/>
          <w:noProof/>
          <w:sz w:val="21"/>
          <w:szCs w:val="28"/>
        </w:rPr>
        <w:fldChar w:fldCharType="end"/>
      </w:r>
      <w:bookmarkEnd w:id="14"/>
    </w:p>
    <w:p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发布</w:t>
      </w:r>
    </w:p>
    <w:p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20"/>
      <w:r w:rsidR="00CD50A1">
        <w:rPr>
          <w:rFonts w:hint="eastAsia"/>
        </w:rPr>
        <w:t>实施</w:t>
      </w:r>
    </w:p>
    <w:p w:rsidR="007B7453" w:rsidRPr="004C7E8B" w:rsidRDefault="00246EFF" w:rsidP="004C25A2">
      <w:pPr>
        <w:pStyle w:val="affffffff5"/>
        <w:framePr w:h="584" w:hRule="exact" w:hSpace="181" w:vSpace="181" w:wrap="around" w:y="14800"/>
        <w:rPr>
          <w:rFonts w:hAnsi="黑体"/>
        </w:rPr>
      </w:pPr>
      <w:r>
        <w:rPr>
          <w:rFonts w:ascii="Times New Roman" w:hint="eastAsia"/>
          <w:w w:val="100"/>
          <w:sz w:val="28"/>
        </w:rPr>
        <w:t>中国渔业协会</w:t>
      </w:r>
      <w:r w:rsidR="00196EF5" w:rsidRPr="004C7E8B">
        <w:rPr>
          <w:rFonts w:ascii="Times New Roman"/>
          <w:w w:val="100"/>
          <w:sz w:val="28"/>
        </w:rPr>
        <w:t> </w:t>
      </w:r>
      <w:r w:rsidR="00196EF5" w:rsidRPr="004C7E8B">
        <w:rPr>
          <w:rFonts w:ascii="Times New Roman"/>
          <w:w w:val="100"/>
          <w:sz w:val="28"/>
        </w:rPr>
        <w:t> </w:t>
      </w:r>
      <w:r w:rsidR="007B7453" w:rsidRPr="004C7E8B">
        <w:rPr>
          <w:rStyle w:val="afffffffffffa"/>
          <w:rFonts w:hAnsi="黑体" w:hint="eastAsia"/>
          <w:position w:val="0"/>
        </w:rPr>
        <w:t>发</w:t>
      </w:r>
      <w:r w:rsidR="007B7453" w:rsidRPr="004C7E8B">
        <w:rPr>
          <w:rStyle w:val="afffffffffffa"/>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9908A3">
          <w:headerReference w:type="default" r:id="rId10"/>
          <w:footerReference w:type="even" r:id="rId11"/>
          <w:headerReference w:type="first" r:id="rId12"/>
          <w:footerReference w:type="first" r:id="rId13"/>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3406ED96" wp14:editId="08D56DDC">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A60CF"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246EFF" w:rsidRDefault="00246EFF" w:rsidP="00246EFF">
      <w:pPr>
        <w:pStyle w:val="a6"/>
        <w:spacing w:before="900" w:after="360"/>
      </w:pPr>
      <w:bookmarkStart w:id="21" w:name="BookMark2"/>
      <w:r w:rsidRPr="00246EFF">
        <w:rPr>
          <w:spacing w:val="320"/>
        </w:rPr>
        <w:lastRenderedPageBreak/>
        <w:t>前</w:t>
      </w:r>
      <w:r>
        <w:t>言</w:t>
      </w:r>
    </w:p>
    <w:p w:rsidR="00246EFF" w:rsidRDefault="00246EFF" w:rsidP="00246EFF">
      <w:pPr>
        <w:pStyle w:val="affffb"/>
        <w:ind w:firstLine="420"/>
      </w:pPr>
      <w:r>
        <w:rPr>
          <w:rFonts w:hint="eastAsia"/>
        </w:rPr>
        <w:t>本文件按照GB/T 1.1—2020《标准化工作导则  第1部分：标准化文件的结构和起草规则》的规定起草。</w:t>
      </w:r>
    </w:p>
    <w:p w:rsidR="00246EFF" w:rsidRDefault="001A517A" w:rsidP="001A517A">
      <w:pPr>
        <w:pStyle w:val="affffb"/>
        <w:ind w:firstLine="420"/>
      </w:pPr>
      <w:r>
        <w:rPr>
          <w:rFonts w:hint="eastAsia"/>
        </w:rPr>
        <w:t>请注意本文件的某些内容可能涉及专利本文件的发布机构不承担识别专利的责任。</w:t>
      </w:r>
    </w:p>
    <w:p w:rsidR="00246EFF" w:rsidRDefault="00246EFF" w:rsidP="00246EFF">
      <w:pPr>
        <w:pStyle w:val="affffb"/>
        <w:ind w:firstLine="420"/>
      </w:pPr>
      <w:r>
        <w:rPr>
          <w:rFonts w:hint="eastAsia"/>
        </w:rPr>
        <w:t>本文件由</w:t>
      </w:r>
      <w:r w:rsidR="001A517A">
        <w:rPr>
          <w:rFonts w:hint="eastAsia"/>
        </w:rPr>
        <w:t>中国渔业协会</w:t>
      </w:r>
      <w:r w:rsidR="006C27AC">
        <w:rPr>
          <w:rFonts w:hint="eastAsia"/>
        </w:rPr>
        <w:t>、北京华思联认证中心</w:t>
      </w:r>
      <w:r>
        <w:rPr>
          <w:rFonts w:hint="eastAsia"/>
        </w:rPr>
        <w:t>提出</w:t>
      </w:r>
      <w:r w:rsidR="001A517A">
        <w:rPr>
          <w:rFonts w:hint="eastAsia"/>
        </w:rPr>
        <w:t>并归口</w:t>
      </w:r>
      <w:r>
        <w:rPr>
          <w:rFonts w:hint="eastAsia"/>
        </w:rPr>
        <w:t>。</w:t>
      </w:r>
    </w:p>
    <w:p w:rsidR="005E0243" w:rsidRDefault="005E0243" w:rsidP="00246EFF">
      <w:pPr>
        <w:pStyle w:val="affffb"/>
        <w:ind w:firstLine="420"/>
      </w:pPr>
      <w:r>
        <w:rPr>
          <w:rFonts w:hint="eastAsia"/>
        </w:rPr>
        <w:t>本文件由</w:t>
      </w:r>
      <w:r>
        <w:rPr>
          <w:rFonts w:hAnsi="宋体" w:cs="宋体" w:hint="eastAsia"/>
          <w:szCs w:val="21"/>
        </w:rPr>
        <w:t>中国渔业协会发布，版权归中国渔业协会、北京华思联认证中心共同所有，任何组织及个人未经许可，不得以任何形式全部或部分使用。</w:t>
      </w:r>
    </w:p>
    <w:p w:rsidR="00246EFF" w:rsidRDefault="00246EFF" w:rsidP="00246EFF">
      <w:pPr>
        <w:pStyle w:val="affffb"/>
        <w:ind w:firstLine="420"/>
      </w:pPr>
      <w:r>
        <w:rPr>
          <w:rFonts w:hint="eastAsia"/>
        </w:rPr>
        <w:t>本文件起草单位：</w:t>
      </w:r>
      <w:r w:rsidR="006C27AC">
        <w:rPr>
          <w:rFonts w:hint="eastAsia"/>
        </w:rPr>
        <w:t>中国渔业协会、北京华思联认证中心</w:t>
      </w:r>
      <w:r w:rsidR="00894536">
        <w:rPr>
          <w:rFonts w:hint="eastAsia"/>
        </w:rPr>
        <w:t>、</w:t>
      </w:r>
      <w:r w:rsidR="00894536" w:rsidRPr="00894536">
        <w:rPr>
          <w:rFonts w:hint="eastAsia"/>
        </w:rPr>
        <w:t>中国水产科学研究院黄海水产研究所、中国水产科学研究院长江水产研究所、上海海洋大学、北京市水产技术推广站、岳阳渔美康生物科技有限公司、成都通威三新药业有限公司、湛江粤海水产生物有限公司、山东宝来利来生物股份有限公司、武汉华扬动物药业有限责任公司、无锡中顺生物技术有限公司</w:t>
      </w:r>
    </w:p>
    <w:p w:rsidR="00246EFF" w:rsidRDefault="00246EFF" w:rsidP="00246EFF">
      <w:pPr>
        <w:pStyle w:val="affffb"/>
        <w:ind w:firstLine="420"/>
      </w:pPr>
      <w:r>
        <w:rPr>
          <w:rFonts w:hint="eastAsia"/>
        </w:rPr>
        <w:t>本文件主要起草人：</w:t>
      </w:r>
      <w:r w:rsidR="006C27AC">
        <w:rPr>
          <w:rFonts w:hint="eastAsia"/>
        </w:rPr>
        <w:t>崔利锋、</w:t>
      </w:r>
      <w:r w:rsidR="006C27AC" w:rsidRPr="006C27AC">
        <w:rPr>
          <w:rFonts w:hint="eastAsia"/>
        </w:rPr>
        <w:t>李清、李胜利、王印庚、张正、曾令兵、胡鲲、徐立蒲、刘绍春、蔡泽文、曾明仔、张金林、黄忠平、王兴华、周锡勋、高贤涛、王明星、白娟、胡俊、樊均德、许勤智、柳芹、郭建、康亚军、彭斌辉、庞丽霞、任宏伟、刘梦楠、宋国东、刘小娇、董晓玲、李金戈、郑洪宏、吴晓东、栗功峰、刘明洋、贺宝云、徐晨、徐俊强、马丽丽</w:t>
      </w:r>
    </w:p>
    <w:p w:rsidR="00246EFF" w:rsidRPr="001A517A" w:rsidRDefault="00246EFF" w:rsidP="006C27AC">
      <w:pPr>
        <w:pStyle w:val="affffb"/>
        <w:ind w:firstLineChars="95" w:firstLine="199"/>
        <w:sectPr w:rsidR="00246EFF" w:rsidRPr="001A517A" w:rsidSect="007A5D3A">
          <w:headerReference w:type="even" r:id="rId14"/>
          <w:headerReference w:type="default" r:id="rId15"/>
          <w:footerReference w:type="default" r:id="rId16"/>
          <w:pgSz w:w="11906" w:h="16838" w:code="9"/>
          <w:pgMar w:top="1928" w:right="1134" w:bottom="1134" w:left="1134" w:header="1418" w:footer="1134" w:gutter="284"/>
          <w:pgNumType w:start="1"/>
          <w:cols w:space="425"/>
          <w:formProt w:val="0"/>
          <w:docGrid w:linePitch="312"/>
        </w:sectPr>
      </w:pPr>
    </w:p>
    <w:p w:rsidR="00F51C11" w:rsidRDefault="00F51C11" w:rsidP="00F51C11">
      <w:pPr>
        <w:pStyle w:val="a6"/>
        <w:spacing w:after="360"/>
      </w:pPr>
      <w:bookmarkStart w:id="22" w:name="BookMark3"/>
      <w:bookmarkEnd w:id="21"/>
      <w:r w:rsidRPr="00F51C11">
        <w:rPr>
          <w:spacing w:val="320"/>
        </w:rPr>
        <w:lastRenderedPageBreak/>
        <w:t>引</w:t>
      </w:r>
      <w:r>
        <w:t>言</w:t>
      </w:r>
    </w:p>
    <w:p w:rsidR="00F51C11" w:rsidRDefault="00F51C11" w:rsidP="00F51C11">
      <w:pPr>
        <w:pStyle w:val="affffb"/>
        <w:ind w:firstLine="420"/>
      </w:pPr>
      <w:r>
        <w:rPr>
          <w:rFonts w:hint="eastAsia"/>
        </w:rPr>
        <w:t>为保障养殖水产品质量安全，推进水产绿色健康养殖，促进产业规范发展，服务水产养殖业绿色高质量发展和现代化建设，满足消费者对食品安全的需要，特制定本标准。</w:t>
      </w:r>
    </w:p>
    <w:p w:rsidR="00F51C11" w:rsidRDefault="00F51C11" w:rsidP="00F51C11">
      <w:pPr>
        <w:pStyle w:val="affffb"/>
        <w:ind w:firstLine="420"/>
      </w:pPr>
      <w:r>
        <w:rPr>
          <w:rFonts w:hint="eastAsia"/>
        </w:rPr>
        <w:t>本</w:t>
      </w:r>
      <w:r w:rsidR="000F71A9">
        <w:rPr>
          <w:rFonts w:hint="eastAsia"/>
        </w:rPr>
        <w:t>文件</w:t>
      </w:r>
      <w:r>
        <w:rPr>
          <w:rFonts w:hint="eastAsia"/>
        </w:rPr>
        <w:t>规定了水产养殖调水用品生产过程中，全面禁止使用抗生素类物质及其他违禁药品，并针对原料采购、生产加工、包装与贮存、质量控制、可持续发展的环境保护、可追溯性、危机管理等方面提出了要求，确保调水用品的生物安全性及生态友好性，助力水产行业向消费者持续供应健康、安全且无抗生素残留的水产品。</w:t>
      </w:r>
    </w:p>
    <w:p w:rsidR="00F51C11" w:rsidRDefault="00F51C11" w:rsidP="00F51C11">
      <w:pPr>
        <w:pStyle w:val="affffb"/>
        <w:ind w:firstLine="420"/>
      </w:pPr>
    </w:p>
    <w:p w:rsidR="00F51C11" w:rsidRPr="00F51C11" w:rsidRDefault="00F51C11" w:rsidP="00F51C11">
      <w:pPr>
        <w:pStyle w:val="affffb"/>
        <w:ind w:firstLine="420"/>
        <w:sectPr w:rsidR="00F51C11" w:rsidRPr="00F51C11" w:rsidSect="00F51C11">
          <w:pgSz w:w="11906" w:h="16838" w:code="9"/>
          <w:pgMar w:top="1928" w:right="1134" w:bottom="1134" w:left="1134" w:header="1418" w:footer="1134" w:gutter="284"/>
          <w:pgNumType w:fmt="upperRoman"/>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23" w:name="BookMark4"/>
      <w:bookmarkEnd w:id="22"/>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5C4B465915FB470D8EE70FDBFDA68274"/>
        </w:placeholder>
      </w:sdtPr>
      <w:sdtEndPr/>
      <w:sdtContent>
        <w:bookmarkStart w:id="24" w:name="NEW_STAND_NAME" w:displacedByCustomXml="prev"/>
        <w:p w:rsidR="00F26B7E" w:rsidRPr="00F26B7E" w:rsidRDefault="00D43B96" w:rsidP="000D38F9">
          <w:pPr>
            <w:pStyle w:val="afffffffff8"/>
            <w:spacing w:beforeLines="1" w:before="2" w:afterLines="220" w:after="528"/>
          </w:pPr>
          <w:r>
            <w:rPr>
              <w:rFonts w:hint="eastAsia"/>
            </w:rPr>
            <w:t>水产养殖调水用品无</w:t>
          </w:r>
          <w:proofErr w:type="gramStart"/>
          <w:r>
            <w:rPr>
              <w:rFonts w:hint="eastAsia"/>
            </w:rPr>
            <w:t>抗产品</w:t>
          </w:r>
          <w:proofErr w:type="gramEnd"/>
          <w:r>
            <w:rPr>
              <w:rFonts w:hint="eastAsia"/>
            </w:rPr>
            <w:t>生产管理</w:t>
          </w:r>
          <w:r w:rsidR="002E0471">
            <w:rPr>
              <w:rFonts w:hint="eastAsia"/>
            </w:rPr>
            <w:t>规范</w:t>
          </w:r>
        </w:p>
      </w:sdtContent>
    </w:sdt>
    <w:bookmarkEnd w:id="24" w:displacedByCustomXml="prev"/>
    <w:p w:rsidR="00E2552F" w:rsidRDefault="00E2552F" w:rsidP="00A77CCB">
      <w:pPr>
        <w:pStyle w:val="affc"/>
        <w:spacing w:before="240" w:after="240"/>
      </w:pPr>
      <w:bookmarkStart w:id="25" w:name="_Toc17233325"/>
      <w:bookmarkStart w:id="26" w:name="_Toc17233333"/>
      <w:bookmarkStart w:id="27" w:name="_Toc24884211"/>
      <w:bookmarkStart w:id="28" w:name="_Toc24884218"/>
      <w:bookmarkStart w:id="29" w:name="_Toc26648465"/>
      <w:bookmarkStart w:id="30" w:name="_Toc26718930"/>
      <w:bookmarkStart w:id="31" w:name="_Toc26986530"/>
      <w:bookmarkStart w:id="32" w:name="_Toc26986771"/>
      <w:bookmarkStart w:id="33" w:name="_Toc97192964"/>
      <w:r>
        <w:rPr>
          <w:rFonts w:hint="eastAsia"/>
        </w:rPr>
        <w:t>范围</w:t>
      </w:r>
      <w:bookmarkEnd w:id="25"/>
      <w:bookmarkEnd w:id="26"/>
      <w:bookmarkEnd w:id="27"/>
      <w:bookmarkEnd w:id="28"/>
      <w:bookmarkEnd w:id="29"/>
      <w:bookmarkEnd w:id="30"/>
      <w:bookmarkEnd w:id="31"/>
      <w:bookmarkEnd w:id="32"/>
      <w:bookmarkEnd w:id="33"/>
    </w:p>
    <w:p w:rsidR="001A517A" w:rsidRDefault="001A517A" w:rsidP="008B0C9C">
      <w:pPr>
        <w:pStyle w:val="affffb"/>
        <w:ind w:firstLine="420"/>
        <w:rPr>
          <w:rFonts w:hAnsi="宋体"/>
          <w:bCs/>
          <w:szCs w:val="21"/>
        </w:rPr>
      </w:pPr>
      <w:bookmarkStart w:id="34" w:name="_Toc17233326"/>
      <w:bookmarkStart w:id="35" w:name="_Toc17233334"/>
      <w:bookmarkStart w:id="36" w:name="_Toc24884212"/>
      <w:bookmarkStart w:id="37" w:name="_Toc24884219"/>
      <w:bookmarkStart w:id="38" w:name="_Toc26648466"/>
      <w:r>
        <w:rPr>
          <w:rFonts w:hint="eastAsia"/>
        </w:rPr>
        <w:t>本文件</w:t>
      </w:r>
      <w:r w:rsidR="000F71A9">
        <w:rPr>
          <w:rFonts w:hint="eastAsia"/>
        </w:rPr>
        <w:t>界</w:t>
      </w:r>
      <w:r>
        <w:rPr>
          <w:rFonts w:hint="eastAsia"/>
        </w:rPr>
        <w:t>定了</w:t>
      </w:r>
      <w:r w:rsidR="00F51C11">
        <w:rPr>
          <w:rFonts w:hAnsi="宋体" w:hint="eastAsia"/>
          <w:bCs/>
          <w:szCs w:val="21"/>
        </w:rPr>
        <w:t>水产养殖调水用品无抗产品的术语和定义</w:t>
      </w:r>
      <w:r w:rsidR="000F71A9">
        <w:rPr>
          <w:rFonts w:hAnsi="宋体" w:hint="eastAsia"/>
          <w:bCs/>
          <w:szCs w:val="21"/>
        </w:rPr>
        <w:t>，规定了水产养殖调水用品无抗产品生产管理的</w:t>
      </w:r>
      <w:r w:rsidR="00F51C11">
        <w:rPr>
          <w:rFonts w:hAnsi="宋体" w:hint="eastAsia"/>
          <w:bCs/>
          <w:szCs w:val="21"/>
        </w:rPr>
        <w:t>社会责任、环境可持续发展、基于风险思维控制产品安全危害、原料采购、生产加工、包装与贮存、不合格品控制、可追溯、持续改进等要求</w:t>
      </w:r>
      <w:r w:rsidR="000F71A9">
        <w:rPr>
          <w:rFonts w:hAnsi="宋体" w:hint="eastAsia"/>
          <w:bCs/>
          <w:szCs w:val="21"/>
        </w:rPr>
        <w:t>，描述了记录等证实方法</w:t>
      </w:r>
      <w:r w:rsidR="00F51C11">
        <w:rPr>
          <w:rFonts w:hAnsi="宋体" w:hint="eastAsia"/>
          <w:bCs/>
          <w:szCs w:val="21"/>
        </w:rPr>
        <w:t>。</w:t>
      </w:r>
    </w:p>
    <w:p w:rsidR="00C90D76" w:rsidRDefault="00C90D76" w:rsidP="008B0C9C">
      <w:pPr>
        <w:pStyle w:val="affffb"/>
        <w:ind w:firstLine="420"/>
      </w:pPr>
      <w:r>
        <w:rPr>
          <w:rFonts w:hAnsi="宋体" w:hint="eastAsia"/>
          <w:bCs/>
          <w:szCs w:val="21"/>
        </w:rPr>
        <w:t>本文件适用于水产养殖调水用品无抗产品</w:t>
      </w:r>
      <w:r w:rsidR="000F71A9">
        <w:rPr>
          <w:rFonts w:hAnsi="宋体" w:hint="eastAsia"/>
          <w:bCs/>
          <w:szCs w:val="21"/>
        </w:rPr>
        <w:t>的</w:t>
      </w:r>
      <w:r>
        <w:rPr>
          <w:rFonts w:hAnsi="宋体" w:hint="eastAsia"/>
          <w:bCs/>
          <w:szCs w:val="21"/>
        </w:rPr>
        <w:t>生产</w:t>
      </w:r>
      <w:r w:rsidR="000F71A9">
        <w:rPr>
          <w:rFonts w:hAnsi="宋体" w:hint="eastAsia"/>
          <w:bCs/>
          <w:szCs w:val="21"/>
        </w:rPr>
        <w:t>与认证</w:t>
      </w:r>
      <w:r>
        <w:rPr>
          <w:rFonts w:hAnsi="宋体" w:hint="eastAsia"/>
          <w:bCs/>
          <w:szCs w:val="21"/>
        </w:rPr>
        <w:t>。</w:t>
      </w:r>
    </w:p>
    <w:p w:rsidR="00E2552F" w:rsidRDefault="001A517A" w:rsidP="00A77CCB">
      <w:pPr>
        <w:pStyle w:val="affc"/>
        <w:spacing w:before="240" w:after="240"/>
      </w:pPr>
      <w:bookmarkStart w:id="39" w:name="_Toc26718931"/>
      <w:bookmarkStart w:id="40" w:name="_Toc26986531"/>
      <w:bookmarkStart w:id="41" w:name="_Toc26986772"/>
      <w:bookmarkStart w:id="42" w:name="_Toc97192965"/>
      <w:r>
        <w:rPr>
          <w:rFonts w:hint="eastAsia"/>
        </w:rPr>
        <w:t>规范性引用文件</w:t>
      </w:r>
      <w:bookmarkEnd w:id="34"/>
      <w:bookmarkEnd w:id="35"/>
      <w:bookmarkEnd w:id="36"/>
      <w:bookmarkEnd w:id="37"/>
      <w:bookmarkEnd w:id="38"/>
      <w:bookmarkEnd w:id="39"/>
      <w:bookmarkEnd w:id="40"/>
      <w:bookmarkEnd w:id="41"/>
      <w:bookmarkEnd w:id="42"/>
    </w:p>
    <w:sdt>
      <w:sdtPr>
        <w:rPr>
          <w:rFonts w:hint="eastAsia"/>
        </w:rPr>
        <w:id w:val="715848253"/>
        <w:placeholder>
          <w:docPart w:val="E1C1F974569C48A1870D6B9815EC1DC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F51C11" w:rsidRDefault="00F51C11" w:rsidP="00F51C11">
      <w:pPr>
        <w:pStyle w:val="afffffffffffb"/>
        <w:spacing w:beforeLines="20" w:before="48" w:afterLines="20" w:after="48"/>
        <w:rPr>
          <w:rFonts w:ascii="宋体" w:hAnsi="宋体"/>
          <w:bCs/>
          <w:szCs w:val="21"/>
        </w:rPr>
      </w:pPr>
      <w:r>
        <w:rPr>
          <w:rFonts w:ascii="宋体" w:hAnsi="宋体" w:hint="eastAsia"/>
          <w:bCs/>
          <w:szCs w:val="21"/>
        </w:rPr>
        <w:t>GB 5749 生活饮用水卫生标准</w:t>
      </w:r>
    </w:p>
    <w:p w:rsidR="00F51C11" w:rsidRDefault="00F51C11" w:rsidP="00F51C11">
      <w:pPr>
        <w:pStyle w:val="afffffffffffb"/>
        <w:spacing w:beforeLines="20" w:before="48" w:afterLines="20" w:after="48"/>
        <w:rPr>
          <w:rFonts w:ascii="宋体" w:hAnsi="宋体"/>
          <w:bCs/>
          <w:szCs w:val="21"/>
        </w:rPr>
      </w:pPr>
      <w:r>
        <w:rPr>
          <w:rFonts w:ascii="宋体" w:hAnsi="宋体" w:hint="eastAsia"/>
          <w:bCs/>
          <w:szCs w:val="21"/>
        </w:rPr>
        <w:t>GB 11607 渔业水质标准</w:t>
      </w:r>
    </w:p>
    <w:p w:rsidR="00F51C11" w:rsidRDefault="00F51C11" w:rsidP="00F51C11">
      <w:pPr>
        <w:pStyle w:val="afffffffffffb"/>
        <w:spacing w:beforeLines="20" w:before="48" w:afterLines="20" w:after="48"/>
        <w:rPr>
          <w:rFonts w:ascii="宋体" w:hAnsi="宋体"/>
          <w:bCs/>
          <w:szCs w:val="21"/>
        </w:rPr>
      </w:pPr>
      <w:r>
        <w:rPr>
          <w:rFonts w:ascii="宋体" w:hAnsi="宋体" w:hint="eastAsia"/>
          <w:bCs/>
          <w:szCs w:val="21"/>
        </w:rPr>
        <w:t>GB 13078 饲料卫生标准</w:t>
      </w:r>
    </w:p>
    <w:p w:rsidR="00F51C11" w:rsidRDefault="00F51C11" w:rsidP="00F51C11">
      <w:pPr>
        <w:pStyle w:val="afffffffffffb"/>
        <w:spacing w:beforeLines="20" w:before="48" w:afterLines="20" w:after="48"/>
        <w:rPr>
          <w:rFonts w:ascii="宋体" w:hAnsi="宋体"/>
          <w:bCs/>
          <w:szCs w:val="21"/>
        </w:rPr>
      </w:pPr>
      <w:r>
        <w:rPr>
          <w:rFonts w:ascii="宋体" w:hAnsi="宋体" w:hint="eastAsia"/>
          <w:bCs/>
          <w:szCs w:val="21"/>
        </w:rPr>
        <w:t>GB 14554 恶臭污染物排放标准</w:t>
      </w:r>
    </w:p>
    <w:p w:rsidR="00F51C11" w:rsidRDefault="00F51C11" w:rsidP="00F51C11">
      <w:pPr>
        <w:pStyle w:val="afffffffffffb"/>
        <w:spacing w:beforeLines="20" w:before="48" w:afterLines="20" w:after="48"/>
        <w:rPr>
          <w:rFonts w:ascii="宋体" w:hAnsi="宋体"/>
          <w:bCs/>
          <w:szCs w:val="21"/>
        </w:rPr>
      </w:pPr>
      <w:r>
        <w:rPr>
          <w:rFonts w:ascii="宋体" w:hAnsi="宋体" w:hint="eastAsia"/>
          <w:bCs/>
          <w:szCs w:val="21"/>
        </w:rPr>
        <w:t>GB 31650 食品安全国家标准 食品中兽药最大残留限量</w:t>
      </w:r>
    </w:p>
    <w:p w:rsidR="00F51C11" w:rsidRDefault="00F51C11" w:rsidP="00F51C11">
      <w:pPr>
        <w:pStyle w:val="afffffffffffb"/>
        <w:spacing w:beforeLines="20" w:before="48" w:afterLines="20" w:after="48"/>
        <w:rPr>
          <w:rFonts w:ascii="宋体" w:hAnsi="宋体"/>
          <w:bCs/>
          <w:szCs w:val="21"/>
        </w:rPr>
      </w:pPr>
      <w:r>
        <w:rPr>
          <w:rFonts w:ascii="宋体" w:hAnsi="宋体" w:hint="eastAsia"/>
          <w:bCs/>
          <w:szCs w:val="21"/>
        </w:rPr>
        <w:t>GB 31650.1 食品安全国家标准 食品中41种兽药最大残留限量</w:t>
      </w:r>
    </w:p>
    <w:p w:rsidR="00B265BC" w:rsidRPr="00E030F9" w:rsidRDefault="00FD59EB" w:rsidP="00FD59EB">
      <w:pPr>
        <w:pStyle w:val="affc"/>
        <w:spacing w:before="240" w:after="240"/>
      </w:pPr>
      <w:bookmarkStart w:id="43" w:name="_Toc97192966"/>
      <w:r>
        <w:rPr>
          <w:rFonts w:hint="eastAsia"/>
          <w:szCs w:val="21"/>
        </w:rPr>
        <w:t>术语和定义</w:t>
      </w:r>
      <w:bookmarkEnd w:id="43"/>
    </w:p>
    <w:bookmarkStart w:id="44" w:name="_Toc26986532" w:displacedByCustomXml="next"/>
    <w:bookmarkEnd w:id="44" w:displacedByCustomXml="next"/>
    <w:sdt>
      <w:sdtPr>
        <w:id w:val="-1909835108"/>
        <w:placeholder>
          <w:docPart w:val="F864623D04734DEFAD584DE64DB6706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69752C" w:rsidP="00BA263B">
          <w:pPr>
            <w:pStyle w:val="affffb"/>
            <w:ind w:firstLine="420"/>
          </w:pPr>
          <w:r>
            <w:t>下列术语和定义适用于本文件。</w:t>
          </w:r>
        </w:p>
      </w:sdtContent>
    </w:sdt>
    <w:p w:rsidR="004B3E93" w:rsidRPr="0069752C" w:rsidRDefault="0069752C" w:rsidP="0069752C">
      <w:pPr>
        <w:pStyle w:val="afffffffffff5"/>
        <w:spacing w:beforeLines="50" w:before="120" w:afterLines="50" w:after="120"/>
        <w:ind w:left="420" w:hangingChars="200" w:hanging="420"/>
        <w:rPr>
          <w:rFonts w:ascii="黑体" w:eastAsia="黑体" w:hAnsi="黑体"/>
        </w:rPr>
      </w:pPr>
      <w:r w:rsidRPr="0069752C">
        <w:rPr>
          <w:rFonts w:ascii="黑体" w:eastAsia="黑体" w:hAnsi="黑体"/>
        </w:rPr>
        <w:br/>
      </w:r>
      <w:bookmarkStart w:id="45" w:name="_Toc1408"/>
      <w:r w:rsidRPr="0069752C">
        <w:rPr>
          <w:rFonts w:ascii="黑体" w:eastAsia="黑体" w:hAnsi="黑体" w:hint="eastAsia"/>
          <w:bCs/>
        </w:rPr>
        <w:t>水产养殖调水用品</w:t>
      </w:r>
      <w:bookmarkEnd w:id="45"/>
      <w:r>
        <w:rPr>
          <w:rFonts w:ascii="黑体" w:eastAsia="黑体" w:hAnsi="黑体" w:hint="eastAsia"/>
          <w:bCs/>
        </w:rPr>
        <w:t xml:space="preserve"> </w:t>
      </w:r>
      <w:r>
        <w:rPr>
          <w:rFonts w:ascii="黑体" w:eastAsia="黑体" w:hAnsi="黑体"/>
          <w:bCs/>
        </w:rPr>
        <w:t xml:space="preserve"> </w:t>
      </w:r>
      <w:r w:rsidR="000F71A9">
        <w:rPr>
          <w:rFonts w:ascii="黑体" w:eastAsia="黑体" w:hAnsi="黑体"/>
          <w:bCs/>
        </w:rPr>
        <w:t>a</w:t>
      </w:r>
      <w:r w:rsidRPr="0069752C">
        <w:rPr>
          <w:rFonts w:ascii="黑体" w:eastAsia="黑体" w:hAnsi="黑体"/>
          <w:bCs/>
        </w:rPr>
        <w:t xml:space="preserve">quaculture </w:t>
      </w:r>
      <w:r w:rsidR="000F71A9">
        <w:rPr>
          <w:rFonts w:ascii="黑体" w:eastAsia="黑体" w:hAnsi="黑体"/>
          <w:bCs/>
        </w:rPr>
        <w:t>w</w:t>
      </w:r>
      <w:r w:rsidRPr="0069752C">
        <w:rPr>
          <w:rFonts w:ascii="黑体" w:eastAsia="黑体" w:hAnsi="黑体"/>
          <w:bCs/>
        </w:rPr>
        <w:t xml:space="preserve">ater </w:t>
      </w:r>
      <w:r w:rsidR="000F71A9">
        <w:rPr>
          <w:rFonts w:ascii="黑体" w:eastAsia="黑体" w:hAnsi="黑体" w:hint="eastAsia"/>
          <w:bCs/>
        </w:rPr>
        <w:t>c</w:t>
      </w:r>
      <w:r w:rsidRPr="0069752C">
        <w:rPr>
          <w:rFonts w:ascii="黑体" w:eastAsia="黑体" w:hAnsi="黑体"/>
          <w:bCs/>
        </w:rPr>
        <w:t>onditioning</w:t>
      </w:r>
    </w:p>
    <w:p w:rsidR="002A1260" w:rsidRDefault="0069752C" w:rsidP="00653FED">
      <w:pPr>
        <w:pStyle w:val="affffb"/>
        <w:ind w:firstLine="420"/>
      </w:pPr>
      <w:r w:rsidRPr="0069752C">
        <w:rPr>
          <w:rFonts w:hAnsi="宋体" w:hint="eastAsia"/>
          <w:bCs/>
          <w:noProof w:val="0"/>
          <w:kern w:val="2"/>
          <w:szCs w:val="21"/>
        </w:rPr>
        <w:t>调节养殖水体水质、底质理化指标，调节浮游生物、微生物和水生植物生长，改善养殖动物生长环境的化学合成或者来源于生物、其他天然物质的一种物质或者几种物质的混合物及其制剂。</w:t>
      </w:r>
    </w:p>
    <w:p w:rsidR="001D212F" w:rsidRDefault="0069752C" w:rsidP="000F71A9">
      <w:pPr>
        <w:pStyle w:val="afffffffffff5"/>
        <w:spacing w:beforeLines="50" w:before="120" w:afterLines="50" w:after="120"/>
        <w:rPr>
          <w:rFonts w:ascii="黑体" w:eastAsia="黑体" w:hAnsi="黑体"/>
          <w:bCs/>
        </w:rPr>
      </w:pPr>
      <w:r w:rsidRPr="0069752C">
        <w:rPr>
          <w:rFonts w:ascii="黑体" w:eastAsia="黑体" w:hAnsi="黑体"/>
        </w:rPr>
        <w:br/>
      </w:r>
      <w:bookmarkStart w:id="46" w:name="_Toc12139"/>
      <w:r w:rsidRPr="0069752C">
        <w:rPr>
          <w:rFonts w:ascii="黑体" w:eastAsia="黑体" w:hAnsi="黑体" w:hint="eastAsia"/>
          <w:bCs/>
        </w:rPr>
        <w:t>水产养殖调水用品无</w:t>
      </w:r>
      <w:proofErr w:type="gramStart"/>
      <w:r w:rsidRPr="0069752C">
        <w:rPr>
          <w:rFonts w:ascii="黑体" w:eastAsia="黑体" w:hAnsi="黑体" w:hint="eastAsia"/>
          <w:bCs/>
        </w:rPr>
        <w:t>抗产品</w:t>
      </w:r>
      <w:bookmarkEnd w:id="46"/>
      <w:proofErr w:type="gramEnd"/>
      <w:r>
        <w:rPr>
          <w:rFonts w:ascii="黑体" w:eastAsia="黑体" w:hAnsi="黑体" w:hint="eastAsia"/>
          <w:bCs/>
        </w:rPr>
        <w:t xml:space="preserve"> </w:t>
      </w:r>
      <w:r>
        <w:rPr>
          <w:rFonts w:ascii="黑体" w:eastAsia="黑体" w:hAnsi="黑体"/>
          <w:bCs/>
        </w:rPr>
        <w:t xml:space="preserve"> </w:t>
      </w:r>
      <w:r w:rsidR="000F71A9">
        <w:rPr>
          <w:rFonts w:ascii="黑体" w:eastAsia="黑体" w:hAnsi="黑体"/>
          <w:bCs/>
        </w:rPr>
        <w:t>antibiotic-</w:t>
      </w:r>
      <w:r w:rsidR="000F71A9">
        <w:rPr>
          <w:rFonts w:ascii="黑体" w:eastAsia="黑体" w:hAnsi="黑体" w:hint="eastAsia"/>
          <w:bCs/>
        </w:rPr>
        <w:t>f</w:t>
      </w:r>
      <w:r w:rsidR="000F71A9" w:rsidRPr="000F71A9">
        <w:rPr>
          <w:rFonts w:ascii="黑体" w:eastAsia="黑体" w:hAnsi="黑体"/>
          <w:bCs/>
        </w:rPr>
        <w:t xml:space="preserve">ree </w:t>
      </w:r>
      <w:r w:rsidR="000F71A9">
        <w:rPr>
          <w:rFonts w:ascii="黑体" w:eastAsia="黑体" w:hAnsi="黑体"/>
          <w:bCs/>
        </w:rPr>
        <w:t>p</w:t>
      </w:r>
      <w:r w:rsidR="000F71A9" w:rsidRPr="000F71A9">
        <w:rPr>
          <w:rFonts w:ascii="黑体" w:eastAsia="黑体" w:hAnsi="黑体"/>
          <w:bCs/>
        </w:rPr>
        <w:t xml:space="preserve">roducts </w:t>
      </w:r>
      <w:r w:rsidR="000F71A9">
        <w:rPr>
          <w:rFonts w:ascii="黑体" w:eastAsia="黑体" w:hAnsi="黑体"/>
          <w:bCs/>
        </w:rPr>
        <w:t>u</w:t>
      </w:r>
      <w:r w:rsidR="000F71A9" w:rsidRPr="000F71A9">
        <w:rPr>
          <w:rFonts w:ascii="黑体" w:eastAsia="黑体" w:hAnsi="黑体"/>
          <w:bCs/>
        </w:rPr>
        <w:t xml:space="preserve">se for </w:t>
      </w:r>
      <w:r w:rsidR="000F71A9">
        <w:rPr>
          <w:rFonts w:ascii="黑体" w:eastAsia="黑体" w:hAnsi="黑体"/>
          <w:bCs/>
        </w:rPr>
        <w:t>a</w:t>
      </w:r>
      <w:r w:rsidR="000F71A9" w:rsidRPr="000F71A9">
        <w:rPr>
          <w:rFonts w:ascii="黑体" w:eastAsia="黑体" w:hAnsi="黑体"/>
          <w:bCs/>
        </w:rPr>
        <w:t xml:space="preserve">quaculture </w:t>
      </w:r>
      <w:r w:rsidR="000F71A9">
        <w:rPr>
          <w:rFonts w:ascii="黑体" w:eastAsia="黑体" w:hAnsi="黑体"/>
          <w:bCs/>
        </w:rPr>
        <w:t>w</w:t>
      </w:r>
      <w:r w:rsidR="000F71A9" w:rsidRPr="000F71A9">
        <w:rPr>
          <w:rFonts w:ascii="黑体" w:eastAsia="黑体" w:hAnsi="黑体"/>
          <w:bCs/>
        </w:rPr>
        <w:t xml:space="preserve">ater </w:t>
      </w:r>
      <w:r w:rsidR="000F71A9">
        <w:rPr>
          <w:rFonts w:ascii="黑体" w:eastAsia="黑体" w:hAnsi="黑体"/>
          <w:bCs/>
        </w:rPr>
        <w:t>c</w:t>
      </w:r>
      <w:r w:rsidR="000F71A9" w:rsidRPr="000F71A9">
        <w:rPr>
          <w:rFonts w:ascii="黑体" w:eastAsia="黑体" w:hAnsi="黑体"/>
          <w:bCs/>
        </w:rPr>
        <w:t>onditioning</w:t>
      </w:r>
    </w:p>
    <w:p w:rsidR="007A5D3A" w:rsidRDefault="0069752C" w:rsidP="0069752C">
      <w:pPr>
        <w:pStyle w:val="affffb"/>
        <w:ind w:firstLine="420"/>
      </w:pPr>
      <w:r>
        <w:rPr>
          <w:rFonts w:hAnsi="宋体" w:hint="eastAsia"/>
          <w:bCs/>
          <w:szCs w:val="21"/>
        </w:rPr>
        <w:t>经检测确认不含抗生素成分的水产养殖调水用品。</w:t>
      </w:r>
    </w:p>
    <w:p w:rsidR="003E019F" w:rsidRDefault="0069752C" w:rsidP="0069752C">
      <w:pPr>
        <w:pStyle w:val="affc"/>
        <w:spacing w:before="240" w:after="240"/>
      </w:pPr>
      <w:r>
        <w:rPr>
          <w:rFonts w:hint="eastAsia"/>
        </w:rPr>
        <w:t>社会责任</w:t>
      </w:r>
    </w:p>
    <w:p w:rsidR="0069752C" w:rsidRDefault="0069752C" w:rsidP="0069752C">
      <w:pPr>
        <w:pStyle w:val="affd"/>
        <w:spacing w:before="120" w:after="120"/>
      </w:pPr>
      <w:r>
        <w:rPr>
          <w:rFonts w:hint="eastAsia"/>
        </w:rPr>
        <w:t>企业合</w:t>
      </w:r>
      <w:proofErr w:type="gramStart"/>
      <w:r>
        <w:rPr>
          <w:rFonts w:hint="eastAsia"/>
        </w:rPr>
        <w:t>规</w:t>
      </w:r>
      <w:proofErr w:type="gramEnd"/>
    </w:p>
    <w:p w:rsidR="0069752C" w:rsidRDefault="0069752C" w:rsidP="0069752C">
      <w:pPr>
        <w:pStyle w:val="affffb"/>
        <w:ind w:firstLine="420"/>
        <w:rPr>
          <w:bCs/>
        </w:rPr>
      </w:pPr>
      <w:r w:rsidRPr="0069752C">
        <w:rPr>
          <w:rFonts w:hint="eastAsia"/>
          <w:bCs/>
        </w:rPr>
        <w:t>应经有关行政主管部门批准，取得所需的法律地位证明文件及法律法规要求的行政许可证明文件。</w:t>
      </w:r>
    </w:p>
    <w:p w:rsidR="0069752C" w:rsidRDefault="0069752C" w:rsidP="0069752C">
      <w:pPr>
        <w:pStyle w:val="affd"/>
        <w:spacing w:before="120" w:after="120"/>
      </w:pPr>
      <w:r>
        <w:rPr>
          <w:rFonts w:hint="eastAsia"/>
        </w:rPr>
        <w:t>法律责任</w:t>
      </w:r>
    </w:p>
    <w:p w:rsidR="0069752C" w:rsidRDefault="0069752C" w:rsidP="0069752C">
      <w:pPr>
        <w:pStyle w:val="affffb"/>
        <w:ind w:firstLine="420"/>
      </w:pPr>
      <w:r w:rsidRPr="0069752C">
        <w:t>与生产加工相关的所有活动均应符合国家、行政主管部门及所在地的法律</w:t>
      </w:r>
      <w:r w:rsidRPr="0069752C">
        <w:rPr>
          <w:rFonts w:hint="eastAsia"/>
        </w:rPr>
        <w:t>、</w:t>
      </w:r>
      <w:r w:rsidRPr="0069752C">
        <w:t>法规</w:t>
      </w:r>
      <w:r w:rsidRPr="0069752C">
        <w:rPr>
          <w:rFonts w:hint="eastAsia"/>
        </w:rPr>
        <w:t>及管理</w:t>
      </w:r>
      <w:r w:rsidRPr="0069752C">
        <w:t>规定。</w:t>
      </w:r>
    </w:p>
    <w:p w:rsidR="0069752C" w:rsidRDefault="0069752C" w:rsidP="0069752C">
      <w:pPr>
        <w:pStyle w:val="affd"/>
        <w:spacing w:before="120" w:after="120"/>
      </w:pPr>
      <w:r>
        <w:rPr>
          <w:rFonts w:hint="eastAsia"/>
        </w:rPr>
        <w:t>诚信计划</w:t>
      </w:r>
    </w:p>
    <w:p w:rsidR="0069752C" w:rsidRDefault="0069752C" w:rsidP="0069752C">
      <w:pPr>
        <w:pStyle w:val="affffb"/>
        <w:ind w:firstLine="420"/>
        <w:rPr>
          <w:bCs/>
        </w:rPr>
      </w:pPr>
      <w:r w:rsidRPr="0069752C">
        <w:rPr>
          <w:rFonts w:hint="eastAsia"/>
          <w:bCs/>
        </w:rPr>
        <w:t>鼓励制定诚信管理计划，必要时每年定期发布社会责任报告。</w:t>
      </w:r>
    </w:p>
    <w:p w:rsidR="0069752C" w:rsidRDefault="0069752C" w:rsidP="0069752C">
      <w:pPr>
        <w:pStyle w:val="affd"/>
        <w:spacing w:before="120" w:after="120"/>
      </w:pPr>
      <w:r>
        <w:rPr>
          <w:rFonts w:hint="eastAsia"/>
        </w:rPr>
        <w:t>安全生产</w:t>
      </w:r>
    </w:p>
    <w:p w:rsidR="0069752C" w:rsidRDefault="0069752C" w:rsidP="0069752C">
      <w:pPr>
        <w:pStyle w:val="affffb"/>
        <w:ind w:firstLine="420"/>
        <w:rPr>
          <w:bCs/>
        </w:rPr>
      </w:pPr>
      <w:r w:rsidRPr="0069752C">
        <w:rPr>
          <w:rFonts w:hint="eastAsia"/>
          <w:bCs/>
        </w:rPr>
        <w:t>应建立安全生产责任制，明确各级管理人员的安全职责。</w:t>
      </w:r>
    </w:p>
    <w:p w:rsidR="0069752C" w:rsidRDefault="0069752C" w:rsidP="0069752C">
      <w:pPr>
        <w:pStyle w:val="affc"/>
        <w:spacing w:before="240" w:after="240"/>
      </w:pPr>
      <w:r>
        <w:rPr>
          <w:rFonts w:hint="eastAsia"/>
        </w:rPr>
        <w:lastRenderedPageBreak/>
        <w:t>环境可持续发展</w:t>
      </w:r>
    </w:p>
    <w:p w:rsidR="0069752C" w:rsidRDefault="0069752C" w:rsidP="0069752C">
      <w:pPr>
        <w:pStyle w:val="affd"/>
        <w:spacing w:before="120" w:after="120"/>
      </w:pPr>
      <w:r>
        <w:rPr>
          <w:rFonts w:hint="eastAsia"/>
        </w:rPr>
        <w:t>环境保护</w:t>
      </w:r>
    </w:p>
    <w:p w:rsidR="0069752C" w:rsidRDefault="0069752C" w:rsidP="0069752C">
      <w:pPr>
        <w:pStyle w:val="affffb"/>
        <w:ind w:firstLine="420"/>
        <w:rPr>
          <w:bCs/>
        </w:rPr>
      </w:pPr>
      <w:r w:rsidRPr="0069752C">
        <w:rPr>
          <w:rFonts w:hint="eastAsia"/>
          <w:bCs/>
        </w:rPr>
        <w:t>应使用符合国家</w:t>
      </w:r>
      <w:r w:rsidR="00E07849">
        <w:rPr>
          <w:rFonts w:hint="eastAsia"/>
          <w:bCs/>
        </w:rPr>
        <w:t>水产养殖用投入品使用白名单</w:t>
      </w:r>
      <w:r w:rsidRPr="0069752C">
        <w:rPr>
          <w:rFonts w:hint="eastAsia"/>
          <w:bCs/>
        </w:rPr>
        <w:t>的投入品，并从采购、运输、储存、使用到废弃物处理全过程实施管理，以减少对环境的影响。</w:t>
      </w:r>
    </w:p>
    <w:p w:rsidR="0069752C" w:rsidRDefault="0069752C" w:rsidP="0069752C">
      <w:pPr>
        <w:pStyle w:val="affd"/>
        <w:spacing w:before="120" w:after="120"/>
      </w:pPr>
      <w:r>
        <w:rPr>
          <w:rFonts w:hint="eastAsia"/>
        </w:rPr>
        <w:t>环境友好</w:t>
      </w:r>
    </w:p>
    <w:p w:rsidR="00473BDE" w:rsidRPr="00473BDE" w:rsidRDefault="00473BDE" w:rsidP="00473BDE">
      <w:pPr>
        <w:pStyle w:val="afffffffff1"/>
      </w:pPr>
      <w:r w:rsidRPr="00473BDE">
        <w:rPr>
          <w:rFonts w:hint="eastAsia"/>
          <w:bCs/>
        </w:rPr>
        <w:t>在生产活动中应尽量减少资源消耗、废物排放和污染。</w:t>
      </w:r>
    </w:p>
    <w:p w:rsidR="00473BDE" w:rsidRPr="00473BDE" w:rsidRDefault="00473BDE" w:rsidP="00473BDE">
      <w:pPr>
        <w:pStyle w:val="afffffffff1"/>
      </w:pPr>
      <w:r w:rsidRPr="00473BDE">
        <w:rPr>
          <w:rFonts w:hint="eastAsia"/>
          <w:bCs/>
        </w:rPr>
        <w:t>提倡使用绿色低碳环保投入品，降低环境污染。</w:t>
      </w:r>
    </w:p>
    <w:p w:rsidR="00473BDE" w:rsidRPr="00473BDE" w:rsidRDefault="00473BDE" w:rsidP="00473BDE">
      <w:pPr>
        <w:pStyle w:val="afffffffff1"/>
      </w:pPr>
      <w:r w:rsidRPr="00473BDE">
        <w:rPr>
          <w:rFonts w:hint="eastAsia"/>
          <w:bCs/>
        </w:rPr>
        <w:t>提倡构建科学规范的碳排放管理、温室气体排放核算与报告制度，推动节能减排。</w:t>
      </w:r>
    </w:p>
    <w:p w:rsidR="00473BDE" w:rsidRDefault="00473BDE" w:rsidP="00473BDE">
      <w:pPr>
        <w:pStyle w:val="affc"/>
        <w:spacing w:before="240" w:after="240"/>
      </w:pPr>
      <w:r>
        <w:rPr>
          <w:rFonts w:hint="eastAsia"/>
        </w:rPr>
        <w:t>基于风险思维控制产品安全危害</w:t>
      </w:r>
    </w:p>
    <w:p w:rsidR="00473BDE" w:rsidRDefault="00473BDE" w:rsidP="00473BDE">
      <w:pPr>
        <w:pStyle w:val="affffb"/>
        <w:ind w:firstLine="420"/>
        <w:rPr>
          <w:bCs/>
        </w:rPr>
      </w:pPr>
      <w:r w:rsidRPr="00473BDE">
        <w:rPr>
          <w:rFonts w:hint="eastAsia"/>
          <w:bCs/>
        </w:rPr>
        <w:t>应运用风险评估的方法，同时考虑内、外部环境因素和相关方的要求，对水产养殖调水用品无抗产品的原料采购、生产、储存等过程中可能存在的抗生素残留风险进行识别、评估，建立相应的控制措施，并加以有效实施。</w:t>
      </w:r>
    </w:p>
    <w:p w:rsidR="00473BDE" w:rsidRDefault="00473BDE" w:rsidP="00473BDE">
      <w:pPr>
        <w:pStyle w:val="affc"/>
        <w:spacing w:before="240" w:after="240"/>
      </w:pPr>
      <w:r>
        <w:rPr>
          <w:rFonts w:hint="eastAsia"/>
        </w:rPr>
        <w:t>产品安全管理</w:t>
      </w:r>
    </w:p>
    <w:p w:rsidR="00473BDE" w:rsidRDefault="00473BDE" w:rsidP="00473BDE">
      <w:pPr>
        <w:pStyle w:val="affd"/>
        <w:spacing w:before="120" w:after="120"/>
      </w:pPr>
      <w:r>
        <w:rPr>
          <w:rFonts w:hint="eastAsia"/>
        </w:rPr>
        <w:t>原料风险控制及防欺诈管理</w:t>
      </w:r>
    </w:p>
    <w:p w:rsidR="00473BDE" w:rsidRPr="00473BDE" w:rsidRDefault="00473BDE" w:rsidP="00473BDE">
      <w:pPr>
        <w:pStyle w:val="afffffffff1"/>
      </w:pPr>
      <w:r w:rsidRPr="00473BDE">
        <w:rPr>
          <w:rFonts w:hint="eastAsia"/>
          <w:bCs/>
        </w:rPr>
        <w:t>应对原料进行质量及风险分析，以确保符合产品安全相关规定，并建立和实施控制措施以消除风险。</w:t>
      </w:r>
    </w:p>
    <w:p w:rsidR="00473BDE" w:rsidRPr="00473BDE" w:rsidRDefault="00473BDE" w:rsidP="00473BDE">
      <w:pPr>
        <w:pStyle w:val="afffffffff1"/>
      </w:pPr>
      <w:r w:rsidRPr="00473BDE">
        <w:rPr>
          <w:rFonts w:hint="eastAsia"/>
          <w:bCs/>
        </w:rPr>
        <w:t>应建立产品安全欺诈脆弱性评估程序，识别原料采购过程中可能存在的产品欺诈风险，并制定控制措施。</w:t>
      </w:r>
    </w:p>
    <w:p w:rsidR="00473BDE" w:rsidRDefault="00473BDE" w:rsidP="00473BDE">
      <w:pPr>
        <w:pStyle w:val="affd"/>
        <w:spacing w:before="120" w:after="120"/>
      </w:pPr>
      <w:r>
        <w:rPr>
          <w:rFonts w:hint="eastAsia"/>
        </w:rPr>
        <w:t>产品药物残留控制</w:t>
      </w:r>
    </w:p>
    <w:p w:rsidR="00473BDE" w:rsidRPr="00473BDE" w:rsidRDefault="00473BDE" w:rsidP="00473BDE">
      <w:pPr>
        <w:pStyle w:val="afffffffff1"/>
      </w:pPr>
      <w:r w:rsidRPr="00473BDE">
        <w:rPr>
          <w:rFonts w:hint="eastAsia"/>
          <w:bCs/>
        </w:rPr>
        <w:t>应建立无抗养殖调水用品药物残留监控计划，并定期评估和检测。</w:t>
      </w:r>
    </w:p>
    <w:p w:rsidR="00473BDE" w:rsidRPr="00473BDE" w:rsidRDefault="00473BDE" w:rsidP="00473BDE">
      <w:pPr>
        <w:pStyle w:val="afffffffff1"/>
      </w:pPr>
      <w:r w:rsidRPr="00473BDE">
        <w:rPr>
          <w:rFonts w:hint="eastAsia"/>
          <w:bCs/>
        </w:rPr>
        <w:t>应对残留量进行统计，如果出现系统性超标，应分析原因，并采取措施加以杜绝。</w:t>
      </w:r>
    </w:p>
    <w:p w:rsidR="00473BDE" w:rsidRPr="00473BDE" w:rsidRDefault="00473BDE" w:rsidP="00473BDE">
      <w:pPr>
        <w:pStyle w:val="afffffffff1"/>
      </w:pPr>
      <w:r w:rsidRPr="00473BDE">
        <w:rPr>
          <w:rFonts w:hint="eastAsia"/>
          <w:bCs/>
        </w:rPr>
        <w:t>出现产品药物残留情况或质量争议，样品应备</w:t>
      </w:r>
      <w:proofErr w:type="gramStart"/>
      <w:r w:rsidRPr="00473BDE">
        <w:rPr>
          <w:rFonts w:hint="eastAsia"/>
          <w:bCs/>
        </w:rPr>
        <w:t>档</w:t>
      </w:r>
      <w:proofErr w:type="gramEnd"/>
      <w:r w:rsidRPr="00473BDE">
        <w:rPr>
          <w:rFonts w:hint="eastAsia"/>
          <w:bCs/>
        </w:rPr>
        <w:t>备案查留，并交由有资质的第三方实验室进行检验。</w:t>
      </w:r>
    </w:p>
    <w:p w:rsidR="00473BDE" w:rsidRDefault="00473BDE" w:rsidP="00473BDE">
      <w:pPr>
        <w:pStyle w:val="affd"/>
        <w:spacing w:before="120" w:after="120"/>
      </w:pPr>
      <w:r>
        <w:rPr>
          <w:rFonts w:hint="eastAsia"/>
        </w:rPr>
        <w:t>产品安全防护</w:t>
      </w:r>
    </w:p>
    <w:p w:rsidR="00473BDE" w:rsidRPr="00473BDE" w:rsidRDefault="00473BDE" w:rsidP="00473BDE">
      <w:pPr>
        <w:pStyle w:val="afffffffff1"/>
      </w:pPr>
      <w:r w:rsidRPr="00473BDE">
        <w:rPr>
          <w:rFonts w:hint="eastAsia"/>
          <w:bCs/>
        </w:rPr>
        <w:t>应基于产品安全风险评估建立产品安全防护计划，避免产品受到蓄意污染或破坏。</w:t>
      </w:r>
    </w:p>
    <w:p w:rsidR="00473BDE" w:rsidRPr="00473BDE" w:rsidRDefault="00473BDE" w:rsidP="00473BDE">
      <w:pPr>
        <w:pStyle w:val="afffffffff1"/>
      </w:pPr>
      <w:r w:rsidRPr="00473BDE">
        <w:rPr>
          <w:rFonts w:hint="eastAsia"/>
          <w:bCs/>
        </w:rPr>
        <w:t>应对原料、包材进行检查评估，避免有被破坏或篡改等事件发生。</w:t>
      </w:r>
    </w:p>
    <w:p w:rsidR="00473BDE" w:rsidRDefault="00473BDE" w:rsidP="00473BDE">
      <w:pPr>
        <w:pStyle w:val="affc"/>
        <w:spacing w:before="240" w:after="240"/>
      </w:pPr>
      <w:r>
        <w:rPr>
          <w:rFonts w:hint="eastAsia"/>
        </w:rPr>
        <w:t>专用要求</w:t>
      </w:r>
    </w:p>
    <w:p w:rsidR="00473BDE" w:rsidRDefault="00473BDE" w:rsidP="00473BDE">
      <w:pPr>
        <w:pStyle w:val="affd"/>
        <w:spacing w:before="120" w:after="120"/>
      </w:pPr>
      <w:r>
        <w:rPr>
          <w:rFonts w:hint="eastAsia"/>
        </w:rPr>
        <w:t>原料采购</w:t>
      </w:r>
    </w:p>
    <w:p w:rsidR="00473BDE" w:rsidRPr="00473BDE" w:rsidRDefault="00473BDE" w:rsidP="00473BDE">
      <w:pPr>
        <w:pStyle w:val="afffffffff1"/>
      </w:pPr>
      <w:r w:rsidRPr="00473BDE">
        <w:rPr>
          <w:rFonts w:hint="eastAsia"/>
          <w:bCs/>
        </w:rPr>
        <w:t>所使用的原辅料应符合国家法律法规要求、行业标准及安全规范，以确保产品质量安全。</w:t>
      </w:r>
    </w:p>
    <w:p w:rsidR="00473BDE" w:rsidRPr="00473BDE" w:rsidRDefault="00473BDE" w:rsidP="00473BDE">
      <w:pPr>
        <w:pStyle w:val="afffffffff1"/>
      </w:pPr>
      <w:r w:rsidRPr="00473BDE">
        <w:rPr>
          <w:rFonts w:hint="eastAsia"/>
          <w:bCs/>
        </w:rPr>
        <w:t>应对水产养殖调水用品无</w:t>
      </w:r>
      <w:proofErr w:type="gramStart"/>
      <w:r w:rsidRPr="00473BDE">
        <w:rPr>
          <w:rFonts w:hint="eastAsia"/>
          <w:bCs/>
        </w:rPr>
        <w:t>抗产品</w:t>
      </w:r>
      <w:proofErr w:type="gramEnd"/>
      <w:r w:rsidRPr="00473BDE">
        <w:rPr>
          <w:rFonts w:hint="eastAsia"/>
          <w:bCs/>
        </w:rPr>
        <w:t>使用的原料可能含有抗生素的风险进行识别，评估其对</w:t>
      </w:r>
      <w:proofErr w:type="gramStart"/>
      <w:r w:rsidRPr="00473BDE">
        <w:rPr>
          <w:rFonts w:hint="eastAsia"/>
          <w:bCs/>
        </w:rPr>
        <w:t>终产品</w:t>
      </w:r>
      <w:proofErr w:type="gramEnd"/>
      <w:r w:rsidRPr="00473BDE">
        <w:rPr>
          <w:rFonts w:hint="eastAsia"/>
          <w:bCs/>
        </w:rPr>
        <w:t>的影响程度，以选择及使用符合要求的原料。</w:t>
      </w:r>
    </w:p>
    <w:p w:rsidR="00473BDE" w:rsidRPr="00473BDE" w:rsidRDefault="00473BDE" w:rsidP="00473BDE">
      <w:pPr>
        <w:pStyle w:val="afffffffff1"/>
      </w:pPr>
      <w:r w:rsidRPr="00473BDE">
        <w:rPr>
          <w:rFonts w:hint="eastAsia"/>
          <w:bCs/>
        </w:rPr>
        <w:t>应对水产养殖调水用品无</w:t>
      </w:r>
      <w:proofErr w:type="gramStart"/>
      <w:r w:rsidRPr="00473BDE">
        <w:rPr>
          <w:rFonts w:hint="eastAsia"/>
          <w:bCs/>
        </w:rPr>
        <w:t>抗产品</w:t>
      </w:r>
      <w:proofErr w:type="gramEnd"/>
      <w:r w:rsidRPr="00473BDE">
        <w:rPr>
          <w:rFonts w:hint="eastAsia"/>
          <w:bCs/>
        </w:rPr>
        <w:t>的原料供应商进行评价和选择，确保原料符合无抗要求。</w:t>
      </w:r>
    </w:p>
    <w:p w:rsidR="00473BDE" w:rsidRPr="00473BDE" w:rsidRDefault="00473BDE" w:rsidP="00473BDE">
      <w:pPr>
        <w:pStyle w:val="afffffffff1"/>
      </w:pPr>
      <w:r w:rsidRPr="00473BDE">
        <w:rPr>
          <w:rFonts w:hint="eastAsia"/>
          <w:bCs/>
        </w:rPr>
        <w:t>应建立水产养殖调水用品无</w:t>
      </w:r>
      <w:proofErr w:type="gramStart"/>
      <w:r w:rsidRPr="00473BDE">
        <w:rPr>
          <w:rFonts w:hint="eastAsia"/>
          <w:bCs/>
        </w:rPr>
        <w:t>抗产品</w:t>
      </w:r>
      <w:proofErr w:type="gramEnd"/>
      <w:r w:rsidRPr="00473BDE">
        <w:rPr>
          <w:rFonts w:hint="eastAsia"/>
          <w:bCs/>
        </w:rPr>
        <w:t>原料进场入库查验制度，并做好水产养殖调水用品无</w:t>
      </w:r>
      <w:proofErr w:type="gramStart"/>
      <w:r w:rsidRPr="00473BDE">
        <w:rPr>
          <w:rFonts w:hint="eastAsia"/>
          <w:bCs/>
        </w:rPr>
        <w:t>抗产品</w:t>
      </w:r>
      <w:proofErr w:type="gramEnd"/>
      <w:r w:rsidRPr="00473BDE">
        <w:rPr>
          <w:rFonts w:hint="eastAsia"/>
          <w:bCs/>
        </w:rPr>
        <w:t>的原料留样和出入库记录。</w:t>
      </w:r>
    </w:p>
    <w:p w:rsidR="00473BDE" w:rsidRPr="00473BDE" w:rsidRDefault="00473BDE" w:rsidP="00473BDE">
      <w:pPr>
        <w:pStyle w:val="afffffffff1"/>
      </w:pPr>
      <w:r w:rsidRPr="00473BDE">
        <w:rPr>
          <w:rFonts w:hint="eastAsia"/>
          <w:bCs/>
        </w:rPr>
        <w:t>水产养殖调水用品无</w:t>
      </w:r>
      <w:proofErr w:type="gramStart"/>
      <w:r w:rsidRPr="00473BDE">
        <w:rPr>
          <w:rFonts w:hint="eastAsia"/>
          <w:bCs/>
        </w:rPr>
        <w:t>抗产品</w:t>
      </w:r>
      <w:proofErr w:type="gramEnd"/>
      <w:r w:rsidRPr="00473BDE">
        <w:rPr>
          <w:rFonts w:hint="eastAsia"/>
          <w:bCs/>
        </w:rPr>
        <w:t>原料应做好标识，确保不产生混淆及误用。</w:t>
      </w:r>
    </w:p>
    <w:p w:rsidR="00473BDE" w:rsidRPr="00473BDE" w:rsidRDefault="00473BDE" w:rsidP="00473BDE">
      <w:pPr>
        <w:pStyle w:val="afffffffff1"/>
      </w:pPr>
      <w:r w:rsidRPr="00473BDE">
        <w:rPr>
          <w:rFonts w:hint="eastAsia"/>
          <w:bCs/>
        </w:rPr>
        <w:t>应建立水产养殖调水用品无</w:t>
      </w:r>
      <w:proofErr w:type="gramStart"/>
      <w:r w:rsidRPr="00473BDE">
        <w:rPr>
          <w:rFonts w:hint="eastAsia"/>
          <w:bCs/>
        </w:rPr>
        <w:t>抗产品</w:t>
      </w:r>
      <w:proofErr w:type="gramEnd"/>
      <w:r w:rsidRPr="00473BDE">
        <w:rPr>
          <w:rFonts w:hint="eastAsia"/>
          <w:bCs/>
        </w:rPr>
        <w:t>原料储存质量监控制度，定期监测原料质量及安全性。发现质量问题立即处理，并做好处置记录以防止误用。</w:t>
      </w:r>
    </w:p>
    <w:p w:rsidR="00473BDE" w:rsidRDefault="00473BDE" w:rsidP="00473BDE">
      <w:pPr>
        <w:pStyle w:val="affd"/>
        <w:spacing w:before="120" w:after="120"/>
      </w:pPr>
      <w:r>
        <w:rPr>
          <w:rFonts w:hint="eastAsia"/>
        </w:rPr>
        <w:t>生产加工</w:t>
      </w:r>
    </w:p>
    <w:p w:rsidR="00473BDE" w:rsidRPr="007F25C0" w:rsidRDefault="007F25C0" w:rsidP="007F25C0">
      <w:pPr>
        <w:pStyle w:val="afffffffff1"/>
      </w:pPr>
      <w:r w:rsidRPr="007F25C0">
        <w:rPr>
          <w:rFonts w:hint="eastAsia"/>
          <w:bCs/>
        </w:rPr>
        <w:lastRenderedPageBreak/>
        <w:t>应建立标准化生产工艺流程，明确关键控制点及操作参数，确保产品质量安全并符合标准要求。</w:t>
      </w:r>
    </w:p>
    <w:p w:rsidR="007F25C0" w:rsidRPr="007F25C0" w:rsidRDefault="007F25C0" w:rsidP="007F25C0">
      <w:pPr>
        <w:pStyle w:val="afffffffff1"/>
      </w:pPr>
      <w:r w:rsidRPr="007F25C0">
        <w:rPr>
          <w:rFonts w:hint="eastAsia"/>
          <w:bCs/>
        </w:rPr>
        <w:t>应建立生产加工关键过程作业指导书，在受控条件下进行水产养殖调水用品无</w:t>
      </w:r>
      <w:proofErr w:type="gramStart"/>
      <w:r w:rsidRPr="007F25C0">
        <w:rPr>
          <w:rFonts w:hint="eastAsia"/>
          <w:bCs/>
        </w:rPr>
        <w:t>抗产品</w:t>
      </w:r>
      <w:proofErr w:type="gramEnd"/>
      <w:r w:rsidRPr="007F25C0">
        <w:rPr>
          <w:rFonts w:hint="eastAsia"/>
          <w:bCs/>
        </w:rPr>
        <w:t>生产。</w:t>
      </w:r>
    </w:p>
    <w:p w:rsidR="007F25C0" w:rsidRPr="007F25C0" w:rsidRDefault="007F25C0" w:rsidP="007F25C0">
      <w:pPr>
        <w:pStyle w:val="afffffffff1"/>
      </w:pPr>
      <w:r w:rsidRPr="007F25C0">
        <w:rPr>
          <w:rFonts w:hint="eastAsia"/>
          <w:bCs/>
        </w:rPr>
        <w:t>对水产养殖调水用品无</w:t>
      </w:r>
      <w:proofErr w:type="gramStart"/>
      <w:r w:rsidRPr="007F25C0">
        <w:rPr>
          <w:rFonts w:hint="eastAsia"/>
          <w:bCs/>
        </w:rPr>
        <w:t>抗产品</w:t>
      </w:r>
      <w:proofErr w:type="gramEnd"/>
      <w:r w:rsidRPr="007F25C0">
        <w:rPr>
          <w:rFonts w:hint="eastAsia"/>
          <w:bCs/>
        </w:rPr>
        <w:t>生产中可能出现抗生素或受到抗生素污染的因素进行风险评估，制定预防抗生素污染及其残留的控制措施，并加以有效实施。</w:t>
      </w:r>
    </w:p>
    <w:p w:rsidR="007F25C0" w:rsidRPr="007F25C0" w:rsidRDefault="007F25C0" w:rsidP="007F25C0">
      <w:pPr>
        <w:pStyle w:val="afffffffff1"/>
      </w:pPr>
      <w:r w:rsidRPr="007F25C0">
        <w:rPr>
          <w:rFonts w:hint="eastAsia"/>
          <w:bCs/>
        </w:rPr>
        <w:t>水产养殖调水用品无</w:t>
      </w:r>
      <w:proofErr w:type="gramStart"/>
      <w:r w:rsidRPr="007F25C0">
        <w:rPr>
          <w:rFonts w:hint="eastAsia"/>
          <w:bCs/>
        </w:rPr>
        <w:t>抗产品</w:t>
      </w:r>
      <w:proofErr w:type="gramEnd"/>
      <w:r w:rsidRPr="007F25C0">
        <w:rPr>
          <w:rFonts w:hint="eastAsia"/>
          <w:bCs/>
        </w:rPr>
        <w:t>在生产过程中，不得添加及使用抗生素及违禁物质。</w:t>
      </w:r>
    </w:p>
    <w:p w:rsidR="007F25C0" w:rsidRPr="007F25C0" w:rsidRDefault="007F25C0" w:rsidP="007F25C0">
      <w:pPr>
        <w:pStyle w:val="afffffffff1"/>
      </w:pPr>
      <w:r w:rsidRPr="007F25C0">
        <w:rPr>
          <w:rFonts w:hint="eastAsia"/>
          <w:bCs/>
        </w:rPr>
        <w:t>水产养殖调水用品无</w:t>
      </w:r>
      <w:proofErr w:type="gramStart"/>
      <w:r w:rsidRPr="007F25C0">
        <w:rPr>
          <w:rFonts w:hint="eastAsia"/>
          <w:bCs/>
        </w:rPr>
        <w:t>抗产品</w:t>
      </w:r>
      <w:proofErr w:type="gramEnd"/>
      <w:r w:rsidRPr="007F25C0">
        <w:rPr>
          <w:rFonts w:hint="eastAsia"/>
          <w:bCs/>
        </w:rPr>
        <w:t>不得与含有抗生素药物的产品在同一条生产线上生产，避免交叉污染。</w:t>
      </w:r>
    </w:p>
    <w:p w:rsidR="007F25C0" w:rsidRPr="007F25C0" w:rsidRDefault="007F25C0" w:rsidP="007F25C0">
      <w:pPr>
        <w:pStyle w:val="afffffffff1"/>
      </w:pPr>
      <w:r>
        <w:rPr>
          <w:rFonts w:hAnsi="宋体" w:cs="宋体" w:hint="eastAsia"/>
          <w:bCs/>
          <w:szCs w:val="21"/>
        </w:rPr>
        <w:t>对生产过程中使用的水产养殖调水用品无</w:t>
      </w:r>
      <w:proofErr w:type="gramStart"/>
      <w:r>
        <w:rPr>
          <w:rFonts w:hAnsi="宋体" w:cs="宋体" w:hint="eastAsia"/>
          <w:bCs/>
          <w:szCs w:val="21"/>
        </w:rPr>
        <w:t>抗产品</w:t>
      </w:r>
      <w:proofErr w:type="gramEnd"/>
      <w:r>
        <w:rPr>
          <w:rFonts w:hAnsi="宋体" w:cs="宋体" w:hint="eastAsia"/>
          <w:bCs/>
          <w:szCs w:val="21"/>
        </w:rPr>
        <w:t>原料应做好标识，防止错误使用。</w:t>
      </w:r>
    </w:p>
    <w:p w:rsidR="007F25C0" w:rsidRPr="007F25C0" w:rsidRDefault="007F25C0" w:rsidP="007F25C0">
      <w:pPr>
        <w:pStyle w:val="afffffffff1"/>
      </w:pPr>
      <w:r w:rsidRPr="007F25C0">
        <w:rPr>
          <w:rFonts w:hAnsi="宋体" w:cs="宋体" w:hint="eastAsia"/>
          <w:bCs/>
          <w:szCs w:val="21"/>
        </w:rPr>
        <w:t>用于水产养殖调水用品无</w:t>
      </w:r>
      <w:proofErr w:type="gramStart"/>
      <w:r w:rsidRPr="007F25C0">
        <w:rPr>
          <w:rFonts w:hAnsi="宋体" w:cs="宋体" w:hint="eastAsia"/>
          <w:bCs/>
          <w:szCs w:val="21"/>
        </w:rPr>
        <w:t>抗产品</w:t>
      </w:r>
      <w:proofErr w:type="gramEnd"/>
      <w:r w:rsidRPr="007F25C0">
        <w:rPr>
          <w:rFonts w:hAnsi="宋体" w:cs="宋体" w:hint="eastAsia"/>
          <w:bCs/>
          <w:szCs w:val="21"/>
        </w:rPr>
        <w:t>的小料配料间应相对独立，设备设施应做好标识，避免交叉污染。</w:t>
      </w:r>
    </w:p>
    <w:p w:rsidR="007F25C0" w:rsidRDefault="007F25C0" w:rsidP="007F25C0">
      <w:pPr>
        <w:pStyle w:val="affd"/>
        <w:spacing w:before="120" w:after="120"/>
      </w:pPr>
      <w:r>
        <w:rPr>
          <w:rFonts w:hint="eastAsia"/>
        </w:rPr>
        <w:t>包装与贮藏</w:t>
      </w:r>
    </w:p>
    <w:p w:rsidR="007F25C0" w:rsidRPr="007F25C0" w:rsidRDefault="007F25C0" w:rsidP="007F25C0">
      <w:pPr>
        <w:pStyle w:val="afffffffff1"/>
      </w:pPr>
      <w:r w:rsidRPr="007F25C0">
        <w:rPr>
          <w:rFonts w:hint="eastAsia"/>
          <w:bCs/>
        </w:rPr>
        <w:t>包装材料应符合国家卫生要求和相关规定，不应使用接触过禁用物质的包装物。</w:t>
      </w:r>
    </w:p>
    <w:p w:rsidR="007F25C0" w:rsidRPr="007F25C0" w:rsidRDefault="007F25C0" w:rsidP="007F25C0">
      <w:pPr>
        <w:pStyle w:val="afffffffff1"/>
      </w:pPr>
      <w:r w:rsidRPr="007F25C0">
        <w:rPr>
          <w:rFonts w:hint="eastAsia"/>
          <w:bCs/>
        </w:rPr>
        <w:t>水产养殖调水用品无</w:t>
      </w:r>
      <w:proofErr w:type="gramStart"/>
      <w:r w:rsidRPr="007F25C0">
        <w:rPr>
          <w:rFonts w:hint="eastAsia"/>
          <w:bCs/>
        </w:rPr>
        <w:t>抗产品</w:t>
      </w:r>
      <w:proofErr w:type="gramEnd"/>
      <w:r w:rsidRPr="007F25C0">
        <w:rPr>
          <w:rFonts w:hint="eastAsia"/>
          <w:bCs/>
        </w:rPr>
        <w:t>贮存应划出特定区域，采取必要的隔离措施，做好标识。</w:t>
      </w:r>
    </w:p>
    <w:p w:rsidR="007F25C0" w:rsidRDefault="007F25C0" w:rsidP="007F25C0">
      <w:pPr>
        <w:pStyle w:val="affc"/>
        <w:spacing w:before="240" w:after="240"/>
      </w:pPr>
      <w:r>
        <w:rPr>
          <w:rFonts w:hint="eastAsia"/>
        </w:rPr>
        <w:t>通用要求</w:t>
      </w:r>
    </w:p>
    <w:p w:rsidR="009A079F" w:rsidRDefault="009A079F" w:rsidP="007F25C0">
      <w:pPr>
        <w:pStyle w:val="affd"/>
        <w:spacing w:before="120" w:after="120"/>
        <w:rPr>
          <w:bCs/>
        </w:rPr>
      </w:pPr>
      <w:bookmarkStart w:id="47" w:name="_Toc26866"/>
      <w:r w:rsidRPr="009A079F">
        <w:rPr>
          <w:rFonts w:hint="eastAsia"/>
          <w:bCs/>
        </w:rPr>
        <w:t>职责</w:t>
      </w:r>
      <w:bookmarkEnd w:id="47"/>
    </w:p>
    <w:p w:rsidR="009A079F" w:rsidRPr="009A079F" w:rsidRDefault="009A079F" w:rsidP="009A079F">
      <w:pPr>
        <w:pStyle w:val="afffffffff1"/>
      </w:pPr>
      <w:r w:rsidRPr="009A079F">
        <w:rPr>
          <w:rFonts w:hint="eastAsia"/>
          <w:bCs/>
        </w:rPr>
        <w:t>应明确水产养殖调水用品无抗产品认证相关人员的职责与权限，指定管理层专职认证负责人，应使其具有以下方面的职责和权限：</w:t>
      </w:r>
    </w:p>
    <w:p w:rsidR="009A079F" w:rsidRPr="009A079F" w:rsidRDefault="009A079F" w:rsidP="009A079F">
      <w:pPr>
        <w:pStyle w:val="af6"/>
      </w:pPr>
      <w:r w:rsidRPr="009A079F">
        <w:rPr>
          <w:rFonts w:hint="eastAsia"/>
          <w:bCs/>
        </w:rPr>
        <w:t>确保本文件的要求得到建立，有效地实施和保持；</w:t>
      </w:r>
    </w:p>
    <w:p w:rsidR="009A079F" w:rsidRPr="009A079F" w:rsidRDefault="009A079F" w:rsidP="009A079F">
      <w:pPr>
        <w:pStyle w:val="af6"/>
      </w:pPr>
      <w:r w:rsidRPr="009A079F">
        <w:rPr>
          <w:rFonts w:hint="eastAsia"/>
          <w:bCs/>
        </w:rPr>
        <w:t>与认证机构保持联络，及时跟踪水产养殖调水用品无</w:t>
      </w:r>
      <w:proofErr w:type="gramStart"/>
      <w:r w:rsidRPr="009A079F">
        <w:rPr>
          <w:rFonts w:hint="eastAsia"/>
          <w:bCs/>
        </w:rPr>
        <w:t>抗产品</w:t>
      </w:r>
      <w:proofErr w:type="gramEnd"/>
      <w:r w:rsidRPr="009A079F">
        <w:rPr>
          <w:rFonts w:hint="eastAsia"/>
          <w:bCs/>
        </w:rPr>
        <w:t>技术规范和实施规则的变化，并确保认证产品持续符合要求；</w:t>
      </w:r>
    </w:p>
    <w:p w:rsidR="009A079F" w:rsidRPr="009A079F" w:rsidRDefault="009A079F" w:rsidP="009A079F">
      <w:pPr>
        <w:pStyle w:val="af6"/>
      </w:pPr>
      <w:r w:rsidRPr="009A079F">
        <w:rPr>
          <w:rFonts w:hint="eastAsia"/>
          <w:bCs/>
        </w:rPr>
        <w:t>确保不合格产品和变更后未经认证机构确认的获证产品，不得使用水产养殖调水用品无抗产品认证标识，确保水产养殖调水用品无抗产品认证标识持续有效。</w:t>
      </w:r>
    </w:p>
    <w:p w:rsidR="009A079F" w:rsidRPr="009A079F" w:rsidRDefault="009A079F" w:rsidP="009A079F">
      <w:pPr>
        <w:pStyle w:val="afffffffff1"/>
      </w:pPr>
      <w:r w:rsidRPr="009A079F">
        <w:rPr>
          <w:rFonts w:hint="eastAsia"/>
          <w:bCs/>
        </w:rPr>
        <w:t>认证负责人应具有充分的能力胜任本职工作。</w:t>
      </w:r>
    </w:p>
    <w:p w:rsidR="007F25C0" w:rsidRDefault="007F25C0" w:rsidP="007F25C0">
      <w:pPr>
        <w:pStyle w:val="affd"/>
        <w:spacing w:before="120" w:after="120"/>
      </w:pPr>
      <w:r>
        <w:rPr>
          <w:rFonts w:hint="eastAsia"/>
        </w:rPr>
        <w:t>资源提供</w:t>
      </w:r>
    </w:p>
    <w:p w:rsidR="007F25C0" w:rsidRDefault="007F25C0" w:rsidP="007F25C0">
      <w:pPr>
        <w:pStyle w:val="affe"/>
        <w:spacing w:before="120" w:after="120"/>
      </w:pPr>
      <w:r>
        <w:rPr>
          <w:rFonts w:hint="eastAsia"/>
        </w:rPr>
        <w:t>硬件设施</w:t>
      </w:r>
    </w:p>
    <w:p w:rsidR="007F25C0" w:rsidRDefault="007F25C0" w:rsidP="007F25C0">
      <w:pPr>
        <w:pStyle w:val="affffb"/>
        <w:ind w:firstLine="420"/>
        <w:rPr>
          <w:bCs/>
        </w:rPr>
      </w:pPr>
      <w:r w:rsidRPr="007F25C0">
        <w:rPr>
          <w:rFonts w:hint="eastAsia"/>
          <w:bCs/>
        </w:rPr>
        <w:t>应配备必需的生产设备设施、检验试验仪器设备，以满足水产养殖调水用品无抗产品过程控制符合本文件的要求。</w:t>
      </w:r>
    </w:p>
    <w:p w:rsidR="007F25C0" w:rsidRDefault="007F25C0" w:rsidP="007F25C0">
      <w:pPr>
        <w:pStyle w:val="affe"/>
        <w:spacing w:before="120" w:after="120"/>
      </w:pPr>
      <w:r>
        <w:rPr>
          <w:rFonts w:hint="eastAsia"/>
        </w:rPr>
        <w:t>人力资源</w:t>
      </w:r>
    </w:p>
    <w:p w:rsidR="007F25C0" w:rsidRPr="007F25C0" w:rsidRDefault="007F25C0" w:rsidP="007F25C0">
      <w:pPr>
        <w:pStyle w:val="afffffffff0"/>
      </w:pPr>
      <w:r w:rsidRPr="007F25C0">
        <w:rPr>
          <w:rFonts w:hint="eastAsia"/>
          <w:bCs/>
        </w:rPr>
        <w:t>应配备相应的人力资源，确保与水产养殖调水用品无</w:t>
      </w:r>
      <w:proofErr w:type="gramStart"/>
      <w:r w:rsidRPr="007F25C0">
        <w:rPr>
          <w:rFonts w:hint="eastAsia"/>
          <w:bCs/>
        </w:rPr>
        <w:t>抗产品</w:t>
      </w:r>
      <w:proofErr w:type="gramEnd"/>
      <w:r w:rsidRPr="007F25C0">
        <w:rPr>
          <w:rFonts w:hint="eastAsia"/>
          <w:bCs/>
        </w:rPr>
        <w:t>质量相关的工作人员具备必要的能力。</w:t>
      </w:r>
    </w:p>
    <w:p w:rsidR="007F25C0" w:rsidRPr="007F25C0" w:rsidRDefault="007F25C0" w:rsidP="007F25C0">
      <w:pPr>
        <w:pStyle w:val="afffffffff0"/>
      </w:pPr>
      <w:r w:rsidRPr="007F25C0">
        <w:rPr>
          <w:rFonts w:hint="eastAsia"/>
          <w:bCs/>
        </w:rPr>
        <w:t>应当建立人员培训制度，确保关键岗位人员知晓本文件的要求。制定并实施年度培训计划，填写并保存培训记录。</w:t>
      </w:r>
    </w:p>
    <w:p w:rsidR="007F25C0" w:rsidRDefault="007F25C0" w:rsidP="007F25C0">
      <w:pPr>
        <w:pStyle w:val="affd"/>
        <w:spacing w:before="120" w:after="120"/>
      </w:pPr>
      <w:r>
        <w:rPr>
          <w:rFonts w:hint="eastAsia"/>
        </w:rPr>
        <w:t>环境</w:t>
      </w:r>
    </w:p>
    <w:p w:rsidR="007F25C0" w:rsidRDefault="007F25C0" w:rsidP="007F25C0">
      <w:pPr>
        <w:pStyle w:val="affffb"/>
        <w:ind w:firstLine="420"/>
      </w:pPr>
      <w:r w:rsidRPr="007F25C0">
        <w:rPr>
          <w:rFonts w:hint="eastAsia"/>
        </w:rPr>
        <w:t>应建立并保持适宜的产品生产、储存、运输及检验等必备的环境条件。</w:t>
      </w:r>
    </w:p>
    <w:p w:rsidR="007F25C0" w:rsidRDefault="007F25C0" w:rsidP="007F25C0">
      <w:pPr>
        <w:pStyle w:val="affd"/>
        <w:spacing w:before="120" w:after="120"/>
      </w:pPr>
      <w:r>
        <w:rPr>
          <w:rFonts w:hint="eastAsia"/>
        </w:rPr>
        <w:t>文件和记录</w:t>
      </w:r>
    </w:p>
    <w:p w:rsidR="007F25C0" w:rsidRPr="007F25C0" w:rsidRDefault="007F25C0" w:rsidP="007F25C0">
      <w:pPr>
        <w:pStyle w:val="afffffffff1"/>
      </w:pPr>
      <w:r w:rsidRPr="007F25C0">
        <w:rPr>
          <w:rFonts w:hint="eastAsia"/>
          <w:bCs/>
        </w:rPr>
        <w:t>企业应策划并形成相应的文件，确保本文件要求的，包括国家、行业相关法规性文件，以及其他必要的外来文件和记录进行有效控制。</w:t>
      </w:r>
    </w:p>
    <w:p w:rsidR="007F25C0" w:rsidRPr="007F25C0" w:rsidRDefault="007F25C0" w:rsidP="007F25C0">
      <w:pPr>
        <w:pStyle w:val="afffffffff1"/>
      </w:pPr>
      <w:r w:rsidRPr="007F25C0">
        <w:rPr>
          <w:rFonts w:hint="eastAsia"/>
          <w:bCs/>
        </w:rPr>
        <w:t>企业应建立并保持文件化的程序以对本文件要求的文件和资料进行有效的控制，防止作废文件的非预期使用。</w:t>
      </w:r>
    </w:p>
    <w:p w:rsidR="007F25C0" w:rsidRPr="007F25C0" w:rsidRDefault="007F25C0" w:rsidP="007F25C0">
      <w:pPr>
        <w:pStyle w:val="afffffffff1"/>
      </w:pPr>
      <w:r w:rsidRPr="007F25C0">
        <w:rPr>
          <w:rFonts w:hint="eastAsia"/>
          <w:bCs/>
        </w:rPr>
        <w:t>与质量相关的记录保存期应满足法律法规的要求，确保在本次检查中能够获得前次检查后的记录，且至少不低于24个月。</w:t>
      </w:r>
    </w:p>
    <w:p w:rsidR="007F25C0" w:rsidRPr="007F25C0" w:rsidRDefault="007F25C0" w:rsidP="007F25C0">
      <w:pPr>
        <w:pStyle w:val="afffffffff1"/>
      </w:pPr>
      <w:r w:rsidRPr="007F25C0">
        <w:rPr>
          <w:rFonts w:hint="eastAsia"/>
          <w:bCs/>
        </w:rPr>
        <w:t>企业应识别并保存与水产养殖调水用品无抗产品认证相关的重要文件和质量信息，包括但不限</w:t>
      </w:r>
      <w:r w:rsidRPr="007F25C0">
        <w:rPr>
          <w:rFonts w:hint="eastAsia"/>
          <w:bCs/>
        </w:rPr>
        <w:lastRenderedPageBreak/>
        <w:t>于试验报告、工厂检查结果、证书状态信息（有效、暂停、撤销、注销等）、认证变更批准信息、监督抽样检测报告、产品质量投诉及处理结果，以及其他与水产养殖调水用品无抗产品认证相关的文件和信息等。</w:t>
      </w:r>
    </w:p>
    <w:p w:rsidR="007F25C0" w:rsidRDefault="007F25C0" w:rsidP="007F25C0">
      <w:pPr>
        <w:pStyle w:val="affd"/>
        <w:spacing w:before="120" w:after="120"/>
      </w:pPr>
      <w:r>
        <w:rPr>
          <w:rFonts w:hint="eastAsia"/>
        </w:rPr>
        <w:t>不合格品的控制</w:t>
      </w:r>
    </w:p>
    <w:p w:rsidR="007F25C0" w:rsidRPr="007F25C0" w:rsidRDefault="007F25C0" w:rsidP="007F25C0">
      <w:pPr>
        <w:pStyle w:val="afffffffff1"/>
      </w:pPr>
      <w:r w:rsidRPr="007F25C0">
        <w:rPr>
          <w:rFonts w:hint="eastAsia"/>
          <w:bCs/>
        </w:rPr>
        <w:t>企业应制定和实施不合格品控制程序，规定对不合格品的处置要求，做好标识及隔离措施，避免不合格品的出厂及非预期使用。</w:t>
      </w:r>
    </w:p>
    <w:p w:rsidR="007F25C0" w:rsidRPr="007F25C0" w:rsidRDefault="007F25C0" w:rsidP="007F25C0">
      <w:pPr>
        <w:pStyle w:val="afffffffff1"/>
      </w:pPr>
      <w:r w:rsidRPr="007F25C0">
        <w:rPr>
          <w:rFonts w:hint="eastAsia"/>
          <w:bCs/>
        </w:rPr>
        <w:t>不合格的原料不得用于水产养殖调水用品无</w:t>
      </w:r>
      <w:proofErr w:type="gramStart"/>
      <w:r w:rsidRPr="007F25C0">
        <w:rPr>
          <w:rFonts w:hint="eastAsia"/>
          <w:bCs/>
        </w:rPr>
        <w:t>抗产品</w:t>
      </w:r>
      <w:proofErr w:type="gramEnd"/>
      <w:r w:rsidRPr="007F25C0">
        <w:rPr>
          <w:rFonts w:hint="eastAsia"/>
          <w:bCs/>
        </w:rPr>
        <w:t>的生产。</w:t>
      </w:r>
    </w:p>
    <w:p w:rsidR="007F25C0" w:rsidRPr="00AB2D16" w:rsidRDefault="007F25C0" w:rsidP="007F25C0">
      <w:pPr>
        <w:pStyle w:val="afffffffff1"/>
      </w:pPr>
      <w:r w:rsidRPr="00AB2D16">
        <w:rPr>
          <w:rFonts w:hint="eastAsia"/>
          <w:bCs/>
        </w:rPr>
        <w:t>企业获知其产品存在重大质量问题（如国家级和省级监督抽查不合格等）时，应分析不合格产生的原因，采取适当的纠正措施，保存样品及相关记录。</w:t>
      </w:r>
    </w:p>
    <w:p w:rsidR="007F25C0" w:rsidRDefault="007F25C0" w:rsidP="007F25C0">
      <w:pPr>
        <w:pStyle w:val="affd"/>
        <w:spacing w:before="120" w:after="120"/>
      </w:pPr>
      <w:r>
        <w:rPr>
          <w:rFonts w:hint="eastAsia"/>
        </w:rPr>
        <w:t>内部审核</w:t>
      </w:r>
    </w:p>
    <w:p w:rsidR="007F25C0" w:rsidRPr="007F25C0" w:rsidRDefault="007F25C0" w:rsidP="007F25C0">
      <w:pPr>
        <w:pStyle w:val="afffffffff1"/>
      </w:pPr>
      <w:r w:rsidRPr="007F25C0">
        <w:rPr>
          <w:rFonts w:hint="eastAsia"/>
          <w:bCs/>
        </w:rPr>
        <w:t>企业应建立文件化的内部审核程序，确保生产能力、产品与技术规范的持续符合性。</w:t>
      </w:r>
    </w:p>
    <w:p w:rsidR="007F25C0" w:rsidRPr="007F25C0" w:rsidRDefault="007F25C0" w:rsidP="007F25C0">
      <w:pPr>
        <w:pStyle w:val="afffffffff1"/>
      </w:pPr>
      <w:r w:rsidRPr="007F25C0">
        <w:rPr>
          <w:rFonts w:hint="eastAsia"/>
          <w:bCs/>
        </w:rPr>
        <w:t>对审核中发现的问题，应采取适当的纠正措施，保存内部审核记录。</w:t>
      </w:r>
    </w:p>
    <w:p w:rsidR="009A079F" w:rsidRDefault="009A079F" w:rsidP="005A04DC">
      <w:pPr>
        <w:pStyle w:val="affd"/>
        <w:spacing w:before="120" w:after="120"/>
      </w:pPr>
      <w:r>
        <w:rPr>
          <w:rFonts w:hint="eastAsia"/>
        </w:rPr>
        <w:t>无抗认证产品的变更及符合性控制</w:t>
      </w:r>
    </w:p>
    <w:p w:rsidR="009A079F" w:rsidRPr="009A079F" w:rsidRDefault="009A079F" w:rsidP="009A079F">
      <w:pPr>
        <w:pStyle w:val="affffb"/>
        <w:ind w:firstLine="420"/>
      </w:pPr>
      <w:r w:rsidRPr="009A079F">
        <w:rPr>
          <w:rFonts w:hint="eastAsia"/>
          <w:bCs/>
        </w:rPr>
        <w:t>应建立并保持文件化的程序，对可能影响产品与认证规范符合性的变更（如使用的无抗原料、加工工艺、生产环境等）进行控制，以确保产品持续符合水产养殖调水用品无抗产品认证技术规范和实施规则的要求，并保存相关的变更记录。</w:t>
      </w:r>
    </w:p>
    <w:p w:rsidR="005A04DC" w:rsidRDefault="005A04DC" w:rsidP="005A04DC">
      <w:pPr>
        <w:pStyle w:val="affd"/>
        <w:spacing w:before="120" w:after="120"/>
      </w:pPr>
      <w:r>
        <w:rPr>
          <w:rFonts w:hint="eastAsia"/>
        </w:rPr>
        <w:t>危机管理</w:t>
      </w:r>
    </w:p>
    <w:p w:rsidR="005A04DC" w:rsidRDefault="005A04DC" w:rsidP="005A04DC">
      <w:pPr>
        <w:pStyle w:val="affe"/>
        <w:spacing w:before="120" w:after="120"/>
      </w:pPr>
      <w:r>
        <w:rPr>
          <w:rFonts w:hint="eastAsia"/>
        </w:rPr>
        <w:t>舆情及突发事件</w:t>
      </w:r>
    </w:p>
    <w:p w:rsidR="005A04DC" w:rsidRDefault="005A04DC" w:rsidP="005A04DC">
      <w:pPr>
        <w:pStyle w:val="affffb"/>
        <w:ind w:firstLine="420"/>
        <w:rPr>
          <w:bCs/>
        </w:rPr>
      </w:pPr>
      <w:r w:rsidRPr="005A04DC">
        <w:rPr>
          <w:rFonts w:hint="eastAsia"/>
          <w:bCs/>
        </w:rPr>
        <w:t>应建立完善的舆情及突发事件应对机制，确保能够迅速响应。</w:t>
      </w:r>
    </w:p>
    <w:p w:rsidR="005A04DC" w:rsidRDefault="005A04DC" w:rsidP="005A04DC">
      <w:pPr>
        <w:pStyle w:val="affe"/>
        <w:spacing w:before="120" w:after="120"/>
      </w:pPr>
      <w:r>
        <w:rPr>
          <w:rFonts w:hint="eastAsia"/>
        </w:rPr>
        <w:t>投诉</w:t>
      </w:r>
    </w:p>
    <w:p w:rsidR="005A04DC" w:rsidRDefault="005A04DC" w:rsidP="005A04DC">
      <w:pPr>
        <w:pStyle w:val="affffb"/>
        <w:ind w:firstLine="420"/>
        <w:rPr>
          <w:bCs/>
        </w:rPr>
      </w:pPr>
      <w:r w:rsidRPr="005A04DC">
        <w:rPr>
          <w:rFonts w:hint="eastAsia"/>
          <w:bCs/>
        </w:rPr>
        <w:t>应当建立投诉处理程序，填写、保存有关水产养殖调水用品无抗产品的投诉处理记录，包括投诉的接受、登记、确认、调查、跟踪、反馈。</w:t>
      </w:r>
    </w:p>
    <w:p w:rsidR="005A04DC" w:rsidRDefault="005A04DC" w:rsidP="005A04DC">
      <w:pPr>
        <w:pStyle w:val="affe"/>
        <w:spacing w:before="120" w:after="120"/>
      </w:pPr>
      <w:r>
        <w:rPr>
          <w:rFonts w:hint="eastAsia"/>
        </w:rPr>
        <w:t>召回</w:t>
      </w:r>
    </w:p>
    <w:p w:rsidR="005A04DC" w:rsidRPr="005A04DC" w:rsidRDefault="005A04DC" w:rsidP="005A04DC">
      <w:pPr>
        <w:pStyle w:val="afffffffff0"/>
      </w:pPr>
      <w:r w:rsidRPr="005A04DC">
        <w:rPr>
          <w:rFonts w:hint="eastAsia"/>
          <w:bCs/>
        </w:rPr>
        <w:t>应建立产品召回制度，包括产品召回的条件、召回产品的处置方式等，填写并保存产品召回记录。</w:t>
      </w:r>
    </w:p>
    <w:p w:rsidR="005A04DC" w:rsidRPr="005A04DC" w:rsidRDefault="005A04DC" w:rsidP="005A04DC">
      <w:pPr>
        <w:pStyle w:val="afffffffff0"/>
      </w:pPr>
      <w:r w:rsidRPr="005A04DC">
        <w:rPr>
          <w:rFonts w:hint="eastAsia"/>
          <w:bCs/>
        </w:rPr>
        <w:t>应每年至少进行1次产品召回模拟演练，综合评估演练结果并编制模拟演练总结报告。</w:t>
      </w:r>
    </w:p>
    <w:p w:rsidR="005A04DC" w:rsidRDefault="005A04DC" w:rsidP="005A04DC">
      <w:pPr>
        <w:pStyle w:val="affd"/>
        <w:spacing w:before="120" w:after="120"/>
      </w:pPr>
      <w:r>
        <w:rPr>
          <w:rFonts w:hint="eastAsia"/>
        </w:rPr>
        <w:t>可追溯系统</w:t>
      </w:r>
    </w:p>
    <w:p w:rsidR="005A04DC" w:rsidRDefault="005A04DC" w:rsidP="005A04DC">
      <w:pPr>
        <w:pStyle w:val="affffb"/>
        <w:ind w:firstLine="420"/>
        <w:rPr>
          <w:bCs/>
        </w:rPr>
      </w:pPr>
      <w:r w:rsidRPr="005A04DC">
        <w:rPr>
          <w:rFonts w:hint="eastAsia"/>
          <w:bCs/>
        </w:rPr>
        <w:t>应建立产品可追溯系统，能够识别水产养殖调水用品无抗产品原料来源到终产品分销的整个流程。</w:t>
      </w:r>
    </w:p>
    <w:p w:rsidR="005A04DC" w:rsidRDefault="005A04DC" w:rsidP="005A04DC">
      <w:pPr>
        <w:pStyle w:val="affd"/>
        <w:spacing w:before="120" w:after="120"/>
      </w:pPr>
      <w:r>
        <w:rPr>
          <w:rFonts w:hint="eastAsia"/>
        </w:rPr>
        <w:t>持续改进</w:t>
      </w:r>
    </w:p>
    <w:p w:rsidR="005A04DC" w:rsidRDefault="005A04DC" w:rsidP="005A04DC">
      <w:pPr>
        <w:pStyle w:val="affffb"/>
        <w:ind w:firstLine="420"/>
        <w:rPr>
          <w:bCs/>
        </w:rPr>
      </w:pPr>
      <w:r w:rsidRPr="005A04DC">
        <w:rPr>
          <w:rFonts w:hint="eastAsia"/>
          <w:bCs/>
        </w:rPr>
        <w:t>应通过内部审核及相关活动持续改进水产养殖调水用品无抗产品生产经营管理体系的有效性，以消除不符合或潜在不符合的风险因素。</w:t>
      </w:r>
    </w:p>
    <w:p w:rsidR="00A7471C" w:rsidRDefault="00A7471C" w:rsidP="005A04DC">
      <w:pPr>
        <w:pStyle w:val="affffb"/>
        <w:ind w:firstLine="420"/>
        <w:sectPr w:rsidR="00A7471C" w:rsidSect="007A5D3A">
          <w:pgSz w:w="11906" w:h="16838" w:code="9"/>
          <w:pgMar w:top="1928" w:right="1134" w:bottom="1134" w:left="1134" w:header="1418" w:footer="1134" w:gutter="284"/>
          <w:pgNumType w:start="1"/>
          <w:cols w:space="425"/>
          <w:formProt w:val="0"/>
          <w:docGrid w:linePitch="312"/>
        </w:sectPr>
      </w:pPr>
      <w:bookmarkStart w:id="48" w:name="BookMark6"/>
      <w:bookmarkEnd w:id="23"/>
    </w:p>
    <w:p w:rsidR="00A7471C" w:rsidRDefault="00A7471C" w:rsidP="00A7471C">
      <w:pPr>
        <w:pStyle w:val="afffff2"/>
        <w:spacing w:after="120"/>
      </w:pPr>
      <w:r w:rsidRPr="00A7471C">
        <w:rPr>
          <w:rFonts w:hint="eastAsia"/>
          <w:spacing w:val="105"/>
        </w:rPr>
        <w:lastRenderedPageBreak/>
        <w:t>参考文</w:t>
      </w:r>
      <w:r>
        <w:rPr>
          <w:rFonts w:hint="eastAsia"/>
        </w:rPr>
        <w:t>献</w:t>
      </w:r>
    </w:p>
    <w:p w:rsidR="00A7471C" w:rsidRDefault="00A7471C" w:rsidP="00A7471C">
      <w:pPr>
        <w:pStyle w:val="affffb"/>
        <w:ind w:firstLine="420"/>
      </w:pPr>
    </w:p>
    <w:p w:rsidR="00A7471C" w:rsidRDefault="00A7471C" w:rsidP="00A7471C">
      <w:pPr>
        <w:pStyle w:val="affffb"/>
        <w:ind w:firstLine="420"/>
        <w:rPr>
          <w:bCs/>
        </w:rPr>
      </w:pPr>
      <w:r w:rsidRPr="00A7471C">
        <w:t xml:space="preserve">[1] </w:t>
      </w:r>
      <w:r w:rsidRPr="00A7471C">
        <w:rPr>
          <w:rFonts w:hint="eastAsia"/>
          <w:bCs/>
        </w:rPr>
        <w:t>中华人民共和国水污染防治法</w:t>
      </w:r>
    </w:p>
    <w:p w:rsidR="00A7471C" w:rsidRDefault="00A7471C" w:rsidP="00A7471C">
      <w:pPr>
        <w:pStyle w:val="affffb"/>
        <w:ind w:firstLine="420"/>
        <w:rPr>
          <w:rFonts w:hAnsi="宋体"/>
          <w:bCs/>
          <w:szCs w:val="21"/>
        </w:rPr>
      </w:pPr>
      <w:r w:rsidRPr="00A7471C">
        <w:t>[</w:t>
      </w:r>
      <w:r>
        <w:t>2</w:t>
      </w:r>
      <w:r w:rsidRPr="00A7471C">
        <w:t>]</w:t>
      </w:r>
      <w:r>
        <w:t xml:space="preserve"> </w:t>
      </w:r>
      <w:r>
        <w:rPr>
          <w:rFonts w:hAnsi="宋体" w:hint="eastAsia"/>
          <w:bCs/>
          <w:szCs w:val="21"/>
        </w:rPr>
        <w:t>中华人民共和国渔业法</w:t>
      </w:r>
    </w:p>
    <w:p w:rsidR="00A7471C" w:rsidRDefault="00A7471C" w:rsidP="00A7471C">
      <w:pPr>
        <w:pStyle w:val="affffb"/>
        <w:ind w:firstLine="420"/>
        <w:rPr>
          <w:bCs/>
        </w:rPr>
      </w:pPr>
      <w:r w:rsidRPr="00A7471C">
        <w:t>[</w:t>
      </w:r>
      <w:r>
        <w:t>3</w:t>
      </w:r>
      <w:r w:rsidRPr="00A7471C">
        <w:t>]</w:t>
      </w:r>
      <w:r>
        <w:t xml:space="preserve"> </w:t>
      </w:r>
      <w:r w:rsidRPr="00A7471C">
        <w:rPr>
          <w:rFonts w:hint="eastAsia"/>
          <w:bCs/>
        </w:rPr>
        <w:t>中华人民共和国海洋环境保护法</w:t>
      </w:r>
    </w:p>
    <w:p w:rsidR="00A7471C" w:rsidRDefault="00A7471C" w:rsidP="00A7471C">
      <w:pPr>
        <w:pStyle w:val="affffb"/>
        <w:ind w:firstLine="420"/>
        <w:rPr>
          <w:rFonts w:hAnsi="宋体"/>
          <w:bCs/>
          <w:szCs w:val="21"/>
        </w:rPr>
      </w:pPr>
      <w:r w:rsidRPr="00A7471C">
        <w:t>[</w:t>
      </w:r>
      <w:r>
        <w:t>4</w:t>
      </w:r>
      <w:r w:rsidRPr="00A7471C">
        <w:t>]</w:t>
      </w:r>
      <w:r>
        <w:t xml:space="preserve"> </w:t>
      </w:r>
      <w:r>
        <w:rPr>
          <w:rFonts w:hAnsi="宋体" w:hint="eastAsia"/>
          <w:bCs/>
          <w:szCs w:val="21"/>
        </w:rPr>
        <w:t>农业农村部关于加强水产养殖用投入品监管的通知 农渔发〔2021〕1号</w:t>
      </w:r>
    </w:p>
    <w:p w:rsidR="00A7471C" w:rsidRDefault="00A7471C" w:rsidP="00A7471C">
      <w:pPr>
        <w:pStyle w:val="affffb"/>
        <w:ind w:firstLine="420"/>
        <w:rPr>
          <w:rFonts w:hAnsi="宋体"/>
          <w:bCs/>
          <w:szCs w:val="21"/>
        </w:rPr>
      </w:pPr>
      <w:r w:rsidRPr="00A7471C">
        <w:t>[</w:t>
      </w:r>
      <w:r>
        <w:t>5</w:t>
      </w:r>
      <w:r w:rsidRPr="00A7471C">
        <w:t>]</w:t>
      </w:r>
      <w:r>
        <w:t xml:space="preserve"> </w:t>
      </w:r>
      <w:r>
        <w:rPr>
          <w:rFonts w:hAnsi="宋体" w:hint="eastAsia"/>
          <w:bCs/>
          <w:szCs w:val="21"/>
        </w:rPr>
        <w:t>农业农村部办公厅关于印发实施水产养殖用投入品使用白名单制度工作规范(试行)》的通知 农办渔〔2021〕8号</w:t>
      </w:r>
    </w:p>
    <w:p w:rsidR="00A7471C" w:rsidRDefault="00A7471C" w:rsidP="00A7471C">
      <w:pPr>
        <w:pStyle w:val="affffb"/>
        <w:ind w:firstLine="420"/>
        <w:rPr>
          <w:rFonts w:hAnsi="宋体"/>
          <w:bCs/>
          <w:szCs w:val="21"/>
        </w:rPr>
      </w:pPr>
      <w:r w:rsidRPr="00A7471C">
        <w:t>[</w:t>
      </w:r>
      <w:r>
        <w:t>6</w:t>
      </w:r>
      <w:r w:rsidRPr="00A7471C">
        <w:t>]</w:t>
      </w:r>
      <w:r>
        <w:t xml:space="preserve"> </w:t>
      </w:r>
      <w:r>
        <w:rPr>
          <w:rFonts w:hAnsi="宋体" w:hint="eastAsia"/>
          <w:bCs/>
          <w:szCs w:val="21"/>
        </w:rPr>
        <w:t>饲料原料目录（中华人民共和国农业部公告 第1773号）</w:t>
      </w:r>
    </w:p>
    <w:p w:rsidR="00A7471C" w:rsidRDefault="00A7471C" w:rsidP="00A7471C">
      <w:pPr>
        <w:pStyle w:val="affffb"/>
        <w:ind w:firstLine="420"/>
        <w:rPr>
          <w:rFonts w:hAnsi="宋体"/>
          <w:bCs/>
          <w:szCs w:val="21"/>
        </w:rPr>
      </w:pPr>
      <w:r w:rsidRPr="00A7471C">
        <w:t>[</w:t>
      </w:r>
      <w:r>
        <w:t>7</w:t>
      </w:r>
      <w:r w:rsidRPr="00A7471C">
        <w:t>]</w:t>
      </w:r>
      <w:r>
        <w:t xml:space="preserve"> </w:t>
      </w:r>
      <w:r>
        <w:rPr>
          <w:rFonts w:hAnsi="宋体" w:hint="eastAsia"/>
          <w:bCs/>
          <w:szCs w:val="21"/>
        </w:rPr>
        <w:t>饲料添加剂品种目录（2013）（中华人民共和国农业部公告 第2045号）</w:t>
      </w:r>
    </w:p>
    <w:p w:rsidR="00A7471C" w:rsidRDefault="007F12FC" w:rsidP="00A7471C">
      <w:pPr>
        <w:pStyle w:val="affffb"/>
        <w:ind w:firstLine="420"/>
        <w:rPr>
          <w:rFonts w:hAnsi="宋体"/>
          <w:bCs/>
          <w:szCs w:val="21"/>
        </w:rPr>
      </w:pPr>
      <w:r w:rsidRPr="00A7471C">
        <w:t>[</w:t>
      </w:r>
      <w:r>
        <w:t>8</w:t>
      </w:r>
      <w:r w:rsidRPr="00A7471C">
        <w:t>]</w:t>
      </w:r>
      <w:r>
        <w:t xml:space="preserve"> </w:t>
      </w:r>
      <w:r>
        <w:rPr>
          <w:rFonts w:hAnsi="宋体" w:hint="eastAsia"/>
          <w:bCs/>
          <w:szCs w:val="21"/>
        </w:rPr>
        <w:t>饲料添加剂安全使用规范（中华人民共和国农业部公告 第2625号）</w:t>
      </w:r>
    </w:p>
    <w:p w:rsidR="007F12FC" w:rsidRPr="00A7471C" w:rsidRDefault="007F12FC" w:rsidP="00A7471C">
      <w:pPr>
        <w:pStyle w:val="affffb"/>
        <w:ind w:firstLine="420"/>
      </w:pPr>
      <w:r w:rsidRPr="00A7471C">
        <w:t>[</w:t>
      </w:r>
      <w:r>
        <w:t>9</w:t>
      </w:r>
      <w:r w:rsidRPr="00A7471C">
        <w:t>]</w:t>
      </w:r>
      <w:r>
        <w:t xml:space="preserve"> </w:t>
      </w:r>
      <w:r>
        <w:rPr>
          <w:rFonts w:hAnsi="宋体" w:hint="eastAsia"/>
          <w:bCs/>
          <w:szCs w:val="21"/>
        </w:rPr>
        <w:t>禁止在饲料和动物饮用水中使用的药物品种目录（中华人民共和国农业部公告 第176号）</w:t>
      </w:r>
    </w:p>
    <w:p w:rsidR="00A7471C" w:rsidRPr="005A04DC" w:rsidRDefault="00A7471C" w:rsidP="00A7471C">
      <w:pPr>
        <w:pStyle w:val="affffb"/>
        <w:ind w:firstLineChars="0" w:firstLine="0"/>
        <w:jc w:val="center"/>
      </w:pPr>
      <w:bookmarkStart w:id="49" w:name="BookMark8"/>
      <w:bookmarkEnd w:id="48"/>
      <w: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9"/>
    </w:p>
    <w:sectPr w:rsidR="00A7471C" w:rsidRPr="005A04DC" w:rsidSect="00A7471C">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0FE" w:rsidRDefault="00AA60FE" w:rsidP="00D86DB7">
      <w:r>
        <w:separator/>
      </w:r>
    </w:p>
    <w:p w:rsidR="00AA60FE" w:rsidRDefault="00AA60FE"/>
    <w:p w:rsidR="00AA60FE" w:rsidRDefault="00AA60FE"/>
  </w:endnote>
  <w:endnote w:type="continuationSeparator" w:id="0">
    <w:p w:rsidR="00AA60FE" w:rsidRDefault="00AA60FE" w:rsidP="00D86DB7">
      <w:r>
        <w:continuationSeparator/>
      </w:r>
    </w:p>
    <w:p w:rsidR="00AA60FE" w:rsidRDefault="00AA60FE"/>
    <w:p w:rsidR="00AA60FE" w:rsidRDefault="00AA60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A03" w:rsidRPr="00324EDD" w:rsidRDefault="00E77A03" w:rsidP="00CD50A1">
    <w:pPr>
      <w:pStyle w:val="afffb"/>
      <w:ind w:right="720"/>
      <w:jc w:val="both"/>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7D6" w:rsidRDefault="000C57D6" w:rsidP="00C94DF2">
    <w:pPr>
      <w:pStyle w:val="affff8"/>
    </w:pPr>
    <w:r>
      <w:fldChar w:fldCharType="begin"/>
    </w:r>
    <w:r>
      <w:instrText>PAGE   \* MERGEFORMAT</w:instrText>
    </w:r>
    <w:r>
      <w:fldChar w:fldCharType="separate"/>
    </w:r>
    <w:r w:rsidR="003A49CA" w:rsidRPr="003A49CA">
      <w:rPr>
        <w:noProof/>
        <w:lang w:val="zh-CN"/>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0FE" w:rsidRDefault="00AA60FE" w:rsidP="00D86DB7">
      <w:r>
        <w:separator/>
      </w:r>
    </w:p>
  </w:footnote>
  <w:footnote w:type="continuationSeparator" w:id="0">
    <w:p w:rsidR="00AA60FE" w:rsidRDefault="00AA60FE" w:rsidP="00D86DB7">
      <w:r>
        <w:continuationSeparator/>
      </w:r>
    </w:p>
    <w:p w:rsidR="00AA60FE" w:rsidRDefault="00AA60FE"/>
    <w:p w:rsidR="00AA60FE" w:rsidRDefault="00AA60F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Pr="00324EDD" w:rsidRDefault="00145D9D" w:rsidP="00E846C8">
    <w:pPr>
      <w:pStyle w:val="afff9"/>
      <w:jc w:val="both"/>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2E0471">
      <w:rPr>
        <w:noProof/>
      </w:rPr>
      <w:t>T/XXX XXXX—XXXX</w:t>
    </w:r>
    <w: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FA1" w:rsidRPr="00D84FA1" w:rsidRDefault="00D84FA1" w:rsidP="00A2271D">
    <w:pPr>
      <w:pStyle w:val="afffff0"/>
    </w:pPr>
    <w:r>
      <w:fldChar w:fldCharType="begin"/>
    </w:r>
    <w:r>
      <w:instrText xml:space="preserve"> STYLEREF  标准文件_文件编号  \* MERGEFORMAT </w:instrText>
    </w:r>
    <w:r>
      <w:fldChar w:fldCharType="separate"/>
    </w:r>
    <w:r w:rsidR="003A49CA">
      <w:t>T/XXX XXXX</w:t>
    </w:r>
    <w:r w:rsidR="003A49CA">
      <w:t>—</w:t>
    </w:r>
    <w:r w:rsidR="003A49CA">
      <w:t>XXXX</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471"/>
    <w:rsid w:val="0000040A"/>
    <w:rsid w:val="00000A94"/>
    <w:rsid w:val="00001972"/>
    <w:rsid w:val="00001D9A"/>
    <w:rsid w:val="00007B3A"/>
    <w:rsid w:val="000107E0"/>
    <w:rsid w:val="00011FDE"/>
    <w:rsid w:val="00012FFD"/>
    <w:rsid w:val="00014162"/>
    <w:rsid w:val="00014340"/>
    <w:rsid w:val="00016A9C"/>
    <w:rsid w:val="00020B2A"/>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38F9"/>
    <w:rsid w:val="000D4B9C"/>
    <w:rsid w:val="000D4EB6"/>
    <w:rsid w:val="000D753B"/>
    <w:rsid w:val="000E4C9E"/>
    <w:rsid w:val="000E6FD7"/>
    <w:rsid w:val="000E7144"/>
    <w:rsid w:val="000F06E1"/>
    <w:rsid w:val="000F0E3C"/>
    <w:rsid w:val="000F19D5"/>
    <w:rsid w:val="000F4050"/>
    <w:rsid w:val="000F4AEA"/>
    <w:rsid w:val="000F67E9"/>
    <w:rsid w:val="000F71A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517A"/>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6EFF"/>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0471"/>
    <w:rsid w:val="002E4D5A"/>
    <w:rsid w:val="002E6326"/>
    <w:rsid w:val="002F30E0"/>
    <w:rsid w:val="002F35E4"/>
    <w:rsid w:val="002F3730"/>
    <w:rsid w:val="002F38E1"/>
    <w:rsid w:val="002F71AC"/>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9CA"/>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060A"/>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3BDE"/>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4DC"/>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0243"/>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9752C"/>
    <w:rsid w:val="006A07AA"/>
    <w:rsid w:val="006A25E5"/>
    <w:rsid w:val="006A2B46"/>
    <w:rsid w:val="006A336D"/>
    <w:rsid w:val="006A37B9"/>
    <w:rsid w:val="006B2672"/>
    <w:rsid w:val="006B54BF"/>
    <w:rsid w:val="006B5F44"/>
    <w:rsid w:val="006B5F90"/>
    <w:rsid w:val="006B62E4"/>
    <w:rsid w:val="006C1BBA"/>
    <w:rsid w:val="006C2079"/>
    <w:rsid w:val="006C27AC"/>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1E36"/>
    <w:rsid w:val="00722FBF"/>
    <w:rsid w:val="00722FC2"/>
    <w:rsid w:val="00724E1B"/>
    <w:rsid w:val="00725949"/>
    <w:rsid w:val="00727FA2"/>
    <w:rsid w:val="007322D9"/>
    <w:rsid w:val="00732BC0"/>
    <w:rsid w:val="00735409"/>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5E3"/>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12FC"/>
    <w:rsid w:val="007F25C0"/>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27B3B"/>
    <w:rsid w:val="00830621"/>
    <w:rsid w:val="0083348C"/>
    <w:rsid w:val="008373D3"/>
    <w:rsid w:val="00840617"/>
    <w:rsid w:val="00840F84"/>
    <w:rsid w:val="00842A47"/>
    <w:rsid w:val="00843C13"/>
    <w:rsid w:val="00843DEF"/>
    <w:rsid w:val="008454F8"/>
    <w:rsid w:val="0085173A"/>
    <w:rsid w:val="008603CE"/>
    <w:rsid w:val="008608C9"/>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536"/>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79F"/>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67F58"/>
    <w:rsid w:val="00A70B07"/>
    <w:rsid w:val="00A723F8"/>
    <w:rsid w:val="00A7471C"/>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0FE"/>
    <w:rsid w:val="00AA672E"/>
    <w:rsid w:val="00AA6EC9"/>
    <w:rsid w:val="00AB2D16"/>
    <w:rsid w:val="00AB6309"/>
    <w:rsid w:val="00AB6C5F"/>
    <w:rsid w:val="00AB7129"/>
    <w:rsid w:val="00AC27A6"/>
    <w:rsid w:val="00AC30F7"/>
    <w:rsid w:val="00AC3322"/>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0D76"/>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3B96"/>
    <w:rsid w:val="00D4514F"/>
    <w:rsid w:val="00D451E2"/>
    <w:rsid w:val="00D45E89"/>
    <w:rsid w:val="00D45E8D"/>
    <w:rsid w:val="00D466AE"/>
    <w:rsid w:val="00D4734F"/>
    <w:rsid w:val="00D507A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07849"/>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1CF1"/>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1C11"/>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02A5AC-F7B7-4D25-A4A4-FD7F1D628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F32780"/>
    <w:pPr>
      <w:numPr>
        <w:ilvl w:val="2"/>
      </w:numPr>
      <w:spacing w:beforeLines="50" w:before="50" w:afterLines="50" w:after="5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before="0" w:afterLines="0" w:after="0"/>
      <w:outlineLvl w:val="9"/>
    </w:pPr>
    <w:rPr>
      <w:rFonts w:ascii="宋体" w:eastAsia="宋体"/>
    </w:rPr>
  </w:style>
  <w:style w:type="paragraph" w:customStyle="1" w:styleId="afffffffff">
    <w:name w:val="标准文件_五级无标题"/>
    <w:basedOn w:val="afff1"/>
    <w:qFormat/>
    <w:rsid w:val="00F32780"/>
    <w:pPr>
      <w:spacing w:beforeLines="0" w:before="0" w:afterLines="0" w:after="0"/>
      <w:outlineLvl w:val="9"/>
    </w:pPr>
    <w:rPr>
      <w:rFonts w:ascii="宋体" w:eastAsia="宋体"/>
    </w:rPr>
  </w:style>
  <w:style w:type="paragraph" w:customStyle="1" w:styleId="afffffffff0">
    <w:name w:val="标准文件_三级无标题"/>
    <w:basedOn w:val="afff"/>
    <w:qFormat/>
    <w:rsid w:val="00F32780"/>
    <w:pPr>
      <w:spacing w:beforeLines="0" w:before="0" w:afterLines="0" w:after="0"/>
      <w:outlineLvl w:val="9"/>
    </w:pPr>
    <w:rPr>
      <w:rFonts w:ascii="宋体" w:eastAsia="宋体"/>
    </w:rPr>
  </w:style>
  <w:style w:type="paragraph" w:customStyle="1" w:styleId="afffffffff1">
    <w:name w:val="标准文件_二级无标题"/>
    <w:basedOn w:val="affe"/>
    <w:qFormat/>
    <w:rsid w:val="00F32780"/>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11">
    <w:name w:val="toc 1"/>
    <w:basedOn w:val="afff5"/>
    <w:next w:val="afff5"/>
    <w:autoRedefine/>
    <w:uiPriority w:val="39"/>
    <w:unhideWhenUsed/>
    <w:rsid w:val="00F32780"/>
    <w:rPr>
      <w:rFonts w:ascii="宋体"/>
    </w:rPr>
  </w:style>
  <w:style w:type="table" w:styleId="afffffffffc">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5"/>
    <w:next w:val="afff5"/>
    <w:autoRedefine/>
    <w:uiPriority w:val="39"/>
    <w:unhideWhenUsed/>
    <w:rsid w:val="00F32780"/>
    <w:pPr>
      <w:spacing w:line="300" w:lineRule="exact"/>
      <w:ind w:left="420"/>
    </w:pPr>
    <w:rPr>
      <w:rFonts w:ascii="宋体"/>
    </w:rPr>
  </w:style>
  <w:style w:type="paragraph" w:styleId="42">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2">
    <w:name w:val="toc 5"/>
    <w:basedOn w:val="afff5"/>
    <w:next w:val="afff5"/>
    <w:autoRedefine/>
    <w:uiPriority w:val="39"/>
    <w:unhideWhenUsed/>
    <w:rsid w:val="00F32780"/>
    <w:pPr>
      <w:ind w:left="839"/>
    </w:pPr>
    <w:rPr>
      <w:rFonts w:ascii="宋体"/>
    </w:rPr>
  </w:style>
  <w:style w:type="paragraph" w:styleId="62">
    <w:name w:val="toc 6"/>
    <w:basedOn w:val="afff5"/>
    <w:next w:val="afff5"/>
    <w:autoRedefine/>
    <w:uiPriority w:val="39"/>
    <w:unhideWhenUsed/>
    <w:rsid w:val="00F32780"/>
    <w:pPr>
      <w:spacing w:line="300" w:lineRule="exact"/>
      <w:ind w:left="1049"/>
    </w:pPr>
    <w:rPr>
      <w:rFonts w:ascii="宋体"/>
    </w:rPr>
  </w:style>
  <w:style w:type="paragraph" w:styleId="72">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24">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F32780"/>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F32780"/>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F32780"/>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paragraph" w:customStyle="1" w:styleId="afffffffffffb">
    <w:basedOn w:val="afff5"/>
    <w:next w:val="afffffffffffc"/>
    <w:uiPriority w:val="34"/>
    <w:qFormat/>
    <w:rsid w:val="00F51C11"/>
    <w:pPr>
      <w:adjustRightInd/>
      <w:spacing w:line="240" w:lineRule="auto"/>
      <w:ind w:firstLineChars="200" w:firstLine="420"/>
    </w:pPr>
    <w:rPr>
      <w:rFonts w:ascii="Times New Roman" w:hAnsi="Times New Roman"/>
      <w:szCs w:val="22"/>
    </w:rPr>
  </w:style>
  <w:style w:type="paragraph" w:styleId="afffffffffffc">
    <w:name w:val="List Paragraph"/>
    <w:basedOn w:val="afff5"/>
    <w:uiPriority w:val="34"/>
    <w:qFormat/>
    <w:rsid w:val="00F51C1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1138451479">
      <w:bodyDiv w:val="1"/>
      <w:marLeft w:val="0"/>
      <w:marRight w:val="0"/>
      <w:marTop w:val="0"/>
      <w:marBottom w:val="0"/>
      <w:divBdr>
        <w:top w:val="none" w:sz="0" w:space="0" w:color="auto"/>
        <w:left w:val="none" w:sz="0" w:space="0" w:color="auto"/>
        <w:bottom w:val="none" w:sz="0" w:space="0" w:color="auto"/>
        <w:right w:val="none" w:sz="0" w:space="0" w:color="auto"/>
      </w:divBdr>
    </w:div>
    <w:div w:id="149856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C4B465915FB470D8EE70FDBFDA68274"/>
        <w:category>
          <w:name w:val="常规"/>
          <w:gallery w:val="placeholder"/>
        </w:category>
        <w:types>
          <w:type w:val="bbPlcHdr"/>
        </w:types>
        <w:behaviors>
          <w:behavior w:val="content"/>
        </w:behaviors>
        <w:guid w:val="{2F4A827D-90E0-4E0C-9035-914D8D6A7F8B}"/>
      </w:docPartPr>
      <w:docPartBody>
        <w:p w:rsidR="002F4634" w:rsidRDefault="00676940">
          <w:pPr>
            <w:pStyle w:val="5C4B465915FB470D8EE70FDBFDA68274"/>
          </w:pPr>
          <w:r w:rsidRPr="00751A05">
            <w:rPr>
              <w:rStyle w:val="a3"/>
              <w:rFonts w:hint="eastAsia"/>
            </w:rPr>
            <w:t>单击或点击此处输入文字。</w:t>
          </w:r>
        </w:p>
      </w:docPartBody>
    </w:docPart>
    <w:docPart>
      <w:docPartPr>
        <w:name w:val="E1C1F974569C48A1870D6B9815EC1DC4"/>
        <w:category>
          <w:name w:val="常规"/>
          <w:gallery w:val="placeholder"/>
        </w:category>
        <w:types>
          <w:type w:val="bbPlcHdr"/>
        </w:types>
        <w:behaviors>
          <w:behavior w:val="content"/>
        </w:behaviors>
        <w:guid w:val="{5CE92D38-39F8-4BA1-B74C-0BE6F9CF8545}"/>
      </w:docPartPr>
      <w:docPartBody>
        <w:p w:rsidR="002F4634" w:rsidRDefault="00676940">
          <w:pPr>
            <w:pStyle w:val="E1C1F974569C48A1870D6B9815EC1DC4"/>
          </w:pPr>
          <w:r w:rsidRPr="00FB6243">
            <w:rPr>
              <w:rStyle w:val="a3"/>
              <w:rFonts w:hint="eastAsia"/>
            </w:rPr>
            <w:t>选择一项。</w:t>
          </w:r>
        </w:p>
      </w:docPartBody>
    </w:docPart>
    <w:docPart>
      <w:docPartPr>
        <w:name w:val="F864623D04734DEFAD584DE64DB67068"/>
        <w:category>
          <w:name w:val="常规"/>
          <w:gallery w:val="placeholder"/>
        </w:category>
        <w:types>
          <w:type w:val="bbPlcHdr"/>
        </w:types>
        <w:behaviors>
          <w:behavior w:val="content"/>
        </w:behaviors>
        <w:guid w:val="{BEA488AF-A9B7-470E-94C1-FE5CDCBA2584}"/>
      </w:docPartPr>
      <w:docPartBody>
        <w:p w:rsidR="002F4634" w:rsidRDefault="00676940">
          <w:pPr>
            <w:pStyle w:val="F864623D04734DEFAD584DE64DB67068"/>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940"/>
    <w:rsid w:val="00084E9E"/>
    <w:rsid w:val="002F4634"/>
    <w:rsid w:val="003B59A7"/>
    <w:rsid w:val="00676940"/>
    <w:rsid w:val="006D6399"/>
    <w:rsid w:val="00A11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5C4B465915FB470D8EE70FDBFDA68274">
    <w:name w:val="5C4B465915FB470D8EE70FDBFDA68274"/>
    <w:pPr>
      <w:widowControl w:val="0"/>
      <w:jc w:val="both"/>
    </w:pPr>
  </w:style>
  <w:style w:type="paragraph" w:customStyle="1" w:styleId="E1C1F974569C48A1870D6B9815EC1DC4">
    <w:name w:val="E1C1F974569C48A1870D6B9815EC1DC4"/>
    <w:pPr>
      <w:widowControl w:val="0"/>
      <w:jc w:val="both"/>
    </w:pPr>
  </w:style>
  <w:style w:type="paragraph" w:customStyle="1" w:styleId="F864623D04734DEFAD584DE64DB67068">
    <w:name w:val="F864623D04734DEFAD584DE64DB6706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934C0-997B-47B5-BC6E-CB1D3A7BC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603</TotalTime>
  <Pages>8</Pages>
  <Words>759</Words>
  <Characters>4329</Characters>
  <Application>Microsoft Office Word</Application>
  <DocSecurity>0</DocSecurity>
  <Lines>36</Lines>
  <Paragraphs>10</Paragraphs>
  <ScaleCrop>false</ScaleCrop>
  <Company>PCMI</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Xu</dc:creator>
  <cp:keywords/>
  <dc:description>&lt;config cover="true" show_menu="true" version="1.0.0" doctype="SDKXY"&gt;_x000d_
&lt;/config&gt;</dc:description>
  <cp:lastModifiedBy>Xu</cp:lastModifiedBy>
  <cp:revision>20</cp:revision>
  <cp:lastPrinted>2021-02-02T08:22:00Z</cp:lastPrinted>
  <dcterms:created xsi:type="dcterms:W3CDTF">2025-06-04T01:27:00Z</dcterms:created>
  <dcterms:modified xsi:type="dcterms:W3CDTF">2025-06-06T03:49:00Z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