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全自动电源线加工设备</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五</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全自动电源线加工设备</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常州日升竣线缆科技有限公司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全自动电源线加工设备</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CB3FE9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val="en-US" w:eastAsia="zh-CN"/>
        </w:rPr>
        <w:t>全自动电源线加工设备采用先进的计算机控制系统和精密的机械结构，能将从导线剥皮、压接端子到线束组装等一系列工序整合，实现全自动化生产，极大地提升了生产效率，可在短时间内完成大量订单。高度自动化生产减少了人为操作错误的概率，保证了产品质量的稳定性。随着人工智能、物联网和大数据等技术的发展，未来全自动电源线加工设备将更加智能。设备不仅可以实现完全自动化生产，还能实时监控生产过程，通过收集和分析生产数据，预测设备维护需求，提前进行维护保养，减少设备故障停机时间。此外，还能根据订单信息自动调整生产计划，提高生产的灵活性和经济性</w:t>
      </w:r>
      <w:r>
        <w:rPr>
          <w:rFonts w:hint="eastAsia" w:ascii="宋体" w:hAnsi="宋体" w:eastAsia="宋体"/>
          <w:sz w:val="28"/>
          <w:szCs w:val="28"/>
          <w:lang w:eastAsia="zh-CN"/>
        </w:rPr>
        <w:t>。</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电子产业的持续发展，以及新能源、电动汽车等新兴领域的快速崛起，对电源线的需求量将不断增加，且对电源线的质量和性能要求也越来越高，这将为全自动电源线加工设备提供更广阔的市场空间，推动其在更多领域得到应用。未来的全自动电源线加工设备将更加注重节能减排，采用更高效的电机、节能型控制系统等，降低能源消耗。同时，在设备的制造和使用过程中，也将更加注重减少废弃物和污染物的产生，实现可持续发展。</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常州日升竣线缆科技有限公司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全自动电源线加工设备</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全自动电源线加工设备生产技术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全自动电源线加工设备</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全自动电源线加工设备</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全自动电源线加工设备</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月提交《</w:t>
      </w:r>
      <w:r>
        <w:rPr>
          <w:rFonts w:hint="eastAsia" w:ascii="宋体" w:hAnsi="宋体" w:eastAsia="宋体"/>
          <w:sz w:val="28"/>
          <w:szCs w:val="28"/>
          <w:lang w:eastAsia="zh-CN"/>
        </w:rPr>
        <w:t>全自动电源线加工设备</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常州日升竣线缆科技有限公司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5BDCC3B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2FFB846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3768 声学 声压法测定噪声源声功率级和声能量级 采用反射面上方包络测量面的简易法</w:t>
      </w:r>
    </w:p>
    <w:p w14:paraId="66CAA55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4208 外壳防护等级(IP代码)</w:t>
      </w:r>
    </w:p>
    <w:p w14:paraId="768569E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5226.1 机械电气安全 机械电气设备 第1部分:通用技术条件</w:t>
      </w:r>
    </w:p>
    <w:p w14:paraId="6116700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6388 运输包装收发货标志</w:t>
      </w:r>
    </w:p>
    <w:p w14:paraId="5E244ED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9969 工业产品使用说明书 总则</w:t>
      </w:r>
    </w:p>
    <w:p w14:paraId="001925A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13306 标牌</w:t>
      </w:r>
    </w:p>
    <w:p w14:paraId="41D2EE7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13384 机电产品包装通用技术条件</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全自动电源线加工设备</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外观、装配质量、温升、连续工作时长</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全自动电源线加工设备</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全自动电源线加工设备</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05</w:t>
      </w:r>
      <w:r>
        <w:rPr>
          <w:rFonts w:ascii="仿宋_GB2312" w:hAnsi="仿宋" w:eastAsia="仿宋_GB2312"/>
          <w:sz w:val="28"/>
          <w:szCs w:val="28"/>
        </w:rPr>
        <w:t>月</w:t>
      </w:r>
      <w:r>
        <w:rPr>
          <w:rFonts w:hint="eastAsia" w:ascii="仿宋_GB2312" w:hAnsi="仿宋" w:eastAsia="仿宋_GB2312"/>
          <w:sz w:val="28"/>
          <w:szCs w:val="28"/>
          <w:lang w:val="en-US" w:eastAsia="zh-CN"/>
        </w:rPr>
        <w:t>30</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A441966"/>
    <w:rsid w:val="1A9D7FC6"/>
    <w:rsid w:val="1CE82D35"/>
    <w:rsid w:val="1ECC3CB0"/>
    <w:rsid w:val="1F3F33F9"/>
    <w:rsid w:val="205904EB"/>
    <w:rsid w:val="24C32CD9"/>
    <w:rsid w:val="24D42836"/>
    <w:rsid w:val="252C4420"/>
    <w:rsid w:val="25EC054A"/>
    <w:rsid w:val="26527EB6"/>
    <w:rsid w:val="2784563B"/>
    <w:rsid w:val="27FD5234"/>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EB029AD"/>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B043512"/>
    <w:rsid w:val="6D1A412B"/>
    <w:rsid w:val="6E130118"/>
    <w:rsid w:val="6E2214E9"/>
    <w:rsid w:val="6E33523E"/>
    <w:rsid w:val="6E5A0C83"/>
    <w:rsid w:val="6E86617C"/>
    <w:rsid w:val="6EFA4214"/>
    <w:rsid w:val="707D334E"/>
    <w:rsid w:val="71E847F7"/>
    <w:rsid w:val="720E010D"/>
    <w:rsid w:val="72202E25"/>
    <w:rsid w:val="72396C13"/>
    <w:rsid w:val="738642C8"/>
    <w:rsid w:val="75ED00AB"/>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1975</Words>
  <Characters>2073</Characters>
  <Lines>16</Lines>
  <Paragraphs>4</Paragraphs>
  <TotalTime>0</TotalTime>
  <ScaleCrop>false</ScaleCrop>
  <LinksUpToDate>false</LinksUpToDate>
  <CharactersWithSpaces>2159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2025-05-30T02:06:23Z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