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D5E78">
        <w:tc>
          <w:tcPr>
            <w:tcW w:w="509" w:type="dxa"/>
          </w:tcPr>
          <w:p w:rsidR="00CD5E78" w:rsidRDefault="008C6D4B">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D5E78" w:rsidRDefault="008C6D4B">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67.120.10</w:t>
            </w:r>
            <w:r>
              <w:rPr>
                <w:rFonts w:ascii="黑体" w:eastAsia="黑体" w:hAnsi="黑体"/>
                <w:sz w:val="21"/>
                <w:szCs w:val="21"/>
              </w:rPr>
              <w:fldChar w:fldCharType="end"/>
            </w:r>
            <w:bookmarkEnd w:id="0"/>
          </w:p>
        </w:tc>
      </w:tr>
      <w:tr w:rsidR="00CD5E78">
        <w:tc>
          <w:tcPr>
            <w:tcW w:w="509" w:type="dxa"/>
          </w:tcPr>
          <w:p w:rsidR="00CD5E78" w:rsidRDefault="008C6D4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D5E78">
              <w:trPr>
                <w:trHeight w:hRule="exact" w:val="1021"/>
              </w:trPr>
              <w:tc>
                <w:tcPr>
                  <w:tcW w:w="9242" w:type="dxa"/>
                  <w:vAlign w:val="center"/>
                </w:tcPr>
                <w:p w:rsidR="00CD5E78" w:rsidRDefault="008C6D4B" w:rsidP="00B91214">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rsidR="00CD5E78" w:rsidRDefault="008C6D4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X 22 </w:t>
            </w:r>
            <w:r>
              <w:rPr>
                <w:rFonts w:ascii="黑体" w:eastAsia="黑体" w:hAnsi="黑体"/>
                <w:sz w:val="21"/>
                <w:szCs w:val="21"/>
              </w:rPr>
              <w:fldChar w:fldCharType="end"/>
            </w:r>
            <w:bookmarkEnd w:id="2"/>
          </w:p>
        </w:tc>
      </w:tr>
    </w:tbl>
    <w:bookmarkStart w:id="3" w:name="_Hlk26473981"/>
    <w:p w:rsidR="00CD5E78" w:rsidRDefault="008C6D4B">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吉安市绿色农产品促进会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CD5E78" w:rsidRDefault="008C6D4B">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CD5E78" w:rsidRDefault="008C6D4B">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CD5E78" w:rsidRDefault="008C6D4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D5E78" w:rsidRDefault="00CD5E78">
      <w:pPr>
        <w:pStyle w:val="affff9"/>
        <w:framePr w:w="9639" w:h="6976" w:hRule="exact" w:hSpace="0" w:vSpace="0" w:wrap="around" w:hAnchor="page" w:y="6408"/>
        <w:jc w:val="center"/>
        <w:rPr>
          <w:rFonts w:ascii="黑体" w:eastAsia="黑体" w:hAnsi="黑体"/>
          <w:b w:val="0"/>
          <w:bCs w:val="0"/>
          <w:w w:val="100"/>
        </w:rPr>
      </w:pPr>
    </w:p>
    <w:p w:rsidR="00CD5E78" w:rsidRDefault="008C6D4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w:t>
      </w:r>
      <w:r>
        <w:rPr>
          <w:rFonts w:hint="eastAsia"/>
        </w:rPr>
        <w:t>火腿</w:t>
      </w:r>
      <w:r>
        <w:t>加工技术规程</w:t>
      </w:r>
      <w:r>
        <w:fldChar w:fldCharType="end"/>
      </w:r>
      <w:bookmarkEnd w:id="9"/>
    </w:p>
    <w:p w:rsidR="00CD5E78" w:rsidRDefault="00CD5E78">
      <w:pPr>
        <w:framePr w:w="9639" w:h="6974" w:hRule="exact" w:wrap="around" w:vAnchor="page" w:hAnchor="page" w:x="1419" w:y="6408" w:anchorLock="1"/>
        <w:ind w:left="-1418"/>
      </w:pPr>
    </w:p>
    <w:p w:rsidR="00CD5E78" w:rsidRDefault="008C6D4B">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CD5E78" w:rsidRDefault="00CD5E78">
      <w:pPr>
        <w:framePr w:w="9639" w:h="6974" w:hRule="exact" w:wrap="around" w:vAnchor="page" w:hAnchor="page" w:x="1419" w:y="6408" w:anchorLock="1"/>
        <w:spacing w:line="760" w:lineRule="exact"/>
        <w:ind w:left="-1418"/>
      </w:pPr>
    </w:p>
    <w:p w:rsidR="00CD5E78" w:rsidRDefault="00CD5E78">
      <w:pPr>
        <w:pStyle w:val="afffffff1"/>
        <w:framePr w:w="9639" w:h="6974" w:hRule="exact" w:wrap="around" w:vAnchor="page" w:hAnchor="page" w:x="1419" w:y="6408" w:anchorLock="1"/>
        <w:textAlignment w:val="bottom"/>
        <w:rPr>
          <w:rFonts w:eastAsia="黑体"/>
          <w:szCs w:val="28"/>
        </w:rPr>
      </w:pPr>
    </w:p>
    <w:p w:rsidR="00CD5E78" w:rsidRDefault="008C6D4B">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846893">
        <w:rPr>
          <w:sz w:val="24"/>
          <w:szCs w:val="28"/>
        </w:rPr>
      </w:r>
      <w:r w:rsidR="00846893">
        <w:rPr>
          <w:sz w:val="24"/>
          <w:szCs w:val="28"/>
        </w:rPr>
        <w:fldChar w:fldCharType="separate"/>
      </w:r>
      <w:r>
        <w:rPr>
          <w:sz w:val="24"/>
          <w:szCs w:val="28"/>
        </w:rPr>
        <w:fldChar w:fldCharType="end"/>
      </w:r>
      <w:bookmarkEnd w:id="11"/>
    </w:p>
    <w:p w:rsidR="00CD5E78" w:rsidRDefault="008C6D4B">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CD5E78" w:rsidRDefault="008C6D4B">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846893">
        <w:rPr>
          <w:b/>
          <w:sz w:val="21"/>
          <w:szCs w:val="28"/>
        </w:rPr>
      </w:r>
      <w:r w:rsidR="00846893">
        <w:rPr>
          <w:b/>
          <w:sz w:val="21"/>
          <w:szCs w:val="28"/>
        </w:rPr>
        <w:fldChar w:fldCharType="separate"/>
      </w:r>
      <w:r>
        <w:rPr>
          <w:b/>
          <w:sz w:val="21"/>
          <w:szCs w:val="28"/>
        </w:rPr>
        <w:fldChar w:fldCharType="end"/>
      </w:r>
      <w:bookmarkEnd w:id="13"/>
    </w:p>
    <w:p w:rsidR="00CD5E78" w:rsidRDefault="008C6D4B">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w:t>
      </w:r>
      <w:r w:rsidR="003E739E">
        <w:rPr>
          <w:rFonts w:ascii="黑体" w:hint="eastAsia"/>
        </w:rPr>
        <w:t>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3E739E">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3E739E">
        <w:rPr>
          <w:rFonts w:ascii="黑体"/>
        </w:rPr>
        <w:t>XX</w:t>
      </w:r>
      <w:r>
        <w:rPr>
          <w:rFonts w:ascii="黑体"/>
        </w:rPr>
        <w:fldChar w:fldCharType="end"/>
      </w:r>
      <w:bookmarkEnd w:id="16"/>
      <w:r>
        <w:rPr>
          <w:rFonts w:hint="eastAsia"/>
        </w:rPr>
        <w:t>发布</w:t>
      </w:r>
    </w:p>
    <w:p w:rsidR="00CD5E78" w:rsidRDefault="008C6D4B">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3E739E">
        <w:rPr>
          <w:rFonts w:ascii="黑体" w:hint="eastAsia"/>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3E739E">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3E739E">
        <w:rPr>
          <w:rFonts w:ascii="黑体"/>
        </w:rPr>
        <w:t> </w:t>
      </w:r>
      <w:r w:rsidR="003E739E">
        <w:rPr>
          <w:rFonts w:ascii="黑体"/>
        </w:rPr>
        <w:t> </w:t>
      </w:r>
      <w:r>
        <w:rPr>
          <w:rFonts w:ascii="黑体"/>
        </w:rPr>
        <w:fldChar w:fldCharType="end"/>
      </w:r>
      <w:bookmarkEnd w:id="19"/>
      <w:r>
        <w:rPr>
          <w:rFonts w:hint="eastAsia"/>
        </w:rPr>
        <w:t>实施</w:t>
      </w:r>
    </w:p>
    <w:p w:rsidR="00CD5E78" w:rsidRDefault="008C6D4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吉安市绿色农产品促进会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D5E78" w:rsidRDefault="008C6D4B">
      <w:pPr>
        <w:rPr>
          <w:rFonts w:ascii="宋体" w:hAnsi="宋体"/>
          <w:sz w:val="28"/>
          <w:szCs w:val="28"/>
        </w:rPr>
        <w:sectPr w:rsidR="00CD5E7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E2701" w:rsidRDefault="008E2701" w:rsidP="008E2701">
      <w:pPr>
        <w:pStyle w:val="affffff3"/>
        <w:spacing w:after="360"/>
      </w:pPr>
      <w:bookmarkStart w:id="21" w:name="BookMark1"/>
      <w:bookmarkStart w:id="22" w:name="_Toc153113165"/>
      <w:bookmarkStart w:id="23" w:name="_Toc147600295"/>
      <w:bookmarkStart w:id="24" w:name="_Toc147597866"/>
      <w:bookmarkStart w:id="25" w:name="_Toc150283635"/>
      <w:bookmarkStart w:id="26" w:name="_Toc150005368"/>
      <w:bookmarkStart w:id="27" w:name="_Toc198388133"/>
      <w:bookmarkStart w:id="28" w:name="_Toc150007290"/>
      <w:bookmarkStart w:id="29" w:name="_Toc150007306"/>
      <w:bookmarkStart w:id="30" w:name="_Toc150282128"/>
      <w:bookmarkStart w:id="31" w:name="_Toc150005381"/>
      <w:bookmarkStart w:id="32" w:name="_Toc153980642"/>
      <w:bookmarkStart w:id="33" w:name="_Toc147599228"/>
      <w:bookmarkStart w:id="34" w:name="_Toc151062427"/>
      <w:bookmarkStart w:id="35" w:name="_Toc104058768"/>
      <w:bookmarkStart w:id="36" w:name="_Toc150283614"/>
      <w:bookmarkStart w:id="37" w:name="_Toc108690392"/>
      <w:bookmarkStart w:id="38" w:name="_Toc111146407"/>
      <w:bookmarkStart w:id="39" w:name="_Toc150286606"/>
      <w:bookmarkStart w:id="40" w:name="_Toc198567920"/>
      <w:r w:rsidRPr="008E2701">
        <w:rPr>
          <w:rFonts w:hint="eastAsia"/>
          <w:spacing w:val="320"/>
        </w:rPr>
        <w:lastRenderedPageBreak/>
        <w:t>目</w:t>
      </w:r>
      <w:r>
        <w:rPr>
          <w:rFonts w:hint="eastAsia"/>
        </w:rPr>
        <w:t>次</w:t>
      </w:r>
    </w:p>
    <w:p w:rsidR="008E2701" w:rsidRPr="008E2701" w:rsidRDefault="008E2701">
      <w:pPr>
        <w:pStyle w:val="10"/>
        <w:tabs>
          <w:tab w:val="right" w:leader="dot" w:pos="9344"/>
        </w:tabs>
        <w:rPr>
          <w:rFonts w:asciiTheme="minorHAnsi" w:eastAsiaTheme="minorEastAsia" w:hAnsiTheme="minorHAnsi" w:cstheme="minorBidi"/>
          <w:noProof/>
          <w:szCs w:val="22"/>
        </w:rPr>
      </w:pPr>
      <w:r w:rsidRPr="008E2701">
        <w:fldChar w:fldCharType="begin"/>
      </w:r>
      <w:r w:rsidRPr="008E2701">
        <w:instrText xml:space="preserve"> TOC \o "1-1" \h </w:instrText>
      </w:r>
      <w:r w:rsidRPr="008E2701">
        <w:fldChar w:fldCharType="separate"/>
      </w:r>
      <w:hyperlink w:anchor="_Toc198719550" w:history="1">
        <w:r w:rsidRPr="008E2701">
          <w:rPr>
            <w:rStyle w:val="affff5"/>
            <w:rFonts w:hint="eastAsia"/>
            <w:noProof/>
          </w:rPr>
          <w:t>前言</w:t>
        </w:r>
        <w:r w:rsidRPr="008E2701">
          <w:rPr>
            <w:noProof/>
          </w:rPr>
          <w:tab/>
        </w:r>
        <w:r w:rsidRPr="008E2701">
          <w:rPr>
            <w:noProof/>
          </w:rPr>
          <w:fldChar w:fldCharType="begin"/>
        </w:r>
        <w:r w:rsidRPr="008E2701">
          <w:rPr>
            <w:noProof/>
          </w:rPr>
          <w:instrText xml:space="preserve"> PAGEREF _Toc198719550 \h </w:instrText>
        </w:r>
        <w:r w:rsidRPr="008E2701">
          <w:rPr>
            <w:noProof/>
          </w:rPr>
        </w:r>
        <w:r w:rsidRPr="008E2701">
          <w:rPr>
            <w:noProof/>
          </w:rPr>
          <w:fldChar w:fldCharType="separate"/>
        </w:r>
        <w:r w:rsidRPr="008E2701">
          <w:rPr>
            <w:noProof/>
          </w:rPr>
          <w:t>II</w:t>
        </w:r>
        <w:r w:rsidRPr="008E2701">
          <w:rPr>
            <w:noProof/>
          </w:rPr>
          <w:fldChar w:fldCharType="end"/>
        </w:r>
      </w:hyperlink>
    </w:p>
    <w:p w:rsidR="008E2701" w:rsidRPr="008E2701" w:rsidRDefault="00846893">
      <w:pPr>
        <w:pStyle w:val="10"/>
        <w:tabs>
          <w:tab w:val="right" w:leader="dot" w:pos="9344"/>
        </w:tabs>
        <w:rPr>
          <w:rFonts w:asciiTheme="minorHAnsi" w:eastAsiaTheme="minorEastAsia" w:hAnsiTheme="minorHAnsi" w:cstheme="minorBidi"/>
          <w:noProof/>
          <w:szCs w:val="22"/>
        </w:rPr>
      </w:pPr>
      <w:hyperlink w:anchor="_Toc198719551" w:history="1">
        <w:r w:rsidR="008E2701" w:rsidRPr="008E2701">
          <w:rPr>
            <w:rStyle w:val="affff5"/>
            <w:noProof/>
          </w:rPr>
          <w:t>1</w:t>
        </w:r>
        <w:r w:rsidR="008E2701">
          <w:rPr>
            <w:rStyle w:val="affff5"/>
            <w:noProof/>
          </w:rPr>
          <w:t xml:space="preserve"> </w:t>
        </w:r>
        <w:r w:rsidR="008E2701" w:rsidRPr="008E2701">
          <w:rPr>
            <w:rStyle w:val="affff5"/>
            <w:rFonts w:hint="eastAsia"/>
            <w:noProof/>
          </w:rPr>
          <w:t xml:space="preserve"> 范围</w:t>
        </w:r>
        <w:r w:rsidR="008E2701" w:rsidRPr="008E2701">
          <w:rPr>
            <w:noProof/>
          </w:rPr>
          <w:tab/>
        </w:r>
        <w:r w:rsidR="008E2701" w:rsidRPr="008E2701">
          <w:rPr>
            <w:noProof/>
          </w:rPr>
          <w:fldChar w:fldCharType="begin"/>
        </w:r>
        <w:r w:rsidR="008E2701" w:rsidRPr="008E2701">
          <w:rPr>
            <w:noProof/>
          </w:rPr>
          <w:instrText xml:space="preserve"> PAGEREF _Toc198719551 \h </w:instrText>
        </w:r>
        <w:r w:rsidR="008E2701" w:rsidRPr="008E2701">
          <w:rPr>
            <w:noProof/>
          </w:rPr>
        </w:r>
        <w:r w:rsidR="008E2701" w:rsidRPr="008E2701">
          <w:rPr>
            <w:noProof/>
          </w:rPr>
          <w:fldChar w:fldCharType="separate"/>
        </w:r>
        <w:r w:rsidR="008E2701" w:rsidRPr="008E2701">
          <w:rPr>
            <w:noProof/>
          </w:rPr>
          <w:t>1</w:t>
        </w:r>
        <w:r w:rsidR="008E2701" w:rsidRPr="008E2701">
          <w:rPr>
            <w:noProof/>
          </w:rPr>
          <w:fldChar w:fldCharType="end"/>
        </w:r>
      </w:hyperlink>
    </w:p>
    <w:p w:rsidR="008E2701" w:rsidRPr="008E2701" w:rsidRDefault="00846893">
      <w:pPr>
        <w:pStyle w:val="10"/>
        <w:tabs>
          <w:tab w:val="right" w:leader="dot" w:pos="9344"/>
        </w:tabs>
        <w:rPr>
          <w:rFonts w:asciiTheme="minorHAnsi" w:eastAsiaTheme="minorEastAsia" w:hAnsiTheme="minorHAnsi" w:cstheme="minorBidi"/>
          <w:noProof/>
          <w:szCs w:val="22"/>
        </w:rPr>
      </w:pPr>
      <w:hyperlink w:anchor="_Toc198719552" w:history="1">
        <w:r w:rsidR="008E2701" w:rsidRPr="008E2701">
          <w:rPr>
            <w:rStyle w:val="affff5"/>
            <w:noProof/>
          </w:rPr>
          <w:t>2</w:t>
        </w:r>
        <w:r w:rsidR="008E2701">
          <w:rPr>
            <w:rStyle w:val="affff5"/>
            <w:noProof/>
          </w:rPr>
          <w:t xml:space="preserve"> </w:t>
        </w:r>
        <w:r w:rsidR="008E2701" w:rsidRPr="008E2701">
          <w:rPr>
            <w:rStyle w:val="affff5"/>
            <w:rFonts w:hint="eastAsia"/>
            <w:noProof/>
          </w:rPr>
          <w:t xml:space="preserve"> 规范性引用文件</w:t>
        </w:r>
        <w:r w:rsidR="008E2701" w:rsidRPr="008E2701">
          <w:rPr>
            <w:noProof/>
          </w:rPr>
          <w:tab/>
        </w:r>
        <w:r w:rsidR="008E2701" w:rsidRPr="008E2701">
          <w:rPr>
            <w:noProof/>
          </w:rPr>
          <w:fldChar w:fldCharType="begin"/>
        </w:r>
        <w:r w:rsidR="008E2701" w:rsidRPr="008E2701">
          <w:rPr>
            <w:noProof/>
          </w:rPr>
          <w:instrText xml:space="preserve"> PAGEREF _Toc198719552 \h </w:instrText>
        </w:r>
        <w:r w:rsidR="008E2701" w:rsidRPr="008E2701">
          <w:rPr>
            <w:noProof/>
          </w:rPr>
        </w:r>
        <w:r w:rsidR="008E2701" w:rsidRPr="008E2701">
          <w:rPr>
            <w:noProof/>
          </w:rPr>
          <w:fldChar w:fldCharType="separate"/>
        </w:r>
        <w:r w:rsidR="008E2701" w:rsidRPr="008E2701">
          <w:rPr>
            <w:noProof/>
          </w:rPr>
          <w:t>1</w:t>
        </w:r>
        <w:r w:rsidR="008E2701" w:rsidRPr="008E2701">
          <w:rPr>
            <w:noProof/>
          </w:rPr>
          <w:fldChar w:fldCharType="end"/>
        </w:r>
      </w:hyperlink>
    </w:p>
    <w:p w:rsidR="008E2701" w:rsidRPr="008E2701" w:rsidRDefault="00846893">
      <w:pPr>
        <w:pStyle w:val="10"/>
        <w:tabs>
          <w:tab w:val="right" w:leader="dot" w:pos="9344"/>
        </w:tabs>
        <w:rPr>
          <w:rFonts w:asciiTheme="minorHAnsi" w:eastAsiaTheme="minorEastAsia" w:hAnsiTheme="minorHAnsi" w:cstheme="minorBidi"/>
          <w:noProof/>
          <w:szCs w:val="22"/>
        </w:rPr>
      </w:pPr>
      <w:hyperlink w:anchor="_Toc198719553" w:history="1">
        <w:r w:rsidR="008E2701" w:rsidRPr="008E2701">
          <w:rPr>
            <w:rStyle w:val="affff5"/>
            <w:noProof/>
          </w:rPr>
          <w:t>3</w:t>
        </w:r>
        <w:r w:rsidR="008E2701">
          <w:rPr>
            <w:rStyle w:val="affff5"/>
            <w:noProof/>
          </w:rPr>
          <w:t xml:space="preserve"> </w:t>
        </w:r>
        <w:r w:rsidR="008E2701" w:rsidRPr="008E2701">
          <w:rPr>
            <w:rStyle w:val="affff5"/>
            <w:rFonts w:hint="eastAsia"/>
            <w:noProof/>
          </w:rPr>
          <w:t xml:space="preserve"> 术语和定义</w:t>
        </w:r>
        <w:r w:rsidR="008E2701" w:rsidRPr="008E2701">
          <w:rPr>
            <w:noProof/>
          </w:rPr>
          <w:tab/>
        </w:r>
        <w:r w:rsidR="008E2701" w:rsidRPr="008E2701">
          <w:rPr>
            <w:noProof/>
          </w:rPr>
          <w:fldChar w:fldCharType="begin"/>
        </w:r>
        <w:r w:rsidR="008E2701" w:rsidRPr="008E2701">
          <w:rPr>
            <w:noProof/>
          </w:rPr>
          <w:instrText xml:space="preserve"> PAGEREF _Toc198719553 \h </w:instrText>
        </w:r>
        <w:r w:rsidR="008E2701" w:rsidRPr="008E2701">
          <w:rPr>
            <w:noProof/>
          </w:rPr>
        </w:r>
        <w:r w:rsidR="008E2701" w:rsidRPr="008E2701">
          <w:rPr>
            <w:noProof/>
          </w:rPr>
          <w:fldChar w:fldCharType="separate"/>
        </w:r>
        <w:r w:rsidR="008E2701" w:rsidRPr="008E2701">
          <w:rPr>
            <w:noProof/>
          </w:rPr>
          <w:t>1</w:t>
        </w:r>
        <w:r w:rsidR="008E2701" w:rsidRPr="008E2701">
          <w:rPr>
            <w:noProof/>
          </w:rPr>
          <w:fldChar w:fldCharType="end"/>
        </w:r>
      </w:hyperlink>
    </w:p>
    <w:p w:rsidR="008E2701" w:rsidRPr="008E2701" w:rsidRDefault="00846893">
      <w:pPr>
        <w:pStyle w:val="10"/>
        <w:tabs>
          <w:tab w:val="right" w:leader="dot" w:pos="9344"/>
        </w:tabs>
        <w:rPr>
          <w:rFonts w:asciiTheme="minorHAnsi" w:eastAsiaTheme="minorEastAsia" w:hAnsiTheme="minorHAnsi" w:cstheme="minorBidi"/>
          <w:noProof/>
          <w:szCs w:val="22"/>
        </w:rPr>
      </w:pPr>
      <w:hyperlink w:anchor="_Toc198719554" w:history="1">
        <w:r w:rsidR="008E2701" w:rsidRPr="008E2701">
          <w:rPr>
            <w:rStyle w:val="affff5"/>
            <w:noProof/>
          </w:rPr>
          <w:t>4</w:t>
        </w:r>
        <w:r w:rsidR="008E2701">
          <w:rPr>
            <w:rStyle w:val="affff5"/>
            <w:noProof/>
          </w:rPr>
          <w:t xml:space="preserve"> </w:t>
        </w:r>
        <w:r w:rsidR="008E2701" w:rsidRPr="008E2701">
          <w:rPr>
            <w:rStyle w:val="affff5"/>
            <w:rFonts w:hint="eastAsia"/>
            <w:noProof/>
          </w:rPr>
          <w:t xml:space="preserve"> 原辅料要求</w:t>
        </w:r>
        <w:r w:rsidR="008E2701" w:rsidRPr="008E2701">
          <w:rPr>
            <w:noProof/>
          </w:rPr>
          <w:tab/>
        </w:r>
        <w:r w:rsidR="008E2701" w:rsidRPr="008E2701">
          <w:rPr>
            <w:noProof/>
          </w:rPr>
          <w:fldChar w:fldCharType="begin"/>
        </w:r>
        <w:r w:rsidR="008E2701" w:rsidRPr="008E2701">
          <w:rPr>
            <w:noProof/>
          </w:rPr>
          <w:instrText xml:space="preserve"> PAGEREF _Toc198719554 \h </w:instrText>
        </w:r>
        <w:r w:rsidR="008E2701" w:rsidRPr="008E2701">
          <w:rPr>
            <w:noProof/>
          </w:rPr>
        </w:r>
        <w:r w:rsidR="008E2701" w:rsidRPr="008E2701">
          <w:rPr>
            <w:noProof/>
          </w:rPr>
          <w:fldChar w:fldCharType="separate"/>
        </w:r>
        <w:r w:rsidR="008E2701" w:rsidRPr="008E2701">
          <w:rPr>
            <w:noProof/>
          </w:rPr>
          <w:t>1</w:t>
        </w:r>
        <w:r w:rsidR="008E2701" w:rsidRPr="008E2701">
          <w:rPr>
            <w:noProof/>
          </w:rPr>
          <w:fldChar w:fldCharType="end"/>
        </w:r>
      </w:hyperlink>
    </w:p>
    <w:p w:rsidR="008E2701" w:rsidRPr="008E2701" w:rsidRDefault="00846893">
      <w:pPr>
        <w:pStyle w:val="10"/>
        <w:tabs>
          <w:tab w:val="right" w:leader="dot" w:pos="9344"/>
        </w:tabs>
        <w:rPr>
          <w:rFonts w:asciiTheme="minorHAnsi" w:eastAsiaTheme="minorEastAsia" w:hAnsiTheme="minorHAnsi" w:cstheme="minorBidi"/>
          <w:noProof/>
          <w:szCs w:val="22"/>
        </w:rPr>
      </w:pPr>
      <w:hyperlink w:anchor="_Toc198719555" w:history="1">
        <w:r w:rsidR="008E2701" w:rsidRPr="008E2701">
          <w:rPr>
            <w:rStyle w:val="affff5"/>
            <w:noProof/>
          </w:rPr>
          <w:t>5</w:t>
        </w:r>
        <w:r w:rsidR="008E2701">
          <w:rPr>
            <w:rStyle w:val="affff5"/>
            <w:noProof/>
          </w:rPr>
          <w:t xml:space="preserve"> </w:t>
        </w:r>
        <w:r w:rsidR="008E2701" w:rsidRPr="008E2701">
          <w:rPr>
            <w:rStyle w:val="affff5"/>
            <w:rFonts w:hint="eastAsia"/>
            <w:noProof/>
          </w:rPr>
          <w:t xml:space="preserve"> 生产加工</w:t>
        </w:r>
        <w:r w:rsidR="008E2701" w:rsidRPr="008E2701">
          <w:rPr>
            <w:noProof/>
          </w:rPr>
          <w:tab/>
        </w:r>
        <w:r w:rsidR="008E2701" w:rsidRPr="008E2701">
          <w:rPr>
            <w:noProof/>
          </w:rPr>
          <w:fldChar w:fldCharType="begin"/>
        </w:r>
        <w:r w:rsidR="008E2701" w:rsidRPr="008E2701">
          <w:rPr>
            <w:noProof/>
          </w:rPr>
          <w:instrText xml:space="preserve"> PAGEREF _Toc198719555 \h </w:instrText>
        </w:r>
        <w:r w:rsidR="008E2701" w:rsidRPr="008E2701">
          <w:rPr>
            <w:noProof/>
          </w:rPr>
        </w:r>
        <w:r w:rsidR="008E2701" w:rsidRPr="008E2701">
          <w:rPr>
            <w:noProof/>
          </w:rPr>
          <w:fldChar w:fldCharType="separate"/>
        </w:r>
        <w:r w:rsidR="008E2701" w:rsidRPr="008E2701">
          <w:rPr>
            <w:noProof/>
          </w:rPr>
          <w:t>1</w:t>
        </w:r>
        <w:r w:rsidR="008E2701" w:rsidRPr="008E2701">
          <w:rPr>
            <w:noProof/>
          </w:rPr>
          <w:fldChar w:fldCharType="end"/>
        </w:r>
      </w:hyperlink>
    </w:p>
    <w:p w:rsidR="008E2701" w:rsidRPr="008E2701" w:rsidRDefault="00846893">
      <w:pPr>
        <w:pStyle w:val="10"/>
        <w:tabs>
          <w:tab w:val="right" w:leader="dot" w:pos="9344"/>
        </w:tabs>
        <w:rPr>
          <w:rFonts w:asciiTheme="minorHAnsi" w:eastAsiaTheme="minorEastAsia" w:hAnsiTheme="minorHAnsi" w:cstheme="minorBidi"/>
          <w:noProof/>
          <w:szCs w:val="22"/>
        </w:rPr>
      </w:pPr>
      <w:hyperlink w:anchor="_Toc198719556" w:history="1">
        <w:r w:rsidR="008E2701" w:rsidRPr="008E2701">
          <w:rPr>
            <w:rStyle w:val="affff5"/>
            <w:noProof/>
          </w:rPr>
          <w:t>6</w:t>
        </w:r>
        <w:r w:rsidR="008E2701">
          <w:rPr>
            <w:rStyle w:val="affff5"/>
            <w:noProof/>
          </w:rPr>
          <w:t xml:space="preserve"> </w:t>
        </w:r>
        <w:r w:rsidR="008E2701" w:rsidRPr="008E2701">
          <w:rPr>
            <w:rStyle w:val="affff5"/>
            <w:rFonts w:hint="eastAsia"/>
            <w:noProof/>
          </w:rPr>
          <w:t xml:space="preserve"> 虫害防治</w:t>
        </w:r>
        <w:r w:rsidR="008E2701" w:rsidRPr="008E2701">
          <w:rPr>
            <w:noProof/>
          </w:rPr>
          <w:tab/>
        </w:r>
        <w:r w:rsidR="008E2701" w:rsidRPr="008E2701">
          <w:rPr>
            <w:noProof/>
          </w:rPr>
          <w:fldChar w:fldCharType="begin"/>
        </w:r>
        <w:r w:rsidR="008E2701" w:rsidRPr="008E2701">
          <w:rPr>
            <w:noProof/>
          </w:rPr>
          <w:instrText xml:space="preserve"> PAGEREF _Toc198719556 \h </w:instrText>
        </w:r>
        <w:r w:rsidR="008E2701" w:rsidRPr="008E2701">
          <w:rPr>
            <w:noProof/>
          </w:rPr>
        </w:r>
        <w:r w:rsidR="008E2701" w:rsidRPr="008E2701">
          <w:rPr>
            <w:noProof/>
          </w:rPr>
          <w:fldChar w:fldCharType="separate"/>
        </w:r>
        <w:r w:rsidR="008E2701" w:rsidRPr="008E2701">
          <w:rPr>
            <w:noProof/>
          </w:rPr>
          <w:t>3</w:t>
        </w:r>
        <w:r w:rsidR="008E2701" w:rsidRPr="008E2701">
          <w:rPr>
            <w:noProof/>
          </w:rPr>
          <w:fldChar w:fldCharType="end"/>
        </w:r>
      </w:hyperlink>
    </w:p>
    <w:p w:rsidR="008E2701" w:rsidRPr="008E2701" w:rsidRDefault="00846893">
      <w:pPr>
        <w:pStyle w:val="10"/>
        <w:tabs>
          <w:tab w:val="right" w:leader="dot" w:pos="9344"/>
        </w:tabs>
        <w:rPr>
          <w:rFonts w:asciiTheme="minorHAnsi" w:eastAsiaTheme="minorEastAsia" w:hAnsiTheme="minorHAnsi" w:cstheme="minorBidi"/>
          <w:noProof/>
          <w:szCs w:val="22"/>
        </w:rPr>
      </w:pPr>
      <w:hyperlink w:anchor="_Toc198719557" w:history="1">
        <w:r w:rsidR="008E2701" w:rsidRPr="008E2701">
          <w:rPr>
            <w:rStyle w:val="affff5"/>
            <w:rFonts w:hint="eastAsia"/>
            <w:noProof/>
          </w:rPr>
          <w:t>附录</w:t>
        </w:r>
        <w:r w:rsidR="008E2701">
          <w:rPr>
            <w:rStyle w:val="affff5"/>
            <w:rFonts w:hint="eastAsia"/>
            <w:noProof/>
          </w:rPr>
          <w:t>A</w:t>
        </w:r>
        <w:r w:rsidR="008E2701" w:rsidRPr="008E2701">
          <w:rPr>
            <w:rStyle w:val="affff5"/>
            <w:rFonts w:hint="eastAsia"/>
            <w:noProof/>
          </w:rPr>
          <w:t>（规范性）</w:t>
        </w:r>
        <w:r w:rsidR="008E2701">
          <w:rPr>
            <w:rStyle w:val="affff5"/>
            <w:noProof/>
          </w:rPr>
          <w:t xml:space="preserve"> </w:t>
        </w:r>
        <w:r w:rsidR="008E2701" w:rsidRPr="008E2701">
          <w:rPr>
            <w:rStyle w:val="affff5"/>
            <w:noProof/>
          </w:rPr>
          <w:t xml:space="preserve"> </w:t>
        </w:r>
        <w:r w:rsidR="008E2701" w:rsidRPr="008E2701">
          <w:rPr>
            <w:rStyle w:val="affff5"/>
            <w:rFonts w:hint="eastAsia"/>
            <w:noProof/>
          </w:rPr>
          <w:t>井冈山火腿加工工艺流程</w:t>
        </w:r>
        <w:r w:rsidR="008E2701" w:rsidRPr="008E2701">
          <w:rPr>
            <w:noProof/>
          </w:rPr>
          <w:tab/>
        </w:r>
        <w:r w:rsidR="008E2701" w:rsidRPr="008E2701">
          <w:rPr>
            <w:noProof/>
          </w:rPr>
          <w:fldChar w:fldCharType="begin"/>
        </w:r>
        <w:r w:rsidR="008E2701" w:rsidRPr="008E2701">
          <w:rPr>
            <w:noProof/>
          </w:rPr>
          <w:instrText xml:space="preserve"> PAGEREF _Toc198719557 \h </w:instrText>
        </w:r>
        <w:r w:rsidR="008E2701" w:rsidRPr="008E2701">
          <w:rPr>
            <w:noProof/>
          </w:rPr>
        </w:r>
        <w:r w:rsidR="008E2701" w:rsidRPr="008E2701">
          <w:rPr>
            <w:noProof/>
          </w:rPr>
          <w:fldChar w:fldCharType="separate"/>
        </w:r>
        <w:r w:rsidR="008E2701" w:rsidRPr="008E2701">
          <w:rPr>
            <w:noProof/>
          </w:rPr>
          <w:t>1</w:t>
        </w:r>
        <w:r w:rsidR="008E2701" w:rsidRPr="008E2701">
          <w:rPr>
            <w:noProof/>
          </w:rPr>
          <w:fldChar w:fldCharType="end"/>
        </w:r>
      </w:hyperlink>
    </w:p>
    <w:p w:rsidR="008E2701" w:rsidRPr="008E2701" w:rsidRDefault="008E2701" w:rsidP="008E2701">
      <w:pPr>
        <w:pStyle w:val="affffff3"/>
        <w:spacing w:after="360"/>
        <w:sectPr w:rsidR="008E2701" w:rsidRPr="008E2701" w:rsidSect="008E2701">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8E2701">
        <w:fldChar w:fldCharType="end"/>
      </w:r>
    </w:p>
    <w:p w:rsidR="00CD5E78" w:rsidRDefault="008C6D4B">
      <w:pPr>
        <w:pStyle w:val="a6"/>
        <w:spacing w:after="360"/>
      </w:pPr>
      <w:bookmarkStart w:id="41" w:name="_Toc198719550"/>
      <w:bookmarkStart w:id="42"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CD5E78" w:rsidRDefault="008C6D4B">
      <w:pPr>
        <w:pStyle w:val="affffe"/>
        <w:ind w:firstLine="420"/>
      </w:pPr>
      <w:r>
        <w:rPr>
          <w:rFonts w:hint="eastAsia"/>
        </w:rPr>
        <w:t>本文件按照GB/T 1.1—2020《标准化工作导则  第1部分：标准化文件的结构和起草规则》的规定起草。</w:t>
      </w:r>
    </w:p>
    <w:p w:rsidR="00CD5E78" w:rsidRDefault="008C6D4B">
      <w:pPr>
        <w:pStyle w:val="affffe"/>
        <w:ind w:firstLine="420"/>
      </w:pPr>
      <w:r>
        <w:rPr>
          <w:rFonts w:hint="eastAsia"/>
        </w:rPr>
        <w:t>请注意本文件的某些内容可能涉及专利。本文件的发布机构不承担识别专利的责任。</w:t>
      </w:r>
    </w:p>
    <w:p w:rsidR="00CD5E78" w:rsidRDefault="008C6D4B">
      <w:pPr>
        <w:pStyle w:val="affffe"/>
        <w:ind w:firstLine="420"/>
      </w:pPr>
      <w:r>
        <w:rPr>
          <w:rFonts w:hint="eastAsia"/>
        </w:rPr>
        <w:t>本文件由吉安市绿色农产品促进会提出并归口。</w:t>
      </w:r>
    </w:p>
    <w:p w:rsidR="00CD5E78" w:rsidRDefault="008C6D4B">
      <w:pPr>
        <w:pStyle w:val="affffe"/>
        <w:ind w:firstLine="420"/>
      </w:pPr>
      <w:r>
        <w:rPr>
          <w:rFonts w:hint="eastAsia"/>
        </w:rPr>
        <w:t>本文件起草单位：</w:t>
      </w:r>
    </w:p>
    <w:p w:rsidR="00CD5E78" w:rsidRDefault="008C6D4B">
      <w:pPr>
        <w:pStyle w:val="affffe"/>
        <w:ind w:firstLine="420"/>
        <w:sectPr w:rsidR="00CD5E78">
          <w:pgSz w:w="11906" w:h="16838"/>
          <w:pgMar w:top="1928" w:right="1134" w:bottom="1134" w:left="1134" w:header="1418" w:footer="1134" w:gutter="284"/>
          <w:pgNumType w:fmt="upperRoman"/>
          <w:cols w:space="425"/>
          <w:formProt w:val="0"/>
          <w:docGrid w:linePitch="312"/>
        </w:sectPr>
      </w:pPr>
      <w:r>
        <w:rPr>
          <w:rFonts w:hint="eastAsia"/>
        </w:rPr>
        <w:t>本文件主要起草人：</w:t>
      </w:r>
    </w:p>
    <w:p w:rsidR="00CD5E78" w:rsidRDefault="00CD5E78">
      <w:pPr>
        <w:spacing w:line="20" w:lineRule="exact"/>
        <w:jc w:val="center"/>
        <w:rPr>
          <w:rFonts w:ascii="黑体" w:eastAsia="黑体" w:hAnsi="黑体"/>
          <w:sz w:val="32"/>
          <w:szCs w:val="32"/>
        </w:rPr>
      </w:pPr>
      <w:bookmarkStart w:id="43" w:name="BookMark4"/>
      <w:bookmarkEnd w:id="42"/>
    </w:p>
    <w:p w:rsidR="00CD5E78" w:rsidRDefault="00CD5E78">
      <w:pPr>
        <w:spacing w:line="20" w:lineRule="exact"/>
        <w:jc w:val="center"/>
        <w:rPr>
          <w:rFonts w:ascii="黑体" w:eastAsia="黑体" w:hAnsi="黑体"/>
          <w:sz w:val="32"/>
          <w:szCs w:val="32"/>
        </w:rPr>
      </w:pPr>
    </w:p>
    <w:bookmarkStart w:id="44" w:name="NEW_STAND_NAME" w:displacedByCustomXml="next"/>
    <w:sdt>
      <w:sdtPr>
        <w:tag w:val="NEW_STAND_NAME"/>
        <w:id w:val="595910757"/>
        <w:lock w:val="sdtLocked"/>
        <w:placeholder>
          <w:docPart w:val="CFB92A5019C3497792091340F1B0D7B3"/>
        </w:placeholder>
      </w:sdtPr>
      <w:sdtEndPr/>
      <w:sdtContent>
        <w:p w:rsidR="00CD5E78" w:rsidRDefault="008C6D4B">
          <w:pPr>
            <w:pStyle w:val="afffffffff1"/>
            <w:spacing w:beforeLines="100" w:before="240" w:afterLines="220" w:after="528"/>
          </w:pPr>
          <w:r>
            <w:rPr>
              <w:rFonts w:hint="eastAsia"/>
            </w:rPr>
            <w:t>井冈山火腿加工技术规程</w:t>
          </w:r>
        </w:p>
      </w:sdtContent>
    </w:sdt>
    <w:p w:rsidR="00CD5E78" w:rsidRDefault="008C6D4B">
      <w:pPr>
        <w:pStyle w:val="affc"/>
        <w:spacing w:before="240" w:after="240"/>
      </w:pPr>
      <w:bookmarkStart w:id="45" w:name="_Toc150283636"/>
      <w:bookmarkStart w:id="46" w:name="_Toc108690393"/>
      <w:bookmarkStart w:id="47" w:name="_Toc26986530"/>
      <w:bookmarkStart w:id="48" w:name="_Toc147597867"/>
      <w:bookmarkStart w:id="49" w:name="_Toc26648465"/>
      <w:bookmarkStart w:id="50" w:name="_Toc150282129"/>
      <w:bookmarkStart w:id="51" w:name="_Toc26718930"/>
      <w:bookmarkStart w:id="52" w:name="_Toc103848249"/>
      <w:bookmarkStart w:id="53" w:name="_Toc103848001"/>
      <w:bookmarkStart w:id="54" w:name="_Toc150005382"/>
      <w:bookmarkStart w:id="55" w:name="_Toc17233325"/>
      <w:bookmarkStart w:id="56" w:name="_Toc151062428"/>
      <w:bookmarkStart w:id="57" w:name="_Toc150007307"/>
      <w:bookmarkStart w:id="58" w:name="_Toc111146408"/>
      <w:bookmarkStart w:id="59" w:name="_Toc24884211"/>
      <w:bookmarkStart w:id="60" w:name="_Toc150005369"/>
      <w:bookmarkStart w:id="61" w:name="_Toc97192964"/>
      <w:bookmarkStart w:id="62" w:name="_Toc150283615"/>
      <w:bookmarkStart w:id="63" w:name="_Toc147600296"/>
      <w:bookmarkStart w:id="64" w:name="_Toc150007291"/>
      <w:bookmarkStart w:id="65" w:name="_Toc24884218"/>
      <w:bookmarkStart w:id="66" w:name="_Toc153980643"/>
      <w:bookmarkStart w:id="67" w:name="_Toc147599229"/>
      <w:bookmarkStart w:id="68" w:name="_Toc104058769"/>
      <w:bookmarkStart w:id="69" w:name="_Toc17233333"/>
      <w:bookmarkStart w:id="70" w:name="_Toc26986771"/>
      <w:bookmarkStart w:id="71" w:name="_Toc198567921"/>
      <w:bookmarkStart w:id="72" w:name="_Toc198388134"/>
      <w:bookmarkStart w:id="73" w:name="_Toc150286607"/>
      <w:bookmarkStart w:id="74" w:name="_Toc153113166"/>
      <w:bookmarkStart w:id="75" w:name="_Toc198719551"/>
      <w:bookmarkEnd w:id="44"/>
      <w:r>
        <w:rPr>
          <w:rFonts w:hint="eastAsia"/>
        </w:rPr>
        <w:t>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CD5E78" w:rsidRDefault="008C6D4B">
      <w:pPr>
        <w:pStyle w:val="affffe"/>
        <w:ind w:firstLine="420"/>
      </w:pPr>
      <w:bookmarkStart w:id="76" w:name="_Toc24884219"/>
      <w:bookmarkStart w:id="77" w:name="_Toc17233334"/>
      <w:bookmarkStart w:id="78" w:name="_Toc17233326"/>
      <w:bookmarkStart w:id="79" w:name="_Toc24884212"/>
      <w:bookmarkStart w:id="80" w:name="_Toc26648466"/>
      <w:r>
        <w:rPr>
          <w:rFonts w:hint="eastAsia"/>
        </w:rPr>
        <w:t>本文件规定了井冈山</w:t>
      </w:r>
      <w:bookmarkStart w:id="81" w:name="OLE_LINK14"/>
      <w:bookmarkStart w:id="82" w:name="OLE_LINK15"/>
      <w:r>
        <w:rPr>
          <w:rFonts w:hint="eastAsia"/>
        </w:rPr>
        <w:t>火腿的原辅料要求、生产加工、虫害防治。</w:t>
      </w:r>
      <w:bookmarkEnd w:id="81"/>
      <w:bookmarkEnd w:id="82"/>
    </w:p>
    <w:p w:rsidR="00CD5E78" w:rsidRDefault="008C6D4B">
      <w:pPr>
        <w:pStyle w:val="affffe"/>
        <w:ind w:firstLine="420"/>
      </w:pPr>
      <w:r>
        <w:rPr>
          <w:rFonts w:hint="eastAsia"/>
        </w:rPr>
        <w:t>本文件适用于井冈山火腿的加工。</w:t>
      </w:r>
    </w:p>
    <w:p w:rsidR="00CD5E78" w:rsidRDefault="008C6D4B">
      <w:pPr>
        <w:pStyle w:val="affc"/>
        <w:spacing w:before="240" w:after="240"/>
      </w:pPr>
      <w:bookmarkStart w:id="83" w:name="_Toc150007308"/>
      <w:bookmarkStart w:id="84" w:name="_Toc151062429"/>
      <w:bookmarkStart w:id="85" w:name="_Toc150283616"/>
      <w:bookmarkStart w:id="86" w:name="_Toc150005383"/>
      <w:bookmarkStart w:id="87" w:name="_Toc147599230"/>
      <w:bookmarkStart w:id="88" w:name="_Toc153113167"/>
      <w:bookmarkStart w:id="89" w:name="_Toc153980644"/>
      <w:bookmarkStart w:id="90" w:name="_Toc111146409"/>
      <w:bookmarkStart w:id="91" w:name="_Toc150005370"/>
      <w:bookmarkStart w:id="92" w:name="_Toc104058770"/>
      <w:bookmarkStart w:id="93" w:name="_Toc108690394"/>
      <w:bookmarkStart w:id="94" w:name="_Toc103848002"/>
      <w:bookmarkStart w:id="95" w:name="_Toc150282130"/>
      <w:bookmarkStart w:id="96" w:name="_Toc147600297"/>
      <w:bookmarkStart w:id="97" w:name="_Toc198567922"/>
      <w:bookmarkStart w:id="98" w:name="_Toc198388135"/>
      <w:bookmarkStart w:id="99" w:name="_Toc147597868"/>
      <w:bookmarkStart w:id="100" w:name="_Toc26986772"/>
      <w:bookmarkStart w:id="101" w:name="_Toc97192965"/>
      <w:bookmarkStart w:id="102" w:name="_Toc150007292"/>
      <w:bookmarkStart w:id="103" w:name="_Toc103848250"/>
      <w:bookmarkStart w:id="104" w:name="_Toc26986531"/>
      <w:bookmarkStart w:id="105" w:name="_Toc150286608"/>
      <w:bookmarkStart w:id="106" w:name="_Toc26718931"/>
      <w:bookmarkStart w:id="107" w:name="_Toc150283637"/>
      <w:bookmarkStart w:id="108" w:name="_Toc198719552"/>
      <w:r>
        <w:rPr>
          <w:rFonts w:hint="eastAsia"/>
        </w:rPr>
        <w:t>规范性引用文件</w:t>
      </w:r>
      <w:bookmarkEnd w:id="76"/>
      <w:bookmarkEnd w:id="77"/>
      <w:bookmarkEnd w:id="78"/>
      <w:bookmarkEnd w:id="79"/>
      <w:bookmarkEnd w:id="8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D5E78" w:rsidRDefault="008C6D4B">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D5E78" w:rsidRDefault="008C6D4B">
      <w:pPr>
        <w:pStyle w:val="affffffff7"/>
        <w:numPr>
          <w:ilvl w:val="0"/>
          <w:numId w:val="0"/>
        </w:numPr>
        <w:ind w:firstLineChars="200" w:firstLine="420"/>
      </w:pPr>
      <w:bookmarkStart w:id="109" w:name="_Toc111146410"/>
      <w:bookmarkStart w:id="110" w:name="_Toc103848251"/>
      <w:bookmarkStart w:id="111" w:name="_Toc104058771"/>
      <w:bookmarkStart w:id="112" w:name="_Toc103848003"/>
      <w:bookmarkStart w:id="113" w:name="_Toc147597869"/>
      <w:bookmarkStart w:id="114" w:name="_Toc97192966"/>
      <w:bookmarkStart w:id="115" w:name="_Toc108690395"/>
      <w:bookmarkStart w:id="116" w:name="_Toc147599231"/>
      <w:bookmarkStart w:id="117" w:name="_Toc147600298"/>
      <w:r>
        <w:rPr>
          <w:rFonts w:hint="eastAsia"/>
        </w:rPr>
        <w:t>GB 2707  食品安全国家标准鲜（冻）畜、禽产品</w:t>
      </w:r>
    </w:p>
    <w:p w:rsidR="00CD5E78" w:rsidRDefault="008C6D4B">
      <w:pPr>
        <w:pStyle w:val="affffffff7"/>
        <w:numPr>
          <w:ilvl w:val="0"/>
          <w:numId w:val="0"/>
        </w:numPr>
        <w:ind w:firstLineChars="200" w:firstLine="420"/>
      </w:pPr>
      <w:r>
        <w:rPr>
          <w:rFonts w:hint="eastAsia"/>
        </w:rPr>
        <w:t>GB 2716  食品安全国家标准 植物油</w:t>
      </w:r>
    </w:p>
    <w:p w:rsidR="00CD5E78" w:rsidRDefault="008C6D4B">
      <w:pPr>
        <w:pStyle w:val="affffffff7"/>
        <w:numPr>
          <w:ilvl w:val="0"/>
          <w:numId w:val="0"/>
        </w:numPr>
        <w:ind w:firstLineChars="200" w:firstLine="420"/>
      </w:pPr>
      <w:r>
        <w:rPr>
          <w:rFonts w:hint="eastAsia"/>
        </w:rPr>
        <w:t>GB 2721  食品安全国家标准 食用盐</w:t>
      </w:r>
    </w:p>
    <w:p w:rsidR="00CD5E78" w:rsidRDefault="008C6D4B">
      <w:pPr>
        <w:pStyle w:val="affffffff7"/>
        <w:numPr>
          <w:ilvl w:val="0"/>
          <w:numId w:val="0"/>
        </w:numPr>
        <w:ind w:firstLineChars="200" w:firstLine="420"/>
      </w:pPr>
      <w:r>
        <w:t>GB 2760</w:t>
      </w:r>
      <w:r>
        <w:rPr>
          <w:rFonts w:hint="eastAsia"/>
        </w:rPr>
        <w:t xml:space="preserve">  食品安全国家标准 食品添加剂使用标准</w:t>
      </w:r>
    </w:p>
    <w:p w:rsidR="00CD5E78" w:rsidRDefault="008C6D4B">
      <w:pPr>
        <w:pStyle w:val="affffffff7"/>
        <w:numPr>
          <w:ilvl w:val="0"/>
          <w:numId w:val="0"/>
        </w:numPr>
        <w:ind w:firstLineChars="200" w:firstLine="420"/>
      </w:pPr>
      <w:bookmarkStart w:id="118" w:name="OLE_LINK3"/>
      <w:bookmarkStart w:id="119" w:name="OLE_LINK4"/>
      <w:r>
        <w:rPr>
          <w:rFonts w:hint="eastAsia"/>
        </w:rPr>
        <w:t>GB 5749</w:t>
      </w:r>
      <w:bookmarkEnd w:id="118"/>
      <w:bookmarkEnd w:id="119"/>
      <w:r>
        <w:rPr>
          <w:rFonts w:hint="eastAsia"/>
        </w:rPr>
        <w:t xml:space="preserve">  生活饮用水卫生标准</w:t>
      </w:r>
    </w:p>
    <w:p w:rsidR="00CD5E78" w:rsidRDefault="008C6D4B">
      <w:pPr>
        <w:pStyle w:val="affffffff7"/>
        <w:numPr>
          <w:ilvl w:val="0"/>
          <w:numId w:val="0"/>
        </w:numPr>
        <w:ind w:firstLineChars="200" w:firstLine="420"/>
      </w:pPr>
      <w:r>
        <w:rPr>
          <w:rFonts w:hint="eastAsia"/>
        </w:rPr>
        <w:t>GB 14881  食品安全国家标准 食品生产通用卫生规范</w:t>
      </w:r>
    </w:p>
    <w:p w:rsidR="00CD5E78" w:rsidRDefault="008C6D4B">
      <w:pPr>
        <w:pStyle w:val="affffffff7"/>
        <w:numPr>
          <w:ilvl w:val="0"/>
          <w:numId w:val="0"/>
        </w:numPr>
        <w:ind w:firstLineChars="200" w:firstLine="420"/>
      </w:pPr>
      <w:r>
        <w:rPr>
          <w:rFonts w:hint="eastAsia"/>
        </w:rPr>
        <w:t>GB/T 19630  有机产品 生产、加工、标识与管理体系要求</w:t>
      </w:r>
    </w:p>
    <w:p w:rsidR="00CD5E78" w:rsidRDefault="008C6D4B">
      <w:pPr>
        <w:pStyle w:val="affc"/>
        <w:spacing w:before="240" w:after="240"/>
      </w:pPr>
      <w:bookmarkStart w:id="120" w:name="_Toc150005384"/>
      <w:bookmarkStart w:id="121" w:name="_Toc198567923"/>
      <w:bookmarkStart w:id="122" w:name="_Toc151062430"/>
      <w:bookmarkStart w:id="123" w:name="_Toc150007309"/>
      <w:bookmarkStart w:id="124" w:name="_Toc150283638"/>
      <w:bookmarkStart w:id="125" w:name="_Toc153980645"/>
      <w:bookmarkStart w:id="126" w:name="_Toc150007293"/>
      <w:bookmarkStart w:id="127" w:name="_Toc198388136"/>
      <w:bookmarkStart w:id="128" w:name="_Toc150286609"/>
      <w:bookmarkStart w:id="129" w:name="_Toc150282131"/>
      <w:bookmarkStart w:id="130" w:name="_Toc150283617"/>
      <w:bookmarkStart w:id="131" w:name="_Toc153113168"/>
      <w:bookmarkStart w:id="132" w:name="_Toc150005371"/>
      <w:bookmarkStart w:id="133" w:name="_Toc198719553"/>
      <w:r>
        <w:rPr>
          <w:rFonts w:hint="eastAsia"/>
          <w:szCs w:val="21"/>
        </w:rPr>
        <w:t>术语和定义</w:t>
      </w:r>
      <w:bookmarkEnd w:id="109"/>
      <w:bookmarkEnd w:id="110"/>
      <w:bookmarkEnd w:id="111"/>
      <w:bookmarkEnd w:id="112"/>
      <w:bookmarkEnd w:id="113"/>
      <w:bookmarkEnd w:id="114"/>
      <w:bookmarkEnd w:id="115"/>
      <w:bookmarkEnd w:id="116"/>
      <w:bookmarkEnd w:id="117"/>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bookmarkStart w:id="134" w:name="_Hlk104032062" w:displacedByCustomXml="next"/>
    <w:bookmarkEnd w:id="134" w:displacedByCustomXml="next"/>
    <w:bookmarkStart w:id="135" w:name="_Toc26986532" w:displacedByCustomXml="next"/>
    <w:bookmarkEnd w:id="135" w:displacedByCustomXml="next"/>
    <w:bookmarkStart w:id="136" w:name="_Hlk111065568" w:displacedByCustomXml="next"/>
    <w:bookmarkEnd w:id="136" w:displacedByCustomXml="next"/>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D5E78" w:rsidRDefault="008C6D4B">
          <w:pPr>
            <w:pStyle w:val="affffe"/>
            <w:ind w:firstLine="420"/>
          </w:pPr>
          <w:r>
            <w:rPr>
              <w:rFonts w:hint="eastAsia"/>
            </w:rPr>
            <w:t>下列术语和定义适用于本文件。</w:t>
          </w:r>
        </w:p>
      </w:sdtContent>
    </w:sdt>
    <w:p w:rsidR="00CD5E78" w:rsidRDefault="008C6D4B">
      <w:pPr>
        <w:pStyle w:val="affffffffffd"/>
        <w:ind w:left="420" w:hangingChars="200" w:hanging="420"/>
        <w:rPr>
          <w:rFonts w:ascii="黑体" w:eastAsia="黑体" w:hAnsi="黑体"/>
        </w:rPr>
      </w:pPr>
      <w:bookmarkStart w:id="137" w:name="_Toc104058772"/>
      <w:bookmarkStart w:id="138" w:name="_Toc103848252"/>
      <w:bookmarkStart w:id="139" w:name="_Toc103848004"/>
      <w:r>
        <w:rPr>
          <w:rFonts w:ascii="黑体" w:eastAsia="黑体" w:hAnsi="黑体"/>
        </w:rPr>
        <w:br/>
      </w:r>
      <w:r>
        <w:rPr>
          <w:rFonts w:ascii="黑体" w:eastAsia="黑体" w:hAnsi="黑体" w:hint="eastAsia"/>
        </w:rPr>
        <w:t xml:space="preserve">井冈山火腿  </w:t>
      </w:r>
    </w:p>
    <w:p w:rsidR="00CD5E78" w:rsidRDefault="008C6D4B">
      <w:pPr>
        <w:pStyle w:val="affffe"/>
        <w:ind w:firstLine="420"/>
      </w:pPr>
      <w:r>
        <w:rPr>
          <w:rFonts w:hint="eastAsia"/>
        </w:rPr>
        <w:t>吉安市范围内生产的，符合</w:t>
      </w:r>
      <w:r w:rsidR="00B91214">
        <w:rPr>
          <w:rFonts w:hint="eastAsia"/>
        </w:rPr>
        <w:t>井冈山火腿</w:t>
      </w:r>
      <w:r w:rsidR="006F0CC6">
        <w:rPr>
          <w:rFonts w:hint="eastAsia"/>
        </w:rPr>
        <w:t>标准</w:t>
      </w:r>
      <w:bookmarkStart w:id="140" w:name="_GoBack"/>
      <w:bookmarkEnd w:id="140"/>
      <w:r>
        <w:rPr>
          <w:rFonts w:hint="eastAsia"/>
        </w:rPr>
        <w:t>要求，并经“井冈山</w:t>
      </w:r>
      <w:r>
        <w:rPr>
          <w:rFonts w:hint="eastAsia"/>
          <w:vertAlign w:val="superscript"/>
        </w:rPr>
        <w:t>®</w:t>
      </w:r>
      <w:r>
        <w:rPr>
          <w:rFonts w:hint="eastAsia"/>
        </w:rPr>
        <w:t>”商标持有人授权的火腿。</w:t>
      </w:r>
      <w:bookmarkStart w:id="141" w:name="_Toc108690396"/>
    </w:p>
    <w:p w:rsidR="00CD5E78" w:rsidRDefault="008C6D4B">
      <w:pPr>
        <w:pStyle w:val="affc"/>
        <w:spacing w:before="240" w:after="240"/>
      </w:pPr>
      <w:bookmarkStart w:id="142" w:name="_Toc198567924"/>
      <w:bookmarkStart w:id="143" w:name="_Toc198719554"/>
      <w:bookmarkStart w:id="144" w:name="_Toc150005386"/>
      <w:bookmarkStart w:id="145" w:name="_Toc151062431"/>
      <w:bookmarkStart w:id="146" w:name="_Toc147600301"/>
      <w:bookmarkStart w:id="147" w:name="_Toc147599234"/>
      <w:bookmarkStart w:id="148" w:name="_Toc104058774"/>
      <w:bookmarkStart w:id="149" w:name="_Toc150283639"/>
      <w:bookmarkStart w:id="150" w:name="_Toc108690398"/>
      <w:bookmarkStart w:id="151" w:name="_Toc150005374"/>
      <w:bookmarkStart w:id="152" w:name="_Toc150007311"/>
      <w:bookmarkStart w:id="153" w:name="_Toc150282132"/>
      <w:bookmarkStart w:id="154" w:name="_Toc153113169"/>
      <w:bookmarkStart w:id="155" w:name="_Toc147597872"/>
      <w:bookmarkStart w:id="156" w:name="_Toc111146413"/>
      <w:bookmarkStart w:id="157" w:name="_Toc150283618"/>
      <w:bookmarkStart w:id="158" w:name="_Toc150286610"/>
      <w:bookmarkStart w:id="159" w:name="_Toc150007295"/>
      <w:bookmarkStart w:id="160" w:name="_Toc153980646"/>
      <w:bookmarkStart w:id="161" w:name="_Toc198388137"/>
      <w:bookmarkEnd w:id="137"/>
      <w:bookmarkEnd w:id="141"/>
      <w:r>
        <w:rPr>
          <w:rFonts w:hint="eastAsia"/>
        </w:rPr>
        <w:t>原辅料要求</w:t>
      </w:r>
      <w:bookmarkEnd w:id="142"/>
      <w:bookmarkEnd w:id="143"/>
    </w:p>
    <w:p w:rsidR="00CD5E78" w:rsidRDefault="008C6D4B">
      <w:pPr>
        <w:pStyle w:val="affd"/>
        <w:spacing w:before="120" w:after="120"/>
      </w:pPr>
      <w:r>
        <w:rPr>
          <w:rFonts w:hint="eastAsia"/>
        </w:rPr>
        <w:t>鲜猪腿</w:t>
      </w:r>
    </w:p>
    <w:p w:rsidR="00CD5E78" w:rsidRDefault="008C6D4B">
      <w:pPr>
        <w:pStyle w:val="affffffff9"/>
      </w:pPr>
      <w:r>
        <w:rPr>
          <w:rFonts w:hint="eastAsia"/>
        </w:rPr>
        <w:t>应经检验检疫并符合GB 2707规定。原料猪腿腿心丰满，肌肉鲜红，脂肪洁白，瘦肉多，肥膘少；腿皮厚小于等于0.35cm，肥膘厚度（以腿头处肥膘为准）小于等于3.5cm。腿杆细小，皮肉完整无损，肌肤表面干燥无软化发粘，单只重量8kg～15kg。宜使用宰杀后12小时内的鲜腿（即选处在疆硬期、后熟期的鲜腿)。</w:t>
      </w:r>
    </w:p>
    <w:p w:rsidR="00CD5E78" w:rsidRDefault="008C6D4B">
      <w:pPr>
        <w:pStyle w:val="affd"/>
        <w:spacing w:before="120" w:after="120"/>
      </w:pPr>
      <w:r>
        <w:rPr>
          <w:rFonts w:hint="eastAsia"/>
        </w:rPr>
        <w:t>食用盐</w:t>
      </w:r>
    </w:p>
    <w:p w:rsidR="00CD5E78" w:rsidRDefault="008C6D4B">
      <w:pPr>
        <w:pStyle w:val="affffe"/>
        <w:ind w:firstLine="420"/>
      </w:pPr>
      <w:r>
        <w:rPr>
          <w:rFonts w:hint="eastAsia"/>
        </w:rPr>
        <w:t>应符合GB 2721的要求；宜用海盐，以陈盐最佳，不宜用平时吃的细盐。</w:t>
      </w:r>
    </w:p>
    <w:p w:rsidR="00CD5E78" w:rsidRDefault="008C6D4B">
      <w:pPr>
        <w:pStyle w:val="affd"/>
        <w:spacing w:before="120" w:after="120"/>
      </w:pPr>
      <w:r>
        <w:rPr>
          <w:rFonts w:hint="eastAsia"/>
        </w:rPr>
        <w:t>食用植物油</w:t>
      </w:r>
    </w:p>
    <w:p w:rsidR="00CD5E78" w:rsidRDefault="008C6D4B">
      <w:pPr>
        <w:pStyle w:val="affffe"/>
        <w:ind w:firstLine="420"/>
      </w:pPr>
      <w:r>
        <w:rPr>
          <w:rFonts w:hint="eastAsia"/>
        </w:rPr>
        <w:t>应符合</w:t>
      </w:r>
      <w:bookmarkStart w:id="162" w:name="OLE_LINK8"/>
      <w:bookmarkStart w:id="163" w:name="OLE_LINK7"/>
      <w:r>
        <w:rPr>
          <w:rFonts w:hint="eastAsia"/>
        </w:rPr>
        <w:t>GB 2716</w:t>
      </w:r>
      <w:bookmarkEnd w:id="162"/>
      <w:bookmarkEnd w:id="163"/>
      <w:r>
        <w:rPr>
          <w:rFonts w:hint="eastAsia"/>
        </w:rPr>
        <w:t>规定。</w:t>
      </w:r>
    </w:p>
    <w:p w:rsidR="00CD5E78" w:rsidRDefault="008C6D4B">
      <w:pPr>
        <w:pStyle w:val="affd"/>
        <w:spacing w:before="120" w:after="120"/>
      </w:pPr>
      <w:r>
        <w:t>其他辅料</w:t>
      </w:r>
    </w:p>
    <w:p w:rsidR="00CD5E78" w:rsidRDefault="008C6D4B">
      <w:pPr>
        <w:pStyle w:val="affffe"/>
        <w:ind w:firstLine="420"/>
      </w:pPr>
      <w:r>
        <w:t>生产用水应符合</w:t>
      </w:r>
      <w:bookmarkStart w:id="164" w:name="OLE_LINK9"/>
      <w:bookmarkStart w:id="165" w:name="OLE_LINK10"/>
      <w:r>
        <w:t>GB 5749</w:t>
      </w:r>
      <w:bookmarkEnd w:id="164"/>
      <w:bookmarkEnd w:id="165"/>
      <w:r>
        <w:t>标准要求</w:t>
      </w:r>
      <w:r>
        <w:rPr>
          <w:rFonts w:hint="eastAsia"/>
        </w:rPr>
        <w:t>；使用食品添加剂应符合</w:t>
      </w:r>
      <w:bookmarkStart w:id="166" w:name="OLE_LINK11"/>
      <w:r>
        <w:rPr>
          <w:rFonts w:hint="eastAsia"/>
        </w:rPr>
        <w:t>GB 2760</w:t>
      </w:r>
      <w:bookmarkEnd w:id="166"/>
      <w:r>
        <w:rPr>
          <w:rFonts w:hint="eastAsia"/>
        </w:rPr>
        <w:t>的规定，但不宜使用亚硝酸盐等食品添加剂。</w:t>
      </w:r>
    </w:p>
    <w:p w:rsidR="00CD5E78" w:rsidRDefault="008C6D4B">
      <w:pPr>
        <w:pStyle w:val="affc"/>
        <w:spacing w:before="240" w:after="240"/>
      </w:pPr>
      <w:bookmarkStart w:id="167" w:name="_Toc198567925"/>
      <w:bookmarkStart w:id="168" w:name="_Toc198719555"/>
      <w:r>
        <w:rPr>
          <w:rFonts w:hint="eastAsia"/>
        </w:rPr>
        <w:t>生产加工</w:t>
      </w:r>
      <w:bookmarkEnd w:id="167"/>
      <w:bookmarkEnd w:id="168"/>
    </w:p>
    <w:p w:rsidR="00CD5E78" w:rsidRDefault="00CD5E78">
      <w:pPr>
        <w:pStyle w:val="affffe"/>
        <w:ind w:firstLine="420"/>
      </w:pPr>
    </w:p>
    <w:bookmarkEnd w:id="138"/>
    <w:bookmarkEnd w:id="13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rsidR="00CD5E78" w:rsidRDefault="008C6D4B">
      <w:pPr>
        <w:pStyle w:val="affd"/>
        <w:spacing w:before="120" w:after="120"/>
      </w:pPr>
      <w:r>
        <w:rPr>
          <w:rFonts w:hint="eastAsia"/>
        </w:rPr>
        <w:lastRenderedPageBreak/>
        <w:t>基本要求</w:t>
      </w:r>
    </w:p>
    <w:p w:rsidR="00CD5E78" w:rsidRDefault="008C6D4B">
      <w:pPr>
        <w:pStyle w:val="affffffffa"/>
      </w:pPr>
      <w:r>
        <w:rPr>
          <w:rFonts w:hint="eastAsia"/>
        </w:rPr>
        <w:t>生产场所设计和布局、设施设备、卫生管理、生产过程管理应符合</w:t>
      </w:r>
      <w:bookmarkStart w:id="169" w:name="OLE_LINK12"/>
      <w:bookmarkStart w:id="170" w:name="OLE_LINK13"/>
      <w:r>
        <w:rPr>
          <w:rFonts w:hint="eastAsia"/>
        </w:rPr>
        <w:t>GB 14881</w:t>
      </w:r>
      <w:bookmarkEnd w:id="169"/>
      <w:bookmarkEnd w:id="170"/>
      <w:r>
        <w:rPr>
          <w:rFonts w:hint="eastAsia"/>
        </w:rPr>
        <w:t>的相关规定。</w:t>
      </w:r>
    </w:p>
    <w:p w:rsidR="00CD5E78" w:rsidRDefault="008C6D4B">
      <w:pPr>
        <w:pStyle w:val="affffffffa"/>
      </w:pPr>
      <w:r>
        <w:rPr>
          <w:rFonts w:hint="eastAsia"/>
        </w:rPr>
        <w:t>有机产品应符合GB/T 19630的要求。</w:t>
      </w:r>
    </w:p>
    <w:p w:rsidR="00CD5E78" w:rsidRDefault="008C6D4B">
      <w:pPr>
        <w:pStyle w:val="affd"/>
        <w:spacing w:before="120" w:after="120"/>
      </w:pPr>
      <w:r>
        <w:rPr>
          <w:rFonts w:hint="eastAsia"/>
        </w:rPr>
        <w:t>工艺流程</w:t>
      </w:r>
    </w:p>
    <w:p w:rsidR="00CD5E78" w:rsidRDefault="008C6D4B">
      <w:pPr>
        <w:pStyle w:val="affffffff7"/>
        <w:numPr>
          <w:ilvl w:val="0"/>
          <w:numId w:val="0"/>
        </w:numPr>
        <w:ind w:firstLineChars="200" w:firstLine="420"/>
      </w:pPr>
      <w:r>
        <w:rPr>
          <w:rFonts w:hint="eastAsia"/>
        </w:rPr>
        <w:t>井冈山火腿加工工艺流程参见附录A。</w:t>
      </w:r>
    </w:p>
    <w:p w:rsidR="00CD5E78" w:rsidRDefault="008C6D4B">
      <w:pPr>
        <w:pStyle w:val="affd"/>
        <w:spacing w:before="120" w:after="120"/>
      </w:pPr>
      <w:r>
        <w:t>质量控制</w:t>
      </w:r>
    </w:p>
    <w:p w:rsidR="00CD5E78" w:rsidRDefault="008C6D4B">
      <w:pPr>
        <w:pStyle w:val="affe"/>
        <w:spacing w:before="120" w:after="120"/>
      </w:pPr>
      <w:r>
        <w:t>原料</w:t>
      </w:r>
    </w:p>
    <w:p w:rsidR="00CD5E78" w:rsidRDefault="008C6D4B">
      <w:pPr>
        <w:pStyle w:val="affffffff9"/>
      </w:pPr>
      <w:r>
        <w:rPr>
          <w:rFonts w:hint="eastAsia"/>
        </w:rPr>
        <w:t>选好的鲜腿，必须摊凉后进行加工。</w:t>
      </w:r>
    </w:p>
    <w:p w:rsidR="00CD5E78" w:rsidRDefault="008C6D4B">
      <w:pPr>
        <w:pStyle w:val="affffffff9"/>
      </w:pPr>
      <w:r>
        <w:rPr>
          <w:rFonts w:hint="eastAsia"/>
        </w:rPr>
        <w:t>运输中要防重压、防尘、防污染、防晒、防雨淋，路途、气温需要控温的，应控温运输，保证肉质新鲜。</w:t>
      </w:r>
    </w:p>
    <w:p w:rsidR="00CD5E78" w:rsidRDefault="008C6D4B">
      <w:pPr>
        <w:pStyle w:val="affffffff9"/>
      </w:pPr>
      <w:r>
        <w:t>原料肉在接收或者正式入库前</w:t>
      </w:r>
      <w:r>
        <w:rPr>
          <w:rFonts w:hint="eastAsia"/>
        </w:rPr>
        <w:t>应对</w:t>
      </w:r>
      <w:r>
        <w:t>对产品生产日期、来源、卫生和品质、卫生检验结果等进行登记后，方可入库。</w:t>
      </w:r>
    </w:p>
    <w:p w:rsidR="00CD5E78" w:rsidRDefault="008C6D4B">
      <w:pPr>
        <w:pStyle w:val="affffffff9"/>
      </w:pPr>
      <w:r>
        <w:t>原辅料冷藏库环境温度应控制在0</w:t>
      </w:r>
      <w:r>
        <w:rPr>
          <w:vertAlign w:val="superscript"/>
        </w:rPr>
        <w:t>°</w:t>
      </w:r>
      <w:r>
        <w:t>C～4</w:t>
      </w:r>
      <w:r>
        <w:rPr>
          <w:vertAlign w:val="superscript"/>
        </w:rPr>
        <w:t>°</w:t>
      </w:r>
      <w:r>
        <w:t>C，冷冻库的环境温度应控制在-18</w:t>
      </w:r>
      <w:r>
        <w:rPr>
          <w:vertAlign w:val="superscript"/>
        </w:rPr>
        <w:t>°</w:t>
      </w:r>
      <w:r>
        <w:t>C以下。</w:t>
      </w:r>
    </w:p>
    <w:p w:rsidR="00CD5E78" w:rsidRDefault="008C6D4B">
      <w:pPr>
        <w:pStyle w:val="affffffff9"/>
      </w:pPr>
      <w:r>
        <w:t>解冻、分割应在解冻间内进行解冻。分割时应去除原料肉中的筋、腱、骨膜、淤血和污物。原料肉的解冻、分割过程应在低于15</w:t>
      </w:r>
      <w:r>
        <w:rPr>
          <w:vertAlign w:val="superscript"/>
        </w:rPr>
        <w:t>°</w:t>
      </w:r>
      <w:r>
        <w:t>C的环境温度下进行。</w:t>
      </w:r>
    </w:p>
    <w:p w:rsidR="00CD5E78" w:rsidRDefault="008C6D4B">
      <w:pPr>
        <w:pStyle w:val="affe"/>
        <w:spacing w:before="120" w:after="120"/>
      </w:pPr>
      <w:r>
        <w:rPr>
          <w:rFonts w:hint="eastAsia"/>
        </w:rPr>
        <w:t>场所及设施设备</w:t>
      </w:r>
    </w:p>
    <w:p w:rsidR="00CD5E78" w:rsidRDefault="008C6D4B">
      <w:pPr>
        <w:pStyle w:val="affffffff9"/>
      </w:pPr>
      <w:bookmarkStart w:id="171" w:name="OLE_LINK16"/>
      <w:r>
        <w:rPr>
          <w:rFonts w:hint="eastAsia"/>
        </w:rPr>
        <w:t>场地、厂房、水池、工具、用具及运输车辆等等，使用前全部进行消毒。</w:t>
      </w:r>
      <w:bookmarkEnd w:id="171"/>
      <w:r>
        <w:rPr>
          <w:rFonts w:hint="eastAsia"/>
        </w:rPr>
        <w:t>厂房、场地用除虫菊脂喷洒；腿床、工具、用具、运输车辆可用漂白粉消毒，消毒后关闭三天，即可使用。</w:t>
      </w:r>
    </w:p>
    <w:p w:rsidR="00CD5E78" w:rsidRDefault="008C6D4B">
      <w:pPr>
        <w:pStyle w:val="affffffff9"/>
        <w:rPr>
          <w:rFonts w:ascii="黑体" w:eastAsia="黑体"/>
        </w:rPr>
      </w:pPr>
      <w:r>
        <w:rPr>
          <w:rFonts w:hint="eastAsia"/>
        </w:rPr>
        <w:t>用于切片、内包装等与成品直接接触的设备和工器具在使用后应彻底清洗，使用前严格消毒。切配、</w:t>
      </w:r>
    </w:p>
    <w:p w:rsidR="00CD5E78" w:rsidRDefault="008C6D4B">
      <w:pPr>
        <w:pStyle w:val="affe"/>
        <w:spacing w:before="120" w:after="120"/>
      </w:pPr>
      <w:r>
        <w:t>腌制</w:t>
      </w:r>
    </w:p>
    <w:p w:rsidR="00CD5E78" w:rsidRDefault="008C6D4B">
      <w:pPr>
        <w:pStyle w:val="affffffff9"/>
      </w:pPr>
      <w:r>
        <w:rPr>
          <w:rFonts w:hint="eastAsia"/>
        </w:rPr>
        <w:t>腌制季节一般在立冬立春之间进行。视气温等天气情况，可稍许前后推移一点时间。</w:t>
      </w:r>
    </w:p>
    <w:p w:rsidR="00CD5E78" w:rsidRDefault="008C6D4B">
      <w:pPr>
        <w:pStyle w:val="affffffff9"/>
      </w:pPr>
      <w:r>
        <w:rPr>
          <w:rFonts w:hint="eastAsia"/>
        </w:rPr>
        <w:t>腌制温度要求：室温0℃</w:t>
      </w:r>
      <w:r>
        <w:rPr>
          <w:rFonts w:hAnsi="宋体" w:hint="eastAsia"/>
        </w:rPr>
        <w:t>～</w:t>
      </w:r>
      <w:r>
        <w:rPr>
          <w:rFonts w:hint="eastAsia"/>
        </w:rPr>
        <w:t>15℃之间，最佳为5℃</w:t>
      </w:r>
      <w:r>
        <w:rPr>
          <w:rFonts w:hAnsi="宋体" w:hint="eastAsia"/>
        </w:rPr>
        <w:t>～</w:t>
      </w:r>
      <w:r>
        <w:rPr>
          <w:rFonts w:hint="eastAsia"/>
        </w:rPr>
        <w:t>10℃。腌制湿度要求：要求湿度在80%左右。</w:t>
      </w:r>
    </w:p>
    <w:p w:rsidR="00CD5E78" w:rsidRDefault="008C6D4B">
      <w:pPr>
        <w:pStyle w:val="affffffff9"/>
      </w:pPr>
      <w:r>
        <w:rPr>
          <w:rFonts w:hint="eastAsia"/>
        </w:rPr>
        <w:t>总用盐量为鲜腿净重的10%左右。实际吸盐约7%-8%。</w:t>
      </w:r>
    </w:p>
    <w:p w:rsidR="00CD5E78" w:rsidRDefault="008C6D4B">
      <w:pPr>
        <w:pStyle w:val="affffffff9"/>
      </w:pPr>
      <w:r>
        <w:rPr>
          <w:rFonts w:hint="eastAsia"/>
        </w:rPr>
        <w:t>当天收购的鲜腿当天一定要腌完,从猪宰杀到腌制完不宜超过24h。</w:t>
      </w:r>
    </w:p>
    <w:p w:rsidR="00CD5E78" w:rsidRDefault="008C6D4B">
      <w:pPr>
        <w:pStyle w:val="affffffff9"/>
      </w:pPr>
      <w:r>
        <w:rPr>
          <w:rFonts w:hint="eastAsia"/>
        </w:rPr>
        <w:t>腌制的总时间约30d</w:t>
      </w:r>
      <w:r>
        <w:rPr>
          <w:rFonts w:hAnsi="宋体" w:hint="eastAsia"/>
        </w:rPr>
        <w:t>～</w:t>
      </w:r>
      <w:r>
        <w:rPr>
          <w:rFonts w:hint="eastAsia"/>
        </w:rPr>
        <w:t>32d,分六次放盐。第六次放盐后，再腌3d后，再用刷子将腿上未溶化的盐刷掉放2d。</w:t>
      </w:r>
    </w:p>
    <w:p w:rsidR="00CD5E78" w:rsidRDefault="008C6D4B">
      <w:pPr>
        <w:pStyle w:val="affffffff9"/>
      </w:pPr>
      <w:r>
        <w:rPr>
          <w:rFonts w:hint="eastAsia"/>
        </w:rPr>
        <w:t>腌腿的堆叠。腌制的鲜腿都要在“腿床”上堆叠好。不得着地堆放,而且每次放盐都要翻堆一次。每次移动时都要平端，一手抓脚爪，一手托腿的皮面，悬空托腿，轻拿轻放，以免失盐。</w:t>
      </w:r>
    </w:p>
    <w:p w:rsidR="00CD5E78" w:rsidRDefault="008C6D4B">
      <w:pPr>
        <w:pStyle w:val="affffffff9"/>
      </w:pPr>
      <w:r>
        <w:rPr>
          <w:rFonts w:hint="eastAsia"/>
        </w:rPr>
        <w:t>严禁腌制过程中打签。</w:t>
      </w:r>
    </w:p>
    <w:p w:rsidR="00CD5E78" w:rsidRDefault="008C6D4B">
      <w:pPr>
        <w:pStyle w:val="affe"/>
        <w:spacing w:before="120" w:after="120"/>
      </w:pPr>
      <w:r>
        <w:rPr>
          <w:rFonts w:hint="eastAsia"/>
        </w:rPr>
        <w:t>洗晒</w:t>
      </w:r>
    </w:p>
    <w:p w:rsidR="00CD5E78" w:rsidRDefault="008C6D4B">
      <w:pPr>
        <w:pStyle w:val="affffffff9"/>
      </w:pPr>
      <w:r>
        <w:rPr>
          <w:rFonts w:hint="eastAsia"/>
        </w:rPr>
        <w:t>鲜腿腌32d即可刷盐浸腿，水池在浸腿前要消毒，并清洗干净)，在水池中一般浸15h左右。</w:t>
      </w:r>
    </w:p>
    <w:p w:rsidR="00CD5E78" w:rsidRDefault="008C6D4B">
      <w:pPr>
        <w:pStyle w:val="affffffff9"/>
      </w:pPr>
      <w:r>
        <w:rPr>
          <w:rFonts w:hint="eastAsia"/>
        </w:rPr>
        <w:t>刷洗干净的火腿再置于清水中浸漂约3h后，再洗刷一遍，冲洗干净，即可晒腿。</w:t>
      </w:r>
    </w:p>
    <w:p w:rsidR="00CD5E78" w:rsidRDefault="008C6D4B">
      <w:pPr>
        <w:pStyle w:val="affffffff9"/>
      </w:pPr>
      <w:r>
        <w:rPr>
          <w:rFonts w:hint="eastAsia"/>
        </w:rPr>
        <w:t>悬挂晒腿时应挤抹腹内斜肌处的积水，晾晒过程应防止雨淋，冬天晒5d</w:t>
      </w:r>
      <w:r>
        <w:rPr>
          <w:rFonts w:hAnsi="宋体" w:hint="eastAsia"/>
        </w:rPr>
        <w:t>～</w:t>
      </w:r>
      <w:r>
        <w:rPr>
          <w:rFonts w:hint="eastAsia"/>
        </w:rPr>
        <w:t>6d，春天晒4d</w:t>
      </w:r>
      <w:r>
        <w:rPr>
          <w:rFonts w:hAnsi="宋体" w:hint="eastAsia"/>
        </w:rPr>
        <w:t>～</w:t>
      </w:r>
      <w:r>
        <w:rPr>
          <w:rFonts w:hint="eastAsia"/>
        </w:rPr>
        <w:t>5d,晒至皮张收缩,而肉红亮出油为宜。</w:t>
      </w:r>
    </w:p>
    <w:p w:rsidR="00CD5E78" w:rsidRDefault="008C6D4B">
      <w:pPr>
        <w:pStyle w:val="affe"/>
        <w:spacing w:before="120" w:after="120"/>
      </w:pPr>
      <w:r>
        <w:t>发酵</w:t>
      </w:r>
    </w:p>
    <w:p w:rsidR="00CD5E78" w:rsidRDefault="008C6D4B">
      <w:pPr>
        <w:pStyle w:val="affffffff9"/>
      </w:pPr>
      <w:r>
        <w:rPr>
          <w:rFonts w:hint="eastAsia"/>
        </w:rPr>
        <w:t>根据产品工艺的要求，应控制发酵间的温度、湿度和时间。发酵房的室内相对湿度应控制在70%左右,发酵期间要勤开、关门窗,以便根据天气变化，调节室内温度和湿度。发酵时，一般白天开窗、晚上关窗，霉雨天关窗。</w:t>
      </w:r>
    </w:p>
    <w:p w:rsidR="00CD5E78" w:rsidRDefault="008C6D4B">
      <w:pPr>
        <w:pStyle w:val="affffffff9"/>
      </w:pPr>
      <w:r>
        <w:rPr>
          <w:rFonts w:hint="eastAsia"/>
        </w:rPr>
        <w:t>洗晒好的腿送入发酵房前，要检查有无虫害、虫卵，防止虫和虫卵带入发酵间。</w:t>
      </w:r>
    </w:p>
    <w:p w:rsidR="00CD5E78" w:rsidRDefault="008C6D4B">
      <w:pPr>
        <w:pStyle w:val="affffffff9"/>
        <w:rPr>
          <w:rFonts w:ascii="Arial" w:hAnsi="Arial" w:cs="Arial"/>
          <w:color w:val="000000"/>
          <w:sz w:val="26"/>
          <w:szCs w:val="26"/>
        </w:rPr>
      </w:pPr>
      <w:r>
        <w:rPr>
          <w:rFonts w:hint="eastAsia"/>
        </w:rPr>
        <w:t>在发酵期间要经常观察发酵情况，在自然温、湿度条件下，腿上长出小白点、小绿点霉菌，随着气温的变化，小白点霉菌由白变绿，逐步扩大到整只腿的肉面为正常发酵。发现腿的皮面、肉面潮</w:t>
      </w:r>
      <w:r>
        <w:rPr>
          <w:rFonts w:hint="eastAsia"/>
        </w:rPr>
        <w:lastRenderedPageBreak/>
        <w:t>湿发粘，有黄糊，肉面霉菌呈白色或灰黑色，要及时处理，可以用生石灰铺在地面上吸潮，或用白砻糠灰抹在腿的肉面上吸潮。</w:t>
      </w:r>
    </w:p>
    <w:p w:rsidR="00CD5E78" w:rsidRDefault="008C6D4B">
      <w:pPr>
        <w:pStyle w:val="affffffff9"/>
      </w:pPr>
      <w:r>
        <w:rPr>
          <w:rFonts w:hint="eastAsia"/>
        </w:rPr>
        <w:t>进发酵房的洗晒干净的发酵腿，再不能中途拿出日晒、水洗。</w:t>
      </w:r>
    </w:p>
    <w:p w:rsidR="00CD5E78" w:rsidRDefault="008C6D4B">
      <w:pPr>
        <w:pStyle w:val="affe"/>
        <w:spacing w:before="120" w:after="120"/>
      </w:pPr>
      <w:r>
        <w:rPr>
          <w:rFonts w:hint="eastAsia"/>
        </w:rPr>
        <w:t>切片/包装</w:t>
      </w:r>
    </w:p>
    <w:p w:rsidR="00CD5E78" w:rsidRDefault="008C6D4B">
      <w:pPr>
        <w:pStyle w:val="affffffff9"/>
      </w:pPr>
      <w:r>
        <w:rPr>
          <w:rFonts w:hint="eastAsia"/>
        </w:rPr>
        <w:t>包装等加工操作场所应定期进行清洁和消毒。</w:t>
      </w:r>
    </w:p>
    <w:p w:rsidR="00CD5E78" w:rsidRDefault="008C6D4B">
      <w:pPr>
        <w:pStyle w:val="affffffff9"/>
      </w:pPr>
      <w:r>
        <w:t>切片、内包装等过程应在较低的环境温度下进行。</w:t>
      </w:r>
    </w:p>
    <w:p w:rsidR="00CD5E78" w:rsidRDefault="008C6D4B">
      <w:pPr>
        <w:pStyle w:val="affffffff9"/>
      </w:pPr>
      <w:r>
        <w:t>预包装产品应封口紧密，无渗漏、破损现象。</w:t>
      </w:r>
    </w:p>
    <w:p w:rsidR="00CD5E78" w:rsidRDefault="008C6D4B">
      <w:pPr>
        <w:pStyle w:val="affe"/>
        <w:spacing w:before="120" w:after="120"/>
      </w:pPr>
      <w:r>
        <w:rPr>
          <w:rFonts w:hint="eastAsia"/>
        </w:rPr>
        <w:t>贮存</w:t>
      </w:r>
    </w:p>
    <w:p w:rsidR="00CD5E78" w:rsidRDefault="008C6D4B">
      <w:pPr>
        <w:pStyle w:val="affffffff9"/>
      </w:pPr>
      <w:r>
        <w:rPr>
          <w:rFonts w:hint="eastAsia"/>
        </w:rPr>
        <w:t>贮存的仓库应通风、干燥，防热、防潮、防雨、防霉、防虫、防鼠、防蝇、防火。</w:t>
      </w:r>
    </w:p>
    <w:p w:rsidR="00CD5E78" w:rsidRDefault="008C6D4B">
      <w:pPr>
        <w:pStyle w:val="affffffff9"/>
      </w:pPr>
      <w:r>
        <w:rPr>
          <w:rFonts w:hint="eastAsia"/>
        </w:rPr>
        <w:t>刚入仓库堆放的火腿一般5d</w:t>
      </w:r>
      <w:r>
        <w:rPr>
          <w:rFonts w:hAnsi="宋体" w:hint="eastAsia"/>
        </w:rPr>
        <w:t>～</w:t>
      </w:r>
      <w:r>
        <w:rPr>
          <w:rFonts w:hint="eastAsia"/>
        </w:rPr>
        <w:t>7d翻堆一次。在第一次或第二次翻堆时，在火腿上涂抹少量火腿油或食用植物油。其他火腿冬季一个月翻一次，夏、秋季半个月翻一次。</w:t>
      </w:r>
    </w:p>
    <w:p w:rsidR="00CD5E78" w:rsidRDefault="008C6D4B">
      <w:pPr>
        <w:pStyle w:val="affffffff9"/>
      </w:pPr>
      <w:r>
        <w:rPr>
          <w:rFonts w:hint="eastAsia"/>
        </w:rPr>
        <w:t>应检查有无虫害、鼠咬，发现问题及时处理。火腿在贮存保管期，仓库的门窗要根据气候变化情况及时开关，做到晴天日关夜开，雨天关。</w:t>
      </w:r>
    </w:p>
    <w:p w:rsidR="00CD5E78" w:rsidRDefault="008C6D4B">
      <w:pPr>
        <w:pStyle w:val="affc"/>
        <w:spacing w:before="240" w:after="240"/>
      </w:pPr>
      <w:bookmarkStart w:id="172" w:name="_Toc198567926"/>
      <w:bookmarkStart w:id="173" w:name="_Toc198719556"/>
      <w:bookmarkStart w:id="174" w:name="OLE_LINK2"/>
      <w:r>
        <w:rPr>
          <w:rFonts w:hint="eastAsia"/>
        </w:rPr>
        <w:t>虫害防治</w:t>
      </w:r>
      <w:bookmarkEnd w:id="172"/>
      <w:bookmarkEnd w:id="173"/>
    </w:p>
    <w:p w:rsidR="00CD5E78" w:rsidRDefault="008C6D4B">
      <w:pPr>
        <w:pStyle w:val="affffffff7"/>
        <w:rPr>
          <w:rFonts w:ascii="黑体" w:eastAsia="黑体"/>
        </w:rPr>
      </w:pPr>
      <w:r>
        <w:rPr>
          <w:rFonts w:hint="eastAsia"/>
        </w:rPr>
        <w:t>应保持场所完好、环境整洁，防止虫害侵入及孳生。</w:t>
      </w:r>
    </w:p>
    <w:p w:rsidR="00CD5E78" w:rsidRDefault="008C6D4B">
      <w:pPr>
        <w:pStyle w:val="affffffff7"/>
        <w:rPr>
          <w:rFonts w:ascii="黑体" w:eastAsia="黑体"/>
        </w:rPr>
      </w:pPr>
      <w:r>
        <w:rPr>
          <w:rFonts w:hint="eastAsia"/>
        </w:rPr>
        <w:t>宜绘制虫害控制平面示意图，指示室内捕鼠器、室外毒饵投放点等位置。</w:t>
      </w:r>
    </w:p>
    <w:p w:rsidR="00CD5E78" w:rsidRDefault="008C6D4B">
      <w:pPr>
        <w:pStyle w:val="affffffff7"/>
        <w:rPr>
          <w:rFonts w:ascii="黑体" w:eastAsia="黑体"/>
        </w:rPr>
      </w:pPr>
      <w:r>
        <w:rPr>
          <w:rFonts w:hint="eastAsia"/>
        </w:rPr>
        <w:t>生产场所及仓库应采取有效措施（如纱帘、纱网、防鼠板、灭蝇灯等），防止鼠类昆虫等侵入。定期检查加工场所和周围环境中虫害出没的痕迹。作业区内若发现有虫害时，应追查其来源，消除隐患。</w:t>
      </w:r>
    </w:p>
    <w:p w:rsidR="00CD5E78" w:rsidRDefault="008C6D4B">
      <w:pPr>
        <w:pStyle w:val="affffffff7"/>
        <w:rPr>
          <w:rFonts w:ascii="黑体" w:eastAsia="黑体"/>
        </w:rPr>
      </w:pPr>
      <w:r>
        <w:rPr>
          <w:rFonts w:hint="eastAsia"/>
        </w:rPr>
        <w:t>应定期进行除虫灭害工作并做好记录。</w:t>
      </w:r>
    </w:p>
    <w:p w:rsidR="00CD5E78" w:rsidRDefault="008C6D4B">
      <w:pPr>
        <w:pStyle w:val="affffffff7"/>
      </w:pPr>
      <w:r>
        <w:rPr>
          <w:rFonts w:hint="eastAsia"/>
        </w:rPr>
        <w:t>应优先采用物理、机械方法消除虫害，必要时可采用化学方法。火腿的虫害有白蛆、跳虫（酪蝇的幼虫）、乌壳虫、毛虫等。白蛆虫、跳虫应将虫害腿剔出，单独处理，防止传播，毛虫，乌壳虫，用食用植物油或火腿油滴入毛虫孔穴杀死。</w:t>
      </w:r>
    </w:p>
    <w:p w:rsidR="00CD5E78" w:rsidRDefault="008C6D4B">
      <w:pPr>
        <w:pStyle w:val="affffffff7"/>
      </w:pPr>
      <w:r>
        <w:rPr>
          <w:rFonts w:hint="eastAsia"/>
        </w:rPr>
        <w:t>老鼠应立即捕杀,堵塞鼠洞，捕杀虫害、鼠害禁止在发酵房打农药。</w:t>
      </w:r>
    </w:p>
    <w:p w:rsidR="00CD5E78" w:rsidRDefault="008C6D4B">
      <w:pPr>
        <w:pStyle w:val="affffffff7"/>
      </w:pPr>
      <w:r>
        <w:rPr>
          <w:rFonts w:hint="eastAsia"/>
        </w:rPr>
        <w:t>使用各类杀虫剂或其他药剂前，应做好预防措施避免对人身、食品、设备工具造成污染。不慎污染时，应将被污染的设备、工具彻底清洗。</w:t>
      </w:r>
    </w:p>
    <w:p w:rsidR="00CD5E78" w:rsidRDefault="008C6D4B">
      <w:pPr>
        <w:pStyle w:val="affffffff7"/>
      </w:pPr>
      <w:r>
        <w:rPr>
          <w:rFonts w:hint="eastAsia"/>
        </w:rPr>
        <w:t>有机产品应符合GB/T 19630的要求。</w:t>
      </w:r>
    </w:p>
    <w:bookmarkEnd w:id="174"/>
    <w:p w:rsidR="00CD5E78" w:rsidRDefault="00CD5E78">
      <w:pPr>
        <w:pStyle w:val="affffffff7"/>
        <w:numPr>
          <w:ilvl w:val="0"/>
          <w:numId w:val="0"/>
        </w:numPr>
        <w:sectPr w:rsidR="00CD5E78">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p>
    <w:p w:rsidR="00CD5E78" w:rsidRDefault="00CD5E78">
      <w:pPr>
        <w:pStyle w:val="af8"/>
        <w:rPr>
          <w:vanish w:val="0"/>
        </w:rPr>
      </w:pPr>
      <w:bookmarkStart w:id="175" w:name="BookMark5"/>
      <w:bookmarkEnd w:id="43"/>
    </w:p>
    <w:p w:rsidR="00CD5E78" w:rsidRDefault="00CD5E78">
      <w:pPr>
        <w:pStyle w:val="afe"/>
        <w:rPr>
          <w:vanish w:val="0"/>
        </w:rPr>
      </w:pPr>
    </w:p>
    <w:p w:rsidR="00CD5E78" w:rsidRDefault="008C6D4B">
      <w:pPr>
        <w:pStyle w:val="aff3"/>
        <w:spacing w:after="120"/>
      </w:pPr>
      <w:r>
        <w:br/>
      </w:r>
      <w:bookmarkStart w:id="176" w:name="_Toc198567927"/>
      <w:bookmarkStart w:id="177" w:name="_Toc198719557"/>
      <w:r>
        <w:rPr>
          <w:rFonts w:hint="eastAsia"/>
        </w:rPr>
        <w:t>（规范性）</w:t>
      </w:r>
      <w:r>
        <w:br/>
      </w:r>
      <w:r>
        <w:rPr>
          <w:rFonts w:hint="eastAsia"/>
        </w:rPr>
        <w:t>井冈山火腿加工工艺流程</w:t>
      </w:r>
      <w:bookmarkEnd w:id="176"/>
      <w:bookmarkEnd w:id="177"/>
    </w:p>
    <w:p w:rsidR="00CD5E78" w:rsidRDefault="008C6D4B">
      <w:pPr>
        <w:pStyle w:val="aff4"/>
        <w:spacing w:before="120" w:after="120"/>
      </w:pPr>
      <w:bookmarkStart w:id="178" w:name="OLE_LINK5"/>
      <w:bookmarkStart w:id="179" w:name="OLE_LINK6"/>
      <w:r>
        <w:rPr>
          <w:rFonts w:hint="eastAsia"/>
        </w:rPr>
        <w:t>井冈山火腿加工工艺流程</w:t>
      </w:r>
      <w:bookmarkEnd w:id="178"/>
      <w:bookmarkEnd w:id="179"/>
    </w:p>
    <w:p w:rsidR="00CD5E78" w:rsidRDefault="008C6D4B">
      <w:pPr>
        <w:pStyle w:val="affffe"/>
        <w:ind w:firstLine="420"/>
      </w:pPr>
      <w:r>
        <w:rPr>
          <w:rFonts w:hint="eastAsia"/>
        </w:rPr>
        <w:t>井冈山火腿加工工艺流程见图A.1</w:t>
      </w:r>
    </w:p>
    <w:p w:rsidR="00CD5E78" w:rsidRDefault="008C6D4B">
      <w:pPr>
        <w:pStyle w:val="affffe"/>
        <w:ind w:firstLine="420"/>
      </w:pPr>
      <w:r>
        <w:rPr>
          <w:noProof/>
        </w:rPr>
        <w:drawing>
          <wp:inline distT="0" distB="0" distL="0" distR="0" wp14:anchorId="3273E945" wp14:editId="23C8D10A">
            <wp:extent cx="5486400" cy="3295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a:stretch>
                      <a:fillRect/>
                    </a:stretch>
                  </pic:blipFill>
                  <pic:spPr>
                    <a:xfrm>
                      <a:off x="0" y="0"/>
                      <a:ext cx="5486400" cy="3295650"/>
                    </a:xfrm>
                    <a:prstGeom prst="rect">
                      <a:avLst/>
                    </a:prstGeom>
                  </pic:spPr>
                </pic:pic>
              </a:graphicData>
            </a:graphic>
          </wp:inline>
        </w:drawing>
      </w:r>
    </w:p>
    <w:p w:rsidR="00CD5E78" w:rsidRDefault="008C6D4B">
      <w:pPr>
        <w:pStyle w:val="af9"/>
        <w:spacing w:before="120" w:after="120"/>
      </w:pPr>
      <w:r>
        <w:rPr>
          <w:rFonts w:hint="eastAsia"/>
        </w:rPr>
        <w:t>井冈山火腿加工工艺流程图</w:t>
      </w:r>
    </w:p>
    <w:p w:rsidR="00CD5E78" w:rsidRDefault="00CD5E78">
      <w:pPr>
        <w:pStyle w:val="affffe"/>
        <w:ind w:firstLine="420"/>
      </w:pPr>
    </w:p>
    <w:p w:rsidR="00CD5E78" w:rsidRDefault="00CD5E78">
      <w:pPr>
        <w:pStyle w:val="affffffff7"/>
        <w:numPr>
          <w:ilvl w:val="0"/>
          <w:numId w:val="0"/>
        </w:numPr>
      </w:pPr>
    </w:p>
    <w:p w:rsidR="00CD5E78" w:rsidRDefault="008C6D4B">
      <w:pPr>
        <w:pStyle w:val="affffe"/>
        <w:ind w:firstLineChars="0" w:firstLine="0"/>
        <w:jc w:val="center"/>
      </w:pPr>
      <w:bookmarkStart w:id="180" w:name="BookMark8"/>
      <w:bookmarkEnd w:id="175"/>
      <w:r>
        <w:rPr>
          <w:rFonts w:hint="eastAsia"/>
          <w:noProof/>
        </w:rPr>
        <w:drawing>
          <wp:inline distT="0" distB="0" distL="0" distR="0" wp14:anchorId="6A081F5B" wp14:editId="54A7E523">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0"/>
    </w:p>
    <w:sectPr w:rsidR="00CD5E78">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93" w:rsidRDefault="00846893">
      <w:pPr>
        <w:spacing w:line="240" w:lineRule="auto"/>
      </w:pPr>
      <w:r>
        <w:separator/>
      </w:r>
    </w:p>
  </w:endnote>
  <w:endnote w:type="continuationSeparator" w:id="0">
    <w:p w:rsidR="00846893" w:rsidRDefault="00846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b"/>
    </w:pPr>
    <w:r>
      <w:fldChar w:fldCharType="begin"/>
    </w:r>
    <w:r>
      <w:instrText>PAGE   \* MERGEFORMAT</w:instrText>
    </w:r>
    <w:r>
      <w:fldChar w:fldCharType="separate"/>
    </w:r>
    <w:r w:rsidR="00B91214" w:rsidRPr="00B91214">
      <w:rPr>
        <w:noProof/>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a"/>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b"/>
    </w:pPr>
    <w:r>
      <w:fldChar w:fldCharType="begin"/>
    </w:r>
    <w:r>
      <w:instrText>PAGE   \* MERGEFORMAT</w:instrText>
    </w:r>
    <w:r>
      <w:fldChar w:fldCharType="separate"/>
    </w:r>
    <w:r w:rsidR="006F0CC6" w:rsidRPr="006F0CC6">
      <w:rPr>
        <w:noProof/>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a"/>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b"/>
    </w:pPr>
    <w:r>
      <w:fldChar w:fldCharType="begin"/>
    </w:r>
    <w:r>
      <w:instrText>PAGE   \* MERGEFORMAT</w:instrText>
    </w:r>
    <w:r>
      <w:fldChar w:fldCharType="separate"/>
    </w:r>
    <w:r w:rsidR="00B91214" w:rsidRPr="00B91214">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93" w:rsidRDefault="00846893">
      <w:pPr>
        <w:spacing w:line="240" w:lineRule="auto"/>
      </w:pPr>
      <w:r>
        <w:separator/>
      </w:r>
    </w:p>
  </w:footnote>
  <w:footnote w:type="continuationSeparator" w:id="0">
    <w:p w:rsidR="00846893" w:rsidRDefault="008468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4"/>
    </w:pPr>
    <w:r>
      <w:fldChar w:fldCharType="begin"/>
    </w:r>
    <w:r>
      <w:instrText xml:space="preserve"> STYLEREF  标准文件_文件编号 \* MERGEFORMAT </w:instrText>
    </w:r>
    <w:r>
      <w:fldChar w:fldCharType="separate"/>
    </w:r>
    <w:r>
      <w:t>T/JALNCP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3"/>
    </w:pPr>
    <w:r>
      <w:fldChar w:fldCharType="begin"/>
    </w:r>
    <w:r>
      <w:instrText xml:space="preserve"> STYLEREF  标准文件_文件编号  \* MERGEFORMAT </w:instrText>
    </w:r>
    <w:r>
      <w:fldChar w:fldCharType="separate"/>
    </w:r>
    <w:r w:rsidR="00B91214">
      <w:rPr>
        <w:noProof/>
      </w:rPr>
      <w:t>T/JALNCP XXXX</w:t>
    </w:r>
    <w:r w:rsidR="00B91214">
      <w:rPr>
        <w:noProof/>
      </w:rPr>
      <w:t>—</w:t>
    </w:r>
    <w:r w:rsidR="00B91214">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4"/>
    </w:pPr>
    <w:r>
      <w:fldChar w:fldCharType="begin"/>
    </w:r>
    <w:r>
      <w:instrText xml:space="preserve"> STYLEREF  标准文件_文件编号 \* MERGEFORMAT </w:instrText>
    </w:r>
    <w:r>
      <w:fldChar w:fldCharType="separate"/>
    </w:r>
    <w:r>
      <w:t>T/JALNCP XXXX</w:t>
    </w:r>
    <w:r>
      <w:t>—</w:t>
    </w:r>
    <w: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3"/>
    </w:pPr>
    <w:r>
      <w:fldChar w:fldCharType="begin"/>
    </w:r>
    <w:r>
      <w:instrText xml:space="preserve"> STYLEREF  标准文件_文件编号  \* MERGEFORMAT </w:instrText>
    </w:r>
    <w:r>
      <w:fldChar w:fldCharType="separate"/>
    </w:r>
    <w:r w:rsidR="006F0CC6">
      <w:rPr>
        <w:noProof/>
      </w:rPr>
      <w:t>T/JALNCP XXXX</w:t>
    </w:r>
    <w:r w:rsidR="006F0CC6">
      <w:rPr>
        <w:noProof/>
      </w:rPr>
      <w:t>—</w:t>
    </w:r>
    <w:r w:rsidR="006F0CC6">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4"/>
    </w:pPr>
    <w:r>
      <w:fldChar w:fldCharType="begin"/>
    </w:r>
    <w:r>
      <w:instrText xml:space="preserve"> STYLEREF  标准文件_文件编号 \* MERGEFORMAT </w:instrText>
    </w:r>
    <w:r>
      <w:fldChar w:fldCharType="separate"/>
    </w:r>
    <w:r>
      <w:t>T/JALNCP XXXX</w:t>
    </w:r>
    <w:r>
      <w:t>—</w:t>
    </w:r>
    <w: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3"/>
    </w:pPr>
    <w:r>
      <w:fldChar w:fldCharType="begin"/>
    </w:r>
    <w:r>
      <w:instrText xml:space="preserve"> STYLEREF  标准文件_文件编号  \* MERGEFORMAT </w:instrText>
    </w:r>
    <w:r>
      <w:fldChar w:fldCharType="separate"/>
    </w:r>
    <w:r w:rsidR="00B91214">
      <w:rPr>
        <w:noProof/>
      </w:rPr>
      <w:t>T/JALNCP XXXX</w:t>
    </w:r>
    <w:r w:rsidR="00B91214">
      <w:rPr>
        <w:noProof/>
      </w:rPr>
      <w:t>—</w:t>
    </w:r>
    <w:r w:rsidR="00B91214">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3969" w:firstLine="0"/>
      </w:pPr>
    </w:lvl>
    <w:lvl w:ilvl="1">
      <w:start w:val="1"/>
      <w:numFmt w:val="decimal"/>
      <w:lvlText w:val="%1.%2"/>
      <w:lvlJc w:val="left"/>
      <w:pPr>
        <w:tabs>
          <w:tab w:val="left" w:pos="850"/>
        </w:tabs>
        <w:ind w:left="850" w:hanging="567"/>
      </w:pPr>
    </w:lvl>
    <w:lvl w:ilvl="2">
      <w:start w:val="1"/>
      <w:numFmt w:val="decimal"/>
      <w:lvlText w:val="%1.%2.%3"/>
      <w:lvlJc w:val="left"/>
      <w:pPr>
        <w:tabs>
          <w:tab w:val="left" w:pos="1275"/>
        </w:tabs>
        <w:ind w:left="1275" w:hanging="567"/>
      </w:pPr>
    </w:lvl>
    <w:lvl w:ilvl="3">
      <w:start w:val="1"/>
      <w:numFmt w:val="decimal"/>
      <w:lvlText w:val="%1.%2.%3.%4"/>
      <w:lvlJc w:val="left"/>
      <w:pPr>
        <w:tabs>
          <w:tab w:val="left" w:pos="1842"/>
        </w:tabs>
        <w:ind w:left="1842" w:hanging="708"/>
      </w:pPr>
    </w:lvl>
    <w:lvl w:ilvl="4">
      <w:start w:val="1"/>
      <w:numFmt w:val="decimal"/>
      <w:lvlText w:val="%1.%2.%3.%4.%5"/>
      <w:lvlJc w:val="left"/>
      <w:pPr>
        <w:tabs>
          <w:tab w:val="left" w:pos="2409"/>
        </w:tabs>
        <w:ind w:left="2409" w:hanging="850"/>
      </w:pPr>
    </w:lvl>
    <w:lvl w:ilvl="5">
      <w:start w:val="1"/>
      <w:numFmt w:val="decimal"/>
      <w:lvlText w:val="%1.%2.%3.%4.%5.%6"/>
      <w:lvlJc w:val="left"/>
      <w:pPr>
        <w:tabs>
          <w:tab w:val="left" w:pos="3118"/>
        </w:tabs>
        <w:ind w:left="3118" w:hanging="1134"/>
      </w:pPr>
    </w:lvl>
    <w:lvl w:ilvl="6">
      <w:start w:val="1"/>
      <w:numFmt w:val="decimal"/>
      <w:lvlText w:val="%1.%2.%3.%4.%5.%6.%7"/>
      <w:lvlJc w:val="left"/>
      <w:pPr>
        <w:tabs>
          <w:tab w:val="left" w:pos="3685"/>
        </w:tabs>
        <w:ind w:left="3685" w:hanging="1276"/>
      </w:pPr>
    </w:lvl>
    <w:lvl w:ilvl="7">
      <w:start w:val="1"/>
      <w:numFmt w:val="decimal"/>
      <w:lvlText w:val="%1.%2.%3.%4.%5.%6.%7.%8"/>
      <w:lvlJc w:val="left"/>
      <w:pPr>
        <w:tabs>
          <w:tab w:val="left" w:pos="4252"/>
        </w:tabs>
        <w:ind w:left="4252" w:hanging="1418"/>
      </w:pPr>
    </w:lvl>
    <w:lvl w:ilvl="8">
      <w:start w:val="1"/>
      <w:numFmt w:val="decimal"/>
      <w:lvlText w:val="%1.%2.%3.%4.%5.%6.%7.%8.%9"/>
      <w:lvlJc w:val="left"/>
      <w:pPr>
        <w:tabs>
          <w:tab w:val="left" w:pos="4960"/>
        </w:tabs>
        <w:ind w:left="4960"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DF6FBC8F"/>
    <w:rsid w:val="E8DCF4CE"/>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031"/>
    <w:rsid w:val="00067F1E"/>
    <w:rsid w:val="00071CC0"/>
    <w:rsid w:val="00071CFC"/>
    <w:rsid w:val="000722A6"/>
    <w:rsid w:val="000728FA"/>
    <w:rsid w:val="00073C8C"/>
    <w:rsid w:val="000775A3"/>
    <w:rsid w:val="00077B64"/>
    <w:rsid w:val="00080A1C"/>
    <w:rsid w:val="00081A25"/>
    <w:rsid w:val="00082317"/>
    <w:rsid w:val="00082A7A"/>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29E"/>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18B5"/>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52C9"/>
    <w:rsid w:val="00187A0B"/>
    <w:rsid w:val="00190087"/>
    <w:rsid w:val="001913C4"/>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B7603"/>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688"/>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D1"/>
    <w:rsid w:val="002040E6"/>
    <w:rsid w:val="00204F4D"/>
    <w:rsid w:val="0020527B"/>
    <w:rsid w:val="00205F2C"/>
    <w:rsid w:val="002067DC"/>
    <w:rsid w:val="002105AE"/>
    <w:rsid w:val="00210603"/>
    <w:rsid w:val="00210B15"/>
    <w:rsid w:val="002142EA"/>
    <w:rsid w:val="00215A14"/>
    <w:rsid w:val="00215ADD"/>
    <w:rsid w:val="00216E52"/>
    <w:rsid w:val="002204BB"/>
    <w:rsid w:val="00221B79"/>
    <w:rsid w:val="00221C6B"/>
    <w:rsid w:val="00222459"/>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5EB5"/>
    <w:rsid w:val="00266E1F"/>
    <w:rsid w:val="00266EEB"/>
    <w:rsid w:val="00267EF4"/>
    <w:rsid w:val="00270CB8"/>
    <w:rsid w:val="00272B08"/>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7EBB"/>
    <w:rsid w:val="002D00CE"/>
    <w:rsid w:val="002D06C1"/>
    <w:rsid w:val="002D41F5"/>
    <w:rsid w:val="002D42B5"/>
    <w:rsid w:val="002D4F1A"/>
    <w:rsid w:val="002D5BFE"/>
    <w:rsid w:val="002D6EC6"/>
    <w:rsid w:val="002D79AC"/>
    <w:rsid w:val="002E039D"/>
    <w:rsid w:val="002E4D5A"/>
    <w:rsid w:val="002E6326"/>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1D6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77110"/>
    <w:rsid w:val="00381815"/>
    <w:rsid w:val="003819AF"/>
    <w:rsid w:val="003820E9"/>
    <w:rsid w:val="00382DE7"/>
    <w:rsid w:val="00384FFC"/>
    <w:rsid w:val="00385DEB"/>
    <w:rsid w:val="003872FC"/>
    <w:rsid w:val="00387ADC"/>
    <w:rsid w:val="00390020"/>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0D08"/>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E739E"/>
    <w:rsid w:val="003F0841"/>
    <w:rsid w:val="003F23D3"/>
    <w:rsid w:val="003F3F08"/>
    <w:rsid w:val="003F461F"/>
    <w:rsid w:val="003F49F1"/>
    <w:rsid w:val="003F6272"/>
    <w:rsid w:val="00400E72"/>
    <w:rsid w:val="00401400"/>
    <w:rsid w:val="00404869"/>
    <w:rsid w:val="00405884"/>
    <w:rsid w:val="00407D39"/>
    <w:rsid w:val="0041477A"/>
    <w:rsid w:val="004167A3"/>
    <w:rsid w:val="00420D94"/>
    <w:rsid w:val="00422C3C"/>
    <w:rsid w:val="00425439"/>
    <w:rsid w:val="00425DD8"/>
    <w:rsid w:val="00427C7C"/>
    <w:rsid w:val="00430F24"/>
    <w:rsid w:val="00432742"/>
    <w:rsid w:val="00432DAA"/>
    <w:rsid w:val="00434305"/>
    <w:rsid w:val="00435DF7"/>
    <w:rsid w:val="0044083F"/>
    <w:rsid w:val="00441229"/>
    <w:rsid w:val="00441AE7"/>
    <w:rsid w:val="00445574"/>
    <w:rsid w:val="004467FB"/>
    <w:rsid w:val="00452D6B"/>
    <w:rsid w:val="004534E4"/>
    <w:rsid w:val="00454484"/>
    <w:rsid w:val="0045517B"/>
    <w:rsid w:val="004605CA"/>
    <w:rsid w:val="00463B77"/>
    <w:rsid w:val="00463C7B"/>
    <w:rsid w:val="004644A6"/>
    <w:rsid w:val="00464565"/>
    <w:rsid w:val="004645D4"/>
    <w:rsid w:val="004659BD"/>
    <w:rsid w:val="00470775"/>
    <w:rsid w:val="004741EF"/>
    <w:rsid w:val="004746B1"/>
    <w:rsid w:val="0047583F"/>
    <w:rsid w:val="00475DE8"/>
    <w:rsid w:val="00476055"/>
    <w:rsid w:val="00481C44"/>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184C"/>
    <w:rsid w:val="004C1FBC"/>
    <w:rsid w:val="004C25A2"/>
    <w:rsid w:val="004C3F1D"/>
    <w:rsid w:val="004C458D"/>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F6E"/>
    <w:rsid w:val="00513038"/>
    <w:rsid w:val="00514174"/>
    <w:rsid w:val="00516088"/>
    <w:rsid w:val="00516B0B"/>
    <w:rsid w:val="005175B6"/>
    <w:rsid w:val="00521F40"/>
    <w:rsid w:val="005220EC"/>
    <w:rsid w:val="00523F95"/>
    <w:rsid w:val="00524D65"/>
    <w:rsid w:val="00525B16"/>
    <w:rsid w:val="00526B7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3BB"/>
    <w:rsid w:val="005836A8"/>
    <w:rsid w:val="0058409C"/>
    <w:rsid w:val="00584262"/>
    <w:rsid w:val="00586630"/>
    <w:rsid w:val="00587ADD"/>
    <w:rsid w:val="00591331"/>
    <w:rsid w:val="00593A49"/>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6015CE"/>
    <w:rsid w:val="00604784"/>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6E3E"/>
    <w:rsid w:val="006379F7"/>
    <w:rsid w:val="00637E4D"/>
    <w:rsid w:val="00640620"/>
    <w:rsid w:val="006411F2"/>
    <w:rsid w:val="0064183C"/>
    <w:rsid w:val="00641A1F"/>
    <w:rsid w:val="00644571"/>
    <w:rsid w:val="00645904"/>
    <w:rsid w:val="00647469"/>
    <w:rsid w:val="006510DD"/>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A01C6"/>
    <w:rsid w:val="006A07AA"/>
    <w:rsid w:val="006A0ECB"/>
    <w:rsid w:val="006A25E5"/>
    <w:rsid w:val="006A2B46"/>
    <w:rsid w:val="006A336D"/>
    <w:rsid w:val="006A37B9"/>
    <w:rsid w:val="006A4732"/>
    <w:rsid w:val="006A576D"/>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BB1"/>
    <w:rsid w:val="006D6390"/>
    <w:rsid w:val="006D6593"/>
    <w:rsid w:val="006E6DD9"/>
    <w:rsid w:val="006F03A8"/>
    <w:rsid w:val="006F0CC6"/>
    <w:rsid w:val="006F2451"/>
    <w:rsid w:val="006F2ACA"/>
    <w:rsid w:val="006F2ADC"/>
    <w:rsid w:val="006F2BFE"/>
    <w:rsid w:val="006F31E9"/>
    <w:rsid w:val="006F3B1E"/>
    <w:rsid w:val="006F6284"/>
    <w:rsid w:val="007002C5"/>
    <w:rsid w:val="00704387"/>
    <w:rsid w:val="00707669"/>
    <w:rsid w:val="0070769D"/>
    <w:rsid w:val="00711CBA"/>
    <w:rsid w:val="00711FB5"/>
    <w:rsid w:val="00712A01"/>
    <w:rsid w:val="00714F58"/>
    <w:rsid w:val="0071695B"/>
    <w:rsid w:val="007203AC"/>
    <w:rsid w:val="00722FBF"/>
    <w:rsid w:val="00722FC2"/>
    <w:rsid w:val="00724E1B"/>
    <w:rsid w:val="00725949"/>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7EAB"/>
    <w:rsid w:val="00790B6A"/>
    <w:rsid w:val="007936A1"/>
    <w:rsid w:val="007959E8"/>
    <w:rsid w:val="00795E9C"/>
    <w:rsid w:val="007A0521"/>
    <w:rsid w:val="007A1BED"/>
    <w:rsid w:val="007A2E12"/>
    <w:rsid w:val="007A3475"/>
    <w:rsid w:val="007A3516"/>
    <w:rsid w:val="007A41C8"/>
    <w:rsid w:val="007A54CE"/>
    <w:rsid w:val="007A5D3A"/>
    <w:rsid w:val="007A620D"/>
    <w:rsid w:val="007A6FD9"/>
    <w:rsid w:val="007A7FFA"/>
    <w:rsid w:val="007B04EB"/>
    <w:rsid w:val="007B0D4F"/>
    <w:rsid w:val="007B5A3D"/>
    <w:rsid w:val="007B5B95"/>
    <w:rsid w:val="007B5FD5"/>
    <w:rsid w:val="007B6032"/>
    <w:rsid w:val="007B68EA"/>
    <w:rsid w:val="007B7453"/>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75CE"/>
    <w:rsid w:val="008013A4"/>
    <w:rsid w:val="008027CE"/>
    <w:rsid w:val="00802E93"/>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348C"/>
    <w:rsid w:val="0083635E"/>
    <w:rsid w:val="008366A7"/>
    <w:rsid w:val="008373D3"/>
    <w:rsid w:val="00840617"/>
    <w:rsid w:val="00840F84"/>
    <w:rsid w:val="00842A47"/>
    <w:rsid w:val="008438FC"/>
    <w:rsid w:val="00843C13"/>
    <w:rsid w:val="00843DEF"/>
    <w:rsid w:val="008454F8"/>
    <w:rsid w:val="00846893"/>
    <w:rsid w:val="0085173A"/>
    <w:rsid w:val="00855724"/>
    <w:rsid w:val="00855F70"/>
    <w:rsid w:val="008603CE"/>
    <w:rsid w:val="00860A6B"/>
    <w:rsid w:val="00861B20"/>
    <w:rsid w:val="008620FC"/>
    <w:rsid w:val="008627A5"/>
    <w:rsid w:val="00863565"/>
    <w:rsid w:val="00863E05"/>
    <w:rsid w:val="00865ACA"/>
    <w:rsid w:val="00865D28"/>
    <w:rsid w:val="00865F85"/>
    <w:rsid w:val="00866083"/>
    <w:rsid w:val="008669CC"/>
    <w:rsid w:val="00867C10"/>
    <w:rsid w:val="00870439"/>
    <w:rsid w:val="00870DA1"/>
    <w:rsid w:val="008718F2"/>
    <w:rsid w:val="00875491"/>
    <w:rsid w:val="00875AEC"/>
    <w:rsid w:val="008813E5"/>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5554"/>
    <w:rsid w:val="008C619A"/>
    <w:rsid w:val="008C6D4B"/>
    <w:rsid w:val="008D0CE8"/>
    <w:rsid w:val="008D0E6C"/>
    <w:rsid w:val="008D2D1D"/>
    <w:rsid w:val="008D453D"/>
    <w:rsid w:val="008D53AD"/>
    <w:rsid w:val="008D562B"/>
    <w:rsid w:val="008D5733"/>
    <w:rsid w:val="008D622B"/>
    <w:rsid w:val="008D666C"/>
    <w:rsid w:val="008D77D4"/>
    <w:rsid w:val="008D7B54"/>
    <w:rsid w:val="008E0C9D"/>
    <w:rsid w:val="008E1648"/>
    <w:rsid w:val="008E1B3E"/>
    <w:rsid w:val="008E2319"/>
    <w:rsid w:val="008E2701"/>
    <w:rsid w:val="008E4BB6"/>
    <w:rsid w:val="008E5518"/>
    <w:rsid w:val="008E6A8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45AE"/>
    <w:rsid w:val="009245F5"/>
    <w:rsid w:val="009249EC"/>
    <w:rsid w:val="009273B3"/>
    <w:rsid w:val="009305B5"/>
    <w:rsid w:val="00934382"/>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0A71"/>
    <w:rsid w:val="00982DE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C35"/>
    <w:rsid w:val="00A07E47"/>
    <w:rsid w:val="00A129D0"/>
    <w:rsid w:val="00A12C33"/>
    <w:rsid w:val="00A138BA"/>
    <w:rsid w:val="00A14C8E"/>
    <w:rsid w:val="00A153D9"/>
    <w:rsid w:val="00A15F09"/>
    <w:rsid w:val="00A169B6"/>
    <w:rsid w:val="00A21985"/>
    <w:rsid w:val="00A2271D"/>
    <w:rsid w:val="00A237D5"/>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50622"/>
    <w:rsid w:val="00A51C1C"/>
    <w:rsid w:val="00A55BD6"/>
    <w:rsid w:val="00A55D50"/>
    <w:rsid w:val="00A5693E"/>
    <w:rsid w:val="00A57142"/>
    <w:rsid w:val="00A6333D"/>
    <w:rsid w:val="00A648CD"/>
    <w:rsid w:val="00A6537A"/>
    <w:rsid w:val="00A67866"/>
    <w:rsid w:val="00A70B07"/>
    <w:rsid w:val="00A70FFC"/>
    <w:rsid w:val="00A723F8"/>
    <w:rsid w:val="00A742A8"/>
    <w:rsid w:val="00A77CCB"/>
    <w:rsid w:val="00A83D8D"/>
    <w:rsid w:val="00A8446B"/>
    <w:rsid w:val="00A8473F"/>
    <w:rsid w:val="00A862D6"/>
    <w:rsid w:val="00A8715E"/>
    <w:rsid w:val="00A87345"/>
    <w:rsid w:val="00A909DE"/>
    <w:rsid w:val="00A90F77"/>
    <w:rsid w:val="00A9295B"/>
    <w:rsid w:val="00A937CF"/>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415"/>
    <w:rsid w:val="00AC6E30"/>
    <w:rsid w:val="00AD0AEF"/>
    <w:rsid w:val="00AD11B7"/>
    <w:rsid w:val="00AD1A94"/>
    <w:rsid w:val="00AD1C05"/>
    <w:rsid w:val="00AD4126"/>
    <w:rsid w:val="00AD421C"/>
    <w:rsid w:val="00AD44FA"/>
    <w:rsid w:val="00AD610B"/>
    <w:rsid w:val="00AD7865"/>
    <w:rsid w:val="00AE070A"/>
    <w:rsid w:val="00AE101C"/>
    <w:rsid w:val="00AE2A69"/>
    <w:rsid w:val="00AE37E5"/>
    <w:rsid w:val="00AE5EB4"/>
    <w:rsid w:val="00AF0C18"/>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DC2"/>
    <w:rsid w:val="00B378E5"/>
    <w:rsid w:val="00B4346D"/>
    <w:rsid w:val="00B440F4"/>
    <w:rsid w:val="00B443B8"/>
    <w:rsid w:val="00B447A5"/>
    <w:rsid w:val="00B4654C"/>
    <w:rsid w:val="00B47293"/>
    <w:rsid w:val="00B50850"/>
    <w:rsid w:val="00B50E50"/>
    <w:rsid w:val="00B52120"/>
    <w:rsid w:val="00B54ABC"/>
    <w:rsid w:val="00B56FBE"/>
    <w:rsid w:val="00B60A21"/>
    <w:rsid w:val="00B60ACF"/>
    <w:rsid w:val="00B62B58"/>
    <w:rsid w:val="00B65149"/>
    <w:rsid w:val="00B66567"/>
    <w:rsid w:val="00B66F52"/>
    <w:rsid w:val="00B66FE5"/>
    <w:rsid w:val="00B672FA"/>
    <w:rsid w:val="00B72880"/>
    <w:rsid w:val="00B7498F"/>
    <w:rsid w:val="00B758BF"/>
    <w:rsid w:val="00B77EC8"/>
    <w:rsid w:val="00B827A6"/>
    <w:rsid w:val="00B831CE"/>
    <w:rsid w:val="00B83709"/>
    <w:rsid w:val="00B86677"/>
    <w:rsid w:val="00B87131"/>
    <w:rsid w:val="00B91214"/>
    <w:rsid w:val="00B939B1"/>
    <w:rsid w:val="00B96D40"/>
    <w:rsid w:val="00B97386"/>
    <w:rsid w:val="00B97E21"/>
    <w:rsid w:val="00BA263B"/>
    <w:rsid w:val="00BA42B2"/>
    <w:rsid w:val="00BA58D4"/>
    <w:rsid w:val="00BA5B9E"/>
    <w:rsid w:val="00BA6002"/>
    <w:rsid w:val="00BA6CAF"/>
    <w:rsid w:val="00BA7C9A"/>
    <w:rsid w:val="00BB0BC2"/>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E0569"/>
    <w:rsid w:val="00BE22F3"/>
    <w:rsid w:val="00BE5B52"/>
    <w:rsid w:val="00BE726E"/>
    <w:rsid w:val="00BE7B8D"/>
    <w:rsid w:val="00BF0993"/>
    <w:rsid w:val="00BF10A9"/>
    <w:rsid w:val="00BF1703"/>
    <w:rsid w:val="00BF231C"/>
    <w:rsid w:val="00BF51E5"/>
    <w:rsid w:val="00BF74A6"/>
    <w:rsid w:val="00C013AD"/>
    <w:rsid w:val="00C04904"/>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FFE"/>
    <w:rsid w:val="00C40B54"/>
    <w:rsid w:val="00C42130"/>
    <w:rsid w:val="00C423A4"/>
    <w:rsid w:val="00C423E3"/>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D6F"/>
    <w:rsid w:val="00C905FC"/>
    <w:rsid w:val="00C90B1A"/>
    <w:rsid w:val="00C92D03"/>
    <w:rsid w:val="00C9319C"/>
    <w:rsid w:val="00C9435D"/>
    <w:rsid w:val="00C94DF2"/>
    <w:rsid w:val="00C96741"/>
    <w:rsid w:val="00CA1C1D"/>
    <w:rsid w:val="00CA2820"/>
    <w:rsid w:val="00CA2D1B"/>
    <w:rsid w:val="00CA375D"/>
    <w:rsid w:val="00CA496A"/>
    <w:rsid w:val="00CA662A"/>
    <w:rsid w:val="00CA7AFD"/>
    <w:rsid w:val="00CA7C3C"/>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9D2"/>
    <w:rsid w:val="00CC5DE6"/>
    <w:rsid w:val="00CC6E4E"/>
    <w:rsid w:val="00CC6FE8"/>
    <w:rsid w:val="00CC7202"/>
    <w:rsid w:val="00CD2808"/>
    <w:rsid w:val="00CD28BF"/>
    <w:rsid w:val="00CD30ED"/>
    <w:rsid w:val="00CD3BC2"/>
    <w:rsid w:val="00CD4092"/>
    <w:rsid w:val="00CD4A20"/>
    <w:rsid w:val="00CD50A1"/>
    <w:rsid w:val="00CD5189"/>
    <w:rsid w:val="00CD519E"/>
    <w:rsid w:val="00CD5B52"/>
    <w:rsid w:val="00CD5E78"/>
    <w:rsid w:val="00CD6B27"/>
    <w:rsid w:val="00CD6D28"/>
    <w:rsid w:val="00CE0C4F"/>
    <w:rsid w:val="00CE2E49"/>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CCF"/>
    <w:rsid w:val="00D4514F"/>
    <w:rsid w:val="00D451E2"/>
    <w:rsid w:val="00D45E89"/>
    <w:rsid w:val="00D45E8D"/>
    <w:rsid w:val="00D466AE"/>
    <w:rsid w:val="00D4734F"/>
    <w:rsid w:val="00D51BF3"/>
    <w:rsid w:val="00D56680"/>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C15"/>
    <w:rsid w:val="00DA7FD6"/>
    <w:rsid w:val="00DB0258"/>
    <w:rsid w:val="00DB38EE"/>
    <w:rsid w:val="00DB3BAD"/>
    <w:rsid w:val="00DB4847"/>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005D"/>
    <w:rsid w:val="00E01138"/>
    <w:rsid w:val="00E02DFB"/>
    <w:rsid w:val="00E030F9"/>
    <w:rsid w:val="00E0311A"/>
    <w:rsid w:val="00E03138"/>
    <w:rsid w:val="00E063F1"/>
    <w:rsid w:val="00E06404"/>
    <w:rsid w:val="00E110F7"/>
    <w:rsid w:val="00E11A85"/>
    <w:rsid w:val="00E12495"/>
    <w:rsid w:val="00E15CCD"/>
    <w:rsid w:val="00E202EF"/>
    <w:rsid w:val="00E210B5"/>
    <w:rsid w:val="00E2552F"/>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3D70"/>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A82"/>
    <w:rsid w:val="00E94AF0"/>
    <w:rsid w:val="00E95D13"/>
    <w:rsid w:val="00E95DD3"/>
    <w:rsid w:val="00E969D5"/>
    <w:rsid w:val="00EA0288"/>
    <w:rsid w:val="00EA0B44"/>
    <w:rsid w:val="00EA380F"/>
    <w:rsid w:val="00EA468D"/>
    <w:rsid w:val="00EA58D1"/>
    <w:rsid w:val="00EA61BC"/>
    <w:rsid w:val="00EA681A"/>
    <w:rsid w:val="00EA72DE"/>
    <w:rsid w:val="00EA735B"/>
    <w:rsid w:val="00EB1E69"/>
    <w:rsid w:val="00EB2086"/>
    <w:rsid w:val="00EB31ED"/>
    <w:rsid w:val="00EB5EDF"/>
    <w:rsid w:val="00EB60FE"/>
    <w:rsid w:val="00EB74DB"/>
    <w:rsid w:val="00EC3F36"/>
    <w:rsid w:val="00EC5359"/>
    <w:rsid w:val="00EC562A"/>
    <w:rsid w:val="00EC79B5"/>
    <w:rsid w:val="00ED067A"/>
    <w:rsid w:val="00ED2B50"/>
    <w:rsid w:val="00ED4266"/>
    <w:rsid w:val="00ED58F6"/>
    <w:rsid w:val="00EE0335"/>
    <w:rsid w:val="00EE0350"/>
    <w:rsid w:val="00EE0719"/>
    <w:rsid w:val="00EE0E80"/>
    <w:rsid w:val="00EE1BC6"/>
    <w:rsid w:val="00EE4C7A"/>
    <w:rsid w:val="00EE613F"/>
    <w:rsid w:val="00EE7295"/>
    <w:rsid w:val="00EE7869"/>
    <w:rsid w:val="00EF054A"/>
    <w:rsid w:val="00EF3235"/>
    <w:rsid w:val="00EF42F9"/>
    <w:rsid w:val="00EF6CD1"/>
    <w:rsid w:val="00EF6E0E"/>
    <w:rsid w:val="00EF79E7"/>
    <w:rsid w:val="00EF7E7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2B88"/>
    <w:rsid w:val="00F33444"/>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B5F58B1"/>
    <w:rsid w:val="124F64A1"/>
    <w:rsid w:val="15FA6724"/>
    <w:rsid w:val="223809F6"/>
    <w:rsid w:val="27BA3F65"/>
    <w:rsid w:val="2F4132B4"/>
    <w:rsid w:val="3304730D"/>
    <w:rsid w:val="46190AE8"/>
    <w:rsid w:val="48DD53C5"/>
    <w:rsid w:val="54414F42"/>
    <w:rsid w:val="57B41ECF"/>
    <w:rsid w:val="5DD40BD5"/>
    <w:rsid w:val="69455E90"/>
    <w:rsid w:val="6A945C4B"/>
    <w:rsid w:val="70D03E11"/>
    <w:rsid w:val="71F14C92"/>
    <w:rsid w:val="7D18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92A5019C3497792091340F1B0D7B3"/>
        <w:category>
          <w:name w:val="常规"/>
          <w:gallery w:val="placeholder"/>
        </w:category>
        <w:types>
          <w:type w:val="bbPlcHdr"/>
        </w:types>
        <w:behaviors>
          <w:behavior w:val="content"/>
        </w:behaviors>
        <w:guid w:val="{E9DAB47C-FAFE-4FB5-8BC3-2B424B9BC18E}"/>
      </w:docPartPr>
      <w:docPartBody>
        <w:p w:rsidR="00246498" w:rsidRDefault="00A83CDB">
          <w:pPr>
            <w:pStyle w:val="CFB92A5019C3497792091340F1B0D7B3"/>
          </w:pPr>
          <w:r>
            <w:rPr>
              <w:rStyle w:val="a3"/>
              <w:rFonts w:hint="eastAsia"/>
            </w:rPr>
            <w:t>单击或点击此处输入文字。</w:t>
          </w:r>
        </w:p>
      </w:docPartBody>
    </w:docPart>
    <w:docPart>
      <w:docPartPr>
        <w:name w:val="A378EBD214B54ABB82D9E767A679AD81"/>
        <w:category>
          <w:name w:val="常规"/>
          <w:gallery w:val="placeholder"/>
        </w:category>
        <w:types>
          <w:type w:val="bbPlcHdr"/>
        </w:types>
        <w:behaviors>
          <w:behavior w:val="content"/>
        </w:behaviors>
        <w:guid w:val="{4F48B5CF-EAB0-4E5A-BDFD-C8AD573D1D1F}"/>
      </w:docPartPr>
      <w:docPartBody>
        <w:p w:rsidR="00246498" w:rsidRDefault="00A83CDB">
          <w:pPr>
            <w:pStyle w:val="A378EBD214B54ABB82D9E767A679AD81"/>
          </w:pPr>
          <w:r>
            <w:rPr>
              <w:rStyle w:val="a3"/>
              <w:rFonts w:hint="eastAsia"/>
            </w:rPr>
            <w:t>选择一项。</w:t>
          </w:r>
        </w:p>
      </w:docPartBody>
    </w:docPart>
    <w:docPart>
      <w:docPartPr>
        <w:name w:val="16D83449E5714836895277C5D8EB4E72"/>
        <w:category>
          <w:name w:val="常规"/>
          <w:gallery w:val="placeholder"/>
        </w:category>
        <w:types>
          <w:type w:val="bbPlcHdr"/>
        </w:types>
        <w:behaviors>
          <w:behavior w:val="content"/>
        </w:behaviors>
        <w:guid w:val="{47BBAE6A-601A-4324-9390-4A09F53FDA95}"/>
      </w:docPartPr>
      <w:docPartBody>
        <w:p w:rsidR="00246498" w:rsidRDefault="00A83CDB">
          <w:pPr>
            <w:pStyle w:val="16D83449E5714836895277C5D8EB4E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80AB4"/>
    <w:rsid w:val="000B0F1E"/>
    <w:rsid w:val="00121BF5"/>
    <w:rsid w:val="001919A0"/>
    <w:rsid w:val="001B4F85"/>
    <w:rsid w:val="0021327A"/>
    <w:rsid w:val="00225592"/>
    <w:rsid w:val="00246498"/>
    <w:rsid w:val="00287F5D"/>
    <w:rsid w:val="002D7ED4"/>
    <w:rsid w:val="00341A05"/>
    <w:rsid w:val="003775C3"/>
    <w:rsid w:val="0038781C"/>
    <w:rsid w:val="003904DE"/>
    <w:rsid w:val="003B5B99"/>
    <w:rsid w:val="004446BB"/>
    <w:rsid w:val="004A07B8"/>
    <w:rsid w:val="004A638A"/>
    <w:rsid w:val="00506DBC"/>
    <w:rsid w:val="00576403"/>
    <w:rsid w:val="00587938"/>
    <w:rsid w:val="005F2382"/>
    <w:rsid w:val="0072712C"/>
    <w:rsid w:val="00742DDF"/>
    <w:rsid w:val="00802966"/>
    <w:rsid w:val="0087000D"/>
    <w:rsid w:val="008C6F01"/>
    <w:rsid w:val="008E0058"/>
    <w:rsid w:val="00947029"/>
    <w:rsid w:val="009C78C9"/>
    <w:rsid w:val="00A52E9E"/>
    <w:rsid w:val="00A609BD"/>
    <w:rsid w:val="00A83CDB"/>
    <w:rsid w:val="00A969F0"/>
    <w:rsid w:val="00AA1C72"/>
    <w:rsid w:val="00AD7C37"/>
    <w:rsid w:val="00B07E48"/>
    <w:rsid w:val="00B427D0"/>
    <w:rsid w:val="00BE2E95"/>
    <w:rsid w:val="00C02125"/>
    <w:rsid w:val="00C957B3"/>
    <w:rsid w:val="00CB76BC"/>
    <w:rsid w:val="00D0269C"/>
    <w:rsid w:val="00D42F7A"/>
    <w:rsid w:val="00E978CC"/>
    <w:rsid w:val="00EE0957"/>
    <w:rsid w:val="00EF38B6"/>
    <w:rsid w:val="00F719C1"/>
    <w:rsid w:val="00FB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575</Words>
  <Characters>3280</Characters>
  <Application>Microsoft Office Word</Application>
  <DocSecurity>0</DocSecurity>
  <Lines>27</Lines>
  <Paragraphs>7</Paragraphs>
  <ScaleCrop>false</ScaleCrop>
  <Company>PCMI</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xb21cn</cp:lastModifiedBy>
  <cp:revision>153</cp:revision>
  <cp:lastPrinted>2021-02-02T16:22:00Z</cp:lastPrinted>
  <dcterms:created xsi:type="dcterms:W3CDTF">2022-05-18T19:28:00Z</dcterms:created>
  <dcterms:modified xsi:type="dcterms:W3CDTF">2025-05-28T08:18:00Z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