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8D2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6BE597">
            <w:pPr>
              <w:pStyle w:val="20"/>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7C6F4091">
            <w:pPr>
              <w:pStyle w:val="20"/>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3</w:t>
            </w:r>
            <w:r>
              <w:rPr>
                <w:rFonts w:ascii="黑体" w:hAnsi="黑体" w:eastAsia="黑体"/>
                <w:color w:val="000000" w:themeColor="text1"/>
                <w:sz w:val="21"/>
                <w:szCs w:val="21"/>
                <w14:textFill>
                  <w14:solidFill>
                    <w14:schemeClr w14:val="tx1"/>
                  </w14:solidFill>
                </w14:textFill>
              </w:rPr>
              <w:t>5.040</w:t>
            </w:r>
          </w:p>
        </w:tc>
      </w:tr>
      <w:tr w14:paraId="2EA1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01CFCB">
            <w:pPr>
              <w:pStyle w:val="20"/>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C2B1F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A4AF654">
                  <w:pPr>
                    <w:pStyle w:val="56"/>
                    <w:framePr w:wrap="notBeside" w:vAnchor="page" w:hAnchor="page" w:x="1372" w:y="568"/>
                    <w:ind w:left="420" w:right="624"/>
                    <w:rPr>
                      <w:rFonts w:ascii="宋体" w:hAnsi="宋体"/>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7"/>
                        </w:textInput>
                      </w:ffData>
                    </w:fldChar>
                  </w:r>
                  <w:bookmarkStart w:id="0"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SAIAS</w:t>
                  </w:r>
                  <w:r>
                    <w:rPr>
                      <w:color w:val="000000" w:themeColor="text1"/>
                      <w14:textFill>
                        <w14:solidFill>
                          <w14:schemeClr w14:val="tx1"/>
                        </w14:solidFill>
                      </w14:textFill>
                    </w:rPr>
                    <w:fldChar w:fldCharType="end"/>
                  </w:r>
                  <w:bookmarkEnd w:id="0"/>
                </w:p>
              </w:tc>
            </w:tr>
          </w:tbl>
          <w:p w14:paraId="4D8D18B7">
            <w:pPr>
              <w:pStyle w:val="20"/>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I</w:t>
            </w:r>
            <w:r>
              <w:rPr>
                <w:rFonts w:ascii="黑体" w:hAnsi="黑体" w:eastAsia="黑体"/>
                <w:color w:val="000000" w:themeColor="text1"/>
                <w:sz w:val="21"/>
                <w:szCs w:val="21"/>
                <w14:textFill>
                  <w14:solidFill>
                    <w14:schemeClr w14:val="tx1"/>
                  </w14:solidFill>
                </w14:textFill>
              </w:rPr>
              <w:t xml:space="preserve"> 6540</w:t>
            </w:r>
          </w:p>
        </w:tc>
      </w:tr>
    </w:tbl>
    <w:p w14:paraId="1996854A">
      <w:pPr>
        <w:pStyle w:val="57"/>
        <w:framePr w:w="9639" w:h="624" w:hRule="exact" w:hSpace="181" w:vSpace="181" w:wrap="around" w:hAnchor="page" w:x="1305" w:y="2269"/>
        <w:rPr>
          <w:rFonts w:ascii="黑体" w:hAnsi="黑体" w:eastAsia="黑体"/>
          <w:b w:val="0"/>
          <w:bCs w:val="0"/>
          <w:color w:val="000000" w:themeColor="text1"/>
          <w:w w:val="100"/>
          <w:sz w:val="48"/>
          <w:szCs w:val="48"/>
          <w14:textFill>
            <w14:solidFill>
              <w14:schemeClr w14:val="tx1"/>
            </w14:solidFill>
          </w14:textFill>
        </w:rPr>
      </w:pPr>
      <w:bookmarkStart w:id="1" w:name="_Hlk26473981"/>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2"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hint="eastAsia" w:ascii="黑体" w:eastAsia="黑体"/>
          <w:b w:val="0"/>
          <w:color w:val="000000" w:themeColor="text1"/>
          <w:w w:val="100"/>
          <w:sz w:val="48"/>
          <w14:textFill>
            <w14:solidFill>
              <w14:schemeClr w14:val="tx1"/>
            </w14:solidFill>
          </w14:textFill>
        </w:rPr>
        <w:t>上海市人工智能行业协会</w:t>
      </w:r>
      <w:r>
        <w:rPr>
          <w:rFonts w:ascii="黑体" w:eastAsia="黑体"/>
          <w:b w:val="0"/>
          <w:color w:val="000000" w:themeColor="text1"/>
          <w:w w:val="100"/>
          <w:sz w:val="48"/>
          <w14:textFill>
            <w14:solidFill>
              <w14:schemeClr w14:val="tx1"/>
            </w14:solidFill>
          </w14:textFill>
        </w:rPr>
        <w:fldChar w:fldCharType="end"/>
      </w:r>
      <w:bookmarkEnd w:id="2"/>
      <w:r>
        <w:rPr>
          <w:rFonts w:hint="eastAsia" w:ascii="黑体" w:eastAsia="黑体"/>
          <w:b w:val="0"/>
          <w:color w:val="000000" w:themeColor="text1"/>
          <w:w w:val="100"/>
          <w:sz w:val="48"/>
          <w14:textFill>
            <w14:solidFill>
              <w14:schemeClr w14:val="tx1"/>
            </w14:solidFill>
          </w14:textFill>
        </w:rPr>
        <w:t>团体</w:t>
      </w:r>
      <w:r>
        <w:rPr>
          <w:rFonts w:hint="eastAsia" w:ascii="黑体" w:hAnsi="黑体" w:eastAsia="黑体"/>
          <w:b w:val="0"/>
          <w:bCs w:val="0"/>
          <w:color w:val="000000" w:themeColor="text1"/>
          <w:w w:val="100"/>
          <w:sz w:val="48"/>
          <w:szCs w:val="48"/>
          <w14:textFill>
            <w14:solidFill>
              <w14:schemeClr w14:val="tx1"/>
            </w14:solidFill>
          </w14:textFill>
        </w:rPr>
        <w:t>标准</w:t>
      </w:r>
    </w:p>
    <w:bookmarkEnd w:id="1"/>
    <w:p w14:paraId="21193687">
      <w:pPr>
        <w:pStyle w:val="202"/>
        <w:rPr>
          <w:color w:val="000000" w:themeColor="text1"/>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3"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SAIAS</w:t>
      </w:r>
      <w:r>
        <w:rPr>
          <w:color w:val="000000" w:themeColor="text1"/>
          <w14:textFill>
            <w14:solidFill>
              <w14:schemeClr w14:val="tx1"/>
            </w14:solidFill>
          </w14:textFill>
        </w:rPr>
        <w:fldChar w:fldCharType="end"/>
      </w:r>
      <w:bookmarkEnd w:id="3"/>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XXX</w:t>
      </w:r>
      <w:r>
        <w:rPr>
          <w:rFonts w:hAnsi="黑体"/>
          <w:color w:val="000000" w:themeColor="text1"/>
          <w14:textFill>
            <w14:solidFill>
              <w14:schemeClr w14:val="tx1"/>
            </w14:solidFill>
          </w14:textFill>
        </w:rPr>
        <w:t>—</w:t>
      </w:r>
      <w:r>
        <w:rPr>
          <w:rFonts w:hint="eastAsia"/>
          <w:color w:val="000000" w:themeColor="text1"/>
          <w14:textFill>
            <w14:solidFill>
              <w14:schemeClr w14:val="tx1"/>
            </w14:solidFill>
          </w14:textFill>
        </w:rPr>
        <w:t>XXXX</w:t>
      </w:r>
    </w:p>
    <w:p w14:paraId="0D366F29">
      <w:pPr>
        <w:pStyle w:val="203"/>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4"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4"/>
    </w:p>
    <w:p w14:paraId="75E3C12F">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B7504FC">
      <w:pPr>
        <w:pStyle w:val="57"/>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1B3A6698">
      <w:pPr>
        <w:pStyle w:val="204"/>
        <w:framePr w:h="6974" w:hRule="exact" w:wrap="around" w:x="1419" w:anchorLock="1"/>
        <w:rPr>
          <w:color w:val="000000" w:themeColor="text1"/>
          <w14:textFill>
            <w14:solidFill>
              <w14:schemeClr w14:val="tx1"/>
            </w14:solidFill>
          </w14:textFill>
        </w:rPr>
      </w:pPr>
      <w:r>
        <w:rPr>
          <w:rFonts w:hint="eastAsia"/>
          <w:color w:val="000000" w:themeColor="text1"/>
          <w14:textFill>
            <w14:solidFill>
              <w14:schemeClr w14:val="tx1"/>
            </w14:solidFill>
          </w14:textFill>
        </w:rPr>
        <w:t>智能算力云平台评估规范</w:t>
      </w:r>
    </w:p>
    <w:p w14:paraId="79A6D57E">
      <w:pPr>
        <w:framePr w:w="9639" w:h="6974" w:hRule="exact" w:wrap="around" w:vAnchor="page" w:hAnchor="page" w:x="1419" w:y="6408" w:anchorLock="1"/>
        <w:ind w:left="-1418"/>
        <w:rPr>
          <w:color w:val="000000" w:themeColor="text1"/>
          <w14:textFill>
            <w14:solidFill>
              <w14:schemeClr w14:val="tx1"/>
            </w14:solidFill>
          </w14:textFill>
        </w:rPr>
      </w:pPr>
    </w:p>
    <w:p w14:paraId="7B2F74BE">
      <w:pPr>
        <w:pStyle w:val="132"/>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Evaluation specification for cloud platform of intelligent computing power"/>
            </w:textInput>
          </w:ffData>
        </w:fldChar>
      </w:r>
      <w:bookmarkStart w:id="5"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Evaluation specification for cloud platform of intelligent computing power</w:t>
      </w:r>
      <w:r>
        <w:rPr>
          <w:rFonts w:eastAsia="黑体"/>
          <w:color w:val="000000" w:themeColor="text1"/>
          <w:szCs w:val="28"/>
          <w14:textFill>
            <w14:solidFill>
              <w14:schemeClr w14:val="tx1"/>
            </w14:solidFill>
          </w14:textFill>
        </w:rPr>
        <w:fldChar w:fldCharType="end"/>
      </w:r>
      <w:bookmarkEnd w:id="5"/>
    </w:p>
    <w:p w14:paraId="4BB17D09">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04D71651">
      <w:pPr>
        <w:pStyle w:val="132"/>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4B864F47">
      <w:pPr>
        <w:pStyle w:val="132"/>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6"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6"/>
    </w:p>
    <w:p w14:paraId="49EA5758">
      <w:pPr>
        <w:pStyle w:val="132"/>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default w:val="征求意见稿"/>
            </w:textInput>
          </w:ffData>
        </w:fldChar>
      </w:r>
      <w:r>
        <w:rPr>
          <w:color w:val="000000" w:themeColor="text1"/>
          <w:sz w:val="21"/>
          <w:szCs w:val="28"/>
          <w14:textFill>
            <w14:solidFill>
              <w14:schemeClr w14:val="tx1"/>
            </w14:solidFill>
          </w14:textFill>
        </w:rPr>
        <w:instrText xml:space="preserve"> </w:instrText>
      </w:r>
      <w:bookmarkStart w:id="7" w:name="CMPLSH_DATE"/>
      <w:r>
        <w:rPr>
          <w:color w:val="000000" w:themeColor="text1"/>
          <w:sz w:val="21"/>
          <w:szCs w:val="28"/>
          <w14:textFill>
            <w14:solidFill>
              <w14:schemeClr w14:val="tx1"/>
            </w14:solidFill>
          </w14:textFill>
        </w:rPr>
        <w:instrText xml:space="preserve">FORMTEXT </w:instrText>
      </w:r>
      <w:r>
        <w:rPr>
          <w:color w:val="000000" w:themeColor="text1"/>
          <w:sz w:val="21"/>
          <w:szCs w:val="28"/>
          <w14:textFill>
            <w14:solidFill>
              <w14:schemeClr w14:val="tx1"/>
            </w14:solidFill>
          </w14:textFill>
        </w:rPr>
        <w:fldChar w:fldCharType="separate"/>
      </w:r>
      <w:r>
        <w:rPr>
          <w:rFonts w:hint="eastAsia"/>
          <w:color w:val="000000" w:themeColor="text1"/>
          <w:sz w:val="21"/>
          <w:szCs w:val="28"/>
          <w14:textFill>
            <w14:solidFill>
              <w14:schemeClr w14:val="tx1"/>
            </w14:solidFill>
          </w14:textFill>
        </w:rPr>
        <w:t>征求意见稿</w:t>
      </w:r>
      <w:r>
        <w:rPr>
          <w:color w:val="000000" w:themeColor="text1"/>
          <w:sz w:val="21"/>
          <w:szCs w:val="28"/>
          <w14:textFill>
            <w14:solidFill>
              <w14:schemeClr w14:val="tx1"/>
            </w14:solidFill>
          </w14:textFill>
        </w:rPr>
        <w:fldChar w:fldCharType="end"/>
      </w:r>
      <w:bookmarkEnd w:id="7"/>
    </w:p>
    <w:p w14:paraId="0CB00AD9">
      <w:pPr>
        <w:pStyle w:val="132"/>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8"/>
    </w:p>
    <w:p w14:paraId="316282AB">
      <w:pPr>
        <w:pStyle w:val="200"/>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2025"/>
              <w:maxLength w:val="4"/>
            </w:textInput>
          </w:ffData>
        </w:fldChar>
      </w:r>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2025</w:t>
      </w:r>
      <w:r>
        <w:rPr>
          <w:rFonts w:ascii="黑体"/>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9"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9"/>
      <w:r>
        <w:rPr>
          <w:rFonts w:hint="eastAsia"/>
          <w:color w:val="000000" w:themeColor="text1"/>
          <w14:textFill>
            <w14:solidFill>
              <w14:schemeClr w14:val="tx1"/>
            </w14:solidFill>
          </w14:textFill>
        </w:rPr>
        <w:t>发布</w:t>
      </w:r>
    </w:p>
    <w:p w14:paraId="026290B3">
      <w:pPr>
        <w:pStyle w:val="201"/>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2025"/>
              <w:maxLength w:val="4"/>
            </w:textInput>
          </w:ffData>
        </w:fldChar>
      </w:r>
      <w:bookmarkStart w:id="10"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2025</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实施</w:t>
      </w:r>
    </w:p>
    <w:p w14:paraId="0CA98CE0">
      <w:pPr>
        <w:pStyle w:val="158"/>
        <w:framePr w:h="584" w:hRule="exact" w:hSpace="181" w:vSpace="181" w:wrap="around" w:y="14800"/>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11"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上海市人工智能行业协会</w:t>
      </w:r>
      <w:r>
        <w:rPr>
          <w:rFonts w:hAnsi="黑体"/>
          <w:color w:val="000000" w:themeColor="text1"/>
          <w:w w:val="100"/>
          <w:sz w:val="28"/>
          <w14:textFill>
            <w14:solidFill>
              <w14:schemeClr w14:val="tx1"/>
            </w14:solidFill>
          </w14:textFill>
        </w:rPr>
        <w:fldChar w:fldCharType="end"/>
      </w:r>
      <w:bookmarkEnd w:id="11"/>
      <w:r>
        <w:rPr>
          <w:rFonts w:ascii="Times New Roman"/>
          <w:color w:val="000000" w:themeColor="text1"/>
          <w:w w:val="100"/>
          <w:sz w:val="28"/>
          <w14:textFill>
            <w14:solidFill>
              <w14:schemeClr w14:val="tx1"/>
            </w14:solidFill>
          </w14:textFill>
        </w:rPr>
        <w:t>  </w:t>
      </w:r>
      <w:r>
        <w:rPr>
          <w:rStyle w:val="236"/>
          <w:rFonts w:hint="eastAsia" w:hAnsi="黑体"/>
          <w:color w:val="000000" w:themeColor="text1"/>
          <w:position w:val="0"/>
          <w14:textFill>
            <w14:solidFill>
              <w14:schemeClr w14:val="tx1"/>
            </w14:solidFill>
          </w14:textFill>
        </w:rPr>
        <w:t>发</w:t>
      </w:r>
      <w:r>
        <w:rPr>
          <w:rStyle w:val="236"/>
          <w:rFonts w:hint="eastAsia" w:hAnsi="黑体"/>
          <w:color w:val="000000" w:themeColor="text1"/>
          <w:spacing w:val="0"/>
          <w:position w:val="0"/>
          <w14:textFill>
            <w14:solidFill>
              <w14:schemeClr w14:val="tx1"/>
            </w14:solidFill>
          </w14:textFill>
        </w:rPr>
        <w:t>布</w:t>
      </w:r>
    </w:p>
    <w:p w14:paraId="46C49A4B">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C11D29E">
      <w:pPr>
        <w:pStyle w:val="98"/>
        <w:spacing w:after="360"/>
        <w:rPr>
          <w:color w:val="000000" w:themeColor="text1"/>
          <w14:textFill>
            <w14:solidFill>
              <w14:schemeClr w14:val="tx1"/>
            </w14:solidFill>
          </w14:textFill>
        </w:rPr>
      </w:pPr>
      <w:bookmarkStart w:id="12" w:name="BookMark1"/>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5925EFFA">
      <w:pPr>
        <w:pStyle w:val="21"/>
        <w:rPr>
          <w:rFonts w:asciiTheme="minorHAnsi" w:hAnsiTheme="minorHAnsi" w:eastAsiaTheme="minorEastAsia" w:cstheme="minorBidi"/>
          <w:sz w:val="22"/>
          <w:szCs w:val="24"/>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"标准文件_一级条标题,2,标准文件_二级条标题,3,标准文件_三级条标题,4,标准文件_附录一级条标题,2,标准文件_附录二级条标题,3,标准文件_附录三级条标题,4," </w:instrText>
      </w:r>
      <w:r>
        <w:rPr>
          <w:color w:val="000000" w:themeColor="text1"/>
          <w14:textFill>
            <w14:solidFill>
              <w14:schemeClr w14:val="tx1"/>
            </w14:solidFill>
          </w14:textFill>
        </w:rPr>
        <w:fldChar w:fldCharType="separate"/>
      </w:r>
      <w:r>
        <w:fldChar w:fldCharType="begin"/>
      </w:r>
      <w:r>
        <w:instrText xml:space="preserve"> HYPERLINK \l "_Toc198721918" </w:instrText>
      </w:r>
      <w:r>
        <w:fldChar w:fldCharType="separate"/>
      </w:r>
      <w:r>
        <w:rPr>
          <w:rStyle w:val="37"/>
          <w:spacing w:val="320"/>
        </w:rPr>
        <w:t>前</w:t>
      </w:r>
      <w:r>
        <w:rPr>
          <w:rStyle w:val="37"/>
        </w:rPr>
        <w:t>言</w:t>
      </w:r>
      <w:r>
        <w:tab/>
      </w:r>
      <w:r>
        <w:fldChar w:fldCharType="begin"/>
      </w:r>
      <w:r>
        <w:instrText xml:space="preserve"> PAGEREF _Toc198721918 \h </w:instrText>
      </w:r>
      <w:r>
        <w:fldChar w:fldCharType="separate"/>
      </w:r>
      <w:r>
        <w:t>III</w:t>
      </w:r>
      <w:r>
        <w:fldChar w:fldCharType="end"/>
      </w:r>
      <w:r>
        <w:fldChar w:fldCharType="end"/>
      </w:r>
    </w:p>
    <w:p w14:paraId="4675F60C">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"_Toc198721919" </w:instrText>
      </w:r>
      <w:r>
        <w:fldChar w:fldCharType="separate"/>
      </w:r>
      <w:r>
        <w:rPr>
          <w:rStyle w:val="37"/>
        </w:rPr>
        <w:t>1 范围</w:t>
      </w:r>
      <w:r>
        <w:tab/>
      </w:r>
      <w:r>
        <w:fldChar w:fldCharType="begin"/>
      </w:r>
      <w:r>
        <w:instrText xml:space="preserve"> PAGEREF _Toc198721919 \h </w:instrText>
      </w:r>
      <w:r>
        <w:fldChar w:fldCharType="separate"/>
      </w:r>
      <w:r>
        <w:t>4</w:t>
      </w:r>
      <w:r>
        <w:fldChar w:fldCharType="end"/>
      </w:r>
      <w:r>
        <w:fldChar w:fldCharType="end"/>
      </w:r>
    </w:p>
    <w:p w14:paraId="7B514D85">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"_Toc198721920" </w:instrText>
      </w:r>
      <w:r>
        <w:fldChar w:fldCharType="separate"/>
      </w:r>
      <w:r>
        <w:rPr>
          <w:rStyle w:val="37"/>
        </w:rPr>
        <w:t>2 规范性引用文件</w:t>
      </w:r>
      <w:r>
        <w:tab/>
      </w:r>
      <w:r>
        <w:fldChar w:fldCharType="begin"/>
      </w:r>
      <w:r>
        <w:instrText xml:space="preserve"> PAGEREF _Toc198721920 \h </w:instrText>
      </w:r>
      <w:r>
        <w:fldChar w:fldCharType="separate"/>
      </w:r>
      <w:r>
        <w:t>4</w:t>
      </w:r>
      <w:r>
        <w:fldChar w:fldCharType="end"/>
      </w:r>
      <w:r>
        <w:fldChar w:fldCharType="end"/>
      </w:r>
    </w:p>
    <w:p w14:paraId="48CD7AD1">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"_Toc198721921" </w:instrText>
      </w:r>
      <w:r>
        <w:fldChar w:fldCharType="separate"/>
      </w:r>
      <w:r>
        <w:rPr>
          <w:rStyle w:val="37"/>
        </w:rPr>
        <w:t>3 术语和定义</w:t>
      </w:r>
      <w:r>
        <w:tab/>
      </w:r>
      <w:r>
        <w:fldChar w:fldCharType="begin"/>
      </w:r>
      <w:r>
        <w:instrText xml:space="preserve"> PAGEREF _Toc198721921 \h </w:instrText>
      </w:r>
      <w:r>
        <w:fldChar w:fldCharType="separate"/>
      </w:r>
      <w:r>
        <w:t>4</w:t>
      </w:r>
      <w:r>
        <w:fldChar w:fldCharType="end"/>
      </w:r>
      <w:r>
        <w:fldChar w:fldCharType="end"/>
      </w:r>
    </w:p>
    <w:p w14:paraId="1375B26E">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"_Toc198721922" </w:instrText>
      </w:r>
      <w:r>
        <w:fldChar w:fldCharType="separate"/>
      </w:r>
      <w:r>
        <w:rPr>
          <w:rStyle w:val="37"/>
        </w:rPr>
        <w:t>4 缩略语</w:t>
      </w:r>
      <w:r>
        <w:tab/>
      </w:r>
      <w:r>
        <w:fldChar w:fldCharType="begin"/>
      </w:r>
      <w:r>
        <w:instrText xml:space="preserve"> PAGEREF _Toc198721922 \h </w:instrText>
      </w:r>
      <w:r>
        <w:fldChar w:fldCharType="separate"/>
      </w:r>
      <w:r>
        <w:t>4</w:t>
      </w:r>
      <w:r>
        <w:fldChar w:fldCharType="end"/>
      </w:r>
      <w:r>
        <w:fldChar w:fldCharType="end"/>
      </w:r>
    </w:p>
    <w:p w14:paraId="5080290E">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"_Toc198721923" </w:instrText>
      </w:r>
      <w:r>
        <w:fldChar w:fldCharType="separate"/>
      </w:r>
      <w:r>
        <w:rPr>
          <w:rStyle w:val="37"/>
        </w:rPr>
        <w:t>5 评估框架</w:t>
      </w:r>
      <w:r>
        <w:tab/>
      </w:r>
      <w:r>
        <w:fldChar w:fldCharType="begin"/>
      </w:r>
      <w:r>
        <w:instrText xml:space="preserve"> PAGEREF _Toc198721923 \h </w:instrText>
      </w:r>
      <w:r>
        <w:fldChar w:fldCharType="separate"/>
      </w:r>
      <w:r>
        <w:t>4</w:t>
      </w:r>
      <w:r>
        <w:fldChar w:fldCharType="end"/>
      </w:r>
      <w:r>
        <w:fldChar w:fldCharType="end"/>
      </w:r>
    </w:p>
    <w:p w14:paraId="62A0532A">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"_Toc198721924" </w:instrText>
      </w:r>
      <w:r>
        <w:fldChar w:fldCharType="separate"/>
      </w:r>
      <w:r>
        <w:rPr>
          <w:rStyle w:val="37"/>
          <w14:scene3d>
            <w14:lightRig w14:rig="threePt" w14:dir="t">
              <w14:rot w14:lat="0" w14:lon="0" w14:rev="0"/>
            </w14:lightRig>
          </w14:scene3d>
        </w:rPr>
        <w:t>5.1</w:t>
      </w:r>
      <w:r>
        <w:rPr>
          <w:rStyle w:val="37"/>
        </w:rPr>
        <w:t xml:space="preserve"> 评估原则</w:t>
      </w:r>
      <w:r>
        <w:tab/>
      </w:r>
      <w:r>
        <w:fldChar w:fldCharType="begin"/>
      </w:r>
      <w:r>
        <w:instrText xml:space="preserve"> PAGEREF _Toc198721924 \h </w:instrText>
      </w:r>
      <w:r>
        <w:fldChar w:fldCharType="separate"/>
      </w:r>
      <w:r>
        <w:t>4</w:t>
      </w:r>
      <w:r>
        <w:fldChar w:fldCharType="end"/>
      </w:r>
      <w:r>
        <w:fldChar w:fldCharType="end"/>
      </w:r>
    </w:p>
    <w:p w14:paraId="3D7F5524">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"_Toc198721928" </w:instrText>
      </w:r>
      <w:r>
        <w:fldChar w:fldCharType="separate"/>
      </w:r>
      <w:r>
        <w:rPr>
          <w:rStyle w:val="37"/>
          <w14:scene3d>
            <w14:lightRig w14:rig="threePt" w14:dir="t">
              <w14:rot w14:lat="0" w14:lon="0" w14:rev="0"/>
            </w14:lightRig>
          </w14:scene3d>
        </w:rPr>
        <w:t>5.2</w:t>
      </w:r>
      <w:r>
        <w:rPr>
          <w:rStyle w:val="37"/>
        </w:rPr>
        <w:t xml:space="preserve"> 评估框架</w:t>
      </w:r>
      <w:r>
        <w:tab/>
      </w:r>
      <w:r>
        <w:fldChar w:fldCharType="begin"/>
      </w:r>
      <w:r>
        <w:instrText xml:space="preserve"> PAGEREF _Toc198721928 \h </w:instrText>
      </w:r>
      <w:r>
        <w:fldChar w:fldCharType="separate"/>
      </w:r>
      <w:r>
        <w:t>5</w:t>
      </w:r>
      <w:r>
        <w:fldChar w:fldCharType="end"/>
      </w:r>
      <w:r>
        <w:fldChar w:fldCharType="end"/>
      </w:r>
    </w:p>
    <w:p w14:paraId="123181FE">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"_Toc198721929" </w:instrText>
      </w:r>
      <w:r>
        <w:fldChar w:fldCharType="separate"/>
      </w:r>
      <w:r>
        <w:rPr>
          <w:rStyle w:val="37"/>
          <w14:scene3d>
            <w14:lightRig w14:rig="threePt" w14:dir="t">
              <w14:rot w14:lat="0" w14:lon="0" w14:rev="0"/>
            </w14:lightRig>
          </w14:scene3d>
        </w:rPr>
        <w:t>5.3</w:t>
      </w:r>
      <w:r>
        <w:rPr>
          <w:rStyle w:val="37"/>
        </w:rPr>
        <w:t xml:space="preserve"> 评估等级和评估方法</w:t>
      </w:r>
      <w:r>
        <w:tab/>
      </w:r>
      <w:r>
        <w:fldChar w:fldCharType="begin"/>
      </w:r>
      <w:r>
        <w:instrText xml:space="preserve"> PAGEREF _Toc198721929 \h </w:instrText>
      </w:r>
      <w:r>
        <w:fldChar w:fldCharType="separate"/>
      </w:r>
      <w:r>
        <w:t>5</w:t>
      </w:r>
      <w:r>
        <w:fldChar w:fldCharType="end"/>
      </w:r>
      <w:r>
        <w:fldChar w:fldCharType="end"/>
      </w:r>
    </w:p>
    <w:p w14:paraId="40700B75">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"_Toc198721930" </w:instrText>
      </w:r>
      <w:r>
        <w:fldChar w:fldCharType="separate"/>
      </w:r>
      <w:r>
        <w:rPr>
          <w:rStyle w:val="37"/>
          <w14:scene3d>
            <w14:lightRig w14:rig="threePt" w14:dir="t">
              <w14:rot w14:lat="0" w14:lon="0" w14:rev="0"/>
            </w14:lightRig>
          </w14:scene3d>
        </w:rPr>
        <w:t>5.4</w:t>
      </w:r>
      <w:r>
        <w:rPr>
          <w:rStyle w:val="37"/>
        </w:rPr>
        <w:t xml:space="preserve"> 评估流程</w:t>
      </w:r>
      <w:r>
        <w:tab/>
      </w:r>
      <w:r>
        <w:fldChar w:fldCharType="begin"/>
      </w:r>
      <w:r>
        <w:instrText xml:space="preserve"> PAGEREF _Toc198721930 \h </w:instrText>
      </w:r>
      <w:r>
        <w:fldChar w:fldCharType="separate"/>
      </w:r>
      <w:r>
        <w:t>6</w:t>
      </w:r>
      <w:r>
        <w:fldChar w:fldCharType="end"/>
      </w:r>
      <w:r>
        <w:fldChar w:fldCharType="end"/>
      </w:r>
    </w:p>
    <w:p w14:paraId="2E7C3C1B">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"_Toc198721934" </w:instrText>
      </w:r>
      <w:r>
        <w:fldChar w:fldCharType="separate"/>
      </w:r>
      <w:r>
        <w:rPr>
          <w:rStyle w:val="37"/>
        </w:rPr>
        <w:t>6 资源调度及管理平台功能评估</w:t>
      </w:r>
      <w:r>
        <w:tab/>
      </w:r>
      <w:r>
        <w:fldChar w:fldCharType="begin"/>
      </w:r>
      <w:r>
        <w:instrText xml:space="preserve"> PAGEREF _Toc198721934 \h </w:instrText>
      </w:r>
      <w:r>
        <w:fldChar w:fldCharType="separate"/>
      </w:r>
      <w:r>
        <w:t>6</w:t>
      </w:r>
      <w:r>
        <w:fldChar w:fldCharType="end"/>
      </w:r>
      <w:r>
        <w:fldChar w:fldCharType="end"/>
      </w:r>
    </w:p>
    <w:p w14:paraId="409AED03">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"_Toc198721935" </w:instrText>
      </w:r>
      <w:r>
        <w:fldChar w:fldCharType="separate"/>
      </w:r>
      <w:r>
        <w:rPr>
          <w:rStyle w:val="37"/>
          <w14:scene3d>
            <w14:lightRig w14:rig="threePt" w14:dir="t">
              <w14:rot w14:lat="0" w14:lon="0" w14:rev="0"/>
            </w14:lightRig>
          </w14:scene3d>
        </w:rPr>
        <w:t>6.1</w:t>
      </w:r>
      <w:r>
        <w:rPr>
          <w:rStyle w:val="37"/>
        </w:rPr>
        <w:t xml:space="preserve"> 多租户管理</w:t>
      </w:r>
      <w:r>
        <w:tab/>
      </w:r>
      <w:r>
        <w:fldChar w:fldCharType="begin"/>
      </w:r>
      <w:r>
        <w:instrText xml:space="preserve"> PAGEREF _Toc198721935 \h </w:instrText>
      </w:r>
      <w:r>
        <w:fldChar w:fldCharType="separate"/>
      </w:r>
      <w:r>
        <w:t>6</w:t>
      </w:r>
      <w:r>
        <w:fldChar w:fldCharType="end"/>
      </w:r>
      <w:r>
        <w:fldChar w:fldCharType="end"/>
      </w:r>
    </w:p>
    <w:p w14:paraId="0398D7A2">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"_Toc198721936" </w:instrText>
      </w:r>
      <w:r>
        <w:fldChar w:fldCharType="separate"/>
      </w:r>
      <w:r>
        <w:rPr>
          <w:rStyle w:val="37"/>
          <w14:scene3d>
            <w14:lightRig w14:rig="threePt" w14:dir="t">
              <w14:rot w14:lat="0" w14:lon="0" w14:rev="0"/>
            </w14:lightRig>
          </w14:scene3d>
        </w:rPr>
        <w:t>6.2</w:t>
      </w:r>
      <w:r>
        <w:rPr>
          <w:rStyle w:val="37"/>
        </w:rPr>
        <w:t xml:space="preserve"> 算力管理及分配</w:t>
      </w:r>
      <w:r>
        <w:tab/>
      </w:r>
      <w:r>
        <w:fldChar w:fldCharType="begin"/>
      </w:r>
      <w:r>
        <w:instrText xml:space="preserve"> PAGEREF _Toc198721936 \h </w:instrText>
      </w:r>
      <w:r>
        <w:fldChar w:fldCharType="separate"/>
      </w:r>
      <w:r>
        <w:t>6</w:t>
      </w:r>
      <w:r>
        <w:fldChar w:fldCharType="end"/>
      </w:r>
      <w:r>
        <w:fldChar w:fldCharType="end"/>
      </w:r>
    </w:p>
    <w:p w14:paraId="0905B96F">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"_Toc198721937" </w:instrText>
      </w:r>
      <w:r>
        <w:fldChar w:fldCharType="separate"/>
      </w:r>
      <w:r>
        <w:rPr>
          <w:rStyle w:val="37"/>
          <w14:scene3d>
            <w14:lightRig w14:rig="threePt" w14:dir="t">
              <w14:rot w14:lat="0" w14:lon="0" w14:rev="0"/>
            </w14:lightRig>
          </w14:scene3d>
        </w:rPr>
        <w:t>6.3</w:t>
      </w:r>
      <w:r>
        <w:rPr>
          <w:rStyle w:val="37"/>
        </w:rPr>
        <w:t xml:space="preserve"> 镜像管理</w:t>
      </w:r>
      <w:r>
        <w:tab/>
      </w:r>
      <w:r>
        <w:fldChar w:fldCharType="begin"/>
      </w:r>
      <w:r>
        <w:instrText xml:space="preserve"> PAGEREF _Toc198721937 \h </w:instrText>
      </w:r>
      <w:r>
        <w:fldChar w:fldCharType="separate"/>
      </w:r>
      <w:r>
        <w:t>6</w:t>
      </w:r>
      <w:r>
        <w:fldChar w:fldCharType="end"/>
      </w:r>
      <w:r>
        <w:fldChar w:fldCharType="end"/>
      </w:r>
    </w:p>
    <w:p w14:paraId="43EBD1BE">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"_Toc198721938" </w:instrText>
      </w:r>
      <w:r>
        <w:fldChar w:fldCharType="separate"/>
      </w:r>
      <w:r>
        <w:rPr>
          <w:rStyle w:val="37"/>
          <w14:scene3d>
            <w14:lightRig w14:rig="threePt" w14:dir="t">
              <w14:rot w14:lat="0" w14:lon="0" w14:rev="0"/>
            </w14:lightRig>
          </w14:scene3d>
        </w:rPr>
        <w:t>6.4</w:t>
      </w:r>
      <w:r>
        <w:rPr>
          <w:rStyle w:val="37"/>
        </w:rPr>
        <w:t xml:space="preserve"> 平台监控</w:t>
      </w:r>
      <w:r>
        <w:tab/>
      </w:r>
      <w:r>
        <w:fldChar w:fldCharType="begin"/>
      </w:r>
      <w:r>
        <w:instrText xml:space="preserve"> PAGEREF _Toc198721938 \h </w:instrText>
      </w:r>
      <w:r>
        <w:fldChar w:fldCharType="separate"/>
      </w:r>
      <w:r>
        <w:t>6</w:t>
      </w:r>
      <w:r>
        <w:fldChar w:fldCharType="end"/>
      </w:r>
      <w:r>
        <w:fldChar w:fldCharType="end"/>
      </w:r>
    </w:p>
    <w:p w14:paraId="57D1B4C5">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"_Toc198721939" </w:instrText>
      </w:r>
      <w:r>
        <w:fldChar w:fldCharType="separate"/>
      </w:r>
      <w:r>
        <w:rPr>
          <w:rStyle w:val="37"/>
          <w14:scene3d>
            <w14:lightRig w14:rig="threePt" w14:dir="t">
              <w14:rot w14:lat="0" w14:lon="0" w14:rev="0"/>
            </w14:lightRig>
          </w14:scene3d>
        </w:rPr>
        <w:t>6.5</w:t>
      </w:r>
      <w:r>
        <w:rPr>
          <w:rStyle w:val="37"/>
        </w:rPr>
        <w:t xml:space="preserve"> 基础资源调度</w:t>
      </w:r>
      <w:r>
        <w:tab/>
      </w:r>
      <w:r>
        <w:fldChar w:fldCharType="begin"/>
      </w:r>
      <w:r>
        <w:instrText xml:space="preserve"> PAGEREF _Toc198721939 \h </w:instrText>
      </w:r>
      <w:r>
        <w:fldChar w:fldCharType="separate"/>
      </w:r>
      <w:r>
        <w:t>7</w:t>
      </w:r>
      <w:r>
        <w:fldChar w:fldCharType="end"/>
      </w:r>
      <w:r>
        <w:fldChar w:fldCharType="end"/>
      </w:r>
    </w:p>
    <w:p w14:paraId="463FC8A8">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"_Toc198721940" </w:instrText>
      </w:r>
      <w:r>
        <w:fldChar w:fldCharType="separate"/>
      </w:r>
      <w:r>
        <w:rPr>
          <w:rStyle w:val="37"/>
          <w14:scene3d>
            <w14:lightRig w14:rig="threePt" w14:dir="t">
              <w14:rot w14:lat="0" w14:lon="0" w14:rev="0"/>
            </w14:lightRig>
          </w14:scene3d>
        </w:rPr>
        <w:t>6.6</w:t>
      </w:r>
      <w:r>
        <w:rPr>
          <w:rStyle w:val="37"/>
        </w:rPr>
        <w:t xml:space="preserve"> 分布式训练调度</w:t>
      </w:r>
      <w:r>
        <w:tab/>
      </w:r>
      <w:r>
        <w:fldChar w:fldCharType="begin"/>
      </w:r>
      <w:r>
        <w:instrText xml:space="preserve"> PAGEREF _Toc198721940 \h </w:instrText>
      </w:r>
      <w:r>
        <w:fldChar w:fldCharType="separate"/>
      </w:r>
      <w:r>
        <w:t>7</w:t>
      </w:r>
      <w:r>
        <w:fldChar w:fldCharType="end"/>
      </w:r>
      <w:r>
        <w:fldChar w:fldCharType="end"/>
      </w:r>
    </w:p>
    <w:p w14:paraId="1F44AD69">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"_Toc198721941" </w:instrText>
      </w:r>
      <w:r>
        <w:fldChar w:fldCharType="separate"/>
      </w:r>
      <w:r>
        <w:rPr>
          <w:rStyle w:val="37"/>
          <w14:scene3d>
            <w14:lightRig w14:rig="threePt" w14:dir="t">
              <w14:rot w14:lat="0" w14:lon="0" w14:rev="0"/>
            </w14:lightRig>
          </w14:scene3d>
        </w:rPr>
        <w:t>6.7</w:t>
      </w:r>
      <w:r>
        <w:rPr>
          <w:rStyle w:val="37"/>
        </w:rPr>
        <w:t xml:space="preserve"> 推理服务调度</w:t>
      </w:r>
      <w:r>
        <w:tab/>
      </w:r>
      <w:r>
        <w:fldChar w:fldCharType="begin"/>
      </w:r>
      <w:r>
        <w:instrText xml:space="preserve"> PAGEREF _Toc198721941 \h </w:instrText>
      </w:r>
      <w:r>
        <w:fldChar w:fldCharType="separate"/>
      </w:r>
      <w:r>
        <w:t>7</w:t>
      </w:r>
      <w:r>
        <w:fldChar w:fldCharType="end"/>
      </w:r>
      <w:r>
        <w:fldChar w:fldCharType="end"/>
      </w:r>
    </w:p>
    <w:p w14:paraId="0FBDA743">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"_Toc198721942" </w:instrText>
      </w:r>
      <w:r>
        <w:fldChar w:fldCharType="separate"/>
      </w:r>
      <w:r>
        <w:rPr>
          <w:rStyle w:val="37"/>
          <w14:scene3d>
            <w14:lightRig w14:rig="threePt" w14:dir="t">
              <w14:rot w14:lat="0" w14:lon="0" w14:rev="0"/>
            </w14:lightRig>
          </w14:scene3d>
        </w:rPr>
        <w:t>6.8</w:t>
      </w:r>
      <w:r>
        <w:rPr>
          <w:rStyle w:val="37"/>
        </w:rPr>
        <w:t xml:space="preserve"> 加速卡复合调用</w:t>
      </w:r>
      <w:r>
        <w:tab/>
      </w:r>
      <w:r>
        <w:fldChar w:fldCharType="begin"/>
      </w:r>
      <w:r>
        <w:instrText xml:space="preserve"> PAGEREF _Toc198721942 \h </w:instrText>
      </w:r>
      <w:r>
        <w:fldChar w:fldCharType="separate"/>
      </w:r>
      <w:r>
        <w:t>7</w:t>
      </w:r>
      <w:r>
        <w:fldChar w:fldCharType="end"/>
      </w:r>
      <w:r>
        <w:fldChar w:fldCharType="end"/>
      </w:r>
    </w:p>
    <w:p w14:paraId="5814CC44">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"_Toc198721943" </w:instrText>
      </w:r>
      <w:r>
        <w:fldChar w:fldCharType="separate"/>
      </w:r>
      <w:r>
        <w:rPr>
          <w:rStyle w:val="37"/>
          <w14:scene3d>
            <w14:lightRig w14:rig="threePt" w14:dir="t">
              <w14:rot w14:lat="0" w14:lon="0" w14:rev="0"/>
            </w14:lightRig>
          </w14:scene3d>
        </w:rPr>
        <w:t>6.9</w:t>
      </w:r>
      <w:r>
        <w:rPr>
          <w:rStyle w:val="37"/>
        </w:rPr>
        <w:t xml:space="preserve"> 弹性伸缩</w:t>
      </w:r>
      <w:r>
        <w:tab/>
      </w:r>
      <w:r>
        <w:fldChar w:fldCharType="begin"/>
      </w:r>
      <w:r>
        <w:instrText xml:space="preserve"> PAGEREF _Toc198721943 \h </w:instrText>
      </w:r>
      <w:r>
        <w:fldChar w:fldCharType="separate"/>
      </w:r>
      <w:r>
        <w:t>7</w:t>
      </w:r>
      <w:r>
        <w:fldChar w:fldCharType="end"/>
      </w:r>
      <w:r>
        <w:fldChar w:fldCharType="end"/>
      </w:r>
    </w:p>
    <w:p w14:paraId="55CD5FFB">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"_Toc198721944" </w:instrText>
      </w:r>
      <w:r>
        <w:fldChar w:fldCharType="separate"/>
      </w:r>
      <w:r>
        <w:rPr>
          <w:rStyle w:val="37"/>
          <w14:scene3d>
            <w14:lightRig w14:rig="threePt" w14:dir="t">
              <w14:rot w14:lat="0" w14:lon="0" w14:rev="0"/>
            </w14:lightRig>
          </w14:scene3d>
        </w:rPr>
        <w:t>6.10</w:t>
      </w:r>
      <w:r>
        <w:rPr>
          <w:rStyle w:val="37"/>
        </w:rPr>
        <w:t xml:space="preserve"> 运营管理</w:t>
      </w:r>
      <w:r>
        <w:tab/>
      </w:r>
      <w:r>
        <w:fldChar w:fldCharType="begin"/>
      </w:r>
      <w:r>
        <w:instrText xml:space="preserve"> PAGEREF _Toc198721944 \h </w:instrText>
      </w:r>
      <w:r>
        <w:fldChar w:fldCharType="separate"/>
      </w:r>
      <w:r>
        <w:t>7</w:t>
      </w:r>
      <w:r>
        <w:fldChar w:fldCharType="end"/>
      </w:r>
      <w:r>
        <w:fldChar w:fldCharType="end"/>
      </w:r>
    </w:p>
    <w:p w14:paraId="61D3158C">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"_Toc198721945" </w:instrText>
      </w:r>
      <w:r>
        <w:fldChar w:fldCharType="separate"/>
      </w:r>
      <w:r>
        <w:rPr>
          <w:rStyle w:val="37"/>
        </w:rPr>
        <w:t>7 模型开发平台功能评估</w:t>
      </w:r>
      <w:r>
        <w:tab/>
      </w:r>
      <w:r>
        <w:fldChar w:fldCharType="begin"/>
      </w:r>
      <w:r>
        <w:instrText xml:space="preserve"> PAGEREF _Toc198721945 \h </w:instrText>
      </w:r>
      <w:r>
        <w:fldChar w:fldCharType="separate"/>
      </w:r>
      <w:r>
        <w:t>7</w:t>
      </w:r>
      <w:r>
        <w:fldChar w:fldCharType="end"/>
      </w:r>
      <w:r>
        <w:fldChar w:fldCharType="end"/>
      </w:r>
    </w:p>
    <w:p w14:paraId="6E9B8399">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"_Toc198721946" </w:instrText>
      </w:r>
      <w:r>
        <w:fldChar w:fldCharType="separate"/>
      </w:r>
      <w:r>
        <w:rPr>
          <w:rStyle w:val="37"/>
          <w14:scene3d>
            <w14:lightRig w14:rig="threePt" w14:dir="t">
              <w14:rot w14:lat="0" w14:lon="0" w14:rev="0"/>
            </w14:lightRig>
          </w14:scene3d>
        </w:rPr>
        <w:t>7.1</w:t>
      </w:r>
      <w:r>
        <w:rPr>
          <w:rStyle w:val="37"/>
        </w:rPr>
        <w:t xml:space="preserve"> 开发调试</w:t>
      </w:r>
      <w:r>
        <w:tab/>
      </w:r>
      <w:r>
        <w:fldChar w:fldCharType="begin"/>
      </w:r>
      <w:r>
        <w:instrText xml:space="preserve"> PAGEREF _Toc198721946 \h </w:instrText>
      </w:r>
      <w:r>
        <w:fldChar w:fldCharType="separate"/>
      </w:r>
      <w:r>
        <w:t>7</w:t>
      </w:r>
      <w:r>
        <w:fldChar w:fldCharType="end"/>
      </w:r>
      <w:r>
        <w:fldChar w:fldCharType="end"/>
      </w:r>
    </w:p>
    <w:p w14:paraId="180259C8">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"_Toc198721947" </w:instrText>
      </w:r>
      <w:r>
        <w:fldChar w:fldCharType="separate"/>
      </w:r>
      <w:r>
        <w:rPr>
          <w:rStyle w:val="37"/>
          <w14:scene3d>
            <w14:lightRig w14:rig="threePt" w14:dir="t">
              <w14:rot w14:lat="0" w14:lon="0" w14:rev="0"/>
            </w14:lightRig>
          </w14:scene3d>
        </w:rPr>
        <w:t>7.2</w:t>
      </w:r>
      <w:r>
        <w:rPr>
          <w:rStyle w:val="37"/>
        </w:rPr>
        <w:t xml:space="preserve"> 基础分布式任务</w:t>
      </w:r>
      <w:r>
        <w:tab/>
      </w:r>
      <w:r>
        <w:fldChar w:fldCharType="begin"/>
      </w:r>
      <w:r>
        <w:instrText xml:space="preserve"> PAGEREF _Toc198721947 \h </w:instrText>
      </w:r>
      <w:r>
        <w:fldChar w:fldCharType="separate"/>
      </w:r>
      <w:r>
        <w:t>8</w:t>
      </w:r>
      <w:r>
        <w:fldChar w:fldCharType="end"/>
      </w:r>
      <w:r>
        <w:fldChar w:fldCharType="end"/>
      </w:r>
    </w:p>
    <w:p w14:paraId="55F6467D">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"_Toc198721948" </w:instrText>
      </w:r>
      <w:r>
        <w:fldChar w:fldCharType="separate"/>
      </w:r>
      <w:r>
        <w:rPr>
          <w:rStyle w:val="37"/>
          <w14:scene3d>
            <w14:lightRig w14:rig="threePt" w14:dir="t">
              <w14:rot w14:lat="0" w14:lon="0" w14:rev="0"/>
            </w14:lightRig>
          </w14:scene3d>
        </w:rPr>
        <w:t>7.3</w:t>
      </w:r>
      <w:r>
        <w:rPr>
          <w:rStyle w:val="37"/>
        </w:rPr>
        <w:t xml:space="preserve"> 模型训练与推理</w:t>
      </w:r>
      <w:r>
        <w:tab/>
      </w:r>
      <w:r>
        <w:fldChar w:fldCharType="begin"/>
      </w:r>
      <w:r>
        <w:instrText xml:space="preserve"> PAGEREF _Toc198721948 \h </w:instrText>
      </w:r>
      <w:r>
        <w:fldChar w:fldCharType="separate"/>
      </w:r>
      <w:r>
        <w:t>8</w:t>
      </w:r>
      <w:r>
        <w:fldChar w:fldCharType="end"/>
      </w:r>
      <w:r>
        <w:fldChar w:fldCharType="end"/>
      </w:r>
    </w:p>
    <w:p w14:paraId="1845AA95">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"_Toc198721949" </w:instrText>
      </w:r>
      <w:r>
        <w:fldChar w:fldCharType="separate"/>
      </w:r>
      <w:r>
        <w:rPr>
          <w:rStyle w:val="37"/>
        </w:rPr>
        <w:t>8 模型应用平台功能评估</w:t>
      </w:r>
      <w:r>
        <w:tab/>
      </w:r>
      <w:r>
        <w:fldChar w:fldCharType="begin"/>
      </w:r>
      <w:r>
        <w:instrText xml:space="preserve"> PAGEREF _Toc198721949 \h </w:instrText>
      </w:r>
      <w:r>
        <w:fldChar w:fldCharType="separate"/>
      </w:r>
      <w:r>
        <w:t>8</w:t>
      </w:r>
      <w:r>
        <w:fldChar w:fldCharType="end"/>
      </w:r>
      <w:r>
        <w:fldChar w:fldCharType="end"/>
      </w:r>
    </w:p>
    <w:p w14:paraId="230E529F">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"_Toc198721950" </w:instrText>
      </w:r>
      <w:r>
        <w:fldChar w:fldCharType="separate"/>
      </w:r>
      <w:r>
        <w:rPr>
          <w:rStyle w:val="37"/>
          <w14:scene3d>
            <w14:lightRig w14:rig="threePt" w14:dir="t">
              <w14:rot w14:lat="0" w14:lon="0" w14:rev="0"/>
            </w14:lightRig>
          </w14:scene3d>
        </w:rPr>
        <w:t>8.1</w:t>
      </w:r>
      <w:r>
        <w:rPr>
          <w:rStyle w:val="37"/>
        </w:rPr>
        <w:t xml:space="preserve"> 预置大模型</w:t>
      </w:r>
      <w:r>
        <w:tab/>
      </w:r>
      <w:r>
        <w:fldChar w:fldCharType="begin"/>
      </w:r>
      <w:r>
        <w:instrText xml:space="preserve"> PAGEREF _Toc198721950 \h </w:instrText>
      </w:r>
      <w:r>
        <w:fldChar w:fldCharType="separate"/>
      </w:r>
      <w:r>
        <w:t>8</w:t>
      </w:r>
      <w:r>
        <w:fldChar w:fldCharType="end"/>
      </w:r>
      <w:r>
        <w:fldChar w:fldCharType="end"/>
      </w:r>
    </w:p>
    <w:p w14:paraId="280EF6AE">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"_Toc198721951" </w:instrText>
      </w:r>
      <w:r>
        <w:fldChar w:fldCharType="separate"/>
      </w:r>
      <w:r>
        <w:rPr>
          <w:rStyle w:val="37"/>
          <w14:scene3d>
            <w14:lightRig w14:rig="threePt" w14:dir="t">
              <w14:rot w14:lat="0" w14:lon="0" w14:rev="0"/>
            </w14:lightRig>
          </w14:scene3d>
        </w:rPr>
        <w:t>8.2</w:t>
      </w:r>
      <w:r>
        <w:rPr>
          <w:rStyle w:val="37"/>
        </w:rPr>
        <w:t xml:space="preserve"> 模型体验</w:t>
      </w:r>
      <w:r>
        <w:tab/>
      </w:r>
      <w:r>
        <w:fldChar w:fldCharType="begin"/>
      </w:r>
      <w:r>
        <w:instrText xml:space="preserve"> PAGEREF _Toc198721951 \h </w:instrText>
      </w:r>
      <w:r>
        <w:fldChar w:fldCharType="separate"/>
      </w:r>
      <w:r>
        <w:t>8</w:t>
      </w:r>
      <w:r>
        <w:fldChar w:fldCharType="end"/>
      </w:r>
      <w:r>
        <w:fldChar w:fldCharType="end"/>
      </w:r>
    </w:p>
    <w:p w14:paraId="30931DC2">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"_Toc198721952" </w:instrText>
      </w:r>
      <w:r>
        <w:fldChar w:fldCharType="separate"/>
      </w:r>
      <w:r>
        <w:rPr>
          <w:rStyle w:val="37"/>
          <w14:scene3d>
            <w14:lightRig w14:rig="threePt" w14:dir="t">
              <w14:rot w14:lat="0" w14:lon="0" w14:rev="0"/>
            </w14:lightRig>
          </w14:scene3d>
        </w:rPr>
        <w:t>8.3</w:t>
      </w:r>
      <w:r>
        <w:rPr>
          <w:rStyle w:val="37"/>
        </w:rPr>
        <w:t xml:space="preserve"> 模型微调</w:t>
      </w:r>
      <w:r>
        <w:tab/>
      </w:r>
      <w:r>
        <w:fldChar w:fldCharType="begin"/>
      </w:r>
      <w:r>
        <w:instrText xml:space="preserve"> PAGEREF _Toc198721952 \h </w:instrText>
      </w:r>
      <w:r>
        <w:fldChar w:fldCharType="separate"/>
      </w:r>
      <w:r>
        <w:t>8</w:t>
      </w:r>
      <w:r>
        <w:fldChar w:fldCharType="end"/>
      </w:r>
      <w:r>
        <w:fldChar w:fldCharType="end"/>
      </w:r>
    </w:p>
    <w:p w14:paraId="0BCF33EF">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"_Toc198721953" </w:instrText>
      </w:r>
      <w:r>
        <w:fldChar w:fldCharType="separate"/>
      </w:r>
      <w:r>
        <w:rPr>
          <w:rStyle w:val="37"/>
          <w14:scene3d>
            <w14:lightRig w14:rig="threePt" w14:dir="t">
              <w14:rot w14:lat="0" w14:lon="0" w14:rev="0"/>
            </w14:lightRig>
          </w14:scene3d>
        </w:rPr>
        <w:t>8.4</w:t>
      </w:r>
      <w:r>
        <w:rPr>
          <w:rStyle w:val="37"/>
        </w:rPr>
        <w:t xml:space="preserve"> 自有模型管理</w:t>
      </w:r>
      <w:r>
        <w:rPr>
          <w:rStyle w:val="37"/>
          <w:rFonts w:ascii="Calibri" w:hAnsi="Calibri"/>
        </w:rPr>
        <w:t>与</w:t>
      </w:r>
      <w:r>
        <w:rPr>
          <w:rStyle w:val="37"/>
        </w:rPr>
        <w:t>部署</w:t>
      </w:r>
      <w:r>
        <w:tab/>
      </w:r>
      <w:r>
        <w:fldChar w:fldCharType="begin"/>
      </w:r>
      <w:r>
        <w:instrText xml:space="preserve"> PAGEREF _Toc198721953 \h </w:instrText>
      </w:r>
      <w:r>
        <w:fldChar w:fldCharType="separate"/>
      </w:r>
      <w:r>
        <w:t>8</w:t>
      </w:r>
      <w:r>
        <w:fldChar w:fldCharType="end"/>
      </w:r>
      <w:r>
        <w:fldChar w:fldCharType="end"/>
      </w:r>
    </w:p>
    <w:p w14:paraId="6B8925C5">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"_Toc198721954" </w:instrText>
      </w:r>
      <w:r>
        <w:fldChar w:fldCharType="separate"/>
      </w:r>
      <w:r>
        <w:rPr>
          <w:rStyle w:val="37"/>
          <w14:scene3d>
            <w14:lightRig w14:rig="threePt" w14:dir="t">
              <w14:rot w14:lat="0" w14:lon="0" w14:rev="0"/>
            </w14:lightRig>
          </w14:scene3d>
        </w:rPr>
        <w:t>8.5</w:t>
      </w:r>
      <w:r>
        <w:rPr>
          <w:rStyle w:val="37"/>
        </w:rPr>
        <w:t xml:space="preserve"> 用量统计</w:t>
      </w:r>
      <w:r>
        <w:tab/>
      </w:r>
      <w:r>
        <w:fldChar w:fldCharType="begin"/>
      </w:r>
      <w:r>
        <w:instrText xml:space="preserve"> PAGEREF _Toc198721954 \h </w:instrText>
      </w:r>
      <w:r>
        <w:fldChar w:fldCharType="separate"/>
      </w:r>
      <w:r>
        <w:t>9</w:t>
      </w:r>
      <w:r>
        <w:fldChar w:fldCharType="end"/>
      </w:r>
      <w:r>
        <w:fldChar w:fldCharType="end"/>
      </w:r>
    </w:p>
    <w:p w14:paraId="063E5AC9">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"_Toc198721955" </w:instrText>
      </w:r>
      <w:r>
        <w:fldChar w:fldCharType="separate"/>
      </w:r>
      <w:r>
        <w:rPr>
          <w:rStyle w:val="37"/>
        </w:rPr>
        <w:t>9 云平台性能评估</w:t>
      </w:r>
      <w:r>
        <w:tab/>
      </w:r>
      <w:r>
        <w:fldChar w:fldCharType="begin"/>
      </w:r>
      <w:r>
        <w:instrText xml:space="preserve"> PAGEREF _Toc198721955 \h </w:instrText>
      </w:r>
      <w:r>
        <w:fldChar w:fldCharType="separate"/>
      </w:r>
      <w:r>
        <w:t>9</w:t>
      </w:r>
      <w:r>
        <w:fldChar w:fldCharType="end"/>
      </w:r>
      <w:r>
        <w:fldChar w:fldCharType="end"/>
      </w:r>
    </w:p>
    <w:p w14:paraId="63E62382">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"_Toc198721956" </w:instrText>
      </w:r>
      <w:r>
        <w:fldChar w:fldCharType="separate"/>
      </w:r>
      <w:r>
        <w:rPr>
          <w:rStyle w:val="37"/>
          <w14:scene3d>
            <w14:lightRig w14:rig="threePt" w14:dir="t">
              <w14:rot w14:lat="0" w14:lon="0" w14:rev="0"/>
            </w14:lightRig>
          </w14:scene3d>
        </w:rPr>
        <w:t>9.1</w:t>
      </w:r>
      <w:r>
        <w:rPr>
          <w:rStyle w:val="37"/>
        </w:rPr>
        <w:t xml:space="preserve"> 芯片算子优化性能评估</w:t>
      </w:r>
      <w:r>
        <w:tab/>
      </w:r>
      <w:r>
        <w:fldChar w:fldCharType="begin"/>
      </w:r>
      <w:r>
        <w:instrText xml:space="preserve"> PAGEREF _Toc198721956 \h </w:instrText>
      </w:r>
      <w:r>
        <w:fldChar w:fldCharType="separate"/>
      </w:r>
      <w:r>
        <w:t>9</w:t>
      </w:r>
      <w:r>
        <w:fldChar w:fldCharType="end"/>
      </w:r>
      <w:r>
        <w:fldChar w:fldCharType="end"/>
      </w:r>
    </w:p>
    <w:p w14:paraId="453D03D2">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"_Toc198721957" </w:instrText>
      </w:r>
      <w:r>
        <w:fldChar w:fldCharType="separate"/>
      </w:r>
      <w:r>
        <w:rPr>
          <w:rStyle w:val="37"/>
          <w14:scene3d>
            <w14:lightRig w14:rig="threePt" w14:dir="t">
              <w14:rot w14:lat="0" w14:lon="0" w14:rev="0"/>
            </w14:lightRig>
          </w14:scene3d>
        </w:rPr>
        <w:t>9.2</w:t>
      </w:r>
      <w:r>
        <w:rPr>
          <w:rStyle w:val="37"/>
        </w:rPr>
        <w:t xml:space="preserve"> 分布式训练性能评估</w:t>
      </w:r>
      <w:r>
        <w:tab/>
      </w:r>
      <w:r>
        <w:fldChar w:fldCharType="begin"/>
      </w:r>
      <w:r>
        <w:instrText xml:space="preserve"> PAGEREF _Toc198721957 \h </w:instrText>
      </w:r>
      <w:r>
        <w:fldChar w:fldCharType="separate"/>
      </w:r>
      <w:r>
        <w:t>9</w:t>
      </w:r>
      <w:r>
        <w:fldChar w:fldCharType="end"/>
      </w:r>
      <w:r>
        <w:fldChar w:fldCharType="end"/>
      </w:r>
    </w:p>
    <w:p w14:paraId="7E0BE863">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"_Toc198721958" </w:instrText>
      </w:r>
      <w:r>
        <w:fldChar w:fldCharType="separate"/>
      </w:r>
      <w:r>
        <w:rPr>
          <w:rStyle w:val="37"/>
          <w14:scene3d>
            <w14:lightRig w14:rig="threePt" w14:dir="t">
              <w14:rot w14:lat="0" w14:lon="0" w14:rev="0"/>
            </w14:lightRig>
          </w14:scene3d>
        </w:rPr>
        <w:t>9.3</w:t>
      </w:r>
      <w:r>
        <w:rPr>
          <w:rStyle w:val="37"/>
        </w:rPr>
        <w:t xml:space="preserve"> 调度性能评估</w:t>
      </w:r>
      <w:r>
        <w:tab/>
      </w:r>
      <w:r>
        <w:fldChar w:fldCharType="begin"/>
      </w:r>
      <w:r>
        <w:instrText xml:space="preserve"> PAGEREF _Toc198721958 \h </w:instrText>
      </w:r>
      <w:r>
        <w:fldChar w:fldCharType="separate"/>
      </w:r>
      <w:r>
        <w:t>9</w:t>
      </w:r>
      <w:r>
        <w:fldChar w:fldCharType="end"/>
      </w:r>
      <w:r>
        <w:fldChar w:fldCharType="end"/>
      </w:r>
    </w:p>
    <w:p w14:paraId="631A3988">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"_Toc198721959" </w:instrText>
      </w:r>
      <w:r>
        <w:fldChar w:fldCharType="separate"/>
      </w:r>
      <w:r>
        <w:rPr>
          <w:rStyle w:val="37"/>
          <w14:scene3d>
            <w14:lightRig w14:rig="threePt" w14:dir="t">
              <w14:rot w14:lat="0" w14:lon="0" w14:rev="0"/>
            </w14:lightRig>
          </w14:scene3d>
        </w:rPr>
        <w:t>9.4</w:t>
      </w:r>
      <w:r>
        <w:rPr>
          <w:rStyle w:val="37"/>
        </w:rPr>
        <w:t xml:space="preserve"> 稳定性评估</w:t>
      </w:r>
      <w:r>
        <w:tab/>
      </w:r>
      <w:r>
        <w:fldChar w:fldCharType="begin"/>
      </w:r>
      <w:r>
        <w:instrText xml:space="preserve"> PAGEREF _Toc198721959 \h </w:instrText>
      </w:r>
      <w:r>
        <w:fldChar w:fldCharType="separate"/>
      </w:r>
      <w:r>
        <w:t>9</w:t>
      </w:r>
      <w:r>
        <w:fldChar w:fldCharType="end"/>
      </w:r>
      <w:r>
        <w:fldChar w:fldCharType="end"/>
      </w:r>
    </w:p>
    <w:p w14:paraId="6A871037">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"_Toc198721962" </w:instrText>
      </w:r>
      <w:r>
        <w:fldChar w:fldCharType="separate"/>
      </w:r>
      <w:r>
        <w:rPr>
          <w:rStyle w:val="37"/>
        </w:rPr>
        <w:t>10 云平台安全评估</w:t>
      </w:r>
      <w:r>
        <w:tab/>
      </w:r>
      <w:r>
        <w:fldChar w:fldCharType="begin"/>
      </w:r>
      <w:r>
        <w:instrText xml:space="preserve"> PAGEREF _Toc198721962 \h </w:instrText>
      </w:r>
      <w:r>
        <w:fldChar w:fldCharType="separate"/>
      </w:r>
      <w:r>
        <w:t>10</w:t>
      </w:r>
      <w:r>
        <w:fldChar w:fldCharType="end"/>
      </w:r>
      <w:r>
        <w:fldChar w:fldCharType="end"/>
      </w:r>
    </w:p>
    <w:p w14:paraId="001782BB">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"_Toc198721963" </w:instrText>
      </w:r>
      <w:r>
        <w:fldChar w:fldCharType="separate"/>
      </w:r>
      <w:r>
        <w:rPr>
          <w:rStyle w:val="37"/>
          <w14:scene3d>
            <w14:lightRig w14:rig="threePt" w14:dir="t">
              <w14:rot w14:lat="0" w14:lon="0" w14:rev="0"/>
            </w14:lightRig>
          </w14:scene3d>
        </w:rPr>
        <w:t>10.1</w:t>
      </w:r>
      <w:r>
        <w:rPr>
          <w:rStyle w:val="37"/>
        </w:rPr>
        <w:t xml:space="preserve"> 数据安全</w:t>
      </w:r>
      <w:r>
        <w:tab/>
      </w:r>
      <w:r>
        <w:fldChar w:fldCharType="begin"/>
      </w:r>
      <w:r>
        <w:instrText xml:space="preserve"> PAGEREF _Toc198721963 \h </w:instrText>
      </w:r>
      <w:r>
        <w:fldChar w:fldCharType="separate"/>
      </w:r>
      <w:r>
        <w:t>10</w:t>
      </w:r>
      <w:r>
        <w:fldChar w:fldCharType="end"/>
      </w:r>
      <w:r>
        <w:fldChar w:fldCharType="end"/>
      </w:r>
    </w:p>
    <w:p w14:paraId="06A75042">
      <w:pPr>
        <w:pStyle w:val="26"/>
        <w:rPr>
          <w:rFonts w:asciiTheme="minorHAnsi" w:hAnsiTheme="minorHAnsi" w:eastAsiaTheme="minorEastAsia" w:cstheme="minorBidi"/>
          <w:sz w:val="22"/>
          <w:szCs w:val="24"/>
          <w14:ligatures w14:val="standardContextual"/>
        </w:rPr>
      </w:pPr>
      <w:r>
        <w:fldChar w:fldCharType="begin"/>
      </w:r>
      <w:r>
        <w:instrText xml:space="preserve"> HYPERLINK \l "_Toc198721964" </w:instrText>
      </w:r>
      <w:r>
        <w:fldChar w:fldCharType="separate"/>
      </w:r>
      <w:r>
        <w:rPr>
          <w:rStyle w:val="37"/>
          <w14:scene3d>
            <w14:lightRig w14:rig="threePt" w14:dir="t">
              <w14:rot w14:lat="0" w14:lon="0" w14:rev="0"/>
            </w14:lightRig>
          </w14:scene3d>
        </w:rPr>
        <w:t>10.2</w:t>
      </w:r>
      <w:r>
        <w:rPr>
          <w:rStyle w:val="37"/>
        </w:rPr>
        <w:t xml:space="preserve"> 平台安全</w:t>
      </w:r>
      <w:r>
        <w:tab/>
      </w:r>
      <w:r>
        <w:fldChar w:fldCharType="begin"/>
      </w:r>
      <w:r>
        <w:instrText xml:space="preserve"> PAGEREF _Toc198721964 \h </w:instrText>
      </w:r>
      <w:r>
        <w:fldChar w:fldCharType="separate"/>
      </w:r>
      <w:r>
        <w:t>10</w:t>
      </w:r>
      <w:r>
        <w:fldChar w:fldCharType="end"/>
      </w:r>
      <w:r>
        <w:fldChar w:fldCharType="end"/>
      </w:r>
    </w:p>
    <w:p w14:paraId="25E2C7AB">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"_Toc198721965" </w:instrText>
      </w:r>
      <w:r>
        <w:fldChar w:fldCharType="separate"/>
      </w:r>
      <w:r>
        <w:rPr>
          <w:rStyle w:val="37"/>
        </w:rPr>
        <w:t>附录A （资料性附录）</w:t>
      </w:r>
      <w:r>
        <w:tab/>
      </w:r>
      <w:r>
        <w:fldChar w:fldCharType="begin"/>
      </w:r>
      <w:r>
        <w:instrText xml:space="preserve"> PAGEREF _Toc198721965 \h </w:instrText>
      </w:r>
      <w:r>
        <w:fldChar w:fldCharType="separate"/>
      </w:r>
      <w:r>
        <w:t>11</w:t>
      </w:r>
      <w:r>
        <w:fldChar w:fldCharType="end"/>
      </w:r>
      <w:r>
        <w:fldChar w:fldCharType="end"/>
      </w:r>
    </w:p>
    <w:p w14:paraId="2594287E">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"_Toc198721966" </w:instrText>
      </w:r>
      <w:r>
        <w:fldChar w:fldCharType="separate"/>
      </w:r>
      <w:r>
        <w:rPr>
          <w:rStyle w:val="37"/>
        </w:rPr>
        <w:t>A.1资源调度及管理平台功能评估</w:t>
      </w:r>
      <w:r>
        <w:tab/>
      </w:r>
      <w:r>
        <w:fldChar w:fldCharType="begin"/>
      </w:r>
      <w:r>
        <w:instrText xml:space="preserve"> PAGEREF _Toc198721966 \h </w:instrText>
      </w:r>
      <w:r>
        <w:fldChar w:fldCharType="separate"/>
      </w:r>
      <w:r>
        <w:t>11</w:t>
      </w:r>
      <w:r>
        <w:fldChar w:fldCharType="end"/>
      </w:r>
      <w:r>
        <w:fldChar w:fldCharType="end"/>
      </w:r>
    </w:p>
    <w:p w14:paraId="400B1B23">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"_Toc198721971" </w:instrText>
      </w:r>
      <w:r>
        <w:fldChar w:fldCharType="separate"/>
      </w:r>
      <w:r>
        <w:rPr>
          <w:rStyle w:val="37"/>
        </w:rPr>
        <w:t>A.2模型开发平台功能评估</w:t>
      </w:r>
      <w:r>
        <w:tab/>
      </w:r>
      <w:r>
        <w:fldChar w:fldCharType="begin"/>
      </w:r>
      <w:r>
        <w:instrText xml:space="preserve"> PAGEREF _Toc198721971 \h </w:instrText>
      </w:r>
      <w:r>
        <w:fldChar w:fldCharType="separate"/>
      </w:r>
      <w:r>
        <w:t>13</w:t>
      </w:r>
      <w:r>
        <w:fldChar w:fldCharType="end"/>
      </w:r>
      <w:r>
        <w:fldChar w:fldCharType="end"/>
      </w:r>
    </w:p>
    <w:p w14:paraId="1A3DEB85">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"_Toc198721973" </w:instrText>
      </w:r>
      <w:r>
        <w:fldChar w:fldCharType="separate"/>
      </w:r>
      <w:r>
        <w:rPr>
          <w:rStyle w:val="37"/>
        </w:rPr>
        <w:t>A.3模型应用平台功能评估</w:t>
      </w:r>
      <w:r>
        <w:tab/>
      </w:r>
      <w:r>
        <w:fldChar w:fldCharType="begin"/>
      </w:r>
      <w:r>
        <w:instrText xml:space="preserve"> PAGEREF _Toc198721973 \h </w:instrText>
      </w:r>
      <w:r>
        <w:fldChar w:fldCharType="separate"/>
      </w:r>
      <w:r>
        <w:t>13</w:t>
      </w:r>
      <w:r>
        <w:fldChar w:fldCharType="end"/>
      </w:r>
      <w:r>
        <w:fldChar w:fldCharType="end"/>
      </w:r>
    </w:p>
    <w:p w14:paraId="4FD0636B">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"_Toc198721979" </w:instrText>
      </w:r>
      <w:r>
        <w:fldChar w:fldCharType="separate"/>
      </w:r>
      <w:r>
        <w:rPr>
          <w:rStyle w:val="37"/>
        </w:rPr>
        <w:t>A.4性能评估</w:t>
      </w:r>
      <w:r>
        <w:tab/>
      </w:r>
      <w:r>
        <w:fldChar w:fldCharType="begin"/>
      </w:r>
      <w:r>
        <w:instrText xml:space="preserve"> PAGEREF _Toc198721979 \h </w:instrText>
      </w:r>
      <w:r>
        <w:fldChar w:fldCharType="separate"/>
      </w:r>
      <w:r>
        <w:t>17</w:t>
      </w:r>
      <w:r>
        <w:fldChar w:fldCharType="end"/>
      </w:r>
      <w:r>
        <w:fldChar w:fldCharType="end"/>
      </w:r>
    </w:p>
    <w:p w14:paraId="42BF25B3">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"_Toc198721980" </w:instrText>
      </w:r>
      <w:r>
        <w:fldChar w:fldCharType="separate"/>
      </w:r>
      <w:r>
        <w:rPr>
          <w:rStyle w:val="37"/>
        </w:rPr>
        <w:t>A.5云平台安全评估</w:t>
      </w:r>
      <w:r>
        <w:tab/>
      </w:r>
      <w:r>
        <w:fldChar w:fldCharType="begin"/>
      </w:r>
      <w:r>
        <w:instrText xml:space="preserve"> PAGEREF _Toc198721980 \h </w:instrText>
      </w:r>
      <w:r>
        <w:fldChar w:fldCharType="separate"/>
      </w:r>
      <w:r>
        <w:t>17</w:t>
      </w:r>
      <w:r>
        <w:fldChar w:fldCharType="end"/>
      </w:r>
      <w:r>
        <w:fldChar w:fldCharType="end"/>
      </w:r>
    </w:p>
    <w:p w14:paraId="75DFBF2E">
      <w:pPr>
        <w:pStyle w:val="21"/>
        <w:rPr>
          <w:rFonts w:asciiTheme="minorHAnsi" w:hAnsiTheme="minorHAnsi" w:eastAsiaTheme="minorEastAsia" w:cstheme="minorBidi"/>
          <w:sz w:val="22"/>
          <w:szCs w:val="24"/>
          <w14:ligatures w14:val="standardContextual"/>
        </w:rPr>
      </w:pPr>
      <w:r>
        <w:fldChar w:fldCharType="begin"/>
      </w:r>
      <w:r>
        <w:instrText xml:space="preserve"> HYPERLINK \l "_Toc198721981" </w:instrText>
      </w:r>
      <w:r>
        <w:fldChar w:fldCharType="separate"/>
      </w:r>
      <w:r>
        <w:rPr>
          <w:rStyle w:val="37"/>
          <w:spacing w:val="105"/>
        </w:rPr>
        <w:t>参考文</w:t>
      </w:r>
      <w:r>
        <w:rPr>
          <w:rStyle w:val="37"/>
        </w:rPr>
        <w:t>献</w:t>
      </w:r>
      <w:r>
        <w:tab/>
      </w:r>
      <w:r>
        <w:fldChar w:fldCharType="begin"/>
      </w:r>
      <w:r>
        <w:instrText xml:space="preserve"> PAGEREF _Toc198721981 \h </w:instrText>
      </w:r>
      <w:r>
        <w:fldChar w:fldCharType="separate"/>
      </w:r>
      <w:r>
        <w:t>19</w:t>
      </w:r>
      <w:r>
        <w:fldChar w:fldCharType="end"/>
      </w:r>
      <w:r>
        <w:fldChar w:fldCharType="end"/>
      </w:r>
    </w:p>
    <w:p w14:paraId="2496F0B6">
      <w:pPr>
        <w:pStyle w:val="98"/>
        <w:spacing w:after="36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586EEF3">
      <w:pPr>
        <w:pStyle w:val="98"/>
        <w:spacing w:after="360"/>
        <w:jc w:val="left"/>
        <w:rPr>
          <w:color w:val="000000" w:themeColor="text1"/>
          <w14:textFill>
            <w14:solidFill>
              <w14:schemeClr w14:val="tx1"/>
            </w14:solidFill>
          </w14:textFill>
        </w:rPr>
      </w:pPr>
    </w:p>
    <w:p w14:paraId="34452F39">
      <w:pPr>
        <w:pStyle w:val="98"/>
        <w:spacing w:after="360"/>
        <w:jc w:val="left"/>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12"/>
    <w:p w14:paraId="6A0E4C9B">
      <w:pPr>
        <w:pStyle w:val="96"/>
        <w:spacing w:before="900" w:after="360"/>
        <w:rPr>
          <w:color w:val="000000" w:themeColor="text1"/>
          <w14:textFill>
            <w14:solidFill>
              <w14:schemeClr w14:val="tx1"/>
            </w14:solidFill>
          </w14:textFill>
        </w:rPr>
      </w:pPr>
      <w:bookmarkStart w:id="13" w:name="_Toc198721918"/>
      <w:bookmarkStart w:id="14" w:name="BookMark2"/>
      <w:r>
        <w:rPr>
          <w:rFonts w:hint="eastAsia"/>
          <w:color w:val="000000" w:themeColor="text1"/>
          <w:spacing w:val="320"/>
          <w14:textFill>
            <w14:solidFill>
              <w14:schemeClr w14:val="tx1"/>
            </w14:solidFill>
          </w14:textFill>
        </w:rPr>
        <w:t>前</w:t>
      </w:r>
      <w:r>
        <w:rPr>
          <w:rFonts w:hint="eastAsia"/>
          <w:color w:val="000000" w:themeColor="text1"/>
          <w14:textFill>
            <w14:solidFill>
              <w14:schemeClr w14:val="tx1"/>
            </w14:solidFill>
          </w14:textFill>
        </w:rPr>
        <w:t>言</w:t>
      </w:r>
      <w:bookmarkEnd w:id="13"/>
    </w:p>
    <w:p w14:paraId="4727F60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54EAFDE0">
      <w:pPr>
        <w:pStyle w:val="63"/>
        <w:ind w:firstLine="420"/>
        <w:rPr>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请注意本文件的某些内容可能涉及专利。本文件的发布机构不承担识别这些专利的责任。</w:t>
      </w:r>
    </w:p>
    <w:p w14:paraId="3EC23FB4">
      <w:pPr>
        <w:pStyle w:val="63"/>
        <w:ind w:firstLine="42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本文件由上海市人工智能行业协会提出并归口。</w:t>
      </w:r>
    </w:p>
    <w:p w14:paraId="324DB4A1">
      <w:pPr>
        <w:pStyle w:val="63"/>
        <w:ind w:firstLine="420"/>
        <w:rPr>
          <w:rFonts w:hint="eastAsia" w:hAnsi="宋体"/>
          <w:color w:val="000000" w:themeColor="text1"/>
          <w:lang w:eastAsia="zh"/>
          <w14:textFill>
            <w14:solidFill>
              <w14:schemeClr w14:val="tx1"/>
            </w14:solidFill>
          </w14:textFill>
          <w:woUserID w:val="1"/>
        </w:rPr>
      </w:pPr>
      <w:r>
        <w:rPr>
          <w:rFonts w:hint="eastAsia" w:hAnsi="宋体"/>
          <w:color w:val="000000" w:themeColor="text1"/>
          <w14:textFill>
            <w14:solidFill>
              <w14:schemeClr w14:val="tx1"/>
            </w14:solidFill>
          </w14:textFill>
        </w:rPr>
        <w:t>本文件起草单位：</w:t>
      </w:r>
      <w:bookmarkStart w:id="146" w:name="_GoBack"/>
      <w:r>
        <w:rPr>
          <w:rFonts w:hint="eastAsia" w:hAnsi="宋体"/>
          <w:color w:val="000000" w:themeColor="text1"/>
          <w14:textFill>
            <w14:solidFill>
              <w14:schemeClr w14:val="tx1"/>
            </w14:solidFill>
          </w14:textFill>
        </w:rPr>
        <w:t>上海智能算力科技有限公司、上海人工智能创新中心、阿里云计算有限公司、上海无问芯穹智能科技有限公司、</w:t>
      </w:r>
      <w:r>
        <w:rPr>
          <w:rFonts w:hint="eastAsia" w:hAnsi="宋体"/>
          <w:color w:val="000000" w:themeColor="text1"/>
          <w14:textFill>
            <w14:solidFill>
              <w14:schemeClr w14:val="tx1"/>
            </w14:solidFill>
          </w14:textFill>
          <w:woUserID w:val="1"/>
        </w:rPr>
        <w:t>上海仪电（集团）有限公司、上海市人工智能行业协会、上海埃迪希科技服务有限公司、上海埃迪西基础设施配套建设有限公司......。</w:t>
      </w:r>
      <w:bookmarkEnd w:id="146"/>
    </w:p>
    <w:p w14:paraId="3AABF83D">
      <w:pPr>
        <w:pStyle w:val="63"/>
        <w:ind w:firstLine="42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本文件主要起草人：。</w:t>
      </w:r>
    </w:p>
    <w:p w14:paraId="75737C37">
      <w:pPr>
        <w:pStyle w:val="63"/>
        <w:ind w:firstLine="42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本标准首次制定。</w:t>
      </w:r>
    </w:p>
    <w:p w14:paraId="39B93181">
      <w:pPr>
        <w:pStyle w:val="63"/>
        <w:ind w:firstLine="42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首期执行单位：</w:t>
      </w:r>
    </w:p>
    <w:p w14:paraId="317F5183">
      <w:pPr>
        <w:pStyle w:val="63"/>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r>
        <w:rPr>
          <w:rFonts w:hint="eastAsia" w:hAnsi="宋体"/>
          <w:color w:val="000000" w:themeColor="text1"/>
          <w14:textFill>
            <w14:solidFill>
              <w14:schemeClr w14:val="tx1"/>
            </w14:solidFill>
          </w14:textFill>
        </w:rPr>
        <w:t>本文件版权归上海市人工智能行业协会所有。未经许可，不得擅自复制、转载、抄袭、改编、汇编、翻译或将本标准用于其他任何商业目的。</w:t>
      </w:r>
    </w:p>
    <w:bookmarkEnd w:id="14"/>
    <w:p w14:paraId="26FD509A">
      <w:pPr>
        <w:spacing w:line="20" w:lineRule="exact"/>
        <w:jc w:val="center"/>
        <w:rPr>
          <w:rFonts w:ascii="黑体" w:hAnsi="黑体" w:eastAsia="黑体"/>
          <w:color w:val="000000" w:themeColor="text1"/>
          <w:sz w:val="32"/>
          <w:szCs w:val="32"/>
          <w14:textFill>
            <w14:solidFill>
              <w14:schemeClr w14:val="tx1"/>
            </w14:solidFill>
          </w14:textFill>
        </w:rPr>
      </w:pPr>
      <w:bookmarkStart w:id="15" w:name="BookMark4"/>
    </w:p>
    <w:p w14:paraId="0E200B2E">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F7037AC0CA5C41C58F3F34627F7AB8AE"/>
        </w:placeholder>
      </w:sdtPr>
      <w:sdtEndPr>
        <w:rPr>
          <w:color w:val="000000" w:themeColor="text1"/>
          <w14:textFill>
            <w14:solidFill>
              <w14:schemeClr w14:val="tx1"/>
            </w14:solidFill>
          </w14:textFill>
        </w:rPr>
      </w:sdtEndPr>
      <w:sdtContent>
        <w:p w14:paraId="72CB97EC">
          <w:pPr>
            <w:pStyle w:val="184"/>
            <w:spacing w:before="2" w:beforeLines="1" w:after="528" w:afterLines="220"/>
            <w:rPr>
              <w:color w:val="000000" w:themeColor="text1"/>
              <w14:textFill>
                <w14:solidFill>
                  <w14:schemeClr w14:val="tx1"/>
                </w14:solidFill>
              </w14:textFill>
            </w:rPr>
          </w:pPr>
          <w:bookmarkStart w:id="16" w:name="NEW_STAND_NAME"/>
          <w:r>
            <w:rPr>
              <w:rFonts w:hint="eastAsia"/>
              <w:color w:val="000000" w:themeColor="text1"/>
              <w14:textFill>
                <w14:solidFill>
                  <w14:schemeClr w14:val="tx1"/>
                </w14:solidFill>
              </w14:textFill>
            </w:rPr>
            <w:t>智能算力云平台评估规范</w:t>
          </w:r>
        </w:p>
      </w:sdtContent>
    </w:sdt>
    <w:bookmarkEnd w:id="16"/>
    <w:p w14:paraId="74552985">
      <w:pPr>
        <w:pStyle w:val="111"/>
        <w:spacing w:before="240" w:after="240"/>
        <w:rPr>
          <w:color w:val="000000" w:themeColor="text1"/>
          <w14:textFill>
            <w14:solidFill>
              <w14:schemeClr w14:val="tx1"/>
            </w14:solidFill>
          </w14:textFill>
        </w:rPr>
      </w:pPr>
      <w:bookmarkStart w:id="17" w:name="_Toc24884211"/>
      <w:bookmarkStart w:id="18" w:name="_Toc26648465"/>
      <w:bookmarkStart w:id="19" w:name="_Toc17233325"/>
      <w:bookmarkStart w:id="20" w:name="_Toc17233333"/>
      <w:bookmarkStart w:id="21" w:name="_Toc198721919"/>
      <w:bookmarkStart w:id="22" w:name="_Toc26718930"/>
      <w:bookmarkStart w:id="23" w:name="_Toc26986771"/>
      <w:bookmarkStart w:id="24" w:name="_Toc26986530"/>
      <w:bookmarkStart w:id="25" w:name="_Toc24884218"/>
      <w:bookmarkStart w:id="26" w:name="_Toc97192964"/>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p>
    <w:p w14:paraId="070A463E">
      <w:pPr>
        <w:pStyle w:val="63"/>
        <w:ind w:firstLine="420"/>
        <w:rPr>
          <w:color w:val="000000" w:themeColor="text1"/>
          <w:szCs w:val="21"/>
          <w14:textFill>
            <w14:solidFill>
              <w14:schemeClr w14:val="tx1"/>
            </w14:solidFill>
          </w14:textFill>
        </w:rPr>
      </w:pPr>
      <w:bookmarkStart w:id="27" w:name="_Toc17233334"/>
      <w:bookmarkStart w:id="28" w:name="_Toc24884219"/>
      <w:bookmarkStart w:id="29" w:name="_Toc24884212"/>
      <w:bookmarkStart w:id="30" w:name="_Toc26648466"/>
      <w:bookmarkStart w:id="31" w:name="_Toc17233326"/>
      <w:r>
        <w:rPr>
          <w:rFonts w:hint="eastAsia"/>
          <w:color w:val="000000" w:themeColor="text1"/>
          <w14:textFill>
            <w14:solidFill>
              <w14:schemeClr w14:val="tx1"/>
            </w14:solidFill>
          </w14:textFill>
        </w:rPr>
        <w:t>本文件规定了智能算力云平台的评估框架，并面向资源调度及管理平台功能评估、模型开发平台功能评估、模型应用平台功能评估、云平台性能评估、云平台安全给出了相应的评估要求。</w:t>
      </w:r>
    </w:p>
    <w:p w14:paraId="5397DD8E">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本文件适用于智能算力云平台的设计、开发、测试和运维，也可为智能算力平台的选型和评估提供参考依据。</w:t>
      </w:r>
    </w:p>
    <w:p w14:paraId="168978D8">
      <w:pPr>
        <w:pStyle w:val="111"/>
        <w:spacing w:before="240" w:after="240"/>
        <w:rPr>
          <w:color w:val="000000" w:themeColor="text1"/>
          <w14:textFill>
            <w14:solidFill>
              <w14:schemeClr w14:val="tx1"/>
            </w14:solidFill>
          </w14:textFill>
        </w:rPr>
      </w:pPr>
      <w:bookmarkStart w:id="32" w:name="_Toc198721920"/>
      <w:bookmarkStart w:id="33" w:name="_Toc97192965"/>
      <w:bookmarkStart w:id="34" w:name="_Toc26718931"/>
      <w:bookmarkStart w:id="35" w:name="_Toc26986772"/>
      <w:bookmarkStart w:id="36" w:name="_Toc26986531"/>
      <w:r>
        <w:rPr>
          <w:rFonts w:hint="eastAsia"/>
          <w:color w:val="000000" w:themeColor="text1"/>
          <w14:textFill>
            <w14:solidFill>
              <w14:schemeClr w14:val="tx1"/>
            </w14:solidFill>
          </w14:textFill>
        </w:rPr>
        <w:t>规范性引用文件</w:t>
      </w:r>
      <w:bookmarkEnd w:id="27"/>
      <w:bookmarkEnd w:id="28"/>
      <w:bookmarkEnd w:id="29"/>
      <w:bookmarkEnd w:id="30"/>
      <w:bookmarkEnd w:id="31"/>
      <w:bookmarkEnd w:id="32"/>
      <w:bookmarkEnd w:id="33"/>
      <w:bookmarkEnd w:id="34"/>
      <w:bookmarkEnd w:id="35"/>
      <w:bookmarkEnd w:id="36"/>
    </w:p>
    <w:sdt>
      <w:sdtPr>
        <w:rPr>
          <w:rFonts w:hint="eastAsia"/>
          <w:color w:val="000000" w:themeColor="text1"/>
          <w14:textFill>
            <w14:solidFill>
              <w14:schemeClr w14:val="tx1"/>
            </w14:solidFill>
          </w14:textFill>
        </w:rPr>
        <w:id w:val="715848253"/>
        <w:placeholder>
          <w:docPart w:val="E41388E8C50F462996A560CC6D2CFC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5F7479CF">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698DA37">
      <w:pPr>
        <w:pStyle w:val="63"/>
        <w:ind w:firstLine="420"/>
        <w:rPr>
          <w:rFonts w:hAnsi="宋体"/>
          <w:color w:val="000000" w:themeColor="text1"/>
          <w14:textFill>
            <w14:solidFill>
              <w14:schemeClr w14:val="tx1"/>
            </w14:solidFill>
          </w14:textFill>
        </w:rPr>
      </w:pPr>
      <w:bookmarkStart w:id="37" w:name="_Toc97192966"/>
      <w:r>
        <w:rPr>
          <w:rFonts w:hint="eastAsia" w:hAnsi="宋体"/>
          <w:color w:val="000000" w:themeColor="text1"/>
          <w14:textFill>
            <w14:solidFill>
              <w14:schemeClr w14:val="tx1"/>
            </w14:solidFill>
          </w14:textFill>
        </w:rPr>
        <w:t>GB/T 36073-2018 数据管理能力成熟度评估模型</w:t>
      </w:r>
    </w:p>
    <w:p w14:paraId="37FC9875">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GB/T 37988-2019 信息安全技术 数据安全能力成熟度模型</w:t>
      </w:r>
    </w:p>
    <w:p w14:paraId="618ACC2B">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GB/T 41867-2022 信息技术 人工智能 术语</w:t>
      </w:r>
    </w:p>
    <w:p w14:paraId="652430A5">
      <w:pPr>
        <w:pStyle w:val="111"/>
        <w:spacing w:before="240" w:after="240"/>
        <w:rPr>
          <w:color w:val="000000" w:themeColor="text1"/>
          <w14:textFill>
            <w14:solidFill>
              <w14:schemeClr w14:val="tx1"/>
            </w14:solidFill>
          </w14:textFill>
        </w:rPr>
      </w:pPr>
      <w:bookmarkStart w:id="38" w:name="_Toc198721921"/>
      <w:r>
        <w:rPr>
          <w:rFonts w:hint="eastAsia"/>
          <w:color w:val="000000" w:themeColor="text1"/>
          <w:szCs w:val="21"/>
          <w14:textFill>
            <w14:solidFill>
              <w14:schemeClr w14:val="tx1"/>
            </w14:solidFill>
          </w14:textFill>
        </w:rPr>
        <w:t>术语和定义</w:t>
      </w:r>
      <w:bookmarkEnd w:id="37"/>
      <w:bookmarkEnd w:id="38"/>
    </w:p>
    <w:sdt>
      <w:sdtPr>
        <w:rPr>
          <w:rFonts w:hAnsi="宋体"/>
          <w:color w:val="000000" w:themeColor="text1"/>
          <w14:textFill>
            <w14:solidFill>
              <w14:schemeClr w14:val="tx1"/>
            </w14:solidFill>
          </w14:textFill>
        </w:rPr>
        <w:id w:val="-1"/>
        <w:placeholder>
          <w:docPart w:val="1108B38E7DD2440EB5275FEC307DCE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color w:val="000000" w:themeColor="text1"/>
          <w14:textFill>
            <w14:solidFill>
              <w14:schemeClr w14:val="tx1"/>
            </w14:solidFill>
          </w14:textFill>
        </w:rPr>
      </w:sdtEndPr>
      <w:sdtContent>
        <w:p w14:paraId="3EDDBA54">
          <w:pPr>
            <w:pStyle w:val="63"/>
            <w:ind w:firstLine="420"/>
            <w:rPr>
              <w:color w:val="000000" w:themeColor="text1"/>
              <w14:textFill>
                <w14:solidFill>
                  <w14:schemeClr w14:val="tx1"/>
                </w14:solidFill>
              </w14:textFill>
            </w:rPr>
          </w:pPr>
          <w:bookmarkStart w:id="39" w:name="_Toc26986532"/>
          <w:bookmarkEnd w:id="39"/>
          <w:r>
            <w:rPr>
              <w:rFonts w:hint="eastAsia" w:hAnsi="宋体"/>
              <w:color w:val="000000" w:themeColor="text1"/>
              <w14:textFill>
                <w14:solidFill>
                  <w14:schemeClr w14:val="tx1"/>
                </w14:solidFill>
              </w14:textFill>
            </w:rPr>
            <w:t>下列术语和定义适用于本文件。</w:t>
          </w:r>
        </w:p>
      </w:sdtContent>
    </w:sdt>
    <w:p w14:paraId="50EB7BCC">
      <w:pPr>
        <w:pStyle w:val="230"/>
        <w:ind w:left="420" w:hanging="420" w:hangingChars="200"/>
        <w:rPr>
          <w:rFonts w:ascii="黑体" w:hAnsi="黑体" w:eastAsia="黑体"/>
          <w:color w:val="000000" w:themeColor="text1"/>
          <w14:textFill>
            <w14:solidFill>
              <w14:schemeClr w14:val="tx1"/>
            </w14:solidFill>
          </w14:textFill>
        </w:rPr>
      </w:pPr>
      <w:bookmarkStart w:id="40" w:name="_Toc12874"/>
      <w:bookmarkEnd w:id="40"/>
      <w:bookmarkStart w:id="41" w:name="_Toc2758"/>
      <w:bookmarkEnd w:id="41"/>
      <w:bookmarkStart w:id="42" w:name="_Toc25710"/>
      <w:bookmarkEnd w:id="42"/>
      <w:bookmarkStart w:id="43" w:name="_Toc2817"/>
      <w:bookmarkEnd w:id="43"/>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智算集群</w:t>
      </w:r>
      <w:r>
        <w:rPr>
          <w:rFonts w:ascii="黑体" w:hAnsi="黑体" w:eastAsia="黑体"/>
          <w:color w:val="000000" w:themeColor="text1"/>
          <w14:textFill>
            <w14:solidFill>
              <w14:schemeClr w14:val="tx1"/>
            </w14:solidFill>
          </w14:textFill>
        </w:rPr>
        <w:t xml:space="preserve">cluster </w:t>
      </w:r>
      <w:r>
        <w:rPr>
          <w:rFonts w:hint="eastAsia" w:ascii="黑体" w:hAnsi="黑体" w:eastAsia="黑体"/>
          <w:color w:val="000000" w:themeColor="text1"/>
          <w14:textFill>
            <w14:solidFill>
              <w14:schemeClr w14:val="tx1"/>
            </w14:solidFill>
          </w14:textFill>
        </w:rPr>
        <w:t>of</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intelligence computing power</w:t>
      </w:r>
    </w:p>
    <w:p w14:paraId="61831A84">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遵循统一控制的智能算力功能单元的集合，包括高性能算力集群和通用算力集群。</w:t>
      </w:r>
    </w:p>
    <w:p w14:paraId="07D918ED">
      <w:pPr>
        <w:pStyle w:val="63"/>
        <w:ind w:firstLine="360"/>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来源：GB</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T</w:t>
      </w:r>
      <w:r>
        <w:rPr>
          <w:rFonts w:ascii="黑体" w:hAnsi="黑体" w:eastAsia="黑体"/>
          <w:color w:val="000000" w:themeColor="text1"/>
          <w:sz w:val="18"/>
          <w:szCs w:val="18"/>
          <w14:textFill>
            <w14:solidFill>
              <w14:schemeClr w14:val="tx1"/>
            </w14:solidFill>
          </w14:textFill>
        </w:rPr>
        <w:t xml:space="preserve"> 41867-2022</w:t>
      </w: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3.1.4</w:t>
      </w:r>
      <w:r>
        <w:rPr>
          <w:rFonts w:hint="eastAsia" w:ascii="黑体" w:hAnsi="黑体" w:eastAsia="黑体"/>
          <w:color w:val="000000" w:themeColor="text1"/>
          <w:sz w:val="18"/>
          <w:szCs w:val="18"/>
          <w14:textFill>
            <w14:solidFill>
              <w14:schemeClr w14:val="tx1"/>
            </w14:solidFill>
          </w14:textFill>
        </w:rPr>
        <w:t>，有修改</w:t>
      </w:r>
      <w:r>
        <w:rPr>
          <w:rFonts w:ascii="黑体" w:hAnsi="黑体" w:eastAsia="黑体"/>
          <w:color w:val="000000" w:themeColor="text1"/>
          <w:sz w:val="18"/>
          <w:szCs w:val="18"/>
          <w14:textFill>
            <w14:solidFill>
              <w14:schemeClr w14:val="tx1"/>
            </w14:solidFill>
          </w14:textFill>
        </w:rPr>
        <w:t>]</w:t>
      </w:r>
    </w:p>
    <w:p w14:paraId="06147D9F">
      <w:pPr>
        <w:pStyle w:val="230"/>
        <w:ind w:left="420" w:hanging="420" w:hangingChars="200"/>
        <w:rPr>
          <w:rFonts w:ascii="黑体" w:hAnsi="黑体" w:eastAsia="黑体"/>
          <w:color w:val="000000" w:themeColor="text1"/>
          <w:szCs w:val="21"/>
          <w14:textFill>
            <w14:solidFill>
              <w14:schemeClr w14:val="tx1"/>
            </w14:solidFill>
          </w14:textFill>
        </w:rPr>
      </w:pPr>
    </w:p>
    <w:p w14:paraId="25FF3B58">
      <w:pPr>
        <w:pStyle w:val="230"/>
        <w:numPr>
          <w:ilvl w:val="0"/>
          <w:numId w:val="0"/>
        </w:numPr>
        <w:ind w:left="42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14:textFill>
            <w14:solidFill>
              <w14:schemeClr w14:val="tx1"/>
            </w14:solidFill>
          </w14:textFill>
        </w:rPr>
        <w:t>智能算力云平台 cloud</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platform</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of</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intelligence computing power</w:t>
      </w:r>
    </w:p>
    <w:p w14:paraId="0C47BAD2">
      <w:pPr>
        <w:pStyle w:val="63"/>
        <w:ind w:firstLine="420"/>
        <w:rPr>
          <w:rFonts w:hAnsi="宋体"/>
          <w:color w:val="000000" w:themeColor="text1"/>
          <w14:textFill>
            <w14:solidFill>
              <w14:schemeClr w14:val="tx1"/>
            </w14:solidFill>
          </w14:textFill>
        </w:rPr>
      </w:pPr>
      <w:bookmarkStart w:id="44" w:name="_Toc23159"/>
      <w:bookmarkEnd w:id="44"/>
      <w:bookmarkStart w:id="45" w:name="_Toc2401"/>
      <w:bookmarkEnd w:id="45"/>
      <w:bookmarkStart w:id="46" w:name="_Toc4971"/>
      <w:bookmarkEnd w:id="46"/>
      <w:bookmarkStart w:id="47" w:name="_Toc1330"/>
      <w:bookmarkEnd w:id="47"/>
      <w:r>
        <w:rPr>
          <w:rFonts w:hint="eastAsia" w:hAnsi="宋体"/>
          <w:color w:val="000000" w:themeColor="text1"/>
          <w14:textFill>
            <w14:solidFill>
              <w14:schemeClr w14:val="tx1"/>
            </w14:solidFill>
          </w14:textFill>
        </w:rPr>
        <w:t>为智算集群提供资源调度及管理、模型开发和应用以及安全能力的云平台。</w:t>
      </w:r>
    </w:p>
    <w:p w14:paraId="1A55A6AD">
      <w:pPr>
        <w:pStyle w:val="230"/>
        <w:ind w:left="420" w:hanging="420" w:hangingChars="200"/>
        <w:rPr>
          <w:rFonts w:hAnsi="宋体"/>
          <w:color w:val="000000" w:themeColor="text1"/>
          <w14:textFill>
            <w14:solidFill>
              <w14:schemeClr w14:val="tx1"/>
            </w14:solidFill>
          </w14:textFill>
        </w:rPr>
      </w:pPr>
    </w:p>
    <w:p w14:paraId="6CAA0E18">
      <w:pPr>
        <w:pStyle w:val="63"/>
        <w:ind w:firstLine="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人工智能加速[处理]器</w:t>
      </w:r>
      <w:r>
        <w:rPr>
          <w:rFonts w:ascii="黑体" w:hAnsi="黑体" w:eastAsia="黑体"/>
          <w:color w:val="000000" w:themeColor="text1"/>
          <w14:textFill>
            <w14:solidFill>
              <w14:schemeClr w14:val="tx1"/>
            </w14:solidFill>
          </w14:textFill>
        </w:rPr>
        <w:t xml:space="preserve"> artificial intelligence accelerating processor</w:t>
      </w:r>
    </w:p>
    <w:p w14:paraId="4D24D236">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具备适配人工智能算法的运算微架构，能够完成人工智能应用运算处理的集成电路元件。</w:t>
      </w:r>
    </w:p>
    <w:p w14:paraId="6905FFE7">
      <w:pPr>
        <w:pStyle w:val="63"/>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在本文件中，在不引起误解的语境中，将人工智能加速器简称为加速器。</w:t>
      </w:r>
    </w:p>
    <w:p w14:paraId="6669E711">
      <w:pPr>
        <w:pStyle w:val="63"/>
        <w:ind w:firstLine="360"/>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[来源：GB/T 41867-2022, 3.1.5]</w:t>
      </w:r>
    </w:p>
    <w:p w14:paraId="133701B7">
      <w:pPr>
        <w:pStyle w:val="230"/>
        <w:ind w:left="420" w:hanging="420" w:hangingChars="200"/>
        <w:rPr>
          <w:rFonts w:hAnsi="宋体"/>
          <w:color w:val="000000" w:themeColor="text1"/>
          <w14:textFill>
            <w14:solidFill>
              <w14:schemeClr w14:val="tx1"/>
            </w14:solidFill>
          </w14:textFill>
        </w:rPr>
      </w:pPr>
    </w:p>
    <w:p w14:paraId="22A7F6F0">
      <w:pPr>
        <w:pStyle w:val="63"/>
        <w:ind w:firstLine="42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预置大模型</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preset</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large</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language</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model</w:t>
      </w:r>
    </w:p>
    <w:p w14:paraId="61449E92">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平台预先集成、部署并优化好的生成式大模型服务，使用户可以直接调用或基于这些模型进行二次开发，避免用户从零开始训练或自行部署复杂的模型架构。</w:t>
      </w:r>
    </w:p>
    <w:p w14:paraId="61A74B98">
      <w:pPr>
        <w:pStyle w:val="230"/>
        <w:ind w:left="420" w:hanging="420" w:hangingChars="200"/>
        <w:rPr>
          <w:rFonts w:hAnsi="宋体"/>
          <w:color w:val="000000" w:themeColor="text1"/>
          <w14:textFill>
            <w14:solidFill>
              <w14:schemeClr w14:val="tx1"/>
            </w14:solidFill>
          </w14:textFill>
        </w:rPr>
      </w:pPr>
    </w:p>
    <w:p w14:paraId="1A6EB9F6">
      <w:pPr>
        <w:pStyle w:val="63"/>
        <w:ind w:firstLine="42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自有模型</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self</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owned</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model</w:t>
      </w:r>
    </w:p>
    <w:p w14:paraId="5338ED3F">
      <w:pPr>
        <w:pStyle w:val="63"/>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用户拥有的模型，包括通过平台的模型微调产生的定制模型，和通过其他平台训练产出的、同样模型架构的定制模型。</w:t>
      </w:r>
    </w:p>
    <w:p w14:paraId="53EF42B3">
      <w:pPr>
        <w:pStyle w:val="111"/>
        <w:spacing w:before="240" w:after="240"/>
        <w:rPr>
          <w:color w:val="000000" w:themeColor="text1"/>
          <w14:textFill>
            <w14:solidFill>
              <w14:schemeClr w14:val="tx1"/>
            </w14:solidFill>
          </w14:textFill>
        </w:rPr>
      </w:pPr>
      <w:bookmarkStart w:id="48" w:name="_Toc139787204"/>
      <w:bookmarkEnd w:id="48"/>
      <w:bookmarkStart w:id="49" w:name="_Toc22669"/>
      <w:bookmarkEnd w:id="49"/>
      <w:bookmarkStart w:id="50" w:name="_Toc198721922"/>
      <w:bookmarkStart w:id="51" w:name="_Toc13888"/>
      <w:r>
        <w:rPr>
          <w:rFonts w:hint="eastAsia"/>
          <w:color w:val="000000" w:themeColor="text1"/>
          <w14:textFill>
            <w14:solidFill>
              <w14:schemeClr w14:val="tx1"/>
            </w14:solidFill>
          </w14:textFill>
        </w:rPr>
        <w:t>缩略语</w:t>
      </w:r>
      <w:bookmarkEnd w:id="50"/>
      <w:bookmarkEnd w:id="51"/>
    </w:p>
    <w:p w14:paraId="07247D0F">
      <w:pPr>
        <w:pStyle w:val="63"/>
        <w:ind w:firstLine="42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下列缩略语适用于本文件。</w:t>
      </w:r>
    </w:p>
    <w:p w14:paraId="3EB6C175">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API：应用编程接口（Application Programming Interface）</w:t>
      </w:r>
    </w:p>
    <w:p w14:paraId="062E1445">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CPU：中央处理器（Central Processing Unit）</w:t>
      </w:r>
    </w:p>
    <w:p w14:paraId="79EA65B6">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GPU：图形处理器（Graphic Processing Unit）</w:t>
      </w:r>
    </w:p>
    <w:p w14:paraId="3E5468ED">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HTTP：</w:t>
      </w:r>
      <w:r>
        <w:rPr>
          <w:rFonts w:hint="eastAsia"/>
          <w:color w:val="000000" w:themeColor="text1"/>
          <w14:textFill>
            <w14:solidFill>
              <w14:schemeClr w14:val="tx1"/>
            </w14:solidFill>
          </w14:textFill>
        </w:rPr>
        <w:t>超文本传输协议（Hyper</w:t>
      </w:r>
      <w:r>
        <w:rPr>
          <w:color w:val="000000" w:themeColor="text1"/>
          <w14:textFill>
            <w14:solidFill>
              <w14:schemeClr w14:val="tx1"/>
            </w14:solidFill>
          </w14:textFill>
        </w:rPr>
        <w:t xml:space="preserve"> Text Transfer </w:t>
      </w:r>
      <w:r>
        <w:rPr>
          <w:rFonts w:hint="eastAsia"/>
          <w:color w:val="000000" w:themeColor="text1"/>
          <w14:textFill>
            <w14:solidFill>
              <w14:schemeClr w14:val="tx1"/>
            </w14:solidFill>
          </w14:textFill>
        </w:rPr>
        <w:t>Protocol）</w:t>
      </w:r>
    </w:p>
    <w:p w14:paraId="7E14CE5F">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HFU：硬件算力利用率（</w:t>
      </w:r>
      <w:r>
        <w:rPr>
          <w:rFonts w:hAnsi="宋体"/>
          <w:color w:val="000000" w:themeColor="text1"/>
          <w14:textFill>
            <w14:solidFill>
              <w14:schemeClr w14:val="tx1"/>
            </w14:solidFill>
          </w14:textFill>
        </w:rPr>
        <w:t>Hardware FLOPs Utilization</w:t>
      </w:r>
      <w:r>
        <w:rPr>
          <w:rFonts w:hint="eastAsia" w:hAnsi="宋体"/>
          <w:color w:val="000000" w:themeColor="text1"/>
          <w14:textFill>
            <w14:solidFill>
              <w14:schemeClr w14:val="tx1"/>
            </w14:solidFill>
          </w14:textFill>
        </w:rPr>
        <w:t>）</w:t>
      </w:r>
    </w:p>
    <w:p w14:paraId="2FBF30A8">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MFU：</w:t>
      </w:r>
      <w:r>
        <w:rPr>
          <w:rFonts w:hint="eastAsia" w:ascii="Times New Roman"/>
          <w:color w:val="000000" w:themeColor="text1"/>
          <w14:textFill>
            <w14:solidFill>
              <w14:schemeClr w14:val="tx1"/>
            </w14:solidFill>
          </w14:textFill>
        </w:rPr>
        <w:t>模型算力利用率</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 xml:space="preserve">Model </w:t>
      </w:r>
      <w:r>
        <w:rPr>
          <w:rFonts w:hint="eastAsia" w:hAnsi="宋体"/>
          <w:color w:val="000000" w:themeColor="text1"/>
          <w14:textFill>
            <w14:solidFill>
              <w14:schemeClr w14:val="tx1"/>
            </w14:solidFill>
          </w14:textFill>
        </w:rPr>
        <w:t>FLOPs Utilization）</w:t>
      </w:r>
    </w:p>
    <w:p w14:paraId="5E523F8F">
      <w:pPr>
        <w:pStyle w:val="63"/>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RLHF：基于人类反馈的强化学习（</w:t>
      </w:r>
      <w:r>
        <w:rPr>
          <w:color w:val="000000" w:themeColor="text1"/>
          <w14:textFill>
            <w14:solidFill>
              <w14:schemeClr w14:val="tx1"/>
            </w14:solidFill>
          </w14:textFill>
        </w:rPr>
        <w:t>Reinforcement Learning with Human Feedback</w:t>
      </w:r>
      <w:r>
        <w:rPr>
          <w:rFonts w:hint="eastAsia"/>
          <w:color w:val="000000" w:themeColor="text1"/>
          <w14:textFill>
            <w14:solidFill>
              <w14:schemeClr w14:val="tx1"/>
            </w14:solidFill>
          </w14:textFill>
        </w:rPr>
        <w:t>）</w:t>
      </w:r>
    </w:p>
    <w:p w14:paraId="083E590B">
      <w:pPr>
        <w:pStyle w:val="63"/>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SDK：软件开发工具包（Software Development Kit）</w:t>
      </w:r>
    </w:p>
    <w:p w14:paraId="5D44C738">
      <w:pPr>
        <w:pStyle w:val="63"/>
        <w:ind w:firstLine="420"/>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SFT：监督微调（Supervised Fine-Tuning）</w:t>
      </w:r>
    </w:p>
    <w:p w14:paraId="4233979F">
      <w:pPr>
        <w:pStyle w:val="111"/>
        <w:spacing w:before="240" w:after="240"/>
        <w:rPr>
          <w:color w:val="000000" w:themeColor="text1"/>
          <w14:textFill>
            <w14:solidFill>
              <w14:schemeClr w14:val="tx1"/>
            </w14:solidFill>
          </w14:textFill>
        </w:rPr>
      </w:pPr>
      <w:bookmarkStart w:id="52" w:name="_Toc198721923"/>
      <w:r>
        <w:rPr>
          <w:rFonts w:hint="eastAsia"/>
          <w:color w:val="000000" w:themeColor="text1"/>
          <w14:textFill>
            <w14:solidFill>
              <w14:schemeClr w14:val="tx1"/>
            </w14:solidFill>
          </w14:textFill>
        </w:rPr>
        <w:t>评估框架</w:t>
      </w:r>
      <w:bookmarkEnd w:id="52"/>
    </w:p>
    <w:p w14:paraId="740462AC">
      <w:pPr>
        <w:pStyle w:val="112"/>
        <w:spacing w:before="120" w:after="120"/>
        <w:rPr>
          <w:color w:val="000000" w:themeColor="text1"/>
          <w14:textFill>
            <w14:solidFill>
              <w14:schemeClr w14:val="tx1"/>
            </w14:solidFill>
          </w14:textFill>
        </w:rPr>
      </w:pPr>
      <w:bookmarkStart w:id="53" w:name="_Toc198721924"/>
      <w:r>
        <w:rPr>
          <w:rFonts w:hint="eastAsia"/>
          <w:color w:val="000000" w:themeColor="text1"/>
          <w14:textFill>
            <w14:solidFill>
              <w14:schemeClr w14:val="tx1"/>
            </w14:solidFill>
          </w14:textFill>
        </w:rPr>
        <w:t>评估原则</w:t>
      </w:r>
      <w:bookmarkEnd w:id="53"/>
    </w:p>
    <w:p w14:paraId="5E4DCCD2">
      <w:pPr>
        <w:pStyle w:val="72"/>
        <w:spacing w:before="120" w:after="120"/>
        <w:rPr>
          <w:color w:val="000000" w:themeColor="text1"/>
          <w14:textFill>
            <w14:solidFill>
              <w14:schemeClr w14:val="tx1"/>
            </w14:solidFill>
          </w14:textFill>
        </w:rPr>
      </w:pPr>
      <w:bookmarkStart w:id="54" w:name="_Toc198721925"/>
      <w:bookmarkStart w:id="55" w:name="_Toc185242117"/>
      <w:r>
        <w:rPr>
          <w:rFonts w:hint="eastAsia"/>
          <w:color w:val="000000" w:themeColor="text1"/>
          <w14:textFill>
            <w14:solidFill>
              <w14:schemeClr w14:val="tx1"/>
            </w14:solidFill>
          </w14:textFill>
        </w:rPr>
        <w:t>客观性</w:t>
      </w:r>
      <w:bookmarkEnd w:id="54"/>
      <w:bookmarkEnd w:id="55"/>
    </w:p>
    <w:p w14:paraId="344BB893">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被评估方应如实提供智能算力云平台评估要求的各项文件，确保文件的完整性、真实性和准确性。</w:t>
      </w:r>
    </w:p>
    <w:p w14:paraId="389067F8">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评估方应客观、准确地对被评估方进行评估，对各项文件、相关资料进行评审、分析，真实准确地评估智能算力云平台的等级。</w:t>
      </w:r>
    </w:p>
    <w:p w14:paraId="3AA2F7D9">
      <w:pPr>
        <w:pStyle w:val="72"/>
        <w:spacing w:before="120" w:after="120"/>
        <w:rPr>
          <w:color w:val="000000" w:themeColor="text1"/>
          <w14:textFill>
            <w14:solidFill>
              <w14:schemeClr w14:val="tx1"/>
            </w14:solidFill>
          </w14:textFill>
        </w:rPr>
      </w:pPr>
      <w:bookmarkStart w:id="56" w:name="_Toc185242118"/>
      <w:bookmarkStart w:id="57" w:name="_Toc198721926"/>
      <w:r>
        <w:rPr>
          <w:rFonts w:hint="eastAsia"/>
          <w:color w:val="000000" w:themeColor="text1"/>
          <w14:textFill>
            <w14:solidFill>
              <w14:schemeClr w14:val="tx1"/>
            </w14:solidFill>
          </w14:textFill>
        </w:rPr>
        <w:t>可追溯性</w:t>
      </w:r>
      <w:bookmarkEnd w:id="56"/>
      <w:bookmarkEnd w:id="57"/>
    </w:p>
    <w:p w14:paraId="6584A622">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评估过程应有完整的文档记录。评估方应对支撑评估结果的文件进行归档、备案，确保相关结果可追溯。</w:t>
      </w:r>
    </w:p>
    <w:p w14:paraId="4D19A65B">
      <w:pPr>
        <w:pStyle w:val="72"/>
        <w:spacing w:before="120" w:after="120"/>
        <w:rPr>
          <w:color w:val="000000" w:themeColor="text1"/>
          <w14:textFill>
            <w14:solidFill>
              <w14:schemeClr w14:val="tx1"/>
            </w14:solidFill>
          </w14:textFill>
        </w:rPr>
      </w:pPr>
      <w:bookmarkStart w:id="58" w:name="_Toc185242119"/>
      <w:bookmarkStart w:id="59" w:name="_Toc198721927"/>
      <w:r>
        <w:rPr>
          <w:rFonts w:hint="eastAsia"/>
          <w:color w:val="000000" w:themeColor="text1"/>
          <w14:textFill>
            <w14:solidFill>
              <w14:schemeClr w14:val="tx1"/>
            </w14:solidFill>
          </w14:textFill>
        </w:rPr>
        <w:t>保密性</w:t>
      </w:r>
      <w:bookmarkEnd w:id="58"/>
      <w:bookmarkEnd w:id="59"/>
    </w:p>
    <w:p w14:paraId="4E376560">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评估方、被评估方应基于双方的保密要求，对评估过程中涉及的相关材料进行妥善保管和处理。</w:t>
      </w:r>
    </w:p>
    <w:p w14:paraId="4152FD71">
      <w:pPr>
        <w:pStyle w:val="112"/>
        <w:spacing w:before="120" w:after="120"/>
        <w:rPr>
          <w:color w:val="000000" w:themeColor="text1"/>
          <w14:textFill>
            <w14:solidFill>
              <w14:schemeClr w14:val="tx1"/>
            </w14:solidFill>
          </w14:textFill>
        </w:rPr>
      </w:pPr>
      <w:bookmarkStart w:id="60" w:name="_Toc198721928"/>
      <w:r>
        <w:rPr>
          <w:rFonts w:hint="eastAsia"/>
          <w:color w:val="000000" w:themeColor="text1"/>
          <w14:textFill>
            <w14:solidFill>
              <w14:schemeClr w14:val="tx1"/>
            </w14:solidFill>
          </w14:textFill>
        </w:rPr>
        <w:t>评估框架</w:t>
      </w:r>
      <w:bookmarkEnd w:id="60"/>
    </w:p>
    <w:p w14:paraId="6E26059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智能算力云平台的评估框架见图1。智能算力云平台为智算集群提供资源调度及管理、模型开发和应用以及安全能力，平台的评估框架主要包括资源调度及管理平台评估、模型开发平台评估、模型应用平台评估、云平台性能评估和云平台安全评估。智算集群提供高性能算力和通用算力底层基础能力，不在本标准评估范围内。</w:t>
      </w:r>
    </w:p>
    <w:p w14:paraId="2BC7EC00">
      <w:pPr>
        <w:pStyle w:val="63"/>
        <w:spacing w:after="2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智能算力云平台不同能力子域的具体测试方法举例见附录A。</w:t>
      </w:r>
    </w:p>
    <w:p w14:paraId="44734EBE">
      <w:pPr>
        <w:pStyle w:val="63"/>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660265" cy="2588895"/>
            <wp:effectExtent l="0" t="0" r="635" b="1905"/>
            <wp:docPr id="13491872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87257" name="图片 1"/>
                    <pic:cNvPicPr>
                      <a:picLocks noChangeAspect="1"/>
                    </pic:cNvPicPr>
                  </pic:nvPicPr>
                  <pic:blipFill>
                    <a:blip r:embed="rId28"/>
                    <a:stretch>
                      <a:fillRect/>
                    </a:stretch>
                  </pic:blipFill>
                  <pic:spPr>
                    <a:xfrm>
                      <a:off x="0" y="0"/>
                      <a:ext cx="4669314" cy="2594230"/>
                    </a:xfrm>
                    <a:prstGeom prst="rect">
                      <a:avLst/>
                    </a:prstGeom>
                  </pic:spPr>
                </pic:pic>
              </a:graphicData>
            </a:graphic>
          </wp:inline>
        </w:drawing>
      </w:r>
    </w:p>
    <w:p w14:paraId="60C390F6">
      <w:pPr>
        <w:pStyle w:val="63"/>
        <w:ind w:firstLine="0" w:firstLineChars="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图1</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智能算力云平台评估框架</w:t>
      </w:r>
    </w:p>
    <w:p w14:paraId="664EBDD5">
      <w:pPr>
        <w:pStyle w:val="112"/>
        <w:spacing w:before="120" w:after="120"/>
        <w:rPr>
          <w:color w:val="000000" w:themeColor="text1"/>
          <w14:textFill>
            <w14:solidFill>
              <w14:schemeClr w14:val="tx1"/>
            </w14:solidFill>
          </w14:textFill>
        </w:rPr>
      </w:pPr>
      <w:bookmarkStart w:id="61" w:name="_Toc196833588"/>
      <w:bookmarkEnd w:id="61"/>
      <w:bookmarkStart w:id="62" w:name="_Toc196834014"/>
      <w:bookmarkEnd w:id="62"/>
      <w:bookmarkStart w:id="63" w:name="_Toc198721929"/>
      <w:r>
        <w:rPr>
          <w:rFonts w:hint="eastAsia"/>
          <w:color w:val="000000" w:themeColor="text1"/>
          <w14:textFill>
            <w14:solidFill>
              <w14:schemeClr w14:val="tx1"/>
            </w14:solidFill>
          </w14:textFill>
        </w:rPr>
        <w:t>评估等级和评估方法</w:t>
      </w:r>
      <w:bookmarkEnd w:id="63"/>
    </w:p>
    <w:p w14:paraId="0B5CA6C3">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智能算力云平台的评估等级分为基础级、提升级和引领级。各评估等级的要求如表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所示。</w:t>
      </w:r>
    </w:p>
    <w:p w14:paraId="6ABF4AEE">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依据5.1节的评估原则和第6章～第10章的评估要求，对各能力子域进行评分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计算出各能力子域的评分加和，</w:t>
      </w:r>
      <w:r>
        <w:rPr>
          <w:color w:val="000000" w:themeColor="text1"/>
          <w14:textFill>
            <w14:solidFill>
              <w14:schemeClr w14:val="tx1"/>
            </w14:solidFill>
          </w14:textFill>
        </w:rPr>
        <w:t>由评估机构给出</w:t>
      </w:r>
      <w:r>
        <w:rPr>
          <w:rFonts w:hint="eastAsia"/>
          <w:color w:val="000000" w:themeColor="text1"/>
          <w14:textFill>
            <w14:solidFill>
              <w14:schemeClr w14:val="tx1"/>
            </w14:solidFill>
          </w14:textFill>
        </w:rPr>
        <w:t>对应的评估等级。</w:t>
      </w:r>
    </w:p>
    <w:p w14:paraId="5F0A36BA">
      <w:pPr>
        <w:pStyle w:val="63"/>
        <w:spacing w:before="240" w:after="240"/>
        <w:ind w:firstLine="42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智能算力云平台评估等级</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56"/>
      </w:tblGrid>
      <w:tr w14:paraId="680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144E6C2">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评估等级</w:t>
            </w:r>
          </w:p>
        </w:tc>
        <w:tc>
          <w:tcPr>
            <w:tcW w:w="6656" w:type="dxa"/>
          </w:tcPr>
          <w:p w14:paraId="30A2DDF5">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等级要求</w:t>
            </w:r>
          </w:p>
        </w:tc>
      </w:tr>
      <w:tr w14:paraId="7AD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53619B2">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基础级</w:t>
            </w:r>
          </w:p>
        </w:tc>
        <w:tc>
          <w:tcPr>
            <w:tcW w:w="6656" w:type="dxa"/>
          </w:tcPr>
          <w:p w14:paraId="00D4B820">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仅满足必选的各能力子域要求。</w:t>
            </w:r>
          </w:p>
        </w:tc>
      </w:tr>
      <w:tr w14:paraId="7703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25BB77C">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提升级</w:t>
            </w:r>
          </w:p>
        </w:tc>
        <w:tc>
          <w:tcPr>
            <w:tcW w:w="6656" w:type="dxa"/>
          </w:tcPr>
          <w:p w14:paraId="60F3DFC8">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满足必选的各能力子域要求，且满足少部分可选能力子域要求。</w:t>
            </w:r>
          </w:p>
        </w:tc>
      </w:tr>
      <w:tr w14:paraId="65E9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16C301E5">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引领级</w:t>
            </w:r>
          </w:p>
        </w:tc>
        <w:tc>
          <w:tcPr>
            <w:tcW w:w="6656" w:type="dxa"/>
          </w:tcPr>
          <w:p w14:paraId="23EB3A2D">
            <w:pPr>
              <w:pStyle w:val="63"/>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满足必选各能力子域要求，且满足大部分或全部可选能力子域要求。</w:t>
            </w:r>
          </w:p>
        </w:tc>
      </w:tr>
    </w:tbl>
    <w:p w14:paraId="48BE1E66">
      <w:pPr>
        <w:pStyle w:val="63"/>
        <w:ind w:firstLine="420"/>
        <w:rPr>
          <w:color w:val="000000" w:themeColor="text1"/>
          <w14:textFill>
            <w14:solidFill>
              <w14:schemeClr w14:val="tx1"/>
            </w14:solidFill>
          </w14:textFill>
        </w:rPr>
      </w:pPr>
    </w:p>
    <w:p w14:paraId="7A1F178D">
      <w:pPr>
        <w:pStyle w:val="112"/>
        <w:spacing w:before="120" w:after="120"/>
        <w:rPr>
          <w:color w:val="000000" w:themeColor="text1"/>
          <w14:textFill>
            <w14:solidFill>
              <w14:schemeClr w14:val="tx1"/>
            </w14:solidFill>
          </w14:textFill>
        </w:rPr>
      </w:pPr>
      <w:bookmarkStart w:id="64" w:name="_Toc198721930"/>
      <w:r>
        <w:rPr>
          <w:rFonts w:hint="eastAsia"/>
          <w:color w:val="000000" w:themeColor="text1"/>
          <w14:textFill>
            <w14:solidFill>
              <w14:schemeClr w14:val="tx1"/>
            </w14:solidFill>
          </w14:textFill>
        </w:rPr>
        <w:t>评估流程</w:t>
      </w:r>
      <w:bookmarkEnd w:id="64"/>
    </w:p>
    <w:p w14:paraId="2024A358">
      <w:pPr>
        <w:pStyle w:val="72"/>
        <w:spacing w:before="120" w:after="120"/>
        <w:rPr>
          <w:color w:val="000000" w:themeColor="text1"/>
          <w14:textFill>
            <w14:solidFill>
              <w14:schemeClr w14:val="tx1"/>
            </w14:solidFill>
          </w14:textFill>
        </w:rPr>
      </w:pPr>
      <w:bookmarkStart w:id="65" w:name="_Toc185242123"/>
      <w:bookmarkStart w:id="66" w:name="_Toc198721931"/>
      <w:r>
        <w:rPr>
          <w:color w:val="000000" w:themeColor="text1"/>
          <w14:textFill>
            <w14:solidFill>
              <w14:schemeClr w14:val="tx1"/>
            </w14:solidFill>
          </w14:textFill>
        </w:rPr>
        <w:t>评估申请</w:t>
      </w:r>
      <w:bookmarkEnd w:id="65"/>
      <w:bookmarkEnd w:id="66"/>
    </w:p>
    <w:p w14:paraId="0E3BEDC4">
      <w:pPr>
        <w:autoSpaceDE w:val="0"/>
        <w:autoSpaceDN w:val="0"/>
        <w:spacing w:line="240" w:lineRule="auto"/>
        <w:ind w:firstLine="420" w:firstLineChars="200"/>
        <w:jc w:val="left"/>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被评估方按照评估要求，自愿向评估管理机构提交申请及支撑性材料，包括但不限</w:t>
      </w:r>
      <w:r>
        <w:rPr>
          <w:rFonts w:hint="eastAsia" w:ascii="宋体" w:hAnsi="Times New Roman"/>
          <w:color w:val="000000" w:themeColor="text1"/>
          <w:kern w:val="0"/>
          <w:szCs w:val="20"/>
          <w14:textFill>
            <w14:solidFill>
              <w14:schemeClr w14:val="tx1"/>
            </w14:solidFill>
          </w14:textFill>
        </w:rPr>
        <w:t>于智能算力云平台</w:t>
      </w:r>
      <w:r>
        <w:rPr>
          <w:rFonts w:ascii="宋体" w:hAnsi="Times New Roman"/>
          <w:color w:val="000000" w:themeColor="text1"/>
          <w:kern w:val="0"/>
          <w:szCs w:val="20"/>
          <w14:textFill>
            <w14:solidFill>
              <w14:schemeClr w14:val="tx1"/>
            </w14:solidFill>
          </w14:textFill>
        </w:rPr>
        <w:t>等级自评报告及相关证明材料。</w:t>
      </w:r>
    </w:p>
    <w:p w14:paraId="44EBB994">
      <w:pPr>
        <w:pStyle w:val="72"/>
        <w:spacing w:before="120" w:after="120"/>
        <w:rPr>
          <w:rFonts w:ascii="Times New Roman"/>
          <w:i/>
          <w:iCs/>
          <w:color w:val="000000" w:themeColor="text1"/>
          <w14:textFill>
            <w14:solidFill>
              <w14:schemeClr w14:val="tx1"/>
            </w14:solidFill>
          </w14:textFill>
        </w:rPr>
      </w:pPr>
      <w:bookmarkStart w:id="67" w:name="_Toc198721932"/>
      <w:bookmarkStart w:id="68" w:name="_Toc185242124"/>
      <w:r>
        <w:rPr>
          <w:color w:val="000000" w:themeColor="text1"/>
          <w14:textFill>
            <w14:solidFill>
              <w14:schemeClr w14:val="tx1"/>
            </w14:solidFill>
          </w14:textFill>
        </w:rPr>
        <w:t>评估审查</w:t>
      </w:r>
      <w:bookmarkEnd w:id="67"/>
      <w:bookmarkEnd w:id="68"/>
    </w:p>
    <w:p w14:paraId="0841C8C7">
      <w:pPr>
        <w:autoSpaceDE w:val="0"/>
        <w:autoSpaceDN w:val="0"/>
        <w:spacing w:line="240" w:lineRule="auto"/>
        <w:ind w:firstLine="420" w:firstLineChars="200"/>
        <w:jc w:val="left"/>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评估管理机构委任评估专家组或委托第三方评估机构开展评估审查，包括但不限于：</w:t>
      </w:r>
    </w:p>
    <w:p w14:paraId="121E70CD">
      <w:pPr>
        <w:pStyle w:val="240"/>
        <w:numPr>
          <w:ilvl w:val="0"/>
          <w:numId w:val="32"/>
        </w:numPr>
        <w:autoSpaceDE w:val="0"/>
        <w:autoSpaceDN w:val="0"/>
        <w:spacing w:line="240" w:lineRule="auto"/>
        <w:ind w:firstLineChars="0"/>
        <w:jc w:val="left"/>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依据5.</w:t>
      </w:r>
      <w:r>
        <w:rPr>
          <w:rFonts w:ascii="宋体" w:hAnsi="Times New Roman"/>
          <w:color w:val="000000" w:themeColor="text1"/>
          <w:kern w:val="0"/>
          <w:szCs w:val="20"/>
          <w14:textFill>
            <w14:solidFill>
              <w14:schemeClr w14:val="tx1"/>
            </w14:solidFill>
          </w14:textFill>
        </w:rPr>
        <w:t>3</w:t>
      </w:r>
      <w:r>
        <w:rPr>
          <w:rFonts w:hint="eastAsia" w:ascii="宋体" w:hAnsi="Times New Roman"/>
          <w:color w:val="000000" w:themeColor="text1"/>
          <w:kern w:val="0"/>
          <w:szCs w:val="20"/>
          <w14:textFill>
            <w14:solidFill>
              <w14:schemeClr w14:val="tx1"/>
            </w14:solidFill>
          </w14:textFill>
        </w:rPr>
        <w:t>节的评估方法，</w:t>
      </w:r>
      <w:r>
        <w:rPr>
          <w:rFonts w:ascii="宋体" w:hAnsi="Times New Roman"/>
          <w:color w:val="000000" w:themeColor="text1"/>
          <w:kern w:val="0"/>
          <w:szCs w:val="20"/>
          <w14:textFill>
            <w14:solidFill>
              <w14:schemeClr w14:val="tx1"/>
            </w14:solidFill>
          </w14:textFill>
        </w:rPr>
        <w:t>对自评报告及相关证明材料进行技术审查；</w:t>
      </w:r>
    </w:p>
    <w:p w14:paraId="18888AAB">
      <w:pPr>
        <w:pStyle w:val="240"/>
        <w:numPr>
          <w:ilvl w:val="0"/>
          <w:numId w:val="32"/>
        </w:numPr>
        <w:autoSpaceDE w:val="0"/>
        <w:autoSpaceDN w:val="0"/>
        <w:spacing w:line="240" w:lineRule="auto"/>
        <w:ind w:firstLineChars="0"/>
        <w:jc w:val="left"/>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对需要现场确认的评估指标，进行实地检查和（或）测试验证；</w:t>
      </w:r>
    </w:p>
    <w:p w14:paraId="04373AC4">
      <w:pPr>
        <w:pStyle w:val="240"/>
        <w:numPr>
          <w:ilvl w:val="0"/>
          <w:numId w:val="32"/>
        </w:numPr>
        <w:autoSpaceDE w:val="0"/>
        <w:autoSpaceDN w:val="0"/>
        <w:spacing w:line="240" w:lineRule="auto"/>
        <w:ind w:firstLineChars="0"/>
        <w:jc w:val="left"/>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依据5.</w:t>
      </w:r>
      <w:r>
        <w:rPr>
          <w:rFonts w:ascii="宋体" w:hAnsi="Times New Roman"/>
          <w:color w:val="000000" w:themeColor="text1"/>
          <w:kern w:val="0"/>
          <w:szCs w:val="20"/>
          <w14:textFill>
            <w14:solidFill>
              <w14:schemeClr w14:val="tx1"/>
            </w14:solidFill>
          </w14:textFill>
        </w:rPr>
        <w:t>3</w:t>
      </w:r>
      <w:r>
        <w:rPr>
          <w:rFonts w:hint="eastAsia" w:ascii="宋体" w:hAnsi="Times New Roman"/>
          <w:color w:val="000000" w:themeColor="text1"/>
          <w:kern w:val="0"/>
          <w:szCs w:val="20"/>
          <w14:textFill>
            <w14:solidFill>
              <w14:schemeClr w14:val="tx1"/>
            </w14:solidFill>
          </w14:textFill>
        </w:rPr>
        <w:t>节的评估方法，对各能力子域</w:t>
      </w:r>
      <w:r>
        <w:rPr>
          <w:rFonts w:ascii="宋体" w:hAnsi="Times New Roman"/>
          <w:color w:val="000000" w:themeColor="text1"/>
          <w:kern w:val="0"/>
          <w:szCs w:val="20"/>
          <w14:textFill>
            <w14:solidFill>
              <w14:schemeClr w14:val="tx1"/>
            </w14:solidFill>
          </w14:textFill>
        </w:rPr>
        <w:t>进行打分，计算出</w:t>
      </w:r>
      <w:r>
        <w:rPr>
          <w:rFonts w:hint="eastAsia" w:ascii="宋体" w:hAnsi="Times New Roman"/>
          <w:color w:val="000000" w:themeColor="text1"/>
          <w:kern w:val="0"/>
          <w:szCs w:val="20"/>
          <w14:textFill>
            <w14:solidFill>
              <w14:schemeClr w14:val="tx1"/>
            </w14:solidFill>
          </w14:textFill>
        </w:rPr>
        <w:t>总评分值和评估等级，</w:t>
      </w:r>
      <w:r>
        <w:rPr>
          <w:rFonts w:ascii="宋体" w:hAnsi="Times New Roman"/>
          <w:color w:val="000000" w:themeColor="text1"/>
          <w:kern w:val="0"/>
          <w:szCs w:val="20"/>
          <w14:textFill>
            <w14:solidFill>
              <w14:schemeClr w14:val="tx1"/>
            </w14:solidFill>
          </w14:textFill>
        </w:rPr>
        <w:t>经过复核后，形成最终评估结果。</w:t>
      </w:r>
    </w:p>
    <w:p w14:paraId="640384CF">
      <w:pPr>
        <w:pStyle w:val="72"/>
        <w:spacing w:before="120" w:after="120"/>
        <w:rPr>
          <w:color w:val="000000" w:themeColor="text1"/>
          <w14:textFill>
            <w14:solidFill>
              <w14:schemeClr w14:val="tx1"/>
            </w14:solidFill>
          </w14:textFill>
        </w:rPr>
      </w:pPr>
      <w:bookmarkStart w:id="69" w:name="_Toc198721933"/>
      <w:bookmarkStart w:id="70" w:name="_Toc185242125"/>
      <w:r>
        <w:rPr>
          <w:color w:val="000000" w:themeColor="text1"/>
          <w14:textFill>
            <w14:solidFill>
              <w14:schemeClr w14:val="tx1"/>
            </w14:solidFill>
          </w14:textFill>
        </w:rPr>
        <w:t>评估报备</w:t>
      </w:r>
      <w:bookmarkEnd w:id="69"/>
      <w:bookmarkEnd w:id="70"/>
    </w:p>
    <w:p w14:paraId="23FCF110">
      <w:pPr>
        <w:autoSpaceDE w:val="0"/>
        <w:autoSpaceDN w:val="0"/>
        <w:spacing w:line="240" w:lineRule="auto"/>
        <w:ind w:firstLine="420" w:firstLineChars="200"/>
        <w:jc w:val="left"/>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评估专家组或第三方评估机构向评估管理机构报备评估结果。</w:t>
      </w:r>
    </w:p>
    <w:p w14:paraId="1EBE26C4">
      <w:pPr>
        <w:pStyle w:val="111"/>
        <w:spacing w:before="240" w:after="240"/>
        <w:rPr>
          <w:color w:val="000000" w:themeColor="text1"/>
          <w14:textFill>
            <w14:solidFill>
              <w14:schemeClr w14:val="tx1"/>
            </w14:solidFill>
          </w14:textFill>
        </w:rPr>
      </w:pPr>
      <w:bookmarkStart w:id="71" w:name="_Toc198721934"/>
      <w:r>
        <w:rPr>
          <w:rFonts w:hint="eastAsia"/>
          <w:color w:val="000000" w:themeColor="text1"/>
          <w14:textFill>
            <w14:solidFill>
              <w14:schemeClr w14:val="tx1"/>
            </w14:solidFill>
          </w14:textFill>
        </w:rPr>
        <w:t>资源调度及管理平台功能评估</w:t>
      </w:r>
      <w:bookmarkEnd w:id="71"/>
    </w:p>
    <w:p w14:paraId="47339D07">
      <w:pPr>
        <w:pStyle w:val="112"/>
        <w:spacing w:before="120" w:after="120"/>
        <w:rPr>
          <w:color w:val="000000" w:themeColor="text1"/>
          <w14:textFill>
            <w14:solidFill>
              <w14:schemeClr w14:val="tx1"/>
            </w14:solidFill>
          </w14:textFill>
        </w:rPr>
      </w:pPr>
      <w:bookmarkStart w:id="72" w:name="_Toc26274"/>
      <w:bookmarkEnd w:id="72"/>
      <w:bookmarkStart w:id="73" w:name="_Toc198721935"/>
      <w:r>
        <w:rPr>
          <w:color w:val="000000" w:themeColor="text1"/>
          <w14:textFill>
            <w14:solidFill>
              <w14:schemeClr w14:val="tx1"/>
            </w14:solidFill>
          </w14:textFill>
        </w:rPr>
        <w:t>多租户管理</w:t>
      </w:r>
      <w:bookmarkEnd w:id="73"/>
    </w:p>
    <w:p w14:paraId="173ED58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多租户管理的评估要求如下：</w:t>
      </w:r>
    </w:p>
    <w:p w14:paraId="5986D9E7">
      <w:pPr>
        <w:pStyle w:val="63"/>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应支持租户创建与管理、资源隔离、用户与权限管理等功能；</w:t>
      </w:r>
    </w:p>
    <w:p w14:paraId="4C7D3192">
      <w:pPr>
        <w:pStyle w:val="63"/>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应确保各租户之间的资源和数据隔离性；</w:t>
      </w:r>
    </w:p>
    <w:p w14:paraId="557D331C">
      <w:pPr>
        <w:pStyle w:val="63"/>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应支持灵活的资源分配和权限控制。</w:t>
      </w:r>
    </w:p>
    <w:p w14:paraId="4FD382F3">
      <w:pPr>
        <w:pStyle w:val="112"/>
        <w:spacing w:before="120" w:after="120"/>
        <w:rPr>
          <w:color w:val="000000" w:themeColor="text1"/>
          <w14:textFill>
            <w14:solidFill>
              <w14:schemeClr w14:val="tx1"/>
            </w14:solidFill>
          </w14:textFill>
        </w:rPr>
      </w:pPr>
      <w:bookmarkStart w:id="74" w:name="_Toc198721936"/>
      <w:r>
        <w:rPr>
          <w:color w:val="000000" w:themeColor="text1"/>
          <w14:textFill>
            <w14:solidFill>
              <w14:schemeClr w14:val="tx1"/>
            </w14:solidFill>
          </w14:textFill>
        </w:rPr>
        <w:t>算力管理</w:t>
      </w:r>
      <w:r>
        <w:rPr>
          <w:rFonts w:hint="eastAsia"/>
          <w:color w:val="000000" w:themeColor="text1"/>
          <w14:textFill>
            <w14:solidFill>
              <w14:schemeClr w14:val="tx1"/>
            </w14:solidFill>
          </w14:textFill>
        </w:rPr>
        <w:t>及分配</w:t>
      </w:r>
      <w:bookmarkEnd w:id="74"/>
    </w:p>
    <w:p w14:paraId="082D828C">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算力管理及分配的评估要求如下：</w:t>
      </w:r>
    </w:p>
    <w:p w14:paraId="4E3A486F">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对服务器资源、异构算力资源、存储资源和网络资源的管理功能</w:t>
      </w:r>
      <w:r>
        <w:rPr>
          <w:rFonts w:hint="eastAsia"/>
          <w:color w:val="000000" w:themeColor="text1"/>
          <w14:textFill>
            <w14:solidFill>
              <w14:schemeClr w14:val="tx1"/>
            </w14:solidFill>
          </w14:textFill>
        </w:rPr>
        <w:t>；</w:t>
      </w:r>
    </w:p>
    <w:p w14:paraId="30335E1F">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应支持对</w:t>
      </w:r>
      <w:r>
        <w:rPr>
          <w:color w:val="000000" w:themeColor="text1"/>
          <w14:textFill>
            <w14:solidFill>
              <w14:schemeClr w14:val="tx1"/>
            </w14:solidFill>
          </w14:textFill>
        </w:rPr>
        <w:t>资源的分配、资源监控</w:t>
      </w:r>
      <w:r>
        <w:rPr>
          <w:rFonts w:hint="eastAsia"/>
          <w:color w:val="000000" w:themeColor="text1"/>
          <w14:textFill>
            <w14:solidFill>
              <w14:schemeClr w14:val="tx1"/>
            </w14:solidFill>
          </w14:textFill>
        </w:rPr>
        <w:t>；</w:t>
      </w:r>
    </w:p>
    <w:p w14:paraId="2676F4C4">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应支持对用户算力资源使用的全生命周期管理，包括从算力资源申请、创建、部署运行、计量计费到释放关闭的全生命周期管理；</w:t>
      </w:r>
    </w:p>
    <w:p w14:paraId="28A603F3">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应支持按需创建算力集群；</w:t>
      </w:r>
    </w:p>
    <w:p w14:paraId="1FC7A762">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应支持不少于3家国产化加速卡的资源管理；</w:t>
      </w:r>
    </w:p>
    <w:p w14:paraId="06C2D51D">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应支持高性能文件存储客户端集群部署及文件系统挂载；</w:t>
      </w:r>
    </w:p>
    <w:p w14:paraId="1ACBA0A2">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应支持基于集群和节点的计量能力，可支持GPU、CPU、内存等资源的计量能力。</w:t>
      </w:r>
    </w:p>
    <w:p w14:paraId="6FF44BA5">
      <w:pPr>
        <w:pStyle w:val="63"/>
        <w:numPr>
          <w:ilvl w:val="0"/>
          <w:numId w:val="3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大规模异构算力资源的纳管和调度能力</w:t>
      </w:r>
      <w:r>
        <w:rPr>
          <w:rFonts w:hint="eastAsia"/>
          <w:color w:val="000000" w:themeColor="text1"/>
          <w14:textFill>
            <w14:solidFill>
              <w14:schemeClr w14:val="tx1"/>
            </w14:solidFill>
          </w14:textFill>
        </w:rPr>
        <w:t>。</w:t>
      </w:r>
    </w:p>
    <w:p w14:paraId="0FBD0618">
      <w:pPr>
        <w:pStyle w:val="112"/>
        <w:spacing w:before="120" w:after="120"/>
        <w:rPr>
          <w:color w:val="000000" w:themeColor="text1"/>
          <w14:textFill>
            <w14:solidFill>
              <w14:schemeClr w14:val="tx1"/>
            </w14:solidFill>
          </w14:textFill>
        </w:rPr>
      </w:pPr>
      <w:bookmarkStart w:id="75" w:name="_Toc196834023"/>
      <w:bookmarkEnd w:id="75"/>
      <w:bookmarkStart w:id="76" w:name="_Toc198721937"/>
      <w:r>
        <w:rPr>
          <w:color w:val="000000" w:themeColor="text1"/>
          <w14:textFill>
            <w14:solidFill>
              <w14:schemeClr w14:val="tx1"/>
            </w14:solidFill>
          </w14:textFill>
        </w:rPr>
        <w:t>镜像管理</w:t>
      </w:r>
      <w:bookmarkEnd w:id="76"/>
    </w:p>
    <w:p w14:paraId="2149342C">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镜像管理的评估要求如下：</w:t>
      </w:r>
    </w:p>
    <w:p w14:paraId="7607E601">
      <w:pPr>
        <w:pStyle w:val="63"/>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对镜像上传、下载、版本管理以及在不同工作场景中的使用</w:t>
      </w:r>
      <w:r>
        <w:rPr>
          <w:rFonts w:hint="eastAsia"/>
          <w:color w:val="000000" w:themeColor="text1"/>
          <w14:textFill>
            <w14:solidFill>
              <w14:schemeClr w14:val="tx1"/>
            </w14:solidFill>
          </w14:textFill>
        </w:rPr>
        <w:t>；</w:t>
      </w:r>
    </w:p>
    <w:p w14:paraId="3CFE7574">
      <w:pPr>
        <w:pStyle w:val="63"/>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确保镜像管理的可操作性</w:t>
      </w:r>
      <w:r>
        <w:rPr>
          <w:rFonts w:hint="eastAsia"/>
          <w:color w:val="000000" w:themeColor="text1"/>
          <w14:textFill>
            <w14:solidFill>
              <w14:schemeClr w14:val="tx1"/>
            </w14:solidFill>
          </w14:textFill>
        </w:rPr>
        <w:t>；</w:t>
      </w:r>
    </w:p>
    <w:p w14:paraId="12B3D7F3">
      <w:pPr>
        <w:pStyle w:val="63"/>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应支持镜像加速能力；</w:t>
      </w:r>
    </w:p>
    <w:p w14:paraId="4E3139D9">
      <w:pPr>
        <w:pStyle w:val="63"/>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可支持最小化拉取镜像中依赖的分层功能。</w:t>
      </w:r>
    </w:p>
    <w:p w14:paraId="3F5B91CD">
      <w:pPr>
        <w:pStyle w:val="112"/>
        <w:spacing w:before="120" w:after="120"/>
        <w:rPr>
          <w:color w:val="000000" w:themeColor="text1"/>
          <w14:textFill>
            <w14:solidFill>
              <w14:schemeClr w14:val="tx1"/>
            </w14:solidFill>
          </w14:textFill>
        </w:rPr>
      </w:pPr>
      <w:bookmarkStart w:id="77" w:name="_Toc198721938"/>
      <w:r>
        <w:rPr>
          <w:rFonts w:hint="eastAsia"/>
          <w:color w:val="000000" w:themeColor="text1"/>
          <w14:textFill>
            <w14:solidFill>
              <w14:schemeClr w14:val="tx1"/>
            </w14:solidFill>
          </w14:textFill>
        </w:rPr>
        <w:t>平台</w:t>
      </w:r>
      <w:r>
        <w:rPr>
          <w:color w:val="000000" w:themeColor="text1"/>
          <w14:textFill>
            <w14:solidFill>
              <w14:schemeClr w14:val="tx1"/>
            </w14:solidFill>
          </w14:textFill>
        </w:rPr>
        <w:t>监控</w:t>
      </w:r>
      <w:bookmarkEnd w:id="77"/>
    </w:p>
    <w:p w14:paraId="24F59B2E">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平台监控的评估要求如下：</w:t>
      </w:r>
    </w:p>
    <w:p w14:paraId="44BA6699">
      <w:pPr>
        <w:pStyle w:val="63"/>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实时资源监控和租户监控功能，包括</w:t>
      </w:r>
      <w:r>
        <w:rPr>
          <w:rFonts w:hint="eastAsia"/>
          <w:color w:val="000000" w:themeColor="text1"/>
          <w14:textFill>
            <w14:solidFill>
              <w14:schemeClr w14:val="tx1"/>
            </w14:solidFill>
          </w14:textFill>
        </w:rPr>
        <w:t>每个租户的各类加速卡资源</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可用</w:t>
      </w:r>
      <w:r>
        <w:rPr>
          <w:color w:val="000000" w:themeColor="text1"/>
          <w14:textFill>
            <w14:solidFill>
              <w14:schemeClr w14:val="tx1"/>
            </w14:solidFill>
          </w14:textFill>
        </w:rPr>
        <w:t>数量</w:t>
      </w:r>
      <w:r>
        <w:rPr>
          <w:rFonts w:hint="eastAsia"/>
          <w:color w:val="000000" w:themeColor="text1"/>
          <w14:textFill>
            <w14:solidFill>
              <w14:schemeClr w14:val="tx1"/>
            </w14:solidFill>
          </w14:textFill>
        </w:rPr>
        <w:t>和已使用数量等信息</w:t>
      </w:r>
      <w:r>
        <w:rPr>
          <w:color w:val="000000" w:themeColor="text1"/>
          <w14:textFill>
            <w14:solidFill>
              <w14:schemeClr w14:val="tx1"/>
            </w14:solidFill>
          </w14:textFill>
        </w:rPr>
        <w:t>；</w:t>
      </w:r>
    </w:p>
    <w:p w14:paraId="7CC0E7D9">
      <w:pPr>
        <w:pStyle w:val="63"/>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任务执行过程中的资源使用情况监控，包括任务执行过程中对CPU、</w:t>
      </w:r>
      <w:r>
        <w:rPr>
          <w:rFonts w:hint="eastAsia"/>
          <w:color w:val="000000" w:themeColor="text1"/>
          <w14:textFill>
            <w14:solidFill>
              <w14:schemeClr w14:val="tx1"/>
            </w14:solidFill>
          </w14:textFill>
        </w:rPr>
        <w:t>加速卡</w:t>
      </w:r>
      <w:r>
        <w:rPr>
          <w:color w:val="000000" w:themeColor="text1"/>
          <w14:textFill>
            <w14:solidFill>
              <w14:schemeClr w14:val="tx1"/>
            </w14:solidFill>
          </w14:textFill>
        </w:rPr>
        <w:t>、内存等资源消耗监控功能和日志</w:t>
      </w:r>
      <w:r>
        <w:rPr>
          <w:rFonts w:hint="eastAsia"/>
          <w:color w:val="000000" w:themeColor="text1"/>
          <w14:textFill>
            <w14:solidFill>
              <w14:schemeClr w14:val="tx1"/>
            </w14:solidFill>
          </w14:textFill>
        </w:rPr>
        <w:t>审计</w:t>
      </w:r>
      <w:r>
        <w:rPr>
          <w:color w:val="000000" w:themeColor="text1"/>
          <w14:textFill>
            <w14:solidFill>
              <w14:schemeClr w14:val="tx1"/>
            </w14:solidFill>
          </w14:textFill>
        </w:rPr>
        <w:t>功能</w:t>
      </w:r>
      <w:r>
        <w:rPr>
          <w:rFonts w:hint="eastAsia"/>
          <w:color w:val="000000" w:themeColor="text1"/>
          <w14:textFill>
            <w14:solidFill>
              <w14:schemeClr w14:val="tx1"/>
            </w14:solidFill>
          </w14:textFill>
        </w:rPr>
        <w:t>；</w:t>
      </w:r>
    </w:p>
    <w:p w14:paraId="4591830C">
      <w:pPr>
        <w:pStyle w:val="63"/>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应支持对</w:t>
      </w:r>
      <w:r>
        <w:rPr>
          <w:color w:val="000000" w:themeColor="text1"/>
          <w14:textFill>
            <w14:solidFill>
              <w14:schemeClr w14:val="tx1"/>
            </w14:solidFill>
          </w14:textFill>
        </w:rPr>
        <w:t>智算</w:t>
      </w:r>
      <w:r>
        <w:rPr>
          <w:rFonts w:hint="eastAsia"/>
          <w:color w:val="000000" w:themeColor="text1"/>
          <w14:textFill>
            <w14:solidFill>
              <w14:schemeClr w14:val="tx1"/>
            </w14:solidFill>
          </w14:textFill>
        </w:rPr>
        <w:t>集群的故障一键诊断；</w:t>
      </w:r>
    </w:p>
    <w:p w14:paraId="3C373EE5">
      <w:pPr>
        <w:pStyle w:val="63"/>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、内存、磁盘、加速卡、网络资源等维度的</w:t>
      </w:r>
      <w:r>
        <w:rPr>
          <w:color w:val="000000" w:themeColor="text1"/>
          <w14:textFill>
            <w14:solidFill>
              <w14:schemeClr w14:val="tx1"/>
            </w14:solidFill>
          </w14:textFill>
        </w:rPr>
        <w:t>负载</w:t>
      </w:r>
      <w:r>
        <w:rPr>
          <w:rFonts w:hint="eastAsia"/>
          <w:color w:val="000000" w:themeColor="text1"/>
          <w14:textFill>
            <w14:solidFill>
              <w14:schemeClr w14:val="tx1"/>
            </w14:solidFill>
          </w14:textFill>
        </w:rPr>
        <w:t>率</w:t>
      </w:r>
      <w:r>
        <w:rPr>
          <w:color w:val="000000" w:themeColor="text1"/>
          <w14:textFill>
            <w14:solidFill>
              <w14:schemeClr w14:val="tx1"/>
            </w14:solidFill>
          </w14:textFill>
        </w:rPr>
        <w:t>监控</w:t>
      </w:r>
      <w:r>
        <w:rPr>
          <w:rFonts w:hint="eastAsia"/>
          <w:color w:val="000000" w:themeColor="text1"/>
          <w14:textFill>
            <w14:solidFill>
              <w14:schemeClr w14:val="tx1"/>
            </w14:solidFill>
          </w14:textFill>
        </w:rPr>
        <w:t>；</w:t>
      </w:r>
    </w:p>
    <w:p w14:paraId="56E75B9A">
      <w:pPr>
        <w:pStyle w:val="63"/>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实时资源监控、任务资源监控、多维度监控以及告警功能，确保系统能够实时发现并处理资源消耗异常、性能瓶颈。</w:t>
      </w:r>
    </w:p>
    <w:p w14:paraId="0EDFDB1B">
      <w:pPr>
        <w:pStyle w:val="112"/>
        <w:spacing w:before="120" w:after="120"/>
        <w:rPr>
          <w:color w:val="000000" w:themeColor="text1"/>
          <w14:textFill>
            <w14:solidFill>
              <w14:schemeClr w14:val="tx1"/>
            </w14:solidFill>
          </w14:textFill>
        </w:rPr>
      </w:pPr>
      <w:bookmarkStart w:id="78" w:name="_Toc3412"/>
      <w:bookmarkEnd w:id="78"/>
      <w:bookmarkStart w:id="79" w:name="_Toc198721939"/>
      <w:r>
        <w:rPr>
          <w:color w:val="000000" w:themeColor="text1"/>
          <w14:textFill>
            <w14:solidFill>
              <w14:schemeClr w14:val="tx1"/>
            </w14:solidFill>
          </w14:textFill>
        </w:rPr>
        <w:t>基础资源调度</w:t>
      </w:r>
      <w:bookmarkEnd w:id="79"/>
    </w:p>
    <w:p w14:paraId="19930B62">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基础资源调度的评估要求如下：</w:t>
      </w:r>
    </w:p>
    <w:p w14:paraId="6307AB52">
      <w:pPr>
        <w:pStyle w:val="63"/>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资源调度策略，</w:t>
      </w:r>
      <w:r>
        <w:rPr>
          <w:rFonts w:hint="eastAsia"/>
          <w:color w:val="000000" w:themeColor="text1"/>
          <w14:textFill>
            <w14:solidFill>
              <w14:schemeClr w14:val="tx1"/>
            </w14:solidFill>
          </w14:textFill>
        </w:rPr>
        <w:t>包括</w:t>
      </w:r>
      <w:r>
        <w:rPr>
          <w:color w:val="000000" w:themeColor="text1"/>
          <w14:textFill>
            <w14:solidFill>
              <w14:schemeClr w14:val="tx1"/>
            </w14:solidFill>
          </w14:textFill>
        </w:rPr>
        <w:t>基础调度策略、</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级调度策略</w:t>
      </w:r>
      <w:r>
        <w:rPr>
          <w:rFonts w:hint="eastAsia"/>
          <w:color w:val="000000" w:themeColor="text1"/>
          <w14:textFill>
            <w14:solidFill>
              <w14:schemeClr w14:val="tx1"/>
            </w14:solidFill>
          </w14:textFill>
        </w:rPr>
        <w:t>；</w:t>
      </w:r>
    </w:p>
    <w:p w14:paraId="18BC3203">
      <w:pPr>
        <w:pStyle w:val="63"/>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确保任务能够在多种调度策略下高效执行，并优化资源利用率</w:t>
      </w:r>
      <w:r>
        <w:rPr>
          <w:rFonts w:hint="eastAsia"/>
          <w:color w:val="000000" w:themeColor="text1"/>
          <w14:textFill>
            <w14:solidFill>
              <w14:schemeClr w14:val="tx1"/>
            </w14:solidFill>
          </w14:textFill>
        </w:rPr>
        <w:t>；</w:t>
      </w:r>
    </w:p>
    <w:p w14:paraId="4C2539CD">
      <w:pPr>
        <w:pStyle w:val="63"/>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应具备加速卡资源的拓扑感知能力，平台自动匹配最优的资源组合进行调度；</w:t>
      </w:r>
    </w:p>
    <w:p w14:paraId="47F71E68">
      <w:pPr>
        <w:pStyle w:val="63"/>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w:t>
      </w:r>
      <w:r>
        <w:rPr>
          <w:color w:val="000000" w:themeColor="text1"/>
          <w14:textFill>
            <w14:solidFill>
              <w14:schemeClr w14:val="tx1"/>
            </w14:solidFill>
          </w14:textFill>
        </w:rPr>
        <w:t>支持利用统一的负载均衡或其他技术跨集群调用资源</w:t>
      </w:r>
      <w:r>
        <w:rPr>
          <w:rFonts w:hint="eastAsia"/>
          <w:color w:val="000000" w:themeColor="text1"/>
          <w14:textFill>
            <w14:solidFill>
              <w14:schemeClr w14:val="tx1"/>
            </w14:solidFill>
          </w14:textFill>
        </w:rPr>
        <w:t xml:space="preserve">； </w:t>
      </w:r>
    </w:p>
    <w:p w14:paraId="31730375">
      <w:pPr>
        <w:pStyle w:val="63"/>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可支持最小化拉取镜像中依赖的分层功能，提升实例启动速度。</w:t>
      </w:r>
    </w:p>
    <w:p w14:paraId="3DF7A071">
      <w:pPr>
        <w:pStyle w:val="112"/>
        <w:spacing w:before="120" w:after="120"/>
        <w:rPr>
          <w:color w:val="000000" w:themeColor="text1"/>
          <w14:textFill>
            <w14:solidFill>
              <w14:schemeClr w14:val="tx1"/>
            </w14:solidFill>
          </w14:textFill>
        </w:rPr>
      </w:pPr>
      <w:bookmarkStart w:id="80" w:name="_Toc198721940"/>
      <w:r>
        <w:rPr>
          <w:color w:val="000000" w:themeColor="text1"/>
          <w14:textFill>
            <w14:solidFill>
              <w14:schemeClr w14:val="tx1"/>
            </w14:solidFill>
          </w14:textFill>
        </w:rPr>
        <w:t>分布式训练调度</w:t>
      </w:r>
      <w:bookmarkEnd w:id="80"/>
    </w:p>
    <w:p w14:paraId="76858B4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分布式训练调度的评估要求如下：</w:t>
      </w:r>
    </w:p>
    <w:p w14:paraId="2FC085E8">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在分布式场景下</w:t>
      </w:r>
      <w:r>
        <w:rPr>
          <w:rFonts w:hint="eastAsia"/>
          <w:color w:val="000000" w:themeColor="text1"/>
          <w14:textFill>
            <w14:solidFill>
              <w14:schemeClr w14:val="tx1"/>
            </w14:solidFill>
          </w14:textFill>
        </w:rPr>
        <w:t>多机多卡</w:t>
      </w:r>
      <w:r>
        <w:rPr>
          <w:color w:val="000000" w:themeColor="text1"/>
          <w14:textFill>
            <w14:solidFill>
              <w14:schemeClr w14:val="tx1"/>
            </w14:solidFill>
          </w14:textFill>
        </w:rPr>
        <w:t>的资源调度</w:t>
      </w:r>
      <w:r>
        <w:rPr>
          <w:rFonts w:hint="eastAsia"/>
          <w:color w:val="000000" w:themeColor="text1"/>
          <w14:textFill>
            <w14:solidFill>
              <w14:schemeClr w14:val="tx1"/>
            </w14:solidFill>
          </w14:textFill>
        </w:rPr>
        <w:t>和千卡规模调度；</w:t>
      </w:r>
    </w:p>
    <w:p w14:paraId="72F35012">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当集群空闲节点未满足调度需求时任务可以正确被挂起</w:t>
      </w:r>
      <w:r>
        <w:rPr>
          <w:rFonts w:hint="eastAsia"/>
          <w:color w:val="000000" w:themeColor="text1"/>
          <w14:textFill>
            <w14:solidFill>
              <w14:schemeClr w14:val="tx1"/>
            </w14:solidFill>
          </w14:textFill>
        </w:rPr>
        <w:t>；</w:t>
      </w:r>
    </w:p>
    <w:p w14:paraId="245A077E">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应支持训练下网卡单网口故障下的高可用性，确保训练不中断；</w:t>
      </w:r>
    </w:p>
    <w:p w14:paraId="0659D8BF">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应支持弹性训练，支持配置弹性容错区间，在节点故障后调整节点数重新拉起任务；</w:t>
      </w:r>
    </w:p>
    <w:p w14:paraId="32FCE3CE">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应支持断电续训，支持弹性容错配置，配置后支持自动加载最近断点重新拉起训练任务；</w:t>
      </w:r>
    </w:p>
    <w:p w14:paraId="14B57B7D">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可支持万卡规模调度；</w:t>
      </w:r>
    </w:p>
    <w:p w14:paraId="2AC15FEA">
      <w:pPr>
        <w:pStyle w:val="63"/>
        <w:numPr>
          <w:ilvl w:val="0"/>
          <w:numId w:val="3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当空闲节点满足调度需求时任务可以被正常调度</w:t>
      </w:r>
      <w:r>
        <w:rPr>
          <w:rFonts w:hint="eastAsia"/>
          <w:color w:val="000000" w:themeColor="text1"/>
          <w14:textFill>
            <w14:solidFill>
              <w14:schemeClr w14:val="tx1"/>
            </w14:solidFill>
          </w14:textFill>
        </w:rPr>
        <w:t>。</w:t>
      </w:r>
    </w:p>
    <w:p w14:paraId="59BD7ECE">
      <w:pPr>
        <w:pStyle w:val="112"/>
        <w:spacing w:before="120" w:after="120"/>
        <w:rPr>
          <w:color w:val="000000" w:themeColor="text1"/>
          <w14:textFill>
            <w14:solidFill>
              <w14:schemeClr w14:val="tx1"/>
            </w14:solidFill>
          </w14:textFill>
        </w:rPr>
      </w:pPr>
      <w:bookmarkStart w:id="81" w:name="_Toc198721941"/>
      <w:r>
        <w:rPr>
          <w:color w:val="000000" w:themeColor="text1"/>
          <w14:textFill>
            <w14:solidFill>
              <w14:schemeClr w14:val="tx1"/>
            </w14:solidFill>
          </w14:textFill>
        </w:rPr>
        <w:t>推理服务调度</w:t>
      </w:r>
      <w:bookmarkEnd w:id="81"/>
    </w:p>
    <w:p w14:paraId="7A9A52DC">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推理服务调度的评估要求如下：</w:t>
      </w:r>
    </w:p>
    <w:p w14:paraId="75F4C2AA">
      <w:pPr>
        <w:pStyle w:val="63"/>
        <w:numPr>
          <w:ilvl w:val="0"/>
          <w:numId w:val="3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在推理服务场景下的资源调度能力</w:t>
      </w:r>
      <w:r>
        <w:rPr>
          <w:rFonts w:hint="eastAsia"/>
          <w:color w:val="000000" w:themeColor="text1"/>
          <w14:textFill>
            <w14:solidFill>
              <w14:schemeClr w14:val="tx1"/>
            </w14:solidFill>
          </w14:textFill>
        </w:rPr>
        <w:t>；</w:t>
      </w:r>
    </w:p>
    <w:p w14:paraId="65AFCFB2">
      <w:pPr>
        <w:pStyle w:val="63"/>
        <w:numPr>
          <w:ilvl w:val="0"/>
          <w:numId w:val="3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rFonts w:hint="eastAsia" w:ascii="Helvetica Neue" w:hAnsi="Helvetica Neue"/>
          <w:color w:val="000000" w:themeColor="text1"/>
          <w:spacing w:val="6"/>
          <w:szCs w:val="21"/>
          <w14:textFill>
            <w14:solidFill>
              <w14:schemeClr w14:val="tx1"/>
            </w14:solidFill>
          </w14:textFill>
        </w:rPr>
        <w:t>调度</w:t>
      </w:r>
      <w:r>
        <w:rPr>
          <w:rFonts w:ascii="Helvetica Neue" w:hAnsi="Helvetica Neue"/>
          <w:color w:val="000000" w:themeColor="text1"/>
          <w:spacing w:val="6"/>
          <w:szCs w:val="21"/>
          <w14:textFill>
            <w14:solidFill>
              <w14:schemeClr w14:val="tx1"/>
            </w14:solidFill>
          </w14:textFill>
        </w:rPr>
        <w:t>扩展机制，保障用户资源配额的同时支持资源共享，提升集群</w:t>
      </w:r>
      <w:r>
        <w:rPr>
          <w:rFonts w:hint="eastAsia" w:ascii="Helvetica Neue" w:hAnsi="Helvetica Neue"/>
          <w:color w:val="000000" w:themeColor="text1"/>
          <w:spacing w:val="6"/>
          <w:szCs w:val="21"/>
          <w14:textFill>
            <w14:solidFill>
              <w14:schemeClr w14:val="tx1"/>
            </w14:solidFill>
          </w14:textFill>
        </w:rPr>
        <w:t>推理</w:t>
      </w:r>
      <w:r>
        <w:rPr>
          <w:rFonts w:ascii="Helvetica Neue" w:hAnsi="Helvetica Neue"/>
          <w:color w:val="000000" w:themeColor="text1"/>
          <w:spacing w:val="6"/>
          <w:szCs w:val="21"/>
          <w14:textFill>
            <w14:solidFill>
              <w14:schemeClr w14:val="tx1"/>
            </w14:solidFill>
          </w14:textFill>
        </w:rPr>
        <w:t>资源利用率</w:t>
      </w:r>
      <w:r>
        <w:rPr>
          <w:rFonts w:hint="eastAsia" w:ascii="Helvetica Neue" w:hAnsi="Helvetica Neue"/>
          <w:color w:val="000000" w:themeColor="text1"/>
          <w:spacing w:val="6"/>
          <w:szCs w:val="21"/>
          <w14:textFill>
            <w14:solidFill>
              <w14:schemeClr w14:val="tx1"/>
            </w14:solidFill>
          </w14:textFill>
        </w:rPr>
        <w:t>。</w:t>
      </w:r>
    </w:p>
    <w:p w14:paraId="50468F3B">
      <w:pPr>
        <w:pStyle w:val="112"/>
        <w:spacing w:before="120" w:after="120"/>
        <w:rPr>
          <w:color w:val="000000" w:themeColor="text1"/>
          <w14:textFill>
            <w14:solidFill>
              <w14:schemeClr w14:val="tx1"/>
            </w14:solidFill>
          </w14:textFill>
        </w:rPr>
      </w:pPr>
      <w:bookmarkStart w:id="82" w:name="_Toc196834029"/>
      <w:bookmarkEnd w:id="82"/>
      <w:bookmarkStart w:id="83" w:name="_Toc198721942"/>
      <w:r>
        <w:rPr>
          <w:rFonts w:hint="eastAsia"/>
          <w:color w:val="000000" w:themeColor="text1"/>
          <w14:textFill>
            <w14:solidFill>
              <w14:schemeClr w14:val="tx1"/>
            </w14:solidFill>
          </w14:textFill>
        </w:rPr>
        <w:t>加速卡</w:t>
      </w:r>
      <w:r>
        <w:rPr>
          <w:color w:val="000000" w:themeColor="text1"/>
          <w14:textFill>
            <w14:solidFill>
              <w14:schemeClr w14:val="tx1"/>
            </w14:solidFill>
          </w14:textFill>
        </w:rPr>
        <w:t>复合调用</w:t>
      </w:r>
      <w:bookmarkEnd w:id="83"/>
    </w:p>
    <w:p w14:paraId="7AB8B71E">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加速卡复合调用的评估要求如下：</w:t>
      </w:r>
    </w:p>
    <w:p w14:paraId="0B4D670C">
      <w:pPr>
        <w:pStyle w:val="63"/>
        <w:numPr>
          <w:ilvl w:val="0"/>
          <w:numId w:val="4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加速卡</w:t>
      </w:r>
      <w:r>
        <w:rPr>
          <w:color w:val="000000" w:themeColor="text1"/>
          <w14:textFill>
            <w14:solidFill>
              <w14:schemeClr w14:val="tx1"/>
            </w14:solidFill>
          </w14:textFill>
        </w:rPr>
        <w:t>集群中选择CPU、内存资源规格；</w:t>
      </w:r>
    </w:p>
    <w:p w14:paraId="1CBDFBF3">
      <w:pPr>
        <w:pStyle w:val="63"/>
        <w:numPr>
          <w:ilvl w:val="0"/>
          <w:numId w:val="4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应支持加速卡的</w:t>
      </w:r>
      <w:r>
        <w:rPr>
          <w:color w:val="000000" w:themeColor="text1"/>
          <w14:textFill>
            <w14:solidFill>
              <w14:schemeClr w14:val="tx1"/>
            </w14:solidFill>
          </w14:textFill>
        </w:rPr>
        <w:t>共享复用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不同推理服务共享</w:t>
      </w:r>
      <w:r>
        <w:rPr>
          <w:rFonts w:hint="eastAsia"/>
          <w:color w:val="000000" w:themeColor="text1"/>
          <w14:textFill>
            <w14:solidFill>
              <w14:schemeClr w14:val="tx1"/>
            </w14:solidFill>
          </w14:textFill>
        </w:rPr>
        <w:t>加速卡</w:t>
      </w:r>
      <w:r>
        <w:rPr>
          <w:color w:val="000000" w:themeColor="text1"/>
          <w14:textFill>
            <w14:solidFill>
              <w14:schemeClr w14:val="tx1"/>
            </w14:solidFill>
          </w14:textFill>
        </w:rPr>
        <w:t>的调度</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不同实例被调度到同一张</w:t>
      </w:r>
      <w:r>
        <w:rPr>
          <w:rFonts w:hint="eastAsia"/>
          <w:color w:val="000000" w:themeColor="text1"/>
          <w14:textFill>
            <w14:solidFill>
              <w14:schemeClr w14:val="tx1"/>
            </w14:solidFill>
          </w14:textFill>
        </w:rPr>
        <w:t>加速卡的能力</w:t>
      </w:r>
      <w:r>
        <w:rPr>
          <w:color w:val="000000" w:themeColor="text1"/>
          <w14:textFill>
            <w14:solidFill>
              <w14:schemeClr w14:val="tx1"/>
            </w14:solidFill>
          </w14:textFill>
        </w:rPr>
        <w:t>。</w:t>
      </w:r>
    </w:p>
    <w:p w14:paraId="737C5ED6">
      <w:pPr>
        <w:pStyle w:val="112"/>
        <w:spacing w:before="120" w:after="120"/>
        <w:rPr>
          <w:color w:val="000000" w:themeColor="text1"/>
          <w14:textFill>
            <w14:solidFill>
              <w14:schemeClr w14:val="tx1"/>
            </w14:solidFill>
          </w14:textFill>
        </w:rPr>
      </w:pPr>
      <w:bookmarkStart w:id="84" w:name="_Toc198721943"/>
      <w:r>
        <w:rPr>
          <w:color w:val="000000" w:themeColor="text1"/>
          <w14:textFill>
            <w14:solidFill>
              <w14:schemeClr w14:val="tx1"/>
            </w14:solidFill>
          </w14:textFill>
        </w:rPr>
        <w:t>弹性</w:t>
      </w:r>
      <w:r>
        <w:rPr>
          <w:rFonts w:hint="eastAsia"/>
          <w:color w:val="000000" w:themeColor="text1"/>
          <w14:textFill>
            <w14:solidFill>
              <w14:schemeClr w14:val="tx1"/>
            </w14:solidFill>
          </w14:textFill>
        </w:rPr>
        <w:t>伸缩</w:t>
      </w:r>
      <w:bookmarkEnd w:id="84"/>
    </w:p>
    <w:p w14:paraId="00927676">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弹性伸缩的评估要求如下：</w:t>
      </w:r>
    </w:p>
    <w:p w14:paraId="6A2AF072">
      <w:pPr>
        <w:pStyle w:val="63"/>
        <w:numPr>
          <w:ilvl w:val="0"/>
          <w:numId w:val="4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智算集群的扩缩容</w:t>
      </w:r>
      <w:r>
        <w:rPr>
          <w:rFonts w:hint="eastAsia"/>
          <w:color w:val="000000" w:themeColor="text1"/>
          <w14:textFill>
            <w14:solidFill>
              <w14:schemeClr w14:val="tx1"/>
            </w14:solidFill>
          </w14:textFill>
        </w:rPr>
        <w:t>，按需增加或减少服务器数量。</w:t>
      </w:r>
    </w:p>
    <w:p w14:paraId="73EBE9C1">
      <w:pPr>
        <w:pStyle w:val="63"/>
        <w:numPr>
          <w:ilvl w:val="0"/>
          <w:numId w:val="41"/>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应支持租户资源的自动伸缩能力，如基于</w:t>
      </w:r>
      <w:r>
        <w:rPr>
          <w:color w:val="000000" w:themeColor="text1"/>
          <w14:textFill>
            <w14:solidFill>
              <w14:schemeClr w14:val="tx1"/>
            </w14:solidFill>
          </w14:textFill>
        </w:rPr>
        <w:t>GPU</w:t>
      </w:r>
      <w:r>
        <w:rPr>
          <w:rFonts w:hint="eastAsia"/>
          <w:color w:val="000000" w:themeColor="text1"/>
          <w14:textFill>
            <w14:solidFill>
              <w14:schemeClr w14:val="tx1"/>
            </w14:solidFill>
          </w14:textFill>
        </w:rPr>
        <w:t>指标进</w:t>
      </w:r>
      <w:r>
        <w:rPr>
          <w:rFonts w:hint="eastAsia" w:ascii="微软雅黑" w:hAnsi="微软雅黑" w:eastAsia="微软雅黑" w:cs="微软雅黑"/>
          <w:color w:val="000000" w:themeColor="text1"/>
          <w14:textFill>
            <w14:solidFill>
              <w14:schemeClr w14:val="tx1"/>
            </w14:solidFill>
          </w14:textFill>
        </w:rPr>
        <w:t>⾏⾃</w:t>
      </w:r>
      <w:r>
        <w:rPr>
          <w:rFonts w:hint="eastAsia"/>
          <w:color w:val="000000" w:themeColor="text1"/>
          <w14:textFill>
            <w14:solidFill>
              <w14:schemeClr w14:val="tx1"/>
            </w14:solidFill>
          </w14:textFill>
        </w:rPr>
        <w:t>动扩缩容等。</w:t>
      </w:r>
    </w:p>
    <w:p w14:paraId="50A29534">
      <w:pPr>
        <w:pStyle w:val="112"/>
        <w:spacing w:before="120" w:after="120"/>
        <w:rPr>
          <w:color w:val="000000" w:themeColor="text1"/>
          <w14:textFill>
            <w14:solidFill>
              <w14:schemeClr w14:val="tx1"/>
            </w14:solidFill>
          </w14:textFill>
        </w:rPr>
      </w:pPr>
      <w:bookmarkStart w:id="85" w:name="_Toc196834032"/>
      <w:bookmarkEnd w:id="85"/>
      <w:bookmarkStart w:id="86" w:name="_Toc198721944"/>
      <w:r>
        <w:rPr>
          <w:rFonts w:hint="eastAsia"/>
          <w:color w:val="000000" w:themeColor="text1"/>
          <w14:textFill>
            <w14:solidFill>
              <w14:schemeClr w14:val="tx1"/>
            </w14:solidFill>
          </w14:textFill>
        </w:rPr>
        <w:t>运营管理</w:t>
      </w:r>
      <w:bookmarkEnd w:id="86"/>
    </w:p>
    <w:p w14:paraId="62DC4135">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运营管理的评估要求如下：</w:t>
      </w:r>
    </w:p>
    <w:p w14:paraId="31B996D0">
      <w:pPr>
        <w:pStyle w:val="63"/>
        <w:numPr>
          <w:ilvl w:val="0"/>
          <w:numId w:val="4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应提供向用户出售算力资源和解决方案的能力；</w:t>
      </w:r>
    </w:p>
    <w:p w14:paraId="26AC4BEF">
      <w:pPr>
        <w:pStyle w:val="63"/>
        <w:numPr>
          <w:ilvl w:val="0"/>
          <w:numId w:val="4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应支持为企业组织的决策系统提供信息支持，提供资源分析报告和合理操作建议；</w:t>
      </w:r>
    </w:p>
    <w:p w14:paraId="2D6C8CD6">
      <w:pPr>
        <w:pStyle w:val="63"/>
        <w:numPr>
          <w:ilvl w:val="0"/>
          <w:numId w:val="4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应支持对各类云资源的统一运营管理，包括帐户管理、订单管理、帐单管理、经营分析等。</w:t>
      </w:r>
    </w:p>
    <w:p w14:paraId="15D09FFB">
      <w:pPr>
        <w:pStyle w:val="111"/>
        <w:spacing w:before="240" w:after="240"/>
        <w:rPr>
          <w:color w:val="000000" w:themeColor="text1"/>
          <w14:textFill>
            <w14:solidFill>
              <w14:schemeClr w14:val="tx1"/>
            </w14:solidFill>
          </w14:textFill>
        </w:rPr>
      </w:pPr>
      <w:bookmarkStart w:id="87" w:name="_Toc198721945"/>
      <w:r>
        <w:rPr>
          <w:rFonts w:hint="eastAsia"/>
          <w:color w:val="000000" w:themeColor="text1"/>
          <w14:textFill>
            <w14:solidFill>
              <w14:schemeClr w14:val="tx1"/>
            </w14:solidFill>
          </w14:textFill>
        </w:rPr>
        <w:t>模型开发平台功能评估</w:t>
      </w:r>
      <w:bookmarkEnd w:id="87"/>
    </w:p>
    <w:p w14:paraId="7105EE67">
      <w:pPr>
        <w:pStyle w:val="112"/>
        <w:spacing w:before="120" w:after="120"/>
        <w:rPr>
          <w:color w:val="000000" w:themeColor="text1"/>
          <w14:textFill>
            <w14:solidFill>
              <w14:schemeClr w14:val="tx1"/>
            </w14:solidFill>
          </w14:textFill>
        </w:rPr>
      </w:pPr>
      <w:bookmarkStart w:id="88" w:name="_Toc198721946"/>
      <w:r>
        <w:rPr>
          <w:color w:val="000000" w:themeColor="text1"/>
          <w14:textFill>
            <w14:solidFill>
              <w14:schemeClr w14:val="tx1"/>
            </w14:solidFill>
          </w14:textFill>
        </w:rPr>
        <w:t>开发调试</w:t>
      </w:r>
      <w:bookmarkEnd w:id="88"/>
    </w:p>
    <w:p w14:paraId="32FABA4C">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开发调试的评估要求如下：</w:t>
      </w:r>
    </w:p>
    <w:p w14:paraId="0853302B">
      <w:pPr>
        <w:pStyle w:val="63"/>
        <w:numPr>
          <w:ilvl w:val="0"/>
          <w:numId w:val="4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利用开发机进行开发调试（包括</w:t>
      </w:r>
      <w:r>
        <w:rPr>
          <w:rFonts w:hint="eastAsia"/>
          <w:color w:val="000000" w:themeColor="text1"/>
          <w14:textFill>
            <w14:solidFill>
              <w14:schemeClr w14:val="tx1"/>
            </w14:solidFill>
          </w14:textFill>
        </w:rPr>
        <w:t>Web 终端</w:t>
      </w:r>
      <w:r>
        <w:rPr>
          <w:color w:val="000000" w:themeColor="text1"/>
          <w14:textFill>
            <w14:solidFill>
              <w14:schemeClr w14:val="tx1"/>
            </w14:solidFill>
          </w14:textFill>
        </w:rPr>
        <w:t>和SSH远程登录）</w:t>
      </w:r>
      <w:r>
        <w:rPr>
          <w:rFonts w:hint="eastAsia"/>
          <w:color w:val="000000" w:themeColor="text1"/>
          <w14:textFill>
            <w14:solidFill>
              <w14:schemeClr w14:val="tx1"/>
            </w14:solidFill>
          </w14:textFill>
        </w:rPr>
        <w:t>；</w:t>
      </w:r>
    </w:p>
    <w:p w14:paraId="4031449D">
      <w:pPr>
        <w:pStyle w:val="63"/>
        <w:numPr>
          <w:ilvl w:val="0"/>
          <w:numId w:val="4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应支持在</w:t>
      </w:r>
      <w:r>
        <w:rPr>
          <w:color w:val="000000" w:themeColor="text1"/>
          <w14:textFill>
            <w14:solidFill>
              <w14:schemeClr w14:val="tx1"/>
            </w14:solidFill>
          </w14:textFill>
        </w:rPr>
        <w:t>开发机</w:t>
      </w:r>
      <w:r>
        <w:rPr>
          <w:rFonts w:hint="eastAsia"/>
          <w:color w:val="000000" w:themeColor="text1"/>
          <w14:textFill>
            <w14:solidFill>
              <w14:schemeClr w14:val="tx1"/>
            </w14:solidFill>
          </w14:textFill>
        </w:rPr>
        <w:t>内使用docker命令</w:t>
      </w:r>
      <w:r>
        <w:rPr>
          <w:color w:val="000000" w:themeColor="text1"/>
          <w14:textFill>
            <w14:solidFill>
              <w14:schemeClr w14:val="tx1"/>
            </w14:solidFill>
          </w14:textFill>
        </w:rPr>
        <w:t>自定义环境</w:t>
      </w:r>
      <w:r>
        <w:rPr>
          <w:rFonts w:hint="eastAsia"/>
          <w:color w:val="000000" w:themeColor="text1"/>
          <w14:textFill>
            <w14:solidFill>
              <w14:schemeClr w14:val="tx1"/>
            </w14:solidFill>
          </w14:textFill>
        </w:rPr>
        <w:t>；</w:t>
      </w:r>
    </w:p>
    <w:p w14:paraId="25A043F4">
      <w:pPr>
        <w:pStyle w:val="63"/>
        <w:numPr>
          <w:ilvl w:val="0"/>
          <w:numId w:val="4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应支持在开发机内开放端口进行Web应用调试；</w:t>
      </w:r>
    </w:p>
    <w:p w14:paraId="0AFD05E1">
      <w:pPr>
        <w:pStyle w:val="63"/>
        <w:numPr>
          <w:ilvl w:val="0"/>
          <w:numId w:val="4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训练任务开发调试</w:t>
      </w:r>
      <w:r>
        <w:rPr>
          <w:rFonts w:hint="eastAsia"/>
          <w:color w:val="000000" w:themeColor="text1"/>
          <w14:textFill>
            <w14:solidFill>
              <w14:schemeClr w14:val="tx1"/>
            </w14:solidFill>
          </w14:textFill>
        </w:rPr>
        <w:t>；</w:t>
      </w:r>
    </w:p>
    <w:p w14:paraId="52E4D32E">
      <w:pPr>
        <w:pStyle w:val="63"/>
        <w:numPr>
          <w:ilvl w:val="0"/>
          <w:numId w:val="4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推理服务调试。</w:t>
      </w:r>
    </w:p>
    <w:p w14:paraId="49F9ECE3">
      <w:pPr>
        <w:pStyle w:val="112"/>
        <w:spacing w:before="120" w:after="120"/>
        <w:rPr>
          <w:color w:val="000000" w:themeColor="text1"/>
          <w14:textFill>
            <w14:solidFill>
              <w14:schemeClr w14:val="tx1"/>
            </w14:solidFill>
          </w14:textFill>
        </w:rPr>
      </w:pPr>
      <w:bookmarkStart w:id="89" w:name="_Toc198721947"/>
      <w:r>
        <w:rPr>
          <w:color w:val="000000" w:themeColor="text1"/>
          <w14:textFill>
            <w14:solidFill>
              <w14:schemeClr w14:val="tx1"/>
            </w14:solidFill>
          </w14:textFill>
        </w:rPr>
        <w:t>基础分布式任务</w:t>
      </w:r>
      <w:bookmarkEnd w:id="89"/>
    </w:p>
    <w:p w14:paraId="1B404690">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基础分布式任务的评估要求如下：</w:t>
      </w:r>
    </w:p>
    <w:p w14:paraId="0825A40D">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多机任务工具</w:t>
      </w:r>
      <w:r>
        <w:rPr>
          <w:rFonts w:hint="eastAsia"/>
          <w:color w:val="000000" w:themeColor="text1"/>
          <w14:textFill>
            <w14:solidFill>
              <w14:schemeClr w14:val="tx1"/>
            </w14:solidFill>
          </w14:textFill>
        </w:rPr>
        <w:t>能力；</w:t>
      </w:r>
    </w:p>
    <w:p w14:paraId="362CCC0D">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原生运行环境支持</w:t>
      </w:r>
      <w:r>
        <w:rPr>
          <w:rFonts w:hint="eastAsia"/>
          <w:color w:val="000000" w:themeColor="text1"/>
          <w14:textFill>
            <w14:solidFill>
              <w14:schemeClr w14:val="tx1"/>
            </w14:solidFill>
          </w14:textFill>
        </w:rPr>
        <w:t>能力；</w:t>
      </w:r>
    </w:p>
    <w:p w14:paraId="1C5D52C5">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训练工具</w:t>
      </w:r>
      <w:r>
        <w:rPr>
          <w:rFonts w:hint="eastAsia"/>
          <w:color w:val="000000" w:themeColor="text1"/>
          <w14:textFill>
            <w14:solidFill>
              <w14:schemeClr w14:val="tx1"/>
            </w14:solidFill>
          </w14:textFill>
        </w:rPr>
        <w:t>能力；</w:t>
      </w:r>
    </w:p>
    <w:p w14:paraId="4AC987CA">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应支持任</w:t>
      </w:r>
      <w:r>
        <w:rPr>
          <w:color w:val="000000" w:themeColor="text1"/>
          <w14:textFill>
            <w14:solidFill>
              <w14:schemeClr w14:val="tx1"/>
            </w14:solidFill>
          </w14:textFill>
        </w:rPr>
        <w:t>务的复制、分配与管理</w:t>
      </w:r>
      <w:r>
        <w:rPr>
          <w:rFonts w:hint="eastAsia"/>
          <w:color w:val="000000" w:themeColor="text1"/>
          <w14:textFill>
            <w14:solidFill>
              <w14:schemeClr w14:val="tx1"/>
            </w14:solidFill>
          </w14:textFill>
        </w:rPr>
        <w:t>能力</w:t>
      </w:r>
      <w:r>
        <w:rPr>
          <w:color w:val="000000" w:themeColor="text1"/>
          <w14:textFill>
            <w14:solidFill>
              <w14:schemeClr w14:val="tx1"/>
            </w14:solidFill>
          </w14:textFill>
        </w:rPr>
        <w:t>，确保平台在大规模任务处理中的效率和稳定性</w:t>
      </w:r>
      <w:r>
        <w:rPr>
          <w:rFonts w:hint="eastAsia"/>
          <w:color w:val="000000" w:themeColor="text1"/>
          <w14:textFill>
            <w14:solidFill>
              <w14:schemeClr w14:val="tx1"/>
            </w14:solidFill>
          </w14:textFill>
        </w:rPr>
        <w:t>；</w:t>
      </w:r>
    </w:p>
    <w:p w14:paraId="564BAA24">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应支持任务的监控能力，能够查看任务运行过程的性能监控变化；</w:t>
      </w:r>
    </w:p>
    <w:p w14:paraId="460C917A">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应支持任务的日志能力，能够在WEB端查看任务输出的日志信息；</w:t>
      </w:r>
    </w:p>
    <w:p w14:paraId="63847D9F">
      <w:pPr>
        <w:pStyle w:val="63"/>
        <w:numPr>
          <w:ilvl w:val="0"/>
          <w:numId w:val="4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应支持任务的算力负载节点（worker）的WEB终端能力，方便调试。</w:t>
      </w:r>
    </w:p>
    <w:p w14:paraId="471F97AB">
      <w:pPr>
        <w:pStyle w:val="112"/>
        <w:spacing w:before="120" w:after="120"/>
        <w:rPr>
          <w:color w:val="000000" w:themeColor="text1"/>
          <w14:textFill>
            <w14:solidFill>
              <w14:schemeClr w14:val="tx1"/>
            </w14:solidFill>
          </w14:textFill>
        </w:rPr>
      </w:pPr>
      <w:bookmarkStart w:id="90" w:name="_Toc198721948"/>
      <w:r>
        <w:rPr>
          <w:color w:val="000000" w:themeColor="text1"/>
          <w14:textFill>
            <w14:solidFill>
              <w14:schemeClr w14:val="tx1"/>
            </w14:solidFill>
          </w14:textFill>
        </w:rPr>
        <w:t>模型训练与推理</w:t>
      </w:r>
      <w:bookmarkEnd w:id="90"/>
    </w:p>
    <w:p w14:paraId="309472A8">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模型训练与推理的评估要求如下：</w:t>
      </w:r>
    </w:p>
    <w:p w14:paraId="248B661C">
      <w:pPr>
        <w:pStyle w:val="63"/>
        <w:numPr>
          <w:ilvl w:val="0"/>
          <w:numId w:val="4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对不同规模和复杂度的模型进行训练</w:t>
      </w:r>
      <w:r>
        <w:rPr>
          <w:rFonts w:hint="eastAsia"/>
          <w:color w:val="000000" w:themeColor="text1"/>
          <w14:textFill>
            <w14:solidFill>
              <w14:schemeClr w14:val="tx1"/>
            </w14:solidFill>
          </w14:textFill>
        </w:rPr>
        <w:t>；</w:t>
      </w:r>
    </w:p>
    <w:p w14:paraId="7F4F1AE8">
      <w:pPr>
        <w:pStyle w:val="63"/>
        <w:numPr>
          <w:ilvl w:val="0"/>
          <w:numId w:val="4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模型推理，确保平台在训练和多种推理框架下高效执行和稳定性</w:t>
      </w:r>
      <w:r>
        <w:rPr>
          <w:rFonts w:hint="eastAsia"/>
          <w:color w:val="000000" w:themeColor="text1"/>
          <w14:textFill>
            <w14:solidFill>
              <w14:schemeClr w14:val="tx1"/>
            </w14:solidFill>
          </w14:textFill>
        </w:rPr>
        <w:t>；</w:t>
      </w:r>
    </w:p>
    <w:p w14:paraId="4FA62412">
      <w:pPr>
        <w:pStyle w:val="63"/>
        <w:numPr>
          <w:ilvl w:val="0"/>
          <w:numId w:val="4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可支持训练前的环境检测能力，确保训练任务启动在正常的计算资源上；</w:t>
      </w:r>
    </w:p>
    <w:p w14:paraId="42CD6328">
      <w:pPr>
        <w:pStyle w:val="63"/>
        <w:numPr>
          <w:ilvl w:val="0"/>
          <w:numId w:val="4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训练容错能力，确保训练任务在发生异常时第一时间重新恢复训练</w:t>
      </w:r>
      <w:r>
        <w:rPr>
          <w:rFonts w:hint="eastAsia"/>
          <w:color w:val="000000" w:themeColor="text1"/>
          <w14:textFill>
            <w14:solidFill>
              <w14:schemeClr w14:val="tx1"/>
            </w14:solidFill>
          </w14:textFill>
        </w:rPr>
        <w:t>，包括</w:t>
      </w:r>
      <w:r>
        <w:rPr>
          <w:color w:val="000000" w:themeColor="text1"/>
          <w14:textFill>
            <w14:solidFill>
              <w14:schemeClr w14:val="tx1"/>
            </w14:solidFill>
          </w14:textFill>
        </w:rPr>
        <w:t>测试训练任务是否进行开机检测，测试训练任务异常时是否进行错误检查并定位，测试是否重新调度worker并且从上一个checkpoint恢复训练，测试容错日志是否输出正常，测试是否支持最大10次的任务恢复次数。</w:t>
      </w:r>
    </w:p>
    <w:p w14:paraId="0B38DCB8">
      <w:pPr>
        <w:pStyle w:val="111"/>
        <w:spacing w:before="240" w:after="240"/>
        <w:rPr>
          <w:color w:val="000000" w:themeColor="text1"/>
          <w14:textFill>
            <w14:solidFill>
              <w14:schemeClr w14:val="tx1"/>
            </w14:solidFill>
          </w14:textFill>
        </w:rPr>
      </w:pPr>
      <w:bookmarkStart w:id="91" w:name="_Toc198721949"/>
      <w:r>
        <w:rPr>
          <w:rFonts w:hint="eastAsia"/>
          <w:color w:val="000000" w:themeColor="text1"/>
          <w14:textFill>
            <w14:solidFill>
              <w14:schemeClr w14:val="tx1"/>
            </w14:solidFill>
          </w14:textFill>
        </w:rPr>
        <w:t>模型应用平台功能评估</w:t>
      </w:r>
      <w:bookmarkEnd w:id="91"/>
    </w:p>
    <w:p w14:paraId="6055D903">
      <w:pPr>
        <w:pStyle w:val="112"/>
        <w:spacing w:before="120" w:after="120"/>
        <w:rPr>
          <w:color w:val="000000" w:themeColor="text1"/>
          <w14:textFill>
            <w14:solidFill>
              <w14:schemeClr w14:val="tx1"/>
            </w14:solidFill>
          </w14:textFill>
        </w:rPr>
      </w:pPr>
      <w:bookmarkStart w:id="92" w:name="_Toc198721950"/>
      <w:r>
        <w:rPr>
          <w:color w:val="000000" w:themeColor="text1"/>
          <w14:textFill>
            <w14:solidFill>
              <w14:schemeClr w14:val="tx1"/>
            </w14:solidFill>
          </w14:textFill>
        </w:rPr>
        <w:t>预置大模型</w:t>
      </w:r>
      <w:bookmarkEnd w:id="92"/>
    </w:p>
    <w:p w14:paraId="6D08E992">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预置大模型的评估要求如下：</w:t>
      </w:r>
    </w:p>
    <w:p w14:paraId="02B9EC7F">
      <w:pPr>
        <w:pStyle w:val="63"/>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预置多种主流的大语言模型，覆盖模型介绍以及模型API</w:t>
      </w:r>
      <w:r>
        <w:rPr>
          <w:rFonts w:hint="eastAsia"/>
          <w:color w:val="000000" w:themeColor="text1"/>
          <w14:textFill>
            <w14:solidFill>
              <w14:schemeClr w14:val="tx1"/>
            </w14:solidFill>
          </w14:textFill>
        </w:rPr>
        <w:t>；</w:t>
      </w:r>
    </w:p>
    <w:p w14:paraId="44091C66">
      <w:pPr>
        <w:pStyle w:val="63"/>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通过提供模型类型、厂商、模型大小等标签维度对模型进行筛选</w:t>
      </w:r>
      <w:r>
        <w:rPr>
          <w:rFonts w:hint="eastAsia"/>
          <w:color w:val="000000" w:themeColor="text1"/>
          <w14:textFill>
            <w14:solidFill>
              <w14:schemeClr w14:val="tx1"/>
            </w14:solidFill>
          </w14:textFill>
        </w:rPr>
        <w:t>；</w:t>
      </w:r>
    </w:p>
    <w:p w14:paraId="28D9A0FB">
      <w:pPr>
        <w:pStyle w:val="63"/>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涵盖多种主流语言（包括curl、python等）</w:t>
      </w:r>
      <w:r>
        <w:rPr>
          <w:rFonts w:hint="eastAsia"/>
          <w:color w:val="000000" w:themeColor="text1"/>
          <w14:textFill>
            <w14:solidFill>
              <w14:schemeClr w14:val="tx1"/>
            </w14:solidFill>
          </w14:textFill>
        </w:rPr>
        <w:t>HTTP</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SDK</w:t>
      </w:r>
      <w:r>
        <w:rPr>
          <w:color w:val="000000" w:themeColor="text1"/>
          <w14:textFill>
            <w14:solidFill>
              <w14:schemeClr w14:val="tx1"/>
            </w14:solidFill>
          </w14:textFill>
        </w:rPr>
        <w:t>的调用方式</w:t>
      </w:r>
      <w:r>
        <w:rPr>
          <w:rFonts w:hint="eastAsia"/>
          <w:color w:val="000000" w:themeColor="text1"/>
          <w14:textFill>
            <w14:solidFill>
              <w14:schemeClr w14:val="tx1"/>
            </w14:solidFill>
          </w14:textFill>
        </w:rPr>
        <w:t>；</w:t>
      </w:r>
    </w:p>
    <w:p w14:paraId="57FF2958">
      <w:pPr>
        <w:pStyle w:val="63"/>
        <w:numPr>
          <w:ilvl w:val="0"/>
          <w:numId w:val="46"/>
        </w:numPr>
        <w:ind w:firstLineChars="0"/>
        <w:rPr>
          <w:color w:val="000000" w:themeColor="text1"/>
          <w14:textFill>
            <w14:solidFill>
              <w14:schemeClr w14:val="tx1"/>
            </w14:solidFill>
          </w14:textFill>
        </w:rPr>
      </w:pPr>
      <w:r>
        <w:rPr>
          <w:color w:val="000000" w:themeColor="text1"/>
          <w14:textFill>
            <w14:solidFill>
              <w14:schemeClr w14:val="tx1"/>
            </w14:solidFill>
          </w14:textFill>
          <w:woUserID w:val="2"/>
        </w:rPr>
        <w:t>应正确调用各类预置模型并正确返回相应结果</w:t>
      </w:r>
      <w:r>
        <w:rPr>
          <w:rFonts w:hint="eastAsia"/>
          <w:color w:val="000000" w:themeColor="text1"/>
          <w14:textFill>
            <w14:solidFill>
              <w14:schemeClr w14:val="tx1"/>
            </w14:solidFill>
          </w14:textFill>
        </w:rPr>
        <w:t>；</w:t>
      </w:r>
    </w:p>
    <w:p w14:paraId="5D21809A">
      <w:pPr>
        <w:pStyle w:val="63"/>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通过配置模型支持的多种模型采样参数，</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获得相应的响应效果。</w:t>
      </w:r>
    </w:p>
    <w:p w14:paraId="0D55DF66">
      <w:pPr>
        <w:pStyle w:val="112"/>
        <w:spacing w:before="120" w:after="120"/>
        <w:rPr>
          <w:color w:val="000000" w:themeColor="text1"/>
          <w14:textFill>
            <w14:solidFill>
              <w14:schemeClr w14:val="tx1"/>
            </w14:solidFill>
          </w14:textFill>
        </w:rPr>
      </w:pPr>
      <w:bookmarkStart w:id="93" w:name="_Toc198721951"/>
      <w:r>
        <w:rPr>
          <w:color w:val="000000" w:themeColor="text1"/>
          <w14:textFill>
            <w14:solidFill>
              <w14:schemeClr w14:val="tx1"/>
            </w14:solidFill>
          </w14:textFill>
        </w:rPr>
        <w:t>模型</w:t>
      </w:r>
      <w:r>
        <w:rPr>
          <w:rFonts w:hint="eastAsia"/>
          <w:color w:val="000000" w:themeColor="text1"/>
          <w14:textFill>
            <w14:solidFill>
              <w14:schemeClr w14:val="tx1"/>
            </w14:solidFill>
          </w14:textFill>
        </w:rPr>
        <w:t>体验</w:t>
      </w:r>
      <w:bookmarkEnd w:id="93"/>
    </w:p>
    <w:p w14:paraId="134133BA">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模型体验的评估要求如下：</w:t>
      </w:r>
    </w:p>
    <w:p w14:paraId="649F0A72">
      <w:pPr>
        <w:pStyle w:val="63"/>
        <w:numPr>
          <w:ilvl w:val="0"/>
          <w:numId w:val="47"/>
        </w:numPr>
        <w:ind w:firstLineChars="0"/>
        <w:rPr>
          <w:color w:val="000000" w:themeColor="text1"/>
          <w14:textFill>
            <w14:solidFill>
              <w14:schemeClr w14:val="tx1"/>
            </w14:solidFill>
          </w14:textFill>
        </w:rPr>
      </w:pPr>
      <w:r>
        <w:rPr>
          <w:color w:val="000000" w:themeColor="text1"/>
          <w14:textFill>
            <w14:solidFill>
              <w14:schemeClr w14:val="tx1"/>
            </w14:solidFill>
          </w14:textFill>
        </w:rPr>
        <w:t>前端交互模型能力</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支持以对话、图像生成等方式体验</w:t>
      </w:r>
      <w:r>
        <w:rPr>
          <w:rFonts w:hint="eastAsia"/>
          <w:color w:val="000000" w:themeColor="text1"/>
          <w14:textFill>
            <w14:solidFill>
              <w14:schemeClr w14:val="tx1"/>
            </w14:solidFill>
          </w14:textFill>
        </w:rPr>
        <w:t>；</w:t>
      </w:r>
    </w:p>
    <w:p w14:paraId="5FED38C9">
      <w:pPr>
        <w:pStyle w:val="63"/>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应支持对</w:t>
      </w:r>
      <w:r>
        <w:rPr>
          <w:color w:val="000000" w:themeColor="text1"/>
          <w14:textFill>
            <w14:solidFill>
              <w14:schemeClr w14:val="tx1"/>
            </w14:solidFill>
          </w14:textFill>
        </w:rPr>
        <w:t>模型的参数配置进行修改</w:t>
      </w:r>
      <w:r>
        <w:rPr>
          <w:rFonts w:hint="eastAsia"/>
          <w:color w:val="000000" w:themeColor="text1"/>
          <w14:textFill>
            <w14:solidFill>
              <w14:schemeClr w14:val="tx1"/>
            </w14:solidFill>
          </w14:textFill>
        </w:rPr>
        <w:t>；</w:t>
      </w:r>
    </w:p>
    <w:p w14:paraId="4AC272AC">
      <w:pPr>
        <w:pStyle w:val="63"/>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w:t>
      </w:r>
      <w:r>
        <w:rPr>
          <w:color w:val="000000" w:themeColor="text1"/>
          <w14:textFill>
            <w14:solidFill>
              <w14:schemeClr w14:val="tx1"/>
            </w14:solidFill>
          </w14:textFill>
        </w:rPr>
        <w:t>覆盖多模型在多种芯片上的效果和性能对比，确保平台提供便捷的免脚本的模型验证能力</w:t>
      </w:r>
      <w:r>
        <w:rPr>
          <w:rFonts w:hint="eastAsia"/>
          <w:color w:val="000000" w:themeColor="text1"/>
          <w14:textFill>
            <w14:solidFill>
              <w14:schemeClr w14:val="tx1"/>
            </w14:solidFill>
          </w14:textFill>
        </w:rPr>
        <w:t>。</w:t>
      </w:r>
    </w:p>
    <w:p w14:paraId="72C86113">
      <w:pPr>
        <w:pStyle w:val="112"/>
        <w:spacing w:before="120" w:after="120"/>
        <w:rPr>
          <w:color w:val="000000" w:themeColor="text1"/>
          <w14:textFill>
            <w14:solidFill>
              <w14:schemeClr w14:val="tx1"/>
            </w14:solidFill>
          </w14:textFill>
        </w:rPr>
      </w:pPr>
      <w:bookmarkStart w:id="94" w:name="_Toc198721952"/>
      <w:r>
        <w:rPr>
          <w:color w:val="000000" w:themeColor="text1"/>
          <w14:textFill>
            <w14:solidFill>
              <w14:schemeClr w14:val="tx1"/>
            </w14:solidFill>
          </w14:textFill>
        </w:rPr>
        <w:t>模型微调</w:t>
      </w:r>
      <w:bookmarkEnd w:id="94"/>
    </w:p>
    <w:p w14:paraId="093DCA55">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模型微调的评估要求如下：</w:t>
      </w:r>
    </w:p>
    <w:p w14:paraId="3D0E0E09">
      <w:pPr>
        <w:pStyle w:val="63"/>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基础模型的选择、示例数据的查看、数据集的配置、训练参数的配置</w:t>
      </w:r>
      <w:r>
        <w:rPr>
          <w:rFonts w:hint="eastAsia"/>
          <w:color w:val="000000" w:themeColor="text1"/>
          <w14:textFill>
            <w14:solidFill>
              <w14:schemeClr w14:val="tx1"/>
            </w14:solidFill>
          </w14:textFill>
        </w:rPr>
        <w:t>；</w:t>
      </w:r>
    </w:p>
    <w:p w14:paraId="7BB0D466">
      <w:pPr>
        <w:pStyle w:val="63"/>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微调任务的状态查看、生命周期管理能力</w:t>
      </w:r>
      <w:r>
        <w:rPr>
          <w:rFonts w:hint="eastAsia"/>
          <w:color w:val="000000" w:themeColor="text1"/>
          <w14:textFill>
            <w14:solidFill>
              <w14:schemeClr w14:val="tx1"/>
            </w14:solidFill>
          </w14:textFill>
        </w:rPr>
        <w:t>；</w:t>
      </w:r>
    </w:p>
    <w:p w14:paraId="60390FA5">
      <w:pPr>
        <w:pStyle w:val="63"/>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在输入的</w:t>
      </w:r>
      <w:r>
        <w:rPr>
          <w:color w:val="000000" w:themeColor="text1"/>
          <w14:textFill>
            <w14:solidFill>
              <w14:schemeClr w14:val="tx1"/>
            </w14:solidFill>
          </w14:textFill>
        </w:rPr>
        <w:t>数据集符合平台要求的</w:t>
      </w:r>
      <w:r>
        <w:rPr>
          <w:rFonts w:hint="eastAsia"/>
          <w:color w:val="000000" w:themeColor="text1"/>
          <w14:textFill>
            <w14:solidFill>
              <w14:schemeClr w14:val="tx1"/>
            </w14:solidFill>
          </w14:textFill>
        </w:rPr>
        <w:t>前提</w:t>
      </w:r>
      <w:r>
        <w:rPr>
          <w:color w:val="000000" w:themeColor="text1"/>
          <w14:textFill>
            <w14:solidFill>
              <w14:schemeClr w14:val="tx1"/>
            </w14:solidFill>
          </w14:textFill>
        </w:rPr>
        <w:t>下，平台</w:t>
      </w: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自动完成相应的模型微调任务</w:t>
      </w:r>
      <w:r>
        <w:rPr>
          <w:rFonts w:hint="eastAsia"/>
          <w:color w:val="000000" w:themeColor="text1"/>
          <w14:textFill>
            <w14:solidFill>
              <w14:schemeClr w14:val="tx1"/>
            </w14:solidFill>
          </w14:textFill>
        </w:rPr>
        <w:t>。</w:t>
      </w:r>
    </w:p>
    <w:p w14:paraId="4E3AF606">
      <w:pPr>
        <w:pStyle w:val="63"/>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应支持SFT、Lora、RLHF、蒸馏等方法。</w:t>
      </w:r>
    </w:p>
    <w:p w14:paraId="5FEE0E18">
      <w:pPr>
        <w:pStyle w:val="112"/>
        <w:spacing w:before="120" w:after="120"/>
        <w:rPr>
          <w:color w:val="000000" w:themeColor="text1"/>
          <w14:textFill>
            <w14:solidFill>
              <w14:schemeClr w14:val="tx1"/>
            </w14:solidFill>
          </w14:textFill>
        </w:rPr>
      </w:pPr>
      <w:bookmarkStart w:id="95" w:name="_Toc198721953"/>
      <w:r>
        <w:rPr>
          <w:rFonts w:hint="eastAsia"/>
          <w:color w:val="000000" w:themeColor="text1"/>
          <w14:textFill>
            <w14:solidFill>
              <w14:schemeClr w14:val="tx1"/>
            </w14:solidFill>
          </w14:textFill>
        </w:rPr>
        <w:t>自有</w:t>
      </w:r>
      <w:r>
        <w:rPr>
          <w:color w:val="000000" w:themeColor="text1"/>
          <w14:textFill>
            <w14:solidFill>
              <w14:schemeClr w14:val="tx1"/>
            </w14:solidFill>
          </w14:textFill>
        </w:rPr>
        <w:t>模型</w:t>
      </w:r>
      <w:r>
        <w:rPr>
          <w:rFonts w:hint="eastAsia"/>
          <w:color w:val="000000" w:themeColor="text1"/>
          <w14:textFill>
            <w14:solidFill>
              <w14:schemeClr w14:val="tx1"/>
            </w14:solidFill>
          </w14:textFill>
        </w:rPr>
        <w:t>管理</w:t>
      </w:r>
      <w:r>
        <w:rPr>
          <w:rFonts w:hint="eastAsia"/>
        </w:rPr>
        <w:t>与</w:t>
      </w:r>
      <w:r>
        <w:rPr>
          <w:rFonts w:hint="eastAsia"/>
          <w:color w:val="000000" w:themeColor="text1"/>
          <w14:textFill>
            <w14:solidFill>
              <w14:schemeClr w14:val="tx1"/>
            </w14:solidFill>
          </w14:textFill>
        </w:rPr>
        <w:t>部署</w:t>
      </w:r>
      <w:bookmarkEnd w:id="95"/>
    </w:p>
    <w:p w14:paraId="364A2627">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自有模型管理与部署的评估要求如下：</w:t>
      </w:r>
    </w:p>
    <w:p w14:paraId="1A03F488">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应支持用户自行上传、导入平台支持的大语言模型和生图模型种类；</w:t>
      </w:r>
    </w:p>
    <w:p w14:paraId="0F023B19">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应支持用户导入的模型的基本信息查看和</w:t>
      </w:r>
      <w:r>
        <w:rPr>
          <w:color w:val="000000" w:themeColor="text1"/>
          <w14:textFill>
            <w14:solidFill>
              <w14:schemeClr w14:val="tx1"/>
            </w14:solidFill>
          </w14:textFill>
        </w:rPr>
        <w:t>生命周期管理</w:t>
      </w:r>
      <w:r>
        <w:rPr>
          <w:rFonts w:hint="eastAsia"/>
          <w:color w:val="000000" w:themeColor="text1"/>
          <w14:textFill>
            <w14:solidFill>
              <w14:schemeClr w14:val="tx1"/>
            </w14:solidFill>
          </w14:textFill>
        </w:rPr>
        <w:t>；</w:t>
      </w:r>
    </w:p>
    <w:p w14:paraId="7AA3C261">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应支持基</w:t>
      </w:r>
      <w:r>
        <w:rPr>
          <w:color w:val="000000" w:themeColor="text1"/>
          <w14:textFill>
            <w14:solidFill>
              <w14:schemeClr w14:val="tx1"/>
            </w14:solidFill>
          </w14:textFill>
        </w:rPr>
        <w:t>于微调服务生产的</w:t>
      </w:r>
      <w:r>
        <w:rPr>
          <w:rFonts w:hint="eastAsia"/>
          <w:color w:val="000000" w:themeColor="text1"/>
          <w14:textFill>
            <w14:solidFill>
              <w14:schemeClr w14:val="tx1"/>
            </w14:solidFill>
          </w14:textFill>
        </w:rPr>
        <w:t>、或用户导入的符合平台要求的</w:t>
      </w:r>
      <w:r>
        <w:rPr>
          <w:color w:val="000000" w:themeColor="text1"/>
          <w14:textFill>
            <w14:solidFill>
              <w14:schemeClr w14:val="tx1"/>
            </w14:solidFill>
          </w14:textFill>
        </w:rPr>
        <w:t>模型</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部署</w:t>
      </w:r>
      <w:r>
        <w:rPr>
          <w:rFonts w:hint="eastAsia"/>
          <w:color w:val="000000" w:themeColor="text1"/>
          <w14:textFill>
            <w14:solidFill>
              <w14:schemeClr w14:val="tx1"/>
            </w14:solidFill>
          </w14:textFill>
        </w:rPr>
        <w:t>服务；</w:t>
      </w:r>
    </w:p>
    <w:p w14:paraId="52192897">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w:t>
      </w:r>
      <w:r>
        <w:rPr>
          <w:color w:val="000000" w:themeColor="text1"/>
          <w14:textFill>
            <w14:solidFill>
              <w14:schemeClr w14:val="tx1"/>
            </w14:solidFill>
          </w14:textFill>
        </w:rPr>
        <w:t>部署服务的生命周期管理和服务调用能力</w:t>
      </w:r>
      <w:r>
        <w:rPr>
          <w:rFonts w:hint="eastAsia"/>
          <w:color w:val="000000" w:themeColor="text1"/>
          <w14:textFill>
            <w14:solidFill>
              <w14:schemeClr w14:val="tx1"/>
            </w14:solidFill>
          </w14:textFill>
        </w:rPr>
        <w:t>；</w:t>
      </w:r>
    </w:p>
    <w:p w14:paraId="2B59944A">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用户部署定制模型，并可用与调用预置模型API类似的方式，调用部署的模型服务</w:t>
      </w:r>
      <w:r>
        <w:rPr>
          <w:rFonts w:hint="eastAsia"/>
          <w:color w:val="000000" w:themeColor="text1"/>
          <w14:textFill>
            <w14:solidFill>
              <w14:schemeClr w14:val="tx1"/>
            </w14:solidFill>
          </w14:textFill>
        </w:rPr>
        <w:t>。</w:t>
      </w:r>
    </w:p>
    <w:p w14:paraId="2C14DBB6">
      <w:pPr>
        <w:pStyle w:val="63"/>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应支持用户导入的生图模型被用于用户导入的图像工作流使用。</w:t>
      </w:r>
    </w:p>
    <w:p w14:paraId="6B1AE40A">
      <w:pPr>
        <w:pStyle w:val="63"/>
        <w:numPr>
          <w:ilvl w:val="255"/>
          <w:numId w:val="0"/>
        </w:numPr>
        <w:ind w:left="420" w:firstLine="420" w:firstLineChars="200"/>
        <w:rPr>
          <w:color w:val="000000" w:themeColor="text1"/>
          <w14:textFill>
            <w14:solidFill>
              <w14:schemeClr w14:val="tx1"/>
            </w14:solidFill>
          </w14:textFill>
        </w:rPr>
      </w:pPr>
    </w:p>
    <w:p w14:paraId="230780E4">
      <w:pPr>
        <w:pStyle w:val="112"/>
        <w:spacing w:before="120" w:after="120"/>
        <w:rPr>
          <w:color w:val="000000" w:themeColor="text1"/>
          <w14:textFill>
            <w14:solidFill>
              <w14:schemeClr w14:val="tx1"/>
            </w14:solidFill>
          </w14:textFill>
        </w:rPr>
      </w:pPr>
      <w:bookmarkStart w:id="96" w:name="_Toc198721954"/>
      <w:r>
        <w:rPr>
          <w:color w:val="000000" w:themeColor="text1"/>
          <w14:textFill>
            <w14:solidFill>
              <w14:schemeClr w14:val="tx1"/>
            </w14:solidFill>
          </w14:textFill>
        </w:rPr>
        <w:t>用量统计</w:t>
      </w:r>
      <w:bookmarkEnd w:id="96"/>
    </w:p>
    <w:p w14:paraId="3E2D9A4C">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用量统计的评估要求如下：</w:t>
      </w:r>
    </w:p>
    <w:p w14:paraId="0781F346">
      <w:pPr>
        <w:pStyle w:val="63"/>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应统计</w:t>
      </w:r>
      <w:r>
        <w:rPr>
          <w:color w:val="000000" w:themeColor="text1"/>
          <w14:textFill>
            <w14:solidFill>
              <w14:schemeClr w14:val="tx1"/>
            </w14:solidFill>
          </w14:textFill>
        </w:rPr>
        <w:t>不同时间段</w:t>
      </w:r>
      <w:r>
        <w:rPr>
          <w:rFonts w:hint="eastAsia"/>
          <w:color w:val="000000" w:themeColor="text1"/>
          <w14:textFill>
            <w14:solidFill>
              <w14:schemeClr w14:val="tx1"/>
            </w14:solidFill>
          </w14:textFill>
        </w:rPr>
        <w:t>大语言</w:t>
      </w:r>
      <w:r>
        <w:rPr>
          <w:color w:val="000000" w:themeColor="text1"/>
          <w14:textFill>
            <w14:solidFill>
              <w14:schemeClr w14:val="tx1"/>
            </w14:solidFill>
          </w14:textFill>
        </w:rPr>
        <w:t>模型</w:t>
      </w:r>
      <w:r>
        <w:rPr>
          <w:rFonts w:hint="eastAsia"/>
          <w:color w:val="000000" w:themeColor="text1"/>
          <w14:textFill>
            <w14:solidFill>
              <w14:schemeClr w14:val="tx1"/>
            </w14:solidFill>
          </w14:textFill>
        </w:rPr>
        <w:t>、多模态模型等</w:t>
      </w:r>
      <w:r>
        <w:rPr>
          <w:color w:val="000000" w:themeColor="text1"/>
          <w14:textFill>
            <w14:solidFill>
              <w14:schemeClr w14:val="tx1"/>
            </w14:solidFill>
          </w14:textFill>
        </w:rPr>
        <w:t>调用的模型范围</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调用产生的token数量</w:t>
      </w:r>
      <w:r>
        <w:rPr>
          <w:rFonts w:hint="eastAsia"/>
          <w:color w:val="000000" w:themeColor="text1"/>
          <w14:textFill>
            <w14:solidFill>
              <w14:schemeClr w14:val="tx1"/>
            </w14:solidFill>
          </w14:textFill>
        </w:rPr>
        <w:t>；</w:t>
      </w:r>
    </w:p>
    <w:p w14:paraId="63DE911C">
      <w:pPr>
        <w:pStyle w:val="63"/>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应统计不同时间段</w:t>
      </w:r>
      <w:r>
        <w:rPr>
          <w:color w:val="000000" w:themeColor="text1"/>
          <w14:textFill>
            <w14:solidFill>
              <w14:schemeClr w14:val="tx1"/>
            </w14:solidFill>
          </w14:textFill>
        </w:rPr>
        <w:t>用户发起的模型微调任务数量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训练使用的token数量以及训练时长</w:t>
      </w:r>
      <w:r>
        <w:rPr>
          <w:rFonts w:hint="eastAsia"/>
          <w:color w:val="000000" w:themeColor="text1"/>
          <w14:textFill>
            <w14:solidFill>
              <w14:schemeClr w14:val="tx1"/>
            </w14:solidFill>
          </w14:textFill>
        </w:rPr>
        <w:t>；</w:t>
      </w:r>
    </w:p>
    <w:p w14:paraId="4174A473">
      <w:pPr>
        <w:pStyle w:val="63"/>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应统计不同时间段用户调用的工作流的数量、任务次数、状态、运行时长等关键信息；</w:t>
      </w:r>
    </w:p>
    <w:p w14:paraId="533CBF05">
      <w:pPr>
        <w:pStyle w:val="63"/>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可支持</w:t>
      </w:r>
      <w:r>
        <w:rPr>
          <w:color w:val="000000" w:themeColor="text1"/>
          <w14:textFill>
            <w14:solidFill>
              <w14:schemeClr w14:val="tx1"/>
            </w14:solidFill>
          </w14:textFill>
        </w:rPr>
        <w:t>多维度的功能模块用量统计能力。</w:t>
      </w:r>
    </w:p>
    <w:p w14:paraId="41F0F8BF">
      <w:pPr>
        <w:pStyle w:val="111"/>
        <w:spacing w:before="240" w:after="240"/>
        <w:rPr>
          <w:color w:val="000000" w:themeColor="text1"/>
          <w14:textFill>
            <w14:solidFill>
              <w14:schemeClr w14:val="tx1"/>
            </w14:solidFill>
          </w14:textFill>
        </w:rPr>
      </w:pPr>
      <w:bookmarkStart w:id="97" w:name="_Toc198721955"/>
      <w:r>
        <w:rPr>
          <w:rFonts w:hint="eastAsia"/>
          <w:color w:val="000000" w:themeColor="text1"/>
          <w14:textFill>
            <w14:solidFill>
              <w14:schemeClr w14:val="tx1"/>
            </w14:solidFill>
          </w14:textFill>
        </w:rPr>
        <w:t>云平台性能评估</w:t>
      </w:r>
      <w:bookmarkEnd w:id="97"/>
    </w:p>
    <w:p w14:paraId="20F526EA">
      <w:pPr>
        <w:pStyle w:val="112"/>
        <w:spacing w:before="120" w:after="120"/>
        <w:rPr>
          <w:color w:val="000000" w:themeColor="text1"/>
          <w14:textFill>
            <w14:solidFill>
              <w14:schemeClr w14:val="tx1"/>
            </w14:solidFill>
          </w14:textFill>
        </w:rPr>
      </w:pPr>
      <w:bookmarkStart w:id="98" w:name="_Toc198721956"/>
      <w:r>
        <w:rPr>
          <w:color w:val="000000" w:themeColor="text1"/>
          <w14:textFill>
            <w14:solidFill>
              <w14:schemeClr w14:val="tx1"/>
            </w14:solidFill>
          </w14:textFill>
        </w:rPr>
        <w:t>芯片算子优化性能评估</w:t>
      </w:r>
      <w:bookmarkEnd w:id="98"/>
    </w:p>
    <w:p w14:paraId="2D1DF603">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平台应支持</w:t>
      </w:r>
      <w:r>
        <w:rPr>
          <w:color w:val="000000" w:themeColor="text1"/>
          <w14:textFill>
            <w14:solidFill>
              <w14:schemeClr w14:val="tx1"/>
            </w14:solidFill>
          </w14:textFill>
        </w:rPr>
        <w:t>不同型号芯片算子</w:t>
      </w:r>
      <w:r>
        <w:rPr>
          <w:rFonts w:hint="eastAsia"/>
          <w:color w:val="000000" w:themeColor="text1"/>
          <w14:textFill>
            <w14:solidFill>
              <w14:schemeClr w14:val="tx1"/>
            </w14:solidFill>
          </w14:textFill>
        </w:rPr>
        <w:t>，并确保GPU运算性能、正确性、稳定性</w:t>
      </w:r>
      <w:r>
        <w:rPr>
          <w:color w:val="000000" w:themeColor="text1"/>
          <w14:textFill>
            <w14:solidFill>
              <w14:schemeClr w14:val="tx1"/>
            </w14:solidFill>
          </w14:textFill>
        </w:rPr>
        <w:t>。</w:t>
      </w:r>
    </w:p>
    <w:p w14:paraId="411225C8">
      <w:pPr>
        <w:pStyle w:val="112"/>
        <w:spacing w:before="120" w:after="120"/>
        <w:rPr>
          <w:color w:val="000000" w:themeColor="text1"/>
          <w14:textFill>
            <w14:solidFill>
              <w14:schemeClr w14:val="tx1"/>
            </w14:solidFill>
          </w14:textFill>
        </w:rPr>
      </w:pPr>
      <w:bookmarkStart w:id="99" w:name="_Toc198721957"/>
      <w:r>
        <w:rPr>
          <w:color w:val="000000" w:themeColor="text1"/>
          <w14:textFill>
            <w14:solidFill>
              <w14:schemeClr w14:val="tx1"/>
            </w14:solidFill>
          </w14:textFill>
        </w:rPr>
        <w:t>分布式训练性能评估</w:t>
      </w:r>
      <w:bookmarkEnd w:id="99"/>
    </w:p>
    <w:p w14:paraId="5DE8B7A4">
      <w:pPr>
        <w:pStyle w:val="63"/>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分布式训练性能评估要求如下：</w:t>
      </w:r>
    </w:p>
    <w:p w14:paraId="6AC91921">
      <w:pPr>
        <w:pStyle w:val="63"/>
        <w:numPr>
          <w:ilvl w:val="0"/>
          <w:numId w:val="5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应支持同构同集群训练，在不同训练框架下测试多种模态模型（视觉模型/语言大模型）在同构同集群环境下不同型号芯片上训练的硬件利用率HFU和MFU；</w:t>
      </w:r>
    </w:p>
    <w:p w14:paraId="59D8E1E5">
      <w:pPr>
        <w:pStyle w:val="63"/>
        <w:numPr>
          <w:ilvl w:val="0"/>
          <w:numId w:val="5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应支持训练性能分析，评估特定模型在分布式训练过程中产生的性能抖动，性能指标包括训练任务期间各Epoch各阶段用时分布与走势；</w:t>
      </w:r>
    </w:p>
    <w:p w14:paraId="7A828F88">
      <w:pPr>
        <w:pStyle w:val="63"/>
        <w:numPr>
          <w:ilvl w:val="0"/>
          <w:numId w:val="51"/>
        </w:numPr>
        <w:ind w:firstLineChars="0"/>
        <w:rPr>
          <w:color w:val="000000" w:themeColor="text1"/>
          <w14:textFill>
            <w14:solidFill>
              <w14:schemeClr w14:val="tx1"/>
            </w14:solidFill>
          </w14:textFill>
        </w:rPr>
      </w:pPr>
      <w:r>
        <w:rPr>
          <w:color w:val="000000" w:themeColor="text1"/>
          <w14:textFill>
            <w14:solidFill>
              <w14:schemeClr w14:val="tx1"/>
            </w14:solidFill>
          </w14:textFill>
        </w:rPr>
        <w:t>应支持训练任务对不同型号芯片的物理拓扑感知</w:t>
      </w:r>
      <w:r>
        <w:rPr>
          <w:rFonts w:hint="eastAsia"/>
          <w:color w:val="000000" w:themeColor="text1"/>
          <w14:textFill>
            <w14:solidFill>
              <w14:schemeClr w14:val="tx1"/>
            </w14:solidFill>
          </w14:textFill>
        </w:rPr>
        <w:t>；</w:t>
      </w:r>
    </w:p>
    <w:p w14:paraId="54044FC7">
      <w:pPr>
        <w:pStyle w:val="63"/>
        <w:numPr>
          <w:ilvl w:val="0"/>
          <w:numId w:val="51"/>
        </w:numPr>
        <w:ind w:firstLineChars="0"/>
        <w:rPr>
          <w:color w:val="000000" w:themeColor="text1"/>
          <w14:textFill>
            <w14:solidFill>
              <w14:schemeClr w14:val="tx1"/>
            </w14:solidFill>
          </w14:textFill>
        </w:rPr>
      </w:pPr>
      <w:r>
        <w:rPr>
          <w:color w:val="000000" w:themeColor="text1"/>
          <w14:textFill>
            <w14:solidFill>
              <w14:schemeClr w14:val="tx1"/>
            </w14:solidFill>
          </w14:textFill>
        </w:rPr>
        <w:t>应支持分布式训练任务在网元、网际链路、GPU卡等维度的性能可视化分析。</w:t>
      </w:r>
    </w:p>
    <w:p w14:paraId="14DCD754">
      <w:pPr>
        <w:pStyle w:val="112"/>
        <w:spacing w:before="120" w:after="120"/>
        <w:rPr>
          <w:color w:val="000000" w:themeColor="text1"/>
          <w14:textFill>
            <w14:solidFill>
              <w14:schemeClr w14:val="tx1"/>
            </w14:solidFill>
          </w14:textFill>
        </w:rPr>
      </w:pPr>
      <w:bookmarkStart w:id="100" w:name="_Toc198721958"/>
      <w:r>
        <w:rPr>
          <w:color w:val="000000" w:themeColor="text1"/>
          <w14:textFill>
            <w14:solidFill>
              <w14:schemeClr w14:val="tx1"/>
            </w14:solidFill>
          </w14:textFill>
        </w:rPr>
        <w:t>调度性能评估</w:t>
      </w:r>
      <w:bookmarkEnd w:id="100"/>
    </w:p>
    <w:p w14:paraId="71074F4A">
      <w:pPr>
        <w:pStyle w:val="63"/>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调度性能评估要求如下：</w:t>
      </w:r>
    </w:p>
    <w:p w14:paraId="42AF2D89">
      <w:pPr>
        <w:pStyle w:val="63"/>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应支持单集群内多个不同算力子任务并行进行，评估集群性能拓展性；</w:t>
      </w:r>
    </w:p>
    <w:p w14:paraId="7FD17588">
      <w:pPr>
        <w:pStyle w:val="63"/>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应支持调度性能评估，测试的调度性能指标包括GPU利用率、多卡集群加速比、单Epoch吞吐速率、单Epoch各阶段用时占比。</w:t>
      </w:r>
    </w:p>
    <w:p w14:paraId="543586AD">
      <w:pPr>
        <w:pStyle w:val="112"/>
        <w:spacing w:before="120" w:after="120"/>
        <w:rPr>
          <w:color w:val="000000" w:themeColor="text1"/>
          <w14:textFill>
            <w14:solidFill>
              <w14:schemeClr w14:val="tx1"/>
            </w14:solidFill>
          </w14:textFill>
        </w:rPr>
      </w:pPr>
      <w:bookmarkStart w:id="101" w:name="_Toc198721959"/>
      <w:r>
        <w:rPr>
          <w:rFonts w:hint="eastAsia"/>
          <w:color w:val="000000" w:themeColor="text1"/>
          <w14:textFill>
            <w14:solidFill>
              <w14:schemeClr w14:val="tx1"/>
            </w14:solidFill>
          </w14:textFill>
        </w:rPr>
        <w:t>稳定性评估</w:t>
      </w:r>
      <w:bookmarkEnd w:id="101"/>
    </w:p>
    <w:p w14:paraId="7FCE14A7">
      <w:pPr>
        <w:pStyle w:val="72"/>
        <w:spacing w:before="120" w:after="120"/>
        <w:rPr>
          <w:color w:val="000000" w:themeColor="text1"/>
          <w14:textFill>
            <w14:solidFill>
              <w14:schemeClr w14:val="tx1"/>
            </w14:solidFill>
          </w14:textFill>
        </w:rPr>
      </w:pPr>
      <w:bookmarkStart w:id="102" w:name="_Toc198721960"/>
      <w:r>
        <w:rPr>
          <w:rFonts w:hint="eastAsia"/>
          <w:color w:val="000000" w:themeColor="text1"/>
          <w14:textFill>
            <w14:solidFill>
              <w14:schemeClr w14:val="tx1"/>
            </w14:solidFill>
          </w14:textFill>
        </w:rPr>
        <w:t>算力</w:t>
      </w:r>
      <w:r>
        <w:rPr>
          <w:color w:val="000000" w:themeColor="text1"/>
          <w14:textFill>
            <w14:solidFill>
              <w14:schemeClr w14:val="tx1"/>
            </w14:solidFill>
          </w14:textFill>
        </w:rPr>
        <w:t>稳定性</w:t>
      </w:r>
      <w:bookmarkEnd w:id="102"/>
    </w:p>
    <w:p w14:paraId="514E02DB">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稳定性的评估要求如下：</w:t>
      </w:r>
    </w:p>
    <w:p w14:paraId="0BDCB1BE">
      <w:pPr>
        <w:pStyle w:val="63"/>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云平台应确保在K8S容器、GPU、操作系统、网络等资源层面具备快速诊断能力；</w:t>
      </w:r>
    </w:p>
    <w:p w14:paraId="4D705701">
      <w:pPr>
        <w:pStyle w:val="63"/>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云平台应确保在</w:t>
      </w:r>
      <w:r>
        <w:rPr>
          <w:color w:val="000000" w:themeColor="text1"/>
          <w14:textFill>
            <w14:solidFill>
              <w14:schemeClr w14:val="tx1"/>
            </w14:solidFill>
          </w14:textFill>
        </w:rPr>
        <w:t>硬件故障</w:t>
      </w:r>
      <w:r>
        <w:rPr>
          <w:rFonts w:hint="eastAsia"/>
          <w:color w:val="000000" w:themeColor="text1"/>
          <w14:textFill>
            <w14:solidFill>
              <w14:schemeClr w14:val="tx1"/>
            </w14:solidFill>
          </w14:textFill>
        </w:rPr>
        <w:t>情况下的</w:t>
      </w:r>
      <w:r>
        <w:rPr>
          <w:color w:val="000000" w:themeColor="text1"/>
          <w14:textFill>
            <w14:solidFill>
              <w14:schemeClr w14:val="tx1"/>
            </w14:solidFill>
          </w14:textFill>
        </w:rPr>
        <w:t>响应能力和恢复速度</w:t>
      </w:r>
      <w:r>
        <w:rPr>
          <w:rFonts w:hint="eastAsia"/>
          <w:color w:val="000000" w:themeColor="text1"/>
          <w14:textFill>
            <w14:solidFill>
              <w14:schemeClr w14:val="tx1"/>
            </w14:solidFill>
          </w14:textFill>
        </w:rPr>
        <w:t>；</w:t>
      </w:r>
    </w:p>
    <w:p w14:paraId="5742F0B1">
      <w:pPr>
        <w:pStyle w:val="63"/>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w:t>
      </w:r>
      <w:r>
        <w:rPr>
          <w:color w:val="000000" w:themeColor="text1"/>
          <w14:textFill>
            <w14:solidFill>
              <w14:schemeClr w14:val="tx1"/>
            </w14:solidFill>
          </w14:textFill>
        </w:rPr>
        <w:t>在实际工作负载下的可靠性和鲁棒性</w:t>
      </w:r>
      <w:r>
        <w:rPr>
          <w:rFonts w:hint="eastAsia"/>
          <w:color w:val="000000" w:themeColor="text1"/>
          <w14:textFill>
            <w14:solidFill>
              <w14:schemeClr w14:val="tx1"/>
            </w14:solidFill>
          </w14:textFill>
        </w:rPr>
        <w:t>；</w:t>
      </w:r>
    </w:p>
    <w:p w14:paraId="5F7AF989">
      <w:pPr>
        <w:pStyle w:val="63"/>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云平台可确保</w:t>
      </w:r>
      <w:r>
        <w:rPr>
          <w:color w:val="000000" w:themeColor="text1"/>
          <w14:textFill>
            <w14:solidFill>
              <w14:schemeClr w14:val="tx1"/>
            </w14:solidFill>
          </w14:textFill>
        </w:rPr>
        <w:t>容错功能的自动故障检测和重新调度</w:t>
      </w:r>
      <w:r>
        <w:rPr>
          <w:rFonts w:hint="eastAsia"/>
          <w:color w:val="000000" w:themeColor="text1"/>
          <w14:textFill>
            <w14:solidFill>
              <w14:schemeClr w14:val="tx1"/>
            </w14:solidFill>
          </w14:textFill>
        </w:rPr>
        <w:t>。</w:t>
      </w:r>
    </w:p>
    <w:p w14:paraId="1041D2AB">
      <w:pPr>
        <w:pStyle w:val="72"/>
        <w:spacing w:before="120" w:after="120"/>
        <w:rPr>
          <w:color w:val="000000" w:themeColor="text1"/>
          <w14:textFill>
            <w14:solidFill>
              <w14:schemeClr w14:val="tx1"/>
            </w14:solidFill>
          </w14:textFill>
        </w:rPr>
      </w:pPr>
      <w:bookmarkStart w:id="103" w:name="_Toc198721961"/>
      <w:r>
        <w:rPr>
          <w:color w:val="000000" w:themeColor="text1"/>
          <w14:textFill>
            <w14:solidFill>
              <w14:schemeClr w14:val="tx1"/>
            </w14:solidFill>
          </w14:textFill>
        </w:rPr>
        <w:t>平台稳定性</w:t>
      </w:r>
      <w:bookmarkEnd w:id="103"/>
    </w:p>
    <w:p w14:paraId="51552CEB">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平台稳定性的评估要求如下：</w:t>
      </w:r>
    </w:p>
    <w:p w14:paraId="7052EE55">
      <w:pPr>
        <w:pStyle w:val="63"/>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w:t>
      </w:r>
      <w:r>
        <w:rPr>
          <w:color w:val="000000" w:themeColor="text1"/>
          <w14:textFill>
            <w14:solidFill>
              <w14:schemeClr w14:val="tx1"/>
            </w14:solidFill>
          </w14:textFill>
        </w:rPr>
        <w:t>容器化Linux实例的各个生命周期阶段</w:t>
      </w:r>
      <w:r>
        <w:rPr>
          <w:rFonts w:hint="eastAsia"/>
          <w:color w:val="000000" w:themeColor="text1"/>
          <w14:textFill>
            <w14:solidFill>
              <w14:schemeClr w14:val="tx1"/>
            </w14:solidFill>
          </w14:textFill>
        </w:rPr>
        <w:t>的稳定性</w:t>
      </w:r>
      <w:r>
        <w:rPr>
          <w:color w:val="000000" w:themeColor="text1"/>
          <w14:textFill>
            <w14:solidFill>
              <w14:schemeClr w14:val="tx1"/>
            </w14:solidFill>
          </w14:textFill>
        </w:rPr>
        <w:t>，包括启动、运行和管理</w:t>
      </w:r>
      <w:r>
        <w:rPr>
          <w:rFonts w:hint="eastAsia"/>
          <w:color w:val="000000" w:themeColor="text1"/>
          <w14:textFill>
            <w14:solidFill>
              <w14:schemeClr w14:val="tx1"/>
            </w14:solidFill>
          </w14:textFill>
        </w:rPr>
        <w:t>；</w:t>
      </w:r>
    </w:p>
    <w:p w14:paraId="1EAD7D03">
      <w:pPr>
        <w:pStyle w:val="63"/>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w:t>
      </w:r>
      <w:r>
        <w:rPr>
          <w:color w:val="000000" w:themeColor="text1"/>
          <w14:textFill>
            <w14:solidFill>
              <w14:schemeClr w14:val="tx1"/>
            </w14:solidFill>
          </w14:textFill>
        </w:rPr>
        <w:t>资源分配的准确性和效率</w:t>
      </w:r>
      <w:r>
        <w:rPr>
          <w:rFonts w:hint="eastAsia"/>
          <w:color w:val="000000" w:themeColor="text1"/>
          <w14:textFill>
            <w14:solidFill>
              <w14:schemeClr w14:val="tx1"/>
            </w14:solidFill>
          </w14:textFill>
        </w:rPr>
        <w:t>（通过测试加速卡</w:t>
      </w:r>
      <w:r>
        <w:rPr>
          <w:color w:val="000000" w:themeColor="text1"/>
          <w14:textFill>
            <w14:solidFill>
              <w14:schemeClr w14:val="tx1"/>
            </w14:solidFill>
          </w14:textFill>
        </w:rPr>
        <w:t>的挂载和使用情况</w:t>
      </w:r>
      <w:r>
        <w:rPr>
          <w:rFonts w:hint="eastAsia"/>
          <w:color w:val="000000" w:themeColor="text1"/>
          <w14:textFill>
            <w14:solidFill>
              <w14:schemeClr w14:val="tx1"/>
            </w14:solidFill>
          </w14:textFill>
        </w:rPr>
        <w:t>）；</w:t>
      </w:r>
    </w:p>
    <w:p w14:paraId="41246D13">
      <w:pPr>
        <w:pStyle w:val="63"/>
        <w:numPr>
          <w:ilvl w:val="0"/>
          <w:numId w:val="54"/>
        </w:numPr>
        <w:ind w:firstLineChars="0"/>
        <w:rPr>
          <w:color w:val="000000" w:themeColor="text1"/>
          <w14:textFill>
            <w14:solidFill>
              <w14:schemeClr w14:val="tx1"/>
            </w14:solidFill>
          </w14:textFill>
        </w:rPr>
      </w:pPr>
      <w:bookmarkStart w:id="104" w:name="_Toc16785"/>
      <w:bookmarkEnd w:id="104"/>
      <w:bookmarkStart w:id="105" w:name="_Toc16283"/>
      <w:bookmarkEnd w:id="105"/>
      <w:bookmarkStart w:id="106" w:name="_Toc22107"/>
      <w:bookmarkEnd w:id="106"/>
      <w:bookmarkStart w:id="107" w:name="_Toc2437"/>
      <w:bookmarkEnd w:id="107"/>
      <w:r>
        <w:rPr>
          <w:rFonts w:hint="eastAsia"/>
          <w:color w:val="000000" w:themeColor="text1"/>
          <w14:textFill>
            <w14:solidFill>
              <w14:schemeClr w14:val="tx1"/>
            </w14:solidFill>
          </w14:textFill>
        </w:rPr>
        <w:t>云平台应确保训练任务资源链路的资源可用性链路的拓扑可视化能力；</w:t>
      </w:r>
    </w:p>
    <w:p w14:paraId="27C12900">
      <w:pPr>
        <w:pStyle w:val="63"/>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云平台应确保在大规模训练场景（千卡以上）下节点的资源监控有效性；</w:t>
      </w:r>
    </w:p>
    <w:p w14:paraId="4ABC171D">
      <w:pPr>
        <w:pStyle w:val="63"/>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云平台可确保</w:t>
      </w:r>
      <w:r>
        <w:rPr>
          <w:color w:val="000000" w:themeColor="text1"/>
          <w14:textFill>
            <w14:solidFill>
              <w14:schemeClr w14:val="tx1"/>
            </w14:solidFill>
          </w14:textFill>
        </w:rPr>
        <w:t>持续负载下的</w:t>
      </w:r>
      <w:r>
        <w:rPr>
          <w:rFonts w:hint="eastAsia"/>
          <w:color w:val="000000" w:themeColor="text1"/>
          <w14:textFill>
            <w14:solidFill>
              <w14:schemeClr w14:val="tx1"/>
            </w14:solidFill>
          </w14:textFill>
        </w:rPr>
        <w:t>稳定性</w:t>
      </w:r>
      <w:r>
        <w:rPr>
          <w:color w:val="000000" w:themeColor="text1"/>
          <w14:textFill>
            <w14:solidFill>
              <w14:schemeClr w14:val="tx1"/>
            </w14:solidFill>
          </w14:textFill>
        </w:rPr>
        <w:t>，包括资源管理、负载均衡和系统响应等方面</w:t>
      </w:r>
      <w:r>
        <w:rPr>
          <w:rFonts w:hint="eastAsia"/>
          <w:color w:val="000000" w:themeColor="text1"/>
          <w14:textFill>
            <w14:solidFill>
              <w14:schemeClr w14:val="tx1"/>
            </w14:solidFill>
          </w14:textFill>
        </w:rPr>
        <w:t>。</w:t>
      </w:r>
    </w:p>
    <w:p w14:paraId="4F4742D5">
      <w:pPr>
        <w:pStyle w:val="206"/>
        <w:rPr>
          <w:vanish w:val="0"/>
          <w:color w:val="000000" w:themeColor="text1"/>
          <w14:textFill>
            <w14:solidFill>
              <w14:schemeClr w14:val="tx1"/>
            </w14:solidFill>
          </w14:textFill>
        </w:rPr>
      </w:pPr>
    </w:p>
    <w:p w14:paraId="3D4082D0">
      <w:pPr>
        <w:pStyle w:val="111"/>
        <w:spacing w:before="240" w:after="240"/>
        <w:rPr>
          <w:color w:val="000000" w:themeColor="text1"/>
          <w14:textFill>
            <w14:solidFill>
              <w14:schemeClr w14:val="tx1"/>
            </w14:solidFill>
          </w14:textFill>
        </w:rPr>
      </w:pPr>
      <w:bookmarkStart w:id="108" w:name="_Toc198721962"/>
      <w:r>
        <w:rPr>
          <w:rFonts w:hint="eastAsia"/>
          <w:color w:val="000000" w:themeColor="text1"/>
          <w14:textFill>
            <w14:solidFill>
              <w14:schemeClr w14:val="tx1"/>
            </w14:solidFill>
          </w14:textFill>
        </w:rPr>
        <w:t>云平台安全评估</w:t>
      </w:r>
      <w:bookmarkEnd w:id="108"/>
    </w:p>
    <w:p w14:paraId="02809B31">
      <w:pPr>
        <w:pStyle w:val="112"/>
        <w:spacing w:before="120" w:after="120"/>
        <w:rPr>
          <w:color w:val="000000" w:themeColor="text1"/>
          <w14:textFill>
            <w14:solidFill>
              <w14:schemeClr w14:val="tx1"/>
            </w14:solidFill>
          </w14:textFill>
        </w:rPr>
      </w:pPr>
      <w:bookmarkStart w:id="109" w:name="_Toc198721963"/>
      <w:r>
        <w:rPr>
          <w:rFonts w:hint="eastAsia"/>
          <w:color w:val="000000" w:themeColor="text1"/>
          <w14:textFill>
            <w14:solidFill>
              <w14:schemeClr w14:val="tx1"/>
            </w14:solidFill>
          </w14:textFill>
        </w:rPr>
        <w:t>数据安全</w:t>
      </w:r>
      <w:bookmarkEnd w:id="109"/>
    </w:p>
    <w:p w14:paraId="7487327F">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数据安全的评估要求如下：</w:t>
      </w:r>
    </w:p>
    <w:p w14:paraId="3CF380DA">
      <w:pPr>
        <w:pStyle w:val="63"/>
        <w:numPr>
          <w:ilvl w:val="0"/>
          <w:numId w:val="5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w:t>
      </w:r>
      <w:r>
        <w:rPr>
          <w:color w:val="000000" w:themeColor="text1"/>
          <w14:textFill>
            <w14:solidFill>
              <w14:schemeClr w14:val="tx1"/>
            </w14:solidFill>
          </w14:textFill>
        </w:rPr>
        <w:t>数据访问控制和权限管理</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数据在存储和传输过程中</w:t>
      </w:r>
      <w:r>
        <w:rPr>
          <w:rFonts w:hint="eastAsia"/>
          <w:color w:val="000000" w:themeColor="text1"/>
          <w14:textFill>
            <w14:solidFill>
              <w14:schemeClr w14:val="tx1"/>
            </w14:solidFill>
          </w14:textFill>
        </w:rPr>
        <w:t>的数据加密，</w:t>
      </w:r>
      <w:r>
        <w:rPr>
          <w:color w:val="000000" w:themeColor="text1"/>
          <w14:textFill>
            <w14:solidFill>
              <w14:schemeClr w14:val="tx1"/>
            </w14:solidFill>
          </w14:textFill>
        </w:rPr>
        <w:t>确保使用了强加密算法和安全协议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只有授权用户</w:t>
      </w:r>
      <w:r>
        <w:rPr>
          <w:rFonts w:hint="eastAsia"/>
          <w:color w:val="000000" w:themeColor="text1"/>
          <w14:textFill>
            <w14:solidFill>
              <w14:schemeClr w14:val="tx1"/>
            </w14:solidFill>
          </w14:textFill>
        </w:rPr>
        <w:t>才能</w:t>
      </w:r>
      <w:r>
        <w:rPr>
          <w:color w:val="000000" w:themeColor="text1"/>
          <w14:textFill>
            <w14:solidFill>
              <w14:schemeClr w14:val="tx1"/>
            </w14:solidFill>
          </w14:textFill>
        </w:rPr>
        <w:t>访问相应数据</w:t>
      </w:r>
      <w:r>
        <w:rPr>
          <w:rFonts w:hint="eastAsia"/>
          <w:color w:val="000000" w:themeColor="text1"/>
          <w14:textFill>
            <w14:solidFill>
              <w14:schemeClr w14:val="tx1"/>
            </w14:solidFill>
          </w14:textFill>
        </w:rPr>
        <w:t>；</w:t>
      </w:r>
    </w:p>
    <w:p w14:paraId="483B6F04">
      <w:pPr>
        <w:pStyle w:val="63"/>
        <w:numPr>
          <w:ilvl w:val="0"/>
          <w:numId w:val="5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云平台应具备</w:t>
      </w:r>
      <w:r>
        <w:rPr>
          <w:color w:val="000000" w:themeColor="text1"/>
          <w14:textFill>
            <w14:solidFill>
              <w14:schemeClr w14:val="tx1"/>
            </w14:solidFill>
          </w14:textFill>
        </w:rPr>
        <w:t>数据备份和恢复机制，确保在发生意外时能快速恢复重要数据</w:t>
      </w:r>
      <w:r>
        <w:rPr>
          <w:rFonts w:hint="eastAsia"/>
          <w:color w:val="000000" w:themeColor="text1"/>
          <w14:textFill>
            <w14:solidFill>
              <w14:schemeClr w14:val="tx1"/>
            </w14:solidFill>
          </w14:textFill>
        </w:rPr>
        <w:t>；</w:t>
      </w:r>
    </w:p>
    <w:p w14:paraId="3C41174A">
      <w:pPr>
        <w:pStyle w:val="63"/>
        <w:numPr>
          <w:ilvl w:val="0"/>
          <w:numId w:val="5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云平台应支持数据资源接入，数据识别、数据脱敏、数据审计、敏感数据保护等功能。</w:t>
      </w:r>
    </w:p>
    <w:p w14:paraId="711BC984">
      <w:pPr>
        <w:pStyle w:val="112"/>
        <w:spacing w:before="120" w:after="120"/>
        <w:rPr>
          <w:color w:val="000000" w:themeColor="text1"/>
          <w14:textFill>
            <w14:solidFill>
              <w14:schemeClr w14:val="tx1"/>
            </w14:solidFill>
          </w14:textFill>
        </w:rPr>
      </w:pPr>
      <w:bookmarkStart w:id="110" w:name="_Toc198721964"/>
      <w:r>
        <w:rPr>
          <w:rFonts w:hint="eastAsia"/>
          <w:color w:val="000000" w:themeColor="text1"/>
          <w14:textFill>
            <w14:solidFill>
              <w14:schemeClr w14:val="tx1"/>
            </w14:solidFill>
          </w14:textFill>
        </w:rPr>
        <w:t>平台安全</w:t>
      </w:r>
      <w:bookmarkEnd w:id="110"/>
    </w:p>
    <w:p w14:paraId="42C9AEE9">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平台安全的评估要求如下：</w:t>
      </w:r>
    </w:p>
    <w:p w14:paraId="2E4596BA">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云平台应具备安全防护体系，包括基础物理设施安全、云内物理网络安全、物理主机安全、操作系统安全、虚拟化安全、应用安全、运维安全、账号安全等；</w:t>
      </w:r>
    </w:p>
    <w:p w14:paraId="3E942204">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w:t>
      </w:r>
      <w:r>
        <w:rPr>
          <w:color w:val="000000" w:themeColor="text1"/>
          <w14:textFill>
            <w14:solidFill>
              <w14:schemeClr w14:val="tx1"/>
            </w14:solidFill>
          </w14:textFill>
        </w:rPr>
        <w:t>公网访问接口的安全防护</w:t>
      </w:r>
      <w:r>
        <w:rPr>
          <w:rFonts w:hint="eastAsia"/>
          <w:color w:val="000000" w:themeColor="text1"/>
          <w14:textFill>
            <w14:solidFill>
              <w14:schemeClr w14:val="tx1"/>
            </w14:solidFill>
          </w14:textFill>
        </w:rPr>
        <w:t>机制；</w:t>
      </w:r>
    </w:p>
    <w:p w14:paraId="16E08584">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云平台应提供平台的</w:t>
      </w:r>
      <w:r>
        <w:rPr>
          <w:color w:val="000000" w:themeColor="text1"/>
          <w14:textFill>
            <w14:solidFill>
              <w14:schemeClr w14:val="tx1"/>
            </w14:solidFill>
          </w14:textFill>
        </w:rPr>
        <w:t>用户认证和授权机制</w:t>
      </w:r>
      <w:r>
        <w:rPr>
          <w:rFonts w:hint="eastAsia"/>
          <w:color w:val="000000" w:themeColor="text1"/>
          <w14:textFill>
            <w14:solidFill>
              <w14:schemeClr w14:val="tx1"/>
            </w14:solidFill>
          </w14:textFill>
        </w:rPr>
        <w:t>；</w:t>
      </w:r>
    </w:p>
    <w:p w14:paraId="42C5B30F">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w:t>
      </w:r>
      <w:r>
        <w:rPr>
          <w:color w:val="000000" w:themeColor="text1"/>
          <w14:textFill>
            <w14:solidFill>
              <w14:schemeClr w14:val="tx1"/>
            </w14:solidFill>
          </w14:textFill>
        </w:rPr>
        <w:t>容器的隔离性，</w:t>
      </w:r>
      <w:r>
        <w:rPr>
          <w:rFonts w:hint="eastAsia"/>
          <w:color w:val="000000" w:themeColor="text1"/>
          <w14:textFill>
            <w14:solidFill>
              <w14:schemeClr w14:val="tx1"/>
            </w14:solidFill>
          </w14:textFill>
        </w:rPr>
        <w:t>避免存在</w:t>
      </w:r>
      <w:r>
        <w:rPr>
          <w:color w:val="000000" w:themeColor="text1"/>
          <w14:textFill>
            <w14:solidFill>
              <w14:schemeClr w14:val="tx1"/>
            </w14:solidFill>
          </w14:textFill>
        </w:rPr>
        <w:t>容器逃逸风险</w:t>
      </w:r>
      <w:r>
        <w:rPr>
          <w:rFonts w:hint="eastAsia"/>
          <w:color w:val="000000" w:themeColor="text1"/>
          <w14:textFill>
            <w14:solidFill>
              <w14:schemeClr w14:val="tx1"/>
            </w14:solidFill>
          </w14:textFill>
        </w:rPr>
        <w:t>；</w:t>
      </w:r>
    </w:p>
    <w:p w14:paraId="52626B4E">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w:t>
      </w:r>
      <w:r>
        <w:rPr>
          <w:color w:val="000000" w:themeColor="text1"/>
          <w14:textFill>
            <w14:solidFill>
              <w14:schemeClr w14:val="tx1"/>
            </w14:solidFill>
          </w14:textFill>
        </w:rPr>
        <w:t>网络安全策略和防火墙配置</w:t>
      </w:r>
      <w:r>
        <w:rPr>
          <w:rFonts w:hint="eastAsia"/>
          <w:color w:val="000000" w:themeColor="text1"/>
          <w14:textFill>
            <w14:solidFill>
              <w14:schemeClr w14:val="tx1"/>
            </w14:solidFill>
          </w14:textFill>
        </w:rPr>
        <w:t>功能</w:t>
      </w:r>
      <w:r>
        <w:rPr>
          <w:color w:val="000000" w:themeColor="text1"/>
          <w14:textFill>
            <w14:solidFill>
              <w14:schemeClr w14:val="tx1"/>
            </w14:solidFill>
          </w14:textFill>
        </w:rPr>
        <w:t>，确保有效防御网络攻击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识别和修复潜在的安全漏洞</w:t>
      </w:r>
      <w:r>
        <w:rPr>
          <w:rFonts w:hint="eastAsia"/>
          <w:color w:val="000000" w:themeColor="text1"/>
          <w14:textFill>
            <w14:solidFill>
              <w14:schemeClr w14:val="tx1"/>
            </w14:solidFill>
          </w14:textFill>
        </w:rPr>
        <w:t>；</w:t>
      </w:r>
    </w:p>
    <w:p w14:paraId="189D1CAF">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云平台应提供</w:t>
      </w:r>
      <w:r>
        <w:rPr>
          <w:color w:val="000000" w:themeColor="text1"/>
          <w14:textFill>
            <w14:solidFill>
              <w14:schemeClr w14:val="tx1"/>
            </w14:solidFill>
          </w14:textFill>
        </w:rPr>
        <w:t>密钥管理能力，</w:t>
      </w:r>
      <w:r>
        <w:rPr>
          <w:rFonts w:hint="eastAsia"/>
          <w:color w:val="000000" w:themeColor="text1"/>
          <w14:textFill>
            <w14:solidFill>
              <w14:schemeClr w14:val="tx1"/>
            </w14:solidFill>
          </w14:textFill>
        </w:rPr>
        <w:t>并支持</w:t>
      </w:r>
      <w:r>
        <w:rPr>
          <w:color w:val="000000" w:themeColor="text1"/>
          <w14:textFill>
            <w14:solidFill>
              <w14:schemeClr w14:val="tx1"/>
            </w14:solidFill>
          </w14:textFill>
        </w:rPr>
        <w:t>用户可自主创建、管理、使用密钥</w:t>
      </w:r>
      <w:r>
        <w:rPr>
          <w:rFonts w:hint="eastAsia"/>
          <w:color w:val="000000" w:themeColor="text1"/>
          <w14:textFill>
            <w14:solidFill>
              <w14:schemeClr w14:val="tx1"/>
            </w14:solidFill>
          </w14:textFill>
        </w:rPr>
        <w:t>；</w:t>
      </w:r>
    </w:p>
    <w:p w14:paraId="549C84F1">
      <w:pPr>
        <w:pStyle w:val="63"/>
        <w:numPr>
          <w:ilvl w:val="0"/>
          <w:numId w:val="5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云平台可根据组织架构和资源集进行权限、资产的管理控制，支持资产导入、资产管理、资产识别以及风险分析处置。</w:t>
      </w:r>
    </w:p>
    <w:p w14:paraId="120DEE13">
      <w:pPr>
        <w:pStyle w:val="63"/>
        <w:ind w:firstLine="420"/>
        <w:rPr>
          <w:color w:val="000000" w:themeColor="text1"/>
          <w14:textFill>
            <w14:solidFill>
              <w14:schemeClr w14:val="tx1"/>
            </w14:solidFill>
          </w14:textFill>
        </w:rPr>
      </w:pPr>
    </w:p>
    <w:p w14:paraId="511A6FD2">
      <w:pPr>
        <w:widowControl/>
        <w:adjustRightInd/>
        <w:spacing w:line="240" w:lineRule="auto"/>
        <w:jc w:val="left"/>
        <w:rPr>
          <w:rFonts w:hint="eastAsia" w:ascii="宋体" w:hAnsi="Times New Roman"/>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bookmarkEnd w:id="15"/>
      <w:bookmarkStart w:id="111" w:name="BookMark5"/>
    </w:p>
    <w:p w14:paraId="3DDA115F">
      <w:pPr>
        <w:pStyle w:val="63"/>
        <w:ind w:firstLine="199" w:firstLineChars="95"/>
        <w:rPr>
          <w:rFonts w:hint="eastAsia"/>
          <w:color w:val="000000" w:themeColor="text1"/>
          <w14:textFill>
            <w14:solidFill>
              <w14:schemeClr w14:val="tx1"/>
            </w14:solidFill>
          </w14:textFill>
        </w:rPr>
      </w:pPr>
    </w:p>
    <w:p w14:paraId="63FF5FC0">
      <w:pPr>
        <w:pStyle w:val="111"/>
        <w:numPr>
          <w:ilvl w:val="0"/>
          <w:numId w:val="0"/>
        </w:numPr>
        <w:spacing w:before="240" w:after="240"/>
        <w:jc w:val="center"/>
        <w:rPr>
          <w:color w:val="000000" w:themeColor="text1"/>
          <w14:textFill>
            <w14:solidFill>
              <w14:schemeClr w14:val="tx1"/>
            </w14:solidFill>
          </w14:textFill>
        </w:rPr>
      </w:pPr>
      <w:bookmarkStart w:id="112" w:name="_Toc198721965"/>
      <w:r>
        <w:rPr>
          <w:rFonts w:hint="eastAsia"/>
          <w:color w:val="000000" w:themeColor="text1"/>
          <w14:textFill>
            <w14:solidFill>
              <w14:schemeClr w14:val="tx1"/>
            </w14:solidFill>
          </w14:textFill>
        </w:rPr>
        <w:t>附录A</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（资料性附录）</w:t>
      </w:r>
      <w:bookmarkEnd w:id="112"/>
    </w:p>
    <w:p w14:paraId="79190DBD">
      <w:pPr>
        <w:pStyle w:val="63"/>
        <w:ind w:firstLine="4095" w:firstLineChars="195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评估方法举例</w:t>
      </w:r>
    </w:p>
    <w:p w14:paraId="1ACC5194">
      <w:pPr>
        <w:pStyle w:val="111"/>
        <w:numPr>
          <w:ilvl w:val="0"/>
          <w:numId w:val="0"/>
        </w:numPr>
        <w:spacing w:before="240" w:after="240"/>
        <w:rPr>
          <w:color w:val="000000" w:themeColor="text1"/>
          <w:szCs w:val="21"/>
          <w14:textFill>
            <w14:solidFill>
              <w14:schemeClr w14:val="tx1"/>
            </w14:solidFill>
          </w14:textFill>
        </w:rPr>
      </w:pPr>
      <w:bookmarkStart w:id="113" w:name="_Toc185242161"/>
      <w:bookmarkStart w:id="114" w:name="_Toc198721966"/>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资源调度及管理平台功能评估</w:t>
      </w:r>
      <w:bookmarkEnd w:id="113"/>
      <w:bookmarkEnd w:id="114"/>
    </w:p>
    <w:p w14:paraId="1C819355">
      <w:pPr>
        <w:pStyle w:val="72"/>
        <w:numPr>
          <w:ilvl w:val="0"/>
          <w:numId w:val="0"/>
        </w:numPr>
        <w:spacing w:before="120" w:after="120"/>
        <w:rPr>
          <w:color w:val="000000" w:themeColor="text1"/>
          <w14:textFill>
            <w14:solidFill>
              <w14:schemeClr w14:val="tx1"/>
            </w14:solidFill>
          </w14:textFill>
        </w:rPr>
      </w:pPr>
      <w:bookmarkStart w:id="115" w:name="_Toc198721967"/>
      <w:bookmarkStart w:id="116" w:name="_Toc185242162"/>
      <w:r>
        <w:rPr>
          <w:rFonts w:hint="eastAsia"/>
          <w:color w:val="000000" w:themeColor="text1"/>
          <w14:textFill>
            <w14:solidFill>
              <w14:schemeClr w14:val="tx1"/>
            </w14:solidFill>
          </w14:textFill>
        </w:rPr>
        <w:t>A</w:t>
      </w:r>
      <w:r>
        <w:rPr>
          <w:color w:val="000000" w:themeColor="text1"/>
          <w14:textFill>
            <w14:solidFill>
              <w14:schemeClr w14:val="tx1"/>
            </w14:solidFill>
          </w14:textFill>
        </w:rPr>
        <w:t>.1.1多租户管理</w:t>
      </w:r>
      <w:bookmarkEnd w:id="115"/>
      <w:bookmarkEnd w:id="116"/>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165"/>
        <w:gridCol w:w="3744"/>
        <w:gridCol w:w="2539"/>
      </w:tblGrid>
      <w:tr w14:paraId="145F5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41" w:type="dxa"/>
            <w:tcBorders>
              <w:top w:val="single" w:color="auto" w:sz="8" w:space="0"/>
              <w:bottom w:val="single" w:color="auto" w:sz="8" w:space="0"/>
            </w:tcBorders>
            <w:vAlign w:val="center"/>
          </w:tcPr>
          <w:p w14:paraId="48ED6F4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能力子域</w:t>
            </w:r>
          </w:p>
        </w:tc>
        <w:tc>
          <w:tcPr>
            <w:tcW w:w="2165" w:type="dxa"/>
            <w:tcBorders>
              <w:top w:val="single" w:color="auto" w:sz="8" w:space="0"/>
              <w:bottom w:val="single" w:color="auto" w:sz="8" w:space="0"/>
            </w:tcBorders>
            <w:vAlign w:val="center"/>
          </w:tcPr>
          <w:p w14:paraId="2AC21FC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51ADB8CF">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539" w:type="dxa"/>
            <w:tcBorders>
              <w:top w:val="single" w:color="auto" w:sz="8" w:space="0"/>
              <w:bottom w:val="single" w:color="auto" w:sz="8" w:space="0"/>
            </w:tcBorders>
            <w:vAlign w:val="center"/>
          </w:tcPr>
          <w:p w14:paraId="4C088E9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3A78B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tcBorders>
              <w:top w:val="single" w:color="auto" w:sz="8" w:space="0"/>
            </w:tcBorders>
            <w:vAlign w:val="center"/>
          </w:tcPr>
          <w:p w14:paraId="392AB91D">
            <w:pPr>
              <w:widowControl/>
              <w:spacing w:line="276" w:lineRule="auto"/>
              <w:jc w:val="left"/>
              <w:textAlignment w:val="top"/>
              <w:rPr>
                <w:color w:val="000000" w:themeColor="text1"/>
                <w:sz w:val="18"/>
                <w:szCs w:val="18"/>
                <w14:textFill>
                  <w14:solidFill>
                    <w14:schemeClr w14:val="tx1"/>
                  </w14:solidFill>
                </w14:textFill>
              </w:rPr>
            </w:pPr>
            <w:r>
              <w:rPr>
                <w:rStyle w:val="34"/>
                <w:rFonts w:ascii="宋体" w:hAnsi="宋体" w:cs="宋体"/>
                <w:b w:val="0"/>
                <w:bCs w:val="0"/>
                <w:color w:val="000000" w:themeColor="text1"/>
                <w:kern w:val="0"/>
                <w:sz w:val="18"/>
                <w:szCs w:val="18"/>
                <w:lang w:bidi="ar"/>
                <w14:textFill>
                  <w14:solidFill>
                    <w14:schemeClr w14:val="tx1"/>
                  </w14:solidFill>
                </w14:textFill>
              </w:rPr>
              <w:t>租户创建与管理</w:t>
            </w:r>
          </w:p>
        </w:tc>
        <w:tc>
          <w:tcPr>
            <w:tcW w:w="2165" w:type="dxa"/>
            <w:vMerge w:val="restart"/>
            <w:tcBorders>
              <w:top w:val="single" w:color="auto" w:sz="8" w:space="0"/>
            </w:tcBorders>
            <w:vAlign w:val="center"/>
          </w:tcPr>
          <w:p w14:paraId="1237F0B1">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验证平台的租户创建、修改和删除功能，确保租户信息管理的准确性和完整性。</w:t>
            </w:r>
          </w:p>
        </w:tc>
        <w:tc>
          <w:tcPr>
            <w:tcW w:w="3744" w:type="dxa"/>
            <w:tcBorders>
              <w:top w:val="single" w:color="auto" w:sz="8" w:space="0"/>
            </w:tcBorders>
            <w:vAlign w:val="center"/>
          </w:tcPr>
          <w:p w14:paraId="7FDEEE2F">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租户创建：测试管理员创建新租户的功能，检查租户名称输入、管理员分配、资源配额设置等操作。</w:t>
            </w:r>
          </w:p>
        </w:tc>
        <w:tc>
          <w:tcPr>
            <w:tcW w:w="2539" w:type="dxa"/>
            <w:tcBorders>
              <w:top w:val="single" w:color="auto" w:sz="8" w:space="0"/>
            </w:tcBorders>
            <w:vAlign w:val="center"/>
          </w:tcPr>
          <w:p w14:paraId="102F7360">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平台能够成功创建租户，租户能够登录云平台。</w:t>
            </w:r>
          </w:p>
        </w:tc>
      </w:tr>
      <w:tr w14:paraId="20B64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53E2DE30">
            <w:pPr>
              <w:widowControl/>
              <w:spacing w:line="276" w:lineRule="auto"/>
              <w:jc w:val="left"/>
              <w:textAlignment w:val="top"/>
              <w:rPr>
                <w:color w:val="000000" w:themeColor="text1"/>
                <w:sz w:val="18"/>
                <w:szCs w:val="18"/>
                <w14:textFill>
                  <w14:solidFill>
                    <w14:schemeClr w14:val="tx1"/>
                  </w14:solidFill>
                </w14:textFill>
              </w:rPr>
            </w:pPr>
          </w:p>
        </w:tc>
        <w:tc>
          <w:tcPr>
            <w:tcW w:w="2165" w:type="dxa"/>
            <w:vMerge w:val="continue"/>
            <w:vAlign w:val="center"/>
          </w:tcPr>
          <w:p w14:paraId="05F9548A">
            <w:pPr>
              <w:widowControl/>
              <w:spacing w:line="276" w:lineRule="auto"/>
              <w:jc w:val="left"/>
              <w:textAlignment w:val="top"/>
              <w:rPr>
                <w:color w:val="000000" w:themeColor="text1"/>
                <w:sz w:val="18"/>
                <w:szCs w:val="18"/>
                <w14:textFill>
                  <w14:solidFill>
                    <w14:schemeClr w14:val="tx1"/>
                  </w14:solidFill>
                </w14:textFill>
              </w:rPr>
            </w:pPr>
          </w:p>
        </w:tc>
        <w:tc>
          <w:tcPr>
            <w:tcW w:w="3744" w:type="dxa"/>
            <w:vAlign w:val="center"/>
          </w:tcPr>
          <w:p w14:paraId="2D3AB208">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租户修改：测试租户信息（如描述、资源配额）的修改功能。</w:t>
            </w:r>
          </w:p>
        </w:tc>
        <w:tc>
          <w:tcPr>
            <w:tcW w:w="2539" w:type="dxa"/>
            <w:vAlign w:val="center"/>
          </w:tcPr>
          <w:p w14:paraId="180ABB4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所有操作均能在系统中正确反映，不影响其他租户的正常运行。</w:t>
            </w:r>
          </w:p>
        </w:tc>
      </w:tr>
      <w:tr w14:paraId="2C910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1F6365B4">
            <w:pPr>
              <w:widowControl/>
              <w:spacing w:line="276" w:lineRule="auto"/>
              <w:jc w:val="left"/>
              <w:textAlignment w:val="top"/>
              <w:rPr>
                <w:color w:val="000000" w:themeColor="text1"/>
                <w:sz w:val="18"/>
                <w:szCs w:val="18"/>
                <w14:textFill>
                  <w14:solidFill>
                    <w14:schemeClr w14:val="tx1"/>
                  </w14:solidFill>
                </w14:textFill>
              </w:rPr>
            </w:pPr>
            <w:r>
              <w:rPr>
                <w:rStyle w:val="34"/>
                <w:rFonts w:ascii="宋体" w:hAnsi="宋体" w:cs="宋体"/>
                <w:b w:val="0"/>
                <w:bCs w:val="0"/>
                <w:color w:val="000000" w:themeColor="text1"/>
                <w:kern w:val="0"/>
                <w:sz w:val="18"/>
                <w:szCs w:val="18"/>
                <w:lang w:bidi="ar"/>
                <w14:textFill>
                  <w14:solidFill>
                    <w14:schemeClr w14:val="tx1"/>
                  </w14:solidFill>
                </w14:textFill>
              </w:rPr>
              <w:t>资源隔离与配额管理</w:t>
            </w:r>
          </w:p>
        </w:tc>
        <w:tc>
          <w:tcPr>
            <w:tcW w:w="2165" w:type="dxa"/>
            <w:vMerge w:val="restart"/>
            <w:vAlign w:val="center"/>
          </w:tcPr>
          <w:p w14:paraId="4133104D">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验证系统在多租户环境下的资源隔离性和配额管理功能，确保各租户之间的资源分配合理且互不干扰。</w:t>
            </w:r>
          </w:p>
        </w:tc>
        <w:tc>
          <w:tcPr>
            <w:tcW w:w="3744" w:type="dxa"/>
            <w:vAlign w:val="center"/>
          </w:tcPr>
          <w:p w14:paraId="7D7DFBB2">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资源隔离：测试各租户之间的计算资源、存储资源和网络资源的隔离性。</w:t>
            </w:r>
          </w:p>
        </w:tc>
        <w:tc>
          <w:tcPr>
            <w:tcW w:w="2539" w:type="dxa"/>
            <w:vAlign w:val="center"/>
          </w:tcPr>
          <w:p w14:paraId="4D4B1B78">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各租户资源使用相互独立，无资源冲突或干扰。</w:t>
            </w:r>
          </w:p>
        </w:tc>
      </w:tr>
      <w:tr w14:paraId="7A152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7A809A7B">
            <w:pPr>
              <w:widowControl/>
              <w:spacing w:line="276" w:lineRule="auto"/>
              <w:jc w:val="left"/>
              <w:textAlignment w:val="top"/>
              <w:rPr>
                <w:color w:val="000000" w:themeColor="text1"/>
                <w:sz w:val="18"/>
                <w:szCs w:val="18"/>
                <w14:textFill>
                  <w14:solidFill>
                    <w14:schemeClr w14:val="tx1"/>
                  </w14:solidFill>
                </w14:textFill>
              </w:rPr>
            </w:pPr>
          </w:p>
        </w:tc>
        <w:tc>
          <w:tcPr>
            <w:tcW w:w="2165" w:type="dxa"/>
            <w:vMerge w:val="continue"/>
            <w:vAlign w:val="center"/>
          </w:tcPr>
          <w:p w14:paraId="2B65A2F5">
            <w:pPr>
              <w:widowControl/>
              <w:spacing w:line="276" w:lineRule="auto"/>
              <w:jc w:val="left"/>
              <w:textAlignment w:val="top"/>
              <w:rPr>
                <w:color w:val="000000" w:themeColor="text1"/>
                <w:sz w:val="18"/>
                <w:szCs w:val="18"/>
                <w14:textFill>
                  <w14:solidFill>
                    <w14:schemeClr w14:val="tx1"/>
                  </w14:solidFill>
                </w14:textFill>
              </w:rPr>
            </w:pPr>
          </w:p>
        </w:tc>
        <w:tc>
          <w:tcPr>
            <w:tcW w:w="3744" w:type="dxa"/>
            <w:vAlign w:val="center"/>
          </w:tcPr>
          <w:p w14:paraId="34CCF9B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配额管理：测试CPU、GPU、内存、存储配额的有效性，验证配额限制的提示和应对机制。</w:t>
            </w:r>
          </w:p>
        </w:tc>
        <w:tc>
          <w:tcPr>
            <w:tcW w:w="2539" w:type="dxa"/>
            <w:vAlign w:val="center"/>
          </w:tcPr>
          <w:p w14:paraId="6632F77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配额管理有效控制资源使用，配额超限时系统能够及时发出警告。</w:t>
            </w:r>
          </w:p>
        </w:tc>
      </w:tr>
      <w:tr w14:paraId="1A824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3637485B">
            <w:pPr>
              <w:widowControl/>
              <w:spacing w:line="276" w:lineRule="auto"/>
              <w:jc w:val="left"/>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用户与权限管理</w:t>
            </w:r>
          </w:p>
        </w:tc>
        <w:tc>
          <w:tcPr>
            <w:tcW w:w="2165" w:type="dxa"/>
            <w:vMerge w:val="restart"/>
            <w:vAlign w:val="center"/>
          </w:tcPr>
          <w:p w14:paraId="3AA1417A">
            <w:pPr>
              <w:widowControl/>
              <w:spacing w:line="276" w:lineRule="auto"/>
              <w:jc w:val="left"/>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验证用户与权限管理功能，确保不同用户角色的操作安全性和资源使用权限。</w:t>
            </w:r>
          </w:p>
        </w:tc>
        <w:tc>
          <w:tcPr>
            <w:tcW w:w="3744" w:type="dxa"/>
            <w:vAlign w:val="center"/>
          </w:tcPr>
          <w:p w14:paraId="5DFAFE8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用户角色管理：测试多级角色管理功能，验证不同角色的权限分配与操作范围。</w:t>
            </w:r>
          </w:p>
        </w:tc>
        <w:tc>
          <w:tcPr>
            <w:tcW w:w="2539" w:type="dxa"/>
            <w:vAlign w:val="center"/>
          </w:tcPr>
          <w:p w14:paraId="4C319112">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平台正确管理用户角色和权限，不同角色的用户只能访问和操作其权限范围内的资源。</w:t>
            </w:r>
          </w:p>
        </w:tc>
      </w:tr>
      <w:tr w14:paraId="43CBB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42AA2170">
            <w:pPr>
              <w:pStyle w:val="185"/>
              <w:spacing w:line="276" w:lineRule="auto"/>
              <w:jc w:val="left"/>
              <w:rPr>
                <w:color w:val="000000" w:themeColor="text1"/>
                <w:szCs w:val="18"/>
                <w14:textFill>
                  <w14:solidFill>
                    <w14:schemeClr w14:val="tx1"/>
                  </w14:solidFill>
                </w14:textFill>
              </w:rPr>
            </w:pPr>
          </w:p>
        </w:tc>
        <w:tc>
          <w:tcPr>
            <w:tcW w:w="2165" w:type="dxa"/>
            <w:vMerge w:val="continue"/>
            <w:vAlign w:val="center"/>
          </w:tcPr>
          <w:p w14:paraId="332D478A">
            <w:pPr>
              <w:pStyle w:val="185"/>
              <w:spacing w:line="276" w:lineRule="auto"/>
              <w:jc w:val="left"/>
              <w:rPr>
                <w:color w:val="000000" w:themeColor="text1"/>
                <w:szCs w:val="18"/>
                <w14:textFill>
                  <w14:solidFill>
                    <w14:schemeClr w14:val="tx1"/>
                  </w14:solidFill>
                </w14:textFill>
              </w:rPr>
            </w:pPr>
          </w:p>
        </w:tc>
        <w:tc>
          <w:tcPr>
            <w:tcW w:w="3744" w:type="dxa"/>
            <w:vAlign w:val="center"/>
          </w:tcPr>
          <w:p w14:paraId="731AFF9D">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用户管理：测试用户的添加、删除和角色变更功能。</w:t>
            </w:r>
          </w:p>
        </w:tc>
        <w:tc>
          <w:tcPr>
            <w:tcW w:w="2539" w:type="dxa"/>
            <w:vAlign w:val="center"/>
          </w:tcPr>
          <w:p w14:paraId="03509859">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验证用户的增删改查能力</w:t>
            </w:r>
          </w:p>
        </w:tc>
      </w:tr>
      <w:tr w14:paraId="46188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06FD5227">
            <w:pPr>
              <w:pStyle w:val="185"/>
              <w:spacing w:line="276" w:lineRule="auto"/>
              <w:jc w:val="left"/>
              <w:rPr>
                <w:color w:val="000000" w:themeColor="text1"/>
                <w:szCs w:val="18"/>
                <w14:textFill>
                  <w14:solidFill>
                    <w14:schemeClr w14:val="tx1"/>
                  </w14:solidFill>
                </w14:textFill>
              </w:rPr>
            </w:pPr>
          </w:p>
        </w:tc>
        <w:tc>
          <w:tcPr>
            <w:tcW w:w="2165" w:type="dxa"/>
            <w:vMerge w:val="continue"/>
            <w:vAlign w:val="center"/>
          </w:tcPr>
          <w:p w14:paraId="61B60CCB">
            <w:pPr>
              <w:pStyle w:val="185"/>
              <w:spacing w:line="276" w:lineRule="auto"/>
              <w:jc w:val="left"/>
              <w:rPr>
                <w:color w:val="000000" w:themeColor="text1"/>
                <w:szCs w:val="18"/>
                <w14:textFill>
                  <w14:solidFill>
                    <w14:schemeClr w14:val="tx1"/>
                  </w14:solidFill>
                </w14:textFill>
              </w:rPr>
            </w:pPr>
          </w:p>
        </w:tc>
        <w:tc>
          <w:tcPr>
            <w:tcW w:w="3744" w:type="dxa"/>
            <w:vAlign w:val="center"/>
          </w:tcPr>
          <w:p w14:paraId="425EB39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访问密钥管理：验证用户SSH公钥的配置和管理功能，确保远程访问的安全性。</w:t>
            </w:r>
          </w:p>
        </w:tc>
        <w:tc>
          <w:tcPr>
            <w:tcW w:w="2539" w:type="dxa"/>
            <w:vAlign w:val="center"/>
          </w:tcPr>
          <w:p w14:paraId="4D08EB3D">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SSH公钥配置与管理功能安全可靠。</w:t>
            </w:r>
          </w:p>
        </w:tc>
      </w:tr>
    </w:tbl>
    <w:p w14:paraId="21B90F8A">
      <w:pPr>
        <w:pStyle w:val="63"/>
        <w:ind w:firstLine="360"/>
        <w:rPr>
          <w:color w:val="000000" w:themeColor="text1"/>
          <w:sz w:val="18"/>
          <w:szCs w:val="18"/>
          <w14:textFill>
            <w14:solidFill>
              <w14:schemeClr w14:val="tx1"/>
            </w14:solidFill>
          </w14:textFill>
        </w:rPr>
      </w:pPr>
    </w:p>
    <w:p w14:paraId="13550040">
      <w:pPr>
        <w:pStyle w:val="112"/>
        <w:numPr>
          <w:ilvl w:val="0"/>
          <w:numId w:val="0"/>
        </w:numPr>
        <w:spacing w:before="120" w:after="120"/>
        <w:rPr>
          <w:color w:val="000000" w:themeColor="text1"/>
          <w:szCs w:val="21"/>
          <w14:textFill>
            <w14:solidFill>
              <w14:schemeClr w14:val="tx1"/>
            </w14:solidFill>
          </w14:textFill>
        </w:rPr>
      </w:pPr>
      <w:bookmarkStart w:id="117" w:name="_Toc185242163"/>
      <w:bookmarkStart w:id="118" w:name="_Toc198721968"/>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平台监控</w:t>
      </w:r>
      <w:bookmarkEnd w:id="117"/>
      <w:bookmarkEnd w:id="118"/>
    </w:p>
    <w:tbl>
      <w:tblPr>
        <w:tblStyle w:val="31"/>
        <w:tblW w:w="94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09"/>
        <w:gridCol w:w="1886"/>
        <w:gridCol w:w="3400"/>
        <w:gridCol w:w="2901"/>
      </w:tblGrid>
      <w:tr w14:paraId="035BB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Align w:val="center"/>
          </w:tcPr>
          <w:p w14:paraId="4F3A0F1D">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1886" w:type="dxa"/>
            <w:vAlign w:val="center"/>
          </w:tcPr>
          <w:p w14:paraId="12673A8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400" w:type="dxa"/>
            <w:vAlign w:val="center"/>
          </w:tcPr>
          <w:p w14:paraId="5FD67806">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901" w:type="dxa"/>
            <w:vAlign w:val="center"/>
          </w:tcPr>
          <w:p w14:paraId="36A6DEE5">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0884E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restart"/>
            <w:vAlign w:val="center"/>
          </w:tcPr>
          <w:p w14:paraId="164FA97D">
            <w:pPr>
              <w:widowControl/>
              <w:spacing w:line="276" w:lineRule="auto"/>
              <w:jc w:val="left"/>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实时资源监控</w:t>
            </w:r>
          </w:p>
        </w:tc>
        <w:tc>
          <w:tcPr>
            <w:tcW w:w="1886" w:type="dxa"/>
            <w:vMerge w:val="restart"/>
            <w:vAlign w:val="center"/>
          </w:tcPr>
          <w:p w14:paraId="79488820">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验证平台的实时资源监控功能，确保系统能够及时反馈资源使用情况，快速发现异常。</w:t>
            </w:r>
          </w:p>
        </w:tc>
        <w:tc>
          <w:tcPr>
            <w:tcW w:w="3400" w:type="dxa"/>
          </w:tcPr>
          <w:p w14:paraId="5B9FD03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GPU监控：测试对GPU资源的实时监控功能，确保系统能够准确反馈每个GPU的使用情况和性能指标。</w:t>
            </w:r>
          </w:p>
        </w:tc>
        <w:tc>
          <w:tcPr>
            <w:tcW w:w="2901" w:type="dxa"/>
          </w:tcPr>
          <w:p w14:paraId="4AE5C02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系统能够实时监控每个GPU的使用情况，准确反馈GPU负载、温度、使用率等性能指标。</w:t>
            </w:r>
          </w:p>
        </w:tc>
      </w:tr>
      <w:tr w14:paraId="110A7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vAlign w:val="center"/>
          </w:tcPr>
          <w:p w14:paraId="66F5CDC3">
            <w:pPr>
              <w:widowControl/>
              <w:spacing w:line="276" w:lineRule="auto"/>
              <w:jc w:val="left"/>
              <w:textAlignment w:val="top"/>
              <w:rPr>
                <w:color w:val="000000" w:themeColor="text1"/>
                <w:sz w:val="18"/>
                <w:szCs w:val="18"/>
                <w14:textFill>
                  <w14:solidFill>
                    <w14:schemeClr w14:val="tx1"/>
                  </w14:solidFill>
                </w14:textFill>
              </w:rPr>
            </w:pPr>
          </w:p>
        </w:tc>
        <w:tc>
          <w:tcPr>
            <w:tcW w:w="1886" w:type="dxa"/>
            <w:vMerge w:val="continue"/>
          </w:tcPr>
          <w:p w14:paraId="764D1578">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6038F6A3">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存储监控：测试对存储资源的实时监控功能，确保系统能够监控存储空间的使用情况及I/O性能。</w:t>
            </w:r>
          </w:p>
        </w:tc>
        <w:tc>
          <w:tcPr>
            <w:tcW w:w="2901" w:type="dxa"/>
          </w:tcPr>
          <w:p w14:paraId="420507C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系统能够实时监控存储空间的使用情况和I/O性能，及时发现并报告潜在的存储瓶颈或异常。</w:t>
            </w:r>
          </w:p>
        </w:tc>
      </w:tr>
      <w:tr w14:paraId="2B71B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tcPr>
          <w:p w14:paraId="6C61F7BD">
            <w:pPr>
              <w:widowControl/>
              <w:spacing w:line="276" w:lineRule="auto"/>
              <w:jc w:val="left"/>
              <w:textAlignment w:val="top"/>
              <w:rPr>
                <w:color w:val="000000" w:themeColor="text1"/>
                <w:sz w:val="18"/>
                <w:szCs w:val="18"/>
                <w14:textFill>
                  <w14:solidFill>
                    <w14:schemeClr w14:val="tx1"/>
                  </w14:solidFill>
                </w14:textFill>
              </w:rPr>
            </w:pPr>
          </w:p>
        </w:tc>
        <w:tc>
          <w:tcPr>
            <w:tcW w:w="1886" w:type="dxa"/>
            <w:vMerge w:val="continue"/>
          </w:tcPr>
          <w:p w14:paraId="7477A987">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65B3AE5A">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网络监控：测试对网络资源的实时监控功能，验证系统对网络负载、带宽使用和延迟的监控能力。</w:t>
            </w:r>
          </w:p>
        </w:tc>
        <w:tc>
          <w:tcPr>
            <w:tcW w:w="2901" w:type="dxa"/>
          </w:tcPr>
          <w:p w14:paraId="2E2068AB">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系统能够实时监控网络资源的使用情况，准确反馈网络负载、带宽使用和延迟等性能指标。</w:t>
            </w:r>
          </w:p>
        </w:tc>
      </w:tr>
      <w:tr w14:paraId="37741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restart"/>
            <w:vAlign w:val="center"/>
          </w:tcPr>
          <w:p w14:paraId="4D3900D4">
            <w:pPr>
              <w:widowControl/>
              <w:spacing w:line="276" w:lineRule="auto"/>
              <w:jc w:val="center"/>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任务资源监控</w:t>
            </w:r>
          </w:p>
        </w:tc>
        <w:tc>
          <w:tcPr>
            <w:tcW w:w="1886" w:type="dxa"/>
            <w:vMerge w:val="restart"/>
            <w:vAlign w:val="center"/>
          </w:tcPr>
          <w:p w14:paraId="50BB1199">
            <w:pPr>
              <w:widowControl/>
              <w:spacing w:line="276" w:lineRule="auto"/>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验证平台对任务执行过程中的资源使用情况进行监控，确保任务执行的高效性和稳定性。</w:t>
            </w:r>
          </w:p>
        </w:tc>
        <w:tc>
          <w:tcPr>
            <w:tcW w:w="3400" w:type="dxa"/>
          </w:tcPr>
          <w:p w14:paraId="79D04DF9">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资源消耗监控：测试任务执行过程中对CPU、GPU、内存等资源的消耗监控功能，确保用户能够实时了解任务的资源使用情况。</w:t>
            </w:r>
          </w:p>
        </w:tc>
        <w:tc>
          <w:tcPr>
            <w:tcW w:w="2901" w:type="dxa"/>
          </w:tcPr>
          <w:p w14:paraId="711E22A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系统能够实时监控任务执行过程中的资源消耗情况，用户能够查看到每个任务的资源使用细节。</w:t>
            </w:r>
          </w:p>
        </w:tc>
      </w:tr>
      <w:tr w14:paraId="5A199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tcPr>
          <w:p w14:paraId="28B2B9BF">
            <w:pPr>
              <w:widowControl/>
              <w:spacing w:line="276" w:lineRule="auto"/>
              <w:jc w:val="center"/>
              <w:textAlignment w:val="top"/>
              <w:rPr>
                <w:color w:val="000000" w:themeColor="text1"/>
                <w:sz w:val="18"/>
                <w:szCs w:val="18"/>
                <w14:textFill>
                  <w14:solidFill>
                    <w14:schemeClr w14:val="tx1"/>
                  </w14:solidFill>
                </w14:textFill>
              </w:rPr>
            </w:pPr>
          </w:p>
        </w:tc>
        <w:tc>
          <w:tcPr>
            <w:tcW w:w="1886" w:type="dxa"/>
            <w:vMerge w:val="continue"/>
          </w:tcPr>
          <w:p w14:paraId="4229B77C">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63EAAF83">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吞吐量监控：测试任务执行中的吞吐量监控功能，确保系统能够反馈任务处理效率及其变化情况。</w:t>
            </w:r>
          </w:p>
        </w:tc>
        <w:tc>
          <w:tcPr>
            <w:tcW w:w="2901" w:type="dxa"/>
          </w:tcPr>
          <w:p w14:paraId="2A966490">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系统能够实时监控任务的吞吐量，准确反馈任务处理效率及其变化趋势。</w:t>
            </w:r>
          </w:p>
          <w:p w14:paraId="39395C9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r>
      <w:tr w14:paraId="609B0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tcPr>
          <w:p w14:paraId="05890603">
            <w:pPr>
              <w:widowControl/>
              <w:spacing w:line="276" w:lineRule="auto"/>
              <w:jc w:val="center"/>
              <w:textAlignment w:val="top"/>
              <w:rPr>
                <w:color w:val="000000" w:themeColor="text1"/>
                <w:sz w:val="18"/>
                <w:szCs w:val="18"/>
                <w14:textFill>
                  <w14:solidFill>
                    <w14:schemeClr w14:val="tx1"/>
                  </w14:solidFill>
                </w14:textFill>
              </w:rPr>
            </w:pPr>
          </w:p>
        </w:tc>
        <w:tc>
          <w:tcPr>
            <w:tcW w:w="1886" w:type="dxa"/>
            <w:vMerge w:val="continue"/>
          </w:tcPr>
          <w:p w14:paraId="234CE3C6">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0DD79EB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日志监控：测试对任务执行日志的实时监控功能，确保用户能够及时查看和分析任务执行中的关键日志信息。</w:t>
            </w:r>
          </w:p>
        </w:tc>
        <w:tc>
          <w:tcPr>
            <w:tcW w:w="2901" w:type="dxa"/>
          </w:tcPr>
          <w:p w14:paraId="70DF7F7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用户能够实时查看任务执行过程中的日志信息，及时发现并处理潜在问题。</w:t>
            </w:r>
          </w:p>
        </w:tc>
      </w:tr>
      <w:tr w14:paraId="51286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restart"/>
            <w:vAlign w:val="center"/>
          </w:tcPr>
          <w:p w14:paraId="1075A0BD">
            <w:pPr>
              <w:widowControl/>
              <w:spacing w:line="276" w:lineRule="auto"/>
              <w:jc w:val="center"/>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多维度监控</w:t>
            </w:r>
          </w:p>
        </w:tc>
        <w:tc>
          <w:tcPr>
            <w:tcW w:w="1886" w:type="dxa"/>
            <w:vMerge w:val="restart"/>
            <w:vAlign w:val="center"/>
          </w:tcPr>
          <w:p w14:paraId="1198345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验证平台的多维度监控功能，确保系统能够从多个维度展示资源和任务的使用情况。</w:t>
            </w:r>
          </w:p>
        </w:tc>
        <w:tc>
          <w:tcPr>
            <w:tcW w:w="3400" w:type="dxa"/>
          </w:tcPr>
          <w:p w14:paraId="421020DF">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客户维度监控：测试平台对不同客户的资源使用情况进行监控的能力，确保客户资源使用情况清晰可见。</w:t>
            </w:r>
          </w:p>
        </w:tc>
        <w:tc>
          <w:tcPr>
            <w:tcW w:w="2901" w:type="dxa"/>
          </w:tcPr>
          <w:p w14:paraId="435DAC4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系统能够从客户维度展示资源使用情况，用户能够清晰了解各个客户的资源使用状况。</w:t>
            </w:r>
          </w:p>
        </w:tc>
      </w:tr>
      <w:tr w14:paraId="04E61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vAlign w:val="center"/>
          </w:tcPr>
          <w:p w14:paraId="2FD13C9A">
            <w:pPr>
              <w:widowControl/>
              <w:spacing w:line="276" w:lineRule="auto"/>
              <w:jc w:val="left"/>
              <w:textAlignment w:val="top"/>
              <w:rPr>
                <w:color w:val="000000" w:themeColor="text1"/>
                <w:sz w:val="18"/>
                <w:szCs w:val="18"/>
                <w14:textFill>
                  <w14:solidFill>
                    <w14:schemeClr w14:val="tx1"/>
                  </w14:solidFill>
                </w14:textFill>
              </w:rPr>
            </w:pPr>
          </w:p>
        </w:tc>
        <w:tc>
          <w:tcPr>
            <w:tcW w:w="1886" w:type="dxa"/>
            <w:vMerge w:val="continue"/>
          </w:tcPr>
          <w:p w14:paraId="10136CA1">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53505773">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资源维度监控：测试对不同资源类型（如CPU、GPU、存储、网络等）使用情况的监控，确保资源使用情况透明、直观。</w:t>
            </w:r>
          </w:p>
        </w:tc>
        <w:tc>
          <w:tcPr>
            <w:tcW w:w="2901" w:type="dxa"/>
          </w:tcPr>
          <w:p w14:paraId="0E9C6C6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系统能够从资源维度展示各类资源的使用情况，用户能够清晰了解各类资源的消耗和利用情况。</w:t>
            </w:r>
          </w:p>
        </w:tc>
      </w:tr>
      <w:tr w14:paraId="54509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09" w:type="dxa"/>
            <w:vMerge w:val="continue"/>
            <w:vAlign w:val="center"/>
          </w:tcPr>
          <w:p w14:paraId="44CAC6B7">
            <w:pPr>
              <w:widowControl/>
              <w:spacing w:line="276" w:lineRule="auto"/>
              <w:jc w:val="left"/>
              <w:textAlignment w:val="top"/>
              <w:rPr>
                <w:color w:val="000000" w:themeColor="text1"/>
                <w:sz w:val="18"/>
                <w:szCs w:val="18"/>
                <w14:textFill>
                  <w14:solidFill>
                    <w14:schemeClr w14:val="tx1"/>
                  </w14:solidFill>
                </w14:textFill>
              </w:rPr>
            </w:pPr>
          </w:p>
        </w:tc>
        <w:tc>
          <w:tcPr>
            <w:tcW w:w="1886" w:type="dxa"/>
            <w:vMerge w:val="continue"/>
          </w:tcPr>
          <w:p w14:paraId="1956B78E">
            <w:pPr>
              <w:widowControl/>
              <w:spacing w:line="276" w:lineRule="auto"/>
              <w:jc w:val="left"/>
              <w:textAlignment w:val="top"/>
              <w:rPr>
                <w:color w:val="000000" w:themeColor="text1"/>
                <w:sz w:val="18"/>
                <w:szCs w:val="18"/>
                <w14:textFill>
                  <w14:solidFill>
                    <w14:schemeClr w14:val="tx1"/>
                  </w14:solidFill>
                </w14:textFill>
              </w:rPr>
            </w:pPr>
          </w:p>
        </w:tc>
        <w:tc>
          <w:tcPr>
            <w:tcW w:w="3400" w:type="dxa"/>
          </w:tcPr>
          <w:p w14:paraId="13B6CFE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任务类型维度监控：测试对不同类型任务的资源消耗和执行情况进行监控的能力，确保系统能够全面反馈任务执行的效率和效果。</w:t>
            </w:r>
          </w:p>
        </w:tc>
        <w:tc>
          <w:tcPr>
            <w:tcW w:w="2901" w:type="dxa"/>
          </w:tcPr>
          <w:p w14:paraId="02F0B2B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系统能够从任务类型维度展示任务的执行情况，用户能够分析不同类型任务的资源消耗和执行效率。</w:t>
            </w:r>
          </w:p>
        </w:tc>
      </w:tr>
    </w:tbl>
    <w:p w14:paraId="6F874E51">
      <w:pPr>
        <w:pStyle w:val="112"/>
        <w:numPr>
          <w:ilvl w:val="0"/>
          <w:numId w:val="0"/>
        </w:numPr>
        <w:spacing w:before="120" w:after="120"/>
        <w:rPr>
          <w:color w:val="000000" w:themeColor="text1"/>
          <w:szCs w:val="21"/>
          <w14:textFill>
            <w14:solidFill>
              <w14:schemeClr w14:val="tx1"/>
            </w14:solidFill>
          </w14:textFill>
        </w:rPr>
      </w:pPr>
      <w:bookmarkStart w:id="119" w:name="_Toc185242164"/>
      <w:bookmarkStart w:id="120" w:name="_Toc198721969"/>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.1.3</w:t>
      </w:r>
      <w:r>
        <w:rPr>
          <w:rFonts w:hint="eastAsia"/>
          <w:color w:val="000000" w:themeColor="text1"/>
          <w:szCs w:val="21"/>
          <w14:textFill>
            <w14:solidFill>
              <w14:schemeClr w14:val="tx1"/>
            </w14:solidFill>
          </w14:textFill>
        </w:rPr>
        <w:t>镜像管理</w:t>
      </w:r>
      <w:bookmarkEnd w:id="119"/>
      <w:bookmarkEnd w:id="120"/>
    </w:p>
    <w:tbl>
      <w:tblPr>
        <w:tblStyle w:val="31"/>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9"/>
        <w:gridCol w:w="2077"/>
        <w:gridCol w:w="3744"/>
        <w:gridCol w:w="2738"/>
      </w:tblGrid>
      <w:tr w14:paraId="1AB3B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9" w:type="dxa"/>
            <w:tcBorders>
              <w:top w:val="single" w:color="auto" w:sz="8" w:space="0"/>
              <w:bottom w:val="single" w:color="auto" w:sz="8" w:space="0"/>
            </w:tcBorders>
            <w:vAlign w:val="center"/>
          </w:tcPr>
          <w:p w14:paraId="38041D60">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52A3B2C7">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03077D39">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738" w:type="dxa"/>
            <w:tcBorders>
              <w:top w:val="single" w:color="auto" w:sz="8" w:space="0"/>
              <w:bottom w:val="single" w:color="auto" w:sz="8" w:space="0"/>
            </w:tcBorders>
            <w:vAlign w:val="center"/>
          </w:tcPr>
          <w:p w14:paraId="22D031FF">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7284E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restart"/>
            <w:vAlign w:val="center"/>
          </w:tcPr>
          <w:p w14:paraId="16EDECBF">
            <w:pPr>
              <w:widowControl/>
              <w:spacing w:line="276" w:lineRule="auto"/>
              <w:jc w:val="left"/>
              <w:textAlignment w:val="top"/>
              <w:rPr>
                <w:b/>
                <w:bCs/>
                <w:color w:val="000000" w:themeColor="text1"/>
                <w:sz w:val="18"/>
                <w:szCs w:val="18"/>
                <w14:textFill>
                  <w14:solidFill>
                    <w14:schemeClr w14:val="tx1"/>
                  </w14:solidFill>
                </w14:textFill>
              </w:rPr>
            </w:pPr>
            <w:r>
              <w:rPr>
                <w:rStyle w:val="34"/>
                <w:rFonts w:ascii="宋体" w:hAnsi="宋体" w:cs="宋体"/>
                <w:b w:val="0"/>
                <w:bCs w:val="0"/>
                <w:color w:val="000000" w:themeColor="text1"/>
                <w:kern w:val="0"/>
                <w:sz w:val="18"/>
                <w:szCs w:val="18"/>
                <w:lang w:bidi="ar"/>
                <w14:textFill>
                  <w14:solidFill>
                    <w14:schemeClr w14:val="tx1"/>
                  </w14:solidFill>
                </w14:textFill>
              </w:rPr>
              <w:t>镜像管理功能测试</w:t>
            </w:r>
          </w:p>
        </w:tc>
        <w:tc>
          <w:tcPr>
            <w:tcW w:w="2077" w:type="dxa"/>
            <w:vMerge w:val="restart"/>
            <w:vAlign w:val="center"/>
          </w:tcPr>
          <w:p w14:paraId="3466B931">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验证平台对镜像的管理功能，确保镜像上传、下载、版本管理和编辑操作的稳定性和有效性。</w:t>
            </w:r>
          </w:p>
        </w:tc>
        <w:tc>
          <w:tcPr>
            <w:tcW w:w="3744" w:type="dxa"/>
          </w:tcPr>
          <w:p w14:paraId="3D99A5E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镜像上传：测试用户上传自定义Docker镜像的功能，验证上传过程的稳定性及上传后镜像的可用性。</w:t>
            </w:r>
          </w:p>
        </w:tc>
        <w:tc>
          <w:tcPr>
            <w:tcW w:w="2738" w:type="dxa"/>
          </w:tcPr>
          <w:p w14:paraId="03507E2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用户能够顺利上传自定义镜像，上传过程无中断，上传后镜像可正常使用。</w:t>
            </w:r>
          </w:p>
        </w:tc>
      </w:tr>
      <w:tr w14:paraId="1A284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continue"/>
          </w:tcPr>
          <w:p w14:paraId="3F5E8244">
            <w:pPr>
              <w:widowControl/>
              <w:spacing w:line="276" w:lineRule="auto"/>
              <w:jc w:val="left"/>
              <w:textAlignment w:val="top"/>
              <w:rPr>
                <w:color w:val="000000" w:themeColor="text1"/>
                <w:sz w:val="18"/>
                <w:szCs w:val="18"/>
                <w14:textFill>
                  <w14:solidFill>
                    <w14:schemeClr w14:val="tx1"/>
                  </w14:solidFill>
                </w14:textFill>
              </w:rPr>
            </w:pPr>
          </w:p>
        </w:tc>
        <w:tc>
          <w:tcPr>
            <w:tcW w:w="2077" w:type="dxa"/>
            <w:vMerge w:val="continue"/>
          </w:tcPr>
          <w:p w14:paraId="2537BB75">
            <w:pPr>
              <w:widowControl/>
              <w:spacing w:line="276" w:lineRule="auto"/>
              <w:jc w:val="left"/>
              <w:textAlignment w:val="top"/>
              <w:rPr>
                <w:color w:val="000000" w:themeColor="text1"/>
                <w:sz w:val="18"/>
                <w:szCs w:val="18"/>
                <w14:textFill>
                  <w14:solidFill>
                    <w14:schemeClr w14:val="tx1"/>
                  </w14:solidFill>
                </w14:textFill>
              </w:rPr>
            </w:pPr>
          </w:p>
        </w:tc>
        <w:tc>
          <w:tcPr>
            <w:tcW w:w="3744" w:type="dxa"/>
          </w:tcPr>
          <w:p w14:paraId="785595B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镜像下载：测试用户从仓库下载镜像的功能，确保镜像下载的稳定性及下载后镜像的完整性。</w:t>
            </w:r>
          </w:p>
        </w:tc>
        <w:tc>
          <w:tcPr>
            <w:tcW w:w="2738" w:type="dxa"/>
          </w:tcPr>
          <w:p w14:paraId="0D976DD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用户能够成功下载所需镜像，下载后镜像完整且可用。</w:t>
            </w:r>
          </w:p>
        </w:tc>
      </w:tr>
      <w:tr w14:paraId="02E17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continue"/>
          </w:tcPr>
          <w:p w14:paraId="4D19ACAC">
            <w:pPr>
              <w:widowControl/>
              <w:spacing w:line="276" w:lineRule="auto"/>
              <w:jc w:val="left"/>
              <w:textAlignment w:val="top"/>
              <w:rPr>
                <w:color w:val="000000" w:themeColor="text1"/>
                <w:sz w:val="18"/>
                <w:szCs w:val="18"/>
                <w14:textFill>
                  <w14:solidFill>
                    <w14:schemeClr w14:val="tx1"/>
                  </w14:solidFill>
                </w14:textFill>
              </w:rPr>
            </w:pPr>
          </w:p>
        </w:tc>
        <w:tc>
          <w:tcPr>
            <w:tcW w:w="2077" w:type="dxa"/>
            <w:vMerge w:val="continue"/>
          </w:tcPr>
          <w:p w14:paraId="6F731641">
            <w:pPr>
              <w:widowControl/>
              <w:spacing w:line="276" w:lineRule="auto"/>
              <w:jc w:val="left"/>
              <w:textAlignment w:val="top"/>
              <w:rPr>
                <w:color w:val="000000" w:themeColor="text1"/>
                <w:sz w:val="18"/>
                <w:szCs w:val="18"/>
                <w14:textFill>
                  <w14:solidFill>
                    <w14:schemeClr w14:val="tx1"/>
                  </w14:solidFill>
                </w14:textFill>
              </w:rPr>
            </w:pPr>
          </w:p>
        </w:tc>
        <w:tc>
          <w:tcPr>
            <w:tcW w:w="3744" w:type="dxa"/>
          </w:tcPr>
          <w:p w14:paraId="20172C2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镜像版本管理：测试同一镜像的多版本管理功能，验证用户对不同版本镜像的切换、删除和回滚操作。</w:t>
            </w:r>
          </w:p>
        </w:tc>
        <w:tc>
          <w:tcPr>
            <w:tcW w:w="2738" w:type="dxa"/>
          </w:tcPr>
          <w:p w14:paraId="485BC5E2">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用户能够成功管理镜像的多个版本，并能切换、删除或回滚至指定版本。</w:t>
            </w:r>
          </w:p>
        </w:tc>
      </w:tr>
      <w:tr w14:paraId="519F8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continue"/>
          </w:tcPr>
          <w:p w14:paraId="06306BD9">
            <w:pPr>
              <w:widowControl/>
              <w:spacing w:line="276" w:lineRule="auto"/>
              <w:jc w:val="left"/>
              <w:textAlignment w:val="top"/>
              <w:rPr>
                <w:color w:val="000000" w:themeColor="text1"/>
                <w:sz w:val="18"/>
                <w:szCs w:val="18"/>
                <w14:textFill>
                  <w14:solidFill>
                    <w14:schemeClr w14:val="tx1"/>
                  </w14:solidFill>
                </w14:textFill>
              </w:rPr>
            </w:pPr>
          </w:p>
        </w:tc>
        <w:tc>
          <w:tcPr>
            <w:tcW w:w="2077" w:type="dxa"/>
            <w:vMerge w:val="continue"/>
          </w:tcPr>
          <w:p w14:paraId="47BA641C">
            <w:pPr>
              <w:widowControl/>
              <w:spacing w:line="276" w:lineRule="auto"/>
              <w:jc w:val="left"/>
              <w:textAlignment w:val="top"/>
              <w:rPr>
                <w:color w:val="000000" w:themeColor="text1"/>
                <w:sz w:val="18"/>
                <w:szCs w:val="18"/>
                <w14:textFill>
                  <w14:solidFill>
                    <w14:schemeClr w14:val="tx1"/>
                  </w14:solidFill>
                </w14:textFill>
              </w:rPr>
            </w:pPr>
          </w:p>
        </w:tc>
        <w:tc>
          <w:tcPr>
            <w:tcW w:w="3744" w:type="dxa"/>
          </w:tcPr>
          <w:p w14:paraId="2CF3EC7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镜像属性编辑：测试镜像的属性编辑功能，验证镜像名称、描述、标签等属性的修改和保存操作。</w:t>
            </w:r>
          </w:p>
        </w:tc>
        <w:tc>
          <w:tcPr>
            <w:tcW w:w="2738" w:type="dxa"/>
          </w:tcPr>
          <w:p w14:paraId="3921B728">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用户能够成功编辑并保存镜像属性，修改后的属性在系统中正确显示。</w:t>
            </w:r>
          </w:p>
        </w:tc>
      </w:tr>
      <w:tr w14:paraId="12601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restart"/>
            <w:vAlign w:val="center"/>
          </w:tcPr>
          <w:p w14:paraId="6861BCDF">
            <w:pPr>
              <w:widowControl/>
              <w:spacing w:line="276" w:lineRule="auto"/>
              <w:jc w:val="left"/>
              <w:textAlignment w:val="top"/>
              <w:rPr>
                <w:b/>
                <w:bCs/>
                <w:color w:val="000000" w:themeColor="text1"/>
                <w:sz w:val="18"/>
                <w:szCs w:val="18"/>
                <w14:textFill>
                  <w14:solidFill>
                    <w14:schemeClr w14:val="tx1"/>
                  </w14:solidFill>
                </w14:textFill>
              </w:rPr>
            </w:pPr>
            <w:r>
              <w:rPr>
                <w:rStyle w:val="34"/>
                <w:rFonts w:ascii="宋体" w:hAnsi="宋体" w:cs="宋体"/>
                <w:b w:val="0"/>
                <w:bCs w:val="0"/>
                <w:color w:val="000000" w:themeColor="text1"/>
                <w:kern w:val="0"/>
                <w:sz w:val="18"/>
                <w:szCs w:val="18"/>
                <w:lang w:bidi="ar"/>
                <w14:textFill>
                  <w14:solidFill>
                    <w14:schemeClr w14:val="tx1"/>
                  </w14:solidFill>
                </w14:textFill>
              </w:rPr>
              <w:t>镜像使用场景测试</w:t>
            </w:r>
          </w:p>
        </w:tc>
        <w:tc>
          <w:tcPr>
            <w:tcW w:w="2077" w:type="dxa"/>
            <w:vMerge w:val="restart"/>
            <w:vAlign w:val="center"/>
          </w:tcPr>
          <w:p w14:paraId="2B6D2EFD">
            <w:pPr>
              <w:widowControl/>
              <w:spacing w:line="276" w:lineRule="auto"/>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验证平台在不同使用场景下对镜像的支持，确保镜像在任务运行中的稳定性和一致性。</w:t>
            </w:r>
          </w:p>
        </w:tc>
        <w:tc>
          <w:tcPr>
            <w:tcW w:w="3744" w:type="dxa"/>
          </w:tcPr>
          <w:p w14:paraId="2867D532">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工作空间启动：测试用户选择镜像作为工作空间启动镜像的功能，确保工作空间能够基于选定镜像成功创建。</w:t>
            </w:r>
          </w:p>
        </w:tc>
        <w:tc>
          <w:tcPr>
            <w:tcW w:w="2738" w:type="dxa"/>
          </w:tcPr>
          <w:p w14:paraId="053A3C89">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用户能够顺利选择镜像并启动工作空间，工作空间环境与镜像配置一致。</w:t>
            </w:r>
          </w:p>
        </w:tc>
      </w:tr>
      <w:tr w14:paraId="49D1A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continue"/>
          </w:tcPr>
          <w:p w14:paraId="3ADAC0CE">
            <w:pPr>
              <w:widowControl/>
              <w:spacing w:line="276" w:lineRule="auto"/>
              <w:jc w:val="left"/>
              <w:textAlignment w:val="top"/>
              <w:rPr>
                <w:color w:val="000000" w:themeColor="text1"/>
                <w:sz w:val="18"/>
                <w:szCs w:val="18"/>
                <w14:textFill>
                  <w14:solidFill>
                    <w14:schemeClr w14:val="tx1"/>
                  </w14:solidFill>
                </w14:textFill>
              </w:rPr>
            </w:pPr>
          </w:p>
        </w:tc>
        <w:tc>
          <w:tcPr>
            <w:tcW w:w="2077" w:type="dxa"/>
            <w:vMerge w:val="continue"/>
          </w:tcPr>
          <w:p w14:paraId="6028D950">
            <w:pPr>
              <w:widowControl/>
              <w:spacing w:line="276" w:lineRule="auto"/>
              <w:jc w:val="left"/>
              <w:textAlignment w:val="top"/>
              <w:rPr>
                <w:color w:val="000000" w:themeColor="text1"/>
                <w:sz w:val="18"/>
                <w:szCs w:val="18"/>
                <w14:textFill>
                  <w14:solidFill>
                    <w14:schemeClr w14:val="tx1"/>
                  </w14:solidFill>
                </w14:textFill>
              </w:rPr>
            </w:pPr>
          </w:p>
        </w:tc>
        <w:tc>
          <w:tcPr>
            <w:tcW w:w="3744" w:type="dxa"/>
          </w:tcPr>
          <w:p w14:paraId="0071150A">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任务提交：测试用户在任务运行中选择镜像作为基础环境的功能，验证任务运行过程中镜像环境的稳定性。</w:t>
            </w:r>
          </w:p>
        </w:tc>
        <w:tc>
          <w:tcPr>
            <w:tcW w:w="2738" w:type="dxa"/>
          </w:tcPr>
          <w:p w14:paraId="162DDDB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用户能够顺利选择镜像并提交任务，任务运行过程中的环境与镜像配置一致，任务执行无异常。</w:t>
            </w:r>
          </w:p>
        </w:tc>
      </w:tr>
      <w:tr w14:paraId="71BED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9" w:type="dxa"/>
            <w:vMerge w:val="continue"/>
          </w:tcPr>
          <w:p w14:paraId="1D12AA2F">
            <w:pPr>
              <w:widowControl/>
              <w:spacing w:line="276" w:lineRule="auto"/>
              <w:jc w:val="left"/>
              <w:textAlignment w:val="top"/>
              <w:rPr>
                <w:color w:val="000000" w:themeColor="text1"/>
                <w:sz w:val="18"/>
                <w:szCs w:val="18"/>
                <w14:textFill>
                  <w14:solidFill>
                    <w14:schemeClr w14:val="tx1"/>
                  </w14:solidFill>
                </w14:textFill>
              </w:rPr>
            </w:pPr>
          </w:p>
        </w:tc>
        <w:tc>
          <w:tcPr>
            <w:tcW w:w="2077" w:type="dxa"/>
            <w:vMerge w:val="continue"/>
          </w:tcPr>
          <w:p w14:paraId="521ECABD">
            <w:pPr>
              <w:widowControl/>
              <w:spacing w:line="276" w:lineRule="auto"/>
              <w:jc w:val="left"/>
              <w:textAlignment w:val="top"/>
              <w:rPr>
                <w:color w:val="000000" w:themeColor="text1"/>
                <w:sz w:val="18"/>
                <w:szCs w:val="18"/>
                <w14:textFill>
                  <w14:solidFill>
                    <w14:schemeClr w14:val="tx1"/>
                  </w14:solidFill>
                </w14:textFill>
              </w:rPr>
            </w:pPr>
          </w:p>
        </w:tc>
        <w:tc>
          <w:tcPr>
            <w:tcW w:w="3744" w:type="dxa"/>
          </w:tcPr>
          <w:p w14:paraId="730D03D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镜像一致性验证：测试镜像在不同任务和环境中的一致性，确保同一镜像在不同使用场景下表现一致。</w:t>
            </w:r>
          </w:p>
        </w:tc>
        <w:tc>
          <w:tcPr>
            <w:tcW w:w="2738" w:type="dxa"/>
          </w:tcPr>
          <w:p w14:paraId="7C5171C8">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同一镜像在不同任务和环境下表现一致，保证了环境的可复现性和任务的稳定性。</w:t>
            </w:r>
          </w:p>
        </w:tc>
      </w:tr>
    </w:tbl>
    <w:p w14:paraId="7CA1164D">
      <w:pPr>
        <w:pStyle w:val="112"/>
        <w:numPr>
          <w:ilvl w:val="0"/>
          <w:numId w:val="0"/>
        </w:numPr>
        <w:spacing w:before="120" w:after="120"/>
        <w:rPr>
          <w:color w:val="000000" w:themeColor="text1"/>
          <w:szCs w:val="21"/>
          <w14:textFill>
            <w14:solidFill>
              <w14:schemeClr w14:val="tx1"/>
            </w14:solidFill>
          </w14:textFill>
        </w:rPr>
      </w:pPr>
      <w:bookmarkStart w:id="121" w:name="_Toc185242165"/>
      <w:bookmarkStart w:id="122" w:name="_Toc198721970"/>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.1.4</w:t>
      </w:r>
      <w:r>
        <w:rPr>
          <w:rFonts w:hint="eastAsia"/>
          <w:color w:val="000000" w:themeColor="text1"/>
          <w:szCs w:val="21"/>
          <w14:textFill>
            <w14:solidFill>
              <w14:schemeClr w14:val="tx1"/>
            </w14:solidFill>
          </w14:textFill>
        </w:rPr>
        <w:t>加速卡复合调用</w:t>
      </w:r>
      <w:bookmarkEnd w:id="121"/>
      <w:bookmarkEnd w:id="122"/>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540"/>
      </w:tblGrid>
      <w:tr w14:paraId="59D87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2CB5D47E">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797C336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5E390D5E">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540" w:type="dxa"/>
            <w:tcBorders>
              <w:top w:val="single" w:color="auto" w:sz="8" w:space="0"/>
              <w:bottom w:val="single" w:color="auto" w:sz="8" w:space="0"/>
            </w:tcBorders>
            <w:vAlign w:val="center"/>
          </w:tcPr>
          <w:p w14:paraId="555C273E">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0C2E7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50C9E323">
            <w:pPr>
              <w:widowControl/>
              <w:spacing w:line="276" w:lineRule="auto"/>
              <w:jc w:val="center"/>
              <w:textAlignment w:val="top"/>
              <w:rPr>
                <w:b/>
                <w:bCs/>
                <w:color w:val="000000" w:themeColor="text1"/>
                <w:sz w:val="18"/>
                <w:szCs w:val="18"/>
                <w14:textFill>
                  <w14:solidFill>
                    <w14:schemeClr w14:val="tx1"/>
                  </w14:solidFill>
                </w14:textFill>
              </w:rPr>
            </w:pPr>
            <w:r>
              <w:rPr>
                <w:rStyle w:val="34"/>
                <w:rFonts w:ascii="宋体" w:hAnsi="宋体" w:cs="宋体"/>
                <w:b w:val="0"/>
                <w:bCs w:val="0"/>
                <w:color w:val="000000" w:themeColor="text1"/>
                <w:kern w:val="0"/>
                <w:sz w:val="18"/>
                <w:szCs w:val="18"/>
                <w:lang w:bidi="ar"/>
                <w14:textFill>
                  <w14:solidFill>
                    <w14:schemeClr w14:val="tx1"/>
                  </w14:solidFill>
                </w14:textFill>
              </w:rPr>
              <w:t>复合调用GPU中的CPU能力</w:t>
            </w:r>
          </w:p>
        </w:tc>
        <w:tc>
          <w:tcPr>
            <w:tcW w:w="2077" w:type="dxa"/>
            <w:vMerge w:val="restart"/>
            <w:tcBorders>
              <w:top w:val="single" w:color="auto" w:sz="8" w:space="0"/>
            </w:tcBorders>
            <w:vAlign w:val="center"/>
          </w:tcPr>
          <w:p w14:paraId="267F7249">
            <w:pPr>
              <w:widowControl/>
              <w:spacing w:line="276" w:lineRule="auto"/>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验证平台可以用GPU集群中的CPU创建任务，并且能够在CPU利用增大时调度到其他空余CPU节点。</w:t>
            </w:r>
          </w:p>
        </w:tc>
        <w:tc>
          <w:tcPr>
            <w:tcW w:w="3744" w:type="dxa"/>
            <w:tcBorders>
              <w:top w:val="single" w:color="auto" w:sz="8" w:space="0"/>
              <w:bottom w:val="single" w:color="auto" w:sz="8" w:space="0"/>
            </w:tcBorders>
          </w:tcPr>
          <w:p w14:paraId="6A222330">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创建CPU任务：测试平台能够利用GPU集群中的CPU创建任务。</w:t>
            </w:r>
          </w:p>
        </w:tc>
        <w:tc>
          <w:tcPr>
            <w:tcW w:w="2540" w:type="dxa"/>
            <w:tcBorders>
              <w:top w:val="single" w:color="auto" w:sz="8" w:space="0"/>
              <w:bottom w:val="single" w:color="auto" w:sz="8" w:space="0"/>
            </w:tcBorders>
          </w:tcPr>
          <w:p w14:paraId="4D8FF67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用户能够使用GPU集群中的CPU创建任务，并且最后能顺利完成任务。</w:t>
            </w:r>
          </w:p>
        </w:tc>
      </w:tr>
      <w:tr w14:paraId="33779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vAlign w:val="center"/>
          </w:tcPr>
          <w:p w14:paraId="7FF5485A">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27FF912B">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1F5836F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恢复任务：测试CPU任务使用的CPU被其所在的GPU集群使用后，任务能够恢复并且调度到其他空闲GPU集群中的CPU上。</w:t>
            </w:r>
          </w:p>
        </w:tc>
        <w:tc>
          <w:tcPr>
            <w:tcW w:w="2540" w:type="dxa"/>
            <w:tcBorders>
              <w:top w:val="single" w:color="auto" w:sz="8" w:space="0"/>
              <w:bottom w:val="single" w:color="auto" w:sz="8" w:space="0"/>
            </w:tcBorders>
          </w:tcPr>
          <w:p w14:paraId="3D8C119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GPU集群中的CPU使用率增大时，任务能够正常被调度到其他空闲集群中的CPU上并且恢复任务，顺利完成任务。</w:t>
            </w:r>
          </w:p>
        </w:tc>
      </w:tr>
    </w:tbl>
    <w:p w14:paraId="6DE99438">
      <w:pPr>
        <w:pStyle w:val="63"/>
        <w:ind w:firstLine="360"/>
        <w:rPr>
          <w:color w:val="000000" w:themeColor="text1"/>
          <w:sz w:val="18"/>
          <w:szCs w:val="18"/>
          <w14:textFill>
            <w14:solidFill>
              <w14:schemeClr w14:val="tx1"/>
            </w14:solidFill>
          </w14:textFill>
        </w:rPr>
      </w:pPr>
    </w:p>
    <w:p w14:paraId="705B3057">
      <w:pPr>
        <w:pStyle w:val="111"/>
        <w:numPr>
          <w:ilvl w:val="0"/>
          <w:numId w:val="0"/>
        </w:numPr>
        <w:spacing w:before="240" w:after="240"/>
        <w:rPr>
          <w:color w:val="000000" w:themeColor="text1"/>
          <w:szCs w:val="21"/>
          <w14:textFill>
            <w14:solidFill>
              <w14:schemeClr w14:val="tx1"/>
            </w14:solidFill>
          </w14:textFill>
        </w:rPr>
      </w:pPr>
      <w:bookmarkStart w:id="123" w:name="_Toc185242166"/>
      <w:bookmarkStart w:id="124" w:name="_Toc198721971"/>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模型开发平台功能评估</w:t>
      </w:r>
      <w:bookmarkEnd w:id="123"/>
      <w:bookmarkEnd w:id="124"/>
    </w:p>
    <w:p w14:paraId="415A4812">
      <w:pPr>
        <w:pStyle w:val="112"/>
        <w:numPr>
          <w:ilvl w:val="0"/>
          <w:numId w:val="0"/>
        </w:numPr>
        <w:spacing w:before="120" w:after="1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.2.1</w:t>
      </w:r>
      <w:r>
        <w:rPr>
          <w:rFonts w:hint="eastAsia"/>
          <w:color w:val="000000" w:themeColor="text1"/>
          <w:szCs w:val="21"/>
          <w14:textFill>
            <w14:solidFill>
              <w14:schemeClr w14:val="tx1"/>
            </w14:solidFill>
          </w14:textFill>
        </w:rPr>
        <w:t>模型训练与推理</w:t>
      </w:r>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540"/>
      </w:tblGrid>
      <w:tr w14:paraId="4909A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11802102">
            <w:pPr>
              <w:pStyle w:val="185"/>
              <w:rPr>
                <w:b/>
                <w:bCs/>
                <w:szCs w:val="18"/>
              </w:rPr>
            </w:pPr>
            <w:bookmarkStart w:id="125" w:name="_Toc185242168"/>
            <w:bookmarkStart w:id="126" w:name="_Toc198721972"/>
            <w:r>
              <w:rPr>
                <w:rFonts w:hint="eastAsia"/>
                <w:b/>
                <w:bCs/>
                <w:szCs w:val="18"/>
              </w:rPr>
              <w:t>测试项目</w:t>
            </w:r>
          </w:p>
        </w:tc>
        <w:tc>
          <w:tcPr>
            <w:tcW w:w="2077" w:type="dxa"/>
            <w:tcBorders>
              <w:top w:val="single" w:color="auto" w:sz="8" w:space="0"/>
              <w:bottom w:val="single" w:color="auto" w:sz="8" w:space="0"/>
            </w:tcBorders>
            <w:vAlign w:val="center"/>
          </w:tcPr>
          <w:p w14:paraId="5846DAF0">
            <w:pPr>
              <w:pStyle w:val="185"/>
              <w:rPr>
                <w:b/>
                <w:bCs/>
                <w:szCs w:val="18"/>
              </w:rPr>
            </w:pPr>
            <w:r>
              <w:rPr>
                <w:rFonts w:hint="eastAsia"/>
                <w:b/>
                <w:bCs/>
                <w:szCs w:val="18"/>
              </w:rPr>
              <w:t>测试目标</w:t>
            </w:r>
          </w:p>
        </w:tc>
        <w:tc>
          <w:tcPr>
            <w:tcW w:w="3744" w:type="dxa"/>
            <w:tcBorders>
              <w:top w:val="single" w:color="auto" w:sz="8" w:space="0"/>
              <w:bottom w:val="single" w:color="auto" w:sz="8" w:space="0"/>
            </w:tcBorders>
            <w:vAlign w:val="center"/>
          </w:tcPr>
          <w:p w14:paraId="460DA45D">
            <w:pPr>
              <w:pStyle w:val="185"/>
              <w:rPr>
                <w:b/>
                <w:bCs/>
                <w:szCs w:val="18"/>
              </w:rPr>
            </w:pPr>
            <w:r>
              <w:rPr>
                <w:rFonts w:hint="eastAsia"/>
                <w:b/>
                <w:bCs/>
                <w:szCs w:val="18"/>
              </w:rPr>
              <w:t>测试内容</w:t>
            </w:r>
          </w:p>
        </w:tc>
        <w:tc>
          <w:tcPr>
            <w:tcW w:w="2540" w:type="dxa"/>
            <w:tcBorders>
              <w:top w:val="single" w:color="auto" w:sz="8" w:space="0"/>
              <w:bottom w:val="single" w:color="auto" w:sz="8" w:space="0"/>
            </w:tcBorders>
            <w:vAlign w:val="center"/>
          </w:tcPr>
          <w:p w14:paraId="37DC69CD">
            <w:pPr>
              <w:pStyle w:val="185"/>
              <w:rPr>
                <w:b/>
                <w:bCs/>
                <w:szCs w:val="18"/>
              </w:rPr>
            </w:pPr>
            <w:r>
              <w:rPr>
                <w:rFonts w:hint="eastAsia"/>
                <w:b/>
                <w:bCs/>
                <w:szCs w:val="18"/>
              </w:rPr>
              <w:t>预期结果</w:t>
            </w:r>
          </w:p>
        </w:tc>
      </w:tr>
      <w:tr w14:paraId="7B67B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17455ED5">
            <w:pPr>
              <w:widowControl/>
              <w:jc w:val="left"/>
              <w:textAlignment w:val="top"/>
              <w:rPr>
                <w:b/>
                <w:bCs/>
                <w:sz w:val="18"/>
                <w:szCs w:val="18"/>
              </w:rPr>
            </w:pPr>
            <w:r>
              <w:rPr>
                <w:rStyle w:val="34"/>
                <w:rFonts w:ascii="宋体" w:hAnsi="宋体" w:cs="宋体"/>
                <w:kern w:val="0"/>
                <w:sz w:val="18"/>
                <w:szCs w:val="18"/>
                <w:lang w:bidi="ar"/>
              </w:rPr>
              <w:t>模型训练支持</w:t>
            </w:r>
          </w:p>
        </w:tc>
        <w:tc>
          <w:tcPr>
            <w:tcW w:w="2077" w:type="dxa"/>
            <w:vMerge w:val="restart"/>
            <w:tcBorders>
              <w:top w:val="single" w:color="auto" w:sz="8" w:space="0"/>
            </w:tcBorders>
            <w:vAlign w:val="center"/>
          </w:tcPr>
          <w:p w14:paraId="4EC29EB7">
            <w:pPr>
              <w:widowControl/>
              <w:jc w:val="left"/>
              <w:textAlignment w:val="top"/>
              <w:rPr>
                <w:b/>
                <w:bCs/>
                <w:sz w:val="18"/>
                <w:szCs w:val="18"/>
              </w:rPr>
            </w:pPr>
            <w:r>
              <w:rPr>
                <w:rFonts w:ascii="宋体" w:hAnsi="宋体" w:cs="宋体"/>
                <w:kern w:val="0"/>
                <w:sz w:val="18"/>
                <w:szCs w:val="18"/>
                <w:lang w:bidi="ar"/>
              </w:rPr>
              <w:t>验证平台对不同规模和复杂度的模型训练任务的支持，确保训练任务的高效执行和稳定性。</w:t>
            </w:r>
          </w:p>
        </w:tc>
        <w:tc>
          <w:tcPr>
            <w:tcW w:w="3744" w:type="dxa"/>
            <w:tcBorders>
              <w:top w:val="single" w:color="auto" w:sz="8" w:space="0"/>
              <w:bottom w:val="single" w:color="auto" w:sz="8" w:space="0"/>
            </w:tcBorders>
          </w:tcPr>
          <w:p w14:paraId="32749025">
            <w:pPr>
              <w:widowControl/>
              <w:jc w:val="left"/>
              <w:textAlignment w:val="top"/>
              <w:rPr>
                <w:b/>
                <w:bCs/>
                <w:sz w:val="18"/>
                <w:szCs w:val="18"/>
              </w:rPr>
            </w:pPr>
            <w:r>
              <w:rPr>
                <w:rFonts w:ascii="宋体" w:hAnsi="宋体" w:cs="宋体"/>
                <w:kern w:val="0"/>
                <w:sz w:val="18"/>
                <w:szCs w:val="18"/>
                <w:lang w:bidi="ar"/>
              </w:rPr>
              <w:t>单机单卡训练：测试在单机单卡环境下的模型训练，确保训练任务能够顺利执行并达到预期性能。</w:t>
            </w:r>
          </w:p>
        </w:tc>
        <w:tc>
          <w:tcPr>
            <w:tcW w:w="2540" w:type="dxa"/>
            <w:tcBorders>
              <w:top w:val="single" w:color="auto" w:sz="8" w:space="0"/>
              <w:bottom w:val="single" w:color="auto" w:sz="8" w:space="0"/>
            </w:tcBorders>
          </w:tcPr>
          <w:p w14:paraId="320276E0">
            <w:pPr>
              <w:widowControl/>
              <w:jc w:val="left"/>
              <w:textAlignment w:val="top"/>
              <w:rPr>
                <w:b/>
                <w:bCs/>
                <w:sz w:val="18"/>
                <w:szCs w:val="18"/>
              </w:rPr>
            </w:pPr>
            <w:r>
              <w:rPr>
                <w:rFonts w:ascii="宋体" w:hAnsi="宋体" w:cs="宋体"/>
                <w:kern w:val="0"/>
                <w:sz w:val="18"/>
                <w:szCs w:val="18"/>
                <w:lang w:bidi="ar"/>
              </w:rPr>
              <w:t>模型能够在单机单卡环境下顺利训练，训练过程稳定，性能达到预期。</w:t>
            </w:r>
          </w:p>
        </w:tc>
      </w:tr>
      <w:tr w14:paraId="50D07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6F14D0DA">
            <w:pPr>
              <w:widowControl/>
              <w:jc w:val="left"/>
              <w:textAlignment w:val="top"/>
              <w:rPr>
                <w:b/>
                <w:bCs/>
                <w:sz w:val="18"/>
                <w:szCs w:val="18"/>
              </w:rPr>
            </w:pPr>
          </w:p>
        </w:tc>
        <w:tc>
          <w:tcPr>
            <w:tcW w:w="2077" w:type="dxa"/>
            <w:vMerge w:val="continue"/>
          </w:tcPr>
          <w:p w14:paraId="52D5141E">
            <w:pPr>
              <w:widowControl/>
              <w:jc w:val="left"/>
              <w:textAlignment w:val="top"/>
              <w:rPr>
                <w:b/>
                <w:bCs/>
                <w:sz w:val="18"/>
                <w:szCs w:val="18"/>
              </w:rPr>
            </w:pPr>
          </w:p>
        </w:tc>
        <w:tc>
          <w:tcPr>
            <w:tcW w:w="3744" w:type="dxa"/>
            <w:tcBorders>
              <w:top w:val="single" w:color="auto" w:sz="8" w:space="0"/>
              <w:bottom w:val="single" w:color="auto" w:sz="8" w:space="0"/>
            </w:tcBorders>
          </w:tcPr>
          <w:p w14:paraId="07030092">
            <w:pPr>
              <w:widowControl/>
              <w:jc w:val="left"/>
              <w:textAlignment w:val="top"/>
              <w:rPr>
                <w:b/>
                <w:bCs/>
                <w:sz w:val="18"/>
                <w:szCs w:val="18"/>
              </w:rPr>
            </w:pPr>
            <w:r>
              <w:rPr>
                <w:rFonts w:ascii="宋体" w:hAnsi="宋体" w:cs="宋体"/>
                <w:kern w:val="0"/>
                <w:sz w:val="18"/>
                <w:szCs w:val="18"/>
                <w:lang w:bidi="ar"/>
              </w:rPr>
              <w:t>单机多卡训练：测试在单机多卡环境下的模型训练，验证多卡之间的数据同步和任务协调能力。</w:t>
            </w:r>
          </w:p>
        </w:tc>
        <w:tc>
          <w:tcPr>
            <w:tcW w:w="2540" w:type="dxa"/>
            <w:tcBorders>
              <w:top w:val="single" w:color="auto" w:sz="8" w:space="0"/>
              <w:bottom w:val="single" w:color="auto" w:sz="8" w:space="0"/>
            </w:tcBorders>
          </w:tcPr>
          <w:p w14:paraId="7C25EB02">
            <w:pPr>
              <w:widowControl/>
              <w:jc w:val="left"/>
              <w:textAlignment w:val="top"/>
              <w:rPr>
                <w:b/>
                <w:bCs/>
                <w:sz w:val="18"/>
                <w:szCs w:val="18"/>
              </w:rPr>
            </w:pPr>
            <w:r>
              <w:rPr>
                <w:rFonts w:ascii="宋体" w:hAnsi="宋体" w:cs="宋体"/>
                <w:kern w:val="0"/>
                <w:sz w:val="18"/>
                <w:szCs w:val="18"/>
                <w:lang w:bidi="ar"/>
              </w:rPr>
              <w:t>模型在单机多卡环境下训练时，多卡之间数据同步良好，任务协调顺利，训练效率提升显著。</w:t>
            </w:r>
          </w:p>
        </w:tc>
      </w:tr>
      <w:tr w14:paraId="4F1F9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73D69FF6">
            <w:pPr>
              <w:widowControl/>
              <w:jc w:val="left"/>
              <w:textAlignment w:val="top"/>
              <w:rPr>
                <w:b/>
                <w:bCs/>
                <w:sz w:val="18"/>
                <w:szCs w:val="18"/>
              </w:rPr>
            </w:pPr>
          </w:p>
        </w:tc>
        <w:tc>
          <w:tcPr>
            <w:tcW w:w="2077" w:type="dxa"/>
            <w:vMerge w:val="continue"/>
          </w:tcPr>
          <w:p w14:paraId="28238276">
            <w:pPr>
              <w:widowControl/>
              <w:jc w:val="left"/>
              <w:textAlignment w:val="top"/>
              <w:rPr>
                <w:b/>
                <w:bCs/>
                <w:sz w:val="18"/>
                <w:szCs w:val="18"/>
              </w:rPr>
            </w:pPr>
          </w:p>
        </w:tc>
        <w:tc>
          <w:tcPr>
            <w:tcW w:w="3744" w:type="dxa"/>
            <w:tcBorders>
              <w:top w:val="single" w:color="auto" w:sz="8" w:space="0"/>
              <w:bottom w:val="single" w:color="auto" w:sz="8" w:space="0"/>
            </w:tcBorders>
          </w:tcPr>
          <w:p w14:paraId="6F4C8CB0">
            <w:pPr>
              <w:widowControl/>
              <w:jc w:val="left"/>
              <w:textAlignment w:val="top"/>
              <w:rPr>
                <w:b/>
                <w:bCs/>
                <w:sz w:val="18"/>
                <w:szCs w:val="18"/>
              </w:rPr>
            </w:pPr>
            <w:r>
              <w:rPr>
                <w:rFonts w:ascii="宋体" w:hAnsi="宋体" w:cs="宋体"/>
                <w:kern w:val="0"/>
                <w:sz w:val="18"/>
                <w:szCs w:val="18"/>
                <w:lang w:bidi="ar"/>
              </w:rPr>
              <w:t>多机多卡分布式训练：测试在多机多卡分布式环境下的模型训练，确保任务在大规模环境中的执行效果。</w:t>
            </w:r>
          </w:p>
        </w:tc>
        <w:tc>
          <w:tcPr>
            <w:tcW w:w="2540" w:type="dxa"/>
            <w:tcBorders>
              <w:top w:val="single" w:color="auto" w:sz="8" w:space="0"/>
              <w:bottom w:val="single" w:color="auto" w:sz="8" w:space="0"/>
            </w:tcBorders>
          </w:tcPr>
          <w:p w14:paraId="2D8B3C0C">
            <w:pPr>
              <w:widowControl/>
              <w:jc w:val="left"/>
              <w:textAlignment w:val="top"/>
              <w:rPr>
                <w:b/>
                <w:bCs/>
                <w:sz w:val="18"/>
                <w:szCs w:val="18"/>
              </w:rPr>
            </w:pPr>
            <w:r>
              <w:rPr>
                <w:rFonts w:ascii="宋体" w:hAnsi="宋体" w:cs="宋体"/>
                <w:kern w:val="0"/>
                <w:sz w:val="18"/>
                <w:szCs w:val="18"/>
                <w:lang w:bidi="ar"/>
              </w:rPr>
              <w:t>模型在多机多卡分布式环境下训练时，各节点间任务协调良好，训练过程顺利且无明显瓶颈。</w:t>
            </w:r>
          </w:p>
        </w:tc>
      </w:tr>
      <w:tr w14:paraId="30752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69BD715E">
            <w:pPr>
              <w:widowControl/>
              <w:jc w:val="left"/>
              <w:textAlignment w:val="top"/>
              <w:rPr>
                <w:b/>
                <w:bCs/>
                <w:sz w:val="18"/>
                <w:szCs w:val="18"/>
              </w:rPr>
            </w:pPr>
          </w:p>
        </w:tc>
        <w:tc>
          <w:tcPr>
            <w:tcW w:w="2077" w:type="dxa"/>
            <w:vMerge w:val="continue"/>
          </w:tcPr>
          <w:p w14:paraId="1C7F29BD">
            <w:pPr>
              <w:widowControl/>
              <w:jc w:val="left"/>
              <w:textAlignment w:val="top"/>
              <w:rPr>
                <w:b/>
                <w:bCs/>
                <w:sz w:val="18"/>
                <w:szCs w:val="18"/>
              </w:rPr>
            </w:pPr>
          </w:p>
        </w:tc>
        <w:tc>
          <w:tcPr>
            <w:tcW w:w="3744" w:type="dxa"/>
            <w:tcBorders>
              <w:top w:val="single" w:color="auto" w:sz="8" w:space="0"/>
              <w:bottom w:val="single" w:color="auto" w:sz="8" w:space="0"/>
            </w:tcBorders>
          </w:tcPr>
          <w:p w14:paraId="7221EABC">
            <w:pPr>
              <w:widowControl/>
              <w:jc w:val="left"/>
              <w:textAlignment w:val="top"/>
              <w:rPr>
                <w:b/>
                <w:bCs/>
                <w:sz w:val="18"/>
                <w:szCs w:val="18"/>
              </w:rPr>
            </w:pPr>
            <w:r>
              <w:rPr>
                <w:rFonts w:ascii="宋体" w:hAnsi="宋体" w:cs="宋体"/>
                <w:kern w:val="0"/>
                <w:sz w:val="18"/>
                <w:szCs w:val="18"/>
                <w:lang w:bidi="ar"/>
              </w:rPr>
              <w:t>预训练模型支持：测试平台对预训练模型的支持，验证常见预训练模型（如BERT、GPT等）在平台中的加载和微调能力。</w:t>
            </w:r>
          </w:p>
        </w:tc>
        <w:tc>
          <w:tcPr>
            <w:tcW w:w="2540" w:type="dxa"/>
            <w:tcBorders>
              <w:top w:val="single" w:color="auto" w:sz="8" w:space="0"/>
              <w:bottom w:val="single" w:color="auto" w:sz="8" w:space="0"/>
            </w:tcBorders>
          </w:tcPr>
          <w:p w14:paraId="6B181FFF">
            <w:pPr>
              <w:widowControl/>
              <w:jc w:val="left"/>
              <w:textAlignment w:val="top"/>
              <w:rPr>
                <w:b/>
                <w:bCs/>
                <w:sz w:val="18"/>
                <w:szCs w:val="18"/>
              </w:rPr>
            </w:pPr>
            <w:r>
              <w:rPr>
                <w:rFonts w:ascii="宋体" w:hAnsi="宋体" w:cs="宋体"/>
                <w:kern w:val="0"/>
                <w:sz w:val="18"/>
                <w:szCs w:val="18"/>
                <w:lang w:bidi="ar"/>
              </w:rPr>
              <w:t>平台能够顺利加载和微调常见的预训练模型，微调过程高效且结果符合预期。</w:t>
            </w:r>
          </w:p>
        </w:tc>
      </w:tr>
      <w:tr w14:paraId="4CF0F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tcPr>
          <w:p w14:paraId="6EACB075">
            <w:pPr>
              <w:widowControl/>
              <w:jc w:val="left"/>
              <w:textAlignment w:val="top"/>
              <w:rPr>
                <w:b/>
                <w:bCs/>
                <w:sz w:val="18"/>
                <w:szCs w:val="18"/>
              </w:rPr>
            </w:pPr>
          </w:p>
        </w:tc>
        <w:tc>
          <w:tcPr>
            <w:tcW w:w="2077" w:type="dxa"/>
            <w:vMerge w:val="continue"/>
            <w:tcBorders>
              <w:bottom w:val="single" w:color="auto" w:sz="8" w:space="0"/>
            </w:tcBorders>
          </w:tcPr>
          <w:p w14:paraId="03A8AE90">
            <w:pPr>
              <w:widowControl/>
              <w:jc w:val="left"/>
              <w:textAlignment w:val="top"/>
              <w:rPr>
                <w:b/>
                <w:bCs/>
                <w:sz w:val="18"/>
                <w:szCs w:val="18"/>
              </w:rPr>
            </w:pPr>
          </w:p>
        </w:tc>
        <w:tc>
          <w:tcPr>
            <w:tcW w:w="3744" w:type="dxa"/>
            <w:tcBorders>
              <w:top w:val="single" w:color="auto" w:sz="8" w:space="0"/>
              <w:bottom w:val="single" w:color="auto" w:sz="8" w:space="0"/>
            </w:tcBorders>
          </w:tcPr>
          <w:p w14:paraId="15C00C02">
            <w:pPr>
              <w:widowControl/>
              <w:jc w:val="left"/>
              <w:textAlignment w:val="top"/>
              <w:rPr>
                <w:b/>
                <w:bCs/>
                <w:sz w:val="18"/>
                <w:szCs w:val="18"/>
              </w:rPr>
            </w:pPr>
            <w:r>
              <w:rPr>
                <w:rFonts w:ascii="宋体" w:hAnsi="宋体" w:cs="宋体"/>
                <w:kern w:val="0"/>
                <w:sz w:val="18"/>
                <w:szCs w:val="18"/>
                <w:lang w:bidi="ar"/>
              </w:rPr>
              <w:t>训练监控：测试对训练过程的实时监控功能，确保用户能够实时查看训练进度、资源使用情况和性能指标。</w:t>
            </w:r>
          </w:p>
        </w:tc>
        <w:tc>
          <w:tcPr>
            <w:tcW w:w="2540" w:type="dxa"/>
            <w:tcBorders>
              <w:top w:val="single" w:color="auto" w:sz="8" w:space="0"/>
              <w:bottom w:val="single" w:color="auto" w:sz="8" w:space="0"/>
            </w:tcBorders>
          </w:tcPr>
          <w:p w14:paraId="5A370787">
            <w:pPr>
              <w:widowControl/>
              <w:jc w:val="left"/>
              <w:textAlignment w:val="top"/>
              <w:rPr>
                <w:b/>
                <w:bCs/>
                <w:sz w:val="18"/>
                <w:szCs w:val="18"/>
              </w:rPr>
            </w:pPr>
            <w:r>
              <w:rPr>
                <w:rFonts w:ascii="宋体" w:hAnsi="宋体" w:cs="宋体"/>
                <w:kern w:val="0"/>
                <w:sz w:val="18"/>
                <w:szCs w:val="18"/>
                <w:lang w:bidi="ar"/>
              </w:rPr>
              <w:t>用户能够实时监控训练过程中的进度、资源使用和性能指标，确保训练按计划进行。</w:t>
            </w:r>
          </w:p>
        </w:tc>
      </w:tr>
      <w:tr w14:paraId="11025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5E167C21">
            <w:pPr>
              <w:widowControl/>
              <w:jc w:val="left"/>
              <w:textAlignment w:val="top"/>
              <w:rPr>
                <w:b/>
                <w:bCs/>
                <w:sz w:val="18"/>
                <w:szCs w:val="18"/>
              </w:rPr>
            </w:pPr>
            <w:r>
              <w:rPr>
                <w:rStyle w:val="34"/>
                <w:rFonts w:ascii="宋体" w:hAnsi="宋体" w:cs="宋体"/>
                <w:kern w:val="0"/>
                <w:sz w:val="18"/>
                <w:szCs w:val="18"/>
                <w:lang w:bidi="ar"/>
              </w:rPr>
              <w:t>模型推理支持</w:t>
            </w:r>
          </w:p>
        </w:tc>
        <w:tc>
          <w:tcPr>
            <w:tcW w:w="2077" w:type="dxa"/>
            <w:vMerge w:val="restart"/>
            <w:tcBorders>
              <w:top w:val="single" w:color="auto" w:sz="8" w:space="0"/>
            </w:tcBorders>
            <w:vAlign w:val="center"/>
          </w:tcPr>
          <w:p w14:paraId="1844D530">
            <w:pPr>
              <w:widowControl/>
              <w:jc w:val="left"/>
              <w:textAlignment w:val="top"/>
              <w:rPr>
                <w:b/>
                <w:bCs/>
                <w:sz w:val="18"/>
                <w:szCs w:val="18"/>
              </w:rPr>
            </w:pPr>
            <w:r>
              <w:rPr>
                <w:rFonts w:ascii="宋体" w:hAnsi="宋体" w:cs="宋体"/>
                <w:kern w:val="0"/>
                <w:sz w:val="18"/>
                <w:szCs w:val="18"/>
                <w:lang w:bidi="ar"/>
              </w:rPr>
              <w:t>验证平台对模型推理任务的支持，确保推理任务的高效执行和部署稳定性。</w:t>
            </w:r>
          </w:p>
        </w:tc>
        <w:tc>
          <w:tcPr>
            <w:tcW w:w="3744" w:type="dxa"/>
            <w:tcBorders>
              <w:top w:val="single" w:color="auto" w:sz="8" w:space="0"/>
              <w:bottom w:val="single" w:color="auto" w:sz="8" w:space="0"/>
            </w:tcBorders>
          </w:tcPr>
          <w:p w14:paraId="3CB3B6F7">
            <w:pPr>
              <w:widowControl/>
              <w:jc w:val="left"/>
              <w:textAlignment w:val="top"/>
              <w:rPr>
                <w:b/>
                <w:bCs/>
                <w:sz w:val="18"/>
                <w:szCs w:val="18"/>
              </w:rPr>
            </w:pPr>
            <w:r>
              <w:rPr>
                <w:rFonts w:ascii="宋体" w:hAnsi="宋体" w:cs="宋体"/>
                <w:kern w:val="0"/>
                <w:sz w:val="18"/>
                <w:szCs w:val="18"/>
                <w:lang w:bidi="ar"/>
              </w:rPr>
              <w:t>单机推理：测试在单机环境下的模型推理任务，确保推理过程稳定且响应时间符合预期。</w:t>
            </w:r>
          </w:p>
        </w:tc>
        <w:tc>
          <w:tcPr>
            <w:tcW w:w="2540" w:type="dxa"/>
            <w:tcBorders>
              <w:top w:val="single" w:color="auto" w:sz="8" w:space="0"/>
              <w:bottom w:val="single" w:color="auto" w:sz="8" w:space="0"/>
            </w:tcBorders>
          </w:tcPr>
          <w:p w14:paraId="6B6A8E9B">
            <w:pPr>
              <w:widowControl/>
              <w:jc w:val="left"/>
              <w:textAlignment w:val="top"/>
              <w:rPr>
                <w:b/>
                <w:bCs/>
                <w:sz w:val="18"/>
                <w:szCs w:val="18"/>
              </w:rPr>
            </w:pPr>
            <w:r>
              <w:rPr>
                <w:rFonts w:ascii="宋体" w:hAnsi="宋体" w:cs="宋体"/>
                <w:kern w:val="0"/>
                <w:sz w:val="18"/>
                <w:szCs w:val="18"/>
                <w:lang w:bidi="ar"/>
              </w:rPr>
              <w:t>模型在单机环境下能够顺利执行推理任务，推理过程稳定且响应时间符合预期。</w:t>
            </w:r>
          </w:p>
        </w:tc>
      </w:tr>
      <w:tr w14:paraId="5BA2F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AE90344">
            <w:pPr>
              <w:widowControl/>
              <w:jc w:val="left"/>
              <w:textAlignment w:val="top"/>
              <w:rPr>
                <w:b/>
                <w:bCs/>
                <w:sz w:val="18"/>
                <w:szCs w:val="18"/>
              </w:rPr>
            </w:pPr>
          </w:p>
        </w:tc>
        <w:tc>
          <w:tcPr>
            <w:tcW w:w="2077" w:type="dxa"/>
            <w:vMerge w:val="continue"/>
          </w:tcPr>
          <w:p w14:paraId="264D6E7F">
            <w:pPr>
              <w:widowControl/>
              <w:jc w:val="left"/>
              <w:textAlignment w:val="top"/>
              <w:rPr>
                <w:b/>
                <w:bCs/>
                <w:sz w:val="18"/>
                <w:szCs w:val="18"/>
              </w:rPr>
            </w:pPr>
          </w:p>
        </w:tc>
        <w:tc>
          <w:tcPr>
            <w:tcW w:w="3744" w:type="dxa"/>
            <w:tcBorders>
              <w:top w:val="single" w:color="auto" w:sz="8" w:space="0"/>
              <w:bottom w:val="single" w:color="auto" w:sz="8" w:space="0"/>
            </w:tcBorders>
          </w:tcPr>
          <w:p w14:paraId="3160D7D3">
            <w:pPr>
              <w:widowControl/>
              <w:jc w:val="left"/>
              <w:textAlignment w:val="top"/>
              <w:rPr>
                <w:b/>
                <w:bCs/>
                <w:sz w:val="18"/>
                <w:szCs w:val="18"/>
              </w:rPr>
            </w:pPr>
            <w:r>
              <w:rPr>
                <w:rFonts w:ascii="宋体" w:hAnsi="宋体" w:cs="宋体"/>
                <w:kern w:val="0"/>
                <w:sz w:val="18"/>
                <w:szCs w:val="18"/>
                <w:lang w:bidi="ar"/>
              </w:rPr>
              <w:t>分布式推理：测试在分布式环境下的模型推理任务，验证系统对大规模推理任务的支持和负载均衡能力。</w:t>
            </w:r>
          </w:p>
        </w:tc>
        <w:tc>
          <w:tcPr>
            <w:tcW w:w="2540" w:type="dxa"/>
            <w:tcBorders>
              <w:top w:val="single" w:color="auto" w:sz="8" w:space="0"/>
              <w:bottom w:val="single" w:color="auto" w:sz="8" w:space="0"/>
            </w:tcBorders>
          </w:tcPr>
          <w:p w14:paraId="4A900F79">
            <w:pPr>
              <w:widowControl/>
              <w:jc w:val="left"/>
              <w:textAlignment w:val="top"/>
              <w:rPr>
                <w:b/>
                <w:bCs/>
                <w:sz w:val="18"/>
                <w:szCs w:val="18"/>
              </w:rPr>
            </w:pPr>
            <w:r>
              <w:rPr>
                <w:rFonts w:ascii="宋体" w:hAnsi="宋体" w:cs="宋体"/>
                <w:kern w:val="0"/>
                <w:sz w:val="18"/>
                <w:szCs w:val="18"/>
                <w:lang w:bidi="ar"/>
              </w:rPr>
              <w:t>模型在分布式环境下推理任务能够顺利执行，系统能够有效进行负载均衡，推理性能达到预期。</w:t>
            </w:r>
          </w:p>
        </w:tc>
      </w:tr>
      <w:tr w14:paraId="32209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3833340D">
            <w:pPr>
              <w:widowControl/>
              <w:jc w:val="left"/>
              <w:textAlignment w:val="top"/>
              <w:rPr>
                <w:b/>
                <w:bCs/>
                <w:sz w:val="18"/>
                <w:szCs w:val="18"/>
              </w:rPr>
            </w:pPr>
          </w:p>
        </w:tc>
        <w:tc>
          <w:tcPr>
            <w:tcW w:w="2077" w:type="dxa"/>
            <w:vMerge w:val="continue"/>
          </w:tcPr>
          <w:p w14:paraId="7B8205BC">
            <w:pPr>
              <w:widowControl/>
              <w:jc w:val="left"/>
              <w:textAlignment w:val="top"/>
              <w:rPr>
                <w:b/>
                <w:bCs/>
                <w:sz w:val="18"/>
                <w:szCs w:val="18"/>
              </w:rPr>
            </w:pPr>
          </w:p>
        </w:tc>
        <w:tc>
          <w:tcPr>
            <w:tcW w:w="3744" w:type="dxa"/>
            <w:tcBorders>
              <w:top w:val="single" w:color="auto" w:sz="8" w:space="0"/>
              <w:bottom w:val="single" w:color="auto" w:sz="8" w:space="0"/>
            </w:tcBorders>
          </w:tcPr>
          <w:p w14:paraId="37AB2242">
            <w:pPr>
              <w:widowControl/>
              <w:jc w:val="left"/>
              <w:textAlignment w:val="top"/>
              <w:rPr>
                <w:b/>
                <w:bCs/>
                <w:sz w:val="18"/>
                <w:szCs w:val="18"/>
              </w:rPr>
            </w:pPr>
            <w:r>
              <w:rPr>
                <w:rFonts w:ascii="宋体" w:hAnsi="宋体" w:cs="宋体"/>
                <w:kern w:val="0"/>
                <w:sz w:val="18"/>
                <w:szCs w:val="18"/>
                <w:lang w:bidi="ar"/>
              </w:rPr>
              <w:t>推理框架支持：测试平台对不同推理框架（如ONNX Runtime、TensorRT等）的支持，确保模型能够在不同推理框架下高效运行。</w:t>
            </w:r>
          </w:p>
        </w:tc>
        <w:tc>
          <w:tcPr>
            <w:tcW w:w="2540" w:type="dxa"/>
            <w:tcBorders>
              <w:top w:val="single" w:color="auto" w:sz="8" w:space="0"/>
              <w:bottom w:val="single" w:color="auto" w:sz="8" w:space="0"/>
            </w:tcBorders>
          </w:tcPr>
          <w:p w14:paraId="5AA881BB">
            <w:pPr>
              <w:widowControl/>
              <w:jc w:val="left"/>
              <w:textAlignment w:val="top"/>
              <w:rPr>
                <w:b/>
                <w:bCs/>
                <w:sz w:val="18"/>
                <w:szCs w:val="18"/>
              </w:rPr>
            </w:pPr>
            <w:r>
              <w:rPr>
                <w:rFonts w:ascii="宋体" w:hAnsi="宋体" w:cs="宋体"/>
                <w:kern w:val="0"/>
                <w:sz w:val="18"/>
                <w:szCs w:val="18"/>
                <w:lang w:bidi="ar"/>
              </w:rPr>
              <w:t>平台能够顺利支持多种推理框架，模型在不同框架下的推理性能良好，符合预期。</w:t>
            </w:r>
          </w:p>
        </w:tc>
      </w:tr>
      <w:tr w14:paraId="4077D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1C1BFC1">
            <w:pPr>
              <w:widowControl/>
              <w:jc w:val="left"/>
              <w:textAlignment w:val="top"/>
              <w:rPr>
                <w:b/>
                <w:bCs/>
                <w:sz w:val="18"/>
                <w:szCs w:val="18"/>
              </w:rPr>
            </w:pPr>
          </w:p>
        </w:tc>
        <w:tc>
          <w:tcPr>
            <w:tcW w:w="2077" w:type="dxa"/>
            <w:vMerge w:val="continue"/>
          </w:tcPr>
          <w:p w14:paraId="733BBCC2">
            <w:pPr>
              <w:widowControl/>
              <w:jc w:val="left"/>
              <w:textAlignment w:val="top"/>
              <w:rPr>
                <w:b/>
                <w:bCs/>
                <w:sz w:val="18"/>
                <w:szCs w:val="18"/>
              </w:rPr>
            </w:pPr>
          </w:p>
        </w:tc>
        <w:tc>
          <w:tcPr>
            <w:tcW w:w="3744" w:type="dxa"/>
            <w:tcBorders>
              <w:top w:val="single" w:color="auto" w:sz="8" w:space="0"/>
              <w:bottom w:val="single" w:color="auto" w:sz="8" w:space="0"/>
            </w:tcBorders>
          </w:tcPr>
          <w:p w14:paraId="0DE2D923">
            <w:pPr>
              <w:widowControl/>
              <w:jc w:val="left"/>
              <w:textAlignment w:val="top"/>
              <w:rPr>
                <w:b/>
                <w:bCs/>
                <w:sz w:val="18"/>
                <w:szCs w:val="18"/>
              </w:rPr>
            </w:pPr>
            <w:r>
              <w:rPr>
                <w:rFonts w:ascii="宋体" w:hAnsi="宋体" w:cs="宋体"/>
                <w:kern w:val="0"/>
                <w:sz w:val="18"/>
                <w:szCs w:val="18"/>
                <w:lang w:bidi="ar"/>
              </w:rPr>
              <w:t>推理服务部署与监控：测试推理服务的部署功能，确保推理服务能够快速扩展和缩减，实时监控推理服务的状态和性能指标。</w:t>
            </w:r>
          </w:p>
        </w:tc>
        <w:tc>
          <w:tcPr>
            <w:tcW w:w="2540" w:type="dxa"/>
            <w:tcBorders>
              <w:top w:val="single" w:color="auto" w:sz="8" w:space="0"/>
              <w:bottom w:val="single" w:color="auto" w:sz="8" w:space="0"/>
            </w:tcBorders>
          </w:tcPr>
          <w:p w14:paraId="15533110">
            <w:pPr>
              <w:widowControl/>
              <w:jc w:val="left"/>
              <w:textAlignment w:val="top"/>
              <w:rPr>
                <w:b/>
                <w:bCs/>
                <w:sz w:val="18"/>
                <w:szCs w:val="18"/>
              </w:rPr>
            </w:pPr>
            <w:r>
              <w:rPr>
                <w:rFonts w:ascii="宋体" w:hAnsi="宋体" w:cs="宋体"/>
                <w:kern w:val="0"/>
                <w:sz w:val="18"/>
                <w:szCs w:val="18"/>
                <w:lang w:bidi="ar"/>
              </w:rPr>
              <w:t>推理服务能够顺利部署，并根据需求进行快速扩展和缩减，用户能够实时监控推理服务的状态和性能指标。</w:t>
            </w:r>
          </w:p>
        </w:tc>
      </w:tr>
      <w:bookmarkEnd w:id="125"/>
      <w:bookmarkEnd w:id="126"/>
    </w:tbl>
    <w:p w14:paraId="0B9E3C99">
      <w:pPr>
        <w:pStyle w:val="134"/>
      </w:pPr>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540"/>
      </w:tblGrid>
      <w:tr w14:paraId="4E381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7CEBDCA1">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29FD9615">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7F5F610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540" w:type="dxa"/>
            <w:tcBorders>
              <w:top w:val="single" w:color="auto" w:sz="8" w:space="0"/>
              <w:bottom w:val="single" w:color="auto" w:sz="8" w:space="0"/>
            </w:tcBorders>
            <w:vAlign w:val="center"/>
          </w:tcPr>
          <w:p w14:paraId="4A584A3A">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6D569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2886055A">
            <w:pPr>
              <w:widowControl/>
              <w:spacing w:line="276" w:lineRule="auto"/>
              <w:jc w:val="center"/>
              <w:textAlignment w:val="top"/>
              <w:rPr>
                <w:b/>
                <w:bCs/>
                <w:color w:val="000000" w:themeColor="text1"/>
                <w:sz w:val="18"/>
                <w:szCs w:val="18"/>
                <w14:textFill>
                  <w14:solidFill>
                    <w14:schemeClr w14:val="tx1"/>
                  </w14:solidFill>
                </w14:textFill>
              </w:rPr>
            </w:pPr>
            <w:r>
              <w:rPr>
                <w:rStyle w:val="34"/>
                <w:rFonts w:ascii="宋体" w:hAnsi="宋体" w:cs="宋体"/>
                <w:kern w:val="0"/>
                <w:sz w:val="18"/>
                <w:szCs w:val="18"/>
                <w:lang w:bidi="ar"/>
              </w:rPr>
              <w:t>训练容错能力</w:t>
            </w:r>
          </w:p>
        </w:tc>
        <w:tc>
          <w:tcPr>
            <w:tcW w:w="2077" w:type="dxa"/>
            <w:vMerge w:val="restart"/>
            <w:tcBorders>
              <w:top w:val="single" w:color="auto" w:sz="8" w:space="0"/>
            </w:tcBorders>
            <w:vAlign w:val="center"/>
          </w:tcPr>
          <w:p w14:paraId="08016DC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验证平台训练任务容错能力支持，确保能够有效的开机自检、错误检查、任务恢复、日志输出。</w:t>
            </w:r>
          </w:p>
        </w:tc>
        <w:tc>
          <w:tcPr>
            <w:tcW w:w="3744" w:type="dxa"/>
            <w:tcBorders>
              <w:top w:val="single" w:color="auto" w:sz="8" w:space="0"/>
              <w:bottom w:val="single" w:color="auto" w:sz="8" w:space="0"/>
            </w:tcBorders>
          </w:tcPr>
          <w:p w14:paraId="28C9CF3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开机自检：测试任务开启容错后是否开机自检，验证输出日志是否正确。</w:t>
            </w:r>
          </w:p>
        </w:tc>
        <w:tc>
          <w:tcPr>
            <w:tcW w:w="2540" w:type="dxa"/>
            <w:tcBorders>
              <w:top w:val="single" w:color="auto" w:sz="8" w:space="0"/>
              <w:bottom w:val="single" w:color="auto" w:sz="8" w:space="0"/>
            </w:tcBorders>
          </w:tcPr>
          <w:p w14:paraId="71DB8687">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任务开启容错后，正常进行开机自检，并且输出对应的日志。</w:t>
            </w:r>
          </w:p>
        </w:tc>
      </w:tr>
      <w:tr w14:paraId="3191C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3E50FDD">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577BC2D5">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2AE460A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错误检测：测试任务异常后是否检查错误并定位，输出正确日志。</w:t>
            </w:r>
          </w:p>
        </w:tc>
        <w:tc>
          <w:tcPr>
            <w:tcW w:w="2540" w:type="dxa"/>
            <w:tcBorders>
              <w:top w:val="single" w:color="auto" w:sz="8" w:space="0"/>
              <w:bottom w:val="single" w:color="auto" w:sz="8" w:space="0"/>
            </w:tcBorders>
          </w:tcPr>
          <w:p w14:paraId="1294AB91">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任务异常时正常进行错误检测，并且定位问题输出正确容错日志。</w:t>
            </w:r>
          </w:p>
        </w:tc>
      </w:tr>
      <w:tr w14:paraId="76F3D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336DC73C">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369BE30D">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39DFC1B8">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任务恢复：测试任务异常后是否从上一个checkpoint恢复任务，确保任务能够按照配置的重启次数进行重启。</w:t>
            </w:r>
          </w:p>
        </w:tc>
        <w:tc>
          <w:tcPr>
            <w:tcW w:w="2540" w:type="dxa"/>
            <w:tcBorders>
              <w:top w:val="single" w:color="auto" w:sz="8" w:space="0"/>
              <w:bottom w:val="single" w:color="auto" w:sz="8" w:space="0"/>
            </w:tcBorders>
          </w:tcPr>
          <w:p w14:paraId="6926B428">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任务异常后从上一个checkpoint进行恢复，正常按照配置的重启次数进行重启。</w:t>
            </w:r>
          </w:p>
        </w:tc>
      </w:tr>
      <w:tr w14:paraId="14344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vAlign w:val="center"/>
          </w:tcPr>
          <w:p w14:paraId="5C38511E">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71AAF6B2">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7A86459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容错日志：测试容错日志是否正常输出，是否可读和正确。</w:t>
            </w:r>
          </w:p>
        </w:tc>
        <w:tc>
          <w:tcPr>
            <w:tcW w:w="2540" w:type="dxa"/>
            <w:tcBorders>
              <w:top w:val="single" w:color="auto" w:sz="8" w:space="0"/>
              <w:bottom w:val="single" w:color="auto" w:sz="8" w:space="0"/>
            </w:tcBorders>
          </w:tcPr>
          <w:p w14:paraId="25D2327F">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kern w:val="0"/>
                <w:sz w:val="18"/>
                <w:szCs w:val="18"/>
                <w:lang w:bidi="ar"/>
              </w:rPr>
              <w:t>容错日志正常显示开机自检和错误检测，并且保证可读性和正确性。</w:t>
            </w:r>
          </w:p>
        </w:tc>
      </w:tr>
    </w:tbl>
    <w:p w14:paraId="35CE585B">
      <w:pPr>
        <w:pStyle w:val="111"/>
        <w:numPr>
          <w:ilvl w:val="0"/>
          <w:numId w:val="0"/>
        </w:numPr>
        <w:spacing w:before="240" w:after="240"/>
        <w:rPr>
          <w:color w:val="000000" w:themeColor="text1"/>
          <w:szCs w:val="21"/>
          <w14:textFill>
            <w14:solidFill>
              <w14:schemeClr w14:val="tx1"/>
            </w14:solidFill>
          </w14:textFill>
        </w:rPr>
      </w:pPr>
      <w:bookmarkStart w:id="127" w:name="_Toc198721973"/>
      <w:bookmarkStart w:id="128" w:name="_Toc185242169"/>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模型应用平台功能评估</w:t>
      </w:r>
      <w:bookmarkEnd w:id="127"/>
      <w:bookmarkEnd w:id="128"/>
    </w:p>
    <w:p w14:paraId="7F4489A6">
      <w:pPr>
        <w:pStyle w:val="112"/>
        <w:numPr>
          <w:ilvl w:val="0"/>
          <w:numId w:val="0"/>
        </w:numPr>
        <w:spacing w:before="120" w:after="120"/>
        <w:rPr>
          <w:color w:val="000000" w:themeColor="text1"/>
          <w:szCs w:val="21"/>
          <w14:textFill>
            <w14:solidFill>
              <w14:schemeClr w14:val="tx1"/>
            </w14:solidFill>
          </w14:textFill>
        </w:rPr>
      </w:pPr>
      <w:bookmarkStart w:id="129" w:name="_Toc198721974"/>
      <w:bookmarkStart w:id="130" w:name="_Toc185242170"/>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.3.1</w:t>
      </w:r>
      <w:r>
        <w:rPr>
          <w:rFonts w:hint="eastAsia"/>
          <w:color w:val="000000" w:themeColor="text1"/>
          <w:szCs w:val="21"/>
          <w14:textFill>
            <w14:solidFill>
              <w14:schemeClr w14:val="tx1"/>
            </w14:solidFill>
          </w14:textFill>
        </w:rPr>
        <w:t>预置大模型</w:t>
      </w:r>
      <w:bookmarkEnd w:id="129"/>
      <w:bookmarkEnd w:id="130"/>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540"/>
      </w:tblGrid>
      <w:tr w14:paraId="5B19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6753298D">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33BA6AD8">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0D28067D">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540" w:type="dxa"/>
            <w:tcBorders>
              <w:top w:val="single" w:color="auto" w:sz="8" w:space="0"/>
              <w:bottom w:val="single" w:color="auto" w:sz="8" w:space="0"/>
            </w:tcBorders>
            <w:vAlign w:val="center"/>
          </w:tcPr>
          <w:p w14:paraId="0087015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4C0F9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0B680CCB">
            <w:pPr>
              <w:widowControl/>
              <w:spacing w:line="276" w:lineRule="auto"/>
              <w:jc w:val="center"/>
              <w:textAlignment w:val="top"/>
              <w:rPr>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预置大模型</w:t>
            </w:r>
          </w:p>
        </w:tc>
        <w:tc>
          <w:tcPr>
            <w:tcW w:w="2077" w:type="dxa"/>
            <w:vMerge w:val="restart"/>
            <w:tcBorders>
              <w:top w:val="single" w:color="auto" w:sz="8" w:space="0"/>
            </w:tcBorders>
            <w:vAlign w:val="center"/>
          </w:tcPr>
          <w:p w14:paraId="09DB3DAE">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验证平台预置的模型通过正确的配置可以被多种语言习惯的开发者直接调用，并获得模型返回内容</w:t>
            </w:r>
          </w:p>
        </w:tc>
        <w:tc>
          <w:tcPr>
            <w:tcW w:w="3744" w:type="dxa"/>
            <w:tcBorders>
              <w:top w:val="single" w:color="auto" w:sz="8" w:space="0"/>
              <w:bottom w:val="single" w:color="auto" w:sz="8" w:space="0"/>
            </w:tcBorders>
          </w:tcPr>
          <w:p w14:paraId="20DBB4F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大语言模型API调用：基于平台提供的调用示例，配置有效的API key，输入请求内容</w:t>
            </w:r>
          </w:p>
        </w:tc>
        <w:tc>
          <w:tcPr>
            <w:tcW w:w="2540" w:type="dxa"/>
            <w:tcBorders>
              <w:top w:val="single" w:color="auto" w:sz="8" w:space="0"/>
              <w:bottom w:val="single" w:color="auto" w:sz="8" w:space="0"/>
            </w:tcBorders>
          </w:tcPr>
          <w:p w14:paraId="1F158D99">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正常获得大模型的服务返回的请求信息、文本生成结果，和token统计</w:t>
            </w:r>
          </w:p>
        </w:tc>
      </w:tr>
      <w:tr w14:paraId="3A1AF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18F0EAA4">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7E0C931A">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E521419">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大语言模型参数配置：基于有效的API Key，配置不同的system prompt、temperature、top p、top k等参数，输入user prompt内容</w:t>
            </w:r>
          </w:p>
        </w:tc>
        <w:tc>
          <w:tcPr>
            <w:tcW w:w="2540" w:type="dxa"/>
            <w:tcBorders>
              <w:top w:val="single" w:color="auto" w:sz="8" w:space="0"/>
              <w:bottom w:val="single" w:color="auto" w:sz="8" w:space="0"/>
            </w:tcBorders>
          </w:tcPr>
          <w:p w14:paraId="3630DCD5">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模型返回结果遵循system prompt的内容，并根据不同的模型参数采样值，返回不同的生成内容</w:t>
            </w:r>
          </w:p>
        </w:tc>
      </w:tr>
      <w:tr w14:paraId="30471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79FBD36F">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067F7120">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58D12114">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文生图模型API调用：基于平台提供的调用示例，配置有效的API key，输入文本请求内容，获得生成队列信息，拉取生成结果</w:t>
            </w:r>
          </w:p>
        </w:tc>
        <w:tc>
          <w:tcPr>
            <w:tcW w:w="2540" w:type="dxa"/>
            <w:tcBorders>
              <w:top w:val="single" w:color="auto" w:sz="8" w:space="0"/>
              <w:bottom w:val="single" w:color="auto" w:sz="8" w:space="0"/>
            </w:tcBorders>
          </w:tcPr>
          <w:p w14:paraId="6BEC99F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正常获得大模型的服务返回的图像生成任务信息和图像生成结果</w:t>
            </w:r>
          </w:p>
        </w:tc>
      </w:tr>
      <w:tr w14:paraId="2FBAD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183A58CB">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4953E497">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B8B9FF9">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文生图模型API调用：基于平台提供的调用示例，配置有效的API key，输入图像信息，获得图像id并提交生成任务，获得生成队列信息，拉取生成结果</w:t>
            </w:r>
          </w:p>
        </w:tc>
        <w:tc>
          <w:tcPr>
            <w:tcW w:w="2540" w:type="dxa"/>
            <w:tcBorders>
              <w:top w:val="single" w:color="auto" w:sz="8" w:space="0"/>
              <w:bottom w:val="single" w:color="auto" w:sz="8" w:space="0"/>
            </w:tcBorders>
          </w:tcPr>
          <w:p w14:paraId="71CE676E">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正常获得大模型的服务返回的图像id、图像生成任务信息和图像生成结果</w:t>
            </w:r>
          </w:p>
        </w:tc>
      </w:tr>
      <w:tr w14:paraId="30626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7250A65C">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47A54EFE">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3230735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生图大模型参数配置：基于有效的API Key，配置不同的正向、负向prompt，并配置seed、step、分辨率、scheduler等参数，发起生成需求</w:t>
            </w:r>
          </w:p>
        </w:tc>
        <w:tc>
          <w:tcPr>
            <w:tcW w:w="2540" w:type="dxa"/>
            <w:tcBorders>
              <w:top w:val="single" w:color="auto" w:sz="8" w:space="0"/>
              <w:bottom w:val="single" w:color="auto" w:sz="8" w:space="0"/>
            </w:tcBorders>
          </w:tcPr>
          <w:p w14:paraId="648DCF4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模型返回结果遵循正向、负向prompt的内容，并根据不同的模型参数采样值，返回不同的生成内容</w:t>
            </w:r>
          </w:p>
        </w:tc>
      </w:tr>
      <w:tr w14:paraId="56061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708E8E7">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1984B8DC">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1E8C857D">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Key身份验证：基于平台提供的调用示例，配置无效的API Key，输入调用内容</w:t>
            </w:r>
          </w:p>
        </w:tc>
        <w:tc>
          <w:tcPr>
            <w:tcW w:w="2540" w:type="dxa"/>
            <w:tcBorders>
              <w:top w:val="single" w:color="auto" w:sz="8" w:space="0"/>
              <w:bottom w:val="single" w:color="auto" w:sz="8" w:space="0"/>
            </w:tcBorders>
          </w:tcPr>
          <w:p w14:paraId="7DF53F5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服务接口返回身份验证不通过</w:t>
            </w:r>
          </w:p>
        </w:tc>
      </w:tr>
      <w:tr w14:paraId="4B0A2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45D1502F">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03B31224">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46F9AADB">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多编程语言API调用验证：基于平台提供的curl、python sdk调用示例，配置环境，有效的API Key，输入调用内容</w:t>
            </w:r>
          </w:p>
        </w:tc>
        <w:tc>
          <w:tcPr>
            <w:tcW w:w="2540" w:type="dxa"/>
            <w:tcBorders>
              <w:top w:val="single" w:color="auto" w:sz="8" w:space="0"/>
              <w:bottom w:val="single" w:color="auto" w:sz="8" w:space="0"/>
            </w:tcBorders>
          </w:tcPr>
          <w:p w14:paraId="6625108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多种编程语言的调用示例可正常获得大模型服务返回的结果</w:t>
            </w:r>
          </w:p>
        </w:tc>
      </w:tr>
      <w:tr w14:paraId="250D2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345727A6">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75C64072">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F6C37B7">
            <w:pPr>
              <w:widowControl/>
              <w:spacing w:line="276" w:lineRule="auto"/>
              <w:jc w:val="left"/>
              <w:textAlignment w:val="top"/>
              <w:rPr>
                <w:rFonts w:hint="eastAsia"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OpenAI兼容性：基于OpenAI已有接口的开发者，更换模型调用的地址、API Key和模型名称，其他正常输入调用</w:t>
            </w:r>
          </w:p>
        </w:tc>
        <w:tc>
          <w:tcPr>
            <w:tcW w:w="2540" w:type="dxa"/>
            <w:tcBorders>
              <w:top w:val="single" w:color="auto" w:sz="8" w:space="0"/>
              <w:bottom w:val="single" w:color="auto" w:sz="8" w:space="0"/>
            </w:tcBorders>
          </w:tcPr>
          <w:p w14:paraId="5E77AE6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可正常基于OpenAI 的调用方式返回结果</w:t>
            </w:r>
          </w:p>
        </w:tc>
      </w:tr>
      <w:tr w14:paraId="6CAC9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15516B12">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restart"/>
          </w:tcPr>
          <w:p w14:paraId="24E3DF1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验证平台提供多种能力使得用户可筛选定位到需要的模型</w:t>
            </w:r>
          </w:p>
        </w:tc>
        <w:tc>
          <w:tcPr>
            <w:tcW w:w="3744" w:type="dxa"/>
            <w:tcBorders>
              <w:top w:val="single" w:color="auto" w:sz="8" w:space="0"/>
              <w:bottom w:val="single" w:color="auto" w:sz="8" w:space="0"/>
            </w:tcBorders>
          </w:tcPr>
          <w:p w14:paraId="48082B3B">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模型标签筛选：基于平台提供的模型类型、模型厂商、模型参数大小等标签，进行模型筛选</w:t>
            </w:r>
          </w:p>
        </w:tc>
        <w:tc>
          <w:tcPr>
            <w:tcW w:w="2540" w:type="dxa"/>
            <w:tcBorders>
              <w:top w:val="single" w:color="auto" w:sz="8" w:space="0"/>
              <w:bottom w:val="single" w:color="auto" w:sz="8" w:space="0"/>
            </w:tcBorders>
          </w:tcPr>
          <w:p w14:paraId="14BC4D6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可筛选出所有符合筛选条件的模型</w:t>
            </w:r>
          </w:p>
        </w:tc>
      </w:tr>
      <w:tr w14:paraId="611C5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2C9C7095">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53F54217">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DA96D42">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模型信息查看：基于平台提供的模型卡片，查看模型简介信息、模型性能信息等信息</w:t>
            </w:r>
          </w:p>
        </w:tc>
        <w:tc>
          <w:tcPr>
            <w:tcW w:w="2540" w:type="dxa"/>
            <w:tcBorders>
              <w:top w:val="single" w:color="auto" w:sz="8" w:space="0"/>
              <w:bottom w:val="single" w:color="auto" w:sz="8" w:space="0"/>
            </w:tcBorders>
          </w:tcPr>
          <w:p w14:paraId="1552D0B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模型卡片的信息与模型本身信息相符无误。</w:t>
            </w:r>
          </w:p>
        </w:tc>
      </w:tr>
    </w:tbl>
    <w:p w14:paraId="6A55E66A">
      <w:pPr>
        <w:pStyle w:val="63"/>
        <w:ind w:firstLine="420"/>
        <w:rPr>
          <w:color w:val="000000" w:themeColor="text1"/>
          <w14:textFill>
            <w14:solidFill>
              <w14:schemeClr w14:val="tx1"/>
            </w14:solidFill>
          </w14:textFill>
        </w:rPr>
      </w:pPr>
    </w:p>
    <w:p w14:paraId="21F676E3">
      <w:pPr>
        <w:pStyle w:val="63"/>
        <w:ind w:firstLine="0" w:firstLineChars="0"/>
        <w:rPr>
          <w:color w:val="000000" w:themeColor="text1"/>
          <w14:textFill>
            <w14:solidFill>
              <w14:schemeClr w14:val="tx1"/>
            </w14:solidFill>
          </w14:textFill>
        </w:rPr>
      </w:pPr>
    </w:p>
    <w:p w14:paraId="2D5B9D2D">
      <w:pPr>
        <w:pStyle w:val="112"/>
        <w:numPr>
          <w:ilvl w:val="0"/>
          <w:numId w:val="0"/>
        </w:numPr>
        <w:spacing w:before="120" w:after="120"/>
        <w:ind w:firstLine="105" w:firstLineChars="50"/>
        <w:rPr>
          <w:color w:val="000000" w:themeColor="text1"/>
          <w:szCs w:val="21"/>
          <w14:textFill>
            <w14:solidFill>
              <w14:schemeClr w14:val="tx1"/>
            </w14:solidFill>
          </w14:textFill>
        </w:rPr>
      </w:pPr>
      <w:bookmarkStart w:id="131" w:name="_Toc198721975"/>
      <w:bookmarkStart w:id="132" w:name="_Toc185242171"/>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.3.2</w:t>
      </w:r>
      <w:r>
        <w:rPr>
          <w:rFonts w:hint="eastAsia"/>
          <w:color w:val="000000" w:themeColor="text1"/>
          <w:szCs w:val="21"/>
          <w14:textFill>
            <w14:solidFill>
              <w14:schemeClr w14:val="tx1"/>
            </w14:solidFill>
          </w14:textFill>
        </w:rPr>
        <w:t>模型体验能力</w:t>
      </w:r>
      <w:bookmarkEnd w:id="131"/>
      <w:bookmarkEnd w:id="132"/>
    </w:p>
    <w:tbl>
      <w:tblPr>
        <w:tblStyle w:val="31"/>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739"/>
      </w:tblGrid>
      <w:tr w14:paraId="7981C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7B9E59B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3EAD126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7AB8224F">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739" w:type="dxa"/>
            <w:tcBorders>
              <w:top w:val="single" w:color="auto" w:sz="8" w:space="0"/>
              <w:bottom w:val="single" w:color="auto" w:sz="8" w:space="0"/>
            </w:tcBorders>
            <w:vAlign w:val="center"/>
          </w:tcPr>
          <w:p w14:paraId="3AF4351B">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1EBC7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669FD9F9">
            <w:pPr>
              <w:widowControl/>
              <w:spacing w:line="276" w:lineRule="auto"/>
              <w:jc w:val="left"/>
              <w:textAlignment w:val="top"/>
              <w:rPr>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模型</w:t>
            </w:r>
            <w:r>
              <w:rPr>
                <w:rStyle w:val="34"/>
                <w:rFonts w:hint="eastAsia" w:ascii="宋体" w:hAnsi="宋体" w:cs="宋体"/>
                <w:color w:val="000000" w:themeColor="text1"/>
                <w:kern w:val="0"/>
                <w:sz w:val="18"/>
                <w:szCs w:val="18"/>
                <w:lang w:bidi="ar"/>
                <w14:textFill>
                  <w14:solidFill>
                    <w14:schemeClr w14:val="tx1"/>
                  </w14:solidFill>
                </w14:textFill>
              </w:rPr>
              <w:t>体验</w:t>
            </w:r>
            <w:r>
              <w:rPr>
                <w:rStyle w:val="34"/>
                <w:rFonts w:ascii="宋体" w:hAnsi="宋体" w:cs="宋体"/>
                <w:color w:val="000000" w:themeColor="text1"/>
                <w:kern w:val="0"/>
                <w:sz w:val="18"/>
                <w:szCs w:val="18"/>
                <w:lang w:bidi="ar"/>
                <w14:textFill>
                  <w14:solidFill>
                    <w14:schemeClr w14:val="tx1"/>
                  </w14:solidFill>
                </w14:textFill>
              </w:rPr>
              <w:t>能力</w:t>
            </w:r>
          </w:p>
        </w:tc>
        <w:tc>
          <w:tcPr>
            <w:tcW w:w="2077" w:type="dxa"/>
            <w:vMerge w:val="restart"/>
            <w:tcBorders>
              <w:top w:val="single" w:color="auto" w:sz="8" w:space="0"/>
            </w:tcBorders>
            <w:vAlign w:val="center"/>
          </w:tcPr>
          <w:p w14:paraId="2CA57F03">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验证平台提供直观的大语言模型验证能力，不需要通过脚本即可验证模型效果</w:t>
            </w:r>
          </w:p>
        </w:tc>
        <w:tc>
          <w:tcPr>
            <w:tcW w:w="3744" w:type="dxa"/>
            <w:tcBorders>
              <w:top w:val="single" w:color="auto" w:sz="8" w:space="0"/>
              <w:bottom w:val="single" w:color="auto" w:sz="8" w:space="0"/>
            </w:tcBorders>
          </w:tcPr>
          <w:p w14:paraId="259C9CC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大语言模型对话能力验证：基于平台提供的对话界面，对大语言模型提交输入指令内容</w:t>
            </w:r>
          </w:p>
          <w:p w14:paraId="60EEE939">
            <w:pPr>
              <w:widowControl/>
              <w:spacing w:line="276" w:lineRule="auto"/>
              <w:jc w:val="left"/>
              <w:textAlignment w:val="top"/>
              <w:rPr>
                <w:b/>
                <w:bCs/>
                <w:color w:val="000000" w:themeColor="text1"/>
                <w:sz w:val="18"/>
                <w:szCs w:val="18"/>
                <w14:textFill>
                  <w14:solidFill>
                    <w14:schemeClr w14:val="tx1"/>
                  </w14:solidFill>
                </w14:textFill>
              </w:rPr>
            </w:pPr>
          </w:p>
        </w:tc>
        <w:tc>
          <w:tcPr>
            <w:tcW w:w="2739" w:type="dxa"/>
            <w:tcBorders>
              <w:top w:val="single" w:color="auto" w:sz="8" w:space="0"/>
              <w:bottom w:val="single" w:color="auto" w:sz="8" w:space="0"/>
            </w:tcBorders>
          </w:tcPr>
          <w:p w14:paraId="77AFFE4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正常获得大模型的服务返回对话内容，可选择让模型重新生成结果，查看本轮对话使用的token数量</w:t>
            </w:r>
          </w:p>
        </w:tc>
      </w:tr>
      <w:tr w14:paraId="7F22C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628741A4">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1827356C">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7FF7B6CA">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大语言模型配置能力验证：基于基于平台提供的对话界面，调整平台暴露出来的可配置项，包括是否流式输出返回，最长的返回token数量，temperature、top p等参数，提交输入指令</w:t>
            </w:r>
          </w:p>
        </w:tc>
        <w:tc>
          <w:tcPr>
            <w:tcW w:w="2739" w:type="dxa"/>
            <w:tcBorders>
              <w:top w:val="single" w:color="auto" w:sz="8" w:space="0"/>
              <w:bottom w:val="single" w:color="auto" w:sz="8" w:space="0"/>
            </w:tcBorders>
          </w:tcPr>
          <w:p w14:paraId="73949050">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正常获得大模型的服务返回对话内容，返回内容的方式符合配置，返回的模型风格和多样性符合配置。</w:t>
            </w:r>
          </w:p>
          <w:p w14:paraId="6A38B0C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流式输出过程中，可停止生成。</w:t>
            </w:r>
          </w:p>
        </w:tc>
      </w:tr>
      <w:tr w14:paraId="42309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C3AFC78">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0ADAE82B">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72F24A3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大语言模型对比能力验证：基于平台提供的模型*芯片选择界面，配置两个以上模型与芯片组合，输入指令进行对话验证</w:t>
            </w:r>
          </w:p>
        </w:tc>
        <w:tc>
          <w:tcPr>
            <w:tcW w:w="2739" w:type="dxa"/>
            <w:tcBorders>
              <w:top w:val="single" w:color="auto" w:sz="8" w:space="0"/>
              <w:bottom w:val="single" w:color="auto" w:sz="8" w:space="0"/>
            </w:tcBorders>
          </w:tcPr>
          <w:p w14:paraId="1BDAB92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选择的多个模型服务同时响应用户输入的同一个指令，开始返回内容。根据模型大小、使用芯片、模型配置等因素，多个模型与芯片的组合可能以不同的速度、不同的内容进行返回。</w:t>
            </w:r>
          </w:p>
        </w:tc>
      </w:tr>
      <w:tr w14:paraId="4E542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3D0970C9">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restart"/>
            <w:tcBorders>
              <w:top w:val="single" w:color="auto" w:sz="8" w:space="0"/>
            </w:tcBorders>
            <w:vAlign w:val="center"/>
          </w:tcPr>
          <w:p w14:paraId="6686E360">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验证平台提供直观的生图模型验证能力，不需要通过脚本即可验证模型效果</w:t>
            </w:r>
          </w:p>
        </w:tc>
        <w:tc>
          <w:tcPr>
            <w:tcW w:w="3744" w:type="dxa"/>
            <w:tcBorders>
              <w:top w:val="single" w:color="auto" w:sz="8" w:space="0"/>
              <w:bottom w:val="single" w:color="auto" w:sz="8" w:space="0"/>
            </w:tcBorders>
          </w:tcPr>
          <w:p w14:paraId="66343485">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生图模型能力验证：基于平台提供的生图界面，选择随机的指令内容，提交生成</w:t>
            </w:r>
          </w:p>
        </w:tc>
        <w:tc>
          <w:tcPr>
            <w:tcW w:w="2739" w:type="dxa"/>
            <w:tcBorders>
              <w:top w:val="single" w:color="auto" w:sz="8" w:space="0"/>
              <w:bottom w:val="single" w:color="auto" w:sz="8" w:space="0"/>
            </w:tcBorders>
          </w:tcPr>
          <w:p w14:paraId="71018833">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随机选择的指令内容包含正向和负向内容。</w:t>
            </w:r>
          </w:p>
          <w:p w14:paraId="3E78B4DF">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根据用户选择的输入指令内容正常返回生成的图片，可预览图片效果。</w:t>
            </w:r>
          </w:p>
        </w:tc>
      </w:tr>
      <w:tr w14:paraId="41276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554FC831">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7D9B1836">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A21C0A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生图模型验证：基于平台提供的生图界面，配置图片比例、图片数量、随机种子等参数，提交生成</w:t>
            </w:r>
          </w:p>
        </w:tc>
        <w:tc>
          <w:tcPr>
            <w:tcW w:w="2739" w:type="dxa"/>
            <w:tcBorders>
              <w:top w:val="single" w:color="auto" w:sz="8" w:space="0"/>
              <w:bottom w:val="single" w:color="auto" w:sz="8" w:space="0"/>
            </w:tcBorders>
          </w:tcPr>
          <w:p w14:paraId="1A720A19">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根据用户配置的参数信息，同样的指令内容会返回不同的生图数量和生图效果。</w:t>
            </w:r>
          </w:p>
        </w:tc>
      </w:tr>
      <w:tr w14:paraId="23101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tcPr>
          <w:p w14:paraId="18515AB8">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452BD834">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688C25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生图结果交互：基于平台生成的图片，进行复制、下载等进一步交互。</w:t>
            </w:r>
          </w:p>
        </w:tc>
        <w:tc>
          <w:tcPr>
            <w:tcW w:w="2739" w:type="dxa"/>
            <w:tcBorders>
              <w:top w:val="single" w:color="auto" w:sz="8" w:space="0"/>
              <w:bottom w:val="single" w:color="auto" w:sz="8" w:space="0"/>
            </w:tcBorders>
          </w:tcPr>
          <w:p w14:paraId="288286C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可复制到剪贴板。</w:t>
            </w:r>
          </w:p>
          <w:p w14:paraId="2A5C289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可下载到本地。</w:t>
            </w:r>
          </w:p>
        </w:tc>
      </w:tr>
    </w:tbl>
    <w:p w14:paraId="53C03496">
      <w:pPr>
        <w:pStyle w:val="112"/>
        <w:numPr>
          <w:ilvl w:val="0"/>
          <w:numId w:val="0"/>
        </w:numPr>
        <w:spacing w:before="120" w:after="120"/>
        <w:rPr>
          <w:color w:val="000000" w:themeColor="text1"/>
          <w:szCs w:val="21"/>
          <w14:textFill>
            <w14:solidFill>
              <w14:schemeClr w14:val="tx1"/>
            </w14:solidFill>
          </w14:textFill>
        </w:rPr>
      </w:pPr>
      <w:bookmarkStart w:id="133" w:name="_Toc185242172"/>
      <w:bookmarkStart w:id="134" w:name="_Toc198721976"/>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模型微调能力</w:t>
      </w:r>
      <w:bookmarkEnd w:id="133"/>
      <w:bookmarkEnd w:id="134"/>
    </w:p>
    <w:p w14:paraId="5F9741B1">
      <w:pPr>
        <w:pStyle w:val="63"/>
        <w:ind w:firstLine="0" w:firstLineChars="0"/>
        <w:rPr>
          <w:color w:val="000000" w:themeColor="text1"/>
          <w14:textFill>
            <w14:solidFill>
              <w14:schemeClr w14:val="tx1"/>
            </w14:solidFill>
          </w14:textFill>
        </w:rPr>
      </w:pPr>
    </w:p>
    <w:tbl>
      <w:tblPr>
        <w:tblStyle w:val="31"/>
        <w:tblW w:w="9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2939"/>
        <w:gridCol w:w="3375"/>
      </w:tblGrid>
      <w:tr w14:paraId="6FC1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7C6D5EA6">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17BA5AB7">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2939" w:type="dxa"/>
            <w:tcBorders>
              <w:top w:val="single" w:color="auto" w:sz="8" w:space="0"/>
              <w:bottom w:val="single" w:color="auto" w:sz="8" w:space="0"/>
            </w:tcBorders>
            <w:vAlign w:val="center"/>
          </w:tcPr>
          <w:p w14:paraId="76BA28D7">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3375" w:type="dxa"/>
            <w:tcBorders>
              <w:top w:val="single" w:color="auto" w:sz="8" w:space="0"/>
              <w:bottom w:val="single" w:color="auto" w:sz="8" w:space="0"/>
            </w:tcBorders>
            <w:vAlign w:val="center"/>
          </w:tcPr>
          <w:p w14:paraId="128A58C2">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62A48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2CF2F1AB">
            <w:pPr>
              <w:widowControl/>
              <w:spacing w:line="276" w:lineRule="auto"/>
              <w:jc w:val="left"/>
              <w:textAlignment w:val="top"/>
              <w:rPr>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模型微调</w:t>
            </w:r>
          </w:p>
        </w:tc>
        <w:tc>
          <w:tcPr>
            <w:tcW w:w="2077" w:type="dxa"/>
            <w:vMerge w:val="restart"/>
            <w:tcBorders>
              <w:top w:val="single" w:color="auto" w:sz="8" w:space="0"/>
            </w:tcBorders>
            <w:vAlign w:val="center"/>
          </w:tcPr>
          <w:p w14:paraId="548AD41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验证平台提供大模型的微调能力，可基于用户数据集，发起自动化的微调任务，并对微调任务的生命周期做管理</w:t>
            </w:r>
          </w:p>
        </w:tc>
        <w:tc>
          <w:tcPr>
            <w:tcW w:w="2939" w:type="dxa"/>
            <w:tcBorders>
              <w:top w:val="single" w:color="auto" w:sz="8" w:space="0"/>
              <w:bottom w:val="single" w:color="auto" w:sz="8" w:space="0"/>
            </w:tcBorders>
          </w:tcPr>
          <w:p w14:paraId="5CE530AB">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大模型微调任务创建验证：基于平台提供的微调服务创建界面，完成所有必须内容的配置，提交创建微调任务</w:t>
            </w:r>
          </w:p>
        </w:tc>
        <w:tc>
          <w:tcPr>
            <w:tcW w:w="3375" w:type="dxa"/>
            <w:tcBorders>
              <w:top w:val="single" w:color="auto" w:sz="8" w:space="0"/>
              <w:bottom w:val="single" w:color="auto" w:sz="8" w:space="0"/>
            </w:tcBorders>
          </w:tcPr>
          <w:p w14:paraId="16129EC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可完成任务的创建提交，可在微调服务任务列表，查看已创建的信息。</w:t>
            </w:r>
          </w:p>
        </w:tc>
      </w:tr>
      <w:tr w14:paraId="6EBE3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483CC6DE">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37827259">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356E117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大模型微调任务数据集格式可用性验证：在创建大模型微调任务时，可点击下载示例数据集。</w:t>
            </w:r>
          </w:p>
        </w:tc>
        <w:tc>
          <w:tcPr>
            <w:tcW w:w="3375" w:type="dxa"/>
            <w:tcBorders>
              <w:top w:val="single" w:color="auto" w:sz="8" w:space="0"/>
              <w:bottom w:val="single" w:color="auto" w:sz="8" w:space="0"/>
            </w:tcBorders>
          </w:tcPr>
          <w:p w14:paraId="59F3EB8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自动发起微调示例数据集的下载。完成下载后可查看数据集prompt与response 的jsonl文件内容。</w:t>
            </w:r>
          </w:p>
        </w:tc>
      </w:tr>
      <w:tr w14:paraId="64AFE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3A8C0392">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15C578B5">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60A6941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大模型微调任务配置验证：在创建大模型微调任务时，可选择使用的基础模型、微调方式、训练参数配置、数据集切分方式和使用的芯片类型，并提交创建微调任务</w:t>
            </w:r>
          </w:p>
        </w:tc>
        <w:tc>
          <w:tcPr>
            <w:tcW w:w="3375" w:type="dxa"/>
            <w:tcBorders>
              <w:top w:val="single" w:color="auto" w:sz="8" w:space="0"/>
              <w:bottom w:val="single" w:color="auto" w:sz="8" w:space="0"/>
            </w:tcBorders>
          </w:tcPr>
          <w:p w14:paraId="1288C5D5">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根据用户的不同配置，可成功发起不同的微调任务，并可通过微调服务任务列表，查看已创建的任务的信息字段。</w:t>
            </w:r>
          </w:p>
        </w:tc>
      </w:tr>
      <w:tr w14:paraId="57011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7BEBE04">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23F211CE">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713DD48F">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大模型微调任务生命周期查看验证：根据任务的训练阶段不同，展示任务的状态</w:t>
            </w:r>
          </w:p>
        </w:tc>
        <w:tc>
          <w:tcPr>
            <w:tcW w:w="3375" w:type="dxa"/>
            <w:tcBorders>
              <w:top w:val="single" w:color="auto" w:sz="8" w:space="0"/>
              <w:bottom w:val="single" w:color="auto" w:sz="8" w:space="0"/>
            </w:tcBorders>
          </w:tcPr>
          <w:p w14:paraId="0B7627C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用户可看到模型微调任务正常状态从创建中到最后运行完成的状态流程。</w:t>
            </w:r>
          </w:p>
        </w:tc>
      </w:tr>
      <w:tr w14:paraId="3899B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0EB0ADF">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7263296D">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5823E9B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大模型微调任务生命周期管理验证：根据任务的训练阶段不同，用户可对任务进行多种操作</w:t>
            </w:r>
          </w:p>
        </w:tc>
        <w:tc>
          <w:tcPr>
            <w:tcW w:w="3375" w:type="dxa"/>
            <w:tcBorders>
              <w:top w:val="single" w:color="auto" w:sz="8" w:space="0"/>
              <w:bottom w:val="single" w:color="auto" w:sz="8" w:space="0"/>
            </w:tcBorders>
          </w:tcPr>
          <w:p w14:paraId="32738891">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用户可停止尚未完成的微调任务。</w:t>
            </w:r>
          </w:p>
          <w:p w14:paraId="50C7E80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用户可编辑微调任务名称和描述。</w:t>
            </w:r>
          </w:p>
          <w:p w14:paraId="09F9868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用户可删除任务。</w:t>
            </w:r>
          </w:p>
        </w:tc>
      </w:tr>
    </w:tbl>
    <w:p w14:paraId="528656D8">
      <w:bookmarkStart w:id="135" w:name="_Toc198721977"/>
      <w:bookmarkStart w:id="136" w:name="_Toc185242173"/>
    </w:p>
    <w:tbl>
      <w:tblPr>
        <w:tblStyle w:val="31"/>
        <w:tblW w:w="9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2939"/>
        <w:gridCol w:w="3375"/>
      </w:tblGrid>
      <w:tr w14:paraId="7823B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75662AD9">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63B96C8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2939" w:type="dxa"/>
            <w:tcBorders>
              <w:top w:val="single" w:color="auto" w:sz="8" w:space="0"/>
              <w:bottom w:val="single" w:color="auto" w:sz="8" w:space="0"/>
            </w:tcBorders>
            <w:vAlign w:val="center"/>
          </w:tcPr>
          <w:p w14:paraId="623D8B95">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3375" w:type="dxa"/>
            <w:tcBorders>
              <w:top w:val="single" w:color="auto" w:sz="8" w:space="0"/>
              <w:bottom w:val="single" w:color="auto" w:sz="8" w:space="0"/>
            </w:tcBorders>
            <w:vAlign w:val="center"/>
          </w:tcPr>
          <w:p w14:paraId="156EEB00">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53931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Pr>
          <w:p w14:paraId="3F2CF671">
            <w:pPr>
              <w:widowControl/>
              <w:spacing w:line="276" w:lineRule="auto"/>
              <w:jc w:val="left"/>
              <w:textAlignment w:val="top"/>
              <w:rPr>
                <w:b/>
                <w:bCs/>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模型微调</w:t>
            </w:r>
          </w:p>
        </w:tc>
        <w:tc>
          <w:tcPr>
            <w:tcW w:w="2077" w:type="dxa"/>
            <w:vMerge w:val="restart"/>
            <w:tcBorders>
              <w:top w:val="single" w:color="auto" w:sz="8" w:space="0"/>
            </w:tcBorders>
            <w:vAlign w:val="center"/>
          </w:tcPr>
          <w:p w14:paraId="0643BAE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验证平台提供大模型的微调能力，可查看用户已创建的任务信息和详细的训练信息。</w:t>
            </w:r>
          </w:p>
        </w:tc>
        <w:tc>
          <w:tcPr>
            <w:tcW w:w="2939" w:type="dxa"/>
            <w:tcBorders>
              <w:top w:val="single" w:color="auto" w:sz="8" w:space="0"/>
              <w:bottom w:val="single" w:color="auto" w:sz="8" w:space="0"/>
            </w:tcBorders>
          </w:tcPr>
          <w:p w14:paraId="63D2B05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大模型微调任务详情查看：用户点击任务名称，进入任务详情页，查看任务基本信息。</w:t>
            </w:r>
          </w:p>
        </w:tc>
        <w:tc>
          <w:tcPr>
            <w:tcW w:w="3375" w:type="dxa"/>
            <w:tcBorders>
              <w:top w:val="single" w:color="auto" w:sz="8" w:space="0"/>
              <w:bottom w:val="single" w:color="auto" w:sz="8" w:space="0"/>
            </w:tcBorders>
          </w:tcPr>
          <w:p w14:paraId="7B4EF88E">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用户可在任务详情页获取微调任务提交时的配置信息，包括：基础模型、微调方式、参数配置以及数据集配置。</w:t>
            </w:r>
          </w:p>
          <w:p w14:paraId="2CA08A0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用户可查看训练过程中已经运行的时间、已经使用的token量、和剩余的时间</w:t>
            </w:r>
          </w:p>
        </w:tc>
      </w:tr>
      <w:tr w14:paraId="79992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4923920E">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1E950A3A">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4D86CE28">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大模型微调任务详情查看：用户点击任务名称，进入任务详情页，查看训练过程效果指标</w:t>
            </w:r>
          </w:p>
        </w:tc>
        <w:tc>
          <w:tcPr>
            <w:tcW w:w="3375" w:type="dxa"/>
            <w:tcBorders>
              <w:top w:val="single" w:color="auto" w:sz="8" w:space="0"/>
              <w:bottom w:val="single" w:color="auto" w:sz="8" w:space="0"/>
            </w:tcBorders>
          </w:tcPr>
          <w:p w14:paraId="36A713E0">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在训练任务运行中，可查看每个step输出的loss等效果指标</w:t>
            </w:r>
          </w:p>
        </w:tc>
      </w:tr>
      <w:tr w14:paraId="75E23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tcPr>
          <w:p w14:paraId="1FE32499">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633EE7E6">
            <w:pPr>
              <w:widowControl/>
              <w:spacing w:line="276" w:lineRule="auto"/>
              <w:jc w:val="left"/>
              <w:textAlignment w:val="top"/>
              <w:rPr>
                <w:b/>
                <w:bCs/>
                <w:color w:val="000000" w:themeColor="text1"/>
                <w:sz w:val="18"/>
                <w:szCs w:val="18"/>
                <w14:textFill>
                  <w14:solidFill>
                    <w14:schemeClr w14:val="tx1"/>
                  </w14:solidFill>
                </w14:textFill>
              </w:rPr>
            </w:pPr>
          </w:p>
        </w:tc>
        <w:tc>
          <w:tcPr>
            <w:tcW w:w="2939" w:type="dxa"/>
            <w:tcBorders>
              <w:top w:val="single" w:color="auto" w:sz="8" w:space="0"/>
              <w:bottom w:val="single" w:color="auto" w:sz="8" w:space="0"/>
            </w:tcBorders>
          </w:tcPr>
          <w:p w14:paraId="720B8891">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模型微调任务详情查看：用户点击任务名称，进入任务详情页，查看训练事件。</w:t>
            </w:r>
          </w:p>
        </w:tc>
        <w:tc>
          <w:tcPr>
            <w:tcW w:w="3375" w:type="dxa"/>
            <w:tcBorders>
              <w:top w:val="single" w:color="auto" w:sz="8" w:space="0"/>
              <w:bottom w:val="single" w:color="auto" w:sz="8" w:space="0"/>
            </w:tcBorders>
          </w:tcPr>
          <w:p w14:paraId="5FA6A0E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在训练任务全生命周期，可查看不同的事件节点，包括创建过程、资源调度状态、数据处理状态、训练的每个epoch完成节点，最终训练完成等信息。</w:t>
            </w:r>
          </w:p>
        </w:tc>
      </w:tr>
    </w:tbl>
    <w:p w14:paraId="04F18085">
      <w:pPr>
        <w:pStyle w:val="112"/>
        <w:numPr>
          <w:ilvl w:val="0"/>
          <w:numId w:val="0"/>
        </w:numPr>
        <w:spacing w:before="120" w:after="1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.3.4</w:t>
      </w:r>
      <w:r>
        <w:rPr>
          <w:rFonts w:hint="eastAsia"/>
          <w:color w:val="000000" w:themeColor="text1"/>
          <w:szCs w:val="21"/>
          <w14:textFill>
            <w14:solidFill>
              <w14:schemeClr w14:val="tx1"/>
            </w14:solidFill>
          </w14:textFill>
        </w:rPr>
        <w:t>自有模型管理与部署</w:t>
      </w:r>
      <w:bookmarkEnd w:id="135"/>
      <w:bookmarkEnd w:id="136"/>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1047"/>
        <w:gridCol w:w="3969"/>
        <w:gridCol w:w="3345"/>
      </w:tblGrid>
      <w:tr w14:paraId="7B578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229E2BED">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1047" w:type="dxa"/>
            <w:tcBorders>
              <w:top w:val="single" w:color="auto" w:sz="8" w:space="0"/>
              <w:bottom w:val="single" w:color="auto" w:sz="8" w:space="0"/>
            </w:tcBorders>
            <w:vAlign w:val="center"/>
          </w:tcPr>
          <w:p w14:paraId="26338673">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969" w:type="dxa"/>
            <w:tcBorders>
              <w:top w:val="single" w:color="auto" w:sz="8" w:space="0"/>
              <w:bottom w:val="single" w:color="auto" w:sz="8" w:space="0"/>
            </w:tcBorders>
            <w:vAlign w:val="center"/>
          </w:tcPr>
          <w:p w14:paraId="1B229219">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3345" w:type="dxa"/>
            <w:tcBorders>
              <w:top w:val="single" w:color="auto" w:sz="8" w:space="0"/>
              <w:bottom w:val="single" w:color="auto" w:sz="8" w:space="0"/>
            </w:tcBorders>
            <w:vAlign w:val="center"/>
          </w:tcPr>
          <w:p w14:paraId="2D6CE33E">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0B6D8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5D5C468F">
            <w:pPr>
              <w:widowControl/>
              <w:spacing w:line="276" w:lineRule="auto"/>
              <w:jc w:val="center"/>
              <w:textAlignment w:val="top"/>
              <w:rPr>
                <w:rStyle w:val="34"/>
                <w:rFonts w:ascii="宋体" w:hAnsi="宋体" w:cs="宋体"/>
                <w:color w:val="000000" w:themeColor="text1"/>
                <w:kern w:val="0"/>
                <w:sz w:val="18"/>
                <w:szCs w:val="18"/>
                <w:lang w:bidi="ar"/>
                <w14:textFill>
                  <w14:solidFill>
                    <w14:schemeClr w14:val="tx1"/>
                  </w14:solidFill>
                </w14:textFill>
              </w:rPr>
            </w:pPr>
            <w:r>
              <w:rPr>
                <w:rStyle w:val="34"/>
                <w:rFonts w:hint="eastAsia" w:ascii="宋体" w:hAnsi="宋体" w:cs="宋体"/>
                <w:color w:val="000000" w:themeColor="text1"/>
                <w:kern w:val="0"/>
                <w:sz w:val="18"/>
                <w:szCs w:val="18"/>
                <w:lang w:bidi="ar"/>
                <w14:textFill>
                  <w14:solidFill>
                    <w14:schemeClr w14:val="tx1"/>
                  </w14:solidFill>
                </w14:textFill>
              </w:rPr>
              <w:t>自有</w:t>
            </w:r>
            <w:r>
              <w:rPr>
                <w:rStyle w:val="34"/>
                <w:rFonts w:ascii="宋体" w:hAnsi="宋体" w:cs="宋体"/>
                <w:color w:val="000000" w:themeColor="text1"/>
                <w:kern w:val="0"/>
                <w:sz w:val="18"/>
                <w:szCs w:val="18"/>
                <w:lang w:bidi="ar"/>
                <w14:textFill>
                  <w14:solidFill>
                    <w14:schemeClr w14:val="tx1"/>
                  </w14:solidFill>
                </w14:textFill>
              </w:rPr>
              <w:t>模型</w:t>
            </w:r>
          </w:p>
          <w:p w14:paraId="77021A51">
            <w:pPr>
              <w:widowControl/>
              <w:spacing w:line="276" w:lineRule="auto"/>
              <w:jc w:val="center"/>
              <w:textAlignment w:val="top"/>
              <w:rPr>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部署</w:t>
            </w:r>
          </w:p>
        </w:tc>
        <w:tc>
          <w:tcPr>
            <w:tcW w:w="1047" w:type="dxa"/>
            <w:vMerge w:val="restart"/>
            <w:tcBorders>
              <w:top w:val="single" w:color="auto" w:sz="8" w:space="0"/>
            </w:tcBorders>
            <w:vAlign w:val="center"/>
          </w:tcPr>
          <w:p w14:paraId="0C966648">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验证平台提供大模型的模型部署能力，支持部署服务的创建与生命周期管理</w:t>
            </w:r>
          </w:p>
        </w:tc>
        <w:tc>
          <w:tcPr>
            <w:tcW w:w="3969" w:type="dxa"/>
            <w:tcBorders>
              <w:top w:val="single" w:color="auto" w:sz="8" w:space="0"/>
              <w:bottom w:val="single" w:color="auto" w:sz="8" w:space="0"/>
            </w:tcBorders>
          </w:tcPr>
          <w:p w14:paraId="3C078570">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大模型部署服务创建验证：基于平台提供的模型服务创建界面，完成所有必须内容的配置，提交创建模型服务</w:t>
            </w:r>
          </w:p>
        </w:tc>
        <w:tc>
          <w:tcPr>
            <w:tcW w:w="3345" w:type="dxa"/>
            <w:tcBorders>
              <w:top w:val="single" w:color="auto" w:sz="8" w:space="0"/>
              <w:bottom w:val="single" w:color="auto" w:sz="8" w:space="0"/>
            </w:tcBorders>
          </w:tcPr>
          <w:p w14:paraId="746A72A0">
            <w:pPr>
              <w:widowControl/>
              <w:spacing w:line="276" w:lineRule="auto"/>
              <w:jc w:val="left"/>
              <w:textAlignment w:val="top"/>
              <w:rPr>
                <w:rFonts w:hint="eastAsia"/>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可完成模型服务的创建提交，可在模型服务列表，查看已创建的信息。</w:t>
            </w:r>
          </w:p>
        </w:tc>
      </w:tr>
      <w:tr w14:paraId="15E5A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73B39136">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044DEA27">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6DD06FF2">
            <w:pPr>
              <w:widowControl/>
              <w:spacing w:line="276" w:lineRule="auto"/>
              <w:jc w:val="left"/>
              <w:textAlignment w:val="top"/>
              <w:rPr>
                <w:rFonts w:hint="eastAsia"/>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大模型部署模型服务配置验证：在创建大模型模型服务时，可选择需要的模型的来源（微调任务）、查看使用的部署方式和资源来源</w:t>
            </w:r>
            <w:r>
              <w:rPr>
                <w:rFonts w:hint="eastAsia" w:ascii="宋体" w:hAnsi="宋体" w:cs="宋体"/>
                <w:color w:val="000000" w:themeColor="text1"/>
                <w:kern w:val="0"/>
                <w:sz w:val="18"/>
                <w:szCs w:val="18"/>
                <w:lang w:bidi="ar"/>
                <w14:textFill>
                  <w14:solidFill>
                    <w14:schemeClr w14:val="tx1"/>
                  </w14:solidFill>
                </w14:textFill>
              </w:rPr>
              <w:t>。</w:t>
            </w:r>
          </w:p>
        </w:tc>
        <w:tc>
          <w:tcPr>
            <w:tcW w:w="3345" w:type="dxa"/>
            <w:tcBorders>
              <w:top w:val="single" w:color="auto" w:sz="8" w:space="0"/>
              <w:bottom w:val="single" w:color="auto" w:sz="8" w:space="0"/>
            </w:tcBorders>
          </w:tcPr>
          <w:p w14:paraId="68F0C782">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根据用户的不同模型选择配置，可成功发起不同的微调任务的结果模型部署。同一个微调任务的模型可以被多次部署。</w:t>
            </w:r>
          </w:p>
        </w:tc>
      </w:tr>
      <w:tr w14:paraId="4A1B9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00AA8D73">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2F008531">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3F6DDE9A">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大模型部署模型服务生命周期查看验证：根据服务部署进度，展示服务的状态</w:t>
            </w:r>
          </w:p>
        </w:tc>
        <w:tc>
          <w:tcPr>
            <w:tcW w:w="3345" w:type="dxa"/>
            <w:tcBorders>
              <w:top w:val="single" w:color="auto" w:sz="8" w:space="0"/>
              <w:bottom w:val="single" w:color="auto" w:sz="8" w:space="0"/>
            </w:tcBorders>
          </w:tcPr>
          <w:p w14:paraId="5BE2494C">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用户可看到模型服务正常状态从创建中到变为在线可用的状态流转。</w:t>
            </w:r>
          </w:p>
        </w:tc>
      </w:tr>
      <w:tr w14:paraId="2A874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748772F3">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10EBF6B8">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65812DD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大模型部署模型服务生命周期管理操作验证：根据服务部署状态不同，用户可对服务进行多种操作</w:t>
            </w:r>
          </w:p>
        </w:tc>
        <w:tc>
          <w:tcPr>
            <w:tcW w:w="3345" w:type="dxa"/>
            <w:tcBorders>
              <w:top w:val="single" w:color="auto" w:sz="8" w:space="0"/>
              <w:bottom w:val="single" w:color="auto" w:sz="8" w:space="0"/>
            </w:tcBorders>
          </w:tcPr>
          <w:p w14:paraId="4CCBF0C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用户可停止部署中或在线状态的服务。</w:t>
            </w:r>
          </w:p>
          <w:p w14:paraId="1DDBEB81">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用户可启动已停止的服务。</w:t>
            </w:r>
          </w:p>
          <w:p w14:paraId="26A536B9">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用户可编辑模型部署的服务名称和描述。</w:t>
            </w:r>
          </w:p>
          <w:p w14:paraId="3E850BE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用户可删除服务。</w:t>
            </w:r>
          </w:p>
        </w:tc>
      </w:tr>
      <w:tr w14:paraId="7AC0E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6CA29B60">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restart"/>
          </w:tcPr>
          <w:p w14:paraId="66CEDF3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验证平台提供大模型的部署模型服务能力，可查看用户已创建的模型服务和部署后的服务的可用性验证</w:t>
            </w:r>
          </w:p>
        </w:tc>
        <w:tc>
          <w:tcPr>
            <w:tcW w:w="3969" w:type="dxa"/>
            <w:tcBorders>
              <w:top w:val="single" w:color="auto" w:sz="8" w:space="0"/>
              <w:bottom w:val="single" w:color="auto" w:sz="8" w:space="0"/>
            </w:tcBorders>
          </w:tcPr>
          <w:p w14:paraId="100AA61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大模型部署模型服务详情查看：用户点击模型服务详情，进入服务详情页，查看服务基本信息。</w:t>
            </w:r>
          </w:p>
        </w:tc>
        <w:tc>
          <w:tcPr>
            <w:tcW w:w="3345" w:type="dxa"/>
            <w:tcBorders>
              <w:top w:val="single" w:color="auto" w:sz="8" w:space="0"/>
              <w:bottom w:val="single" w:color="auto" w:sz="8" w:space="0"/>
            </w:tcBorders>
          </w:tcPr>
          <w:p w14:paraId="6D7ECF1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用户可在服务详情页获取部署模型时提交时的配置信息，包括：模型来源、资源来源、资源配置、实例数量</w:t>
            </w:r>
          </w:p>
          <w:p w14:paraId="0E0D4D4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以及服务可被调用的在线地址</w:t>
            </w:r>
          </w:p>
        </w:tc>
      </w:tr>
      <w:tr w14:paraId="120D0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2F3A53E8">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7B233FA8">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7A24B8E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大模型部署模型服务调用查看：用户点击服务名称，进入服务详情页，查看调用说明，进行调用验证</w:t>
            </w:r>
          </w:p>
        </w:tc>
        <w:tc>
          <w:tcPr>
            <w:tcW w:w="3345" w:type="dxa"/>
            <w:tcBorders>
              <w:top w:val="single" w:color="auto" w:sz="8" w:space="0"/>
              <w:bottom w:val="single" w:color="auto" w:sz="8" w:space="0"/>
            </w:tcBorders>
          </w:tcPr>
          <w:p w14:paraId="491925DB">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用户可查看调用说明，并使用调用示例验证部署服务的可用性</w:t>
            </w:r>
          </w:p>
          <w:p w14:paraId="0994F949">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在线状态的服务会正常返回模型返回结果</w:t>
            </w:r>
          </w:p>
          <w:p w14:paraId="7C4228D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非在线状态的服务无法正常返回模型结果</w:t>
            </w:r>
          </w:p>
        </w:tc>
      </w:tr>
      <w:tr w14:paraId="780A4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6C5EDDBC">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09D5966B">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2024CB2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大模型部署模型服务监控查看：用户点击服务名称，进入服务详情页，查看服务监控，查看监控指标</w:t>
            </w:r>
          </w:p>
        </w:tc>
        <w:tc>
          <w:tcPr>
            <w:tcW w:w="3345" w:type="dxa"/>
            <w:tcBorders>
              <w:top w:val="single" w:color="auto" w:sz="8" w:space="0"/>
              <w:bottom w:val="single" w:color="auto" w:sz="8" w:space="0"/>
            </w:tcBorders>
          </w:tcPr>
          <w:p w14:paraId="2FDD70D9">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在服务有调用的情况下，用户可查看部署的服务所收到的</w:t>
            </w:r>
            <w:r>
              <w:rPr>
                <w:rFonts w:hint="eastAsia" w:ascii="宋体" w:hAnsi="宋体" w:cs="宋体"/>
                <w:color w:val="000000" w:themeColor="text1"/>
                <w:kern w:val="0"/>
                <w:sz w:val="18"/>
                <w:szCs w:val="18"/>
                <w:lang w:bidi="ar"/>
                <w14:textFill>
                  <w14:solidFill>
                    <w14:schemeClr w14:val="tx1"/>
                  </w14:solidFill>
                </w14:textFill>
              </w:rPr>
              <w:t>QPS</w:t>
            </w:r>
            <w:r>
              <w:rPr>
                <w:rFonts w:ascii="宋体" w:hAnsi="宋体" w:cs="宋体"/>
                <w:color w:val="000000" w:themeColor="text1"/>
                <w:kern w:val="0"/>
                <w:sz w:val="18"/>
                <w:szCs w:val="18"/>
                <w:lang w:bidi="ar"/>
                <w14:textFill>
                  <w14:solidFill>
                    <w14:schemeClr w14:val="tx1"/>
                  </w14:solidFill>
                </w14:textFill>
              </w:rPr>
              <w:t>、请求流量和响应情况、以及大语言模型场景的首字延迟、token吞吐量、端到端延迟，token总计等信息在无服务调用的情况下，无相关数据展示</w:t>
            </w:r>
            <w:r>
              <w:rPr>
                <w:rFonts w:hint="eastAsia" w:ascii="宋体" w:hAnsi="宋体" w:cs="宋体"/>
                <w:color w:val="000000" w:themeColor="text1"/>
                <w:kern w:val="0"/>
                <w:sz w:val="18"/>
                <w:szCs w:val="18"/>
                <w:lang w:bidi="ar"/>
                <w14:textFill>
                  <w14:solidFill>
                    <w14:schemeClr w14:val="tx1"/>
                  </w14:solidFill>
                </w14:textFill>
              </w:rPr>
              <w:t>。</w:t>
            </w:r>
          </w:p>
        </w:tc>
      </w:tr>
      <w:tr w14:paraId="050A1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7E78FE0A">
            <w:pPr>
              <w:widowControl/>
              <w:spacing w:line="276" w:lineRule="auto"/>
              <w:jc w:val="left"/>
              <w:textAlignment w:val="top"/>
              <w:rPr>
                <w:b/>
                <w:bCs/>
                <w:color w:val="000000" w:themeColor="text1"/>
                <w:sz w:val="18"/>
                <w:szCs w:val="18"/>
                <w14:textFill>
                  <w14:solidFill>
                    <w14:schemeClr w14:val="tx1"/>
                  </w14:solidFill>
                </w14:textFill>
              </w:rPr>
            </w:pPr>
          </w:p>
        </w:tc>
        <w:tc>
          <w:tcPr>
            <w:tcW w:w="1047" w:type="dxa"/>
            <w:vMerge w:val="continue"/>
          </w:tcPr>
          <w:p w14:paraId="2F78E5E7">
            <w:pPr>
              <w:widowControl/>
              <w:spacing w:line="276" w:lineRule="auto"/>
              <w:jc w:val="left"/>
              <w:textAlignment w:val="top"/>
              <w:rPr>
                <w:b/>
                <w:bCs/>
                <w:color w:val="000000" w:themeColor="text1"/>
                <w:sz w:val="18"/>
                <w:szCs w:val="18"/>
                <w14:textFill>
                  <w14:solidFill>
                    <w14:schemeClr w14:val="tx1"/>
                  </w14:solidFill>
                </w14:textFill>
              </w:rPr>
            </w:pPr>
          </w:p>
        </w:tc>
        <w:tc>
          <w:tcPr>
            <w:tcW w:w="3969" w:type="dxa"/>
            <w:tcBorders>
              <w:top w:val="single" w:color="auto" w:sz="8" w:space="0"/>
              <w:bottom w:val="single" w:color="auto" w:sz="8" w:space="0"/>
            </w:tcBorders>
          </w:tcPr>
          <w:p w14:paraId="16448857">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大模型模型服务日志查看：用户点击任务名称，进入任务详情页，查看日志，进行查阅</w:t>
            </w:r>
          </w:p>
        </w:tc>
        <w:tc>
          <w:tcPr>
            <w:tcW w:w="3345" w:type="dxa"/>
            <w:tcBorders>
              <w:top w:val="single" w:color="auto" w:sz="8" w:space="0"/>
              <w:bottom w:val="single" w:color="auto" w:sz="8" w:space="0"/>
            </w:tcBorders>
          </w:tcPr>
          <w:p w14:paraId="5E68D259">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用户可按时间翻阅服务部署的日志记录以及服务收到的调用日志记录。</w:t>
            </w:r>
          </w:p>
        </w:tc>
      </w:tr>
    </w:tbl>
    <w:p w14:paraId="2500F5BE">
      <w:pPr>
        <w:pStyle w:val="63"/>
        <w:ind w:firstLine="0" w:firstLineChars="0"/>
        <w:rPr>
          <w:rFonts w:hint="eastAsia"/>
          <w:color w:val="000000" w:themeColor="text1"/>
          <w14:textFill>
            <w14:solidFill>
              <w14:schemeClr w14:val="tx1"/>
            </w14:solidFill>
          </w14:textFill>
        </w:rPr>
      </w:pPr>
    </w:p>
    <w:p w14:paraId="413D087F">
      <w:pPr>
        <w:pStyle w:val="112"/>
        <w:numPr>
          <w:ilvl w:val="0"/>
          <w:numId w:val="0"/>
        </w:numPr>
        <w:spacing w:before="120" w:after="120"/>
        <w:rPr>
          <w:color w:val="000000" w:themeColor="text1"/>
          <w:szCs w:val="21"/>
          <w14:textFill>
            <w14:solidFill>
              <w14:schemeClr w14:val="tx1"/>
            </w14:solidFill>
          </w14:textFill>
        </w:rPr>
      </w:pPr>
      <w:bookmarkStart w:id="137" w:name="_Toc185242174"/>
      <w:bookmarkStart w:id="138" w:name="_Toc198721978"/>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.3.5</w:t>
      </w:r>
      <w:r>
        <w:rPr>
          <w:rFonts w:hint="eastAsia"/>
          <w:color w:val="000000" w:themeColor="text1"/>
          <w:szCs w:val="21"/>
          <w14:textFill>
            <w14:solidFill>
              <w14:schemeClr w14:val="tx1"/>
            </w14:solidFill>
          </w14:textFill>
        </w:rPr>
        <w:t>用量统计</w:t>
      </w:r>
      <w:bookmarkEnd w:id="137"/>
      <w:bookmarkEnd w:id="138"/>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1189"/>
        <w:gridCol w:w="3827"/>
        <w:gridCol w:w="3345"/>
      </w:tblGrid>
      <w:tr w14:paraId="3009F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09906B4F">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1189" w:type="dxa"/>
            <w:tcBorders>
              <w:top w:val="single" w:color="auto" w:sz="8" w:space="0"/>
              <w:bottom w:val="single" w:color="auto" w:sz="8" w:space="0"/>
            </w:tcBorders>
            <w:vAlign w:val="center"/>
          </w:tcPr>
          <w:p w14:paraId="172D2E08">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827" w:type="dxa"/>
            <w:tcBorders>
              <w:top w:val="single" w:color="auto" w:sz="8" w:space="0"/>
              <w:bottom w:val="single" w:color="auto" w:sz="8" w:space="0"/>
            </w:tcBorders>
            <w:vAlign w:val="center"/>
          </w:tcPr>
          <w:p w14:paraId="024A18F4">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3345" w:type="dxa"/>
            <w:tcBorders>
              <w:top w:val="single" w:color="auto" w:sz="8" w:space="0"/>
              <w:bottom w:val="single" w:color="auto" w:sz="8" w:space="0"/>
            </w:tcBorders>
            <w:vAlign w:val="center"/>
          </w:tcPr>
          <w:p w14:paraId="790C8A97">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03302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68F8A4B2">
            <w:pPr>
              <w:widowControl/>
              <w:spacing w:line="276" w:lineRule="auto"/>
              <w:jc w:val="center"/>
              <w:textAlignment w:val="top"/>
              <w:rPr>
                <w:color w:val="000000" w:themeColor="text1"/>
                <w:sz w:val="18"/>
                <w:szCs w:val="18"/>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用量统计</w:t>
            </w:r>
          </w:p>
        </w:tc>
        <w:tc>
          <w:tcPr>
            <w:tcW w:w="1189" w:type="dxa"/>
            <w:vMerge w:val="restart"/>
            <w:tcBorders>
              <w:top w:val="single" w:color="auto" w:sz="8" w:space="0"/>
            </w:tcBorders>
            <w:vAlign w:val="center"/>
          </w:tcPr>
          <w:p w14:paraId="255CB09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验证平台提供完整的用量统计，能覆盖模型服务调用多时间段、多模型范围等多种维度的统计信息</w:t>
            </w:r>
          </w:p>
        </w:tc>
        <w:tc>
          <w:tcPr>
            <w:tcW w:w="3827" w:type="dxa"/>
            <w:tcBorders>
              <w:top w:val="single" w:color="auto" w:sz="8" w:space="0"/>
              <w:bottom w:val="single" w:color="auto" w:sz="8" w:space="0"/>
            </w:tcBorders>
          </w:tcPr>
          <w:p w14:paraId="7ADAD7CC">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新增模型调用统计验证：</w:t>
            </w:r>
          </w:p>
          <w:p w14:paraId="1055F8F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通过API或体验中心使用模型，至少发生一次完整对话返回，点击进入用量统计界面</w:t>
            </w:r>
          </w:p>
        </w:tc>
        <w:tc>
          <w:tcPr>
            <w:tcW w:w="3345" w:type="dxa"/>
            <w:tcBorders>
              <w:top w:val="single" w:color="auto" w:sz="8" w:space="0"/>
              <w:bottom w:val="single" w:color="auto" w:sz="8" w:space="0"/>
            </w:tcBorders>
          </w:tcPr>
          <w:p w14:paraId="6D98E1E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正常展示调用模型总数、调用token总数、调用服务总次数、异常调用总次数，其中除异常调用外，其他均大于等于1</w:t>
            </w:r>
          </w:p>
        </w:tc>
      </w:tr>
      <w:tr w14:paraId="404ED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DB6C940">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137BF8D9">
            <w:pPr>
              <w:widowControl/>
              <w:spacing w:line="276" w:lineRule="auto"/>
              <w:jc w:val="left"/>
              <w:textAlignment w:val="top"/>
              <w:rPr>
                <w:b/>
                <w:bCs/>
                <w:color w:val="000000" w:themeColor="text1"/>
                <w:sz w:val="18"/>
                <w:szCs w:val="18"/>
                <w14:textFill>
                  <w14:solidFill>
                    <w14:schemeClr w14:val="tx1"/>
                  </w14:solidFill>
                </w14:textFill>
              </w:rPr>
            </w:pPr>
          </w:p>
        </w:tc>
        <w:tc>
          <w:tcPr>
            <w:tcW w:w="3827" w:type="dxa"/>
            <w:tcBorders>
              <w:top w:val="single" w:color="auto" w:sz="8" w:space="0"/>
              <w:bottom w:val="single" w:color="auto" w:sz="8" w:space="0"/>
            </w:tcBorders>
          </w:tcPr>
          <w:p w14:paraId="3F8DAACE">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无调用时统计验证：</w:t>
            </w:r>
          </w:p>
          <w:p w14:paraId="3953D8AA">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全新账号无任何形式调用，点击进入用量统计界面</w:t>
            </w:r>
          </w:p>
        </w:tc>
        <w:tc>
          <w:tcPr>
            <w:tcW w:w="3345" w:type="dxa"/>
            <w:tcBorders>
              <w:top w:val="single" w:color="auto" w:sz="8" w:space="0"/>
              <w:bottom w:val="single" w:color="auto" w:sz="8" w:space="0"/>
            </w:tcBorders>
          </w:tcPr>
          <w:p w14:paraId="01DBBB6F">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正常展示调用模型总数、调用token总数、调用服务总次数、异常调用总次数均为0</w:t>
            </w:r>
          </w:p>
        </w:tc>
      </w:tr>
      <w:tr w14:paraId="3EF56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0AC73279">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28C52B12">
            <w:pPr>
              <w:widowControl/>
              <w:spacing w:line="276" w:lineRule="auto"/>
              <w:jc w:val="left"/>
              <w:textAlignment w:val="top"/>
              <w:rPr>
                <w:b/>
                <w:bCs/>
                <w:color w:val="000000" w:themeColor="text1"/>
                <w:sz w:val="18"/>
                <w:szCs w:val="18"/>
                <w14:textFill>
                  <w14:solidFill>
                    <w14:schemeClr w14:val="tx1"/>
                  </w14:solidFill>
                </w14:textFill>
              </w:rPr>
            </w:pPr>
          </w:p>
        </w:tc>
        <w:tc>
          <w:tcPr>
            <w:tcW w:w="3827" w:type="dxa"/>
            <w:tcBorders>
              <w:top w:val="single" w:color="auto" w:sz="8" w:space="0"/>
              <w:bottom w:val="single" w:color="auto" w:sz="8" w:space="0"/>
            </w:tcBorders>
          </w:tcPr>
          <w:p w14:paraId="6227486B">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切换统计时间周期：</w:t>
            </w:r>
          </w:p>
          <w:p w14:paraId="65FBFC0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在有调用情况下，调整统计的时间周期，查看调用数据</w:t>
            </w:r>
          </w:p>
        </w:tc>
        <w:tc>
          <w:tcPr>
            <w:tcW w:w="3345" w:type="dxa"/>
            <w:tcBorders>
              <w:top w:val="single" w:color="auto" w:sz="8" w:space="0"/>
              <w:bottom w:val="single" w:color="auto" w:sz="8" w:space="0"/>
            </w:tcBorders>
          </w:tcPr>
          <w:p w14:paraId="2D585BC1">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选中统计周期内无调用时，调用次数统计值均显示为0</w:t>
            </w:r>
          </w:p>
          <w:p w14:paraId="2BBB02EA">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选中统计周期内有调用时，调用次数统计值正常反应</w:t>
            </w:r>
          </w:p>
        </w:tc>
      </w:tr>
      <w:tr w14:paraId="40222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3B4362DD">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0F66390C">
            <w:pPr>
              <w:widowControl/>
              <w:spacing w:line="276" w:lineRule="auto"/>
              <w:jc w:val="left"/>
              <w:textAlignment w:val="top"/>
              <w:rPr>
                <w:b/>
                <w:bCs/>
                <w:color w:val="000000" w:themeColor="text1"/>
                <w:sz w:val="18"/>
                <w:szCs w:val="18"/>
                <w14:textFill>
                  <w14:solidFill>
                    <w14:schemeClr w14:val="tx1"/>
                  </w14:solidFill>
                </w14:textFill>
              </w:rPr>
            </w:pPr>
          </w:p>
        </w:tc>
        <w:tc>
          <w:tcPr>
            <w:tcW w:w="3827" w:type="dxa"/>
            <w:tcBorders>
              <w:top w:val="single" w:color="auto" w:sz="8" w:space="0"/>
              <w:bottom w:val="single" w:color="auto" w:sz="8" w:space="0"/>
            </w:tcBorders>
          </w:tcPr>
          <w:p w14:paraId="64319506">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切换统计模型范围：在有调用情况下，调整不同的模型范围，查看调用数据</w:t>
            </w:r>
          </w:p>
        </w:tc>
        <w:tc>
          <w:tcPr>
            <w:tcW w:w="3345" w:type="dxa"/>
            <w:tcBorders>
              <w:top w:val="single" w:color="auto" w:sz="8" w:space="0"/>
              <w:bottom w:val="single" w:color="auto" w:sz="8" w:space="0"/>
            </w:tcBorders>
          </w:tcPr>
          <w:p w14:paraId="047D841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仅展示选中的模型范围的调用数据和调用信息</w:t>
            </w:r>
          </w:p>
        </w:tc>
      </w:tr>
      <w:tr w14:paraId="04717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42E4EA1D">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1F16F2C1">
            <w:pPr>
              <w:widowControl/>
              <w:spacing w:line="276" w:lineRule="auto"/>
              <w:jc w:val="left"/>
              <w:textAlignment w:val="top"/>
              <w:rPr>
                <w:b/>
                <w:bCs/>
                <w:color w:val="000000" w:themeColor="text1"/>
                <w:sz w:val="18"/>
                <w:szCs w:val="18"/>
                <w14:textFill>
                  <w14:solidFill>
                    <w14:schemeClr w14:val="tx1"/>
                  </w14:solidFill>
                </w14:textFill>
              </w:rPr>
            </w:pPr>
          </w:p>
        </w:tc>
        <w:tc>
          <w:tcPr>
            <w:tcW w:w="3827" w:type="dxa"/>
            <w:tcBorders>
              <w:top w:val="single" w:color="auto" w:sz="8" w:space="0"/>
              <w:bottom w:val="single" w:color="auto" w:sz="8" w:space="0"/>
            </w:tcBorders>
          </w:tcPr>
          <w:p w14:paraId="0B4CF19F">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异常调用统计：</w:t>
            </w:r>
          </w:p>
          <w:p w14:paraId="19737AC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在模型服务调用报错情况下，查看调用数据</w:t>
            </w:r>
          </w:p>
        </w:tc>
        <w:tc>
          <w:tcPr>
            <w:tcW w:w="3345" w:type="dxa"/>
            <w:tcBorders>
              <w:top w:val="single" w:color="auto" w:sz="8" w:space="0"/>
              <w:bottom w:val="single" w:color="auto" w:sz="8" w:space="0"/>
            </w:tcBorders>
          </w:tcPr>
          <w:p w14:paraId="50D7AEC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异常调用总次数增加</w:t>
            </w:r>
          </w:p>
        </w:tc>
      </w:tr>
      <w:tr w14:paraId="5B81A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9E82068">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restart"/>
          </w:tcPr>
          <w:p w14:paraId="25510682">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验证平台提供完整的用量统计，模型训练场景多时间段、多模型范围等多种维度的统计信息</w:t>
            </w:r>
          </w:p>
        </w:tc>
        <w:tc>
          <w:tcPr>
            <w:tcW w:w="3827" w:type="dxa"/>
            <w:tcBorders>
              <w:top w:val="single" w:color="auto" w:sz="8" w:space="0"/>
              <w:bottom w:val="single" w:color="auto" w:sz="8" w:space="0"/>
            </w:tcBorders>
          </w:tcPr>
          <w:p w14:paraId="351E023E">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新增模型训练统计验证：</w:t>
            </w:r>
          </w:p>
          <w:p w14:paraId="5C1073B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通过微调服务支持完成一次模型微调任务，点击进入用量统计界面查看模型训练分页</w:t>
            </w:r>
          </w:p>
        </w:tc>
        <w:tc>
          <w:tcPr>
            <w:tcW w:w="3345" w:type="dxa"/>
            <w:tcBorders>
              <w:top w:val="single" w:color="auto" w:sz="8" w:space="0"/>
              <w:bottom w:val="single" w:color="auto" w:sz="8" w:space="0"/>
            </w:tcBorders>
          </w:tcPr>
          <w:p w14:paraId="50B912B2">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正常展示已用基础模型总数、已训练Token总数、模型训练总任务数、累计训练总时长，以上值均大于等于1</w:t>
            </w:r>
          </w:p>
        </w:tc>
      </w:tr>
      <w:tr w14:paraId="15B8A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2C04772A">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677277FA">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827" w:type="dxa"/>
            <w:tcBorders>
              <w:top w:val="single" w:color="auto" w:sz="8" w:space="0"/>
              <w:bottom w:val="single" w:color="auto" w:sz="8" w:space="0"/>
            </w:tcBorders>
          </w:tcPr>
          <w:p w14:paraId="715F149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无完成微调任务统计验证：</w:t>
            </w:r>
          </w:p>
          <w:p w14:paraId="26E6230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无任何微调任务完成，点击进入用量统计界面</w:t>
            </w:r>
          </w:p>
        </w:tc>
        <w:tc>
          <w:tcPr>
            <w:tcW w:w="3345" w:type="dxa"/>
            <w:tcBorders>
              <w:top w:val="single" w:color="auto" w:sz="8" w:space="0"/>
              <w:bottom w:val="single" w:color="auto" w:sz="8" w:space="0"/>
            </w:tcBorders>
          </w:tcPr>
          <w:p w14:paraId="1515586A">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正常展示已用基础模型总数、已训练Token总数、模型训练总任务数、累计训练总时长，以上值均为0</w:t>
            </w:r>
          </w:p>
        </w:tc>
      </w:tr>
      <w:tr w14:paraId="6EF6C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131464EC">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62785DB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827" w:type="dxa"/>
            <w:tcBorders>
              <w:top w:val="single" w:color="auto" w:sz="8" w:space="0"/>
              <w:bottom w:val="single" w:color="auto" w:sz="8" w:space="0"/>
            </w:tcBorders>
          </w:tcPr>
          <w:p w14:paraId="24A140AB">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切换统计时间周期：</w:t>
            </w:r>
          </w:p>
          <w:p w14:paraId="52023E2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在有微调任务已完成情况下，调整统计的时间周期，查看训练任务数据</w:t>
            </w:r>
          </w:p>
        </w:tc>
        <w:tc>
          <w:tcPr>
            <w:tcW w:w="3345" w:type="dxa"/>
            <w:tcBorders>
              <w:top w:val="single" w:color="auto" w:sz="8" w:space="0"/>
              <w:bottom w:val="single" w:color="auto" w:sz="8" w:space="0"/>
            </w:tcBorders>
          </w:tcPr>
          <w:p w14:paraId="49DAC42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选中统计周期内无微调任务完成时，训练相关统计值均显示为0</w:t>
            </w:r>
          </w:p>
          <w:p w14:paraId="432AEE0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选中统计周期内有微调任务完成时时，训练相关统计值正常反应</w:t>
            </w:r>
          </w:p>
        </w:tc>
      </w:tr>
      <w:tr w14:paraId="693C6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22365953">
            <w:pPr>
              <w:widowControl/>
              <w:spacing w:line="276" w:lineRule="auto"/>
              <w:jc w:val="left"/>
              <w:textAlignment w:val="top"/>
              <w:rPr>
                <w:b/>
                <w:bCs/>
                <w:color w:val="000000" w:themeColor="text1"/>
                <w:sz w:val="18"/>
                <w:szCs w:val="18"/>
                <w14:textFill>
                  <w14:solidFill>
                    <w14:schemeClr w14:val="tx1"/>
                  </w14:solidFill>
                </w14:textFill>
              </w:rPr>
            </w:pPr>
          </w:p>
        </w:tc>
        <w:tc>
          <w:tcPr>
            <w:tcW w:w="1189" w:type="dxa"/>
            <w:vMerge w:val="continue"/>
          </w:tcPr>
          <w:p w14:paraId="25ADEB73">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827" w:type="dxa"/>
            <w:tcBorders>
              <w:top w:val="single" w:color="auto" w:sz="8" w:space="0"/>
              <w:bottom w:val="single" w:color="auto" w:sz="8" w:space="0"/>
            </w:tcBorders>
          </w:tcPr>
          <w:p w14:paraId="512DE86A">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切换统计模型范围：在有微调任务已完成情况下，调整不同的模型范围，查看训练任务数据</w:t>
            </w:r>
          </w:p>
        </w:tc>
        <w:tc>
          <w:tcPr>
            <w:tcW w:w="3345" w:type="dxa"/>
            <w:tcBorders>
              <w:top w:val="single" w:color="auto" w:sz="8" w:space="0"/>
              <w:bottom w:val="single" w:color="auto" w:sz="8" w:space="0"/>
            </w:tcBorders>
          </w:tcPr>
          <w:p w14:paraId="2A4ACE06">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仅展示选中的模型范围的模型微调训练任务信息</w:t>
            </w:r>
          </w:p>
        </w:tc>
      </w:tr>
    </w:tbl>
    <w:p w14:paraId="46BDB215">
      <w:pPr>
        <w:pStyle w:val="111"/>
        <w:numPr>
          <w:ilvl w:val="0"/>
          <w:numId w:val="0"/>
        </w:numPr>
        <w:spacing w:before="240" w:after="240"/>
        <w:rPr>
          <w:color w:val="000000" w:themeColor="text1"/>
          <w:szCs w:val="21"/>
          <w14:textFill>
            <w14:solidFill>
              <w14:schemeClr w14:val="tx1"/>
            </w14:solidFill>
          </w14:textFill>
        </w:rPr>
      </w:pPr>
      <w:bookmarkStart w:id="139" w:name="_Toc198721979"/>
      <w:bookmarkStart w:id="140" w:name="_Toc185242175"/>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性能评估</w:t>
      </w:r>
      <w:bookmarkEnd w:id="139"/>
      <w:bookmarkEnd w:id="140"/>
    </w:p>
    <w:tbl>
      <w:tblPr>
        <w:tblStyle w:val="31"/>
        <w:tblW w:w="91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1189"/>
        <w:gridCol w:w="5528"/>
        <w:gridCol w:w="1532"/>
      </w:tblGrid>
      <w:tr w14:paraId="19810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0CF7D32C">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1189" w:type="dxa"/>
            <w:tcBorders>
              <w:top w:val="single" w:color="auto" w:sz="8" w:space="0"/>
              <w:bottom w:val="single" w:color="auto" w:sz="8" w:space="0"/>
            </w:tcBorders>
            <w:vAlign w:val="center"/>
          </w:tcPr>
          <w:p w14:paraId="47E306C5">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5528" w:type="dxa"/>
            <w:tcBorders>
              <w:top w:val="single" w:color="auto" w:sz="8" w:space="0"/>
              <w:bottom w:val="single" w:color="auto" w:sz="8" w:space="0"/>
            </w:tcBorders>
            <w:vAlign w:val="center"/>
          </w:tcPr>
          <w:p w14:paraId="4A579990">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1532" w:type="dxa"/>
            <w:tcBorders>
              <w:top w:val="single" w:color="auto" w:sz="8" w:space="0"/>
              <w:bottom w:val="single" w:color="auto" w:sz="8" w:space="0"/>
            </w:tcBorders>
            <w:vAlign w:val="center"/>
          </w:tcPr>
          <w:p w14:paraId="59C9A83E">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36625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Align w:val="center"/>
          </w:tcPr>
          <w:p w14:paraId="66F0198D">
            <w:pPr>
              <w:widowControl/>
              <w:spacing w:line="276" w:lineRule="auto"/>
              <w:jc w:val="left"/>
              <w:textAlignment w:val="top"/>
              <w:rPr>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分布式</w:t>
            </w:r>
            <w:r>
              <w:rPr>
                <w:rFonts w:ascii="宋体" w:hAnsi="宋体" w:cs="宋体"/>
                <w:b/>
                <w:bCs/>
                <w:color w:val="000000" w:themeColor="text1"/>
                <w:kern w:val="0"/>
                <w:sz w:val="18"/>
                <w:szCs w:val="18"/>
                <w:lang w:bidi="ar"/>
                <w14:textFill>
                  <w14:solidFill>
                    <w14:schemeClr w14:val="tx1"/>
                  </w14:solidFill>
                </w14:textFill>
              </w:rPr>
              <w:t>训练性能测试</w:t>
            </w:r>
          </w:p>
        </w:tc>
        <w:tc>
          <w:tcPr>
            <w:tcW w:w="1189" w:type="dxa"/>
            <w:vAlign w:val="center"/>
          </w:tcPr>
          <w:p w14:paraId="6D1826A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平台对比原有的裸机性能有没有折损</w:t>
            </w:r>
          </w:p>
        </w:tc>
        <w:tc>
          <w:tcPr>
            <w:tcW w:w="5528" w:type="dxa"/>
            <w:tcBorders>
              <w:top w:val="single" w:color="auto" w:sz="8" w:space="0"/>
              <w:bottom w:val="single" w:color="auto" w:sz="8" w:space="0"/>
            </w:tcBorders>
          </w:tcPr>
          <w:p w14:paraId="37CC5BEB">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单机单卡性能测试：在单机单卡环境下，使用平台测试模型训练的MFU指标。</w:t>
            </w:r>
          </w:p>
        </w:tc>
        <w:tc>
          <w:tcPr>
            <w:tcW w:w="1532" w:type="dxa"/>
            <w:tcBorders>
              <w:top w:val="single" w:color="auto" w:sz="8" w:space="0"/>
              <w:bottom w:val="single" w:color="auto" w:sz="8" w:space="0"/>
            </w:tcBorders>
          </w:tcPr>
          <w:p w14:paraId="1B6680E1">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使用平台进行单机单卡的模型训练指标符合预期。</w:t>
            </w:r>
          </w:p>
        </w:tc>
      </w:tr>
      <w:tr w14:paraId="3F6C1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Pr>
          <w:p w14:paraId="702E9302">
            <w:pPr>
              <w:widowControl/>
              <w:spacing w:line="276" w:lineRule="auto"/>
              <w:jc w:val="left"/>
              <w:textAlignment w:val="top"/>
              <w:rPr>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算力</w:t>
            </w:r>
            <w:r>
              <w:rPr>
                <w:rFonts w:ascii="宋体" w:hAnsi="宋体" w:cs="宋体"/>
                <w:b/>
                <w:bCs/>
                <w:color w:val="000000" w:themeColor="text1"/>
                <w:kern w:val="0"/>
                <w:sz w:val="18"/>
                <w:szCs w:val="18"/>
                <w:lang w:bidi="ar"/>
                <w14:textFill>
                  <w14:solidFill>
                    <w14:schemeClr w14:val="tx1"/>
                  </w14:solidFill>
                </w14:textFill>
              </w:rPr>
              <w:t>稳定性测试</w:t>
            </w:r>
          </w:p>
        </w:tc>
        <w:tc>
          <w:tcPr>
            <w:tcW w:w="1189" w:type="dxa"/>
          </w:tcPr>
          <w:p w14:paraId="7E0839F0">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验证大规模分布式模型训练可从中断恢复</w:t>
            </w:r>
          </w:p>
        </w:tc>
        <w:tc>
          <w:tcPr>
            <w:tcW w:w="5528" w:type="dxa"/>
            <w:tcBorders>
              <w:top w:val="single" w:color="auto" w:sz="8" w:space="0"/>
              <w:bottom w:val="single" w:color="auto" w:sz="8" w:space="0"/>
            </w:tcBorders>
            <w:vAlign w:val="center"/>
          </w:tcPr>
          <w:p w14:paraId="24469336">
            <w:pPr>
              <w:pStyle w:val="185"/>
              <w:spacing w:line="276" w:lineRule="auto"/>
              <w:jc w:val="both"/>
              <w:rPr>
                <w:rFonts w:hAnsi="宋体" w:cs="宋体"/>
                <w:color w:val="000000" w:themeColor="text1"/>
                <w:szCs w:val="18"/>
                <w:lang w:bidi="ar"/>
                <w14:textFill>
                  <w14:solidFill>
                    <w14:schemeClr w14:val="tx1"/>
                  </w14:solidFill>
                </w14:textFill>
              </w:rPr>
            </w:pPr>
            <w:r>
              <w:rPr>
                <w:rFonts w:hint="eastAsia" w:hAnsi="宋体" w:cs="宋体"/>
                <w:color w:val="000000" w:themeColor="text1"/>
                <w:szCs w:val="18"/>
                <w:lang w:bidi="ar"/>
                <w14:textFill>
                  <w14:solidFill>
                    <w14:schemeClr w14:val="tx1"/>
                  </w14:solidFill>
                </w14:textFill>
              </w:rPr>
              <w:t>1. 启动一个大规模分布式模型训练任务，使用至少8个节点，每个节点配备4个GPU。</w:t>
            </w:r>
          </w:p>
          <w:p w14:paraId="76D1F045">
            <w:pPr>
              <w:pStyle w:val="185"/>
              <w:spacing w:line="276" w:lineRule="auto"/>
              <w:jc w:val="both"/>
              <w:rPr>
                <w:rFonts w:hAnsi="宋体" w:cs="宋体"/>
                <w:color w:val="000000" w:themeColor="text1"/>
                <w:szCs w:val="18"/>
                <w:lang w:bidi="ar"/>
                <w14:textFill>
                  <w14:solidFill>
                    <w14:schemeClr w14:val="tx1"/>
                  </w14:solidFill>
                </w14:textFill>
              </w:rPr>
            </w:pPr>
            <w:r>
              <w:rPr>
                <w:rFonts w:hint="eastAsia" w:hAnsi="宋体" w:cs="宋体"/>
                <w:color w:val="000000" w:themeColor="text1"/>
                <w:szCs w:val="18"/>
                <w:lang w:bidi="ar"/>
                <w14:textFill>
                  <w14:solidFill>
                    <w14:schemeClr w14:val="tx1"/>
                  </w14:solidFill>
                </w14:textFill>
              </w:rPr>
              <w:t>2. 让训练任务运行2小时，记录训练进度和性能指标。</w:t>
            </w:r>
          </w:p>
          <w:p w14:paraId="7A7CD03A">
            <w:pPr>
              <w:pStyle w:val="185"/>
              <w:spacing w:line="276" w:lineRule="auto"/>
              <w:jc w:val="both"/>
              <w:rPr>
                <w:rFonts w:hAnsi="宋体" w:cs="宋体"/>
                <w:color w:val="000000" w:themeColor="text1"/>
                <w:szCs w:val="18"/>
                <w:lang w:bidi="ar"/>
                <w14:textFill>
                  <w14:solidFill>
                    <w14:schemeClr w14:val="tx1"/>
                  </w14:solidFill>
                </w14:textFill>
              </w:rPr>
            </w:pPr>
            <w:r>
              <w:rPr>
                <w:rFonts w:hint="eastAsia" w:hAnsi="宋体" w:cs="宋体"/>
                <w:color w:val="000000" w:themeColor="text1"/>
                <w:szCs w:val="18"/>
                <w:lang w:bidi="ar"/>
                <w14:textFill>
                  <w14:solidFill>
                    <w14:schemeClr w14:val="tx1"/>
                  </w14:solidFill>
                </w14:textFill>
              </w:rPr>
              <w:t>3. 模拟其中一个节点的硬件故障，如突然断电。</w:t>
            </w:r>
          </w:p>
          <w:p w14:paraId="154A1CF5">
            <w:pPr>
              <w:pStyle w:val="185"/>
              <w:spacing w:line="276" w:lineRule="auto"/>
              <w:jc w:val="both"/>
              <w:rPr>
                <w:rFonts w:hAnsi="宋体" w:cs="宋体"/>
                <w:color w:val="000000" w:themeColor="text1"/>
                <w:szCs w:val="18"/>
                <w:lang w:bidi="ar"/>
                <w14:textFill>
                  <w14:solidFill>
                    <w14:schemeClr w14:val="tx1"/>
                  </w14:solidFill>
                </w14:textFill>
              </w:rPr>
            </w:pPr>
            <w:r>
              <w:rPr>
                <w:rFonts w:hint="eastAsia" w:hAnsi="宋体" w:cs="宋体"/>
                <w:color w:val="000000" w:themeColor="text1"/>
                <w:szCs w:val="18"/>
                <w:lang w:bidi="ar"/>
                <w14:textFill>
                  <w14:solidFill>
                    <w14:schemeClr w14:val="tx1"/>
                  </w14:solidFill>
                </w14:textFill>
              </w:rPr>
              <w:t>4. 观察平台的自动故障检测和重新调度行为。</w:t>
            </w:r>
          </w:p>
          <w:p w14:paraId="4CF37F28">
            <w:pPr>
              <w:pStyle w:val="185"/>
              <w:spacing w:line="276" w:lineRule="auto"/>
              <w:jc w:val="both"/>
              <w:rPr>
                <w:rFonts w:hAnsi="宋体" w:cs="宋体"/>
                <w:color w:val="000000" w:themeColor="text1"/>
                <w:szCs w:val="18"/>
                <w:lang w:bidi="ar"/>
                <w14:textFill>
                  <w14:solidFill>
                    <w14:schemeClr w14:val="tx1"/>
                  </w14:solidFill>
                </w14:textFill>
              </w:rPr>
            </w:pPr>
            <w:r>
              <w:rPr>
                <w:rFonts w:hint="eastAsia" w:hAnsi="宋体" w:cs="宋体"/>
                <w:color w:val="000000" w:themeColor="text1"/>
                <w:szCs w:val="18"/>
                <w:lang w:bidi="ar"/>
                <w14:textFill>
                  <w14:solidFill>
                    <w14:schemeClr w14:val="tx1"/>
                  </w14:solidFill>
                </w14:textFill>
              </w:rPr>
              <w:t>5. 记录系统恢复时间和恢复后的训练进度。</w:t>
            </w:r>
          </w:p>
          <w:p w14:paraId="518AC0A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hint="eastAsia" w:hAnsi="宋体" w:cs="宋体"/>
                <w:color w:val="000000" w:themeColor="text1"/>
                <w:sz w:val="18"/>
                <w:szCs w:val="18"/>
                <w:lang w:bidi="ar"/>
                <w14:textFill>
                  <w14:solidFill>
                    <w14:schemeClr w14:val="tx1"/>
                  </w14:solidFill>
                </w14:textFill>
              </w:rPr>
              <w:t>6. 比较中断前后的训练性能和结果一致性。</w:t>
            </w:r>
          </w:p>
        </w:tc>
        <w:tc>
          <w:tcPr>
            <w:tcW w:w="1532" w:type="dxa"/>
            <w:tcBorders>
              <w:top w:val="single" w:color="auto" w:sz="8" w:space="0"/>
              <w:bottom w:val="single" w:color="auto" w:sz="8" w:space="0"/>
            </w:tcBorders>
            <w:vAlign w:val="center"/>
          </w:tcPr>
          <w:p w14:paraId="3D08AFFE">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hint="eastAsia"/>
                <w:color w:val="000000" w:themeColor="text1"/>
                <w:sz w:val="18"/>
                <w:szCs w:val="18"/>
                <w14:textFill>
                  <w14:solidFill>
                    <w14:schemeClr w14:val="tx1"/>
                  </w14:solidFill>
                </w14:textFill>
              </w:rPr>
              <w:t>系统应在5分钟内检测到故障并重新调度任务，恢复训练，且训练结果与无中断情况下的结果偏差不超过1%。</w:t>
            </w:r>
          </w:p>
        </w:tc>
      </w:tr>
      <w:tr w14:paraId="5F937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Pr>
          <w:p w14:paraId="0F95D13F">
            <w:pPr>
              <w:widowControl/>
              <w:spacing w:line="276" w:lineRule="auto"/>
              <w:jc w:val="left"/>
              <w:textAlignment w:val="top"/>
              <w:rPr>
                <w:rFonts w:ascii="宋体" w:hAnsi="宋体" w:cs="宋体"/>
                <w:b/>
                <w:bCs/>
                <w:color w:val="000000" w:themeColor="text1"/>
                <w:kern w:val="0"/>
                <w:sz w:val="18"/>
                <w:szCs w:val="18"/>
                <w:lang w:bidi="ar"/>
                <w14:textFill>
                  <w14:solidFill>
                    <w14:schemeClr w14:val="tx1"/>
                  </w14:solidFill>
                </w14:textFill>
              </w:rPr>
            </w:pPr>
            <w:r>
              <w:rPr>
                <w:rFonts w:ascii="宋体" w:hAnsi="宋体" w:cs="宋体"/>
                <w:b/>
                <w:bCs/>
                <w:color w:val="000000" w:themeColor="text1"/>
                <w:kern w:val="0"/>
                <w:sz w:val="18"/>
                <w:szCs w:val="18"/>
                <w:lang w:bidi="ar"/>
                <w14:textFill>
                  <w14:solidFill>
                    <w14:schemeClr w14:val="tx1"/>
                  </w14:solidFill>
                </w14:textFill>
              </w:rPr>
              <w:t>平台稳定性测试</w:t>
            </w:r>
          </w:p>
        </w:tc>
        <w:tc>
          <w:tcPr>
            <w:tcW w:w="1189" w:type="dxa"/>
          </w:tcPr>
          <w:p w14:paraId="4721787F">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验证长时间运行下的资源管理效率</w:t>
            </w:r>
          </w:p>
        </w:tc>
        <w:tc>
          <w:tcPr>
            <w:tcW w:w="5528" w:type="dxa"/>
            <w:tcBorders>
              <w:top w:val="single" w:color="auto" w:sz="8" w:space="0"/>
              <w:bottom w:val="single" w:color="auto" w:sz="8" w:space="0"/>
            </w:tcBorders>
            <w:vAlign w:val="center"/>
          </w:tcPr>
          <w:p w14:paraId="38B754DC">
            <w:pPr>
              <w:pStyle w:val="185"/>
              <w:spacing w:line="276" w:lineRule="auto"/>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 在平台上同时启动多个不同类型的工作负载，包括训练任务、推理服务和开发容器，可以持续运行较长时间。</w:t>
            </w:r>
          </w:p>
          <w:p w14:paraId="08F9914F">
            <w:pPr>
              <w:pStyle w:val="185"/>
              <w:spacing w:line="276" w:lineRule="auto"/>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 每隔一段时间，增加或减少一个工作负载，模拟真实环境中的动态变化。</w:t>
            </w:r>
          </w:p>
          <w:p w14:paraId="53EF07F7">
            <w:pPr>
              <w:pStyle w:val="185"/>
              <w:spacing w:line="276" w:lineRule="auto"/>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3. 持续监控平台的CPU使用率、内存占用、GPU利用率和网络吞吐量。</w:t>
            </w:r>
          </w:p>
          <w:p w14:paraId="1C1C2C7F">
            <w:pPr>
              <w:pStyle w:val="185"/>
              <w:spacing w:line="276" w:lineRule="auto"/>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4. 记录Kubernetes的pod调度情况、资源分配和负载均衡效果。</w:t>
            </w:r>
          </w:p>
          <w:p w14:paraId="59F3DEBF">
            <w:pPr>
              <w:pStyle w:val="185"/>
              <w:spacing w:line="276" w:lineRule="auto"/>
              <w:jc w:val="both"/>
              <w:rPr>
                <w:rFonts w:hAnsi="宋体" w:cs="宋体"/>
                <w:color w:val="000000" w:themeColor="text1"/>
                <w:szCs w:val="18"/>
                <w:lang w:bidi="ar"/>
                <w14:textFill>
                  <w14:solidFill>
                    <w14:schemeClr w14:val="tx1"/>
                  </w14:solidFill>
                </w14:textFill>
              </w:rPr>
            </w:pPr>
            <w:r>
              <w:rPr>
                <w:rFonts w:hint="eastAsia"/>
                <w:color w:val="000000" w:themeColor="text1"/>
                <w:szCs w:val="18"/>
                <w14:textFill>
                  <w14:solidFill>
                    <w14:schemeClr w14:val="tx1"/>
                  </w14:solidFill>
                </w14:textFill>
              </w:rPr>
              <w:t>5. 观察并记录任何系统报错、延迟增加或性能下降的情况。</w:t>
            </w:r>
          </w:p>
        </w:tc>
        <w:tc>
          <w:tcPr>
            <w:tcW w:w="1532" w:type="dxa"/>
            <w:tcBorders>
              <w:top w:val="single" w:color="auto" w:sz="8" w:space="0"/>
              <w:bottom w:val="single" w:color="auto" w:sz="8" w:space="0"/>
            </w:tcBorders>
            <w:vAlign w:val="center"/>
          </w:tcPr>
          <w:p w14:paraId="282D18D7">
            <w:pPr>
              <w:widowControl/>
              <w:spacing w:line="276" w:lineRule="auto"/>
              <w:jc w:val="left"/>
              <w:textAlignment w:val="top"/>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系统应能稳定运行较长时间，资源利用率始终保持在70%-85%之间，无明显的性能衰减或资源泄露。</w:t>
            </w:r>
          </w:p>
        </w:tc>
      </w:tr>
    </w:tbl>
    <w:p w14:paraId="4774E864">
      <w:pPr>
        <w:pStyle w:val="63"/>
        <w:ind w:firstLine="0" w:firstLineChars="0"/>
        <w:rPr>
          <w:color w:val="000000" w:themeColor="text1"/>
          <w14:textFill>
            <w14:solidFill>
              <w14:schemeClr w14:val="tx1"/>
            </w14:solidFill>
          </w14:textFill>
        </w:rPr>
      </w:pPr>
    </w:p>
    <w:p w14:paraId="497923E9">
      <w:pPr>
        <w:pStyle w:val="111"/>
        <w:numPr>
          <w:ilvl w:val="0"/>
          <w:numId w:val="0"/>
        </w:numPr>
        <w:spacing w:before="240" w:after="240"/>
        <w:rPr>
          <w:color w:val="000000" w:themeColor="text1"/>
          <w:szCs w:val="21"/>
          <w14:textFill>
            <w14:solidFill>
              <w14:schemeClr w14:val="tx1"/>
            </w14:solidFill>
          </w14:textFill>
        </w:rPr>
      </w:pPr>
      <w:bookmarkStart w:id="141" w:name="_Toc198721980"/>
      <w:bookmarkStart w:id="142" w:name="_Toc185242176"/>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云平台安全评估</w:t>
      </w:r>
      <w:bookmarkEnd w:id="141"/>
      <w:bookmarkEnd w:id="142"/>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8"/>
        <w:gridCol w:w="2077"/>
        <w:gridCol w:w="3744"/>
        <w:gridCol w:w="2540"/>
      </w:tblGrid>
      <w:tr w14:paraId="15443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3525B2D0">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测试项目</w:t>
            </w:r>
          </w:p>
        </w:tc>
        <w:tc>
          <w:tcPr>
            <w:tcW w:w="2077" w:type="dxa"/>
            <w:tcBorders>
              <w:top w:val="single" w:color="auto" w:sz="8" w:space="0"/>
              <w:bottom w:val="single" w:color="auto" w:sz="8" w:space="0"/>
            </w:tcBorders>
            <w:vAlign w:val="center"/>
          </w:tcPr>
          <w:p w14:paraId="5CB558EF">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测试目标</w:t>
            </w:r>
          </w:p>
        </w:tc>
        <w:tc>
          <w:tcPr>
            <w:tcW w:w="3744" w:type="dxa"/>
            <w:tcBorders>
              <w:top w:val="single" w:color="auto" w:sz="8" w:space="0"/>
              <w:bottom w:val="single" w:color="auto" w:sz="8" w:space="0"/>
            </w:tcBorders>
            <w:vAlign w:val="center"/>
          </w:tcPr>
          <w:p w14:paraId="7ADD1EA0">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测试内容</w:t>
            </w:r>
          </w:p>
        </w:tc>
        <w:tc>
          <w:tcPr>
            <w:tcW w:w="2540" w:type="dxa"/>
            <w:tcBorders>
              <w:top w:val="single" w:color="auto" w:sz="8" w:space="0"/>
              <w:bottom w:val="single" w:color="auto" w:sz="8" w:space="0"/>
            </w:tcBorders>
            <w:vAlign w:val="center"/>
          </w:tcPr>
          <w:p w14:paraId="160025A8">
            <w:pPr>
              <w:pStyle w:val="185"/>
              <w:spacing w:line="276" w:lineRule="auto"/>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预期结果</w:t>
            </w:r>
          </w:p>
        </w:tc>
      </w:tr>
      <w:tr w14:paraId="23E18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4C4B94BD">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b/>
                <w:bCs/>
                <w:color w:val="000000" w:themeColor="text1"/>
                <w:kern w:val="0"/>
                <w:sz w:val="18"/>
                <w:szCs w:val="18"/>
                <w:lang w:bidi="ar"/>
                <w14:textFill>
                  <w14:solidFill>
                    <w14:schemeClr w14:val="tx1"/>
                  </w14:solidFill>
                </w14:textFill>
              </w:rPr>
              <w:t>漏洞扫描</w:t>
            </w:r>
          </w:p>
        </w:tc>
        <w:tc>
          <w:tcPr>
            <w:tcW w:w="2077" w:type="dxa"/>
            <w:vMerge w:val="restart"/>
            <w:tcBorders>
              <w:top w:val="single" w:color="auto" w:sz="8" w:space="0"/>
            </w:tcBorders>
            <w:vAlign w:val="center"/>
          </w:tcPr>
          <w:p w14:paraId="705BC3C5">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通过漏洞扫描软件确认平台不存在中高风险漏洞</w:t>
            </w:r>
          </w:p>
        </w:tc>
        <w:tc>
          <w:tcPr>
            <w:tcW w:w="3744" w:type="dxa"/>
            <w:tcBorders>
              <w:top w:val="single" w:color="auto" w:sz="8" w:space="0"/>
              <w:bottom w:val="single" w:color="auto" w:sz="8" w:space="0"/>
            </w:tcBorders>
          </w:tcPr>
          <w:p w14:paraId="0D36E857">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使用Acunetix Web Vulnerability Scanner对平台进行漏洞扫描</w:t>
            </w:r>
          </w:p>
        </w:tc>
        <w:tc>
          <w:tcPr>
            <w:tcW w:w="2540" w:type="dxa"/>
            <w:tcBorders>
              <w:top w:val="single" w:color="auto" w:sz="8" w:space="0"/>
              <w:bottom w:val="single" w:color="auto" w:sz="8" w:space="0"/>
            </w:tcBorders>
          </w:tcPr>
          <w:p w14:paraId="27FB368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扫描结果不存在中高风险漏洞</w:t>
            </w:r>
          </w:p>
        </w:tc>
      </w:tr>
      <w:tr w14:paraId="1059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5740998">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7EF7B659">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14BE3A58">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使用XRay对平台进行漏洞扫描</w:t>
            </w:r>
          </w:p>
        </w:tc>
        <w:tc>
          <w:tcPr>
            <w:tcW w:w="2540" w:type="dxa"/>
            <w:tcBorders>
              <w:top w:val="single" w:color="auto" w:sz="8" w:space="0"/>
              <w:bottom w:val="single" w:color="auto" w:sz="8" w:space="0"/>
            </w:tcBorders>
          </w:tcPr>
          <w:p w14:paraId="11F46081">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扫描结果不存在中高风险漏洞</w:t>
            </w:r>
          </w:p>
        </w:tc>
      </w:tr>
      <w:tr w14:paraId="1256D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Pr>
          <w:p w14:paraId="14FA7A9F">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Pr>
          <w:p w14:paraId="33AE8FD2">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2412302C">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使用Goby对平台进行漏洞扫描</w:t>
            </w:r>
          </w:p>
        </w:tc>
        <w:tc>
          <w:tcPr>
            <w:tcW w:w="2540" w:type="dxa"/>
            <w:tcBorders>
              <w:top w:val="single" w:color="auto" w:sz="8" w:space="0"/>
              <w:bottom w:val="single" w:color="auto" w:sz="8" w:space="0"/>
            </w:tcBorders>
          </w:tcPr>
          <w:p w14:paraId="1BC8BFE6">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扫描结果不存在中高风险漏洞</w:t>
            </w:r>
          </w:p>
        </w:tc>
      </w:tr>
      <w:tr w14:paraId="5B6BC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tcPr>
          <w:p w14:paraId="7397369B">
            <w:pPr>
              <w:widowControl/>
              <w:spacing w:line="276" w:lineRule="auto"/>
              <w:jc w:val="left"/>
              <w:textAlignment w:val="top"/>
              <w:rPr>
                <w:b/>
                <w:bCs/>
                <w:color w:val="000000" w:themeColor="text1"/>
                <w:sz w:val="18"/>
                <w:szCs w:val="18"/>
                <w14:textFill>
                  <w14:solidFill>
                    <w14:schemeClr w14:val="tx1"/>
                  </w14:solidFill>
                </w14:textFill>
              </w:rPr>
            </w:pPr>
          </w:p>
        </w:tc>
        <w:tc>
          <w:tcPr>
            <w:tcW w:w="2077" w:type="dxa"/>
            <w:vMerge w:val="continue"/>
            <w:tcBorders>
              <w:bottom w:val="single" w:color="auto" w:sz="8" w:space="0"/>
            </w:tcBorders>
          </w:tcPr>
          <w:p w14:paraId="10C178B8">
            <w:pPr>
              <w:widowControl/>
              <w:spacing w:line="276" w:lineRule="auto"/>
              <w:jc w:val="left"/>
              <w:textAlignment w:val="top"/>
              <w:rPr>
                <w:b/>
                <w:bCs/>
                <w:color w:val="000000" w:themeColor="text1"/>
                <w:sz w:val="18"/>
                <w:szCs w:val="18"/>
                <w14:textFill>
                  <w14:solidFill>
                    <w14:schemeClr w14:val="tx1"/>
                  </w14:solidFill>
                </w14:textFill>
              </w:rPr>
            </w:pPr>
          </w:p>
        </w:tc>
        <w:tc>
          <w:tcPr>
            <w:tcW w:w="3744" w:type="dxa"/>
            <w:tcBorders>
              <w:top w:val="single" w:color="auto" w:sz="8" w:space="0"/>
              <w:bottom w:val="single" w:color="auto" w:sz="8" w:space="0"/>
            </w:tcBorders>
          </w:tcPr>
          <w:p w14:paraId="64ABE46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使用Appscan对平台进行漏洞扫描</w:t>
            </w:r>
          </w:p>
        </w:tc>
        <w:tc>
          <w:tcPr>
            <w:tcW w:w="2540" w:type="dxa"/>
            <w:tcBorders>
              <w:top w:val="single" w:color="auto" w:sz="8" w:space="0"/>
              <w:bottom w:val="single" w:color="auto" w:sz="8" w:space="0"/>
            </w:tcBorders>
          </w:tcPr>
          <w:p w14:paraId="0D3C869B">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扫描结果不存在中高风险漏洞</w:t>
            </w:r>
          </w:p>
        </w:tc>
      </w:tr>
      <w:tr w14:paraId="04E4D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tcBorders>
              <w:top w:val="single" w:color="auto" w:sz="8" w:space="0"/>
              <w:bottom w:val="single" w:color="auto" w:sz="8" w:space="0"/>
            </w:tcBorders>
            <w:vAlign w:val="center"/>
          </w:tcPr>
          <w:p w14:paraId="556DDB83">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b/>
                <w:bCs/>
                <w:color w:val="000000" w:themeColor="text1"/>
                <w:kern w:val="0"/>
                <w:sz w:val="18"/>
                <w:szCs w:val="18"/>
                <w:lang w:bidi="ar"/>
                <w14:textFill>
                  <w14:solidFill>
                    <w14:schemeClr w14:val="tx1"/>
                  </w14:solidFill>
                </w14:textFill>
              </w:rPr>
              <w:t>渗透测试</w:t>
            </w:r>
          </w:p>
        </w:tc>
        <w:tc>
          <w:tcPr>
            <w:tcW w:w="2077" w:type="dxa"/>
            <w:tcBorders>
              <w:top w:val="single" w:color="auto" w:sz="8" w:space="0"/>
              <w:bottom w:val="single" w:color="auto" w:sz="8" w:space="0"/>
            </w:tcBorders>
          </w:tcPr>
          <w:p w14:paraId="5FEA0B2A">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通过手工渗透测试确认平台不存在中高风险漏洞</w:t>
            </w:r>
          </w:p>
        </w:tc>
        <w:tc>
          <w:tcPr>
            <w:tcW w:w="3744" w:type="dxa"/>
            <w:tcBorders>
              <w:top w:val="single" w:color="auto" w:sz="8" w:space="0"/>
              <w:bottom w:val="single" w:color="auto" w:sz="8" w:space="0"/>
            </w:tcBorders>
          </w:tcPr>
          <w:p w14:paraId="2A41D761">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通过模拟黑客真实攻击的方式测试平台可能存在的安全漏洞</w:t>
            </w:r>
          </w:p>
        </w:tc>
        <w:tc>
          <w:tcPr>
            <w:tcW w:w="2540" w:type="dxa"/>
            <w:tcBorders>
              <w:top w:val="single" w:color="auto" w:sz="8" w:space="0"/>
              <w:bottom w:val="single" w:color="auto" w:sz="8" w:space="0"/>
            </w:tcBorders>
          </w:tcPr>
          <w:p w14:paraId="20F493A5">
            <w:pPr>
              <w:widowControl/>
              <w:spacing w:line="276" w:lineRule="auto"/>
              <w:jc w:val="left"/>
              <w:textAlignment w:val="top"/>
              <w:rPr>
                <w:b/>
                <w:bCs/>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渗透测试结果不存在中高风险漏洞</w:t>
            </w:r>
          </w:p>
        </w:tc>
      </w:tr>
      <w:tr w14:paraId="7A85F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restart"/>
            <w:tcBorders>
              <w:top w:val="single" w:color="auto" w:sz="8" w:space="0"/>
            </w:tcBorders>
            <w:vAlign w:val="center"/>
          </w:tcPr>
          <w:p w14:paraId="634F63A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Style w:val="34"/>
                <w:rFonts w:ascii="宋体" w:hAnsi="宋体" w:cs="宋体"/>
                <w:color w:val="000000" w:themeColor="text1"/>
                <w:kern w:val="0"/>
                <w:sz w:val="18"/>
                <w:szCs w:val="18"/>
                <w:lang w:bidi="ar"/>
                <w14:textFill>
                  <w14:solidFill>
                    <w14:schemeClr w14:val="tx1"/>
                  </w14:solidFill>
                </w14:textFill>
              </w:rPr>
              <w:t>密钥管理</w:t>
            </w:r>
          </w:p>
        </w:tc>
        <w:tc>
          <w:tcPr>
            <w:tcW w:w="2077" w:type="dxa"/>
            <w:vMerge w:val="restart"/>
            <w:tcBorders>
              <w:top w:val="single" w:color="auto" w:sz="8" w:space="0"/>
            </w:tcBorders>
          </w:tcPr>
          <w:p w14:paraId="0BB2A13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验证平台提供密钥管理能力，支持API key的创建、使用的生命周期</w:t>
            </w:r>
          </w:p>
        </w:tc>
        <w:tc>
          <w:tcPr>
            <w:tcW w:w="3744" w:type="dxa"/>
            <w:tcBorders>
              <w:top w:val="single" w:color="auto" w:sz="8" w:space="0"/>
              <w:bottom w:val="single" w:color="auto" w:sz="8" w:space="0"/>
            </w:tcBorders>
          </w:tcPr>
          <w:p w14:paraId="0BF776AE">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Key的创建能力验证：</w:t>
            </w:r>
          </w:p>
          <w:p w14:paraId="587759BC">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用户可点击创建API key，设置key的名称，提交创建。</w:t>
            </w:r>
          </w:p>
        </w:tc>
        <w:tc>
          <w:tcPr>
            <w:tcW w:w="2540" w:type="dxa"/>
            <w:tcBorders>
              <w:top w:val="single" w:color="auto" w:sz="8" w:space="0"/>
              <w:bottom w:val="single" w:color="auto" w:sz="8" w:space="0"/>
            </w:tcBorders>
          </w:tcPr>
          <w:p w14:paraId="7AD0483D">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可完成API Key的创建，名称保持一致。</w:t>
            </w:r>
          </w:p>
          <w:p w14:paraId="4BCC560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可创建多个API Key。</w:t>
            </w:r>
          </w:p>
        </w:tc>
      </w:tr>
      <w:tr w14:paraId="0D548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3350751">
            <w:pPr>
              <w:widowControl/>
              <w:spacing w:line="276" w:lineRule="auto"/>
              <w:jc w:val="left"/>
              <w:textAlignment w:val="top"/>
              <w:rPr>
                <w:rStyle w:val="34"/>
                <w:rFonts w:ascii="宋体" w:hAnsi="宋体" w:cs="宋体"/>
                <w:b w:val="0"/>
                <w:bCs w:val="0"/>
                <w:color w:val="000000" w:themeColor="text1"/>
                <w:kern w:val="0"/>
                <w:sz w:val="18"/>
                <w:szCs w:val="18"/>
                <w:lang w:bidi="ar"/>
                <w14:textFill>
                  <w14:solidFill>
                    <w14:schemeClr w14:val="tx1"/>
                  </w14:solidFill>
                </w14:textFill>
              </w:rPr>
            </w:pPr>
          </w:p>
        </w:tc>
        <w:tc>
          <w:tcPr>
            <w:tcW w:w="2077" w:type="dxa"/>
            <w:vMerge w:val="continue"/>
          </w:tcPr>
          <w:p w14:paraId="43CEBFA8">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744" w:type="dxa"/>
            <w:tcBorders>
              <w:top w:val="single" w:color="auto" w:sz="8" w:space="0"/>
              <w:bottom w:val="single" w:color="auto" w:sz="8" w:space="0"/>
            </w:tcBorders>
          </w:tcPr>
          <w:p w14:paraId="080CFE95">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Key的管理能力验证：针对已创建的API Key，用户可点击启用、禁用API Key</w:t>
            </w:r>
          </w:p>
          <w:p w14:paraId="3EB30EDD">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2540" w:type="dxa"/>
            <w:tcBorders>
              <w:top w:val="single" w:color="auto" w:sz="8" w:space="0"/>
              <w:bottom w:val="single" w:color="auto" w:sz="8" w:space="0"/>
            </w:tcBorders>
          </w:tcPr>
          <w:p w14:paraId="42A97CD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点击特定Key的禁用按钮后，API Key状态变得已禁用。</w:t>
            </w:r>
          </w:p>
          <w:p w14:paraId="6FB90AFC">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点击特定Key的启用按钮后，API Key的状态恢复为已启用。</w:t>
            </w:r>
          </w:p>
        </w:tc>
      </w:tr>
      <w:tr w14:paraId="2476D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560EE1EA">
            <w:pPr>
              <w:widowControl/>
              <w:spacing w:line="276" w:lineRule="auto"/>
              <w:jc w:val="left"/>
              <w:textAlignment w:val="top"/>
              <w:rPr>
                <w:rStyle w:val="34"/>
                <w:rFonts w:ascii="宋体" w:hAnsi="宋体" w:cs="宋体"/>
                <w:b w:val="0"/>
                <w:bCs w:val="0"/>
                <w:color w:val="000000" w:themeColor="text1"/>
                <w:kern w:val="0"/>
                <w:sz w:val="18"/>
                <w:szCs w:val="18"/>
                <w:lang w:bidi="ar"/>
                <w14:textFill>
                  <w14:solidFill>
                    <w14:schemeClr w14:val="tx1"/>
                  </w14:solidFill>
                </w14:textFill>
              </w:rPr>
            </w:pPr>
          </w:p>
        </w:tc>
        <w:tc>
          <w:tcPr>
            <w:tcW w:w="2077" w:type="dxa"/>
            <w:vMerge w:val="continue"/>
          </w:tcPr>
          <w:p w14:paraId="78BA54F8">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744" w:type="dxa"/>
            <w:tcBorders>
              <w:top w:val="single" w:color="auto" w:sz="8" w:space="0"/>
              <w:bottom w:val="single" w:color="auto" w:sz="8" w:space="0"/>
            </w:tcBorders>
          </w:tcPr>
          <w:p w14:paraId="330A1523">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Key的使用预先条件校验：新创建的API Key，点击复制</w:t>
            </w:r>
          </w:p>
        </w:tc>
        <w:tc>
          <w:tcPr>
            <w:tcW w:w="2540" w:type="dxa"/>
            <w:tcBorders>
              <w:top w:val="single" w:color="auto" w:sz="8" w:space="0"/>
              <w:bottom w:val="single" w:color="auto" w:sz="8" w:space="0"/>
            </w:tcBorders>
          </w:tcPr>
          <w:p w14:paraId="42B3C75A">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未绑定手机号的用户在复制key时会弹窗要求先绑定手机号。</w:t>
            </w:r>
          </w:p>
          <w:p w14:paraId="1AA59814">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完成手机号绑定后会二次提交验证，需要用户输入手机验证码</w:t>
            </w:r>
          </w:p>
        </w:tc>
      </w:tr>
      <w:tr w14:paraId="60573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2AB628BC">
            <w:pPr>
              <w:widowControl/>
              <w:spacing w:line="276" w:lineRule="auto"/>
              <w:jc w:val="left"/>
              <w:textAlignment w:val="top"/>
              <w:rPr>
                <w:rStyle w:val="34"/>
                <w:rFonts w:ascii="宋体" w:hAnsi="宋体" w:cs="宋体"/>
                <w:b w:val="0"/>
                <w:bCs w:val="0"/>
                <w:color w:val="000000" w:themeColor="text1"/>
                <w:kern w:val="0"/>
                <w:sz w:val="18"/>
                <w:szCs w:val="18"/>
                <w:lang w:bidi="ar"/>
                <w14:textFill>
                  <w14:solidFill>
                    <w14:schemeClr w14:val="tx1"/>
                  </w14:solidFill>
                </w14:textFill>
              </w:rPr>
            </w:pPr>
          </w:p>
        </w:tc>
        <w:tc>
          <w:tcPr>
            <w:tcW w:w="2077" w:type="dxa"/>
            <w:vMerge w:val="continue"/>
          </w:tcPr>
          <w:p w14:paraId="1FDB66D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744" w:type="dxa"/>
            <w:tcBorders>
              <w:top w:val="single" w:color="auto" w:sz="8" w:space="0"/>
              <w:bottom w:val="single" w:color="auto" w:sz="8" w:space="0"/>
            </w:tcBorders>
          </w:tcPr>
          <w:p w14:paraId="2DD4991F">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Key的使用预先条件校验：复制API Key时，输入需要的手机号验证码</w:t>
            </w:r>
          </w:p>
        </w:tc>
        <w:tc>
          <w:tcPr>
            <w:tcW w:w="2540" w:type="dxa"/>
            <w:tcBorders>
              <w:top w:val="single" w:color="auto" w:sz="8" w:space="0"/>
              <w:bottom w:val="single" w:color="auto" w:sz="8" w:space="0"/>
            </w:tcBorders>
          </w:tcPr>
          <w:p w14:paraId="3FFE7DD6">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输入正确的手机验证码可正常复制Key</w:t>
            </w:r>
          </w:p>
          <w:p w14:paraId="3160BDE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正常复制的Key可被通过鉴权</w:t>
            </w:r>
          </w:p>
        </w:tc>
      </w:tr>
      <w:tr w14:paraId="5DADD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vAlign w:val="center"/>
          </w:tcPr>
          <w:p w14:paraId="17148240">
            <w:pPr>
              <w:widowControl/>
              <w:spacing w:line="276" w:lineRule="auto"/>
              <w:jc w:val="left"/>
              <w:textAlignment w:val="top"/>
              <w:rPr>
                <w:rStyle w:val="34"/>
                <w:rFonts w:ascii="宋体" w:hAnsi="宋体" w:cs="宋体"/>
                <w:b w:val="0"/>
                <w:bCs w:val="0"/>
                <w:color w:val="000000" w:themeColor="text1"/>
                <w:kern w:val="0"/>
                <w:sz w:val="18"/>
                <w:szCs w:val="18"/>
                <w:lang w:bidi="ar"/>
                <w14:textFill>
                  <w14:solidFill>
                    <w14:schemeClr w14:val="tx1"/>
                  </w14:solidFill>
                </w14:textFill>
              </w:rPr>
            </w:pPr>
          </w:p>
        </w:tc>
        <w:tc>
          <w:tcPr>
            <w:tcW w:w="2077" w:type="dxa"/>
            <w:vMerge w:val="continue"/>
          </w:tcPr>
          <w:p w14:paraId="67ACEB14">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744" w:type="dxa"/>
            <w:tcBorders>
              <w:top w:val="single" w:color="auto" w:sz="8" w:space="0"/>
              <w:bottom w:val="single" w:color="auto" w:sz="8" w:space="0"/>
            </w:tcBorders>
          </w:tcPr>
          <w:p w14:paraId="0697FC07">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Key的查看能力验证：用户进入密钥管理界面</w:t>
            </w:r>
          </w:p>
          <w:p w14:paraId="26D4F711">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2540" w:type="dxa"/>
            <w:tcBorders>
              <w:top w:val="single" w:color="auto" w:sz="8" w:space="0"/>
              <w:bottom w:val="single" w:color="auto" w:sz="8" w:space="0"/>
            </w:tcBorders>
          </w:tcPr>
          <w:p w14:paraId="02764B5F">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可查看所有已创建的key和相关信息：名称、key头尾信息、创建时间、最近调用时间、状态</w:t>
            </w:r>
          </w:p>
        </w:tc>
      </w:tr>
      <w:tr w14:paraId="343D6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8" w:type="dxa"/>
            <w:vMerge w:val="continue"/>
            <w:tcBorders>
              <w:bottom w:val="single" w:color="auto" w:sz="8" w:space="0"/>
            </w:tcBorders>
            <w:vAlign w:val="center"/>
          </w:tcPr>
          <w:p w14:paraId="1FAE5BDB">
            <w:pPr>
              <w:widowControl/>
              <w:spacing w:line="276" w:lineRule="auto"/>
              <w:jc w:val="left"/>
              <w:textAlignment w:val="top"/>
              <w:rPr>
                <w:rStyle w:val="34"/>
                <w:rFonts w:ascii="宋体" w:hAnsi="宋体" w:cs="宋体"/>
                <w:b w:val="0"/>
                <w:bCs w:val="0"/>
                <w:color w:val="000000" w:themeColor="text1"/>
                <w:kern w:val="0"/>
                <w:sz w:val="18"/>
                <w:szCs w:val="18"/>
                <w:lang w:bidi="ar"/>
                <w14:textFill>
                  <w14:solidFill>
                    <w14:schemeClr w14:val="tx1"/>
                  </w14:solidFill>
                </w14:textFill>
              </w:rPr>
            </w:pPr>
          </w:p>
        </w:tc>
        <w:tc>
          <w:tcPr>
            <w:tcW w:w="2077" w:type="dxa"/>
            <w:vMerge w:val="continue"/>
            <w:tcBorders>
              <w:bottom w:val="single" w:color="auto" w:sz="8" w:space="0"/>
            </w:tcBorders>
          </w:tcPr>
          <w:p w14:paraId="40D26E80">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p>
        </w:tc>
        <w:tc>
          <w:tcPr>
            <w:tcW w:w="3744" w:type="dxa"/>
            <w:tcBorders>
              <w:top w:val="single" w:color="auto" w:sz="8" w:space="0"/>
              <w:bottom w:val="single" w:color="auto" w:sz="8" w:space="0"/>
            </w:tcBorders>
          </w:tcPr>
          <w:p w14:paraId="710D2395">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API Key编辑能力：点击修改名称，用户可输入新的API Key名称，点击提交</w:t>
            </w:r>
          </w:p>
        </w:tc>
        <w:tc>
          <w:tcPr>
            <w:tcW w:w="2540" w:type="dxa"/>
            <w:tcBorders>
              <w:top w:val="single" w:color="auto" w:sz="8" w:space="0"/>
              <w:bottom w:val="single" w:color="auto" w:sz="8" w:space="0"/>
            </w:tcBorders>
          </w:tcPr>
          <w:p w14:paraId="486408E9">
            <w:pPr>
              <w:widowControl/>
              <w:spacing w:line="276" w:lineRule="auto"/>
              <w:jc w:val="left"/>
              <w:textAlignment w:val="top"/>
              <w:rPr>
                <w:color w:val="000000" w:themeColor="text1"/>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输入与其他key不同名的名称，提示修改成功，被修改的Key名称发生即时变化</w:t>
            </w:r>
          </w:p>
          <w:p w14:paraId="0146B20A">
            <w:pPr>
              <w:widowControl/>
              <w:spacing w:line="276" w:lineRule="auto"/>
              <w:jc w:val="left"/>
              <w:textAlignment w:val="top"/>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输入与其他key同名的名称时，提交后提示该名称已存在，修改不成功。</w:t>
            </w:r>
          </w:p>
        </w:tc>
      </w:tr>
    </w:tbl>
    <w:p w14:paraId="37513AB4">
      <w:pPr>
        <w:pStyle w:val="206"/>
        <w:rPr>
          <w:vanish w:val="0"/>
          <w:color w:val="000000" w:themeColor="text1"/>
          <w14:textFill>
            <w14:solidFill>
              <w14:schemeClr w14:val="tx1"/>
            </w14:solidFill>
          </w14:textFill>
        </w:rPr>
      </w:pPr>
    </w:p>
    <w:p w14:paraId="660EEDB2">
      <w:pPr>
        <w:pStyle w:val="63"/>
        <w:ind w:firstLine="420"/>
        <w:rPr>
          <w:color w:val="000000" w:themeColor="text1"/>
          <w14:textFill>
            <w14:solidFill>
              <w14:schemeClr w14:val="tx1"/>
            </w14:solidFill>
          </w14:textFill>
        </w:rPr>
      </w:pPr>
    </w:p>
    <w:bookmarkEnd w:id="111"/>
    <w:p w14:paraId="41988833">
      <w:pPr>
        <w:pStyle w:val="63"/>
        <w:ind w:firstLine="420"/>
        <w:rPr>
          <w:color w:val="000000" w:themeColor="text1"/>
          <w14:textFill>
            <w14:solidFill>
              <w14:schemeClr w14:val="tx1"/>
            </w14:solidFill>
          </w14:textFill>
        </w:rPr>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linePitch="312" w:charSpace="0"/>
        </w:sectPr>
      </w:pPr>
      <w:bookmarkStart w:id="143" w:name="BookMark6"/>
    </w:p>
    <w:p w14:paraId="2093E75A">
      <w:pPr>
        <w:pStyle w:val="70"/>
        <w:spacing w:after="120"/>
        <w:rPr>
          <w:color w:val="000000" w:themeColor="text1"/>
          <w14:textFill>
            <w14:solidFill>
              <w14:schemeClr w14:val="tx1"/>
            </w14:solidFill>
          </w14:textFill>
        </w:rPr>
      </w:pPr>
      <w:bookmarkStart w:id="144" w:name="_Toc198721981"/>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144"/>
    </w:p>
    <w:p w14:paraId="6901284E">
      <w:pPr>
        <w:pStyle w:val="63"/>
        <w:ind w:firstLine="42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 xml:space="preserve">[1] </w:t>
      </w:r>
      <w:r>
        <w:rPr>
          <w:rFonts w:hint="eastAsia" w:hAnsi="宋体"/>
          <w:color w:val="000000" w:themeColor="text1"/>
          <w14:textFill>
            <w14:solidFill>
              <w14:schemeClr w14:val="tx1"/>
            </w14:solidFill>
          </w14:textFill>
        </w:rPr>
        <w:t>GB</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T</w:t>
      </w:r>
      <w:r>
        <w:rPr>
          <w:rFonts w:hAnsi="宋体"/>
          <w:color w:val="000000" w:themeColor="text1"/>
          <w14:textFill>
            <w14:solidFill>
              <w14:schemeClr w14:val="tx1"/>
            </w14:solidFill>
          </w14:textFill>
        </w:rPr>
        <w:t xml:space="preserve"> 41867-2022 </w:t>
      </w:r>
      <w:r>
        <w:rPr>
          <w:rFonts w:hint="eastAsia" w:hAnsi="宋体"/>
          <w:color w:val="000000" w:themeColor="text1"/>
          <w14:textFill>
            <w14:solidFill>
              <w14:schemeClr w14:val="tx1"/>
            </w14:solidFill>
          </w14:textFill>
        </w:rPr>
        <w:t>信息技术 人工智能 术语</w:t>
      </w:r>
    </w:p>
    <w:p w14:paraId="2A7F21DF">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T/SHSIC 0101-2023 </w:t>
      </w:r>
      <w:r>
        <w:rPr>
          <w:rFonts w:hint="eastAsia"/>
          <w:color w:val="000000" w:themeColor="text1"/>
          <w14:textFill>
            <w14:solidFill>
              <w14:schemeClr w14:val="tx1"/>
            </w14:solidFill>
          </w14:textFill>
        </w:rPr>
        <w:t>智算中心算力性能评估测试方法</w:t>
      </w:r>
    </w:p>
    <w:p w14:paraId="69EA910D">
      <w:pPr>
        <w:pStyle w:val="63"/>
        <w:ind w:firstLine="420"/>
        <w:rPr>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T/SHSIC 0102-2024 </w:t>
      </w:r>
      <w:r>
        <w:rPr>
          <w:rFonts w:hint="eastAsia"/>
          <w:color w:val="000000" w:themeColor="text1"/>
          <w14:textFill>
            <w14:solidFill>
              <w14:schemeClr w14:val="tx1"/>
            </w14:solidFill>
          </w14:textFill>
        </w:rPr>
        <w:t>智算中心验收能力规范</w:t>
      </w:r>
    </w:p>
    <w:bookmarkEnd w:id="143"/>
    <w:p w14:paraId="7BED70B4">
      <w:pPr>
        <w:pStyle w:val="63"/>
        <w:ind w:firstLine="0" w:firstLineChars="0"/>
        <w:jc w:val="center"/>
        <w:rPr>
          <w:color w:val="000000" w:themeColor="text1"/>
          <w14:textFill>
            <w14:solidFill>
              <w14:schemeClr w14:val="tx1"/>
            </w14:solidFill>
          </w14:textFill>
        </w:rPr>
      </w:pPr>
      <w:bookmarkStart w:id="145" w:name="BookMark8"/>
      <w:r>
        <w:rPr>
          <w:rFonts w:hint="eastAsia"/>
          <w:color w:val="000000" w:themeColor="text1"/>
          <w14:textFill>
            <w14:solidFill>
              <w14:schemeClr w14:val="tx1"/>
            </w14:solidFill>
          </w14:textFill>
        </w:rPr>
        <w:drawing>
          <wp:inline distT="0" distB="0" distL="0" distR="0">
            <wp:extent cx="1485900" cy="317500"/>
            <wp:effectExtent l="0" t="0" r="0" b="6350"/>
            <wp:docPr id="389341526" name="图片 2"/>
            <wp:cNvGraphicFramePr/>
            <a:graphic xmlns:a="http://schemas.openxmlformats.org/drawingml/2006/main">
              <a:graphicData uri="http://schemas.openxmlformats.org/drawingml/2006/picture">
                <pic:pic xmlns:pic="http://schemas.openxmlformats.org/drawingml/2006/picture">
                  <pic:nvPicPr>
                    <pic:cNvPr id="389341526"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5"/>
    </w:p>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Helvetica Neue">
    <w:altName w:val="Noto Serif Bengali"/>
    <w:panose1 w:val="02000503000000020004"/>
    <w:charset w:val="00"/>
    <w:family w:val="auto"/>
    <w:pitch w:val="default"/>
    <w:sig w:usb0="00000000" w:usb1="00000000" w:usb2="00000010" w:usb3="00000000" w:csb0="00000001" w:csb1="00000000"/>
  </w:font>
  <w:font w:name="Noto Serif Bengali">
    <w:panose1 w:val="02020502040504020204"/>
    <w:charset w:val="00"/>
    <w:family w:val="auto"/>
    <w:pitch w:val="default"/>
    <w:sig w:usb0="00010000" w:usb1="00000000" w:usb2="00000000" w:usb3="00000000" w:csb0="00000001"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思源黑体 CN">
    <w:panose1 w:val="020B0500000000000000"/>
    <w:charset w:val="86"/>
    <w:family w:val="auto"/>
    <w:pitch w:val="default"/>
    <w:sig w:usb0="20000083" w:usb1="2ADF3C10" w:usb2="00000016" w:usb3="00000000" w:csb0="60060107" w:csb1="00000000"/>
  </w:font>
  <w:font w:name="等线 Light">
    <w:altName w:val="汉仪中等线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355D">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F1DD">
    <w:pPr>
      <w:pStyle w:val="58"/>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9E492">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8657">
    <w:pPr>
      <w:pStyle w:val="59"/>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C3CE">
    <w:pPr>
      <w:pStyle w:val="58"/>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C5E2">
    <w:pPr>
      <w:pStyle w:val="59"/>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C1BB">
    <w:pPr>
      <w:pStyle w:val="58"/>
    </w:pPr>
    <w:r>
      <w:fldChar w:fldCharType="begin"/>
    </w:r>
    <w:r>
      <w:instrText xml:space="preserve"> PAGE   \* MERGEFORMAT \* MERGEFORMAT </w:instrText>
    </w:r>
    <w:r>
      <w:fldChar w:fldCharType="separate"/>
    </w:r>
    <w:r>
      <w:t>IX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1B44">
    <w:pPr>
      <w:pStyle w:val="59"/>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155A">
    <w:pPr>
      <w:pStyle w:val="58"/>
    </w:pPr>
    <w:r>
      <w:fldChar w:fldCharType="begin"/>
    </w:r>
    <w:r>
      <w:instrText xml:space="preserve"> PAGE   \* MERGEFORMAT \* MERGEFORMAT </w:instrText>
    </w:r>
    <w:r>
      <w:fldChar w:fldCharType="separate"/>
    </w:r>
    <w:r>
      <w:t>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1E9F">
    <w:pPr>
      <w:pStyle w:val="59"/>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DA8C">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B6E5">
    <w:pPr>
      <w:pStyle w:val="69"/>
    </w:pPr>
    <w:r>
      <w:fldChar w:fldCharType="begin"/>
    </w:r>
    <w:r>
      <w:instrText xml:space="preserve"> STYLEREF  标准文件_文件编号 \* MERGEFORMAT </w:instrText>
    </w:r>
    <w:r>
      <w:fldChar w:fldCharType="separate"/>
    </w:r>
    <w:r>
      <w:t>T/SAIAS 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DD4A">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3617">
    <w:pPr>
      <w:pStyle w:val="68"/>
    </w:pPr>
    <w:r>
      <w:fldChar w:fldCharType="begin"/>
    </w:r>
    <w:r>
      <w:instrText xml:space="preserve"> STYLEREF  标准文件_文件编号  \* MERGEFORMAT </w:instrText>
    </w:r>
    <w:r>
      <w:fldChar w:fldCharType="separate"/>
    </w:r>
    <w:r>
      <w:t>T/SAIAS 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4B78">
    <w:pPr>
      <w:pStyle w:val="69"/>
    </w:pPr>
    <w:r>
      <w:fldChar w:fldCharType="begin"/>
    </w:r>
    <w:r>
      <w:instrText xml:space="preserve"> STYLEREF  标准文件_文件编号 \* MERGEFORMAT </w:instrText>
    </w:r>
    <w:r>
      <w:fldChar w:fldCharType="separate"/>
    </w:r>
    <w:r>
      <w:t>T/SAIAS 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1ABD">
    <w:pPr>
      <w:pStyle w:val="68"/>
    </w:pPr>
    <w:r>
      <w:fldChar w:fldCharType="begin"/>
    </w:r>
    <w:r>
      <w:instrText xml:space="preserve"> STYLEREF  标准文件_文件编号  \* MERGEFORMAT </w:instrText>
    </w:r>
    <w:r>
      <w:fldChar w:fldCharType="separate"/>
    </w:r>
    <w:r>
      <w:t>T/SAIAS 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6BC8">
    <w:pPr>
      <w:pStyle w:val="69"/>
    </w:pPr>
    <w:r>
      <w:fldChar w:fldCharType="begin"/>
    </w:r>
    <w:r>
      <w:instrText xml:space="preserve"> STYLEREF  标准文件_文件编号 \* MERGEFORMAT </w:instrText>
    </w:r>
    <w:r>
      <w:fldChar w:fldCharType="separate"/>
    </w:r>
    <w:r>
      <w:t>T/SAIAS 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9AAE">
    <w:pPr>
      <w:pStyle w:val="68"/>
    </w:pPr>
    <w:r>
      <w:fldChar w:fldCharType="begin"/>
    </w:r>
    <w:r>
      <w:instrText xml:space="preserve"> STYLEREF  标准文件_文件编号  \* MERGEFORMAT </w:instrText>
    </w:r>
    <w:r>
      <w:fldChar w:fldCharType="separate"/>
    </w:r>
    <w:r>
      <w:t>T/SAIAS 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AD5B">
    <w:pPr>
      <w:pStyle w:val="69"/>
    </w:pPr>
    <w:r>
      <w:fldChar w:fldCharType="begin"/>
    </w:r>
    <w:r>
      <w:instrText xml:space="preserve"> STYLEREF  标准文件_文件编号 \* MERGEFORMAT </w:instrText>
    </w:r>
    <w:r>
      <w:fldChar w:fldCharType="separate"/>
    </w:r>
    <w:r>
      <w:t>T/SAIAS 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C5C">
    <w:pPr>
      <w:pStyle w:val="68"/>
    </w:pPr>
    <w:r>
      <w:fldChar w:fldCharType="begin"/>
    </w:r>
    <w:r>
      <w:instrText xml:space="preserve"> STYLEREF  标准文件_文件编号  \* MERGEFORMAT </w:instrText>
    </w:r>
    <w:r>
      <w:fldChar w:fldCharType="separate"/>
    </w:r>
    <w:r>
      <w:t>T/SAIAS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0F2341"/>
    <w:multiLevelType w:val="multilevel"/>
    <w:tmpl w:val="090F234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C9846BB"/>
    <w:multiLevelType w:val="multilevel"/>
    <w:tmpl w:val="0C9846B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15C1808"/>
    <w:multiLevelType w:val="multilevel"/>
    <w:tmpl w:val="115C180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14647AB2"/>
    <w:multiLevelType w:val="multilevel"/>
    <w:tmpl w:val="14647AB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15C31EE8"/>
    <w:multiLevelType w:val="multilevel"/>
    <w:tmpl w:val="15C31EE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16056810"/>
    <w:multiLevelType w:val="multilevel"/>
    <w:tmpl w:val="1605681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169B5BA1"/>
    <w:multiLevelType w:val="multilevel"/>
    <w:tmpl w:val="169B5BA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07172D"/>
    <w:multiLevelType w:val="multilevel"/>
    <w:tmpl w:val="1E07172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8">
    <w:nsid w:val="212D6A7C"/>
    <w:multiLevelType w:val="multilevel"/>
    <w:tmpl w:val="212D6A7C"/>
    <w:lvl w:ilvl="0" w:tentative="0">
      <w:start w:val="1"/>
      <w:numFmt w:val="lowerLetter"/>
      <w:lvlText w:val="%1)"/>
      <w:lvlJc w:val="left"/>
      <w:pPr>
        <w:ind w:left="440" w:hanging="440"/>
      </w:pPr>
    </w:lvl>
    <w:lvl w:ilvl="1" w:tentative="0">
      <w:start w:val="1"/>
      <w:numFmt w:val="upperLetter"/>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249E0A95"/>
    <w:multiLevelType w:val="multilevel"/>
    <w:tmpl w:val="249E0A9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2DEA1FED"/>
    <w:multiLevelType w:val="multilevel"/>
    <w:tmpl w:val="2DEA1FE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2FF50B2E"/>
    <w:multiLevelType w:val="multilevel"/>
    <w:tmpl w:val="2FF50B2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32477937"/>
    <w:multiLevelType w:val="multilevel"/>
    <w:tmpl w:val="3247793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41CE469F"/>
    <w:multiLevelType w:val="multilevel"/>
    <w:tmpl w:val="41CE469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9">
    <w:nsid w:val="4C8019F1"/>
    <w:multiLevelType w:val="multilevel"/>
    <w:tmpl w:val="4C8019F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4F0A7531"/>
    <w:multiLevelType w:val="multilevel"/>
    <w:tmpl w:val="4F0A753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4F815985"/>
    <w:multiLevelType w:val="multilevel"/>
    <w:tmpl w:val="4F81598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3">
    <w:nsid w:val="52B36D75"/>
    <w:multiLevelType w:val="multilevel"/>
    <w:tmpl w:val="52B36D7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4">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5">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5C916A56"/>
    <w:multiLevelType w:val="multilevel"/>
    <w:tmpl w:val="5C916A5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9">
    <w:nsid w:val="604B6AF9"/>
    <w:multiLevelType w:val="multilevel"/>
    <w:tmpl w:val="604B6AF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0">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1">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2">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3">
    <w:nsid w:val="657D3FBC"/>
    <w:multiLevelType w:val="multilevel"/>
    <w:tmpl w:val="657D3FBC"/>
    <w:lvl w:ilvl="0" w:tentative="0">
      <w:start w:val="1"/>
      <w:numFmt w:val="upperLetter"/>
      <w:pStyle w:val="83"/>
      <w:suff w:val="nothing"/>
      <w:lvlText w:val="附录%1"/>
      <w:lvlJc w:val="left"/>
      <w:pPr>
        <w:ind w:left="3827" w:firstLine="0"/>
      </w:pPr>
      <w:rPr>
        <w:rFonts w:hint="eastAsia"/>
        <w:spacing w:val="100"/>
      </w:rPr>
    </w:lvl>
    <w:lvl w:ilvl="1" w:tentative="0">
      <w:start w:val="1"/>
      <w:numFmt w:val="decimal"/>
      <w:pStyle w:val="85"/>
      <w:suff w:val="nothing"/>
      <w:lvlText w:val="%1.%2　"/>
      <w:lvlJc w:val="left"/>
      <w:pPr>
        <w:ind w:left="3827" w:firstLine="0"/>
      </w:pPr>
      <w:rPr>
        <w:rFonts w:hint="eastAsia" w:ascii="黑体" w:eastAsia="黑体"/>
        <w:b w:val="0"/>
        <w:i w:val="0"/>
        <w:sz w:val="21"/>
      </w:rPr>
    </w:lvl>
    <w:lvl w:ilvl="2" w:tentative="0">
      <w:start w:val="1"/>
      <w:numFmt w:val="decimal"/>
      <w:pStyle w:val="86"/>
      <w:suff w:val="nothing"/>
      <w:lvlText w:val="%1.%2.%3　"/>
      <w:lvlJc w:val="left"/>
      <w:pPr>
        <w:ind w:left="3827" w:firstLine="0"/>
      </w:pPr>
      <w:rPr>
        <w:rFonts w:hint="eastAsia" w:ascii="黑体" w:eastAsia="黑体"/>
        <w:b w:val="0"/>
        <w:i w:val="0"/>
        <w:sz w:val="21"/>
      </w:rPr>
    </w:lvl>
    <w:lvl w:ilvl="3" w:tentative="0">
      <w:start w:val="1"/>
      <w:numFmt w:val="decimal"/>
      <w:pStyle w:val="88"/>
      <w:suff w:val="nothing"/>
      <w:lvlText w:val="%1.%2.%3.%4　"/>
      <w:lvlJc w:val="left"/>
      <w:pPr>
        <w:ind w:left="3827" w:firstLine="0"/>
      </w:pPr>
      <w:rPr>
        <w:rFonts w:hint="eastAsia" w:ascii="黑体" w:eastAsia="黑体"/>
        <w:b w:val="0"/>
        <w:i w:val="0"/>
        <w:sz w:val="21"/>
      </w:rPr>
    </w:lvl>
    <w:lvl w:ilvl="4" w:tentative="0">
      <w:start w:val="1"/>
      <w:numFmt w:val="decimal"/>
      <w:pStyle w:val="89"/>
      <w:suff w:val="nothing"/>
      <w:lvlText w:val="%1.%2.%3.%4.%5　"/>
      <w:lvlJc w:val="left"/>
      <w:pPr>
        <w:ind w:left="3827" w:firstLine="0"/>
      </w:pPr>
      <w:rPr>
        <w:rFonts w:hint="eastAsia" w:ascii="黑体" w:eastAsia="黑体"/>
        <w:b w:val="0"/>
        <w:i w:val="0"/>
        <w:sz w:val="21"/>
      </w:rPr>
    </w:lvl>
    <w:lvl w:ilvl="5" w:tentative="0">
      <w:start w:val="1"/>
      <w:numFmt w:val="decimal"/>
      <w:pStyle w:val="91"/>
      <w:suff w:val="nothing"/>
      <w:lvlText w:val="%1.%2.%3.%4.%5.%6　"/>
      <w:lvlJc w:val="left"/>
      <w:pPr>
        <w:ind w:left="3827" w:firstLine="0"/>
      </w:pPr>
      <w:rPr>
        <w:rFonts w:hint="eastAsia" w:ascii="黑体" w:eastAsia="黑体"/>
        <w:b w:val="0"/>
        <w:i w:val="0"/>
        <w:sz w:val="21"/>
      </w:rPr>
    </w:lvl>
    <w:lvl w:ilvl="6" w:tentative="0">
      <w:start w:val="1"/>
      <w:numFmt w:val="decimal"/>
      <w:suff w:val="nothing"/>
      <w:lvlText w:val="%1.%2.%3.%4.%5.%6.%7　"/>
      <w:lvlJc w:val="left"/>
      <w:pPr>
        <w:ind w:left="3827" w:firstLine="0"/>
      </w:pPr>
      <w:rPr>
        <w:rFonts w:hint="eastAsia"/>
      </w:rPr>
    </w:lvl>
    <w:lvl w:ilvl="7" w:tentative="0">
      <w:start w:val="1"/>
      <w:numFmt w:val="decimal"/>
      <w:lvlText w:val="%1.%2.%3.%4.%5.%6.%7.%8"/>
      <w:lvlJc w:val="left"/>
      <w:pPr>
        <w:tabs>
          <w:tab w:val="left" w:pos="8221"/>
        </w:tabs>
        <w:ind w:left="8221" w:hanging="1418"/>
      </w:pPr>
      <w:rPr>
        <w:rFonts w:hint="eastAsia"/>
      </w:rPr>
    </w:lvl>
    <w:lvl w:ilvl="8" w:tentative="0">
      <w:start w:val="1"/>
      <w:numFmt w:val="decimal"/>
      <w:lvlText w:val="%1.%2.%3.%4.%5.%6.%7.%8.%9"/>
      <w:lvlJc w:val="left"/>
      <w:pPr>
        <w:tabs>
          <w:tab w:val="left" w:pos="8929"/>
        </w:tabs>
        <w:ind w:left="8929" w:hanging="1700"/>
      </w:pPr>
      <w:rPr>
        <w:rFonts w:hint="eastAsia"/>
      </w:rPr>
    </w:lvl>
  </w:abstractNum>
  <w:abstractNum w:abstractNumId="44">
    <w:nsid w:val="68A55803"/>
    <w:multiLevelType w:val="multilevel"/>
    <w:tmpl w:val="68A5580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6">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9">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0">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1">
    <w:nsid w:val="73973453"/>
    <w:multiLevelType w:val="multilevel"/>
    <w:tmpl w:val="7397345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2">
    <w:nsid w:val="73D91FF2"/>
    <w:multiLevelType w:val="multilevel"/>
    <w:tmpl w:val="73D91FF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3">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798B1661"/>
    <w:multiLevelType w:val="multilevel"/>
    <w:tmpl w:val="798B166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5">
    <w:nsid w:val="7B1E7D1F"/>
    <w:multiLevelType w:val="multilevel"/>
    <w:tmpl w:val="7B1E7D1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48"/>
  </w:num>
  <w:num w:numId="3">
    <w:abstractNumId w:val="6"/>
  </w:num>
  <w:num w:numId="4">
    <w:abstractNumId w:val="43"/>
  </w:num>
  <w:num w:numId="5">
    <w:abstractNumId w:val="36"/>
  </w:num>
  <w:num w:numId="6">
    <w:abstractNumId w:val="27"/>
  </w:num>
  <w:num w:numId="7">
    <w:abstractNumId w:val="15"/>
  </w:num>
  <w:num w:numId="8">
    <w:abstractNumId w:val="3"/>
  </w:num>
  <w:num w:numId="9">
    <w:abstractNumId w:val="17"/>
  </w:num>
  <w:num w:numId="10">
    <w:abstractNumId w:val="34"/>
  </w:num>
  <w:num w:numId="11">
    <w:abstractNumId w:val="46"/>
  </w:num>
  <w:num w:numId="12">
    <w:abstractNumId w:val="24"/>
  </w:num>
  <w:num w:numId="13">
    <w:abstractNumId w:val="26"/>
  </w:num>
  <w:num w:numId="14">
    <w:abstractNumId w:val="14"/>
  </w:num>
  <w:num w:numId="15">
    <w:abstractNumId w:val="37"/>
  </w:num>
  <w:num w:numId="16">
    <w:abstractNumId w:val="41"/>
  </w:num>
  <w:num w:numId="17">
    <w:abstractNumId w:val="35"/>
  </w:num>
  <w:num w:numId="18">
    <w:abstractNumId w:val="50"/>
  </w:num>
  <w:num w:numId="19">
    <w:abstractNumId w:val="30"/>
  </w:num>
  <w:num w:numId="20">
    <w:abstractNumId w:val="1"/>
  </w:num>
  <w:num w:numId="21">
    <w:abstractNumId w:val="20"/>
  </w:num>
  <w:num w:numId="22">
    <w:abstractNumId w:val="53"/>
  </w:num>
  <w:num w:numId="23">
    <w:abstractNumId w:val="40"/>
  </w:num>
  <w:num w:numId="24">
    <w:abstractNumId w:val="8"/>
  </w:num>
  <w:num w:numId="25">
    <w:abstractNumId w:val="47"/>
  </w:num>
  <w:num w:numId="26">
    <w:abstractNumId w:val="49"/>
  </w:num>
  <w:num w:numId="27">
    <w:abstractNumId w:val="2"/>
  </w:num>
  <w:num w:numId="28">
    <w:abstractNumId w:val="5"/>
  </w:num>
  <w:num w:numId="29">
    <w:abstractNumId w:val="28"/>
  </w:num>
  <w:num w:numId="30">
    <w:abstractNumId w:val="45"/>
  </w:num>
  <w:num w:numId="31">
    <w:abstractNumId w:val="42"/>
  </w:num>
  <w:num w:numId="32">
    <w:abstractNumId w:val="18"/>
  </w:num>
  <w:num w:numId="33">
    <w:abstractNumId w:val="39"/>
  </w:num>
  <w:num w:numId="34">
    <w:abstractNumId w:val="55"/>
  </w:num>
  <w:num w:numId="35">
    <w:abstractNumId w:val="12"/>
  </w:num>
  <w:num w:numId="36">
    <w:abstractNumId w:val="29"/>
  </w:num>
  <w:num w:numId="37">
    <w:abstractNumId w:val="4"/>
  </w:num>
  <w:num w:numId="38">
    <w:abstractNumId w:val="22"/>
  </w:num>
  <w:num w:numId="39">
    <w:abstractNumId w:val="25"/>
  </w:num>
  <w:num w:numId="40">
    <w:abstractNumId w:val="52"/>
  </w:num>
  <w:num w:numId="41">
    <w:abstractNumId w:val="38"/>
  </w:num>
  <w:num w:numId="42">
    <w:abstractNumId w:val="32"/>
  </w:num>
  <w:num w:numId="43">
    <w:abstractNumId w:val="11"/>
  </w:num>
  <w:num w:numId="44">
    <w:abstractNumId w:val="19"/>
  </w:num>
  <w:num w:numId="45">
    <w:abstractNumId w:val="21"/>
  </w:num>
  <w:num w:numId="46">
    <w:abstractNumId w:val="31"/>
  </w:num>
  <w:num w:numId="47">
    <w:abstractNumId w:val="7"/>
  </w:num>
  <w:num w:numId="48">
    <w:abstractNumId w:val="16"/>
  </w:num>
  <w:num w:numId="49">
    <w:abstractNumId w:val="33"/>
  </w:num>
  <w:num w:numId="50">
    <w:abstractNumId w:val="23"/>
  </w:num>
  <w:num w:numId="51">
    <w:abstractNumId w:val="13"/>
  </w:num>
  <w:num w:numId="52">
    <w:abstractNumId w:val="54"/>
  </w:num>
  <w:num w:numId="53">
    <w:abstractNumId w:val="51"/>
  </w:num>
  <w:num w:numId="54">
    <w:abstractNumId w:val="44"/>
  </w:num>
  <w:num w:numId="55">
    <w:abstractNumId w:val="9"/>
  </w:num>
  <w:num w:numId="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3ZDg5ODc1N2IzN2YzNDk2NTExMDcwNmVkNjIzOWYifQ=="/>
  </w:docVars>
  <w:rsids>
    <w:rsidRoot w:val="006360F7"/>
    <w:rsid w:val="0000040A"/>
    <w:rsid w:val="000007B0"/>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B9C"/>
    <w:rsid w:val="000303C3"/>
    <w:rsid w:val="000331D3"/>
    <w:rsid w:val="00033AF4"/>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93B"/>
    <w:rsid w:val="000556ED"/>
    <w:rsid w:val="00055FE2"/>
    <w:rsid w:val="000560CC"/>
    <w:rsid w:val="000560D3"/>
    <w:rsid w:val="0005616F"/>
    <w:rsid w:val="00056CAE"/>
    <w:rsid w:val="00060C2E"/>
    <w:rsid w:val="00061033"/>
    <w:rsid w:val="000619E9"/>
    <w:rsid w:val="000622D4"/>
    <w:rsid w:val="0006357D"/>
    <w:rsid w:val="00064EFC"/>
    <w:rsid w:val="00067F1E"/>
    <w:rsid w:val="00071CC0"/>
    <w:rsid w:val="00071CFC"/>
    <w:rsid w:val="00073C8C"/>
    <w:rsid w:val="00077B64"/>
    <w:rsid w:val="00080A1C"/>
    <w:rsid w:val="00081D69"/>
    <w:rsid w:val="000821F4"/>
    <w:rsid w:val="00082317"/>
    <w:rsid w:val="00083D2C"/>
    <w:rsid w:val="00086AA1"/>
    <w:rsid w:val="000877A9"/>
    <w:rsid w:val="00087A77"/>
    <w:rsid w:val="00090CA6"/>
    <w:rsid w:val="00092B8A"/>
    <w:rsid w:val="00092FB0"/>
    <w:rsid w:val="000934C5"/>
    <w:rsid w:val="00093D25"/>
    <w:rsid w:val="00093DAB"/>
    <w:rsid w:val="00094D73"/>
    <w:rsid w:val="00096D63"/>
    <w:rsid w:val="000971C7"/>
    <w:rsid w:val="000A0B60"/>
    <w:rsid w:val="000A0E49"/>
    <w:rsid w:val="000A0EB8"/>
    <w:rsid w:val="000A19FC"/>
    <w:rsid w:val="000A296B"/>
    <w:rsid w:val="000A516F"/>
    <w:rsid w:val="000A6EA4"/>
    <w:rsid w:val="000A7311"/>
    <w:rsid w:val="000B060F"/>
    <w:rsid w:val="000B1592"/>
    <w:rsid w:val="000B1FF2"/>
    <w:rsid w:val="000B3CDA"/>
    <w:rsid w:val="000B5359"/>
    <w:rsid w:val="000B6A0B"/>
    <w:rsid w:val="000C0F6C"/>
    <w:rsid w:val="000C11DB"/>
    <w:rsid w:val="000C1492"/>
    <w:rsid w:val="000C2FBD"/>
    <w:rsid w:val="000C4B41"/>
    <w:rsid w:val="000C57D6"/>
    <w:rsid w:val="000C6362"/>
    <w:rsid w:val="000C7666"/>
    <w:rsid w:val="000C7DC8"/>
    <w:rsid w:val="000D0A9C"/>
    <w:rsid w:val="000D1795"/>
    <w:rsid w:val="000D1B3F"/>
    <w:rsid w:val="000D1BF6"/>
    <w:rsid w:val="000D329A"/>
    <w:rsid w:val="000D4B9C"/>
    <w:rsid w:val="000D4EB6"/>
    <w:rsid w:val="000D753B"/>
    <w:rsid w:val="000E42A0"/>
    <w:rsid w:val="000E4C9E"/>
    <w:rsid w:val="000E5B94"/>
    <w:rsid w:val="000E6FD7"/>
    <w:rsid w:val="000E7144"/>
    <w:rsid w:val="000F06E1"/>
    <w:rsid w:val="000F0E3C"/>
    <w:rsid w:val="000F19D5"/>
    <w:rsid w:val="000F1DB9"/>
    <w:rsid w:val="000F4050"/>
    <w:rsid w:val="000F4AEA"/>
    <w:rsid w:val="000F67E9"/>
    <w:rsid w:val="00104926"/>
    <w:rsid w:val="0010533A"/>
    <w:rsid w:val="00113B1E"/>
    <w:rsid w:val="001165FE"/>
    <w:rsid w:val="0011711C"/>
    <w:rsid w:val="00124E4F"/>
    <w:rsid w:val="001260B7"/>
    <w:rsid w:val="001265CB"/>
    <w:rsid w:val="00130F83"/>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F62"/>
    <w:rsid w:val="001515E8"/>
    <w:rsid w:val="001529E5"/>
    <w:rsid w:val="00152FB3"/>
    <w:rsid w:val="00153C7E"/>
    <w:rsid w:val="00154262"/>
    <w:rsid w:val="001547CD"/>
    <w:rsid w:val="00156B25"/>
    <w:rsid w:val="00156E1A"/>
    <w:rsid w:val="00157894"/>
    <w:rsid w:val="00157B55"/>
    <w:rsid w:val="00160B25"/>
    <w:rsid w:val="001642FA"/>
    <w:rsid w:val="001649EB"/>
    <w:rsid w:val="00164BAF"/>
    <w:rsid w:val="00164FA8"/>
    <w:rsid w:val="00165065"/>
    <w:rsid w:val="0016540C"/>
    <w:rsid w:val="00165434"/>
    <w:rsid w:val="0016580B"/>
    <w:rsid w:val="00165F49"/>
    <w:rsid w:val="001665E0"/>
    <w:rsid w:val="00166B88"/>
    <w:rsid w:val="0016770A"/>
    <w:rsid w:val="00170804"/>
    <w:rsid w:val="001708E9"/>
    <w:rsid w:val="0017340B"/>
    <w:rsid w:val="00173FB1"/>
    <w:rsid w:val="00176DFD"/>
    <w:rsid w:val="00183707"/>
    <w:rsid w:val="001852C9"/>
    <w:rsid w:val="00187A0B"/>
    <w:rsid w:val="00190087"/>
    <w:rsid w:val="001910C0"/>
    <w:rsid w:val="001913C4"/>
    <w:rsid w:val="0019348F"/>
    <w:rsid w:val="00193A07"/>
    <w:rsid w:val="00194C95"/>
    <w:rsid w:val="00195C34"/>
    <w:rsid w:val="00196EF5"/>
    <w:rsid w:val="001A1A53"/>
    <w:rsid w:val="001A234A"/>
    <w:rsid w:val="001A40B5"/>
    <w:rsid w:val="001A4CF3"/>
    <w:rsid w:val="001A6696"/>
    <w:rsid w:val="001A703E"/>
    <w:rsid w:val="001B06E8"/>
    <w:rsid w:val="001B4B0B"/>
    <w:rsid w:val="001B59BC"/>
    <w:rsid w:val="001B5B6B"/>
    <w:rsid w:val="001B71D0"/>
    <w:rsid w:val="001B71EE"/>
    <w:rsid w:val="001C04A8"/>
    <w:rsid w:val="001C2B5E"/>
    <w:rsid w:val="001C2C03"/>
    <w:rsid w:val="001C42F7"/>
    <w:rsid w:val="001C49E5"/>
    <w:rsid w:val="001C680C"/>
    <w:rsid w:val="001C7FEA"/>
    <w:rsid w:val="001D0499"/>
    <w:rsid w:val="001D0BBE"/>
    <w:rsid w:val="001D0ED4"/>
    <w:rsid w:val="001D212F"/>
    <w:rsid w:val="001D29D7"/>
    <w:rsid w:val="001D2DE7"/>
    <w:rsid w:val="001D411C"/>
    <w:rsid w:val="001D595E"/>
    <w:rsid w:val="001E1B6A"/>
    <w:rsid w:val="001E2484"/>
    <w:rsid w:val="001E3CC4"/>
    <w:rsid w:val="001E4882"/>
    <w:rsid w:val="001E5D9A"/>
    <w:rsid w:val="001E73AB"/>
    <w:rsid w:val="001F092D"/>
    <w:rsid w:val="001F143A"/>
    <w:rsid w:val="001F1605"/>
    <w:rsid w:val="001F2508"/>
    <w:rsid w:val="001F3A80"/>
    <w:rsid w:val="001F3E60"/>
    <w:rsid w:val="001F4816"/>
    <w:rsid w:val="001F69B4"/>
    <w:rsid w:val="001F6F08"/>
    <w:rsid w:val="001F77C7"/>
    <w:rsid w:val="00200183"/>
    <w:rsid w:val="00200333"/>
    <w:rsid w:val="00200B60"/>
    <w:rsid w:val="0020107D"/>
    <w:rsid w:val="00202AA4"/>
    <w:rsid w:val="002031F7"/>
    <w:rsid w:val="002032FD"/>
    <w:rsid w:val="00203FE2"/>
    <w:rsid w:val="002040E6"/>
    <w:rsid w:val="0020527B"/>
    <w:rsid w:val="00205F2C"/>
    <w:rsid w:val="00206F94"/>
    <w:rsid w:val="00210B15"/>
    <w:rsid w:val="0021391D"/>
    <w:rsid w:val="002142EA"/>
    <w:rsid w:val="00215ADD"/>
    <w:rsid w:val="00216A86"/>
    <w:rsid w:val="002204BB"/>
    <w:rsid w:val="00221B79"/>
    <w:rsid w:val="00221C6B"/>
    <w:rsid w:val="002253A1"/>
    <w:rsid w:val="00225CF8"/>
    <w:rsid w:val="0022794E"/>
    <w:rsid w:val="00227B6C"/>
    <w:rsid w:val="00233D64"/>
    <w:rsid w:val="0023482A"/>
    <w:rsid w:val="002359CB"/>
    <w:rsid w:val="00243540"/>
    <w:rsid w:val="00243D03"/>
    <w:rsid w:val="0024497B"/>
    <w:rsid w:val="0024515B"/>
    <w:rsid w:val="00246021"/>
    <w:rsid w:val="0024666E"/>
    <w:rsid w:val="00247F52"/>
    <w:rsid w:val="00250B25"/>
    <w:rsid w:val="00250BBE"/>
    <w:rsid w:val="002515C2"/>
    <w:rsid w:val="0025194F"/>
    <w:rsid w:val="00252E12"/>
    <w:rsid w:val="00257D85"/>
    <w:rsid w:val="0026148A"/>
    <w:rsid w:val="00262696"/>
    <w:rsid w:val="00263D25"/>
    <w:rsid w:val="002643C3"/>
    <w:rsid w:val="00264A0C"/>
    <w:rsid w:val="00266EEB"/>
    <w:rsid w:val="00267EF4"/>
    <w:rsid w:val="00270471"/>
    <w:rsid w:val="00270CB8"/>
    <w:rsid w:val="00272B08"/>
    <w:rsid w:val="00281BB8"/>
    <w:rsid w:val="00281E9E"/>
    <w:rsid w:val="00282405"/>
    <w:rsid w:val="00285170"/>
    <w:rsid w:val="00285361"/>
    <w:rsid w:val="00292D60"/>
    <w:rsid w:val="00293B30"/>
    <w:rsid w:val="00293D05"/>
    <w:rsid w:val="00294D34"/>
    <w:rsid w:val="00294E3B"/>
    <w:rsid w:val="002951E6"/>
    <w:rsid w:val="00296193"/>
    <w:rsid w:val="00296C66"/>
    <w:rsid w:val="00296EBE"/>
    <w:rsid w:val="002974E3"/>
    <w:rsid w:val="002A084B"/>
    <w:rsid w:val="002A1260"/>
    <w:rsid w:val="002A1589"/>
    <w:rsid w:val="002A1608"/>
    <w:rsid w:val="002A25DC"/>
    <w:rsid w:val="002A3AAB"/>
    <w:rsid w:val="002A4CEA"/>
    <w:rsid w:val="002A5977"/>
    <w:rsid w:val="002A5A13"/>
    <w:rsid w:val="002A71B9"/>
    <w:rsid w:val="002A757F"/>
    <w:rsid w:val="002A7A4C"/>
    <w:rsid w:val="002A7F44"/>
    <w:rsid w:val="002B0C40"/>
    <w:rsid w:val="002B1966"/>
    <w:rsid w:val="002B4508"/>
    <w:rsid w:val="002B5779"/>
    <w:rsid w:val="002B7332"/>
    <w:rsid w:val="002B754C"/>
    <w:rsid w:val="002B7F51"/>
    <w:rsid w:val="002C09E7"/>
    <w:rsid w:val="002C1E06"/>
    <w:rsid w:val="002C240D"/>
    <w:rsid w:val="002C3F07"/>
    <w:rsid w:val="002C4AC0"/>
    <w:rsid w:val="002C5278"/>
    <w:rsid w:val="002C5C7F"/>
    <w:rsid w:val="002C728F"/>
    <w:rsid w:val="002C7EBB"/>
    <w:rsid w:val="002D0423"/>
    <w:rsid w:val="002D06C1"/>
    <w:rsid w:val="002D3957"/>
    <w:rsid w:val="002D42B5"/>
    <w:rsid w:val="002D4F1A"/>
    <w:rsid w:val="002D6EC6"/>
    <w:rsid w:val="002D79AC"/>
    <w:rsid w:val="002E039D"/>
    <w:rsid w:val="002E4D5A"/>
    <w:rsid w:val="002E6326"/>
    <w:rsid w:val="002F2E55"/>
    <w:rsid w:val="002F30E0"/>
    <w:rsid w:val="002F34A6"/>
    <w:rsid w:val="002F35E4"/>
    <w:rsid w:val="002F3730"/>
    <w:rsid w:val="002F38E1"/>
    <w:rsid w:val="002F7AF6"/>
    <w:rsid w:val="00300E63"/>
    <w:rsid w:val="00301C5E"/>
    <w:rsid w:val="00302F5F"/>
    <w:rsid w:val="0030441D"/>
    <w:rsid w:val="00304B7D"/>
    <w:rsid w:val="003052BE"/>
    <w:rsid w:val="00305802"/>
    <w:rsid w:val="00306063"/>
    <w:rsid w:val="00313B85"/>
    <w:rsid w:val="00313CF3"/>
    <w:rsid w:val="00317988"/>
    <w:rsid w:val="003221B4"/>
    <w:rsid w:val="0032258D"/>
    <w:rsid w:val="00322E62"/>
    <w:rsid w:val="00324D13"/>
    <w:rsid w:val="00324EDD"/>
    <w:rsid w:val="003254AE"/>
    <w:rsid w:val="003331E4"/>
    <w:rsid w:val="0033695D"/>
    <w:rsid w:val="00336C64"/>
    <w:rsid w:val="00337162"/>
    <w:rsid w:val="00337A17"/>
    <w:rsid w:val="0034194F"/>
    <w:rsid w:val="003442DB"/>
    <w:rsid w:val="00344605"/>
    <w:rsid w:val="00346841"/>
    <w:rsid w:val="003474AA"/>
    <w:rsid w:val="00350D1D"/>
    <w:rsid w:val="00352C83"/>
    <w:rsid w:val="00352F1A"/>
    <w:rsid w:val="00360BA9"/>
    <w:rsid w:val="0036107C"/>
    <w:rsid w:val="00361202"/>
    <w:rsid w:val="003615D2"/>
    <w:rsid w:val="00363C58"/>
    <w:rsid w:val="0036429C"/>
    <w:rsid w:val="00364A53"/>
    <w:rsid w:val="003654CB"/>
    <w:rsid w:val="00365AA9"/>
    <w:rsid w:val="00365F86"/>
    <w:rsid w:val="00365F87"/>
    <w:rsid w:val="00366E89"/>
    <w:rsid w:val="003705F4"/>
    <w:rsid w:val="00370D58"/>
    <w:rsid w:val="00371316"/>
    <w:rsid w:val="00375A3B"/>
    <w:rsid w:val="00376713"/>
    <w:rsid w:val="00381815"/>
    <w:rsid w:val="003819AF"/>
    <w:rsid w:val="003820E9"/>
    <w:rsid w:val="00382DE7"/>
    <w:rsid w:val="00384FFC"/>
    <w:rsid w:val="003872FC"/>
    <w:rsid w:val="00387ADC"/>
    <w:rsid w:val="00387C6C"/>
    <w:rsid w:val="00390020"/>
    <w:rsid w:val="003903D6"/>
    <w:rsid w:val="00390458"/>
    <w:rsid w:val="00390EE6"/>
    <w:rsid w:val="0039118F"/>
    <w:rsid w:val="00392AD7"/>
    <w:rsid w:val="003938D9"/>
    <w:rsid w:val="0039427C"/>
    <w:rsid w:val="00394376"/>
    <w:rsid w:val="003943FF"/>
    <w:rsid w:val="003974EB"/>
    <w:rsid w:val="00397CC5"/>
    <w:rsid w:val="003A11D1"/>
    <w:rsid w:val="003A1582"/>
    <w:rsid w:val="003A1EB2"/>
    <w:rsid w:val="003A3D9C"/>
    <w:rsid w:val="003A4077"/>
    <w:rsid w:val="003A4AA7"/>
    <w:rsid w:val="003A7F54"/>
    <w:rsid w:val="003B09AD"/>
    <w:rsid w:val="003B1F18"/>
    <w:rsid w:val="003B289C"/>
    <w:rsid w:val="003B39B2"/>
    <w:rsid w:val="003B5BF0"/>
    <w:rsid w:val="003B5E81"/>
    <w:rsid w:val="003B60BF"/>
    <w:rsid w:val="003B6BE3"/>
    <w:rsid w:val="003C010C"/>
    <w:rsid w:val="003C0A6C"/>
    <w:rsid w:val="003C14F8"/>
    <w:rsid w:val="003C3CC2"/>
    <w:rsid w:val="003C5A43"/>
    <w:rsid w:val="003C7636"/>
    <w:rsid w:val="003D0519"/>
    <w:rsid w:val="003D0FF6"/>
    <w:rsid w:val="003D262C"/>
    <w:rsid w:val="003D5117"/>
    <w:rsid w:val="003D563C"/>
    <w:rsid w:val="003D6D61"/>
    <w:rsid w:val="003E019F"/>
    <w:rsid w:val="003E091D"/>
    <w:rsid w:val="003E1C53"/>
    <w:rsid w:val="003E2A69"/>
    <w:rsid w:val="003E2D49"/>
    <w:rsid w:val="003E2FD4"/>
    <w:rsid w:val="003E49F6"/>
    <w:rsid w:val="003E5A9F"/>
    <w:rsid w:val="003E660F"/>
    <w:rsid w:val="003F0841"/>
    <w:rsid w:val="003F0846"/>
    <w:rsid w:val="003F23D3"/>
    <w:rsid w:val="003F3F08"/>
    <w:rsid w:val="003F49F1"/>
    <w:rsid w:val="003F5512"/>
    <w:rsid w:val="003F58FB"/>
    <w:rsid w:val="003F6272"/>
    <w:rsid w:val="00400E72"/>
    <w:rsid w:val="00401400"/>
    <w:rsid w:val="00404869"/>
    <w:rsid w:val="00405884"/>
    <w:rsid w:val="00407D39"/>
    <w:rsid w:val="004142F6"/>
    <w:rsid w:val="0041477A"/>
    <w:rsid w:val="004167A3"/>
    <w:rsid w:val="004212EC"/>
    <w:rsid w:val="00432DAA"/>
    <w:rsid w:val="00434305"/>
    <w:rsid w:val="00435DF7"/>
    <w:rsid w:val="0043741A"/>
    <w:rsid w:val="00440731"/>
    <w:rsid w:val="0044083F"/>
    <w:rsid w:val="00441AE7"/>
    <w:rsid w:val="00445574"/>
    <w:rsid w:val="004467FB"/>
    <w:rsid w:val="00451E7D"/>
    <w:rsid w:val="00452D6B"/>
    <w:rsid w:val="00453143"/>
    <w:rsid w:val="00454484"/>
    <w:rsid w:val="00454736"/>
    <w:rsid w:val="0045517B"/>
    <w:rsid w:val="00460031"/>
    <w:rsid w:val="00463B77"/>
    <w:rsid w:val="00463C7B"/>
    <w:rsid w:val="004644A6"/>
    <w:rsid w:val="004659BD"/>
    <w:rsid w:val="00470775"/>
    <w:rsid w:val="004746B1"/>
    <w:rsid w:val="0047583F"/>
    <w:rsid w:val="00475DE8"/>
    <w:rsid w:val="00481C44"/>
    <w:rsid w:val="00484936"/>
    <w:rsid w:val="00485C89"/>
    <w:rsid w:val="00485FFF"/>
    <w:rsid w:val="00486BE3"/>
    <w:rsid w:val="004905E4"/>
    <w:rsid w:val="00490A89"/>
    <w:rsid w:val="00490AB4"/>
    <w:rsid w:val="00492DC6"/>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9D0"/>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6E7A"/>
    <w:rsid w:val="00501139"/>
    <w:rsid w:val="00501647"/>
    <w:rsid w:val="00502660"/>
    <w:rsid w:val="0050363E"/>
    <w:rsid w:val="005039BC"/>
    <w:rsid w:val="005043BB"/>
    <w:rsid w:val="00504A3D"/>
    <w:rsid w:val="00505767"/>
    <w:rsid w:val="00505E48"/>
    <w:rsid w:val="005073F0"/>
    <w:rsid w:val="00510A7B"/>
    <w:rsid w:val="00512F6E"/>
    <w:rsid w:val="00513038"/>
    <w:rsid w:val="00514174"/>
    <w:rsid w:val="00515CF9"/>
    <w:rsid w:val="00515D0D"/>
    <w:rsid w:val="00516088"/>
    <w:rsid w:val="00516B0B"/>
    <w:rsid w:val="00517698"/>
    <w:rsid w:val="005220EC"/>
    <w:rsid w:val="00523F95"/>
    <w:rsid w:val="0052407E"/>
    <w:rsid w:val="00524D65"/>
    <w:rsid w:val="00525B16"/>
    <w:rsid w:val="005277E9"/>
    <w:rsid w:val="00533D04"/>
    <w:rsid w:val="00534804"/>
    <w:rsid w:val="00534BDF"/>
    <w:rsid w:val="005354EA"/>
    <w:rsid w:val="0053585F"/>
    <w:rsid w:val="00535EC4"/>
    <w:rsid w:val="00535ED9"/>
    <w:rsid w:val="0053692B"/>
    <w:rsid w:val="00541853"/>
    <w:rsid w:val="00543BDA"/>
    <w:rsid w:val="005441CC"/>
    <w:rsid w:val="00545777"/>
    <w:rsid w:val="005479DA"/>
    <w:rsid w:val="00547BCC"/>
    <w:rsid w:val="0055000A"/>
    <w:rsid w:val="0055013B"/>
    <w:rsid w:val="00551F6F"/>
    <w:rsid w:val="00555044"/>
    <w:rsid w:val="00560042"/>
    <w:rsid w:val="00561475"/>
    <w:rsid w:val="00562308"/>
    <w:rsid w:val="0056487B"/>
    <w:rsid w:val="00564FB9"/>
    <w:rsid w:val="00566DC0"/>
    <w:rsid w:val="00573D9E"/>
    <w:rsid w:val="00574881"/>
    <w:rsid w:val="00576C7F"/>
    <w:rsid w:val="005801E3"/>
    <w:rsid w:val="00581802"/>
    <w:rsid w:val="005836A8"/>
    <w:rsid w:val="0058409C"/>
    <w:rsid w:val="00584262"/>
    <w:rsid w:val="005843F1"/>
    <w:rsid w:val="00586630"/>
    <w:rsid w:val="00587ADD"/>
    <w:rsid w:val="00593A49"/>
    <w:rsid w:val="00596160"/>
    <w:rsid w:val="005966E2"/>
    <w:rsid w:val="00597007"/>
    <w:rsid w:val="005A04CC"/>
    <w:rsid w:val="005A0966"/>
    <w:rsid w:val="005A11B7"/>
    <w:rsid w:val="005A260B"/>
    <w:rsid w:val="005A4A1B"/>
    <w:rsid w:val="005A6411"/>
    <w:rsid w:val="005A7830"/>
    <w:rsid w:val="005A7FCE"/>
    <w:rsid w:val="005B0F3F"/>
    <w:rsid w:val="005B191C"/>
    <w:rsid w:val="005B4903"/>
    <w:rsid w:val="005B51CE"/>
    <w:rsid w:val="005B52D9"/>
    <w:rsid w:val="005B5885"/>
    <w:rsid w:val="005B5CD7"/>
    <w:rsid w:val="005B6CF6"/>
    <w:rsid w:val="005B7422"/>
    <w:rsid w:val="005B7FF8"/>
    <w:rsid w:val="005C13BB"/>
    <w:rsid w:val="005C29B8"/>
    <w:rsid w:val="005C3958"/>
    <w:rsid w:val="005C5F21"/>
    <w:rsid w:val="005C7156"/>
    <w:rsid w:val="005D0C75"/>
    <w:rsid w:val="005D4171"/>
    <w:rsid w:val="005D4B90"/>
    <w:rsid w:val="005D6A95"/>
    <w:rsid w:val="005D6B2C"/>
    <w:rsid w:val="005D6D9C"/>
    <w:rsid w:val="005E2335"/>
    <w:rsid w:val="005E34CA"/>
    <w:rsid w:val="005E3C18"/>
    <w:rsid w:val="005E4250"/>
    <w:rsid w:val="005E457E"/>
    <w:rsid w:val="005E6812"/>
    <w:rsid w:val="005E7881"/>
    <w:rsid w:val="005E78E0"/>
    <w:rsid w:val="005F0D9C"/>
    <w:rsid w:val="005F284E"/>
    <w:rsid w:val="005F67E7"/>
    <w:rsid w:val="006015CE"/>
    <w:rsid w:val="006018BC"/>
    <w:rsid w:val="00604784"/>
    <w:rsid w:val="00604D78"/>
    <w:rsid w:val="00606419"/>
    <w:rsid w:val="00606C91"/>
    <w:rsid w:val="0060738B"/>
    <w:rsid w:val="00607D29"/>
    <w:rsid w:val="00612952"/>
    <w:rsid w:val="00614CC1"/>
    <w:rsid w:val="00615A9D"/>
    <w:rsid w:val="00617387"/>
    <w:rsid w:val="006205D6"/>
    <w:rsid w:val="00623512"/>
    <w:rsid w:val="00623651"/>
    <w:rsid w:val="006252D8"/>
    <w:rsid w:val="006259BC"/>
    <w:rsid w:val="0062636B"/>
    <w:rsid w:val="006265DB"/>
    <w:rsid w:val="00626FC4"/>
    <w:rsid w:val="00630D32"/>
    <w:rsid w:val="00632182"/>
    <w:rsid w:val="00632AE0"/>
    <w:rsid w:val="00633C17"/>
    <w:rsid w:val="00634D9E"/>
    <w:rsid w:val="006360F7"/>
    <w:rsid w:val="00636E3E"/>
    <w:rsid w:val="006379F7"/>
    <w:rsid w:val="00637E4D"/>
    <w:rsid w:val="00640620"/>
    <w:rsid w:val="00641A1F"/>
    <w:rsid w:val="00645904"/>
    <w:rsid w:val="00651578"/>
    <w:rsid w:val="00651ACB"/>
    <w:rsid w:val="00651C47"/>
    <w:rsid w:val="00652AB2"/>
    <w:rsid w:val="00653FED"/>
    <w:rsid w:val="0065447D"/>
    <w:rsid w:val="00654EC0"/>
    <w:rsid w:val="0065525B"/>
    <w:rsid w:val="00655D4F"/>
    <w:rsid w:val="00656D29"/>
    <w:rsid w:val="00661E80"/>
    <w:rsid w:val="00662FC8"/>
    <w:rsid w:val="006640E5"/>
    <w:rsid w:val="006646F1"/>
    <w:rsid w:val="00664929"/>
    <w:rsid w:val="00664F62"/>
    <w:rsid w:val="006655E1"/>
    <w:rsid w:val="006661BD"/>
    <w:rsid w:val="00667218"/>
    <w:rsid w:val="00672060"/>
    <w:rsid w:val="00672BFD"/>
    <w:rsid w:val="006733A1"/>
    <w:rsid w:val="00675EF7"/>
    <w:rsid w:val="006770F4"/>
    <w:rsid w:val="00677A84"/>
    <w:rsid w:val="00677D87"/>
    <w:rsid w:val="0068026D"/>
    <w:rsid w:val="00680A27"/>
    <w:rsid w:val="006816A4"/>
    <w:rsid w:val="006819B8"/>
    <w:rsid w:val="006840A6"/>
    <w:rsid w:val="006850CD"/>
    <w:rsid w:val="00685AAB"/>
    <w:rsid w:val="00685C57"/>
    <w:rsid w:val="0068648B"/>
    <w:rsid w:val="006907BF"/>
    <w:rsid w:val="0069197A"/>
    <w:rsid w:val="00693962"/>
    <w:rsid w:val="00695492"/>
    <w:rsid w:val="006A07AA"/>
    <w:rsid w:val="006A1827"/>
    <w:rsid w:val="006A25E5"/>
    <w:rsid w:val="006A2B46"/>
    <w:rsid w:val="006A336D"/>
    <w:rsid w:val="006A37B9"/>
    <w:rsid w:val="006B0D25"/>
    <w:rsid w:val="006B2672"/>
    <w:rsid w:val="006B31D7"/>
    <w:rsid w:val="006B54BF"/>
    <w:rsid w:val="006B5F44"/>
    <w:rsid w:val="006B5F90"/>
    <w:rsid w:val="006B62E4"/>
    <w:rsid w:val="006C1BBA"/>
    <w:rsid w:val="006C2079"/>
    <w:rsid w:val="006C442C"/>
    <w:rsid w:val="006C5A62"/>
    <w:rsid w:val="006C5D68"/>
    <w:rsid w:val="006C6976"/>
    <w:rsid w:val="006C6DD0"/>
    <w:rsid w:val="006D04EA"/>
    <w:rsid w:val="006D16C4"/>
    <w:rsid w:val="006D2CC9"/>
    <w:rsid w:val="006D3E96"/>
    <w:rsid w:val="006D4515"/>
    <w:rsid w:val="006D4BB1"/>
    <w:rsid w:val="006D6593"/>
    <w:rsid w:val="006E1012"/>
    <w:rsid w:val="006E594C"/>
    <w:rsid w:val="006F03A8"/>
    <w:rsid w:val="006F1138"/>
    <w:rsid w:val="006F2ACA"/>
    <w:rsid w:val="006F2ADC"/>
    <w:rsid w:val="006F2BFE"/>
    <w:rsid w:val="006F31E9"/>
    <w:rsid w:val="006F6284"/>
    <w:rsid w:val="006F7D89"/>
    <w:rsid w:val="007002C5"/>
    <w:rsid w:val="00704387"/>
    <w:rsid w:val="00707669"/>
    <w:rsid w:val="00711CBA"/>
    <w:rsid w:val="00711FB5"/>
    <w:rsid w:val="007129DB"/>
    <w:rsid w:val="00712A01"/>
    <w:rsid w:val="00714F58"/>
    <w:rsid w:val="00722FBF"/>
    <w:rsid w:val="00722FC2"/>
    <w:rsid w:val="00724E1B"/>
    <w:rsid w:val="00725949"/>
    <w:rsid w:val="00726F39"/>
    <w:rsid w:val="00727FA2"/>
    <w:rsid w:val="007322D9"/>
    <w:rsid w:val="00732BC0"/>
    <w:rsid w:val="0073720F"/>
    <w:rsid w:val="00737796"/>
    <w:rsid w:val="0074165C"/>
    <w:rsid w:val="007417BF"/>
    <w:rsid w:val="00742C35"/>
    <w:rsid w:val="007432CA"/>
    <w:rsid w:val="007439EB"/>
    <w:rsid w:val="00743CB4"/>
    <w:rsid w:val="00743F0A"/>
    <w:rsid w:val="007444E8"/>
    <w:rsid w:val="0074548E"/>
    <w:rsid w:val="00745773"/>
    <w:rsid w:val="00746800"/>
    <w:rsid w:val="00747A8B"/>
    <w:rsid w:val="007501A8"/>
    <w:rsid w:val="00750655"/>
    <w:rsid w:val="00750D61"/>
    <w:rsid w:val="00750EE1"/>
    <w:rsid w:val="00752B4D"/>
    <w:rsid w:val="00755402"/>
    <w:rsid w:val="00756B26"/>
    <w:rsid w:val="00756EDF"/>
    <w:rsid w:val="007600E3"/>
    <w:rsid w:val="0076078C"/>
    <w:rsid w:val="007619FE"/>
    <w:rsid w:val="00765C43"/>
    <w:rsid w:val="00765EFB"/>
    <w:rsid w:val="0076606A"/>
    <w:rsid w:val="007671CA"/>
    <w:rsid w:val="0076739C"/>
    <w:rsid w:val="00767C61"/>
    <w:rsid w:val="00767D19"/>
    <w:rsid w:val="0077008A"/>
    <w:rsid w:val="00773C1F"/>
    <w:rsid w:val="00774DA4"/>
    <w:rsid w:val="00776599"/>
    <w:rsid w:val="00776885"/>
    <w:rsid w:val="00777285"/>
    <w:rsid w:val="0078114B"/>
    <w:rsid w:val="00781DD2"/>
    <w:rsid w:val="00783ECF"/>
    <w:rsid w:val="0078413A"/>
    <w:rsid w:val="007959E8"/>
    <w:rsid w:val="00795E9C"/>
    <w:rsid w:val="007A0521"/>
    <w:rsid w:val="007A2E12"/>
    <w:rsid w:val="007A3475"/>
    <w:rsid w:val="007A41C8"/>
    <w:rsid w:val="007A54CE"/>
    <w:rsid w:val="007A5D3A"/>
    <w:rsid w:val="007A6FD9"/>
    <w:rsid w:val="007A788A"/>
    <w:rsid w:val="007A7FFA"/>
    <w:rsid w:val="007B04EB"/>
    <w:rsid w:val="007B061D"/>
    <w:rsid w:val="007B0D4F"/>
    <w:rsid w:val="007B3240"/>
    <w:rsid w:val="007B5A3D"/>
    <w:rsid w:val="007B5B95"/>
    <w:rsid w:val="007B6032"/>
    <w:rsid w:val="007B68EA"/>
    <w:rsid w:val="007B7453"/>
    <w:rsid w:val="007B75A1"/>
    <w:rsid w:val="007C2D89"/>
    <w:rsid w:val="007C4593"/>
    <w:rsid w:val="007C5309"/>
    <w:rsid w:val="007C6069"/>
    <w:rsid w:val="007C75F8"/>
    <w:rsid w:val="007C7F66"/>
    <w:rsid w:val="007D06C4"/>
    <w:rsid w:val="007D1352"/>
    <w:rsid w:val="007D2508"/>
    <w:rsid w:val="007D346A"/>
    <w:rsid w:val="007D6518"/>
    <w:rsid w:val="007D76BD"/>
    <w:rsid w:val="007E0BF1"/>
    <w:rsid w:val="007E3792"/>
    <w:rsid w:val="007E4E36"/>
    <w:rsid w:val="007E56B2"/>
    <w:rsid w:val="007E6A1E"/>
    <w:rsid w:val="007E78DC"/>
    <w:rsid w:val="007F0ED8"/>
    <w:rsid w:val="007F0F63"/>
    <w:rsid w:val="007F7552"/>
    <w:rsid w:val="007F75CE"/>
    <w:rsid w:val="008013A4"/>
    <w:rsid w:val="008027CE"/>
    <w:rsid w:val="00802F42"/>
    <w:rsid w:val="00803ED7"/>
    <w:rsid w:val="00804383"/>
    <w:rsid w:val="00804BB7"/>
    <w:rsid w:val="00804D41"/>
    <w:rsid w:val="00810257"/>
    <w:rsid w:val="008104F5"/>
    <w:rsid w:val="00811072"/>
    <w:rsid w:val="00811369"/>
    <w:rsid w:val="00815419"/>
    <w:rsid w:val="008163C8"/>
    <w:rsid w:val="008164A1"/>
    <w:rsid w:val="00817325"/>
    <w:rsid w:val="00817DCB"/>
    <w:rsid w:val="008209E6"/>
    <w:rsid w:val="00821D19"/>
    <w:rsid w:val="00823303"/>
    <w:rsid w:val="008233B2"/>
    <w:rsid w:val="00823A9F"/>
    <w:rsid w:val="00823C85"/>
    <w:rsid w:val="00825138"/>
    <w:rsid w:val="008269DD"/>
    <w:rsid w:val="00826CD5"/>
    <w:rsid w:val="008271BC"/>
    <w:rsid w:val="00830621"/>
    <w:rsid w:val="00830CFB"/>
    <w:rsid w:val="00831BF1"/>
    <w:rsid w:val="0083348C"/>
    <w:rsid w:val="008373D3"/>
    <w:rsid w:val="00840617"/>
    <w:rsid w:val="00840F84"/>
    <w:rsid w:val="00841120"/>
    <w:rsid w:val="008426A2"/>
    <w:rsid w:val="00842A47"/>
    <w:rsid w:val="00843C13"/>
    <w:rsid w:val="00843CAA"/>
    <w:rsid w:val="00843DEF"/>
    <w:rsid w:val="008454F8"/>
    <w:rsid w:val="008470E2"/>
    <w:rsid w:val="008515B9"/>
    <w:rsid w:val="0085173A"/>
    <w:rsid w:val="00856ECD"/>
    <w:rsid w:val="00857E2B"/>
    <w:rsid w:val="008603CE"/>
    <w:rsid w:val="00860DB8"/>
    <w:rsid w:val="008620FC"/>
    <w:rsid w:val="008627A5"/>
    <w:rsid w:val="00863E05"/>
    <w:rsid w:val="00865ACA"/>
    <w:rsid w:val="00865D28"/>
    <w:rsid w:val="00865F85"/>
    <w:rsid w:val="00867C10"/>
    <w:rsid w:val="00870439"/>
    <w:rsid w:val="00870DA1"/>
    <w:rsid w:val="00883F93"/>
    <w:rsid w:val="00884DB3"/>
    <w:rsid w:val="00885520"/>
    <w:rsid w:val="00885A9D"/>
    <w:rsid w:val="008864F6"/>
    <w:rsid w:val="0089049D"/>
    <w:rsid w:val="008928C9"/>
    <w:rsid w:val="008930CB"/>
    <w:rsid w:val="008938DC"/>
    <w:rsid w:val="0089395F"/>
    <w:rsid w:val="00893FD1"/>
    <w:rsid w:val="00894836"/>
    <w:rsid w:val="00895172"/>
    <w:rsid w:val="00895680"/>
    <w:rsid w:val="00896DFF"/>
    <w:rsid w:val="0089762C"/>
    <w:rsid w:val="008A173B"/>
    <w:rsid w:val="008A1893"/>
    <w:rsid w:val="008A3931"/>
    <w:rsid w:val="008A57E6"/>
    <w:rsid w:val="008A6F81"/>
    <w:rsid w:val="008A769A"/>
    <w:rsid w:val="008B0C9C"/>
    <w:rsid w:val="008B166D"/>
    <w:rsid w:val="008B17F4"/>
    <w:rsid w:val="008B3615"/>
    <w:rsid w:val="008B4AC4"/>
    <w:rsid w:val="008B50C8"/>
    <w:rsid w:val="008B5281"/>
    <w:rsid w:val="008B7E05"/>
    <w:rsid w:val="008C12B3"/>
    <w:rsid w:val="008C1797"/>
    <w:rsid w:val="008C219C"/>
    <w:rsid w:val="008C475E"/>
    <w:rsid w:val="008C619A"/>
    <w:rsid w:val="008D0CE8"/>
    <w:rsid w:val="008D15F5"/>
    <w:rsid w:val="008D2459"/>
    <w:rsid w:val="008D2D1D"/>
    <w:rsid w:val="008D453D"/>
    <w:rsid w:val="008D53AD"/>
    <w:rsid w:val="008D562B"/>
    <w:rsid w:val="008D5733"/>
    <w:rsid w:val="008D622B"/>
    <w:rsid w:val="008D666C"/>
    <w:rsid w:val="008D7B54"/>
    <w:rsid w:val="008E0C9D"/>
    <w:rsid w:val="008E1648"/>
    <w:rsid w:val="008E1B3E"/>
    <w:rsid w:val="008E2319"/>
    <w:rsid w:val="008E4BB6"/>
    <w:rsid w:val="008E4D7B"/>
    <w:rsid w:val="008E5518"/>
    <w:rsid w:val="008E6A84"/>
    <w:rsid w:val="008F0CDC"/>
    <w:rsid w:val="008F17A3"/>
    <w:rsid w:val="008F1ED3"/>
    <w:rsid w:val="008F2629"/>
    <w:rsid w:val="008F49EF"/>
    <w:rsid w:val="008F4C29"/>
    <w:rsid w:val="008F70BD"/>
    <w:rsid w:val="008F788F"/>
    <w:rsid w:val="008F7EA2"/>
    <w:rsid w:val="00901A04"/>
    <w:rsid w:val="00902722"/>
    <w:rsid w:val="009027BC"/>
    <w:rsid w:val="009054FA"/>
    <w:rsid w:val="009062E6"/>
    <w:rsid w:val="00911BE5"/>
    <w:rsid w:val="00912ADC"/>
    <w:rsid w:val="00913284"/>
    <w:rsid w:val="00913CA9"/>
    <w:rsid w:val="009145AE"/>
    <w:rsid w:val="009146CE"/>
    <w:rsid w:val="00914CA7"/>
    <w:rsid w:val="00915C3E"/>
    <w:rsid w:val="009161A8"/>
    <w:rsid w:val="009245AE"/>
    <w:rsid w:val="009245F5"/>
    <w:rsid w:val="009249EC"/>
    <w:rsid w:val="00926A27"/>
    <w:rsid w:val="009273B3"/>
    <w:rsid w:val="009305B5"/>
    <w:rsid w:val="00935329"/>
    <w:rsid w:val="00935D23"/>
    <w:rsid w:val="009378DD"/>
    <w:rsid w:val="009429D5"/>
    <w:rsid w:val="00942BF1"/>
    <w:rsid w:val="00945180"/>
    <w:rsid w:val="00945428"/>
    <w:rsid w:val="0094607B"/>
    <w:rsid w:val="00952563"/>
    <w:rsid w:val="00953604"/>
    <w:rsid w:val="0095496B"/>
    <w:rsid w:val="00960F1E"/>
    <w:rsid w:val="009610DC"/>
    <w:rsid w:val="00961490"/>
    <w:rsid w:val="0096381A"/>
    <w:rsid w:val="00964A7C"/>
    <w:rsid w:val="00965E04"/>
    <w:rsid w:val="009674AD"/>
    <w:rsid w:val="00970CDC"/>
    <w:rsid w:val="00972FBE"/>
    <w:rsid w:val="00975727"/>
    <w:rsid w:val="0097633B"/>
    <w:rsid w:val="00977010"/>
    <w:rsid w:val="00977D02"/>
    <w:rsid w:val="00977FF9"/>
    <w:rsid w:val="009809BB"/>
    <w:rsid w:val="0098364B"/>
    <w:rsid w:val="009908A3"/>
    <w:rsid w:val="009911AF"/>
    <w:rsid w:val="00991875"/>
    <w:rsid w:val="00991F92"/>
    <w:rsid w:val="00992985"/>
    <w:rsid w:val="00992F33"/>
    <w:rsid w:val="00993889"/>
    <w:rsid w:val="0099551B"/>
    <w:rsid w:val="00996BD2"/>
    <w:rsid w:val="00997BF1"/>
    <w:rsid w:val="009A089C"/>
    <w:rsid w:val="009A0B5E"/>
    <w:rsid w:val="009A118E"/>
    <w:rsid w:val="009A21CD"/>
    <w:rsid w:val="009A278C"/>
    <w:rsid w:val="009A2BC2"/>
    <w:rsid w:val="009A42C1"/>
    <w:rsid w:val="009A5429"/>
    <w:rsid w:val="009A72AD"/>
    <w:rsid w:val="009A7E52"/>
    <w:rsid w:val="009B09E0"/>
    <w:rsid w:val="009B0BC5"/>
    <w:rsid w:val="009B1247"/>
    <w:rsid w:val="009B39F6"/>
    <w:rsid w:val="009B6029"/>
    <w:rsid w:val="009B6971"/>
    <w:rsid w:val="009C27F1"/>
    <w:rsid w:val="009C3152"/>
    <w:rsid w:val="009C3257"/>
    <w:rsid w:val="009C4CFA"/>
    <w:rsid w:val="009C5070"/>
    <w:rsid w:val="009C7948"/>
    <w:rsid w:val="009D112C"/>
    <w:rsid w:val="009D1385"/>
    <w:rsid w:val="009D47FA"/>
    <w:rsid w:val="009D4C5B"/>
    <w:rsid w:val="009D50D2"/>
    <w:rsid w:val="009D69B7"/>
    <w:rsid w:val="009D6BCA"/>
    <w:rsid w:val="009E0F62"/>
    <w:rsid w:val="009E4A58"/>
    <w:rsid w:val="009E5A2D"/>
    <w:rsid w:val="009E5AB2"/>
    <w:rsid w:val="009E6053"/>
    <w:rsid w:val="009E6219"/>
    <w:rsid w:val="009F0367"/>
    <w:rsid w:val="009F03B3"/>
    <w:rsid w:val="00A0096C"/>
    <w:rsid w:val="00A01757"/>
    <w:rsid w:val="00A028C0"/>
    <w:rsid w:val="00A02BAE"/>
    <w:rsid w:val="00A04FA9"/>
    <w:rsid w:val="00A06A6B"/>
    <w:rsid w:val="00A07E47"/>
    <w:rsid w:val="00A129D0"/>
    <w:rsid w:val="00A12C33"/>
    <w:rsid w:val="00A138BA"/>
    <w:rsid w:val="00A14C8E"/>
    <w:rsid w:val="00A153D9"/>
    <w:rsid w:val="00A15F09"/>
    <w:rsid w:val="00A169B6"/>
    <w:rsid w:val="00A16FB6"/>
    <w:rsid w:val="00A2271D"/>
    <w:rsid w:val="00A237D5"/>
    <w:rsid w:val="00A30EFC"/>
    <w:rsid w:val="00A31984"/>
    <w:rsid w:val="00A32008"/>
    <w:rsid w:val="00A32D73"/>
    <w:rsid w:val="00A3367B"/>
    <w:rsid w:val="00A33C67"/>
    <w:rsid w:val="00A3597D"/>
    <w:rsid w:val="00A36C29"/>
    <w:rsid w:val="00A36DD1"/>
    <w:rsid w:val="00A4006C"/>
    <w:rsid w:val="00A40091"/>
    <w:rsid w:val="00A40215"/>
    <w:rsid w:val="00A4030F"/>
    <w:rsid w:val="00A40A9A"/>
    <w:rsid w:val="00A41C79"/>
    <w:rsid w:val="00A41CB5"/>
    <w:rsid w:val="00A42CDF"/>
    <w:rsid w:val="00A4452E"/>
    <w:rsid w:val="00A4472C"/>
    <w:rsid w:val="00A44E69"/>
    <w:rsid w:val="00A45284"/>
    <w:rsid w:val="00A4661E"/>
    <w:rsid w:val="00A55BD6"/>
    <w:rsid w:val="00A55D50"/>
    <w:rsid w:val="00A56C0E"/>
    <w:rsid w:val="00A57142"/>
    <w:rsid w:val="00A648CD"/>
    <w:rsid w:val="00A6537A"/>
    <w:rsid w:val="00A67866"/>
    <w:rsid w:val="00A67AFA"/>
    <w:rsid w:val="00A70B07"/>
    <w:rsid w:val="00A723F8"/>
    <w:rsid w:val="00A77907"/>
    <w:rsid w:val="00A77CCB"/>
    <w:rsid w:val="00A813A6"/>
    <w:rsid w:val="00A83D8D"/>
    <w:rsid w:val="00A8446B"/>
    <w:rsid w:val="00A8473F"/>
    <w:rsid w:val="00A862D6"/>
    <w:rsid w:val="00A86449"/>
    <w:rsid w:val="00A8715E"/>
    <w:rsid w:val="00A9295B"/>
    <w:rsid w:val="00A93B09"/>
    <w:rsid w:val="00A94F6C"/>
    <w:rsid w:val="00A952D7"/>
    <w:rsid w:val="00A963F7"/>
    <w:rsid w:val="00A965A6"/>
    <w:rsid w:val="00A96AD8"/>
    <w:rsid w:val="00A9742A"/>
    <w:rsid w:val="00AA052C"/>
    <w:rsid w:val="00AA1E45"/>
    <w:rsid w:val="00AA4286"/>
    <w:rsid w:val="00AA456B"/>
    <w:rsid w:val="00AA57F5"/>
    <w:rsid w:val="00AA672E"/>
    <w:rsid w:val="00AA6EC9"/>
    <w:rsid w:val="00AB234E"/>
    <w:rsid w:val="00AB6309"/>
    <w:rsid w:val="00AB6C5F"/>
    <w:rsid w:val="00AB7129"/>
    <w:rsid w:val="00AC136E"/>
    <w:rsid w:val="00AC1FBA"/>
    <w:rsid w:val="00AC27A6"/>
    <w:rsid w:val="00AC30F7"/>
    <w:rsid w:val="00AC3A5A"/>
    <w:rsid w:val="00AC4D95"/>
    <w:rsid w:val="00AC5DF4"/>
    <w:rsid w:val="00AD0AEF"/>
    <w:rsid w:val="00AD11B7"/>
    <w:rsid w:val="00AD1A94"/>
    <w:rsid w:val="00AD1C05"/>
    <w:rsid w:val="00AD34D9"/>
    <w:rsid w:val="00AD3F61"/>
    <w:rsid w:val="00AD4126"/>
    <w:rsid w:val="00AD421C"/>
    <w:rsid w:val="00AD44FA"/>
    <w:rsid w:val="00AD5F55"/>
    <w:rsid w:val="00AD79D3"/>
    <w:rsid w:val="00AE070A"/>
    <w:rsid w:val="00AE101C"/>
    <w:rsid w:val="00AE2A69"/>
    <w:rsid w:val="00AE37E5"/>
    <w:rsid w:val="00AE5EB4"/>
    <w:rsid w:val="00AF0C18"/>
    <w:rsid w:val="00AF47C5"/>
    <w:rsid w:val="00AF5398"/>
    <w:rsid w:val="00B019BA"/>
    <w:rsid w:val="00B049AF"/>
    <w:rsid w:val="00B05417"/>
    <w:rsid w:val="00B07242"/>
    <w:rsid w:val="00B10534"/>
    <w:rsid w:val="00B113DB"/>
    <w:rsid w:val="00B11C2A"/>
    <w:rsid w:val="00B11D8A"/>
    <w:rsid w:val="00B12981"/>
    <w:rsid w:val="00B147DD"/>
    <w:rsid w:val="00B156FD"/>
    <w:rsid w:val="00B21F61"/>
    <w:rsid w:val="00B261F1"/>
    <w:rsid w:val="00B265BC"/>
    <w:rsid w:val="00B27D85"/>
    <w:rsid w:val="00B31FB1"/>
    <w:rsid w:val="00B3202D"/>
    <w:rsid w:val="00B33952"/>
    <w:rsid w:val="00B33C5E"/>
    <w:rsid w:val="00B342F4"/>
    <w:rsid w:val="00B34369"/>
    <w:rsid w:val="00B34DC2"/>
    <w:rsid w:val="00B35BA6"/>
    <w:rsid w:val="00B378E5"/>
    <w:rsid w:val="00B408B2"/>
    <w:rsid w:val="00B4346D"/>
    <w:rsid w:val="00B440F4"/>
    <w:rsid w:val="00B447A5"/>
    <w:rsid w:val="00B4654C"/>
    <w:rsid w:val="00B47293"/>
    <w:rsid w:val="00B50E50"/>
    <w:rsid w:val="00B52120"/>
    <w:rsid w:val="00B54ABC"/>
    <w:rsid w:val="00B56FBE"/>
    <w:rsid w:val="00B57465"/>
    <w:rsid w:val="00B60ACF"/>
    <w:rsid w:val="00B62B58"/>
    <w:rsid w:val="00B63BDC"/>
    <w:rsid w:val="00B65149"/>
    <w:rsid w:val="00B660EB"/>
    <w:rsid w:val="00B66567"/>
    <w:rsid w:val="00B66F52"/>
    <w:rsid w:val="00B66FE5"/>
    <w:rsid w:val="00B72880"/>
    <w:rsid w:val="00B758BF"/>
    <w:rsid w:val="00B77EC8"/>
    <w:rsid w:val="00B827A6"/>
    <w:rsid w:val="00B831CE"/>
    <w:rsid w:val="00B84388"/>
    <w:rsid w:val="00B85000"/>
    <w:rsid w:val="00B86677"/>
    <w:rsid w:val="00B87131"/>
    <w:rsid w:val="00B9200C"/>
    <w:rsid w:val="00B939B1"/>
    <w:rsid w:val="00B95A6E"/>
    <w:rsid w:val="00B96D40"/>
    <w:rsid w:val="00B97386"/>
    <w:rsid w:val="00BA263B"/>
    <w:rsid w:val="00BA298B"/>
    <w:rsid w:val="00BA42B2"/>
    <w:rsid w:val="00BA58D4"/>
    <w:rsid w:val="00BA5B9E"/>
    <w:rsid w:val="00BA7C9A"/>
    <w:rsid w:val="00BB5F8F"/>
    <w:rsid w:val="00BB657A"/>
    <w:rsid w:val="00BC1A4E"/>
    <w:rsid w:val="00BC35F2"/>
    <w:rsid w:val="00BC4EAD"/>
    <w:rsid w:val="00BC5DC7"/>
    <w:rsid w:val="00BC6B8B"/>
    <w:rsid w:val="00BC73D8"/>
    <w:rsid w:val="00BD15E6"/>
    <w:rsid w:val="00BD205C"/>
    <w:rsid w:val="00BD52D7"/>
    <w:rsid w:val="00BD5AD2"/>
    <w:rsid w:val="00BE22F3"/>
    <w:rsid w:val="00BE54AC"/>
    <w:rsid w:val="00BE5B52"/>
    <w:rsid w:val="00BE7B8D"/>
    <w:rsid w:val="00BF0993"/>
    <w:rsid w:val="00BF10A9"/>
    <w:rsid w:val="00BF1703"/>
    <w:rsid w:val="00BF231C"/>
    <w:rsid w:val="00BF50E6"/>
    <w:rsid w:val="00BF51E5"/>
    <w:rsid w:val="00BF74A6"/>
    <w:rsid w:val="00C013AD"/>
    <w:rsid w:val="00C04904"/>
    <w:rsid w:val="00C05509"/>
    <w:rsid w:val="00C056B3"/>
    <w:rsid w:val="00C05B6E"/>
    <w:rsid w:val="00C05F8E"/>
    <w:rsid w:val="00C061BC"/>
    <w:rsid w:val="00C07483"/>
    <w:rsid w:val="00C103E5"/>
    <w:rsid w:val="00C106EC"/>
    <w:rsid w:val="00C13319"/>
    <w:rsid w:val="00C13EE9"/>
    <w:rsid w:val="00C21540"/>
    <w:rsid w:val="00C21906"/>
    <w:rsid w:val="00C21BFA"/>
    <w:rsid w:val="00C23628"/>
    <w:rsid w:val="00C239FC"/>
    <w:rsid w:val="00C24C8D"/>
    <w:rsid w:val="00C25FE2"/>
    <w:rsid w:val="00C26B53"/>
    <w:rsid w:val="00C279B2"/>
    <w:rsid w:val="00C33E50"/>
    <w:rsid w:val="00C34C20"/>
    <w:rsid w:val="00C35A3E"/>
    <w:rsid w:val="00C3624A"/>
    <w:rsid w:val="00C42130"/>
    <w:rsid w:val="00C423A4"/>
    <w:rsid w:val="00C423E3"/>
    <w:rsid w:val="00C44BF5"/>
    <w:rsid w:val="00C521D6"/>
    <w:rsid w:val="00C53BE5"/>
    <w:rsid w:val="00C5455B"/>
    <w:rsid w:val="00C54806"/>
    <w:rsid w:val="00C55232"/>
    <w:rsid w:val="00C553A4"/>
    <w:rsid w:val="00C55A06"/>
    <w:rsid w:val="00C55D03"/>
    <w:rsid w:val="00C601BC"/>
    <w:rsid w:val="00C6329F"/>
    <w:rsid w:val="00C63340"/>
    <w:rsid w:val="00C643F9"/>
    <w:rsid w:val="00C64E95"/>
    <w:rsid w:val="00C71372"/>
    <w:rsid w:val="00C72410"/>
    <w:rsid w:val="00C7287F"/>
    <w:rsid w:val="00C754D5"/>
    <w:rsid w:val="00C80CB8"/>
    <w:rsid w:val="00C819F8"/>
    <w:rsid w:val="00C8248C"/>
    <w:rsid w:val="00C8470E"/>
    <w:rsid w:val="00C84E33"/>
    <w:rsid w:val="00C86D6F"/>
    <w:rsid w:val="00C905FC"/>
    <w:rsid w:val="00C92D03"/>
    <w:rsid w:val="00C9319C"/>
    <w:rsid w:val="00C9435D"/>
    <w:rsid w:val="00C94CA5"/>
    <w:rsid w:val="00C94DF2"/>
    <w:rsid w:val="00C96741"/>
    <w:rsid w:val="00C96CE2"/>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A33"/>
    <w:rsid w:val="00CD4092"/>
    <w:rsid w:val="00CD4A20"/>
    <w:rsid w:val="00CD50A1"/>
    <w:rsid w:val="00CD519E"/>
    <w:rsid w:val="00CD51C0"/>
    <w:rsid w:val="00CE0C4F"/>
    <w:rsid w:val="00CE30EA"/>
    <w:rsid w:val="00CE71B0"/>
    <w:rsid w:val="00CF048A"/>
    <w:rsid w:val="00CF155A"/>
    <w:rsid w:val="00CF2947"/>
    <w:rsid w:val="00CF5011"/>
    <w:rsid w:val="00CF686F"/>
    <w:rsid w:val="00CF6E60"/>
    <w:rsid w:val="00CF7BCA"/>
    <w:rsid w:val="00D008FD"/>
    <w:rsid w:val="00D0321C"/>
    <w:rsid w:val="00D035EC"/>
    <w:rsid w:val="00D06AB1"/>
    <w:rsid w:val="00D06FC1"/>
    <w:rsid w:val="00D072ED"/>
    <w:rsid w:val="00D07A16"/>
    <w:rsid w:val="00D1021E"/>
    <w:rsid w:val="00D1067E"/>
    <w:rsid w:val="00D108BC"/>
    <w:rsid w:val="00D10F50"/>
    <w:rsid w:val="00D11272"/>
    <w:rsid w:val="00D126F5"/>
    <w:rsid w:val="00D1489E"/>
    <w:rsid w:val="00D14C8A"/>
    <w:rsid w:val="00D14F9B"/>
    <w:rsid w:val="00D16072"/>
    <w:rsid w:val="00D205A0"/>
    <w:rsid w:val="00D20737"/>
    <w:rsid w:val="00D21E81"/>
    <w:rsid w:val="00D223DE"/>
    <w:rsid w:val="00D22DC6"/>
    <w:rsid w:val="00D23C2F"/>
    <w:rsid w:val="00D24709"/>
    <w:rsid w:val="00D25E37"/>
    <w:rsid w:val="00D2661A"/>
    <w:rsid w:val="00D27582"/>
    <w:rsid w:val="00D27EC4"/>
    <w:rsid w:val="00D32719"/>
    <w:rsid w:val="00D32833"/>
    <w:rsid w:val="00D33333"/>
    <w:rsid w:val="00D33D4F"/>
    <w:rsid w:val="00D352A2"/>
    <w:rsid w:val="00D36ADA"/>
    <w:rsid w:val="00D4162B"/>
    <w:rsid w:val="00D4514F"/>
    <w:rsid w:val="00D451E2"/>
    <w:rsid w:val="00D45E89"/>
    <w:rsid w:val="00D45E8D"/>
    <w:rsid w:val="00D466AE"/>
    <w:rsid w:val="00D4734F"/>
    <w:rsid w:val="00D51BF3"/>
    <w:rsid w:val="00D61261"/>
    <w:rsid w:val="00D66846"/>
    <w:rsid w:val="00D675FB"/>
    <w:rsid w:val="00D71F25"/>
    <w:rsid w:val="00D722E4"/>
    <w:rsid w:val="00D72A9C"/>
    <w:rsid w:val="00D74F91"/>
    <w:rsid w:val="00D77031"/>
    <w:rsid w:val="00D84941"/>
    <w:rsid w:val="00D84FA1"/>
    <w:rsid w:val="00D851F0"/>
    <w:rsid w:val="00D86DB7"/>
    <w:rsid w:val="00D87BF5"/>
    <w:rsid w:val="00D90721"/>
    <w:rsid w:val="00D9088C"/>
    <w:rsid w:val="00D926D0"/>
    <w:rsid w:val="00D93030"/>
    <w:rsid w:val="00D950E1"/>
    <w:rsid w:val="00D952A6"/>
    <w:rsid w:val="00D957C3"/>
    <w:rsid w:val="00D97F99"/>
    <w:rsid w:val="00DA1E08"/>
    <w:rsid w:val="00DA24F8"/>
    <w:rsid w:val="00DA28E8"/>
    <w:rsid w:val="00DA38D3"/>
    <w:rsid w:val="00DA3932"/>
    <w:rsid w:val="00DA3AFC"/>
    <w:rsid w:val="00DA64F8"/>
    <w:rsid w:val="00DA6C15"/>
    <w:rsid w:val="00DA76E2"/>
    <w:rsid w:val="00DB0258"/>
    <w:rsid w:val="00DB38EE"/>
    <w:rsid w:val="00DB498B"/>
    <w:rsid w:val="00DB66CA"/>
    <w:rsid w:val="00DB6BCA"/>
    <w:rsid w:val="00DB6F54"/>
    <w:rsid w:val="00DB73F7"/>
    <w:rsid w:val="00DC0321"/>
    <w:rsid w:val="00DC214D"/>
    <w:rsid w:val="00DC231B"/>
    <w:rsid w:val="00DC280B"/>
    <w:rsid w:val="00DC3067"/>
    <w:rsid w:val="00DC370B"/>
    <w:rsid w:val="00DC5B90"/>
    <w:rsid w:val="00DD00FF"/>
    <w:rsid w:val="00DD0619"/>
    <w:rsid w:val="00DD07FB"/>
    <w:rsid w:val="00DD2189"/>
    <w:rsid w:val="00DD25C6"/>
    <w:rsid w:val="00DD4FE5"/>
    <w:rsid w:val="00DD54B0"/>
    <w:rsid w:val="00DD57EE"/>
    <w:rsid w:val="00DD6BCC"/>
    <w:rsid w:val="00DD73DC"/>
    <w:rsid w:val="00DE0A4B"/>
    <w:rsid w:val="00DE1A49"/>
    <w:rsid w:val="00DE2410"/>
    <w:rsid w:val="00DE2939"/>
    <w:rsid w:val="00DE3464"/>
    <w:rsid w:val="00DE3F77"/>
    <w:rsid w:val="00DE6E81"/>
    <w:rsid w:val="00DE703F"/>
    <w:rsid w:val="00DE7595"/>
    <w:rsid w:val="00DE7E31"/>
    <w:rsid w:val="00DF1961"/>
    <w:rsid w:val="00DF44DE"/>
    <w:rsid w:val="00E00002"/>
    <w:rsid w:val="00E01138"/>
    <w:rsid w:val="00E02DFB"/>
    <w:rsid w:val="00E02F41"/>
    <w:rsid w:val="00E030F9"/>
    <w:rsid w:val="00E0311A"/>
    <w:rsid w:val="00E03138"/>
    <w:rsid w:val="00E06404"/>
    <w:rsid w:val="00E0655E"/>
    <w:rsid w:val="00E114F0"/>
    <w:rsid w:val="00E11A85"/>
    <w:rsid w:val="00E12495"/>
    <w:rsid w:val="00E1300A"/>
    <w:rsid w:val="00E15CCD"/>
    <w:rsid w:val="00E17914"/>
    <w:rsid w:val="00E202EF"/>
    <w:rsid w:val="00E210B5"/>
    <w:rsid w:val="00E216CD"/>
    <w:rsid w:val="00E2552F"/>
    <w:rsid w:val="00E3137A"/>
    <w:rsid w:val="00E32CCF"/>
    <w:rsid w:val="00E33C27"/>
    <w:rsid w:val="00E34A98"/>
    <w:rsid w:val="00E35D1E"/>
    <w:rsid w:val="00E364F9"/>
    <w:rsid w:val="00E365FA"/>
    <w:rsid w:val="00E366C5"/>
    <w:rsid w:val="00E36789"/>
    <w:rsid w:val="00E4213F"/>
    <w:rsid w:val="00E44A83"/>
    <w:rsid w:val="00E502C1"/>
    <w:rsid w:val="00E502DD"/>
    <w:rsid w:val="00E50D3A"/>
    <w:rsid w:val="00E51387"/>
    <w:rsid w:val="00E51E68"/>
    <w:rsid w:val="00E52EFD"/>
    <w:rsid w:val="00E5408A"/>
    <w:rsid w:val="00E56800"/>
    <w:rsid w:val="00E600AD"/>
    <w:rsid w:val="00E6052C"/>
    <w:rsid w:val="00E60C63"/>
    <w:rsid w:val="00E62FF9"/>
    <w:rsid w:val="00E635D6"/>
    <w:rsid w:val="00E639BC"/>
    <w:rsid w:val="00E6619E"/>
    <w:rsid w:val="00E664CC"/>
    <w:rsid w:val="00E70388"/>
    <w:rsid w:val="00E70BDC"/>
    <w:rsid w:val="00E70F92"/>
    <w:rsid w:val="00E74313"/>
    <w:rsid w:val="00E74C54"/>
    <w:rsid w:val="00E76D12"/>
    <w:rsid w:val="00E77888"/>
    <w:rsid w:val="00E77A03"/>
    <w:rsid w:val="00E822E8"/>
    <w:rsid w:val="00E82554"/>
    <w:rsid w:val="00E82606"/>
    <w:rsid w:val="00E831C1"/>
    <w:rsid w:val="00E846C8"/>
    <w:rsid w:val="00E84957"/>
    <w:rsid w:val="00E84A55"/>
    <w:rsid w:val="00E85BFF"/>
    <w:rsid w:val="00E86856"/>
    <w:rsid w:val="00E90391"/>
    <w:rsid w:val="00E906C2"/>
    <w:rsid w:val="00E9311F"/>
    <w:rsid w:val="00E934D1"/>
    <w:rsid w:val="00E94AF0"/>
    <w:rsid w:val="00E95D13"/>
    <w:rsid w:val="00E95DD3"/>
    <w:rsid w:val="00E969D5"/>
    <w:rsid w:val="00EA1172"/>
    <w:rsid w:val="00EA45AD"/>
    <w:rsid w:val="00EA58D1"/>
    <w:rsid w:val="00EA61BC"/>
    <w:rsid w:val="00EA681A"/>
    <w:rsid w:val="00EA735B"/>
    <w:rsid w:val="00EB0DE1"/>
    <w:rsid w:val="00EB1E69"/>
    <w:rsid w:val="00EB2086"/>
    <w:rsid w:val="00EB31ED"/>
    <w:rsid w:val="00EB5EDF"/>
    <w:rsid w:val="00EB60FE"/>
    <w:rsid w:val="00EB6505"/>
    <w:rsid w:val="00EB74DB"/>
    <w:rsid w:val="00EC5359"/>
    <w:rsid w:val="00EC562A"/>
    <w:rsid w:val="00EC6C96"/>
    <w:rsid w:val="00ED067A"/>
    <w:rsid w:val="00ED2B50"/>
    <w:rsid w:val="00ED6AB1"/>
    <w:rsid w:val="00EE0350"/>
    <w:rsid w:val="00EE0719"/>
    <w:rsid w:val="00EE0E80"/>
    <w:rsid w:val="00EE613F"/>
    <w:rsid w:val="00EE7295"/>
    <w:rsid w:val="00EE7869"/>
    <w:rsid w:val="00EF054A"/>
    <w:rsid w:val="00EF3235"/>
    <w:rsid w:val="00EF7E72"/>
    <w:rsid w:val="00F00320"/>
    <w:rsid w:val="00F02DE5"/>
    <w:rsid w:val="00F05AD2"/>
    <w:rsid w:val="00F06D37"/>
    <w:rsid w:val="00F07B9D"/>
    <w:rsid w:val="00F10F20"/>
    <w:rsid w:val="00F11586"/>
    <w:rsid w:val="00F1183B"/>
    <w:rsid w:val="00F11C9F"/>
    <w:rsid w:val="00F12263"/>
    <w:rsid w:val="00F13041"/>
    <w:rsid w:val="00F13C1C"/>
    <w:rsid w:val="00F1409D"/>
    <w:rsid w:val="00F14214"/>
    <w:rsid w:val="00F157A9"/>
    <w:rsid w:val="00F16A62"/>
    <w:rsid w:val="00F16F00"/>
    <w:rsid w:val="00F16F5C"/>
    <w:rsid w:val="00F20665"/>
    <w:rsid w:val="00F25BB6"/>
    <w:rsid w:val="00F26B7E"/>
    <w:rsid w:val="00F27A3B"/>
    <w:rsid w:val="00F32241"/>
    <w:rsid w:val="00F32780"/>
    <w:rsid w:val="00F33817"/>
    <w:rsid w:val="00F420D5"/>
    <w:rsid w:val="00F4263E"/>
    <w:rsid w:val="00F451EA"/>
    <w:rsid w:val="00F45447"/>
    <w:rsid w:val="00F456C6"/>
    <w:rsid w:val="00F4577B"/>
    <w:rsid w:val="00F46496"/>
    <w:rsid w:val="00F474D0"/>
    <w:rsid w:val="00F50179"/>
    <w:rsid w:val="00F515EE"/>
    <w:rsid w:val="00F54479"/>
    <w:rsid w:val="00F56511"/>
    <w:rsid w:val="00F568D6"/>
    <w:rsid w:val="00F6194E"/>
    <w:rsid w:val="00F623AC"/>
    <w:rsid w:val="00F6412A"/>
    <w:rsid w:val="00F65893"/>
    <w:rsid w:val="00F65FF2"/>
    <w:rsid w:val="00F66A4A"/>
    <w:rsid w:val="00F71E22"/>
    <w:rsid w:val="00F72142"/>
    <w:rsid w:val="00F72AE7"/>
    <w:rsid w:val="00F73AAB"/>
    <w:rsid w:val="00F81107"/>
    <w:rsid w:val="00F833BA"/>
    <w:rsid w:val="00F84FD0"/>
    <w:rsid w:val="00F859A8"/>
    <w:rsid w:val="00F86D87"/>
    <w:rsid w:val="00F87471"/>
    <w:rsid w:val="00F9108B"/>
    <w:rsid w:val="00F91349"/>
    <w:rsid w:val="00F93A8A"/>
    <w:rsid w:val="00F95248"/>
    <w:rsid w:val="00F956A9"/>
    <w:rsid w:val="00F963ED"/>
    <w:rsid w:val="00F966CF"/>
    <w:rsid w:val="00F96CAE"/>
    <w:rsid w:val="00F97C99"/>
    <w:rsid w:val="00FA157E"/>
    <w:rsid w:val="00FA17CF"/>
    <w:rsid w:val="00FA5928"/>
    <w:rsid w:val="00FA662D"/>
    <w:rsid w:val="00FA73B1"/>
    <w:rsid w:val="00FA7C91"/>
    <w:rsid w:val="00FB0CB9"/>
    <w:rsid w:val="00FB231D"/>
    <w:rsid w:val="00FB33D9"/>
    <w:rsid w:val="00FB45F1"/>
    <w:rsid w:val="00FB4A72"/>
    <w:rsid w:val="00FB54E8"/>
    <w:rsid w:val="00FB7054"/>
    <w:rsid w:val="00FB70F5"/>
    <w:rsid w:val="00FC17B7"/>
    <w:rsid w:val="00FC2CB7"/>
    <w:rsid w:val="00FC4090"/>
    <w:rsid w:val="00FC55B4"/>
    <w:rsid w:val="00FC7D25"/>
    <w:rsid w:val="00FD00E6"/>
    <w:rsid w:val="00FD09A1"/>
    <w:rsid w:val="00FD146A"/>
    <w:rsid w:val="00FD2A7C"/>
    <w:rsid w:val="00FD59EB"/>
    <w:rsid w:val="00FD7299"/>
    <w:rsid w:val="00FE19C3"/>
    <w:rsid w:val="00FE1FBE"/>
    <w:rsid w:val="00FE3901"/>
    <w:rsid w:val="00FE39D3"/>
    <w:rsid w:val="00FE4BCE"/>
    <w:rsid w:val="00FE54AE"/>
    <w:rsid w:val="00FE576A"/>
    <w:rsid w:val="00FE7E79"/>
    <w:rsid w:val="00FF2E59"/>
    <w:rsid w:val="00FF3E7D"/>
    <w:rsid w:val="00FF501F"/>
    <w:rsid w:val="00FF5B99"/>
    <w:rsid w:val="00FF730C"/>
    <w:rsid w:val="00FF73F4"/>
    <w:rsid w:val="00FF7CE4"/>
    <w:rsid w:val="00FF7E39"/>
    <w:rsid w:val="02314203"/>
    <w:rsid w:val="0C20434A"/>
    <w:rsid w:val="0D8F36BA"/>
    <w:rsid w:val="1958377E"/>
    <w:rsid w:val="20140D2A"/>
    <w:rsid w:val="254349F0"/>
    <w:rsid w:val="29B92ADA"/>
    <w:rsid w:val="2B3B481E"/>
    <w:rsid w:val="2EF4755F"/>
    <w:rsid w:val="30740397"/>
    <w:rsid w:val="311E4D54"/>
    <w:rsid w:val="33EB4714"/>
    <w:rsid w:val="34937D25"/>
    <w:rsid w:val="390B0AC4"/>
    <w:rsid w:val="3A78077E"/>
    <w:rsid w:val="3C3B7897"/>
    <w:rsid w:val="411B5AC6"/>
    <w:rsid w:val="4A82495E"/>
    <w:rsid w:val="4BEF9139"/>
    <w:rsid w:val="4C4E2CBD"/>
    <w:rsid w:val="4EEF4FD5"/>
    <w:rsid w:val="508D5A91"/>
    <w:rsid w:val="514F468D"/>
    <w:rsid w:val="5879634C"/>
    <w:rsid w:val="58DC54C9"/>
    <w:rsid w:val="5BCE7A03"/>
    <w:rsid w:val="5DB1138B"/>
    <w:rsid w:val="5E2169E8"/>
    <w:rsid w:val="60114363"/>
    <w:rsid w:val="631B25C2"/>
    <w:rsid w:val="69C7548C"/>
    <w:rsid w:val="6BB461B3"/>
    <w:rsid w:val="6C02286E"/>
    <w:rsid w:val="6ECFD38B"/>
    <w:rsid w:val="6FE39CF0"/>
    <w:rsid w:val="7AF7FEA4"/>
    <w:rsid w:val="7B343A77"/>
    <w:rsid w:val="7DE7172B"/>
    <w:rsid w:val="7F27031D"/>
    <w:rsid w:val="7F7DD4E5"/>
    <w:rsid w:val="ACA79BE9"/>
    <w:rsid w:val="BEA5BDCE"/>
    <w:rsid w:val="BFF8DEB0"/>
    <w:rsid w:val="DFCF614C"/>
    <w:rsid w:val="F3B64410"/>
    <w:rsid w:val="FDBF6FC6"/>
    <w:rsid w:val="FDFF1C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semiHidden/>
    <w:unhideWhenUsed/>
    <w:qFormat/>
    <w:uiPriority w:val="99"/>
    <w:pPr>
      <w:jc w:val="left"/>
    </w:pPr>
  </w:style>
  <w:style w:type="paragraph" w:styleId="14">
    <w:name w:val="Body Text"/>
    <w:basedOn w:val="1"/>
    <w:link w:val="93"/>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14:ligatures w14:val="standardContextual"/>
    </w:rPr>
  </w:style>
  <w:style w:type="paragraph" w:styleId="18">
    <w:name w:val="Balloon Text"/>
    <w:basedOn w:val="1"/>
    <w:link w:val="52"/>
    <w:semiHidden/>
    <w:unhideWhenUsed/>
    <w:qFormat/>
    <w:uiPriority w:val="99"/>
    <w:rPr>
      <w:sz w:val="18"/>
      <w:szCs w:val="18"/>
    </w:rPr>
  </w:style>
  <w:style w:type="paragraph" w:styleId="19">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0"/>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pPr>
      <w:tabs>
        <w:tab w:val="right" w:leader="dot" w:pos="9344"/>
      </w:tabs>
    </w:pPr>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14:ligatures w14:val="standardContextual"/>
    </w:rPr>
  </w:style>
  <w:style w:type="paragraph" w:styleId="2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29">
    <w:name w:val="Title"/>
    <w:basedOn w:val="1"/>
    <w:link w:val="55"/>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243"/>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HTML Code"/>
    <w:unhideWhenUsed/>
    <w:qFormat/>
    <w:uiPriority w:val="99"/>
    <w:rPr>
      <w:rFonts w:ascii="宋体" w:hAnsi="宋体" w:eastAsia="宋体" w:cs="宋体"/>
      <w:sz w:val="24"/>
      <w:szCs w:val="24"/>
    </w:rPr>
  </w:style>
  <w:style w:type="character" w:styleId="39">
    <w:name w:val="annotation reference"/>
    <w:basedOn w:val="33"/>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2"/>
    <w:qFormat/>
    <w:uiPriority w:val="0"/>
    <w:rPr>
      <w:b/>
      <w:bCs/>
      <w:kern w:val="44"/>
      <w:sz w:val="44"/>
      <w:szCs w:val="44"/>
    </w:rPr>
  </w:style>
  <w:style w:type="character" w:customStyle="1" w:styleId="42">
    <w:name w:val="标题 2 字符"/>
    <w:link w:val="3"/>
    <w:qFormat/>
    <w:uiPriority w:val="0"/>
    <w:rPr>
      <w:rFonts w:ascii="Arial" w:hAnsi="Arial" w:eastAsia="黑体"/>
      <w:b/>
      <w:bCs/>
      <w:kern w:val="2"/>
      <w:sz w:val="32"/>
      <w:szCs w:val="32"/>
    </w:rPr>
  </w:style>
  <w:style w:type="character" w:customStyle="1" w:styleId="43">
    <w:name w:val="标题 3 字符"/>
    <w:link w:val="4"/>
    <w:qFormat/>
    <w:uiPriority w:val="0"/>
    <w:rPr>
      <w:b/>
      <w:bCs/>
      <w:kern w:val="2"/>
      <w:sz w:val="32"/>
      <w:szCs w:val="32"/>
    </w:rPr>
  </w:style>
  <w:style w:type="character" w:customStyle="1" w:styleId="44">
    <w:name w:val="标题 4 字符"/>
    <w:link w:val="5"/>
    <w:qFormat/>
    <w:uiPriority w:val="0"/>
    <w:rPr>
      <w:rFonts w:ascii="Arial" w:hAnsi="Arial" w:eastAsia="黑体"/>
      <w:b/>
      <w:bCs/>
      <w:kern w:val="2"/>
      <w:sz w:val="28"/>
      <w:szCs w:val="28"/>
    </w:rPr>
  </w:style>
  <w:style w:type="character" w:customStyle="1" w:styleId="45">
    <w:name w:val="标题 5 字符"/>
    <w:link w:val="6"/>
    <w:qFormat/>
    <w:uiPriority w:val="0"/>
    <w:rPr>
      <w:b/>
      <w:bCs/>
      <w:kern w:val="2"/>
      <w:sz w:val="28"/>
      <w:szCs w:val="28"/>
    </w:rPr>
  </w:style>
  <w:style w:type="character" w:customStyle="1" w:styleId="46">
    <w:name w:val="标题 6 字符"/>
    <w:link w:val="7"/>
    <w:qFormat/>
    <w:uiPriority w:val="0"/>
    <w:rPr>
      <w:rFonts w:ascii="Arial" w:hAnsi="Arial" w:eastAsia="黑体"/>
      <w:b/>
      <w:bCs/>
      <w:kern w:val="2"/>
      <w:sz w:val="24"/>
      <w:szCs w:val="24"/>
    </w:rPr>
  </w:style>
  <w:style w:type="character" w:customStyle="1" w:styleId="47">
    <w:name w:val="标题 7 字符"/>
    <w:link w:val="8"/>
    <w:qFormat/>
    <w:uiPriority w:val="0"/>
    <w:rPr>
      <w:b/>
      <w:bCs/>
      <w:kern w:val="2"/>
      <w:sz w:val="24"/>
      <w:szCs w:val="24"/>
    </w:rPr>
  </w:style>
  <w:style w:type="character" w:customStyle="1" w:styleId="48">
    <w:name w:val="标题 8 字符"/>
    <w:link w:val="9"/>
    <w:qFormat/>
    <w:uiPriority w:val="0"/>
    <w:rPr>
      <w:rFonts w:ascii="Arial" w:hAnsi="Arial" w:eastAsia="黑体"/>
      <w:kern w:val="2"/>
      <w:sz w:val="24"/>
      <w:szCs w:val="24"/>
    </w:rPr>
  </w:style>
  <w:style w:type="character" w:customStyle="1" w:styleId="49">
    <w:name w:val="标题 9 字符"/>
    <w:link w:val="10"/>
    <w:qFormat/>
    <w:uiPriority w:val="0"/>
    <w:rPr>
      <w:rFonts w:ascii="Arial" w:hAnsi="Arial" w:eastAsia="黑体"/>
      <w:kern w:val="2"/>
      <w:sz w:val="21"/>
      <w:szCs w:val="21"/>
    </w:rPr>
  </w:style>
  <w:style w:type="character" w:customStyle="1" w:styleId="50">
    <w:name w:val="页眉 字符"/>
    <w:link w:val="20"/>
    <w:qFormat/>
    <w:uiPriority w:val="99"/>
    <w:rPr>
      <w:kern w:val="2"/>
      <w:sz w:val="18"/>
      <w:szCs w:val="18"/>
    </w:rPr>
  </w:style>
  <w:style w:type="character" w:customStyle="1" w:styleId="51">
    <w:name w:val="页脚 字符"/>
    <w:link w:val="19"/>
    <w:qFormat/>
    <w:uiPriority w:val="99"/>
    <w:rPr>
      <w:rFonts w:ascii="宋体"/>
      <w:kern w:val="2"/>
      <w:sz w:val="18"/>
      <w:szCs w:val="18"/>
    </w:rPr>
  </w:style>
  <w:style w:type="character" w:customStyle="1" w:styleId="52">
    <w:name w:val="批注框文本 字符"/>
    <w:link w:val="18"/>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character" w:customStyle="1" w:styleId="55">
    <w:name w:val="标题 字符"/>
    <w:link w:val="29"/>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14"/>
    <w:qFormat/>
    <w:uiPriority w:val="0"/>
    <w:rPr>
      <w:kern w:val="2"/>
      <w:sz w:val="21"/>
      <w:szCs w:val="21"/>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ind w:left="0" w:firstLine="0"/>
    </w:pPr>
  </w:style>
  <w:style w:type="paragraph" w:customStyle="1" w:styleId="9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pPr>
  </w:style>
  <w:style w:type="paragraph" w:customStyle="1" w:styleId="101">
    <w:name w:val="标准文件_三级条标题"/>
    <w:basedOn w:val="72"/>
    <w:next w:val="63"/>
    <w:qFormat/>
    <w:uiPriority w:val="0"/>
    <w:pPr>
      <w:widowControl/>
      <w:numPr>
        <w:ilvl w:val="4"/>
      </w:numPr>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3"/>
    <w:semiHidden/>
    <w:qFormat/>
    <w:uiPriority w:val="0"/>
    <w:rPr>
      <w:rFonts w:ascii="宋体"/>
      <w:kern w:val="2"/>
      <w:sz w:val="18"/>
      <w:szCs w:val="18"/>
    </w:rPr>
  </w:style>
  <w:style w:type="paragraph" w:customStyle="1" w:styleId="107">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50" w:beforeLines="50" w:after="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2"/>
    <w:qFormat/>
    <w:uiPriority w:val="0"/>
    <w:pPr>
      <w:spacing w:before="0" w:beforeLines="0" w:after="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3"/>
    <w:semiHidden/>
    <w:qFormat/>
    <w:uiPriority w:val="99"/>
    <w:rPr>
      <w:color w:val="808080"/>
    </w:rPr>
  </w:style>
  <w:style w:type="paragraph" w:customStyle="1" w:styleId="194">
    <w:name w:val="标准文件_二级项2"/>
    <w:basedOn w:val="63"/>
    <w:qFormat/>
    <w:uiPriority w:val="0"/>
    <w:pPr>
      <w:numPr>
        <w:ilvl w:val="1"/>
        <w:numId w:val="21"/>
      </w:numPr>
      <w:ind w:firstLine="0" w:firstLineChars="0"/>
    </w:pPr>
  </w:style>
  <w:style w:type="paragraph" w:customStyle="1" w:styleId="195">
    <w:name w:val="标准文件_三级项2"/>
    <w:basedOn w:val="63"/>
    <w:qFormat/>
    <w:uiPriority w:val="0"/>
    <w:pPr>
      <w:numPr>
        <w:ilvl w:val="0"/>
        <w:numId w:val="30"/>
      </w:numPr>
      <w:spacing w:line="300" w:lineRule="exact"/>
      <w:ind w:firstLineChars="0"/>
    </w:pPr>
    <w:rPr>
      <w:rFonts w:ascii="Times New Roman"/>
    </w:rPr>
  </w:style>
  <w:style w:type="paragraph" w:customStyle="1" w:styleId="196">
    <w:name w:val="标准文件_一级项2"/>
    <w:basedOn w:val="63"/>
    <w:qFormat/>
    <w:uiPriority w:val="0"/>
    <w:pPr>
      <w:numPr>
        <w:ilvl w:val="0"/>
        <w:numId w:val="31"/>
      </w:numPr>
      <w:spacing w:line="300" w:lineRule="exact"/>
      <w:ind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3"/>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wrap="around" w:vAnchor="page" w:hAnchor="page" w:x="1419" w:y="14097"/>
    </w:pPr>
  </w:style>
  <w:style w:type="paragraph" w:customStyle="1" w:styleId="201">
    <w:name w:val="其他实施日期"/>
    <w:basedOn w:val="161"/>
    <w:qFormat/>
    <w:uiPriority w:val="0"/>
    <w:pPr>
      <w:framePr w:w="3997" w:h="471" w:hRule="exact" w:vSpace="181" w:wrap="around" w:vAnchor="page" w:hAnchor="page" w:x="7089" w:y="14097"/>
    </w:pPr>
  </w:style>
  <w:style w:type="paragraph" w:customStyle="1" w:styleId="202">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三级无标题"/>
    <w:basedOn w:val="209"/>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3"/>
    <w:qFormat/>
    <w:uiPriority w:val="0"/>
    <w:rPr>
      <w:rFonts w:ascii="黑体" w:eastAsia="黑体"/>
      <w:spacing w:val="85"/>
      <w:w w:val="100"/>
      <w:position w:val="3"/>
      <w:sz w:val="28"/>
      <w:szCs w:val="28"/>
    </w:rPr>
  </w:style>
  <w:style w:type="character" w:customStyle="1" w:styleId="237">
    <w:name w:val="未处理的提及1"/>
    <w:basedOn w:val="33"/>
    <w:semiHidden/>
    <w:unhideWhenUsed/>
    <w:qFormat/>
    <w:uiPriority w:val="99"/>
    <w:rPr>
      <w:color w:val="605E5C"/>
      <w:shd w:val="clear" w:color="auto" w:fill="E1DFDD"/>
    </w:rPr>
  </w:style>
  <w:style w:type="paragraph" w:customStyle="1" w:styleId="238">
    <w:name w:val="ace-line"/>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39">
    <w:name w:val="修订1"/>
    <w:hidden/>
    <w:unhideWhenUsed/>
    <w:qFormat/>
    <w:uiPriority w:val="99"/>
    <w:rPr>
      <w:rFonts w:ascii="Calibri" w:hAnsi="Calibri" w:eastAsia="宋体" w:cs="Times New Roman"/>
      <w:kern w:val="2"/>
      <w:sz w:val="21"/>
      <w:szCs w:val="21"/>
      <w:lang w:val="en-US" w:eastAsia="zh-CN" w:bidi="ar-SA"/>
    </w:rPr>
  </w:style>
  <w:style w:type="paragraph" w:styleId="240">
    <w:name w:val="List Paragraph"/>
    <w:basedOn w:val="1"/>
    <w:unhideWhenUsed/>
    <w:qFormat/>
    <w:uiPriority w:val="1"/>
    <w:pPr>
      <w:ind w:firstLine="420" w:firstLineChars="200"/>
    </w:pPr>
  </w:style>
  <w:style w:type="paragraph" w:customStyle="1" w:styleId="241">
    <w:name w:val="修订2"/>
    <w:hidden/>
    <w:unhideWhenUsed/>
    <w:uiPriority w:val="99"/>
    <w:rPr>
      <w:rFonts w:ascii="Calibri" w:hAnsi="Calibri" w:eastAsia="宋体" w:cs="Times New Roman"/>
      <w:kern w:val="2"/>
      <w:sz w:val="21"/>
      <w:szCs w:val="21"/>
      <w:lang w:val="en-US" w:eastAsia="zh-CN" w:bidi="ar-SA"/>
    </w:rPr>
  </w:style>
  <w:style w:type="character" w:customStyle="1" w:styleId="242">
    <w:name w:val="批注文字 字符"/>
    <w:basedOn w:val="33"/>
    <w:link w:val="13"/>
    <w:semiHidden/>
    <w:uiPriority w:val="99"/>
    <w:rPr>
      <w:rFonts w:ascii="Calibri" w:hAnsi="Calibri"/>
      <w:kern w:val="2"/>
      <w:sz w:val="21"/>
      <w:szCs w:val="21"/>
    </w:rPr>
  </w:style>
  <w:style w:type="character" w:customStyle="1" w:styleId="243">
    <w:name w:val="批注主题 字符"/>
    <w:basedOn w:val="242"/>
    <w:link w:val="30"/>
    <w:semiHidden/>
    <w:uiPriority w:val="99"/>
    <w:rPr>
      <w:rFonts w:ascii="Calibri" w:hAnsi="Calibri"/>
      <w:b/>
      <w:bCs/>
      <w:kern w:val="2"/>
      <w:sz w:val="21"/>
      <w:szCs w:val="21"/>
    </w:rPr>
  </w:style>
  <w:style w:type="paragraph" w:customStyle="1" w:styleId="244">
    <w:name w:val="修订3"/>
    <w:hidden/>
    <w:unhideWhenUsed/>
    <w:uiPriority w:val="99"/>
    <w:rPr>
      <w:rFonts w:ascii="Calibri" w:hAnsi="Calibri" w:eastAsia="宋体" w:cs="Times New Roman"/>
      <w:kern w:val="2"/>
      <w:sz w:val="21"/>
      <w:szCs w:val="21"/>
      <w:lang w:val="en-US" w:eastAsia="zh-CN" w:bidi="ar-SA"/>
    </w:rPr>
  </w:style>
  <w:style w:type="paragraph" w:customStyle="1" w:styleId="245">
    <w:name w:val="修订4"/>
    <w:hidden/>
    <w:unhideWhenUsed/>
    <w:uiPriority w:val="99"/>
    <w:rPr>
      <w:rFonts w:ascii="Calibri" w:hAnsi="Calibri" w:eastAsia="宋体" w:cs="Times New Roman"/>
      <w:kern w:val="2"/>
      <w:sz w:val="21"/>
      <w:szCs w:val="21"/>
      <w:lang w:val="en-US" w:eastAsia="zh-CN" w:bidi="ar-SA"/>
    </w:rPr>
  </w:style>
  <w:style w:type="paragraph" w:customStyle="1" w:styleId="246">
    <w:name w:val="修订5"/>
    <w:hidden/>
    <w:unhideWhenUsed/>
    <w:uiPriority w:val="99"/>
    <w:rPr>
      <w:rFonts w:ascii="Calibri" w:hAnsi="Calibri" w:eastAsia="宋体" w:cs="Times New Roman"/>
      <w:kern w:val="2"/>
      <w:sz w:val="21"/>
      <w:szCs w:val="21"/>
      <w:lang w:val="en-US" w:eastAsia="zh-CN" w:bidi="ar-SA"/>
    </w:rPr>
  </w:style>
  <w:style w:type="paragraph" w:customStyle="1" w:styleId="247">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flyingzou/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037AC0CA5C41C58F3F34627F7AB8AE"/>
        <w:style w:val=""/>
        <w:category>
          <w:name w:val="常规"/>
          <w:gallery w:val="placeholder"/>
        </w:category>
        <w:types>
          <w:type w:val="bbPlcHdr"/>
        </w:types>
        <w:behaviors>
          <w:behavior w:val="content"/>
        </w:behaviors>
        <w:description w:val=""/>
        <w:guid w:val="{D2CFF47E-0B7C-4D92-8A88-E44B06911D90}"/>
      </w:docPartPr>
      <w:docPartBody>
        <w:p w14:paraId="2322BCD0">
          <w:pPr>
            <w:pStyle w:val="5"/>
          </w:pPr>
          <w:r>
            <w:rPr>
              <w:rStyle w:val="4"/>
              <w:rFonts w:hint="eastAsia"/>
            </w:rPr>
            <w:t>单击或点击此处输入文字。</w:t>
          </w:r>
        </w:p>
      </w:docPartBody>
    </w:docPart>
    <w:docPart>
      <w:docPartPr>
        <w:name w:val="E41388E8C50F462996A560CC6D2CFC88"/>
        <w:style w:val=""/>
        <w:category>
          <w:name w:val="常规"/>
          <w:gallery w:val="placeholder"/>
        </w:category>
        <w:types>
          <w:type w:val="bbPlcHdr"/>
        </w:types>
        <w:behaviors>
          <w:behavior w:val="content"/>
        </w:behaviors>
        <w:description w:val=""/>
        <w:guid w:val="{3E975CA9-1AEC-4A72-AA86-E2835A2E460D}"/>
      </w:docPartPr>
      <w:docPartBody>
        <w:p w14:paraId="6272D61F">
          <w:pPr>
            <w:pStyle w:val="6"/>
          </w:pPr>
          <w:r>
            <w:rPr>
              <w:rStyle w:val="4"/>
              <w:rFonts w:hint="eastAsia"/>
            </w:rPr>
            <w:t>选择一项。</w:t>
          </w:r>
        </w:p>
      </w:docPartBody>
    </w:docPart>
    <w:docPart>
      <w:docPartPr>
        <w:name w:val="1108B38E7DD2440EB5275FEC307DCEEF"/>
        <w:style w:val=""/>
        <w:category>
          <w:name w:val="常规"/>
          <w:gallery w:val="placeholder"/>
        </w:category>
        <w:types>
          <w:type w:val="bbPlcHdr"/>
        </w:types>
        <w:behaviors>
          <w:behavior w:val="content"/>
        </w:behaviors>
        <w:description w:val=""/>
        <w:guid w:val="{C4377956-0404-49D4-B5AA-4AC1CA023FB8}"/>
      </w:docPartPr>
      <w:docPartBody>
        <w:p w14:paraId="66665DA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84"/>
    <w:rsid w:val="0005274E"/>
    <w:rsid w:val="001039AE"/>
    <w:rsid w:val="001700D2"/>
    <w:rsid w:val="00170977"/>
    <w:rsid w:val="00216A86"/>
    <w:rsid w:val="00250284"/>
    <w:rsid w:val="002E0107"/>
    <w:rsid w:val="002F13B6"/>
    <w:rsid w:val="002F1604"/>
    <w:rsid w:val="003F3927"/>
    <w:rsid w:val="005210F6"/>
    <w:rsid w:val="005C2EF0"/>
    <w:rsid w:val="00637952"/>
    <w:rsid w:val="006B0F68"/>
    <w:rsid w:val="006B1B56"/>
    <w:rsid w:val="00730C1D"/>
    <w:rsid w:val="007842D8"/>
    <w:rsid w:val="00876581"/>
    <w:rsid w:val="00983271"/>
    <w:rsid w:val="009D7CBB"/>
    <w:rsid w:val="00A91638"/>
    <w:rsid w:val="00B5575B"/>
    <w:rsid w:val="00BB0454"/>
    <w:rsid w:val="00C50C3E"/>
    <w:rsid w:val="00D07A58"/>
    <w:rsid w:val="00D4719E"/>
    <w:rsid w:val="00D83F6F"/>
    <w:rsid w:val="00DD5935"/>
    <w:rsid w:val="00DE0A02"/>
    <w:rsid w:val="00EB755B"/>
    <w:rsid w:val="00EF2128"/>
    <w:rsid w:val="00F010BD"/>
    <w:rsid w:val="00F0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7037AC0CA5C41C58F3F34627F7AB8A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E41388E8C50F462996A560CC6D2CFC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108B38E7DD2440EB5275FEC307DCEE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7C1F2-2547-064D-8D4F-EB21DBE39722}">
  <ds:schemaRefs/>
</ds:datastoreItem>
</file>

<file path=docProps/app.xml><?xml version="1.0" encoding="utf-8"?>
<Properties xmlns="http://schemas.openxmlformats.org/officeDocument/2006/extended-properties" xmlns:vt="http://schemas.openxmlformats.org/officeDocument/2006/docPropsVTypes">
  <Company>PCMI</Company>
  <Pages>21</Pages>
  <Words>3085</Words>
  <Characters>17589</Characters>
  <Lines>146</Lines>
  <Paragraphs>41</Paragraphs>
  <TotalTime>0</TotalTime>
  <ScaleCrop>false</ScaleCrop>
  <LinksUpToDate>false</LinksUpToDate>
  <CharactersWithSpaces>20633</CharactersWithSpaces>
  <Application>WPS Office WWO_feishu_20241028185521-3ecd29d096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2025-05-12T06:54:00Z</dcterms:created>
  <dc:creator>Mia Chen</dc:creator>
  <dc:description>&lt;config cover="true" show_menu="true" version="1.0.0" doctype="SDKXY"&gt;_x000d_
&lt;/config&gt;</dc:description>
  <cp:lastModifiedBy>lindanism</cp:lastModifiedBy>
  <cp:lastPrinted>2021-02-07T00:22:00Z</cp:lastPrinted>
  <dcterms:modified xsi:type="dcterms:W3CDTF">2025-05-25T17:46:38Z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2052-0.0.0.0</vt:lpwstr>
  </property>
  <property fmtid="{D5CDD505-2E9C-101B-9397-08002B2CF9AE}" pid="15" name="ICV">
    <vt:lpwstr>746B8EF4B2B905ACFEE6326807538EFE_43</vt:lpwstr>
  </property>
</Properties>
</file>