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广西热带作物学会团体标准</w:t>
      </w:r>
    </w:p>
    <w:p>
      <w:pPr>
        <w:spacing w:after="0" w:line="600" w:lineRule="exact"/>
        <w:jc w:val="center"/>
        <w:rPr>
          <w:rFonts w:hint="eastAsia" w:ascii="仿宋" w:hAnsi="仿宋" w:eastAsia="仿宋" w:cs="Times New Roman"/>
          <w:sz w:val="32"/>
          <w:szCs w:val="32"/>
        </w:rPr>
      </w:pPr>
      <w:r>
        <w:rPr>
          <w:rFonts w:hint="eastAsia" w:ascii="方正小标宋简体" w:hAnsi="Times New Roman" w:eastAsia="方正小标宋简体" w:cs="Times New Roman"/>
          <w:sz w:val="44"/>
          <w:szCs w:val="44"/>
        </w:rPr>
        <w:t>《仙进奉荔枝生产技术规程》编制说明</w:t>
      </w:r>
    </w:p>
    <w:p>
      <w:pPr>
        <w:numPr>
          <w:ilvl w:val="-1"/>
          <w:numId w:val="0"/>
        </w:numPr>
        <w:spacing w:after="0" w:line="600" w:lineRule="exact"/>
        <w:ind w:firstLine="640" w:firstLineChars="200"/>
        <w:rPr>
          <w:rFonts w:hint="eastAsia" w:ascii="黑体" w:hAnsi="黑体" w:eastAsia="黑体" w:cs="黑体"/>
          <w:sz w:val="32"/>
          <w:szCs w:val="32"/>
          <w:lang w:val="en-US" w:eastAsia="zh-CN"/>
        </w:rPr>
      </w:pPr>
    </w:p>
    <w:p>
      <w:pPr>
        <w:numPr>
          <w:ilvl w:val="-1"/>
          <w:numId w:val="0"/>
        </w:numPr>
        <w:spacing w:after="0" w:line="600" w:lineRule="exact"/>
        <w:ind w:firstLine="640" w:firstLineChars="200"/>
        <w:rPr>
          <w:rFonts w:hint="default" w:ascii="Nimbus Roman No9 L" w:hAnsi="Nimbus Roman No9 L" w:eastAsia="仿宋" w:cs="Nimbus Roman No9 L"/>
          <w:sz w:val="32"/>
          <w:szCs w:val="32"/>
        </w:rPr>
      </w:pPr>
      <w:r>
        <w:rPr>
          <w:rFonts w:hint="default" w:ascii="Nimbus Roman No9 L" w:hAnsi="Nimbus Roman No9 L" w:eastAsia="黑体" w:cs="Nimbus Roman No9 L"/>
          <w:sz w:val="32"/>
          <w:szCs w:val="32"/>
          <w:lang w:eastAsia="zh-CN"/>
        </w:rPr>
        <w:t>一、</w:t>
      </w:r>
      <w:r>
        <w:rPr>
          <w:rFonts w:hint="default" w:ascii="Nimbus Roman No9 L" w:hAnsi="Nimbus Roman No9 L" w:eastAsia="黑体" w:cs="Nimbus Roman No9 L"/>
          <w:sz w:val="32"/>
          <w:szCs w:val="32"/>
        </w:rPr>
        <w:t>任务来源、起草单位、主要起草人</w:t>
      </w:r>
    </w:p>
    <w:p>
      <w:pPr>
        <w:pStyle w:val="13"/>
        <w:spacing w:after="0" w:line="600" w:lineRule="exact"/>
        <w:ind w:firstLine="480"/>
        <w:rPr>
          <w:rFonts w:hint="eastAsia" w:ascii="楷体" w:hAnsi="楷体" w:eastAsia="楷体" w:cs="楷体"/>
          <w:sz w:val="32"/>
          <w:szCs w:val="32"/>
          <w:lang w:val="zh-CN"/>
        </w:rPr>
      </w:pPr>
      <w:r>
        <w:rPr>
          <w:rFonts w:hint="eastAsia" w:ascii="楷体" w:hAnsi="楷体" w:eastAsia="楷体" w:cs="楷体"/>
          <w:sz w:val="32"/>
          <w:szCs w:val="32"/>
          <w:lang w:val="zh-CN"/>
        </w:rPr>
        <w:t>（一）任务来源</w:t>
      </w:r>
    </w:p>
    <w:p>
      <w:pPr>
        <w:pStyle w:val="13"/>
        <w:spacing w:after="0" w:line="600" w:lineRule="exact"/>
        <w:ind w:firstLine="480"/>
        <w:rPr>
          <w:rFonts w:hint="default" w:ascii="Nimbus Roman No9 L" w:hAnsi="Nimbus Roman No9 L" w:cs="Nimbus Roman No9 L" w:eastAsiaTheme="minorEastAsia"/>
          <w:sz w:val="24"/>
          <w:szCs w:val="24"/>
          <w:lang w:val="zh-CN"/>
        </w:rPr>
      </w:pPr>
      <w:r>
        <w:rPr>
          <w:rFonts w:hint="default" w:ascii="Times New Roman" w:hAnsi="Times New Roman" w:eastAsia="仿宋_GB2312" w:cs="Times New Roman"/>
          <w:sz w:val="32"/>
          <w:szCs w:val="32"/>
          <w:lang w:val="zh-CN"/>
        </w:rPr>
        <w:t>根据《广西热带作物学会关于下达</w:t>
      </w:r>
      <w:r>
        <w:rPr>
          <w:rFonts w:hint="default" w:ascii="Times New Roman" w:hAnsi="Times New Roman" w:eastAsia="仿宋_GB2312" w:cs="Times New Roman"/>
          <w:snapToGrid w:val="0"/>
          <w:spacing w:val="-12"/>
          <w:kern w:val="0"/>
          <w:sz w:val="32"/>
          <w:szCs w:val="32"/>
          <w:lang w:val="zh-CN" w:eastAsia="zh-CN" w:bidi="ar-SA"/>
        </w:rPr>
        <w:t>202</w:t>
      </w:r>
      <w:r>
        <w:rPr>
          <w:rFonts w:hint="default" w:ascii="Times New Roman" w:hAnsi="Times New Roman" w:eastAsia="仿宋_GB2312" w:cs="Times New Roman"/>
          <w:snapToGrid w:val="0"/>
          <w:spacing w:val="-12"/>
          <w:kern w:val="0"/>
          <w:sz w:val="32"/>
          <w:szCs w:val="32"/>
          <w:lang w:val="en-US" w:eastAsia="zh-CN" w:bidi="ar-SA"/>
        </w:rPr>
        <w:t>5</w:t>
      </w:r>
      <w:r>
        <w:rPr>
          <w:rFonts w:hint="default" w:ascii="Times New Roman" w:hAnsi="Times New Roman" w:eastAsia="仿宋_GB2312" w:cs="Times New Roman"/>
          <w:sz w:val="32"/>
          <w:szCs w:val="32"/>
          <w:lang w:val="zh-CN"/>
        </w:rPr>
        <w:t>年第四批团体标准制修订项目计划的通知》（桂热学字</w:t>
      </w:r>
      <w:r>
        <w:rPr>
          <w:rFonts w:hint="default" w:ascii="Times New Roman" w:hAnsi="Times New Roman" w:eastAsia="仿宋_GB2312" w:cs="Times New Roman"/>
          <w:snapToGrid w:val="0"/>
          <w:spacing w:val="-12"/>
          <w:kern w:val="0"/>
          <w:sz w:val="32"/>
          <w:szCs w:val="32"/>
          <w:lang w:val="zh-CN" w:eastAsia="zh-CN" w:bidi="ar-SA"/>
        </w:rPr>
        <w:t>〔2025〕12号</w:t>
      </w:r>
      <w:r>
        <w:rPr>
          <w:rFonts w:hint="default" w:ascii="Times New Roman" w:hAnsi="Times New Roman" w:eastAsia="仿宋_GB2312" w:cs="Times New Roman"/>
          <w:sz w:val="32"/>
          <w:szCs w:val="32"/>
          <w:lang w:val="zh-CN"/>
        </w:rPr>
        <w:t>），由广西壮族自治区农业科学院提出、广东省农业科学院果树研究所、北流市金友农林投资有限公司共同起草的团体标准《仙进奉荔枝生产技术规程》已获批立项（项目编号：</w:t>
      </w:r>
      <w:r>
        <w:rPr>
          <w:rFonts w:hint="default" w:ascii="Times New Roman" w:hAnsi="Times New Roman" w:eastAsia="仿宋_GB2312" w:cs="Times New Roman"/>
          <w:snapToGrid w:val="0"/>
          <w:spacing w:val="-12"/>
          <w:kern w:val="0"/>
          <w:sz w:val="32"/>
          <w:szCs w:val="32"/>
          <w:lang w:val="zh-CN" w:eastAsia="zh-CN" w:bidi="ar-SA"/>
        </w:rPr>
        <w:t>20</w:t>
      </w:r>
      <w:r>
        <w:rPr>
          <w:rFonts w:hint="default" w:ascii="Times New Roman" w:hAnsi="Times New Roman" w:eastAsia="仿宋_GB2312" w:cs="Times New Roman"/>
          <w:snapToGrid w:val="0"/>
          <w:spacing w:val="-12"/>
          <w:kern w:val="0"/>
          <w:sz w:val="32"/>
          <w:szCs w:val="32"/>
          <w:lang w:val="en-US" w:eastAsia="zh-CN" w:bidi="ar-SA"/>
        </w:rPr>
        <w:t>2</w:t>
      </w:r>
      <w:r>
        <w:rPr>
          <w:rFonts w:hint="default" w:ascii="Times New Roman" w:hAnsi="Times New Roman" w:eastAsia="仿宋_GB2312" w:cs="Times New Roman"/>
          <w:snapToGrid w:val="0"/>
          <w:spacing w:val="-12"/>
          <w:kern w:val="0"/>
          <w:sz w:val="32"/>
          <w:szCs w:val="32"/>
          <w:lang w:val="zh-CN" w:eastAsia="zh-CN" w:bidi="ar-SA"/>
        </w:rPr>
        <w:t>5</w:t>
      </w:r>
      <w:r>
        <w:rPr>
          <w:rFonts w:hint="default" w:ascii="Times New Roman" w:eastAsia="仿宋_GB2312" w:cs="Times New Roman"/>
          <w:snapToGrid w:val="0"/>
          <w:spacing w:val="-12"/>
          <w:kern w:val="0"/>
          <w:sz w:val="32"/>
          <w:szCs w:val="32"/>
          <w:lang w:val="zh-CN" w:eastAsia="zh-CN" w:bidi="ar-SA"/>
        </w:rPr>
        <w:t>—</w:t>
      </w:r>
      <w:r>
        <w:rPr>
          <w:rFonts w:hint="default" w:ascii="Times New Roman" w:hAnsi="Times New Roman" w:eastAsia="仿宋_GB2312" w:cs="Times New Roman"/>
          <w:snapToGrid w:val="0"/>
          <w:spacing w:val="-12"/>
          <w:kern w:val="0"/>
          <w:sz w:val="32"/>
          <w:szCs w:val="32"/>
          <w:lang w:val="zh-CN" w:eastAsia="zh-CN" w:bidi="ar-SA"/>
        </w:rPr>
        <w:t>0006</w:t>
      </w:r>
      <w:r>
        <w:rPr>
          <w:rFonts w:hint="default" w:ascii="Times New Roman" w:hAnsi="Times New Roman" w:eastAsia="仿宋_GB2312" w:cs="Times New Roman"/>
          <w:sz w:val="32"/>
          <w:szCs w:val="32"/>
          <w:lang w:val="zh-CN"/>
        </w:rPr>
        <w:t>）。</w:t>
      </w:r>
    </w:p>
    <w:p>
      <w:pPr>
        <w:pStyle w:val="13"/>
        <w:spacing w:after="0" w:line="600" w:lineRule="exact"/>
        <w:ind w:firstLine="480"/>
        <w:rPr>
          <w:rFonts w:hint="eastAsia" w:ascii="楷体" w:hAnsi="楷体" w:eastAsia="楷体" w:cs="楷体"/>
          <w:sz w:val="32"/>
          <w:szCs w:val="32"/>
          <w:lang w:val="zh-CN"/>
        </w:rPr>
      </w:pPr>
      <w:r>
        <w:rPr>
          <w:rFonts w:hint="eastAsia" w:ascii="楷体" w:hAnsi="楷体" w:eastAsia="楷体" w:cs="楷体"/>
          <w:sz w:val="32"/>
          <w:szCs w:val="32"/>
          <w:lang w:val="zh-CN"/>
        </w:rPr>
        <w:t>（二）起草单位</w:t>
      </w:r>
    </w:p>
    <w:p>
      <w:pPr>
        <w:pStyle w:val="13"/>
        <w:spacing w:after="0" w:line="600" w:lineRule="exact"/>
        <w:ind w:firstLine="480"/>
        <w:rPr>
          <w:rFonts w:hint="default" w:ascii="Times New Roman" w:hAnsi="Times New Roman" w:eastAsia="仿宋_GB2312" w:cs="Times New Roman"/>
          <w:snapToGrid/>
          <w:spacing w:val="0"/>
          <w:kern w:val="0"/>
          <w:sz w:val="32"/>
          <w:szCs w:val="32"/>
          <w:lang w:val="zh-CN" w:eastAsia="zh-CN" w:bidi="ar-SA"/>
        </w:rPr>
      </w:pPr>
      <w:r>
        <w:rPr>
          <w:rFonts w:ascii="Times New Roman" w:hAnsi="Times New Roman" w:eastAsia="仿宋_GB2312" w:cs="Times New Roman"/>
          <w:snapToGrid/>
          <w:spacing w:val="0"/>
          <w:kern w:val="0"/>
          <w:sz w:val="32"/>
          <w:szCs w:val="32"/>
          <w:lang w:val="zh-CN" w:eastAsia="zh-CN" w:bidi="ar-SA"/>
        </w:rPr>
        <w:t>广西壮族自治区农业科学院创建于1935年</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是自治区人民政府直属正厅级事业单位</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担负着全区农业重大应用研究和高新技术研究的任务。全院设有20个直属研究所169个创新团队，共建有11个分院、58个试验站，主要从事以种植业为主的应用及应用基础研究，重点是粮、糖、果、菜、油、麻、食用菌、花卉等作物优良品种的选育及栽培，以及植保、营养、农业资源与环境、农产品加工与质量安全、农业信息与经济等技术研究。拥有7个国家级作物改良分中心与工程技术研究中心，4个农业部重点实验室与质检中心，21个国家与部门原种基地、资源圃及野外科学观测站，11个自治区级重点实验室、工程技术研究中心，16个自治区级作物良种培育中心，1个技术转移中心和 1个博士后科研工作站。全院占地面积1390余公顷，建有院本部、里建、明阳、丁当、龙州和海南南繁基地等6个长期固定的科研试验基地，综合实验大楼建筑总面积2.6万平方米，拥有国际先进水平的成套科研仪器设备。可全面开展果树遗传改良及分子生物学研究，为支撑特色果树良种培育与产业化的关键科技研究提供了优越的硬件条件。</w:t>
      </w:r>
    </w:p>
    <w:p>
      <w:pPr>
        <w:pStyle w:val="13"/>
        <w:spacing w:after="0" w:line="600" w:lineRule="exact"/>
        <w:ind w:firstLine="480"/>
        <w:rPr>
          <w:rFonts w:hint="default" w:ascii="Times New Roman" w:hAnsi="Times New Roman" w:eastAsia="仿宋_GB2312" w:cs="Times New Roman"/>
          <w:snapToGrid/>
          <w:spacing w:val="0"/>
          <w:kern w:val="0"/>
          <w:sz w:val="32"/>
          <w:szCs w:val="32"/>
          <w:lang w:val="zh-CN" w:eastAsia="zh-CN" w:bidi="ar-SA"/>
        </w:rPr>
      </w:pPr>
      <w:r>
        <w:rPr>
          <w:rFonts w:ascii="Times New Roman" w:hAnsi="Times New Roman" w:eastAsia="仿宋_GB2312" w:cs="Times New Roman"/>
          <w:snapToGrid/>
          <w:spacing w:val="0"/>
          <w:kern w:val="0"/>
          <w:sz w:val="32"/>
          <w:szCs w:val="32"/>
          <w:lang w:val="zh-CN" w:eastAsia="zh-CN" w:bidi="ar-SA"/>
        </w:rPr>
        <w:t>广东省农业科学院果树研究所属公益一类科研事业单位</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主要从事果树栽培技术、种质资源收集保存创新利用、新品种选育、生物技术、贮藏保鲜等研究。设香蕉种质资源、香蕉遗传改良、柑橘栽培、柑橘育种、荔枝种质资源与育种、荔枝栽培与生理、龙眼、优稀水果、岭南特色果树、重点实验室、果树生理与果品营养12个研究室。现有在职职工108人，其中高级研究人员43人（正高24人、副高19人）。博士68人，硕士25人。有2名国家现代农业产业技术体系岗位科学家、1名综合试验站站长；省现代农业产业技术体系岭南水果创新团队首席专家3人，岗位专家12人；1名院级学科带头人。全所占地面积30公顷，其中试验果园面积23公顷，建有各种温网大棚近30000平方米。依托本单位建有农业农村部热带作物生物学与遗传资源利用重点实验室、国家香蕉遗传改良中心广州分中心、国家果树种质广州香蕉荔枝圃、农业农村部华南热带果树脱毒中心、农业农村部热带南亚热带果树资源重点野外科学观察试验站、农业农村部广州黄皮种质资源圃、广东省热带亚热带果树研究重点实验室、省市共建南亚热带果树种质资源库、国家引进国外智力成果示范推广基地、广东省国际科技合作基地、广东省荔枝分子标签工程技术研究中心、广东省香蕉品种改良工程技术研究中心、广东省香蕉遗传改良工程技术研究中心、广东省南亚热带水果科技创新中心、荔枝老果园改造与新品种高接换种示范科技成果转化中心基地（孵化器）、广州粤果农业科技有限公司等科技创新、国际合作和成果转化等平台。现为全球香大蕉改良网络组织（Promusa）中国代表处、国际热带水果网络组织（TFnet）东亚办事处所在地，已举办多届国际学术研讨会和国际组织年会等，与美国、澳大利亚、巴西等国家和地区的高校、科研机构开展了广泛的合作研究。“十三五”以来获得各级成果奖励43项、授权专利126件，通过省级以上审定、评定、登记新品种36个，获得植物新品种权23个，入选省主导品种和主推技术48个/次，发表学术论文407篇，取得了丰硕的研究成果，为</w:t>
      </w:r>
      <w:r>
        <w:rPr>
          <w:rFonts w:hint="default" w:ascii="Times New Roman" w:hAnsi="Times New Roman" w:eastAsia="仿宋_GB2312" w:cs="Times New Roman"/>
          <w:snapToGrid/>
          <w:spacing w:val="0"/>
          <w:kern w:val="0"/>
          <w:sz w:val="32"/>
          <w:szCs w:val="32"/>
          <w:lang w:val="zh-CN" w:eastAsia="zh-CN" w:bidi="ar-SA"/>
        </w:rPr>
        <w:t>广东</w:t>
      </w:r>
      <w:r>
        <w:rPr>
          <w:rFonts w:ascii="Times New Roman" w:hAnsi="Times New Roman" w:eastAsia="仿宋_GB2312" w:cs="Times New Roman"/>
          <w:snapToGrid/>
          <w:spacing w:val="0"/>
          <w:kern w:val="0"/>
          <w:sz w:val="32"/>
          <w:szCs w:val="32"/>
          <w:lang w:val="zh-CN" w:eastAsia="zh-CN" w:bidi="ar-SA"/>
        </w:rPr>
        <w:t>省乃至华南地区水果产业高质量发展作出了重要贡献。</w:t>
      </w:r>
    </w:p>
    <w:p>
      <w:pPr>
        <w:pStyle w:val="13"/>
        <w:spacing w:after="0" w:line="600" w:lineRule="exact"/>
        <w:ind w:firstLine="480"/>
        <w:rPr>
          <w:rFonts w:hint="default" w:ascii="Times New Roman" w:hAnsi="Times New Roman" w:eastAsia="仿宋_GB2312" w:cs="Times New Roman"/>
          <w:sz w:val="32"/>
          <w:szCs w:val="32"/>
          <w:lang w:val="zh-CN"/>
        </w:rPr>
      </w:pPr>
      <w:r>
        <w:rPr>
          <w:rFonts w:ascii="Times New Roman" w:hAnsi="Times New Roman" w:eastAsia="仿宋_GB2312" w:cs="Times New Roman"/>
          <w:snapToGrid/>
          <w:spacing w:val="0"/>
          <w:kern w:val="0"/>
          <w:sz w:val="32"/>
          <w:szCs w:val="32"/>
          <w:lang w:val="zh-CN" w:eastAsia="zh-CN" w:bidi="ar-SA"/>
        </w:rPr>
        <w:t>北流市金友农林投资有限公司创建于2016年</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现拥有技术及管理人员12名</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是一家以荔枝种植、良种培育及推广、荔枝深加工为核心产业的村集体经济企业。公司与塘头村坡脚组、塘坡组、硃砂西组、硃砂东组200多户农户合作开发。公司每年分配10万元给塘头村村集体</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同时为村民提供季节性临时工作岗位2000</w:t>
      </w:r>
      <w:r>
        <w:rPr>
          <w:rFonts w:ascii="Times New Roman" w:hAnsi="Times New Roman" w:eastAsia="仿宋_GB2312" w:cs="Times New Roman"/>
          <w:sz w:val="32"/>
          <w:szCs w:val="32"/>
          <w:lang w:val="zh-CN"/>
        </w:rPr>
        <w:t>多个</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2018</w:t>
      </w:r>
      <w:r>
        <w:rPr>
          <w:rFonts w:ascii="Times New Roman" w:hAnsi="Times New Roman" w:eastAsia="仿宋_GB2312" w:cs="Times New Roman"/>
          <w:sz w:val="32"/>
          <w:szCs w:val="32"/>
          <w:lang w:val="zh-CN"/>
        </w:rPr>
        <w:t>年被评为北流市现代特色农业示范区。打造北流荔枝“艺本万荔”品牌。按照绿色农产品标准</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严格实施标准化栽培技术</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规范生产投入品的使用</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已获得绿色产品认证。全力发挥荔枝种植示范园示范带动作用</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在继续完善基础设施的同时</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抓好建立名优荔枝种苗基地</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建立良种品种园</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建设鲜果分级包装、冷库、荔枝干加工区等</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充分展示从育苗、生产、管理、销售、电商、扶贫等功能</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将公司打造成集新品种展示、技术示范、产业扶贫、农业观光、休闲娱乐为一体的多功能荔枝产业综合示范区。为本项目的实施提供了设施完善的试验示范基地</w:t>
      </w:r>
      <w:r>
        <w:rPr>
          <w:rFonts w:hint="default" w:ascii="Times New Roman" w:hAnsi="Times New Roman" w:eastAsia="仿宋_GB2312" w:cs="Times New Roman"/>
          <w:sz w:val="32"/>
          <w:szCs w:val="32"/>
          <w:lang w:val="zh-CN"/>
        </w:rPr>
        <w:t>。</w:t>
      </w:r>
    </w:p>
    <w:p>
      <w:pPr>
        <w:pStyle w:val="13"/>
        <w:numPr>
          <w:ilvl w:val="-1"/>
          <w:numId w:val="0"/>
        </w:numPr>
        <w:spacing w:after="0" w:line="600" w:lineRule="exact"/>
        <w:ind w:firstLine="480" w:firstLineChars="0"/>
        <w:rPr>
          <w:rFonts w:hint="eastAsia" w:ascii="楷体" w:hAnsi="楷体" w:eastAsia="楷体" w:cs="楷体"/>
          <w:sz w:val="32"/>
          <w:szCs w:val="32"/>
          <w:lang w:val="zh-CN"/>
        </w:rPr>
      </w:pPr>
      <w:r>
        <w:rPr>
          <w:rFonts w:hint="eastAsia" w:ascii="楷体" w:hAnsi="楷体" w:eastAsia="楷体" w:cs="楷体"/>
          <w:sz w:val="32"/>
          <w:szCs w:val="32"/>
          <w:lang w:val="zh-CN"/>
        </w:rPr>
        <w:t>（三）主要起草人员</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50"/>
        <w:gridCol w:w="302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09" w:type="dxa"/>
            <w:vAlign w:val="center"/>
          </w:tcPr>
          <w:p>
            <w:pPr>
              <w:pStyle w:val="13"/>
              <w:widowControl/>
              <w:spacing w:after="0" w:line="600" w:lineRule="exact"/>
              <w:ind w:firstLine="0" w:firstLineChars="0"/>
              <w:jc w:val="center"/>
              <w:rPr>
                <w:rFonts w:hint="default" w:ascii="Times New Roman" w:hAnsi="Times New Roman" w:eastAsia="仿宋_GB2312" w:cs="Times New Roman"/>
                <w:b/>
                <w:bCs/>
                <w:sz w:val="21"/>
                <w:szCs w:val="21"/>
                <w:lang w:val="zh-CN"/>
              </w:rPr>
            </w:pPr>
            <w:r>
              <w:rPr>
                <w:rFonts w:hint="default" w:ascii="Times New Roman" w:hAnsi="Times New Roman" w:eastAsia="仿宋_GB2312" w:cs="Times New Roman"/>
                <w:b/>
                <w:bCs/>
                <w:sz w:val="21"/>
                <w:szCs w:val="21"/>
                <w:lang w:val="zh-CN"/>
              </w:rPr>
              <w:t>姓名</w:t>
            </w:r>
          </w:p>
        </w:tc>
        <w:tc>
          <w:tcPr>
            <w:tcW w:w="1704" w:type="dxa"/>
            <w:vAlign w:val="center"/>
          </w:tcPr>
          <w:p>
            <w:pPr>
              <w:pStyle w:val="13"/>
              <w:widowControl/>
              <w:spacing w:after="0" w:line="600" w:lineRule="exact"/>
              <w:ind w:firstLine="0" w:firstLineChars="0"/>
              <w:jc w:val="center"/>
              <w:rPr>
                <w:rFonts w:hint="default" w:ascii="Times New Roman" w:hAnsi="Times New Roman" w:eastAsia="仿宋_GB2312" w:cs="Times New Roman"/>
                <w:b/>
                <w:bCs/>
                <w:sz w:val="21"/>
                <w:szCs w:val="21"/>
                <w:lang w:val="zh-CN"/>
              </w:rPr>
            </w:pPr>
            <w:r>
              <w:rPr>
                <w:rFonts w:hint="default" w:ascii="Times New Roman" w:hAnsi="Times New Roman" w:eastAsia="仿宋_GB2312" w:cs="Times New Roman"/>
                <w:b/>
                <w:bCs/>
                <w:sz w:val="21"/>
                <w:szCs w:val="21"/>
                <w:lang w:val="zh-CN"/>
              </w:rPr>
              <w:t>职称</w:t>
            </w:r>
          </w:p>
        </w:tc>
        <w:tc>
          <w:tcPr>
            <w:tcW w:w="3382" w:type="dxa"/>
            <w:vAlign w:val="center"/>
          </w:tcPr>
          <w:p>
            <w:pPr>
              <w:pStyle w:val="13"/>
              <w:widowControl/>
              <w:spacing w:after="0" w:line="600" w:lineRule="exact"/>
              <w:ind w:firstLine="0" w:firstLineChars="0"/>
              <w:jc w:val="center"/>
              <w:rPr>
                <w:rFonts w:hint="default" w:ascii="Times New Roman" w:hAnsi="Times New Roman" w:eastAsia="仿宋_GB2312" w:cs="Times New Roman"/>
                <w:b/>
                <w:bCs/>
                <w:sz w:val="21"/>
                <w:szCs w:val="21"/>
                <w:lang w:val="zh-CN"/>
              </w:rPr>
            </w:pPr>
            <w:r>
              <w:rPr>
                <w:rFonts w:hint="default" w:ascii="Times New Roman" w:hAnsi="Times New Roman" w:eastAsia="仿宋_GB2312" w:cs="Times New Roman"/>
                <w:b/>
                <w:bCs/>
                <w:sz w:val="21"/>
                <w:szCs w:val="21"/>
                <w:lang w:val="zh-CN"/>
              </w:rPr>
              <w:t>工作单位</w:t>
            </w:r>
          </w:p>
        </w:tc>
        <w:tc>
          <w:tcPr>
            <w:tcW w:w="2694" w:type="dxa"/>
            <w:vAlign w:val="center"/>
          </w:tcPr>
          <w:p>
            <w:pPr>
              <w:pStyle w:val="13"/>
              <w:widowControl/>
              <w:spacing w:after="0" w:line="600" w:lineRule="exact"/>
              <w:ind w:firstLine="0" w:firstLineChars="0"/>
              <w:jc w:val="center"/>
              <w:rPr>
                <w:rFonts w:hint="default" w:ascii="Times New Roman" w:hAnsi="Times New Roman" w:eastAsia="仿宋_GB2312" w:cs="Times New Roman"/>
                <w:b/>
                <w:bCs/>
                <w:sz w:val="21"/>
                <w:szCs w:val="21"/>
                <w:lang w:val="zh-CN"/>
              </w:rPr>
            </w:pPr>
            <w:r>
              <w:rPr>
                <w:rFonts w:hint="default" w:ascii="Times New Roman" w:hAnsi="Times New Roman" w:eastAsia="仿宋_GB2312" w:cs="Times New Roman"/>
                <w:b/>
                <w:bCs/>
                <w:sz w:val="21"/>
                <w:szCs w:val="21"/>
                <w:lang w:val="zh-CN"/>
              </w:rPr>
              <w:t>参与编制标准分工情况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侯延杰</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严倩</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副研究员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广东省农业科学院果树研究所</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技术指标编写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秦献泉</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技术指标编写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徐宁</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正高级农艺师</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技术指标编写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史发超</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广东省农业科学院果树研究所</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技术指标编写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李鸿莉</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技术指标编写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文英杰</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广东省农业科学院果树研究所</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邱宏业</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姜永华</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广东省农业科学院果树研究所</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李冬波</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副研究员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刘海伦</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广东省农业科学院果树研究所</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前期调研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房晨</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尤婧祎</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助理研究员</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广西壮族自治区农业科学院</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前期调研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罗书艺</w:t>
            </w:r>
          </w:p>
        </w:tc>
        <w:tc>
          <w:tcPr>
            <w:tcW w:w="170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未取得</w:t>
            </w:r>
          </w:p>
        </w:tc>
        <w:tc>
          <w:tcPr>
            <w:tcW w:w="3382"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北流市金友农林投资有限公司</w:t>
            </w:r>
          </w:p>
        </w:tc>
        <w:tc>
          <w:tcPr>
            <w:tcW w:w="2694" w:type="dxa"/>
          </w:tcPr>
          <w:p>
            <w:pPr>
              <w:pStyle w:val="13"/>
              <w:widowControl/>
              <w:spacing w:after="0" w:line="600" w:lineRule="exact"/>
              <w:ind w:firstLine="0" w:firstLineChars="0"/>
              <w:jc w:val="center"/>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前期调研</w:t>
            </w:r>
          </w:p>
        </w:tc>
      </w:tr>
    </w:tbl>
    <w:p>
      <w:pPr>
        <w:numPr>
          <w:ilvl w:val="-1"/>
          <w:numId w:val="0"/>
        </w:numPr>
        <w:spacing w:after="0" w:line="600" w:lineRule="exact"/>
        <w:ind w:firstLine="640" w:firstLineChars="200"/>
        <w:rPr>
          <w:rFonts w:hint="default" w:ascii="Nimbus Roman No9 L" w:hAnsi="Nimbus Roman No9 L" w:eastAsia="仿宋" w:cs="Nimbus Roman No9 L"/>
          <w:sz w:val="32"/>
          <w:szCs w:val="32"/>
        </w:rPr>
      </w:pPr>
      <w:r>
        <w:rPr>
          <w:rFonts w:hint="default" w:ascii="Nimbus Roman No9 L" w:hAnsi="Nimbus Roman No9 L" w:eastAsia="黑体" w:cs="Nimbus Roman No9 L"/>
          <w:sz w:val="32"/>
          <w:szCs w:val="32"/>
          <w:lang w:eastAsia="zh-CN"/>
        </w:rPr>
        <w:t>二、</w:t>
      </w:r>
      <w:r>
        <w:rPr>
          <w:rFonts w:hint="default" w:ascii="Nimbus Roman No9 L" w:hAnsi="Nimbus Roman No9 L" w:eastAsia="黑体" w:cs="Nimbus Roman No9 L"/>
          <w:sz w:val="32"/>
          <w:szCs w:val="32"/>
        </w:rPr>
        <w:t>项目背景及目的意义</w:t>
      </w:r>
    </w:p>
    <w:p>
      <w:pPr>
        <w:widowControl/>
        <w:spacing w:after="0" w:line="600" w:lineRule="exact"/>
        <w:ind w:firstLine="432" w:firstLineChars="200"/>
        <w:jc w:val="left"/>
        <w:rPr>
          <w:rFonts w:hint="default" w:ascii="Times New Roman" w:hAnsi="Times New Roman" w:eastAsia="仿宋_GB2312" w:cs="Times New Roman"/>
          <w:snapToGrid/>
          <w:spacing w:val="0"/>
          <w:kern w:val="0"/>
          <w:sz w:val="32"/>
          <w:szCs w:val="32"/>
          <w:lang w:val="zh-CN" w:eastAsia="zh-CN" w:bidi="ar-SA"/>
        </w:rPr>
      </w:pPr>
      <w:r>
        <w:rPr>
          <w:rFonts w:ascii="Times New Roman" w:hAnsi="Times New Roman" w:eastAsiaTheme="minorEastAsia" w:cstheme="minorBidi"/>
          <w:snapToGrid w:val="0"/>
          <w:spacing w:val="-12"/>
          <w:kern w:val="0"/>
          <w:sz w:val="24"/>
          <w:szCs w:val="24"/>
          <w:lang w:val="zh-CN" w:eastAsia="zh-CN" w:bidi="ar-SA"/>
        </w:rPr>
        <w:t>“</w:t>
      </w:r>
      <w:r>
        <w:rPr>
          <w:rFonts w:ascii="Times New Roman" w:hAnsi="Times New Roman" w:eastAsia="仿宋_GB2312" w:cs="Times New Roman"/>
          <w:snapToGrid/>
          <w:spacing w:val="0"/>
          <w:kern w:val="0"/>
          <w:sz w:val="32"/>
          <w:szCs w:val="32"/>
          <w:lang w:val="zh-CN" w:eastAsia="zh-CN" w:bidi="ar-SA"/>
        </w:rPr>
        <w:t>仙进奉”为广东省农业科学院果树研究所于2011年育成的荔枝新品种，</w:t>
      </w:r>
      <w:r>
        <w:rPr>
          <w:rFonts w:hint="default" w:ascii="Times New Roman" w:hAnsi="Times New Roman" w:eastAsia="仿宋_GB2312" w:cs="Times New Roman"/>
          <w:snapToGrid/>
          <w:spacing w:val="0"/>
          <w:kern w:val="0"/>
          <w:sz w:val="32"/>
          <w:szCs w:val="32"/>
          <w:lang w:val="zh-CN" w:eastAsia="zh-CN" w:bidi="ar-SA"/>
        </w:rPr>
        <w:t>属高端优质晚熟荔枝品种，成熟期在6月下旬到7月下旬，在全国种植面积约30万亩，80%已进行投产，售卖价格在40-60元/Kg，</w:t>
      </w:r>
      <w:r>
        <w:rPr>
          <w:rFonts w:ascii="Times New Roman" w:hAnsi="Times New Roman" w:eastAsia="仿宋_GB2312" w:cs="Times New Roman"/>
          <w:snapToGrid/>
          <w:spacing w:val="0"/>
          <w:kern w:val="0"/>
          <w:sz w:val="32"/>
          <w:szCs w:val="32"/>
          <w:lang w:val="zh-CN" w:eastAsia="zh-CN" w:bidi="ar-SA"/>
        </w:rPr>
        <w:t>成为受市场欢迎的畅销品种</w:t>
      </w:r>
      <w:r>
        <w:rPr>
          <w:rFonts w:hint="default" w:ascii="Times New Roman" w:hAnsi="Times New Roman" w:eastAsia="仿宋_GB2312" w:cs="Times New Roman"/>
          <w:snapToGrid/>
          <w:spacing w:val="0"/>
          <w:kern w:val="0"/>
          <w:sz w:val="32"/>
          <w:szCs w:val="32"/>
          <w:lang w:val="zh-CN" w:eastAsia="zh-CN" w:bidi="ar-SA"/>
        </w:rPr>
        <w:t>。</w:t>
      </w:r>
      <w:r>
        <w:rPr>
          <w:rFonts w:ascii="Times New Roman" w:hAnsi="Times New Roman" w:eastAsia="仿宋_GB2312" w:cs="Times New Roman"/>
          <w:snapToGrid/>
          <w:spacing w:val="0"/>
          <w:kern w:val="0"/>
          <w:sz w:val="32"/>
          <w:szCs w:val="32"/>
          <w:lang w:val="zh-CN" w:eastAsia="zh-CN" w:bidi="ar-SA"/>
        </w:rPr>
        <w:t>国家荔枝龙眼产业技术体系</w:t>
      </w:r>
      <w:r>
        <w:rPr>
          <w:rFonts w:hint="default" w:ascii="Times New Roman" w:hAnsi="Times New Roman" w:eastAsia="仿宋_GB2312" w:cs="Times New Roman"/>
          <w:snapToGrid/>
          <w:spacing w:val="0"/>
          <w:kern w:val="0"/>
          <w:sz w:val="32"/>
          <w:szCs w:val="32"/>
          <w:lang w:val="zh-CN" w:eastAsia="zh-CN" w:bidi="ar-SA"/>
        </w:rPr>
        <w:t>良种繁育与生产配套技术岗位</w:t>
      </w:r>
      <w:r>
        <w:rPr>
          <w:rFonts w:ascii="Times New Roman" w:hAnsi="Times New Roman" w:eastAsia="仿宋_GB2312" w:cs="Times New Roman"/>
          <w:snapToGrid/>
          <w:spacing w:val="0"/>
          <w:kern w:val="0"/>
          <w:sz w:val="32"/>
          <w:szCs w:val="32"/>
          <w:lang w:val="zh-CN" w:eastAsia="zh-CN" w:bidi="ar-SA"/>
        </w:rPr>
        <w:t>和广西荔枝龙眼创新团队于2014年</w:t>
      </w:r>
      <w:r>
        <w:rPr>
          <w:rFonts w:hint="default" w:ascii="Times New Roman" w:hAnsi="Times New Roman" w:eastAsia="仿宋_GB2312" w:cs="Times New Roman"/>
          <w:snapToGrid/>
          <w:spacing w:val="0"/>
          <w:kern w:val="0"/>
          <w:sz w:val="32"/>
          <w:szCs w:val="32"/>
          <w:lang w:val="zh-CN" w:eastAsia="zh-CN" w:bidi="ar-SA"/>
        </w:rPr>
        <w:t>将“仙进奉”</w:t>
      </w:r>
      <w:r>
        <w:rPr>
          <w:rFonts w:ascii="Times New Roman" w:hAnsi="Times New Roman" w:eastAsia="仿宋_GB2312" w:cs="Times New Roman"/>
          <w:snapToGrid/>
          <w:spacing w:val="0"/>
          <w:kern w:val="0"/>
          <w:sz w:val="32"/>
          <w:szCs w:val="32"/>
          <w:lang w:val="zh-CN" w:eastAsia="zh-CN" w:bidi="ar-SA"/>
        </w:rPr>
        <w:t>引入广西荔枝产区种植并示范推广，其易成花、着果率高、晚熟和品质优等特点已得到果农和消费者的认可，</w:t>
      </w:r>
      <w:r>
        <w:rPr>
          <w:rFonts w:hint="default" w:ascii="Times New Roman" w:hAnsi="Times New Roman" w:eastAsia="仿宋_GB2312" w:cs="Times New Roman"/>
          <w:snapToGrid/>
          <w:spacing w:val="0"/>
          <w:kern w:val="0"/>
          <w:sz w:val="32"/>
          <w:szCs w:val="32"/>
          <w:lang w:val="zh-CN" w:eastAsia="zh-CN" w:bidi="ar-SA"/>
        </w:rPr>
        <w:t>现已推广约15万亩，种植面积还在持续增加</w:t>
      </w:r>
      <w:r>
        <w:rPr>
          <w:rFonts w:ascii="Times New Roman" w:hAnsi="Times New Roman" w:eastAsia="仿宋_GB2312" w:cs="Times New Roman"/>
          <w:snapToGrid/>
          <w:spacing w:val="0"/>
          <w:kern w:val="0"/>
          <w:sz w:val="32"/>
          <w:szCs w:val="32"/>
          <w:lang w:val="zh-CN" w:eastAsia="zh-CN" w:bidi="ar-SA"/>
        </w:rPr>
        <w:t>。</w:t>
      </w:r>
    </w:p>
    <w:p>
      <w:pPr>
        <w:widowControl/>
        <w:spacing w:after="0" w:line="600" w:lineRule="exact"/>
        <w:ind w:firstLine="640" w:firstLineChars="200"/>
        <w:jc w:val="left"/>
        <w:rPr>
          <w:rFonts w:hint="default"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近年来</w:t>
      </w:r>
      <w:r>
        <w:rPr>
          <w:rFonts w:hint="default" w:ascii="Times New Roman" w:hAnsi="Times New Roman" w:eastAsia="仿宋_GB2312" w:cs="Times New Roman"/>
          <w:kern w:val="0"/>
          <w:sz w:val="32"/>
          <w:szCs w:val="32"/>
          <w:lang w:val="zh-CN" w:eastAsia="zh-CN"/>
        </w:rPr>
        <w:t>发现</w:t>
      </w:r>
      <w:r>
        <w:rPr>
          <w:rFonts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eastAsia="zh-CN"/>
        </w:rPr>
        <w:t>由于每个果园在种植“仙进奉”过程中管理技术残次不齐，栽培技术不标准，不统一，导致</w:t>
      </w:r>
      <w:r>
        <w:rPr>
          <w:rFonts w:ascii="Times New Roman" w:hAnsi="Times New Roman" w:eastAsia="仿宋_GB2312" w:cs="Times New Roman"/>
          <w:kern w:val="0"/>
          <w:sz w:val="32"/>
          <w:szCs w:val="32"/>
          <w:lang w:val="zh-CN"/>
        </w:rPr>
        <w:t>不同果园种植</w:t>
      </w:r>
      <w:r>
        <w:rPr>
          <w:rFonts w:hint="default" w:ascii="Times New Roman" w:hAnsi="Times New Roman" w:eastAsia="仿宋_GB2312" w:cs="Times New Roman"/>
          <w:kern w:val="0"/>
          <w:sz w:val="32"/>
          <w:szCs w:val="32"/>
          <w:lang w:val="zh-CN" w:eastAsia="zh-CN"/>
        </w:rPr>
        <w:t>的</w:t>
      </w:r>
      <w:r>
        <w:rPr>
          <w:rFonts w:ascii="Times New Roman" w:hAnsi="Times New Roman" w:eastAsia="仿宋_GB2312" w:cs="Times New Roman"/>
          <w:kern w:val="0"/>
          <w:sz w:val="32"/>
          <w:szCs w:val="32"/>
          <w:lang w:val="zh-CN"/>
        </w:rPr>
        <w:t>“仙进奉”果实出现变圆、种子变大、果皮颜色变浅或变深、焦核率变低等现象。“仙进奉”</w:t>
      </w:r>
      <w:r>
        <w:rPr>
          <w:rFonts w:hint="default" w:ascii="Times New Roman" w:hAnsi="Times New Roman" w:eastAsia="仿宋_GB2312" w:cs="Times New Roman"/>
          <w:kern w:val="0"/>
          <w:sz w:val="32"/>
          <w:szCs w:val="32"/>
          <w:lang w:val="zh-CN" w:eastAsia="zh-CN"/>
        </w:rPr>
        <w:t>荔枝果实品质的降低，严重影响其商品价值，进而影响果农的收入和积极性。因此</w:t>
      </w:r>
      <w:r>
        <w:rPr>
          <w:rFonts w:ascii="Times New Roman" w:hAnsi="Times New Roman" w:eastAsia="仿宋_GB2312" w:cs="Times New Roman"/>
          <w:kern w:val="0"/>
          <w:sz w:val="32"/>
          <w:szCs w:val="32"/>
          <w:lang w:val="zh-CN"/>
        </w:rPr>
        <w:t>，规范仙进奉荔枝生产技术，</w:t>
      </w:r>
      <w:r>
        <w:rPr>
          <w:rFonts w:hint="default" w:ascii="Times New Roman" w:hAnsi="Times New Roman" w:eastAsia="仿宋_GB2312" w:cs="Times New Roman"/>
          <w:kern w:val="0"/>
          <w:sz w:val="32"/>
          <w:szCs w:val="32"/>
          <w:lang w:val="zh-CN" w:eastAsia="zh-CN"/>
        </w:rPr>
        <w:t>制定《仙进奉荔枝生产技术规程》</w:t>
      </w:r>
      <w:r>
        <w:rPr>
          <w:rFonts w:ascii="Times New Roman" w:hAnsi="Times New Roman" w:eastAsia="仿宋_GB2312" w:cs="Times New Roman"/>
          <w:kern w:val="0"/>
          <w:sz w:val="32"/>
          <w:szCs w:val="32"/>
          <w:lang w:val="zh-CN"/>
        </w:rPr>
        <w:t>对促进荔枝生产发展，提高产品的市场竞争力具有重要意义。</w:t>
      </w:r>
    </w:p>
    <w:p>
      <w:pPr>
        <w:numPr>
          <w:ilvl w:val="-1"/>
          <w:numId w:val="0"/>
        </w:numPr>
        <w:spacing w:after="0" w:line="600" w:lineRule="exact"/>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标准编制过程，包括标准制修订项目工作组的建立和开展的相关工作</w:t>
      </w:r>
    </w:p>
    <w:p>
      <w:pPr>
        <w:numPr>
          <w:ilvl w:val="0"/>
          <w:numId w:val="0"/>
        </w:num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（一）成立标准编制工作组</w:t>
      </w:r>
    </w:p>
    <w:p>
      <w:pPr>
        <w:spacing w:after="0"/>
        <w:ind w:firstLine="640" w:firstLineChars="200"/>
        <w:jc w:val="left"/>
        <w:rPr>
          <w:rFonts w:hint="default"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团体标准《仙进奉荔枝生产技术规程》</w:t>
      </w:r>
      <w:r>
        <w:rPr>
          <w:rFonts w:hint="default" w:ascii="Times New Roman" w:hAnsi="Times New Roman" w:eastAsia="仿宋_GB2312" w:cs="Times New Roman"/>
          <w:kern w:val="0"/>
          <w:sz w:val="32"/>
          <w:szCs w:val="32"/>
          <w:lang w:val="zh-CN"/>
        </w:rPr>
        <w:t>项目任务下达后，</w:t>
      </w:r>
      <w:r>
        <w:rPr>
          <w:rFonts w:ascii="Times New Roman" w:hAnsi="Times New Roman" w:eastAsia="仿宋_GB2312" w:cs="Times New Roman"/>
          <w:kern w:val="0"/>
          <w:sz w:val="32"/>
          <w:szCs w:val="32"/>
          <w:lang w:val="zh-CN"/>
        </w:rPr>
        <w:t>广西壮族自治区农业科学院、广东省农业科学院果树研究所、北流市金友农林投资有限公司</w:t>
      </w:r>
      <w:r>
        <w:rPr>
          <w:rFonts w:hint="default" w:ascii="Times New Roman" w:hAnsi="Times New Roman" w:eastAsia="仿宋_GB2312" w:cs="Times New Roman"/>
          <w:kern w:val="0"/>
          <w:sz w:val="32"/>
          <w:szCs w:val="32"/>
          <w:lang w:val="zh-CN"/>
        </w:rPr>
        <w:t>成立了标准编制工作组，及时部署了标准编制的工作方案和小组成员调研、起草工作时间安排表。</w:t>
      </w:r>
    </w:p>
    <w:p>
      <w:p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（二）收集整理文献资料</w:t>
      </w:r>
    </w:p>
    <w:p>
      <w:pPr>
        <w:spacing w:after="0" w:line="240" w:lineRule="auto"/>
        <w:ind w:firstLine="640" w:firstLineChars="200"/>
        <w:jc w:val="both"/>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编制工作小组确定后，随即开展资料收集工作。资料收集包括国内、区内已颁布的相关标准、国内公开发表的相关技术性资料和结合国家荔枝龙眼产业技术体系-良种繁育与生产配套技术岗位、国家现代农业产业技术体系广西荔枝龙眼创新团队-育种与栽培岗位等项目实施所获得资料三个方面。资料来源有现存纸质文献、网络期刊文章、试验研究结果和与生产单位科技干部、技术人员座谈了解。资料收集力求具有全面性、典型性和代表性。</w:t>
      </w:r>
    </w:p>
    <w:p>
      <w:pPr>
        <w:spacing w:after="0" w:line="600" w:lineRule="exact"/>
        <w:ind w:left="58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（三）研讨确定标准主体内容</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标准编制工作组在对收集的资料进行整理研究后，标准编制工作组召开了标准编制会议，对标准的整体框架进行了研究，并对标准的关键性问题进行了初步探讨。本规程的编写原则是：严格遵循国家有关方针、政策、法规，严格执行强制性地方标准和行业标准，与配套使用的系列标准及相关标准相衔接，做到协调统一。技术上具有可靠性，实施上具有经济性和适用性。经过研究，标准的主体内容包括范围、规范性引用文件、术语和定义、园地选择和规划、苗木的选择、定植、土壤管理、施肥管理、水分管理、整形修剪、培养结果母枝、控梢促花、花果管理、病虫害防治、采收、生产档案。</w:t>
      </w:r>
    </w:p>
    <w:p>
      <w:p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（四）调研、形成文本草案</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ascii="Times New Roman" w:hAnsi="Times New Roman" w:eastAsia="仿宋_GB2312" w:cs="Times New Roman"/>
          <w:snapToGrid/>
          <w:spacing w:val="0"/>
          <w:kern w:val="0"/>
          <w:sz w:val="32"/>
          <w:szCs w:val="32"/>
          <w:lang w:val="zh-CN" w:eastAsia="zh-CN" w:bidi="ar-SA"/>
        </w:rPr>
        <w:t>2025年02月至2025年04月</w:t>
      </w:r>
      <w:r>
        <w:rPr>
          <w:rFonts w:ascii="Times New Roman" w:hAnsi="Times New Roman" w:eastAsia="仿宋_GB2312" w:cs="Times New Roman"/>
          <w:kern w:val="0"/>
          <w:sz w:val="32"/>
          <w:szCs w:val="32"/>
          <w:lang w:val="zh-CN"/>
        </w:rPr>
        <w:t>，标准编制小组查阅了大量的国内外文献资料，对荔枝生产技术规程的前人研究进行系统总结。同时开展实地调研工作，深入区内对仙进奉荔枝栽培基地进行调研，并开展试验。在前期工作的基础上，按照简化、统一等原则编制广西团体标准《仙进奉荔枝生产技术规程》（草案）。</w:t>
      </w:r>
    </w:p>
    <w:p>
      <w:pPr>
        <w:numPr>
          <w:ilvl w:val="-1"/>
          <w:numId w:val="0"/>
        </w:numPr>
        <w:spacing w:after="0" w:line="600" w:lineRule="exact"/>
        <w:ind w:firstLine="640" w:firstLineChars="200"/>
        <w:rPr>
          <w:rFonts w:hint="default" w:ascii="Nimbus Roman No9 L" w:hAnsi="Nimbus Roman No9 L" w:eastAsia="仿宋" w:cs="Nimbus Roman No9 L"/>
          <w:sz w:val="32"/>
          <w:szCs w:val="32"/>
        </w:rPr>
      </w:pPr>
      <w:r>
        <w:rPr>
          <w:rFonts w:hint="default" w:ascii="Nimbus Roman No9 L" w:hAnsi="Nimbus Roman No9 L" w:eastAsia="黑体" w:cs="Nimbus Roman No9 L"/>
          <w:sz w:val="32"/>
          <w:szCs w:val="32"/>
          <w:lang w:eastAsia="zh-CN"/>
        </w:rPr>
        <w:t>四、</w:t>
      </w:r>
      <w:r>
        <w:rPr>
          <w:rFonts w:hint="default" w:ascii="Nimbus Roman No9 L" w:hAnsi="Nimbus Roman No9 L" w:eastAsia="黑体" w:cs="Nimbus Roman No9 L"/>
          <w:sz w:val="32"/>
          <w:szCs w:val="32"/>
        </w:rPr>
        <w:t>标准主要章节内容及确定依据</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（一）本标准的格式和编写方法严格按照</w:t>
      </w:r>
      <w:r>
        <w:rPr>
          <w:rFonts w:hint="default" w:ascii="Times New Roman" w:hAnsi="Times New Roman" w:eastAsia="仿宋_GB2312" w:cs="Times New Roman"/>
          <w:snapToGrid/>
          <w:spacing w:val="0"/>
          <w:kern w:val="0"/>
          <w:sz w:val="32"/>
          <w:szCs w:val="32"/>
          <w:lang w:val="zh-CN" w:eastAsia="zh-CN" w:bidi="ar-SA"/>
        </w:rPr>
        <w:t xml:space="preserve"> GB/T 1.1—2020</w:t>
      </w:r>
      <w:r>
        <w:rPr>
          <w:rFonts w:hint="default" w:ascii="Times New Roman" w:hAnsi="Times New Roman" w:eastAsia="仿宋_GB2312" w:cs="Times New Roman"/>
          <w:kern w:val="0"/>
          <w:sz w:val="32"/>
          <w:szCs w:val="32"/>
          <w:lang w:val="zh-CN"/>
        </w:rPr>
        <w:t>《标准化工作导则 第</w:t>
      </w:r>
      <w:r>
        <w:rPr>
          <w:rFonts w:hint="default" w:ascii="Times New Roman" w:hAnsi="Times New Roman" w:eastAsia="仿宋_GB2312" w:cs="Times New Roman"/>
          <w:snapToGrid/>
          <w:spacing w:val="0"/>
          <w:kern w:val="0"/>
          <w:sz w:val="32"/>
          <w:szCs w:val="32"/>
          <w:lang w:val="zh-CN" w:eastAsia="zh-CN" w:bidi="ar-SA"/>
        </w:rPr>
        <w:t>1</w:t>
      </w:r>
      <w:r>
        <w:rPr>
          <w:rFonts w:hint="default" w:ascii="Times New Roman" w:hAnsi="Times New Roman" w:eastAsia="仿宋_GB2312" w:cs="Times New Roman"/>
          <w:kern w:val="0"/>
          <w:sz w:val="32"/>
          <w:szCs w:val="32"/>
          <w:lang w:val="zh-CN"/>
        </w:rPr>
        <w:t>部分</w:t>
      </w: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标准的结构和编写》的要求和规定编写本标准的内容，保证标准的编写质量。</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（二）本标准的制定力求科学、准确、系统，内容与当前广西仙进奉荔枝种植的实际和社会经济状况紧密结合，可操作性强。</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（三）制定本标准的目的是规范仙进奉荔枝种植，以降低种植成本，提高产量和质量，促进其在农户、合作社、公司以及企业的推广应用。</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（四）本标准规定了仙进奉荔枝种植的适用范围、生产技术。适用于仙进奉荔枝种植生产的农户、合作社、公司以及企业通过生产技术规范化栽培。</w:t>
      </w:r>
    </w:p>
    <w:p>
      <w:pPr>
        <w:spacing w:after="0" w:line="240" w:lineRule="auto"/>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（五）本标准的编写以仙进奉荔枝规范化种植生产技术研究的数据为基本依据，同时结合了种植现状和市场现状。</w:t>
      </w:r>
    </w:p>
    <w:p>
      <w:pPr>
        <w:numPr>
          <w:ilvl w:val="-1"/>
          <w:numId w:val="0"/>
        </w:numPr>
        <w:spacing w:after="0" w:line="600" w:lineRule="exact"/>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五、</w:t>
      </w:r>
      <w:r>
        <w:rPr>
          <w:rFonts w:hint="default" w:ascii="Nimbus Roman No9 L" w:hAnsi="Nimbus Roman No9 L" w:eastAsia="黑体" w:cs="Nimbus Roman No9 L"/>
          <w:sz w:val="32"/>
          <w:szCs w:val="32"/>
        </w:rPr>
        <w:t>国内外同类标准制修订情况及与法律法规、强制性标准关系，如采用国际标准或国外先进标准，应对采标情况进行说明</w:t>
      </w:r>
    </w:p>
    <w:p>
      <w:pPr>
        <w:pStyle w:val="13"/>
        <w:spacing w:after="0" w:line="600" w:lineRule="exact"/>
        <w:ind w:firstLine="48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napToGrid/>
          <w:spacing w:val="0"/>
          <w:kern w:val="0"/>
          <w:sz w:val="32"/>
          <w:szCs w:val="32"/>
          <w:lang w:val="zh-CN" w:eastAsia="zh-CN" w:bidi="ar-SA"/>
        </w:rPr>
        <w:t>目前，国内关于《仙进奉荔枝生产技术规程》的相应标准还未见相关报道。通过查阅参考了其他品种荔枝种植标准和一些常规化种植的标准，其中，参考的荔枝果苗选育和定植方面的标准主要有《NY/T 355  荔枝  种苗》、《NY/T 1839</w:t>
      </w:r>
      <w:r>
        <w:rPr>
          <w:rFonts w:hint="eastAsia" w:ascii="Times New Roman" w:eastAsia="仿宋_GB2312" w:cs="Times New Roman"/>
          <w:snapToGrid/>
          <w:spacing w:val="0"/>
          <w:kern w:val="0"/>
          <w:sz w:val="32"/>
          <w:szCs w:val="32"/>
          <w:lang w:val="en-US" w:eastAsia="zh-CN" w:bidi="ar-SA"/>
        </w:rPr>
        <w:t xml:space="preserve"> </w:t>
      </w:r>
      <w:r>
        <w:rPr>
          <w:rFonts w:hint="default" w:ascii="Times New Roman" w:hAnsi="Times New Roman" w:eastAsia="仿宋_GB2312" w:cs="Times New Roman"/>
          <w:snapToGrid/>
          <w:spacing w:val="0"/>
          <w:kern w:val="0"/>
          <w:sz w:val="32"/>
          <w:szCs w:val="32"/>
          <w:lang w:val="zh-CN" w:eastAsia="zh-CN" w:bidi="ar-SA"/>
        </w:rPr>
        <w:t>果树术语》、《DB45/T 880  无公害食品  荔枝生产技术规程》、荔枝施肥管理方面的标准有《NY/T 496  肥料合理使用准则  通则》、《NY/T 798  复合微生物肥料》，病虫害防治方面参考的标准有《NY/T 1478  热带作物主要病虫害防治技术规程  荔枝》、《DB45/T 1448  荔枝蛀蒂虫综合防治技术规程》、《DB45/T 1449  荔枝蝽综合防治技术规程》，枝梢和花果管理参考的标准有《T/YNRZ 018-2022 贵妃红荔枝绿色生产技术规程》、《DB5105/T 51-2022 合江特晚熟荔枝生产技术规程》、《T/GXAS 438-2023 桂南中晚熟荔枝轻简高效栽培技术规程》、《DB5309/T 68-2024 桂味荔枝生产技术规程》。</w:t>
      </w:r>
    </w:p>
    <w:p>
      <w:pPr>
        <w:numPr>
          <w:ilvl w:val="-1"/>
          <w:numId w:val="0"/>
        </w:numPr>
        <w:spacing w:after="0" w:line="600" w:lineRule="exact"/>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六、</w:t>
      </w:r>
      <w:r>
        <w:rPr>
          <w:rFonts w:hint="default" w:ascii="Nimbus Roman No9 L" w:hAnsi="Nimbus Roman No9 L" w:eastAsia="黑体" w:cs="Nimbus Roman No9 L"/>
          <w:sz w:val="32"/>
          <w:szCs w:val="32"/>
        </w:rPr>
        <w:t>重大分歧意见的处理经过和依据；</w:t>
      </w:r>
    </w:p>
    <w:p>
      <w:pPr>
        <w:pStyle w:val="2"/>
        <w:spacing w:after="0" w:line="600" w:lineRule="exact"/>
        <w:ind w:firstLine="640" w:firstLineChars="200"/>
        <w:rPr>
          <w:rFonts w:ascii="Times New Roman" w:hAnsi="Times New Roman" w:eastAsia="仿宋_GB2312" w:cs="Times New Roman"/>
          <w:kern w:val="0"/>
          <w:lang w:val="zh-CN"/>
        </w:rPr>
      </w:pPr>
      <w:r>
        <w:rPr>
          <w:rFonts w:hint="default" w:ascii="Times New Roman" w:hAnsi="Times New Roman" w:eastAsia="仿宋_GB2312" w:cs="Times New Roman"/>
          <w:kern w:val="0"/>
          <w:sz w:val="32"/>
          <w:szCs w:val="32"/>
          <w:lang w:val="zh-CN"/>
        </w:rPr>
        <w:t>本标准研制过程中无重大分歧意见。</w:t>
      </w:r>
    </w:p>
    <w:p>
      <w:pPr>
        <w:numPr>
          <w:ilvl w:val="-1"/>
          <w:numId w:val="0"/>
        </w:numPr>
        <w:spacing w:after="0" w:line="600" w:lineRule="exact"/>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七、</w:t>
      </w:r>
      <w:r>
        <w:rPr>
          <w:rFonts w:hint="default" w:ascii="Nimbus Roman No9 L" w:hAnsi="Nimbus Roman No9 L" w:eastAsia="黑体" w:cs="Nimbus Roman No9 L"/>
          <w:sz w:val="32"/>
          <w:szCs w:val="32"/>
        </w:rPr>
        <w:t>实施标准的措施</w:t>
      </w:r>
    </w:p>
    <w:p>
      <w:p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（一）标准报批发布后，成立标准宣贯工作组</w:t>
      </w:r>
    </w:p>
    <w:p>
      <w:pPr>
        <w:spacing w:after="0" w:line="60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标准发布后，成立以起草单位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p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（二）组织开展标准宣贯培训</w:t>
      </w:r>
    </w:p>
    <w:p>
      <w:pPr>
        <w:spacing w:after="0" w:line="60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标准发布实施后，标准宣贯工作小组制作标准解读宣贯培训</w:t>
      </w:r>
      <w:r>
        <w:rPr>
          <w:rFonts w:hint="default" w:ascii="Times New Roman" w:hAnsi="Times New Roman" w:eastAsia="仿宋_GB2312" w:cs="Times New Roman"/>
          <w:snapToGrid/>
          <w:spacing w:val="0"/>
          <w:kern w:val="0"/>
          <w:sz w:val="32"/>
          <w:szCs w:val="32"/>
          <w:lang w:val="zh-CN" w:eastAsia="zh-CN" w:bidi="ar-SA"/>
        </w:rPr>
        <w:t>PPT</w:t>
      </w:r>
      <w:r>
        <w:rPr>
          <w:rFonts w:hint="default" w:ascii="Times New Roman" w:hAnsi="Times New Roman" w:eastAsia="仿宋_GB2312" w:cs="Times New Roman"/>
          <w:kern w:val="0"/>
          <w:sz w:val="32"/>
          <w:szCs w:val="32"/>
          <w:lang w:val="zh-CN"/>
        </w:rPr>
        <w:t>课件和标准核心技术明白书，并按标准宣贯培训计划开展标准宣贯培训，对标准进行逐条解读，让管理人员和技术人员掌握标准核心技术内容，助力标准实施落地，仙进奉荔枝产业高质量发展。</w:t>
      </w:r>
    </w:p>
    <w:p>
      <w:pPr>
        <w:spacing w:after="0" w:line="600" w:lineRule="exact"/>
        <w:ind w:firstLine="640" w:firstLineChars="200"/>
        <w:rPr>
          <w:rFonts w:hint="eastAsia" w:ascii="楷体" w:hAnsi="楷体" w:eastAsia="楷体" w:cs="楷体"/>
          <w:kern w:val="0"/>
          <w:sz w:val="32"/>
          <w:szCs w:val="32"/>
          <w:lang w:val="zh-CN"/>
        </w:rPr>
      </w:pPr>
      <w:r>
        <w:rPr>
          <w:rFonts w:hint="eastAsia" w:ascii="楷体" w:hAnsi="楷体" w:eastAsia="楷体" w:cs="楷体"/>
          <w:kern w:val="0"/>
          <w:sz w:val="32"/>
          <w:szCs w:val="32"/>
          <w:lang w:val="zh-CN"/>
        </w:rPr>
        <w:t>（三）开展标准实施交流会，收集标准实施反馈信息</w:t>
      </w:r>
    </w:p>
    <w:p>
      <w:pPr>
        <w:spacing w:after="0" w:line="60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标准起草小组深入区内茉莉基底茶生产企业组织技术人员召开标准实施交流会，听取标准实施过程中存在的问题并做好记录和解答，对存在的问题组织专家团队进行研讨，为标准的复审修订做准备。</w:t>
      </w:r>
    </w:p>
    <w:p>
      <w:pPr>
        <w:numPr>
          <w:ilvl w:val="-1"/>
          <w:numId w:val="0"/>
        </w:numPr>
        <w:spacing w:after="0" w:line="600" w:lineRule="exact"/>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八、</w:t>
      </w:r>
      <w:r>
        <w:rPr>
          <w:rFonts w:hint="default" w:ascii="Nimbus Roman No9 L" w:hAnsi="Nimbus Roman No9 L" w:eastAsia="黑体" w:cs="Nimbus Roman No9 L"/>
          <w:sz w:val="32"/>
          <w:szCs w:val="32"/>
        </w:rPr>
        <w:t>其他应予以说明的事项</w:t>
      </w:r>
    </w:p>
    <w:p>
      <w:pPr>
        <w:spacing w:after="0" w:line="600" w:lineRule="exact"/>
        <w:ind w:firstLine="640" w:firstLineChars="200"/>
        <w:rPr>
          <w:rStyle w:val="10"/>
          <w:rFonts w:ascii="Nimbus Roman No9 L" w:hAnsi="Nimbus Roman No9 L" w:cs="Nimbus Roman No9 L"/>
        </w:rPr>
      </w:pPr>
      <w:r>
        <w:rPr>
          <w:rFonts w:hint="default" w:ascii="Times New Roman" w:hAnsi="Times New Roman" w:eastAsia="仿宋_GB2312" w:cs="Times New Roman"/>
          <w:kern w:val="0"/>
          <w:sz w:val="32"/>
          <w:szCs w:val="32"/>
          <w:lang w:val="zh-CN" w:eastAsia="zh-CN"/>
        </w:rPr>
        <w:t>无。</w:t>
      </w:r>
    </w:p>
    <w:p>
      <w:pPr>
        <w:spacing w:after="0" w:line="600" w:lineRule="exact"/>
        <w:ind w:firstLine="640" w:firstLineChars="200"/>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lang w:val="en-US" w:eastAsia="zh-CN"/>
        </w:rPr>
        <w:t>九</w:t>
      </w:r>
      <w:r>
        <w:rPr>
          <w:rFonts w:hint="default" w:ascii="Nimbus Roman No9 L" w:hAnsi="Nimbus Roman No9 L" w:eastAsia="黑体" w:cs="Nimbus Roman No9 L"/>
          <w:sz w:val="32"/>
          <w:szCs w:val="32"/>
          <w:lang w:eastAsia="zh-CN"/>
        </w:rPr>
        <w:t>、自我承诺</w:t>
      </w:r>
    </w:p>
    <w:p>
      <w:pPr>
        <w:numPr>
          <w:ilvl w:val="0"/>
          <w:numId w:val="0"/>
        </w:numPr>
        <w:spacing w:after="0"/>
        <w:ind w:firstLine="640" w:firstLineChars="200"/>
        <w:rPr>
          <w:rFonts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本标准内容与各项指标不低于国家强制性标准、推荐性国家标准和行业标准。</w:t>
      </w:r>
    </w:p>
    <w:p>
      <w:pPr>
        <w:pStyle w:val="3"/>
        <w:spacing w:after="0" w:line="600" w:lineRule="exact"/>
        <w:jc w:val="righ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广西热带作物学会团体标准</w:t>
      </w:r>
    </w:p>
    <w:p>
      <w:pPr>
        <w:pStyle w:val="3"/>
        <w:spacing w:after="0" w:line="600" w:lineRule="exact"/>
        <w:jc w:val="righ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《仙进奉荔枝生产技术规程》</w:t>
      </w:r>
    </w:p>
    <w:p>
      <w:pPr>
        <w:pStyle w:val="3"/>
        <w:spacing w:after="0" w:line="600" w:lineRule="exact"/>
        <w:jc w:val="both"/>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eastAsia="zh-CN"/>
        </w:rPr>
        <w:t xml:space="preserve">                                 </w:t>
      </w:r>
      <w:r>
        <w:rPr>
          <w:rFonts w:hint="default" w:ascii="Times New Roman" w:hAnsi="Times New Roman" w:eastAsia="仿宋_GB2312" w:cs="Times New Roman"/>
          <w:kern w:val="0"/>
          <w:sz w:val="32"/>
          <w:szCs w:val="32"/>
          <w:lang w:val="zh-CN"/>
        </w:rPr>
        <w:t>标准编制工作组</w:t>
      </w:r>
    </w:p>
    <w:p>
      <w:pPr>
        <w:pStyle w:val="2"/>
        <w:spacing w:after="0" w:line="600" w:lineRule="exact"/>
        <w:rPr>
          <w:rFonts w:hint="default" w:ascii="Nimbus Roman No9 L" w:hAnsi="Nimbus Roman No9 L" w:cs="Nimbus Roman No9 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NmY1NjE2ZDQ0YjdkMjFjYmU4NTZlZjBhMjY1MmYifQ=="/>
  </w:docVars>
  <w:rsids>
    <w:rsidRoot w:val="7DFA2237"/>
    <w:rsid w:val="00227553"/>
    <w:rsid w:val="002529A4"/>
    <w:rsid w:val="003B4477"/>
    <w:rsid w:val="00433E65"/>
    <w:rsid w:val="0047152D"/>
    <w:rsid w:val="004C6B2A"/>
    <w:rsid w:val="004F2863"/>
    <w:rsid w:val="00524E21"/>
    <w:rsid w:val="0067398E"/>
    <w:rsid w:val="007453C2"/>
    <w:rsid w:val="007C70D7"/>
    <w:rsid w:val="0086023B"/>
    <w:rsid w:val="00AA58D0"/>
    <w:rsid w:val="00AA77E8"/>
    <w:rsid w:val="00BC395D"/>
    <w:rsid w:val="00C66E7C"/>
    <w:rsid w:val="00D85718"/>
    <w:rsid w:val="00F77C1B"/>
    <w:rsid w:val="06D46D34"/>
    <w:rsid w:val="0DCF7054"/>
    <w:rsid w:val="0F4EA4CB"/>
    <w:rsid w:val="0F5D05E3"/>
    <w:rsid w:val="0F7D2EA6"/>
    <w:rsid w:val="149AEDCC"/>
    <w:rsid w:val="153FC293"/>
    <w:rsid w:val="169ECEF6"/>
    <w:rsid w:val="17B60C28"/>
    <w:rsid w:val="1D772983"/>
    <w:rsid w:val="1E1353A8"/>
    <w:rsid w:val="1EA4228A"/>
    <w:rsid w:val="1FBDC365"/>
    <w:rsid w:val="1FEE7129"/>
    <w:rsid w:val="2617A90F"/>
    <w:rsid w:val="26FFC8E4"/>
    <w:rsid w:val="275FDCFD"/>
    <w:rsid w:val="29CE96B2"/>
    <w:rsid w:val="2B6F71F8"/>
    <w:rsid w:val="2DA92225"/>
    <w:rsid w:val="2DCD85F6"/>
    <w:rsid w:val="2EF734E0"/>
    <w:rsid w:val="2FDF12E8"/>
    <w:rsid w:val="2FDF1BE5"/>
    <w:rsid w:val="2FFEA1DF"/>
    <w:rsid w:val="2FFF6367"/>
    <w:rsid w:val="31BEBAB7"/>
    <w:rsid w:val="31E2171E"/>
    <w:rsid w:val="33FF33C3"/>
    <w:rsid w:val="34F32275"/>
    <w:rsid w:val="34F7085C"/>
    <w:rsid w:val="3587E82D"/>
    <w:rsid w:val="35E6C4E5"/>
    <w:rsid w:val="35FDA93C"/>
    <w:rsid w:val="36DAFCB2"/>
    <w:rsid w:val="36F91E93"/>
    <w:rsid w:val="372D16D8"/>
    <w:rsid w:val="37F8EA41"/>
    <w:rsid w:val="37FD02E2"/>
    <w:rsid w:val="3CB5B2C1"/>
    <w:rsid w:val="3DBDAC5C"/>
    <w:rsid w:val="3E335ED6"/>
    <w:rsid w:val="3EE658A4"/>
    <w:rsid w:val="3EFF71E2"/>
    <w:rsid w:val="3F1CE63B"/>
    <w:rsid w:val="3F3F3C9B"/>
    <w:rsid w:val="3F756460"/>
    <w:rsid w:val="3F7F155F"/>
    <w:rsid w:val="3F7F795B"/>
    <w:rsid w:val="3F8F4DC6"/>
    <w:rsid w:val="3FDF5328"/>
    <w:rsid w:val="3FEDA0DC"/>
    <w:rsid w:val="3FF6E052"/>
    <w:rsid w:val="3FFB16C1"/>
    <w:rsid w:val="3FFF40FD"/>
    <w:rsid w:val="456386E0"/>
    <w:rsid w:val="45FD3B2D"/>
    <w:rsid w:val="46E648C8"/>
    <w:rsid w:val="471E060C"/>
    <w:rsid w:val="47D9927F"/>
    <w:rsid w:val="4BFF824B"/>
    <w:rsid w:val="4DAF9D66"/>
    <w:rsid w:val="4DDDF1B3"/>
    <w:rsid w:val="4DFBB21D"/>
    <w:rsid w:val="4EBBF54B"/>
    <w:rsid w:val="4EE7D931"/>
    <w:rsid w:val="4FAF202E"/>
    <w:rsid w:val="4FE3AB5C"/>
    <w:rsid w:val="51BB1815"/>
    <w:rsid w:val="53EFBFC0"/>
    <w:rsid w:val="55BB21B2"/>
    <w:rsid w:val="55FD51BC"/>
    <w:rsid w:val="57980CF4"/>
    <w:rsid w:val="57DBDF9A"/>
    <w:rsid w:val="57F7CED8"/>
    <w:rsid w:val="57FA29F2"/>
    <w:rsid w:val="57FDB37B"/>
    <w:rsid w:val="59317204"/>
    <w:rsid w:val="59E81F23"/>
    <w:rsid w:val="5B7F3C30"/>
    <w:rsid w:val="5BB996E9"/>
    <w:rsid w:val="5BF7AF13"/>
    <w:rsid w:val="5BFD1B80"/>
    <w:rsid w:val="5C743907"/>
    <w:rsid w:val="5CAAA311"/>
    <w:rsid w:val="5CFF759D"/>
    <w:rsid w:val="5D76B7A4"/>
    <w:rsid w:val="5DAF7C31"/>
    <w:rsid w:val="5DE5F360"/>
    <w:rsid w:val="5DEDD6AC"/>
    <w:rsid w:val="5DEFEEA0"/>
    <w:rsid w:val="5DFF6388"/>
    <w:rsid w:val="5DFF85DE"/>
    <w:rsid w:val="5EB7C643"/>
    <w:rsid w:val="5EE634A2"/>
    <w:rsid w:val="5EF646CE"/>
    <w:rsid w:val="5F57DFFC"/>
    <w:rsid w:val="5F6B6887"/>
    <w:rsid w:val="5F7D8400"/>
    <w:rsid w:val="5F7FD023"/>
    <w:rsid w:val="5FAA0117"/>
    <w:rsid w:val="5FBEEAA6"/>
    <w:rsid w:val="5FD67EE9"/>
    <w:rsid w:val="5FEA1E11"/>
    <w:rsid w:val="5FEBBC7B"/>
    <w:rsid w:val="5FEE74A1"/>
    <w:rsid w:val="5FEFB32D"/>
    <w:rsid w:val="5FF4928A"/>
    <w:rsid w:val="61B6DA02"/>
    <w:rsid w:val="61FD1364"/>
    <w:rsid w:val="63377FE7"/>
    <w:rsid w:val="637B7C8F"/>
    <w:rsid w:val="6577A316"/>
    <w:rsid w:val="657F9DE0"/>
    <w:rsid w:val="65BB1EBB"/>
    <w:rsid w:val="667B9235"/>
    <w:rsid w:val="668F5663"/>
    <w:rsid w:val="671F20C4"/>
    <w:rsid w:val="67BD9DAD"/>
    <w:rsid w:val="67EDB299"/>
    <w:rsid w:val="67EF9CAB"/>
    <w:rsid w:val="67FF7140"/>
    <w:rsid w:val="69EFF55B"/>
    <w:rsid w:val="6ABF1D89"/>
    <w:rsid w:val="6BBA331A"/>
    <w:rsid w:val="6BBD8898"/>
    <w:rsid w:val="6BFAC370"/>
    <w:rsid w:val="6CA1FFDD"/>
    <w:rsid w:val="6DDF410F"/>
    <w:rsid w:val="6DFFD357"/>
    <w:rsid w:val="6E72631A"/>
    <w:rsid w:val="6EDDFECF"/>
    <w:rsid w:val="6EDF2856"/>
    <w:rsid w:val="6EFCDB57"/>
    <w:rsid w:val="6EFF2A4A"/>
    <w:rsid w:val="6F66F5EB"/>
    <w:rsid w:val="6F69A242"/>
    <w:rsid w:val="6FEEDEC0"/>
    <w:rsid w:val="6FF72B2E"/>
    <w:rsid w:val="6FF905D8"/>
    <w:rsid w:val="6FFD4C35"/>
    <w:rsid w:val="72DDAC2E"/>
    <w:rsid w:val="736FB6B2"/>
    <w:rsid w:val="73732244"/>
    <w:rsid w:val="73AF72EB"/>
    <w:rsid w:val="73C37790"/>
    <w:rsid w:val="73F655EE"/>
    <w:rsid w:val="73FFE876"/>
    <w:rsid w:val="741EC30C"/>
    <w:rsid w:val="74CF4F15"/>
    <w:rsid w:val="75BFF4A6"/>
    <w:rsid w:val="75DE389F"/>
    <w:rsid w:val="76775DA1"/>
    <w:rsid w:val="76F8E664"/>
    <w:rsid w:val="7739BA4F"/>
    <w:rsid w:val="776DBF3D"/>
    <w:rsid w:val="7777C3B2"/>
    <w:rsid w:val="7779C5C5"/>
    <w:rsid w:val="77B74D31"/>
    <w:rsid w:val="77BB3899"/>
    <w:rsid w:val="77CF3645"/>
    <w:rsid w:val="77D7AF81"/>
    <w:rsid w:val="77DDCE63"/>
    <w:rsid w:val="77E95947"/>
    <w:rsid w:val="77E9B7C5"/>
    <w:rsid w:val="77FCA765"/>
    <w:rsid w:val="77FD1E43"/>
    <w:rsid w:val="77FD4A5B"/>
    <w:rsid w:val="77FEFFD1"/>
    <w:rsid w:val="78EC2598"/>
    <w:rsid w:val="78F3CCC6"/>
    <w:rsid w:val="79A78670"/>
    <w:rsid w:val="79BD8A5F"/>
    <w:rsid w:val="79EE66CA"/>
    <w:rsid w:val="79EF8EB4"/>
    <w:rsid w:val="79FC1F1A"/>
    <w:rsid w:val="79FD6662"/>
    <w:rsid w:val="7A5C0FDA"/>
    <w:rsid w:val="7A75C22E"/>
    <w:rsid w:val="7AF3D6E0"/>
    <w:rsid w:val="7B0F45D1"/>
    <w:rsid w:val="7B15B082"/>
    <w:rsid w:val="7B2F013F"/>
    <w:rsid w:val="7B52F08E"/>
    <w:rsid w:val="7B5AF58B"/>
    <w:rsid w:val="7B7EEDDB"/>
    <w:rsid w:val="7B9F257C"/>
    <w:rsid w:val="7B9F6C0C"/>
    <w:rsid w:val="7BBB5CCF"/>
    <w:rsid w:val="7BC77783"/>
    <w:rsid w:val="7BD3FC75"/>
    <w:rsid w:val="7BD9E837"/>
    <w:rsid w:val="7BF34CF1"/>
    <w:rsid w:val="7BFE3F27"/>
    <w:rsid w:val="7BFEF786"/>
    <w:rsid w:val="7BFF38CF"/>
    <w:rsid w:val="7CDF9486"/>
    <w:rsid w:val="7CE257BB"/>
    <w:rsid w:val="7CE38D09"/>
    <w:rsid w:val="7CF7C1DF"/>
    <w:rsid w:val="7D702E04"/>
    <w:rsid w:val="7D7F4DF4"/>
    <w:rsid w:val="7DB7B904"/>
    <w:rsid w:val="7DBE4421"/>
    <w:rsid w:val="7DDF565D"/>
    <w:rsid w:val="7DE7757F"/>
    <w:rsid w:val="7DF7017B"/>
    <w:rsid w:val="7DF7ACBA"/>
    <w:rsid w:val="7DFA2237"/>
    <w:rsid w:val="7DFBA023"/>
    <w:rsid w:val="7DFDB6FE"/>
    <w:rsid w:val="7DFF2E4D"/>
    <w:rsid w:val="7DFF2F24"/>
    <w:rsid w:val="7DFF9B9B"/>
    <w:rsid w:val="7E7F7669"/>
    <w:rsid w:val="7EB750CE"/>
    <w:rsid w:val="7EBFEE73"/>
    <w:rsid w:val="7ECF2E40"/>
    <w:rsid w:val="7ED3D882"/>
    <w:rsid w:val="7EEFF584"/>
    <w:rsid w:val="7EF59BC3"/>
    <w:rsid w:val="7EF70EFC"/>
    <w:rsid w:val="7EF92341"/>
    <w:rsid w:val="7EF9A4C2"/>
    <w:rsid w:val="7EFFA319"/>
    <w:rsid w:val="7F2B1100"/>
    <w:rsid w:val="7F67E266"/>
    <w:rsid w:val="7F7B6CA9"/>
    <w:rsid w:val="7F7D86E5"/>
    <w:rsid w:val="7F7F1A17"/>
    <w:rsid w:val="7F7F553B"/>
    <w:rsid w:val="7F7FF3FF"/>
    <w:rsid w:val="7F9CA2F9"/>
    <w:rsid w:val="7F9D9143"/>
    <w:rsid w:val="7F9F1363"/>
    <w:rsid w:val="7FA5BA3B"/>
    <w:rsid w:val="7FA9FEE7"/>
    <w:rsid w:val="7FB743BF"/>
    <w:rsid w:val="7FBF411D"/>
    <w:rsid w:val="7FBFCE60"/>
    <w:rsid w:val="7FCDC098"/>
    <w:rsid w:val="7FDEBA6C"/>
    <w:rsid w:val="7FEDDBFA"/>
    <w:rsid w:val="7FEE7D67"/>
    <w:rsid w:val="7FEF48C5"/>
    <w:rsid w:val="7FF3B4EB"/>
    <w:rsid w:val="7FFAFF56"/>
    <w:rsid w:val="7FFD2AE4"/>
    <w:rsid w:val="7FFD9C64"/>
    <w:rsid w:val="7FFE502D"/>
    <w:rsid w:val="7FFF66D3"/>
    <w:rsid w:val="7FFFFAB3"/>
    <w:rsid w:val="7FFFFFCC"/>
    <w:rsid w:val="875AB8F7"/>
    <w:rsid w:val="8A790343"/>
    <w:rsid w:val="8D7F9B20"/>
    <w:rsid w:val="8DFCBCA8"/>
    <w:rsid w:val="8DFDA67B"/>
    <w:rsid w:val="8EAFFD78"/>
    <w:rsid w:val="8F3B511B"/>
    <w:rsid w:val="94CF523D"/>
    <w:rsid w:val="95EE16EC"/>
    <w:rsid w:val="97F57171"/>
    <w:rsid w:val="99F77B2E"/>
    <w:rsid w:val="9ABAC12B"/>
    <w:rsid w:val="9BDF8241"/>
    <w:rsid w:val="9BEFF4F6"/>
    <w:rsid w:val="9CF5774F"/>
    <w:rsid w:val="9D7E6F0E"/>
    <w:rsid w:val="9DFBB596"/>
    <w:rsid w:val="9DFBE69B"/>
    <w:rsid w:val="9E73F483"/>
    <w:rsid w:val="9EED4108"/>
    <w:rsid w:val="9FEE14F3"/>
    <w:rsid w:val="9FFF198D"/>
    <w:rsid w:val="A2FFE9CD"/>
    <w:rsid w:val="A65D30D6"/>
    <w:rsid w:val="A7DF35E7"/>
    <w:rsid w:val="A7FE569D"/>
    <w:rsid w:val="AEA6AD6A"/>
    <w:rsid w:val="AEDDBDE4"/>
    <w:rsid w:val="AEF2BCB2"/>
    <w:rsid w:val="AF7224C0"/>
    <w:rsid w:val="AFCB3841"/>
    <w:rsid w:val="AFDF7B6B"/>
    <w:rsid w:val="B0DFA7C7"/>
    <w:rsid w:val="B67F8141"/>
    <w:rsid w:val="B7F915B7"/>
    <w:rsid w:val="B9EB0C08"/>
    <w:rsid w:val="BAFFD5B6"/>
    <w:rsid w:val="BB779077"/>
    <w:rsid w:val="BBBF485D"/>
    <w:rsid w:val="BBFA0E5C"/>
    <w:rsid w:val="BBFCDF9D"/>
    <w:rsid w:val="BBFF3F98"/>
    <w:rsid w:val="BC7BC192"/>
    <w:rsid w:val="BCDD90F7"/>
    <w:rsid w:val="BCF6E0C1"/>
    <w:rsid w:val="BD6B4E37"/>
    <w:rsid w:val="BDEA7913"/>
    <w:rsid w:val="BDF932BC"/>
    <w:rsid w:val="BDFC377C"/>
    <w:rsid w:val="BE7FCDEF"/>
    <w:rsid w:val="BEB04940"/>
    <w:rsid w:val="BEBF0EAF"/>
    <w:rsid w:val="BEF00C21"/>
    <w:rsid w:val="BEFFD6C8"/>
    <w:rsid w:val="BF6AFD7B"/>
    <w:rsid w:val="BF731037"/>
    <w:rsid w:val="BF7E5FCF"/>
    <w:rsid w:val="BFA63523"/>
    <w:rsid w:val="BFAE5026"/>
    <w:rsid w:val="BFBBD28A"/>
    <w:rsid w:val="BFBD6656"/>
    <w:rsid w:val="BFEF9529"/>
    <w:rsid w:val="BFF1D3AC"/>
    <w:rsid w:val="BFFF9A9D"/>
    <w:rsid w:val="BFFFB03B"/>
    <w:rsid w:val="C1F354B3"/>
    <w:rsid w:val="C5F8340C"/>
    <w:rsid w:val="C77AB216"/>
    <w:rsid w:val="CABD31C1"/>
    <w:rsid w:val="CAFE04E9"/>
    <w:rsid w:val="CD9F0505"/>
    <w:rsid w:val="CDF192F6"/>
    <w:rsid w:val="CEF3908F"/>
    <w:rsid w:val="CFEBEADD"/>
    <w:rsid w:val="CFFDD4BE"/>
    <w:rsid w:val="D116C583"/>
    <w:rsid w:val="D1BF58C9"/>
    <w:rsid w:val="D5FC2F4A"/>
    <w:rsid w:val="D5FDB01C"/>
    <w:rsid w:val="D6AF5848"/>
    <w:rsid w:val="D6DECE14"/>
    <w:rsid w:val="D6EE5409"/>
    <w:rsid w:val="D6F778E3"/>
    <w:rsid w:val="D73DA30D"/>
    <w:rsid w:val="D77F43FD"/>
    <w:rsid w:val="D7AF69EE"/>
    <w:rsid w:val="D8CDD44C"/>
    <w:rsid w:val="D9F98EBE"/>
    <w:rsid w:val="DAAE896B"/>
    <w:rsid w:val="DBCF657A"/>
    <w:rsid w:val="DBD7CF0B"/>
    <w:rsid w:val="DBDD12F1"/>
    <w:rsid w:val="DBFF8E8E"/>
    <w:rsid w:val="DCDBF040"/>
    <w:rsid w:val="DCFD7A4E"/>
    <w:rsid w:val="DDAD47DF"/>
    <w:rsid w:val="DDF9D971"/>
    <w:rsid w:val="DDFDDAAC"/>
    <w:rsid w:val="DEFB5211"/>
    <w:rsid w:val="DEFF9CAA"/>
    <w:rsid w:val="DF778FD6"/>
    <w:rsid w:val="DF7FA368"/>
    <w:rsid w:val="DFBAA20B"/>
    <w:rsid w:val="DFDFE506"/>
    <w:rsid w:val="DFE7C47E"/>
    <w:rsid w:val="DFF9645F"/>
    <w:rsid w:val="DFFD54E1"/>
    <w:rsid w:val="E3794357"/>
    <w:rsid w:val="E3FB3067"/>
    <w:rsid w:val="E56F1BB8"/>
    <w:rsid w:val="E5E9CFD3"/>
    <w:rsid w:val="E6CFDD31"/>
    <w:rsid w:val="E77EE110"/>
    <w:rsid w:val="E7DFC205"/>
    <w:rsid w:val="E7F50719"/>
    <w:rsid w:val="E8DBE1A1"/>
    <w:rsid w:val="EAF3D04A"/>
    <w:rsid w:val="EAFBFB07"/>
    <w:rsid w:val="EAFCB578"/>
    <w:rsid w:val="EBEF75BF"/>
    <w:rsid w:val="EBFE495C"/>
    <w:rsid w:val="EBFF02D2"/>
    <w:rsid w:val="ECEECDBC"/>
    <w:rsid w:val="ECEF54BC"/>
    <w:rsid w:val="ED7DDEFF"/>
    <w:rsid w:val="EDB79B62"/>
    <w:rsid w:val="EDCF2A51"/>
    <w:rsid w:val="EDEE0F15"/>
    <w:rsid w:val="EDF626F3"/>
    <w:rsid w:val="EE9DF593"/>
    <w:rsid w:val="EEBDD2BC"/>
    <w:rsid w:val="EEBFD7E5"/>
    <w:rsid w:val="EEF21DC5"/>
    <w:rsid w:val="EEF68B3E"/>
    <w:rsid w:val="EF1B0800"/>
    <w:rsid w:val="EF1E3390"/>
    <w:rsid w:val="EF6630D1"/>
    <w:rsid w:val="EF6731DF"/>
    <w:rsid w:val="EF9FC57B"/>
    <w:rsid w:val="EFA6A60F"/>
    <w:rsid w:val="EFA9AE6D"/>
    <w:rsid w:val="EFB361CE"/>
    <w:rsid w:val="EFBB7FF1"/>
    <w:rsid w:val="EFFBC3D0"/>
    <w:rsid w:val="EFFFA5DE"/>
    <w:rsid w:val="F25DBFDD"/>
    <w:rsid w:val="F33F0DD4"/>
    <w:rsid w:val="F3AFB966"/>
    <w:rsid w:val="F3F72185"/>
    <w:rsid w:val="F3FD1A92"/>
    <w:rsid w:val="F4FB692B"/>
    <w:rsid w:val="F5F68B55"/>
    <w:rsid w:val="F65F379D"/>
    <w:rsid w:val="F687B855"/>
    <w:rsid w:val="F6A64F12"/>
    <w:rsid w:val="F6AAC063"/>
    <w:rsid w:val="F6FF7ED8"/>
    <w:rsid w:val="F78CD40E"/>
    <w:rsid w:val="F797E603"/>
    <w:rsid w:val="F7AFC10E"/>
    <w:rsid w:val="F7BF56E6"/>
    <w:rsid w:val="F7E71C7A"/>
    <w:rsid w:val="F7E8CEE7"/>
    <w:rsid w:val="F7EF2910"/>
    <w:rsid w:val="F7EF6A50"/>
    <w:rsid w:val="F7F76524"/>
    <w:rsid w:val="F7FD4E4E"/>
    <w:rsid w:val="F7FF9769"/>
    <w:rsid w:val="F9B606D8"/>
    <w:rsid w:val="FA3D9E9E"/>
    <w:rsid w:val="FABFF2AC"/>
    <w:rsid w:val="FB76B445"/>
    <w:rsid w:val="FB7C0E36"/>
    <w:rsid w:val="FB878C5E"/>
    <w:rsid w:val="FB8EEA61"/>
    <w:rsid w:val="FB99A7FC"/>
    <w:rsid w:val="FBBE9F1D"/>
    <w:rsid w:val="FBF5F306"/>
    <w:rsid w:val="FBF67D25"/>
    <w:rsid w:val="FC873884"/>
    <w:rsid w:val="FCBAA1CD"/>
    <w:rsid w:val="FCBF8824"/>
    <w:rsid w:val="FCDA0173"/>
    <w:rsid w:val="FCFE6849"/>
    <w:rsid w:val="FD73733D"/>
    <w:rsid w:val="FD77D0EA"/>
    <w:rsid w:val="FDBDAD80"/>
    <w:rsid w:val="FDBFAA78"/>
    <w:rsid w:val="FDCBA74B"/>
    <w:rsid w:val="FDE4E262"/>
    <w:rsid w:val="FDF3F096"/>
    <w:rsid w:val="FDF55E73"/>
    <w:rsid w:val="FDFEDC68"/>
    <w:rsid w:val="FE332356"/>
    <w:rsid w:val="FE5FFB3F"/>
    <w:rsid w:val="FE777E6E"/>
    <w:rsid w:val="FE9FBB5D"/>
    <w:rsid w:val="FEBD677E"/>
    <w:rsid w:val="FEBDD9FA"/>
    <w:rsid w:val="FEDF281F"/>
    <w:rsid w:val="FEF506DF"/>
    <w:rsid w:val="FEF65C46"/>
    <w:rsid w:val="FEFFFC56"/>
    <w:rsid w:val="FF17CBB4"/>
    <w:rsid w:val="FF3B7E71"/>
    <w:rsid w:val="FF3E20F9"/>
    <w:rsid w:val="FF6BC358"/>
    <w:rsid w:val="FF777AE1"/>
    <w:rsid w:val="FF7BA0DE"/>
    <w:rsid w:val="FF8FD3EF"/>
    <w:rsid w:val="FF9A72C5"/>
    <w:rsid w:val="FF9DD19C"/>
    <w:rsid w:val="FFAD6582"/>
    <w:rsid w:val="FFB6F68D"/>
    <w:rsid w:val="FFB796A6"/>
    <w:rsid w:val="FFBB6FC0"/>
    <w:rsid w:val="FFBF71B5"/>
    <w:rsid w:val="FFCF7ADF"/>
    <w:rsid w:val="FFD3E3FE"/>
    <w:rsid w:val="FFD5E623"/>
    <w:rsid w:val="FFDB43CD"/>
    <w:rsid w:val="FFDFCCAF"/>
    <w:rsid w:val="FFE9DD36"/>
    <w:rsid w:val="FFF0C299"/>
    <w:rsid w:val="FFF62D61"/>
    <w:rsid w:val="FFF7C161"/>
    <w:rsid w:val="FFF9E8F0"/>
    <w:rsid w:val="FFFD4E6F"/>
    <w:rsid w:val="FFFD59FA"/>
    <w:rsid w:val="FFFE1439"/>
    <w:rsid w:val="FFFEACBA"/>
    <w:rsid w:val="FFFEF9D6"/>
    <w:rsid w:val="FFFF307E"/>
    <w:rsid w:val="FFFF70F6"/>
    <w:rsid w:val="FFFFD5E6"/>
    <w:rsid w:val="FFFFD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rPr>
      <w:sz w:val="32"/>
      <w:szCs w:val="32"/>
    </w:rPr>
  </w:style>
  <w:style w:type="paragraph" w:styleId="3">
    <w:name w:val="annotation text"/>
    <w:basedOn w:val="1"/>
    <w:link w:val="14"/>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annotation subject"/>
    <w:basedOn w:val="3"/>
    <w:next w:val="3"/>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paragraph" w:customStyle="1" w:styleId="13">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14">
    <w:name w:val="批注文字 字符"/>
    <w:basedOn w:val="9"/>
    <w:link w:val="3"/>
    <w:qFormat/>
    <w:uiPriority w:val="0"/>
    <w:rPr>
      <w:kern w:val="2"/>
      <w:sz w:val="21"/>
      <w:szCs w:val="24"/>
    </w:rPr>
  </w:style>
  <w:style w:type="character" w:customStyle="1" w:styleId="15">
    <w:name w:val="批注主题 字符"/>
    <w:basedOn w:val="14"/>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1901</Words>
  <Characters>1978</Characters>
  <Lines>335</Lines>
  <Paragraphs>447</Paragraphs>
  <TotalTime>23</TotalTime>
  <ScaleCrop>false</ScaleCrop>
  <LinksUpToDate>false</LinksUpToDate>
  <CharactersWithSpaces>1991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2025-04-24T09:32:00Z</dcterms:created>
  <dc:creator>嘎嘎</dc:creator>
  <cp:lastModifiedBy>gxxc</cp:lastModifiedBy>
  <dcterms:modified xsi:type="dcterms:W3CDTF">2025-05-19T09:51:10Z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CAC0110816A44340A524D4A3C2204BC3_11</vt:lpwstr>
  </property>
  <property fmtid="{D5CDD505-2E9C-101B-9397-08002B2CF9AE}" pid="4" name="KSOTemplateDocerSaveRecord">
    <vt:lpwstr>eyJoZGlkIjoiMWYwNzI0ZTNmYjJlYzRlNWJmNGFlZjIwYTY2MTUzZWIiLCJ1c2VySWQiOiIzMDgxMDQ0OCJ9</vt:lpwstr>
  </property>
</Properties>
</file>