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74944">
        <w:tc>
          <w:tcPr>
            <w:tcW w:w="509" w:type="dxa"/>
          </w:tcPr>
          <w:p w:rsidR="00674944" w:rsidRDefault="00A35E9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674944" w:rsidRDefault="00A35E96">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31.260</w:t>
            </w:r>
            <w:r>
              <w:rPr>
                <w:rFonts w:ascii="黑体" w:eastAsia="黑体" w:hAnsi="黑体"/>
                <w:sz w:val="21"/>
                <w:szCs w:val="21"/>
              </w:rPr>
              <w:fldChar w:fldCharType="end"/>
            </w:r>
            <w:bookmarkEnd w:id="0"/>
          </w:p>
        </w:tc>
      </w:tr>
      <w:tr w:rsidR="00674944">
        <w:tc>
          <w:tcPr>
            <w:tcW w:w="509" w:type="dxa"/>
          </w:tcPr>
          <w:p w:rsidR="00674944" w:rsidRDefault="00A35E9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74944">
              <w:trPr>
                <w:trHeight w:hRule="exact" w:val="1021"/>
              </w:trPr>
              <w:tc>
                <w:tcPr>
                  <w:tcW w:w="9242" w:type="dxa"/>
                  <w:vAlign w:val="center"/>
                </w:tcPr>
                <w:p w:rsidR="00674944" w:rsidRDefault="00A35E96" w:rsidP="00DB3D7C">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rsidR="00674944" w:rsidRDefault="00A35E9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51</w:t>
            </w:r>
            <w:r>
              <w:rPr>
                <w:rFonts w:ascii="黑体" w:eastAsia="黑体" w:hAnsi="黑体"/>
                <w:sz w:val="21"/>
                <w:szCs w:val="21"/>
              </w:rPr>
              <w:fldChar w:fldCharType="end"/>
            </w:r>
            <w:bookmarkEnd w:id="2"/>
          </w:p>
        </w:tc>
      </w:tr>
    </w:tbl>
    <w:p w:rsidR="00674944" w:rsidRDefault="00A35E96">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674944" w:rsidRDefault="00A35E96">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674944" w:rsidRDefault="00A35E96">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674944" w:rsidRDefault="00A35E9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674944" w:rsidRDefault="00674944">
      <w:pPr>
        <w:pStyle w:val="affff9"/>
        <w:framePr w:w="9639" w:h="6976" w:hRule="exact" w:hSpace="0" w:vSpace="0" w:wrap="around" w:hAnchor="page" w:y="6408"/>
        <w:jc w:val="center"/>
        <w:rPr>
          <w:rFonts w:ascii="黑体" w:eastAsia="黑体" w:hAnsi="黑体"/>
          <w:b w:val="0"/>
          <w:bCs w:val="0"/>
          <w:w w:val="100"/>
        </w:rPr>
      </w:pPr>
    </w:p>
    <w:p w:rsidR="00674944" w:rsidRDefault="00A35E9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多功能有毒有害气体检测仪</w:t>
      </w:r>
      <w:r>
        <w:fldChar w:fldCharType="end"/>
      </w:r>
      <w:bookmarkEnd w:id="8"/>
    </w:p>
    <w:p w:rsidR="00674944" w:rsidRDefault="00674944">
      <w:pPr>
        <w:framePr w:w="9639" w:h="6974" w:hRule="exact" w:wrap="around" w:vAnchor="page" w:hAnchor="page" w:x="1419" w:y="6408" w:anchorLock="1"/>
        <w:ind w:left="-1418"/>
      </w:pPr>
    </w:p>
    <w:p w:rsidR="00674944" w:rsidRDefault="00A35E96">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Multi-functional toxic and harmful gas detector</w:t>
      </w:r>
      <w:r>
        <w:rPr>
          <w:rFonts w:eastAsia="黑体"/>
          <w:szCs w:val="28"/>
        </w:rPr>
        <w:fldChar w:fldCharType="end"/>
      </w:r>
      <w:bookmarkEnd w:id="9"/>
    </w:p>
    <w:p w:rsidR="00674944" w:rsidRDefault="00674944">
      <w:pPr>
        <w:framePr w:w="9639" w:h="6974" w:hRule="exact" w:wrap="around" w:vAnchor="page" w:hAnchor="page" w:x="1419" w:y="6408" w:anchorLock="1"/>
        <w:spacing w:line="760" w:lineRule="exact"/>
        <w:ind w:left="-1418"/>
      </w:pPr>
    </w:p>
    <w:p w:rsidR="00674944" w:rsidRDefault="00674944">
      <w:pPr>
        <w:pStyle w:val="afffffff1"/>
        <w:framePr w:w="9639" w:h="6974" w:hRule="exact" w:wrap="around" w:vAnchor="page" w:hAnchor="page" w:x="1419" w:y="6408" w:anchorLock="1"/>
        <w:textAlignment w:val="bottom"/>
        <w:rPr>
          <w:rFonts w:eastAsia="黑体"/>
          <w:szCs w:val="28"/>
        </w:rPr>
      </w:pPr>
    </w:p>
    <w:bookmarkStart w:id="10" w:name="_GoBack"/>
    <w:p w:rsidR="00674944" w:rsidRDefault="00A35E9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DB3D7C">
        <w:rPr>
          <w:sz w:val="24"/>
          <w:szCs w:val="28"/>
        </w:rPr>
      </w:r>
      <w:r>
        <w:rPr>
          <w:sz w:val="24"/>
          <w:szCs w:val="28"/>
        </w:rPr>
        <w:fldChar w:fldCharType="end"/>
      </w:r>
      <w:bookmarkEnd w:id="11"/>
      <w:bookmarkEnd w:id="10"/>
    </w:p>
    <w:p w:rsidR="00674944" w:rsidRDefault="00A35E9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674944" w:rsidRDefault="00A35E9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rsidR="00674944" w:rsidRDefault="00A35E96">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674944" w:rsidRDefault="00A35E96">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674944" w:rsidRDefault="00A35E9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674944" w:rsidRDefault="00A35E96">
      <w:pPr>
        <w:rPr>
          <w:rFonts w:ascii="宋体" w:hAnsi="宋体"/>
          <w:sz w:val="28"/>
          <w:szCs w:val="28"/>
        </w:rPr>
        <w:sectPr w:rsidR="0067494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674944" w:rsidRDefault="00A35E96">
      <w:pPr>
        <w:pStyle w:val="affffff3"/>
        <w:spacing w:after="360"/>
      </w:pPr>
      <w:bookmarkStart w:id="21" w:name="BookMark1"/>
      <w:r>
        <w:rPr>
          <w:rFonts w:hint="eastAsia"/>
          <w:spacing w:val="320"/>
        </w:rPr>
        <w:lastRenderedPageBreak/>
        <w:t>目</w:t>
      </w:r>
      <w:r>
        <w:rPr>
          <w:rFonts w:hint="eastAsia"/>
        </w:rPr>
        <w:t>次</w:t>
      </w:r>
    </w:p>
    <w:p w:rsidR="00674944" w:rsidRDefault="00A35E96">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97607309" w:history="1">
        <w:r>
          <w:rPr>
            <w:rStyle w:val="affff5"/>
            <w:rFonts w:hint="eastAsia"/>
          </w:rPr>
          <w:t>前言</w:t>
        </w:r>
        <w:r>
          <w:tab/>
        </w:r>
        <w:r>
          <w:fldChar w:fldCharType="begin"/>
        </w:r>
        <w:r>
          <w:instrText xml:space="preserve"> PAGEREF _Toc197607309 \h </w:instrText>
        </w:r>
        <w:r>
          <w:fldChar w:fldCharType="separate"/>
        </w:r>
        <w:r w:rsidR="00D43AAE">
          <w:rPr>
            <w:noProof/>
          </w:rPr>
          <w:t>II</w:t>
        </w:r>
        <w:r>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0" w:history="1">
        <w:r w:rsidR="00A35E96">
          <w:rPr>
            <w:rStyle w:val="affff5"/>
          </w:rPr>
          <w:t xml:space="preserve">1 </w:t>
        </w:r>
        <w:r w:rsidR="00A35E96">
          <w:rPr>
            <w:rStyle w:val="affff5"/>
            <w:rFonts w:hint="eastAsia"/>
          </w:rPr>
          <w:t xml:space="preserve"> 范围</w:t>
        </w:r>
        <w:r w:rsidR="00A35E96">
          <w:tab/>
        </w:r>
        <w:r w:rsidR="00A35E96">
          <w:fldChar w:fldCharType="begin"/>
        </w:r>
        <w:r w:rsidR="00A35E96">
          <w:instrText xml:space="preserve"> PAGEREF _Toc197607310 \h </w:instrText>
        </w:r>
        <w:r w:rsidR="00A35E96">
          <w:fldChar w:fldCharType="separate"/>
        </w:r>
        <w:r w:rsidR="00D43AAE">
          <w:rPr>
            <w:noProof/>
          </w:rPr>
          <w:t>1</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1" w:history="1">
        <w:r w:rsidR="00A35E96">
          <w:rPr>
            <w:rStyle w:val="affff5"/>
          </w:rPr>
          <w:t xml:space="preserve">2 </w:t>
        </w:r>
        <w:r w:rsidR="00A35E96">
          <w:rPr>
            <w:rStyle w:val="affff5"/>
            <w:rFonts w:hint="eastAsia"/>
          </w:rPr>
          <w:t xml:space="preserve"> 规范性引用文件</w:t>
        </w:r>
        <w:r w:rsidR="00A35E96">
          <w:tab/>
        </w:r>
        <w:r w:rsidR="00A35E96">
          <w:fldChar w:fldCharType="begin"/>
        </w:r>
        <w:r w:rsidR="00A35E96">
          <w:instrText xml:space="preserve"> PAGEREF _Toc197607311 \h </w:instrText>
        </w:r>
        <w:r w:rsidR="00A35E96">
          <w:fldChar w:fldCharType="separate"/>
        </w:r>
        <w:r w:rsidR="00D43AAE">
          <w:rPr>
            <w:noProof/>
          </w:rPr>
          <w:t>1</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2" w:history="1">
        <w:r w:rsidR="00A35E96">
          <w:rPr>
            <w:rStyle w:val="affff5"/>
          </w:rPr>
          <w:t xml:space="preserve">3 </w:t>
        </w:r>
        <w:r w:rsidR="00A35E96">
          <w:rPr>
            <w:rStyle w:val="affff5"/>
            <w:rFonts w:hint="eastAsia"/>
          </w:rPr>
          <w:t xml:space="preserve"> 术语和定义</w:t>
        </w:r>
        <w:r w:rsidR="00A35E96">
          <w:tab/>
        </w:r>
        <w:r w:rsidR="00A35E96">
          <w:fldChar w:fldCharType="begin"/>
        </w:r>
        <w:r w:rsidR="00A35E96">
          <w:instrText xml:space="preserve"> PAGEREF _Toc197607312 \h </w:instrText>
        </w:r>
        <w:r w:rsidR="00A35E96">
          <w:fldChar w:fldCharType="separate"/>
        </w:r>
        <w:r w:rsidR="00D43AAE">
          <w:rPr>
            <w:noProof/>
          </w:rPr>
          <w:t>1</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3" w:history="1">
        <w:r w:rsidR="00A35E96">
          <w:rPr>
            <w:rStyle w:val="affff5"/>
          </w:rPr>
          <w:t xml:space="preserve">4 </w:t>
        </w:r>
        <w:r w:rsidR="00A35E96">
          <w:rPr>
            <w:rStyle w:val="affff5"/>
            <w:rFonts w:hint="eastAsia"/>
          </w:rPr>
          <w:t xml:space="preserve"> 技术要求</w:t>
        </w:r>
        <w:r w:rsidR="00A35E96">
          <w:tab/>
        </w:r>
        <w:r w:rsidR="00A35E96">
          <w:fldChar w:fldCharType="begin"/>
        </w:r>
        <w:r w:rsidR="00A35E96">
          <w:instrText xml:space="preserve"> PAGEREF _Toc197607313 \h </w:instrText>
        </w:r>
        <w:r w:rsidR="00A35E96">
          <w:fldChar w:fldCharType="separate"/>
        </w:r>
        <w:r w:rsidR="00D43AAE">
          <w:rPr>
            <w:noProof/>
          </w:rPr>
          <w:t>1</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4" w:history="1">
        <w:r w:rsidR="00A35E96">
          <w:rPr>
            <w:rStyle w:val="affff5"/>
          </w:rPr>
          <w:t xml:space="preserve">5 </w:t>
        </w:r>
        <w:r w:rsidR="00A35E96">
          <w:rPr>
            <w:rStyle w:val="affff5"/>
            <w:rFonts w:hint="eastAsia"/>
          </w:rPr>
          <w:t xml:space="preserve"> 试验方法</w:t>
        </w:r>
        <w:r w:rsidR="00A35E96">
          <w:tab/>
        </w:r>
        <w:r w:rsidR="00A35E96">
          <w:fldChar w:fldCharType="begin"/>
        </w:r>
        <w:r w:rsidR="00A35E96">
          <w:instrText xml:space="preserve"> PAGEREF _Toc197607314 \h </w:instrText>
        </w:r>
        <w:r w:rsidR="00A35E96">
          <w:fldChar w:fldCharType="separate"/>
        </w:r>
        <w:r w:rsidR="00D43AAE">
          <w:rPr>
            <w:noProof/>
          </w:rPr>
          <w:t>4</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5" w:history="1">
        <w:r w:rsidR="00A35E96">
          <w:rPr>
            <w:rStyle w:val="affff5"/>
          </w:rPr>
          <w:t xml:space="preserve">6 </w:t>
        </w:r>
        <w:r w:rsidR="00A35E96">
          <w:rPr>
            <w:rStyle w:val="affff5"/>
            <w:rFonts w:hint="eastAsia"/>
          </w:rPr>
          <w:t xml:space="preserve"> 检验规则</w:t>
        </w:r>
        <w:r w:rsidR="00A35E96">
          <w:tab/>
        </w:r>
        <w:r w:rsidR="00A35E96">
          <w:fldChar w:fldCharType="begin"/>
        </w:r>
        <w:r w:rsidR="00A35E96">
          <w:instrText xml:space="preserve"> PAGEREF _Toc197607315 \h </w:instrText>
        </w:r>
        <w:r w:rsidR="00A35E96">
          <w:fldChar w:fldCharType="separate"/>
        </w:r>
        <w:r w:rsidR="00D43AAE">
          <w:rPr>
            <w:noProof/>
          </w:rPr>
          <w:t>6</w:t>
        </w:r>
        <w:r w:rsidR="00A35E96">
          <w:fldChar w:fldCharType="end"/>
        </w:r>
      </w:hyperlink>
    </w:p>
    <w:p w:rsidR="00674944" w:rsidRDefault="007D371C">
      <w:pPr>
        <w:pStyle w:val="10"/>
        <w:tabs>
          <w:tab w:val="right" w:leader="dot" w:pos="9344"/>
        </w:tabs>
        <w:rPr>
          <w:rFonts w:asciiTheme="minorHAnsi" w:eastAsiaTheme="minorEastAsia" w:hAnsiTheme="minorHAnsi" w:cstheme="minorBidi"/>
          <w:szCs w:val="22"/>
        </w:rPr>
      </w:pPr>
      <w:hyperlink w:anchor="_Toc197607316" w:history="1">
        <w:r w:rsidR="00A35E96">
          <w:rPr>
            <w:rStyle w:val="affff5"/>
          </w:rPr>
          <w:t xml:space="preserve">7 </w:t>
        </w:r>
        <w:r w:rsidR="00A35E96">
          <w:rPr>
            <w:rStyle w:val="affff5"/>
            <w:rFonts w:hint="eastAsia"/>
          </w:rPr>
          <w:t xml:space="preserve"> 标志、包装、运输和贮存</w:t>
        </w:r>
        <w:r w:rsidR="00A35E96">
          <w:tab/>
        </w:r>
        <w:r w:rsidR="00A35E96">
          <w:fldChar w:fldCharType="begin"/>
        </w:r>
        <w:r w:rsidR="00A35E96">
          <w:instrText xml:space="preserve"> PAGEREF _Toc197607316 \h </w:instrText>
        </w:r>
        <w:r w:rsidR="00A35E96">
          <w:fldChar w:fldCharType="separate"/>
        </w:r>
        <w:r w:rsidR="00D43AAE">
          <w:rPr>
            <w:noProof/>
          </w:rPr>
          <w:t>6</w:t>
        </w:r>
        <w:r w:rsidR="00A35E96">
          <w:fldChar w:fldCharType="end"/>
        </w:r>
      </w:hyperlink>
    </w:p>
    <w:p w:rsidR="00674944" w:rsidRDefault="00A35E96">
      <w:pPr>
        <w:pStyle w:val="affffff3"/>
        <w:spacing w:after="360"/>
        <w:sectPr w:rsidR="00674944">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674944" w:rsidRDefault="00A35E96">
      <w:pPr>
        <w:pStyle w:val="a6"/>
        <w:spacing w:before="900" w:after="360"/>
      </w:pPr>
      <w:bookmarkStart w:id="22" w:name="_Toc197607309"/>
      <w:bookmarkStart w:id="23" w:name="BookMark2"/>
      <w:bookmarkEnd w:id="21"/>
      <w:r>
        <w:rPr>
          <w:spacing w:val="320"/>
        </w:rPr>
        <w:lastRenderedPageBreak/>
        <w:t>前</w:t>
      </w:r>
      <w:r>
        <w:t>言</w:t>
      </w:r>
      <w:bookmarkEnd w:id="22"/>
    </w:p>
    <w:p w:rsidR="00674944" w:rsidRDefault="00A35E96">
      <w:pPr>
        <w:pStyle w:val="affffe"/>
        <w:spacing w:line="288" w:lineRule="auto"/>
        <w:ind w:firstLine="420"/>
      </w:pPr>
      <w:r>
        <w:rPr>
          <w:rFonts w:hint="eastAsia"/>
        </w:rPr>
        <w:t>本文件按照GB/T 1.1—2020《标准化工作导则  第1部分：标准化文件的结构和起草规则》的规定起草。</w:t>
      </w:r>
    </w:p>
    <w:p w:rsidR="00674944" w:rsidRDefault="00A35E96">
      <w:pPr>
        <w:pStyle w:val="affffe"/>
        <w:spacing w:line="288" w:lineRule="auto"/>
        <w:ind w:firstLine="420"/>
      </w:pPr>
      <w:r>
        <w:t>请注意本文件的某些内容可能涉及专利。本文件的发布机构不承担识别专利的责任。</w:t>
      </w:r>
    </w:p>
    <w:p w:rsidR="00674944" w:rsidRDefault="00A35E96">
      <w:pPr>
        <w:pStyle w:val="affffe"/>
        <w:spacing w:line="288" w:lineRule="auto"/>
        <w:ind w:firstLine="420"/>
      </w:pPr>
      <w:r>
        <w:rPr>
          <w:rFonts w:hint="eastAsia"/>
        </w:rPr>
        <w:t>本文件由河南中安电子探测技术有限公司提出。</w:t>
      </w:r>
    </w:p>
    <w:p w:rsidR="00674944" w:rsidRDefault="00A35E96">
      <w:pPr>
        <w:pStyle w:val="affffe"/>
        <w:spacing w:line="288" w:lineRule="auto"/>
        <w:ind w:firstLine="420"/>
      </w:pPr>
      <w:r>
        <w:rPr>
          <w:rFonts w:hint="eastAsia"/>
        </w:rPr>
        <w:t>本文件由中国商品学会归口。</w:t>
      </w:r>
    </w:p>
    <w:p w:rsidR="00674944" w:rsidRDefault="00A35E96">
      <w:pPr>
        <w:pStyle w:val="affffe"/>
        <w:spacing w:line="288" w:lineRule="auto"/>
        <w:ind w:firstLine="420"/>
      </w:pPr>
      <w:r>
        <w:rPr>
          <w:rFonts w:hint="eastAsia"/>
        </w:rPr>
        <w:t>本文件起草单位：河南中安电子探测技术有限公司、××××、××××</w:t>
      </w:r>
    </w:p>
    <w:p w:rsidR="00674944" w:rsidRDefault="00A35E96">
      <w:pPr>
        <w:pStyle w:val="affffe"/>
        <w:spacing w:line="288" w:lineRule="auto"/>
        <w:ind w:firstLine="420"/>
      </w:pPr>
      <w:r>
        <w:rPr>
          <w:rFonts w:hint="eastAsia"/>
        </w:rPr>
        <w:t>本文件主要起草人：×××、×××、×××</w:t>
      </w:r>
    </w:p>
    <w:p w:rsidR="00674944" w:rsidRDefault="00674944">
      <w:pPr>
        <w:pStyle w:val="affffe"/>
        <w:ind w:firstLine="420"/>
      </w:pPr>
    </w:p>
    <w:p w:rsidR="00674944" w:rsidRDefault="00674944">
      <w:pPr>
        <w:pStyle w:val="affffe"/>
        <w:ind w:firstLine="420"/>
        <w:sectPr w:rsidR="00674944">
          <w:pgSz w:w="11906" w:h="16838"/>
          <w:pgMar w:top="1928" w:right="1134" w:bottom="1134" w:left="1134" w:header="1418" w:footer="1134" w:gutter="284"/>
          <w:pgNumType w:fmt="upperRoman"/>
          <w:cols w:space="425"/>
          <w:formProt w:val="0"/>
          <w:docGrid w:linePitch="312"/>
        </w:sectPr>
      </w:pPr>
    </w:p>
    <w:p w:rsidR="00674944" w:rsidRDefault="00674944">
      <w:pPr>
        <w:spacing w:line="20" w:lineRule="exact"/>
        <w:jc w:val="center"/>
        <w:rPr>
          <w:rFonts w:ascii="黑体" w:eastAsia="黑体" w:hAnsi="黑体"/>
          <w:sz w:val="32"/>
          <w:szCs w:val="32"/>
        </w:rPr>
      </w:pPr>
      <w:bookmarkStart w:id="24" w:name="BookMark4"/>
      <w:bookmarkEnd w:id="23"/>
    </w:p>
    <w:p w:rsidR="00674944" w:rsidRDefault="00674944">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6A7672F4FD5C420B878BA9111AC6A963"/>
        </w:placeholder>
      </w:sdtPr>
      <w:sdtEndPr/>
      <w:sdtContent>
        <w:p w:rsidR="00674944" w:rsidRDefault="00A35E96">
          <w:pPr>
            <w:pStyle w:val="afffffffff1"/>
            <w:spacing w:beforeLines="100" w:before="240" w:afterLines="220" w:after="528"/>
          </w:pPr>
          <w:r>
            <w:rPr>
              <w:rFonts w:hint="eastAsia"/>
            </w:rPr>
            <w:t>多功能有毒有害气体检测仪</w:t>
          </w:r>
        </w:p>
      </w:sdtContent>
    </w:sdt>
    <w:p w:rsidR="00674944" w:rsidRDefault="00A35E96">
      <w:pPr>
        <w:pStyle w:val="affc"/>
        <w:spacing w:before="240" w:after="240"/>
      </w:pPr>
      <w:bookmarkStart w:id="26" w:name="_Toc24884211"/>
      <w:bookmarkStart w:id="27" w:name="_Toc24884218"/>
      <w:bookmarkStart w:id="28" w:name="_Toc26718930"/>
      <w:bookmarkStart w:id="29" w:name="_Toc17233333"/>
      <w:bookmarkStart w:id="30" w:name="_Toc26986530"/>
      <w:bookmarkStart w:id="31" w:name="_Toc26986771"/>
      <w:bookmarkStart w:id="32" w:name="_Toc187999600"/>
      <w:bookmarkStart w:id="33" w:name="_Toc97192964"/>
      <w:bookmarkStart w:id="34" w:name="_Toc26648465"/>
      <w:bookmarkStart w:id="35" w:name="_Toc197607310"/>
      <w:bookmarkStart w:id="36" w:name="_Toc17233325"/>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674944" w:rsidRDefault="00A35E96">
      <w:pPr>
        <w:pStyle w:val="affffe"/>
        <w:spacing w:line="288" w:lineRule="auto"/>
        <w:ind w:firstLine="420"/>
      </w:pPr>
      <w:bookmarkStart w:id="37" w:name="_Toc17233326"/>
      <w:bookmarkStart w:id="38" w:name="_Toc24884212"/>
      <w:bookmarkStart w:id="39" w:name="_Toc17233334"/>
      <w:bookmarkStart w:id="40" w:name="_Toc24884219"/>
      <w:bookmarkStart w:id="41" w:name="_Toc26648466"/>
      <w:r>
        <w:t>本文件规定了多功能有毒有害气体检测仪的技术要求、试验方法、检验规则、标志、包装、运输和贮存。</w:t>
      </w:r>
    </w:p>
    <w:p w:rsidR="00674944" w:rsidRDefault="00A35E96">
      <w:pPr>
        <w:pStyle w:val="affffe"/>
        <w:spacing w:line="288" w:lineRule="auto"/>
        <w:ind w:firstLine="420"/>
      </w:pPr>
      <w:r>
        <w:rPr>
          <w:rFonts w:hint="eastAsia"/>
        </w:rPr>
        <w:t>本文件适用于</w:t>
      </w:r>
      <w:r>
        <w:t>多功能有毒有害气体检测仪的生产和检验。</w:t>
      </w:r>
    </w:p>
    <w:p w:rsidR="00674944" w:rsidRDefault="00A35E96">
      <w:pPr>
        <w:pStyle w:val="affc"/>
        <w:spacing w:before="240" w:after="240"/>
      </w:pPr>
      <w:bookmarkStart w:id="42" w:name="_Toc26986772"/>
      <w:bookmarkStart w:id="43" w:name="_Toc26718931"/>
      <w:bookmarkStart w:id="44" w:name="_Toc26986531"/>
      <w:bookmarkStart w:id="45" w:name="_Toc197607311"/>
      <w:bookmarkStart w:id="46" w:name="_Toc97192965"/>
      <w:bookmarkStart w:id="47" w:name="_Toc187999601"/>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674944" w:rsidRDefault="00A35E96">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74944" w:rsidRDefault="00A35E96">
      <w:pPr>
        <w:pStyle w:val="affffe"/>
        <w:spacing w:line="288" w:lineRule="auto"/>
        <w:ind w:firstLine="420"/>
      </w:pPr>
      <w:r>
        <w:rPr>
          <w:rFonts w:hint="eastAsia"/>
        </w:rPr>
        <w:t>GB/T 191  包装储运图示标志</w:t>
      </w:r>
    </w:p>
    <w:p w:rsidR="00674944" w:rsidRDefault="00A35E96">
      <w:pPr>
        <w:pStyle w:val="affffe"/>
        <w:spacing w:line="288" w:lineRule="auto"/>
        <w:ind w:firstLine="420"/>
      </w:pPr>
      <w:r>
        <w:rPr>
          <w:rFonts w:hint="eastAsia"/>
        </w:rPr>
        <w:t>GB/T 2423.1  电工电子产品环境试验  第 2 部分：试验方法  试验 A：低温</w:t>
      </w:r>
    </w:p>
    <w:p w:rsidR="00674944" w:rsidRDefault="00A35E96">
      <w:pPr>
        <w:pStyle w:val="affffe"/>
        <w:spacing w:line="288" w:lineRule="auto"/>
        <w:ind w:firstLine="420"/>
      </w:pPr>
      <w:r>
        <w:rPr>
          <w:rFonts w:hint="eastAsia"/>
        </w:rPr>
        <w:t>GB/T 2423.2  电工电子产品环境试验  第 2 部分：试验方法  试验 B：高温</w:t>
      </w:r>
    </w:p>
    <w:p w:rsidR="00674944" w:rsidRDefault="00A35E96">
      <w:pPr>
        <w:pStyle w:val="affffe"/>
        <w:spacing w:line="288" w:lineRule="auto"/>
        <w:ind w:firstLine="420"/>
      </w:pPr>
      <w:r>
        <w:rPr>
          <w:rFonts w:hint="eastAsia"/>
        </w:rPr>
        <w:t>GB/T 2423.3  环境试验  第 2 部分：试验方法  试验 Cab：恒定湿热试验</w:t>
      </w:r>
    </w:p>
    <w:p w:rsidR="00674944" w:rsidRDefault="00A35E96">
      <w:pPr>
        <w:pStyle w:val="affffe"/>
        <w:spacing w:line="288" w:lineRule="auto"/>
        <w:ind w:firstLine="420"/>
      </w:pPr>
      <w:r>
        <w:rPr>
          <w:rFonts w:hint="eastAsia"/>
        </w:rPr>
        <w:t xml:space="preserve">GB/T 2423.7  环境试验  第 2 部分：试验方法  试验 </w:t>
      </w:r>
      <w:proofErr w:type="spellStart"/>
      <w:r>
        <w:rPr>
          <w:rFonts w:hint="eastAsia"/>
        </w:rPr>
        <w:t>Ec</w:t>
      </w:r>
      <w:proofErr w:type="spellEnd"/>
      <w:r>
        <w:rPr>
          <w:rFonts w:hint="eastAsia"/>
        </w:rPr>
        <w:t>：粗率操作造成的冲击(主要用于设备型样品)</w:t>
      </w:r>
    </w:p>
    <w:p w:rsidR="00674944" w:rsidRDefault="00A35E96">
      <w:pPr>
        <w:pStyle w:val="affffe"/>
        <w:spacing w:line="288" w:lineRule="auto"/>
        <w:ind w:firstLine="420"/>
      </w:pPr>
      <w:r>
        <w:rPr>
          <w:rFonts w:hint="eastAsia"/>
        </w:rPr>
        <w:t>GB/T 2423.10  环境试验  第 2 部分：试验方法  试验 Fc：振动(正弦)</w:t>
      </w:r>
    </w:p>
    <w:p w:rsidR="00674944" w:rsidRDefault="00A35E96">
      <w:pPr>
        <w:pStyle w:val="affffe"/>
        <w:spacing w:line="288" w:lineRule="auto"/>
        <w:ind w:firstLine="420"/>
      </w:pPr>
      <w:r>
        <w:rPr>
          <w:rFonts w:hint="eastAsia"/>
        </w:rPr>
        <w:t>GB/T 2828.1  计数抽样检验程序  第 1 部分：按接收质量限(AQL)检索的逐批检验抽样计划</w:t>
      </w:r>
    </w:p>
    <w:p w:rsidR="00674944" w:rsidRDefault="00A35E96">
      <w:pPr>
        <w:pStyle w:val="affffe"/>
        <w:spacing w:line="288" w:lineRule="auto"/>
        <w:ind w:firstLine="420"/>
      </w:pPr>
      <w:r>
        <w:rPr>
          <w:rFonts w:hint="eastAsia"/>
        </w:rPr>
        <w:t>GB/T 3836.1  爆炸性环境  第 1 部分：设备  通用要求</w:t>
      </w:r>
    </w:p>
    <w:p w:rsidR="00674944" w:rsidRDefault="00A35E96">
      <w:pPr>
        <w:pStyle w:val="affffe"/>
        <w:spacing w:line="288" w:lineRule="auto"/>
        <w:ind w:firstLine="420"/>
      </w:pPr>
      <w:r>
        <w:rPr>
          <w:rFonts w:hint="eastAsia"/>
        </w:rPr>
        <w:t>GB/T 3836.2  爆炸性环境  第 2 部分：由隔爆外壳“d”保护的设备</w:t>
      </w:r>
    </w:p>
    <w:p w:rsidR="00674944" w:rsidRDefault="00A35E96">
      <w:pPr>
        <w:pStyle w:val="affffe"/>
        <w:spacing w:line="288" w:lineRule="auto"/>
        <w:ind w:firstLine="420"/>
      </w:pPr>
      <w:r>
        <w:rPr>
          <w:rFonts w:hint="eastAsia"/>
        </w:rPr>
        <w:t>GB/T 3836.4  爆炸性环境  第 4 部分：由本质安全型“i”保护的设备</w:t>
      </w:r>
    </w:p>
    <w:p w:rsidR="00674944" w:rsidRDefault="00A35E96">
      <w:pPr>
        <w:pStyle w:val="affffe"/>
        <w:spacing w:line="288" w:lineRule="auto"/>
        <w:ind w:firstLine="420"/>
      </w:pPr>
      <w:r>
        <w:rPr>
          <w:rFonts w:hint="eastAsia"/>
        </w:rPr>
        <w:t>GB/T 4208  外壳防护等级(IP代码)</w:t>
      </w:r>
    </w:p>
    <w:p w:rsidR="00674944" w:rsidRDefault="00A35E96">
      <w:pPr>
        <w:pStyle w:val="affffe"/>
        <w:spacing w:line="288" w:lineRule="auto"/>
        <w:ind w:firstLine="420"/>
      </w:pPr>
      <w:r>
        <w:rPr>
          <w:rFonts w:hint="eastAsia"/>
        </w:rPr>
        <w:t>GB/T 13306  标牌</w:t>
      </w:r>
    </w:p>
    <w:p w:rsidR="00674944" w:rsidRDefault="00A35E96">
      <w:pPr>
        <w:pStyle w:val="affffe"/>
        <w:spacing w:line="288" w:lineRule="auto"/>
        <w:ind w:firstLine="420"/>
      </w:pPr>
      <w:r>
        <w:rPr>
          <w:rFonts w:hint="eastAsia"/>
        </w:rPr>
        <w:t xml:space="preserve">GB/T 13384  机电产品包装通用技术条件 </w:t>
      </w:r>
    </w:p>
    <w:p w:rsidR="00674944" w:rsidRDefault="00A35E96">
      <w:pPr>
        <w:pStyle w:val="affffe"/>
        <w:spacing w:line="288" w:lineRule="auto"/>
        <w:ind w:firstLine="420"/>
      </w:pPr>
      <w:r>
        <w:rPr>
          <w:rFonts w:hint="eastAsia"/>
        </w:rPr>
        <w:t>GB/T 17626.2  电磁兼容  试验和测量技术  静电放电抗扰度试验</w:t>
      </w:r>
    </w:p>
    <w:p w:rsidR="00674944" w:rsidRDefault="00A35E96">
      <w:pPr>
        <w:pStyle w:val="affffe"/>
        <w:spacing w:line="288" w:lineRule="auto"/>
        <w:ind w:firstLine="420"/>
      </w:pPr>
      <w:r>
        <w:rPr>
          <w:rFonts w:hint="eastAsia"/>
        </w:rPr>
        <w:t>GB/T 17626.3  电磁兼容  试验和测量技术  第 3 部分：射频电磁场辐射抗扰度试验</w:t>
      </w:r>
    </w:p>
    <w:p w:rsidR="00674944" w:rsidRDefault="00A35E96">
      <w:pPr>
        <w:pStyle w:val="affffe"/>
        <w:spacing w:line="288" w:lineRule="auto"/>
        <w:ind w:firstLine="420"/>
      </w:pPr>
      <w:r>
        <w:rPr>
          <w:rFonts w:hint="eastAsia"/>
        </w:rPr>
        <w:t>GB/T 17626.4  电磁兼容  试验和测量技术  电快速瞬变脉冲群抗扰度试验</w:t>
      </w:r>
    </w:p>
    <w:p w:rsidR="00674944" w:rsidRDefault="00A35E96">
      <w:pPr>
        <w:pStyle w:val="affffe"/>
        <w:spacing w:line="288" w:lineRule="auto"/>
        <w:ind w:firstLine="420"/>
      </w:pPr>
      <w:r>
        <w:rPr>
          <w:rFonts w:hint="eastAsia"/>
        </w:rPr>
        <w:t>GB/T 32209  多组分有害气体检测报警器</w:t>
      </w:r>
    </w:p>
    <w:p w:rsidR="00674944" w:rsidRDefault="00A35E96">
      <w:pPr>
        <w:pStyle w:val="affc"/>
        <w:spacing w:before="240" w:after="240"/>
      </w:pPr>
      <w:bookmarkStart w:id="48" w:name="_Toc97192966"/>
      <w:bookmarkStart w:id="49" w:name="_Toc187999602"/>
      <w:bookmarkStart w:id="50" w:name="_Toc197607312"/>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674944" w:rsidRDefault="00A35E96">
          <w:pPr>
            <w:pStyle w:val="affffe"/>
            <w:spacing w:line="288" w:lineRule="auto"/>
            <w:ind w:firstLine="420"/>
          </w:pPr>
          <w:r>
            <w:rPr>
              <w:rFonts w:hint="eastAsia"/>
            </w:rPr>
            <w:t xml:space="preserve">GB/T 32209 </w:t>
          </w:r>
          <w:r>
            <w:t>界定的术语和定义适用于本文件。</w:t>
          </w:r>
        </w:p>
      </w:sdtContent>
    </w:sdt>
    <w:p w:rsidR="00674944" w:rsidRDefault="00A35E96">
      <w:pPr>
        <w:pStyle w:val="affc"/>
        <w:spacing w:before="240" w:after="240"/>
      </w:pPr>
      <w:bookmarkStart w:id="52" w:name="_Toc197607313"/>
      <w:r>
        <w:t>技术要求</w:t>
      </w:r>
      <w:bookmarkEnd w:id="52"/>
    </w:p>
    <w:p w:rsidR="00674944" w:rsidRDefault="00A35E96">
      <w:pPr>
        <w:pStyle w:val="affd"/>
        <w:spacing w:before="120" w:after="120"/>
      </w:pPr>
      <w:r>
        <w:rPr>
          <w:rFonts w:hint="eastAsia"/>
        </w:rPr>
        <w:t>正常工作条件</w:t>
      </w:r>
    </w:p>
    <w:p w:rsidR="00674944" w:rsidRDefault="00A35E96">
      <w:pPr>
        <w:pStyle w:val="affffe"/>
        <w:spacing w:line="288" w:lineRule="auto"/>
        <w:ind w:firstLine="420"/>
      </w:pPr>
      <w:r>
        <w:rPr>
          <w:rFonts w:hint="eastAsia"/>
        </w:rPr>
        <w:t>检测仪在下列条件下应能正常工作：</w:t>
      </w:r>
    </w:p>
    <w:p w:rsidR="00674944" w:rsidRDefault="00A35E96">
      <w:pPr>
        <w:pStyle w:val="af5"/>
        <w:spacing w:line="288" w:lineRule="auto"/>
      </w:pPr>
      <w:r>
        <w:rPr>
          <w:rFonts w:hint="eastAsia"/>
        </w:rPr>
        <w:t>环境温度：-20 ℃</w:t>
      </w:r>
      <w:r>
        <w:rPr>
          <w:rFonts w:hAnsi="宋体" w:hint="eastAsia"/>
        </w:rPr>
        <w:t>～</w:t>
      </w:r>
      <w:r>
        <w:rPr>
          <w:rFonts w:hint="eastAsia"/>
        </w:rPr>
        <w:t>55 ℃；</w:t>
      </w:r>
    </w:p>
    <w:p w:rsidR="00674944" w:rsidRDefault="00A35E96">
      <w:pPr>
        <w:pStyle w:val="af5"/>
        <w:spacing w:line="288" w:lineRule="auto"/>
      </w:pPr>
      <w:r>
        <w:rPr>
          <w:rFonts w:hint="eastAsia"/>
        </w:rPr>
        <w:t>环境相对湿度：≤93</w:t>
      </w:r>
      <w:r>
        <w:rPr>
          <w:rFonts w:hAnsi="宋体" w:hint="eastAsia"/>
        </w:rPr>
        <w:t>％</w:t>
      </w:r>
      <w:r>
        <w:rPr>
          <w:rFonts w:hint="eastAsia"/>
        </w:rPr>
        <w:t>RH。</w:t>
      </w:r>
    </w:p>
    <w:p w:rsidR="00674944" w:rsidRDefault="00A35E96">
      <w:pPr>
        <w:pStyle w:val="affd"/>
        <w:spacing w:before="120" w:after="120"/>
      </w:pPr>
      <w:r>
        <w:lastRenderedPageBreak/>
        <w:t>外观质量</w:t>
      </w:r>
    </w:p>
    <w:p w:rsidR="00674944" w:rsidRDefault="00A35E96">
      <w:pPr>
        <w:pStyle w:val="affffffffa"/>
        <w:spacing w:line="288" w:lineRule="auto"/>
      </w:pPr>
      <w:r>
        <w:rPr>
          <w:rFonts w:hint="eastAsia"/>
        </w:rPr>
        <w:t>产品表面应干净整洁，无明显油污、色渍、划痕等缺陷，无可能伤害人体的毛刺、飞边。</w:t>
      </w:r>
    </w:p>
    <w:p w:rsidR="00674944" w:rsidRDefault="00A35E96">
      <w:pPr>
        <w:pStyle w:val="affffffffa"/>
        <w:spacing w:line="288" w:lineRule="auto"/>
      </w:pPr>
      <w:r>
        <w:rPr>
          <w:rFonts w:hint="eastAsia"/>
        </w:rPr>
        <w:t>产品塑料件应塑化良好，无明显气泡、黑点、变形、划伤等缺陷。</w:t>
      </w:r>
    </w:p>
    <w:p w:rsidR="00674944" w:rsidRDefault="00A35E96">
      <w:pPr>
        <w:pStyle w:val="affffffffa"/>
        <w:spacing w:line="288" w:lineRule="auto"/>
      </w:pPr>
      <w:r>
        <w:rPr>
          <w:rFonts w:hint="eastAsia"/>
        </w:rPr>
        <w:t>按键、开关应坚固耐用。</w:t>
      </w:r>
    </w:p>
    <w:p w:rsidR="00674944" w:rsidRDefault="00A35E96">
      <w:pPr>
        <w:pStyle w:val="affd"/>
        <w:spacing w:before="120" w:after="120"/>
      </w:pPr>
      <w:r>
        <w:t>尺寸偏差</w:t>
      </w:r>
    </w:p>
    <w:p w:rsidR="00674944" w:rsidRDefault="00A35E96">
      <w:pPr>
        <w:pStyle w:val="affffe"/>
        <w:spacing w:line="288" w:lineRule="auto"/>
        <w:ind w:firstLine="420"/>
      </w:pPr>
      <w:r>
        <w:rPr>
          <w:rFonts w:hint="eastAsia"/>
        </w:rPr>
        <w:t>产品尺寸应与标示尺寸相符，允许偏差为 ±5％。如有其他要求，由供需双方协商确定，并在订货单(或合同)中具体注明。</w:t>
      </w:r>
    </w:p>
    <w:p w:rsidR="00674944" w:rsidRDefault="00A35E96">
      <w:pPr>
        <w:pStyle w:val="affd"/>
        <w:spacing w:before="120" w:after="120"/>
      </w:pPr>
      <w:r>
        <w:rPr>
          <w:rFonts w:hint="eastAsia"/>
        </w:rPr>
        <w:t>装配质量</w:t>
      </w:r>
    </w:p>
    <w:p w:rsidR="00674944" w:rsidRDefault="00A35E96">
      <w:pPr>
        <w:pStyle w:val="affffe"/>
        <w:spacing w:line="288" w:lineRule="auto"/>
        <w:ind w:firstLine="420"/>
      </w:pPr>
      <w:r>
        <w:rPr>
          <w:rFonts w:hint="eastAsia"/>
        </w:rPr>
        <w:t>产品零部件应齐全、完整，装配牢固，连接可靠。各调节部件应能正常操作，各紧固件应无松动。</w:t>
      </w:r>
    </w:p>
    <w:p w:rsidR="00674944" w:rsidRDefault="00A35E96">
      <w:pPr>
        <w:pStyle w:val="affd"/>
        <w:spacing w:before="120" w:after="120"/>
      </w:pPr>
      <w:r>
        <w:t>功能要求</w:t>
      </w:r>
    </w:p>
    <w:p w:rsidR="00674944" w:rsidRDefault="00A35E96">
      <w:pPr>
        <w:pStyle w:val="affffe"/>
        <w:spacing w:line="288" w:lineRule="auto"/>
        <w:ind w:firstLine="420"/>
      </w:pPr>
      <w:r>
        <w:rPr>
          <w:rFonts w:hint="eastAsia"/>
        </w:rPr>
        <w:t>检测仪应具备以下功能：</w:t>
      </w:r>
    </w:p>
    <w:p w:rsidR="00674944" w:rsidRDefault="00A35E96">
      <w:pPr>
        <w:pStyle w:val="af5"/>
        <w:numPr>
          <w:ilvl w:val="0"/>
          <w:numId w:val="32"/>
        </w:numPr>
        <w:spacing w:line="288" w:lineRule="auto"/>
      </w:pPr>
      <w:r>
        <w:rPr>
          <w:rFonts w:hint="eastAsia"/>
        </w:rPr>
        <w:t>多种有毒有害气体检测功能；</w:t>
      </w:r>
    </w:p>
    <w:p w:rsidR="00674944" w:rsidRDefault="00A35E96">
      <w:pPr>
        <w:pStyle w:val="af5"/>
        <w:spacing w:line="288" w:lineRule="auto"/>
      </w:pPr>
      <w:r>
        <w:rPr>
          <w:rFonts w:hint="eastAsia"/>
        </w:rPr>
        <w:t>温湿度检测功能；</w:t>
      </w:r>
    </w:p>
    <w:p w:rsidR="00674944" w:rsidRDefault="00A35E96">
      <w:pPr>
        <w:pStyle w:val="af5"/>
        <w:spacing w:line="288" w:lineRule="auto"/>
      </w:pPr>
      <w:r>
        <w:rPr>
          <w:rFonts w:hint="eastAsia"/>
        </w:rPr>
        <w:t>粉尘检测功能；</w:t>
      </w:r>
    </w:p>
    <w:p w:rsidR="00674944" w:rsidRDefault="00A35E96">
      <w:pPr>
        <w:pStyle w:val="af5"/>
        <w:spacing w:line="288" w:lineRule="auto"/>
      </w:pPr>
      <w:r>
        <w:rPr>
          <w:rFonts w:hint="eastAsia"/>
        </w:rPr>
        <w:t>故障报警功能，音频声光报警提示，传感器、泵故障分别提示；</w:t>
      </w:r>
    </w:p>
    <w:p w:rsidR="00674944" w:rsidRDefault="00A35E96">
      <w:pPr>
        <w:pStyle w:val="af5"/>
        <w:spacing w:line="288" w:lineRule="auto"/>
      </w:pPr>
      <w:r>
        <w:rPr>
          <w:rFonts w:hint="eastAsia"/>
        </w:rPr>
        <w:t>跌倒报警、呼救报警、一键呼救功能，支持TWA、STEL、OL数据显示；</w:t>
      </w:r>
    </w:p>
    <w:p w:rsidR="00674944" w:rsidRDefault="00A35E96">
      <w:pPr>
        <w:pStyle w:val="af5"/>
        <w:spacing w:line="288" w:lineRule="auto"/>
      </w:pPr>
      <w:r>
        <w:rPr>
          <w:rFonts w:hint="eastAsia"/>
        </w:rPr>
        <w:t>支持多点标定；</w:t>
      </w:r>
    </w:p>
    <w:p w:rsidR="00674944" w:rsidRDefault="00A35E96">
      <w:pPr>
        <w:pStyle w:val="af5"/>
        <w:spacing w:line="288" w:lineRule="auto"/>
      </w:pPr>
      <w:r>
        <w:rPr>
          <w:rFonts w:hint="eastAsia"/>
        </w:rPr>
        <w:t>支持同机之间互联。</w:t>
      </w:r>
    </w:p>
    <w:p w:rsidR="00674944" w:rsidRDefault="00A35E96">
      <w:pPr>
        <w:pStyle w:val="affd"/>
        <w:spacing w:before="120" w:after="120"/>
      </w:pPr>
      <w:r>
        <w:t>性能要求</w:t>
      </w:r>
    </w:p>
    <w:p w:rsidR="00674944" w:rsidRDefault="00A35E96">
      <w:pPr>
        <w:pStyle w:val="affe"/>
        <w:spacing w:before="120" w:after="120"/>
      </w:pPr>
      <w:r>
        <w:t>报警信号</w:t>
      </w:r>
    </w:p>
    <w:p w:rsidR="00674944" w:rsidRDefault="00A35E96">
      <w:pPr>
        <w:pStyle w:val="affffe"/>
        <w:spacing w:line="288" w:lineRule="auto"/>
        <w:ind w:firstLine="420"/>
      </w:pPr>
      <w:r>
        <w:rPr>
          <w:rFonts w:hint="eastAsia"/>
        </w:rPr>
        <w:t>检测仪应有声光报警信号，报警时，在距离讯响器 1 m 处其报警声音强度应在 80 dB(A)</w:t>
      </w:r>
      <w:r>
        <w:rPr>
          <w:rFonts w:hAnsi="宋体" w:hint="eastAsia"/>
        </w:rPr>
        <w:t>～</w:t>
      </w:r>
      <w:r>
        <w:rPr>
          <w:rFonts w:hint="eastAsia"/>
        </w:rPr>
        <w:t>115 dB(A)之间。其报警光信号在 5 1x</w:t>
      </w:r>
      <w:r>
        <w:rPr>
          <w:rFonts w:hAnsi="宋体" w:hint="eastAsia"/>
        </w:rPr>
        <w:t>～</w:t>
      </w:r>
      <w:r>
        <w:rPr>
          <w:rFonts w:hint="eastAsia"/>
        </w:rPr>
        <w:t>500 lx 光照条件下、正前方 5 m 处，应清晰可见。</w:t>
      </w:r>
    </w:p>
    <w:p w:rsidR="00674944" w:rsidRDefault="00A35E96">
      <w:pPr>
        <w:pStyle w:val="affe"/>
        <w:spacing w:before="120" w:after="120"/>
      </w:pPr>
      <w:r>
        <w:rPr>
          <w:rFonts w:hint="eastAsia"/>
        </w:rPr>
        <w:t>检测精度</w:t>
      </w:r>
    </w:p>
    <w:p w:rsidR="00674944" w:rsidRDefault="00A35E96">
      <w:pPr>
        <w:pStyle w:val="affffe"/>
        <w:spacing w:line="288" w:lineRule="auto"/>
        <w:ind w:firstLine="420"/>
      </w:pPr>
      <w:r>
        <w:rPr>
          <w:rFonts w:hint="eastAsia"/>
        </w:rPr>
        <w:t>检测仪对有毒有害气体的检测误差应不超过 ±3</w:t>
      </w:r>
      <w:r>
        <w:rPr>
          <w:rFonts w:hAnsi="宋体" w:hint="eastAsia"/>
        </w:rPr>
        <w:t>％</w:t>
      </w:r>
      <w:r>
        <w:rPr>
          <w:rFonts w:hint="eastAsia"/>
        </w:rPr>
        <w:t>FS。</w:t>
      </w:r>
    </w:p>
    <w:p w:rsidR="00674944" w:rsidRDefault="00A35E96">
      <w:pPr>
        <w:pStyle w:val="affe"/>
        <w:spacing w:before="120" w:after="120"/>
      </w:pPr>
      <w:r>
        <w:rPr>
          <w:rFonts w:hint="eastAsia"/>
        </w:rPr>
        <w:t>报警误差</w:t>
      </w:r>
    </w:p>
    <w:p w:rsidR="00674944" w:rsidRDefault="00A35E96">
      <w:pPr>
        <w:pStyle w:val="affffe"/>
        <w:spacing w:line="288" w:lineRule="auto"/>
        <w:ind w:firstLine="420"/>
      </w:pPr>
      <w:r>
        <w:rPr>
          <w:rFonts w:hint="eastAsia"/>
        </w:rPr>
        <w:t>应符合表 1 的规定。</w:t>
      </w:r>
    </w:p>
    <w:p w:rsidR="00674944" w:rsidRDefault="00A35E96">
      <w:pPr>
        <w:pStyle w:val="aff2"/>
        <w:spacing w:before="120" w:after="120"/>
      </w:pPr>
      <w:r>
        <w:rPr>
          <w:rFonts w:hint="eastAsia"/>
        </w:rPr>
        <w:t>报警误差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8"/>
        <w:gridCol w:w="4686"/>
      </w:tblGrid>
      <w:tr w:rsidR="00674944">
        <w:trPr>
          <w:tblHeader/>
          <w:jc w:val="center"/>
        </w:trPr>
        <w:tc>
          <w:tcPr>
            <w:tcW w:w="4688"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检测气体</w:t>
            </w:r>
          </w:p>
        </w:tc>
        <w:tc>
          <w:tcPr>
            <w:tcW w:w="4686"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报警误差</w:t>
            </w:r>
          </w:p>
        </w:tc>
      </w:tr>
      <w:tr w:rsidR="00674944">
        <w:trPr>
          <w:jc w:val="center"/>
        </w:trPr>
        <w:tc>
          <w:tcPr>
            <w:tcW w:w="4688" w:type="dxa"/>
            <w:tcBorders>
              <w:top w:val="single" w:sz="8" w:space="0" w:color="auto"/>
            </w:tcBorders>
            <w:shd w:val="clear" w:color="auto" w:fill="auto"/>
            <w:vAlign w:val="center"/>
          </w:tcPr>
          <w:p w:rsidR="00674944" w:rsidRDefault="00A35E96">
            <w:pPr>
              <w:pStyle w:val="afffffffff2"/>
            </w:pPr>
            <w:r>
              <w:rPr>
                <w:rFonts w:hint="eastAsia"/>
              </w:rPr>
              <w:t>CH</w:t>
            </w:r>
            <w:r>
              <w:rPr>
                <w:rFonts w:hint="eastAsia"/>
                <w:vertAlign w:val="subscript"/>
              </w:rPr>
              <w:t>4</w:t>
            </w:r>
          </w:p>
        </w:tc>
        <w:tc>
          <w:tcPr>
            <w:tcW w:w="4686" w:type="dxa"/>
            <w:tcBorders>
              <w:top w:val="single" w:sz="8" w:space="0" w:color="auto"/>
            </w:tcBorders>
            <w:shd w:val="clear" w:color="auto" w:fill="auto"/>
            <w:vAlign w:val="center"/>
          </w:tcPr>
          <w:p w:rsidR="00674944" w:rsidRDefault="00A35E96">
            <w:pPr>
              <w:pStyle w:val="afffffffff2"/>
            </w:pPr>
            <w:r>
              <w:rPr>
                <w:rFonts w:hint="eastAsia"/>
              </w:rPr>
              <w:t>±10</w:t>
            </w:r>
            <w:r>
              <w:rPr>
                <w:rFonts w:hAnsi="宋体" w:hint="eastAsia"/>
              </w:rPr>
              <w:t>％</w:t>
            </w:r>
          </w:p>
        </w:tc>
      </w:tr>
      <w:tr w:rsidR="00674944">
        <w:trPr>
          <w:jc w:val="center"/>
        </w:trPr>
        <w:tc>
          <w:tcPr>
            <w:tcW w:w="4688" w:type="dxa"/>
            <w:shd w:val="clear" w:color="auto" w:fill="auto"/>
            <w:vAlign w:val="center"/>
          </w:tcPr>
          <w:p w:rsidR="00674944" w:rsidRDefault="00A35E96">
            <w:pPr>
              <w:pStyle w:val="afffffffff2"/>
            </w:pPr>
            <w:r>
              <w:rPr>
                <w:rFonts w:hint="eastAsia"/>
              </w:rPr>
              <w:t>CO</w:t>
            </w:r>
          </w:p>
        </w:tc>
        <w:tc>
          <w:tcPr>
            <w:tcW w:w="4686" w:type="dxa"/>
            <w:shd w:val="clear" w:color="auto" w:fill="auto"/>
            <w:vAlign w:val="center"/>
          </w:tcPr>
          <w:p w:rsidR="00674944" w:rsidRDefault="00A35E96">
            <w:pPr>
              <w:pStyle w:val="afffffffff2"/>
            </w:pPr>
            <w:r>
              <w:rPr>
                <w:rFonts w:hint="eastAsia"/>
              </w:rPr>
              <w:t>±2.5</w:t>
            </w:r>
            <w:r>
              <w:rPr>
                <w:rFonts w:hAnsi="宋体" w:hint="eastAsia"/>
              </w:rPr>
              <w:t>％FS</w:t>
            </w:r>
          </w:p>
        </w:tc>
      </w:tr>
      <w:tr w:rsidR="00674944">
        <w:trPr>
          <w:jc w:val="center"/>
        </w:trPr>
        <w:tc>
          <w:tcPr>
            <w:tcW w:w="4688" w:type="dxa"/>
            <w:shd w:val="clear" w:color="auto" w:fill="auto"/>
            <w:vAlign w:val="center"/>
          </w:tcPr>
          <w:p w:rsidR="00674944" w:rsidRDefault="00A35E96">
            <w:pPr>
              <w:pStyle w:val="afffffffff2"/>
            </w:pPr>
            <w:r>
              <w:rPr>
                <w:rFonts w:hint="eastAsia"/>
              </w:rPr>
              <w:t>H</w:t>
            </w:r>
            <w:r>
              <w:rPr>
                <w:rFonts w:hint="eastAsia"/>
                <w:vertAlign w:val="subscript"/>
              </w:rPr>
              <w:t>2</w:t>
            </w:r>
            <w:r>
              <w:rPr>
                <w:rFonts w:hint="eastAsia"/>
              </w:rPr>
              <w:t>S</w:t>
            </w:r>
          </w:p>
        </w:tc>
        <w:tc>
          <w:tcPr>
            <w:tcW w:w="4686" w:type="dxa"/>
            <w:shd w:val="clear" w:color="auto" w:fill="auto"/>
            <w:vAlign w:val="center"/>
          </w:tcPr>
          <w:p w:rsidR="00674944" w:rsidRDefault="00A35E96">
            <w:pPr>
              <w:pStyle w:val="afffffffff2"/>
            </w:pPr>
            <w:r>
              <w:rPr>
                <w:rFonts w:hint="eastAsia"/>
              </w:rPr>
              <w:t>±2.5</w:t>
            </w:r>
            <w:r>
              <w:rPr>
                <w:rFonts w:hAnsi="宋体" w:hint="eastAsia"/>
              </w:rPr>
              <w:t>％FS</w:t>
            </w:r>
          </w:p>
        </w:tc>
      </w:tr>
      <w:tr w:rsidR="00674944">
        <w:trPr>
          <w:jc w:val="center"/>
        </w:trPr>
        <w:tc>
          <w:tcPr>
            <w:tcW w:w="4688" w:type="dxa"/>
            <w:shd w:val="clear" w:color="auto" w:fill="auto"/>
            <w:vAlign w:val="center"/>
          </w:tcPr>
          <w:p w:rsidR="00674944" w:rsidRDefault="00A35E96">
            <w:pPr>
              <w:pStyle w:val="afffffffff2"/>
            </w:pPr>
            <w:r>
              <w:rPr>
                <w:rFonts w:hint="eastAsia"/>
              </w:rPr>
              <w:t>SO</w:t>
            </w:r>
            <w:r>
              <w:rPr>
                <w:rFonts w:hint="eastAsia"/>
                <w:vertAlign w:val="subscript"/>
              </w:rPr>
              <w:t>2</w:t>
            </w:r>
          </w:p>
        </w:tc>
        <w:tc>
          <w:tcPr>
            <w:tcW w:w="4686" w:type="dxa"/>
            <w:shd w:val="clear" w:color="auto" w:fill="auto"/>
            <w:vAlign w:val="center"/>
          </w:tcPr>
          <w:p w:rsidR="00674944" w:rsidRDefault="00A35E96">
            <w:pPr>
              <w:pStyle w:val="afffffffff2"/>
            </w:pPr>
            <w:r>
              <w:rPr>
                <w:rFonts w:hint="eastAsia"/>
              </w:rPr>
              <w:t>±2.5</w:t>
            </w:r>
            <w:r>
              <w:rPr>
                <w:rFonts w:hAnsi="宋体" w:hint="eastAsia"/>
              </w:rPr>
              <w:t>％FS</w:t>
            </w:r>
          </w:p>
        </w:tc>
      </w:tr>
      <w:tr w:rsidR="00674944">
        <w:trPr>
          <w:jc w:val="center"/>
        </w:trPr>
        <w:tc>
          <w:tcPr>
            <w:tcW w:w="4688" w:type="dxa"/>
            <w:shd w:val="clear" w:color="auto" w:fill="auto"/>
            <w:vAlign w:val="center"/>
          </w:tcPr>
          <w:p w:rsidR="00674944" w:rsidRDefault="00A35E96">
            <w:pPr>
              <w:pStyle w:val="afffffffff2"/>
            </w:pPr>
            <w:r>
              <w:rPr>
                <w:rFonts w:hint="eastAsia"/>
              </w:rPr>
              <w:t>NO</w:t>
            </w:r>
          </w:p>
        </w:tc>
        <w:tc>
          <w:tcPr>
            <w:tcW w:w="4686" w:type="dxa"/>
            <w:shd w:val="clear" w:color="auto" w:fill="auto"/>
            <w:vAlign w:val="center"/>
          </w:tcPr>
          <w:p w:rsidR="00674944" w:rsidRDefault="00A35E96">
            <w:pPr>
              <w:pStyle w:val="afffffffff2"/>
            </w:pPr>
            <w:r>
              <w:rPr>
                <w:rFonts w:hint="eastAsia"/>
              </w:rPr>
              <w:t>±15</w:t>
            </w:r>
            <w:r>
              <w:rPr>
                <w:rFonts w:hAnsi="宋体" w:hint="eastAsia"/>
              </w:rPr>
              <w:t>％</w:t>
            </w:r>
            <w:r>
              <w:rPr>
                <w:rFonts w:hint="eastAsia"/>
              </w:rPr>
              <w:t xml:space="preserve"> 或±3 μ</w:t>
            </w:r>
            <w:proofErr w:type="spellStart"/>
            <w:r>
              <w:rPr>
                <w:rFonts w:hint="eastAsia"/>
              </w:rPr>
              <w:t>mol</w:t>
            </w:r>
            <w:proofErr w:type="spellEnd"/>
            <w:r>
              <w:rPr>
                <w:rFonts w:hint="eastAsia"/>
              </w:rPr>
              <w:t>/</w:t>
            </w:r>
            <w:proofErr w:type="spellStart"/>
            <w:r>
              <w:rPr>
                <w:rFonts w:hint="eastAsia"/>
              </w:rPr>
              <w:t>mol</w:t>
            </w:r>
            <w:proofErr w:type="spellEnd"/>
            <w:r>
              <w:rPr>
                <w:rFonts w:hint="eastAsia"/>
              </w:rPr>
              <w:t>，取大</w:t>
            </w:r>
          </w:p>
        </w:tc>
      </w:tr>
      <w:tr w:rsidR="00674944">
        <w:trPr>
          <w:jc w:val="center"/>
        </w:trPr>
        <w:tc>
          <w:tcPr>
            <w:tcW w:w="4688" w:type="dxa"/>
            <w:shd w:val="clear" w:color="auto" w:fill="auto"/>
            <w:vAlign w:val="center"/>
          </w:tcPr>
          <w:p w:rsidR="00674944" w:rsidRDefault="00A35E96">
            <w:pPr>
              <w:pStyle w:val="afffffffff2"/>
            </w:pPr>
            <w:r>
              <w:rPr>
                <w:rFonts w:hint="eastAsia"/>
              </w:rPr>
              <w:t>NO</w:t>
            </w:r>
            <w:r>
              <w:rPr>
                <w:rFonts w:hint="eastAsia"/>
                <w:vertAlign w:val="subscript"/>
              </w:rPr>
              <w:t>2</w:t>
            </w:r>
          </w:p>
        </w:tc>
        <w:tc>
          <w:tcPr>
            <w:tcW w:w="4686" w:type="dxa"/>
            <w:shd w:val="clear" w:color="auto" w:fill="auto"/>
            <w:vAlign w:val="center"/>
          </w:tcPr>
          <w:p w:rsidR="00674944" w:rsidRDefault="00A35E96">
            <w:pPr>
              <w:pStyle w:val="afffffffff2"/>
            </w:pPr>
            <w:r>
              <w:rPr>
                <w:rFonts w:hint="eastAsia"/>
              </w:rPr>
              <w:t>±15</w:t>
            </w:r>
            <w:r>
              <w:rPr>
                <w:rFonts w:hAnsi="宋体" w:hint="eastAsia"/>
              </w:rPr>
              <w:t>％</w:t>
            </w:r>
            <w:r>
              <w:rPr>
                <w:rFonts w:hint="eastAsia"/>
              </w:rPr>
              <w:t xml:space="preserve"> 或±3 μ</w:t>
            </w:r>
            <w:proofErr w:type="spellStart"/>
            <w:r>
              <w:rPr>
                <w:rFonts w:hint="eastAsia"/>
              </w:rPr>
              <w:t>mol</w:t>
            </w:r>
            <w:proofErr w:type="spellEnd"/>
            <w:r>
              <w:rPr>
                <w:rFonts w:hint="eastAsia"/>
              </w:rPr>
              <w:t>/</w:t>
            </w:r>
            <w:proofErr w:type="spellStart"/>
            <w:r>
              <w:rPr>
                <w:rFonts w:hint="eastAsia"/>
              </w:rPr>
              <w:t>mol</w:t>
            </w:r>
            <w:proofErr w:type="spellEnd"/>
            <w:r>
              <w:rPr>
                <w:rFonts w:hint="eastAsia"/>
              </w:rPr>
              <w:t>，取大</w:t>
            </w:r>
          </w:p>
        </w:tc>
      </w:tr>
      <w:tr w:rsidR="00674944">
        <w:trPr>
          <w:jc w:val="center"/>
        </w:trPr>
        <w:tc>
          <w:tcPr>
            <w:tcW w:w="4688" w:type="dxa"/>
            <w:shd w:val="clear" w:color="auto" w:fill="auto"/>
            <w:vAlign w:val="center"/>
          </w:tcPr>
          <w:p w:rsidR="00674944" w:rsidRDefault="00A35E96">
            <w:pPr>
              <w:pStyle w:val="afffffffff2"/>
            </w:pPr>
            <w:r>
              <w:rPr>
                <w:rFonts w:hint="eastAsia"/>
              </w:rPr>
              <w:t>Cl</w:t>
            </w:r>
            <w:r>
              <w:rPr>
                <w:rFonts w:hint="eastAsia"/>
                <w:vertAlign w:val="subscript"/>
              </w:rPr>
              <w:t>2</w:t>
            </w:r>
          </w:p>
        </w:tc>
        <w:tc>
          <w:tcPr>
            <w:tcW w:w="4686" w:type="dxa"/>
            <w:shd w:val="clear" w:color="auto" w:fill="auto"/>
            <w:vAlign w:val="center"/>
          </w:tcPr>
          <w:p w:rsidR="00674944" w:rsidRDefault="00A35E96">
            <w:pPr>
              <w:pStyle w:val="afffffffff2"/>
            </w:pPr>
            <w:r>
              <w:rPr>
                <w:rFonts w:hint="eastAsia"/>
              </w:rPr>
              <w:t>±15</w:t>
            </w:r>
            <w:r>
              <w:rPr>
                <w:rFonts w:hAnsi="宋体" w:hint="eastAsia"/>
              </w:rPr>
              <w:t>％</w:t>
            </w:r>
            <w:r>
              <w:rPr>
                <w:rFonts w:hint="eastAsia"/>
              </w:rPr>
              <w:t xml:space="preserve"> 或±1 μ</w:t>
            </w:r>
            <w:proofErr w:type="spellStart"/>
            <w:r>
              <w:rPr>
                <w:rFonts w:hint="eastAsia"/>
              </w:rPr>
              <w:t>mol</w:t>
            </w:r>
            <w:proofErr w:type="spellEnd"/>
            <w:r>
              <w:rPr>
                <w:rFonts w:hint="eastAsia"/>
              </w:rPr>
              <w:t>/</w:t>
            </w:r>
            <w:proofErr w:type="spellStart"/>
            <w:r>
              <w:rPr>
                <w:rFonts w:hint="eastAsia"/>
              </w:rPr>
              <w:t>mol</w:t>
            </w:r>
            <w:proofErr w:type="spellEnd"/>
            <w:r>
              <w:rPr>
                <w:rFonts w:hint="eastAsia"/>
              </w:rPr>
              <w:t>，取大</w:t>
            </w:r>
          </w:p>
        </w:tc>
      </w:tr>
      <w:tr w:rsidR="00674944">
        <w:trPr>
          <w:jc w:val="center"/>
        </w:trPr>
        <w:tc>
          <w:tcPr>
            <w:tcW w:w="4688" w:type="dxa"/>
            <w:shd w:val="clear" w:color="auto" w:fill="auto"/>
            <w:vAlign w:val="center"/>
          </w:tcPr>
          <w:p w:rsidR="00674944" w:rsidRDefault="00A35E96">
            <w:pPr>
              <w:pStyle w:val="afffffffff2"/>
            </w:pPr>
            <w:r>
              <w:rPr>
                <w:rFonts w:hint="eastAsia"/>
              </w:rPr>
              <w:t>NH</w:t>
            </w:r>
            <w:r>
              <w:rPr>
                <w:rFonts w:hint="eastAsia"/>
                <w:vertAlign w:val="subscript"/>
              </w:rPr>
              <w:t>3</w:t>
            </w:r>
          </w:p>
        </w:tc>
        <w:tc>
          <w:tcPr>
            <w:tcW w:w="4686" w:type="dxa"/>
            <w:shd w:val="clear" w:color="auto" w:fill="auto"/>
            <w:vAlign w:val="center"/>
          </w:tcPr>
          <w:p w:rsidR="00674944" w:rsidRDefault="00A35E96">
            <w:pPr>
              <w:pStyle w:val="afffffffff2"/>
            </w:pPr>
            <w:r>
              <w:rPr>
                <w:rFonts w:hint="eastAsia"/>
              </w:rPr>
              <w:t>±15</w:t>
            </w:r>
            <w:r>
              <w:rPr>
                <w:rFonts w:hAnsi="宋体" w:hint="eastAsia"/>
              </w:rPr>
              <w:t>％</w:t>
            </w:r>
            <w:r>
              <w:rPr>
                <w:rFonts w:hint="eastAsia"/>
              </w:rPr>
              <w:t xml:space="preserve"> 或±3 μ</w:t>
            </w:r>
            <w:proofErr w:type="spellStart"/>
            <w:r>
              <w:rPr>
                <w:rFonts w:hint="eastAsia"/>
              </w:rPr>
              <w:t>mol</w:t>
            </w:r>
            <w:proofErr w:type="spellEnd"/>
            <w:r>
              <w:rPr>
                <w:rFonts w:hint="eastAsia"/>
              </w:rPr>
              <w:t>/</w:t>
            </w:r>
            <w:proofErr w:type="spellStart"/>
            <w:r>
              <w:rPr>
                <w:rFonts w:hint="eastAsia"/>
              </w:rPr>
              <w:t>mol</w:t>
            </w:r>
            <w:proofErr w:type="spellEnd"/>
            <w:r>
              <w:rPr>
                <w:rFonts w:hint="eastAsia"/>
              </w:rPr>
              <w:t>，取大</w:t>
            </w:r>
          </w:p>
        </w:tc>
      </w:tr>
    </w:tbl>
    <w:p w:rsidR="00674944" w:rsidRDefault="00A35E96">
      <w:pPr>
        <w:pStyle w:val="affe"/>
        <w:spacing w:before="120" w:after="120"/>
      </w:pPr>
      <w:r>
        <w:rPr>
          <w:rFonts w:hint="eastAsia"/>
        </w:rPr>
        <w:t>重复性</w:t>
      </w:r>
    </w:p>
    <w:p w:rsidR="00674944" w:rsidRDefault="00A35E96">
      <w:pPr>
        <w:pStyle w:val="affffe"/>
        <w:spacing w:line="288" w:lineRule="auto"/>
        <w:ind w:firstLine="420"/>
      </w:pPr>
      <w:r>
        <w:rPr>
          <w:rFonts w:hint="eastAsia"/>
        </w:rPr>
        <w:t>在正常工作条件下，对同一台检测仪同一浓度测量 6 次，其重复性应符合表 2 的规定。</w:t>
      </w:r>
    </w:p>
    <w:p w:rsidR="00674944" w:rsidRDefault="00A35E96">
      <w:pPr>
        <w:pStyle w:val="aff2"/>
        <w:spacing w:before="120" w:after="120"/>
      </w:pPr>
      <w:r>
        <w:rPr>
          <w:rFonts w:hint="eastAsia"/>
        </w:rPr>
        <w:lastRenderedPageBreak/>
        <w:t>重复性</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674944">
        <w:trPr>
          <w:tblHeader/>
          <w:jc w:val="center"/>
        </w:trPr>
        <w:tc>
          <w:tcPr>
            <w:tcW w:w="478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检测气体</w:t>
            </w:r>
          </w:p>
        </w:tc>
        <w:tc>
          <w:tcPr>
            <w:tcW w:w="478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重复性</w:t>
            </w:r>
          </w:p>
        </w:tc>
      </w:tr>
      <w:tr w:rsidR="00674944">
        <w:trPr>
          <w:jc w:val="center"/>
        </w:trPr>
        <w:tc>
          <w:tcPr>
            <w:tcW w:w="4785" w:type="dxa"/>
            <w:tcBorders>
              <w:top w:val="single" w:sz="8" w:space="0" w:color="auto"/>
            </w:tcBorders>
            <w:shd w:val="clear" w:color="auto" w:fill="auto"/>
            <w:vAlign w:val="center"/>
          </w:tcPr>
          <w:p w:rsidR="00674944" w:rsidRDefault="00A35E96">
            <w:pPr>
              <w:pStyle w:val="afffffffff2"/>
            </w:pPr>
            <w:r>
              <w:rPr>
                <w:rFonts w:hint="eastAsia"/>
              </w:rPr>
              <w:t>CH</w:t>
            </w:r>
            <w:r>
              <w:rPr>
                <w:rFonts w:hint="eastAsia"/>
                <w:vertAlign w:val="subscript"/>
              </w:rPr>
              <w:t>4</w:t>
            </w:r>
          </w:p>
        </w:tc>
        <w:tc>
          <w:tcPr>
            <w:tcW w:w="4785" w:type="dxa"/>
            <w:tcBorders>
              <w:top w:val="single" w:sz="8" w:space="0" w:color="auto"/>
            </w:tcBorders>
            <w:shd w:val="clear" w:color="auto" w:fill="auto"/>
            <w:vAlign w:val="center"/>
          </w:tcPr>
          <w:p w:rsidR="00674944" w:rsidRDefault="00A35E96">
            <w:pPr>
              <w:pStyle w:val="afffffffff2"/>
            </w:pPr>
            <w:r>
              <w:rPr>
                <w:rFonts w:hint="eastAsia"/>
              </w:rPr>
              <w:t>≤2</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CO</w:t>
            </w:r>
          </w:p>
        </w:tc>
        <w:tc>
          <w:tcPr>
            <w:tcW w:w="4785" w:type="dxa"/>
            <w:shd w:val="clear" w:color="auto" w:fill="auto"/>
            <w:vAlign w:val="center"/>
          </w:tcPr>
          <w:p w:rsidR="00674944" w:rsidRDefault="00A35E96">
            <w:pPr>
              <w:pStyle w:val="afffffffff2"/>
            </w:pPr>
            <w:r>
              <w:rPr>
                <w:rFonts w:hint="eastAsia"/>
              </w:rPr>
              <w:t>≤2</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H</w:t>
            </w:r>
            <w:r>
              <w:rPr>
                <w:rFonts w:hint="eastAsia"/>
                <w:vertAlign w:val="subscript"/>
              </w:rPr>
              <w:t>2</w:t>
            </w:r>
            <w:r>
              <w:rPr>
                <w:rFonts w:hint="eastAsia"/>
              </w:rPr>
              <w:t>S</w:t>
            </w:r>
          </w:p>
        </w:tc>
        <w:tc>
          <w:tcPr>
            <w:tcW w:w="4785" w:type="dxa"/>
            <w:shd w:val="clear" w:color="auto" w:fill="auto"/>
            <w:vAlign w:val="center"/>
          </w:tcPr>
          <w:p w:rsidR="00674944" w:rsidRDefault="00A35E96">
            <w:pPr>
              <w:pStyle w:val="afffffffff2"/>
            </w:pPr>
            <w:r>
              <w:rPr>
                <w:rFonts w:hint="eastAsia"/>
              </w:rPr>
              <w:t>≤2</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SO</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≤2</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NO</w:t>
            </w:r>
          </w:p>
        </w:tc>
        <w:tc>
          <w:tcPr>
            <w:tcW w:w="4785" w:type="dxa"/>
            <w:shd w:val="clear" w:color="auto" w:fill="auto"/>
            <w:vAlign w:val="center"/>
          </w:tcPr>
          <w:p w:rsidR="00674944" w:rsidRDefault="00A35E96">
            <w:pPr>
              <w:pStyle w:val="afffffffff2"/>
            </w:pPr>
            <w:r>
              <w:rPr>
                <w:rFonts w:hint="eastAsia"/>
              </w:rPr>
              <w:t>≤3</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NO</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≤3</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Cl</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≤3</w:t>
            </w:r>
            <w:r>
              <w:rPr>
                <w:rFonts w:hAnsi="宋体" w:hint="eastAsia"/>
              </w:rPr>
              <w:t>％</w:t>
            </w:r>
          </w:p>
        </w:tc>
      </w:tr>
      <w:tr w:rsidR="00674944">
        <w:trPr>
          <w:jc w:val="center"/>
        </w:trPr>
        <w:tc>
          <w:tcPr>
            <w:tcW w:w="4785" w:type="dxa"/>
            <w:shd w:val="clear" w:color="auto" w:fill="auto"/>
            <w:vAlign w:val="center"/>
          </w:tcPr>
          <w:p w:rsidR="00674944" w:rsidRDefault="00A35E96">
            <w:pPr>
              <w:pStyle w:val="afffffffff2"/>
            </w:pPr>
            <w:r>
              <w:rPr>
                <w:rFonts w:hint="eastAsia"/>
              </w:rPr>
              <w:t>NH</w:t>
            </w:r>
            <w:r>
              <w:rPr>
                <w:rFonts w:hint="eastAsia"/>
                <w:vertAlign w:val="subscript"/>
              </w:rPr>
              <w:t>3</w:t>
            </w:r>
          </w:p>
        </w:tc>
        <w:tc>
          <w:tcPr>
            <w:tcW w:w="4785" w:type="dxa"/>
            <w:shd w:val="clear" w:color="auto" w:fill="auto"/>
            <w:vAlign w:val="center"/>
          </w:tcPr>
          <w:p w:rsidR="00674944" w:rsidRDefault="00A35E96">
            <w:pPr>
              <w:pStyle w:val="afffffffff2"/>
            </w:pPr>
            <w:r>
              <w:rPr>
                <w:rFonts w:hint="eastAsia"/>
              </w:rPr>
              <w:t>≤3</w:t>
            </w:r>
            <w:r>
              <w:rPr>
                <w:rFonts w:hAnsi="宋体" w:hint="eastAsia"/>
              </w:rPr>
              <w:t>％</w:t>
            </w:r>
          </w:p>
        </w:tc>
      </w:tr>
    </w:tbl>
    <w:p w:rsidR="00674944" w:rsidRDefault="00A35E96">
      <w:pPr>
        <w:pStyle w:val="affe"/>
        <w:spacing w:before="120" w:after="120"/>
      </w:pPr>
      <w:r>
        <w:rPr>
          <w:rFonts w:hint="eastAsia"/>
        </w:rPr>
        <w:t>响应时间</w:t>
      </w:r>
    </w:p>
    <w:p w:rsidR="00674944" w:rsidRDefault="00A35E96">
      <w:pPr>
        <w:pStyle w:val="affffe"/>
        <w:spacing w:line="288" w:lineRule="auto"/>
        <w:ind w:firstLine="420"/>
      </w:pPr>
      <w:r>
        <w:rPr>
          <w:rFonts w:hint="eastAsia"/>
        </w:rPr>
        <w:t>报警响应时间应符合表 3 的规定。</w:t>
      </w:r>
    </w:p>
    <w:p w:rsidR="00674944" w:rsidRDefault="00A35E96">
      <w:pPr>
        <w:pStyle w:val="aff2"/>
        <w:spacing w:before="120" w:after="120"/>
      </w:pPr>
      <w:r>
        <w:rPr>
          <w:rFonts w:hint="eastAsia"/>
        </w:rPr>
        <w:t>响应时间</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674944">
        <w:trPr>
          <w:tblHeader/>
          <w:jc w:val="center"/>
        </w:trPr>
        <w:tc>
          <w:tcPr>
            <w:tcW w:w="478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检测气体</w:t>
            </w:r>
          </w:p>
        </w:tc>
        <w:tc>
          <w:tcPr>
            <w:tcW w:w="478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响应时间</w:t>
            </w:r>
          </w:p>
        </w:tc>
      </w:tr>
      <w:tr w:rsidR="00674944">
        <w:trPr>
          <w:jc w:val="center"/>
        </w:trPr>
        <w:tc>
          <w:tcPr>
            <w:tcW w:w="4785" w:type="dxa"/>
            <w:tcBorders>
              <w:top w:val="single" w:sz="8" w:space="0" w:color="auto"/>
            </w:tcBorders>
            <w:shd w:val="clear" w:color="auto" w:fill="auto"/>
            <w:vAlign w:val="center"/>
          </w:tcPr>
          <w:p w:rsidR="00674944" w:rsidRDefault="00A35E96">
            <w:pPr>
              <w:pStyle w:val="afffffffff2"/>
            </w:pPr>
            <w:r>
              <w:rPr>
                <w:rFonts w:hint="eastAsia"/>
              </w:rPr>
              <w:t>CH</w:t>
            </w:r>
            <w:r>
              <w:rPr>
                <w:rFonts w:hint="eastAsia"/>
                <w:vertAlign w:val="subscript"/>
              </w:rPr>
              <w:t>4</w:t>
            </w:r>
          </w:p>
        </w:tc>
        <w:tc>
          <w:tcPr>
            <w:tcW w:w="4785" w:type="dxa"/>
            <w:tcBorders>
              <w:top w:val="single" w:sz="8" w:space="0" w:color="auto"/>
            </w:tcBorders>
            <w:shd w:val="clear" w:color="auto" w:fill="auto"/>
            <w:vAlign w:val="center"/>
          </w:tcPr>
          <w:p w:rsidR="00674944" w:rsidRDefault="00A35E96">
            <w:pPr>
              <w:pStyle w:val="afffffffff2"/>
            </w:pPr>
            <w:r>
              <w:rPr>
                <w:rFonts w:hint="eastAsia"/>
              </w:rPr>
              <w:t>≤30 s</w:t>
            </w:r>
          </w:p>
        </w:tc>
      </w:tr>
      <w:tr w:rsidR="00674944">
        <w:trPr>
          <w:jc w:val="center"/>
        </w:trPr>
        <w:tc>
          <w:tcPr>
            <w:tcW w:w="4785" w:type="dxa"/>
            <w:shd w:val="clear" w:color="auto" w:fill="auto"/>
            <w:vAlign w:val="center"/>
          </w:tcPr>
          <w:p w:rsidR="00674944" w:rsidRDefault="00A35E96">
            <w:pPr>
              <w:pStyle w:val="afffffffff2"/>
            </w:pPr>
            <w:r>
              <w:rPr>
                <w:rFonts w:hint="eastAsia"/>
              </w:rPr>
              <w:t>CO</w:t>
            </w:r>
          </w:p>
        </w:tc>
        <w:tc>
          <w:tcPr>
            <w:tcW w:w="4785" w:type="dxa"/>
            <w:shd w:val="clear" w:color="auto" w:fill="auto"/>
            <w:vAlign w:val="center"/>
          </w:tcPr>
          <w:p w:rsidR="00674944" w:rsidRDefault="00A35E96">
            <w:pPr>
              <w:pStyle w:val="afffffffff2"/>
            </w:pPr>
            <w:r>
              <w:rPr>
                <w:rFonts w:hint="eastAsia"/>
              </w:rPr>
              <w:t>≤30 s</w:t>
            </w:r>
          </w:p>
        </w:tc>
      </w:tr>
      <w:tr w:rsidR="00674944">
        <w:trPr>
          <w:jc w:val="center"/>
        </w:trPr>
        <w:tc>
          <w:tcPr>
            <w:tcW w:w="4785" w:type="dxa"/>
            <w:shd w:val="clear" w:color="auto" w:fill="auto"/>
            <w:vAlign w:val="center"/>
          </w:tcPr>
          <w:p w:rsidR="00674944" w:rsidRDefault="00A35E96">
            <w:pPr>
              <w:pStyle w:val="afffffffff2"/>
            </w:pPr>
            <w:r>
              <w:rPr>
                <w:rFonts w:hint="eastAsia"/>
              </w:rPr>
              <w:t>H</w:t>
            </w:r>
            <w:r>
              <w:rPr>
                <w:rFonts w:hint="eastAsia"/>
                <w:vertAlign w:val="subscript"/>
              </w:rPr>
              <w:t>2</w:t>
            </w:r>
            <w:r>
              <w:rPr>
                <w:rFonts w:hint="eastAsia"/>
              </w:rPr>
              <w:t>S</w:t>
            </w:r>
          </w:p>
        </w:tc>
        <w:tc>
          <w:tcPr>
            <w:tcW w:w="4785" w:type="dxa"/>
            <w:shd w:val="clear" w:color="auto" w:fill="auto"/>
            <w:vAlign w:val="center"/>
          </w:tcPr>
          <w:p w:rsidR="00674944" w:rsidRDefault="00A35E96">
            <w:pPr>
              <w:pStyle w:val="afffffffff2"/>
            </w:pPr>
            <w:r>
              <w:rPr>
                <w:rFonts w:hint="eastAsia"/>
              </w:rPr>
              <w:t>≤30 s</w:t>
            </w:r>
          </w:p>
        </w:tc>
      </w:tr>
      <w:tr w:rsidR="00674944">
        <w:trPr>
          <w:jc w:val="center"/>
        </w:trPr>
        <w:tc>
          <w:tcPr>
            <w:tcW w:w="4785" w:type="dxa"/>
            <w:shd w:val="clear" w:color="auto" w:fill="auto"/>
            <w:vAlign w:val="center"/>
          </w:tcPr>
          <w:p w:rsidR="00674944" w:rsidRDefault="00A35E96">
            <w:pPr>
              <w:pStyle w:val="afffffffff2"/>
            </w:pPr>
            <w:r>
              <w:rPr>
                <w:rFonts w:hint="eastAsia"/>
              </w:rPr>
              <w:t>SO</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≤30 s</w:t>
            </w:r>
          </w:p>
        </w:tc>
      </w:tr>
      <w:tr w:rsidR="00674944">
        <w:trPr>
          <w:jc w:val="center"/>
        </w:trPr>
        <w:tc>
          <w:tcPr>
            <w:tcW w:w="4785" w:type="dxa"/>
            <w:shd w:val="clear" w:color="auto" w:fill="auto"/>
            <w:vAlign w:val="center"/>
          </w:tcPr>
          <w:p w:rsidR="00674944" w:rsidRDefault="00A35E96">
            <w:pPr>
              <w:pStyle w:val="afffffffff2"/>
            </w:pPr>
            <w:r>
              <w:rPr>
                <w:rFonts w:hint="eastAsia"/>
              </w:rPr>
              <w:t>NO</w:t>
            </w:r>
          </w:p>
        </w:tc>
        <w:tc>
          <w:tcPr>
            <w:tcW w:w="4785" w:type="dxa"/>
            <w:shd w:val="clear" w:color="auto" w:fill="auto"/>
            <w:vAlign w:val="center"/>
          </w:tcPr>
          <w:p w:rsidR="00674944" w:rsidRDefault="00A35E96">
            <w:pPr>
              <w:pStyle w:val="afffffffff2"/>
            </w:pPr>
            <w:r>
              <w:rPr>
                <w:rFonts w:hint="eastAsia"/>
              </w:rPr>
              <w:t>≤90 s</w:t>
            </w:r>
          </w:p>
        </w:tc>
      </w:tr>
      <w:tr w:rsidR="00674944">
        <w:trPr>
          <w:jc w:val="center"/>
        </w:trPr>
        <w:tc>
          <w:tcPr>
            <w:tcW w:w="4785" w:type="dxa"/>
            <w:shd w:val="clear" w:color="auto" w:fill="auto"/>
            <w:vAlign w:val="center"/>
          </w:tcPr>
          <w:p w:rsidR="00674944" w:rsidRDefault="00A35E96">
            <w:pPr>
              <w:pStyle w:val="afffffffff2"/>
            </w:pPr>
            <w:r>
              <w:rPr>
                <w:rFonts w:hint="eastAsia"/>
              </w:rPr>
              <w:t>NO</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≤90 s</w:t>
            </w:r>
          </w:p>
        </w:tc>
      </w:tr>
      <w:tr w:rsidR="00674944">
        <w:trPr>
          <w:jc w:val="center"/>
        </w:trPr>
        <w:tc>
          <w:tcPr>
            <w:tcW w:w="4785" w:type="dxa"/>
            <w:shd w:val="clear" w:color="auto" w:fill="auto"/>
            <w:vAlign w:val="center"/>
          </w:tcPr>
          <w:p w:rsidR="00674944" w:rsidRDefault="00A35E96">
            <w:pPr>
              <w:pStyle w:val="afffffffff2"/>
            </w:pPr>
            <w:r>
              <w:rPr>
                <w:rFonts w:hint="eastAsia"/>
              </w:rPr>
              <w:t>Cl</w:t>
            </w:r>
            <w:r>
              <w:rPr>
                <w:rFonts w:hint="eastAsia"/>
                <w:vertAlign w:val="subscript"/>
              </w:rPr>
              <w:t>2</w:t>
            </w:r>
          </w:p>
        </w:tc>
        <w:tc>
          <w:tcPr>
            <w:tcW w:w="4785" w:type="dxa"/>
            <w:shd w:val="clear" w:color="auto" w:fill="auto"/>
            <w:vAlign w:val="center"/>
          </w:tcPr>
          <w:p w:rsidR="00674944" w:rsidRDefault="00A35E96">
            <w:pPr>
              <w:pStyle w:val="afffffffff2"/>
            </w:pPr>
            <w:r>
              <w:rPr>
                <w:rFonts w:hint="eastAsia"/>
              </w:rPr>
              <w:t>≤90 s</w:t>
            </w:r>
          </w:p>
        </w:tc>
      </w:tr>
      <w:tr w:rsidR="00674944">
        <w:trPr>
          <w:jc w:val="center"/>
        </w:trPr>
        <w:tc>
          <w:tcPr>
            <w:tcW w:w="4785" w:type="dxa"/>
            <w:shd w:val="clear" w:color="auto" w:fill="auto"/>
            <w:vAlign w:val="center"/>
          </w:tcPr>
          <w:p w:rsidR="00674944" w:rsidRDefault="00A35E96">
            <w:pPr>
              <w:pStyle w:val="afffffffff2"/>
            </w:pPr>
            <w:r>
              <w:rPr>
                <w:rFonts w:hint="eastAsia"/>
              </w:rPr>
              <w:t>NH</w:t>
            </w:r>
            <w:r>
              <w:rPr>
                <w:rFonts w:hint="eastAsia"/>
                <w:vertAlign w:val="subscript"/>
              </w:rPr>
              <w:t>3</w:t>
            </w:r>
          </w:p>
        </w:tc>
        <w:tc>
          <w:tcPr>
            <w:tcW w:w="4785" w:type="dxa"/>
            <w:shd w:val="clear" w:color="auto" w:fill="auto"/>
            <w:vAlign w:val="center"/>
          </w:tcPr>
          <w:p w:rsidR="00674944" w:rsidRDefault="00A35E96">
            <w:pPr>
              <w:pStyle w:val="afffffffff2"/>
            </w:pPr>
            <w:r>
              <w:rPr>
                <w:rFonts w:hint="eastAsia"/>
              </w:rPr>
              <w:t>≤120 s</w:t>
            </w:r>
          </w:p>
        </w:tc>
      </w:tr>
    </w:tbl>
    <w:p w:rsidR="00674944" w:rsidRDefault="00A35E96">
      <w:pPr>
        <w:pStyle w:val="affd"/>
        <w:spacing w:before="120" w:after="120"/>
      </w:pPr>
      <w:r>
        <w:t>防护等级</w:t>
      </w:r>
    </w:p>
    <w:p w:rsidR="00674944" w:rsidRDefault="00A35E96">
      <w:pPr>
        <w:pStyle w:val="affffe"/>
        <w:spacing w:line="288" w:lineRule="auto"/>
        <w:ind w:firstLine="420"/>
      </w:pPr>
      <w:r>
        <w:rPr>
          <w:rFonts w:hint="eastAsia"/>
        </w:rPr>
        <w:t>检测仪防护等级应符合 GB/T 4208 规定的 IP68。</w:t>
      </w:r>
    </w:p>
    <w:p w:rsidR="00674944" w:rsidRDefault="00A35E96">
      <w:pPr>
        <w:pStyle w:val="affd"/>
        <w:spacing w:before="120" w:after="120"/>
      </w:pPr>
      <w:r>
        <w:rPr>
          <w:rFonts w:hint="eastAsia"/>
        </w:rPr>
        <w:t>环境适应性</w:t>
      </w:r>
    </w:p>
    <w:p w:rsidR="00674944" w:rsidRDefault="00A35E96">
      <w:pPr>
        <w:pStyle w:val="affe"/>
        <w:spacing w:before="120" w:after="120"/>
      </w:pPr>
      <w:r>
        <w:rPr>
          <w:rFonts w:hint="eastAsia"/>
        </w:rPr>
        <w:t>高温</w:t>
      </w:r>
    </w:p>
    <w:p w:rsidR="00674944" w:rsidRDefault="00A35E96">
      <w:pPr>
        <w:pStyle w:val="affffe"/>
        <w:spacing w:line="288" w:lineRule="auto"/>
        <w:ind w:firstLine="420"/>
      </w:pPr>
      <w:r>
        <w:rPr>
          <w:rFonts w:hint="eastAsia"/>
        </w:rPr>
        <w:t>检测仪在工作条件下，经受高温试验后，应符合以下要求：</w:t>
      </w:r>
    </w:p>
    <w:p w:rsidR="00674944" w:rsidRDefault="00A35E96">
      <w:pPr>
        <w:pStyle w:val="af5"/>
        <w:numPr>
          <w:ilvl w:val="0"/>
          <w:numId w:val="33"/>
        </w:numPr>
        <w:spacing w:line="288" w:lineRule="auto"/>
      </w:pPr>
      <w:r>
        <w:rPr>
          <w:rFonts w:hint="eastAsia"/>
        </w:rPr>
        <w:t>试验期间，检测仪应能正常工作，不应发出报警信号或不可恢复的故障信号；</w:t>
      </w:r>
    </w:p>
    <w:p w:rsidR="00674944" w:rsidRDefault="00A35E96">
      <w:pPr>
        <w:pStyle w:val="af5"/>
        <w:numPr>
          <w:ilvl w:val="0"/>
          <w:numId w:val="33"/>
        </w:numPr>
        <w:spacing w:line="288" w:lineRule="auto"/>
      </w:pPr>
      <w:r>
        <w:rPr>
          <w:rFonts w:hint="eastAsia"/>
        </w:rPr>
        <w:t>试验后，检测仪应无涂覆层脱落和腐蚀现象，检测精度和报警误差应符合 4.6.2 和 4.6.3 的要求。</w:t>
      </w:r>
    </w:p>
    <w:p w:rsidR="00674944" w:rsidRDefault="00A35E96">
      <w:pPr>
        <w:pStyle w:val="affe"/>
        <w:spacing w:before="120" w:after="120"/>
      </w:pPr>
      <w:r>
        <w:rPr>
          <w:rFonts w:hint="eastAsia"/>
        </w:rPr>
        <w:t>低温</w:t>
      </w:r>
    </w:p>
    <w:p w:rsidR="00674944" w:rsidRDefault="00A35E96">
      <w:pPr>
        <w:pStyle w:val="affffe"/>
        <w:spacing w:line="288" w:lineRule="auto"/>
        <w:ind w:firstLine="420"/>
      </w:pPr>
      <w:r>
        <w:rPr>
          <w:rFonts w:hint="eastAsia"/>
        </w:rPr>
        <w:t>检测仪在工作条件下，经受低温试验后，应符合以下要求：</w:t>
      </w:r>
    </w:p>
    <w:p w:rsidR="00674944" w:rsidRDefault="00A35E96">
      <w:pPr>
        <w:pStyle w:val="af5"/>
        <w:numPr>
          <w:ilvl w:val="0"/>
          <w:numId w:val="34"/>
        </w:numPr>
        <w:spacing w:line="288" w:lineRule="auto"/>
      </w:pPr>
      <w:r>
        <w:rPr>
          <w:rFonts w:hint="eastAsia"/>
        </w:rPr>
        <w:t>试验期间，检测仪应能正常工作，不应发出报警信号或不可恢复的故障信号；</w:t>
      </w:r>
    </w:p>
    <w:p w:rsidR="00674944" w:rsidRDefault="00A35E96">
      <w:pPr>
        <w:pStyle w:val="af5"/>
        <w:numPr>
          <w:ilvl w:val="0"/>
          <w:numId w:val="33"/>
        </w:numPr>
        <w:spacing w:line="288" w:lineRule="auto"/>
      </w:pPr>
      <w:r>
        <w:rPr>
          <w:rFonts w:hint="eastAsia"/>
        </w:rPr>
        <w:t>试验后，检测仪应无涂覆层脱落和腐蚀现象，检测精度和报警误差应符合 4.6.2 和 4.6.3 的要求。</w:t>
      </w:r>
    </w:p>
    <w:p w:rsidR="00674944" w:rsidRDefault="00A35E96">
      <w:pPr>
        <w:pStyle w:val="affe"/>
        <w:spacing w:before="120" w:after="120"/>
      </w:pPr>
      <w:r>
        <w:rPr>
          <w:rFonts w:hint="eastAsia"/>
        </w:rPr>
        <w:t>恒定湿热</w:t>
      </w:r>
    </w:p>
    <w:p w:rsidR="00674944" w:rsidRDefault="00A35E96">
      <w:pPr>
        <w:pStyle w:val="affffe"/>
        <w:spacing w:line="288" w:lineRule="auto"/>
        <w:ind w:firstLine="420"/>
      </w:pPr>
      <w:r>
        <w:rPr>
          <w:rFonts w:hint="eastAsia"/>
        </w:rPr>
        <w:t>产品在工作条件下经受恒定湿热试验，在正常大气条件下恢复 1 h，试验后，应符合以下要求：</w:t>
      </w:r>
    </w:p>
    <w:p w:rsidR="00674944" w:rsidRDefault="00A35E96">
      <w:pPr>
        <w:pStyle w:val="af5"/>
        <w:numPr>
          <w:ilvl w:val="0"/>
          <w:numId w:val="35"/>
        </w:numPr>
        <w:spacing w:line="288" w:lineRule="auto"/>
      </w:pPr>
      <w:r>
        <w:rPr>
          <w:rFonts w:hint="eastAsia"/>
        </w:rPr>
        <w:t>试验期间，检测仪应能正常工作，不应发出报警信号或不可恢复的故障信号；</w:t>
      </w:r>
    </w:p>
    <w:p w:rsidR="00674944" w:rsidRDefault="00A35E96">
      <w:pPr>
        <w:pStyle w:val="af5"/>
        <w:numPr>
          <w:ilvl w:val="0"/>
          <w:numId w:val="35"/>
        </w:numPr>
        <w:spacing w:line="288" w:lineRule="auto"/>
      </w:pPr>
      <w:r>
        <w:rPr>
          <w:rFonts w:hint="eastAsia"/>
        </w:rPr>
        <w:t>试验后，检测仪应无涂覆层脱落和腐蚀现象，检测精度和报警误差应符合 4.6.2 和 4.6.3 的要求。</w:t>
      </w:r>
    </w:p>
    <w:p w:rsidR="00674944" w:rsidRDefault="00A35E96">
      <w:pPr>
        <w:pStyle w:val="affe"/>
        <w:spacing w:before="120" w:after="120"/>
      </w:pPr>
      <w:r>
        <w:rPr>
          <w:rFonts w:hint="eastAsia"/>
        </w:rPr>
        <w:t>振动和跌落</w:t>
      </w:r>
    </w:p>
    <w:p w:rsidR="00674944" w:rsidRDefault="00A35E96">
      <w:pPr>
        <w:pStyle w:val="affffe"/>
        <w:spacing w:line="288" w:lineRule="auto"/>
        <w:ind w:firstLine="420"/>
      </w:pPr>
      <w:r>
        <w:rPr>
          <w:rFonts w:hint="eastAsia"/>
        </w:rPr>
        <w:lastRenderedPageBreak/>
        <w:t>检测仪经振动和跌落试验后，应符合以下要求：</w:t>
      </w:r>
    </w:p>
    <w:p w:rsidR="00674944" w:rsidRDefault="00A35E96">
      <w:pPr>
        <w:pStyle w:val="af5"/>
        <w:numPr>
          <w:ilvl w:val="0"/>
          <w:numId w:val="36"/>
        </w:numPr>
        <w:spacing w:line="288" w:lineRule="auto"/>
      </w:pPr>
      <w:r>
        <w:rPr>
          <w:rFonts w:hint="eastAsia"/>
        </w:rPr>
        <w:t>试验期间，检测仪应能正常工作，不应发出报警信号或不可恢复的故障信号；</w:t>
      </w:r>
    </w:p>
    <w:p w:rsidR="00674944" w:rsidRDefault="00A35E96">
      <w:pPr>
        <w:pStyle w:val="af5"/>
        <w:numPr>
          <w:ilvl w:val="0"/>
          <w:numId w:val="36"/>
        </w:numPr>
        <w:spacing w:line="288" w:lineRule="auto"/>
      </w:pPr>
      <w:r>
        <w:rPr>
          <w:rFonts w:hint="eastAsia"/>
        </w:rPr>
        <w:t>试验后，检测仪不应有机械损伤和紧固部件松动现象，检测精度和报警误差应符合 4.6.2 和 4.6.3 的要求。</w:t>
      </w:r>
    </w:p>
    <w:p w:rsidR="00674944" w:rsidRDefault="00A35E96">
      <w:pPr>
        <w:pStyle w:val="affd"/>
        <w:spacing w:before="120" w:after="120"/>
      </w:pPr>
      <w:r>
        <w:t>防爆性能</w:t>
      </w:r>
    </w:p>
    <w:p w:rsidR="00674944" w:rsidRDefault="00A35E96">
      <w:pPr>
        <w:pStyle w:val="affffe"/>
        <w:spacing w:line="288" w:lineRule="auto"/>
        <w:ind w:firstLine="420"/>
      </w:pPr>
      <w:r>
        <w:rPr>
          <w:rFonts w:hint="eastAsia"/>
        </w:rPr>
        <w:t>用于存在易燃、易爆气体场所时，检测仪应有防爆性能，符合 GB 3836.1、GB 3836.2 和 GB 3836.4要求，并取得防爆检验合格证。</w:t>
      </w:r>
    </w:p>
    <w:p w:rsidR="00674944" w:rsidRDefault="00A35E96">
      <w:pPr>
        <w:pStyle w:val="affd"/>
        <w:spacing w:before="120" w:after="120"/>
      </w:pPr>
      <w:r>
        <w:t>电磁兼容性</w:t>
      </w:r>
    </w:p>
    <w:p w:rsidR="00674944" w:rsidRDefault="00A35E96">
      <w:pPr>
        <w:pStyle w:val="affffe"/>
        <w:spacing w:line="288" w:lineRule="auto"/>
        <w:ind w:firstLine="420"/>
      </w:pPr>
      <w:r>
        <w:rPr>
          <w:rFonts w:hint="eastAsia"/>
        </w:rPr>
        <w:t>检测仪经辐射电磁场、静电放电和电瞬变脉冲的干扰试验，试验期间及试验后应符合以下要求：</w:t>
      </w:r>
    </w:p>
    <w:p w:rsidR="00674944" w:rsidRDefault="00A35E96">
      <w:pPr>
        <w:pStyle w:val="af5"/>
        <w:numPr>
          <w:ilvl w:val="0"/>
          <w:numId w:val="37"/>
        </w:numPr>
        <w:spacing w:line="288" w:lineRule="auto"/>
      </w:pPr>
      <w:r>
        <w:rPr>
          <w:rFonts w:hint="eastAsia"/>
        </w:rPr>
        <w:t>试验期间，检测仪应能正常工作，不应发出报警信号或不可恢复的故障信号；</w:t>
      </w:r>
    </w:p>
    <w:p w:rsidR="00674944" w:rsidRDefault="00A35E96">
      <w:pPr>
        <w:pStyle w:val="af5"/>
        <w:numPr>
          <w:ilvl w:val="0"/>
          <w:numId w:val="37"/>
        </w:numPr>
        <w:spacing w:line="288" w:lineRule="auto"/>
      </w:pPr>
      <w:r>
        <w:rPr>
          <w:rFonts w:hint="eastAsia"/>
        </w:rPr>
        <w:t>试验后，检测仪的检测精度和报警误差应符合 4.6.2 和 4.6.3 的要求。</w:t>
      </w:r>
    </w:p>
    <w:p w:rsidR="00674944" w:rsidRDefault="00A35E96">
      <w:pPr>
        <w:pStyle w:val="affc"/>
        <w:spacing w:before="240" w:after="240"/>
      </w:pPr>
      <w:bookmarkStart w:id="53" w:name="_Toc197607314"/>
      <w:r>
        <w:t>试验方法</w:t>
      </w:r>
      <w:bookmarkEnd w:id="53"/>
    </w:p>
    <w:p w:rsidR="00674944" w:rsidRDefault="00A35E96">
      <w:pPr>
        <w:pStyle w:val="affd"/>
        <w:spacing w:before="120" w:after="120"/>
      </w:pPr>
      <w:r>
        <w:t>外观质量</w:t>
      </w:r>
    </w:p>
    <w:p w:rsidR="00674944" w:rsidRDefault="00A35E96">
      <w:pPr>
        <w:pStyle w:val="affffe"/>
        <w:spacing w:line="288" w:lineRule="auto"/>
        <w:ind w:firstLine="420"/>
      </w:pPr>
      <w:r>
        <w:rPr>
          <w:rFonts w:hint="eastAsia"/>
        </w:rPr>
        <w:t>明亮光线下，目测、手触检查。</w:t>
      </w:r>
    </w:p>
    <w:p w:rsidR="00674944" w:rsidRDefault="00A35E96">
      <w:pPr>
        <w:pStyle w:val="affd"/>
        <w:spacing w:before="120" w:after="120"/>
      </w:pPr>
      <w:r>
        <w:t>尺寸偏差</w:t>
      </w:r>
    </w:p>
    <w:p w:rsidR="00674944" w:rsidRDefault="00A35E96">
      <w:pPr>
        <w:pStyle w:val="affffe"/>
        <w:spacing w:line="288" w:lineRule="auto"/>
        <w:ind w:firstLine="420"/>
      </w:pPr>
      <w:r>
        <w:rPr>
          <w:rFonts w:hint="eastAsia"/>
        </w:rPr>
        <w:t>使用符合精度要求的量具测量。</w:t>
      </w:r>
    </w:p>
    <w:p w:rsidR="00674944" w:rsidRDefault="00A35E96">
      <w:pPr>
        <w:pStyle w:val="affd"/>
        <w:spacing w:before="120" w:after="120"/>
      </w:pPr>
      <w:r>
        <w:t>装配质量</w:t>
      </w:r>
    </w:p>
    <w:p w:rsidR="00674944" w:rsidRDefault="00A35E96">
      <w:pPr>
        <w:pStyle w:val="affffe"/>
        <w:spacing w:line="288" w:lineRule="auto"/>
        <w:ind w:firstLine="420"/>
      </w:pPr>
      <w:r>
        <w:rPr>
          <w:rFonts w:hint="eastAsia"/>
        </w:rPr>
        <w:t>实际操作检查。</w:t>
      </w:r>
    </w:p>
    <w:p w:rsidR="00674944" w:rsidRDefault="00A35E96">
      <w:pPr>
        <w:pStyle w:val="affd"/>
        <w:spacing w:before="120" w:after="120"/>
      </w:pPr>
      <w:r>
        <w:t>功能要求</w:t>
      </w:r>
    </w:p>
    <w:p w:rsidR="00674944" w:rsidRDefault="00A35E96">
      <w:pPr>
        <w:pStyle w:val="affffe"/>
        <w:spacing w:line="288" w:lineRule="auto"/>
        <w:ind w:firstLine="420"/>
      </w:pPr>
      <w:r>
        <w:rPr>
          <w:rFonts w:hint="eastAsia"/>
        </w:rPr>
        <w:t>按使用说明书，逐一操作检查检测仪功能。</w:t>
      </w:r>
    </w:p>
    <w:p w:rsidR="00674944" w:rsidRDefault="00A35E96">
      <w:pPr>
        <w:pStyle w:val="affd"/>
        <w:spacing w:before="120" w:after="120"/>
      </w:pPr>
      <w:r>
        <w:t>性能要求</w:t>
      </w:r>
    </w:p>
    <w:p w:rsidR="00674944" w:rsidRDefault="00A35E96">
      <w:pPr>
        <w:pStyle w:val="affffe"/>
        <w:spacing w:line="288" w:lineRule="auto"/>
        <w:ind w:firstLine="420"/>
      </w:pPr>
      <w:r>
        <w:t>按</w:t>
      </w:r>
      <w:r>
        <w:rPr>
          <w:rFonts w:hint="eastAsia"/>
        </w:rPr>
        <w:t xml:space="preserve"> GB/T 32209 的规定进行。</w:t>
      </w:r>
    </w:p>
    <w:p w:rsidR="00674944" w:rsidRDefault="00A35E96">
      <w:pPr>
        <w:pStyle w:val="affd"/>
        <w:spacing w:before="120" w:after="120"/>
      </w:pPr>
      <w:r>
        <w:t>防护等级</w:t>
      </w:r>
    </w:p>
    <w:p w:rsidR="00674944" w:rsidRDefault="00A35E96">
      <w:pPr>
        <w:pStyle w:val="affffe"/>
        <w:spacing w:line="288" w:lineRule="auto"/>
        <w:ind w:firstLine="420"/>
      </w:pPr>
      <w:r>
        <w:rPr>
          <w:rFonts w:hint="eastAsia"/>
        </w:rPr>
        <w:t>按 GB/T 4208 的规定进行。</w:t>
      </w:r>
    </w:p>
    <w:p w:rsidR="00674944" w:rsidRDefault="00A35E96">
      <w:pPr>
        <w:pStyle w:val="affd"/>
        <w:spacing w:before="120" w:after="120"/>
      </w:pPr>
      <w:r>
        <w:t>环境适应性</w:t>
      </w:r>
    </w:p>
    <w:p w:rsidR="00674944" w:rsidRDefault="00A35E96">
      <w:pPr>
        <w:pStyle w:val="affe"/>
        <w:spacing w:before="120" w:after="120"/>
      </w:pPr>
      <w:r>
        <w:rPr>
          <w:rFonts w:hint="eastAsia"/>
        </w:rPr>
        <w:t>高温</w:t>
      </w:r>
    </w:p>
    <w:p w:rsidR="00674944" w:rsidRDefault="00A35E96">
      <w:pPr>
        <w:pStyle w:val="affffe"/>
        <w:spacing w:line="288" w:lineRule="auto"/>
        <w:ind w:firstLine="420"/>
      </w:pPr>
      <w:r>
        <w:rPr>
          <w:rFonts w:hint="eastAsia"/>
        </w:rPr>
        <w:t>按 GB/T 2423.2 的规定进行，试验条件如下：</w:t>
      </w:r>
    </w:p>
    <w:p w:rsidR="00674944" w:rsidRDefault="00A35E96">
      <w:pPr>
        <w:pStyle w:val="af5"/>
        <w:numPr>
          <w:ilvl w:val="0"/>
          <w:numId w:val="38"/>
        </w:numPr>
        <w:spacing w:line="288" w:lineRule="auto"/>
      </w:pPr>
      <w:r>
        <w:rPr>
          <w:rFonts w:hint="eastAsia"/>
        </w:rPr>
        <w:t>温度：（55±2）℃；</w:t>
      </w:r>
    </w:p>
    <w:p w:rsidR="00674944" w:rsidRDefault="00A35E96">
      <w:pPr>
        <w:pStyle w:val="af5"/>
        <w:numPr>
          <w:ilvl w:val="0"/>
          <w:numId w:val="38"/>
        </w:numPr>
        <w:spacing w:line="288" w:lineRule="auto"/>
      </w:pPr>
      <w:r>
        <w:rPr>
          <w:rFonts w:hint="eastAsia"/>
        </w:rPr>
        <w:t>持续时间：2 h。</w:t>
      </w:r>
    </w:p>
    <w:p w:rsidR="00674944" w:rsidRDefault="00A35E96">
      <w:pPr>
        <w:pStyle w:val="affe"/>
        <w:spacing w:before="120" w:after="120"/>
      </w:pPr>
      <w:r>
        <w:rPr>
          <w:rFonts w:hint="eastAsia"/>
        </w:rPr>
        <w:t>低温</w:t>
      </w:r>
    </w:p>
    <w:p w:rsidR="00674944" w:rsidRDefault="00A35E96">
      <w:pPr>
        <w:pStyle w:val="affffe"/>
        <w:spacing w:line="288" w:lineRule="auto"/>
        <w:ind w:firstLine="420"/>
      </w:pPr>
      <w:r>
        <w:rPr>
          <w:rFonts w:hint="eastAsia"/>
        </w:rPr>
        <w:t>按 GB/T 2423.1 的规定进行，试验条件如下：</w:t>
      </w:r>
    </w:p>
    <w:p w:rsidR="00674944" w:rsidRDefault="00A35E96">
      <w:pPr>
        <w:pStyle w:val="af5"/>
        <w:numPr>
          <w:ilvl w:val="0"/>
          <w:numId w:val="38"/>
        </w:numPr>
        <w:spacing w:line="288" w:lineRule="auto"/>
      </w:pPr>
      <w:r>
        <w:rPr>
          <w:rFonts w:hint="eastAsia"/>
        </w:rPr>
        <w:t>温度：（-20±2）℃；</w:t>
      </w:r>
    </w:p>
    <w:p w:rsidR="00674944" w:rsidRDefault="00A35E96">
      <w:pPr>
        <w:pStyle w:val="af5"/>
        <w:numPr>
          <w:ilvl w:val="0"/>
          <w:numId w:val="38"/>
        </w:numPr>
        <w:spacing w:line="288" w:lineRule="auto"/>
      </w:pPr>
      <w:r>
        <w:rPr>
          <w:rFonts w:hint="eastAsia"/>
        </w:rPr>
        <w:t>持续时间：2 h。</w:t>
      </w:r>
    </w:p>
    <w:p w:rsidR="00674944" w:rsidRDefault="00A35E96">
      <w:pPr>
        <w:pStyle w:val="affe"/>
        <w:spacing w:before="120" w:after="120"/>
      </w:pPr>
      <w:r>
        <w:rPr>
          <w:rFonts w:hint="eastAsia"/>
        </w:rPr>
        <w:t>恒定湿热</w:t>
      </w:r>
    </w:p>
    <w:p w:rsidR="00674944" w:rsidRDefault="00A35E96">
      <w:pPr>
        <w:pStyle w:val="affffe"/>
        <w:spacing w:line="288" w:lineRule="auto"/>
        <w:ind w:firstLine="420"/>
      </w:pPr>
      <w:r>
        <w:rPr>
          <w:rFonts w:hint="eastAsia"/>
        </w:rPr>
        <w:lastRenderedPageBreak/>
        <w:t>按 GB/T 2423.3 的规定进行，试验条件如下：</w:t>
      </w:r>
    </w:p>
    <w:p w:rsidR="00674944" w:rsidRDefault="00A35E96">
      <w:pPr>
        <w:pStyle w:val="af5"/>
        <w:numPr>
          <w:ilvl w:val="0"/>
          <w:numId w:val="39"/>
        </w:numPr>
        <w:spacing w:line="288" w:lineRule="auto"/>
      </w:pPr>
      <w:r>
        <w:rPr>
          <w:rFonts w:hint="eastAsia"/>
        </w:rPr>
        <w:t>温度：（40±2）℃；</w:t>
      </w:r>
    </w:p>
    <w:p w:rsidR="00674944" w:rsidRDefault="00A35E96">
      <w:pPr>
        <w:pStyle w:val="af5"/>
        <w:numPr>
          <w:ilvl w:val="0"/>
          <w:numId w:val="39"/>
        </w:numPr>
        <w:spacing w:line="288" w:lineRule="auto"/>
      </w:pPr>
      <w:r>
        <w:rPr>
          <w:rFonts w:hint="eastAsia"/>
        </w:rPr>
        <w:t>湿度：90</w:t>
      </w:r>
      <w:r>
        <w:rPr>
          <w:rFonts w:hAnsi="宋体" w:hint="eastAsia"/>
        </w:rPr>
        <w:t>％～</w:t>
      </w:r>
      <w:r>
        <w:rPr>
          <w:rFonts w:hint="eastAsia"/>
        </w:rPr>
        <w:t>95</w:t>
      </w:r>
      <w:r>
        <w:rPr>
          <w:rFonts w:hAnsi="宋体" w:hint="eastAsia"/>
        </w:rPr>
        <w:t>％</w:t>
      </w:r>
      <w:r>
        <w:rPr>
          <w:rFonts w:hint="eastAsia"/>
        </w:rPr>
        <w:t>；</w:t>
      </w:r>
    </w:p>
    <w:p w:rsidR="00674944" w:rsidRDefault="00A35E96">
      <w:pPr>
        <w:pStyle w:val="af5"/>
        <w:numPr>
          <w:ilvl w:val="0"/>
          <w:numId w:val="39"/>
        </w:numPr>
        <w:spacing w:line="288" w:lineRule="auto"/>
      </w:pPr>
      <w:r>
        <w:rPr>
          <w:rFonts w:hint="eastAsia"/>
        </w:rPr>
        <w:t>持续时间：2 h。</w:t>
      </w:r>
    </w:p>
    <w:p w:rsidR="00674944" w:rsidRDefault="00A35E96">
      <w:pPr>
        <w:pStyle w:val="affe"/>
        <w:spacing w:before="120" w:after="120"/>
      </w:pPr>
      <w:r>
        <w:rPr>
          <w:rFonts w:hint="eastAsia"/>
        </w:rPr>
        <w:t>振动和跌落</w:t>
      </w:r>
    </w:p>
    <w:p w:rsidR="00674944" w:rsidRDefault="00A35E96">
      <w:pPr>
        <w:pStyle w:val="afff"/>
        <w:spacing w:before="120" w:after="120"/>
      </w:pPr>
      <w:r>
        <w:rPr>
          <w:rFonts w:hint="eastAsia"/>
        </w:rPr>
        <w:t>试验条件</w:t>
      </w:r>
    </w:p>
    <w:p w:rsidR="00674944" w:rsidRDefault="00A35E96">
      <w:pPr>
        <w:pStyle w:val="affffffff9"/>
        <w:numPr>
          <w:ilvl w:val="0"/>
          <w:numId w:val="0"/>
        </w:numPr>
        <w:spacing w:line="288" w:lineRule="auto"/>
        <w:ind w:firstLineChars="200" w:firstLine="420"/>
      </w:pPr>
      <w:r>
        <w:rPr>
          <w:rFonts w:hint="eastAsia"/>
        </w:rPr>
        <w:t>试验条件按表 4 的规定执行。</w:t>
      </w:r>
    </w:p>
    <w:p w:rsidR="00674944" w:rsidRDefault="00A35E96">
      <w:pPr>
        <w:pStyle w:val="aff2"/>
        <w:spacing w:before="120" w:after="120"/>
      </w:pPr>
      <w:r>
        <w:rPr>
          <w:rFonts w:hint="eastAsia"/>
        </w:rPr>
        <w:t>振动和跌落试验</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8"/>
        <w:gridCol w:w="1177"/>
        <w:gridCol w:w="2024"/>
        <w:gridCol w:w="2126"/>
        <w:gridCol w:w="1709"/>
      </w:tblGrid>
      <w:tr w:rsidR="00674944">
        <w:trPr>
          <w:tblHeader/>
          <w:jc w:val="center"/>
        </w:trPr>
        <w:tc>
          <w:tcPr>
            <w:tcW w:w="2338"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项目</w:t>
            </w:r>
          </w:p>
        </w:tc>
        <w:tc>
          <w:tcPr>
            <w:tcW w:w="3201" w:type="dxa"/>
            <w:gridSpan w:val="2"/>
            <w:tcBorders>
              <w:top w:val="single" w:sz="8" w:space="0" w:color="auto"/>
              <w:bottom w:val="single" w:sz="8" w:space="0" w:color="auto"/>
            </w:tcBorders>
            <w:shd w:val="clear" w:color="auto" w:fill="auto"/>
            <w:vAlign w:val="center"/>
          </w:tcPr>
          <w:p w:rsidR="00674944" w:rsidRDefault="00A35E96">
            <w:pPr>
              <w:pStyle w:val="afffffffff2"/>
            </w:pPr>
            <w:r>
              <w:rPr>
                <w:rFonts w:hint="eastAsia"/>
              </w:rPr>
              <w:t>试验参数</w:t>
            </w:r>
          </w:p>
        </w:tc>
        <w:tc>
          <w:tcPr>
            <w:tcW w:w="2126"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试验条件</w:t>
            </w:r>
          </w:p>
        </w:tc>
        <w:tc>
          <w:tcPr>
            <w:tcW w:w="1709"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工作状态</w:t>
            </w:r>
          </w:p>
        </w:tc>
      </w:tr>
      <w:tr w:rsidR="00674944">
        <w:trPr>
          <w:jc w:val="center"/>
        </w:trPr>
        <w:tc>
          <w:tcPr>
            <w:tcW w:w="2338" w:type="dxa"/>
            <w:vMerge w:val="restart"/>
            <w:tcBorders>
              <w:top w:val="single" w:sz="8" w:space="0" w:color="auto"/>
            </w:tcBorders>
            <w:shd w:val="clear" w:color="auto" w:fill="auto"/>
            <w:vAlign w:val="center"/>
          </w:tcPr>
          <w:p w:rsidR="00674944" w:rsidRDefault="00A35E96">
            <w:pPr>
              <w:pStyle w:val="afffffffff2"/>
            </w:pPr>
            <w:r>
              <w:rPr>
                <w:rFonts w:hint="eastAsia"/>
              </w:rPr>
              <w:t>振动试验</w:t>
            </w:r>
          </w:p>
        </w:tc>
        <w:tc>
          <w:tcPr>
            <w:tcW w:w="3201" w:type="dxa"/>
            <w:gridSpan w:val="2"/>
            <w:tcBorders>
              <w:top w:val="single" w:sz="8" w:space="0" w:color="auto"/>
            </w:tcBorders>
            <w:shd w:val="clear" w:color="auto" w:fill="auto"/>
            <w:vAlign w:val="center"/>
          </w:tcPr>
          <w:p w:rsidR="00674944" w:rsidRDefault="00A35E96">
            <w:pPr>
              <w:pStyle w:val="afffffffff2"/>
            </w:pPr>
            <w:r>
              <w:rPr>
                <w:rFonts w:hint="eastAsia"/>
              </w:rPr>
              <w:t>频率范围/Hz</w:t>
            </w:r>
          </w:p>
        </w:tc>
        <w:tc>
          <w:tcPr>
            <w:tcW w:w="2126" w:type="dxa"/>
            <w:tcBorders>
              <w:top w:val="single" w:sz="8" w:space="0" w:color="auto"/>
            </w:tcBorders>
            <w:shd w:val="clear" w:color="auto" w:fill="auto"/>
            <w:vAlign w:val="center"/>
          </w:tcPr>
          <w:p w:rsidR="00674944" w:rsidRDefault="00A35E96">
            <w:pPr>
              <w:pStyle w:val="afffffffff2"/>
            </w:pPr>
            <w:r>
              <w:rPr>
                <w:rFonts w:hint="eastAsia"/>
              </w:rPr>
              <w:t>10</w:t>
            </w:r>
            <w:r>
              <w:rPr>
                <w:rFonts w:hAnsi="宋体" w:hint="eastAsia"/>
              </w:rPr>
              <w:t>～</w:t>
            </w:r>
            <w:r>
              <w:rPr>
                <w:rFonts w:hint="eastAsia"/>
              </w:rPr>
              <w:t>150</w:t>
            </w:r>
          </w:p>
        </w:tc>
        <w:tc>
          <w:tcPr>
            <w:tcW w:w="1709" w:type="dxa"/>
            <w:vMerge w:val="restart"/>
            <w:tcBorders>
              <w:top w:val="single" w:sz="8" w:space="0" w:color="auto"/>
            </w:tcBorders>
            <w:shd w:val="clear" w:color="auto" w:fill="auto"/>
            <w:vAlign w:val="center"/>
          </w:tcPr>
          <w:p w:rsidR="00674944" w:rsidRDefault="00A35E96">
            <w:pPr>
              <w:pStyle w:val="afffffffff2"/>
            </w:pPr>
            <w:r>
              <w:rPr>
                <w:rFonts w:hint="eastAsia"/>
              </w:rPr>
              <w:t>正常工作状态</w:t>
            </w:r>
          </w:p>
        </w:tc>
      </w:tr>
      <w:tr w:rsidR="00674944">
        <w:trPr>
          <w:jc w:val="center"/>
        </w:trPr>
        <w:tc>
          <w:tcPr>
            <w:tcW w:w="2338" w:type="dxa"/>
            <w:vMerge/>
            <w:shd w:val="clear" w:color="auto" w:fill="auto"/>
            <w:vAlign w:val="center"/>
          </w:tcPr>
          <w:p w:rsidR="00674944" w:rsidRDefault="00674944">
            <w:pPr>
              <w:pStyle w:val="afffffffff2"/>
            </w:pPr>
          </w:p>
        </w:tc>
        <w:tc>
          <w:tcPr>
            <w:tcW w:w="3201" w:type="dxa"/>
            <w:gridSpan w:val="2"/>
            <w:shd w:val="clear" w:color="auto" w:fill="auto"/>
            <w:vAlign w:val="center"/>
          </w:tcPr>
          <w:p w:rsidR="00674944" w:rsidRDefault="00A35E96">
            <w:pPr>
              <w:pStyle w:val="afffffffff2"/>
            </w:pPr>
            <w:r>
              <w:rPr>
                <w:rFonts w:hint="eastAsia"/>
              </w:rPr>
              <w:t>加速度/g</w:t>
            </w:r>
          </w:p>
        </w:tc>
        <w:tc>
          <w:tcPr>
            <w:tcW w:w="2126" w:type="dxa"/>
            <w:shd w:val="clear" w:color="auto" w:fill="auto"/>
            <w:vAlign w:val="center"/>
          </w:tcPr>
          <w:p w:rsidR="00674944" w:rsidRDefault="00A35E96">
            <w:pPr>
              <w:pStyle w:val="afffffffff2"/>
            </w:pPr>
            <w:r>
              <w:rPr>
                <w:rFonts w:hint="eastAsia"/>
              </w:rPr>
              <w:t>0.5</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shd w:val="clear" w:color="auto" w:fill="auto"/>
            <w:vAlign w:val="center"/>
          </w:tcPr>
          <w:p w:rsidR="00674944" w:rsidRDefault="00674944">
            <w:pPr>
              <w:pStyle w:val="afffffffff2"/>
            </w:pPr>
          </w:p>
        </w:tc>
        <w:tc>
          <w:tcPr>
            <w:tcW w:w="3201" w:type="dxa"/>
            <w:gridSpan w:val="2"/>
            <w:shd w:val="clear" w:color="auto" w:fill="auto"/>
            <w:vAlign w:val="center"/>
          </w:tcPr>
          <w:p w:rsidR="00674944" w:rsidRDefault="00A35E96">
            <w:pPr>
              <w:pStyle w:val="afffffffff2"/>
            </w:pPr>
            <w:r>
              <w:rPr>
                <w:rFonts w:hint="eastAsia"/>
              </w:rPr>
              <w:t>扫频速度/（</w:t>
            </w:r>
            <w:proofErr w:type="spellStart"/>
            <w:r>
              <w:rPr>
                <w:rFonts w:hint="eastAsia"/>
              </w:rPr>
              <w:t>oct</w:t>
            </w:r>
            <w:proofErr w:type="spellEnd"/>
            <w:r>
              <w:rPr>
                <w:rFonts w:hint="eastAsia"/>
              </w:rPr>
              <w:t>/min)</w:t>
            </w:r>
          </w:p>
        </w:tc>
        <w:tc>
          <w:tcPr>
            <w:tcW w:w="2126" w:type="dxa"/>
            <w:shd w:val="clear" w:color="auto" w:fill="auto"/>
            <w:vAlign w:val="center"/>
          </w:tcPr>
          <w:p w:rsidR="00674944" w:rsidRDefault="00A35E96">
            <w:pPr>
              <w:pStyle w:val="afffffffff2"/>
            </w:pPr>
            <w:r>
              <w:rPr>
                <w:rFonts w:hint="eastAsia"/>
              </w:rPr>
              <w:t>1</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shd w:val="clear" w:color="auto" w:fill="auto"/>
            <w:vAlign w:val="center"/>
          </w:tcPr>
          <w:p w:rsidR="00674944" w:rsidRDefault="00674944">
            <w:pPr>
              <w:pStyle w:val="afffffffff2"/>
            </w:pPr>
          </w:p>
        </w:tc>
        <w:tc>
          <w:tcPr>
            <w:tcW w:w="3201" w:type="dxa"/>
            <w:gridSpan w:val="2"/>
            <w:shd w:val="clear" w:color="auto" w:fill="auto"/>
            <w:vAlign w:val="center"/>
          </w:tcPr>
          <w:p w:rsidR="00674944" w:rsidRDefault="00A35E96">
            <w:pPr>
              <w:pStyle w:val="afffffffff2"/>
            </w:pPr>
            <w:r>
              <w:rPr>
                <w:rFonts w:hint="eastAsia"/>
              </w:rPr>
              <w:t>轴线数</w:t>
            </w:r>
          </w:p>
        </w:tc>
        <w:tc>
          <w:tcPr>
            <w:tcW w:w="2126" w:type="dxa"/>
            <w:shd w:val="clear" w:color="auto" w:fill="auto"/>
            <w:vAlign w:val="center"/>
          </w:tcPr>
          <w:p w:rsidR="00674944" w:rsidRDefault="00A35E96">
            <w:pPr>
              <w:pStyle w:val="afffffffff2"/>
            </w:pPr>
            <w:r>
              <w:rPr>
                <w:rFonts w:hint="eastAsia"/>
              </w:rPr>
              <w:t>3</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shd w:val="clear" w:color="auto" w:fill="auto"/>
            <w:vAlign w:val="center"/>
          </w:tcPr>
          <w:p w:rsidR="00674944" w:rsidRDefault="00674944">
            <w:pPr>
              <w:pStyle w:val="afffffffff2"/>
            </w:pPr>
          </w:p>
        </w:tc>
        <w:tc>
          <w:tcPr>
            <w:tcW w:w="3201" w:type="dxa"/>
            <w:gridSpan w:val="2"/>
            <w:shd w:val="clear" w:color="auto" w:fill="auto"/>
            <w:vAlign w:val="center"/>
          </w:tcPr>
          <w:p w:rsidR="00674944" w:rsidRDefault="00A35E96">
            <w:pPr>
              <w:pStyle w:val="afffffffff2"/>
            </w:pPr>
            <w:r>
              <w:rPr>
                <w:rFonts w:hint="eastAsia"/>
              </w:rPr>
              <w:t>每轴线扫描次数</w:t>
            </w:r>
          </w:p>
        </w:tc>
        <w:tc>
          <w:tcPr>
            <w:tcW w:w="2126" w:type="dxa"/>
            <w:shd w:val="clear" w:color="auto" w:fill="auto"/>
            <w:vAlign w:val="center"/>
          </w:tcPr>
          <w:p w:rsidR="00674944" w:rsidRDefault="00A35E96">
            <w:pPr>
              <w:pStyle w:val="afffffffff2"/>
            </w:pPr>
            <w:r>
              <w:rPr>
                <w:rFonts w:hint="eastAsia"/>
              </w:rPr>
              <w:t>10</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val="restart"/>
            <w:shd w:val="clear" w:color="auto" w:fill="auto"/>
            <w:vAlign w:val="center"/>
          </w:tcPr>
          <w:p w:rsidR="00674944" w:rsidRDefault="00A35E96">
            <w:pPr>
              <w:pStyle w:val="afffffffff2"/>
            </w:pPr>
            <w:r>
              <w:rPr>
                <w:rFonts w:hint="eastAsia"/>
              </w:rPr>
              <w:t>跌落试验</w:t>
            </w:r>
          </w:p>
        </w:tc>
        <w:tc>
          <w:tcPr>
            <w:tcW w:w="1177" w:type="dxa"/>
            <w:vMerge w:val="restart"/>
            <w:shd w:val="clear" w:color="auto" w:fill="auto"/>
            <w:vAlign w:val="center"/>
          </w:tcPr>
          <w:p w:rsidR="00674944" w:rsidRDefault="00A35E96">
            <w:pPr>
              <w:pStyle w:val="afffffffff2"/>
            </w:pPr>
            <w:r>
              <w:rPr>
                <w:rFonts w:hint="eastAsia"/>
              </w:rPr>
              <w:t>跌落高度/mm</w:t>
            </w:r>
          </w:p>
        </w:tc>
        <w:tc>
          <w:tcPr>
            <w:tcW w:w="2024" w:type="dxa"/>
            <w:shd w:val="clear" w:color="auto" w:fill="auto"/>
            <w:vAlign w:val="center"/>
          </w:tcPr>
          <w:p w:rsidR="00674944" w:rsidRDefault="00A35E96">
            <w:pPr>
              <w:pStyle w:val="afffffffff2"/>
            </w:pPr>
            <w:r>
              <w:rPr>
                <w:rFonts w:hint="eastAsia"/>
              </w:rPr>
              <w:t>质量＜1 kg</w:t>
            </w:r>
          </w:p>
        </w:tc>
        <w:tc>
          <w:tcPr>
            <w:tcW w:w="2126" w:type="dxa"/>
            <w:shd w:val="clear" w:color="auto" w:fill="auto"/>
            <w:vAlign w:val="center"/>
          </w:tcPr>
          <w:p w:rsidR="00674944" w:rsidRDefault="00A35E96">
            <w:pPr>
              <w:pStyle w:val="afffffffff2"/>
            </w:pPr>
            <w:r>
              <w:rPr>
                <w:rFonts w:hint="eastAsia"/>
              </w:rPr>
              <w:t>250</w:t>
            </w:r>
          </w:p>
        </w:tc>
        <w:tc>
          <w:tcPr>
            <w:tcW w:w="1709" w:type="dxa"/>
            <w:vMerge w:val="restart"/>
            <w:shd w:val="clear" w:color="auto" w:fill="auto"/>
            <w:vAlign w:val="center"/>
          </w:tcPr>
          <w:p w:rsidR="00674944" w:rsidRDefault="00A35E96">
            <w:pPr>
              <w:pStyle w:val="afffffffff2"/>
            </w:pPr>
            <w:r>
              <w:rPr>
                <w:rFonts w:hint="eastAsia"/>
              </w:rPr>
              <w:t>关机状态下</w:t>
            </w:r>
          </w:p>
        </w:tc>
      </w:tr>
      <w:tr w:rsidR="00674944">
        <w:trPr>
          <w:jc w:val="center"/>
        </w:trPr>
        <w:tc>
          <w:tcPr>
            <w:tcW w:w="2338" w:type="dxa"/>
            <w:vMerge/>
            <w:shd w:val="clear" w:color="auto" w:fill="auto"/>
            <w:vAlign w:val="center"/>
          </w:tcPr>
          <w:p w:rsidR="00674944" w:rsidRDefault="00674944">
            <w:pPr>
              <w:pStyle w:val="afffffffff2"/>
            </w:pPr>
          </w:p>
        </w:tc>
        <w:tc>
          <w:tcPr>
            <w:tcW w:w="1177" w:type="dxa"/>
            <w:vMerge/>
            <w:shd w:val="clear" w:color="auto" w:fill="auto"/>
            <w:vAlign w:val="center"/>
          </w:tcPr>
          <w:p w:rsidR="00674944" w:rsidRDefault="00674944">
            <w:pPr>
              <w:pStyle w:val="afffffffff2"/>
            </w:pPr>
          </w:p>
        </w:tc>
        <w:tc>
          <w:tcPr>
            <w:tcW w:w="2024" w:type="dxa"/>
            <w:shd w:val="clear" w:color="auto" w:fill="auto"/>
            <w:vAlign w:val="center"/>
          </w:tcPr>
          <w:p w:rsidR="00674944" w:rsidRDefault="00A35E96">
            <w:pPr>
              <w:pStyle w:val="afffffffff2"/>
            </w:pPr>
            <w:r>
              <w:rPr>
                <w:rFonts w:hint="eastAsia"/>
              </w:rPr>
              <w:t>质量 1 kg</w:t>
            </w:r>
            <w:r>
              <w:rPr>
                <w:rFonts w:hAnsi="宋体" w:hint="eastAsia"/>
              </w:rPr>
              <w:t>～</w:t>
            </w:r>
            <w:r>
              <w:rPr>
                <w:rFonts w:hint="eastAsia"/>
              </w:rPr>
              <w:t>10 kg</w:t>
            </w:r>
          </w:p>
        </w:tc>
        <w:tc>
          <w:tcPr>
            <w:tcW w:w="2126" w:type="dxa"/>
            <w:shd w:val="clear" w:color="auto" w:fill="auto"/>
            <w:vAlign w:val="center"/>
          </w:tcPr>
          <w:p w:rsidR="00674944" w:rsidRDefault="00A35E96">
            <w:pPr>
              <w:pStyle w:val="afffffffff2"/>
            </w:pPr>
            <w:r>
              <w:rPr>
                <w:rFonts w:hint="eastAsia"/>
              </w:rPr>
              <w:t>100</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shd w:val="clear" w:color="auto" w:fill="auto"/>
            <w:vAlign w:val="center"/>
          </w:tcPr>
          <w:p w:rsidR="00674944" w:rsidRDefault="00674944">
            <w:pPr>
              <w:pStyle w:val="afffffffff2"/>
            </w:pPr>
          </w:p>
        </w:tc>
        <w:tc>
          <w:tcPr>
            <w:tcW w:w="1177" w:type="dxa"/>
            <w:vMerge/>
            <w:shd w:val="clear" w:color="auto" w:fill="auto"/>
            <w:vAlign w:val="center"/>
          </w:tcPr>
          <w:p w:rsidR="00674944" w:rsidRDefault="00674944">
            <w:pPr>
              <w:pStyle w:val="afffffffff2"/>
            </w:pPr>
          </w:p>
        </w:tc>
        <w:tc>
          <w:tcPr>
            <w:tcW w:w="2024" w:type="dxa"/>
            <w:shd w:val="clear" w:color="auto" w:fill="auto"/>
            <w:vAlign w:val="center"/>
          </w:tcPr>
          <w:p w:rsidR="00674944" w:rsidRDefault="00A35E96">
            <w:pPr>
              <w:pStyle w:val="afffffffff2"/>
            </w:pPr>
            <w:r>
              <w:rPr>
                <w:rFonts w:hint="eastAsia"/>
              </w:rPr>
              <w:t>质量＞10 kg</w:t>
            </w:r>
          </w:p>
        </w:tc>
        <w:tc>
          <w:tcPr>
            <w:tcW w:w="2126" w:type="dxa"/>
            <w:shd w:val="clear" w:color="auto" w:fill="auto"/>
            <w:vAlign w:val="center"/>
          </w:tcPr>
          <w:p w:rsidR="00674944" w:rsidRDefault="00A35E96">
            <w:pPr>
              <w:pStyle w:val="afffffffff2"/>
            </w:pPr>
            <w:r>
              <w:rPr>
                <w:rFonts w:hint="eastAsia"/>
              </w:rPr>
              <w:t>50</w:t>
            </w:r>
          </w:p>
        </w:tc>
        <w:tc>
          <w:tcPr>
            <w:tcW w:w="1709" w:type="dxa"/>
            <w:vMerge/>
            <w:shd w:val="clear" w:color="auto" w:fill="auto"/>
            <w:vAlign w:val="center"/>
          </w:tcPr>
          <w:p w:rsidR="00674944" w:rsidRDefault="00674944">
            <w:pPr>
              <w:pStyle w:val="afffffffff2"/>
            </w:pPr>
          </w:p>
        </w:tc>
      </w:tr>
      <w:tr w:rsidR="00674944">
        <w:trPr>
          <w:jc w:val="center"/>
        </w:trPr>
        <w:tc>
          <w:tcPr>
            <w:tcW w:w="2338" w:type="dxa"/>
            <w:vMerge/>
            <w:shd w:val="clear" w:color="auto" w:fill="auto"/>
            <w:vAlign w:val="center"/>
          </w:tcPr>
          <w:p w:rsidR="00674944" w:rsidRDefault="00674944">
            <w:pPr>
              <w:pStyle w:val="afffffffff2"/>
            </w:pPr>
          </w:p>
        </w:tc>
        <w:tc>
          <w:tcPr>
            <w:tcW w:w="3201" w:type="dxa"/>
            <w:gridSpan w:val="2"/>
            <w:shd w:val="clear" w:color="auto" w:fill="auto"/>
            <w:vAlign w:val="center"/>
          </w:tcPr>
          <w:p w:rsidR="00674944" w:rsidRDefault="00A35E96">
            <w:pPr>
              <w:pStyle w:val="afffffffff2"/>
            </w:pPr>
            <w:r>
              <w:rPr>
                <w:rFonts w:hint="eastAsia"/>
              </w:rPr>
              <w:t>跌落次数</w:t>
            </w:r>
          </w:p>
        </w:tc>
        <w:tc>
          <w:tcPr>
            <w:tcW w:w="2126" w:type="dxa"/>
            <w:shd w:val="clear" w:color="auto" w:fill="auto"/>
            <w:vAlign w:val="center"/>
          </w:tcPr>
          <w:p w:rsidR="00674944" w:rsidRDefault="00A35E96">
            <w:pPr>
              <w:pStyle w:val="afffffffff2"/>
            </w:pPr>
            <w:r>
              <w:rPr>
                <w:rFonts w:hint="eastAsia"/>
              </w:rPr>
              <w:t>1</w:t>
            </w:r>
          </w:p>
        </w:tc>
        <w:tc>
          <w:tcPr>
            <w:tcW w:w="1709" w:type="dxa"/>
            <w:vMerge/>
            <w:shd w:val="clear" w:color="auto" w:fill="auto"/>
            <w:vAlign w:val="center"/>
          </w:tcPr>
          <w:p w:rsidR="00674944" w:rsidRDefault="00674944">
            <w:pPr>
              <w:pStyle w:val="afffffffff2"/>
            </w:pPr>
          </w:p>
        </w:tc>
      </w:tr>
    </w:tbl>
    <w:p w:rsidR="00674944" w:rsidRDefault="00A35E96">
      <w:pPr>
        <w:pStyle w:val="afff"/>
        <w:spacing w:before="120" w:after="120"/>
      </w:pPr>
      <w:r>
        <w:rPr>
          <w:rFonts w:hint="eastAsia"/>
        </w:rPr>
        <w:t>振动</w:t>
      </w:r>
    </w:p>
    <w:p w:rsidR="00674944" w:rsidRDefault="00A35E96">
      <w:pPr>
        <w:pStyle w:val="affffffff9"/>
        <w:numPr>
          <w:ilvl w:val="0"/>
          <w:numId w:val="0"/>
        </w:numPr>
        <w:spacing w:line="288" w:lineRule="auto"/>
        <w:ind w:firstLineChars="200" w:firstLine="420"/>
      </w:pPr>
      <w:r>
        <w:rPr>
          <w:rFonts w:hint="eastAsia"/>
        </w:rPr>
        <w:t>振动试验按 GB/T 2423.10 的规定进行。</w:t>
      </w:r>
    </w:p>
    <w:p w:rsidR="00674944" w:rsidRDefault="00A35E96">
      <w:pPr>
        <w:pStyle w:val="afff"/>
        <w:spacing w:before="120" w:after="120"/>
      </w:pPr>
      <w:r>
        <w:rPr>
          <w:rFonts w:hint="eastAsia"/>
        </w:rPr>
        <w:t>跌落</w:t>
      </w:r>
    </w:p>
    <w:p w:rsidR="00674944" w:rsidRDefault="00A35E96">
      <w:pPr>
        <w:pStyle w:val="affffffff9"/>
        <w:numPr>
          <w:ilvl w:val="0"/>
          <w:numId w:val="0"/>
        </w:numPr>
        <w:spacing w:line="288" w:lineRule="auto"/>
        <w:ind w:firstLineChars="200" w:firstLine="420"/>
      </w:pPr>
      <w:r>
        <w:rPr>
          <w:rFonts w:hint="eastAsia"/>
        </w:rPr>
        <w:t>跌落试验按 GB/T 2423.7 的规定进行。</w:t>
      </w:r>
    </w:p>
    <w:p w:rsidR="00674944" w:rsidRDefault="00A35E96">
      <w:pPr>
        <w:pStyle w:val="affd"/>
        <w:spacing w:before="120" w:after="120"/>
      </w:pPr>
      <w:r>
        <w:t>防爆性能</w:t>
      </w:r>
    </w:p>
    <w:p w:rsidR="00674944" w:rsidRDefault="00A35E96">
      <w:pPr>
        <w:pStyle w:val="affffffff9"/>
        <w:numPr>
          <w:ilvl w:val="0"/>
          <w:numId w:val="0"/>
        </w:numPr>
        <w:spacing w:line="288" w:lineRule="auto"/>
        <w:ind w:firstLineChars="200" w:firstLine="420"/>
      </w:pPr>
      <w:r>
        <w:rPr>
          <w:rFonts w:hint="eastAsia"/>
        </w:rPr>
        <w:t>检查产品防爆合格证。</w:t>
      </w:r>
    </w:p>
    <w:p w:rsidR="00674944" w:rsidRDefault="00A35E96">
      <w:pPr>
        <w:pStyle w:val="affd"/>
        <w:spacing w:before="120" w:after="120"/>
      </w:pPr>
      <w:r>
        <w:t>电磁兼容性</w:t>
      </w:r>
    </w:p>
    <w:p w:rsidR="00674944" w:rsidRDefault="00A35E96">
      <w:pPr>
        <w:pStyle w:val="affe"/>
        <w:spacing w:before="120" w:after="120"/>
      </w:pPr>
      <w:r>
        <w:rPr>
          <w:rFonts w:hint="eastAsia"/>
        </w:rPr>
        <w:t>试验条件</w:t>
      </w:r>
    </w:p>
    <w:p w:rsidR="00674944" w:rsidRDefault="00A35E96">
      <w:pPr>
        <w:pStyle w:val="affffffff9"/>
        <w:numPr>
          <w:ilvl w:val="0"/>
          <w:numId w:val="0"/>
        </w:numPr>
        <w:spacing w:line="288" w:lineRule="auto"/>
        <w:ind w:firstLineChars="200" w:firstLine="420"/>
      </w:pPr>
      <w:r>
        <w:rPr>
          <w:rFonts w:hint="eastAsia"/>
        </w:rPr>
        <w:t>辐射电磁场、静电放电和电瞬变脉冲试验条件按表 5 的规定执行。</w:t>
      </w:r>
    </w:p>
    <w:p w:rsidR="00674944" w:rsidRDefault="00A35E96">
      <w:pPr>
        <w:pStyle w:val="aff2"/>
        <w:spacing w:before="120" w:after="120"/>
      </w:pPr>
      <w:r>
        <w:t>电磁兼容性试验</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1"/>
        <w:gridCol w:w="2348"/>
        <w:gridCol w:w="2343"/>
        <w:gridCol w:w="2342"/>
      </w:tblGrid>
      <w:tr w:rsidR="00674944">
        <w:trPr>
          <w:tblHeader/>
          <w:jc w:val="center"/>
        </w:trPr>
        <w:tc>
          <w:tcPr>
            <w:tcW w:w="2341" w:type="dxa"/>
            <w:tcBorders>
              <w:top w:val="single" w:sz="8" w:space="0" w:color="auto"/>
              <w:bottom w:val="single" w:sz="8" w:space="0" w:color="auto"/>
            </w:tcBorders>
            <w:shd w:val="clear" w:color="auto" w:fill="auto"/>
            <w:vAlign w:val="center"/>
          </w:tcPr>
          <w:p w:rsidR="00674944" w:rsidRDefault="00A35E96">
            <w:pPr>
              <w:pStyle w:val="afffffffff2"/>
            </w:pPr>
            <w:r>
              <w:t>项目</w:t>
            </w:r>
          </w:p>
        </w:tc>
        <w:tc>
          <w:tcPr>
            <w:tcW w:w="2348" w:type="dxa"/>
            <w:tcBorders>
              <w:top w:val="single" w:sz="8" w:space="0" w:color="auto"/>
              <w:bottom w:val="single" w:sz="8" w:space="0" w:color="auto"/>
            </w:tcBorders>
            <w:shd w:val="clear" w:color="auto" w:fill="auto"/>
            <w:vAlign w:val="center"/>
          </w:tcPr>
          <w:p w:rsidR="00674944" w:rsidRDefault="00A35E96">
            <w:pPr>
              <w:pStyle w:val="afffffffff2"/>
            </w:pPr>
            <w:r>
              <w:t>试验参数</w:t>
            </w:r>
          </w:p>
        </w:tc>
        <w:tc>
          <w:tcPr>
            <w:tcW w:w="2343" w:type="dxa"/>
            <w:tcBorders>
              <w:top w:val="single" w:sz="8" w:space="0" w:color="auto"/>
              <w:bottom w:val="single" w:sz="8" w:space="0" w:color="auto"/>
            </w:tcBorders>
            <w:shd w:val="clear" w:color="auto" w:fill="auto"/>
            <w:vAlign w:val="center"/>
          </w:tcPr>
          <w:p w:rsidR="00674944" w:rsidRDefault="00A35E96">
            <w:pPr>
              <w:pStyle w:val="afffffffff2"/>
            </w:pPr>
            <w:r>
              <w:t>试验条件</w:t>
            </w:r>
          </w:p>
        </w:tc>
        <w:tc>
          <w:tcPr>
            <w:tcW w:w="2342" w:type="dxa"/>
            <w:tcBorders>
              <w:top w:val="single" w:sz="8" w:space="0" w:color="auto"/>
              <w:bottom w:val="single" w:sz="8" w:space="0" w:color="auto"/>
            </w:tcBorders>
            <w:shd w:val="clear" w:color="auto" w:fill="auto"/>
            <w:vAlign w:val="center"/>
          </w:tcPr>
          <w:p w:rsidR="00674944" w:rsidRDefault="00A35E96">
            <w:pPr>
              <w:pStyle w:val="afffffffff2"/>
            </w:pPr>
            <w:r>
              <w:t>工作状态</w:t>
            </w:r>
          </w:p>
        </w:tc>
      </w:tr>
      <w:tr w:rsidR="00674944">
        <w:trPr>
          <w:jc w:val="center"/>
        </w:trPr>
        <w:tc>
          <w:tcPr>
            <w:tcW w:w="2341" w:type="dxa"/>
            <w:vMerge w:val="restart"/>
            <w:tcBorders>
              <w:top w:val="single" w:sz="8" w:space="0" w:color="auto"/>
            </w:tcBorders>
            <w:shd w:val="clear" w:color="auto" w:fill="auto"/>
            <w:vAlign w:val="center"/>
          </w:tcPr>
          <w:p w:rsidR="00674944" w:rsidRDefault="00A35E96">
            <w:pPr>
              <w:pStyle w:val="afffffffff2"/>
            </w:pPr>
            <w:r>
              <w:t>辐射电磁场</w:t>
            </w:r>
          </w:p>
        </w:tc>
        <w:tc>
          <w:tcPr>
            <w:tcW w:w="2348" w:type="dxa"/>
            <w:tcBorders>
              <w:top w:val="single" w:sz="8" w:space="0" w:color="auto"/>
            </w:tcBorders>
            <w:shd w:val="clear" w:color="auto" w:fill="auto"/>
            <w:vAlign w:val="center"/>
          </w:tcPr>
          <w:p w:rsidR="00674944" w:rsidRDefault="00A35E96">
            <w:pPr>
              <w:pStyle w:val="afffffffff2"/>
            </w:pPr>
            <w:r>
              <w:rPr>
                <w:rFonts w:hint="eastAsia"/>
              </w:rPr>
              <w:t>场强/(V/m)</w:t>
            </w:r>
          </w:p>
        </w:tc>
        <w:tc>
          <w:tcPr>
            <w:tcW w:w="2343" w:type="dxa"/>
            <w:tcBorders>
              <w:top w:val="single" w:sz="8" w:space="0" w:color="auto"/>
            </w:tcBorders>
            <w:shd w:val="clear" w:color="auto" w:fill="auto"/>
            <w:vAlign w:val="center"/>
          </w:tcPr>
          <w:p w:rsidR="00674944" w:rsidRDefault="00A35E96">
            <w:pPr>
              <w:pStyle w:val="afffffffff2"/>
            </w:pPr>
            <w:r>
              <w:rPr>
                <w:rFonts w:hint="eastAsia"/>
              </w:rPr>
              <w:t>10</w:t>
            </w:r>
          </w:p>
        </w:tc>
        <w:tc>
          <w:tcPr>
            <w:tcW w:w="2342" w:type="dxa"/>
            <w:vMerge w:val="restart"/>
            <w:tcBorders>
              <w:top w:val="single" w:sz="8" w:space="0" w:color="auto"/>
            </w:tcBorders>
            <w:shd w:val="clear" w:color="auto" w:fill="auto"/>
            <w:vAlign w:val="center"/>
          </w:tcPr>
          <w:p w:rsidR="00674944" w:rsidRDefault="00A35E96">
            <w:pPr>
              <w:pStyle w:val="afffffffff2"/>
            </w:pPr>
            <w:r>
              <w:t>正常工作状态</w:t>
            </w:r>
          </w:p>
        </w:tc>
      </w:tr>
      <w:tr w:rsidR="00674944">
        <w:trPr>
          <w:jc w:val="center"/>
        </w:trPr>
        <w:tc>
          <w:tcPr>
            <w:tcW w:w="2341" w:type="dxa"/>
            <w:vMerge/>
            <w:shd w:val="clear" w:color="auto" w:fill="auto"/>
            <w:vAlign w:val="center"/>
          </w:tcPr>
          <w:p w:rsidR="00674944" w:rsidRDefault="00674944">
            <w:pPr>
              <w:pStyle w:val="afffffffff2"/>
            </w:pPr>
          </w:p>
        </w:tc>
        <w:tc>
          <w:tcPr>
            <w:tcW w:w="2348" w:type="dxa"/>
            <w:shd w:val="clear" w:color="auto" w:fill="auto"/>
            <w:vAlign w:val="center"/>
          </w:tcPr>
          <w:p w:rsidR="00674944" w:rsidRDefault="00A35E96">
            <w:pPr>
              <w:pStyle w:val="afffffffff2"/>
            </w:pPr>
            <w:r>
              <w:rPr>
                <w:rFonts w:hint="eastAsia"/>
              </w:rPr>
              <w:t>频率范围/MHz</w:t>
            </w:r>
          </w:p>
        </w:tc>
        <w:tc>
          <w:tcPr>
            <w:tcW w:w="2343" w:type="dxa"/>
            <w:shd w:val="clear" w:color="auto" w:fill="auto"/>
            <w:vAlign w:val="center"/>
          </w:tcPr>
          <w:p w:rsidR="00674944" w:rsidRDefault="00A35E96">
            <w:pPr>
              <w:pStyle w:val="afffffffff2"/>
            </w:pPr>
            <w:r>
              <w:rPr>
                <w:rFonts w:hint="eastAsia"/>
              </w:rPr>
              <w:t>1</w:t>
            </w:r>
            <w:r>
              <w:rPr>
                <w:rFonts w:hAnsi="宋体" w:hint="eastAsia"/>
              </w:rPr>
              <w:t>～</w:t>
            </w:r>
            <w:r>
              <w:rPr>
                <w:rFonts w:hint="eastAsia"/>
              </w:rPr>
              <w:t>1 000</w:t>
            </w:r>
          </w:p>
        </w:tc>
        <w:tc>
          <w:tcPr>
            <w:tcW w:w="2342" w:type="dxa"/>
            <w:vMerge/>
            <w:shd w:val="clear" w:color="auto" w:fill="auto"/>
            <w:vAlign w:val="center"/>
          </w:tcPr>
          <w:p w:rsidR="00674944" w:rsidRDefault="00674944">
            <w:pPr>
              <w:pStyle w:val="afffffffff2"/>
            </w:pPr>
          </w:p>
        </w:tc>
      </w:tr>
      <w:tr w:rsidR="00674944">
        <w:trPr>
          <w:jc w:val="center"/>
        </w:trPr>
        <w:tc>
          <w:tcPr>
            <w:tcW w:w="2341" w:type="dxa"/>
            <w:vMerge w:val="restart"/>
            <w:shd w:val="clear" w:color="auto" w:fill="auto"/>
            <w:vAlign w:val="center"/>
          </w:tcPr>
          <w:p w:rsidR="00674944" w:rsidRDefault="00A35E96">
            <w:pPr>
              <w:pStyle w:val="afffffffff2"/>
            </w:pPr>
            <w:r>
              <w:rPr>
                <w:rFonts w:hint="eastAsia"/>
              </w:rPr>
              <w:t>静电放电</w:t>
            </w:r>
          </w:p>
        </w:tc>
        <w:tc>
          <w:tcPr>
            <w:tcW w:w="2348" w:type="dxa"/>
            <w:shd w:val="clear" w:color="auto" w:fill="auto"/>
            <w:vAlign w:val="center"/>
          </w:tcPr>
          <w:p w:rsidR="00674944" w:rsidRDefault="00A35E96">
            <w:pPr>
              <w:pStyle w:val="afffffffff2"/>
            </w:pPr>
            <w:r>
              <w:rPr>
                <w:rFonts w:hint="eastAsia"/>
              </w:rPr>
              <w:t>放电电压/V</w:t>
            </w:r>
          </w:p>
        </w:tc>
        <w:tc>
          <w:tcPr>
            <w:tcW w:w="2343" w:type="dxa"/>
            <w:shd w:val="clear" w:color="auto" w:fill="auto"/>
            <w:vAlign w:val="center"/>
          </w:tcPr>
          <w:p w:rsidR="00674944" w:rsidRDefault="00A35E96">
            <w:pPr>
              <w:pStyle w:val="afffffffff2"/>
            </w:pPr>
            <w:r>
              <w:rPr>
                <w:rFonts w:hint="eastAsia"/>
              </w:rPr>
              <w:t>8 000</w:t>
            </w:r>
          </w:p>
        </w:tc>
        <w:tc>
          <w:tcPr>
            <w:tcW w:w="2342" w:type="dxa"/>
            <w:vMerge/>
            <w:shd w:val="clear" w:color="auto" w:fill="auto"/>
            <w:vAlign w:val="center"/>
          </w:tcPr>
          <w:p w:rsidR="00674944" w:rsidRDefault="00674944">
            <w:pPr>
              <w:pStyle w:val="afffffffff2"/>
            </w:pPr>
          </w:p>
        </w:tc>
      </w:tr>
      <w:tr w:rsidR="00674944">
        <w:trPr>
          <w:jc w:val="center"/>
        </w:trPr>
        <w:tc>
          <w:tcPr>
            <w:tcW w:w="2341" w:type="dxa"/>
            <w:vMerge/>
            <w:shd w:val="clear" w:color="auto" w:fill="auto"/>
            <w:vAlign w:val="center"/>
          </w:tcPr>
          <w:p w:rsidR="00674944" w:rsidRDefault="00674944">
            <w:pPr>
              <w:pStyle w:val="afffffffff2"/>
            </w:pPr>
          </w:p>
        </w:tc>
        <w:tc>
          <w:tcPr>
            <w:tcW w:w="2348" w:type="dxa"/>
            <w:shd w:val="clear" w:color="auto" w:fill="auto"/>
            <w:vAlign w:val="center"/>
          </w:tcPr>
          <w:p w:rsidR="00674944" w:rsidRDefault="00A35E96">
            <w:pPr>
              <w:pStyle w:val="afffffffff2"/>
            </w:pPr>
            <w:r>
              <w:rPr>
                <w:rFonts w:hint="eastAsia"/>
              </w:rPr>
              <w:t>放电次数</w:t>
            </w:r>
          </w:p>
        </w:tc>
        <w:tc>
          <w:tcPr>
            <w:tcW w:w="2343" w:type="dxa"/>
            <w:shd w:val="clear" w:color="auto" w:fill="auto"/>
            <w:vAlign w:val="center"/>
          </w:tcPr>
          <w:p w:rsidR="00674944" w:rsidRDefault="00A35E96">
            <w:pPr>
              <w:pStyle w:val="afffffffff2"/>
            </w:pPr>
            <w:r>
              <w:rPr>
                <w:rFonts w:hint="eastAsia"/>
              </w:rPr>
              <w:t>10</w:t>
            </w:r>
          </w:p>
        </w:tc>
        <w:tc>
          <w:tcPr>
            <w:tcW w:w="2342" w:type="dxa"/>
            <w:vMerge/>
            <w:shd w:val="clear" w:color="auto" w:fill="auto"/>
            <w:vAlign w:val="center"/>
          </w:tcPr>
          <w:p w:rsidR="00674944" w:rsidRDefault="00674944">
            <w:pPr>
              <w:pStyle w:val="afffffffff2"/>
            </w:pPr>
          </w:p>
        </w:tc>
      </w:tr>
      <w:tr w:rsidR="00674944">
        <w:trPr>
          <w:jc w:val="center"/>
        </w:trPr>
        <w:tc>
          <w:tcPr>
            <w:tcW w:w="2341" w:type="dxa"/>
            <w:vMerge w:val="restart"/>
            <w:shd w:val="clear" w:color="auto" w:fill="auto"/>
            <w:vAlign w:val="center"/>
          </w:tcPr>
          <w:p w:rsidR="00674944" w:rsidRDefault="00A35E96">
            <w:pPr>
              <w:pStyle w:val="afffffffff2"/>
            </w:pPr>
            <w:r>
              <w:rPr>
                <w:rFonts w:hint="eastAsia"/>
              </w:rPr>
              <w:t>电瞬变脉冲</w:t>
            </w:r>
          </w:p>
        </w:tc>
        <w:tc>
          <w:tcPr>
            <w:tcW w:w="2348" w:type="dxa"/>
            <w:shd w:val="clear" w:color="auto" w:fill="auto"/>
            <w:vAlign w:val="center"/>
          </w:tcPr>
          <w:p w:rsidR="00674944" w:rsidRDefault="00A35E96">
            <w:pPr>
              <w:pStyle w:val="afffffffff2"/>
            </w:pPr>
            <w:r>
              <w:rPr>
                <w:rFonts w:hint="eastAsia"/>
              </w:rPr>
              <w:t>瞬变脉冲电压/kV</w:t>
            </w:r>
          </w:p>
        </w:tc>
        <w:tc>
          <w:tcPr>
            <w:tcW w:w="2343" w:type="dxa"/>
            <w:shd w:val="clear" w:color="auto" w:fill="auto"/>
            <w:vAlign w:val="center"/>
          </w:tcPr>
          <w:p w:rsidR="00674944" w:rsidRDefault="00A35E96">
            <w:pPr>
              <w:pStyle w:val="afffffffff2"/>
            </w:pPr>
            <w:r>
              <w:rPr>
                <w:rFonts w:hint="eastAsia"/>
              </w:rPr>
              <w:t>2</w:t>
            </w:r>
          </w:p>
        </w:tc>
        <w:tc>
          <w:tcPr>
            <w:tcW w:w="2342" w:type="dxa"/>
            <w:vMerge/>
            <w:shd w:val="clear" w:color="auto" w:fill="auto"/>
            <w:vAlign w:val="center"/>
          </w:tcPr>
          <w:p w:rsidR="00674944" w:rsidRDefault="00674944">
            <w:pPr>
              <w:pStyle w:val="afffffffff2"/>
            </w:pPr>
          </w:p>
        </w:tc>
      </w:tr>
      <w:tr w:rsidR="00674944">
        <w:trPr>
          <w:jc w:val="center"/>
        </w:trPr>
        <w:tc>
          <w:tcPr>
            <w:tcW w:w="2341" w:type="dxa"/>
            <w:vMerge/>
            <w:shd w:val="clear" w:color="auto" w:fill="auto"/>
            <w:vAlign w:val="center"/>
          </w:tcPr>
          <w:p w:rsidR="00674944" w:rsidRDefault="00674944">
            <w:pPr>
              <w:pStyle w:val="afffffffff2"/>
            </w:pPr>
          </w:p>
        </w:tc>
        <w:tc>
          <w:tcPr>
            <w:tcW w:w="2348" w:type="dxa"/>
            <w:shd w:val="clear" w:color="auto" w:fill="auto"/>
            <w:vAlign w:val="center"/>
          </w:tcPr>
          <w:p w:rsidR="00674944" w:rsidRDefault="00A35E96">
            <w:pPr>
              <w:pStyle w:val="afffffffff2"/>
            </w:pPr>
            <w:r>
              <w:rPr>
                <w:rFonts w:hint="eastAsia"/>
              </w:rPr>
              <w:t>极性</w:t>
            </w:r>
          </w:p>
        </w:tc>
        <w:tc>
          <w:tcPr>
            <w:tcW w:w="2343" w:type="dxa"/>
            <w:shd w:val="clear" w:color="auto" w:fill="auto"/>
            <w:vAlign w:val="center"/>
          </w:tcPr>
          <w:p w:rsidR="00674944" w:rsidRDefault="00A35E96">
            <w:pPr>
              <w:pStyle w:val="afffffffff2"/>
            </w:pPr>
            <w:r>
              <w:t>正、负</w:t>
            </w:r>
          </w:p>
        </w:tc>
        <w:tc>
          <w:tcPr>
            <w:tcW w:w="2342" w:type="dxa"/>
            <w:vMerge/>
            <w:shd w:val="clear" w:color="auto" w:fill="auto"/>
            <w:vAlign w:val="center"/>
          </w:tcPr>
          <w:p w:rsidR="00674944" w:rsidRDefault="00674944">
            <w:pPr>
              <w:pStyle w:val="afffffffff2"/>
            </w:pPr>
          </w:p>
        </w:tc>
      </w:tr>
      <w:tr w:rsidR="00674944">
        <w:trPr>
          <w:jc w:val="center"/>
        </w:trPr>
        <w:tc>
          <w:tcPr>
            <w:tcW w:w="2341" w:type="dxa"/>
            <w:vMerge/>
            <w:shd w:val="clear" w:color="auto" w:fill="auto"/>
            <w:vAlign w:val="center"/>
          </w:tcPr>
          <w:p w:rsidR="00674944" w:rsidRDefault="00674944">
            <w:pPr>
              <w:pStyle w:val="afffffffff2"/>
            </w:pPr>
          </w:p>
        </w:tc>
        <w:tc>
          <w:tcPr>
            <w:tcW w:w="2348" w:type="dxa"/>
            <w:shd w:val="clear" w:color="auto" w:fill="auto"/>
            <w:vAlign w:val="center"/>
          </w:tcPr>
          <w:p w:rsidR="00674944" w:rsidRDefault="00A35E96">
            <w:pPr>
              <w:pStyle w:val="afffffffff2"/>
            </w:pPr>
            <w:r>
              <w:rPr>
                <w:rFonts w:hint="eastAsia"/>
              </w:rPr>
              <w:t>时间</w:t>
            </w:r>
          </w:p>
        </w:tc>
        <w:tc>
          <w:tcPr>
            <w:tcW w:w="2343" w:type="dxa"/>
            <w:shd w:val="clear" w:color="auto" w:fill="auto"/>
            <w:vAlign w:val="center"/>
          </w:tcPr>
          <w:p w:rsidR="00674944" w:rsidRDefault="00A35E96">
            <w:pPr>
              <w:pStyle w:val="afffffffff2"/>
            </w:pPr>
            <w:r>
              <w:t>每次</w:t>
            </w:r>
            <w:r>
              <w:rPr>
                <w:rFonts w:hint="eastAsia"/>
              </w:rPr>
              <w:t xml:space="preserve"> 1 min</w:t>
            </w:r>
          </w:p>
        </w:tc>
        <w:tc>
          <w:tcPr>
            <w:tcW w:w="2342" w:type="dxa"/>
            <w:vMerge/>
            <w:shd w:val="clear" w:color="auto" w:fill="auto"/>
            <w:vAlign w:val="center"/>
          </w:tcPr>
          <w:p w:rsidR="00674944" w:rsidRDefault="00674944">
            <w:pPr>
              <w:pStyle w:val="afffffffff2"/>
            </w:pPr>
          </w:p>
        </w:tc>
      </w:tr>
    </w:tbl>
    <w:p w:rsidR="00674944" w:rsidRDefault="00A35E96">
      <w:pPr>
        <w:pStyle w:val="affe"/>
        <w:spacing w:before="120" w:after="120"/>
      </w:pPr>
      <w:r>
        <w:t>辐射电磁场</w:t>
      </w:r>
    </w:p>
    <w:p w:rsidR="00674944" w:rsidRDefault="00A35E96">
      <w:pPr>
        <w:pStyle w:val="affffffff9"/>
        <w:numPr>
          <w:ilvl w:val="0"/>
          <w:numId w:val="0"/>
        </w:numPr>
        <w:spacing w:line="288" w:lineRule="auto"/>
        <w:ind w:firstLineChars="200" w:firstLine="420"/>
      </w:pPr>
      <w:r>
        <w:rPr>
          <w:rFonts w:hint="eastAsia"/>
        </w:rPr>
        <w:t>按 GB/T 17626.3 的规定进行。</w:t>
      </w:r>
    </w:p>
    <w:p w:rsidR="00674944" w:rsidRDefault="00A35E96">
      <w:pPr>
        <w:pStyle w:val="affe"/>
        <w:spacing w:before="120" w:after="120"/>
      </w:pPr>
      <w:r>
        <w:t>静电放电</w:t>
      </w:r>
    </w:p>
    <w:p w:rsidR="00674944" w:rsidRDefault="00A35E96">
      <w:pPr>
        <w:pStyle w:val="affffffff9"/>
        <w:numPr>
          <w:ilvl w:val="0"/>
          <w:numId w:val="0"/>
        </w:numPr>
        <w:spacing w:line="288" w:lineRule="auto"/>
        <w:ind w:firstLineChars="200" w:firstLine="420"/>
      </w:pPr>
      <w:r>
        <w:rPr>
          <w:rFonts w:hint="eastAsia"/>
        </w:rPr>
        <w:t>按 GB/T 17626.2 的规定进行。</w:t>
      </w:r>
    </w:p>
    <w:p w:rsidR="00674944" w:rsidRDefault="00A35E96">
      <w:pPr>
        <w:pStyle w:val="affe"/>
        <w:spacing w:before="120" w:after="120"/>
      </w:pPr>
      <w:r>
        <w:lastRenderedPageBreak/>
        <w:t>电瞬变脉冲</w:t>
      </w:r>
    </w:p>
    <w:p w:rsidR="00674944" w:rsidRDefault="00A35E96">
      <w:pPr>
        <w:pStyle w:val="affffffff9"/>
        <w:numPr>
          <w:ilvl w:val="0"/>
          <w:numId w:val="0"/>
        </w:numPr>
        <w:spacing w:line="288" w:lineRule="auto"/>
        <w:ind w:firstLineChars="200" w:firstLine="420"/>
      </w:pPr>
      <w:r>
        <w:rPr>
          <w:rFonts w:hint="eastAsia"/>
        </w:rPr>
        <w:t>按 GB/T 17626.4 的规定进行。</w:t>
      </w:r>
    </w:p>
    <w:p w:rsidR="00674944" w:rsidRDefault="00A35E96">
      <w:pPr>
        <w:pStyle w:val="affc"/>
        <w:spacing w:before="240" w:after="240"/>
      </w:pPr>
      <w:bookmarkStart w:id="54" w:name="_Toc197607315"/>
      <w:r>
        <w:t>检验规则</w:t>
      </w:r>
      <w:bookmarkEnd w:id="54"/>
    </w:p>
    <w:p w:rsidR="00674944" w:rsidRDefault="00A35E96">
      <w:pPr>
        <w:pStyle w:val="affd"/>
        <w:spacing w:before="120" w:after="120"/>
      </w:pPr>
      <w:r>
        <w:t>检验分类</w:t>
      </w:r>
    </w:p>
    <w:p w:rsidR="00674944" w:rsidRDefault="00A35E96">
      <w:pPr>
        <w:pStyle w:val="affffffff9"/>
        <w:numPr>
          <w:ilvl w:val="0"/>
          <w:numId w:val="0"/>
        </w:numPr>
        <w:spacing w:line="288" w:lineRule="auto"/>
        <w:ind w:firstLineChars="200" w:firstLine="420"/>
      </w:pPr>
      <w:r>
        <w:rPr>
          <w:rFonts w:hint="eastAsia"/>
        </w:rPr>
        <w:t>产品检验分为出厂检验和型式检验。</w:t>
      </w:r>
    </w:p>
    <w:p w:rsidR="00674944" w:rsidRDefault="00A35E96">
      <w:pPr>
        <w:pStyle w:val="affd"/>
        <w:spacing w:before="120" w:after="120"/>
      </w:pPr>
      <w:r>
        <w:t>组批</w:t>
      </w:r>
    </w:p>
    <w:p w:rsidR="00674944" w:rsidRDefault="00A35E96">
      <w:pPr>
        <w:pStyle w:val="affffffff9"/>
        <w:numPr>
          <w:ilvl w:val="0"/>
          <w:numId w:val="0"/>
        </w:numPr>
        <w:spacing w:line="288" w:lineRule="auto"/>
        <w:ind w:firstLineChars="200" w:firstLine="420"/>
      </w:pPr>
      <w:r>
        <w:rPr>
          <w:rFonts w:hint="eastAsia"/>
        </w:rPr>
        <w:t>以同一工艺、同一原辅材料生产的同一规格产品为一组批。</w:t>
      </w:r>
    </w:p>
    <w:p w:rsidR="00674944" w:rsidRDefault="00A35E96">
      <w:pPr>
        <w:pStyle w:val="affd"/>
        <w:spacing w:before="120" w:after="120"/>
      </w:pPr>
      <w:r>
        <w:t>出厂检验</w:t>
      </w:r>
    </w:p>
    <w:p w:rsidR="00674944" w:rsidRDefault="00A35E96">
      <w:pPr>
        <w:pStyle w:val="affffffffa"/>
        <w:spacing w:line="288" w:lineRule="auto"/>
      </w:pPr>
      <w:r>
        <w:rPr>
          <w:rFonts w:hint="eastAsia"/>
        </w:rPr>
        <w:t>产品应经制造厂检验部门逐批检验合格后，方可出厂。</w:t>
      </w:r>
    </w:p>
    <w:p w:rsidR="00674944" w:rsidRDefault="00A35E96">
      <w:pPr>
        <w:pStyle w:val="affffffffa"/>
        <w:spacing w:line="288" w:lineRule="auto"/>
      </w:pPr>
      <w:r>
        <w:rPr>
          <w:rFonts w:hint="eastAsia"/>
        </w:rPr>
        <w:t>出厂检验项目按表 6 执行。</w:t>
      </w:r>
    </w:p>
    <w:p w:rsidR="00674944" w:rsidRDefault="00A35E96">
      <w:pPr>
        <w:pStyle w:val="aff2"/>
        <w:spacing w:before="120" w:after="120"/>
      </w:pPr>
      <w:r>
        <w:rPr>
          <w:rFonts w:hint="eastAsia"/>
        </w:rPr>
        <w:t>检验项目</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674944">
        <w:trPr>
          <w:tblHeader/>
          <w:jc w:val="center"/>
        </w:trPr>
        <w:tc>
          <w:tcPr>
            <w:tcW w:w="3124"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项目</w:t>
            </w:r>
          </w:p>
        </w:tc>
        <w:tc>
          <w:tcPr>
            <w:tcW w:w="312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出厂检验</w:t>
            </w:r>
          </w:p>
        </w:tc>
        <w:tc>
          <w:tcPr>
            <w:tcW w:w="3125" w:type="dxa"/>
            <w:tcBorders>
              <w:top w:val="single" w:sz="8" w:space="0" w:color="auto"/>
              <w:bottom w:val="single" w:sz="8" w:space="0" w:color="auto"/>
            </w:tcBorders>
            <w:shd w:val="clear" w:color="auto" w:fill="auto"/>
            <w:vAlign w:val="center"/>
          </w:tcPr>
          <w:p w:rsidR="00674944" w:rsidRDefault="00A35E96">
            <w:pPr>
              <w:pStyle w:val="afffffffff2"/>
            </w:pPr>
            <w:r>
              <w:rPr>
                <w:rFonts w:hint="eastAsia"/>
              </w:rPr>
              <w:t>型式检验</w:t>
            </w:r>
          </w:p>
        </w:tc>
      </w:tr>
      <w:tr w:rsidR="00674944">
        <w:trPr>
          <w:jc w:val="center"/>
        </w:trPr>
        <w:tc>
          <w:tcPr>
            <w:tcW w:w="3124" w:type="dxa"/>
            <w:tcBorders>
              <w:top w:val="single" w:sz="8" w:space="0" w:color="auto"/>
            </w:tcBorders>
            <w:shd w:val="clear" w:color="auto" w:fill="auto"/>
            <w:vAlign w:val="center"/>
          </w:tcPr>
          <w:p w:rsidR="00674944" w:rsidRDefault="00A35E96">
            <w:pPr>
              <w:pStyle w:val="afffffffff2"/>
            </w:pPr>
            <w:r>
              <w:rPr>
                <w:rFonts w:hint="eastAsia"/>
              </w:rPr>
              <w:t>外观质量</w:t>
            </w:r>
          </w:p>
        </w:tc>
        <w:tc>
          <w:tcPr>
            <w:tcW w:w="3125" w:type="dxa"/>
            <w:tcBorders>
              <w:top w:val="single" w:sz="8" w:space="0" w:color="auto"/>
            </w:tcBorders>
            <w:shd w:val="clear" w:color="auto" w:fill="auto"/>
            <w:vAlign w:val="center"/>
          </w:tcPr>
          <w:p w:rsidR="00674944" w:rsidRDefault="00A35E96">
            <w:pPr>
              <w:pStyle w:val="afffffffff2"/>
            </w:pPr>
            <w:r>
              <w:rPr>
                <w:rFonts w:hint="eastAsia"/>
              </w:rPr>
              <w:t>√</w:t>
            </w:r>
          </w:p>
        </w:tc>
        <w:tc>
          <w:tcPr>
            <w:tcW w:w="3125" w:type="dxa"/>
            <w:tcBorders>
              <w:top w:val="single" w:sz="8" w:space="0" w:color="auto"/>
            </w:tcBorders>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尺寸偏差</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装配质量</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功能要求</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性能要求</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防护等级</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环境适应性</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shd w:val="clear" w:color="auto" w:fill="auto"/>
            <w:vAlign w:val="center"/>
          </w:tcPr>
          <w:p w:rsidR="00674944" w:rsidRDefault="00A35E96">
            <w:pPr>
              <w:pStyle w:val="afffffffff2"/>
            </w:pPr>
            <w:r>
              <w:rPr>
                <w:rFonts w:hint="eastAsia"/>
              </w:rPr>
              <w:t>防爆性能</w:t>
            </w:r>
          </w:p>
        </w:tc>
        <w:tc>
          <w:tcPr>
            <w:tcW w:w="3125" w:type="dxa"/>
            <w:shd w:val="clear" w:color="auto" w:fill="auto"/>
            <w:vAlign w:val="center"/>
          </w:tcPr>
          <w:p w:rsidR="00674944" w:rsidRDefault="00A35E96">
            <w:pPr>
              <w:pStyle w:val="afffffffff2"/>
            </w:pPr>
            <w:r>
              <w:rPr>
                <w:rFonts w:hint="eastAsia"/>
              </w:rPr>
              <w:t>√</w:t>
            </w:r>
          </w:p>
        </w:tc>
        <w:tc>
          <w:tcPr>
            <w:tcW w:w="3125" w:type="dxa"/>
            <w:shd w:val="clear" w:color="auto" w:fill="auto"/>
            <w:vAlign w:val="center"/>
          </w:tcPr>
          <w:p w:rsidR="00674944" w:rsidRDefault="00A35E96">
            <w:pPr>
              <w:pStyle w:val="afffffffff2"/>
            </w:pPr>
            <w:r>
              <w:rPr>
                <w:rFonts w:hint="eastAsia"/>
              </w:rPr>
              <w:t>√</w:t>
            </w:r>
          </w:p>
        </w:tc>
      </w:tr>
      <w:tr w:rsidR="00674944">
        <w:trPr>
          <w:jc w:val="center"/>
        </w:trPr>
        <w:tc>
          <w:tcPr>
            <w:tcW w:w="3124" w:type="dxa"/>
            <w:tcBorders>
              <w:bottom w:val="single" w:sz="8" w:space="0" w:color="auto"/>
            </w:tcBorders>
            <w:shd w:val="clear" w:color="auto" w:fill="auto"/>
            <w:vAlign w:val="center"/>
          </w:tcPr>
          <w:p w:rsidR="00674944" w:rsidRDefault="00A35E96">
            <w:pPr>
              <w:pStyle w:val="afffffffff2"/>
            </w:pPr>
            <w:r>
              <w:rPr>
                <w:rFonts w:hint="eastAsia"/>
              </w:rPr>
              <w:t>电磁兼容性</w:t>
            </w:r>
          </w:p>
        </w:tc>
        <w:tc>
          <w:tcPr>
            <w:tcW w:w="3125" w:type="dxa"/>
            <w:tcBorders>
              <w:bottom w:val="single" w:sz="8" w:space="0" w:color="auto"/>
            </w:tcBorders>
            <w:shd w:val="clear" w:color="auto" w:fill="auto"/>
            <w:vAlign w:val="center"/>
          </w:tcPr>
          <w:p w:rsidR="00674944" w:rsidRDefault="00A35E96">
            <w:pPr>
              <w:pStyle w:val="afffffffff2"/>
            </w:pPr>
            <w:r>
              <w:rPr>
                <w:rFonts w:hint="eastAsia"/>
              </w:rPr>
              <w:t>—</w:t>
            </w:r>
          </w:p>
        </w:tc>
        <w:tc>
          <w:tcPr>
            <w:tcW w:w="3125" w:type="dxa"/>
            <w:tcBorders>
              <w:bottom w:val="single" w:sz="8" w:space="0" w:color="auto"/>
            </w:tcBorders>
            <w:shd w:val="clear" w:color="auto" w:fill="auto"/>
            <w:vAlign w:val="center"/>
          </w:tcPr>
          <w:p w:rsidR="00674944" w:rsidRDefault="00A35E96">
            <w:pPr>
              <w:pStyle w:val="afffffffff2"/>
            </w:pPr>
            <w:r>
              <w:rPr>
                <w:rFonts w:hint="eastAsia"/>
              </w:rPr>
              <w:t>√</w:t>
            </w:r>
          </w:p>
        </w:tc>
      </w:tr>
      <w:tr w:rsidR="00674944">
        <w:trPr>
          <w:jc w:val="center"/>
        </w:trPr>
        <w:tc>
          <w:tcPr>
            <w:tcW w:w="9374" w:type="dxa"/>
            <w:gridSpan w:val="3"/>
            <w:tcBorders>
              <w:top w:val="single" w:sz="8" w:space="0" w:color="auto"/>
              <w:bottom w:val="single" w:sz="8" w:space="0" w:color="auto"/>
            </w:tcBorders>
            <w:shd w:val="clear" w:color="auto" w:fill="auto"/>
            <w:vAlign w:val="center"/>
          </w:tcPr>
          <w:p w:rsidR="00674944" w:rsidRDefault="00A35E96">
            <w:pPr>
              <w:pStyle w:val="afff2"/>
            </w:pPr>
            <w:r>
              <w:rPr>
                <w:rFonts w:hint="eastAsia"/>
              </w:rPr>
              <w:t>“√”为需要检验的项目；“—”为无需检验的项目。</w:t>
            </w:r>
          </w:p>
        </w:tc>
      </w:tr>
    </w:tbl>
    <w:p w:rsidR="00674944" w:rsidRDefault="00674944">
      <w:pPr>
        <w:pStyle w:val="affffe"/>
        <w:spacing w:line="288" w:lineRule="auto"/>
        <w:ind w:firstLine="420"/>
      </w:pPr>
    </w:p>
    <w:p w:rsidR="00674944" w:rsidRDefault="00A35E96">
      <w:pPr>
        <w:pStyle w:val="affffffffa"/>
        <w:spacing w:line="288" w:lineRule="auto"/>
      </w:pPr>
      <w:r>
        <w:rPr>
          <w:rFonts w:hint="eastAsia"/>
        </w:rPr>
        <w:t>当批量小于26 件时，应进行全数检验；当批量大于 26 件时，进行抽样检验，抽样按 GB/T 2828.1 计数抽样检验程序一次性抽样方案的规定进行，检验水平为 Ⅱ，接收质量限(AQL)取 6.5。</w:t>
      </w:r>
    </w:p>
    <w:p w:rsidR="00674944" w:rsidRDefault="00A35E96">
      <w:pPr>
        <w:pStyle w:val="affffffffa"/>
        <w:spacing w:line="288" w:lineRule="auto"/>
      </w:pPr>
      <w:r>
        <w:rPr>
          <w:rFonts w:hint="eastAsia"/>
        </w:rPr>
        <w:t>抽样检验时，若样本中发现不合格数小于等于接收数(Ac)，则判定该批产品出厂检验合格；若样本中发现的不合格数大于等于拒收数(Re)，该判该批产品出厂检验不合格。</w:t>
      </w:r>
    </w:p>
    <w:p w:rsidR="00674944" w:rsidRDefault="00A35E96">
      <w:pPr>
        <w:pStyle w:val="affd"/>
        <w:spacing w:before="120" w:after="120"/>
      </w:pPr>
      <w:r>
        <w:t>型式检验</w:t>
      </w:r>
    </w:p>
    <w:p w:rsidR="00674944" w:rsidRDefault="00A35E96">
      <w:pPr>
        <w:pStyle w:val="affffffffa"/>
        <w:spacing w:line="288" w:lineRule="auto"/>
      </w:pPr>
      <w:r>
        <w:rPr>
          <w:rFonts w:hint="eastAsia"/>
        </w:rPr>
        <w:t>有下列情况之一的，应进行型式检验：</w:t>
      </w:r>
    </w:p>
    <w:p w:rsidR="00674944" w:rsidRDefault="00A35E96">
      <w:pPr>
        <w:pStyle w:val="af5"/>
        <w:numPr>
          <w:ilvl w:val="0"/>
          <w:numId w:val="40"/>
        </w:numPr>
        <w:spacing w:line="288" w:lineRule="auto"/>
      </w:pPr>
      <w:r>
        <w:rPr>
          <w:rFonts w:hint="eastAsia"/>
        </w:rPr>
        <w:t>新产品试制鉴定时；</w:t>
      </w:r>
    </w:p>
    <w:p w:rsidR="00674944" w:rsidRDefault="00A35E96">
      <w:pPr>
        <w:pStyle w:val="af5"/>
        <w:spacing w:line="288" w:lineRule="auto"/>
      </w:pPr>
      <w:r>
        <w:rPr>
          <w:rFonts w:hint="eastAsia"/>
        </w:rPr>
        <w:t>正式生产，如原料、工艺有较大改变可能影响到产品的质量时；</w:t>
      </w:r>
    </w:p>
    <w:p w:rsidR="00674944" w:rsidRDefault="00A35E96">
      <w:pPr>
        <w:pStyle w:val="af5"/>
        <w:spacing w:line="288" w:lineRule="auto"/>
      </w:pPr>
      <w:r>
        <w:rPr>
          <w:rFonts w:hint="eastAsia"/>
        </w:rPr>
        <w:t>出厂检验的结果与上次型式检验有较大差异时；</w:t>
      </w:r>
    </w:p>
    <w:p w:rsidR="00674944" w:rsidRDefault="00A35E96">
      <w:pPr>
        <w:pStyle w:val="af5"/>
        <w:spacing w:line="288" w:lineRule="auto"/>
      </w:pPr>
      <w:r>
        <w:rPr>
          <w:rFonts w:hint="eastAsia"/>
        </w:rPr>
        <w:t>产品停产 12 个月以上重新恢复生产时；</w:t>
      </w:r>
    </w:p>
    <w:p w:rsidR="00674944" w:rsidRDefault="00A35E96">
      <w:pPr>
        <w:pStyle w:val="af5"/>
        <w:spacing w:line="288" w:lineRule="auto"/>
      </w:pPr>
      <w:r>
        <w:rPr>
          <w:rFonts w:hint="eastAsia"/>
        </w:rPr>
        <w:t>行业主管部门或质量管理部门提出要求时。</w:t>
      </w:r>
    </w:p>
    <w:p w:rsidR="00674944" w:rsidRDefault="00A35E96">
      <w:pPr>
        <w:pStyle w:val="affffffffa"/>
        <w:spacing w:line="288" w:lineRule="auto"/>
      </w:pPr>
      <w:r>
        <w:rPr>
          <w:rFonts w:hint="eastAsia"/>
        </w:rPr>
        <w:t>型式检验项目包括技术要求中的全部项目。</w:t>
      </w:r>
    </w:p>
    <w:p w:rsidR="00674944" w:rsidRDefault="00A35E96">
      <w:pPr>
        <w:pStyle w:val="affffffffa"/>
        <w:spacing w:line="288" w:lineRule="auto"/>
      </w:pPr>
      <w:r>
        <w:rPr>
          <w:rFonts w:hint="eastAsia"/>
        </w:rPr>
        <w:t>型式检验应从出厂检验合格产品中随机抽取，抽取数量应满足检测要求。</w:t>
      </w:r>
    </w:p>
    <w:p w:rsidR="00674944" w:rsidRDefault="00A35E96">
      <w:pPr>
        <w:pStyle w:val="affffffffa"/>
        <w:spacing w:line="288" w:lineRule="auto"/>
      </w:pPr>
      <w:r>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674944" w:rsidRDefault="00A35E96">
      <w:pPr>
        <w:pStyle w:val="affc"/>
        <w:spacing w:before="240" w:after="240"/>
      </w:pPr>
      <w:bookmarkStart w:id="55" w:name="_Toc197607316"/>
      <w:r>
        <w:t>标志、包装、运输和贮存</w:t>
      </w:r>
      <w:bookmarkEnd w:id="55"/>
    </w:p>
    <w:p w:rsidR="00674944" w:rsidRDefault="00A35E96">
      <w:pPr>
        <w:pStyle w:val="affd"/>
        <w:spacing w:before="120" w:after="120"/>
      </w:pPr>
      <w:r>
        <w:lastRenderedPageBreak/>
        <w:t>标志</w:t>
      </w:r>
    </w:p>
    <w:p w:rsidR="00674944" w:rsidRDefault="00A35E96">
      <w:pPr>
        <w:pStyle w:val="affffffffa"/>
        <w:numPr>
          <w:ilvl w:val="0"/>
          <w:numId w:val="0"/>
        </w:numPr>
        <w:spacing w:line="288" w:lineRule="auto"/>
        <w:ind w:firstLineChars="200" w:firstLine="420"/>
      </w:pPr>
      <w:r>
        <w:rPr>
          <w:rFonts w:hint="eastAsia"/>
        </w:rPr>
        <w:t>检测仪在适当的明显位置固定铭牌，铭牌应符合 GB/T 13306 的规定，至少包括以下内容：</w:t>
      </w:r>
    </w:p>
    <w:p w:rsidR="00674944" w:rsidRDefault="00A35E96">
      <w:pPr>
        <w:pStyle w:val="af5"/>
        <w:numPr>
          <w:ilvl w:val="0"/>
          <w:numId w:val="41"/>
        </w:numPr>
        <w:spacing w:line="288" w:lineRule="auto"/>
      </w:pPr>
      <w:r>
        <w:rPr>
          <w:rFonts w:hint="eastAsia"/>
        </w:rPr>
        <w:t>制造厂名称、地址；</w:t>
      </w:r>
    </w:p>
    <w:p w:rsidR="00674944" w:rsidRDefault="00A35E96">
      <w:pPr>
        <w:pStyle w:val="af5"/>
        <w:numPr>
          <w:ilvl w:val="0"/>
          <w:numId w:val="41"/>
        </w:numPr>
        <w:spacing w:line="288" w:lineRule="auto"/>
      </w:pPr>
      <w:r>
        <w:rPr>
          <w:rFonts w:hint="eastAsia"/>
        </w:rPr>
        <w:t>产品名称、型号规格；</w:t>
      </w:r>
    </w:p>
    <w:p w:rsidR="00674944" w:rsidRDefault="00A35E96">
      <w:pPr>
        <w:pStyle w:val="af5"/>
        <w:numPr>
          <w:ilvl w:val="0"/>
          <w:numId w:val="41"/>
        </w:numPr>
        <w:spacing w:line="288" w:lineRule="auto"/>
      </w:pPr>
      <w:r>
        <w:rPr>
          <w:rFonts w:hint="eastAsia"/>
        </w:rPr>
        <w:t>出厂编号；</w:t>
      </w:r>
    </w:p>
    <w:p w:rsidR="00674944" w:rsidRDefault="00A35E96">
      <w:pPr>
        <w:pStyle w:val="af5"/>
        <w:numPr>
          <w:ilvl w:val="0"/>
          <w:numId w:val="41"/>
        </w:numPr>
        <w:spacing w:line="288" w:lineRule="auto"/>
      </w:pPr>
      <w:r>
        <w:rPr>
          <w:rFonts w:hint="eastAsia"/>
        </w:rPr>
        <w:t>制造日期；</w:t>
      </w:r>
    </w:p>
    <w:p w:rsidR="00674944" w:rsidRDefault="00A35E96">
      <w:pPr>
        <w:pStyle w:val="af5"/>
        <w:numPr>
          <w:ilvl w:val="0"/>
          <w:numId w:val="41"/>
        </w:numPr>
        <w:spacing w:line="288" w:lineRule="auto"/>
      </w:pPr>
      <w:r>
        <w:rPr>
          <w:rFonts w:hint="eastAsia"/>
        </w:rPr>
        <w:t>主要技术参数；</w:t>
      </w:r>
    </w:p>
    <w:p w:rsidR="00674944" w:rsidRDefault="00A35E96">
      <w:pPr>
        <w:pStyle w:val="af5"/>
        <w:numPr>
          <w:ilvl w:val="0"/>
          <w:numId w:val="41"/>
        </w:numPr>
        <w:spacing w:line="288" w:lineRule="auto"/>
      </w:pPr>
      <w:r>
        <w:rPr>
          <w:rFonts w:hint="eastAsia"/>
        </w:rPr>
        <w:t>执行标准编号；</w:t>
      </w:r>
    </w:p>
    <w:p w:rsidR="00674944" w:rsidRDefault="00A35E96">
      <w:pPr>
        <w:pStyle w:val="af5"/>
        <w:numPr>
          <w:ilvl w:val="0"/>
          <w:numId w:val="41"/>
        </w:numPr>
        <w:spacing w:line="288" w:lineRule="auto"/>
      </w:pPr>
      <w:r>
        <w:rPr>
          <w:rFonts w:hint="eastAsia"/>
        </w:rPr>
        <w:t>产品合格标识。</w:t>
      </w:r>
    </w:p>
    <w:p w:rsidR="00674944" w:rsidRDefault="00A35E96">
      <w:pPr>
        <w:pStyle w:val="affd"/>
        <w:spacing w:before="120" w:after="120"/>
      </w:pPr>
      <w:r>
        <w:t>包装</w:t>
      </w:r>
    </w:p>
    <w:p w:rsidR="00674944" w:rsidRDefault="00A35E96">
      <w:pPr>
        <w:pStyle w:val="affffffffa"/>
        <w:spacing w:line="288" w:lineRule="auto"/>
      </w:pPr>
      <w:r>
        <w:rPr>
          <w:rFonts w:hint="eastAsia"/>
        </w:rPr>
        <w:t>检测仪包装应符合 GB/T 13384 的规定。</w:t>
      </w:r>
    </w:p>
    <w:p w:rsidR="00674944" w:rsidRDefault="00A35E96">
      <w:pPr>
        <w:pStyle w:val="affffffffa"/>
        <w:spacing w:line="288" w:lineRule="auto"/>
      </w:pPr>
      <w:r>
        <w:rPr>
          <w:rFonts w:hint="eastAsia"/>
        </w:rPr>
        <w:t>包装箱的标志应清晰、牢固，至少包括以下内容：</w:t>
      </w:r>
    </w:p>
    <w:p w:rsidR="00674944" w:rsidRDefault="00A35E96">
      <w:pPr>
        <w:pStyle w:val="af5"/>
        <w:numPr>
          <w:ilvl w:val="0"/>
          <w:numId w:val="42"/>
        </w:numPr>
        <w:spacing w:line="288" w:lineRule="auto"/>
      </w:pPr>
      <w:r>
        <w:rPr>
          <w:rFonts w:hint="eastAsia"/>
        </w:rPr>
        <w:t>制造厂名称、地址；</w:t>
      </w:r>
    </w:p>
    <w:p w:rsidR="00674944" w:rsidRDefault="00A35E96">
      <w:pPr>
        <w:pStyle w:val="af5"/>
        <w:numPr>
          <w:ilvl w:val="0"/>
          <w:numId w:val="42"/>
        </w:numPr>
        <w:spacing w:line="288" w:lineRule="auto"/>
      </w:pPr>
      <w:r>
        <w:rPr>
          <w:rFonts w:hint="eastAsia"/>
        </w:rPr>
        <w:t>产品名称、型号规格；</w:t>
      </w:r>
    </w:p>
    <w:p w:rsidR="00674944" w:rsidRDefault="00A35E96">
      <w:pPr>
        <w:pStyle w:val="af5"/>
        <w:numPr>
          <w:ilvl w:val="0"/>
          <w:numId w:val="42"/>
        </w:numPr>
        <w:spacing w:line="288" w:lineRule="auto"/>
      </w:pPr>
      <w:r>
        <w:rPr>
          <w:rFonts w:hint="eastAsia"/>
        </w:rPr>
        <w:t>外形尺寸：长×宽×高，单位为毫米(mm)；毛重和净重，单位为千克(kg)；</w:t>
      </w:r>
    </w:p>
    <w:p w:rsidR="00674944" w:rsidRDefault="00A35E96">
      <w:pPr>
        <w:pStyle w:val="af5"/>
        <w:numPr>
          <w:ilvl w:val="0"/>
          <w:numId w:val="42"/>
        </w:numPr>
        <w:spacing w:line="288" w:lineRule="auto"/>
      </w:pPr>
      <w:r>
        <w:rPr>
          <w:rFonts w:hint="eastAsia"/>
        </w:rPr>
        <w:t>出厂编号、包装箱序号、数量及出厂日期；</w:t>
      </w:r>
    </w:p>
    <w:p w:rsidR="00674944" w:rsidRDefault="00A35E96">
      <w:pPr>
        <w:pStyle w:val="af5"/>
        <w:numPr>
          <w:ilvl w:val="0"/>
          <w:numId w:val="42"/>
        </w:numPr>
        <w:spacing w:line="288" w:lineRule="auto"/>
      </w:pPr>
      <w:r>
        <w:rPr>
          <w:rFonts w:hint="eastAsia"/>
        </w:rPr>
        <w:t>“易碎物品”“向上”“怕雨”等包装储运图示标志，按 GB/T 191 选择使用。</w:t>
      </w:r>
    </w:p>
    <w:p w:rsidR="00674944" w:rsidRDefault="00A35E96">
      <w:pPr>
        <w:pStyle w:val="affffffffa"/>
        <w:spacing w:line="288" w:lineRule="auto"/>
      </w:pPr>
      <w:r>
        <w:rPr>
          <w:rFonts w:hint="eastAsia"/>
        </w:rPr>
        <w:t>随机文件应包括：</w:t>
      </w:r>
    </w:p>
    <w:p w:rsidR="00674944" w:rsidRDefault="00A35E96">
      <w:pPr>
        <w:pStyle w:val="af5"/>
        <w:numPr>
          <w:ilvl w:val="0"/>
          <w:numId w:val="43"/>
        </w:numPr>
        <w:spacing w:line="288" w:lineRule="auto"/>
      </w:pPr>
      <w:r>
        <w:rPr>
          <w:rFonts w:hint="eastAsia"/>
        </w:rPr>
        <w:t>装箱单；</w:t>
      </w:r>
    </w:p>
    <w:p w:rsidR="00674944" w:rsidRDefault="00A35E96">
      <w:pPr>
        <w:pStyle w:val="af5"/>
        <w:numPr>
          <w:ilvl w:val="0"/>
          <w:numId w:val="43"/>
        </w:numPr>
        <w:spacing w:line="288" w:lineRule="auto"/>
      </w:pPr>
      <w:r>
        <w:rPr>
          <w:rFonts w:hint="eastAsia"/>
        </w:rPr>
        <w:t>产品合格证；</w:t>
      </w:r>
    </w:p>
    <w:p w:rsidR="00674944" w:rsidRDefault="00A35E96">
      <w:pPr>
        <w:pStyle w:val="af5"/>
        <w:numPr>
          <w:ilvl w:val="0"/>
          <w:numId w:val="43"/>
        </w:numPr>
        <w:spacing w:line="288" w:lineRule="auto"/>
      </w:pPr>
      <w:r>
        <w:rPr>
          <w:rFonts w:hint="eastAsia"/>
        </w:rPr>
        <w:t>使用说明书；</w:t>
      </w:r>
    </w:p>
    <w:p w:rsidR="00674944" w:rsidRDefault="00A35E96">
      <w:pPr>
        <w:pStyle w:val="af5"/>
        <w:numPr>
          <w:ilvl w:val="0"/>
          <w:numId w:val="43"/>
        </w:numPr>
        <w:spacing w:line="288" w:lineRule="auto"/>
      </w:pPr>
      <w:r>
        <w:rPr>
          <w:rFonts w:hint="eastAsia"/>
        </w:rPr>
        <w:t>备件清单等。</w:t>
      </w:r>
    </w:p>
    <w:p w:rsidR="00674944" w:rsidRDefault="00A35E96">
      <w:pPr>
        <w:pStyle w:val="affd"/>
        <w:spacing w:before="120" w:after="120"/>
      </w:pPr>
      <w:r>
        <w:t>运输</w:t>
      </w:r>
    </w:p>
    <w:p w:rsidR="00674944" w:rsidRDefault="00A35E96">
      <w:pPr>
        <w:pStyle w:val="affffe"/>
        <w:spacing w:line="288" w:lineRule="auto"/>
        <w:ind w:firstLine="420"/>
      </w:pPr>
      <w:r>
        <w:rPr>
          <w:rFonts w:hint="eastAsia"/>
        </w:rPr>
        <w:t>在运输方面有特殊要求的检测仪，应规定其运输要求，一般应防止强烈冲击、雨淋及暴晒。</w:t>
      </w:r>
    </w:p>
    <w:p w:rsidR="00674944" w:rsidRDefault="00A35E96">
      <w:pPr>
        <w:pStyle w:val="affd"/>
        <w:spacing w:before="120" w:after="120"/>
      </w:pPr>
      <w:r>
        <w:t>贮存</w:t>
      </w:r>
    </w:p>
    <w:p w:rsidR="00674944" w:rsidRDefault="00A35E96">
      <w:pPr>
        <w:pStyle w:val="affffe"/>
        <w:spacing w:line="288" w:lineRule="auto"/>
        <w:ind w:firstLine="420"/>
      </w:pPr>
      <w:r>
        <w:rPr>
          <w:rFonts w:hint="eastAsia"/>
        </w:rPr>
        <w:t>检测仪贮存的温度为 0 ℃</w:t>
      </w:r>
      <w:r>
        <w:rPr>
          <w:rFonts w:hAnsi="宋体" w:hint="eastAsia"/>
        </w:rPr>
        <w:t>～</w:t>
      </w:r>
      <w:r>
        <w:rPr>
          <w:rFonts w:hint="eastAsia"/>
        </w:rPr>
        <w:t>40 ℃、相对湿度不大于 85</w:t>
      </w:r>
      <w:r>
        <w:rPr>
          <w:rFonts w:hAnsi="宋体" w:hint="eastAsia"/>
        </w:rPr>
        <w:t>％</w:t>
      </w:r>
      <w:r>
        <w:rPr>
          <w:rFonts w:hint="eastAsia"/>
        </w:rPr>
        <w:t xml:space="preserve">、室内无酸、碱及腐蚀性气体。检测仪出厂后贮存时间不宜超过两年。 </w:t>
      </w:r>
    </w:p>
    <w:p w:rsidR="00674944" w:rsidRDefault="00A35E96">
      <w:pPr>
        <w:pStyle w:val="affffe"/>
        <w:ind w:firstLineChars="0" w:firstLine="0"/>
        <w:jc w:val="center"/>
      </w:pPr>
      <w:bookmarkStart w:id="56" w:name="BookMark8"/>
      <w:bookmarkEnd w:id="24"/>
      <w:r>
        <w:rPr>
          <w:noProof/>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1"/>
                    <a:stretch>
                      <a:fillRect/>
                    </a:stretch>
                  </pic:blipFill>
                  <pic:spPr>
                    <a:xfrm>
                      <a:off x="0" y="0"/>
                      <a:ext cx="1485900" cy="317500"/>
                    </a:xfrm>
                    <a:prstGeom prst="rect">
                      <a:avLst/>
                    </a:prstGeom>
                  </pic:spPr>
                </pic:pic>
              </a:graphicData>
            </a:graphic>
          </wp:inline>
        </w:drawing>
      </w:r>
      <w:bookmarkEnd w:id="56"/>
    </w:p>
    <w:sectPr w:rsidR="00674944">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1C" w:rsidRDefault="007D371C">
      <w:pPr>
        <w:spacing w:line="240" w:lineRule="auto"/>
      </w:pPr>
      <w:r>
        <w:separator/>
      </w:r>
    </w:p>
  </w:endnote>
  <w:endnote w:type="continuationSeparator" w:id="0">
    <w:p w:rsidR="007D371C" w:rsidRDefault="007D3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A35E9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67494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67494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A35E96">
    <w:pPr>
      <w:pStyle w:val="affffb"/>
    </w:pPr>
    <w:r>
      <w:fldChar w:fldCharType="begin"/>
    </w:r>
    <w:r>
      <w:instrText>PAGE   \* MERGEFORMAT</w:instrText>
    </w:r>
    <w:r>
      <w:fldChar w:fldCharType="separate"/>
    </w:r>
    <w:r w:rsidR="00D43AAE" w:rsidRPr="00D43AAE">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1C" w:rsidRDefault="007D371C">
      <w:pPr>
        <w:spacing w:line="240" w:lineRule="auto"/>
      </w:pPr>
      <w:r>
        <w:separator/>
      </w:r>
    </w:p>
  </w:footnote>
  <w:footnote w:type="continuationSeparator" w:id="0">
    <w:p w:rsidR="007D371C" w:rsidRDefault="007D37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674944">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A35E9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67494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A35E9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43AAE">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44" w:rsidRDefault="00A35E96">
    <w:pPr>
      <w:pStyle w:val="afffff3"/>
    </w:pPr>
    <w:r>
      <w:fldChar w:fldCharType="begin"/>
    </w:r>
    <w:r>
      <w:instrText xml:space="preserve"> STYLEREF  标准文件_文件编号  \* MERGEFORMAT </w:instrText>
    </w:r>
    <w:r>
      <w:fldChar w:fldCharType="separate"/>
    </w:r>
    <w:r w:rsidR="00D43AAE">
      <w:rPr>
        <w:noProof/>
      </w:rPr>
      <w:t>T/CS XXXX</w:t>
    </w:r>
    <w:r w:rsidR="00D43AAE">
      <w:rPr>
        <w:noProof/>
      </w:rPr>
      <w:t>—</w:t>
    </w:r>
    <w:r w:rsidR="00D43AA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DF6"/>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9DF"/>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7C8"/>
    <w:rsid w:val="00166B88"/>
    <w:rsid w:val="0016770A"/>
    <w:rsid w:val="00170804"/>
    <w:rsid w:val="001708E9"/>
    <w:rsid w:val="0017340B"/>
    <w:rsid w:val="00173FB1"/>
    <w:rsid w:val="00176DFD"/>
    <w:rsid w:val="00180B4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CB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719"/>
    <w:rsid w:val="003F6272"/>
    <w:rsid w:val="00400E72"/>
    <w:rsid w:val="00401400"/>
    <w:rsid w:val="00404869"/>
    <w:rsid w:val="00405884"/>
    <w:rsid w:val="00407D39"/>
    <w:rsid w:val="0041477A"/>
    <w:rsid w:val="004167A3"/>
    <w:rsid w:val="00425509"/>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72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05E7"/>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5B93"/>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19A"/>
    <w:rsid w:val="005D2840"/>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CDE"/>
    <w:rsid w:val="00655D4F"/>
    <w:rsid w:val="00656D29"/>
    <w:rsid w:val="006640E5"/>
    <w:rsid w:val="006646F1"/>
    <w:rsid w:val="00664929"/>
    <w:rsid w:val="00664F62"/>
    <w:rsid w:val="006655E1"/>
    <w:rsid w:val="00672060"/>
    <w:rsid w:val="00672BFD"/>
    <w:rsid w:val="0067494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18E"/>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71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C53"/>
    <w:rsid w:val="00A14C8E"/>
    <w:rsid w:val="00A153D9"/>
    <w:rsid w:val="00A15F09"/>
    <w:rsid w:val="00A169B6"/>
    <w:rsid w:val="00A2271D"/>
    <w:rsid w:val="00A237D5"/>
    <w:rsid w:val="00A30EFC"/>
    <w:rsid w:val="00A31984"/>
    <w:rsid w:val="00A32D73"/>
    <w:rsid w:val="00A3367B"/>
    <w:rsid w:val="00A33C67"/>
    <w:rsid w:val="00A3597D"/>
    <w:rsid w:val="00A35E96"/>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8E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AAE"/>
    <w:rsid w:val="00D4514F"/>
    <w:rsid w:val="00D451E2"/>
    <w:rsid w:val="00D45E89"/>
    <w:rsid w:val="00D45E8D"/>
    <w:rsid w:val="00D466AE"/>
    <w:rsid w:val="00D4734F"/>
    <w:rsid w:val="00D51BF3"/>
    <w:rsid w:val="00D551DF"/>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D7C"/>
    <w:rsid w:val="00DB498B"/>
    <w:rsid w:val="00DB5832"/>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FFC"/>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1AD"/>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A77"/>
    <w:rsid w:val="00F451EA"/>
    <w:rsid w:val="00F4537D"/>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BCC"/>
    <w:rsid w:val="00FB0CB9"/>
    <w:rsid w:val="00FB231D"/>
    <w:rsid w:val="00FB2617"/>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DB9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lsdException w:name="footer" w:semiHidden="0" w:unhideWhenUsed="0"/>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2">
    <w:name w:val="页眉 Char"/>
    <w:link w:val="afffd"/>
    <w:uiPriority w:val="99"/>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kern w:val="2"/>
      <w:sz w:val="21"/>
      <w:szCs w:val="21"/>
    </w:rPr>
  </w:style>
  <w:style w:type="character" w:customStyle="1" w:styleId="Char4">
    <w:name w:val="标题 Char"/>
    <w:link w:val="affff0"/>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567476" w:rsidRDefault="00B22ADA">
          <w:pPr>
            <w:pStyle w:val="6A7672F4FD5C420B878BA9111AC6A963"/>
          </w:pPr>
          <w:r>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567476" w:rsidRDefault="00B22ADA">
          <w:pPr>
            <w:pStyle w:val="06F1C546B2AB429FA66A6ED16353B4E4"/>
          </w:pPr>
          <w:r>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567476" w:rsidRDefault="00B22ADA">
          <w:pPr>
            <w:pStyle w:val="939ED64C5B2B42EB87B0F5CA64FCE99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074993"/>
    <w:rsid w:val="001A677D"/>
    <w:rsid w:val="00567476"/>
    <w:rsid w:val="00836C2F"/>
    <w:rsid w:val="00B22ADA"/>
    <w:rsid w:val="00B742A6"/>
    <w:rsid w:val="00EF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rPr>
      <w:kern w:val="2"/>
      <w:sz w:val="21"/>
      <w:szCs w:val="22"/>
    </w:rPr>
  </w:style>
  <w:style w:type="paragraph" w:customStyle="1" w:styleId="06F1C546B2AB429FA66A6ED16353B4E4">
    <w:name w:val="06F1C546B2AB429FA66A6ED16353B4E4"/>
    <w:pPr>
      <w:widowControl w:val="0"/>
      <w:jc w:val="both"/>
    </w:pPr>
    <w:rPr>
      <w:kern w:val="2"/>
      <w:sz w:val="21"/>
      <w:szCs w:val="22"/>
    </w:rPr>
  </w:style>
  <w:style w:type="paragraph" w:customStyle="1" w:styleId="939ED64C5B2B42EB87B0F5CA64FCE993">
    <w:name w:val="939ED64C5B2B42EB87B0F5CA64FCE99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BF10B-C35B-45E0-9640-A38C8E10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327</TotalTime>
  <Pages>1</Pages>
  <Words>872</Words>
  <Characters>4977</Characters>
  <Application>Microsoft Office Word</Application>
  <DocSecurity>0</DocSecurity>
  <Lines>41</Lines>
  <Paragraphs>11</Paragraphs>
  <ScaleCrop>false</ScaleCrop>
  <Company>PCMI</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11</cp:revision>
  <cp:lastPrinted>2025-05-08T06:39:00Z</cp:lastPrinted>
  <dcterms:created xsi:type="dcterms:W3CDTF">2025-01-17T01:45:00Z</dcterms:created>
  <dcterms:modified xsi:type="dcterms:W3CDTF">2025-05-08T06:39:00Z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eyJoZGlkIjoiNjY0YTI4NTUzOGQ3OTcwYjk3NjAwNWUwMDUyZjBiMGIiLCJ1c2VySWQiOiI0NTc4MTAxNTMifQ==</vt:lpwstr>
  </property>
  <property fmtid="{D5CDD505-2E9C-101B-9397-08002B2CF9AE}" pid="15" name="KSOProductBuildVer">
    <vt:lpwstr>2052-12.1.0.20784</vt:lpwstr>
  </property>
  <property fmtid="{D5CDD505-2E9C-101B-9397-08002B2CF9AE}" pid="16" name="ICV">
    <vt:lpwstr>8F49A470A09F4DF4AA5A9C99DEC81412_12</vt:lpwstr>
  </property>
</Properties>
</file>