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BB33" w14:textId="77777777" w:rsidR="00FD2E31" w:rsidRDefault="00FD2E31">
      <w:pPr>
        <w:spacing w:line="360" w:lineRule="auto"/>
        <w:rPr>
          <w:bCs/>
          <w:color w:val="C00000"/>
          <w:sz w:val="36"/>
          <w:szCs w:val="36"/>
        </w:rPr>
      </w:pPr>
      <w:bookmarkStart w:id="0" w:name="_Hlk528261495"/>
    </w:p>
    <w:p w14:paraId="12C2577E" w14:textId="77777777" w:rsidR="00FD2E31" w:rsidRDefault="00FD2E31">
      <w:pPr>
        <w:spacing w:line="360" w:lineRule="auto"/>
        <w:rPr>
          <w:bCs/>
          <w:color w:val="C00000"/>
          <w:sz w:val="36"/>
          <w:szCs w:val="36"/>
        </w:rPr>
      </w:pPr>
    </w:p>
    <w:p w14:paraId="44A32695" w14:textId="77777777" w:rsidR="00FD2E31" w:rsidRDefault="00FD2E31">
      <w:pPr>
        <w:spacing w:line="360" w:lineRule="auto"/>
        <w:rPr>
          <w:bCs/>
          <w:color w:val="C00000"/>
          <w:sz w:val="48"/>
          <w:szCs w:val="48"/>
        </w:rPr>
      </w:pPr>
    </w:p>
    <w:p w14:paraId="420C099B" w14:textId="77777777" w:rsidR="00FD2E31" w:rsidRDefault="00FD2E31">
      <w:pPr>
        <w:spacing w:line="360" w:lineRule="auto"/>
        <w:rPr>
          <w:bCs/>
          <w:color w:val="C00000"/>
          <w:sz w:val="48"/>
          <w:szCs w:val="48"/>
        </w:rPr>
      </w:pPr>
    </w:p>
    <w:p w14:paraId="62D9533A" w14:textId="750219D5" w:rsidR="00FD2E31" w:rsidRDefault="00000000">
      <w:pPr>
        <w:jc w:val="center"/>
        <w:rPr>
          <w:sz w:val="52"/>
          <w:szCs w:val="52"/>
        </w:rPr>
      </w:pPr>
      <w:r>
        <w:rPr>
          <w:sz w:val="52"/>
          <w:szCs w:val="52"/>
        </w:rPr>
        <w:t>团</w:t>
      </w:r>
      <w:r w:rsidR="007342DB">
        <w:rPr>
          <w:rFonts w:hint="eastAsia"/>
          <w:sz w:val="52"/>
          <w:szCs w:val="52"/>
        </w:rPr>
        <w:t xml:space="preserve"> </w:t>
      </w:r>
      <w:r>
        <w:rPr>
          <w:sz w:val="52"/>
          <w:szCs w:val="52"/>
        </w:rPr>
        <w:t>体</w:t>
      </w:r>
      <w:r w:rsidR="007342DB">
        <w:rPr>
          <w:rFonts w:hint="eastAsia"/>
          <w:sz w:val="52"/>
          <w:szCs w:val="52"/>
        </w:rPr>
        <w:t xml:space="preserve"> </w:t>
      </w:r>
      <w:r>
        <w:rPr>
          <w:sz w:val="52"/>
          <w:szCs w:val="52"/>
        </w:rPr>
        <w:t>标</w:t>
      </w:r>
      <w:r w:rsidR="007342DB">
        <w:rPr>
          <w:rFonts w:hint="eastAsia"/>
          <w:sz w:val="52"/>
          <w:szCs w:val="52"/>
        </w:rPr>
        <w:t xml:space="preserve"> </w:t>
      </w:r>
      <w:r>
        <w:rPr>
          <w:sz w:val="52"/>
          <w:szCs w:val="52"/>
        </w:rPr>
        <w:t>准</w:t>
      </w:r>
    </w:p>
    <w:p w14:paraId="465AC2B1" w14:textId="77777777" w:rsidR="00FD2E31" w:rsidRDefault="00FD2E31">
      <w:pPr>
        <w:jc w:val="center"/>
        <w:rPr>
          <w:rFonts w:ascii="黑体" w:eastAsia="黑体" w:hAnsi="黑体" w:hint="eastAsia"/>
          <w:sz w:val="48"/>
          <w:szCs w:val="48"/>
        </w:rPr>
      </w:pPr>
    </w:p>
    <w:p w14:paraId="22EBEC59" w14:textId="77777777" w:rsidR="00FD2E31" w:rsidRDefault="00000000">
      <w:pPr>
        <w:jc w:val="center"/>
        <w:rPr>
          <w:rFonts w:ascii="黑体" w:eastAsia="黑体" w:hAnsi="黑体" w:hint="eastAsia"/>
          <w:sz w:val="44"/>
          <w:szCs w:val="44"/>
        </w:rPr>
      </w:pPr>
      <w:r>
        <w:rPr>
          <w:rFonts w:ascii="黑体" w:eastAsia="黑体" w:hAnsi="黑体" w:hint="eastAsia"/>
          <w:sz w:val="44"/>
          <w:szCs w:val="44"/>
        </w:rPr>
        <w:t>《紫花苜蓿维生素E测定技术规程》</w:t>
      </w:r>
    </w:p>
    <w:p w14:paraId="4FD6E953" w14:textId="77777777" w:rsidR="00FD2E31" w:rsidRDefault="00000000">
      <w:pPr>
        <w:spacing w:beforeLines="100" w:before="312" w:afterLines="100" w:after="312" w:line="480" w:lineRule="auto"/>
        <w:ind w:left="-67"/>
        <w:jc w:val="center"/>
        <w:rPr>
          <w:rFonts w:ascii="黑体" w:eastAsia="黑体" w:hAnsi="黑体" w:hint="eastAsia"/>
          <w:sz w:val="44"/>
          <w:szCs w:val="44"/>
        </w:rPr>
      </w:pPr>
      <w:r>
        <w:rPr>
          <w:rFonts w:ascii="黑体" w:eastAsia="黑体" w:hAnsi="黑体"/>
          <w:sz w:val="44"/>
          <w:szCs w:val="44"/>
        </w:rPr>
        <w:t>编制说明</w:t>
      </w:r>
    </w:p>
    <w:p w14:paraId="02C1EA93" w14:textId="77777777" w:rsidR="00FD2E31" w:rsidRDefault="00FD2E31">
      <w:pPr>
        <w:spacing w:line="360" w:lineRule="auto"/>
        <w:rPr>
          <w:bCs/>
          <w:sz w:val="36"/>
          <w:szCs w:val="36"/>
        </w:rPr>
      </w:pPr>
    </w:p>
    <w:p w14:paraId="6450BF93" w14:textId="77777777" w:rsidR="00FD2E31" w:rsidRDefault="00FD2E31">
      <w:pPr>
        <w:spacing w:line="360" w:lineRule="auto"/>
        <w:rPr>
          <w:bCs/>
          <w:sz w:val="36"/>
          <w:szCs w:val="36"/>
        </w:rPr>
      </w:pPr>
    </w:p>
    <w:p w14:paraId="08D250C3" w14:textId="77777777" w:rsidR="00FD2E31" w:rsidRDefault="00FD2E31">
      <w:pPr>
        <w:spacing w:line="360" w:lineRule="auto"/>
        <w:rPr>
          <w:bCs/>
          <w:sz w:val="36"/>
          <w:szCs w:val="36"/>
        </w:rPr>
      </w:pPr>
    </w:p>
    <w:p w14:paraId="0770F19B" w14:textId="77777777" w:rsidR="00FD2E31" w:rsidRDefault="00FD2E31">
      <w:pPr>
        <w:spacing w:line="360" w:lineRule="auto"/>
        <w:rPr>
          <w:bCs/>
          <w:sz w:val="36"/>
          <w:szCs w:val="36"/>
        </w:rPr>
      </w:pPr>
    </w:p>
    <w:p w14:paraId="12F17398" w14:textId="77777777" w:rsidR="00FD2E31" w:rsidRDefault="00FD2E31">
      <w:pPr>
        <w:spacing w:line="360" w:lineRule="auto"/>
        <w:rPr>
          <w:bCs/>
          <w:sz w:val="36"/>
          <w:szCs w:val="36"/>
        </w:rPr>
      </w:pPr>
    </w:p>
    <w:p w14:paraId="53EC4F1B" w14:textId="77777777" w:rsidR="00FD2E31" w:rsidRDefault="00FD2E31">
      <w:pPr>
        <w:spacing w:line="360" w:lineRule="auto"/>
        <w:rPr>
          <w:bCs/>
          <w:sz w:val="36"/>
          <w:szCs w:val="36"/>
        </w:rPr>
      </w:pPr>
    </w:p>
    <w:p w14:paraId="2BA3A430" w14:textId="77777777" w:rsidR="00FD2E31" w:rsidRDefault="00FD2E31">
      <w:pPr>
        <w:spacing w:line="360" w:lineRule="auto"/>
        <w:rPr>
          <w:bCs/>
          <w:sz w:val="36"/>
          <w:szCs w:val="36"/>
        </w:rPr>
      </w:pPr>
    </w:p>
    <w:p w14:paraId="3FDE9610" w14:textId="77777777" w:rsidR="00FD2E31" w:rsidRDefault="00FD2E31">
      <w:pPr>
        <w:widowControl/>
        <w:rPr>
          <w:bCs/>
          <w:sz w:val="44"/>
          <w:szCs w:val="44"/>
        </w:rPr>
      </w:pPr>
    </w:p>
    <w:p w14:paraId="592FA85F" w14:textId="77777777" w:rsidR="00FD2E31" w:rsidRDefault="00FD2E31">
      <w:pPr>
        <w:widowControl/>
        <w:rPr>
          <w:bCs/>
          <w:sz w:val="44"/>
          <w:szCs w:val="44"/>
        </w:rPr>
      </w:pPr>
    </w:p>
    <w:p w14:paraId="145B2612" w14:textId="77777777" w:rsidR="00FD2E31" w:rsidRDefault="00000000">
      <w:pPr>
        <w:ind w:leftChars="-67" w:left="-51" w:rightChars="-182" w:right="-382" w:hangingChars="32" w:hanging="90"/>
        <w:jc w:val="center"/>
        <w:rPr>
          <w:rFonts w:ascii="黑体" w:eastAsia="黑体" w:hAnsi="黑体" w:hint="eastAsia"/>
          <w:bCs/>
          <w:sz w:val="28"/>
          <w:szCs w:val="28"/>
        </w:rPr>
      </w:pPr>
      <w:r>
        <w:rPr>
          <w:rFonts w:ascii="黑体" w:eastAsia="黑体" w:hAnsi="黑体" w:hint="eastAsia"/>
          <w:bCs/>
          <w:sz w:val="28"/>
          <w:szCs w:val="28"/>
        </w:rPr>
        <w:t>《</w:t>
      </w:r>
      <w:bookmarkStart w:id="1" w:name="OLE_LINK131"/>
      <w:r>
        <w:rPr>
          <w:rFonts w:ascii="黑体" w:eastAsia="黑体" w:hAnsi="黑体" w:hint="eastAsia"/>
          <w:bCs/>
          <w:sz w:val="28"/>
          <w:szCs w:val="28"/>
        </w:rPr>
        <w:t>紫花苜蓿维生素E测定技术规程</w:t>
      </w:r>
      <w:bookmarkEnd w:id="1"/>
      <w:r>
        <w:rPr>
          <w:rFonts w:ascii="黑体" w:eastAsia="黑体" w:hAnsi="黑体" w:hint="eastAsia"/>
          <w:bCs/>
          <w:sz w:val="28"/>
          <w:szCs w:val="28"/>
        </w:rPr>
        <w:t>》</w:t>
      </w:r>
      <w:proofErr w:type="gramStart"/>
      <w:r>
        <w:rPr>
          <w:rFonts w:ascii="黑体" w:eastAsia="黑体" w:hAnsi="黑体" w:hint="eastAsia"/>
          <w:bCs/>
          <w:sz w:val="28"/>
          <w:szCs w:val="28"/>
        </w:rPr>
        <w:t>团标制定</w:t>
      </w:r>
      <w:proofErr w:type="gramEnd"/>
      <w:r>
        <w:rPr>
          <w:rFonts w:ascii="黑体" w:eastAsia="黑体" w:hAnsi="黑体" w:hint="eastAsia"/>
          <w:bCs/>
          <w:sz w:val="28"/>
          <w:szCs w:val="28"/>
        </w:rPr>
        <w:t>组</w:t>
      </w:r>
    </w:p>
    <w:p w14:paraId="07D0470D" w14:textId="77777777" w:rsidR="00FD2E31" w:rsidRDefault="00000000">
      <w:pPr>
        <w:widowControl/>
        <w:jc w:val="center"/>
        <w:rPr>
          <w:rFonts w:ascii="黑体" w:eastAsia="黑体" w:hAnsi="黑体" w:hint="eastAsia"/>
          <w:bCs/>
          <w:sz w:val="28"/>
          <w:szCs w:val="28"/>
        </w:rPr>
      </w:pPr>
      <w:r>
        <w:rPr>
          <w:rFonts w:ascii="黑体" w:eastAsia="黑体" w:hAnsi="黑体"/>
          <w:bCs/>
          <w:sz w:val="28"/>
          <w:szCs w:val="28"/>
        </w:rPr>
        <w:t>二</w:t>
      </w:r>
      <w:r>
        <w:rPr>
          <w:rFonts w:ascii="黑体" w:eastAsia="黑体" w:hAnsi="黑体"/>
          <w:sz w:val="28"/>
          <w:szCs w:val="28"/>
        </w:rPr>
        <w:t>〇</w:t>
      </w:r>
      <w:r>
        <w:rPr>
          <w:rFonts w:ascii="黑体" w:eastAsia="黑体" w:hAnsi="黑体"/>
          <w:bCs/>
          <w:sz w:val="28"/>
          <w:szCs w:val="28"/>
        </w:rPr>
        <w:t>二</w:t>
      </w:r>
      <w:r>
        <w:rPr>
          <w:rFonts w:ascii="黑体" w:eastAsia="黑体" w:hAnsi="黑体" w:hint="eastAsia"/>
          <w:bCs/>
          <w:sz w:val="28"/>
          <w:szCs w:val="28"/>
        </w:rPr>
        <w:t>五</w:t>
      </w:r>
      <w:r>
        <w:rPr>
          <w:rFonts w:ascii="黑体" w:eastAsia="黑体" w:hAnsi="黑体"/>
          <w:bCs/>
          <w:sz w:val="28"/>
          <w:szCs w:val="28"/>
        </w:rPr>
        <w:t>年</w:t>
      </w:r>
      <w:r>
        <w:rPr>
          <w:rFonts w:ascii="黑体" w:eastAsia="黑体" w:hAnsi="黑体" w:hint="eastAsia"/>
          <w:bCs/>
          <w:sz w:val="28"/>
          <w:szCs w:val="28"/>
        </w:rPr>
        <w:t>五</w:t>
      </w:r>
      <w:r>
        <w:rPr>
          <w:rFonts w:ascii="黑体" w:eastAsia="黑体" w:hAnsi="黑体"/>
          <w:bCs/>
          <w:sz w:val="28"/>
          <w:szCs w:val="28"/>
        </w:rPr>
        <w:t>月</w:t>
      </w:r>
    </w:p>
    <w:bookmarkEnd w:id="0"/>
    <w:p w14:paraId="5C426E46" w14:textId="77777777" w:rsidR="00FD2E31" w:rsidRDefault="00000000">
      <w:pPr>
        <w:pStyle w:val="af3"/>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目次</w:t>
      </w:r>
    </w:p>
    <w:p w14:paraId="7B8D683D" w14:textId="77777777" w:rsidR="00FD2E31" w:rsidRDefault="00000000">
      <w:pPr>
        <w:pStyle w:val="TOC1"/>
        <w:rPr>
          <w:rFonts w:asciiTheme="minorHAnsi" w:eastAsiaTheme="minorEastAsia" w:hAnsiTheme="minorHAnsi" w:cstheme="minorBidi" w:hint="eastAsia"/>
          <w:szCs w:val="22"/>
        </w:rPr>
      </w:pPr>
      <w:r>
        <w:rPr>
          <w:sz w:val="24"/>
          <w:szCs w:val="24"/>
        </w:rPr>
        <w:fldChar w:fldCharType="begin"/>
      </w:r>
      <w:r>
        <w:rPr>
          <w:sz w:val="24"/>
          <w:szCs w:val="24"/>
        </w:rPr>
        <w:instrText xml:space="preserve"> TOC \o "1-3" \h \z \u </w:instrText>
      </w:r>
      <w:r>
        <w:rPr>
          <w:sz w:val="24"/>
          <w:szCs w:val="24"/>
        </w:rPr>
        <w:fldChar w:fldCharType="separate"/>
      </w:r>
      <w:hyperlink w:anchor="_Toc197541545" w:history="1">
        <w:r>
          <w:rPr>
            <w:rStyle w:val="af0"/>
            <w:rFonts w:hint="eastAsia"/>
          </w:rPr>
          <w:t>一、任务来源及标准制定背景</w:t>
        </w:r>
        <w:r>
          <w:tab/>
        </w:r>
        <w:r>
          <w:fldChar w:fldCharType="begin"/>
        </w:r>
        <w:r>
          <w:instrText xml:space="preserve"> PAGEREF _Toc197541545 \h </w:instrText>
        </w:r>
        <w:r>
          <w:fldChar w:fldCharType="separate"/>
        </w:r>
        <w:r>
          <w:t>3</w:t>
        </w:r>
        <w:r>
          <w:fldChar w:fldCharType="end"/>
        </w:r>
      </w:hyperlink>
    </w:p>
    <w:p w14:paraId="7AE4F32D" w14:textId="77777777" w:rsidR="00FD2E31" w:rsidRDefault="00000000">
      <w:pPr>
        <w:pStyle w:val="TOC2"/>
        <w:tabs>
          <w:tab w:val="right" w:leader="dot" w:pos="8538"/>
        </w:tabs>
        <w:rPr>
          <w:rFonts w:asciiTheme="minorHAnsi" w:eastAsiaTheme="minorEastAsia" w:hAnsiTheme="minorHAnsi" w:cstheme="minorBidi" w:hint="eastAsia"/>
          <w:szCs w:val="22"/>
        </w:rPr>
      </w:pPr>
      <w:hyperlink w:anchor="_Toc197541546" w:history="1">
        <w:r>
          <w:rPr>
            <w:rStyle w:val="af0"/>
          </w:rPr>
          <w:t>1</w:t>
        </w:r>
        <w:r>
          <w:rPr>
            <w:rStyle w:val="af0"/>
            <w:rFonts w:hint="eastAsia"/>
          </w:rPr>
          <w:t>、任务来源</w:t>
        </w:r>
        <w:r>
          <w:tab/>
        </w:r>
        <w:r>
          <w:fldChar w:fldCharType="begin"/>
        </w:r>
        <w:r>
          <w:instrText xml:space="preserve"> PAGEREF _Toc197541546 \h </w:instrText>
        </w:r>
        <w:r>
          <w:fldChar w:fldCharType="separate"/>
        </w:r>
        <w:r>
          <w:t>3</w:t>
        </w:r>
        <w:r>
          <w:fldChar w:fldCharType="end"/>
        </w:r>
      </w:hyperlink>
    </w:p>
    <w:p w14:paraId="3C5211D7" w14:textId="77777777" w:rsidR="00FD2E31" w:rsidRDefault="00000000">
      <w:pPr>
        <w:pStyle w:val="TOC2"/>
        <w:tabs>
          <w:tab w:val="right" w:leader="dot" w:pos="8538"/>
        </w:tabs>
        <w:rPr>
          <w:rFonts w:asciiTheme="minorHAnsi" w:eastAsiaTheme="minorEastAsia" w:hAnsiTheme="minorHAnsi" w:cstheme="minorBidi" w:hint="eastAsia"/>
          <w:szCs w:val="22"/>
        </w:rPr>
      </w:pPr>
      <w:hyperlink w:anchor="_Toc197541547" w:history="1">
        <w:r>
          <w:rPr>
            <w:rStyle w:val="af0"/>
          </w:rPr>
          <w:t>2</w:t>
        </w:r>
        <w:r>
          <w:rPr>
            <w:rStyle w:val="af0"/>
            <w:rFonts w:hint="eastAsia"/>
          </w:rPr>
          <w:t>、标准制定背景</w:t>
        </w:r>
        <w:r>
          <w:tab/>
        </w:r>
        <w:r>
          <w:fldChar w:fldCharType="begin"/>
        </w:r>
        <w:r>
          <w:instrText xml:space="preserve"> PAGEREF _Toc197541547 \h </w:instrText>
        </w:r>
        <w:r>
          <w:fldChar w:fldCharType="separate"/>
        </w:r>
        <w:r>
          <w:t>3</w:t>
        </w:r>
        <w:r>
          <w:fldChar w:fldCharType="end"/>
        </w:r>
      </w:hyperlink>
    </w:p>
    <w:p w14:paraId="33832EC3" w14:textId="77777777" w:rsidR="00FD2E31" w:rsidRDefault="00000000">
      <w:pPr>
        <w:pStyle w:val="TOC1"/>
        <w:rPr>
          <w:rFonts w:asciiTheme="minorHAnsi" w:eastAsiaTheme="minorEastAsia" w:hAnsiTheme="minorHAnsi" w:cstheme="minorBidi" w:hint="eastAsia"/>
          <w:szCs w:val="22"/>
        </w:rPr>
      </w:pPr>
      <w:hyperlink w:anchor="_Toc197541548" w:history="1">
        <w:r>
          <w:rPr>
            <w:rStyle w:val="af0"/>
            <w:rFonts w:hint="eastAsia"/>
          </w:rPr>
          <w:t>二、主要工作过程</w:t>
        </w:r>
        <w:r>
          <w:tab/>
        </w:r>
        <w:r>
          <w:fldChar w:fldCharType="begin"/>
        </w:r>
        <w:r>
          <w:instrText xml:space="preserve"> PAGEREF _Toc197541548 \h </w:instrText>
        </w:r>
        <w:r>
          <w:fldChar w:fldCharType="separate"/>
        </w:r>
        <w:r>
          <w:t>4</w:t>
        </w:r>
        <w:r>
          <w:fldChar w:fldCharType="end"/>
        </w:r>
      </w:hyperlink>
    </w:p>
    <w:p w14:paraId="4AA5B785" w14:textId="77777777" w:rsidR="00FD2E31" w:rsidRDefault="00000000">
      <w:pPr>
        <w:pStyle w:val="TOC1"/>
        <w:rPr>
          <w:rFonts w:asciiTheme="minorHAnsi" w:eastAsiaTheme="minorEastAsia" w:hAnsiTheme="minorHAnsi" w:cstheme="minorBidi" w:hint="eastAsia"/>
          <w:szCs w:val="22"/>
        </w:rPr>
      </w:pPr>
      <w:hyperlink w:anchor="_Toc197541549" w:history="1">
        <w:r>
          <w:rPr>
            <w:rStyle w:val="af0"/>
            <w:rFonts w:hint="eastAsia"/>
          </w:rPr>
          <w:t>三、标准编制原则和主要技术内容确定的依据</w:t>
        </w:r>
        <w:r>
          <w:tab/>
        </w:r>
        <w:r>
          <w:fldChar w:fldCharType="begin"/>
        </w:r>
        <w:r>
          <w:instrText xml:space="preserve"> PAGEREF _Toc197541549 \h </w:instrText>
        </w:r>
        <w:r>
          <w:fldChar w:fldCharType="separate"/>
        </w:r>
        <w:r>
          <w:t>5</w:t>
        </w:r>
        <w:r>
          <w:fldChar w:fldCharType="end"/>
        </w:r>
      </w:hyperlink>
    </w:p>
    <w:p w14:paraId="527E4A7F" w14:textId="77777777" w:rsidR="00FD2E31" w:rsidRDefault="00000000">
      <w:pPr>
        <w:pStyle w:val="TOC2"/>
        <w:tabs>
          <w:tab w:val="right" w:leader="dot" w:pos="8538"/>
        </w:tabs>
        <w:rPr>
          <w:rFonts w:asciiTheme="minorHAnsi" w:eastAsiaTheme="minorEastAsia" w:hAnsiTheme="minorHAnsi" w:cstheme="minorBidi" w:hint="eastAsia"/>
          <w:szCs w:val="22"/>
        </w:rPr>
      </w:pPr>
      <w:hyperlink w:anchor="_Toc197541550" w:history="1">
        <w:r>
          <w:rPr>
            <w:rStyle w:val="af0"/>
          </w:rPr>
          <w:t>1</w:t>
        </w:r>
        <w:r>
          <w:rPr>
            <w:rStyle w:val="af0"/>
            <w:rFonts w:hint="eastAsia"/>
          </w:rPr>
          <w:t>、标准编制原则</w:t>
        </w:r>
        <w:r>
          <w:tab/>
        </w:r>
        <w:r>
          <w:fldChar w:fldCharType="begin"/>
        </w:r>
        <w:r>
          <w:instrText xml:space="preserve"> PAGEREF _Toc197541550 \h </w:instrText>
        </w:r>
        <w:r>
          <w:fldChar w:fldCharType="separate"/>
        </w:r>
        <w:r>
          <w:t>5</w:t>
        </w:r>
        <w:r>
          <w:fldChar w:fldCharType="end"/>
        </w:r>
      </w:hyperlink>
    </w:p>
    <w:p w14:paraId="51FCDA87" w14:textId="77777777" w:rsidR="00FD2E31" w:rsidRDefault="00000000">
      <w:pPr>
        <w:pStyle w:val="TOC2"/>
        <w:tabs>
          <w:tab w:val="right" w:leader="dot" w:pos="8538"/>
        </w:tabs>
        <w:rPr>
          <w:rFonts w:asciiTheme="minorHAnsi" w:eastAsiaTheme="minorEastAsia" w:hAnsiTheme="minorHAnsi" w:cstheme="minorBidi" w:hint="eastAsia"/>
          <w:szCs w:val="22"/>
        </w:rPr>
      </w:pPr>
      <w:hyperlink w:anchor="_Toc197541551" w:history="1">
        <w:r>
          <w:rPr>
            <w:rStyle w:val="af0"/>
          </w:rPr>
          <w:t>2</w:t>
        </w:r>
        <w:r>
          <w:rPr>
            <w:rStyle w:val="af0"/>
            <w:rFonts w:hint="eastAsia"/>
          </w:rPr>
          <w:t>、主要技术内容确定的论据</w:t>
        </w:r>
        <w:r>
          <w:tab/>
        </w:r>
        <w:r>
          <w:fldChar w:fldCharType="begin"/>
        </w:r>
        <w:r>
          <w:instrText xml:space="preserve"> PAGEREF _Toc197541551 \h </w:instrText>
        </w:r>
        <w:r>
          <w:fldChar w:fldCharType="separate"/>
        </w:r>
        <w:r>
          <w:t>5</w:t>
        </w:r>
        <w:r>
          <w:fldChar w:fldCharType="end"/>
        </w:r>
      </w:hyperlink>
    </w:p>
    <w:p w14:paraId="6C585890" w14:textId="77777777" w:rsidR="00FD2E31" w:rsidRDefault="00000000">
      <w:pPr>
        <w:pStyle w:val="TOC1"/>
        <w:rPr>
          <w:rFonts w:asciiTheme="minorHAnsi" w:eastAsiaTheme="minorEastAsia" w:hAnsiTheme="minorHAnsi" w:cstheme="minorBidi" w:hint="eastAsia"/>
          <w:szCs w:val="22"/>
        </w:rPr>
      </w:pPr>
      <w:hyperlink w:anchor="_Toc197541552" w:history="1">
        <w:r>
          <w:rPr>
            <w:rStyle w:val="af0"/>
            <w:rFonts w:hint="eastAsia"/>
          </w:rPr>
          <w:t>四、采用的国际标准</w:t>
        </w:r>
        <w:r>
          <w:tab/>
        </w:r>
        <w:r>
          <w:fldChar w:fldCharType="begin"/>
        </w:r>
        <w:r>
          <w:instrText xml:space="preserve"> PAGEREF _Toc197541552 \h </w:instrText>
        </w:r>
        <w:r>
          <w:fldChar w:fldCharType="separate"/>
        </w:r>
        <w:r>
          <w:t>6</w:t>
        </w:r>
        <w:r>
          <w:fldChar w:fldCharType="end"/>
        </w:r>
      </w:hyperlink>
    </w:p>
    <w:p w14:paraId="144A7F41" w14:textId="77777777" w:rsidR="00FD2E31" w:rsidRDefault="00000000">
      <w:pPr>
        <w:pStyle w:val="TOC1"/>
        <w:rPr>
          <w:rFonts w:asciiTheme="minorHAnsi" w:eastAsiaTheme="minorEastAsia" w:hAnsiTheme="minorHAnsi" w:cstheme="minorBidi" w:hint="eastAsia"/>
          <w:szCs w:val="22"/>
        </w:rPr>
      </w:pPr>
      <w:hyperlink w:anchor="_Toc197541553" w:history="1">
        <w:r>
          <w:rPr>
            <w:rStyle w:val="af0"/>
            <w:rFonts w:hint="eastAsia"/>
          </w:rPr>
          <w:t>五、与现行法律法规和强制性标准的关系</w:t>
        </w:r>
        <w:r>
          <w:tab/>
        </w:r>
        <w:r>
          <w:fldChar w:fldCharType="begin"/>
        </w:r>
        <w:r>
          <w:instrText xml:space="preserve"> PAGEREF _Toc197541553 \h </w:instrText>
        </w:r>
        <w:r>
          <w:fldChar w:fldCharType="separate"/>
        </w:r>
        <w:r>
          <w:t>6</w:t>
        </w:r>
        <w:r>
          <w:fldChar w:fldCharType="end"/>
        </w:r>
      </w:hyperlink>
    </w:p>
    <w:p w14:paraId="0900ACAB" w14:textId="77777777" w:rsidR="00FD2E31" w:rsidRDefault="00000000">
      <w:pPr>
        <w:pStyle w:val="TOC1"/>
        <w:rPr>
          <w:rFonts w:asciiTheme="minorHAnsi" w:eastAsiaTheme="minorEastAsia" w:hAnsiTheme="minorHAnsi" w:cstheme="minorBidi" w:hint="eastAsia"/>
          <w:szCs w:val="22"/>
        </w:rPr>
      </w:pPr>
      <w:hyperlink w:anchor="_Toc197541554" w:history="1">
        <w:r>
          <w:rPr>
            <w:rStyle w:val="af0"/>
            <w:rFonts w:hint="eastAsia"/>
          </w:rPr>
          <w:t>六、重大分歧意见的处理经过和依据</w:t>
        </w:r>
        <w:r>
          <w:tab/>
        </w:r>
        <w:r>
          <w:fldChar w:fldCharType="begin"/>
        </w:r>
        <w:r>
          <w:instrText xml:space="preserve"> PAGEREF _Toc197541554 \h </w:instrText>
        </w:r>
        <w:r>
          <w:fldChar w:fldCharType="separate"/>
        </w:r>
        <w:r>
          <w:t>7</w:t>
        </w:r>
        <w:r>
          <w:fldChar w:fldCharType="end"/>
        </w:r>
      </w:hyperlink>
    </w:p>
    <w:p w14:paraId="79ECDD9B" w14:textId="77777777" w:rsidR="00FD2E31" w:rsidRDefault="00000000">
      <w:pPr>
        <w:pStyle w:val="TOC1"/>
        <w:rPr>
          <w:rFonts w:asciiTheme="minorHAnsi" w:eastAsiaTheme="minorEastAsia" w:hAnsiTheme="minorHAnsi" w:cstheme="minorBidi" w:hint="eastAsia"/>
          <w:szCs w:val="22"/>
        </w:rPr>
      </w:pPr>
      <w:hyperlink w:anchor="_Toc197541555" w:history="1">
        <w:r>
          <w:rPr>
            <w:rStyle w:val="af0"/>
            <w:rFonts w:hint="eastAsia"/>
          </w:rPr>
          <w:t>七、标准作为强制性或推荐性标准的意见</w:t>
        </w:r>
        <w:r>
          <w:tab/>
        </w:r>
        <w:r>
          <w:fldChar w:fldCharType="begin"/>
        </w:r>
        <w:r>
          <w:instrText xml:space="preserve"> PAGEREF _Toc197541555 \h </w:instrText>
        </w:r>
        <w:r>
          <w:fldChar w:fldCharType="separate"/>
        </w:r>
        <w:r>
          <w:t>7</w:t>
        </w:r>
        <w:r>
          <w:fldChar w:fldCharType="end"/>
        </w:r>
      </w:hyperlink>
    </w:p>
    <w:p w14:paraId="0EFE7A13" w14:textId="77777777" w:rsidR="00FD2E31" w:rsidRDefault="00000000">
      <w:pPr>
        <w:pStyle w:val="TOC1"/>
        <w:rPr>
          <w:rFonts w:asciiTheme="minorHAnsi" w:eastAsiaTheme="minorEastAsia" w:hAnsiTheme="minorHAnsi" w:cstheme="minorBidi" w:hint="eastAsia"/>
          <w:szCs w:val="22"/>
        </w:rPr>
      </w:pPr>
      <w:hyperlink w:anchor="_Toc197541556" w:history="1">
        <w:r>
          <w:rPr>
            <w:rStyle w:val="af0"/>
            <w:rFonts w:hint="eastAsia"/>
          </w:rPr>
          <w:t>八、贯彻标准的要求和措施建议</w:t>
        </w:r>
        <w:r>
          <w:tab/>
        </w:r>
        <w:r>
          <w:fldChar w:fldCharType="begin"/>
        </w:r>
        <w:r>
          <w:instrText xml:space="preserve"> PAGEREF _Toc197541556 \h </w:instrText>
        </w:r>
        <w:r>
          <w:fldChar w:fldCharType="separate"/>
        </w:r>
        <w:r>
          <w:t>7</w:t>
        </w:r>
        <w:r>
          <w:fldChar w:fldCharType="end"/>
        </w:r>
      </w:hyperlink>
    </w:p>
    <w:p w14:paraId="539DDAA1" w14:textId="77777777" w:rsidR="00FD2E31" w:rsidRDefault="00000000">
      <w:pPr>
        <w:pStyle w:val="TOC1"/>
        <w:rPr>
          <w:rFonts w:asciiTheme="minorHAnsi" w:eastAsiaTheme="minorEastAsia" w:hAnsiTheme="minorHAnsi" w:cstheme="minorBidi" w:hint="eastAsia"/>
          <w:szCs w:val="22"/>
        </w:rPr>
      </w:pPr>
      <w:hyperlink w:anchor="_Toc197541557" w:history="1">
        <w:r>
          <w:rPr>
            <w:rStyle w:val="af0"/>
            <w:rFonts w:hint="eastAsia"/>
          </w:rPr>
          <w:t>九、废止现行有关标准的建议</w:t>
        </w:r>
        <w:r>
          <w:tab/>
        </w:r>
        <w:r>
          <w:fldChar w:fldCharType="begin"/>
        </w:r>
        <w:r>
          <w:instrText xml:space="preserve"> PAGEREF _Toc197541557 \h </w:instrText>
        </w:r>
        <w:r>
          <w:fldChar w:fldCharType="separate"/>
        </w:r>
        <w:r>
          <w:t>7</w:t>
        </w:r>
        <w:r>
          <w:fldChar w:fldCharType="end"/>
        </w:r>
      </w:hyperlink>
    </w:p>
    <w:p w14:paraId="69D94760" w14:textId="77777777" w:rsidR="00FD2E31" w:rsidRDefault="00000000">
      <w:pPr>
        <w:pStyle w:val="TOC1"/>
        <w:rPr>
          <w:rFonts w:asciiTheme="minorHAnsi" w:eastAsiaTheme="minorEastAsia" w:hAnsiTheme="minorHAnsi" w:cstheme="minorBidi" w:hint="eastAsia"/>
          <w:szCs w:val="22"/>
        </w:rPr>
      </w:pPr>
      <w:hyperlink w:anchor="_Toc197541558" w:history="1">
        <w:r>
          <w:rPr>
            <w:rStyle w:val="af0"/>
            <w:rFonts w:hint="eastAsia"/>
          </w:rPr>
          <w:t>十、其他应予说明的事项</w:t>
        </w:r>
        <w:r>
          <w:tab/>
        </w:r>
        <w:r>
          <w:fldChar w:fldCharType="begin"/>
        </w:r>
        <w:r>
          <w:instrText xml:space="preserve"> PAGEREF _Toc197541558 \h </w:instrText>
        </w:r>
        <w:r>
          <w:fldChar w:fldCharType="separate"/>
        </w:r>
        <w:r>
          <w:t>7</w:t>
        </w:r>
        <w:r>
          <w:fldChar w:fldCharType="end"/>
        </w:r>
      </w:hyperlink>
    </w:p>
    <w:p w14:paraId="4F941580" w14:textId="77777777" w:rsidR="00FD2E31" w:rsidRDefault="00000000">
      <w:pPr>
        <w:spacing w:line="360" w:lineRule="auto"/>
        <w:rPr>
          <w:sz w:val="24"/>
          <w:szCs w:val="24"/>
        </w:rPr>
      </w:pPr>
      <w:r>
        <w:rPr>
          <w:b/>
          <w:bCs/>
          <w:sz w:val="24"/>
          <w:szCs w:val="24"/>
          <w:lang w:val="zh-CN"/>
        </w:rPr>
        <w:fldChar w:fldCharType="end"/>
      </w:r>
    </w:p>
    <w:p w14:paraId="7F09B15A" w14:textId="77777777" w:rsidR="00FD2E31" w:rsidRDefault="00FD2E31">
      <w:pPr>
        <w:pStyle w:val="af3"/>
        <w:spacing w:beforeLines="100" w:before="312" w:afterLines="100" w:after="312" w:line="420" w:lineRule="exact"/>
        <w:ind w:firstLineChars="0"/>
        <w:rPr>
          <w:b/>
          <w:color w:val="000000"/>
          <w:sz w:val="28"/>
          <w:szCs w:val="28"/>
        </w:rPr>
      </w:pPr>
    </w:p>
    <w:p w14:paraId="31E5D271" w14:textId="77777777" w:rsidR="00FD2E31" w:rsidRDefault="00000000">
      <w:pPr>
        <w:pStyle w:val="1"/>
        <w:spacing w:before="0" w:after="0"/>
      </w:pPr>
      <w:r>
        <w:br w:type="page"/>
      </w:r>
      <w:bookmarkStart w:id="2" w:name="_Toc197541545"/>
      <w:r>
        <w:rPr>
          <w:rFonts w:hint="eastAsia"/>
        </w:rPr>
        <w:t>一、任务来源及标准制定背景</w:t>
      </w:r>
      <w:bookmarkEnd w:id="2"/>
    </w:p>
    <w:p w14:paraId="58C6FF8F" w14:textId="77777777" w:rsidR="00FD2E31" w:rsidRDefault="00000000">
      <w:pPr>
        <w:pStyle w:val="2"/>
        <w:spacing w:before="0" w:after="0"/>
        <w:rPr>
          <w:rFonts w:hint="eastAsia"/>
        </w:rPr>
      </w:pPr>
      <w:bookmarkStart w:id="3" w:name="_Toc197541546"/>
      <w:r>
        <w:rPr>
          <w:rFonts w:hint="eastAsia"/>
        </w:rPr>
        <w:t>1</w:t>
      </w:r>
      <w:r>
        <w:rPr>
          <w:rFonts w:hint="eastAsia"/>
        </w:rPr>
        <w:t>、任务来源</w:t>
      </w:r>
      <w:bookmarkEnd w:id="3"/>
    </w:p>
    <w:p w14:paraId="6546E7DD" w14:textId="77777777" w:rsidR="00FD2E31" w:rsidRDefault="00000000">
      <w:pPr>
        <w:widowControl/>
        <w:adjustRightInd w:val="0"/>
        <w:snapToGrid w:val="0"/>
        <w:spacing w:line="360" w:lineRule="auto"/>
        <w:ind w:firstLineChars="200" w:firstLine="480"/>
        <w:rPr>
          <w:rFonts w:ascii="宋体" w:hAnsi="宋体" w:cs="黑体" w:hint="eastAsia"/>
          <w:kern w:val="0"/>
          <w:sz w:val="24"/>
        </w:rPr>
      </w:pPr>
      <w:r>
        <w:rPr>
          <w:rFonts w:ascii="宋体" w:hAnsi="宋体" w:cs="黑体" w:hint="eastAsia"/>
          <w:kern w:val="0"/>
          <w:sz w:val="24"/>
        </w:rPr>
        <w:t>本技术规程由中国农业大学，北京市营养源研究所有限公司，北京畜牧兽医研究所共同申报。</w:t>
      </w:r>
    </w:p>
    <w:p w14:paraId="6C39FE19" w14:textId="77777777" w:rsidR="00FD2E31" w:rsidRDefault="00000000">
      <w:pPr>
        <w:pStyle w:val="2"/>
        <w:spacing w:before="0" w:after="0"/>
        <w:rPr>
          <w:rFonts w:hint="eastAsia"/>
        </w:rPr>
      </w:pPr>
      <w:bookmarkStart w:id="4" w:name="_Toc197541547"/>
      <w:r>
        <w:rPr>
          <w:rFonts w:hint="eastAsia"/>
        </w:rPr>
        <w:t>2</w:t>
      </w:r>
      <w:r>
        <w:rPr>
          <w:rFonts w:hint="eastAsia"/>
        </w:rPr>
        <w:t>、标准制定背景</w:t>
      </w:r>
      <w:bookmarkEnd w:id="4"/>
    </w:p>
    <w:p w14:paraId="07D5E5BE" w14:textId="77777777" w:rsidR="00FD2E31" w:rsidRDefault="00000000">
      <w:pPr>
        <w:widowControl/>
        <w:adjustRightInd w:val="0"/>
        <w:snapToGrid w:val="0"/>
        <w:spacing w:line="360" w:lineRule="auto"/>
        <w:ind w:firstLineChars="200" w:firstLine="482"/>
        <w:rPr>
          <w:rFonts w:ascii="宋体" w:hAnsi="宋体" w:cs="黑体" w:hint="eastAsia"/>
          <w:b/>
          <w:bCs/>
          <w:kern w:val="0"/>
          <w:sz w:val="24"/>
        </w:rPr>
      </w:pPr>
      <w:r>
        <w:rPr>
          <w:rFonts w:ascii="宋体" w:hAnsi="宋体" w:cs="黑体" w:hint="eastAsia"/>
          <w:b/>
          <w:bCs/>
          <w:kern w:val="0"/>
          <w:sz w:val="24"/>
        </w:rPr>
        <w:t>（1）政策支持推动苜蓿高值化应用</w:t>
      </w:r>
    </w:p>
    <w:p w14:paraId="33DB69CA" w14:textId="77777777" w:rsidR="00FD2E31" w:rsidRDefault="00000000">
      <w:pPr>
        <w:widowControl/>
        <w:adjustRightInd w:val="0"/>
        <w:snapToGrid w:val="0"/>
        <w:spacing w:line="360" w:lineRule="auto"/>
        <w:ind w:firstLineChars="200" w:firstLine="480"/>
        <w:rPr>
          <w:rFonts w:ascii="宋体" w:hAnsi="宋体" w:cs="黑体" w:hint="eastAsia"/>
          <w:kern w:val="0"/>
          <w:sz w:val="24"/>
        </w:rPr>
      </w:pPr>
      <w:r>
        <w:rPr>
          <w:rFonts w:ascii="宋体" w:hAnsi="宋体" w:cs="黑体" w:hint="eastAsia"/>
          <w:kern w:val="0"/>
          <w:sz w:val="24"/>
        </w:rPr>
        <w:t>国家《“十四五”全国饲草产业发展规划》提出到</w:t>
      </w:r>
      <w:r>
        <w:rPr>
          <w:kern w:val="0"/>
          <w:sz w:val="24"/>
        </w:rPr>
        <w:t>2025</w:t>
      </w:r>
      <w:r>
        <w:rPr>
          <w:rFonts w:ascii="宋体" w:hAnsi="宋体" w:cs="黑体" w:hint="eastAsia"/>
          <w:kern w:val="0"/>
          <w:sz w:val="24"/>
        </w:rPr>
        <w:t>年，全国牛羊饲草保障达到</w:t>
      </w:r>
      <w:r>
        <w:rPr>
          <w:rFonts w:hint="eastAsia"/>
          <w:kern w:val="0"/>
          <w:sz w:val="24"/>
        </w:rPr>
        <w:t>80%</w:t>
      </w:r>
      <w:r>
        <w:rPr>
          <w:rFonts w:ascii="宋体" w:hAnsi="宋体" w:cs="黑体" w:hint="eastAsia"/>
          <w:kern w:val="0"/>
          <w:sz w:val="24"/>
        </w:rPr>
        <w:t>以上，苜蓿作为重要饲草被重点扶持。制定本技术规程符合农业农村部《促进农产品加工业发展三年行动方案(</w:t>
      </w:r>
      <w:r>
        <w:rPr>
          <w:rFonts w:hint="eastAsia"/>
          <w:kern w:val="0"/>
          <w:sz w:val="24"/>
        </w:rPr>
        <w:t>2024-2026</w:t>
      </w:r>
      <w:r>
        <w:rPr>
          <w:rFonts w:ascii="宋体" w:hAnsi="宋体" w:cs="黑体" w:hint="eastAsia"/>
          <w:kern w:val="0"/>
          <w:sz w:val="24"/>
        </w:rPr>
        <w:t>年)》中“促进农产品加工技术标准化”要求。</w:t>
      </w:r>
    </w:p>
    <w:p w14:paraId="037633F7" w14:textId="77777777" w:rsidR="00FD2E31" w:rsidRDefault="00000000">
      <w:pPr>
        <w:widowControl/>
        <w:adjustRightInd w:val="0"/>
        <w:snapToGrid w:val="0"/>
        <w:spacing w:line="360" w:lineRule="auto"/>
        <w:ind w:firstLineChars="200" w:firstLine="480"/>
        <w:rPr>
          <w:rFonts w:ascii="宋体" w:hAnsi="宋体" w:cs="黑体" w:hint="eastAsia"/>
          <w:kern w:val="0"/>
          <w:sz w:val="24"/>
        </w:rPr>
      </w:pPr>
      <w:r>
        <w:rPr>
          <w:rFonts w:ascii="宋体" w:hAnsi="宋体" w:cs="黑体" w:hint="eastAsia"/>
          <w:kern w:val="0"/>
          <w:sz w:val="24"/>
        </w:rPr>
        <w:t>紫花苜蓿是全世界种植面积最大，应用最广的豆科牧草，素有“牧草之王”的美誉。紫花苜蓿粗蛋白含量高、产量高，且富含维生素和矿物质及其他活性物质，是牛羊等反刍家畜的优质饲草，在我国畜牧业结构调整以及健康可持续发展中具有不可或缺的作用。此外，紫花苜蓿还具有固氮能力，能够</w:t>
      </w:r>
      <w:proofErr w:type="gramStart"/>
      <w:r>
        <w:rPr>
          <w:rFonts w:ascii="宋体" w:hAnsi="宋体" w:cs="黑体" w:hint="eastAsia"/>
          <w:kern w:val="0"/>
          <w:sz w:val="24"/>
        </w:rPr>
        <w:t>培</w:t>
      </w:r>
      <w:proofErr w:type="gramEnd"/>
      <w:r>
        <w:rPr>
          <w:rFonts w:ascii="宋体" w:hAnsi="宋体" w:cs="黑体" w:hint="eastAsia"/>
          <w:kern w:val="0"/>
          <w:sz w:val="24"/>
        </w:rPr>
        <w:t>肥地力，减少化肥施用，显著提高后茬作物产量。</w:t>
      </w:r>
    </w:p>
    <w:p w14:paraId="68B44C71" w14:textId="77777777" w:rsidR="00FD2E31" w:rsidRDefault="00000000">
      <w:pPr>
        <w:widowControl/>
        <w:adjustRightInd w:val="0"/>
        <w:snapToGrid w:val="0"/>
        <w:spacing w:line="360" w:lineRule="auto"/>
        <w:ind w:firstLineChars="200" w:firstLine="482"/>
        <w:rPr>
          <w:rFonts w:ascii="宋体" w:hAnsi="宋体" w:cs="黑体" w:hint="eastAsia"/>
          <w:b/>
          <w:bCs/>
          <w:kern w:val="0"/>
          <w:sz w:val="24"/>
        </w:rPr>
      </w:pPr>
      <w:r>
        <w:rPr>
          <w:rFonts w:ascii="宋体" w:hAnsi="宋体" w:cs="黑体" w:hint="eastAsia"/>
          <w:b/>
          <w:bCs/>
          <w:kern w:val="0"/>
          <w:sz w:val="24"/>
        </w:rPr>
        <w:t>（2）维生素E对饲料开发具有重要意义</w:t>
      </w:r>
    </w:p>
    <w:p w14:paraId="67E5705A" w14:textId="77777777" w:rsidR="00FD2E31" w:rsidRDefault="00000000">
      <w:pPr>
        <w:widowControl/>
        <w:adjustRightInd w:val="0"/>
        <w:snapToGrid w:val="0"/>
        <w:spacing w:line="360" w:lineRule="auto"/>
        <w:ind w:firstLineChars="200" w:firstLine="480"/>
        <w:rPr>
          <w:kern w:val="0"/>
          <w:sz w:val="24"/>
        </w:rPr>
      </w:pPr>
      <w:r>
        <w:rPr>
          <w:kern w:val="0"/>
          <w:sz w:val="24"/>
          <w:szCs w:val="24"/>
        </w:rPr>
        <w:t>维生素</w:t>
      </w:r>
      <w:r>
        <w:rPr>
          <w:kern w:val="0"/>
          <w:sz w:val="24"/>
          <w:szCs w:val="24"/>
        </w:rPr>
        <w:t>E</w:t>
      </w:r>
      <w:r>
        <w:rPr>
          <w:rFonts w:hint="eastAsia"/>
          <w:kern w:val="0"/>
          <w:sz w:val="24"/>
          <w:szCs w:val="24"/>
        </w:rPr>
        <w:t>（</w:t>
      </w:r>
      <w:r>
        <w:rPr>
          <w:kern w:val="0"/>
          <w:sz w:val="24"/>
          <w:szCs w:val="24"/>
        </w:rPr>
        <w:t>Vitamin E</w:t>
      </w:r>
      <w:r>
        <w:rPr>
          <w:kern w:val="0"/>
          <w:sz w:val="24"/>
          <w:szCs w:val="24"/>
        </w:rPr>
        <w:t>，</w:t>
      </w:r>
      <w:r>
        <w:rPr>
          <w:kern w:val="0"/>
          <w:sz w:val="24"/>
          <w:szCs w:val="24"/>
        </w:rPr>
        <w:t>VE</w:t>
      </w:r>
      <w:r>
        <w:rPr>
          <w:rFonts w:hint="eastAsia"/>
          <w:kern w:val="0"/>
          <w:sz w:val="24"/>
          <w:szCs w:val="24"/>
        </w:rPr>
        <w:t>）</w:t>
      </w:r>
      <w:r>
        <w:rPr>
          <w:kern w:val="0"/>
          <w:sz w:val="24"/>
          <w:szCs w:val="24"/>
        </w:rPr>
        <w:t>，又名生育</w:t>
      </w:r>
      <w:proofErr w:type="gramStart"/>
      <w:r>
        <w:rPr>
          <w:kern w:val="0"/>
          <w:sz w:val="24"/>
          <w:szCs w:val="24"/>
        </w:rPr>
        <w:t>酚</w:t>
      </w:r>
      <w:proofErr w:type="gramEnd"/>
      <w:r>
        <w:rPr>
          <w:kern w:val="0"/>
          <w:sz w:val="24"/>
          <w:szCs w:val="24"/>
        </w:rPr>
        <w:t>，</w:t>
      </w:r>
      <w:r>
        <w:rPr>
          <w:kern w:val="0"/>
          <w:sz w:val="24"/>
          <w:szCs w:val="24"/>
        </w:rPr>
        <w:t>1922</w:t>
      </w:r>
      <w:r>
        <w:rPr>
          <w:kern w:val="0"/>
          <w:sz w:val="24"/>
          <w:szCs w:val="24"/>
        </w:rPr>
        <w:t>年由美国加州大学</w:t>
      </w:r>
      <w:r>
        <w:rPr>
          <w:kern w:val="0"/>
          <w:sz w:val="24"/>
          <w:szCs w:val="24"/>
        </w:rPr>
        <w:t xml:space="preserve">Herbert Evans </w:t>
      </w:r>
      <w:r>
        <w:rPr>
          <w:kern w:val="0"/>
          <w:sz w:val="24"/>
          <w:szCs w:val="24"/>
        </w:rPr>
        <w:t>发现，后经多年研究，分离出其生物分子结晶，并确定了其化学结构式为</w:t>
      </w:r>
      <w:r>
        <w:rPr>
          <w:kern w:val="0"/>
          <w:sz w:val="24"/>
          <w:szCs w:val="24"/>
        </w:rPr>
        <w:t>C</w:t>
      </w:r>
      <w:r>
        <w:rPr>
          <w:kern w:val="0"/>
          <w:sz w:val="24"/>
          <w:szCs w:val="24"/>
          <w:vertAlign w:val="subscript"/>
        </w:rPr>
        <w:t>29</w:t>
      </w:r>
      <w:r>
        <w:rPr>
          <w:kern w:val="0"/>
          <w:sz w:val="24"/>
          <w:szCs w:val="24"/>
        </w:rPr>
        <w:t>H</w:t>
      </w:r>
      <w:r>
        <w:rPr>
          <w:kern w:val="0"/>
          <w:sz w:val="24"/>
          <w:szCs w:val="24"/>
          <w:vertAlign w:val="subscript"/>
        </w:rPr>
        <w:t>50</w:t>
      </w:r>
      <w:r>
        <w:rPr>
          <w:kern w:val="0"/>
          <w:sz w:val="24"/>
          <w:szCs w:val="24"/>
        </w:rPr>
        <w:t>O</w:t>
      </w:r>
      <w:r>
        <w:rPr>
          <w:kern w:val="0"/>
          <w:sz w:val="24"/>
          <w:szCs w:val="24"/>
          <w:vertAlign w:val="subscript"/>
        </w:rPr>
        <w:t>2</w:t>
      </w:r>
      <w:r>
        <w:rPr>
          <w:kern w:val="0"/>
          <w:sz w:val="24"/>
          <w:szCs w:val="24"/>
        </w:rPr>
        <w:t>。</w:t>
      </w:r>
      <w:r>
        <w:rPr>
          <w:kern w:val="0"/>
          <w:sz w:val="24"/>
          <w:szCs w:val="24"/>
        </w:rPr>
        <w:t>1924</w:t>
      </w:r>
      <w:r>
        <w:rPr>
          <w:kern w:val="0"/>
          <w:sz w:val="24"/>
          <w:szCs w:val="24"/>
        </w:rPr>
        <w:t>年，阿肯色大学的</w:t>
      </w:r>
      <w:r>
        <w:rPr>
          <w:kern w:val="0"/>
          <w:sz w:val="24"/>
          <w:szCs w:val="24"/>
        </w:rPr>
        <w:t>Sure</w:t>
      </w:r>
      <w:r>
        <w:rPr>
          <w:kern w:val="0"/>
          <w:sz w:val="24"/>
          <w:szCs w:val="24"/>
        </w:rPr>
        <w:t>首次</w:t>
      </w:r>
      <w:r>
        <w:rPr>
          <w:rFonts w:hint="eastAsia"/>
          <w:kern w:val="0"/>
          <w:sz w:val="24"/>
          <w:szCs w:val="24"/>
        </w:rPr>
        <w:t>将其</w:t>
      </w:r>
      <w:r>
        <w:rPr>
          <w:kern w:val="0"/>
          <w:sz w:val="24"/>
          <w:szCs w:val="24"/>
        </w:rPr>
        <w:t>命名为</w:t>
      </w:r>
      <w:r>
        <w:rPr>
          <w:kern w:val="0"/>
          <w:sz w:val="24"/>
          <w:szCs w:val="24"/>
        </w:rPr>
        <w:t>Vitamin E</w:t>
      </w:r>
      <w:r>
        <w:rPr>
          <w:rFonts w:hint="eastAsia"/>
          <w:kern w:val="0"/>
          <w:sz w:val="24"/>
          <w:szCs w:val="24"/>
        </w:rPr>
        <w:t>（</w:t>
      </w:r>
      <w:r>
        <w:rPr>
          <w:kern w:val="0"/>
          <w:sz w:val="24"/>
          <w:szCs w:val="24"/>
        </w:rPr>
        <w:t>VE</w:t>
      </w:r>
      <w:r>
        <w:rPr>
          <w:rFonts w:hint="eastAsia"/>
          <w:kern w:val="0"/>
          <w:sz w:val="24"/>
          <w:szCs w:val="24"/>
        </w:rPr>
        <w:t>）</w:t>
      </w:r>
      <w:r>
        <w:rPr>
          <w:kern w:val="0"/>
          <w:sz w:val="24"/>
          <w:szCs w:val="24"/>
        </w:rPr>
        <w:t>。</w:t>
      </w:r>
      <w:r>
        <w:rPr>
          <w:rFonts w:hint="eastAsia"/>
          <w:kern w:val="0"/>
          <w:sz w:val="24"/>
          <w:szCs w:val="24"/>
        </w:rPr>
        <w:t>维生素</w:t>
      </w:r>
      <w:r>
        <w:rPr>
          <w:rFonts w:hint="eastAsia"/>
          <w:kern w:val="0"/>
          <w:sz w:val="24"/>
          <w:szCs w:val="24"/>
        </w:rPr>
        <w:t>E</w:t>
      </w:r>
      <w:r>
        <w:rPr>
          <w:kern w:val="0"/>
          <w:sz w:val="24"/>
        </w:rPr>
        <w:t>是人和动物必需却不能自主合成的维生素</w:t>
      </w:r>
      <w:r>
        <w:rPr>
          <w:rFonts w:hint="eastAsia"/>
          <w:kern w:val="0"/>
          <w:sz w:val="24"/>
        </w:rPr>
        <w:t>。</w:t>
      </w:r>
      <w:r>
        <w:rPr>
          <w:kern w:val="0"/>
          <w:sz w:val="24"/>
        </w:rPr>
        <w:t>缺乏维生素</w:t>
      </w:r>
      <w:r>
        <w:rPr>
          <w:kern w:val="0"/>
          <w:sz w:val="24"/>
        </w:rPr>
        <w:t>E</w:t>
      </w:r>
      <w:r>
        <w:rPr>
          <w:kern w:val="0"/>
          <w:sz w:val="24"/>
        </w:rPr>
        <w:t>会造成畜禽免疫力和卵巢机能下降甚至不孕不育等一系列问题。合理补充维生素</w:t>
      </w:r>
      <w:r>
        <w:rPr>
          <w:kern w:val="0"/>
          <w:sz w:val="24"/>
        </w:rPr>
        <w:t>E</w:t>
      </w:r>
      <w:r>
        <w:rPr>
          <w:kern w:val="0"/>
          <w:sz w:val="24"/>
        </w:rPr>
        <w:t>能够提高畜禽的免疫力和繁育性能，改善肉、蛋、奶等畜产品的品质。</w:t>
      </w:r>
      <w:r>
        <w:rPr>
          <w:kern w:val="0"/>
          <w:sz w:val="24"/>
          <w:szCs w:val="24"/>
        </w:rPr>
        <w:t>肉牛饲养中，</w:t>
      </w:r>
      <w:r>
        <w:rPr>
          <w:kern w:val="0"/>
          <w:sz w:val="24"/>
        </w:rPr>
        <w:t>添加</w:t>
      </w:r>
      <w:r>
        <w:rPr>
          <w:kern w:val="0"/>
          <w:sz w:val="24"/>
        </w:rPr>
        <w:t>VE</w:t>
      </w:r>
      <w:r>
        <w:rPr>
          <w:kern w:val="0"/>
          <w:sz w:val="24"/>
        </w:rPr>
        <w:t>可以明显提高肌肉的红色度，延长肉品的货架期；奶牛日粮中添加</w:t>
      </w:r>
      <w:r>
        <w:rPr>
          <w:kern w:val="0"/>
          <w:sz w:val="24"/>
        </w:rPr>
        <w:t>VE</w:t>
      </w:r>
      <w:r>
        <w:rPr>
          <w:kern w:val="0"/>
          <w:sz w:val="24"/>
        </w:rPr>
        <w:t>可以</w:t>
      </w:r>
      <w:r>
        <w:rPr>
          <w:rFonts w:hint="eastAsia"/>
          <w:kern w:val="0"/>
          <w:sz w:val="24"/>
        </w:rPr>
        <w:t>显著</w:t>
      </w:r>
      <w:r>
        <w:rPr>
          <w:kern w:val="0"/>
          <w:sz w:val="24"/>
        </w:rPr>
        <w:t>提高牛奶的品质，抑制牛奶</w:t>
      </w:r>
      <w:r>
        <w:rPr>
          <w:rFonts w:hint="eastAsia"/>
          <w:kern w:val="0"/>
          <w:sz w:val="24"/>
        </w:rPr>
        <w:t>的</w:t>
      </w:r>
      <w:r>
        <w:rPr>
          <w:kern w:val="0"/>
          <w:sz w:val="24"/>
        </w:rPr>
        <w:t>氧化过程，大幅</w:t>
      </w:r>
      <w:r>
        <w:rPr>
          <w:rFonts w:hint="eastAsia"/>
          <w:kern w:val="0"/>
          <w:sz w:val="24"/>
        </w:rPr>
        <w:t>度</w:t>
      </w:r>
      <w:r>
        <w:rPr>
          <w:kern w:val="0"/>
          <w:sz w:val="24"/>
        </w:rPr>
        <w:t>延长牛奶</w:t>
      </w:r>
      <w:r>
        <w:rPr>
          <w:rFonts w:hint="eastAsia"/>
          <w:kern w:val="0"/>
          <w:sz w:val="24"/>
        </w:rPr>
        <w:t>的</w:t>
      </w:r>
      <w:r>
        <w:rPr>
          <w:kern w:val="0"/>
          <w:sz w:val="24"/>
        </w:rPr>
        <w:t>贮藏时间</w:t>
      </w:r>
      <w:r>
        <w:rPr>
          <w:rFonts w:hint="eastAsia"/>
          <w:kern w:val="0"/>
          <w:sz w:val="24"/>
        </w:rPr>
        <w:t>并</w:t>
      </w:r>
      <w:r>
        <w:rPr>
          <w:kern w:val="0"/>
          <w:sz w:val="24"/>
        </w:rPr>
        <w:t>使其保持鲜奶的特殊香味。</w:t>
      </w:r>
      <w:r>
        <w:rPr>
          <w:rFonts w:hint="eastAsia"/>
          <w:sz w:val="24"/>
        </w:rPr>
        <w:t>维生素</w:t>
      </w:r>
      <w:r>
        <w:rPr>
          <w:rFonts w:hint="eastAsia"/>
          <w:sz w:val="24"/>
        </w:rPr>
        <w:t>E</w:t>
      </w:r>
      <w:r>
        <w:rPr>
          <w:sz w:val="24"/>
        </w:rPr>
        <w:t>在植物叶绿体中合成，</w:t>
      </w:r>
      <w:r>
        <w:rPr>
          <w:kern w:val="0"/>
          <w:sz w:val="24"/>
          <w:szCs w:val="24"/>
        </w:rPr>
        <w:t>天然</w:t>
      </w:r>
      <w:r>
        <w:rPr>
          <w:rFonts w:hint="eastAsia"/>
          <w:kern w:val="0"/>
          <w:sz w:val="24"/>
          <w:szCs w:val="24"/>
        </w:rPr>
        <w:t>合成的维生素</w:t>
      </w:r>
      <w:r>
        <w:rPr>
          <w:rFonts w:hint="eastAsia"/>
          <w:kern w:val="0"/>
          <w:sz w:val="24"/>
          <w:szCs w:val="24"/>
        </w:rPr>
        <w:t>E</w:t>
      </w:r>
      <w:r>
        <w:rPr>
          <w:rFonts w:hint="eastAsia"/>
          <w:kern w:val="0"/>
          <w:sz w:val="24"/>
          <w:szCs w:val="24"/>
        </w:rPr>
        <w:t>包括</w:t>
      </w:r>
      <w:r>
        <w:rPr>
          <w:kern w:val="0"/>
          <w:sz w:val="24"/>
          <w:szCs w:val="24"/>
        </w:rPr>
        <w:t>生育</w:t>
      </w:r>
      <w:proofErr w:type="gramStart"/>
      <w:r>
        <w:rPr>
          <w:kern w:val="0"/>
          <w:sz w:val="24"/>
          <w:szCs w:val="24"/>
        </w:rPr>
        <w:t>酚</w:t>
      </w:r>
      <w:proofErr w:type="gramEnd"/>
      <w:r>
        <w:rPr>
          <w:rFonts w:hint="eastAsia"/>
          <w:kern w:val="0"/>
          <w:sz w:val="24"/>
          <w:szCs w:val="24"/>
        </w:rPr>
        <w:t>（</w:t>
      </w:r>
      <w:r>
        <w:rPr>
          <w:kern w:val="0"/>
          <w:sz w:val="24"/>
          <w:szCs w:val="24"/>
        </w:rPr>
        <w:t>To</w:t>
      </w:r>
      <w:r>
        <w:rPr>
          <w:rFonts w:hint="eastAsia"/>
          <w:kern w:val="0"/>
          <w:sz w:val="24"/>
          <w:szCs w:val="24"/>
        </w:rPr>
        <w:t>c</w:t>
      </w:r>
      <w:r>
        <w:rPr>
          <w:kern w:val="0"/>
          <w:sz w:val="24"/>
          <w:szCs w:val="24"/>
        </w:rPr>
        <w:t>opherol</w:t>
      </w:r>
      <w:r>
        <w:rPr>
          <w:rFonts w:hint="eastAsia"/>
          <w:kern w:val="0"/>
          <w:sz w:val="24"/>
          <w:szCs w:val="24"/>
        </w:rPr>
        <w:t>）</w:t>
      </w:r>
      <w:r>
        <w:rPr>
          <w:kern w:val="0"/>
          <w:sz w:val="24"/>
          <w:szCs w:val="24"/>
        </w:rPr>
        <w:t>和生育三烯</w:t>
      </w:r>
      <w:proofErr w:type="gramStart"/>
      <w:r>
        <w:rPr>
          <w:kern w:val="0"/>
          <w:sz w:val="24"/>
          <w:szCs w:val="24"/>
        </w:rPr>
        <w:t>酚</w:t>
      </w:r>
      <w:proofErr w:type="gramEnd"/>
      <w:r>
        <w:rPr>
          <w:rFonts w:hint="eastAsia"/>
          <w:kern w:val="0"/>
          <w:sz w:val="24"/>
          <w:szCs w:val="24"/>
        </w:rPr>
        <w:t>（</w:t>
      </w:r>
      <w:r>
        <w:rPr>
          <w:kern w:val="0"/>
          <w:sz w:val="24"/>
          <w:szCs w:val="24"/>
        </w:rPr>
        <w:t>Tocotrienol</w:t>
      </w:r>
      <w:r>
        <w:rPr>
          <w:rFonts w:hint="eastAsia"/>
          <w:kern w:val="0"/>
          <w:sz w:val="24"/>
          <w:szCs w:val="24"/>
        </w:rPr>
        <w:t>）</w:t>
      </w:r>
      <w:r>
        <w:rPr>
          <w:kern w:val="0"/>
          <w:sz w:val="24"/>
          <w:szCs w:val="24"/>
        </w:rPr>
        <w:t>两大类，根据芳香环上甲基位置和数目的不同生育</w:t>
      </w:r>
      <w:proofErr w:type="gramStart"/>
      <w:r>
        <w:rPr>
          <w:kern w:val="0"/>
          <w:sz w:val="24"/>
          <w:szCs w:val="24"/>
        </w:rPr>
        <w:t>酚</w:t>
      </w:r>
      <w:proofErr w:type="gramEnd"/>
      <w:r>
        <w:rPr>
          <w:kern w:val="0"/>
          <w:sz w:val="24"/>
          <w:szCs w:val="24"/>
        </w:rPr>
        <w:t>和生育三烯</w:t>
      </w:r>
      <w:proofErr w:type="gramStart"/>
      <w:r>
        <w:rPr>
          <w:kern w:val="0"/>
          <w:sz w:val="24"/>
          <w:szCs w:val="24"/>
        </w:rPr>
        <w:t>酚</w:t>
      </w:r>
      <w:proofErr w:type="gramEnd"/>
      <w:r>
        <w:rPr>
          <w:kern w:val="0"/>
          <w:sz w:val="24"/>
          <w:szCs w:val="24"/>
        </w:rPr>
        <w:t>又</w:t>
      </w:r>
      <w:r>
        <w:rPr>
          <w:rFonts w:hint="eastAsia"/>
          <w:kern w:val="0"/>
          <w:sz w:val="24"/>
          <w:szCs w:val="24"/>
        </w:rPr>
        <w:t>进一步分为</w:t>
      </w:r>
      <w:r>
        <w:rPr>
          <w:kern w:val="0"/>
          <w:sz w:val="24"/>
          <w:szCs w:val="24"/>
        </w:rPr>
        <w:t>a</w:t>
      </w:r>
      <w:r>
        <w:rPr>
          <w:kern w:val="0"/>
          <w:sz w:val="24"/>
          <w:szCs w:val="24"/>
        </w:rPr>
        <w:t>、</w:t>
      </w:r>
      <w:r>
        <w:rPr>
          <w:kern w:val="0"/>
          <w:sz w:val="24"/>
          <w:szCs w:val="24"/>
        </w:rPr>
        <w:t>β</w:t>
      </w:r>
      <w:r>
        <w:rPr>
          <w:kern w:val="0"/>
          <w:sz w:val="24"/>
          <w:szCs w:val="24"/>
        </w:rPr>
        <w:t>、</w:t>
      </w:r>
      <w:r>
        <w:rPr>
          <w:sz w:val="24"/>
          <w:szCs w:val="24"/>
        </w:rPr>
        <w:t>γ</w:t>
      </w:r>
      <w:r>
        <w:rPr>
          <w:kern w:val="0"/>
          <w:sz w:val="24"/>
          <w:szCs w:val="24"/>
        </w:rPr>
        <w:t>及</w:t>
      </w:r>
      <w:r>
        <w:rPr>
          <w:sz w:val="24"/>
          <w:szCs w:val="24"/>
        </w:rPr>
        <w:t>δ</w:t>
      </w:r>
      <w:r>
        <w:rPr>
          <w:kern w:val="0"/>
          <w:sz w:val="24"/>
          <w:szCs w:val="24"/>
        </w:rPr>
        <w:t>四种类型。</w:t>
      </w:r>
      <w:r>
        <w:rPr>
          <w:rFonts w:hint="eastAsia"/>
          <w:kern w:val="0"/>
          <w:sz w:val="24"/>
          <w:szCs w:val="24"/>
        </w:rPr>
        <w:t>维生素</w:t>
      </w:r>
      <w:r>
        <w:rPr>
          <w:rFonts w:hint="eastAsia"/>
          <w:kern w:val="0"/>
          <w:sz w:val="24"/>
          <w:szCs w:val="24"/>
        </w:rPr>
        <w:t>E</w:t>
      </w:r>
      <w:r>
        <w:rPr>
          <w:rFonts w:hint="eastAsia"/>
          <w:kern w:val="0"/>
          <w:sz w:val="24"/>
          <w:szCs w:val="24"/>
        </w:rPr>
        <w:t>的积累</w:t>
      </w:r>
      <w:r>
        <w:rPr>
          <w:sz w:val="24"/>
        </w:rPr>
        <w:t>能够清除光合作用过程中产生的活性氧，抑制其对光合膜系统中不饱和脂肪酸长链的损伤，从而保证叶绿体结构和功能的完整</w:t>
      </w:r>
      <w:r>
        <w:rPr>
          <w:rFonts w:hint="eastAsia"/>
          <w:sz w:val="24"/>
        </w:rPr>
        <w:t>。此外，</w:t>
      </w:r>
      <w:r>
        <w:rPr>
          <w:sz w:val="24"/>
        </w:rPr>
        <w:t>维生素</w:t>
      </w:r>
      <w:r>
        <w:rPr>
          <w:sz w:val="24"/>
        </w:rPr>
        <w:t>E</w:t>
      </w:r>
      <w:r>
        <w:rPr>
          <w:sz w:val="24"/>
        </w:rPr>
        <w:t>还具有促进种子萌发、传递叶绿体信号、调节叶片茉莉酸含量</w:t>
      </w:r>
      <w:r>
        <w:rPr>
          <w:rFonts w:hint="eastAsia"/>
          <w:sz w:val="24"/>
        </w:rPr>
        <w:t>和</w:t>
      </w:r>
      <w:r>
        <w:rPr>
          <w:sz w:val="24"/>
        </w:rPr>
        <w:t>增强植物对多种逆境</w:t>
      </w:r>
      <w:r>
        <w:rPr>
          <w:rFonts w:hint="eastAsia"/>
          <w:sz w:val="24"/>
        </w:rPr>
        <w:t>的</w:t>
      </w:r>
      <w:r>
        <w:rPr>
          <w:sz w:val="24"/>
        </w:rPr>
        <w:t>抗性作用</w:t>
      </w:r>
      <w:r>
        <w:rPr>
          <w:rFonts w:hint="eastAsia"/>
          <w:sz w:val="24"/>
        </w:rPr>
        <w:t>。</w:t>
      </w:r>
      <w:bookmarkStart w:id="5" w:name="OLE_LINK1"/>
      <w:r>
        <w:rPr>
          <w:kern w:val="0"/>
          <w:sz w:val="24"/>
        </w:rPr>
        <w:t>紫花苜蓿中维生素</w:t>
      </w:r>
      <w:r>
        <w:rPr>
          <w:kern w:val="0"/>
          <w:sz w:val="24"/>
        </w:rPr>
        <w:t>E</w:t>
      </w:r>
      <w:r>
        <w:rPr>
          <w:kern w:val="0"/>
          <w:sz w:val="24"/>
        </w:rPr>
        <w:t>的含量约</w:t>
      </w:r>
      <w:bookmarkEnd w:id="5"/>
      <w:r>
        <w:rPr>
          <w:kern w:val="0"/>
          <w:sz w:val="24"/>
        </w:rPr>
        <w:t>为</w:t>
      </w:r>
      <w:r>
        <w:rPr>
          <w:kern w:val="0"/>
          <w:sz w:val="24"/>
        </w:rPr>
        <w:t>15-30 mg/kg</w:t>
      </w:r>
      <w:r>
        <w:rPr>
          <w:kern w:val="0"/>
          <w:sz w:val="24"/>
        </w:rPr>
        <w:t>，是黑麦草的</w:t>
      </w:r>
      <w:r>
        <w:rPr>
          <w:kern w:val="0"/>
          <w:sz w:val="24"/>
        </w:rPr>
        <w:t>2-3</w:t>
      </w:r>
      <w:r>
        <w:rPr>
          <w:kern w:val="0"/>
          <w:sz w:val="24"/>
        </w:rPr>
        <w:t>倍，青贮玉米的</w:t>
      </w:r>
      <w:r>
        <w:rPr>
          <w:kern w:val="0"/>
          <w:sz w:val="24"/>
        </w:rPr>
        <w:t>1.5</w:t>
      </w:r>
      <w:r>
        <w:rPr>
          <w:kern w:val="0"/>
          <w:sz w:val="24"/>
        </w:rPr>
        <w:t>倍</w:t>
      </w:r>
      <w:r>
        <w:rPr>
          <w:rFonts w:hint="eastAsia"/>
          <w:kern w:val="0"/>
          <w:sz w:val="24"/>
        </w:rPr>
        <w:t>，</w:t>
      </w:r>
      <w:r>
        <w:rPr>
          <w:kern w:val="0"/>
          <w:sz w:val="24"/>
        </w:rPr>
        <w:t>是畜禽维生素</w:t>
      </w:r>
      <w:r>
        <w:rPr>
          <w:kern w:val="0"/>
          <w:sz w:val="24"/>
        </w:rPr>
        <w:t>E</w:t>
      </w:r>
      <w:r>
        <w:rPr>
          <w:kern w:val="0"/>
          <w:sz w:val="24"/>
        </w:rPr>
        <w:t>的重要来源</w:t>
      </w:r>
      <w:r>
        <w:rPr>
          <w:rFonts w:hint="eastAsia"/>
          <w:kern w:val="0"/>
          <w:sz w:val="24"/>
        </w:rPr>
        <w:t>。饲喂维生素</w:t>
      </w:r>
      <w:r>
        <w:rPr>
          <w:rFonts w:hint="eastAsia"/>
          <w:kern w:val="0"/>
          <w:sz w:val="24"/>
        </w:rPr>
        <w:t>E</w:t>
      </w:r>
      <w:r>
        <w:rPr>
          <w:rFonts w:hint="eastAsia"/>
          <w:kern w:val="0"/>
          <w:sz w:val="24"/>
        </w:rPr>
        <w:t>含量高的紫花苜蓿</w:t>
      </w:r>
      <w:r>
        <w:rPr>
          <w:kern w:val="0"/>
          <w:sz w:val="24"/>
        </w:rPr>
        <w:t>可减少饲料中合成维生素</w:t>
      </w:r>
      <w:r>
        <w:rPr>
          <w:kern w:val="0"/>
          <w:sz w:val="24"/>
        </w:rPr>
        <w:t>E</w:t>
      </w:r>
      <w:r>
        <w:rPr>
          <w:kern w:val="0"/>
          <w:sz w:val="24"/>
        </w:rPr>
        <w:t>的添加量，降低养殖成本，</w:t>
      </w:r>
      <w:r>
        <w:rPr>
          <w:rFonts w:hint="eastAsia"/>
          <w:kern w:val="0"/>
          <w:sz w:val="24"/>
        </w:rPr>
        <w:t>但不同紫花苜蓿品种中维生素</w:t>
      </w:r>
      <w:r>
        <w:rPr>
          <w:rFonts w:hint="eastAsia"/>
          <w:kern w:val="0"/>
          <w:sz w:val="24"/>
        </w:rPr>
        <w:t>E</w:t>
      </w:r>
      <w:r>
        <w:rPr>
          <w:rFonts w:hint="eastAsia"/>
          <w:kern w:val="0"/>
          <w:sz w:val="24"/>
        </w:rPr>
        <w:t>含量不同，因此，精准地检测紫花苜蓿维生素</w:t>
      </w:r>
      <w:r>
        <w:rPr>
          <w:rFonts w:hint="eastAsia"/>
          <w:kern w:val="0"/>
          <w:sz w:val="24"/>
        </w:rPr>
        <w:t>E</w:t>
      </w:r>
      <w:r>
        <w:rPr>
          <w:rFonts w:hint="eastAsia"/>
          <w:kern w:val="0"/>
          <w:sz w:val="24"/>
        </w:rPr>
        <w:t>含量对于选育高维生素</w:t>
      </w:r>
      <w:r>
        <w:rPr>
          <w:rFonts w:hint="eastAsia"/>
          <w:kern w:val="0"/>
          <w:sz w:val="24"/>
        </w:rPr>
        <w:t>E</w:t>
      </w:r>
      <w:r>
        <w:rPr>
          <w:rFonts w:hint="eastAsia"/>
          <w:kern w:val="0"/>
          <w:sz w:val="24"/>
        </w:rPr>
        <w:t>含量紫花苜蓿具有</w:t>
      </w:r>
      <w:r>
        <w:rPr>
          <w:kern w:val="0"/>
          <w:sz w:val="24"/>
        </w:rPr>
        <w:t>重要意义。</w:t>
      </w:r>
    </w:p>
    <w:p w14:paraId="68141CB6" w14:textId="77777777" w:rsidR="00FD2E31" w:rsidRDefault="00000000">
      <w:pPr>
        <w:widowControl/>
        <w:adjustRightInd w:val="0"/>
        <w:snapToGrid w:val="0"/>
        <w:spacing w:line="360" w:lineRule="auto"/>
        <w:ind w:firstLineChars="200" w:firstLine="482"/>
        <w:rPr>
          <w:rFonts w:ascii="宋体" w:hAnsi="宋体" w:cs="黑体" w:hint="eastAsia"/>
          <w:b/>
          <w:bCs/>
          <w:kern w:val="0"/>
          <w:sz w:val="24"/>
        </w:rPr>
      </w:pPr>
      <w:r>
        <w:rPr>
          <w:rFonts w:ascii="宋体" w:hAnsi="宋体" w:cs="黑体" w:hint="eastAsia"/>
          <w:b/>
          <w:bCs/>
          <w:kern w:val="0"/>
          <w:sz w:val="24"/>
        </w:rPr>
        <w:t>（3）检测技术研究现状</w:t>
      </w:r>
    </w:p>
    <w:p w14:paraId="669E6129" w14:textId="77777777" w:rsidR="00FD2E31" w:rsidRDefault="00000000">
      <w:pPr>
        <w:widowControl/>
        <w:adjustRightInd w:val="0"/>
        <w:snapToGrid w:val="0"/>
        <w:spacing w:line="360" w:lineRule="auto"/>
        <w:ind w:firstLineChars="200" w:firstLine="480"/>
        <w:rPr>
          <w:kern w:val="0"/>
          <w:sz w:val="24"/>
        </w:rPr>
      </w:pPr>
      <w:r>
        <w:rPr>
          <w:kern w:val="0"/>
          <w:sz w:val="24"/>
        </w:rPr>
        <w:t>目前，生育</w:t>
      </w:r>
      <w:proofErr w:type="gramStart"/>
      <w:r>
        <w:rPr>
          <w:kern w:val="0"/>
          <w:sz w:val="24"/>
        </w:rPr>
        <w:t>酚</w:t>
      </w:r>
      <w:proofErr w:type="gramEnd"/>
      <w:r>
        <w:rPr>
          <w:kern w:val="0"/>
          <w:sz w:val="24"/>
        </w:rPr>
        <w:t>测定方法主要有：比色法、荧光法、高效液相色谱法、气相色谱法、气相色谱</w:t>
      </w:r>
      <w:r>
        <w:rPr>
          <w:kern w:val="0"/>
          <w:sz w:val="24"/>
        </w:rPr>
        <w:t>-</w:t>
      </w:r>
      <w:r>
        <w:rPr>
          <w:kern w:val="0"/>
          <w:sz w:val="24"/>
        </w:rPr>
        <w:t>质谱法</w:t>
      </w:r>
      <w:r>
        <w:rPr>
          <w:rFonts w:hint="eastAsia"/>
          <w:kern w:val="0"/>
          <w:sz w:val="24"/>
        </w:rPr>
        <w:t>和</w:t>
      </w:r>
      <w:r>
        <w:rPr>
          <w:kern w:val="0"/>
          <w:sz w:val="24"/>
        </w:rPr>
        <w:t>电化学分析法等。比色法只能测定生育</w:t>
      </w:r>
      <w:proofErr w:type="gramStart"/>
      <w:r>
        <w:rPr>
          <w:kern w:val="0"/>
          <w:sz w:val="24"/>
        </w:rPr>
        <w:t>酚</w:t>
      </w:r>
      <w:proofErr w:type="gramEnd"/>
      <w:r>
        <w:rPr>
          <w:kern w:val="0"/>
          <w:sz w:val="24"/>
        </w:rPr>
        <w:t>的总含量，不能区分各种单体的含量；光谱法前处理繁琐，共存物对检测结果干扰较大；气相色谱法因生育</w:t>
      </w:r>
      <w:proofErr w:type="gramStart"/>
      <w:r>
        <w:rPr>
          <w:kern w:val="0"/>
          <w:sz w:val="24"/>
        </w:rPr>
        <w:t>酚</w:t>
      </w:r>
      <w:proofErr w:type="gramEnd"/>
      <w:r>
        <w:rPr>
          <w:kern w:val="0"/>
          <w:sz w:val="24"/>
        </w:rPr>
        <w:t>分子量大、沸点高，导致其汽化度低，无法直接进样检测；气相色谱</w:t>
      </w:r>
      <w:r>
        <w:rPr>
          <w:kern w:val="0"/>
          <w:sz w:val="24"/>
        </w:rPr>
        <w:t>-</w:t>
      </w:r>
      <w:r>
        <w:rPr>
          <w:kern w:val="0"/>
          <w:sz w:val="24"/>
        </w:rPr>
        <w:t>质谱法仪器昂贵，普适性低；电化学分析法虽然灵敏度高、具有一定的选择性，但样品中共存物的干扰会导致生育</w:t>
      </w:r>
      <w:proofErr w:type="gramStart"/>
      <w:r>
        <w:rPr>
          <w:kern w:val="0"/>
          <w:sz w:val="24"/>
        </w:rPr>
        <w:t>酚</w:t>
      </w:r>
      <w:proofErr w:type="gramEnd"/>
      <w:r>
        <w:rPr>
          <w:kern w:val="0"/>
          <w:sz w:val="24"/>
        </w:rPr>
        <w:t>结果偏高；正相高效液相色谱法</w:t>
      </w:r>
      <w:r>
        <w:rPr>
          <w:rFonts w:hint="eastAsia"/>
          <w:kern w:val="0"/>
          <w:sz w:val="24"/>
        </w:rPr>
        <w:t>虽然</w:t>
      </w:r>
      <w:r>
        <w:rPr>
          <w:kern w:val="0"/>
          <w:sz w:val="24"/>
        </w:rPr>
        <w:t>前处理简单，但生育</w:t>
      </w:r>
      <w:proofErr w:type="gramStart"/>
      <w:r>
        <w:rPr>
          <w:kern w:val="0"/>
          <w:sz w:val="24"/>
        </w:rPr>
        <w:t>酚</w:t>
      </w:r>
      <w:proofErr w:type="gramEnd"/>
      <w:r>
        <w:rPr>
          <w:kern w:val="0"/>
          <w:sz w:val="24"/>
        </w:rPr>
        <w:t>易吸附在固定相表面，样品残留率高，准确性差，不适合大批量样品的检测；反相高效液相色谱法具有快速、灵敏、准确度和精密度高等优点，适合于样品中生育酚含量的测定。</w:t>
      </w:r>
      <w:r>
        <w:rPr>
          <w:rFonts w:hint="eastAsia"/>
          <w:kern w:val="0"/>
          <w:sz w:val="24"/>
        </w:rPr>
        <w:t>但</w:t>
      </w:r>
      <w:r>
        <w:rPr>
          <w:kern w:val="0"/>
          <w:sz w:val="24"/>
        </w:rPr>
        <w:t>目前对紫花苜蓿维生素</w:t>
      </w:r>
      <w:r>
        <w:rPr>
          <w:kern w:val="0"/>
          <w:sz w:val="24"/>
        </w:rPr>
        <w:t>E</w:t>
      </w:r>
      <w:r>
        <w:rPr>
          <w:kern w:val="0"/>
          <w:sz w:val="24"/>
        </w:rPr>
        <w:t>测定的研究较少</w:t>
      </w:r>
      <w:r>
        <w:rPr>
          <w:rFonts w:hint="eastAsia"/>
          <w:kern w:val="0"/>
          <w:sz w:val="24"/>
        </w:rPr>
        <w:t>，本规程</w:t>
      </w:r>
      <w:r>
        <w:rPr>
          <w:kern w:val="0"/>
          <w:sz w:val="24"/>
        </w:rPr>
        <w:t>采用高效液相色谱法测定紫花苜蓿中维生素</w:t>
      </w:r>
      <w:r>
        <w:rPr>
          <w:kern w:val="0"/>
          <w:sz w:val="24"/>
        </w:rPr>
        <w:t>E</w:t>
      </w:r>
      <w:r>
        <w:rPr>
          <w:kern w:val="0"/>
          <w:sz w:val="24"/>
        </w:rPr>
        <w:t>的含量，建立紫花苜蓿中维生素</w:t>
      </w:r>
      <w:r>
        <w:rPr>
          <w:kern w:val="0"/>
          <w:sz w:val="24"/>
        </w:rPr>
        <w:t>E</w:t>
      </w:r>
      <w:r>
        <w:rPr>
          <w:kern w:val="0"/>
          <w:sz w:val="24"/>
        </w:rPr>
        <w:t>测定技术规程</w:t>
      </w:r>
      <w:r>
        <w:rPr>
          <w:rFonts w:hint="eastAsia"/>
          <w:kern w:val="0"/>
          <w:sz w:val="24"/>
        </w:rPr>
        <w:t>，</w:t>
      </w:r>
      <w:r>
        <w:rPr>
          <w:kern w:val="0"/>
          <w:sz w:val="24"/>
        </w:rPr>
        <w:t>以期为紫花苜蓿维生素</w:t>
      </w:r>
      <w:r>
        <w:rPr>
          <w:kern w:val="0"/>
          <w:sz w:val="24"/>
        </w:rPr>
        <w:t>E</w:t>
      </w:r>
      <w:r>
        <w:rPr>
          <w:kern w:val="0"/>
          <w:sz w:val="24"/>
        </w:rPr>
        <w:t>的测定提供技术支持</w:t>
      </w:r>
      <w:r>
        <w:rPr>
          <w:rFonts w:hint="eastAsia"/>
          <w:kern w:val="0"/>
          <w:sz w:val="24"/>
        </w:rPr>
        <w:t>，</w:t>
      </w:r>
      <w:r>
        <w:rPr>
          <w:kern w:val="0"/>
          <w:sz w:val="24"/>
        </w:rPr>
        <w:t>提高紫花苜蓿维生素</w:t>
      </w:r>
      <w:r>
        <w:rPr>
          <w:kern w:val="0"/>
          <w:sz w:val="24"/>
        </w:rPr>
        <w:t>E</w:t>
      </w:r>
      <w:r>
        <w:rPr>
          <w:kern w:val="0"/>
          <w:sz w:val="24"/>
        </w:rPr>
        <w:t>的提取效率和质量，助</w:t>
      </w:r>
      <w:r>
        <w:rPr>
          <w:rFonts w:hint="eastAsia"/>
          <w:kern w:val="0"/>
          <w:sz w:val="24"/>
        </w:rPr>
        <w:t>力</w:t>
      </w:r>
      <w:r>
        <w:rPr>
          <w:kern w:val="0"/>
          <w:sz w:val="24"/>
        </w:rPr>
        <w:t>于推动紫花苜蓿</w:t>
      </w:r>
      <w:r>
        <w:rPr>
          <w:rFonts w:hint="eastAsia"/>
          <w:kern w:val="0"/>
          <w:sz w:val="24"/>
        </w:rPr>
        <w:t>高附加值产品的</w:t>
      </w:r>
      <w:r>
        <w:rPr>
          <w:kern w:val="0"/>
          <w:sz w:val="24"/>
        </w:rPr>
        <w:t>利用。</w:t>
      </w:r>
    </w:p>
    <w:p w14:paraId="65024313" w14:textId="77777777" w:rsidR="00FD2E31" w:rsidRDefault="00000000">
      <w:pPr>
        <w:pStyle w:val="1"/>
        <w:spacing w:before="0" w:after="0"/>
      </w:pPr>
      <w:bookmarkStart w:id="6" w:name="_Toc197541548"/>
      <w:r>
        <w:rPr>
          <w:rFonts w:hint="eastAsia"/>
        </w:rPr>
        <w:t>二、主要工作过程</w:t>
      </w:r>
      <w:bookmarkEnd w:id="6"/>
    </w:p>
    <w:p w14:paraId="22D4204C" w14:textId="77777777" w:rsidR="00FD2E31" w:rsidRDefault="00000000">
      <w:pPr>
        <w:spacing w:line="360" w:lineRule="auto"/>
        <w:ind w:firstLineChars="200" w:firstLine="480"/>
        <w:rPr>
          <w:sz w:val="24"/>
        </w:rPr>
      </w:pPr>
      <w:r>
        <w:rPr>
          <w:rFonts w:eastAsia="仿宋_GB2312"/>
          <w:sz w:val="24"/>
        </w:rPr>
        <w:t>202</w:t>
      </w:r>
      <w:r>
        <w:rPr>
          <w:rFonts w:eastAsia="仿宋_GB2312" w:hint="eastAsia"/>
          <w:sz w:val="24"/>
        </w:rPr>
        <w:t>5</w:t>
      </w:r>
      <w:r>
        <w:rPr>
          <w:rFonts w:eastAsia="仿宋_GB2312"/>
          <w:sz w:val="24"/>
        </w:rPr>
        <w:t>.0</w:t>
      </w:r>
      <w:r>
        <w:rPr>
          <w:rFonts w:eastAsia="仿宋_GB2312" w:hint="eastAsia"/>
          <w:sz w:val="24"/>
        </w:rPr>
        <w:t>3</w:t>
      </w:r>
      <w:r>
        <w:rPr>
          <w:rFonts w:ascii="宋体" w:hAnsi="宋体" w:cs="宋体" w:hint="eastAsia"/>
          <w:sz w:val="24"/>
        </w:rPr>
        <w:t>月</w:t>
      </w:r>
      <w:r>
        <w:rPr>
          <w:rFonts w:eastAsia="仿宋_GB2312"/>
          <w:sz w:val="24"/>
        </w:rPr>
        <w:t>-202</w:t>
      </w:r>
      <w:r>
        <w:rPr>
          <w:rFonts w:eastAsia="仿宋_GB2312" w:hint="eastAsia"/>
          <w:sz w:val="24"/>
        </w:rPr>
        <w:t>5</w:t>
      </w:r>
      <w:r>
        <w:rPr>
          <w:rFonts w:eastAsia="仿宋_GB2312"/>
          <w:sz w:val="24"/>
        </w:rPr>
        <w:t>.0</w:t>
      </w:r>
      <w:r>
        <w:rPr>
          <w:rFonts w:eastAsia="仿宋_GB2312" w:hint="eastAsia"/>
          <w:sz w:val="24"/>
        </w:rPr>
        <w:t>4</w:t>
      </w:r>
      <w:r>
        <w:rPr>
          <w:rFonts w:ascii="宋体" w:hAnsi="宋体" w:cs="宋体" w:hint="eastAsia"/>
          <w:sz w:val="24"/>
        </w:rPr>
        <w:t>月</w:t>
      </w:r>
      <w:r>
        <w:rPr>
          <w:rFonts w:ascii="宋体" w:hAnsi="宋体" w:cs="宋体"/>
          <w:sz w:val="24"/>
        </w:rPr>
        <w:t>收集</w:t>
      </w:r>
      <w:r>
        <w:rPr>
          <w:rFonts w:ascii="宋体" w:hAnsi="宋体" w:cs="宋体" w:hint="eastAsia"/>
          <w:sz w:val="24"/>
        </w:rPr>
        <w:t>实</w:t>
      </w:r>
      <w:r>
        <w:rPr>
          <w:rFonts w:ascii="宋体" w:hAnsi="宋体" w:cs="宋体"/>
          <w:sz w:val="24"/>
        </w:rPr>
        <w:t>验数据，整理资料</w:t>
      </w:r>
      <w:r>
        <w:rPr>
          <w:rFonts w:ascii="宋体" w:hAnsi="宋体" w:cs="宋体" w:hint="eastAsia"/>
          <w:sz w:val="24"/>
        </w:rPr>
        <w:t>，</w:t>
      </w:r>
      <w:r>
        <w:rPr>
          <w:rFonts w:ascii="宋体" w:hAnsi="宋体" w:cs="宋体"/>
          <w:sz w:val="24"/>
        </w:rPr>
        <w:t>形成工作组讨论稿</w:t>
      </w:r>
      <w:r>
        <w:rPr>
          <w:rFonts w:ascii="宋体" w:hAnsi="宋体" w:cs="宋体" w:hint="eastAsia"/>
          <w:sz w:val="24"/>
        </w:rPr>
        <w:t>。</w:t>
      </w:r>
    </w:p>
    <w:p w14:paraId="3EE7C8C5" w14:textId="77777777" w:rsidR="00FD2E31" w:rsidRDefault="00000000">
      <w:pPr>
        <w:spacing w:line="360" w:lineRule="auto"/>
        <w:ind w:firstLineChars="200" w:firstLine="480"/>
        <w:rPr>
          <w:sz w:val="24"/>
        </w:rPr>
      </w:pPr>
      <w:r>
        <w:rPr>
          <w:rFonts w:eastAsia="仿宋_GB2312" w:hint="eastAsia"/>
          <w:sz w:val="24"/>
        </w:rPr>
        <w:t>2025.05</w:t>
      </w:r>
      <w:r>
        <w:rPr>
          <w:rFonts w:ascii="宋体" w:hAnsi="宋体" w:hint="eastAsia"/>
          <w:sz w:val="24"/>
        </w:rPr>
        <w:t>月</w:t>
      </w:r>
      <w:r>
        <w:rPr>
          <w:rFonts w:eastAsia="仿宋_GB2312" w:hint="eastAsia"/>
          <w:sz w:val="24"/>
        </w:rPr>
        <w:t>-2025.06</w:t>
      </w:r>
      <w:r>
        <w:rPr>
          <w:rFonts w:ascii="宋体" w:hAnsi="宋体" w:cs="宋体" w:hint="eastAsia"/>
          <w:sz w:val="24"/>
        </w:rPr>
        <w:t>月编写征求意见</w:t>
      </w:r>
      <w:proofErr w:type="gramStart"/>
      <w:r>
        <w:rPr>
          <w:rFonts w:ascii="宋体" w:hAnsi="宋体" w:cs="宋体" w:hint="eastAsia"/>
          <w:sz w:val="24"/>
        </w:rPr>
        <w:t>稿标准</w:t>
      </w:r>
      <w:proofErr w:type="gramEnd"/>
      <w:r>
        <w:rPr>
          <w:rFonts w:ascii="宋体" w:hAnsi="宋体" w:cs="宋体" w:hint="eastAsia"/>
          <w:sz w:val="24"/>
        </w:rPr>
        <w:t>文本和《编制说明》。</w:t>
      </w:r>
    </w:p>
    <w:p w14:paraId="5D0DFA24" w14:textId="77777777" w:rsidR="00FD2E31" w:rsidRDefault="00000000">
      <w:pPr>
        <w:spacing w:line="360" w:lineRule="auto"/>
        <w:ind w:firstLineChars="200" w:firstLine="480"/>
        <w:rPr>
          <w:bCs/>
          <w:sz w:val="24"/>
        </w:rPr>
      </w:pPr>
      <w:r>
        <w:rPr>
          <w:rFonts w:hint="eastAsia"/>
          <w:bCs/>
          <w:sz w:val="24"/>
        </w:rPr>
        <w:t>由北京华夏草业产业技术创新战略联盟组织国内相关专家对《</w:t>
      </w:r>
      <w:bookmarkStart w:id="7" w:name="OLE_LINK133"/>
      <w:bookmarkStart w:id="8" w:name="OLE_LINK132"/>
      <w:r>
        <w:rPr>
          <w:rFonts w:hint="eastAsia"/>
          <w:bCs/>
          <w:sz w:val="24"/>
        </w:rPr>
        <w:t>紫花苜蓿维生素</w:t>
      </w:r>
      <w:r>
        <w:rPr>
          <w:rFonts w:hint="eastAsia"/>
          <w:bCs/>
          <w:sz w:val="24"/>
        </w:rPr>
        <w:t>E</w:t>
      </w:r>
      <w:r>
        <w:rPr>
          <w:rFonts w:hint="eastAsia"/>
          <w:bCs/>
          <w:sz w:val="24"/>
        </w:rPr>
        <w:t>测定技术规程</w:t>
      </w:r>
      <w:bookmarkEnd w:id="7"/>
      <w:bookmarkEnd w:id="8"/>
      <w:r>
        <w:rPr>
          <w:rFonts w:hint="eastAsia"/>
          <w:bCs/>
          <w:sz w:val="24"/>
        </w:rPr>
        <w:t>》征求意见稿及编制说明进行会议评审。</w:t>
      </w:r>
    </w:p>
    <w:p w14:paraId="7C422957" w14:textId="77777777" w:rsidR="00FD2E31" w:rsidRDefault="00000000">
      <w:pPr>
        <w:pStyle w:val="1"/>
        <w:spacing w:before="0" w:after="0"/>
      </w:pPr>
      <w:bookmarkStart w:id="9" w:name="_Toc197541549"/>
      <w:r>
        <w:rPr>
          <w:rFonts w:hint="eastAsia"/>
        </w:rPr>
        <w:t>三、标准编制原则和主要技术内容确定的依据</w:t>
      </w:r>
      <w:bookmarkEnd w:id="9"/>
    </w:p>
    <w:p w14:paraId="1138EEE3" w14:textId="77777777" w:rsidR="00FD2E31" w:rsidRDefault="00000000">
      <w:pPr>
        <w:pStyle w:val="2"/>
        <w:spacing w:before="0" w:after="0"/>
        <w:rPr>
          <w:rFonts w:hint="eastAsia"/>
        </w:rPr>
      </w:pPr>
      <w:bookmarkStart w:id="10" w:name="_Toc197541550"/>
      <w:r>
        <w:rPr>
          <w:rFonts w:hint="eastAsia"/>
        </w:rPr>
        <w:t>1</w:t>
      </w:r>
      <w:r>
        <w:rPr>
          <w:rFonts w:hint="eastAsia"/>
        </w:rPr>
        <w:t>、标准编制原则</w:t>
      </w:r>
      <w:bookmarkEnd w:id="10"/>
    </w:p>
    <w:p w14:paraId="50312CBE" w14:textId="77777777" w:rsidR="00FD2E31" w:rsidRDefault="00000000">
      <w:pPr>
        <w:spacing w:line="360" w:lineRule="auto"/>
        <w:ind w:firstLineChars="200" w:firstLine="480"/>
        <w:rPr>
          <w:sz w:val="24"/>
        </w:rPr>
      </w:pPr>
      <w:r>
        <w:rPr>
          <w:bCs/>
          <w:sz w:val="24"/>
        </w:rPr>
        <w:t>按照</w:t>
      </w:r>
      <w:r>
        <w:rPr>
          <w:bCs/>
          <w:sz w:val="24"/>
        </w:rPr>
        <w:t>GB/T 1.1-20</w:t>
      </w:r>
      <w:r>
        <w:rPr>
          <w:rFonts w:hint="eastAsia"/>
          <w:bCs/>
          <w:sz w:val="24"/>
        </w:rPr>
        <w:t>20</w:t>
      </w:r>
      <w:r>
        <w:rPr>
          <w:bCs/>
          <w:sz w:val="24"/>
        </w:rPr>
        <w:t>《标准化工作</w:t>
      </w:r>
      <w:r>
        <w:rPr>
          <w:rFonts w:hint="eastAsia"/>
          <w:bCs/>
          <w:sz w:val="24"/>
        </w:rPr>
        <w:t>导则</w:t>
      </w:r>
      <w:r>
        <w:rPr>
          <w:bCs/>
          <w:sz w:val="24"/>
        </w:rPr>
        <w:t>第</w:t>
      </w:r>
      <w:r>
        <w:rPr>
          <w:bCs/>
          <w:sz w:val="24"/>
        </w:rPr>
        <w:t>1</w:t>
      </w:r>
      <w:r>
        <w:rPr>
          <w:bCs/>
          <w:sz w:val="24"/>
        </w:rPr>
        <w:t>部分：标准的结构和编写》的要求和规定编写本标准内容。</w:t>
      </w:r>
      <w:r>
        <w:rPr>
          <w:bCs/>
          <w:color w:val="000000"/>
          <w:sz w:val="24"/>
        </w:rPr>
        <w:t>本标准制定过程中，始终遵循密切联系生产实践，确保标准具有较强的科学性、可操作性</w:t>
      </w:r>
      <w:r>
        <w:rPr>
          <w:rFonts w:hint="eastAsia"/>
          <w:bCs/>
          <w:color w:val="000000"/>
          <w:sz w:val="24"/>
        </w:rPr>
        <w:t>；</w:t>
      </w:r>
      <w:r>
        <w:rPr>
          <w:bCs/>
          <w:color w:val="000000"/>
          <w:sz w:val="24"/>
        </w:rPr>
        <w:t>坚持促进行业规范发展的基本原则，</w:t>
      </w:r>
      <w:r>
        <w:rPr>
          <w:rFonts w:hint="eastAsia"/>
          <w:sz w:val="24"/>
        </w:rPr>
        <w:t>以科学性、实用性、先进性作为编制标准的指导思想；在文字结构上力求严谨、简洁、科学；在技术</w:t>
      </w:r>
      <w:r>
        <w:rPr>
          <w:sz w:val="24"/>
        </w:rPr>
        <w:t>内容</w:t>
      </w:r>
      <w:r>
        <w:rPr>
          <w:rFonts w:hint="eastAsia"/>
          <w:sz w:val="24"/>
        </w:rPr>
        <w:t>上力求覆盖</w:t>
      </w:r>
      <w:bookmarkStart w:id="11" w:name="OLE_LINK134"/>
      <w:bookmarkStart w:id="12" w:name="OLE_LINK135"/>
      <w:r>
        <w:rPr>
          <w:rFonts w:hint="eastAsia"/>
          <w:sz w:val="24"/>
        </w:rPr>
        <w:t>紫花苜蓿维生素</w:t>
      </w:r>
      <w:r>
        <w:rPr>
          <w:rFonts w:hint="eastAsia"/>
          <w:sz w:val="24"/>
        </w:rPr>
        <w:t>E</w:t>
      </w:r>
      <w:r>
        <w:rPr>
          <w:rFonts w:hint="eastAsia"/>
          <w:sz w:val="24"/>
        </w:rPr>
        <w:t>测定</w:t>
      </w:r>
      <w:bookmarkEnd w:id="11"/>
      <w:bookmarkEnd w:id="12"/>
      <w:r>
        <w:rPr>
          <w:rFonts w:hint="eastAsia"/>
          <w:sz w:val="24"/>
        </w:rPr>
        <w:t>技术规程的关键环节。</w:t>
      </w:r>
    </w:p>
    <w:p w14:paraId="098E4A4C" w14:textId="77777777" w:rsidR="00FD2E31" w:rsidRDefault="00000000">
      <w:pPr>
        <w:spacing w:line="360" w:lineRule="auto"/>
        <w:ind w:firstLineChars="200" w:firstLine="480"/>
        <w:rPr>
          <w:bCs/>
          <w:color w:val="000000"/>
          <w:sz w:val="24"/>
        </w:rPr>
      </w:pPr>
      <w:r>
        <w:rPr>
          <w:sz w:val="24"/>
        </w:rPr>
        <w:t>制定</w:t>
      </w:r>
      <w:r>
        <w:rPr>
          <w:rFonts w:hint="eastAsia"/>
          <w:sz w:val="24"/>
        </w:rPr>
        <w:t>过程中除了认真总结紫花苜蓿维生素</w:t>
      </w:r>
      <w:r>
        <w:rPr>
          <w:rFonts w:hint="eastAsia"/>
          <w:sz w:val="24"/>
        </w:rPr>
        <w:t>E</w:t>
      </w:r>
      <w:r>
        <w:rPr>
          <w:rFonts w:hint="eastAsia"/>
          <w:sz w:val="24"/>
        </w:rPr>
        <w:t>测定技术遇到的问题，不断完善，市场应用中深入研究，还</w:t>
      </w:r>
      <w:r>
        <w:rPr>
          <w:sz w:val="24"/>
        </w:rPr>
        <w:t>参</w:t>
      </w:r>
      <w:r>
        <w:rPr>
          <w:rFonts w:hint="eastAsia"/>
          <w:sz w:val="24"/>
        </w:rPr>
        <w:t>考了</w:t>
      </w:r>
      <w:r>
        <w:rPr>
          <w:sz w:val="24"/>
        </w:rPr>
        <w:t>国内</w:t>
      </w:r>
      <w:r>
        <w:rPr>
          <w:rFonts w:hint="eastAsia"/>
          <w:sz w:val="24"/>
        </w:rPr>
        <w:t>外</w:t>
      </w:r>
      <w:r>
        <w:rPr>
          <w:sz w:val="24"/>
        </w:rPr>
        <w:t>相关</w:t>
      </w:r>
      <w:r>
        <w:rPr>
          <w:rFonts w:hint="eastAsia"/>
          <w:sz w:val="24"/>
        </w:rPr>
        <w:t>文献资料，符合紫花苜蓿维生素</w:t>
      </w:r>
      <w:r>
        <w:rPr>
          <w:sz w:val="24"/>
        </w:rPr>
        <w:t>E</w:t>
      </w:r>
      <w:r>
        <w:rPr>
          <w:rFonts w:hint="eastAsia"/>
          <w:sz w:val="24"/>
        </w:rPr>
        <w:t>测定技术生产实际，达到了</w:t>
      </w:r>
      <w:r>
        <w:rPr>
          <w:sz w:val="24"/>
        </w:rPr>
        <w:t>内容全面、技术含量高、操作性强</w:t>
      </w:r>
      <w:r>
        <w:rPr>
          <w:rFonts w:hint="eastAsia"/>
          <w:sz w:val="24"/>
        </w:rPr>
        <w:t>的要求。</w:t>
      </w:r>
      <w:r>
        <w:rPr>
          <w:bCs/>
          <w:color w:val="000000"/>
          <w:sz w:val="24"/>
        </w:rPr>
        <w:t>该标准与现行法律法规无冲突，并保证了对该标准最新版本的引用。</w:t>
      </w:r>
    </w:p>
    <w:p w14:paraId="32C4EDD9" w14:textId="77777777" w:rsidR="00FD2E31" w:rsidRDefault="00000000">
      <w:pPr>
        <w:pStyle w:val="2"/>
        <w:spacing w:before="0" w:after="0"/>
        <w:rPr>
          <w:rFonts w:hint="eastAsia"/>
        </w:rPr>
      </w:pPr>
      <w:bookmarkStart w:id="13" w:name="_Toc197541551"/>
      <w:r>
        <w:rPr>
          <w:rFonts w:hint="eastAsia"/>
        </w:rPr>
        <w:t>2</w:t>
      </w:r>
      <w:r>
        <w:rPr>
          <w:rFonts w:hint="eastAsia"/>
        </w:rPr>
        <w:t>、主要技术内容确定的论据</w:t>
      </w:r>
      <w:bookmarkEnd w:id="13"/>
    </w:p>
    <w:p w14:paraId="47E56610" w14:textId="77777777" w:rsidR="00FD2E31" w:rsidRDefault="00000000">
      <w:pPr>
        <w:numPr>
          <w:ilvl w:val="0"/>
          <w:numId w:val="1"/>
        </w:numPr>
        <w:spacing w:line="360" w:lineRule="auto"/>
        <w:rPr>
          <w:b/>
          <w:color w:val="000000"/>
          <w:sz w:val="24"/>
        </w:rPr>
      </w:pPr>
      <w:r>
        <w:rPr>
          <w:rFonts w:hint="eastAsia"/>
          <w:b/>
          <w:color w:val="000000"/>
          <w:sz w:val="24"/>
        </w:rPr>
        <w:t>适用范围</w:t>
      </w:r>
    </w:p>
    <w:p w14:paraId="4689518C" w14:textId="77777777" w:rsidR="00FD2E31" w:rsidRDefault="00000000">
      <w:pPr>
        <w:spacing w:line="360" w:lineRule="auto"/>
        <w:ind w:firstLineChars="200" w:firstLine="480"/>
        <w:rPr>
          <w:sz w:val="24"/>
        </w:rPr>
      </w:pPr>
      <w:r>
        <w:rPr>
          <w:rFonts w:hint="eastAsia"/>
          <w:sz w:val="24"/>
        </w:rPr>
        <w:t>本标准主要基于紫花苜蓿维生素</w:t>
      </w:r>
      <w:r>
        <w:rPr>
          <w:sz w:val="24"/>
        </w:rPr>
        <w:t>E</w:t>
      </w:r>
      <w:r>
        <w:rPr>
          <w:rFonts w:hint="eastAsia"/>
          <w:sz w:val="24"/>
        </w:rPr>
        <w:t>测定技术的多年应用，在实践和不断完善的基础上初步制定形成了“紫花苜蓿维生素</w:t>
      </w:r>
      <w:r>
        <w:rPr>
          <w:rFonts w:hint="eastAsia"/>
          <w:sz w:val="24"/>
        </w:rPr>
        <w:t>E</w:t>
      </w:r>
      <w:r>
        <w:rPr>
          <w:rFonts w:hint="eastAsia"/>
          <w:sz w:val="24"/>
        </w:rPr>
        <w:t>测定技术规程”。</w:t>
      </w:r>
    </w:p>
    <w:p w14:paraId="1D0A4A9E" w14:textId="77777777" w:rsidR="00FD2E31" w:rsidRDefault="00000000">
      <w:pPr>
        <w:spacing w:line="360" w:lineRule="auto"/>
        <w:ind w:firstLineChars="200" w:firstLine="480"/>
        <w:rPr>
          <w:sz w:val="24"/>
        </w:rPr>
      </w:pPr>
      <w:r>
        <w:rPr>
          <w:rFonts w:hint="eastAsia"/>
          <w:sz w:val="24"/>
        </w:rPr>
        <w:t>本标准规定了紫花苜蓿维生素</w:t>
      </w:r>
      <w:r>
        <w:rPr>
          <w:sz w:val="24"/>
        </w:rPr>
        <w:t>E</w:t>
      </w:r>
      <w:r>
        <w:rPr>
          <w:sz w:val="24"/>
        </w:rPr>
        <w:t>测定</w:t>
      </w:r>
      <w:r>
        <w:rPr>
          <w:rFonts w:hint="eastAsia"/>
          <w:sz w:val="24"/>
        </w:rPr>
        <w:t>技术的术语和定义、原理、试剂和材料、仪器设备、分析步骤、分析结果的表述、精密度等内容。</w:t>
      </w:r>
    </w:p>
    <w:p w14:paraId="2EDD5250" w14:textId="77777777" w:rsidR="00FD2E31" w:rsidRDefault="00000000">
      <w:pPr>
        <w:spacing w:line="360" w:lineRule="auto"/>
        <w:ind w:firstLineChars="200" w:firstLine="480"/>
        <w:rPr>
          <w:sz w:val="24"/>
        </w:rPr>
      </w:pPr>
      <w:r>
        <w:rPr>
          <w:sz w:val="24"/>
        </w:rPr>
        <w:t>本</w:t>
      </w:r>
      <w:r>
        <w:rPr>
          <w:rFonts w:hint="eastAsia"/>
          <w:sz w:val="24"/>
        </w:rPr>
        <w:t>标准</w:t>
      </w:r>
      <w:r>
        <w:rPr>
          <w:sz w:val="24"/>
        </w:rPr>
        <w:t>适用于</w:t>
      </w:r>
      <w:r>
        <w:rPr>
          <w:rFonts w:hint="eastAsia"/>
          <w:sz w:val="24"/>
        </w:rPr>
        <w:t>紫花苜蓿维生素</w:t>
      </w:r>
      <w:r>
        <w:rPr>
          <w:sz w:val="24"/>
        </w:rPr>
        <w:t>E</w:t>
      </w:r>
      <w:r>
        <w:rPr>
          <w:sz w:val="24"/>
        </w:rPr>
        <w:t>的测定。</w:t>
      </w:r>
    </w:p>
    <w:p w14:paraId="7BAB8267" w14:textId="77777777" w:rsidR="00FD2E31" w:rsidRDefault="00000000">
      <w:pPr>
        <w:numPr>
          <w:ilvl w:val="0"/>
          <w:numId w:val="1"/>
        </w:numPr>
        <w:spacing w:line="360" w:lineRule="auto"/>
        <w:rPr>
          <w:b/>
          <w:color w:val="000000"/>
          <w:sz w:val="24"/>
        </w:rPr>
      </w:pPr>
      <w:r>
        <w:rPr>
          <w:rFonts w:hint="eastAsia"/>
          <w:b/>
          <w:color w:val="000000"/>
          <w:sz w:val="24"/>
        </w:rPr>
        <w:t>规范性引用文件</w:t>
      </w:r>
    </w:p>
    <w:p w14:paraId="7DB6A439" w14:textId="77777777" w:rsidR="00FD2E31" w:rsidRDefault="00000000">
      <w:pPr>
        <w:spacing w:line="360" w:lineRule="auto"/>
        <w:ind w:firstLineChars="200" w:firstLine="480"/>
        <w:rPr>
          <w:sz w:val="24"/>
        </w:rPr>
      </w:pPr>
      <w:r>
        <w:rPr>
          <w:rFonts w:hint="eastAsia"/>
          <w:sz w:val="24"/>
        </w:rPr>
        <w:t>本标准制定时，参照了</w:t>
      </w:r>
      <w:r>
        <w:rPr>
          <w:rFonts w:hint="eastAsia"/>
          <w:sz w:val="24"/>
        </w:rPr>
        <w:t>GB/T1.1-2020</w:t>
      </w:r>
      <w:r>
        <w:rPr>
          <w:rFonts w:hint="eastAsia"/>
          <w:sz w:val="24"/>
        </w:rPr>
        <w:t>标准化工作导则，</w:t>
      </w:r>
      <w:r>
        <w:rPr>
          <w:rFonts w:hint="eastAsia"/>
          <w:sz w:val="24"/>
        </w:rPr>
        <w:t>GB/T20000</w:t>
      </w:r>
      <w:r>
        <w:rPr>
          <w:rFonts w:hint="eastAsia"/>
          <w:sz w:val="24"/>
        </w:rPr>
        <w:t>标准化工作指南，</w:t>
      </w:r>
      <w:r>
        <w:rPr>
          <w:rFonts w:hint="eastAsia"/>
          <w:sz w:val="24"/>
        </w:rPr>
        <w:t>GB/T 6682</w:t>
      </w:r>
      <w:r>
        <w:rPr>
          <w:rFonts w:hint="eastAsia"/>
          <w:sz w:val="24"/>
        </w:rPr>
        <w:t>分析实验室用水规格和试验方法。</w:t>
      </w:r>
    </w:p>
    <w:p w14:paraId="62C713D1" w14:textId="77777777" w:rsidR="00FD2E31" w:rsidRDefault="00000000">
      <w:pPr>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）术语与定义</w:t>
      </w:r>
    </w:p>
    <w:p w14:paraId="0A503589" w14:textId="77777777" w:rsidR="00FD2E31" w:rsidRDefault="00000000">
      <w:pPr>
        <w:spacing w:line="360" w:lineRule="auto"/>
        <w:ind w:firstLineChars="200" w:firstLine="480"/>
        <w:rPr>
          <w:sz w:val="24"/>
        </w:rPr>
      </w:pPr>
      <w:r>
        <w:rPr>
          <w:rFonts w:hint="eastAsia"/>
          <w:sz w:val="24"/>
        </w:rPr>
        <w:t>本标准中出现的术语和定义依据包括著作、专著、已发表的论文、各级标准等国内外相关文献资料并结合标准起草单位研究应用实践经验，最后经参编人员讨论确定了本标准的术语为“紫花苜蓿、维生素</w:t>
      </w:r>
      <w:r>
        <w:rPr>
          <w:rFonts w:hint="eastAsia"/>
          <w:sz w:val="24"/>
        </w:rPr>
        <w:t>E</w:t>
      </w:r>
      <w:r>
        <w:rPr>
          <w:rFonts w:hint="eastAsia"/>
          <w:sz w:val="24"/>
        </w:rPr>
        <w:t>”，并给出相应定义。</w:t>
      </w:r>
    </w:p>
    <w:p w14:paraId="42227EDE" w14:textId="77777777" w:rsidR="00FD2E31" w:rsidRDefault="00000000">
      <w:pPr>
        <w:pStyle w:val="af3"/>
        <w:spacing w:line="360" w:lineRule="auto"/>
        <w:ind w:left="480" w:firstLineChars="0" w:firstLine="0"/>
        <w:rPr>
          <w:b/>
          <w:bCs/>
          <w:sz w:val="24"/>
        </w:rPr>
      </w:pPr>
      <w:r>
        <w:rPr>
          <w:rFonts w:ascii="宋体" w:hAnsi="宋体" w:cs="黑体" w:hint="eastAsia"/>
          <w:b/>
          <w:bCs/>
          <w:kern w:val="0"/>
          <w:sz w:val="24"/>
        </w:rPr>
        <w:t>（4）主要</w:t>
      </w:r>
      <w:r>
        <w:rPr>
          <w:rFonts w:hint="eastAsia"/>
          <w:b/>
          <w:bCs/>
          <w:sz w:val="24"/>
        </w:rPr>
        <w:t>技术指标确定的依据</w:t>
      </w:r>
    </w:p>
    <w:p w14:paraId="4069EA08" w14:textId="77777777" w:rsidR="00FD2E31" w:rsidRDefault="00000000">
      <w:pPr>
        <w:spacing w:line="360" w:lineRule="auto"/>
        <w:ind w:firstLineChars="200" w:firstLine="480"/>
        <w:rPr>
          <w:sz w:val="24"/>
        </w:rPr>
      </w:pPr>
      <w:r>
        <w:rPr>
          <w:rFonts w:ascii="宋体" w:hAnsi="宋体" w:cs="黑体" w:hint="eastAsia"/>
          <w:kern w:val="0"/>
          <w:sz w:val="24"/>
        </w:rPr>
        <w:t>本技术规程起草单位为中国农业大学、北京市营养源研究所有限公司。</w:t>
      </w:r>
    </w:p>
    <w:p w14:paraId="3A441783" w14:textId="77777777" w:rsidR="00FD2E31" w:rsidRDefault="00000000">
      <w:pPr>
        <w:pStyle w:val="af5"/>
        <w:spacing w:line="360" w:lineRule="auto"/>
        <w:ind w:firstLine="482"/>
        <w:rPr>
          <w:rFonts w:hAnsi="宋体" w:cs="黑体" w:hint="eastAsia"/>
          <w:sz w:val="24"/>
          <w:szCs w:val="24"/>
        </w:rPr>
      </w:pPr>
      <w:r>
        <w:rPr>
          <w:rFonts w:hAnsi="宋体" w:cs="黑体" w:hint="eastAsia"/>
          <w:b/>
          <w:bCs/>
          <w:sz w:val="24"/>
          <w:szCs w:val="24"/>
        </w:rPr>
        <w:t>①试样制备。</w:t>
      </w:r>
      <w:r>
        <w:rPr>
          <w:rFonts w:hAnsi="宋体" w:cs="黑体" w:hint="eastAsia"/>
          <w:sz w:val="24"/>
          <w:szCs w:val="24"/>
        </w:rPr>
        <w:t>称取</w:t>
      </w:r>
      <w:r>
        <w:rPr>
          <w:rFonts w:ascii="Times New Roman" w:hint="eastAsia"/>
          <w:sz w:val="24"/>
          <w:szCs w:val="24"/>
        </w:rPr>
        <w:t>50 mg</w:t>
      </w:r>
      <w:r>
        <w:rPr>
          <w:rFonts w:hAnsi="宋体" w:cs="黑体" w:hint="eastAsia"/>
          <w:sz w:val="24"/>
          <w:szCs w:val="24"/>
        </w:rPr>
        <w:t>新鲜叶片在液氮中研磨至均匀一致，储存于离心管中，样品现用现制备。</w:t>
      </w:r>
    </w:p>
    <w:p w14:paraId="6146D7ED" w14:textId="77777777" w:rsidR="00FD2E31" w:rsidRDefault="00000000">
      <w:pPr>
        <w:pStyle w:val="af5"/>
        <w:spacing w:line="360" w:lineRule="auto"/>
        <w:ind w:firstLine="482"/>
        <w:rPr>
          <w:rFonts w:ascii="Times New Roman"/>
          <w:sz w:val="24"/>
          <w:szCs w:val="24"/>
        </w:rPr>
      </w:pPr>
      <w:r>
        <w:rPr>
          <w:rFonts w:hAnsi="宋体" w:cs="黑体" w:hint="eastAsia"/>
          <w:b/>
          <w:bCs/>
          <w:sz w:val="24"/>
          <w:szCs w:val="24"/>
        </w:rPr>
        <w:t>②</w:t>
      </w:r>
      <w:r>
        <w:rPr>
          <w:rFonts w:ascii="Times New Roman"/>
          <w:b/>
          <w:bCs/>
          <w:sz w:val="24"/>
          <w:szCs w:val="24"/>
        </w:rPr>
        <w:t>提取。</w:t>
      </w:r>
      <w:r>
        <w:rPr>
          <w:rFonts w:ascii="Times New Roman" w:hint="eastAsia"/>
          <w:sz w:val="24"/>
          <w:szCs w:val="24"/>
        </w:rPr>
        <w:t>向储存样品的离心管中加入</w:t>
      </w:r>
      <w:r>
        <w:rPr>
          <w:rFonts w:ascii="Times New Roman" w:hint="eastAsia"/>
          <w:sz w:val="24"/>
          <w:szCs w:val="24"/>
        </w:rPr>
        <w:t>1 mL</w:t>
      </w:r>
      <w:r>
        <w:rPr>
          <w:rFonts w:ascii="Times New Roman" w:hint="eastAsia"/>
          <w:sz w:val="24"/>
          <w:szCs w:val="24"/>
        </w:rPr>
        <w:t>甲醇：三氯甲烷溶液（</w:t>
      </w:r>
      <w:r>
        <w:rPr>
          <w:rFonts w:ascii="Times New Roman" w:hint="eastAsia"/>
          <w:sz w:val="24"/>
          <w:szCs w:val="24"/>
        </w:rPr>
        <w:t>2</w:t>
      </w:r>
      <w:r>
        <w:rPr>
          <w:rFonts w:ascii="Times New Roman" w:hint="eastAsia"/>
          <w:sz w:val="24"/>
          <w:szCs w:val="24"/>
        </w:rPr>
        <w:t>：</w:t>
      </w:r>
      <w:r>
        <w:rPr>
          <w:rFonts w:ascii="Times New Roman" w:hint="eastAsia"/>
          <w:sz w:val="24"/>
          <w:szCs w:val="24"/>
        </w:rPr>
        <w:t>1</w:t>
      </w:r>
      <w:r>
        <w:rPr>
          <w:rFonts w:ascii="Times New Roman" w:hint="eastAsia"/>
          <w:sz w:val="24"/>
          <w:szCs w:val="24"/>
        </w:rPr>
        <w:t>，</w:t>
      </w:r>
      <w:r>
        <w:rPr>
          <w:rFonts w:ascii="Times New Roman" w:hint="eastAsia"/>
          <w:sz w:val="24"/>
          <w:szCs w:val="24"/>
        </w:rPr>
        <w:t>V</w:t>
      </w:r>
      <w:r>
        <w:rPr>
          <w:rFonts w:ascii="Times New Roman" w:hint="eastAsia"/>
          <w:sz w:val="24"/>
          <w:szCs w:val="24"/>
        </w:rPr>
        <w:t>：</w:t>
      </w:r>
      <w:r>
        <w:rPr>
          <w:rFonts w:ascii="Times New Roman" w:hint="eastAsia"/>
          <w:sz w:val="24"/>
          <w:szCs w:val="24"/>
        </w:rPr>
        <w:t>V</w:t>
      </w:r>
      <w:r>
        <w:rPr>
          <w:rFonts w:ascii="Times New Roman" w:hint="eastAsia"/>
          <w:sz w:val="24"/>
          <w:szCs w:val="24"/>
        </w:rPr>
        <w:t>），室温避光放置</w:t>
      </w:r>
      <w:r>
        <w:rPr>
          <w:rFonts w:ascii="Times New Roman" w:hint="eastAsia"/>
          <w:sz w:val="24"/>
          <w:szCs w:val="24"/>
        </w:rPr>
        <w:t>20 min</w:t>
      </w:r>
      <w:r>
        <w:rPr>
          <w:rFonts w:ascii="Times New Roman" w:hint="eastAsia"/>
          <w:sz w:val="24"/>
          <w:szCs w:val="24"/>
        </w:rPr>
        <w:t>。然后加入</w:t>
      </w:r>
      <w:r>
        <w:rPr>
          <w:rFonts w:ascii="Times New Roman" w:hint="eastAsia"/>
          <w:sz w:val="24"/>
          <w:szCs w:val="24"/>
        </w:rPr>
        <w:t xml:space="preserve">300 </w:t>
      </w:r>
      <w:proofErr w:type="spellStart"/>
      <w:r>
        <w:rPr>
          <w:rFonts w:ascii="Times New Roman"/>
          <w:sz w:val="24"/>
          <w:szCs w:val="24"/>
        </w:rPr>
        <w:t>μL</w:t>
      </w:r>
      <w:proofErr w:type="spellEnd"/>
      <w:r>
        <w:rPr>
          <w:rFonts w:ascii="Times New Roman" w:hint="eastAsia"/>
          <w:sz w:val="24"/>
          <w:szCs w:val="24"/>
        </w:rPr>
        <w:t>三氯甲烷和</w:t>
      </w:r>
      <w:r>
        <w:rPr>
          <w:rFonts w:ascii="Times New Roman" w:hint="eastAsia"/>
          <w:sz w:val="24"/>
          <w:szCs w:val="24"/>
        </w:rPr>
        <w:t xml:space="preserve">600 </w:t>
      </w:r>
      <w:proofErr w:type="spellStart"/>
      <w:r>
        <w:rPr>
          <w:rFonts w:ascii="Times New Roman"/>
          <w:sz w:val="24"/>
          <w:szCs w:val="24"/>
        </w:rPr>
        <w:t>μL</w:t>
      </w:r>
      <w:proofErr w:type="spellEnd"/>
      <w:r>
        <w:rPr>
          <w:rFonts w:ascii="Times New Roman" w:hint="eastAsia"/>
          <w:sz w:val="24"/>
          <w:szCs w:val="24"/>
        </w:rPr>
        <w:t>水，涡旋混合均匀后，</w:t>
      </w:r>
      <w:r>
        <w:rPr>
          <w:rFonts w:ascii="Times New Roman" w:hint="eastAsia"/>
          <w:sz w:val="24"/>
          <w:szCs w:val="24"/>
        </w:rPr>
        <w:t>14000 g</w:t>
      </w:r>
      <w:r>
        <w:rPr>
          <w:rFonts w:ascii="Times New Roman" w:hint="eastAsia"/>
          <w:sz w:val="24"/>
          <w:szCs w:val="24"/>
        </w:rPr>
        <w:t>离心</w:t>
      </w:r>
      <w:r>
        <w:rPr>
          <w:rFonts w:ascii="Times New Roman" w:hint="eastAsia"/>
          <w:sz w:val="24"/>
          <w:szCs w:val="24"/>
        </w:rPr>
        <w:t>10 min</w:t>
      </w:r>
      <w:r>
        <w:rPr>
          <w:rFonts w:ascii="Times New Roman" w:hint="eastAsia"/>
          <w:sz w:val="24"/>
          <w:szCs w:val="24"/>
        </w:rPr>
        <w:t>。弃去上层水相，将下层有机相转入三角瓶中</w:t>
      </w:r>
      <w:r>
        <w:rPr>
          <w:rFonts w:ascii="Times New Roman"/>
          <w:sz w:val="24"/>
          <w:szCs w:val="24"/>
        </w:rPr>
        <w:t>。</w:t>
      </w:r>
    </w:p>
    <w:p w14:paraId="75D6890B" w14:textId="77777777" w:rsidR="00FD2E31" w:rsidRDefault="00000000">
      <w:pPr>
        <w:widowControl/>
        <w:spacing w:line="360" w:lineRule="auto"/>
        <w:ind w:firstLineChars="200" w:firstLine="482"/>
        <w:rPr>
          <w:rFonts w:hAnsi="宋体" w:cs="黑体" w:hint="eastAsia"/>
          <w:bCs/>
          <w:sz w:val="24"/>
          <w:szCs w:val="24"/>
        </w:rPr>
      </w:pPr>
      <w:r>
        <w:rPr>
          <w:rFonts w:hAnsi="宋体" w:cs="黑体" w:hint="eastAsia"/>
          <w:b/>
          <w:bCs/>
          <w:sz w:val="24"/>
          <w:szCs w:val="24"/>
        </w:rPr>
        <w:t>③浓缩。</w:t>
      </w:r>
      <w:r>
        <w:rPr>
          <w:rFonts w:hAnsi="宋体" w:cs="黑体" w:hint="eastAsia"/>
          <w:bCs/>
          <w:sz w:val="24"/>
          <w:szCs w:val="24"/>
        </w:rPr>
        <w:t>将三角瓶接在旋转蒸发仪上，于</w:t>
      </w:r>
      <w:r>
        <w:rPr>
          <w:rFonts w:hint="eastAsia"/>
          <w:bCs/>
          <w:sz w:val="24"/>
          <w:szCs w:val="24"/>
        </w:rPr>
        <w:t>40</w:t>
      </w:r>
      <w:r>
        <w:rPr>
          <w:rFonts w:hint="eastAsia"/>
          <w:bCs/>
          <w:sz w:val="24"/>
          <w:szCs w:val="24"/>
        </w:rPr>
        <w:t>°</w:t>
      </w:r>
      <w:r>
        <w:rPr>
          <w:rFonts w:hint="eastAsia"/>
          <w:bCs/>
          <w:sz w:val="24"/>
          <w:szCs w:val="24"/>
        </w:rPr>
        <w:t>C</w:t>
      </w:r>
      <w:r>
        <w:rPr>
          <w:rFonts w:hAnsi="宋体" w:cs="黑体" w:hint="eastAsia"/>
          <w:bCs/>
          <w:sz w:val="24"/>
          <w:szCs w:val="24"/>
        </w:rPr>
        <w:t>水浴中减压浓缩至近干，用</w:t>
      </w:r>
      <w:r>
        <w:rPr>
          <w:rFonts w:hAnsi="宋体" w:cs="黑体" w:hint="eastAsia"/>
          <w:bCs/>
          <w:sz w:val="24"/>
          <w:szCs w:val="24"/>
        </w:rPr>
        <w:t xml:space="preserve">400 </w:t>
      </w:r>
      <w:proofErr w:type="spellStart"/>
      <w:r>
        <w:rPr>
          <w:bCs/>
          <w:sz w:val="24"/>
          <w:szCs w:val="24"/>
        </w:rPr>
        <w:t>μL</w:t>
      </w:r>
      <w:proofErr w:type="spellEnd"/>
      <w:r>
        <w:rPr>
          <w:rFonts w:hAnsi="宋体" w:cs="黑体" w:hint="eastAsia"/>
          <w:bCs/>
          <w:sz w:val="24"/>
          <w:szCs w:val="24"/>
        </w:rPr>
        <w:t>甲醇溶解三角瓶中的残留物，溶液过</w:t>
      </w:r>
      <w:r>
        <w:rPr>
          <w:rFonts w:hAnsi="宋体" w:cs="黑体" w:hint="eastAsia"/>
          <w:bCs/>
          <w:sz w:val="24"/>
          <w:szCs w:val="24"/>
        </w:rPr>
        <w:t>0.45</w:t>
      </w:r>
      <w:r>
        <w:rPr>
          <w:rFonts w:hint="eastAsia"/>
          <w:bCs/>
          <w:sz w:val="24"/>
          <w:szCs w:val="24"/>
        </w:rPr>
        <w:t xml:space="preserve"> </w:t>
      </w:r>
      <w:proofErr w:type="spellStart"/>
      <w:r>
        <w:rPr>
          <w:bCs/>
          <w:sz w:val="24"/>
          <w:szCs w:val="24"/>
        </w:rPr>
        <w:t>μm</w:t>
      </w:r>
      <w:proofErr w:type="spellEnd"/>
      <w:r>
        <w:rPr>
          <w:rFonts w:hAnsi="宋体" w:cs="黑体" w:hint="eastAsia"/>
          <w:bCs/>
          <w:sz w:val="24"/>
          <w:szCs w:val="24"/>
        </w:rPr>
        <w:t>有机系滤膜后供高效液相色谱测定。</w:t>
      </w:r>
    </w:p>
    <w:p w14:paraId="4254650E" w14:textId="77777777" w:rsidR="00FD2E31" w:rsidRDefault="00000000">
      <w:pPr>
        <w:widowControl/>
        <w:spacing w:line="360" w:lineRule="auto"/>
        <w:ind w:firstLineChars="200" w:firstLine="482"/>
        <w:rPr>
          <w:color w:val="000000"/>
          <w:kern w:val="0"/>
          <w:sz w:val="24"/>
          <w:szCs w:val="24"/>
        </w:rPr>
      </w:pPr>
      <w:r>
        <w:rPr>
          <w:rFonts w:ascii="宋体" w:hAnsi="宋体" w:cs="黑体" w:hint="eastAsia"/>
          <w:b/>
          <w:bCs/>
          <w:kern w:val="0"/>
          <w:sz w:val="24"/>
        </w:rPr>
        <w:t>④测定技术。</w:t>
      </w:r>
      <w:r>
        <w:rPr>
          <w:rFonts w:hAnsi="宋体" w:cs="黑体" w:hint="eastAsia"/>
          <w:sz w:val="24"/>
          <w:szCs w:val="24"/>
        </w:rPr>
        <w:t>文件规定了紫花苜蓿中维生素</w:t>
      </w:r>
      <w:r>
        <w:rPr>
          <w:rFonts w:hAnsi="宋体" w:cs="黑体" w:hint="eastAsia"/>
          <w:sz w:val="24"/>
          <w:szCs w:val="24"/>
        </w:rPr>
        <w:t>E</w:t>
      </w:r>
      <w:r>
        <w:rPr>
          <w:rFonts w:hAnsi="宋体" w:cs="黑体" w:hint="eastAsia"/>
          <w:sz w:val="24"/>
          <w:szCs w:val="24"/>
        </w:rPr>
        <w:t>测定的高效液相色谱测定方法。试样中的维生素</w:t>
      </w:r>
      <w:r>
        <w:rPr>
          <w:rFonts w:hAnsi="宋体" w:cs="黑体" w:hint="eastAsia"/>
          <w:sz w:val="24"/>
          <w:szCs w:val="24"/>
        </w:rPr>
        <w:t>E</w:t>
      </w:r>
      <w:r>
        <w:rPr>
          <w:rFonts w:hAnsi="宋体" w:cs="黑体" w:hint="eastAsia"/>
          <w:sz w:val="24"/>
          <w:szCs w:val="24"/>
        </w:rPr>
        <w:t>经甲醇：三氯甲烷溶液提取、浓缩后，采用</w:t>
      </w:r>
      <w:r>
        <w:rPr>
          <w:rFonts w:hAnsi="宋体" w:cs="黑体" w:hint="eastAsia"/>
          <w:sz w:val="24"/>
          <w:szCs w:val="24"/>
        </w:rPr>
        <w:t>C</w:t>
      </w:r>
      <w:r>
        <w:rPr>
          <w:rFonts w:hAnsi="宋体" w:cs="黑体" w:hint="eastAsia"/>
          <w:sz w:val="24"/>
          <w:szCs w:val="24"/>
          <w:vertAlign w:val="subscript"/>
        </w:rPr>
        <w:t>30</w:t>
      </w:r>
      <w:r>
        <w:rPr>
          <w:rFonts w:hAnsi="宋体" w:cs="黑体" w:hint="eastAsia"/>
          <w:sz w:val="24"/>
          <w:szCs w:val="24"/>
        </w:rPr>
        <w:t>反相液相色谱柱分离，荧光检测器检测，外标法定量。优化后确定采用</w:t>
      </w:r>
      <w:r>
        <w:rPr>
          <w:rFonts w:hint="eastAsia"/>
          <w:sz w:val="24"/>
          <w:szCs w:val="24"/>
        </w:rPr>
        <w:t>C</w:t>
      </w:r>
      <w:r>
        <w:rPr>
          <w:rFonts w:hint="eastAsia"/>
          <w:sz w:val="24"/>
          <w:szCs w:val="24"/>
          <w:vertAlign w:val="subscript"/>
        </w:rPr>
        <w:t>30</w:t>
      </w:r>
      <w:r>
        <w:rPr>
          <w:rFonts w:hint="eastAsia"/>
          <w:sz w:val="24"/>
          <w:szCs w:val="24"/>
        </w:rPr>
        <w:t>色谱柱，柱长</w:t>
      </w:r>
      <w:r>
        <w:rPr>
          <w:rFonts w:hint="eastAsia"/>
          <w:sz w:val="24"/>
          <w:szCs w:val="24"/>
        </w:rPr>
        <w:t>250 mm</w:t>
      </w:r>
      <w:r>
        <w:rPr>
          <w:rFonts w:hint="eastAsia"/>
          <w:sz w:val="24"/>
          <w:szCs w:val="24"/>
        </w:rPr>
        <w:t>，内径</w:t>
      </w:r>
      <w:r>
        <w:rPr>
          <w:rFonts w:hint="eastAsia"/>
          <w:sz w:val="24"/>
          <w:szCs w:val="24"/>
        </w:rPr>
        <w:t>4.6 mm</w:t>
      </w:r>
      <w:r>
        <w:rPr>
          <w:rFonts w:hint="eastAsia"/>
          <w:sz w:val="24"/>
          <w:szCs w:val="24"/>
        </w:rPr>
        <w:t>，粒径</w:t>
      </w:r>
      <w:r>
        <w:rPr>
          <w:rFonts w:hint="eastAsia"/>
          <w:sz w:val="24"/>
          <w:szCs w:val="24"/>
        </w:rPr>
        <w:t xml:space="preserve">5 </w:t>
      </w:r>
      <w:proofErr w:type="spellStart"/>
      <w:r>
        <w:rPr>
          <w:sz w:val="24"/>
          <w:szCs w:val="24"/>
        </w:rPr>
        <w:t>μm</w:t>
      </w:r>
      <w:proofErr w:type="spellEnd"/>
      <w:r>
        <w:rPr>
          <w:rFonts w:hint="eastAsia"/>
          <w:sz w:val="24"/>
          <w:szCs w:val="24"/>
        </w:rPr>
        <w:t>，或具同等性能的色谱柱；</w:t>
      </w:r>
      <w:proofErr w:type="gramStart"/>
      <w:r>
        <w:rPr>
          <w:rFonts w:hint="eastAsia"/>
          <w:sz w:val="24"/>
          <w:szCs w:val="24"/>
        </w:rPr>
        <w:t>柱温</w:t>
      </w:r>
      <w:proofErr w:type="gramEnd"/>
      <w:r>
        <w:rPr>
          <w:rFonts w:hint="eastAsia"/>
          <w:sz w:val="24"/>
          <w:szCs w:val="24"/>
        </w:rPr>
        <w:t>30</w:t>
      </w:r>
      <w:r>
        <w:rPr>
          <w:rFonts w:hint="eastAsia"/>
          <w:sz w:val="24"/>
          <w:szCs w:val="24"/>
        </w:rPr>
        <w:t>℃；流动相采用甲醇：水溶液（</w:t>
      </w:r>
      <w:r>
        <w:rPr>
          <w:rFonts w:hint="eastAsia"/>
          <w:sz w:val="24"/>
          <w:szCs w:val="24"/>
        </w:rPr>
        <w:t>95</w:t>
      </w:r>
      <w:r>
        <w:rPr>
          <w:rFonts w:hint="eastAsia"/>
          <w:sz w:val="24"/>
          <w:szCs w:val="24"/>
        </w:rPr>
        <w:t>：</w:t>
      </w:r>
      <w:r>
        <w:rPr>
          <w:rFonts w:hint="eastAsia"/>
          <w:sz w:val="24"/>
          <w:szCs w:val="24"/>
        </w:rPr>
        <w:t>5</w:t>
      </w:r>
      <w:r>
        <w:rPr>
          <w:rFonts w:hint="eastAsia"/>
          <w:sz w:val="24"/>
          <w:szCs w:val="24"/>
        </w:rPr>
        <w:t>，</w:t>
      </w:r>
      <w:r>
        <w:rPr>
          <w:rFonts w:hint="eastAsia"/>
          <w:sz w:val="24"/>
          <w:szCs w:val="24"/>
        </w:rPr>
        <w:t>V</w:t>
      </w:r>
      <w:r>
        <w:rPr>
          <w:rFonts w:hint="eastAsia"/>
          <w:sz w:val="24"/>
          <w:szCs w:val="24"/>
        </w:rPr>
        <w:t>：</w:t>
      </w:r>
      <w:r>
        <w:rPr>
          <w:rFonts w:hint="eastAsia"/>
          <w:sz w:val="24"/>
          <w:szCs w:val="24"/>
        </w:rPr>
        <w:t>V</w:t>
      </w:r>
      <w:r>
        <w:rPr>
          <w:rFonts w:hint="eastAsia"/>
          <w:sz w:val="24"/>
          <w:szCs w:val="24"/>
        </w:rPr>
        <w:t>）等度洗脱；流速</w:t>
      </w:r>
      <w:r>
        <w:rPr>
          <w:rFonts w:hint="eastAsia"/>
          <w:sz w:val="24"/>
          <w:szCs w:val="24"/>
        </w:rPr>
        <w:t>1 mL/min</w:t>
      </w:r>
      <w:r>
        <w:rPr>
          <w:rFonts w:hint="eastAsia"/>
          <w:sz w:val="24"/>
          <w:szCs w:val="24"/>
        </w:rPr>
        <w:t>；激发波长：</w:t>
      </w:r>
      <w:r>
        <w:rPr>
          <w:rFonts w:hint="eastAsia"/>
          <w:sz w:val="24"/>
          <w:szCs w:val="24"/>
        </w:rPr>
        <w:t>294 nm</w:t>
      </w:r>
      <w:r>
        <w:rPr>
          <w:rFonts w:hint="eastAsia"/>
          <w:sz w:val="24"/>
          <w:szCs w:val="24"/>
        </w:rPr>
        <w:t>，发射波长：</w:t>
      </w:r>
      <w:r>
        <w:rPr>
          <w:rFonts w:hint="eastAsia"/>
          <w:sz w:val="24"/>
          <w:szCs w:val="24"/>
        </w:rPr>
        <w:t>328 nm</w:t>
      </w:r>
      <w:r>
        <w:rPr>
          <w:rFonts w:hint="eastAsia"/>
          <w:color w:val="000000"/>
          <w:kern w:val="0"/>
          <w:sz w:val="24"/>
          <w:szCs w:val="24"/>
        </w:rPr>
        <w:t>。在</w:t>
      </w:r>
      <w:r>
        <w:rPr>
          <w:rFonts w:hint="eastAsia"/>
          <w:color w:val="000000"/>
          <w:kern w:val="0"/>
          <w:sz w:val="24"/>
          <w:szCs w:val="24"/>
        </w:rPr>
        <w:t>30 min</w:t>
      </w:r>
      <w:r>
        <w:rPr>
          <w:rFonts w:hint="eastAsia"/>
          <w:color w:val="000000"/>
          <w:kern w:val="0"/>
          <w:sz w:val="24"/>
          <w:szCs w:val="24"/>
        </w:rPr>
        <w:t>内实现</w:t>
      </w:r>
      <w:r>
        <w:rPr>
          <w:color w:val="000000"/>
          <w:kern w:val="0"/>
          <w:sz w:val="24"/>
          <w:szCs w:val="24"/>
        </w:rPr>
        <w:t>了</w:t>
      </w:r>
      <w:r>
        <w:rPr>
          <w:color w:val="000000"/>
          <w:kern w:val="0"/>
          <w:sz w:val="24"/>
          <w:szCs w:val="24"/>
        </w:rPr>
        <w:t>α-</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β-</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γ-</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δ-</w:t>
      </w:r>
      <w:r>
        <w:rPr>
          <w:color w:val="000000"/>
          <w:kern w:val="0"/>
          <w:sz w:val="24"/>
          <w:szCs w:val="24"/>
        </w:rPr>
        <w:t>生育</w:t>
      </w:r>
      <w:proofErr w:type="gramStart"/>
      <w:r>
        <w:rPr>
          <w:color w:val="000000"/>
          <w:kern w:val="0"/>
          <w:sz w:val="24"/>
          <w:szCs w:val="24"/>
        </w:rPr>
        <w:t>酚</w:t>
      </w:r>
      <w:proofErr w:type="gramEnd"/>
      <w:r>
        <w:rPr>
          <w:rFonts w:hint="eastAsia"/>
          <w:color w:val="000000"/>
          <w:kern w:val="0"/>
          <w:sz w:val="24"/>
          <w:szCs w:val="24"/>
        </w:rPr>
        <w:t>的基线分离，方法分离度好，响应灵敏度高，定量限低，可以满足</w:t>
      </w:r>
      <w:r>
        <w:rPr>
          <w:rFonts w:hAnsi="宋体" w:cs="黑体" w:hint="eastAsia"/>
          <w:sz w:val="24"/>
          <w:szCs w:val="24"/>
        </w:rPr>
        <w:t>紫花苜蓿中维生素</w:t>
      </w:r>
      <w:r>
        <w:rPr>
          <w:rFonts w:hAnsi="宋体" w:cs="黑体" w:hint="eastAsia"/>
          <w:sz w:val="24"/>
          <w:szCs w:val="24"/>
        </w:rPr>
        <w:t>E</w:t>
      </w:r>
      <w:r>
        <w:rPr>
          <w:rFonts w:hint="eastAsia"/>
          <w:color w:val="000000"/>
          <w:kern w:val="0"/>
          <w:sz w:val="24"/>
          <w:szCs w:val="24"/>
        </w:rPr>
        <w:t>的检测要求。</w:t>
      </w:r>
    </w:p>
    <w:p w14:paraId="3AB59FE1" w14:textId="77777777" w:rsidR="00FD2E31" w:rsidRDefault="00000000">
      <w:pPr>
        <w:widowControl/>
        <w:spacing w:line="360" w:lineRule="auto"/>
        <w:ind w:firstLineChars="200" w:firstLine="480"/>
        <w:rPr>
          <w:color w:val="000000"/>
          <w:kern w:val="0"/>
          <w:sz w:val="24"/>
          <w:szCs w:val="24"/>
        </w:rPr>
      </w:pPr>
      <w:r>
        <w:rPr>
          <w:rFonts w:hint="eastAsia"/>
          <w:color w:val="000000"/>
          <w:kern w:val="0"/>
          <w:sz w:val="24"/>
          <w:szCs w:val="24"/>
        </w:rPr>
        <w:t>试验将维生素</w:t>
      </w:r>
      <w:r>
        <w:rPr>
          <w:rFonts w:hint="eastAsia"/>
          <w:color w:val="000000"/>
          <w:kern w:val="0"/>
          <w:sz w:val="24"/>
          <w:szCs w:val="24"/>
        </w:rPr>
        <w:t>E</w:t>
      </w:r>
      <w:r>
        <w:rPr>
          <w:rFonts w:hint="eastAsia"/>
          <w:color w:val="000000"/>
          <w:kern w:val="0"/>
          <w:sz w:val="24"/>
          <w:szCs w:val="24"/>
        </w:rPr>
        <w:t>标准溶液分别注入高效液相色谱仪中，测定相应的峰面积，以峰面积为纵坐标，以标准测定液浓度为横坐标绘制标准曲线，计算直线回归方程，结果显示，</w:t>
      </w:r>
      <w:r>
        <w:rPr>
          <w:color w:val="000000"/>
          <w:kern w:val="0"/>
          <w:sz w:val="24"/>
          <w:szCs w:val="24"/>
        </w:rPr>
        <w:t>α-</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β-</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γ-</w:t>
      </w:r>
      <w:r>
        <w:rPr>
          <w:color w:val="000000"/>
          <w:kern w:val="0"/>
          <w:sz w:val="24"/>
          <w:szCs w:val="24"/>
        </w:rPr>
        <w:t>生育</w:t>
      </w:r>
      <w:proofErr w:type="gramStart"/>
      <w:r>
        <w:rPr>
          <w:color w:val="000000"/>
          <w:kern w:val="0"/>
          <w:sz w:val="24"/>
          <w:szCs w:val="24"/>
        </w:rPr>
        <w:t>酚</w:t>
      </w:r>
      <w:proofErr w:type="gramEnd"/>
      <w:r>
        <w:rPr>
          <w:color w:val="000000"/>
          <w:kern w:val="0"/>
          <w:sz w:val="24"/>
          <w:szCs w:val="24"/>
        </w:rPr>
        <w:t>、</w:t>
      </w:r>
      <w:r>
        <w:rPr>
          <w:color w:val="000000"/>
          <w:kern w:val="0"/>
          <w:sz w:val="24"/>
          <w:szCs w:val="24"/>
        </w:rPr>
        <w:t>δ-</w:t>
      </w:r>
      <w:r>
        <w:rPr>
          <w:color w:val="000000"/>
          <w:kern w:val="0"/>
          <w:sz w:val="24"/>
          <w:szCs w:val="24"/>
        </w:rPr>
        <w:t>生育酚</w:t>
      </w:r>
      <w:r>
        <w:rPr>
          <w:rFonts w:hint="eastAsia"/>
          <w:color w:val="000000"/>
          <w:kern w:val="0"/>
          <w:sz w:val="24"/>
          <w:szCs w:val="24"/>
        </w:rPr>
        <w:t>含量</w:t>
      </w:r>
      <w:r>
        <w:rPr>
          <w:color w:val="000000"/>
          <w:kern w:val="0"/>
          <w:sz w:val="24"/>
          <w:szCs w:val="24"/>
        </w:rPr>
        <w:t>在</w:t>
      </w:r>
      <w:r>
        <w:rPr>
          <w:sz w:val="24"/>
          <w:szCs w:val="24"/>
        </w:rPr>
        <w:t>0.20</w:t>
      </w:r>
      <w:r>
        <w:rPr>
          <w:rFonts w:hint="eastAsia"/>
          <w:sz w:val="24"/>
          <w:szCs w:val="24"/>
        </w:rPr>
        <w:t xml:space="preserve"> </w:t>
      </w:r>
      <w:proofErr w:type="spellStart"/>
      <w:r>
        <w:rPr>
          <w:sz w:val="24"/>
          <w:szCs w:val="24"/>
        </w:rPr>
        <w:t>μg</w:t>
      </w:r>
      <w:proofErr w:type="spellEnd"/>
      <w:r>
        <w:rPr>
          <w:sz w:val="24"/>
          <w:szCs w:val="24"/>
        </w:rPr>
        <w:t>/mL</w:t>
      </w:r>
      <w:r>
        <w:rPr>
          <w:rFonts w:hint="eastAsia"/>
          <w:sz w:val="24"/>
          <w:szCs w:val="24"/>
        </w:rPr>
        <w:t>-10</w:t>
      </w:r>
      <w:r>
        <w:rPr>
          <w:sz w:val="24"/>
          <w:szCs w:val="24"/>
        </w:rPr>
        <w:t xml:space="preserve">.00 </w:t>
      </w:r>
      <w:proofErr w:type="spellStart"/>
      <w:r>
        <w:rPr>
          <w:sz w:val="24"/>
          <w:szCs w:val="24"/>
        </w:rPr>
        <w:t>μg</w:t>
      </w:r>
      <w:proofErr w:type="spellEnd"/>
      <w:r>
        <w:rPr>
          <w:sz w:val="24"/>
          <w:szCs w:val="24"/>
        </w:rPr>
        <w:t>/mL</w:t>
      </w:r>
      <w:r>
        <w:rPr>
          <w:rFonts w:hint="eastAsia"/>
          <w:color w:val="000000"/>
          <w:kern w:val="0"/>
          <w:sz w:val="24"/>
          <w:szCs w:val="24"/>
        </w:rPr>
        <w:t>范围内线性关系良好，可以满足检测要求。以</w:t>
      </w:r>
      <w:r>
        <w:rPr>
          <w:rFonts w:hAnsi="宋体" w:cs="黑体" w:hint="eastAsia"/>
          <w:sz w:val="24"/>
          <w:szCs w:val="24"/>
        </w:rPr>
        <w:t>紫花苜蓿叶片</w:t>
      </w:r>
      <w:r>
        <w:rPr>
          <w:rFonts w:hint="eastAsia"/>
          <w:color w:val="000000"/>
          <w:kern w:val="0"/>
          <w:sz w:val="24"/>
          <w:szCs w:val="24"/>
        </w:rPr>
        <w:t>为研究对象，平行测定</w:t>
      </w:r>
      <w:r>
        <w:rPr>
          <w:rFonts w:hint="eastAsia"/>
          <w:color w:val="000000"/>
          <w:kern w:val="0"/>
          <w:sz w:val="24"/>
          <w:szCs w:val="24"/>
        </w:rPr>
        <w:t>8</w:t>
      </w:r>
      <w:r>
        <w:rPr>
          <w:rFonts w:hint="eastAsia"/>
          <w:color w:val="000000"/>
          <w:kern w:val="0"/>
          <w:sz w:val="24"/>
          <w:szCs w:val="24"/>
        </w:rPr>
        <w:t>次，</w:t>
      </w:r>
      <w:r>
        <w:rPr>
          <w:rFonts w:hint="eastAsia"/>
          <w:color w:val="000000"/>
          <w:kern w:val="0"/>
          <w:sz w:val="24"/>
          <w:szCs w:val="24"/>
        </w:rPr>
        <w:t>8</w:t>
      </w:r>
      <w:r>
        <w:rPr>
          <w:rFonts w:hint="eastAsia"/>
          <w:color w:val="000000"/>
          <w:kern w:val="0"/>
          <w:sz w:val="24"/>
          <w:szCs w:val="24"/>
        </w:rPr>
        <w:t>次平行实验测定结果的相对标准偏差</w:t>
      </w:r>
      <w:r>
        <w:rPr>
          <w:rFonts w:hAnsi="宋体" w:hint="eastAsia"/>
          <w:color w:val="000000"/>
          <w:kern w:val="0"/>
          <w:sz w:val="24"/>
          <w:szCs w:val="24"/>
        </w:rPr>
        <w:t>＜</w:t>
      </w:r>
      <w:r>
        <w:rPr>
          <w:color w:val="000000"/>
          <w:kern w:val="0"/>
          <w:sz w:val="24"/>
          <w:szCs w:val="24"/>
        </w:rPr>
        <w:t>10%</w:t>
      </w:r>
      <w:r>
        <w:rPr>
          <w:rFonts w:hint="eastAsia"/>
          <w:color w:val="000000"/>
          <w:kern w:val="0"/>
          <w:sz w:val="24"/>
          <w:szCs w:val="24"/>
        </w:rPr>
        <w:t>，表明该方法的精密度良好，适合定量分析。</w:t>
      </w:r>
      <w:r>
        <w:rPr>
          <w:rFonts w:hint="eastAsia"/>
          <w:iCs/>
          <w:color w:val="000000"/>
          <w:kern w:val="0"/>
          <w:sz w:val="24"/>
          <w:szCs w:val="24"/>
        </w:rPr>
        <w:t>按照</w:t>
      </w:r>
      <w:r>
        <w:rPr>
          <w:iCs/>
          <w:color w:val="000000"/>
          <w:kern w:val="0"/>
          <w:sz w:val="24"/>
          <w:szCs w:val="24"/>
        </w:rPr>
        <w:t>紫花苜蓿</w:t>
      </w:r>
      <w:r>
        <w:rPr>
          <w:rFonts w:hint="eastAsia"/>
          <w:iCs/>
          <w:color w:val="000000"/>
          <w:kern w:val="0"/>
          <w:sz w:val="24"/>
          <w:szCs w:val="24"/>
        </w:rPr>
        <w:t>中维生素</w:t>
      </w:r>
      <w:r>
        <w:rPr>
          <w:rFonts w:hint="eastAsia"/>
          <w:iCs/>
          <w:color w:val="000000"/>
          <w:kern w:val="0"/>
          <w:sz w:val="24"/>
          <w:szCs w:val="24"/>
        </w:rPr>
        <w:t>E</w:t>
      </w:r>
      <w:r>
        <w:rPr>
          <w:rFonts w:hint="eastAsia"/>
          <w:iCs/>
          <w:color w:val="000000"/>
          <w:kern w:val="0"/>
          <w:sz w:val="24"/>
          <w:szCs w:val="24"/>
        </w:rPr>
        <w:t>含量的</w:t>
      </w:r>
      <w:r>
        <w:rPr>
          <w:iCs/>
          <w:color w:val="000000"/>
          <w:kern w:val="0"/>
          <w:sz w:val="24"/>
          <w:szCs w:val="24"/>
        </w:rPr>
        <w:t>0.5</w:t>
      </w:r>
      <w:r>
        <w:rPr>
          <w:rFonts w:hint="eastAsia"/>
          <w:iCs/>
          <w:color w:val="000000"/>
          <w:kern w:val="0"/>
          <w:sz w:val="24"/>
          <w:szCs w:val="24"/>
        </w:rPr>
        <w:t>倍、</w:t>
      </w:r>
      <w:r>
        <w:rPr>
          <w:iCs/>
          <w:color w:val="000000"/>
          <w:kern w:val="0"/>
          <w:sz w:val="24"/>
          <w:szCs w:val="24"/>
        </w:rPr>
        <w:t>1</w:t>
      </w:r>
      <w:r>
        <w:rPr>
          <w:rFonts w:hint="eastAsia"/>
          <w:iCs/>
          <w:color w:val="000000"/>
          <w:kern w:val="0"/>
          <w:sz w:val="24"/>
          <w:szCs w:val="24"/>
        </w:rPr>
        <w:t>倍和</w:t>
      </w:r>
      <w:r>
        <w:rPr>
          <w:iCs/>
          <w:color w:val="000000"/>
          <w:kern w:val="0"/>
          <w:sz w:val="24"/>
          <w:szCs w:val="24"/>
        </w:rPr>
        <w:t>2</w:t>
      </w:r>
      <w:r>
        <w:rPr>
          <w:rFonts w:hint="eastAsia"/>
          <w:iCs/>
          <w:color w:val="000000"/>
          <w:kern w:val="0"/>
          <w:sz w:val="24"/>
          <w:szCs w:val="24"/>
        </w:rPr>
        <w:t>倍水平进行</w:t>
      </w:r>
      <w:r>
        <w:rPr>
          <w:rFonts w:hint="eastAsia"/>
          <w:iCs/>
          <w:color w:val="000000"/>
          <w:kern w:val="0"/>
          <w:sz w:val="24"/>
          <w:szCs w:val="24"/>
        </w:rPr>
        <w:t>3</w:t>
      </w:r>
      <w:r>
        <w:rPr>
          <w:rFonts w:hint="eastAsia"/>
          <w:iCs/>
          <w:color w:val="000000"/>
          <w:kern w:val="0"/>
          <w:sz w:val="24"/>
          <w:szCs w:val="24"/>
        </w:rPr>
        <w:t>水平</w:t>
      </w:r>
      <w:r>
        <w:rPr>
          <w:rFonts w:hint="eastAsia"/>
          <w:iCs/>
          <w:color w:val="000000"/>
          <w:kern w:val="0"/>
          <w:sz w:val="24"/>
          <w:szCs w:val="24"/>
        </w:rPr>
        <w:t>6</w:t>
      </w:r>
      <w:r>
        <w:rPr>
          <w:rFonts w:hint="eastAsia"/>
          <w:iCs/>
          <w:color w:val="000000"/>
          <w:kern w:val="0"/>
          <w:sz w:val="24"/>
          <w:szCs w:val="24"/>
        </w:rPr>
        <w:t>平行加标回收实验，维生素</w:t>
      </w:r>
      <w:r>
        <w:rPr>
          <w:rFonts w:hint="eastAsia"/>
          <w:iCs/>
          <w:color w:val="000000"/>
          <w:kern w:val="0"/>
          <w:sz w:val="24"/>
          <w:szCs w:val="24"/>
        </w:rPr>
        <w:t>E</w:t>
      </w:r>
      <w:r>
        <w:rPr>
          <w:rFonts w:hint="eastAsia"/>
          <w:iCs/>
          <w:color w:val="000000"/>
          <w:kern w:val="0"/>
          <w:sz w:val="24"/>
          <w:szCs w:val="24"/>
        </w:rPr>
        <w:t>回收率</w:t>
      </w:r>
      <w:r>
        <w:rPr>
          <w:iCs/>
          <w:color w:val="000000"/>
          <w:kern w:val="0"/>
          <w:sz w:val="24"/>
          <w:szCs w:val="24"/>
        </w:rPr>
        <w:t>的范围在</w:t>
      </w:r>
      <w:r>
        <w:rPr>
          <w:rFonts w:hint="eastAsia"/>
          <w:color w:val="000000"/>
          <w:kern w:val="0"/>
          <w:sz w:val="24"/>
          <w:szCs w:val="24"/>
        </w:rPr>
        <w:t>80~110%</w:t>
      </w:r>
      <w:r>
        <w:rPr>
          <w:rFonts w:hint="eastAsia"/>
          <w:color w:val="000000"/>
          <w:kern w:val="0"/>
          <w:sz w:val="24"/>
          <w:szCs w:val="24"/>
        </w:rPr>
        <w:t>，表明本方法回收率高，符合检测要求。</w:t>
      </w:r>
    </w:p>
    <w:p w14:paraId="64C353C0" w14:textId="77777777" w:rsidR="00FD2E31" w:rsidRDefault="00000000">
      <w:pPr>
        <w:pStyle w:val="1"/>
        <w:spacing w:before="0" w:after="0"/>
      </w:pPr>
      <w:bookmarkStart w:id="14" w:name="_Toc197541552"/>
      <w:r>
        <w:rPr>
          <w:rFonts w:hint="eastAsia"/>
        </w:rPr>
        <w:t>四</w:t>
      </w:r>
      <w:r>
        <w:t>、</w:t>
      </w:r>
      <w:r>
        <w:rPr>
          <w:rFonts w:hint="eastAsia"/>
        </w:rPr>
        <w:t>采用的国际标准</w:t>
      </w:r>
      <w:bookmarkEnd w:id="14"/>
    </w:p>
    <w:p w14:paraId="3470E4DC" w14:textId="77777777" w:rsidR="00FD2E31" w:rsidRDefault="00000000">
      <w:pPr>
        <w:spacing w:line="360" w:lineRule="auto"/>
        <w:ind w:firstLine="482"/>
        <w:rPr>
          <w:color w:val="000000"/>
          <w:sz w:val="24"/>
        </w:rPr>
      </w:pPr>
      <w:r>
        <w:rPr>
          <w:color w:val="000000"/>
          <w:sz w:val="24"/>
        </w:rPr>
        <w:t>无。</w:t>
      </w:r>
    </w:p>
    <w:p w14:paraId="6A08AC47" w14:textId="77777777" w:rsidR="00FD2E31" w:rsidRDefault="00000000">
      <w:pPr>
        <w:pStyle w:val="1"/>
        <w:spacing w:before="0" w:after="0"/>
      </w:pPr>
      <w:bookmarkStart w:id="15" w:name="_Toc197541553"/>
      <w:r>
        <w:rPr>
          <w:rFonts w:hint="eastAsia"/>
        </w:rPr>
        <w:t>五</w:t>
      </w:r>
      <w:r>
        <w:t>、</w:t>
      </w:r>
      <w:r>
        <w:rPr>
          <w:rFonts w:hint="eastAsia"/>
        </w:rPr>
        <w:t>与现行法律法规和强制性标准的关系</w:t>
      </w:r>
      <w:bookmarkEnd w:id="15"/>
    </w:p>
    <w:p w14:paraId="69C61042" w14:textId="77777777" w:rsidR="00FD2E31" w:rsidRDefault="00000000">
      <w:pPr>
        <w:spacing w:line="360" w:lineRule="auto"/>
        <w:ind w:firstLine="482"/>
        <w:rPr>
          <w:color w:val="000000"/>
          <w:sz w:val="24"/>
        </w:rPr>
      </w:pPr>
      <w:r>
        <w:rPr>
          <w:rFonts w:hint="eastAsia"/>
          <w:color w:val="000000"/>
          <w:sz w:val="24"/>
        </w:rPr>
        <w:t>本标准与现行法律法规和强制性标准的相关条例没有冲突。</w:t>
      </w:r>
    </w:p>
    <w:p w14:paraId="6E6AA677" w14:textId="77777777" w:rsidR="00FD2E31" w:rsidRDefault="00000000">
      <w:pPr>
        <w:pStyle w:val="1"/>
        <w:spacing w:before="0" w:after="0"/>
      </w:pPr>
      <w:bookmarkStart w:id="16" w:name="_Toc197541554"/>
      <w:r>
        <w:rPr>
          <w:rFonts w:hint="eastAsia"/>
        </w:rPr>
        <w:t>六</w:t>
      </w:r>
      <w:r>
        <w:t>、</w:t>
      </w:r>
      <w:r>
        <w:rPr>
          <w:rFonts w:hint="eastAsia"/>
        </w:rPr>
        <w:t>重大分歧意见的处理经过和依据</w:t>
      </w:r>
      <w:bookmarkEnd w:id="16"/>
    </w:p>
    <w:p w14:paraId="0C81120E" w14:textId="77777777" w:rsidR="00FD2E31" w:rsidRDefault="00000000">
      <w:pPr>
        <w:spacing w:line="360" w:lineRule="auto"/>
        <w:ind w:firstLine="482"/>
        <w:rPr>
          <w:color w:val="000000"/>
          <w:sz w:val="24"/>
        </w:rPr>
      </w:pPr>
      <w:r>
        <w:rPr>
          <w:color w:val="000000"/>
          <w:sz w:val="24"/>
        </w:rPr>
        <w:t>无。</w:t>
      </w:r>
    </w:p>
    <w:p w14:paraId="4E9E4913" w14:textId="77777777" w:rsidR="00FD2E31" w:rsidRDefault="00000000">
      <w:pPr>
        <w:pStyle w:val="1"/>
        <w:spacing w:before="0" w:after="0"/>
      </w:pPr>
      <w:bookmarkStart w:id="17" w:name="_Toc197541555"/>
      <w:r>
        <w:t>七、标准作为强制性或推荐性标准的意见</w:t>
      </w:r>
      <w:bookmarkEnd w:id="17"/>
    </w:p>
    <w:p w14:paraId="29663B44" w14:textId="77777777" w:rsidR="00FD2E31" w:rsidRDefault="00000000">
      <w:pPr>
        <w:spacing w:line="360" w:lineRule="auto"/>
        <w:ind w:firstLine="482"/>
        <w:rPr>
          <w:color w:val="000000"/>
          <w:sz w:val="24"/>
        </w:rPr>
      </w:pPr>
      <w:r>
        <w:rPr>
          <w:color w:val="000000"/>
          <w:sz w:val="24"/>
        </w:rPr>
        <w:t>建议将本标准作为推荐性标准发布实施，并加强标准的宣贯。</w:t>
      </w:r>
    </w:p>
    <w:p w14:paraId="51FC5F9E" w14:textId="77777777" w:rsidR="00FD2E31" w:rsidRDefault="00000000">
      <w:pPr>
        <w:pStyle w:val="1"/>
        <w:spacing w:before="0" w:after="0"/>
      </w:pPr>
      <w:bookmarkStart w:id="18" w:name="_Toc197541556"/>
      <w:r>
        <w:t>八、贯彻标准的要求和措施建议</w:t>
      </w:r>
      <w:bookmarkEnd w:id="18"/>
    </w:p>
    <w:p w14:paraId="59ED07EA" w14:textId="77777777" w:rsidR="00FD2E31" w:rsidRDefault="00000000">
      <w:pPr>
        <w:spacing w:line="360" w:lineRule="auto"/>
        <w:ind w:firstLineChars="225" w:firstLine="540"/>
        <w:rPr>
          <w:sz w:val="24"/>
        </w:rPr>
      </w:pPr>
      <w:r>
        <w:rPr>
          <w:rFonts w:hint="eastAsia"/>
          <w:sz w:val="24"/>
        </w:rPr>
        <w:t>1</w:t>
      </w:r>
      <w:r>
        <w:rPr>
          <w:rFonts w:hint="eastAsia"/>
          <w:sz w:val="24"/>
        </w:rPr>
        <w:t>、</w:t>
      </w:r>
      <w:r>
        <w:rPr>
          <w:sz w:val="24"/>
        </w:rPr>
        <w:t>本标准属于</w:t>
      </w:r>
      <w:r>
        <w:rPr>
          <w:rFonts w:ascii="宋体" w:hAnsi="宋体" w:cs="黑体" w:hint="eastAsia"/>
          <w:kern w:val="0"/>
          <w:sz w:val="24"/>
        </w:rPr>
        <w:t>中国农业大学</w:t>
      </w:r>
      <w:r>
        <w:rPr>
          <w:rFonts w:hint="eastAsia"/>
          <w:sz w:val="24"/>
        </w:rPr>
        <w:t>牵头制定的团体标准</w:t>
      </w:r>
      <w:r>
        <w:rPr>
          <w:sz w:val="24"/>
        </w:rPr>
        <w:t>，</w:t>
      </w:r>
      <w:r>
        <w:rPr>
          <w:rFonts w:hint="eastAsia"/>
          <w:sz w:val="24"/>
        </w:rPr>
        <w:t>为成功实施紫花苜蓿中维生素</w:t>
      </w:r>
      <w:r>
        <w:rPr>
          <w:rFonts w:hint="eastAsia"/>
          <w:sz w:val="24"/>
        </w:rPr>
        <w:t>E</w:t>
      </w:r>
      <w:r>
        <w:rPr>
          <w:rFonts w:hint="eastAsia"/>
          <w:sz w:val="24"/>
        </w:rPr>
        <w:t>的测定</w:t>
      </w:r>
      <w:r>
        <w:rPr>
          <w:rFonts w:hAnsi="宋体" w:hint="eastAsia"/>
          <w:sz w:val="24"/>
        </w:rPr>
        <w:t>技术</w:t>
      </w:r>
      <w:r>
        <w:rPr>
          <w:rFonts w:hint="eastAsia"/>
          <w:sz w:val="24"/>
        </w:rPr>
        <w:t>，应认真执行本标准的相关技术要求。</w:t>
      </w:r>
    </w:p>
    <w:p w14:paraId="75557BD7" w14:textId="77777777" w:rsidR="00FD2E31" w:rsidRDefault="00000000">
      <w:pPr>
        <w:spacing w:line="360" w:lineRule="auto"/>
        <w:ind w:firstLineChars="225" w:firstLine="540"/>
        <w:rPr>
          <w:sz w:val="24"/>
        </w:rPr>
      </w:pPr>
      <w:r>
        <w:rPr>
          <w:rFonts w:hint="eastAsia"/>
          <w:sz w:val="24"/>
        </w:rPr>
        <w:t>2</w:t>
      </w:r>
      <w:r>
        <w:rPr>
          <w:rFonts w:hint="eastAsia"/>
          <w:sz w:val="24"/>
        </w:rPr>
        <w:t>、应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w:t>
      </w:r>
      <w:r>
        <w:rPr>
          <w:sz w:val="24"/>
        </w:rPr>
        <w:t>。</w:t>
      </w:r>
    </w:p>
    <w:p w14:paraId="6B7CCD28" w14:textId="77777777" w:rsidR="00FD2E31" w:rsidRDefault="00000000">
      <w:pPr>
        <w:spacing w:line="360" w:lineRule="auto"/>
        <w:ind w:firstLineChars="225" w:firstLine="540"/>
        <w:rPr>
          <w:sz w:val="24"/>
        </w:rPr>
      </w:pPr>
      <w:r>
        <w:rPr>
          <w:rFonts w:hint="eastAsia"/>
          <w:sz w:val="24"/>
        </w:rPr>
        <w:t>3</w:t>
      </w:r>
      <w:r>
        <w:rPr>
          <w:rFonts w:hint="eastAsia"/>
          <w:sz w:val="24"/>
        </w:rPr>
        <w:t>、</w:t>
      </w:r>
      <w:r>
        <w:rPr>
          <w:sz w:val="24"/>
        </w:rPr>
        <w:t>随着</w:t>
      </w:r>
      <w:r>
        <w:rPr>
          <w:rFonts w:hint="eastAsia"/>
          <w:sz w:val="24"/>
        </w:rPr>
        <w:t>科技发展，本标准中的技术规范势必会出现过时的情况，也会出现新的技术要求，因此本</w:t>
      </w:r>
      <w:r>
        <w:rPr>
          <w:sz w:val="24"/>
        </w:rPr>
        <w:t>标准执行过程中</w:t>
      </w:r>
      <w:r>
        <w:rPr>
          <w:rFonts w:hint="eastAsia"/>
          <w:sz w:val="24"/>
        </w:rPr>
        <w:t>要不断对</w:t>
      </w:r>
      <w:r>
        <w:rPr>
          <w:sz w:val="24"/>
        </w:rPr>
        <w:t>内容进行</w:t>
      </w:r>
      <w:r>
        <w:rPr>
          <w:rFonts w:hint="eastAsia"/>
          <w:sz w:val="24"/>
        </w:rPr>
        <w:t>补充和</w:t>
      </w:r>
      <w:r>
        <w:rPr>
          <w:sz w:val="24"/>
        </w:rPr>
        <w:t>修订。</w:t>
      </w:r>
    </w:p>
    <w:p w14:paraId="2DD760A8" w14:textId="77777777" w:rsidR="00FD2E31" w:rsidRDefault="00000000">
      <w:pPr>
        <w:spacing w:line="360" w:lineRule="auto"/>
        <w:ind w:firstLine="482"/>
        <w:rPr>
          <w:sz w:val="24"/>
        </w:rPr>
      </w:pPr>
      <w:r>
        <w:rPr>
          <w:rFonts w:hint="eastAsia"/>
          <w:sz w:val="24"/>
        </w:rPr>
        <w:t>4</w:t>
      </w:r>
      <w:r>
        <w:rPr>
          <w:rFonts w:hint="eastAsia"/>
          <w:sz w:val="24"/>
        </w:rPr>
        <w:t>、</w:t>
      </w:r>
      <w:r>
        <w:rPr>
          <w:sz w:val="24"/>
        </w:rPr>
        <w:t>希望</w:t>
      </w:r>
      <w:r>
        <w:rPr>
          <w:rFonts w:hint="eastAsia"/>
          <w:sz w:val="24"/>
        </w:rPr>
        <w:t>应用本标准的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给予反馈，以便</w:t>
      </w:r>
      <w:r>
        <w:rPr>
          <w:rFonts w:hint="eastAsia"/>
          <w:sz w:val="24"/>
        </w:rPr>
        <w:t>再进行</w:t>
      </w:r>
      <w:r>
        <w:rPr>
          <w:sz w:val="24"/>
        </w:rPr>
        <w:t>修订</w:t>
      </w:r>
      <w:r>
        <w:rPr>
          <w:rFonts w:hint="eastAsia"/>
          <w:sz w:val="24"/>
        </w:rPr>
        <w:t>和</w:t>
      </w:r>
      <w:r>
        <w:rPr>
          <w:sz w:val="24"/>
        </w:rPr>
        <w:t>补充。</w:t>
      </w:r>
    </w:p>
    <w:p w14:paraId="3AA3E0E0" w14:textId="77777777" w:rsidR="00FD2E31" w:rsidRDefault="00000000">
      <w:pPr>
        <w:spacing w:line="360" w:lineRule="auto"/>
        <w:ind w:firstLine="482"/>
        <w:rPr>
          <w:color w:val="000000"/>
          <w:sz w:val="24"/>
        </w:rPr>
      </w:pPr>
      <w:r>
        <w:rPr>
          <w:rFonts w:hint="eastAsia"/>
          <w:sz w:val="24"/>
        </w:rPr>
        <w:t>5</w:t>
      </w:r>
      <w:r>
        <w:rPr>
          <w:rFonts w:hint="eastAsia"/>
          <w:sz w:val="24"/>
        </w:rPr>
        <w:t>、</w:t>
      </w:r>
      <w:r>
        <w:rPr>
          <w:color w:val="000000"/>
          <w:sz w:val="24"/>
        </w:rPr>
        <w:t>组织学习</w:t>
      </w:r>
      <w:r>
        <w:rPr>
          <w:rFonts w:hint="eastAsia"/>
          <w:color w:val="000000"/>
          <w:sz w:val="24"/>
        </w:rPr>
        <w:t>团体</w:t>
      </w:r>
      <w:r>
        <w:rPr>
          <w:color w:val="000000"/>
          <w:sz w:val="24"/>
        </w:rPr>
        <w:t>标准，加大对标准的宣传及贯彻力度，标准委员会作为企业之间的桥梁，做好沟通，推进行业进一步发展。</w:t>
      </w:r>
    </w:p>
    <w:p w14:paraId="3BF6D508" w14:textId="77777777" w:rsidR="00FD2E31" w:rsidRDefault="00000000">
      <w:pPr>
        <w:pStyle w:val="1"/>
        <w:spacing w:before="0" w:after="0"/>
      </w:pPr>
      <w:bookmarkStart w:id="19" w:name="_Toc197541557"/>
      <w:r>
        <w:t>九、废止现行有关标准的建议</w:t>
      </w:r>
      <w:bookmarkEnd w:id="19"/>
    </w:p>
    <w:p w14:paraId="07575DB7" w14:textId="77777777" w:rsidR="00FD2E31" w:rsidRDefault="00000000">
      <w:pPr>
        <w:spacing w:beforeLines="50" w:before="156" w:line="360" w:lineRule="auto"/>
        <w:ind w:firstLine="482"/>
        <w:rPr>
          <w:color w:val="000000"/>
          <w:sz w:val="24"/>
        </w:rPr>
      </w:pPr>
      <w:r>
        <w:rPr>
          <w:color w:val="000000"/>
          <w:sz w:val="24"/>
        </w:rPr>
        <w:t>无。</w:t>
      </w:r>
    </w:p>
    <w:p w14:paraId="3DB2E5BC" w14:textId="77777777" w:rsidR="00FD2E31" w:rsidRDefault="00000000">
      <w:pPr>
        <w:pStyle w:val="1"/>
        <w:spacing w:before="0" w:after="0"/>
      </w:pPr>
      <w:bookmarkStart w:id="20" w:name="_Toc197541558"/>
      <w:r>
        <w:t>十、其他应予说明的事项</w:t>
      </w:r>
      <w:bookmarkEnd w:id="20"/>
    </w:p>
    <w:p w14:paraId="1324363D" w14:textId="77777777" w:rsidR="00FD2E31" w:rsidRDefault="00000000">
      <w:pPr>
        <w:spacing w:beforeLines="50" w:before="156" w:line="360" w:lineRule="auto"/>
        <w:ind w:firstLine="482"/>
        <w:rPr>
          <w:rFonts w:ascii="宋体" w:hAnsi="宋体" w:cs="宋体" w:hint="eastAsia"/>
          <w:b/>
          <w:bCs/>
          <w:sz w:val="28"/>
          <w:szCs w:val="28"/>
        </w:rPr>
      </w:pPr>
      <w:r>
        <w:rPr>
          <w:color w:val="000000"/>
          <w:sz w:val="24"/>
        </w:rPr>
        <w:t>无。</w:t>
      </w:r>
    </w:p>
    <w:p w14:paraId="6F418CF0" w14:textId="77777777" w:rsidR="00FD2E31" w:rsidRDefault="00FD2E31">
      <w:pPr>
        <w:pStyle w:val="1"/>
        <w:spacing w:before="0" w:after="0"/>
        <w:rPr>
          <w:color w:val="000000"/>
          <w:sz w:val="24"/>
        </w:rPr>
      </w:pPr>
    </w:p>
    <w:sectPr w:rsidR="00FD2E31">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4A0E" w14:textId="77777777" w:rsidR="00DE17B9" w:rsidRDefault="00DE17B9">
      <w:r>
        <w:separator/>
      </w:r>
    </w:p>
  </w:endnote>
  <w:endnote w:type="continuationSeparator" w:id="0">
    <w:p w14:paraId="51A3F31E" w14:textId="77777777" w:rsidR="00DE17B9" w:rsidRDefault="00DE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4A67" w14:textId="77777777" w:rsidR="00FD2E31" w:rsidRDefault="00000000">
    <w:pPr>
      <w:pStyle w:val="aa"/>
      <w:framePr w:wrap="around" w:vAnchor="text" w:hAnchor="margin" w:xAlign="center" w:y="1"/>
      <w:rPr>
        <w:rStyle w:val="af"/>
      </w:rPr>
    </w:pPr>
    <w:r>
      <w:fldChar w:fldCharType="begin"/>
    </w:r>
    <w:r>
      <w:rPr>
        <w:rStyle w:val="af"/>
      </w:rPr>
      <w:instrText xml:space="preserve">PAGE  </w:instrText>
    </w:r>
    <w:r>
      <w:fldChar w:fldCharType="end"/>
    </w:r>
  </w:p>
  <w:p w14:paraId="0AAF130F" w14:textId="77777777" w:rsidR="00FD2E31" w:rsidRDefault="00FD2E3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A302" w14:textId="77777777" w:rsidR="00FD2E31" w:rsidRDefault="00000000">
    <w:pPr>
      <w:pStyle w:val="aa"/>
      <w:jc w:val="center"/>
    </w:pPr>
    <w:r>
      <w:fldChar w:fldCharType="begin"/>
    </w:r>
    <w:r>
      <w:instrText xml:space="preserve"> PAGE   \* MERGEFORMAT </w:instrText>
    </w:r>
    <w:r>
      <w:fldChar w:fldCharType="separate"/>
    </w:r>
    <w:r>
      <w:rPr>
        <w:lang w:val="zh-CN"/>
      </w:rPr>
      <w:t>1</w:t>
    </w:r>
    <w:r>
      <w:rPr>
        <w:lang w:val="zh-CN"/>
      </w:rPr>
      <w:fldChar w:fldCharType="end"/>
    </w:r>
  </w:p>
  <w:p w14:paraId="7B81728B" w14:textId="77777777" w:rsidR="00FD2E31" w:rsidRDefault="00FD2E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552C" w14:textId="77777777" w:rsidR="00DE17B9" w:rsidRDefault="00DE17B9">
      <w:r>
        <w:separator/>
      </w:r>
    </w:p>
  </w:footnote>
  <w:footnote w:type="continuationSeparator" w:id="0">
    <w:p w14:paraId="376E2ACE" w14:textId="77777777" w:rsidR="00DE17B9" w:rsidRDefault="00DE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03B02E"/>
    <w:multiLevelType w:val="singleLevel"/>
    <w:tmpl w:val="FA03B02E"/>
    <w:lvl w:ilvl="0">
      <w:start w:val="1"/>
      <w:numFmt w:val="decimal"/>
      <w:suff w:val="nothing"/>
      <w:lvlText w:val="（%1）"/>
      <w:lvlJc w:val="left"/>
      <w:pPr>
        <w:ind w:left="480" w:firstLine="0"/>
      </w:pPr>
    </w:lvl>
  </w:abstractNum>
  <w:num w:numId="1" w16cid:durableId="188914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 w:name="EN.InstantFormat" w:val="&lt;ENInstantFormat&gt;&lt;Enabled&gt;1&lt;/Enabled&gt;&lt;ScanUnformatted&gt;1&lt;/ScanUnformatted&gt;&lt;ScanChanges&gt;1&lt;/ScanChanges&gt;&lt;Suspended&gt;1&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1F9"/>
    <w:rsid w:val="000308A3"/>
    <w:rsid w:val="00032402"/>
    <w:rsid w:val="00036A34"/>
    <w:rsid w:val="000429E1"/>
    <w:rsid w:val="000434FB"/>
    <w:rsid w:val="00044247"/>
    <w:rsid w:val="0004735E"/>
    <w:rsid w:val="00057930"/>
    <w:rsid w:val="000610CF"/>
    <w:rsid w:val="00061E22"/>
    <w:rsid w:val="00076D67"/>
    <w:rsid w:val="0008074C"/>
    <w:rsid w:val="000B474F"/>
    <w:rsid w:val="000B75ED"/>
    <w:rsid w:val="000D1A33"/>
    <w:rsid w:val="000D3C0C"/>
    <w:rsid w:val="000E0375"/>
    <w:rsid w:val="000F7801"/>
    <w:rsid w:val="00112EE8"/>
    <w:rsid w:val="00113F8F"/>
    <w:rsid w:val="001155D9"/>
    <w:rsid w:val="00122CF2"/>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C2CC8"/>
    <w:rsid w:val="001D0503"/>
    <w:rsid w:val="001D066D"/>
    <w:rsid w:val="001E428B"/>
    <w:rsid w:val="001E72A2"/>
    <w:rsid w:val="001F1BFE"/>
    <w:rsid w:val="001F2608"/>
    <w:rsid w:val="001F5979"/>
    <w:rsid w:val="001F6496"/>
    <w:rsid w:val="00230B2D"/>
    <w:rsid w:val="002313E0"/>
    <w:rsid w:val="00231604"/>
    <w:rsid w:val="0023252E"/>
    <w:rsid w:val="00232FFF"/>
    <w:rsid w:val="00237F30"/>
    <w:rsid w:val="00240E83"/>
    <w:rsid w:val="00246C40"/>
    <w:rsid w:val="002538BD"/>
    <w:rsid w:val="00255BC8"/>
    <w:rsid w:val="00256EDA"/>
    <w:rsid w:val="00257083"/>
    <w:rsid w:val="00257498"/>
    <w:rsid w:val="002574A2"/>
    <w:rsid w:val="00264E4C"/>
    <w:rsid w:val="00266508"/>
    <w:rsid w:val="002679DB"/>
    <w:rsid w:val="00274479"/>
    <w:rsid w:val="00294D9C"/>
    <w:rsid w:val="002A2BE5"/>
    <w:rsid w:val="002A38D8"/>
    <w:rsid w:val="002B1206"/>
    <w:rsid w:val="002B4673"/>
    <w:rsid w:val="002B5E17"/>
    <w:rsid w:val="002C3275"/>
    <w:rsid w:val="002C5FEC"/>
    <w:rsid w:val="002D17E1"/>
    <w:rsid w:val="002D653D"/>
    <w:rsid w:val="002E35C6"/>
    <w:rsid w:val="002F1A92"/>
    <w:rsid w:val="002F773B"/>
    <w:rsid w:val="002F78D3"/>
    <w:rsid w:val="00301EF9"/>
    <w:rsid w:val="00315468"/>
    <w:rsid w:val="003204DC"/>
    <w:rsid w:val="00324544"/>
    <w:rsid w:val="0033768E"/>
    <w:rsid w:val="003506D5"/>
    <w:rsid w:val="00353076"/>
    <w:rsid w:val="0035442F"/>
    <w:rsid w:val="00355292"/>
    <w:rsid w:val="00357EA9"/>
    <w:rsid w:val="003616FA"/>
    <w:rsid w:val="00362487"/>
    <w:rsid w:val="0036445F"/>
    <w:rsid w:val="003647ED"/>
    <w:rsid w:val="00371521"/>
    <w:rsid w:val="00377593"/>
    <w:rsid w:val="00384379"/>
    <w:rsid w:val="003927DC"/>
    <w:rsid w:val="00395E51"/>
    <w:rsid w:val="00397219"/>
    <w:rsid w:val="003A467C"/>
    <w:rsid w:val="003A7FFA"/>
    <w:rsid w:val="003B4101"/>
    <w:rsid w:val="003B4925"/>
    <w:rsid w:val="003C0E69"/>
    <w:rsid w:val="003C1397"/>
    <w:rsid w:val="003D5430"/>
    <w:rsid w:val="003E41F0"/>
    <w:rsid w:val="004008BE"/>
    <w:rsid w:val="00401F02"/>
    <w:rsid w:val="00403501"/>
    <w:rsid w:val="0041174A"/>
    <w:rsid w:val="00412FA3"/>
    <w:rsid w:val="00416243"/>
    <w:rsid w:val="00416669"/>
    <w:rsid w:val="004262B4"/>
    <w:rsid w:val="00431737"/>
    <w:rsid w:val="00434FDA"/>
    <w:rsid w:val="0043644F"/>
    <w:rsid w:val="004369B7"/>
    <w:rsid w:val="00441546"/>
    <w:rsid w:val="00441DDE"/>
    <w:rsid w:val="00443A22"/>
    <w:rsid w:val="0045024A"/>
    <w:rsid w:val="00454A82"/>
    <w:rsid w:val="004558C5"/>
    <w:rsid w:val="004817B8"/>
    <w:rsid w:val="0048331E"/>
    <w:rsid w:val="00487AD2"/>
    <w:rsid w:val="00487C20"/>
    <w:rsid w:val="00487FAD"/>
    <w:rsid w:val="004A3AE7"/>
    <w:rsid w:val="004A4D6E"/>
    <w:rsid w:val="004B6B44"/>
    <w:rsid w:val="004C3612"/>
    <w:rsid w:val="004C40C4"/>
    <w:rsid w:val="004C500C"/>
    <w:rsid w:val="004C7768"/>
    <w:rsid w:val="004D3A8C"/>
    <w:rsid w:val="004D7696"/>
    <w:rsid w:val="004E2033"/>
    <w:rsid w:val="004E670F"/>
    <w:rsid w:val="004F338A"/>
    <w:rsid w:val="004F7B86"/>
    <w:rsid w:val="00503FBF"/>
    <w:rsid w:val="00523FB6"/>
    <w:rsid w:val="00527ABD"/>
    <w:rsid w:val="00530419"/>
    <w:rsid w:val="00532D0E"/>
    <w:rsid w:val="0055067B"/>
    <w:rsid w:val="005506C0"/>
    <w:rsid w:val="0055090C"/>
    <w:rsid w:val="00556AB5"/>
    <w:rsid w:val="005573B1"/>
    <w:rsid w:val="00564B6D"/>
    <w:rsid w:val="00571127"/>
    <w:rsid w:val="00571E77"/>
    <w:rsid w:val="0057251D"/>
    <w:rsid w:val="00572906"/>
    <w:rsid w:val="00576CFC"/>
    <w:rsid w:val="005850C6"/>
    <w:rsid w:val="00594619"/>
    <w:rsid w:val="00595AF8"/>
    <w:rsid w:val="0059745A"/>
    <w:rsid w:val="00597506"/>
    <w:rsid w:val="00597601"/>
    <w:rsid w:val="005A3DE9"/>
    <w:rsid w:val="005B3678"/>
    <w:rsid w:val="005C1DB7"/>
    <w:rsid w:val="005C3740"/>
    <w:rsid w:val="005D70F9"/>
    <w:rsid w:val="005E25C4"/>
    <w:rsid w:val="005E4B99"/>
    <w:rsid w:val="005F21F2"/>
    <w:rsid w:val="005F7967"/>
    <w:rsid w:val="006136A1"/>
    <w:rsid w:val="00613B1E"/>
    <w:rsid w:val="00617DE2"/>
    <w:rsid w:val="00617E82"/>
    <w:rsid w:val="006237C9"/>
    <w:rsid w:val="006274F4"/>
    <w:rsid w:val="006359DA"/>
    <w:rsid w:val="00642959"/>
    <w:rsid w:val="00644454"/>
    <w:rsid w:val="0064625B"/>
    <w:rsid w:val="00647006"/>
    <w:rsid w:val="00651F39"/>
    <w:rsid w:val="006560F7"/>
    <w:rsid w:val="006615F3"/>
    <w:rsid w:val="00662C30"/>
    <w:rsid w:val="00673243"/>
    <w:rsid w:val="00676D14"/>
    <w:rsid w:val="00677237"/>
    <w:rsid w:val="006801B7"/>
    <w:rsid w:val="00686267"/>
    <w:rsid w:val="006876D1"/>
    <w:rsid w:val="00692CFC"/>
    <w:rsid w:val="006A14AE"/>
    <w:rsid w:val="006A1F6A"/>
    <w:rsid w:val="006B7910"/>
    <w:rsid w:val="006C0880"/>
    <w:rsid w:val="006C11CD"/>
    <w:rsid w:val="006C52CD"/>
    <w:rsid w:val="006D24E8"/>
    <w:rsid w:val="006D3074"/>
    <w:rsid w:val="006D5BF9"/>
    <w:rsid w:val="006E08FA"/>
    <w:rsid w:val="006E0E00"/>
    <w:rsid w:val="006E4C06"/>
    <w:rsid w:val="006F0102"/>
    <w:rsid w:val="006F1DD4"/>
    <w:rsid w:val="006F3702"/>
    <w:rsid w:val="006F740A"/>
    <w:rsid w:val="00701F8B"/>
    <w:rsid w:val="007038ED"/>
    <w:rsid w:val="00706039"/>
    <w:rsid w:val="007227A4"/>
    <w:rsid w:val="00722A10"/>
    <w:rsid w:val="00732883"/>
    <w:rsid w:val="007342DB"/>
    <w:rsid w:val="007356A0"/>
    <w:rsid w:val="007508FD"/>
    <w:rsid w:val="00750DD8"/>
    <w:rsid w:val="0075399B"/>
    <w:rsid w:val="00757F83"/>
    <w:rsid w:val="007665CB"/>
    <w:rsid w:val="00777351"/>
    <w:rsid w:val="00792549"/>
    <w:rsid w:val="00793A3A"/>
    <w:rsid w:val="007A0C22"/>
    <w:rsid w:val="007A1632"/>
    <w:rsid w:val="007A1885"/>
    <w:rsid w:val="007A2731"/>
    <w:rsid w:val="007B11B3"/>
    <w:rsid w:val="007B6620"/>
    <w:rsid w:val="007B75B7"/>
    <w:rsid w:val="007B7903"/>
    <w:rsid w:val="007C4CB1"/>
    <w:rsid w:val="007D1E41"/>
    <w:rsid w:val="007E63DA"/>
    <w:rsid w:val="007F0C38"/>
    <w:rsid w:val="007F5CB8"/>
    <w:rsid w:val="007F7B8C"/>
    <w:rsid w:val="008114DA"/>
    <w:rsid w:val="008127BC"/>
    <w:rsid w:val="00814B61"/>
    <w:rsid w:val="00822E08"/>
    <w:rsid w:val="008242BD"/>
    <w:rsid w:val="0082475F"/>
    <w:rsid w:val="00827333"/>
    <w:rsid w:val="00835A6F"/>
    <w:rsid w:val="00836F37"/>
    <w:rsid w:val="00837F17"/>
    <w:rsid w:val="0084113C"/>
    <w:rsid w:val="00847886"/>
    <w:rsid w:val="00847A63"/>
    <w:rsid w:val="008535A7"/>
    <w:rsid w:val="0085567F"/>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C787F"/>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4696F"/>
    <w:rsid w:val="0095204F"/>
    <w:rsid w:val="0095404A"/>
    <w:rsid w:val="00973876"/>
    <w:rsid w:val="00980FDD"/>
    <w:rsid w:val="009812CC"/>
    <w:rsid w:val="00986C80"/>
    <w:rsid w:val="009951C7"/>
    <w:rsid w:val="009966C3"/>
    <w:rsid w:val="0099687E"/>
    <w:rsid w:val="009A11F2"/>
    <w:rsid w:val="009A13B4"/>
    <w:rsid w:val="009A300F"/>
    <w:rsid w:val="009B09CB"/>
    <w:rsid w:val="009B1404"/>
    <w:rsid w:val="009C1890"/>
    <w:rsid w:val="009C1E98"/>
    <w:rsid w:val="009C6D0D"/>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0208"/>
    <w:rsid w:val="00A542B0"/>
    <w:rsid w:val="00A54ED1"/>
    <w:rsid w:val="00A5557B"/>
    <w:rsid w:val="00A56B82"/>
    <w:rsid w:val="00A75672"/>
    <w:rsid w:val="00A8486E"/>
    <w:rsid w:val="00AA2DCB"/>
    <w:rsid w:val="00AA3DF7"/>
    <w:rsid w:val="00AA4435"/>
    <w:rsid w:val="00AA7CED"/>
    <w:rsid w:val="00AB1FC9"/>
    <w:rsid w:val="00AB4133"/>
    <w:rsid w:val="00AB46A2"/>
    <w:rsid w:val="00AD492B"/>
    <w:rsid w:val="00AD5C1F"/>
    <w:rsid w:val="00AD5E18"/>
    <w:rsid w:val="00AD5E96"/>
    <w:rsid w:val="00AD78F8"/>
    <w:rsid w:val="00AE08AF"/>
    <w:rsid w:val="00AE1937"/>
    <w:rsid w:val="00AE3118"/>
    <w:rsid w:val="00AE3591"/>
    <w:rsid w:val="00AE35CB"/>
    <w:rsid w:val="00AF7E56"/>
    <w:rsid w:val="00B04616"/>
    <w:rsid w:val="00B072C7"/>
    <w:rsid w:val="00B101AB"/>
    <w:rsid w:val="00B23D4B"/>
    <w:rsid w:val="00B27E34"/>
    <w:rsid w:val="00B30B48"/>
    <w:rsid w:val="00B337E6"/>
    <w:rsid w:val="00B34441"/>
    <w:rsid w:val="00B34D79"/>
    <w:rsid w:val="00B35BB0"/>
    <w:rsid w:val="00B36B7A"/>
    <w:rsid w:val="00B438C1"/>
    <w:rsid w:val="00B559A4"/>
    <w:rsid w:val="00B60589"/>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2658A"/>
    <w:rsid w:val="00C31237"/>
    <w:rsid w:val="00C33A0E"/>
    <w:rsid w:val="00C35D5A"/>
    <w:rsid w:val="00C42D41"/>
    <w:rsid w:val="00C43B8F"/>
    <w:rsid w:val="00C43FAD"/>
    <w:rsid w:val="00C45F48"/>
    <w:rsid w:val="00C474C8"/>
    <w:rsid w:val="00C54D42"/>
    <w:rsid w:val="00C679AC"/>
    <w:rsid w:val="00C758D8"/>
    <w:rsid w:val="00C80410"/>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45B8"/>
    <w:rsid w:val="00D46F1D"/>
    <w:rsid w:val="00D53C06"/>
    <w:rsid w:val="00D60D26"/>
    <w:rsid w:val="00D60EB5"/>
    <w:rsid w:val="00D73891"/>
    <w:rsid w:val="00D749ED"/>
    <w:rsid w:val="00D81652"/>
    <w:rsid w:val="00D81CB9"/>
    <w:rsid w:val="00D90078"/>
    <w:rsid w:val="00D93068"/>
    <w:rsid w:val="00D9528D"/>
    <w:rsid w:val="00D9664E"/>
    <w:rsid w:val="00DA3ED9"/>
    <w:rsid w:val="00DA4986"/>
    <w:rsid w:val="00DC10BE"/>
    <w:rsid w:val="00DD550E"/>
    <w:rsid w:val="00DD56EA"/>
    <w:rsid w:val="00DD694C"/>
    <w:rsid w:val="00DE17B9"/>
    <w:rsid w:val="00DF0229"/>
    <w:rsid w:val="00DF3DAB"/>
    <w:rsid w:val="00DF4E14"/>
    <w:rsid w:val="00DF666A"/>
    <w:rsid w:val="00DF6EA3"/>
    <w:rsid w:val="00DF7946"/>
    <w:rsid w:val="00E1686F"/>
    <w:rsid w:val="00E21921"/>
    <w:rsid w:val="00E337C4"/>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2605"/>
    <w:rsid w:val="00EB7CF2"/>
    <w:rsid w:val="00EC1C7B"/>
    <w:rsid w:val="00EE1047"/>
    <w:rsid w:val="00EF0176"/>
    <w:rsid w:val="00EF4463"/>
    <w:rsid w:val="00F10D01"/>
    <w:rsid w:val="00F10EFE"/>
    <w:rsid w:val="00F11312"/>
    <w:rsid w:val="00F143A4"/>
    <w:rsid w:val="00F21D5B"/>
    <w:rsid w:val="00F2339E"/>
    <w:rsid w:val="00F266DE"/>
    <w:rsid w:val="00F33865"/>
    <w:rsid w:val="00F4018F"/>
    <w:rsid w:val="00F4092A"/>
    <w:rsid w:val="00F46585"/>
    <w:rsid w:val="00F465B9"/>
    <w:rsid w:val="00F50FA6"/>
    <w:rsid w:val="00F55084"/>
    <w:rsid w:val="00F62E99"/>
    <w:rsid w:val="00F65A3A"/>
    <w:rsid w:val="00F70A79"/>
    <w:rsid w:val="00F73820"/>
    <w:rsid w:val="00F75167"/>
    <w:rsid w:val="00F765AB"/>
    <w:rsid w:val="00F810F1"/>
    <w:rsid w:val="00F85661"/>
    <w:rsid w:val="00F938C1"/>
    <w:rsid w:val="00FA1977"/>
    <w:rsid w:val="00FA3307"/>
    <w:rsid w:val="00FA76CC"/>
    <w:rsid w:val="00FB5B64"/>
    <w:rsid w:val="00FC2299"/>
    <w:rsid w:val="00FC7766"/>
    <w:rsid w:val="00FD2844"/>
    <w:rsid w:val="00FD2E31"/>
    <w:rsid w:val="00FD4EFA"/>
    <w:rsid w:val="00FD55D6"/>
    <w:rsid w:val="00FD6815"/>
    <w:rsid w:val="00FD6B91"/>
    <w:rsid w:val="00FE01AF"/>
    <w:rsid w:val="00FE6C94"/>
    <w:rsid w:val="00FF48BF"/>
    <w:rsid w:val="00FF5684"/>
    <w:rsid w:val="01885582"/>
    <w:rsid w:val="02D3570F"/>
    <w:rsid w:val="035769A3"/>
    <w:rsid w:val="040D0C24"/>
    <w:rsid w:val="0A0E7F26"/>
    <w:rsid w:val="0D7F514F"/>
    <w:rsid w:val="14D013EF"/>
    <w:rsid w:val="150E269C"/>
    <w:rsid w:val="166F5222"/>
    <w:rsid w:val="184A31E0"/>
    <w:rsid w:val="1E711A49"/>
    <w:rsid w:val="20A67D62"/>
    <w:rsid w:val="253E083A"/>
    <w:rsid w:val="25E92311"/>
    <w:rsid w:val="29E52D2C"/>
    <w:rsid w:val="2AA17567"/>
    <w:rsid w:val="2C8376D8"/>
    <w:rsid w:val="30A071CD"/>
    <w:rsid w:val="3100387E"/>
    <w:rsid w:val="32057EF7"/>
    <w:rsid w:val="32F41833"/>
    <w:rsid w:val="35D66C79"/>
    <w:rsid w:val="363F0E23"/>
    <w:rsid w:val="366F04F9"/>
    <w:rsid w:val="391F59BB"/>
    <w:rsid w:val="39707CB8"/>
    <w:rsid w:val="3EF33504"/>
    <w:rsid w:val="43712A92"/>
    <w:rsid w:val="46A47E62"/>
    <w:rsid w:val="482C3F1D"/>
    <w:rsid w:val="4AD420FB"/>
    <w:rsid w:val="4D9E3FA3"/>
    <w:rsid w:val="4E193658"/>
    <w:rsid w:val="52BD4306"/>
    <w:rsid w:val="52C935E2"/>
    <w:rsid w:val="5420452F"/>
    <w:rsid w:val="560D45D3"/>
    <w:rsid w:val="5BC14BBB"/>
    <w:rsid w:val="5C9D7268"/>
    <w:rsid w:val="5D8F250B"/>
    <w:rsid w:val="5F97769F"/>
    <w:rsid w:val="615A37DE"/>
    <w:rsid w:val="633A0287"/>
    <w:rsid w:val="63B36E26"/>
    <w:rsid w:val="64B659E6"/>
    <w:rsid w:val="66AA38F8"/>
    <w:rsid w:val="694960C1"/>
    <w:rsid w:val="69F152C0"/>
    <w:rsid w:val="6D2A1A28"/>
    <w:rsid w:val="6E253618"/>
    <w:rsid w:val="6F9E5BF8"/>
    <w:rsid w:val="727D612A"/>
    <w:rsid w:val="73CE5A0F"/>
    <w:rsid w:val="761773CB"/>
    <w:rsid w:val="77785FC7"/>
    <w:rsid w:val="78EC7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4BB8"/>
  <w15:docId w15:val="{F8DBF91F-61D1-42F7-99D6-46047E7E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a4">
    <w:name w:val="annotation text"/>
    <w:basedOn w:val="a"/>
    <w:uiPriority w:val="99"/>
    <w:semiHidden/>
    <w:unhideWhenUsed/>
    <w:pPr>
      <w:jc w:val="left"/>
    </w:pPr>
  </w:style>
  <w:style w:type="paragraph" w:styleId="TOC3">
    <w:name w:val="toc 3"/>
    <w:basedOn w:val="a"/>
    <w:next w:val="a"/>
    <w:autoRedefine/>
    <w:uiPriority w:val="39"/>
    <w:unhideWhenUsed/>
    <w:qFormat/>
    <w:pPr>
      <w:ind w:leftChars="400" w:left="840"/>
    </w:pPr>
  </w:style>
  <w:style w:type="paragraph" w:styleId="a5">
    <w:name w:val="Plain Text"/>
    <w:basedOn w:val="a"/>
    <w:uiPriority w:val="99"/>
    <w:qFormat/>
    <w:rPr>
      <w:rFonts w:ascii="宋体" w:hAnsi="Courier New" w:cs="宋体"/>
    </w:rPr>
  </w:style>
  <w:style w:type="paragraph" w:styleId="a6">
    <w:name w:val="Date"/>
    <w:basedOn w:val="a"/>
    <w:next w:val="a"/>
    <w:link w:val="a7"/>
    <w:qFormat/>
    <w:pPr>
      <w:ind w:leftChars="2500" w:left="100"/>
    </w:pPr>
    <w:rPr>
      <w:szCs w:val="24"/>
    </w:rPr>
  </w:style>
  <w:style w:type="paragraph" w:styleId="a8">
    <w:name w:val="Balloon Text"/>
    <w:basedOn w:val="a"/>
    <w:link w:val="a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538"/>
      </w:tabs>
      <w:spacing w:line="360" w:lineRule="auto"/>
    </w:pPr>
  </w:style>
  <w:style w:type="paragraph" w:styleId="TOC2">
    <w:name w:val="toc 2"/>
    <w:basedOn w:val="a"/>
    <w:next w:val="a"/>
    <w:autoRedefine/>
    <w:uiPriority w:val="39"/>
    <w:unhideWhenUsed/>
    <w:qFormat/>
    <w:pPr>
      <w:ind w:leftChars="200" w:left="420"/>
    </w:pPr>
  </w:style>
  <w:style w:type="character" w:styleId="ae">
    <w:name w:val="Strong"/>
    <w:qFormat/>
    <w:rPr>
      <w:b/>
    </w:rPr>
  </w:style>
  <w:style w:type="character" w:styleId="af">
    <w:name w:val="page number"/>
    <w:qFormat/>
  </w:style>
  <w:style w:type="character" w:styleId="af0">
    <w:name w:val="Hyperlink"/>
    <w:uiPriority w:val="99"/>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20">
    <w:name w:val="标题 2 字符"/>
    <w:link w:val="2"/>
    <w:uiPriority w:val="9"/>
    <w:qFormat/>
    <w:rPr>
      <w:rFonts w:ascii="等线 Light" w:eastAsia="黑体" w:hAnsi="等线 Light"/>
      <w:bCs/>
      <w:kern w:val="2"/>
      <w:sz w:val="24"/>
      <w:szCs w:val="32"/>
    </w:rPr>
  </w:style>
  <w:style w:type="character" w:customStyle="1" w:styleId="a7">
    <w:name w:val="日期 字符"/>
    <w:link w:val="a6"/>
    <w:qFormat/>
    <w:rPr>
      <w:rFonts w:ascii="Times New Roman" w:eastAsia="宋体" w:hAnsi="Times New Roman" w:cs="Times New Roman"/>
      <w:kern w:val="2"/>
      <w:sz w:val="21"/>
      <w:szCs w:val="24"/>
    </w:rPr>
  </w:style>
  <w:style w:type="character" w:customStyle="1" w:styleId="a9">
    <w:name w:val="批注框文本 字符"/>
    <w:link w:val="a8"/>
    <w:uiPriority w:val="99"/>
    <w:semiHidden/>
    <w:qFormat/>
    <w:rPr>
      <w:rFonts w:ascii="Times New Roman" w:eastAsia="宋体" w:hAnsi="Times New Roman" w:cs="Times New Roman"/>
      <w:kern w:val="2"/>
      <w:sz w:val="18"/>
      <w:szCs w:val="18"/>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ad">
    <w:name w:val="页眉 字符"/>
    <w:link w:val="ac"/>
    <w:qFormat/>
    <w:rPr>
      <w:rFonts w:ascii="Times New Roman" w:eastAsia="宋体" w:hAnsi="Times New Roman" w:cs="Times New Roman"/>
      <w:sz w:val="18"/>
      <w:szCs w:val="18"/>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2"/>
    <w:qFormat/>
    <w:rPr>
      <w:rFonts w:ascii="宋体" w:eastAsia="宋体" w:hAnsi="Times New Roman" w:cs="Times New Roman"/>
      <w:kern w:val="0"/>
      <w:szCs w:val="20"/>
    </w:r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3">
    <w:name w:val="List Paragraph"/>
    <w:basedOn w:val="a"/>
    <w:uiPriority w:val="99"/>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4">
    <w:name w:val="图标标题"/>
    <w:basedOn w:val="a3"/>
    <w:qFormat/>
    <w:pPr>
      <w:jc w:val="center"/>
    </w:pPr>
    <w:rPr>
      <w:sz w:val="21"/>
    </w:rPr>
  </w:style>
  <w:style w:type="paragraph" w:customStyle="1" w:styleId="12">
    <w:name w:val="修订1"/>
    <w:uiPriority w:val="99"/>
    <w:unhideWhenUsed/>
    <w:qFormat/>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link w:val="EndNoteBibliographyTitle"/>
    <w:qFormat/>
    <w:rPr>
      <w:kern w:val="2"/>
      <w:szCs w:val="21"/>
      <w:lang w:val="en-US" w:eastAsia="zh-CN"/>
    </w:rPr>
  </w:style>
  <w:style w:type="character" w:customStyle="1" w:styleId="10">
    <w:name w:val="标题 1 字符"/>
    <w:link w:val="1"/>
    <w:uiPriority w:val="9"/>
    <w:qFormat/>
    <w:rPr>
      <w:b/>
      <w:bCs/>
      <w:kern w:val="44"/>
      <w:sz w:val="28"/>
      <w:szCs w:val="44"/>
    </w:rPr>
  </w:style>
  <w:style w:type="paragraph" w:customStyle="1" w:styleId="TOC10">
    <w:name w:val="TOC 标题1"/>
    <w:basedOn w:val="1"/>
    <w:next w:val="a"/>
    <w:uiPriority w:val="39"/>
    <w:unhideWhenUsed/>
    <w:qFormat/>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qFormat/>
    <w:rPr>
      <w:b/>
      <w:bCs/>
      <w:kern w:val="2"/>
      <w:sz w:val="24"/>
      <w:szCs w:val="32"/>
    </w:rPr>
  </w:style>
  <w:style w:type="character" w:customStyle="1" w:styleId="Char0">
    <w:name w:val="标准文件_段 Char"/>
    <w:link w:val="af5"/>
    <w:qFormat/>
    <w:locked/>
    <w:rPr>
      <w:rFonts w:ascii="宋体"/>
      <w:sz w:val="21"/>
    </w:rPr>
  </w:style>
  <w:style w:type="paragraph" w:customStyle="1" w:styleId="af5">
    <w:name w:val="标准文件_段"/>
    <w:link w:val="Char0"/>
    <w:qFormat/>
    <w:pPr>
      <w:autoSpaceDE w:val="0"/>
      <w:autoSpaceDN w:val="0"/>
      <w:ind w:firstLineChars="200" w:firstLine="200"/>
      <w:jc w:val="both"/>
    </w:pPr>
    <w:rPr>
      <w:rFonts w:ascii="宋体"/>
      <w:sz w:val="21"/>
    </w:rPr>
  </w:style>
  <w:style w:type="paragraph" w:customStyle="1" w:styleId="21">
    <w:name w:val="修订2"/>
    <w:hidden/>
    <w:uiPriority w:val="99"/>
    <w:semiHidden/>
    <w:qFormat/>
    <w:rPr>
      <w:kern w:val="2"/>
      <w:sz w:val="21"/>
      <w:szCs w:val="21"/>
    </w:rPr>
  </w:style>
  <w:style w:type="paragraph" w:customStyle="1" w:styleId="31">
    <w:name w:val="修订3"/>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56F6-CA1D-448A-B508-395142D7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2365</Words>
  <Characters>2507</Characters>
  <Application>Microsoft Office Word</Application>
  <DocSecurity>0</DocSecurity>
  <Lines>109</Lines>
  <Paragraphs>91</Paragraphs>
  <ScaleCrop>false</ScaleCrop>
  <Company>Lenovo</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ThinkPad</cp:lastModifiedBy>
  <cp:revision>11</cp:revision>
  <cp:lastPrinted>2021-10-27T07:09:00Z</cp:lastPrinted>
  <dcterms:created xsi:type="dcterms:W3CDTF">2025-05-10T05:43:00Z</dcterms:created>
  <dcterms:modified xsi:type="dcterms:W3CDTF">2025-05-13T03:22:00Z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D1721873DFA943998A1669CFDEB7F72A_13</vt:lpwstr>
  </property>
  <property fmtid="{D5CDD505-2E9C-101B-9397-08002B2CF9AE}" pid="4" name="KSOTemplateDocerSaveRecord">
    <vt:lpwstr>eyJoZGlkIjoiNWEwZWYxMTM3YzFmNDI2OGI0NmYwMDA0ZWM2MjI4OTgiLCJ1c2VySWQiOiI2MzE1NzkxMTgifQ==</vt:lpwstr>
  </property>
</Properties>
</file>