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6194" w14:textId="77777777" w:rsidR="00991C40" w:rsidRDefault="00991C40">
      <w:pPr>
        <w:jc w:val="center"/>
        <w:rPr>
          <w:sz w:val="52"/>
          <w:szCs w:val="52"/>
        </w:rPr>
      </w:pPr>
    </w:p>
    <w:p w14:paraId="2DB121B1" w14:textId="77777777" w:rsidR="00991C40" w:rsidRDefault="00991C40">
      <w:pPr>
        <w:jc w:val="center"/>
        <w:rPr>
          <w:sz w:val="52"/>
          <w:szCs w:val="52"/>
        </w:rPr>
      </w:pPr>
    </w:p>
    <w:p w14:paraId="7F663C3E" w14:textId="77777777" w:rsidR="00991C40" w:rsidRDefault="00991C40">
      <w:pPr>
        <w:jc w:val="center"/>
        <w:rPr>
          <w:sz w:val="52"/>
          <w:szCs w:val="52"/>
        </w:rPr>
      </w:pPr>
    </w:p>
    <w:p w14:paraId="10221887" w14:textId="77777777" w:rsidR="00991C40" w:rsidRDefault="00991C40">
      <w:pPr>
        <w:jc w:val="center"/>
        <w:rPr>
          <w:sz w:val="52"/>
          <w:szCs w:val="52"/>
        </w:rPr>
      </w:pPr>
    </w:p>
    <w:p w14:paraId="0713AC38" w14:textId="247662EA" w:rsidR="00991C40" w:rsidRDefault="00BD756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团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体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标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准</w:t>
      </w:r>
    </w:p>
    <w:p w14:paraId="18C2842A" w14:textId="77777777" w:rsidR="00991C40" w:rsidRDefault="00991C40">
      <w:pPr>
        <w:jc w:val="center"/>
        <w:rPr>
          <w:sz w:val="48"/>
          <w:szCs w:val="48"/>
        </w:rPr>
      </w:pPr>
    </w:p>
    <w:p w14:paraId="7954EBFD" w14:textId="53DB59E7" w:rsidR="00991C40" w:rsidRPr="007761CA" w:rsidRDefault="00000000">
      <w:pPr>
        <w:jc w:val="center"/>
        <w:rPr>
          <w:b/>
          <w:bCs/>
          <w:sz w:val="44"/>
          <w:szCs w:val="44"/>
        </w:rPr>
      </w:pPr>
      <w:r w:rsidRPr="007761CA">
        <w:rPr>
          <w:b/>
          <w:bCs/>
          <w:sz w:val="44"/>
          <w:szCs w:val="44"/>
        </w:rPr>
        <w:t>《</w:t>
      </w:r>
      <w:bookmarkStart w:id="0" w:name="_Hlk197421830"/>
      <w:r w:rsidR="00575085" w:rsidRPr="00575085">
        <w:rPr>
          <w:rFonts w:hint="eastAsia"/>
          <w:b/>
          <w:bCs/>
          <w:sz w:val="44"/>
          <w:szCs w:val="44"/>
        </w:rPr>
        <w:t>饲用燕麦生产施用有机肥替代化肥的</w:t>
      </w:r>
      <w:r w:rsidR="00E603DA" w:rsidRPr="00E603DA">
        <w:rPr>
          <w:rFonts w:hint="eastAsia"/>
          <w:b/>
          <w:bCs/>
          <w:sz w:val="44"/>
          <w:szCs w:val="44"/>
        </w:rPr>
        <w:t>技术规程</w:t>
      </w:r>
      <w:bookmarkEnd w:id="0"/>
      <w:r w:rsidRPr="007761CA">
        <w:rPr>
          <w:b/>
          <w:bCs/>
          <w:sz w:val="44"/>
          <w:szCs w:val="44"/>
        </w:rPr>
        <w:t>》</w:t>
      </w:r>
    </w:p>
    <w:p w14:paraId="49EE339C" w14:textId="77777777" w:rsidR="00991C40" w:rsidRPr="007761CA" w:rsidRDefault="00000000">
      <w:pPr>
        <w:spacing w:beforeLines="100" w:before="312" w:afterLines="100" w:after="312" w:line="480" w:lineRule="auto"/>
        <w:ind w:left="-67"/>
        <w:jc w:val="center"/>
        <w:rPr>
          <w:b/>
          <w:bCs/>
          <w:sz w:val="44"/>
          <w:szCs w:val="44"/>
        </w:rPr>
      </w:pPr>
      <w:r w:rsidRPr="007761CA">
        <w:rPr>
          <w:b/>
          <w:bCs/>
          <w:sz w:val="44"/>
          <w:szCs w:val="44"/>
        </w:rPr>
        <w:t>编制说明</w:t>
      </w:r>
    </w:p>
    <w:p w14:paraId="523EB453" w14:textId="77777777" w:rsidR="00991C40" w:rsidRDefault="00991C40">
      <w:pPr>
        <w:jc w:val="center"/>
        <w:rPr>
          <w:bCs/>
          <w:sz w:val="36"/>
          <w:szCs w:val="36"/>
        </w:rPr>
      </w:pPr>
    </w:p>
    <w:p w14:paraId="4A98A706" w14:textId="77777777" w:rsidR="00991C40" w:rsidRDefault="00991C40">
      <w:pPr>
        <w:jc w:val="center"/>
        <w:rPr>
          <w:bCs/>
          <w:sz w:val="36"/>
          <w:szCs w:val="36"/>
        </w:rPr>
      </w:pPr>
    </w:p>
    <w:p w14:paraId="5D4C66F9" w14:textId="77777777" w:rsidR="00991C40" w:rsidRDefault="00991C40">
      <w:pPr>
        <w:jc w:val="center"/>
        <w:rPr>
          <w:bCs/>
          <w:sz w:val="36"/>
          <w:szCs w:val="36"/>
        </w:rPr>
      </w:pPr>
    </w:p>
    <w:p w14:paraId="57173779" w14:textId="77777777" w:rsidR="00991C40" w:rsidRDefault="00991C40">
      <w:pPr>
        <w:jc w:val="center"/>
        <w:rPr>
          <w:bCs/>
          <w:sz w:val="36"/>
          <w:szCs w:val="36"/>
        </w:rPr>
      </w:pPr>
    </w:p>
    <w:p w14:paraId="30B7EEB4" w14:textId="77777777" w:rsidR="00991C40" w:rsidRDefault="00991C40">
      <w:pPr>
        <w:jc w:val="center"/>
        <w:rPr>
          <w:bCs/>
          <w:sz w:val="36"/>
          <w:szCs w:val="36"/>
        </w:rPr>
      </w:pPr>
    </w:p>
    <w:p w14:paraId="1B4D4FC0" w14:textId="77777777" w:rsidR="00991C40" w:rsidRDefault="00991C40">
      <w:pPr>
        <w:jc w:val="center"/>
        <w:rPr>
          <w:bCs/>
          <w:sz w:val="36"/>
          <w:szCs w:val="36"/>
        </w:rPr>
      </w:pPr>
    </w:p>
    <w:p w14:paraId="7FF942DA" w14:textId="77777777" w:rsidR="00991C40" w:rsidRDefault="00991C40">
      <w:pPr>
        <w:jc w:val="center"/>
        <w:rPr>
          <w:bCs/>
          <w:sz w:val="36"/>
          <w:szCs w:val="36"/>
        </w:rPr>
      </w:pPr>
    </w:p>
    <w:p w14:paraId="188697B0" w14:textId="77777777" w:rsidR="00991C40" w:rsidRDefault="00991C40">
      <w:pPr>
        <w:widowControl/>
        <w:jc w:val="center"/>
        <w:rPr>
          <w:bCs/>
          <w:sz w:val="44"/>
          <w:szCs w:val="44"/>
        </w:rPr>
      </w:pPr>
    </w:p>
    <w:p w14:paraId="7E760364" w14:textId="77777777" w:rsidR="00991C40" w:rsidRDefault="00991C40">
      <w:pPr>
        <w:widowControl/>
        <w:jc w:val="center"/>
        <w:rPr>
          <w:bCs/>
          <w:sz w:val="44"/>
          <w:szCs w:val="44"/>
        </w:rPr>
      </w:pPr>
    </w:p>
    <w:p w14:paraId="4B86E3FE" w14:textId="77777777" w:rsidR="007761CA" w:rsidRPr="007761CA" w:rsidRDefault="007761CA">
      <w:pPr>
        <w:widowControl/>
        <w:jc w:val="center"/>
        <w:rPr>
          <w:b/>
          <w:sz w:val="44"/>
          <w:szCs w:val="44"/>
        </w:rPr>
      </w:pPr>
    </w:p>
    <w:p w14:paraId="106D05F9" w14:textId="5302B436" w:rsidR="00991C40" w:rsidRPr="007761CA" w:rsidRDefault="00000000">
      <w:pPr>
        <w:ind w:leftChars="-67" w:left="-71" w:rightChars="-182" w:right="-437" w:hangingChars="32" w:hanging="90"/>
        <w:jc w:val="center"/>
        <w:rPr>
          <w:b/>
          <w:sz w:val="28"/>
          <w:szCs w:val="28"/>
        </w:rPr>
      </w:pPr>
      <w:r w:rsidRPr="007761CA">
        <w:rPr>
          <w:b/>
          <w:sz w:val="28"/>
          <w:szCs w:val="28"/>
        </w:rPr>
        <w:t>《</w:t>
      </w:r>
      <w:r w:rsidR="00575085" w:rsidRPr="00575085">
        <w:rPr>
          <w:rFonts w:hint="eastAsia"/>
          <w:b/>
          <w:sz w:val="28"/>
          <w:szCs w:val="28"/>
        </w:rPr>
        <w:t>饲用燕麦生产施用有机肥替代化肥的</w:t>
      </w:r>
      <w:r w:rsidR="00E603DA" w:rsidRPr="00E603DA">
        <w:rPr>
          <w:rFonts w:hint="eastAsia"/>
          <w:b/>
          <w:sz w:val="28"/>
          <w:szCs w:val="28"/>
        </w:rPr>
        <w:t>技术规程</w:t>
      </w:r>
      <w:r w:rsidRPr="007761CA">
        <w:rPr>
          <w:b/>
          <w:sz w:val="28"/>
          <w:szCs w:val="28"/>
        </w:rPr>
        <w:t>》</w:t>
      </w:r>
      <w:r w:rsidR="00BD7567" w:rsidRPr="007761CA">
        <w:rPr>
          <w:rFonts w:hint="eastAsia"/>
          <w:b/>
          <w:sz w:val="28"/>
          <w:szCs w:val="28"/>
        </w:rPr>
        <w:t>团体</w:t>
      </w:r>
      <w:r w:rsidRPr="007761CA">
        <w:rPr>
          <w:b/>
          <w:sz w:val="28"/>
          <w:szCs w:val="28"/>
        </w:rPr>
        <w:t>标准制定组</w:t>
      </w:r>
    </w:p>
    <w:p w14:paraId="418AD1A3" w14:textId="2B9E224E" w:rsidR="00991C40" w:rsidRPr="007761CA" w:rsidRDefault="00000000">
      <w:pPr>
        <w:widowControl/>
        <w:jc w:val="center"/>
        <w:rPr>
          <w:b/>
          <w:sz w:val="28"/>
          <w:szCs w:val="28"/>
        </w:rPr>
      </w:pPr>
      <w:r w:rsidRPr="007761CA">
        <w:rPr>
          <w:b/>
          <w:sz w:val="28"/>
          <w:szCs w:val="28"/>
        </w:rPr>
        <w:t>二〇二五年</w:t>
      </w:r>
      <w:r w:rsidR="00E16917">
        <w:rPr>
          <w:rFonts w:hint="eastAsia"/>
          <w:b/>
          <w:sz w:val="28"/>
          <w:szCs w:val="28"/>
        </w:rPr>
        <w:t>四</w:t>
      </w:r>
      <w:r w:rsidRPr="007761CA">
        <w:rPr>
          <w:b/>
          <w:sz w:val="28"/>
          <w:szCs w:val="28"/>
        </w:rPr>
        <w:t>月</w:t>
      </w:r>
    </w:p>
    <w:p w14:paraId="05992C31" w14:textId="77777777" w:rsidR="00991C40" w:rsidRDefault="00000000">
      <w:r>
        <w:lastRenderedPageBreak/>
        <w:br w:type="page"/>
      </w:r>
    </w:p>
    <w:p w14:paraId="6040FC56" w14:textId="77777777" w:rsidR="00991C40" w:rsidRDefault="00991C40"/>
    <w:sdt>
      <w:sdtPr>
        <w:rPr>
          <w:rFonts w:ascii="宋体" w:hAnsi="宋体"/>
          <w:sz w:val="28"/>
          <w:szCs w:val="28"/>
        </w:rPr>
        <w:id w:val="147472960"/>
        <w15:color w:val="DBDBDB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/>
          <w:sz w:val="24"/>
          <w:szCs w:val="21"/>
        </w:rPr>
      </w:sdtEndPr>
      <w:sdtContent>
        <w:p w14:paraId="381D5359" w14:textId="6E97DF40" w:rsidR="00991C40" w:rsidRPr="00E16917" w:rsidRDefault="00000000">
          <w:pPr>
            <w:spacing w:line="240" w:lineRule="auto"/>
            <w:jc w:val="center"/>
            <w:rPr>
              <w:rFonts w:ascii="黑体" w:eastAsia="黑体" w:hAnsi="黑体"/>
              <w:sz w:val="32"/>
              <w:szCs w:val="32"/>
            </w:rPr>
          </w:pPr>
          <w:r w:rsidRPr="00E16917">
            <w:rPr>
              <w:rFonts w:ascii="黑体" w:eastAsia="黑体" w:hAnsi="黑体"/>
              <w:sz w:val="32"/>
              <w:szCs w:val="32"/>
            </w:rPr>
            <w:t>目</w:t>
          </w:r>
          <w:r w:rsidR="00E16917" w:rsidRPr="00E16917">
            <w:rPr>
              <w:rFonts w:ascii="黑体" w:eastAsia="黑体" w:hAnsi="黑体" w:hint="eastAsia"/>
              <w:sz w:val="32"/>
              <w:szCs w:val="32"/>
            </w:rPr>
            <w:t xml:space="preserve">  </w:t>
          </w:r>
          <w:r w:rsidRPr="00E16917">
            <w:rPr>
              <w:rFonts w:ascii="黑体" w:eastAsia="黑体" w:hAnsi="黑体" w:hint="eastAsia"/>
              <w:sz w:val="32"/>
              <w:szCs w:val="32"/>
            </w:rPr>
            <w:t>次</w:t>
          </w:r>
        </w:p>
        <w:p w14:paraId="767713F0" w14:textId="190B4CC0" w:rsidR="004B0058" w:rsidRPr="00E16917" w:rsidRDefault="00000000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r w:rsidRPr="00E16917">
            <w:rPr>
              <w:rFonts w:asciiTheme="minorEastAsia" w:eastAsiaTheme="minorEastAsia" w:hAnsiTheme="minorEastAsia"/>
              <w:kern w:val="0"/>
              <w:sz w:val="20"/>
              <w:szCs w:val="20"/>
            </w:rPr>
            <w:fldChar w:fldCharType="begin"/>
          </w:r>
          <w:r w:rsidRPr="00E16917">
            <w:rPr>
              <w:rFonts w:asciiTheme="minorEastAsia" w:eastAsiaTheme="minorEastAsia" w:hAnsiTheme="minorEastAsia"/>
            </w:rPr>
            <w:instrText xml:space="preserve">TOC \o "1-2" \h \u </w:instrText>
          </w:r>
          <w:r w:rsidRPr="00E16917">
            <w:rPr>
              <w:rFonts w:asciiTheme="minorEastAsia" w:eastAsiaTheme="minorEastAsia" w:hAnsiTheme="minorEastAsia"/>
              <w:kern w:val="0"/>
              <w:sz w:val="20"/>
              <w:szCs w:val="20"/>
            </w:rPr>
            <w:fldChar w:fldCharType="separate"/>
          </w:r>
          <w:hyperlink w:anchor="_Toc197503226" w:history="1">
            <w:r w:rsidR="004B0058"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一、任务来源</w:t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_Toc197503226 \h </w:instrText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t>3</w:t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5144C284" w14:textId="40B21D27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27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二、编制目的和意义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_Toc197503227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3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55E7242F" w14:textId="6DC3D913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28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三、 编制原则和依据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_Toc197503228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4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1F63FDF0" w14:textId="44D0F623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29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四、主要工作过程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_Toc197503229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4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5A119203" w14:textId="0C643281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30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1. 成立标准起草工作组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_Toc197503230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4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6F1B7546" w14:textId="421BADA5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31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2. 资料收集分析、技术准备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_Toc197503231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5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0B6EE5C2" w14:textId="0393EE35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32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3. 标准编写，形成技术规程草案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_Toc197503232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5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38710989" w14:textId="337D0D20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33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  <w:highlight w:val="lightGray"/>
              </w:rPr>
              <w:t>五、</w:t>
            </w:r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主要技术内容确定的依据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_Toc197503233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5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6387A03D" w14:textId="33821474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34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1. 适用范围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_Toc197503234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5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651B2B56" w14:textId="5EAB70E4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35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2. 规范性引用文件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_Toc197503235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5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5E5A60A6" w14:textId="222D912C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36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3. 主要技术指标确定的依据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_Toc197503236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6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4C3ABB69" w14:textId="57ACB8F5" w:rsidR="004B0058" w:rsidRPr="00E16917" w:rsidRDefault="004B0058">
          <w:pPr>
            <w:pStyle w:val="TOC1"/>
            <w:tabs>
              <w:tab w:val="left" w:pos="880"/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37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六、采用的国际标准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_Toc197503237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6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043495B2" w14:textId="5FA6D40E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38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七、与现行法律法规和强制性标准的关系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_Toc197503238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6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705F8C60" w14:textId="2B95F574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39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八、重大分歧意见的处理经过和依据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_Toc197503239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7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1C99405B" w14:textId="00F248A2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40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九、标准作为强制性或推荐性标准的意见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_Toc197503240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7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3E4691BD" w14:textId="25CDBDAF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41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十、贯彻标准的要求和措施建议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_Toc197503241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7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3451DFB8" w14:textId="2DE841B2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42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十一、废止现行有关标准的建议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_Toc197503242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7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44006A70" w14:textId="6BEB3F26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/>
              <w:noProof/>
              <w:szCs w:val="24"/>
              <w14:ligatures w14:val="standardContextual"/>
            </w:rPr>
          </w:pPr>
          <w:hyperlink w:anchor="_Toc197503243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十二、其他应予说明的事项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_Toc197503243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7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0452F8CF" w14:textId="5F00274C" w:rsidR="00991C40" w:rsidRPr="00E16917" w:rsidRDefault="00000000">
          <w:pPr>
            <w:rPr>
              <w:rFonts w:asciiTheme="minorEastAsia" w:eastAsiaTheme="minorEastAsia" w:hAnsiTheme="minorEastAsia"/>
            </w:rPr>
          </w:pPr>
          <w:r w:rsidRPr="00E16917">
            <w:rPr>
              <w:rFonts w:asciiTheme="minorEastAsia" w:eastAsiaTheme="minorEastAsia" w:hAnsiTheme="minorEastAsia"/>
            </w:rPr>
            <w:fldChar w:fldCharType="end"/>
          </w:r>
        </w:p>
      </w:sdtContent>
    </w:sdt>
    <w:p w14:paraId="7E1FD6AA" w14:textId="77777777" w:rsidR="00991C40" w:rsidRDefault="00991C40">
      <w:pPr>
        <w:rPr>
          <w:b/>
        </w:rPr>
      </w:pPr>
    </w:p>
    <w:p w14:paraId="267B442D" w14:textId="77777777" w:rsidR="00991C40" w:rsidRDefault="00000000">
      <w:bookmarkStart w:id="1" w:name="_Toc22682826"/>
      <w:bookmarkStart w:id="2" w:name="_Toc22674793"/>
      <w:bookmarkStart w:id="3" w:name="_Toc176456970"/>
      <w:bookmarkStart w:id="4" w:name="_Toc404077038"/>
      <w:r>
        <w:br w:type="page"/>
      </w:r>
    </w:p>
    <w:p w14:paraId="61F3351B" w14:textId="77777777" w:rsidR="00991C40" w:rsidRDefault="00000000">
      <w:pPr>
        <w:pStyle w:val="1"/>
      </w:pPr>
      <w:bookmarkStart w:id="5" w:name="_Toc197503226"/>
      <w:r>
        <w:lastRenderedPageBreak/>
        <w:t>一、任</w:t>
      </w:r>
      <w:bookmarkStart w:id="6" w:name="OLE_LINK1"/>
      <w:r>
        <w:t>务</w:t>
      </w:r>
      <w:bookmarkEnd w:id="6"/>
      <w:r>
        <w:t>来源</w:t>
      </w:r>
      <w:bookmarkEnd w:id="1"/>
      <w:bookmarkEnd w:id="2"/>
      <w:bookmarkEnd w:id="3"/>
      <w:bookmarkEnd w:id="4"/>
      <w:bookmarkEnd w:id="5"/>
    </w:p>
    <w:p w14:paraId="4A4946F1" w14:textId="3FF486B0" w:rsidR="00991C40" w:rsidRDefault="00000000">
      <w:pPr>
        <w:ind w:firstLineChars="200" w:firstLine="480"/>
        <w:rPr>
          <w:szCs w:val="24"/>
        </w:rPr>
      </w:pPr>
      <w:r>
        <w:rPr>
          <w:szCs w:val="24"/>
        </w:rPr>
        <w:t>本技术规程由</w:t>
      </w:r>
      <w:r w:rsidR="00E603DA">
        <w:rPr>
          <w:rFonts w:hint="eastAsia"/>
          <w:szCs w:val="24"/>
        </w:rPr>
        <w:t>酒泉大业种业有限责任公司</w:t>
      </w:r>
      <w:r>
        <w:rPr>
          <w:szCs w:val="24"/>
        </w:rPr>
        <w:t>申报，</w:t>
      </w:r>
      <w:bookmarkStart w:id="7" w:name="_Hlk197417026"/>
      <w:r>
        <w:rPr>
          <w:szCs w:val="24"/>
        </w:rPr>
        <w:t>在</w:t>
      </w:r>
      <w:r w:rsidR="00E603DA">
        <w:rPr>
          <w:rFonts w:hint="eastAsia"/>
          <w:szCs w:val="24"/>
        </w:rPr>
        <w:t>农业农村部</w:t>
      </w:r>
      <w:r w:rsidR="00E603DA">
        <w:rPr>
          <w:szCs w:val="24"/>
        </w:rPr>
        <w:t xml:space="preserve"> </w:t>
      </w:r>
      <w:r>
        <w:rPr>
          <w:szCs w:val="24"/>
        </w:rPr>
        <w:t>“</w:t>
      </w:r>
      <w:r w:rsidR="00E603DA" w:rsidRPr="00E603DA">
        <w:rPr>
          <w:rFonts w:hint="eastAsia"/>
          <w:szCs w:val="24"/>
        </w:rPr>
        <w:t>高产优质饲用燕麦新种源创制</w:t>
      </w:r>
      <w:r>
        <w:rPr>
          <w:szCs w:val="24"/>
        </w:rPr>
        <w:t>”</w:t>
      </w:r>
      <w:r>
        <w:rPr>
          <w:szCs w:val="24"/>
        </w:rPr>
        <w:t>项目支持下</w:t>
      </w:r>
      <w:bookmarkEnd w:id="7"/>
      <w:r>
        <w:rPr>
          <w:szCs w:val="24"/>
        </w:rPr>
        <w:t>完成。</w:t>
      </w:r>
    </w:p>
    <w:p w14:paraId="7833683C" w14:textId="77777777" w:rsidR="00991C40" w:rsidRDefault="00000000">
      <w:pPr>
        <w:pStyle w:val="1"/>
      </w:pPr>
      <w:bookmarkStart w:id="8" w:name="_Toc176456971"/>
      <w:bookmarkStart w:id="9" w:name="_Toc197503227"/>
      <w:r>
        <w:t>二、编制目的和意义</w:t>
      </w:r>
      <w:bookmarkEnd w:id="8"/>
      <w:bookmarkEnd w:id="9"/>
    </w:p>
    <w:p w14:paraId="78865C18" w14:textId="1349E413" w:rsidR="00806202" w:rsidRDefault="00465378">
      <w:pPr>
        <w:ind w:firstLineChars="200" w:firstLine="480"/>
        <w:rPr>
          <w:szCs w:val="24"/>
        </w:rPr>
      </w:pPr>
      <w:r w:rsidRPr="00465378">
        <w:rPr>
          <w:rFonts w:hint="eastAsia"/>
          <w:szCs w:val="24"/>
        </w:rPr>
        <w:t>饲用燕麦</w:t>
      </w:r>
      <w:r w:rsidRPr="00465378">
        <w:rPr>
          <w:rFonts w:hint="eastAsia"/>
          <w:szCs w:val="24"/>
        </w:rPr>
        <w:t>(</w:t>
      </w:r>
      <w:r w:rsidRPr="00465378">
        <w:rPr>
          <w:rFonts w:hint="eastAsia"/>
          <w:i/>
          <w:iCs/>
          <w:szCs w:val="24"/>
        </w:rPr>
        <w:t>Avena Sativa</w:t>
      </w:r>
      <w:r w:rsidRPr="00465378">
        <w:rPr>
          <w:rFonts w:hint="eastAsia"/>
          <w:szCs w:val="24"/>
        </w:rPr>
        <w:t xml:space="preserve">, </w:t>
      </w:r>
      <w:r w:rsidR="00766D5E">
        <w:rPr>
          <w:rFonts w:hint="eastAsia"/>
          <w:szCs w:val="24"/>
        </w:rPr>
        <w:t>XX</w:t>
      </w:r>
      <w:r w:rsidRPr="00465378">
        <w:rPr>
          <w:rFonts w:hint="eastAsia"/>
          <w:szCs w:val="24"/>
        </w:rPr>
        <w:t>.)</w:t>
      </w:r>
      <w:r w:rsidRPr="00465378">
        <w:rPr>
          <w:rFonts w:hint="eastAsia"/>
          <w:szCs w:val="24"/>
        </w:rPr>
        <w:t>是我国畜牧业建设中饲草料基地种植的主要优良牧草。随着我国生态环境建设的不断深入，舍饲、半舍饲种草养畜配套技术的蓬勃发展，饲用燕麦种植面积不断扩大，种子需求量也连年增多。巨大的种子需求市场使燕麦种子产业化的问题显得越来越突出。因此，只有加快燕麦种子</w:t>
      </w:r>
      <w:r w:rsidR="0017496D">
        <w:rPr>
          <w:rFonts w:hint="eastAsia"/>
          <w:szCs w:val="24"/>
        </w:rPr>
        <w:t>标准化和</w:t>
      </w:r>
      <w:r w:rsidRPr="00465378">
        <w:rPr>
          <w:rFonts w:hint="eastAsia"/>
          <w:szCs w:val="24"/>
        </w:rPr>
        <w:t>产业化生产的步伐，对促进我国草产业持续、稳定发展具有十分重要的战略意义。</w:t>
      </w:r>
    </w:p>
    <w:p w14:paraId="20B98834" w14:textId="3EAC3AE1" w:rsidR="00806202" w:rsidRPr="00806202" w:rsidRDefault="00806202" w:rsidP="0080620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饲用燕麦</w:t>
      </w:r>
      <w:r w:rsidRPr="00806202">
        <w:rPr>
          <w:szCs w:val="24"/>
        </w:rPr>
        <w:t>富含蛋白质、脂肪以及多种矿物质和维生素的燕麦，为各类动物提供了全面的营养支撑。特别是其高含量的蛋白质和不饱和脂肪酸，对于促进动物生长发育、维持健康状态具有重要作用。不论是家畜如猪、牛、羊，还是家禽和水产动物，燕麦都发挥着关键的饲养作用。以其为主要成分的饲</w:t>
      </w:r>
      <w:r w:rsidR="0017496D">
        <w:rPr>
          <w:rFonts w:hint="eastAsia"/>
          <w:szCs w:val="24"/>
        </w:rPr>
        <w:t>草</w:t>
      </w:r>
      <w:r w:rsidRPr="00806202">
        <w:rPr>
          <w:szCs w:val="24"/>
        </w:rPr>
        <w:t>不仅能提高动物的采食量和生长速度，还能显著改善动物产品的品质。</w:t>
      </w:r>
      <w:r w:rsidRPr="00806202">
        <w:rPr>
          <w:rFonts w:hint="eastAsia"/>
          <w:szCs w:val="24"/>
        </w:rPr>
        <w:t>燕麦的强大适应性使其在多种饲养环境下都能保持优良的生长状态，从而降低了饲料成本。同时，其良好的口感和消化性也深受动物们的喜爱，有效提高了饲养效率。</w:t>
      </w:r>
      <w:r>
        <w:rPr>
          <w:rFonts w:hint="eastAsia"/>
          <w:szCs w:val="24"/>
        </w:rPr>
        <w:t>饲用</w:t>
      </w:r>
      <w:r w:rsidRPr="00806202">
        <w:rPr>
          <w:rFonts w:hint="eastAsia"/>
          <w:szCs w:val="24"/>
        </w:rPr>
        <w:t>燕麦在畜牧业中</w:t>
      </w:r>
      <w:r w:rsidR="0017496D">
        <w:rPr>
          <w:rFonts w:hint="eastAsia"/>
          <w:szCs w:val="24"/>
        </w:rPr>
        <w:t>有巨大</w:t>
      </w:r>
      <w:r w:rsidRPr="00806202">
        <w:rPr>
          <w:rFonts w:hint="eastAsia"/>
          <w:szCs w:val="24"/>
        </w:rPr>
        <w:t>的发展前景</w:t>
      </w:r>
      <w:r>
        <w:rPr>
          <w:rFonts w:hint="eastAsia"/>
          <w:szCs w:val="24"/>
        </w:rPr>
        <w:t>，</w:t>
      </w:r>
      <w:r w:rsidRPr="00806202">
        <w:rPr>
          <w:rFonts w:hint="eastAsia"/>
          <w:szCs w:val="24"/>
        </w:rPr>
        <w:t>随着畜牧业的持续发展和消费者对高品质动物产品的需求增加，</w:t>
      </w:r>
      <w:r w:rsidR="0017496D">
        <w:rPr>
          <w:rFonts w:hint="eastAsia"/>
          <w:szCs w:val="24"/>
        </w:rPr>
        <w:t>饲用</w:t>
      </w:r>
      <w:r w:rsidRPr="00806202">
        <w:rPr>
          <w:rFonts w:hint="eastAsia"/>
          <w:szCs w:val="24"/>
        </w:rPr>
        <w:t>燕麦的重要性日益凸显。未来，通过先进的加工技术和配方优化，</w:t>
      </w:r>
      <w:r w:rsidR="0017496D">
        <w:rPr>
          <w:rFonts w:hint="eastAsia"/>
          <w:szCs w:val="24"/>
        </w:rPr>
        <w:t>饲用</w:t>
      </w:r>
      <w:r w:rsidRPr="00806202">
        <w:rPr>
          <w:rFonts w:hint="eastAsia"/>
          <w:szCs w:val="24"/>
        </w:rPr>
        <w:t>燕麦饲</w:t>
      </w:r>
      <w:r w:rsidR="0017496D">
        <w:rPr>
          <w:rFonts w:hint="eastAsia"/>
          <w:szCs w:val="24"/>
        </w:rPr>
        <w:t>草</w:t>
      </w:r>
      <w:r w:rsidRPr="00806202">
        <w:rPr>
          <w:rFonts w:hint="eastAsia"/>
          <w:szCs w:val="24"/>
        </w:rPr>
        <w:t>将更好地满足各类动物的个性化营养需求，推动畜牧业的可持续发展。</w:t>
      </w:r>
    </w:p>
    <w:p w14:paraId="08AB0996" w14:textId="5ED1CB2E" w:rsidR="00806202" w:rsidRPr="00806202" w:rsidRDefault="00465378" w:rsidP="0080620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我国</w:t>
      </w:r>
      <w:r w:rsidRPr="00465378">
        <w:rPr>
          <w:rFonts w:hint="eastAsia"/>
          <w:szCs w:val="24"/>
        </w:rPr>
        <w:t>《“十四五”全国饲草产业开展规划》</w:t>
      </w:r>
      <w:r>
        <w:rPr>
          <w:rFonts w:hint="eastAsia"/>
          <w:szCs w:val="24"/>
        </w:rPr>
        <w:t>指出，加速</w:t>
      </w:r>
      <w:r w:rsidRPr="00465378">
        <w:rPr>
          <w:rFonts w:hint="eastAsia"/>
          <w:szCs w:val="24"/>
        </w:rPr>
        <w:t>推进</w:t>
      </w:r>
      <w:r>
        <w:rPr>
          <w:rFonts w:hint="eastAsia"/>
          <w:szCs w:val="24"/>
        </w:rPr>
        <w:t>饲草</w:t>
      </w:r>
      <w:r w:rsidRPr="00465378">
        <w:rPr>
          <w:rFonts w:hint="eastAsia"/>
          <w:szCs w:val="24"/>
        </w:rPr>
        <w:t>良种扩繁。在甘肃河西走廊支持建设温带暖温带饲草繁种核心区，辐射带动内蒙古、青海、宁夏、新疆等地区，突出苜蓿、全株青贮玉米、饲用燕麦等重点品种。支持各地因地制宜建设区域性饲草繁种基地，聚焦主导品种，加快良种扩繁，提升区域内饲草供种能力和种子质量。</w:t>
      </w:r>
    </w:p>
    <w:p w14:paraId="2019B43D" w14:textId="6BBBF6FA" w:rsidR="00991C40" w:rsidRDefault="00465378">
      <w:pPr>
        <w:ind w:firstLineChars="200" w:firstLine="480"/>
        <w:rPr>
          <w:szCs w:val="24"/>
        </w:rPr>
      </w:pPr>
      <w:r>
        <w:rPr>
          <w:szCs w:val="24"/>
        </w:rPr>
        <w:t xml:space="preserve"> “</w:t>
      </w:r>
      <w:r w:rsidRPr="00465378">
        <w:rPr>
          <w:rFonts w:hint="eastAsia"/>
          <w:szCs w:val="24"/>
        </w:rPr>
        <w:t>西北地区饲用燕麦良种扩繁技术规程</w:t>
      </w:r>
      <w:r>
        <w:rPr>
          <w:szCs w:val="24"/>
        </w:rPr>
        <w:t>”</w:t>
      </w:r>
      <w:r>
        <w:rPr>
          <w:szCs w:val="24"/>
        </w:rPr>
        <w:t>的制定不仅是农业技术标准化的体</w:t>
      </w:r>
      <w:r>
        <w:rPr>
          <w:szCs w:val="24"/>
        </w:rPr>
        <w:lastRenderedPageBreak/>
        <w:t>现，更是国家粮食安全战略、生态治理和产业升级的重要抓手。通过技术集成与创新，为我国畜牧业可持续发展的关键支撑。</w:t>
      </w:r>
    </w:p>
    <w:p w14:paraId="15243E43" w14:textId="77777777" w:rsidR="00991C40" w:rsidRDefault="00000000">
      <w:pPr>
        <w:pStyle w:val="1"/>
        <w:numPr>
          <w:ilvl w:val="0"/>
          <w:numId w:val="1"/>
        </w:numPr>
      </w:pPr>
      <w:bookmarkStart w:id="10" w:name="_Toc22674795"/>
      <w:bookmarkStart w:id="11" w:name="_Toc176456972"/>
      <w:bookmarkStart w:id="12" w:name="_Toc22682828"/>
      <w:bookmarkStart w:id="13" w:name="_Toc404077040"/>
      <w:bookmarkStart w:id="14" w:name="_Toc197503228"/>
      <w:r>
        <w:t>编制原则和依据</w:t>
      </w:r>
      <w:bookmarkEnd w:id="10"/>
      <w:bookmarkEnd w:id="11"/>
      <w:bookmarkEnd w:id="12"/>
      <w:bookmarkEnd w:id="13"/>
      <w:bookmarkEnd w:id="14"/>
    </w:p>
    <w:p w14:paraId="2A75495D" w14:textId="60F739E9" w:rsidR="00991C40" w:rsidRDefault="00000000">
      <w:pPr>
        <w:ind w:firstLineChars="200" w:firstLine="480"/>
        <w:rPr>
          <w:szCs w:val="24"/>
        </w:rPr>
      </w:pPr>
      <w:r>
        <w:rPr>
          <w:szCs w:val="24"/>
        </w:rPr>
        <w:t>本标准的编制原则是在本团队</w:t>
      </w:r>
      <w:r w:rsidR="005057CB">
        <w:rPr>
          <w:rFonts w:hint="eastAsia"/>
          <w:szCs w:val="24"/>
        </w:rPr>
        <w:t>在项目支持下，近三年的</w:t>
      </w:r>
      <w:r>
        <w:rPr>
          <w:szCs w:val="24"/>
        </w:rPr>
        <w:t>研究基础上，</w:t>
      </w:r>
      <w:r w:rsidR="009652AD">
        <w:rPr>
          <w:rFonts w:hint="eastAsia"/>
          <w:szCs w:val="24"/>
        </w:rPr>
        <w:t>总结多年的饲用燕麦种子生产技术经验，</w:t>
      </w:r>
      <w:r>
        <w:rPr>
          <w:szCs w:val="24"/>
        </w:rPr>
        <w:t>查阅国内外关于</w:t>
      </w:r>
      <w:r w:rsidR="009652AD">
        <w:rPr>
          <w:rFonts w:hint="eastAsia"/>
          <w:szCs w:val="24"/>
        </w:rPr>
        <w:t>饲用燕麦良种扩繁有关技术</w:t>
      </w:r>
      <w:r>
        <w:rPr>
          <w:szCs w:val="24"/>
        </w:rPr>
        <w:t>资料，同时在</w:t>
      </w:r>
      <w:r w:rsidR="009652AD">
        <w:rPr>
          <w:rFonts w:hint="eastAsia"/>
          <w:szCs w:val="24"/>
        </w:rPr>
        <w:t>酒泉大业上坝草种业试验示范基地进行了多年的</w:t>
      </w:r>
      <w:r>
        <w:rPr>
          <w:szCs w:val="24"/>
        </w:rPr>
        <w:t>相关试验，涉及</w:t>
      </w:r>
      <w:r w:rsidR="00FE036A">
        <w:rPr>
          <w:rFonts w:hint="eastAsia"/>
          <w:szCs w:val="24"/>
        </w:rPr>
        <w:t>饲用燕麦生产环境、地块选择、施肥整地、备种播种、田间管理、病虫害防治、种子收获、种子清选与贮藏和档案管理等</w:t>
      </w:r>
      <w:r>
        <w:rPr>
          <w:szCs w:val="24"/>
        </w:rPr>
        <w:t>内容，确保技术规程的科学性、实用性和可操作性。在编制过程中，我们严格遵循国家相关法律法规和行业标准，确保标准的合法性和权威性。同时，我们充分考虑</w:t>
      </w:r>
      <w:r w:rsidR="00FE036A">
        <w:rPr>
          <w:rFonts w:hint="eastAsia"/>
          <w:szCs w:val="24"/>
        </w:rPr>
        <w:t>我国西北</w:t>
      </w:r>
      <w:r>
        <w:rPr>
          <w:szCs w:val="24"/>
        </w:rPr>
        <w:t>地区的自然环境、气候条件以及</w:t>
      </w:r>
      <w:r w:rsidR="00FE036A">
        <w:rPr>
          <w:rFonts w:hint="eastAsia"/>
          <w:szCs w:val="24"/>
        </w:rPr>
        <w:t>饲用燕麦</w:t>
      </w:r>
      <w:r>
        <w:rPr>
          <w:szCs w:val="24"/>
        </w:rPr>
        <w:t>的生长特性，力求使标准更加贴近</w:t>
      </w:r>
      <w:r w:rsidR="00FE036A">
        <w:rPr>
          <w:rFonts w:hint="eastAsia"/>
          <w:szCs w:val="24"/>
        </w:rPr>
        <w:t>生产实践</w:t>
      </w:r>
      <w:r>
        <w:rPr>
          <w:szCs w:val="24"/>
        </w:rPr>
        <w:t>，便于推广和应用。此外，我们还积极借鉴国内外先进的</w:t>
      </w:r>
      <w:r w:rsidR="00FE036A">
        <w:rPr>
          <w:rFonts w:hint="eastAsia"/>
          <w:szCs w:val="24"/>
        </w:rPr>
        <w:t>饲用燕麦良种扩繁的</w:t>
      </w:r>
      <w:r>
        <w:rPr>
          <w:szCs w:val="24"/>
        </w:rPr>
        <w:t>栽培技术和管理经验，进行创新和完善，以期形成具有</w:t>
      </w:r>
      <w:r w:rsidR="00FE036A">
        <w:rPr>
          <w:rFonts w:hint="eastAsia"/>
          <w:szCs w:val="24"/>
        </w:rPr>
        <w:t>权威性和生产实践指导价值的饲用燕麦良种扩繁</w:t>
      </w:r>
      <w:r>
        <w:rPr>
          <w:szCs w:val="24"/>
        </w:rPr>
        <w:t>技术规程。</w:t>
      </w:r>
    </w:p>
    <w:p w14:paraId="708C3106" w14:textId="33F23836" w:rsidR="00991C40" w:rsidRPr="00967CEB" w:rsidRDefault="00000000" w:rsidP="00967CEB">
      <w:pPr>
        <w:pStyle w:val="a6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67CEB">
        <w:rPr>
          <w:rFonts w:asciiTheme="minorEastAsia" w:eastAsiaTheme="minorEastAsia" w:hAnsiTheme="minorEastAsia"/>
          <w:kern w:val="2"/>
          <w:sz w:val="24"/>
          <w:szCs w:val="24"/>
        </w:rPr>
        <w:t>标准按照GB/T 1.1-2020《标准化工作导则 第1部分：标准化文件的结构和起草规则》的要求和规定编写内容。在编制时基于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近几年项目研究的</w:t>
      </w:r>
      <w:r w:rsidRPr="00967CEB">
        <w:rPr>
          <w:rFonts w:asciiTheme="minorEastAsia" w:eastAsiaTheme="minorEastAsia" w:hAnsiTheme="minorEastAsia"/>
          <w:kern w:val="2"/>
          <w:sz w:val="24"/>
          <w:szCs w:val="24"/>
        </w:rPr>
        <w:t>试验验证数据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和多年的生产实践经验，</w:t>
      </w:r>
      <w:r w:rsidRPr="00967CEB">
        <w:rPr>
          <w:rFonts w:asciiTheme="minorEastAsia" w:eastAsiaTheme="minorEastAsia" w:hAnsiTheme="minorEastAsia"/>
          <w:kern w:val="2"/>
          <w:sz w:val="24"/>
          <w:szCs w:val="24"/>
        </w:rPr>
        <w:t>同时，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结合已有文献数据进行深入分析、归纳、总结。</w:t>
      </w:r>
      <w:r w:rsidRPr="00967CEB">
        <w:rPr>
          <w:rFonts w:asciiTheme="minorEastAsia" w:eastAsiaTheme="minorEastAsia" w:hAnsiTheme="minorEastAsia"/>
          <w:kern w:val="2"/>
          <w:sz w:val="24"/>
          <w:szCs w:val="24"/>
        </w:rPr>
        <w:t>主要参考了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《T/HXCY 019-2019 饲用燕麦种子生产技术规程》</w:t>
      </w:r>
      <w:r w:rsidRPr="00967CEB">
        <w:rPr>
          <w:rFonts w:asciiTheme="minorEastAsia" w:eastAsiaTheme="minorEastAsia" w:hAnsiTheme="minorEastAsia"/>
          <w:kern w:val="2"/>
          <w:sz w:val="24"/>
          <w:szCs w:val="24"/>
        </w:rPr>
        <w:t>、《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GB 4285 农药安全使用标准》、《GB/T 8321 农药合理使用准则》、《NY/T 496 肥料合理使用准则 通则》、《NY/T 1276  农药安全使用规范  总则》、《NY/T 1868 肥料合理使用准则 有机肥料》、《NY 5332 无公害食品 大田作物产地环境条件》、《GB 6142 禾本科草种子质量分级》和《NY/T 1577 草籽包装与标识</w:t>
      </w:r>
      <w:r w:rsidRPr="00967CEB">
        <w:rPr>
          <w:rFonts w:asciiTheme="minorEastAsia" w:eastAsiaTheme="minorEastAsia" w:hAnsiTheme="minorEastAsia"/>
          <w:kern w:val="2"/>
          <w:sz w:val="24"/>
          <w:szCs w:val="24"/>
        </w:rPr>
        <w:t>》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，以</w:t>
      </w:r>
      <w:r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及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最新发表的</w:t>
      </w:r>
      <w:r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相关文</w:t>
      </w:r>
      <w:r w:rsidRPr="00967CEB">
        <w:rPr>
          <w:rFonts w:asciiTheme="minorEastAsia" w:eastAsiaTheme="minorEastAsia" w:hAnsiTheme="minorEastAsia" w:hint="eastAsia"/>
          <w:sz w:val="24"/>
          <w:szCs w:val="24"/>
        </w:rPr>
        <w:t>献。</w:t>
      </w:r>
    </w:p>
    <w:p w14:paraId="4D41B4E1" w14:textId="77777777" w:rsidR="00991C40" w:rsidRDefault="00000000">
      <w:pPr>
        <w:pStyle w:val="1"/>
        <w:rPr>
          <w:szCs w:val="28"/>
        </w:rPr>
      </w:pPr>
      <w:bookmarkStart w:id="15" w:name="_Toc176453393"/>
      <w:bookmarkStart w:id="16" w:name="_Toc197503229"/>
      <w:r>
        <w:rPr>
          <w:rFonts w:hint="eastAsia"/>
          <w:szCs w:val="28"/>
        </w:rPr>
        <w:t>四、主要工作过程</w:t>
      </w:r>
      <w:bookmarkEnd w:id="15"/>
      <w:bookmarkEnd w:id="16"/>
    </w:p>
    <w:p w14:paraId="6CC505C2" w14:textId="77777777" w:rsidR="00991C40" w:rsidRDefault="00000000">
      <w:pPr>
        <w:outlineLvl w:val="1"/>
        <w:rPr>
          <w:b/>
          <w:bCs/>
        </w:rPr>
      </w:pPr>
      <w:bookmarkStart w:id="17" w:name="_Toc197503230"/>
      <w:r>
        <w:rPr>
          <w:rFonts w:hint="eastAsia"/>
          <w:b/>
          <w:bCs/>
        </w:rPr>
        <w:t xml:space="preserve">1. </w:t>
      </w:r>
      <w:r>
        <w:rPr>
          <w:rFonts w:hint="eastAsia"/>
          <w:b/>
          <w:bCs/>
        </w:rPr>
        <w:t>成立标准起草工作组</w:t>
      </w:r>
      <w:bookmarkEnd w:id="17"/>
    </w:p>
    <w:p w14:paraId="5D7AE480" w14:textId="4DF22DBF" w:rsidR="00991C40" w:rsidRDefault="00C44CFF">
      <w:pPr>
        <w:ind w:firstLineChars="200" w:firstLine="480"/>
      </w:pPr>
      <w:r w:rsidRPr="00C44CFF">
        <w:rPr>
          <w:rFonts w:hint="eastAsia"/>
          <w:szCs w:val="24"/>
        </w:rPr>
        <w:t>在农业农村部</w:t>
      </w:r>
      <w:r w:rsidRPr="00C44CFF">
        <w:rPr>
          <w:rFonts w:hint="eastAsia"/>
          <w:szCs w:val="24"/>
        </w:rPr>
        <w:t xml:space="preserve"> </w:t>
      </w:r>
      <w:r w:rsidRPr="00C44CFF">
        <w:rPr>
          <w:rFonts w:hint="eastAsia"/>
          <w:szCs w:val="24"/>
        </w:rPr>
        <w:t>“高产优质饲用燕麦新种源创制”项目</w:t>
      </w:r>
      <w:r>
        <w:rPr>
          <w:rFonts w:hint="eastAsia"/>
          <w:szCs w:val="24"/>
        </w:rPr>
        <w:t>开始后</w:t>
      </w:r>
      <w:r>
        <w:rPr>
          <w:rFonts w:hint="eastAsia"/>
        </w:rPr>
        <w:t>，于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月组建了标准起草工作组，组织标准编制和协调工作。标准起草组认真学习了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《标准化工作导则第</w:t>
      </w:r>
      <w:r>
        <w:rPr>
          <w:rFonts w:hint="eastAsia"/>
        </w:rPr>
        <w:t xml:space="preserve"> 1 </w:t>
      </w:r>
      <w:r>
        <w:rPr>
          <w:rFonts w:hint="eastAsia"/>
        </w:rPr>
        <w:t>部分：标准化文件的结构和起草规则》，同时制定了标准编制工作计划、编写大纲，明确任务分工和各阶段时间进度。</w:t>
      </w:r>
    </w:p>
    <w:p w14:paraId="4E9CFA9C" w14:textId="77777777" w:rsidR="00991C40" w:rsidRDefault="00000000">
      <w:pPr>
        <w:numPr>
          <w:ilvl w:val="0"/>
          <w:numId w:val="2"/>
        </w:numPr>
        <w:outlineLvl w:val="1"/>
        <w:rPr>
          <w:b/>
          <w:bCs/>
        </w:rPr>
      </w:pPr>
      <w:bookmarkStart w:id="18" w:name="_Toc197503231"/>
      <w:r>
        <w:rPr>
          <w:rFonts w:hint="eastAsia"/>
          <w:b/>
          <w:bCs/>
        </w:rPr>
        <w:t>资料收集分析、技术准备</w:t>
      </w:r>
      <w:bookmarkEnd w:id="18"/>
    </w:p>
    <w:p w14:paraId="77471307" w14:textId="38EAF1A6" w:rsidR="00991C40" w:rsidRDefault="00000000">
      <w:pPr>
        <w:ind w:firstLineChars="200" w:firstLine="480"/>
      </w:pPr>
      <w:r>
        <w:t>标准起草工作组首先广泛汲取了其他相关标准的编写经验，组织成员深入分析、讨论并总结了与</w:t>
      </w:r>
      <w:r w:rsidR="00C44CFF">
        <w:rPr>
          <w:rFonts w:hint="eastAsia"/>
        </w:rPr>
        <w:t>饲用燕麦良种扩繁有</w:t>
      </w:r>
      <w:r>
        <w:t>关的标准、资料和政策，全面掌握了标准的内涵及其编制方法；随后，工作组结合生产实际，对收集的资料进行了细致的分析和整理，并对制定标准所涉及的内容、范围、适用性和科学性进行了深入研讨。</w:t>
      </w:r>
    </w:p>
    <w:p w14:paraId="7CB1E402" w14:textId="77777777" w:rsidR="00991C40" w:rsidRDefault="00000000">
      <w:pPr>
        <w:numPr>
          <w:ilvl w:val="0"/>
          <w:numId w:val="2"/>
        </w:numPr>
        <w:outlineLvl w:val="1"/>
        <w:rPr>
          <w:b/>
          <w:bCs/>
        </w:rPr>
      </w:pPr>
      <w:bookmarkStart w:id="19" w:name="_Toc197503232"/>
      <w:r>
        <w:rPr>
          <w:rFonts w:hint="eastAsia"/>
          <w:b/>
          <w:bCs/>
        </w:rPr>
        <w:t>标准编写，形成技术规程草案</w:t>
      </w:r>
      <w:bookmarkEnd w:id="19"/>
    </w:p>
    <w:p w14:paraId="4F85134B" w14:textId="4487826D" w:rsidR="00991C40" w:rsidRDefault="00000000">
      <w:pPr>
        <w:ind w:firstLineChars="200" w:firstLine="480"/>
      </w:pPr>
      <w:r>
        <w:rPr>
          <w:rFonts w:hint="eastAsia"/>
        </w:rPr>
        <w:t xml:space="preserve"> 2023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E16917">
        <w:rPr>
          <w:rFonts w:hint="eastAsia"/>
        </w:rPr>
        <w:t>至</w:t>
      </w:r>
      <w:r>
        <w:rPr>
          <w:rFonts w:hint="eastAsia"/>
        </w:rPr>
        <w:t xml:space="preserve"> 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月，在</w:t>
      </w:r>
      <w:r w:rsidR="00C44CFF">
        <w:rPr>
          <w:rFonts w:hint="eastAsia"/>
        </w:rPr>
        <w:t>公司多年的饲用燕麦良种生产实践经验和</w:t>
      </w:r>
      <w:r>
        <w:rPr>
          <w:rFonts w:hint="eastAsia"/>
        </w:rPr>
        <w:t>前期大量</w:t>
      </w:r>
      <w:r w:rsidR="00C44CFF">
        <w:rPr>
          <w:rFonts w:hint="eastAsia"/>
        </w:rPr>
        <w:t>研究</w:t>
      </w:r>
      <w:r>
        <w:rPr>
          <w:rFonts w:hint="eastAsia"/>
        </w:rPr>
        <w:t>试验总结的基础上，经过广泛调研、咨询，收集和查阅有关资料，</w:t>
      </w:r>
      <w:r>
        <w:rPr>
          <w:rFonts w:hint="eastAsia"/>
        </w:rPr>
        <w:t xml:space="preserve"> </w:t>
      </w:r>
      <w:r>
        <w:rPr>
          <w:rFonts w:hint="eastAsia"/>
        </w:rPr>
        <w:t>确定了标准起草的总体框架和主要内容，并编写完成了《</w:t>
      </w:r>
      <w:r w:rsidR="00C44CFF" w:rsidRPr="00C44CFF">
        <w:rPr>
          <w:rFonts w:hint="eastAsia"/>
        </w:rPr>
        <w:t>西北地区饲用燕麦良种扩繁技术规程</w:t>
      </w:r>
      <w:r>
        <w:rPr>
          <w:rFonts w:hint="eastAsia"/>
        </w:rPr>
        <w:t>》的标准草案。</w:t>
      </w:r>
    </w:p>
    <w:p w14:paraId="3F41F3BF" w14:textId="730AD740" w:rsidR="00991C40" w:rsidRDefault="00000000">
      <w:pPr>
        <w:ind w:firstLineChars="200" w:firstLine="480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 w:rsidR="00E16917">
        <w:rPr>
          <w:rFonts w:hint="eastAsia"/>
        </w:rPr>
        <w:t>至</w:t>
      </w:r>
      <w:r>
        <w:rPr>
          <w:rFonts w:hint="eastAsia"/>
        </w:rPr>
        <w:t>2025</w:t>
      </w:r>
      <w:r>
        <w:rPr>
          <w:rFonts w:hint="eastAsia"/>
        </w:rPr>
        <w:t>年</w:t>
      </w:r>
      <w:r w:rsidR="00E87445">
        <w:rPr>
          <w:rFonts w:hint="eastAsia"/>
        </w:rPr>
        <w:t>3</w:t>
      </w:r>
      <w:r>
        <w:rPr>
          <w:rFonts w:hint="eastAsia"/>
        </w:rPr>
        <w:t>月，编写征求意见稿标准文本，编写《编制说明》。</w:t>
      </w:r>
    </w:p>
    <w:p w14:paraId="6030B582" w14:textId="1BE0FD0F" w:rsidR="00991C40" w:rsidRDefault="00E16917" w:rsidP="007761CA">
      <w:pPr>
        <w:pStyle w:val="1"/>
        <w:rPr>
          <w:szCs w:val="28"/>
        </w:rPr>
      </w:pPr>
      <w:bookmarkStart w:id="20" w:name="_Toc176453397"/>
      <w:bookmarkStart w:id="21" w:name="_Toc197503233"/>
      <w:r>
        <w:rPr>
          <w:rFonts w:hint="eastAsia"/>
          <w:szCs w:val="28"/>
        </w:rPr>
        <w:t>五、主</w:t>
      </w:r>
      <w:r w:rsidR="007761CA">
        <w:rPr>
          <w:szCs w:val="28"/>
        </w:rPr>
        <w:t>要技术内容确定的依据</w:t>
      </w:r>
      <w:bookmarkEnd w:id="20"/>
      <w:bookmarkEnd w:id="21"/>
    </w:p>
    <w:p w14:paraId="47B0353C" w14:textId="77777777" w:rsidR="00991C40" w:rsidRDefault="00000000">
      <w:pPr>
        <w:numPr>
          <w:ilvl w:val="0"/>
          <w:numId w:val="3"/>
        </w:numPr>
        <w:outlineLvl w:val="1"/>
        <w:rPr>
          <w:b/>
          <w:bCs/>
        </w:rPr>
      </w:pPr>
      <w:bookmarkStart w:id="22" w:name="_Toc197503234"/>
      <w:r>
        <w:rPr>
          <w:rFonts w:hint="eastAsia"/>
          <w:b/>
          <w:bCs/>
        </w:rPr>
        <w:t>适用范围</w:t>
      </w:r>
      <w:bookmarkEnd w:id="22"/>
    </w:p>
    <w:p w14:paraId="4DF7260C" w14:textId="24DDAE5D" w:rsidR="00991C40" w:rsidRDefault="00000000">
      <w:pPr>
        <w:ind w:firstLineChars="200" w:firstLine="480"/>
      </w:pPr>
      <w:r>
        <w:rPr>
          <w:rFonts w:hint="eastAsia"/>
        </w:rPr>
        <w:t>本标准</w:t>
      </w:r>
      <w:r w:rsidR="00E87445" w:rsidRPr="00E87445">
        <w:rPr>
          <w:rFonts w:hint="eastAsia"/>
        </w:rPr>
        <w:t>规定了饲用燕麦良种扩繁的产地环境、、品种及种子选择、地块选择、施肥整地、备种播种、田间管理、种子收获、清选与贮藏、档案管理等技术</w:t>
      </w:r>
      <w:r w:rsidR="00E87445">
        <w:rPr>
          <w:rFonts w:hint="eastAsia"/>
        </w:rPr>
        <w:t>要求</w:t>
      </w:r>
      <w:r w:rsidR="00E87445" w:rsidRPr="00E87445">
        <w:rPr>
          <w:rFonts w:hint="eastAsia"/>
        </w:rPr>
        <w:t>。该</w:t>
      </w:r>
      <w:r w:rsidR="00E87445">
        <w:rPr>
          <w:rFonts w:hint="eastAsia"/>
        </w:rPr>
        <w:t>标准</w:t>
      </w:r>
      <w:r w:rsidR="00E87445" w:rsidRPr="00E87445">
        <w:rPr>
          <w:rFonts w:hint="eastAsia"/>
        </w:rPr>
        <w:t>适用于西北地区饲用燕麦良种扩繁。为实现</w:t>
      </w:r>
      <w:r w:rsidR="00E87445">
        <w:rPr>
          <w:rFonts w:hint="eastAsia"/>
        </w:rPr>
        <w:t>饲用燕麦种子良种扩繁生产</w:t>
      </w:r>
      <w:r w:rsidR="00E87445" w:rsidRPr="00E87445">
        <w:rPr>
          <w:rFonts w:hint="eastAsia"/>
        </w:rPr>
        <w:t>企业技术管理工作规范化、程序化和标准化，制定本标准。本标准为西北地区饲用燕麦良种扩繁提供技术支持、生产管理依据和行业参考。</w:t>
      </w:r>
      <w:r>
        <w:rPr>
          <w:rFonts w:hint="eastAsia"/>
        </w:rPr>
        <w:t>旨在通过科学的管理措施，提高</w:t>
      </w:r>
      <w:r w:rsidR="00E87445">
        <w:rPr>
          <w:rFonts w:hint="eastAsia"/>
        </w:rPr>
        <w:t>饲用燕麦种子</w:t>
      </w:r>
      <w:r>
        <w:rPr>
          <w:rFonts w:hint="eastAsia"/>
        </w:rPr>
        <w:t>的产量和质量，降低成本，促进草种业及畜牧业的发展。</w:t>
      </w:r>
    </w:p>
    <w:p w14:paraId="1D7B7FBD" w14:textId="77777777" w:rsidR="00991C40" w:rsidRDefault="00000000">
      <w:pPr>
        <w:numPr>
          <w:ilvl w:val="0"/>
          <w:numId w:val="3"/>
        </w:numPr>
        <w:outlineLvl w:val="1"/>
        <w:rPr>
          <w:b/>
          <w:bCs/>
        </w:rPr>
      </w:pPr>
      <w:bookmarkStart w:id="23" w:name="_Toc197503235"/>
      <w:r>
        <w:rPr>
          <w:b/>
          <w:bCs/>
        </w:rPr>
        <w:t>规范性引用文件</w:t>
      </w:r>
      <w:bookmarkEnd w:id="23"/>
    </w:p>
    <w:p w14:paraId="25E04649" w14:textId="2FE38C16" w:rsidR="00991C40" w:rsidRDefault="00000000">
      <w:pPr>
        <w:ind w:firstLineChars="200" w:firstLine="480"/>
      </w:pPr>
      <w:r>
        <w:rPr>
          <w:rFonts w:hint="eastAsia"/>
        </w:rPr>
        <w:t>本标准</w:t>
      </w:r>
      <w:r>
        <w:t>主要参考了</w:t>
      </w:r>
      <w:r w:rsidR="00A44339" w:rsidRPr="00A44339">
        <w:rPr>
          <w:rFonts w:hint="eastAsia"/>
        </w:rPr>
        <w:t>《</w:t>
      </w:r>
      <w:r w:rsidR="00A44339" w:rsidRPr="00A44339">
        <w:rPr>
          <w:rFonts w:hint="eastAsia"/>
        </w:rPr>
        <w:t xml:space="preserve">T/HXCY 019-2019 </w:t>
      </w:r>
      <w:r w:rsidR="00A44339" w:rsidRPr="00A44339">
        <w:rPr>
          <w:rFonts w:hint="eastAsia"/>
        </w:rPr>
        <w:t>饲用燕麦种子生产技术规程》、《</w:t>
      </w:r>
      <w:r w:rsidR="00A44339" w:rsidRPr="00A44339">
        <w:rPr>
          <w:rFonts w:hint="eastAsia"/>
        </w:rPr>
        <w:t xml:space="preserve">GB 4285 </w:t>
      </w:r>
      <w:r w:rsidR="00A44339" w:rsidRPr="00A44339">
        <w:rPr>
          <w:rFonts w:hint="eastAsia"/>
        </w:rPr>
        <w:t>农药安全使用标准》、《</w:t>
      </w:r>
      <w:r w:rsidR="00A44339" w:rsidRPr="00A44339">
        <w:rPr>
          <w:rFonts w:hint="eastAsia"/>
        </w:rPr>
        <w:t xml:space="preserve">GB/T 8321 </w:t>
      </w:r>
      <w:r w:rsidR="00A44339" w:rsidRPr="00A44339">
        <w:rPr>
          <w:rFonts w:hint="eastAsia"/>
        </w:rPr>
        <w:t>农药合理使用准则》、《</w:t>
      </w:r>
      <w:r w:rsidR="00A44339" w:rsidRPr="00A44339">
        <w:rPr>
          <w:rFonts w:hint="eastAsia"/>
        </w:rPr>
        <w:t xml:space="preserve">NY/T 496 </w:t>
      </w:r>
      <w:r w:rsidR="00A44339" w:rsidRPr="00A44339">
        <w:rPr>
          <w:rFonts w:hint="eastAsia"/>
        </w:rPr>
        <w:t>肥料合理使用准则</w:t>
      </w:r>
      <w:r w:rsidR="00A44339" w:rsidRPr="00A44339">
        <w:rPr>
          <w:rFonts w:hint="eastAsia"/>
        </w:rPr>
        <w:t xml:space="preserve"> </w:t>
      </w:r>
      <w:r w:rsidR="00A44339" w:rsidRPr="00A44339">
        <w:rPr>
          <w:rFonts w:hint="eastAsia"/>
        </w:rPr>
        <w:t>通则》、《</w:t>
      </w:r>
      <w:r w:rsidR="00A44339" w:rsidRPr="00A44339">
        <w:rPr>
          <w:rFonts w:hint="eastAsia"/>
        </w:rPr>
        <w:t xml:space="preserve">NY/T 1276  </w:t>
      </w:r>
      <w:r w:rsidR="00A44339" w:rsidRPr="00A44339">
        <w:rPr>
          <w:rFonts w:hint="eastAsia"/>
        </w:rPr>
        <w:t>农药安全使用规范</w:t>
      </w:r>
      <w:r w:rsidR="00A44339" w:rsidRPr="00A44339">
        <w:rPr>
          <w:rFonts w:hint="eastAsia"/>
        </w:rPr>
        <w:t xml:space="preserve">  </w:t>
      </w:r>
      <w:r w:rsidR="00A44339" w:rsidRPr="00A44339">
        <w:rPr>
          <w:rFonts w:hint="eastAsia"/>
        </w:rPr>
        <w:t>总则》、《</w:t>
      </w:r>
      <w:r w:rsidR="00A44339" w:rsidRPr="00A44339">
        <w:rPr>
          <w:rFonts w:hint="eastAsia"/>
        </w:rPr>
        <w:t xml:space="preserve">NY/T 1868 </w:t>
      </w:r>
      <w:r w:rsidR="00A44339" w:rsidRPr="00A44339">
        <w:rPr>
          <w:rFonts w:hint="eastAsia"/>
        </w:rPr>
        <w:t>肥料合理使用准则</w:t>
      </w:r>
      <w:r w:rsidR="00A44339" w:rsidRPr="00A44339">
        <w:rPr>
          <w:rFonts w:hint="eastAsia"/>
        </w:rPr>
        <w:t xml:space="preserve"> </w:t>
      </w:r>
      <w:r w:rsidR="00A44339" w:rsidRPr="00A44339">
        <w:rPr>
          <w:rFonts w:hint="eastAsia"/>
        </w:rPr>
        <w:t>有机肥料》、《</w:t>
      </w:r>
      <w:r w:rsidR="00A44339" w:rsidRPr="00A44339">
        <w:rPr>
          <w:rFonts w:hint="eastAsia"/>
        </w:rPr>
        <w:t xml:space="preserve">NY 5332 </w:t>
      </w:r>
      <w:r w:rsidR="00A44339" w:rsidRPr="00A44339">
        <w:rPr>
          <w:rFonts w:hint="eastAsia"/>
        </w:rPr>
        <w:t>无公害食品</w:t>
      </w:r>
      <w:r w:rsidR="00A44339" w:rsidRPr="00A44339">
        <w:rPr>
          <w:rFonts w:hint="eastAsia"/>
        </w:rPr>
        <w:t xml:space="preserve"> </w:t>
      </w:r>
      <w:r w:rsidR="00A44339" w:rsidRPr="00A44339">
        <w:rPr>
          <w:rFonts w:hint="eastAsia"/>
        </w:rPr>
        <w:t>大田作物产地环境条件》、《</w:t>
      </w:r>
      <w:r w:rsidR="00A44339" w:rsidRPr="00A44339">
        <w:rPr>
          <w:rFonts w:hint="eastAsia"/>
        </w:rPr>
        <w:t xml:space="preserve">GB 6142 </w:t>
      </w:r>
      <w:r w:rsidR="00A44339" w:rsidRPr="00A44339">
        <w:rPr>
          <w:rFonts w:hint="eastAsia"/>
        </w:rPr>
        <w:t>禾本科草种子质量分级》和《</w:t>
      </w:r>
      <w:r w:rsidR="00A44339" w:rsidRPr="00A44339">
        <w:rPr>
          <w:rFonts w:hint="eastAsia"/>
        </w:rPr>
        <w:t xml:space="preserve">NY/T 1577 </w:t>
      </w:r>
      <w:r w:rsidR="00A44339" w:rsidRPr="00A44339">
        <w:rPr>
          <w:rFonts w:hint="eastAsia"/>
        </w:rPr>
        <w:t>草籽包装与标识》</w:t>
      </w:r>
      <w:r w:rsidR="00A44339">
        <w:rPr>
          <w:rFonts w:hint="eastAsia"/>
        </w:rPr>
        <w:t>。</w:t>
      </w:r>
    </w:p>
    <w:p w14:paraId="42804029" w14:textId="77777777" w:rsidR="00991C40" w:rsidRDefault="00000000">
      <w:pPr>
        <w:numPr>
          <w:ilvl w:val="0"/>
          <w:numId w:val="3"/>
        </w:numPr>
        <w:outlineLvl w:val="1"/>
        <w:rPr>
          <w:b/>
          <w:bCs/>
        </w:rPr>
      </w:pPr>
      <w:bookmarkStart w:id="24" w:name="_Toc197503236"/>
      <w:r>
        <w:rPr>
          <w:b/>
          <w:bCs/>
        </w:rPr>
        <w:lastRenderedPageBreak/>
        <w:t>主要技术指标确定的依据</w:t>
      </w:r>
      <w:bookmarkEnd w:id="24"/>
    </w:p>
    <w:p w14:paraId="4D2A3BD0" w14:textId="58C41B14" w:rsidR="00991C40" w:rsidRDefault="00000000">
      <w:pPr>
        <w:ind w:firstLine="480"/>
      </w:pPr>
      <w:r>
        <w:rPr>
          <w:rFonts w:hint="eastAsia"/>
        </w:rPr>
        <w:t>编写组致力于</w:t>
      </w:r>
      <w:r w:rsidR="00A44339">
        <w:rPr>
          <w:rFonts w:hint="eastAsia"/>
        </w:rPr>
        <w:t>我国西北</w:t>
      </w:r>
      <w:r>
        <w:rPr>
          <w:rFonts w:hint="eastAsia"/>
        </w:rPr>
        <w:t>地区</w:t>
      </w:r>
      <w:r w:rsidR="00A44339">
        <w:rPr>
          <w:rFonts w:hint="eastAsia"/>
        </w:rPr>
        <w:t>饲用燕麦良种扩繁技术标准</w:t>
      </w:r>
      <w:r>
        <w:rPr>
          <w:rFonts w:hint="eastAsia"/>
        </w:rPr>
        <w:t>及示范推广工作。确定</w:t>
      </w:r>
      <w:r w:rsidR="00A44339">
        <w:rPr>
          <w:rFonts w:hint="eastAsia"/>
        </w:rPr>
        <w:t>饲用燕麦良种扩繁技术</w:t>
      </w:r>
      <w:r>
        <w:rPr>
          <w:rFonts w:hint="eastAsia"/>
        </w:rPr>
        <w:t>标准。</w:t>
      </w:r>
    </w:p>
    <w:p w14:paraId="68458003" w14:textId="3C6ACFBA" w:rsidR="00991C40" w:rsidRDefault="006C5ADC">
      <w:pPr>
        <w:numPr>
          <w:ilvl w:val="0"/>
          <w:numId w:val="4"/>
        </w:numPr>
        <w:ind w:firstLine="480"/>
      </w:pPr>
      <w:r>
        <w:rPr>
          <w:rFonts w:hint="eastAsia"/>
        </w:rPr>
        <w:t>生产环境</w:t>
      </w:r>
      <w:r>
        <w:rPr>
          <w:rFonts w:hint="eastAsia"/>
        </w:rPr>
        <w:t xml:space="preserve"> </w:t>
      </w:r>
      <w:r>
        <w:rPr>
          <w:rFonts w:hint="eastAsia"/>
        </w:rPr>
        <w:t>饲用燕麦良种扩繁要求种植</w:t>
      </w:r>
      <w:r w:rsidRPr="006C5ADC">
        <w:rPr>
          <w:rFonts w:hint="eastAsia"/>
        </w:rPr>
        <w:t>符合</w:t>
      </w:r>
      <w:r w:rsidRPr="006C5ADC">
        <w:rPr>
          <w:rFonts w:hint="eastAsia"/>
        </w:rPr>
        <w:t>NY 5332</w:t>
      </w:r>
      <w:r w:rsidRPr="006C5ADC">
        <w:rPr>
          <w:rFonts w:hint="eastAsia"/>
        </w:rPr>
        <w:t>的规定。选择土壤肥力中等，土质轻粘土地为宜</w:t>
      </w:r>
      <w:r>
        <w:rPr>
          <w:rFonts w:hint="eastAsia"/>
        </w:rPr>
        <w:t>，并且</w:t>
      </w:r>
      <w:r w:rsidRPr="006C5ADC">
        <w:rPr>
          <w:rFonts w:hint="eastAsia"/>
        </w:rPr>
        <w:t>有满足燕麦生产的灌溉水源</w:t>
      </w:r>
      <w:r>
        <w:rPr>
          <w:rFonts w:hint="eastAsia"/>
        </w:rPr>
        <w:t>。</w:t>
      </w:r>
    </w:p>
    <w:p w14:paraId="4D4CF10B" w14:textId="1350D7AD" w:rsidR="00991C40" w:rsidRDefault="006C5ADC">
      <w:pPr>
        <w:numPr>
          <w:ilvl w:val="0"/>
          <w:numId w:val="4"/>
        </w:numPr>
        <w:ind w:firstLine="480"/>
      </w:pPr>
      <w:r w:rsidRPr="006C5ADC">
        <w:rPr>
          <w:rFonts w:hint="eastAsia"/>
        </w:rPr>
        <w:t>施肥整地</w:t>
      </w:r>
      <w:r>
        <w:rPr>
          <w:rFonts w:hint="eastAsia"/>
        </w:rPr>
        <w:t xml:space="preserve"> </w:t>
      </w:r>
      <w:r w:rsidRPr="006C5ADC">
        <w:rPr>
          <w:rFonts w:hint="eastAsia"/>
        </w:rPr>
        <w:t>前作收获后宜秋深耕，深耕深度以</w:t>
      </w:r>
      <w:r w:rsidRPr="006C5ADC">
        <w:rPr>
          <w:rFonts w:hint="eastAsia"/>
        </w:rPr>
        <w:t>20</w:t>
      </w:r>
      <w:r w:rsidRPr="006C5ADC">
        <w:rPr>
          <w:rFonts w:hint="eastAsia"/>
        </w:rPr>
        <w:t>㎝～</w:t>
      </w:r>
      <w:r w:rsidRPr="006C5ADC">
        <w:rPr>
          <w:rFonts w:hint="eastAsia"/>
        </w:rPr>
        <w:t>25</w:t>
      </w:r>
      <w:r w:rsidRPr="006C5ADC">
        <w:rPr>
          <w:rFonts w:hint="eastAsia"/>
        </w:rPr>
        <w:t>㎝为宜。在秋耕的基础上，早春只进行耙耱保墒</w:t>
      </w:r>
      <w:r>
        <w:rPr>
          <w:rFonts w:hint="eastAsia"/>
        </w:rPr>
        <w:t>；</w:t>
      </w:r>
      <w:r w:rsidRPr="006C5ADC">
        <w:rPr>
          <w:rFonts w:hint="eastAsia"/>
        </w:rPr>
        <w:t>应符合</w:t>
      </w:r>
      <w:r w:rsidRPr="006C5ADC">
        <w:rPr>
          <w:rFonts w:hint="eastAsia"/>
        </w:rPr>
        <w:t>NY/T 496</w:t>
      </w:r>
      <w:r w:rsidRPr="006C5ADC">
        <w:rPr>
          <w:rFonts w:hint="eastAsia"/>
        </w:rPr>
        <w:t>、</w:t>
      </w:r>
      <w:r w:rsidRPr="006C5ADC">
        <w:rPr>
          <w:rFonts w:hint="eastAsia"/>
        </w:rPr>
        <w:t xml:space="preserve">NY/T 1868 </w:t>
      </w:r>
      <w:r w:rsidRPr="006C5ADC">
        <w:rPr>
          <w:rFonts w:hint="eastAsia"/>
        </w:rPr>
        <w:t>规定。每</w:t>
      </w:r>
      <w:r w:rsidRPr="006C5ADC">
        <w:rPr>
          <w:rFonts w:hint="eastAsia"/>
        </w:rPr>
        <w:t>667</w:t>
      </w:r>
      <w:r w:rsidRPr="006C5ADC">
        <w:rPr>
          <w:rFonts w:hint="eastAsia"/>
        </w:rPr>
        <w:t>㎡施用优质有机肥</w:t>
      </w:r>
      <w:r w:rsidRPr="006C5ADC">
        <w:rPr>
          <w:rFonts w:hint="eastAsia"/>
        </w:rPr>
        <w:t>1800kg</w:t>
      </w:r>
      <w:r w:rsidRPr="006C5ADC">
        <w:rPr>
          <w:rFonts w:hint="eastAsia"/>
        </w:rPr>
        <w:t>～</w:t>
      </w:r>
      <w:r w:rsidRPr="006C5ADC">
        <w:rPr>
          <w:rFonts w:hint="eastAsia"/>
        </w:rPr>
        <w:t>2500</w:t>
      </w:r>
      <w:r w:rsidRPr="006C5ADC">
        <w:rPr>
          <w:rFonts w:hint="eastAsia"/>
        </w:rPr>
        <w:t>㎏</w:t>
      </w:r>
      <w:r w:rsidR="005F770E" w:rsidRPr="005F770E">
        <w:rPr>
          <w:rFonts w:hint="eastAsia"/>
        </w:rPr>
        <w:t>和磷酸二铵</w:t>
      </w:r>
      <w:r w:rsidR="005F770E" w:rsidRPr="005F770E">
        <w:rPr>
          <w:rFonts w:hint="eastAsia"/>
        </w:rPr>
        <w:t>15 kg ~35kg</w:t>
      </w:r>
      <w:r w:rsidR="005F770E" w:rsidRPr="005F770E">
        <w:rPr>
          <w:rFonts w:hint="eastAsia"/>
        </w:rPr>
        <w:t>，或者单施复合肥</w:t>
      </w:r>
      <w:r w:rsidR="005F770E" w:rsidRPr="005F770E">
        <w:rPr>
          <w:rFonts w:hint="eastAsia"/>
        </w:rPr>
        <w:t xml:space="preserve">50kg </w:t>
      </w:r>
      <w:r w:rsidR="005F770E" w:rsidRPr="005F770E">
        <w:rPr>
          <w:rFonts w:hint="eastAsia"/>
        </w:rPr>
        <w:t>作基肥</w:t>
      </w:r>
      <w:r w:rsidRPr="006C5ADC">
        <w:rPr>
          <w:rFonts w:hint="eastAsia"/>
        </w:rPr>
        <w:t>。</w:t>
      </w:r>
    </w:p>
    <w:p w14:paraId="1BC819CD" w14:textId="2D74151B" w:rsidR="00991C40" w:rsidRDefault="00DE6355">
      <w:pPr>
        <w:numPr>
          <w:ilvl w:val="0"/>
          <w:numId w:val="4"/>
        </w:numPr>
        <w:ind w:firstLine="480"/>
      </w:pPr>
      <w:r w:rsidRPr="00DE6355">
        <w:rPr>
          <w:rFonts w:hint="eastAsia"/>
        </w:rPr>
        <w:t>备种播种</w:t>
      </w:r>
      <w:r>
        <w:rPr>
          <w:rFonts w:hint="eastAsia"/>
        </w:rPr>
        <w:t xml:space="preserve"> </w:t>
      </w:r>
      <w:r w:rsidR="00175AF4" w:rsidRPr="00175AF4">
        <w:rPr>
          <w:rFonts w:hint="eastAsia"/>
        </w:rPr>
        <w:t>选择适宜当地种植的优质、高产、抗病、抗逆、生育期适宜、商品性好，符合市场消费需求的优良品种</w:t>
      </w:r>
      <w:r w:rsidR="00175AF4">
        <w:rPr>
          <w:rFonts w:hint="eastAsia"/>
        </w:rPr>
        <w:t>；播前要求种子质量检验，</w:t>
      </w:r>
      <w:r w:rsidR="00175AF4" w:rsidRPr="00175AF4">
        <w:rPr>
          <w:rFonts w:hint="eastAsia"/>
        </w:rPr>
        <w:t>种子饱满，无空秕粒、虫粒，无秸秆杂质，千粒重</w:t>
      </w:r>
      <w:r w:rsidR="00175AF4" w:rsidRPr="00175AF4">
        <w:rPr>
          <w:rFonts w:hint="eastAsia"/>
        </w:rPr>
        <w:t>23</w:t>
      </w:r>
      <w:r w:rsidR="00175AF4" w:rsidRPr="00175AF4">
        <w:rPr>
          <w:rFonts w:hint="eastAsia"/>
        </w:rPr>
        <w:t>克以上。检测发芽率</w:t>
      </w:r>
      <w:r w:rsidR="00175AF4" w:rsidRPr="00175AF4">
        <w:rPr>
          <w:rFonts w:hint="eastAsia"/>
        </w:rPr>
        <w:t>90%</w:t>
      </w:r>
      <w:r w:rsidR="00175AF4" w:rsidRPr="00175AF4">
        <w:rPr>
          <w:rFonts w:hint="eastAsia"/>
        </w:rPr>
        <w:t>以上。</w:t>
      </w:r>
    </w:p>
    <w:p w14:paraId="6692890A" w14:textId="00C8D316" w:rsidR="00991C40" w:rsidRPr="00175AF4" w:rsidRDefault="00175AF4">
      <w:pPr>
        <w:numPr>
          <w:ilvl w:val="0"/>
          <w:numId w:val="4"/>
        </w:numPr>
        <w:ind w:firstLine="480"/>
        <w:rPr>
          <w:rFonts w:asciiTheme="minorEastAsia" w:eastAsiaTheme="minorEastAsia" w:hAnsiTheme="minorEastAsia"/>
        </w:rPr>
      </w:pPr>
      <w:r>
        <w:rPr>
          <w:rFonts w:hint="eastAsia"/>
        </w:rPr>
        <w:t>田间管理</w:t>
      </w:r>
      <w:r>
        <w:rPr>
          <w:rFonts w:hint="eastAsia"/>
        </w:rPr>
        <w:t xml:space="preserve"> </w:t>
      </w:r>
      <w:r w:rsidRPr="00175AF4">
        <w:rPr>
          <w:rFonts w:hint="eastAsia"/>
        </w:rPr>
        <w:t>出苗后及早中耕，深度据土壤墒情而定，一般为干锄浅、湿锄深。拔节前再中耕两遍，在分蘖阶段为宜，需深中耕</w:t>
      </w:r>
      <w:r>
        <w:rPr>
          <w:rFonts w:hint="eastAsia"/>
        </w:rPr>
        <w:t>；</w:t>
      </w:r>
      <w:r w:rsidRPr="00175AF4">
        <w:rPr>
          <w:rFonts w:asciiTheme="minorEastAsia" w:eastAsiaTheme="minorEastAsia" w:hAnsiTheme="minorEastAsia" w:hint="eastAsia"/>
          <w:szCs w:val="24"/>
        </w:rPr>
        <w:t>分蘖拔节期，每</w:t>
      </w:r>
      <w:r w:rsidRPr="00175AF4">
        <w:rPr>
          <w:rFonts w:asciiTheme="minorEastAsia" w:eastAsiaTheme="minorEastAsia" w:hAnsiTheme="minorEastAsia"/>
          <w:szCs w:val="24"/>
        </w:rPr>
        <w:t>667㎡追施纯氮（N）4㎏～6㎏，旱地应在降雨前后结合深中耕施入，水地应结合灌水。抽穗前或开花后每667㎡用0.2%～0.3%的</w:t>
      </w:r>
      <w:r w:rsidRPr="00175AF4">
        <w:rPr>
          <w:rFonts w:asciiTheme="minorEastAsia" w:eastAsiaTheme="minorEastAsia" w:hAnsiTheme="minorEastAsia" w:hint="eastAsia"/>
          <w:szCs w:val="24"/>
        </w:rPr>
        <w:t>磷</w:t>
      </w:r>
      <w:r w:rsidRPr="00175AF4">
        <w:rPr>
          <w:rFonts w:asciiTheme="minorEastAsia" w:eastAsiaTheme="minorEastAsia" w:hAnsiTheme="minorEastAsia"/>
          <w:szCs w:val="24"/>
        </w:rPr>
        <w:t>酸二氢钾水溶液或2%的过磷酸钙水溶液50㎏～75㎏根外喷雾，如在抽穗期出现明显缺氮，叶片呈淡黄色时，可在根外喷磷钾肥的同时加入适量尿素（0.5㎏～1.0㎏/667㎡）同喷。</w:t>
      </w:r>
      <w:r>
        <w:rPr>
          <w:rFonts w:asciiTheme="minorEastAsia" w:eastAsiaTheme="minorEastAsia" w:hAnsiTheme="minorEastAsia" w:hint="eastAsia"/>
          <w:szCs w:val="24"/>
        </w:rPr>
        <w:t>同时，为</w:t>
      </w:r>
      <w:r w:rsidRPr="00175AF4">
        <w:rPr>
          <w:rFonts w:asciiTheme="minorEastAsia" w:eastAsiaTheme="minorEastAsia" w:hAnsiTheme="minorEastAsia" w:hint="eastAsia"/>
          <w:szCs w:val="24"/>
        </w:rPr>
        <w:t>保证生产优质种子，需要灌溉分蘖水、拔节水、孕穗水、灌浆水。</w:t>
      </w:r>
    </w:p>
    <w:p w14:paraId="1EA02DFC" w14:textId="1EF88361" w:rsidR="00991C40" w:rsidRDefault="00000000">
      <w:pPr>
        <w:numPr>
          <w:ilvl w:val="0"/>
          <w:numId w:val="4"/>
        </w:numPr>
        <w:ind w:firstLine="480"/>
      </w:pPr>
      <w:r>
        <w:t>病虫害防控</w:t>
      </w:r>
      <w:r w:rsidR="00175AF4">
        <w:rPr>
          <w:rFonts w:hint="eastAsia"/>
        </w:rPr>
        <w:t xml:space="preserve"> </w:t>
      </w:r>
      <w:r>
        <w:rPr>
          <w:rFonts w:hint="eastAsia"/>
        </w:rPr>
        <w:t>推广</w:t>
      </w:r>
      <w:r w:rsidR="00175AF4">
        <w:rPr>
          <w:rFonts w:hint="eastAsia"/>
        </w:rPr>
        <w:t>农业</w:t>
      </w:r>
      <w:r>
        <w:rPr>
          <w:rFonts w:hint="eastAsia"/>
        </w:rPr>
        <w:t>防治</w:t>
      </w:r>
      <w:r w:rsidR="00175AF4">
        <w:rPr>
          <w:rFonts w:hint="eastAsia"/>
        </w:rPr>
        <w:t>、物理防治和</w:t>
      </w:r>
      <w:r>
        <w:rPr>
          <w:rFonts w:hint="eastAsia"/>
        </w:rPr>
        <w:t>化学</w:t>
      </w:r>
      <w:r w:rsidR="00175AF4">
        <w:rPr>
          <w:rFonts w:hint="eastAsia"/>
        </w:rPr>
        <w:t>药剂</w:t>
      </w:r>
      <w:r>
        <w:rPr>
          <w:rFonts w:hint="eastAsia"/>
        </w:rPr>
        <w:t>防治相结合的方法。</w:t>
      </w:r>
    </w:p>
    <w:p w14:paraId="0210DEDD" w14:textId="31378FC7" w:rsidR="00991C40" w:rsidRDefault="00175AF4">
      <w:pPr>
        <w:ind w:firstLineChars="200" w:firstLine="480"/>
        <w:rPr>
          <w:szCs w:val="24"/>
        </w:rPr>
      </w:pPr>
      <w:r>
        <w:t>起草工作组结合</w:t>
      </w:r>
      <w:r>
        <w:rPr>
          <w:rFonts w:hint="eastAsia"/>
          <w:szCs w:val="24"/>
        </w:rPr>
        <w:t>农业农村部</w:t>
      </w:r>
      <w:r>
        <w:rPr>
          <w:szCs w:val="24"/>
        </w:rPr>
        <w:t xml:space="preserve"> “</w:t>
      </w:r>
      <w:r w:rsidRPr="00E603DA">
        <w:rPr>
          <w:rFonts w:hint="eastAsia"/>
          <w:szCs w:val="24"/>
        </w:rPr>
        <w:t>高产优质饲用燕麦新种源创制</w:t>
      </w:r>
      <w:r>
        <w:rPr>
          <w:szCs w:val="24"/>
        </w:rPr>
        <w:t>”</w:t>
      </w:r>
      <w:r>
        <w:rPr>
          <w:szCs w:val="24"/>
        </w:rPr>
        <w:t>项目支持</w:t>
      </w:r>
      <w:r>
        <w:rPr>
          <w:rFonts w:hint="eastAsia"/>
          <w:szCs w:val="24"/>
        </w:rPr>
        <w:t>，和公司基地多年的生产实践经验以及</w:t>
      </w:r>
      <w:r w:rsidR="00B07781">
        <w:rPr>
          <w:rFonts w:hint="eastAsia"/>
          <w:szCs w:val="24"/>
        </w:rPr>
        <w:t>科研团队的</w:t>
      </w:r>
      <w:r>
        <w:rPr>
          <w:rFonts w:hint="eastAsia"/>
          <w:szCs w:val="24"/>
        </w:rPr>
        <w:t>紧密合作，分析形成了</w:t>
      </w:r>
      <w:r w:rsidR="00B07781">
        <w:rPr>
          <w:rFonts w:hint="eastAsia"/>
          <w:szCs w:val="24"/>
        </w:rPr>
        <w:t>饲用燕麦良种扩繁</w:t>
      </w:r>
      <w:r>
        <w:rPr>
          <w:rFonts w:hint="eastAsia"/>
          <w:szCs w:val="24"/>
        </w:rPr>
        <w:t>技术，为本标准的完成提供了坚实的技术</w:t>
      </w:r>
      <w:r w:rsidR="00B07781">
        <w:rPr>
          <w:rFonts w:hint="eastAsia"/>
          <w:szCs w:val="24"/>
        </w:rPr>
        <w:t>支撑</w:t>
      </w:r>
      <w:r>
        <w:rPr>
          <w:rFonts w:hint="eastAsia"/>
          <w:szCs w:val="24"/>
        </w:rPr>
        <w:t>。</w:t>
      </w:r>
    </w:p>
    <w:p w14:paraId="5C426E3E" w14:textId="3A1D0A72" w:rsidR="00991C40" w:rsidRDefault="00000000" w:rsidP="00E16917">
      <w:pPr>
        <w:pStyle w:val="1"/>
        <w:numPr>
          <w:ilvl w:val="0"/>
          <w:numId w:val="5"/>
        </w:numPr>
        <w:ind w:left="567" w:hanging="567"/>
      </w:pPr>
      <w:bookmarkStart w:id="25" w:name="_Toc176547937"/>
      <w:bookmarkStart w:id="26" w:name="_Toc197503237"/>
      <w:r>
        <w:rPr>
          <w:rFonts w:hint="eastAsia"/>
        </w:rPr>
        <w:t>采用的国际标准</w:t>
      </w:r>
      <w:bookmarkEnd w:id="25"/>
      <w:bookmarkEnd w:id="26"/>
    </w:p>
    <w:p w14:paraId="7B8C35EF" w14:textId="77777777" w:rsidR="00991C40" w:rsidRDefault="00000000">
      <w:pPr>
        <w:ind w:firstLineChars="200" w:firstLine="480"/>
      </w:pPr>
      <w:r>
        <w:rPr>
          <w:rFonts w:hint="eastAsia"/>
        </w:rPr>
        <w:t>无。</w:t>
      </w:r>
    </w:p>
    <w:p w14:paraId="4CFE1ADE" w14:textId="62F4796F" w:rsidR="00991C40" w:rsidRDefault="007761CA">
      <w:pPr>
        <w:pStyle w:val="1"/>
      </w:pPr>
      <w:bookmarkStart w:id="27" w:name="_Toc176453405"/>
      <w:bookmarkStart w:id="28" w:name="_Toc197503238"/>
      <w:r>
        <w:rPr>
          <w:rFonts w:hint="eastAsia"/>
        </w:rPr>
        <w:t>七</w:t>
      </w:r>
      <w:r>
        <w:t>、</w:t>
      </w:r>
      <w:r>
        <w:rPr>
          <w:rFonts w:hint="eastAsia"/>
        </w:rPr>
        <w:t>与现行法律法规和强制性标准的关系</w:t>
      </w:r>
      <w:bookmarkEnd w:id="27"/>
      <w:bookmarkEnd w:id="28"/>
    </w:p>
    <w:p w14:paraId="4B599907" w14:textId="77777777" w:rsidR="00991C40" w:rsidRDefault="00000000">
      <w:pPr>
        <w:ind w:firstLineChars="200" w:firstLine="480"/>
        <w:rPr>
          <w:color w:val="000000"/>
          <w:szCs w:val="24"/>
        </w:rPr>
      </w:pPr>
      <w:r>
        <w:rPr>
          <w:color w:val="000000"/>
          <w:szCs w:val="24"/>
        </w:rPr>
        <w:t>本标准与现行法律法规和强制性标准没有冲突。</w:t>
      </w:r>
    </w:p>
    <w:p w14:paraId="47508E57" w14:textId="4DF1A47B" w:rsidR="00991C40" w:rsidRDefault="007761CA">
      <w:pPr>
        <w:pStyle w:val="1"/>
      </w:pPr>
      <w:bookmarkStart w:id="29" w:name="_Toc176453406"/>
      <w:bookmarkStart w:id="30" w:name="_Toc197503239"/>
      <w:r>
        <w:rPr>
          <w:rFonts w:hint="eastAsia"/>
        </w:rPr>
        <w:lastRenderedPageBreak/>
        <w:t>八</w:t>
      </w:r>
      <w:r>
        <w:t>、</w:t>
      </w:r>
      <w:r>
        <w:rPr>
          <w:rFonts w:hint="eastAsia"/>
        </w:rPr>
        <w:t>重大分歧意见的处理经过和依据</w:t>
      </w:r>
      <w:bookmarkEnd w:id="29"/>
      <w:bookmarkEnd w:id="30"/>
    </w:p>
    <w:p w14:paraId="78716F8D" w14:textId="77777777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color w:val="000000"/>
          <w:szCs w:val="24"/>
        </w:rPr>
        <w:t>无。</w:t>
      </w:r>
    </w:p>
    <w:p w14:paraId="32D16D28" w14:textId="0FAB2A77" w:rsidR="00991C40" w:rsidRDefault="007761CA">
      <w:pPr>
        <w:pStyle w:val="1"/>
        <w:rPr>
          <w:rStyle w:val="10"/>
        </w:rPr>
      </w:pPr>
      <w:bookmarkStart w:id="31" w:name="_Toc176453407"/>
      <w:bookmarkStart w:id="32" w:name="_Toc197503240"/>
      <w:r>
        <w:rPr>
          <w:rFonts w:hint="eastAsia"/>
        </w:rPr>
        <w:t>九</w:t>
      </w:r>
      <w:r>
        <w:t>、标准作为强制性或推荐性标准的意见</w:t>
      </w:r>
      <w:bookmarkEnd w:id="31"/>
      <w:bookmarkEnd w:id="32"/>
    </w:p>
    <w:p w14:paraId="275577F7" w14:textId="77777777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color w:val="000000"/>
          <w:szCs w:val="24"/>
        </w:rPr>
        <w:t>建议将本标准作为推荐性标准发布实施，并加强标准的宣贯。</w:t>
      </w:r>
    </w:p>
    <w:p w14:paraId="14E80FCE" w14:textId="01565697" w:rsidR="00991C40" w:rsidRDefault="007761CA">
      <w:pPr>
        <w:pStyle w:val="1"/>
      </w:pPr>
      <w:bookmarkStart w:id="33" w:name="_Toc176453408"/>
      <w:bookmarkStart w:id="34" w:name="_Toc197503241"/>
      <w:r>
        <w:rPr>
          <w:rFonts w:hint="eastAsia"/>
        </w:rPr>
        <w:t>十</w:t>
      </w:r>
      <w:r>
        <w:t>、贯彻标准的要求和措施建议</w:t>
      </w:r>
      <w:bookmarkEnd w:id="33"/>
      <w:bookmarkEnd w:id="34"/>
    </w:p>
    <w:p w14:paraId="25B319D8" w14:textId="231BCBE9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为实现</w:t>
      </w:r>
      <w:r w:rsidR="00F34F50">
        <w:rPr>
          <w:rFonts w:hint="eastAsia"/>
          <w:color w:val="000000"/>
          <w:szCs w:val="24"/>
        </w:rPr>
        <w:t>饲用燕麦良种扩繁</w:t>
      </w:r>
      <w:r>
        <w:rPr>
          <w:rFonts w:hint="eastAsia"/>
          <w:color w:val="000000"/>
          <w:szCs w:val="24"/>
        </w:rPr>
        <w:t>技术</w:t>
      </w:r>
      <w:r w:rsidR="00F34F50">
        <w:rPr>
          <w:rFonts w:hint="eastAsia"/>
          <w:color w:val="000000"/>
          <w:szCs w:val="24"/>
        </w:rPr>
        <w:t>的</w:t>
      </w:r>
      <w:r>
        <w:rPr>
          <w:rFonts w:hint="eastAsia"/>
          <w:color w:val="000000"/>
          <w:szCs w:val="24"/>
        </w:rPr>
        <w:t>推广及应用，应</w:t>
      </w:r>
      <w:r>
        <w:rPr>
          <w:color w:val="000000"/>
          <w:szCs w:val="24"/>
        </w:rPr>
        <w:t>加强对标准的宣传、讲解</w:t>
      </w:r>
      <w:r>
        <w:rPr>
          <w:rFonts w:hint="eastAsia"/>
          <w:color w:val="000000"/>
          <w:szCs w:val="24"/>
        </w:rPr>
        <w:t>和技术指导，通过组织培训班、现场观摩会、技术讲座等形式，提高广大农户、农业企业及相关研究机构</w:t>
      </w:r>
      <w:r w:rsidR="00F34F50">
        <w:rPr>
          <w:rFonts w:hint="eastAsia"/>
          <w:color w:val="000000"/>
          <w:szCs w:val="24"/>
        </w:rPr>
        <w:t>的</w:t>
      </w:r>
      <w:r>
        <w:rPr>
          <w:rFonts w:hint="eastAsia"/>
          <w:color w:val="000000"/>
          <w:szCs w:val="24"/>
        </w:rPr>
        <w:t>重视程度。同时，应建立技术咨询和指导服务机制，为实施者提供及时、有效的技术支持，解决他们在</w:t>
      </w:r>
      <w:r w:rsidR="00F34F50">
        <w:rPr>
          <w:rFonts w:hint="eastAsia"/>
          <w:color w:val="000000"/>
          <w:szCs w:val="24"/>
        </w:rPr>
        <w:t>生产实践</w:t>
      </w:r>
      <w:r>
        <w:rPr>
          <w:rFonts w:hint="eastAsia"/>
          <w:color w:val="000000"/>
          <w:szCs w:val="24"/>
        </w:rPr>
        <w:t>应用中遇到的问题。此外，还可以通过媒体宣传、网络推广等方式，扩大</w:t>
      </w:r>
      <w:r w:rsidR="00F34F50">
        <w:rPr>
          <w:rFonts w:hint="eastAsia"/>
          <w:color w:val="000000"/>
          <w:szCs w:val="24"/>
        </w:rPr>
        <w:t>饲用燕麦良种扩繁</w:t>
      </w:r>
      <w:r>
        <w:rPr>
          <w:rFonts w:hint="eastAsia"/>
          <w:color w:val="000000"/>
          <w:szCs w:val="24"/>
        </w:rPr>
        <w:t>技术规程的影响力和知晓度，共同推动</w:t>
      </w:r>
      <w:r w:rsidR="00F34F50">
        <w:rPr>
          <w:rFonts w:hint="eastAsia"/>
          <w:color w:val="000000"/>
          <w:szCs w:val="24"/>
        </w:rPr>
        <w:t>饲用燕麦良种扩繁和</w:t>
      </w:r>
      <w:r>
        <w:rPr>
          <w:rFonts w:hint="eastAsia"/>
          <w:color w:val="000000"/>
          <w:szCs w:val="24"/>
        </w:rPr>
        <w:t>产业的快速健康发展</w:t>
      </w:r>
      <w:r>
        <w:rPr>
          <w:color w:val="000000"/>
          <w:szCs w:val="24"/>
        </w:rPr>
        <w:t>。</w:t>
      </w:r>
    </w:p>
    <w:p w14:paraId="62F33C4C" w14:textId="6844939A" w:rsidR="00991C40" w:rsidRDefault="00000000">
      <w:pPr>
        <w:pStyle w:val="1"/>
      </w:pPr>
      <w:bookmarkStart w:id="35" w:name="_Toc176453409"/>
      <w:bookmarkStart w:id="36" w:name="_Toc197503242"/>
      <w:r>
        <w:rPr>
          <w:rFonts w:hint="eastAsia"/>
        </w:rPr>
        <w:t>十</w:t>
      </w:r>
      <w:r w:rsidR="007761CA">
        <w:rPr>
          <w:rFonts w:hint="eastAsia"/>
        </w:rPr>
        <w:t>一</w:t>
      </w:r>
      <w:r>
        <w:t>、废止现行有关标准的建议</w:t>
      </w:r>
      <w:bookmarkEnd w:id="35"/>
      <w:bookmarkEnd w:id="36"/>
    </w:p>
    <w:p w14:paraId="285D1EBB" w14:textId="77777777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color w:val="000000"/>
          <w:szCs w:val="24"/>
        </w:rPr>
        <w:t>无。</w:t>
      </w:r>
    </w:p>
    <w:p w14:paraId="1770ADB9" w14:textId="7CCC4637" w:rsidR="00991C40" w:rsidRDefault="00000000">
      <w:pPr>
        <w:pStyle w:val="1"/>
      </w:pPr>
      <w:bookmarkStart w:id="37" w:name="_Toc176453410"/>
      <w:bookmarkStart w:id="38" w:name="_Toc197503243"/>
      <w:r>
        <w:t>十</w:t>
      </w:r>
      <w:r w:rsidR="007761CA">
        <w:rPr>
          <w:rFonts w:hint="eastAsia"/>
        </w:rPr>
        <w:t>二</w:t>
      </w:r>
      <w:r>
        <w:t>、其他应予说明的事项</w:t>
      </w:r>
      <w:bookmarkEnd w:id="37"/>
      <w:bookmarkEnd w:id="38"/>
    </w:p>
    <w:p w14:paraId="58C5581D" w14:textId="77777777" w:rsidR="00991C40" w:rsidRDefault="00000000">
      <w:pPr>
        <w:spacing w:beforeLines="50" w:before="156"/>
        <w:ind w:firstLine="482"/>
        <w:rPr>
          <w:color w:val="000000"/>
        </w:rPr>
      </w:pPr>
      <w:r>
        <w:rPr>
          <w:color w:val="000000"/>
          <w:szCs w:val="24"/>
        </w:rPr>
        <w:t>无。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ADDIN EN.REFLIST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</w:p>
    <w:p w14:paraId="25D23C6F" w14:textId="77777777" w:rsidR="00991C40" w:rsidRDefault="00991C40">
      <w:pPr>
        <w:ind w:firstLineChars="200" w:firstLine="480"/>
        <w:rPr>
          <w:color w:val="000000"/>
          <w:szCs w:val="24"/>
        </w:rPr>
      </w:pPr>
    </w:p>
    <w:p w14:paraId="0D653762" w14:textId="77777777" w:rsidR="00991C40" w:rsidRDefault="00991C40">
      <w:pPr>
        <w:ind w:firstLineChars="200" w:firstLine="480"/>
        <w:rPr>
          <w:szCs w:val="24"/>
        </w:rPr>
      </w:pPr>
    </w:p>
    <w:p w14:paraId="7F0A61E5" w14:textId="77777777" w:rsidR="00991C40" w:rsidRDefault="00991C40">
      <w:pPr>
        <w:ind w:firstLine="480"/>
      </w:pPr>
    </w:p>
    <w:sectPr w:rsidR="0099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4527" w14:textId="77777777" w:rsidR="00CB5540" w:rsidRDefault="00CB5540">
      <w:pPr>
        <w:spacing w:line="240" w:lineRule="auto"/>
      </w:pPr>
      <w:r>
        <w:separator/>
      </w:r>
    </w:p>
  </w:endnote>
  <w:endnote w:type="continuationSeparator" w:id="0">
    <w:p w14:paraId="32411155" w14:textId="77777777" w:rsidR="00CB5540" w:rsidRDefault="00CB5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C2CC9" w14:textId="77777777" w:rsidR="00CB5540" w:rsidRDefault="00CB5540">
      <w:r>
        <w:separator/>
      </w:r>
    </w:p>
  </w:footnote>
  <w:footnote w:type="continuationSeparator" w:id="0">
    <w:p w14:paraId="33DBD863" w14:textId="77777777" w:rsidR="00CB5540" w:rsidRDefault="00CB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BEA454"/>
    <w:multiLevelType w:val="singleLevel"/>
    <w:tmpl w:val="F7BEA45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BBB303F"/>
    <w:multiLevelType w:val="singleLevel"/>
    <w:tmpl w:val="FBBB303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FB4546B"/>
    <w:multiLevelType w:val="hybridMultilevel"/>
    <w:tmpl w:val="0E5E8918"/>
    <w:lvl w:ilvl="0" w:tplc="220EE55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82ACC36"/>
    <w:multiLevelType w:val="singleLevel"/>
    <w:tmpl w:val="482ACC3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E980FFD"/>
    <w:multiLevelType w:val="singleLevel"/>
    <w:tmpl w:val="6E980FFD"/>
    <w:lvl w:ilvl="0">
      <w:start w:val="2"/>
      <w:numFmt w:val="decimal"/>
      <w:suff w:val="space"/>
      <w:lvlText w:val="%1."/>
      <w:lvlJc w:val="left"/>
    </w:lvl>
  </w:abstractNum>
  <w:num w:numId="1" w16cid:durableId="548153486">
    <w:abstractNumId w:val="1"/>
  </w:num>
  <w:num w:numId="2" w16cid:durableId="1070075025">
    <w:abstractNumId w:val="4"/>
  </w:num>
  <w:num w:numId="3" w16cid:durableId="1268541366">
    <w:abstractNumId w:val="3"/>
  </w:num>
  <w:num w:numId="4" w16cid:durableId="1428575849">
    <w:abstractNumId w:val="0"/>
  </w:num>
  <w:num w:numId="5" w16cid:durableId="131163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2FCB"/>
    <w:rsid w:val="000F7498"/>
    <w:rsid w:val="00172A27"/>
    <w:rsid w:val="0017496D"/>
    <w:rsid w:val="00175AF4"/>
    <w:rsid w:val="0023025E"/>
    <w:rsid w:val="003E5618"/>
    <w:rsid w:val="00465378"/>
    <w:rsid w:val="00467591"/>
    <w:rsid w:val="004B0058"/>
    <w:rsid w:val="005057CB"/>
    <w:rsid w:val="00526511"/>
    <w:rsid w:val="00575085"/>
    <w:rsid w:val="005B42AE"/>
    <w:rsid w:val="005F770E"/>
    <w:rsid w:val="006C5ADC"/>
    <w:rsid w:val="00766D5E"/>
    <w:rsid w:val="007761CA"/>
    <w:rsid w:val="00806202"/>
    <w:rsid w:val="00866399"/>
    <w:rsid w:val="009652AD"/>
    <w:rsid w:val="00967CEB"/>
    <w:rsid w:val="00991C40"/>
    <w:rsid w:val="009A48C2"/>
    <w:rsid w:val="009C51DF"/>
    <w:rsid w:val="009D0EAB"/>
    <w:rsid w:val="009D1FDF"/>
    <w:rsid w:val="009D5992"/>
    <w:rsid w:val="00A44339"/>
    <w:rsid w:val="00B07781"/>
    <w:rsid w:val="00BA42D5"/>
    <w:rsid w:val="00BD7567"/>
    <w:rsid w:val="00C051F6"/>
    <w:rsid w:val="00C44CFF"/>
    <w:rsid w:val="00CB5540"/>
    <w:rsid w:val="00CC5905"/>
    <w:rsid w:val="00D26F17"/>
    <w:rsid w:val="00DA7DFA"/>
    <w:rsid w:val="00DE6355"/>
    <w:rsid w:val="00E16917"/>
    <w:rsid w:val="00E603DA"/>
    <w:rsid w:val="00E87445"/>
    <w:rsid w:val="00EE3AE6"/>
    <w:rsid w:val="00F34F50"/>
    <w:rsid w:val="00F91CE7"/>
    <w:rsid w:val="00FE036A"/>
    <w:rsid w:val="21C81DCC"/>
    <w:rsid w:val="28442F97"/>
    <w:rsid w:val="2CE12CE0"/>
    <w:rsid w:val="4AB04516"/>
    <w:rsid w:val="5697479B"/>
    <w:rsid w:val="599C3116"/>
    <w:rsid w:val="5E2A16AF"/>
    <w:rsid w:val="6E1A53B2"/>
    <w:rsid w:val="70383946"/>
    <w:rsid w:val="71904AB9"/>
    <w:rsid w:val="7B9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082CA"/>
  <w15:docId w15:val="{B0D45072-6878-4DE4-A998-33242CDD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customStyle="1" w:styleId="a5">
    <w:name w:val="一级节标题"/>
    <w:basedOn w:val="a"/>
    <w:next w:val="a"/>
    <w:link w:val="Char"/>
    <w:autoRedefine/>
    <w:qFormat/>
    <w:pPr>
      <w:snapToGrid w:val="0"/>
      <w:spacing w:before="120" w:after="120"/>
      <w:jc w:val="left"/>
      <w:outlineLvl w:val="1"/>
    </w:pPr>
    <w:rPr>
      <w:b/>
      <w:sz w:val="32"/>
      <w:szCs w:val="36"/>
    </w:rPr>
  </w:style>
  <w:style w:type="character" w:customStyle="1" w:styleId="Char">
    <w:name w:val="一级节标题 Char"/>
    <w:link w:val="a5"/>
    <w:qFormat/>
    <w:rPr>
      <w:rFonts w:ascii="Times New Roman" w:eastAsia="宋体" w:hAnsi="Times New Roman" w:cs="Times New Roman"/>
      <w:b/>
      <w:sz w:val="32"/>
      <w:szCs w:val="36"/>
    </w:rPr>
  </w:style>
  <w:style w:type="paragraph" w:customStyle="1" w:styleId="a6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paragraph" w:styleId="a7">
    <w:name w:val="header"/>
    <w:basedOn w:val="a"/>
    <w:link w:val="a8"/>
    <w:rsid w:val="00BD756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D7567"/>
    <w:rPr>
      <w:kern w:val="2"/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4B0058"/>
  </w:style>
  <w:style w:type="paragraph" w:styleId="TOC2">
    <w:name w:val="toc 2"/>
    <w:basedOn w:val="a"/>
    <w:next w:val="a"/>
    <w:autoRedefine/>
    <w:uiPriority w:val="39"/>
    <w:unhideWhenUsed/>
    <w:rsid w:val="004B0058"/>
    <w:pPr>
      <w:ind w:leftChars="200" w:left="420"/>
    </w:pPr>
  </w:style>
  <w:style w:type="character" w:styleId="a9">
    <w:name w:val="Hyperlink"/>
    <w:basedOn w:val="a0"/>
    <w:uiPriority w:val="99"/>
    <w:unhideWhenUsed/>
    <w:rsid w:val="004B0058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D9EB-20A6-4DD9-B0D7-67A0BA0A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2502</Words>
  <Characters>2653</Characters>
  <Application>Microsoft Office Word</Application>
  <DocSecurity>0</DocSecurity>
  <Lines>120</Lines>
  <Paragraphs>92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aLIEz</dc:creator>
  <cp:lastModifiedBy>王浩宇 王</cp:lastModifiedBy>
  <cp:revision>19</cp:revision>
  <dcterms:created xsi:type="dcterms:W3CDTF">2025-05-06T01:00:00Z</dcterms:created>
  <dcterms:modified xsi:type="dcterms:W3CDTF">2025-05-08T10:38:00Z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A015ED9B32C8493E8DA1283249B19350_11</vt:lpwstr>
  </property>
  <property fmtid="{D5CDD505-2E9C-101B-9397-08002B2CF9AE}" pid="4" name="KSOTemplateDocerSaveRecord">
    <vt:lpwstr>eyJoZGlkIjoiNTllMGE4MTkwMTE0NGExZGNkZDczMWY0N2M4M2Q5YzQiLCJ1c2VySWQiOiIzODM3MTIyOTQifQ==</vt:lpwstr>
  </property>
</Properties>
</file>