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92551" w14:textId="5B620127" w:rsidR="00C272A4" w:rsidRPr="00C272A4" w:rsidRDefault="00C272A4" w:rsidP="00C272A4">
      <w:pPr>
        <w:jc w:val="left"/>
        <w:rPr>
          <w:szCs w:val="21"/>
        </w:rPr>
      </w:pPr>
      <w:r w:rsidRPr="00C272A4">
        <w:rPr>
          <w:szCs w:val="21"/>
        </w:rPr>
        <w:t xml:space="preserve">ICS 65. </w:t>
      </w:r>
      <w:r w:rsidR="00F56BB0">
        <w:rPr>
          <w:szCs w:val="21"/>
        </w:rPr>
        <w:t>1</w:t>
      </w:r>
      <w:r w:rsidR="003B667A">
        <w:rPr>
          <w:rFonts w:hint="eastAsia"/>
          <w:szCs w:val="21"/>
        </w:rPr>
        <w:t>2</w:t>
      </w:r>
      <w:r w:rsidR="00F56BB0">
        <w:rPr>
          <w:szCs w:val="21"/>
        </w:rPr>
        <w:t>0</w:t>
      </w:r>
    </w:p>
    <w:p w14:paraId="5A0830CB" w14:textId="35505DC6" w:rsidR="008A2A96" w:rsidRDefault="00C272A4" w:rsidP="008A2A96">
      <w:pPr>
        <w:jc w:val="left"/>
        <w:rPr>
          <w:rFonts w:hint="eastAsia"/>
          <w:szCs w:val="21"/>
        </w:rPr>
      </w:pPr>
      <w:r w:rsidRPr="00C272A4">
        <w:rPr>
          <w:szCs w:val="21"/>
        </w:rPr>
        <w:t xml:space="preserve">B </w:t>
      </w:r>
      <w:r w:rsidR="003B667A">
        <w:rPr>
          <w:rFonts w:hint="eastAsia"/>
          <w:szCs w:val="21"/>
        </w:rPr>
        <w:t>20</w:t>
      </w:r>
    </w:p>
    <w:p w14:paraId="0744B3A4" w14:textId="77777777" w:rsidR="008A2A96" w:rsidRPr="00F56BB0" w:rsidRDefault="008A2A96" w:rsidP="008A2A96">
      <w:pPr>
        <w:jc w:val="center"/>
        <w:rPr>
          <w:szCs w:val="21"/>
        </w:rPr>
      </w:pPr>
    </w:p>
    <w:p w14:paraId="71AC5086" w14:textId="77777777" w:rsidR="008A2A96" w:rsidRDefault="008A2A96" w:rsidP="008A2A96">
      <w:pPr>
        <w:jc w:val="center"/>
        <w:rPr>
          <w:szCs w:val="21"/>
        </w:rPr>
      </w:pPr>
    </w:p>
    <w:p w14:paraId="7A9A1C7D" w14:textId="77777777" w:rsidR="008A2A96" w:rsidRDefault="008A2A96" w:rsidP="008A2A96">
      <w:pPr>
        <w:jc w:val="center"/>
        <w:rPr>
          <w:szCs w:val="21"/>
        </w:rPr>
      </w:pPr>
    </w:p>
    <w:p w14:paraId="0543D256" w14:textId="532E8FDE" w:rsidR="008A2A96" w:rsidRDefault="008A2A96" w:rsidP="008A2A96">
      <w:pPr>
        <w:jc w:val="center"/>
        <w:rPr>
          <w:rFonts w:eastAsia="黑体"/>
          <w:sz w:val="84"/>
          <w:szCs w:val="84"/>
        </w:rPr>
      </w:pPr>
      <w:r>
        <w:rPr>
          <w:rFonts w:eastAsia="黑体"/>
          <w:sz w:val="84"/>
          <w:szCs w:val="84"/>
        </w:rPr>
        <w:t>团</w:t>
      </w:r>
      <w:r w:rsidR="00263870">
        <w:rPr>
          <w:rFonts w:eastAsia="黑体" w:hint="eastAsia"/>
          <w:sz w:val="84"/>
          <w:szCs w:val="84"/>
        </w:rPr>
        <w:t xml:space="preserve"> </w:t>
      </w:r>
      <w:r>
        <w:rPr>
          <w:rFonts w:eastAsia="黑体"/>
          <w:sz w:val="84"/>
          <w:szCs w:val="84"/>
        </w:rPr>
        <w:t>体</w:t>
      </w:r>
      <w:r w:rsidR="00263870">
        <w:rPr>
          <w:rFonts w:eastAsia="黑体" w:hint="eastAsia"/>
          <w:sz w:val="84"/>
          <w:szCs w:val="84"/>
        </w:rPr>
        <w:t xml:space="preserve"> </w:t>
      </w:r>
      <w:r>
        <w:rPr>
          <w:rFonts w:eastAsia="黑体"/>
          <w:sz w:val="84"/>
          <w:szCs w:val="84"/>
        </w:rPr>
        <w:t>标</w:t>
      </w:r>
      <w:r w:rsidR="00263870">
        <w:rPr>
          <w:rFonts w:eastAsia="黑体" w:hint="eastAsia"/>
          <w:sz w:val="84"/>
          <w:szCs w:val="84"/>
        </w:rPr>
        <w:t xml:space="preserve"> </w:t>
      </w:r>
      <w:r>
        <w:rPr>
          <w:rFonts w:eastAsia="黑体"/>
          <w:sz w:val="84"/>
          <w:szCs w:val="84"/>
        </w:rPr>
        <w:t>准</w:t>
      </w:r>
    </w:p>
    <w:p w14:paraId="15E8E883" w14:textId="5CD9ACFA" w:rsidR="008A2A96" w:rsidRDefault="008A2A96" w:rsidP="008A2A96">
      <w:pPr>
        <w:jc w:val="right"/>
        <w:rPr>
          <w:b/>
          <w:szCs w:val="21"/>
        </w:rPr>
      </w:pPr>
      <w:r>
        <w:rPr>
          <w:b/>
          <w:szCs w:val="21"/>
        </w:rPr>
        <w:t xml:space="preserve">T/HXCY </w:t>
      </w:r>
      <w:r w:rsidR="002D7C26">
        <w:rPr>
          <w:rFonts w:hint="eastAsia"/>
          <w:b/>
          <w:szCs w:val="21"/>
        </w:rPr>
        <w:t>xxx</w:t>
      </w:r>
      <w:r>
        <w:rPr>
          <w:b/>
          <w:szCs w:val="21"/>
        </w:rPr>
        <w:t>-</w:t>
      </w:r>
      <w:r>
        <w:rPr>
          <w:rFonts w:hint="eastAsia"/>
          <w:b/>
          <w:szCs w:val="21"/>
        </w:rPr>
        <w:t>202</w:t>
      </w:r>
      <w:r w:rsidR="00263870">
        <w:rPr>
          <w:rFonts w:hint="eastAsia"/>
          <w:b/>
          <w:szCs w:val="21"/>
        </w:rPr>
        <w:t>5</w:t>
      </w:r>
    </w:p>
    <w:p w14:paraId="232CB711" w14:textId="77777777" w:rsidR="008A2A96" w:rsidRDefault="008A2A96" w:rsidP="008A2A96">
      <w:pPr>
        <w:jc w:val="left"/>
        <w:rPr>
          <w:szCs w:val="21"/>
          <w:u w:val="single"/>
        </w:rPr>
      </w:pPr>
      <w:r>
        <w:rPr>
          <w:szCs w:val="21"/>
          <w:u w:val="single"/>
        </w:rPr>
        <w:t xml:space="preserve">                                                                               </w:t>
      </w:r>
    </w:p>
    <w:p w14:paraId="0577D9FA" w14:textId="77777777" w:rsidR="008A2A96" w:rsidRPr="00E77FF2" w:rsidRDefault="008A2A96" w:rsidP="008A2A96">
      <w:pPr>
        <w:jc w:val="center"/>
        <w:rPr>
          <w:sz w:val="84"/>
          <w:szCs w:val="84"/>
        </w:rPr>
      </w:pPr>
    </w:p>
    <w:p w14:paraId="61F1F448" w14:textId="77777777" w:rsidR="008A2A96" w:rsidRDefault="008A2A96" w:rsidP="008A2A96">
      <w:pPr>
        <w:jc w:val="left"/>
        <w:rPr>
          <w:szCs w:val="21"/>
          <w:u w:val="single"/>
        </w:rPr>
      </w:pPr>
    </w:p>
    <w:p w14:paraId="1A354B4B" w14:textId="77777777" w:rsidR="008A2A96" w:rsidRDefault="008A2A96" w:rsidP="008A2A96">
      <w:pPr>
        <w:jc w:val="left"/>
        <w:rPr>
          <w:szCs w:val="21"/>
          <w:u w:val="single"/>
        </w:rPr>
      </w:pPr>
    </w:p>
    <w:p w14:paraId="09964D9F" w14:textId="77777777" w:rsidR="008A2A96" w:rsidRDefault="008A2A96" w:rsidP="008A2A96">
      <w:pPr>
        <w:jc w:val="left"/>
        <w:rPr>
          <w:szCs w:val="21"/>
          <w:u w:val="single"/>
        </w:rPr>
      </w:pPr>
    </w:p>
    <w:p w14:paraId="662C8A47" w14:textId="77777777" w:rsidR="008A2A96" w:rsidRDefault="008A2A96" w:rsidP="008A2A96">
      <w:pPr>
        <w:jc w:val="left"/>
        <w:rPr>
          <w:szCs w:val="21"/>
          <w:u w:val="single"/>
        </w:rPr>
      </w:pPr>
    </w:p>
    <w:p w14:paraId="55C1A480" w14:textId="77777777" w:rsidR="008A2A96" w:rsidRDefault="008A2A96" w:rsidP="008A2A96">
      <w:pPr>
        <w:jc w:val="left"/>
        <w:rPr>
          <w:szCs w:val="21"/>
          <w:u w:val="single"/>
        </w:rPr>
      </w:pPr>
    </w:p>
    <w:p w14:paraId="78A27F1C" w14:textId="43139363" w:rsidR="008A2A96" w:rsidRPr="00DF71F0" w:rsidRDefault="00DF71F0" w:rsidP="008A2A96">
      <w:pPr>
        <w:jc w:val="center"/>
        <w:rPr>
          <w:rFonts w:eastAsia="黑体"/>
          <w:i/>
          <w:iCs/>
          <w:szCs w:val="21"/>
        </w:rPr>
      </w:pPr>
      <w:proofErr w:type="gramStart"/>
      <w:r w:rsidRPr="00DF71F0">
        <w:rPr>
          <w:rFonts w:eastAsia="黑体" w:hint="eastAsia"/>
          <w:sz w:val="48"/>
          <w:szCs w:val="48"/>
        </w:rPr>
        <w:t>柠</w:t>
      </w:r>
      <w:proofErr w:type="gramEnd"/>
      <w:r w:rsidRPr="00DF71F0">
        <w:rPr>
          <w:rFonts w:eastAsia="黑体" w:hint="eastAsia"/>
          <w:sz w:val="48"/>
          <w:szCs w:val="48"/>
        </w:rPr>
        <w:t>条锦鸡儿饲料原料分类与质量分级</w:t>
      </w:r>
      <w:r w:rsidRPr="00DF71F0">
        <w:rPr>
          <w:rFonts w:eastAsia="黑体"/>
          <w:b/>
          <w:sz w:val="28"/>
          <w:szCs w:val="28"/>
        </w:rPr>
        <w:t xml:space="preserve">Classification and gradation for feed materials of </w:t>
      </w:r>
      <w:r w:rsidRPr="00DF71F0">
        <w:rPr>
          <w:rFonts w:eastAsia="黑体"/>
          <w:b/>
          <w:i/>
          <w:iCs/>
          <w:sz w:val="28"/>
          <w:szCs w:val="28"/>
        </w:rPr>
        <w:t xml:space="preserve">Caragana </w:t>
      </w:r>
      <w:proofErr w:type="spellStart"/>
      <w:r w:rsidRPr="00DF71F0">
        <w:rPr>
          <w:rFonts w:eastAsia="黑体"/>
          <w:b/>
          <w:i/>
          <w:iCs/>
          <w:sz w:val="28"/>
          <w:szCs w:val="28"/>
        </w:rPr>
        <w:t>korshinskii</w:t>
      </w:r>
      <w:proofErr w:type="spellEnd"/>
    </w:p>
    <w:p w14:paraId="0CF35261" w14:textId="77777777" w:rsidR="008A2A96" w:rsidRDefault="008A2A96" w:rsidP="008A2A96">
      <w:pPr>
        <w:jc w:val="center"/>
        <w:rPr>
          <w:rFonts w:eastAsia="黑体"/>
          <w:szCs w:val="21"/>
        </w:rPr>
      </w:pPr>
    </w:p>
    <w:p w14:paraId="6DAC1ACB" w14:textId="77777777" w:rsidR="008A2A96" w:rsidRDefault="008A2A96" w:rsidP="008A2A96">
      <w:pPr>
        <w:jc w:val="center"/>
        <w:rPr>
          <w:rFonts w:eastAsia="黑体"/>
          <w:szCs w:val="21"/>
        </w:rPr>
      </w:pPr>
    </w:p>
    <w:p w14:paraId="7E8CC97D" w14:textId="77777777" w:rsidR="008A2A96" w:rsidRDefault="008A2A96" w:rsidP="008A2A96">
      <w:pPr>
        <w:jc w:val="center"/>
        <w:rPr>
          <w:rFonts w:eastAsia="黑体"/>
          <w:szCs w:val="21"/>
        </w:rPr>
      </w:pPr>
    </w:p>
    <w:p w14:paraId="7A1AC867" w14:textId="77777777" w:rsidR="008A2A96" w:rsidRDefault="008A2A96" w:rsidP="008A2A96">
      <w:pPr>
        <w:jc w:val="center"/>
        <w:rPr>
          <w:rFonts w:eastAsia="黑体"/>
          <w:szCs w:val="21"/>
        </w:rPr>
      </w:pPr>
    </w:p>
    <w:p w14:paraId="70870B54" w14:textId="77777777" w:rsidR="008A2A96" w:rsidRDefault="008A2A96" w:rsidP="008A2A96">
      <w:pPr>
        <w:jc w:val="center"/>
        <w:rPr>
          <w:rFonts w:eastAsia="黑体"/>
          <w:szCs w:val="21"/>
        </w:rPr>
      </w:pPr>
    </w:p>
    <w:p w14:paraId="07CA95B9" w14:textId="77777777" w:rsidR="008A2A96" w:rsidRDefault="008A2A96" w:rsidP="008A2A96">
      <w:pPr>
        <w:jc w:val="center"/>
        <w:rPr>
          <w:rFonts w:eastAsia="黑体"/>
          <w:szCs w:val="21"/>
        </w:rPr>
      </w:pPr>
    </w:p>
    <w:p w14:paraId="01DE8598" w14:textId="77777777" w:rsidR="008A2A96" w:rsidRDefault="008A2A96" w:rsidP="008A2A96">
      <w:pPr>
        <w:jc w:val="center"/>
        <w:rPr>
          <w:rFonts w:eastAsia="黑体"/>
          <w:szCs w:val="21"/>
        </w:rPr>
      </w:pPr>
    </w:p>
    <w:p w14:paraId="50B7D236" w14:textId="77777777" w:rsidR="008A2A96" w:rsidRDefault="008A2A96" w:rsidP="008A2A96">
      <w:pPr>
        <w:jc w:val="center"/>
        <w:rPr>
          <w:rFonts w:eastAsia="黑体"/>
          <w:szCs w:val="21"/>
        </w:rPr>
      </w:pPr>
    </w:p>
    <w:p w14:paraId="37085216" w14:textId="77777777" w:rsidR="008A2A96" w:rsidRDefault="008A2A96" w:rsidP="008A2A96">
      <w:pPr>
        <w:rPr>
          <w:rFonts w:eastAsia="黑体"/>
          <w:szCs w:val="21"/>
        </w:rPr>
      </w:pPr>
    </w:p>
    <w:p w14:paraId="5541F91F" w14:textId="77777777" w:rsidR="008A2A96" w:rsidRDefault="008A2A96" w:rsidP="008A2A96">
      <w:pPr>
        <w:rPr>
          <w:rFonts w:eastAsia="黑体"/>
          <w:szCs w:val="21"/>
        </w:rPr>
      </w:pPr>
    </w:p>
    <w:p w14:paraId="5EFF0003" w14:textId="77777777" w:rsidR="008A2A96" w:rsidRDefault="008A2A96" w:rsidP="008A2A96">
      <w:pPr>
        <w:rPr>
          <w:rFonts w:eastAsia="黑体"/>
          <w:szCs w:val="21"/>
        </w:rPr>
      </w:pPr>
    </w:p>
    <w:p w14:paraId="77B0668D" w14:textId="7B16520E" w:rsidR="008A2A96" w:rsidRDefault="008A2A96" w:rsidP="008A2A96">
      <w:pPr>
        <w:rPr>
          <w:rFonts w:eastAsia="黑体"/>
          <w:szCs w:val="21"/>
        </w:rPr>
      </w:pPr>
    </w:p>
    <w:p w14:paraId="2256D0EF" w14:textId="779A1F63" w:rsidR="004F38C7" w:rsidRDefault="004F38C7" w:rsidP="008A2A96">
      <w:pPr>
        <w:rPr>
          <w:rFonts w:eastAsia="黑体"/>
          <w:szCs w:val="21"/>
        </w:rPr>
      </w:pPr>
    </w:p>
    <w:p w14:paraId="4BA6E6EE" w14:textId="77777777" w:rsidR="004F38C7" w:rsidRDefault="004F38C7" w:rsidP="008A2A96">
      <w:pPr>
        <w:rPr>
          <w:rFonts w:eastAsia="黑体"/>
          <w:szCs w:val="21"/>
        </w:rPr>
      </w:pPr>
    </w:p>
    <w:p w14:paraId="455B2BE7" w14:textId="77777777" w:rsidR="00675215" w:rsidRDefault="002C57F3">
      <w:pPr>
        <w:jc w:val="left"/>
        <w:rPr>
          <w:rFonts w:eastAsia="黑体"/>
          <w:szCs w:val="21"/>
          <w:u w:val="single"/>
        </w:rPr>
      </w:pPr>
      <w:r>
        <w:rPr>
          <w:rFonts w:eastAsia="黑体" w:hint="eastAsia"/>
          <w:szCs w:val="21"/>
          <w:u w:val="single"/>
        </w:rPr>
        <w:t>XXXX</w:t>
      </w:r>
      <w:r>
        <w:rPr>
          <w:rFonts w:eastAsia="黑体"/>
          <w:szCs w:val="21"/>
          <w:u w:val="single"/>
        </w:rPr>
        <w:t xml:space="preserve">-XX-XX </w:t>
      </w:r>
      <w:r>
        <w:rPr>
          <w:rFonts w:eastAsia="黑体"/>
          <w:szCs w:val="21"/>
          <w:u w:val="single"/>
        </w:rPr>
        <w:t>发布</w:t>
      </w:r>
      <w:r>
        <w:rPr>
          <w:rFonts w:eastAsia="黑体"/>
          <w:szCs w:val="21"/>
          <w:u w:val="single"/>
        </w:rPr>
        <w:t xml:space="preserve">                                          </w:t>
      </w:r>
      <w:r>
        <w:rPr>
          <w:rFonts w:eastAsia="黑体" w:hint="eastAsia"/>
          <w:szCs w:val="21"/>
          <w:u w:val="single"/>
        </w:rPr>
        <w:t xml:space="preserve"> XXXX</w:t>
      </w:r>
      <w:r>
        <w:rPr>
          <w:rFonts w:eastAsia="黑体"/>
          <w:szCs w:val="21"/>
          <w:u w:val="single"/>
        </w:rPr>
        <w:t xml:space="preserve">-XX-XX </w:t>
      </w:r>
      <w:r>
        <w:rPr>
          <w:rFonts w:eastAsia="黑体"/>
          <w:szCs w:val="21"/>
          <w:u w:val="single"/>
        </w:rPr>
        <w:t>实施</w:t>
      </w:r>
    </w:p>
    <w:p w14:paraId="55B02059" w14:textId="77777777" w:rsidR="00675215" w:rsidRDefault="00675215">
      <w:pPr>
        <w:jc w:val="center"/>
        <w:rPr>
          <w:rFonts w:eastAsia="黑体"/>
          <w:szCs w:val="21"/>
          <w:u w:val="single"/>
        </w:rPr>
      </w:pPr>
    </w:p>
    <w:p w14:paraId="60D5D198" w14:textId="77777777" w:rsidR="00675215" w:rsidRDefault="002C57F3">
      <w:pPr>
        <w:jc w:val="center"/>
        <w:rPr>
          <w:rFonts w:eastAsia="黑体"/>
          <w:szCs w:val="21"/>
        </w:rPr>
      </w:pPr>
      <w:r>
        <w:rPr>
          <w:rFonts w:eastAsia="黑体"/>
          <w:szCs w:val="21"/>
        </w:rPr>
        <w:t>北京华夏草业产业技术创新战略联盟发布</w:t>
      </w:r>
    </w:p>
    <w:p w14:paraId="05D69734" w14:textId="77777777" w:rsidR="00675215" w:rsidRDefault="00675215">
      <w:pPr>
        <w:jc w:val="center"/>
        <w:rPr>
          <w:rFonts w:eastAsia="黑体"/>
          <w:szCs w:val="21"/>
        </w:rPr>
        <w:sectPr w:rsidR="00675215">
          <w:pgSz w:w="11906" w:h="16838"/>
          <w:pgMar w:top="1440" w:right="1800" w:bottom="1440" w:left="1800" w:header="1418" w:footer="1134" w:gutter="0"/>
          <w:pgNumType w:fmt="upperRoman" w:start="1"/>
          <w:cols w:space="425"/>
          <w:formProt w:val="0"/>
          <w:docGrid w:type="lines" w:linePitch="312"/>
        </w:sectPr>
      </w:pPr>
    </w:p>
    <w:p w14:paraId="27EAA050" w14:textId="744D7F4D" w:rsidR="003F7451" w:rsidRPr="003F7451" w:rsidRDefault="002C57F3" w:rsidP="003F7451">
      <w:pPr>
        <w:pStyle w:val="TOC1"/>
        <w:spacing w:before="312" w:after="312"/>
        <w:rPr>
          <w:rFonts w:hint="eastAsia"/>
        </w:rPr>
      </w:pPr>
      <w:r>
        <w:rPr>
          <w:rFonts w:hint="eastAsia"/>
        </w:rPr>
        <w:lastRenderedPageBreak/>
        <w:t>目  次</w:t>
      </w:r>
      <w:r w:rsidR="00B5742F" w:rsidRPr="00FF7DC0">
        <w:rPr>
          <w:rFonts w:ascii="宋体" w:eastAsia="宋体" w:hAnsi="宋体"/>
          <w:sz w:val="24"/>
        </w:rPr>
        <w:fldChar w:fldCharType="begin"/>
      </w:r>
      <w:r w:rsidRPr="00FF7DC0">
        <w:rPr>
          <w:rFonts w:ascii="宋体" w:eastAsia="宋体" w:hAnsi="宋体"/>
          <w:sz w:val="24"/>
        </w:rPr>
        <w:instrText xml:space="preserve"> TOC \o "1-3" \h \z \u </w:instrText>
      </w:r>
      <w:r w:rsidR="00B5742F" w:rsidRPr="00FF7DC0">
        <w:rPr>
          <w:rFonts w:ascii="宋体" w:eastAsia="宋体" w:hAnsi="宋体"/>
          <w:sz w:val="24"/>
        </w:rPr>
        <w:fldChar w:fldCharType="separate"/>
      </w:r>
    </w:p>
    <w:p w14:paraId="3BDFF79A" w14:textId="7EC1EFCB" w:rsidR="00016FB0" w:rsidRPr="003F7451" w:rsidRDefault="00016FB0" w:rsidP="00016FB0">
      <w:pPr>
        <w:pStyle w:val="TOC1"/>
        <w:spacing w:line="480" w:lineRule="auto"/>
        <w:rPr>
          <w:rFonts w:ascii="宋体" w:eastAsia="宋体" w:hAnsi="宋体" w:hint="eastAsia"/>
          <w:noProof/>
          <w:sz w:val="21"/>
          <w:szCs w:val="21"/>
        </w:rPr>
      </w:pPr>
    </w:p>
    <w:sdt>
      <w:sdtPr>
        <w:rPr>
          <w:rFonts w:ascii="宋体" w:eastAsia="宋体" w:hAnsi="宋体"/>
          <w:noProof/>
          <w:sz w:val="21"/>
          <w:szCs w:val="21"/>
        </w:rPr>
        <w:id w:val="-235558736"/>
        <w:docPartObj>
          <w:docPartGallery w:val="Table of Contents"/>
          <w:docPartUnique/>
        </w:docPartObj>
      </w:sdtPr>
      <w:sdtEndPr>
        <w:rPr>
          <w:rFonts w:ascii="黑体" w:eastAsia="黑体" w:hAnsi="黑体"/>
          <w:b/>
          <w:bCs/>
          <w:noProof w:val="0"/>
          <w:sz w:val="24"/>
          <w:szCs w:val="24"/>
          <w:lang w:val="zh-CN"/>
        </w:rPr>
      </w:sdtEndPr>
      <w:sdtContent>
        <w:p w14:paraId="66215D60" w14:textId="3EFECB8A" w:rsidR="003F7451" w:rsidRPr="00263870" w:rsidRDefault="003F7451" w:rsidP="003F7451">
          <w:pPr>
            <w:pStyle w:val="TOC1"/>
            <w:spacing w:line="480" w:lineRule="auto"/>
            <w:jc w:val="both"/>
            <w:rPr>
              <w:rFonts w:ascii="宋体" w:eastAsia="宋体" w:hAnsi="宋体" w:hint="eastAsia"/>
              <w:noProof/>
              <w:sz w:val="24"/>
            </w:rPr>
          </w:pPr>
          <w:r w:rsidRPr="00263870">
            <w:rPr>
              <w:rFonts w:ascii="宋体" w:eastAsia="宋体" w:hAnsi="宋体"/>
              <w:noProof/>
              <w:sz w:val="24"/>
            </w:rPr>
            <w:fldChar w:fldCharType="begin"/>
          </w:r>
          <w:r w:rsidRPr="00263870">
            <w:rPr>
              <w:rFonts w:ascii="宋体" w:eastAsia="宋体" w:hAnsi="宋体"/>
              <w:noProof/>
              <w:sz w:val="24"/>
            </w:rPr>
            <w:instrText xml:space="preserve"> TOC \o "1-3" \h \z \u </w:instrText>
          </w:r>
          <w:r w:rsidRPr="00263870">
            <w:rPr>
              <w:rFonts w:ascii="宋体" w:eastAsia="宋体" w:hAnsi="宋体"/>
              <w:noProof/>
              <w:sz w:val="24"/>
            </w:rPr>
            <w:fldChar w:fldCharType="separate"/>
          </w:r>
          <w:hyperlink w:anchor="_Toc191631848" w:history="1">
            <w:r w:rsidRPr="00263870">
              <w:rPr>
                <w:rFonts w:ascii="宋体" w:eastAsia="宋体" w:hAnsi="宋体" w:hint="eastAsia"/>
                <w:sz w:val="24"/>
              </w:rPr>
              <w:t>前</w:t>
            </w:r>
            <w:r w:rsidRPr="00263870">
              <w:rPr>
                <w:rFonts w:ascii="宋体" w:eastAsia="宋体" w:hAnsi="宋体"/>
                <w:sz w:val="24"/>
              </w:rPr>
              <w:t> </w:t>
            </w:r>
            <w:r w:rsidRPr="00263870">
              <w:rPr>
                <w:rFonts w:ascii="宋体" w:eastAsia="宋体" w:hAnsi="宋体" w:hint="eastAsia"/>
                <w:sz w:val="24"/>
              </w:rPr>
              <w:t>言</w:t>
            </w:r>
            <w:r w:rsidRPr="00263870">
              <w:rPr>
                <w:rFonts w:ascii="宋体" w:eastAsia="宋体" w:hAnsi="宋体" w:hint="eastAsia"/>
                <w:noProof/>
                <w:webHidden/>
                <w:sz w:val="24"/>
              </w:rPr>
              <w:tab/>
            </w:r>
            <w:r w:rsidRPr="00263870">
              <w:rPr>
                <w:rFonts w:ascii="宋体" w:eastAsia="宋体" w:hAnsi="宋体" w:hint="eastAsia"/>
                <w:noProof/>
                <w:webHidden/>
                <w:sz w:val="24"/>
              </w:rPr>
              <w:fldChar w:fldCharType="begin"/>
            </w:r>
            <w:r w:rsidRPr="00263870">
              <w:rPr>
                <w:rFonts w:ascii="宋体" w:eastAsia="宋体" w:hAnsi="宋体" w:hint="eastAsia"/>
                <w:noProof/>
                <w:webHidden/>
                <w:sz w:val="24"/>
              </w:rPr>
              <w:instrText xml:space="preserve"> </w:instrText>
            </w:r>
            <w:r w:rsidRPr="00263870">
              <w:rPr>
                <w:rFonts w:ascii="宋体" w:eastAsia="宋体" w:hAnsi="宋体"/>
                <w:noProof/>
                <w:webHidden/>
                <w:sz w:val="24"/>
              </w:rPr>
              <w:instrText>PAGEREF _Toc191631848 \h</w:instrText>
            </w:r>
            <w:r w:rsidRPr="00263870">
              <w:rPr>
                <w:rFonts w:ascii="宋体" w:eastAsia="宋体" w:hAnsi="宋体" w:hint="eastAsia"/>
                <w:noProof/>
                <w:webHidden/>
                <w:sz w:val="24"/>
              </w:rPr>
              <w:instrText xml:space="preserve"> </w:instrText>
            </w:r>
            <w:r w:rsidRPr="00263870">
              <w:rPr>
                <w:rFonts w:ascii="宋体" w:eastAsia="宋体" w:hAnsi="宋体" w:hint="eastAsia"/>
                <w:noProof/>
                <w:webHidden/>
                <w:sz w:val="24"/>
              </w:rPr>
            </w:r>
            <w:r w:rsidRPr="00263870">
              <w:rPr>
                <w:rFonts w:ascii="宋体" w:eastAsia="宋体" w:hAnsi="宋体" w:hint="eastAsia"/>
                <w:noProof/>
                <w:webHidden/>
                <w:sz w:val="24"/>
              </w:rPr>
              <w:fldChar w:fldCharType="separate"/>
            </w:r>
            <w:r w:rsidRPr="00263870">
              <w:rPr>
                <w:rFonts w:ascii="宋体" w:eastAsia="宋体" w:hAnsi="宋体" w:hint="eastAsia"/>
                <w:noProof/>
                <w:webHidden/>
                <w:sz w:val="24"/>
              </w:rPr>
              <w:t>II</w:t>
            </w:r>
            <w:r w:rsidRPr="00263870">
              <w:rPr>
                <w:rFonts w:ascii="宋体" w:eastAsia="宋体" w:hAnsi="宋体" w:hint="eastAsia"/>
                <w:noProof/>
                <w:webHidden/>
                <w:sz w:val="24"/>
              </w:rPr>
              <w:fldChar w:fldCharType="end"/>
            </w:r>
          </w:hyperlink>
        </w:p>
        <w:p w14:paraId="29081E4B" w14:textId="29FBD23B" w:rsidR="003F7451" w:rsidRPr="00263870" w:rsidRDefault="003F7451" w:rsidP="003F7451">
          <w:pPr>
            <w:pStyle w:val="TOC1"/>
            <w:spacing w:line="480" w:lineRule="auto"/>
            <w:rPr>
              <w:rFonts w:ascii="宋体" w:eastAsia="宋体" w:hAnsi="宋体" w:hint="eastAsia"/>
              <w:noProof/>
              <w:sz w:val="24"/>
            </w:rPr>
          </w:pPr>
          <w:hyperlink w:anchor="_Toc191631849" w:history="1">
            <w:r w:rsidRPr="00263870">
              <w:rPr>
                <w:rFonts w:ascii="宋体" w:eastAsia="宋体" w:hAnsi="宋体" w:hint="eastAsia"/>
                <w:sz w:val="24"/>
              </w:rPr>
              <w:t>1 范围</w:t>
            </w:r>
            <w:r w:rsidRPr="00263870">
              <w:rPr>
                <w:rFonts w:ascii="宋体" w:eastAsia="宋体" w:hAnsi="宋体" w:hint="eastAsia"/>
                <w:noProof/>
                <w:webHidden/>
                <w:sz w:val="24"/>
              </w:rPr>
              <w:tab/>
            </w:r>
            <w:r w:rsidRPr="00263870">
              <w:rPr>
                <w:rFonts w:ascii="宋体" w:eastAsia="宋体" w:hAnsi="宋体" w:hint="eastAsia"/>
                <w:noProof/>
                <w:webHidden/>
                <w:sz w:val="24"/>
              </w:rPr>
              <w:fldChar w:fldCharType="begin"/>
            </w:r>
            <w:r w:rsidRPr="00263870">
              <w:rPr>
                <w:rFonts w:ascii="宋体" w:eastAsia="宋体" w:hAnsi="宋体" w:hint="eastAsia"/>
                <w:noProof/>
                <w:webHidden/>
                <w:sz w:val="24"/>
              </w:rPr>
              <w:instrText xml:space="preserve"> </w:instrText>
            </w:r>
            <w:r w:rsidRPr="00263870">
              <w:rPr>
                <w:rFonts w:ascii="宋体" w:eastAsia="宋体" w:hAnsi="宋体"/>
                <w:noProof/>
                <w:webHidden/>
                <w:sz w:val="24"/>
              </w:rPr>
              <w:instrText>PAGEREF _Toc191631849 \h</w:instrText>
            </w:r>
            <w:r w:rsidRPr="00263870">
              <w:rPr>
                <w:rFonts w:ascii="宋体" w:eastAsia="宋体" w:hAnsi="宋体" w:hint="eastAsia"/>
                <w:noProof/>
                <w:webHidden/>
                <w:sz w:val="24"/>
              </w:rPr>
              <w:instrText xml:space="preserve"> </w:instrText>
            </w:r>
            <w:r w:rsidRPr="00263870">
              <w:rPr>
                <w:rFonts w:ascii="宋体" w:eastAsia="宋体" w:hAnsi="宋体" w:hint="eastAsia"/>
                <w:noProof/>
                <w:webHidden/>
                <w:sz w:val="24"/>
              </w:rPr>
            </w:r>
            <w:r w:rsidRPr="00263870">
              <w:rPr>
                <w:rFonts w:ascii="宋体" w:eastAsia="宋体" w:hAnsi="宋体" w:hint="eastAsia"/>
                <w:noProof/>
                <w:webHidden/>
                <w:sz w:val="24"/>
              </w:rPr>
              <w:fldChar w:fldCharType="separate"/>
            </w:r>
            <w:r w:rsidRPr="00263870">
              <w:rPr>
                <w:rFonts w:ascii="宋体" w:eastAsia="宋体" w:hAnsi="宋体" w:hint="eastAsia"/>
                <w:noProof/>
                <w:webHidden/>
                <w:sz w:val="24"/>
              </w:rPr>
              <w:t>1</w:t>
            </w:r>
            <w:r w:rsidRPr="00263870">
              <w:rPr>
                <w:rFonts w:ascii="宋体" w:eastAsia="宋体" w:hAnsi="宋体" w:hint="eastAsia"/>
                <w:noProof/>
                <w:webHidden/>
                <w:sz w:val="24"/>
              </w:rPr>
              <w:fldChar w:fldCharType="end"/>
            </w:r>
          </w:hyperlink>
        </w:p>
        <w:p w14:paraId="377EE4BC" w14:textId="288D8ABF" w:rsidR="003F7451" w:rsidRPr="00263870" w:rsidRDefault="003F7451" w:rsidP="003F7451">
          <w:pPr>
            <w:pStyle w:val="TOC1"/>
            <w:spacing w:line="480" w:lineRule="auto"/>
            <w:rPr>
              <w:rFonts w:ascii="宋体" w:eastAsia="宋体" w:hAnsi="宋体" w:hint="eastAsia"/>
              <w:noProof/>
              <w:sz w:val="24"/>
            </w:rPr>
          </w:pPr>
          <w:hyperlink w:anchor="_Toc191631850" w:history="1">
            <w:r w:rsidRPr="00263870">
              <w:rPr>
                <w:rFonts w:ascii="宋体" w:eastAsia="宋体" w:hAnsi="宋体" w:hint="eastAsia"/>
                <w:sz w:val="24"/>
              </w:rPr>
              <w:t>2 规范性引用文件</w:t>
            </w:r>
            <w:r w:rsidRPr="00263870">
              <w:rPr>
                <w:rFonts w:ascii="宋体" w:eastAsia="宋体" w:hAnsi="宋体" w:hint="eastAsia"/>
                <w:noProof/>
                <w:webHidden/>
                <w:sz w:val="24"/>
              </w:rPr>
              <w:tab/>
            </w:r>
            <w:r w:rsidRPr="00263870">
              <w:rPr>
                <w:rFonts w:ascii="宋体" w:eastAsia="宋体" w:hAnsi="宋体" w:hint="eastAsia"/>
                <w:noProof/>
                <w:webHidden/>
                <w:sz w:val="24"/>
              </w:rPr>
              <w:fldChar w:fldCharType="begin"/>
            </w:r>
            <w:r w:rsidRPr="00263870">
              <w:rPr>
                <w:rFonts w:ascii="宋体" w:eastAsia="宋体" w:hAnsi="宋体" w:hint="eastAsia"/>
                <w:noProof/>
                <w:webHidden/>
                <w:sz w:val="24"/>
              </w:rPr>
              <w:instrText xml:space="preserve"> </w:instrText>
            </w:r>
            <w:r w:rsidRPr="00263870">
              <w:rPr>
                <w:rFonts w:ascii="宋体" w:eastAsia="宋体" w:hAnsi="宋体"/>
                <w:noProof/>
                <w:webHidden/>
                <w:sz w:val="24"/>
              </w:rPr>
              <w:instrText>PAGEREF _Toc191631850 \h</w:instrText>
            </w:r>
            <w:r w:rsidRPr="00263870">
              <w:rPr>
                <w:rFonts w:ascii="宋体" w:eastAsia="宋体" w:hAnsi="宋体" w:hint="eastAsia"/>
                <w:noProof/>
                <w:webHidden/>
                <w:sz w:val="24"/>
              </w:rPr>
              <w:instrText xml:space="preserve"> </w:instrText>
            </w:r>
            <w:r w:rsidRPr="00263870">
              <w:rPr>
                <w:rFonts w:ascii="宋体" w:eastAsia="宋体" w:hAnsi="宋体" w:hint="eastAsia"/>
                <w:noProof/>
                <w:webHidden/>
                <w:sz w:val="24"/>
              </w:rPr>
            </w:r>
            <w:r w:rsidRPr="00263870">
              <w:rPr>
                <w:rFonts w:ascii="宋体" w:eastAsia="宋体" w:hAnsi="宋体" w:hint="eastAsia"/>
                <w:noProof/>
                <w:webHidden/>
                <w:sz w:val="24"/>
              </w:rPr>
              <w:fldChar w:fldCharType="separate"/>
            </w:r>
            <w:r w:rsidRPr="00263870">
              <w:rPr>
                <w:rFonts w:ascii="宋体" w:eastAsia="宋体" w:hAnsi="宋体" w:hint="eastAsia"/>
                <w:noProof/>
                <w:webHidden/>
                <w:sz w:val="24"/>
              </w:rPr>
              <w:t>1</w:t>
            </w:r>
            <w:r w:rsidRPr="00263870">
              <w:rPr>
                <w:rFonts w:ascii="宋体" w:eastAsia="宋体" w:hAnsi="宋体" w:hint="eastAsia"/>
                <w:noProof/>
                <w:webHidden/>
                <w:sz w:val="24"/>
              </w:rPr>
              <w:fldChar w:fldCharType="end"/>
            </w:r>
          </w:hyperlink>
        </w:p>
        <w:p w14:paraId="1A19D0B3" w14:textId="369E97F6" w:rsidR="003F7451" w:rsidRPr="00263870" w:rsidRDefault="003F7451" w:rsidP="003F7451">
          <w:pPr>
            <w:pStyle w:val="TOC1"/>
            <w:spacing w:line="480" w:lineRule="auto"/>
            <w:rPr>
              <w:rFonts w:ascii="宋体" w:eastAsia="宋体" w:hAnsi="宋体" w:hint="eastAsia"/>
              <w:noProof/>
              <w:sz w:val="24"/>
            </w:rPr>
          </w:pPr>
          <w:hyperlink w:anchor="_Toc191631851" w:history="1">
            <w:r w:rsidRPr="00263870">
              <w:rPr>
                <w:rFonts w:ascii="宋体" w:eastAsia="宋体" w:hAnsi="宋体" w:hint="eastAsia"/>
                <w:sz w:val="24"/>
              </w:rPr>
              <w:t>3 术语和定义</w:t>
            </w:r>
            <w:r w:rsidRPr="00263870">
              <w:rPr>
                <w:rFonts w:ascii="宋体" w:eastAsia="宋体" w:hAnsi="宋体" w:hint="eastAsia"/>
                <w:noProof/>
                <w:webHidden/>
                <w:sz w:val="24"/>
              </w:rPr>
              <w:tab/>
            </w:r>
            <w:r w:rsidRPr="00263870">
              <w:rPr>
                <w:rFonts w:ascii="宋体" w:eastAsia="宋体" w:hAnsi="宋体" w:hint="eastAsia"/>
                <w:noProof/>
                <w:webHidden/>
                <w:sz w:val="24"/>
              </w:rPr>
              <w:fldChar w:fldCharType="begin"/>
            </w:r>
            <w:r w:rsidRPr="00263870">
              <w:rPr>
                <w:rFonts w:ascii="宋体" w:eastAsia="宋体" w:hAnsi="宋体" w:hint="eastAsia"/>
                <w:noProof/>
                <w:webHidden/>
                <w:sz w:val="24"/>
              </w:rPr>
              <w:instrText xml:space="preserve"> </w:instrText>
            </w:r>
            <w:r w:rsidRPr="00263870">
              <w:rPr>
                <w:rFonts w:ascii="宋体" w:eastAsia="宋体" w:hAnsi="宋体"/>
                <w:noProof/>
                <w:webHidden/>
                <w:sz w:val="24"/>
              </w:rPr>
              <w:instrText>PAGEREF _Toc191631851 \h</w:instrText>
            </w:r>
            <w:r w:rsidRPr="00263870">
              <w:rPr>
                <w:rFonts w:ascii="宋体" w:eastAsia="宋体" w:hAnsi="宋体" w:hint="eastAsia"/>
                <w:noProof/>
                <w:webHidden/>
                <w:sz w:val="24"/>
              </w:rPr>
              <w:instrText xml:space="preserve"> </w:instrText>
            </w:r>
            <w:r w:rsidRPr="00263870">
              <w:rPr>
                <w:rFonts w:ascii="宋体" w:eastAsia="宋体" w:hAnsi="宋体" w:hint="eastAsia"/>
                <w:noProof/>
                <w:webHidden/>
                <w:sz w:val="24"/>
              </w:rPr>
            </w:r>
            <w:r w:rsidRPr="00263870">
              <w:rPr>
                <w:rFonts w:ascii="宋体" w:eastAsia="宋体" w:hAnsi="宋体" w:hint="eastAsia"/>
                <w:noProof/>
                <w:webHidden/>
                <w:sz w:val="24"/>
              </w:rPr>
              <w:fldChar w:fldCharType="separate"/>
            </w:r>
            <w:r w:rsidRPr="00263870">
              <w:rPr>
                <w:rFonts w:ascii="宋体" w:eastAsia="宋体" w:hAnsi="宋体" w:hint="eastAsia"/>
                <w:noProof/>
                <w:webHidden/>
                <w:sz w:val="24"/>
              </w:rPr>
              <w:t>1</w:t>
            </w:r>
            <w:r w:rsidRPr="00263870">
              <w:rPr>
                <w:rFonts w:ascii="宋体" w:eastAsia="宋体" w:hAnsi="宋体" w:hint="eastAsia"/>
                <w:noProof/>
                <w:webHidden/>
                <w:sz w:val="24"/>
              </w:rPr>
              <w:fldChar w:fldCharType="end"/>
            </w:r>
          </w:hyperlink>
        </w:p>
        <w:p w14:paraId="6B6812AE" w14:textId="2DCA3751" w:rsidR="003F7451" w:rsidRPr="00263870" w:rsidRDefault="003F7451" w:rsidP="003F7451">
          <w:pPr>
            <w:pStyle w:val="TOC1"/>
            <w:spacing w:line="480" w:lineRule="auto"/>
            <w:rPr>
              <w:rFonts w:ascii="宋体" w:eastAsia="宋体" w:hAnsi="宋体" w:hint="eastAsia"/>
              <w:noProof/>
              <w:sz w:val="24"/>
            </w:rPr>
          </w:pPr>
          <w:hyperlink w:anchor="_Toc191631852" w:history="1">
            <w:r w:rsidRPr="00263870">
              <w:rPr>
                <w:rFonts w:ascii="宋体" w:eastAsia="宋体" w:hAnsi="宋体" w:hint="eastAsia"/>
                <w:sz w:val="24"/>
              </w:rPr>
              <w:t>4 组批与抽样</w:t>
            </w:r>
            <w:r w:rsidRPr="00263870">
              <w:rPr>
                <w:rFonts w:ascii="宋体" w:eastAsia="宋体" w:hAnsi="宋体" w:hint="eastAsia"/>
                <w:noProof/>
                <w:webHidden/>
                <w:sz w:val="24"/>
              </w:rPr>
              <w:tab/>
            </w:r>
            <w:r w:rsidRPr="00263870">
              <w:rPr>
                <w:rFonts w:ascii="宋体" w:eastAsia="宋体" w:hAnsi="宋体" w:hint="eastAsia"/>
                <w:noProof/>
                <w:webHidden/>
                <w:sz w:val="24"/>
              </w:rPr>
              <w:fldChar w:fldCharType="begin"/>
            </w:r>
            <w:r w:rsidRPr="00263870">
              <w:rPr>
                <w:rFonts w:ascii="宋体" w:eastAsia="宋体" w:hAnsi="宋体" w:hint="eastAsia"/>
                <w:noProof/>
                <w:webHidden/>
                <w:sz w:val="24"/>
              </w:rPr>
              <w:instrText xml:space="preserve"> </w:instrText>
            </w:r>
            <w:r w:rsidRPr="00263870">
              <w:rPr>
                <w:rFonts w:ascii="宋体" w:eastAsia="宋体" w:hAnsi="宋体"/>
                <w:noProof/>
                <w:webHidden/>
                <w:sz w:val="24"/>
              </w:rPr>
              <w:instrText>PAGEREF _Toc191631852 \h</w:instrText>
            </w:r>
            <w:r w:rsidRPr="00263870">
              <w:rPr>
                <w:rFonts w:ascii="宋体" w:eastAsia="宋体" w:hAnsi="宋体" w:hint="eastAsia"/>
                <w:noProof/>
                <w:webHidden/>
                <w:sz w:val="24"/>
              </w:rPr>
              <w:instrText xml:space="preserve"> </w:instrText>
            </w:r>
            <w:r w:rsidRPr="00263870">
              <w:rPr>
                <w:rFonts w:ascii="宋体" w:eastAsia="宋体" w:hAnsi="宋体" w:hint="eastAsia"/>
                <w:noProof/>
                <w:webHidden/>
                <w:sz w:val="24"/>
              </w:rPr>
            </w:r>
            <w:r w:rsidRPr="00263870">
              <w:rPr>
                <w:rFonts w:ascii="宋体" w:eastAsia="宋体" w:hAnsi="宋体" w:hint="eastAsia"/>
                <w:noProof/>
                <w:webHidden/>
                <w:sz w:val="24"/>
              </w:rPr>
              <w:fldChar w:fldCharType="separate"/>
            </w:r>
            <w:r w:rsidRPr="00263870">
              <w:rPr>
                <w:rFonts w:ascii="宋体" w:eastAsia="宋体" w:hAnsi="宋体" w:hint="eastAsia"/>
                <w:noProof/>
                <w:webHidden/>
                <w:sz w:val="24"/>
              </w:rPr>
              <w:t>1</w:t>
            </w:r>
            <w:r w:rsidRPr="00263870">
              <w:rPr>
                <w:rFonts w:ascii="宋体" w:eastAsia="宋体" w:hAnsi="宋体" w:hint="eastAsia"/>
                <w:noProof/>
                <w:webHidden/>
                <w:sz w:val="24"/>
              </w:rPr>
              <w:fldChar w:fldCharType="end"/>
            </w:r>
          </w:hyperlink>
        </w:p>
        <w:p w14:paraId="12A18B22" w14:textId="22137FC3" w:rsidR="003F7451" w:rsidRPr="00263870" w:rsidRDefault="003F7451" w:rsidP="003F7451">
          <w:pPr>
            <w:pStyle w:val="TOC1"/>
            <w:spacing w:line="480" w:lineRule="auto"/>
            <w:rPr>
              <w:rFonts w:ascii="宋体" w:eastAsia="宋体" w:hAnsi="宋体" w:hint="eastAsia"/>
              <w:noProof/>
              <w:sz w:val="24"/>
            </w:rPr>
          </w:pPr>
          <w:hyperlink w:anchor="_Toc191631853" w:history="1">
            <w:r w:rsidRPr="00263870">
              <w:rPr>
                <w:rFonts w:ascii="宋体" w:eastAsia="宋体" w:hAnsi="宋体" w:hint="eastAsia"/>
                <w:sz w:val="24"/>
              </w:rPr>
              <w:t>5 分类分级</w:t>
            </w:r>
            <w:r w:rsidRPr="00263870">
              <w:rPr>
                <w:rFonts w:ascii="宋体" w:eastAsia="宋体" w:hAnsi="宋体" w:hint="eastAsia"/>
                <w:noProof/>
                <w:webHidden/>
                <w:sz w:val="24"/>
              </w:rPr>
              <w:tab/>
            </w:r>
            <w:r w:rsidRPr="00263870">
              <w:rPr>
                <w:rFonts w:ascii="宋体" w:eastAsia="宋体" w:hAnsi="宋体" w:hint="eastAsia"/>
                <w:noProof/>
                <w:webHidden/>
                <w:sz w:val="24"/>
              </w:rPr>
              <w:fldChar w:fldCharType="begin"/>
            </w:r>
            <w:r w:rsidRPr="00263870">
              <w:rPr>
                <w:rFonts w:ascii="宋体" w:eastAsia="宋体" w:hAnsi="宋体" w:hint="eastAsia"/>
                <w:noProof/>
                <w:webHidden/>
                <w:sz w:val="24"/>
              </w:rPr>
              <w:instrText xml:space="preserve"> </w:instrText>
            </w:r>
            <w:r w:rsidRPr="00263870">
              <w:rPr>
                <w:rFonts w:ascii="宋体" w:eastAsia="宋体" w:hAnsi="宋体"/>
                <w:noProof/>
                <w:webHidden/>
                <w:sz w:val="24"/>
              </w:rPr>
              <w:instrText>PAGEREF _Toc191631853 \h</w:instrText>
            </w:r>
            <w:r w:rsidRPr="00263870">
              <w:rPr>
                <w:rFonts w:ascii="宋体" w:eastAsia="宋体" w:hAnsi="宋体" w:hint="eastAsia"/>
                <w:noProof/>
                <w:webHidden/>
                <w:sz w:val="24"/>
              </w:rPr>
              <w:instrText xml:space="preserve"> </w:instrText>
            </w:r>
            <w:r w:rsidRPr="00263870">
              <w:rPr>
                <w:rFonts w:ascii="宋体" w:eastAsia="宋体" w:hAnsi="宋体" w:hint="eastAsia"/>
                <w:noProof/>
                <w:webHidden/>
                <w:sz w:val="24"/>
              </w:rPr>
            </w:r>
            <w:r w:rsidRPr="00263870">
              <w:rPr>
                <w:rFonts w:ascii="宋体" w:eastAsia="宋体" w:hAnsi="宋体" w:hint="eastAsia"/>
                <w:noProof/>
                <w:webHidden/>
                <w:sz w:val="24"/>
              </w:rPr>
              <w:fldChar w:fldCharType="separate"/>
            </w:r>
            <w:r w:rsidRPr="00263870">
              <w:rPr>
                <w:rFonts w:ascii="宋体" w:eastAsia="宋体" w:hAnsi="宋体" w:hint="eastAsia"/>
                <w:noProof/>
                <w:webHidden/>
                <w:sz w:val="24"/>
              </w:rPr>
              <w:t>1</w:t>
            </w:r>
            <w:r w:rsidRPr="00263870">
              <w:rPr>
                <w:rFonts w:ascii="宋体" w:eastAsia="宋体" w:hAnsi="宋体" w:hint="eastAsia"/>
                <w:noProof/>
                <w:webHidden/>
                <w:sz w:val="24"/>
              </w:rPr>
              <w:fldChar w:fldCharType="end"/>
            </w:r>
          </w:hyperlink>
        </w:p>
        <w:p w14:paraId="76381715" w14:textId="6F4C7415" w:rsidR="003F7451" w:rsidRPr="00263870" w:rsidRDefault="003F7451" w:rsidP="003F7451">
          <w:pPr>
            <w:pStyle w:val="TOC1"/>
            <w:spacing w:line="480" w:lineRule="auto"/>
            <w:rPr>
              <w:rFonts w:ascii="宋体" w:eastAsia="宋体" w:hAnsi="宋体" w:hint="eastAsia"/>
              <w:noProof/>
              <w:sz w:val="24"/>
            </w:rPr>
          </w:pPr>
          <w:hyperlink w:anchor="_Toc191631856" w:history="1">
            <w:r w:rsidRPr="00263870">
              <w:rPr>
                <w:rFonts w:ascii="宋体" w:eastAsia="宋体" w:hAnsi="宋体" w:hint="eastAsia"/>
                <w:sz w:val="24"/>
              </w:rPr>
              <w:t>6 等级判定</w:t>
            </w:r>
            <w:r w:rsidRPr="00263870">
              <w:rPr>
                <w:rFonts w:ascii="宋体" w:eastAsia="宋体" w:hAnsi="宋体" w:hint="eastAsia"/>
                <w:noProof/>
                <w:webHidden/>
                <w:sz w:val="24"/>
              </w:rPr>
              <w:tab/>
            </w:r>
            <w:r w:rsidRPr="00263870">
              <w:rPr>
                <w:rFonts w:ascii="宋体" w:eastAsia="宋体" w:hAnsi="宋体" w:hint="eastAsia"/>
                <w:noProof/>
                <w:webHidden/>
                <w:sz w:val="24"/>
              </w:rPr>
              <w:fldChar w:fldCharType="begin"/>
            </w:r>
            <w:r w:rsidRPr="00263870">
              <w:rPr>
                <w:rFonts w:ascii="宋体" w:eastAsia="宋体" w:hAnsi="宋体" w:hint="eastAsia"/>
                <w:noProof/>
                <w:webHidden/>
                <w:sz w:val="24"/>
              </w:rPr>
              <w:instrText xml:space="preserve"> </w:instrText>
            </w:r>
            <w:r w:rsidRPr="00263870">
              <w:rPr>
                <w:rFonts w:ascii="宋体" w:eastAsia="宋体" w:hAnsi="宋体"/>
                <w:noProof/>
                <w:webHidden/>
                <w:sz w:val="24"/>
              </w:rPr>
              <w:instrText>PAGEREF _Toc191631856 \h</w:instrText>
            </w:r>
            <w:r w:rsidRPr="00263870">
              <w:rPr>
                <w:rFonts w:ascii="宋体" w:eastAsia="宋体" w:hAnsi="宋体" w:hint="eastAsia"/>
                <w:noProof/>
                <w:webHidden/>
                <w:sz w:val="24"/>
              </w:rPr>
              <w:instrText xml:space="preserve"> </w:instrText>
            </w:r>
            <w:r w:rsidRPr="00263870">
              <w:rPr>
                <w:rFonts w:ascii="宋体" w:eastAsia="宋体" w:hAnsi="宋体" w:hint="eastAsia"/>
                <w:noProof/>
                <w:webHidden/>
                <w:sz w:val="24"/>
              </w:rPr>
            </w:r>
            <w:r w:rsidRPr="00263870">
              <w:rPr>
                <w:rFonts w:ascii="宋体" w:eastAsia="宋体" w:hAnsi="宋体" w:hint="eastAsia"/>
                <w:noProof/>
                <w:webHidden/>
                <w:sz w:val="24"/>
              </w:rPr>
              <w:fldChar w:fldCharType="separate"/>
            </w:r>
            <w:r w:rsidRPr="00263870">
              <w:rPr>
                <w:rFonts w:ascii="宋体" w:eastAsia="宋体" w:hAnsi="宋体" w:hint="eastAsia"/>
                <w:noProof/>
                <w:webHidden/>
                <w:sz w:val="24"/>
              </w:rPr>
              <w:t>2</w:t>
            </w:r>
            <w:r w:rsidRPr="00263870">
              <w:rPr>
                <w:rFonts w:ascii="宋体" w:eastAsia="宋体" w:hAnsi="宋体" w:hint="eastAsia"/>
                <w:noProof/>
                <w:webHidden/>
                <w:sz w:val="24"/>
              </w:rPr>
              <w:fldChar w:fldCharType="end"/>
            </w:r>
          </w:hyperlink>
        </w:p>
        <w:p w14:paraId="4497D26F" w14:textId="5ED7677F" w:rsidR="003F7451" w:rsidRPr="00263870" w:rsidRDefault="003F7451" w:rsidP="003F7451">
          <w:pPr>
            <w:pStyle w:val="TOC1"/>
            <w:spacing w:line="480" w:lineRule="auto"/>
            <w:rPr>
              <w:rFonts w:asciiTheme="minorHAnsi" w:eastAsiaTheme="minorEastAsia" w:hAnsiTheme="minorHAnsi" w:cstheme="minorBidi"/>
              <w:noProof/>
              <w:sz w:val="24"/>
              <w14:ligatures w14:val="standardContextual"/>
            </w:rPr>
          </w:pPr>
          <w:hyperlink w:anchor="_Toc191631857" w:history="1">
            <w:r w:rsidRPr="00263870">
              <w:rPr>
                <w:rFonts w:ascii="宋体" w:eastAsia="宋体" w:hAnsi="宋体" w:hint="eastAsia"/>
                <w:sz w:val="24"/>
              </w:rPr>
              <w:t>7 要求及检验方法</w:t>
            </w:r>
            <w:r w:rsidRPr="00263870">
              <w:rPr>
                <w:rFonts w:ascii="宋体" w:eastAsia="宋体" w:hAnsi="宋体" w:hint="eastAsia"/>
                <w:noProof/>
                <w:webHidden/>
                <w:sz w:val="24"/>
              </w:rPr>
              <w:tab/>
            </w:r>
            <w:r w:rsidRPr="00263870">
              <w:rPr>
                <w:rFonts w:ascii="宋体" w:eastAsia="宋体" w:hAnsi="宋体" w:hint="eastAsia"/>
                <w:noProof/>
                <w:webHidden/>
                <w:sz w:val="24"/>
              </w:rPr>
              <w:fldChar w:fldCharType="begin"/>
            </w:r>
            <w:r w:rsidRPr="00263870">
              <w:rPr>
                <w:rFonts w:ascii="宋体" w:eastAsia="宋体" w:hAnsi="宋体" w:hint="eastAsia"/>
                <w:noProof/>
                <w:webHidden/>
                <w:sz w:val="24"/>
              </w:rPr>
              <w:instrText xml:space="preserve"> </w:instrText>
            </w:r>
            <w:r w:rsidRPr="00263870">
              <w:rPr>
                <w:rFonts w:ascii="宋体" w:eastAsia="宋体" w:hAnsi="宋体"/>
                <w:noProof/>
                <w:webHidden/>
                <w:sz w:val="24"/>
              </w:rPr>
              <w:instrText>PAGEREF _Toc191631857 \h</w:instrText>
            </w:r>
            <w:r w:rsidRPr="00263870">
              <w:rPr>
                <w:rFonts w:ascii="宋体" w:eastAsia="宋体" w:hAnsi="宋体" w:hint="eastAsia"/>
                <w:noProof/>
                <w:webHidden/>
                <w:sz w:val="24"/>
              </w:rPr>
              <w:instrText xml:space="preserve"> </w:instrText>
            </w:r>
            <w:r w:rsidRPr="00263870">
              <w:rPr>
                <w:rFonts w:ascii="宋体" w:eastAsia="宋体" w:hAnsi="宋体" w:hint="eastAsia"/>
                <w:noProof/>
                <w:webHidden/>
                <w:sz w:val="24"/>
              </w:rPr>
            </w:r>
            <w:r w:rsidRPr="00263870">
              <w:rPr>
                <w:rFonts w:ascii="宋体" w:eastAsia="宋体" w:hAnsi="宋体" w:hint="eastAsia"/>
                <w:noProof/>
                <w:webHidden/>
                <w:sz w:val="24"/>
              </w:rPr>
              <w:fldChar w:fldCharType="separate"/>
            </w:r>
            <w:r w:rsidRPr="00263870">
              <w:rPr>
                <w:rFonts w:ascii="宋体" w:eastAsia="宋体" w:hAnsi="宋体" w:hint="eastAsia"/>
                <w:noProof/>
                <w:webHidden/>
                <w:sz w:val="24"/>
              </w:rPr>
              <w:t>2</w:t>
            </w:r>
            <w:r w:rsidRPr="00263870">
              <w:rPr>
                <w:rFonts w:ascii="宋体" w:eastAsia="宋体" w:hAnsi="宋体" w:hint="eastAsia"/>
                <w:noProof/>
                <w:webHidden/>
                <w:sz w:val="24"/>
              </w:rPr>
              <w:fldChar w:fldCharType="end"/>
            </w:r>
          </w:hyperlink>
          <w:r w:rsidRPr="00263870">
            <w:rPr>
              <w:rFonts w:ascii="宋体" w:eastAsia="宋体" w:hAnsi="宋体"/>
              <w:noProof/>
              <w:sz w:val="24"/>
            </w:rPr>
            <w:fldChar w:fldCharType="end"/>
          </w:r>
        </w:p>
      </w:sdtContent>
    </w:sdt>
    <w:p w14:paraId="0C2A709C" w14:textId="77777777" w:rsidR="003F7451" w:rsidRPr="003F7451" w:rsidRDefault="003F7451" w:rsidP="003F7451"/>
    <w:p w14:paraId="486DDC72" w14:textId="77777777" w:rsidR="00675215" w:rsidRDefault="00B5742F">
      <w:pPr>
        <w:pStyle w:val="TOC1"/>
        <w:spacing w:line="480" w:lineRule="auto"/>
        <w:rPr>
          <w:rFonts w:ascii="宋体" w:eastAsia="宋体" w:hAnsi="宋体" w:hint="eastAsia"/>
          <w:sz w:val="21"/>
          <w:szCs w:val="21"/>
        </w:rPr>
      </w:pPr>
      <w:r w:rsidRPr="00FF7DC0">
        <w:rPr>
          <w:rFonts w:ascii="宋体" w:eastAsia="宋体" w:hAnsi="宋体"/>
          <w:sz w:val="24"/>
        </w:rPr>
        <w:fldChar w:fldCharType="end"/>
      </w:r>
      <w:r w:rsidR="002C57F3">
        <w:rPr>
          <w:rFonts w:ascii="宋体" w:eastAsia="宋体" w:hAnsi="宋体"/>
          <w:sz w:val="21"/>
          <w:szCs w:val="21"/>
        </w:rPr>
        <w:br w:type="page"/>
      </w:r>
    </w:p>
    <w:p w14:paraId="39AECC58" w14:textId="77777777" w:rsidR="00675215" w:rsidRDefault="002C57F3">
      <w:pPr>
        <w:pStyle w:val="af6"/>
        <w:rPr>
          <w:rFonts w:ascii="Times New Roman"/>
          <w:b/>
          <w:color w:val="000000" w:themeColor="text1"/>
        </w:rPr>
      </w:pPr>
      <w:bookmarkStart w:id="0" w:name="_Toc529812584"/>
      <w:bookmarkStart w:id="1" w:name="_Toc191631848"/>
      <w:r>
        <w:rPr>
          <w:rFonts w:ascii="Times New Roman"/>
          <w:b/>
          <w:color w:val="000000" w:themeColor="text1"/>
        </w:rPr>
        <w:t>前</w:t>
      </w:r>
      <w:bookmarkStart w:id="2" w:name="BKQY"/>
      <w:r>
        <w:rPr>
          <w:rFonts w:ascii="Times New Roman"/>
          <w:b/>
          <w:color w:val="000000" w:themeColor="text1"/>
        </w:rPr>
        <w:t>  </w:t>
      </w:r>
      <w:r>
        <w:rPr>
          <w:rFonts w:ascii="Times New Roman"/>
          <w:b/>
          <w:color w:val="000000" w:themeColor="text1"/>
        </w:rPr>
        <w:t>言</w:t>
      </w:r>
      <w:bookmarkEnd w:id="0"/>
      <w:bookmarkEnd w:id="1"/>
      <w:bookmarkEnd w:id="2"/>
    </w:p>
    <w:p w14:paraId="55CC3D29" w14:textId="77777777" w:rsidR="00DF71F0" w:rsidRPr="00DF71F0" w:rsidRDefault="00DF71F0" w:rsidP="00263870">
      <w:pPr>
        <w:spacing w:line="360" w:lineRule="auto"/>
        <w:ind w:firstLineChars="200" w:firstLine="420"/>
        <w:rPr>
          <w:color w:val="000000" w:themeColor="text1"/>
          <w:szCs w:val="21"/>
        </w:rPr>
      </w:pPr>
      <w:r w:rsidRPr="00DF71F0">
        <w:rPr>
          <w:rFonts w:hint="eastAsia"/>
          <w:color w:val="000000" w:themeColor="text1"/>
          <w:szCs w:val="21"/>
        </w:rPr>
        <w:t>本文件按照</w:t>
      </w:r>
      <w:r w:rsidRPr="00DF71F0">
        <w:rPr>
          <w:rFonts w:hint="eastAsia"/>
          <w:color w:val="000000" w:themeColor="text1"/>
          <w:szCs w:val="21"/>
        </w:rPr>
        <w:t>GB/T 1.1</w:t>
      </w:r>
      <w:r w:rsidRPr="00DF71F0">
        <w:rPr>
          <w:rFonts w:hint="eastAsia"/>
          <w:color w:val="000000" w:themeColor="text1"/>
          <w:szCs w:val="21"/>
        </w:rPr>
        <w:t>—</w:t>
      </w:r>
      <w:r w:rsidRPr="00DF71F0">
        <w:rPr>
          <w:rFonts w:hint="eastAsia"/>
          <w:color w:val="000000" w:themeColor="text1"/>
          <w:szCs w:val="21"/>
        </w:rPr>
        <w:t>2020</w:t>
      </w:r>
      <w:r w:rsidRPr="00DF71F0">
        <w:rPr>
          <w:rFonts w:hint="eastAsia"/>
          <w:color w:val="000000" w:themeColor="text1"/>
          <w:szCs w:val="21"/>
        </w:rPr>
        <w:t>《标准化工作导则</w:t>
      </w:r>
      <w:r w:rsidRPr="00DF71F0">
        <w:rPr>
          <w:rFonts w:hint="eastAsia"/>
          <w:color w:val="000000" w:themeColor="text1"/>
          <w:szCs w:val="21"/>
        </w:rPr>
        <w:t xml:space="preserve"> </w:t>
      </w:r>
      <w:r w:rsidRPr="00DF71F0">
        <w:rPr>
          <w:rFonts w:hint="eastAsia"/>
          <w:color w:val="000000" w:themeColor="text1"/>
          <w:szCs w:val="21"/>
        </w:rPr>
        <w:t>第</w:t>
      </w:r>
      <w:r w:rsidRPr="00DF71F0">
        <w:rPr>
          <w:rFonts w:hint="eastAsia"/>
          <w:color w:val="000000" w:themeColor="text1"/>
          <w:szCs w:val="21"/>
        </w:rPr>
        <w:t>1</w:t>
      </w:r>
      <w:r w:rsidRPr="00DF71F0">
        <w:rPr>
          <w:rFonts w:hint="eastAsia"/>
          <w:color w:val="000000" w:themeColor="text1"/>
          <w:szCs w:val="21"/>
        </w:rPr>
        <w:t>部分：标准化文件的结构和起草规则》的规定起草。</w:t>
      </w:r>
    </w:p>
    <w:p w14:paraId="17533A2B" w14:textId="77777777" w:rsidR="00DF71F0" w:rsidRPr="00DF71F0" w:rsidRDefault="00DF71F0" w:rsidP="00263870">
      <w:pPr>
        <w:spacing w:line="360" w:lineRule="auto"/>
        <w:ind w:firstLineChars="200" w:firstLine="420"/>
        <w:rPr>
          <w:color w:val="000000" w:themeColor="text1"/>
          <w:szCs w:val="21"/>
        </w:rPr>
      </w:pPr>
      <w:r w:rsidRPr="00DF71F0">
        <w:rPr>
          <w:rFonts w:hint="eastAsia"/>
          <w:color w:val="000000" w:themeColor="text1"/>
          <w:szCs w:val="21"/>
        </w:rPr>
        <w:t>请注意本文件的某些内容可能涉及专利。本文件的发布机构不承担识别专利的责任。</w:t>
      </w:r>
    </w:p>
    <w:p w14:paraId="6EEB4927" w14:textId="0347AB90" w:rsidR="00DF71F0" w:rsidRPr="00DF71F0" w:rsidRDefault="00D618DE" w:rsidP="00263870">
      <w:pPr>
        <w:spacing w:line="360" w:lineRule="auto"/>
        <w:ind w:firstLineChars="200" w:firstLine="420"/>
        <w:rPr>
          <w:color w:val="000000" w:themeColor="text1"/>
          <w:szCs w:val="21"/>
        </w:rPr>
      </w:pPr>
      <w:r w:rsidRPr="00D618DE">
        <w:rPr>
          <w:rFonts w:hint="eastAsia"/>
          <w:color w:val="000000" w:themeColor="text1"/>
          <w:szCs w:val="21"/>
        </w:rPr>
        <w:t>本文件由北京华夏草业产业技术创新战略联盟提出并归口</w:t>
      </w:r>
      <w:r w:rsidR="00DF71F0" w:rsidRPr="00DF71F0">
        <w:rPr>
          <w:rFonts w:hint="eastAsia"/>
          <w:color w:val="000000" w:themeColor="text1"/>
          <w:szCs w:val="21"/>
        </w:rPr>
        <w:t>。</w:t>
      </w:r>
    </w:p>
    <w:p w14:paraId="7D20F439" w14:textId="22C8EAB4" w:rsidR="00DF71F0" w:rsidRPr="00DF71F0" w:rsidRDefault="00DF71F0" w:rsidP="00263870">
      <w:pPr>
        <w:spacing w:line="360" w:lineRule="auto"/>
        <w:ind w:firstLineChars="200" w:firstLine="420"/>
        <w:rPr>
          <w:color w:val="000000" w:themeColor="text1"/>
          <w:szCs w:val="21"/>
        </w:rPr>
      </w:pPr>
      <w:r w:rsidRPr="00DF71F0">
        <w:rPr>
          <w:rFonts w:hint="eastAsia"/>
          <w:color w:val="000000" w:themeColor="text1"/>
          <w:szCs w:val="21"/>
        </w:rPr>
        <w:t>本文件起草单位：中国农业大学</w:t>
      </w:r>
      <w:r w:rsidR="00D618DE">
        <w:rPr>
          <w:rFonts w:hint="eastAsia"/>
          <w:color w:val="000000" w:themeColor="text1"/>
          <w:szCs w:val="21"/>
        </w:rPr>
        <w:t>、贵州大学、</w:t>
      </w:r>
      <w:r w:rsidR="00D618DE" w:rsidRPr="00D618DE">
        <w:rPr>
          <w:rFonts w:hint="eastAsia"/>
          <w:color w:val="000000" w:themeColor="text1"/>
          <w:szCs w:val="21"/>
        </w:rPr>
        <w:t>乌兰察布市林业保护站</w:t>
      </w:r>
      <w:r w:rsidR="00D618DE">
        <w:rPr>
          <w:rFonts w:hint="eastAsia"/>
          <w:color w:val="000000" w:themeColor="text1"/>
          <w:szCs w:val="21"/>
        </w:rPr>
        <w:t>、乌兰察布市农林科学研究所</w:t>
      </w:r>
      <w:r w:rsidR="003F423A">
        <w:rPr>
          <w:rFonts w:hint="eastAsia"/>
          <w:color w:val="000000" w:themeColor="text1"/>
          <w:szCs w:val="21"/>
        </w:rPr>
        <w:t>、</w:t>
      </w:r>
      <w:r w:rsidR="003F423A" w:rsidRPr="003F423A">
        <w:rPr>
          <w:rFonts w:hint="eastAsia"/>
          <w:color w:val="000000" w:themeColor="text1"/>
          <w:szCs w:val="21"/>
        </w:rPr>
        <w:t>丰唐生态农业科技</w:t>
      </w:r>
      <w:r w:rsidR="003F423A">
        <w:rPr>
          <w:rFonts w:hint="eastAsia"/>
          <w:color w:val="000000" w:themeColor="text1"/>
          <w:szCs w:val="21"/>
        </w:rPr>
        <w:t>（</w:t>
      </w:r>
      <w:r w:rsidR="003F423A" w:rsidRPr="003F423A">
        <w:rPr>
          <w:rFonts w:hint="eastAsia"/>
          <w:color w:val="000000" w:themeColor="text1"/>
          <w:szCs w:val="21"/>
        </w:rPr>
        <w:t>内蒙古</w:t>
      </w:r>
      <w:r w:rsidR="003F423A">
        <w:rPr>
          <w:rFonts w:hint="eastAsia"/>
          <w:color w:val="000000" w:themeColor="text1"/>
          <w:szCs w:val="21"/>
        </w:rPr>
        <w:t>）</w:t>
      </w:r>
      <w:r w:rsidR="003F423A" w:rsidRPr="003F423A">
        <w:rPr>
          <w:rFonts w:hint="eastAsia"/>
          <w:color w:val="000000" w:themeColor="text1"/>
          <w:szCs w:val="21"/>
        </w:rPr>
        <w:t>有限公司</w:t>
      </w:r>
      <w:r w:rsidR="00A44CB8">
        <w:rPr>
          <w:rFonts w:hint="eastAsia"/>
          <w:color w:val="000000" w:themeColor="text1"/>
          <w:szCs w:val="21"/>
        </w:rPr>
        <w:t>、北京中青益草科技有限公司</w:t>
      </w:r>
      <w:r w:rsidRPr="00DF71F0">
        <w:rPr>
          <w:rFonts w:hint="eastAsia"/>
          <w:color w:val="000000" w:themeColor="text1"/>
          <w:szCs w:val="21"/>
        </w:rPr>
        <w:t>。</w:t>
      </w:r>
    </w:p>
    <w:p w14:paraId="261FDF4B" w14:textId="54D6844E" w:rsidR="00675215" w:rsidRDefault="00DF71F0" w:rsidP="00263870">
      <w:pPr>
        <w:spacing w:line="360" w:lineRule="auto"/>
        <w:ind w:firstLineChars="200" w:firstLine="420"/>
        <w:rPr>
          <w:szCs w:val="21"/>
        </w:rPr>
      </w:pPr>
      <w:r w:rsidRPr="00DF71F0">
        <w:rPr>
          <w:rFonts w:hint="eastAsia"/>
          <w:color w:val="000000" w:themeColor="text1"/>
          <w:szCs w:val="21"/>
        </w:rPr>
        <w:t>本文件主要起草人：王学凯、</w:t>
      </w:r>
      <w:r w:rsidR="00D618DE" w:rsidRPr="00DF71F0">
        <w:rPr>
          <w:rFonts w:hint="eastAsia"/>
          <w:color w:val="000000" w:themeColor="text1"/>
          <w:szCs w:val="21"/>
        </w:rPr>
        <w:t>杨富裕、</w:t>
      </w:r>
      <w:r w:rsidR="00DE696D">
        <w:rPr>
          <w:rFonts w:hint="eastAsia"/>
          <w:color w:val="000000" w:themeColor="text1"/>
          <w:szCs w:val="21"/>
        </w:rPr>
        <w:t>张鸿斌、徐振鹏、</w:t>
      </w:r>
      <w:r w:rsidR="00D618DE" w:rsidRPr="00DF71F0">
        <w:rPr>
          <w:rFonts w:hint="eastAsia"/>
          <w:color w:val="000000" w:themeColor="text1"/>
          <w:szCs w:val="21"/>
        </w:rPr>
        <w:t>林语</w:t>
      </w:r>
      <w:proofErr w:type="gramStart"/>
      <w:r w:rsidR="00D618DE" w:rsidRPr="00DF71F0">
        <w:rPr>
          <w:rFonts w:hint="eastAsia"/>
          <w:color w:val="000000" w:themeColor="text1"/>
          <w:szCs w:val="21"/>
        </w:rPr>
        <w:t>梵</w:t>
      </w:r>
      <w:proofErr w:type="gramEnd"/>
      <w:r w:rsidR="00D618DE">
        <w:rPr>
          <w:rFonts w:hint="eastAsia"/>
          <w:color w:val="000000" w:themeColor="text1"/>
          <w:szCs w:val="21"/>
        </w:rPr>
        <w:t>、杨鑫、巨纪、</w:t>
      </w:r>
      <w:r w:rsidR="00A44CB8">
        <w:rPr>
          <w:rFonts w:hint="eastAsia"/>
          <w:color w:val="000000" w:themeColor="text1"/>
          <w:szCs w:val="21"/>
        </w:rPr>
        <w:t>宁尚军、</w:t>
      </w:r>
      <w:r w:rsidRPr="00DF71F0">
        <w:rPr>
          <w:rFonts w:hint="eastAsia"/>
          <w:color w:val="000000" w:themeColor="text1"/>
          <w:szCs w:val="21"/>
        </w:rPr>
        <w:t>陈鹏飞、林炎丽。</w:t>
      </w:r>
    </w:p>
    <w:p w14:paraId="2FC5FB5E" w14:textId="77777777" w:rsidR="00675215" w:rsidRDefault="00675215" w:rsidP="00263870">
      <w:pPr>
        <w:spacing w:line="360" w:lineRule="auto"/>
        <w:rPr>
          <w:color w:val="000000" w:themeColor="text1"/>
          <w:szCs w:val="21"/>
        </w:rPr>
      </w:pPr>
    </w:p>
    <w:p w14:paraId="594904B0" w14:textId="77777777" w:rsidR="00675215" w:rsidRDefault="00675215" w:rsidP="00263870">
      <w:pPr>
        <w:rPr>
          <w:color w:val="000000" w:themeColor="text1"/>
          <w:szCs w:val="21"/>
        </w:rPr>
        <w:sectPr w:rsidR="00675215">
          <w:headerReference w:type="default" r:id="rId9"/>
          <w:footerReference w:type="default" r:id="rId10"/>
          <w:pgSz w:w="11906" w:h="16838"/>
          <w:pgMar w:top="1440" w:right="1800" w:bottom="1440" w:left="1800" w:header="1418" w:footer="1134" w:gutter="0"/>
          <w:pgNumType w:fmt="upperRoman" w:start="1"/>
          <w:cols w:space="425"/>
          <w:formProt w:val="0"/>
          <w:docGrid w:type="lines" w:linePitch="312"/>
        </w:sectPr>
      </w:pPr>
    </w:p>
    <w:p w14:paraId="201115EA" w14:textId="66BC07D0" w:rsidR="00DF71F0" w:rsidRPr="000A1E6F" w:rsidRDefault="00DF71F0" w:rsidP="003F7451">
      <w:pPr>
        <w:pStyle w:val="af5"/>
        <w:outlineLvl w:val="9"/>
        <w:rPr>
          <w:rFonts w:ascii="Times New Roman"/>
          <w:b/>
        </w:rPr>
      </w:pPr>
      <w:bookmarkStart w:id="3" w:name="_Hlk180172948"/>
      <w:proofErr w:type="gramStart"/>
      <w:r>
        <w:rPr>
          <w:rFonts w:ascii="Times New Roman" w:hint="eastAsia"/>
          <w:b/>
        </w:rPr>
        <w:t>柠</w:t>
      </w:r>
      <w:proofErr w:type="gramEnd"/>
      <w:r>
        <w:rPr>
          <w:rFonts w:ascii="Times New Roman" w:hint="eastAsia"/>
          <w:b/>
        </w:rPr>
        <w:t>条锦鸡儿饲料原料分类与质量分级</w:t>
      </w:r>
    </w:p>
    <w:p w14:paraId="0D176560" w14:textId="77777777" w:rsidR="000A1E6F" w:rsidRPr="000A1E6F" w:rsidRDefault="000A1E6F" w:rsidP="003F7451">
      <w:pPr>
        <w:pStyle w:val="a"/>
        <w:spacing w:before="312" w:after="312"/>
        <w:outlineLvl w:val="0"/>
        <w:rPr>
          <w:rFonts w:ascii="Times New Roman"/>
          <w:b/>
        </w:rPr>
      </w:pPr>
      <w:bookmarkStart w:id="4" w:name="_Toc191631849"/>
      <w:bookmarkEnd w:id="3"/>
      <w:r w:rsidRPr="000A1E6F">
        <w:rPr>
          <w:rFonts w:ascii="Times New Roman"/>
          <w:b/>
        </w:rPr>
        <w:t>范围</w:t>
      </w:r>
      <w:bookmarkEnd w:id="4"/>
    </w:p>
    <w:p w14:paraId="264BEED8" w14:textId="77777777" w:rsidR="00DF71F0" w:rsidRPr="00DF71F0" w:rsidRDefault="00DF71F0" w:rsidP="00263870">
      <w:pPr>
        <w:spacing w:line="360" w:lineRule="auto"/>
        <w:ind w:firstLineChars="200" w:firstLine="420"/>
        <w:rPr>
          <w:kern w:val="0"/>
          <w:szCs w:val="21"/>
        </w:rPr>
      </w:pPr>
      <w:r w:rsidRPr="00DF71F0">
        <w:rPr>
          <w:rFonts w:hint="eastAsia"/>
          <w:kern w:val="0"/>
          <w:szCs w:val="21"/>
        </w:rPr>
        <w:t>本文件确立了新鲜</w:t>
      </w:r>
      <w:proofErr w:type="gramStart"/>
      <w:r w:rsidRPr="00DF71F0">
        <w:rPr>
          <w:rFonts w:hint="eastAsia"/>
          <w:kern w:val="0"/>
          <w:szCs w:val="21"/>
        </w:rPr>
        <w:t>柠</w:t>
      </w:r>
      <w:proofErr w:type="gramEnd"/>
      <w:r w:rsidRPr="00DF71F0">
        <w:rPr>
          <w:rFonts w:hint="eastAsia"/>
          <w:kern w:val="0"/>
          <w:szCs w:val="21"/>
        </w:rPr>
        <w:t>条锦鸡儿饲料原料分类与分级，给出了分类分级依据及判定规则。</w:t>
      </w:r>
    </w:p>
    <w:p w14:paraId="1EE0C048" w14:textId="4A16A0E5" w:rsidR="000A1E6F" w:rsidRPr="000A1E6F" w:rsidRDefault="00DF71F0" w:rsidP="00263870">
      <w:pPr>
        <w:spacing w:line="360" w:lineRule="auto"/>
        <w:ind w:firstLineChars="200" w:firstLine="420"/>
        <w:rPr>
          <w:kern w:val="0"/>
          <w:szCs w:val="21"/>
        </w:rPr>
      </w:pPr>
      <w:r w:rsidRPr="00DF71F0">
        <w:rPr>
          <w:rFonts w:hint="eastAsia"/>
          <w:kern w:val="0"/>
          <w:szCs w:val="21"/>
        </w:rPr>
        <w:t>本文件适用于新鲜</w:t>
      </w:r>
      <w:proofErr w:type="gramStart"/>
      <w:r w:rsidRPr="00DF71F0">
        <w:rPr>
          <w:rFonts w:hint="eastAsia"/>
          <w:kern w:val="0"/>
          <w:szCs w:val="21"/>
        </w:rPr>
        <w:t>柠</w:t>
      </w:r>
      <w:proofErr w:type="gramEnd"/>
      <w:r w:rsidRPr="00DF71F0">
        <w:rPr>
          <w:rFonts w:hint="eastAsia"/>
          <w:kern w:val="0"/>
          <w:szCs w:val="21"/>
        </w:rPr>
        <w:t>条锦鸡儿、风干</w:t>
      </w:r>
      <w:proofErr w:type="gramStart"/>
      <w:r w:rsidRPr="00DF71F0">
        <w:rPr>
          <w:rFonts w:hint="eastAsia"/>
          <w:kern w:val="0"/>
          <w:szCs w:val="21"/>
        </w:rPr>
        <w:t>柠</w:t>
      </w:r>
      <w:proofErr w:type="gramEnd"/>
      <w:r w:rsidRPr="00DF71F0">
        <w:rPr>
          <w:rFonts w:hint="eastAsia"/>
          <w:kern w:val="0"/>
          <w:szCs w:val="21"/>
        </w:rPr>
        <w:t>条锦鸡儿、蒸汽爆破及其他处理</w:t>
      </w:r>
      <w:proofErr w:type="gramStart"/>
      <w:r w:rsidRPr="00DF71F0">
        <w:rPr>
          <w:rFonts w:hint="eastAsia"/>
          <w:kern w:val="0"/>
          <w:szCs w:val="21"/>
        </w:rPr>
        <w:t>柠</w:t>
      </w:r>
      <w:proofErr w:type="gramEnd"/>
      <w:r w:rsidRPr="00DF71F0">
        <w:rPr>
          <w:rFonts w:hint="eastAsia"/>
          <w:kern w:val="0"/>
          <w:szCs w:val="21"/>
        </w:rPr>
        <w:t>条锦鸡儿饲料原料。</w:t>
      </w:r>
    </w:p>
    <w:p w14:paraId="2F3D5277" w14:textId="068BB874" w:rsidR="000A1E6F" w:rsidRPr="000A1E6F" w:rsidRDefault="000A1E6F" w:rsidP="003F7451">
      <w:pPr>
        <w:pStyle w:val="a"/>
        <w:spacing w:before="312" w:after="312"/>
        <w:outlineLvl w:val="0"/>
        <w:rPr>
          <w:rFonts w:ascii="Times New Roman"/>
          <w:b/>
        </w:rPr>
      </w:pPr>
      <w:bookmarkStart w:id="5" w:name="_Toc191631850"/>
      <w:r w:rsidRPr="000A1E6F">
        <w:rPr>
          <w:rFonts w:ascii="Times New Roman"/>
          <w:b/>
        </w:rPr>
        <w:t>规范性引用文件</w:t>
      </w:r>
      <w:bookmarkEnd w:id="5"/>
    </w:p>
    <w:p w14:paraId="29156CD5" w14:textId="77777777" w:rsidR="00DF71F0" w:rsidRPr="00DF71F0" w:rsidRDefault="00DF71F0" w:rsidP="00263870">
      <w:pPr>
        <w:spacing w:line="360" w:lineRule="auto"/>
        <w:ind w:firstLineChars="200" w:firstLine="420"/>
        <w:rPr>
          <w:kern w:val="0"/>
          <w:szCs w:val="21"/>
        </w:rPr>
      </w:pPr>
      <w:r w:rsidRPr="00DF71F0">
        <w:rPr>
          <w:rFonts w:hint="eastAsia"/>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5FD0291" w14:textId="77777777" w:rsidR="00DF71F0" w:rsidRPr="00DF71F0" w:rsidRDefault="00DF71F0" w:rsidP="00263870">
      <w:pPr>
        <w:spacing w:line="360" w:lineRule="auto"/>
        <w:ind w:firstLineChars="200" w:firstLine="420"/>
        <w:rPr>
          <w:kern w:val="0"/>
          <w:szCs w:val="21"/>
        </w:rPr>
      </w:pPr>
      <w:r w:rsidRPr="00DF71F0">
        <w:rPr>
          <w:rFonts w:hint="eastAsia"/>
          <w:kern w:val="0"/>
          <w:szCs w:val="21"/>
        </w:rPr>
        <w:t>中华人民共和国农业农村部</w:t>
      </w:r>
      <w:r w:rsidRPr="00DF71F0">
        <w:rPr>
          <w:rFonts w:hint="eastAsia"/>
          <w:kern w:val="0"/>
          <w:szCs w:val="21"/>
        </w:rPr>
        <w:t xml:space="preserve"> </w:t>
      </w:r>
      <w:r w:rsidRPr="00DF71F0">
        <w:rPr>
          <w:rFonts w:hint="eastAsia"/>
          <w:kern w:val="0"/>
          <w:szCs w:val="21"/>
        </w:rPr>
        <w:t>饲料原料目录</w:t>
      </w:r>
    </w:p>
    <w:p w14:paraId="451C4BE0" w14:textId="77777777" w:rsidR="00DF71F0" w:rsidRPr="00DF71F0" w:rsidRDefault="00DF71F0" w:rsidP="00263870">
      <w:pPr>
        <w:spacing w:line="360" w:lineRule="auto"/>
        <w:ind w:firstLineChars="200" w:firstLine="420"/>
        <w:rPr>
          <w:kern w:val="0"/>
          <w:szCs w:val="21"/>
        </w:rPr>
      </w:pPr>
      <w:r w:rsidRPr="00DF71F0">
        <w:rPr>
          <w:rFonts w:hint="eastAsia"/>
          <w:kern w:val="0"/>
          <w:szCs w:val="21"/>
        </w:rPr>
        <w:t>GB/T 6432</w:t>
      </w:r>
      <w:r w:rsidRPr="00DF71F0">
        <w:rPr>
          <w:rFonts w:hint="eastAsia"/>
          <w:kern w:val="0"/>
          <w:szCs w:val="21"/>
        </w:rPr>
        <w:tab/>
      </w:r>
      <w:r w:rsidRPr="00DF71F0">
        <w:rPr>
          <w:rFonts w:hint="eastAsia"/>
          <w:kern w:val="0"/>
          <w:szCs w:val="21"/>
        </w:rPr>
        <w:t>饲料中粗蛋白的测定</w:t>
      </w:r>
      <w:r w:rsidRPr="00DF71F0">
        <w:rPr>
          <w:rFonts w:hint="eastAsia"/>
          <w:kern w:val="0"/>
          <w:szCs w:val="21"/>
        </w:rPr>
        <w:t xml:space="preserve"> </w:t>
      </w:r>
      <w:r w:rsidRPr="00DF71F0">
        <w:rPr>
          <w:rFonts w:hint="eastAsia"/>
          <w:kern w:val="0"/>
          <w:szCs w:val="21"/>
        </w:rPr>
        <w:t>凯氏定氮法</w:t>
      </w:r>
    </w:p>
    <w:p w14:paraId="6997A557" w14:textId="77777777" w:rsidR="00DF71F0" w:rsidRPr="00DF71F0" w:rsidRDefault="00DF71F0" w:rsidP="00263870">
      <w:pPr>
        <w:spacing w:line="360" w:lineRule="auto"/>
        <w:ind w:firstLineChars="200" w:firstLine="420"/>
        <w:rPr>
          <w:kern w:val="0"/>
          <w:szCs w:val="21"/>
        </w:rPr>
      </w:pPr>
      <w:r w:rsidRPr="00DF71F0">
        <w:rPr>
          <w:rFonts w:hint="eastAsia"/>
          <w:kern w:val="0"/>
          <w:szCs w:val="21"/>
        </w:rPr>
        <w:t>GB/T 6433</w:t>
      </w:r>
      <w:r w:rsidRPr="00DF71F0">
        <w:rPr>
          <w:rFonts w:hint="eastAsia"/>
          <w:kern w:val="0"/>
          <w:szCs w:val="21"/>
        </w:rPr>
        <w:tab/>
      </w:r>
      <w:r w:rsidRPr="00DF71F0">
        <w:rPr>
          <w:rFonts w:hint="eastAsia"/>
          <w:kern w:val="0"/>
          <w:szCs w:val="21"/>
        </w:rPr>
        <w:t>饲料粗脂肪测定方法</w:t>
      </w:r>
    </w:p>
    <w:p w14:paraId="45EEDE81" w14:textId="77777777" w:rsidR="00263870" w:rsidRPr="00DF71F0" w:rsidRDefault="00263870" w:rsidP="00263870">
      <w:pPr>
        <w:spacing w:line="360" w:lineRule="auto"/>
        <w:ind w:firstLineChars="200" w:firstLine="420"/>
        <w:rPr>
          <w:kern w:val="0"/>
          <w:szCs w:val="21"/>
        </w:rPr>
      </w:pPr>
      <w:r w:rsidRPr="00DF71F0">
        <w:rPr>
          <w:rFonts w:hint="eastAsia"/>
          <w:kern w:val="0"/>
          <w:szCs w:val="21"/>
        </w:rPr>
        <w:t>GB/T 6435</w:t>
      </w:r>
      <w:r w:rsidRPr="00DF71F0">
        <w:rPr>
          <w:rFonts w:hint="eastAsia"/>
          <w:kern w:val="0"/>
          <w:szCs w:val="21"/>
        </w:rPr>
        <w:tab/>
      </w:r>
      <w:r w:rsidRPr="00DF71F0">
        <w:rPr>
          <w:rFonts w:hint="eastAsia"/>
          <w:kern w:val="0"/>
          <w:szCs w:val="21"/>
        </w:rPr>
        <w:t>饲料中水分的测定</w:t>
      </w:r>
    </w:p>
    <w:p w14:paraId="09ABA82F" w14:textId="77777777" w:rsidR="00263870" w:rsidRDefault="00263870" w:rsidP="00263870">
      <w:pPr>
        <w:spacing w:line="360" w:lineRule="auto"/>
        <w:ind w:firstLineChars="200" w:firstLine="420"/>
        <w:rPr>
          <w:kern w:val="0"/>
          <w:szCs w:val="21"/>
        </w:rPr>
      </w:pPr>
      <w:r w:rsidRPr="00DF71F0">
        <w:rPr>
          <w:rFonts w:hint="eastAsia"/>
          <w:kern w:val="0"/>
          <w:szCs w:val="21"/>
        </w:rPr>
        <w:t>GB/T 6438</w:t>
      </w:r>
      <w:r w:rsidRPr="00DF71F0">
        <w:rPr>
          <w:rFonts w:hint="eastAsia"/>
          <w:kern w:val="0"/>
          <w:szCs w:val="21"/>
        </w:rPr>
        <w:tab/>
      </w:r>
      <w:r w:rsidRPr="00DF71F0">
        <w:rPr>
          <w:rFonts w:hint="eastAsia"/>
          <w:kern w:val="0"/>
          <w:szCs w:val="21"/>
        </w:rPr>
        <w:t>饲料中粗灰分的测定</w:t>
      </w:r>
    </w:p>
    <w:p w14:paraId="79AEFA0E" w14:textId="2E6F94C9" w:rsidR="00DF71F0" w:rsidRPr="00DF71F0" w:rsidRDefault="00DF71F0" w:rsidP="00263870">
      <w:pPr>
        <w:spacing w:line="360" w:lineRule="auto"/>
        <w:ind w:firstLineChars="200" w:firstLine="420"/>
        <w:rPr>
          <w:kern w:val="0"/>
          <w:szCs w:val="21"/>
        </w:rPr>
      </w:pPr>
      <w:r w:rsidRPr="00DF71F0">
        <w:rPr>
          <w:rFonts w:hint="eastAsia"/>
          <w:kern w:val="0"/>
          <w:szCs w:val="21"/>
        </w:rPr>
        <w:t>GB/T 20806</w:t>
      </w:r>
      <w:r w:rsidRPr="00DF71F0">
        <w:rPr>
          <w:rFonts w:hint="eastAsia"/>
          <w:kern w:val="0"/>
          <w:szCs w:val="21"/>
        </w:rPr>
        <w:tab/>
      </w:r>
      <w:r w:rsidRPr="00DF71F0">
        <w:rPr>
          <w:rFonts w:hint="eastAsia"/>
          <w:kern w:val="0"/>
          <w:szCs w:val="21"/>
        </w:rPr>
        <w:t>饲料中中性洗涤纤维（</w:t>
      </w:r>
      <w:r w:rsidRPr="00DF71F0">
        <w:rPr>
          <w:rFonts w:hint="eastAsia"/>
          <w:kern w:val="0"/>
          <w:szCs w:val="21"/>
        </w:rPr>
        <w:t>NDF</w:t>
      </w:r>
      <w:r w:rsidRPr="00DF71F0">
        <w:rPr>
          <w:rFonts w:hint="eastAsia"/>
          <w:kern w:val="0"/>
          <w:szCs w:val="21"/>
        </w:rPr>
        <w:t>）的测定</w:t>
      </w:r>
    </w:p>
    <w:p w14:paraId="6838C7C9" w14:textId="77777777" w:rsidR="00263870" w:rsidRPr="00DF71F0" w:rsidRDefault="00263870" w:rsidP="00263870">
      <w:pPr>
        <w:spacing w:line="360" w:lineRule="auto"/>
        <w:ind w:firstLineChars="200" w:firstLine="420"/>
        <w:rPr>
          <w:kern w:val="0"/>
          <w:szCs w:val="21"/>
        </w:rPr>
      </w:pPr>
      <w:r w:rsidRPr="00DF71F0">
        <w:rPr>
          <w:rFonts w:hint="eastAsia"/>
          <w:kern w:val="0"/>
          <w:szCs w:val="21"/>
        </w:rPr>
        <w:t>GB/T 27985</w:t>
      </w:r>
      <w:r w:rsidRPr="00DF71F0">
        <w:rPr>
          <w:rFonts w:hint="eastAsia"/>
          <w:kern w:val="0"/>
          <w:szCs w:val="21"/>
        </w:rPr>
        <w:tab/>
      </w:r>
      <w:r w:rsidRPr="00DF71F0">
        <w:rPr>
          <w:rFonts w:hint="eastAsia"/>
          <w:kern w:val="0"/>
          <w:szCs w:val="21"/>
        </w:rPr>
        <w:t>饲料中单宁的测定</w:t>
      </w:r>
      <w:r w:rsidRPr="00DF71F0">
        <w:rPr>
          <w:rFonts w:hint="eastAsia"/>
          <w:kern w:val="0"/>
          <w:szCs w:val="21"/>
        </w:rPr>
        <w:t xml:space="preserve"> </w:t>
      </w:r>
      <w:r w:rsidRPr="00DF71F0">
        <w:rPr>
          <w:rFonts w:hint="eastAsia"/>
          <w:kern w:val="0"/>
          <w:szCs w:val="21"/>
        </w:rPr>
        <w:t>分光光度法</w:t>
      </w:r>
    </w:p>
    <w:p w14:paraId="5634FFFD" w14:textId="195FB94A" w:rsidR="000A1E6F" w:rsidRPr="00DF71F0" w:rsidRDefault="00DF71F0" w:rsidP="00263870">
      <w:pPr>
        <w:spacing w:line="360" w:lineRule="auto"/>
        <w:ind w:firstLineChars="200" w:firstLine="420"/>
        <w:rPr>
          <w:kern w:val="0"/>
          <w:szCs w:val="21"/>
        </w:rPr>
      </w:pPr>
      <w:r w:rsidRPr="00DF71F0">
        <w:rPr>
          <w:rFonts w:hint="eastAsia"/>
          <w:kern w:val="0"/>
          <w:szCs w:val="21"/>
        </w:rPr>
        <w:t>NY/T 1459</w:t>
      </w:r>
      <w:r w:rsidRPr="00DF71F0">
        <w:rPr>
          <w:rFonts w:hint="eastAsia"/>
          <w:kern w:val="0"/>
          <w:szCs w:val="21"/>
        </w:rPr>
        <w:tab/>
      </w:r>
      <w:r w:rsidRPr="00DF71F0">
        <w:rPr>
          <w:rFonts w:hint="eastAsia"/>
          <w:kern w:val="0"/>
          <w:szCs w:val="21"/>
        </w:rPr>
        <w:t>饲料中酸性洗涤纤维的测定</w:t>
      </w:r>
    </w:p>
    <w:p w14:paraId="4A4D700A" w14:textId="36664863" w:rsidR="000A1E6F" w:rsidRPr="000A1E6F" w:rsidRDefault="000A1E6F" w:rsidP="003F7451">
      <w:pPr>
        <w:pStyle w:val="a"/>
        <w:spacing w:before="312" w:after="312"/>
        <w:outlineLvl w:val="0"/>
        <w:rPr>
          <w:rFonts w:ascii="Times New Roman"/>
          <w:b/>
        </w:rPr>
      </w:pPr>
      <w:bookmarkStart w:id="6" w:name="_Toc191631851"/>
      <w:r w:rsidRPr="000A1E6F">
        <w:rPr>
          <w:rFonts w:ascii="Times New Roman"/>
          <w:b/>
        </w:rPr>
        <w:t>术语和定义</w:t>
      </w:r>
      <w:bookmarkEnd w:id="6"/>
    </w:p>
    <w:p w14:paraId="6DC0B5B9" w14:textId="77777777" w:rsidR="00F73D0E" w:rsidRDefault="000A1E6F" w:rsidP="00263870">
      <w:pPr>
        <w:spacing w:line="360" w:lineRule="auto"/>
        <w:ind w:firstLineChars="200" w:firstLine="420"/>
        <w:rPr>
          <w:kern w:val="0"/>
          <w:szCs w:val="21"/>
        </w:rPr>
      </w:pPr>
      <w:r w:rsidRPr="000A1E6F">
        <w:rPr>
          <w:kern w:val="0"/>
          <w:szCs w:val="21"/>
        </w:rPr>
        <w:t>下列术语和定义适用于本文件。</w:t>
      </w:r>
    </w:p>
    <w:p w14:paraId="2FA114BB" w14:textId="77777777" w:rsidR="00862D9B" w:rsidRPr="00862D9B" w:rsidRDefault="00F73D0E" w:rsidP="00263870">
      <w:pPr>
        <w:pStyle w:val="afd"/>
        <w:numPr>
          <w:ilvl w:val="0"/>
          <w:numId w:val="13"/>
        </w:numPr>
        <w:spacing w:line="360" w:lineRule="auto"/>
        <w:ind w:left="0" w:firstLineChars="0" w:firstLine="0"/>
        <w:rPr>
          <w:b/>
          <w:bCs/>
          <w:szCs w:val="21"/>
        </w:rPr>
      </w:pPr>
      <w:proofErr w:type="gramStart"/>
      <w:r w:rsidRPr="00862D9B">
        <w:rPr>
          <w:rFonts w:hint="eastAsia"/>
          <w:b/>
          <w:bCs/>
          <w:szCs w:val="21"/>
        </w:rPr>
        <w:t>柠</w:t>
      </w:r>
      <w:proofErr w:type="gramEnd"/>
      <w:r w:rsidRPr="00862D9B">
        <w:rPr>
          <w:rFonts w:hint="eastAsia"/>
          <w:b/>
          <w:bCs/>
          <w:szCs w:val="21"/>
        </w:rPr>
        <w:t>条锦鸡儿</w:t>
      </w:r>
      <w:r w:rsidRPr="00862D9B">
        <w:rPr>
          <w:rFonts w:hint="eastAsia"/>
          <w:b/>
          <w:bCs/>
          <w:szCs w:val="21"/>
        </w:rPr>
        <w:t xml:space="preserve">  </w:t>
      </w:r>
      <w:r w:rsidRPr="00862D9B">
        <w:rPr>
          <w:rFonts w:hint="eastAsia"/>
          <w:b/>
          <w:bCs/>
          <w:i/>
          <w:iCs/>
          <w:szCs w:val="21"/>
        </w:rPr>
        <w:t xml:space="preserve">Caragana </w:t>
      </w:r>
      <w:proofErr w:type="spellStart"/>
      <w:r w:rsidRPr="00862D9B">
        <w:rPr>
          <w:rFonts w:hint="eastAsia"/>
          <w:b/>
          <w:bCs/>
          <w:i/>
          <w:iCs/>
          <w:szCs w:val="21"/>
        </w:rPr>
        <w:t>korshinskii</w:t>
      </w:r>
      <w:proofErr w:type="spellEnd"/>
    </w:p>
    <w:p w14:paraId="4D1BD6E8" w14:textId="7BE231E5" w:rsidR="00F73D0E" w:rsidRPr="00263870" w:rsidRDefault="00F73D0E" w:rsidP="00263870">
      <w:pPr>
        <w:spacing w:line="360" w:lineRule="auto"/>
        <w:ind w:firstLineChars="200" w:firstLine="420"/>
        <w:rPr>
          <w:kern w:val="0"/>
          <w:szCs w:val="21"/>
        </w:rPr>
      </w:pPr>
      <w:r w:rsidRPr="00263870">
        <w:rPr>
          <w:rFonts w:hint="eastAsia"/>
          <w:kern w:val="0"/>
          <w:szCs w:val="21"/>
        </w:rPr>
        <w:t>符合中华人民共和国农业农村部公告</w:t>
      </w:r>
      <w:r w:rsidRPr="00263870">
        <w:rPr>
          <w:rFonts w:hint="eastAsia"/>
          <w:kern w:val="0"/>
          <w:szCs w:val="21"/>
        </w:rPr>
        <w:t xml:space="preserve"> </w:t>
      </w:r>
      <w:r w:rsidRPr="00263870">
        <w:rPr>
          <w:rFonts w:hint="eastAsia"/>
          <w:kern w:val="0"/>
          <w:szCs w:val="21"/>
        </w:rPr>
        <w:t>饲料原料目录的豆科类灌木植物。</w:t>
      </w:r>
    </w:p>
    <w:p w14:paraId="20692533" w14:textId="77777777" w:rsidR="00862D9B" w:rsidRPr="00862D9B" w:rsidRDefault="00862D9B" w:rsidP="00263870">
      <w:pPr>
        <w:pStyle w:val="afd"/>
        <w:numPr>
          <w:ilvl w:val="0"/>
          <w:numId w:val="13"/>
        </w:numPr>
        <w:spacing w:line="360" w:lineRule="auto"/>
        <w:ind w:left="0" w:firstLineChars="0" w:firstLine="0"/>
        <w:rPr>
          <w:b/>
          <w:bCs/>
          <w:szCs w:val="21"/>
        </w:rPr>
      </w:pPr>
      <w:r w:rsidRPr="00862D9B">
        <w:rPr>
          <w:rFonts w:hint="eastAsia"/>
          <w:b/>
          <w:bCs/>
          <w:szCs w:val="21"/>
        </w:rPr>
        <w:t>平茬</w:t>
      </w:r>
      <w:r w:rsidRPr="00862D9B">
        <w:rPr>
          <w:rFonts w:hint="eastAsia"/>
          <w:b/>
          <w:bCs/>
          <w:szCs w:val="21"/>
        </w:rPr>
        <w:t xml:space="preserve"> stumping</w:t>
      </w:r>
    </w:p>
    <w:p w14:paraId="3CB35D7E" w14:textId="69A7B8B0" w:rsidR="00862D9B" w:rsidRPr="00862D9B" w:rsidRDefault="00862D9B" w:rsidP="00263870">
      <w:pPr>
        <w:pStyle w:val="afd"/>
        <w:spacing w:line="360" w:lineRule="auto"/>
        <w:rPr>
          <w:szCs w:val="21"/>
        </w:rPr>
      </w:pPr>
      <w:r w:rsidRPr="00862D9B">
        <w:rPr>
          <w:rFonts w:hint="eastAsia"/>
          <w:szCs w:val="21"/>
        </w:rPr>
        <w:t>将</w:t>
      </w:r>
      <w:proofErr w:type="gramStart"/>
      <w:r w:rsidRPr="00862D9B">
        <w:rPr>
          <w:rFonts w:hint="eastAsia"/>
          <w:szCs w:val="21"/>
        </w:rPr>
        <w:t>柠</w:t>
      </w:r>
      <w:proofErr w:type="gramEnd"/>
      <w:r w:rsidRPr="00862D9B">
        <w:rPr>
          <w:rFonts w:hint="eastAsia"/>
          <w:szCs w:val="21"/>
        </w:rPr>
        <w:t>条锦鸡儿植株齐地或接近地面剪截去地上部分的作业。</w:t>
      </w:r>
    </w:p>
    <w:p w14:paraId="3D29B21B" w14:textId="3EFD5A3E" w:rsidR="000A1E6F" w:rsidRDefault="00862D9B" w:rsidP="003F7451">
      <w:pPr>
        <w:pStyle w:val="a"/>
        <w:spacing w:before="312" w:after="312"/>
        <w:outlineLvl w:val="0"/>
        <w:rPr>
          <w:rFonts w:ascii="Times New Roman"/>
          <w:b/>
        </w:rPr>
      </w:pPr>
      <w:bookmarkStart w:id="7" w:name="_Toc191631852"/>
      <w:proofErr w:type="gramStart"/>
      <w:r>
        <w:rPr>
          <w:rFonts w:ascii="Times New Roman" w:hint="eastAsia"/>
          <w:b/>
        </w:rPr>
        <w:t>组批与</w:t>
      </w:r>
      <w:proofErr w:type="gramEnd"/>
      <w:r>
        <w:rPr>
          <w:rFonts w:ascii="Times New Roman" w:hint="eastAsia"/>
          <w:b/>
        </w:rPr>
        <w:t>抽样</w:t>
      </w:r>
      <w:bookmarkEnd w:id="7"/>
    </w:p>
    <w:p w14:paraId="6054910B" w14:textId="5715CD51" w:rsidR="00862D9B" w:rsidRPr="00862D9B" w:rsidRDefault="00862D9B" w:rsidP="00862D9B">
      <w:pPr>
        <w:pStyle w:val="af2"/>
      </w:pPr>
      <w:r>
        <w:rPr>
          <w:rFonts w:hint="eastAsia"/>
        </w:rPr>
        <w:t>以同批次原料、同一生产线、同一生产批次、同一包装规格生产的产品为一批。</w:t>
      </w:r>
    </w:p>
    <w:p w14:paraId="5EFD2791" w14:textId="0CF7D13D" w:rsidR="00862D9B" w:rsidRDefault="00862D9B" w:rsidP="003F7451">
      <w:pPr>
        <w:pStyle w:val="a"/>
        <w:spacing w:before="312" w:after="312"/>
        <w:outlineLvl w:val="0"/>
        <w:rPr>
          <w:rFonts w:ascii="Times New Roman"/>
          <w:b/>
        </w:rPr>
      </w:pPr>
      <w:bookmarkStart w:id="8" w:name="_Toc191631853"/>
      <w:r>
        <w:rPr>
          <w:rFonts w:ascii="Times New Roman" w:hint="eastAsia"/>
          <w:b/>
        </w:rPr>
        <w:t>分类分级</w:t>
      </w:r>
      <w:bookmarkEnd w:id="8"/>
    </w:p>
    <w:p w14:paraId="460BEE4A" w14:textId="4EB8F7F4" w:rsidR="00862D9B" w:rsidRDefault="00862D9B" w:rsidP="00862D9B">
      <w:pPr>
        <w:pStyle w:val="a0"/>
        <w:spacing w:before="156" w:after="156"/>
      </w:pPr>
      <w:bookmarkStart w:id="9" w:name="_Toc191631854"/>
      <w:r>
        <w:rPr>
          <w:rFonts w:hint="eastAsia"/>
        </w:rPr>
        <w:t>分类</w:t>
      </w:r>
      <w:bookmarkEnd w:id="9"/>
    </w:p>
    <w:p w14:paraId="786F30D6" w14:textId="09164657" w:rsidR="00862D9B" w:rsidRDefault="00862D9B" w:rsidP="00263870">
      <w:pPr>
        <w:pStyle w:val="af2"/>
        <w:spacing w:line="360" w:lineRule="auto"/>
      </w:pPr>
      <w:r w:rsidRPr="00862D9B">
        <w:rPr>
          <w:rFonts w:hint="eastAsia"/>
        </w:rPr>
        <w:t>将平茬收获的</w:t>
      </w:r>
      <w:proofErr w:type="gramStart"/>
      <w:r w:rsidRPr="00862D9B">
        <w:rPr>
          <w:rFonts w:hint="eastAsia"/>
        </w:rPr>
        <w:t>柠</w:t>
      </w:r>
      <w:proofErr w:type="gramEnd"/>
      <w:r w:rsidRPr="00862D9B">
        <w:rPr>
          <w:rFonts w:hint="eastAsia"/>
        </w:rPr>
        <w:t>条锦鸡</w:t>
      </w:r>
      <w:proofErr w:type="gramStart"/>
      <w:r w:rsidRPr="00862D9B">
        <w:rPr>
          <w:rFonts w:hint="eastAsia"/>
        </w:rPr>
        <w:t>儿依据</w:t>
      </w:r>
      <w:proofErr w:type="gramEnd"/>
      <w:r w:rsidRPr="00862D9B">
        <w:rPr>
          <w:rFonts w:hint="eastAsia"/>
        </w:rPr>
        <w:t>加工方式与处理程度分为：新鲜</w:t>
      </w:r>
      <w:proofErr w:type="gramStart"/>
      <w:r w:rsidRPr="00862D9B">
        <w:rPr>
          <w:rFonts w:hint="eastAsia"/>
        </w:rPr>
        <w:t>柠</w:t>
      </w:r>
      <w:proofErr w:type="gramEnd"/>
      <w:r w:rsidRPr="00862D9B">
        <w:rPr>
          <w:rFonts w:hint="eastAsia"/>
        </w:rPr>
        <w:t>条锦鸡儿、风干</w:t>
      </w:r>
      <w:proofErr w:type="gramStart"/>
      <w:r w:rsidRPr="00862D9B">
        <w:rPr>
          <w:rFonts w:hint="eastAsia"/>
        </w:rPr>
        <w:t>柠</w:t>
      </w:r>
      <w:proofErr w:type="gramEnd"/>
      <w:r w:rsidRPr="00862D9B">
        <w:rPr>
          <w:rFonts w:hint="eastAsia"/>
        </w:rPr>
        <w:t>条锦鸡儿、蒸汽爆破及其他处理</w:t>
      </w:r>
      <w:proofErr w:type="gramStart"/>
      <w:r w:rsidRPr="00862D9B">
        <w:rPr>
          <w:rFonts w:hint="eastAsia"/>
        </w:rPr>
        <w:t>柠</w:t>
      </w:r>
      <w:proofErr w:type="gramEnd"/>
      <w:r w:rsidRPr="00862D9B">
        <w:rPr>
          <w:rFonts w:hint="eastAsia"/>
        </w:rPr>
        <w:t>条锦鸡儿。</w:t>
      </w:r>
    </w:p>
    <w:p w14:paraId="140451E8" w14:textId="5F60AB80" w:rsidR="00862D9B" w:rsidRDefault="00862D9B" w:rsidP="00862D9B">
      <w:pPr>
        <w:pStyle w:val="a0"/>
        <w:spacing w:before="156" w:after="156"/>
      </w:pPr>
      <w:bookmarkStart w:id="10" w:name="_Toc191631855"/>
      <w:r>
        <w:rPr>
          <w:rFonts w:hint="eastAsia"/>
        </w:rPr>
        <w:t>分级</w:t>
      </w:r>
      <w:bookmarkEnd w:id="10"/>
    </w:p>
    <w:p w14:paraId="2202483A" w14:textId="2F709C1A" w:rsidR="000A1E6F" w:rsidRPr="00862D9B" w:rsidRDefault="00862D9B" w:rsidP="00862D9B">
      <w:pPr>
        <w:pStyle w:val="af2"/>
      </w:pPr>
      <w:r w:rsidRPr="00862D9B">
        <w:rPr>
          <w:rFonts w:hint="eastAsia"/>
        </w:rPr>
        <w:t>依据基本要求和理化指标分为：特级、一级、二级、三级。</w:t>
      </w:r>
    </w:p>
    <w:p w14:paraId="4C99A439" w14:textId="322A155E" w:rsidR="000A1E6F" w:rsidRPr="00584F78" w:rsidRDefault="00862D9B" w:rsidP="003F7451">
      <w:pPr>
        <w:pStyle w:val="a"/>
        <w:spacing w:before="312" w:after="312"/>
        <w:outlineLvl w:val="0"/>
        <w:rPr>
          <w:rFonts w:ascii="Times New Roman"/>
          <w:b/>
        </w:rPr>
      </w:pPr>
      <w:bookmarkStart w:id="11" w:name="_Toc191631856"/>
      <w:r>
        <w:rPr>
          <w:rFonts w:ascii="Times New Roman" w:hint="eastAsia"/>
          <w:b/>
        </w:rPr>
        <w:t>等级判定</w:t>
      </w:r>
      <w:bookmarkEnd w:id="11"/>
    </w:p>
    <w:p w14:paraId="55A2C281" w14:textId="0AC4BBC4" w:rsidR="000A1E6F" w:rsidRPr="00584F78" w:rsidRDefault="00862D9B" w:rsidP="00263870">
      <w:pPr>
        <w:pStyle w:val="af2"/>
        <w:spacing w:line="360" w:lineRule="auto"/>
        <w:rPr>
          <w:szCs w:val="21"/>
        </w:rPr>
      </w:pPr>
      <w:r w:rsidRPr="00263870">
        <w:rPr>
          <w:rFonts w:hint="eastAsia"/>
        </w:rPr>
        <w:t>一般指标、理化指标中任何一项达不到该级指标的降为下一级，达不到三级指标的为等外品。</w:t>
      </w:r>
    </w:p>
    <w:p w14:paraId="600CB118" w14:textId="40A09804" w:rsidR="000A1E6F" w:rsidRDefault="00862D9B" w:rsidP="003F7451">
      <w:pPr>
        <w:pStyle w:val="a"/>
        <w:spacing w:before="312" w:after="312"/>
        <w:outlineLvl w:val="0"/>
        <w:rPr>
          <w:rFonts w:ascii="Times New Roman"/>
          <w:b/>
        </w:rPr>
      </w:pPr>
      <w:bookmarkStart w:id="12" w:name="_Toc191631857"/>
      <w:r>
        <w:rPr>
          <w:rFonts w:ascii="Times New Roman" w:hint="eastAsia"/>
          <w:b/>
        </w:rPr>
        <w:t>要求及检验方法</w:t>
      </w:r>
      <w:bookmarkEnd w:id="12"/>
    </w:p>
    <w:p w14:paraId="2FB44166" w14:textId="77777777" w:rsidR="003F7451" w:rsidRPr="003F7451" w:rsidRDefault="00862D9B" w:rsidP="003F7451">
      <w:pPr>
        <w:pStyle w:val="a0"/>
        <w:spacing w:before="156" w:after="156"/>
        <w:rPr>
          <w:b/>
          <w:bCs/>
        </w:rPr>
      </w:pPr>
      <w:bookmarkStart w:id="13" w:name="_Toc191631858"/>
      <w:r w:rsidRPr="003F7451">
        <w:rPr>
          <w:rFonts w:hint="eastAsia"/>
          <w:b/>
          <w:bCs/>
        </w:rPr>
        <w:t>基本要求及检验方法</w:t>
      </w:r>
      <w:bookmarkEnd w:id="13"/>
    </w:p>
    <w:p w14:paraId="65F3F6A5" w14:textId="77777777" w:rsidR="003F7451" w:rsidRDefault="003F7451" w:rsidP="003F7451">
      <w:pPr>
        <w:pStyle w:val="af2"/>
      </w:pPr>
      <w:r>
        <w:rPr>
          <w:rFonts w:hint="eastAsia"/>
        </w:rPr>
        <w:t>应符合表</w:t>
      </w:r>
      <w:r w:rsidRPr="003F7451">
        <w:t>1</w:t>
      </w:r>
      <w:r>
        <w:rPr>
          <w:rFonts w:hint="eastAsia"/>
        </w:rPr>
        <w:t>的规定。</w:t>
      </w:r>
    </w:p>
    <w:p w14:paraId="07BA09F4" w14:textId="6CED481A" w:rsidR="003F7451" w:rsidRPr="003F7451" w:rsidRDefault="003F7451" w:rsidP="003F7451">
      <w:pPr>
        <w:spacing w:line="360" w:lineRule="auto"/>
        <w:jc w:val="center"/>
        <w:rPr>
          <w:szCs w:val="21"/>
        </w:rPr>
      </w:pPr>
      <w:r w:rsidRPr="003F7451">
        <w:rPr>
          <w:rFonts w:hint="eastAsia"/>
          <w:szCs w:val="21"/>
        </w:rPr>
        <w:t>表</w:t>
      </w:r>
      <w:r w:rsidRPr="003F7451">
        <w:rPr>
          <w:rFonts w:hint="eastAsia"/>
          <w:szCs w:val="21"/>
        </w:rPr>
        <w:t xml:space="preserve">1 </w:t>
      </w:r>
      <w:r w:rsidRPr="003F7451">
        <w:rPr>
          <w:rFonts w:hint="eastAsia"/>
          <w:szCs w:val="21"/>
        </w:rPr>
        <w:t>基本要求及检验方法</w:t>
      </w:r>
    </w:p>
    <w:tbl>
      <w:tblPr>
        <w:tblStyle w:val="af1"/>
        <w:tblW w:w="0" w:type="auto"/>
        <w:jc w:val="center"/>
        <w:tblLook w:val="04A0" w:firstRow="1" w:lastRow="0" w:firstColumn="1" w:lastColumn="0" w:noHBand="0" w:noVBand="1"/>
      </w:tblPr>
      <w:tblGrid>
        <w:gridCol w:w="1587"/>
        <w:gridCol w:w="4230"/>
        <w:gridCol w:w="1770"/>
      </w:tblGrid>
      <w:tr w:rsidR="003F7451" w:rsidRPr="00F8182D" w14:paraId="3D9B6169" w14:textId="77777777" w:rsidTr="00257487">
        <w:trPr>
          <w:jc w:val="center"/>
        </w:trPr>
        <w:tc>
          <w:tcPr>
            <w:tcW w:w="1587" w:type="dxa"/>
            <w:hideMark/>
          </w:tcPr>
          <w:p w14:paraId="071C97F5" w14:textId="77777777" w:rsidR="003F7451" w:rsidRPr="00F8182D" w:rsidRDefault="003F7451" w:rsidP="00257487">
            <w:pPr>
              <w:spacing w:line="360" w:lineRule="auto"/>
              <w:jc w:val="center"/>
              <w:rPr>
                <w:szCs w:val="21"/>
              </w:rPr>
            </w:pPr>
            <w:r w:rsidRPr="00F8182D">
              <w:rPr>
                <w:szCs w:val="21"/>
              </w:rPr>
              <w:t>项目</w:t>
            </w:r>
          </w:p>
        </w:tc>
        <w:tc>
          <w:tcPr>
            <w:tcW w:w="4230" w:type="dxa"/>
            <w:hideMark/>
          </w:tcPr>
          <w:p w14:paraId="6EFE3BF6" w14:textId="77777777" w:rsidR="003F7451" w:rsidRPr="00F8182D" w:rsidRDefault="003F7451" w:rsidP="00257487">
            <w:pPr>
              <w:spacing w:line="360" w:lineRule="auto"/>
              <w:jc w:val="center"/>
              <w:rPr>
                <w:szCs w:val="21"/>
              </w:rPr>
            </w:pPr>
            <w:r w:rsidRPr="00F8182D">
              <w:rPr>
                <w:szCs w:val="21"/>
              </w:rPr>
              <w:t>要求</w:t>
            </w:r>
          </w:p>
        </w:tc>
        <w:tc>
          <w:tcPr>
            <w:tcW w:w="1770" w:type="dxa"/>
            <w:hideMark/>
          </w:tcPr>
          <w:p w14:paraId="2A4F41C8" w14:textId="77777777" w:rsidR="003F7451" w:rsidRPr="00F8182D" w:rsidRDefault="003F7451" w:rsidP="00257487">
            <w:pPr>
              <w:spacing w:line="360" w:lineRule="auto"/>
              <w:jc w:val="center"/>
              <w:rPr>
                <w:szCs w:val="21"/>
              </w:rPr>
            </w:pPr>
            <w:r w:rsidRPr="00F8182D">
              <w:rPr>
                <w:szCs w:val="21"/>
              </w:rPr>
              <w:t>检验方法</w:t>
            </w:r>
          </w:p>
        </w:tc>
      </w:tr>
      <w:tr w:rsidR="003F7451" w:rsidRPr="00F8182D" w14:paraId="2F584503" w14:textId="77777777" w:rsidTr="00257487">
        <w:trPr>
          <w:jc w:val="center"/>
        </w:trPr>
        <w:tc>
          <w:tcPr>
            <w:tcW w:w="1587" w:type="dxa"/>
            <w:hideMark/>
          </w:tcPr>
          <w:p w14:paraId="0CF4C520" w14:textId="77777777" w:rsidR="003F7451" w:rsidRPr="00F8182D" w:rsidRDefault="003F7451" w:rsidP="00257487">
            <w:pPr>
              <w:spacing w:line="360" w:lineRule="auto"/>
              <w:jc w:val="center"/>
              <w:rPr>
                <w:szCs w:val="21"/>
              </w:rPr>
            </w:pPr>
            <w:r w:rsidRPr="00F8182D">
              <w:rPr>
                <w:szCs w:val="21"/>
              </w:rPr>
              <w:t>水</w:t>
            </w:r>
            <w:r w:rsidRPr="00F8182D">
              <w:rPr>
                <w:rFonts w:hint="eastAsia"/>
                <w:szCs w:val="21"/>
              </w:rPr>
              <w:t>分</w:t>
            </w:r>
            <w:r>
              <w:rPr>
                <w:rFonts w:hint="eastAsia"/>
                <w:szCs w:val="21"/>
              </w:rPr>
              <w:t>，</w:t>
            </w:r>
            <w:r w:rsidRPr="00F8182D">
              <w:rPr>
                <w:szCs w:val="21"/>
              </w:rPr>
              <w:t>%</w:t>
            </w:r>
          </w:p>
        </w:tc>
        <w:tc>
          <w:tcPr>
            <w:tcW w:w="4230" w:type="dxa"/>
            <w:hideMark/>
          </w:tcPr>
          <w:p w14:paraId="253B1725" w14:textId="77777777" w:rsidR="003F7451" w:rsidRPr="00F8182D" w:rsidRDefault="003F7451" w:rsidP="00257487">
            <w:pPr>
              <w:spacing w:line="360" w:lineRule="auto"/>
              <w:jc w:val="center"/>
              <w:rPr>
                <w:szCs w:val="21"/>
              </w:rPr>
            </w:pPr>
            <w:r w:rsidRPr="00F8182D">
              <w:rPr>
                <w:szCs w:val="21"/>
              </w:rPr>
              <w:t>≤</w:t>
            </w:r>
            <w:r w:rsidRPr="00F8182D">
              <w:rPr>
                <w:rFonts w:hint="eastAsia"/>
                <w:szCs w:val="21"/>
              </w:rPr>
              <w:t>80</w:t>
            </w:r>
            <w:r w:rsidRPr="00F8182D">
              <w:rPr>
                <w:szCs w:val="21"/>
              </w:rPr>
              <w:t>.0</w:t>
            </w:r>
          </w:p>
        </w:tc>
        <w:tc>
          <w:tcPr>
            <w:tcW w:w="1770" w:type="dxa"/>
            <w:hideMark/>
          </w:tcPr>
          <w:p w14:paraId="66F3BAF5" w14:textId="77777777" w:rsidR="003F7451" w:rsidRPr="00F8182D" w:rsidRDefault="003F7451" w:rsidP="00257487">
            <w:pPr>
              <w:spacing w:line="360" w:lineRule="auto"/>
              <w:jc w:val="center"/>
              <w:rPr>
                <w:szCs w:val="21"/>
              </w:rPr>
            </w:pPr>
            <w:r w:rsidRPr="00F8182D">
              <w:rPr>
                <w:szCs w:val="21"/>
              </w:rPr>
              <w:t xml:space="preserve">GB/T </w:t>
            </w:r>
            <w:r w:rsidRPr="00F8182D">
              <w:rPr>
                <w:rFonts w:hint="eastAsia"/>
                <w:szCs w:val="21"/>
              </w:rPr>
              <w:t>6435</w:t>
            </w:r>
          </w:p>
        </w:tc>
      </w:tr>
      <w:tr w:rsidR="003F7451" w:rsidRPr="00F8182D" w14:paraId="12CD494F" w14:textId="77777777" w:rsidTr="00257487">
        <w:trPr>
          <w:jc w:val="center"/>
        </w:trPr>
        <w:tc>
          <w:tcPr>
            <w:tcW w:w="1587" w:type="dxa"/>
            <w:hideMark/>
          </w:tcPr>
          <w:p w14:paraId="685C4F2A" w14:textId="77777777" w:rsidR="003F7451" w:rsidRPr="00F8182D" w:rsidRDefault="003F7451" w:rsidP="00257487">
            <w:pPr>
              <w:spacing w:line="360" w:lineRule="auto"/>
              <w:jc w:val="center"/>
              <w:rPr>
                <w:szCs w:val="21"/>
              </w:rPr>
            </w:pPr>
            <w:r w:rsidRPr="00F8182D">
              <w:rPr>
                <w:szCs w:val="21"/>
              </w:rPr>
              <w:t>气味</w:t>
            </w:r>
          </w:p>
        </w:tc>
        <w:tc>
          <w:tcPr>
            <w:tcW w:w="4230" w:type="dxa"/>
            <w:hideMark/>
          </w:tcPr>
          <w:p w14:paraId="3855FE9C" w14:textId="77777777" w:rsidR="003F7451" w:rsidRPr="00F8182D" w:rsidRDefault="003F7451" w:rsidP="00257487">
            <w:pPr>
              <w:spacing w:line="360" w:lineRule="auto"/>
              <w:jc w:val="center"/>
              <w:rPr>
                <w:szCs w:val="21"/>
              </w:rPr>
            </w:pPr>
            <w:r w:rsidRPr="00F8182D">
              <w:rPr>
                <w:szCs w:val="21"/>
              </w:rPr>
              <w:t>具有</w:t>
            </w:r>
            <w:proofErr w:type="gramStart"/>
            <w:r w:rsidRPr="00F8182D">
              <w:rPr>
                <w:rFonts w:hint="eastAsia"/>
                <w:szCs w:val="21"/>
              </w:rPr>
              <w:t>柠</w:t>
            </w:r>
            <w:proofErr w:type="gramEnd"/>
            <w:r w:rsidRPr="00F8182D">
              <w:rPr>
                <w:rFonts w:hint="eastAsia"/>
                <w:szCs w:val="21"/>
              </w:rPr>
              <w:t>条锦鸡儿</w:t>
            </w:r>
            <w:r w:rsidRPr="00F8182D">
              <w:rPr>
                <w:szCs w:val="21"/>
              </w:rPr>
              <w:t>应有的气味，无异味。</w:t>
            </w:r>
          </w:p>
        </w:tc>
        <w:tc>
          <w:tcPr>
            <w:tcW w:w="1770" w:type="dxa"/>
          </w:tcPr>
          <w:p w14:paraId="56158648" w14:textId="77777777" w:rsidR="003F7451" w:rsidRPr="00F8182D" w:rsidRDefault="003F7451" w:rsidP="00257487">
            <w:pPr>
              <w:spacing w:line="360" w:lineRule="auto"/>
              <w:jc w:val="center"/>
              <w:rPr>
                <w:szCs w:val="21"/>
              </w:rPr>
            </w:pPr>
          </w:p>
        </w:tc>
      </w:tr>
      <w:tr w:rsidR="003F7451" w:rsidRPr="00F8182D" w14:paraId="3C704214" w14:textId="77777777" w:rsidTr="00257487">
        <w:trPr>
          <w:jc w:val="center"/>
        </w:trPr>
        <w:tc>
          <w:tcPr>
            <w:tcW w:w="1587" w:type="dxa"/>
            <w:hideMark/>
          </w:tcPr>
          <w:p w14:paraId="6882044F" w14:textId="77777777" w:rsidR="003F7451" w:rsidRPr="00F8182D" w:rsidRDefault="003F7451" w:rsidP="00257487">
            <w:pPr>
              <w:spacing w:line="360" w:lineRule="auto"/>
              <w:jc w:val="center"/>
              <w:rPr>
                <w:szCs w:val="21"/>
              </w:rPr>
            </w:pPr>
            <w:r w:rsidRPr="00F8182D">
              <w:rPr>
                <w:szCs w:val="21"/>
              </w:rPr>
              <w:t>霉斑、腐烂</w:t>
            </w:r>
          </w:p>
        </w:tc>
        <w:tc>
          <w:tcPr>
            <w:tcW w:w="4230" w:type="dxa"/>
            <w:hideMark/>
          </w:tcPr>
          <w:p w14:paraId="5EEC35C5" w14:textId="77777777" w:rsidR="003F7451" w:rsidRPr="00F8182D" w:rsidRDefault="003F7451" w:rsidP="00257487">
            <w:pPr>
              <w:spacing w:line="360" w:lineRule="auto"/>
              <w:jc w:val="center"/>
              <w:rPr>
                <w:szCs w:val="21"/>
              </w:rPr>
            </w:pPr>
            <w:r w:rsidRPr="00F8182D">
              <w:rPr>
                <w:szCs w:val="21"/>
              </w:rPr>
              <w:t>无霉斑、无腐烂。</w:t>
            </w:r>
          </w:p>
        </w:tc>
        <w:tc>
          <w:tcPr>
            <w:tcW w:w="1770" w:type="dxa"/>
            <w:hideMark/>
          </w:tcPr>
          <w:p w14:paraId="26D7B610" w14:textId="77777777" w:rsidR="003F7451" w:rsidRPr="00F8182D" w:rsidRDefault="003F7451" w:rsidP="00257487">
            <w:pPr>
              <w:spacing w:line="360" w:lineRule="auto"/>
              <w:jc w:val="center"/>
              <w:rPr>
                <w:szCs w:val="21"/>
              </w:rPr>
            </w:pPr>
          </w:p>
        </w:tc>
      </w:tr>
    </w:tbl>
    <w:p w14:paraId="2B8C7281" w14:textId="77777777" w:rsidR="003F7451" w:rsidRPr="003F7451" w:rsidRDefault="003F7451" w:rsidP="003F7451">
      <w:pPr>
        <w:pStyle w:val="af2"/>
      </w:pPr>
    </w:p>
    <w:p w14:paraId="2EAD362F" w14:textId="4C78F2B0" w:rsidR="003F7451" w:rsidRPr="003F7451" w:rsidRDefault="003F7451" w:rsidP="003F7451">
      <w:pPr>
        <w:pStyle w:val="a0"/>
        <w:spacing w:before="156" w:after="156"/>
        <w:rPr>
          <w:b/>
          <w:bCs/>
        </w:rPr>
      </w:pPr>
      <w:bookmarkStart w:id="14" w:name="_Toc191631859"/>
      <w:r w:rsidRPr="003F7451">
        <w:rPr>
          <w:rFonts w:hint="eastAsia"/>
          <w:b/>
          <w:bCs/>
        </w:rPr>
        <w:t>理化指标及检验方法</w:t>
      </w:r>
      <w:bookmarkEnd w:id="14"/>
    </w:p>
    <w:p w14:paraId="3060655E" w14:textId="72177F0E" w:rsidR="003F7451" w:rsidRDefault="003F7451" w:rsidP="003F7451">
      <w:pPr>
        <w:pStyle w:val="af2"/>
      </w:pPr>
      <w:r>
        <w:rPr>
          <w:rFonts w:hint="eastAsia"/>
        </w:rPr>
        <w:t>应符合表</w:t>
      </w:r>
      <w:r w:rsidRPr="003F7451">
        <w:rPr>
          <w:rFonts w:ascii="Times New Roman"/>
        </w:rPr>
        <w:t>2</w:t>
      </w:r>
      <w:r>
        <w:rPr>
          <w:rFonts w:hint="eastAsia"/>
        </w:rPr>
        <w:t>的规定。</w:t>
      </w:r>
    </w:p>
    <w:p w14:paraId="7C9A5DDF" w14:textId="77777777" w:rsidR="003F7451" w:rsidRPr="00832A0F" w:rsidRDefault="003F7451" w:rsidP="003F7451">
      <w:pPr>
        <w:spacing w:line="360" w:lineRule="auto"/>
        <w:jc w:val="center"/>
        <w:rPr>
          <w:szCs w:val="21"/>
        </w:rPr>
      </w:pPr>
      <w:r w:rsidRPr="00832A0F">
        <w:rPr>
          <w:szCs w:val="21"/>
        </w:rPr>
        <w:t>表</w:t>
      </w:r>
      <w:r w:rsidRPr="00832A0F">
        <w:rPr>
          <w:rFonts w:hint="eastAsia"/>
          <w:szCs w:val="21"/>
        </w:rPr>
        <w:t>2</w:t>
      </w:r>
      <w:r>
        <w:rPr>
          <w:szCs w:val="21"/>
        </w:rPr>
        <w:t xml:space="preserve"> </w:t>
      </w:r>
      <w:r w:rsidRPr="00832A0F">
        <w:rPr>
          <w:szCs w:val="21"/>
        </w:rPr>
        <w:t>理化指标及检验方法</w:t>
      </w:r>
    </w:p>
    <w:tbl>
      <w:tblPr>
        <w:tblStyle w:val="af1"/>
        <w:tblW w:w="9803" w:type="dxa"/>
        <w:jc w:val="center"/>
        <w:tblLook w:val="04A0" w:firstRow="1" w:lastRow="0" w:firstColumn="1" w:lastColumn="0" w:noHBand="0" w:noVBand="1"/>
      </w:tblPr>
      <w:tblGrid>
        <w:gridCol w:w="2041"/>
        <w:gridCol w:w="2065"/>
        <w:gridCol w:w="678"/>
        <w:gridCol w:w="1297"/>
        <w:gridCol w:w="1427"/>
        <w:gridCol w:w="992"/>
        <w:gridCol w:w="1276"/>
        <w:gridCol w:w="27"/>
      </w:tblGrid>
      <w:tr w:rsidR="003F7451" w:rsidRPr="00832A0F" w14:paraId="7679F35E" w14:textId="77777777" w:rsidTr="00263870">
        <w:trPr>
          <w:jc w:val="center"/>
        </w:trPr>
        <w:tc>
          <w:tcPr>
            <w:tcW w:w="2041" w:type="dxa"/>
            <w:vMerge w:val="restart"/>
            <w:vAlign w:val="center"/>
          </w:tcPr>
          <w:p w14:paraId="4910399C"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color w:val="000000"/>
                <w:kern w:val="0"/>
                <w:szCs w:val="21"/>
              </w:rPr>
              <w:t>指标</w:t>
            </w:r>
          </w:p>
        </w:tc>
        <w:tc>
          <w:tcPr>
            <w:tcW w:w="2065" w:type="dxa"/>
            <w:vMerge w:val="restart"/>
            <w:vAlign w:val="center"/>
          </w:tcPr>
          <w:p w14:paraId="0E7EEA6B"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color w:val="000000"/>
                <w:kern w:val="0"/>
                <w:szCs w:val="21"/>
              </w:rPr>
              <w:t>分类</w:t>
            </w:r>
          </w:p>
        </w:tc>
        <w:tc>
          <w:tcPr>
            <w:tcW w:w="4394" w:type="dxa"/>
            <w:gridSpan w:val="4"/>
            <w:vAlign w:val="center"/>
          </w:tcPr>
          <w:p w14:paraId="35F3CF0F"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color w:val="000000"/>
                <w:kern w:val="0"/>
                <w:szCs w:val="21"/>
              </w:rPr>
              <w:t>等</w:t>
            </w:r>
            <w:r w:rsidRPr="00832A0F">
              <w:rPr>
                <w:rFonts w:hAnsi="宋体" w:cs="宋体"/>
                <w:color w:val="000000"/>
                <w:kern w:val="0"/>
                <w:szCs w:val="21"/>
              </w:rPr>
              <w:t xml:space="preserve"> </w:t>
            </w:r>
            <w:r w:rsidRPr="00832A0F">
              <w:rPr>
                <w:rFonts w:hAnsi="宋体" w:cs="宋体"/>
                <w:color w:val="000000"/>
                <w:kern w:val="0"/>
                <w:szCs w:val="21"/>
              </w:rPr>
              <w:t>级</w:t>
            </w:r>
          </w:p>
        </w:tc>
        <w:tc>
          <w:tcPr>
            <w:tcW w:w="1303" w:type="dxa"/>
            <w:gridSpan w:val="2"/>
            <w:vAlign w:val="center"/>
          </w:tcPr>
          <w:p w14:paraId="655B312A"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color w:val="000000"/>
                <w:kern w:val="0"/>
                <w:szCs w:val="21"/>
              </w:rPr>
              <w:t>检验方法</w:t>
            </w:r>
          </w:p>
        </w:tc>
      </w:tr>
      <w:tr w:rsidR="003F7451" w:rsidRPr="00832A0F" w14:paraId="1FF220DE" w14:textId="77777777" w:rsidTr="00263870">
        <w:trPr>
          <w:gridAfter w:val="1"/>
          <w:wAfter w:w="27" w:type="dxa"/>
          <w:jc w:val="center"/>
        </w:trPr>
        <w:tc>
          <w:tcPr>
            <w:tcW w:w="2041" w:type="dxa"/>
            <w:vMerge/>
            <w:vAlign w:val="center"/>
          </w:tcPr>
          <w:p w14:paraId="3F7A588E" w14:textId="77777777" w:rsidR="003F7451" w:rsidRPr="00832A0F" w:rsidRDefault="003F7451" w:rsidP="00263870">
            <w:pPr>
              <w:widowControl/>
              <w:spacing w:line="360" w:lineRule="auto"/>
              <w:jc w:val="center"/>
              <w:rPr>
                <w:rFonts w:hAnsi="宋体" w:cs="宋体" w:hint="eastAsia"/>
                <w:color w:val="000000"/>
                <w:kern w:val="0"/>
                <w:szCs w:val="21"/>
              </w:rPr>
            </w:pPr>
          </w:p>
        </w:tc>
        <w:tc>
          <w:tcPr>
            <w:tcW w:w="2065" w:type="dxa"/>
            <w:vMerge/>
            <w:vAlign w:val="center"/>
          </w:tcPr>
          <w:p w14:paraId="53A41FB8" w14:textId="77777777" w:rsidR="003F7451" w:rsidRPr="00832A0F" w:rsidRDefault="003F7451" w:rsidP="00263870">
            <w:pPr>
              <w:widowControl/>
              <w:spacing w:line="360" w:lineRule="auto"/>
              <w:jc w:val="center"/>
              <w:rPr>
                <w:rFonts w:hAnsi="宋体" w:cs="宋体" w:hint="eastAsia"/>
                <w:color w:val="000000"/>
                <w:kern w:val="0"/>
                <w:szCs w:val="21"/>
              </w:rPr>
            </w:pPr>
          </w:p>
        </w:tc>
        <w:tc>
          <w:tcPr>
            <w:tcW w:w="0" w:type="auto"/>
            <w:vAlign w:val="center"/>
          </w:tcPr>
          <w:p w14:paraId="5A61B168"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color w:val="000000"/>
                <w:kern w:val="0"/>
                <w:szCs w:val="21"/>
              </w:rPr>
              <w:t>特</w:t>
            </w:r>
            <w:r w:rsidRPr="00832A0F">
              <w:rPr>
                <w:rFonts w:hAnsi="宋体" w:cs="宋体"/>
                <w:kern w:val="0"/>
                <w:szCs w:val="21"/>
              </w:rPr>
              <w:t>级</w:t>
            </w:r>
          </w:p>
        </w:tc>
        <w:tc>
          <w:tcPr>
            <w:tcW w:w="1297" w:type="dxa"/>
            <w:vAlign w:val="center"/>
          </w:tcPr>
          <w:p w14:paraId="70DFBB45"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color w:val="000000"/>
                <w:kern w:val="0"/>
                <w:szCs w:val="21"/>
              </w:rPr>
              <w:t>一级</w:t>
            </w:r>
          </w:p>
        </w:tc>
        <w:tc>
          <w:tcPr>
            <w:tcW w:w="1427" w:type="dxa"/>
            <w:vAlign w:val="center"/>
          </w:tcPr>
          <w:p w14:paraId="522033C3"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color w:val="000000"/>
                <w:kern w:val="0"/>
                <w:szCs w:val="21"/>
              </w:rPr>
              <w:t>二级</w:t>
            </w:r>
          </w:p>
        </w:tc>
        <w:tc>
          <w:tcPr>
            <w:tcW w:w="992" w:type="dxa"/>
            <w:vAlign w:val="center"/>
          </w:tcPr>
          <w:p w14:paraId="386E96AF"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color w:val="000000"/>
                <w:kern w:val="0"/>
                <w:szCs w:val="21"/>
              </w:rPr>
              <w:t>三级</w:t>
            </w:r>
          </w:p>
        </w:tc>
        <w:tc>
          <w:tcPr>
            <w:tcW w:w="1276" w:type="dxa"/>
            <w:vAlign w:val="center"/>
          </w:tcPr>
          <w:p w14:paraId="05977F0F" w14:textId="77777777" w:rsidR="003F7451" w:rsidRPr="00832A0F" w:rsidRDefault="003F7451" w:rsidP="00263870">
            <w:pPr>
              <w:widowControl/>
              <w:spacing w:line="360" w:lineRule="auto"/>
              <w:jc w:val="center"/>
              <w:rPr>
                <w:rFonts w:hAnsi="宋体" w:cs="宋体" w:hint="eastAsia"/>
                <w:color w:val="000000"/>
                <w:kern w:val="0"/>
                <w:szCs w:val="21"/>
              </w:rPr>
            </w:pPr>
          </w:p>
        </w:tc>
      </w:tr>
      <w:tr w:rsidR="003F7451" w:rsidRPr="00832A0F" w14:paraId="7F2A951B" w14:textId="77777777" w:rsidTr="00263870">
        <w:trPr>
          <w:gridAfter w:val="1"/>
          <w:wAfter w:w="27" w:type="dxa"/>
          <w:trHeight w:val="340"/>
          <w:jc w:val="center"/>
        </w:trPr>
        <w:tc>
          <w:tcPr>
            <w:tcW w:w="2041" w:type="dxa"/>
            <w:vMerge w:val="restart"/>
            <w:vAlign w:val="center"/>
            <w:hideMark/>
          </w:tcPr>
          <w:p w14:paraId="26E3A3E4"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水分，</w:t>
            </w:r>
            <w:r w:rsidRPr="00832A0F">
              <w:rPr>
                <w:rFonts w:hAnsi="宋体" w:cs="宋体"/>
                <w:color w:val="000000"/>
                <w:kern w:val="0"/>
                <w:szCs w:val="21"/>
              </w:rPr>
              <w:t>%</w:t>
            </w:r>
          </w:p>
        </w:tc>
        <w:tc>
          <w:tcPr>
            <w:tcW w:w="2065" w:type="dxa"/>
            <w:vAlign w:val="center"/>
            <w:hideMark/>
          </w:tcPr>
          <w:p w14:paraId="061320FF"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新鲜</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26E58ED6" w14:textId="77777777" w:rsidR="003F7451" w:rsidRPr="00832A0F" w:rsidRDefault="003F7451" w:rsidP="00263870">
            <w:pPr>
              <w:widowControl/>
              <w:spacing w:line="360" w:lineRule="auto"/>
              <w:jc w:val="center"/>
              <w:rPr>
                <w:rFonts w:hAnsi="宋体" w:cs="宋体" w:hint="eastAsia"/>
                <w:kern w:val="0"/>
                <w:szCs w:val="21"/>
              </w:rPr>
            </w:pPr>
            <w:r>
              <w:rPr>
                <w:rFonts w:hAnsi="宋体" w:cs="宋体" w:hint="eastAsia"/>
                <w:kern w:val="0"/>
                <w:szCs w:val="21"/>
              </w:rPr>
              <w:t>≥</w:t>
            </w:r>
            <w:r>
              <w:rPr>
                <w:rFonts w:hAnsi="宋体" w:cs="宋体"/>
                <w:kern w:val="0"/>
                <w:szCs w:val="21"/>
              </w:rPr>
              <w:t>45</w:t>
            </w:r>
          </w:p>
        </w:tc>
        <w:tc>
          <w:tcPr>
            <w:tcW w:w="1297" w:type="dxa"/>
            <w:vAlign w:val="center"/>
          </w:tcPr>
          <w:p w14:paraId="4FA5640F" w14:textId="77279F7A" w:rsidR="003F7451" w:rsidRPr="00832A0F" w:rsidRDefault="003F7451" w:rsidP="00263870">
            <w:pPr>
              <w:widowControl/>
              <w:spacing w:line="360" w:lineRule="auto"/>
              <w:jc w:val="center"/>
              <w:rPr>
                <w:rFonts w:hAnsi="宋体" w:cs="宋体" w:hint="eastAsia"/>
                <w:kern w:val="0"/>
                <w:szCs w:val="21"/>
              </w:rPr>
            </w:pPr>
            <w:r>
              <w:rPr>
                <w:rFonts w:hAnsi="宋体" w:cs="宋体" w:hint="eastAsia"/>
                <w:kern w:val="0"/>
                <w:szCs w:val="21"/>
              </w:rPr>
              <w:t>(</w:t>
            </w:r>
            <w:r>
              <w:rPr>
                <w:rFonts w:hAnsi="宋体" w:cs="宋体"/>
                <w:kern w:val="0"/>
                <w:szCs w:val="21"/>
              </w:rPr>
              <w:t>40,45</w:t>
            </w:r>
            <w:r w:rsidR="00263870">
              <w:rPr>
                <w:rFonts w:hAnsi="宋体" w:cs="宋体"/>
                <w:kern w:val="0"/>
                <w:szCs w:val="21"/>
              </w:rPr>
              <w:t>）</w:t>
            </w:r>
          </w:p>
        </w:tc>
        <w:tc>
          <w:tcPr>
            <w:tcW w:w="1427" w:type="dxa"/>
            <w:vAlign w:val="center"/>
          </w:tcPr>
          <w:p w14:paraId="16FC75C2" w14:textId="0B0E80FD" w:rsidR="003F7451" w:rsidRPr="00832A0F" w:rsidRDefault="003F7451" w:rsidP="00263870">
            <w:pPr>
              <w:widowControl/>
              <w:spacing w:line="360" w:lineRule="auto"/>
              <w:jc w:val="center"/>
              <w:rPr>
                <w:rFonts w:hAnsi="宋体" w:cs="宋体" w:hint="eastAsia"/>
                <w:kern w:val="0"/>
                <w:szCs w:val="21"/>
              </w:rPr>
            </w:pPr>
            <w:r>
              <w:rPr>
                <w:rFonts w:hAnsi="宋体" w:hint="eastAsia"/>
                <w:kern w:val="0"/>
                <w:szCs w:val="21"/>
              </w:rPr>
              <w:t>(</w:t>
            </w:r>
            <w:r>
              <w:rPr>
                <w:rFonts w:hAnsi="宋体"/>
                <w:kern w:val="0"/>
                <w:szCs w:val="21"/>
              </w:rPr>
              <w:t>35,40</w:t>
            </w:r>
            <w:r w:rsidR="00263870">
              <w:rPr>
                <w:rFonts w:hAnsi="宋体"/>
                <w:kern w:val="0"/>
                <w:szCs w:val="21"/>
              </w:rPr>
              <w:t>）</w:t>
            </w:r>
          </w:p>
        </w:tc>
        <w:tc>
          <w:tcPr>
            <w:tcW w:w="992" w:type="dxa"/>
            <w:vAlign w:val="center"/>
          </w:tcPr>
          <w:p w14:paraId="6E3E52F0" w14:textId="613C6151" w:rsidR="003F7451" w:rsidRPr="00832A0F" w:rsidRDefault="003F7451" w:rsidP="00263870">
            <w:pPr>
              <w:widowControl/>
              <w:spacing w:line="360" w:lineRule="auto"/>
              <w:jc w:val="center"/>
              <w:rPr>
                <w:rFonts w:hAnsi="宋体" w:cs="宋体" w:hint="eastAsia"/>
                <w:color w:val="000000"/>
                <w:kern w:val="0"/>
                <w:szCs w:val="21"/>
              </w:rPr>
            </w:pPr>
            <w:r>
              <w:rPr>
                <w:rFonts w:hAnsi="宋体" w:cs="宋体" w:hint="eastAsia"/>
                <w:color w:val="000000"/>
                <w:kern w:val="0"/>
                <w:szCs w:val="21"/>
              </w:rPr>
              <w:t>(</w:t>
            </w:r>
            <w:r>
              <w:rPr>
                <w:rFonts w:hAnsi="宋体" w:cs="宋体"/>
                <w:color w:val="000000"/>
                <w:kern w:val="0"/>
                <w:szCs w:val="21"/>
              </w:rPr>
              <w:t>30,35</w:t>
            </w:r>
            <w:r w:rsidR="00263870">
              <w:rPr>
                <w:rFonts w:hAnsi="宋体" w:cs="宋体"/>
                <w:color w:val="000000"/>
                <w:kern w:val="0"/>
                <w:szCs w:val="21"/>
              </w:rPr>
              <w:t>）</w:t>
            </w:r>
          </w:p>
        </w:tc>
        <w:tc>
          <w:tcPr>
            <w:tcW w:w="1276" w:type="dxa"/>
            <w:vMerge w:val="restart"/>
            <w:vAlign w:val="center"/>
            <w:hideMark/>
          </w:tcPr>
          <w:p w14:paraId="6800BB9E" w14:textId="77777777" w:rsidR="003F7451" w:rsidRPr="00832A0F" w:rsidRDefault="003F7451" w:rsidP="00263870">
            <w:pPr>
              <w:widowControl/>
              <w:spacing w:line="360" w:lineRule="auto"/>
              <w:jc w:val="center"/>
              <w:rPr>
                <w:rFonts w:hAnsi="宋体" w:cs="宋体" w:hint="eastAsia"/>
                <w:kern w:val="0"/>
                <w:szCs w:val="21"/>
              </w:rPr>
            </w:pPr>
            <w:r w:rsidRPr="009E40E6">
              <w:rPr>
                <w:rFonts w:hAnsi="宋体" w:cs="宋体"/>
                <w:color w:val="000000"/>
                <w:kern w:val="0"/>
                <w:szCs w:val="21"/>
              </w:rPr>
              <w:t xml:space="preserve">GB/T </w:t>
            </w:r>
            <w:r w:rsidRPr="009E40E6">
              <w:rPr>
                <w:rFonts w:hAnsi="宋体" w:cs="宋体" w:hint="eastAsia"/>
                <w:color w:val="000000"/>
                <w:kern w:val="0"/>
                <w:szCs w:val="21"/>
              </w:rPr>
              <w:t>6435</w:t>
            </w:r>
          </w:p>
        </w:tc>
      </w:tr>
      <w:tr w:rsidR="003F7451" w:rsidRPr="00832A0F" w14:paraId="6562EDCD" w14:textId="77777777" w:rsidTr="00263870">
        <w:trPr>
          <w:gridAfter w:val="1"/>
          <w:wAfter w:w="27" w:type="dxa"/>
          <w:trHeight w:val="340"/>
          <w:jc w:val="center"/>
        </w:trPr>
        <w:tc>
          <w:tcPr>
            <w:tcW w:w="2041" w:type="dxa"/>
            <w:vMerge/>
            <w:vAlign w:val="center"/>
          </w:tcPr>
          <w:p w14:paraId="1FA71E8D"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694BD6DF"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风干</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1D7F0613"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color w:val="000000"/>
                <w:kern w:val="0"/>
                <w:szCs w:val="21"/>
              </w:rPr>
              <w:t>≤</w:t>
            </w:r>
            <w:r>
              <w:rPr>
                <w:rFonts w:hAnsi="宋体" w:cs="宋体"/>
                <w:color w:val="000000"/>
                <w:kern w:val="0"/>
                <w:szCs w:val="21"/>
              </w:rPr>
              <w:t>5</w:t>
            </w:r>
          </w:p>
        </w:tc>
        <w:tc>
          <w:tcPr>
            <w:tcW w:w="1297" w:type="dxa"/>
            <w:vAlign w:val="center"/>
          </w:tcPr>
          <w:p w14:paraId="2D18D14F" w14:textId="789ABC60" w:rsidR="003F7451" w:rsidRPr="00832A0F" w:rsidRDefault="003F7451" w:rsidP="00263870">
            <w:pPr>
              <w:widowControl/>
              <w:spacing w:line="360" w:lineRule="auto"/>
              <w:jc w:val="center"/>
              <w:rPr>
                <w:rFonts w:hAnsi="宋体" w:cs="宋体" w:hint="eastAsia"/>
                <w:kern w:val="0"/>
                <w:szCs w:val="21"/>
              </w:rPr>
            </w:pPr>
            <w:r>
              <w:rPr>
                <w:rFonts w:hAnsi="宋体" w:cs="宋体" w:hint="eastAsia"/>
                <w:kern w:val="0"/>
                <w:szCs w:val="21"/>
              </w:rPr>
              <w:t>(</w:t>
            </w:r>
            <w:r>
              <w:rPr>
                <w:rFonts w:hAnsi="宋体" w:cs="宋体"/>
                <w:kern w:val="0"/>
                <w:szCs w:val="21"/>
              </w:rPr>
              <w:t>5,10</w:t>
            </w:r>
            <w:r w:rsidR="00263870">
              <w:rPr>
                <w:rFonts w:hAnsi="宋体" w:cs="宋体"/>
                <w:kern w:val="0"/>
                <w:szCs w:val="21"/>
              </w:rPr>
              <w:t>）</w:t>
            </w:r>
          </w:p>
        </w:tc>
        <w:tc>
          <w:tcPr>
            <w:tcW w:w="1427" w:type="dxa"/>
            <w:vAlign w:val="center"/>
          </w:tcPr>
          <w:p w14:paraId="2C228557" w14:textId="33F926E1" w:rsidR="003F7451" w:rsidRPr="00832A0F" w:rsidRDefault="003F7451" w:rsidP="00263870">
            <w:pPr>
              <w:widowControl/>
              <w:spacing w:line="360" w:lineRule="auto"/>
              <w:jc w:val="center"/>
              <w:rPr>
                <w:rFonts w:hAnsi="宋体" w:hint="eastAsia"/>
                <w:kern w:val="0"/>
                <w:szCs w:val="21"/>
              </w:rPr>
            </w:pPr>
            <w:r>
              <w:rPr>
                <w:rFonts w:hAnsi="宋体" w:hint="eastAsia"/>
                <w:kern w:val="0"/>
                <w:szCs w:val="21"/>
              </w:rPr>
              <w:t>(</w:t>
            </w:r>
            <w:r>
              <w:rPr>
                <w:rFonts w:hAnsi="宋体"/>
                <w:kern w:val="0"/>
                <w:szCs w:val="21"/>
              </w:rPr>
              <w:t>10,15</w:t>
            </w:r>
            <w:r w:rsidR="00263870">
              <w:rPr>
                <w:rFonts w:hAnsi="宋体"/>
                <w:kern w:val="0"/>
                <w:szCs w:val="21"/>
              </w:rPr>
              <w:t>）</w:t>
            </w:r>
          </w:p>
        </w:tc>
        <w:tc>
          <w:tcPr>
            <w:tcW w:w="992" w:type="dxa"/>
            <w:vAlign w:val="center"/>
          </w:tcPr>
          <w:p w14:paraId="43621294" w14:textId="79EDD43A" w:rsidR="003F7451" w:rsidRPr="00832A0F" w:rsidRDefault="003F7451" w:rsidP="00263870">
            <w:pPr>
              <w:widowControl/>
              <w:spacing w:line="360" w:lineRule="auto"/>
              <w:jc w:val="center"/>
              <w:rPr>
                <w:rFonts w:hAnsi="宋体" w:cs="宋体" w:hint="eastAsia"/>
                <w:color w:val="000000"/>
                <w:kern w:val="0"/>
                <w:szCs w:val="21"/>
              </w:rPr>
            </w:pPr>
            <w:r>
              <w:rPr>
                <w:rFonts w:hAnsi="宋体" w:cs="宋体" w:hint="eastAsia"/>
                <w:color w:val="000000"/>
                <w:kern w:val="0"/>
                <w:szCs w:val="21"/>
              </w:rPr>
              <w:t>(</w:t>
            </w:r>
            <w:r>
              <w:rPr>
                <w:rFonts w:hAnsi="宋体" w:cs="宋体"/>
                <w:color w:val="000000"/>
                <w:kern w:val="0"/>
                <w:szCs w:val="21"/>
              </w:rPr>
              <w:t>15,20</w:t>
            </w:r>
            <w:r w:rsidR="00263870">
              <w:rPr>
                <w:rFonts w:hAnsi="宋体" w:cs="宋体"/>
                <w:color w:val="000000"/>
                <w:kern w:val="0"/>
                <w:szCs w:val="21"/>
              </w:rPr>
              <w:t>）</w:t>
            </w:r>
          </w:p>
        </w:tc>
        <w:tc>
          <w:tcPr>
            <w:tcW w:w="1276" w:type="dxa"/>
            <w:vMerge/>
            <w:vAlign w:val="center"/>
            <w:hideMark/>
          </w:tcPr>
          <w:p w14:paraId="246F858B" w14:textId="77777777" w:rsidR="003F7451" w:rsidRPr="00832A0F" w:rsidRDefault="003F7451" w:rsidP="00263870">
            <w:pPr>
              <w:spacing w:line="360" w:lineRule="auto"/>
              <w:jc w:val="center"/>
              <w:rPr>
                <w:rFonts w:hAnsi="宋体" w:hint="eastAsia"/>
                <w:kern w:val="0"/>
                <w:szCs w:val="21"/>
              </w:rPr>
            </w:pPr>
          </w:p>
        </w:tc>
      </w:tr>
      <w:tr w:rsidR="003F7451" w:rsidRPr="00832A0F" w14:paraId="22B9DCD2" w14:textId="77777777" w:rsidTr="00263870">
        <w:trPr>
          <w:gridAfter w:val="1"/>
          <w:wAfter w:w="27" w:type="dxa"/>
          <w:trHeight w:val="340"/>
          <w:jc w:val="center"/>
        </w:trPr>
        <w:tc>
          <w:tcPr>
            <w:tcW w:w="2041" w:type="dxa"/>
            <w:vMerge/>
            <w:vAlign w:val="center"/>
          </w:tcPr>
          <w:p w14:paraId="1F49B62E"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hideMark/>
          </w:tcPr>
          <w:p w14:paraId="69DEBAFB"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蒸汽爆破及其他处理</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20B818D6"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color w:val="000000"/>
                <w:kern w:val="0"/>
                <w:szCs w:val="21"/>
              </w:rPr>
              <w:t>≤</w:t>
            </w:r>
            <w:r>
              <w:rPr>
                <w:rFonts w:hAnsi="宋体" w:cs="宋体"/>
                <w:color w:val="000000"/>
                <w:kern w:val="0"/>
                <w:szCs w:val="21"/>
              </w:rPr>
              <w:t>45</w:t>
            </w:r>
          </w:p>
        </w:tc>
        <w:tc>
          <w:tcPr>
            <w:tcW w:w="1297" w:type="dxa"/>
            <w:vAlign w:val="center"/>
          </w:tcPr>
          <w:p w14:paraId="519D8190" w14:textId="6E17DBC7" w:rsidR="003F7451" w:rsidRPr="00832A0F" w:rsidRDefault="003F7451" w:rsidP="00263870">
            <w:pPr>
              <w:widowControl/>
              <w:spacing w:line="360" w:lineRule="auto"/>
              <w:jc w:val="center"/>
              <w:rPr>
                <w:rFonts w:hAnsi="宋体" w:cs="宋体" w:hint="eastAsia"/>
                <w:kern w:val="0"/>
                <w:szCs w:val="21"/>
              </w:rPr>
            </w:pPr>
            <w:r>
              <w:rPr>
                <w:rFonts w:hAnsi="宋体" w:cs="宋体"/>
                <w:kern w:val="0"/>
                <w:szCs w:val="21"/>
              </w:rPr>
              <w:t>(45</w:t>
            </w:r>
            <w:r>
              <w:rPr>
                <w:rFonts w:hAnsi="宋体" w:cs="宋体" w:hint="eastAsia"/>
                <w:kern w:val="0"/>
                <w:szCs w:val="21"/>
              </w:rPr>
              <w:t>，</w:t>
            </w:r>
            <w:r>
              <w:rPr>
                <w:rFonts w:hAnsi="宋体" w:cs="宋体" w:hint="eastAsia"/>
                <w:kern w:val="0"/>
                <w:szCs w:val="21"/>
              </w:rPr>
              <w:t>5</w:t>
            </w:r>
            <w:r>
              <w:rPr>
                <w:rFonts w:hAnsi="宋体" w:cs="宋体"/>
                <w:kern w:val="0"/>
                <w:szCs w:val="21"/>
              </w:rPr>
              <w:t>0</w:t>
            </w:r>
            <w:r w:rsidR="00263870">
              <w:rPr>
                <w:rFonts w:hAnsi="宋体" w:cs="宋体"/>
                <w:kern w:val="0"/>
                <w:szCs w:val="21"/>
              </w:rPr>
              <w:t>）</w:t>
            </w:r>
          </w:p>
        </w:tc>
        <w:tc>
          <w:tcPr>
            <w:tcW w:w="1427" w:type="dxa"/>
            <w:vAlign w:val="center"/>
            <w:hideMark/>
          </w:tcPr>
          <w:p w14:paraId="22805784" w14:textId="44197B5A" w:rsidR="003F7451" w:rsidRPr="00832A0F" w:rsidRDefault="003F7451" w:rsidP="00263870">
            <w:pPr>
              <w:widowControl/>
              <w:spacing w:line="360" w:lineRule="auto"/>
              <w:jc w:val="center"/>
              <w:rPr>
                <w:rFonts w:hAnsi="宋体" w:hint="eastAsia"/>
                <w:kern w:val="0"/>
                <w:szCs w:val="21"/>
              </w:rPr>
            </w:pPr>
            <w:r>
              <w:rPr>
                <w:rFonts w:hAnsi="宋体" w:cs="宋体"/>
                <w:kern w:val="0"/>
                <w:szCs w:val="21"/>
              </w:rPr>
              <w:t>(50</w:t>
            </w:r>
            <w:r>
              <w:rPr>
                <w:rFonts w:hAnsi="宋体" w:cs="宋体" w:hint="eastAsia"/>
                <w:kern w:val="0"/>
                <w:szCs w:val="21"/>
              </w:rPr>
              <w:t>，</w:t>
            </w:r>
            <w:r>
              <w:rPr>
                <w:rFonts w:hAnsi="宋体" w:cs="宋体"/>
                <w:kern w:val="0"/>
                <w:szCs w:val="21"/>
              </w:rPr>
              <w:t>55</w:t>
            </w:r>
            <w:r w:rsidR="00263870">
              <w:rPr>
                <w:rFonts w:hAnsi="宋体" w:cs="宋体"/>
                <w:kern w:val="0"/>
                <w:szCs w:val="21"/>
              </w:rPr>
              <w:t>）</w:t>
            </w:r>
          </w:p>
        </w:tc>
        <w:tc>
          <w:tcPr>
            <w:tcW w:w="992" w:type="dxa"/>
            <w:vAlign w:val="center"/>
          </w:tcPr>
          <w:p w14:paraId="30AA3381" w14:textId="6BF06BCA" w:rsidR="003F7451" w:rsidRPr="00832A0F" w:rsidRDefault="003F7451" w:rsidP="00263870">
            <w:pPr>
              <w:widowControl/>
              <w:spacing w:line="360" w:lineRule="auto"/>
              <w:ind w:leftChars="-54" w:rightChars="-51" w:right="-107" w:hangingChars="54" w:hanging="113"/>
              <w:jc w:val="center"/>
              <w:rPr>
                <w:rFonts w:hAnsi="宋体" w:cs="宋体" w:hint="eastAsia"/>
                <w:color w:val="000000"/>
                <w:kern w:val="0"/>
                <w:szCs w:val="21"/>
              </w:rPr>
            </w:pPr>
            <w:r>
              <w:rPr>
                <w:rFonts w:hAnsi="宋体" w:cs="宋体"/>
                <w:color w:val="000000"/>
                <w:kern w:val="0"/>
                <w:szCs w:val="21"/>
              </w:rPr>
              <w:t>(</w:t>
            </w:r>
            <w:r w:rsidRPr="00832A0F">
              <w:rPr>
                <w:rFonts w:hAnsi="宋体" w:cs="宋体" w:hint="eastAsia"/>
                <w:color w:val="000000"/>
                <w:kern w:val="0"/>
                <w:szCs w:val="21"/>
              </w:rPr>
              <w:t>5</w:t>
            </w:r>
            <w:r>
              <w:rPr>
                <w:rFonts w:hAnsi="宋体" w:cs="宋体"/>
                <w:color w:val="000000"/>
                <w:kern w:val="0"/>
                <w:szCs w:val="21"/>
              </w:rPr>
              <w:t>5</w:t>
            </w:r>
            <w:r>
              <w:rPr>
                <w:rFonts w:hAnsi="宋体" w:cs="宋体" w:hint="eastAsia"/>
                <w:color w:val="000000"/>
                <w:kern w:val="0"/>
                <w:szCs w:val="21"/>
              </w:rPr>
              <w:t>，</w:t>
            </w:r>
            <w:r w:rsidRPr="00832A0F">
              <w:rPr>
                <w:rFonts w:hAnsi="宋体" w:cs="宋体" w:hint="eastAsia"/>
                <w:color w:val="000000"/>
                <w:kern w:val="0"/>
                <w:szCs w:val="21"/>
              </w:rPr>
              <w:t>60</w:t>
            </w:r>
            <w:r w:rsidR="00263870">
              <w:rPr>
                <w:rFonts w:hAnsi="宋体" w:cs="宋体"/>
                <w:color w:val="000000"/>
                <w:kern w:val="0"/>
                <w:szCs w:val="21"/>
              </w:rPr>
              <w:t>）</w:t>
            </w:r>
          </w:p>
        </w:tc>
        <w:tc>
          <w:tcPr>
            <w:tcW w:w="1276" w:type="dxa"/>
            <w:vMerge/>
            <w:vAlign w:val="center"/>
            <w:hideMark/>
          </w:tcPr>
          <w:p w14:paraId="0C869975"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22D6AE36" w14:textId="77777777" w:rsidTr="00263870">
        <w:trPr>
          <w:gridAfter w:val="1"/>
          <w:wAfter w:w="27" w:type="dxa"/>
          <w:trHeight w:val="340"/>
          <w:jc w:val="center"/>
        </w:trPr>
        <w:tc>
          <w:tcPr>
            <w:tcW w:w="2041" w:type="dxa"/>
            <w:vMerge w:val="restart"/>
            <w:vAlign w:val="center"/>
          </w:tcPr>
          <w:p w14:paraId="4F592A6C"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粗蛋白，</w:t>
            </w:r>
            <w:r w:rsidRPr="00832A0F">
              <w:rPr>
                <w:rFonts w:hAnsi="宋体" w:cs="宋体"/>
                <w:color w:val="000000"/>
                <w:kern w:val="0"/>
                <w:szCs w:val="21"/>
              </w:rPr>
              <w:t>%</w:t>
            </w:r>
            <w:r w:rsidRPr="00832A0F">
              <w:rPr>
                <w:rFonts w:hAnsi="宋体" w:cs="宋体" w:hint="eastAsia"/>
                <w:color w:val="000000"/>
                <w:kern w:val="0"/>
                <w:szCs w:val="21"/>
              </w:rPr>
              <w:t>DM</w:t>
            </w:r>
          </w:p>
        </w:tc>
        <w:tc>
          <w:tcPr>
            <w:tcW w:w="2065" w:type="dxa"/>
            <w:vAlign w:val="center"/>
          </w:tcPr>
          <w:p w14:paraId="2ABD4BAD"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新鲜</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3B0CE88A"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20</w:t>
            </w:r>
          </w:p>
        </w:tc>
        <w:tc>
          <w:tcPr>
            <w:tcW w:w="1297" w:type="dxa"/>
            <w:vAlign w:val="center"/>
          </w:tcPr>
          <w:p w14:paraId="7941D4EA" w14:textId="516DC9CE"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15</w:t>
            </w:r>
            <w:r w:rsidR="003F7451">
              <w:rPr>
                <w:rFonts w:hAnsi="宋体" w:cs="宋体" w:hint="eastAsia"/>
                <w:kern w:val="0"/>
                <w:szCs w:val="21"/>
              </w:rPr>
              <w:t>，</w:t>
            </w:r>
            <w:r w:rsidR="003F7451" w:rsidRPr="00832A0F">
              <w:rPr>
                <w:rFonts w:hAnsi="宋体" w:cs="宋体" w:hint="eastAsia"/>
                <w:kern w:val="0"/>
                <w:szCs w:val="21"/>
              </w:rPr>
              <w:t>20</w:t>
            </w:r>
            <w:r>
              <w:rPr>
                <w:rFonts w:hAnsi="宋体" w:cs="宋体"/>
                <w:kern w:val="0"/>
                <w:szCs w:val="21"/>
              </w:rPr>
              <w:t>）</w:t>
            </w:r>
          </w:p>
        </w:tc>
        <w:tc>
          <w:tcPr>
            <w:tcW w:w="1427" w:type="dxa"/>
            <w:vAlign w:val="center"/>
            <w:hideMark/>
          </w:tcPr>
          <w:p w14:paraId="6D920C97" w14:textId="6A9A2B66"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10</w:t>
            </w:r>
            <w:r w:rsidR="003F7451">
              <w:rPr>
                <w:rFonts w:hAnsi="宋体" w:hint="eastAsia"/>
                <w:kern w:val="0"/>
                <w:szCs w:val="21"/>
              </w:rPr>
              <w:t>，</w:t>
            </w:r>
            <w:r w:rsidR="003F7451" w:rsidRPr="00832A0F">
              <w:rPr>
                <w:rFonts w:hAnsi="宋体" w:hint="eastAsia"/>
                <w:kern w:val="0"/>
                <w:szCs w:val="21"/>
              </w:rPr>
              <w:t>15</w:t>
            </w:r>
            <w:r>
              <w:rPr>
                <w:rFonts w:hAnsi="宋体"/>
                <w:kern w:val="0"/>
                <w:szCs w:val="21"/>
              </w:rPr>
              <w:t>）</w:t>
            </w:r>
          </w:p>
        </w:tc>
        <w:tc>
          <w:tcPr>
            <w:tcW w:w="992" w:type="dxa"/>
            <w:vAlign w:val="center"/>
          </w:tcPr>
          <w:p w14:paraId="16F9F92A"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10</w:t>
            </w:r>
          </w:p>
        </w:tc>
        <w:tc>
          <w:tcPr>
            <w:tcW w:w="1276" w:type="dxa"/>
            <w:vMerge w:val="restart"/>
            <w:vAlign w:val="center"/>
            <w:hideMark/>
          </w:tcPr>
          <w:p w14:paraId="0ED880ED" w14:textId="77777777" w:rsidR="003F7451" w:rsidRPr="00832A0F" w:rsidRDefault="003F7451" w:rsidP="00263870">
            <w:pPr>
              <w:widowControl/>
              <w:spacing w:line="360" w:lineRule="auto"/>
              <w:jc w:val="center"/>
              <w:rPr>
                <w:rFonts w:hAnsi="宋体" w:hint="eastAsia"/>
                <w:kern w:val="0"/>
                <w:szCs w:val="21"/>
              </w:rPr>
            </w:pPr>
            <w:r w:rsidRPr="00832A0F">
              <w:rPr>
                <w:rFonts w:hAnsi="宋体" w:cs="宋体"/>
                <w:color w:val="000000"/>
                <w:kern w:val="0"/>
                <w:szCs w:val="21"/>
              </w:rPr>
              <w:t>GB/T 6432</w:t>
            </w:r>
          </w:p>
        </w:tc>
      </w:tr>
      <w:tr w:rsidR="003F7451" w:rsidRPr="00832A0F" w14:paraId="3BB70B38" w14:textId="77777777" w:rsidTr="00263870">
        <w:trPr>
          <w:gridAfter w:val="1"/>
          <w:wAfter w:w="27" w:type="dxa"/>
          <w:trHeight w:val="340"/>
          <w:jc w:val="center"/>
        </w:trPr>
        <w:tc>
          <w:tcPr>
            <w:tcW w:w="2041" w:type="dxa"/>
            <w:vMerge/>
            <w:vAlign w:val="center"/>
          </w:tcPr>
          <w:p w14:paraId="20E6043E"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333D81F6"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风干</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59AF8020"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20</w:t>
            </w:r>
          </w:p>
        </w:tc>
        <w:tc>
          <w:tcPr>
            <w:tcW w:w="1297" w:type="dxa"/>
            <w:vAlign w:val="center"/>
          </w:tcPr>
          <w:p w14:paraId="3CD32996" w14:textId="3C74B1E6"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15</w:t>
            </w:r>
            <w:r w:rsidR="003F7451">
              <w:rPr>
                <w:rFonts w:hAnsi="宋体" w:cs="宋体" w:hint="eastAsia"/>
                <w:kern w:val="0"/>
                <w:szCs w:val="21"/>
              </w:rPr>
              <w:t>，</w:t>
            </w:r>
            <w:r w:rsidR="003F7451" w:rsidRPr="00832A0F">
              <w:rPr>
                <w:rFonts w:hAnsi="宋体" w:cs="宋体" w:hint="eastAsia"/>
                <w:kern w:val="0"/>
                <w:szCs w:val="21"/>
              </w:rPr>
              <w:t>20</w:t>
            </w:r>
            <w:r>
              <w:rPr>
                <w:rFonts w:hAnsi="宋体" w:cs="宋体"/>
                <w:kern w:val="0"/>
                <w:szCs w:val="21"/>
              </w:rPr>
              <w:t>）</w:t>
            </w:r>
          </w:p>
        </w:tc>
        <w:tc>
          <w:tcPr>
            <w:tcW w:w="1427" w:type="dxa"/>
            <w:vAlign w:val="center"/>
            <w:hideMark/>
          </w:tcPr>
          <w:p w14:paraId="0BEF30CB" w14:textId="2B17C2F9"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10</w:t>
            </w:r>
            <w:r w:rsidR="003F7451">
              <w:rPr>
                <w:rFonts w:hAnsi="宋体" w:hint="eastAsia"/>
                <w:kern w:val="0"/>
                <w:szCs w:val="21"/>
              </w:rPr>
              <w:t>，</w:t>
            </w:r>
            <w:r w:rsidR="003F7451" w:rsidRPr="00832A0F">
              <w:rPr>
                <w:rFonts w:hAnsi="宋体" w:hint="eastAsia"/>
                <w:kern w:val="0"/>
                <w:szCs w:val="21"/>
              </w:rPr>
              <w:t>15</w:t>
            </w:r>
            <w:r>
              <w:rPr>
                <w:rFonts w:hAnsi="宋体"/>
                <w:kern w:val="0"/>
                <w:szCs w:val="21"/>
              </w:rPr>
              <w:t>）</w:t>
            </w:r>
          </w:p>
        </w:tc>
        <w:tc>
          <w:tcPr>
            <w:tcW w:w="992" w:type="dxa"/>
            <w:vAlign w:val="center"/>
          </w:tcPr>
          <w:p w14:paraId="722F924B"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10</w:t>
            </w:r>
          </w:p>
        </w:tc>
        <w:tc>
          <w:tcPr>
            <w:tcW w:w="1276" w:type="dxa"/>
            <w:vMerge/>
            <w:vAlign w:val="center"/>
          </w:tcPr>
          <w:p w14:paraId="260C2A14"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47EC8E3F" w14:textId="77777777" w:rsidTr="00263870">
        <w:trPr>
          <w:gridAfter w:val="1"/>
          <w:wAfter w:w="27" w:type="dxa"/>
          <w:trHeight w:val="340"/>
          <w:jc w:val="center"/>
        </w:trPr>
        <w:tc>
          <w:tcPr>
            <w:tcW w:w="2041" w:type="dxa"/>
            <w:vMerge/>
            <w:vAlign w:val="center"/>
          </w:tcPr>
          <w:p w14:paraId="783647E5"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55711340"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蒸汽爆破及其他处理</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6DFC7037"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20</w:t>
            </w:r>
          </w:p>
        </w:tc>
        <w:tc>
          <w:tcPr>
            <w:tcW w:w="1297" w:type="dxa"/>
            <w:vAlign w:val="center"/>
          </w:tcPr>
          <w:p w14:paraId="0869D263" w14:textId="0AD0DBE8"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15</w:t>
            </w:r>
            <w:r w:rsidR="003F7451">
              <w:rPr>
                <w:rFonts w:hAnsi="宋体" w:cs="宋体" w:hint="eastAsia"/>
                <w:kern w:val="0"/>
                <w:szCs w:val="21"/>
              </w:rPr>
              <w:t>，</w:t>
            </w:r>
            <w:r w:rsidR="003F7451" w:rsidRPr="00832A0F">
              <w:rPr>
                <w:rFonts w:hAnsi="宋体" w:cs="宋体" w:hint="eastAsia"/>
                <w:kern w:val="0"/>
                <w:szCs w:val="21"/>
              </w:rPr>
              <w:t>20</w:t>
            </w:r>
            <w:r>
              <w:rPr>
                <w:rFonts w:hAnsi="宋体" w:cs="宋体"/>
                <w:kern w:val="0"/>
                <w:szCs w:val="21"/>
              </w:rPr>
              <w:t>）</w:t>
            </w:r>
          </w:p>
        </w:tc>
        <w:tc>
          <w:tcPr>
            <w:tcW w:w="1427" w:type="dxa"/>
            <w:vAlign w:val="center"/>
            <w:hideMark/>
          </w:tcPr>
          <w:p w14:paraId="5EB8E2B9" w14:textId="1E5DB3E3"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10</w:t>
            </w:r>
            <w:r w:rsidR="003F7451">
              <w:rPr>
                <w:rFonts w:hAnsi="宋体" w:hint="eastAsia"/>
                <w:kern w:val="0"/>
                <w:szCs w:val="21"/>
              </w:rPr>
              <w:t>，</w:t>
            </w:r>
            <w:r w:rsidR="003F7451" w:rsidRPr="00832A0F">
              <w:rPr>
                <w:rFonts w:hAnsi="宋体" w:hint="eastAsia"/>
                <w:kern w:val="0"/>
                <w:szCs w:val="21"/>
              </w:rPr>
              <w:t>15</w:t>
            </w:r>
            <w:r>
              <w:rPr>
                <w:rFonts w:hAnsi="宋体"/>
                <w:kern w:val="0"/>
                <w:szCs w:val="21"/>
              </w:rPr>
              <w:t>）</w:t>
            </w:r>
          </w:p>
        </w:tc>
        <w:tc>
          <w:tcPr>
            <w:tcW w:w="992" w:type="dxa"/>
            <w:vAlign w:val="center"/>
          </w:tcPr>
          <w:p w14:paraId="75DECD56"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10</w:t>
            </w:r>
          </w:p>
        </w:tc>
        <w:tc>
          <w:tcPr>
            <w:tcW w:w="1276" w:type="dxa"/>
            <w:vMerge/>
            <w:vAlign w:val="center"/>
          </w:tcPr>
          <w:p w14:paraId="7F785F4A"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493A1520" w14:textId="77777777" w:rsidTr="00263870">
        <w:trPr>
          <w:gridAfter w:val="1"/>
          <w:wAfter w:w="27" w:type="dxa"/>
          <w:trHeight w:val="340"/>
          <w:jc w:val="center"/>
        </w:trPr>
        <w:tc>
          <w:tcPr>
            <w:tcW w:w="2041" w:type="dxa"/>
            <w:vMerge w:val="restart"/>
            <w:vAlign w:val="center"/>
          </w:tcPr>
          <w:p w14:paraId="5919E42C"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粗脂肪，</w:t>
            </w:r>
            <w:r w:rsidRPr="00832A0F">
              <w:rPr>
                <w:rFonts w:hAnsi="宋体" w:cs="宋体"/>
                <w:color w:val="000000"/>
                <w:kern w:val="0"/>
                <w:szCs w:val="21"/>
              </w:rPr>
              <w:t>%</w:t>
            </w:r>
            <w:r w:rsidRPr="00832A0F">
              <w:rPr>
                <w:rFonts w:hAnsi="宋体" w:cs="宋体" w:hint="eastAsia"/>
                <w:color w:val="000000"/>
                <w:kern w:val="0"/>
                <w:szCs w:val="21"/>
              </w:rPr>
              <w:t>DM</w:t>
            </w:r>
          </w:p>
        </w:tc>
        <w:tc>
          <w:tcPr>
            <w:tcW w:w="2065" w:type="dxa"/>
            <w:vAlign w:val="center"/>
          </w:tcPr>
          <w:p w14:paraId="51534B4B"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新鲜</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037C57E3"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5</w:t>
            </w:r>
          </w:p>
        </w:tc>
        <w:tc>
          <w:tcPr>
            <w:tcW w:w="1297" w:type="dxa"/>
            <w:vAlign w:val="center"/>
          </w:tcPr>
          <w:p w14:paraId="5444588F" w14:textId="00F13CD7"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w:t>
            </w:r>
            <w:r w:rsidR="003F7451">
              <w:rPr>
                <w:rFonts w:hAnsi="宋体" w:cs="宋体" w:hint="eastAsia"/>
                <w:kern w:val="0"/>
                <w:szCs w:val="21"/>
              </w:rPr>
              <w:t>，</w:t>
            </w:r>
            <w:r w:rsidR="003F7451" w:rsidRPr="00832A0F">
              <w:rPr>
                <w:rFonts w:hAnsi="宋体" w:cs="宋体" w:hint="eastAsia"/>
                <w:kern w:val="0"/>
                <w:szCs w:val="21"/>
              </w:rPr>
              <w:t>5</w:t>
            </w:r>
            <w:r>
              <w:rPr>
                <w:rFonts w:hAnsi="宋体" w:cs="宋体"/>
                <w:kern w:val="0"/>
                <w:szCs w:val="21"/>
              </w:rPr>
              <w:t>）</w:t>
            </w:r>
          </w:p>
        </w:tc>
        <w:tc>
          <w:tcPr>
            <w:tcW w:w="1427" w:type="dxa"/>
            <w:vAlign w:val="center"/>
          </w:tcPr>
          <w:p w14:paraId="5D064F86" w14:textId="40EAD6B7"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2</w:t>
            </w:r>
            <w:r w:rsidR="003F7451">
              <w:rPr>
                <w:rFonts w:hAnsi="宋体" w:hint="eastAsia"/>
                <w:kern w:val="0"/>
                <w:szCs w:val="21"/>
              </w:rPr>
              <w:t>，</w:t>
            </w:r>
            <w:r w:rsidR="003F7451" w:rsidRPr="00832A0F">
              <w:rPr>
                <w:rFonts w:hAnsi="宋体" w:hint="eastAsia"/>
                <w:kern w:val="0"/>
                <w:szCs w:val="21"/>
              </w:rPr>
              <w:t>3</w:t>
            </w:r>
            <w:r>
              <w:rPr>
                <w:rFonts w:hAnsi="宋体"/>
                <w:kern w:val="0"/>
                <w:szCs w:val="21"/>
              </w:rPr>
              <w:t>）</w:t>
            </w:r>
          </w:p>
        </w:tc>
        <w:tc>
          <w:tcPr>
            <w:tcW w:w="992" w:type="dxa"/>
            <w:vAlign w:val="center"/>
          </w:tcPr>
          <w:p w14:paraId="56259EE5"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2</w:t>
            </w:r>
          </w:p>
        </w:tc>
        <w:tc>
          <w:tcPr>
            <w:tcW w:w="1276" w:type="dxa"/>
            <w:vMerge w:val="restart"/>
            <w:vAlign w:val="center"/>
          </w:tcPr>
          <w:p w14:paraId="7C4DA183" w14:textId="77777777" w:rsidR="003F7451" w:rsidRPr="00832A0F" w:rsidRDefault="003F7451" w:rsidP="00263870">
            <w:pPr>
              <w:widowControl/>
              <w:spacing w:line="360" w:lineRule="auto"/>
              <w:jc w:val="center"/>
              <w:rPr>
                <w:rFonts w:hAnsi="宋体" w:hint="eastAsia"/>
                <w:kern w:val="0"/>
                <w:szCs w:val="21"/>
              </w:rPr>
            </w:pPr>
            <w:r w:rsidRPr="007B0C1E">
              <w:rPr>
                <w:rFonts w:hAnsi="宋体" w:cs="宋体"/>
                <w:color w:val="000000"/>
                <w:kern w:val="0"/>
                <w:szCs w:val="21"/>
              </w:rPr>
              <w:t>GB/T 6433</w:t>
            </w:r>
          </w:p>
        </w:tc>
      </w:tr>
      <w:tr w:rsidR="003F7451" w:rsidRPr="00832A0F" w14:paraId="1E75F805" w14:textId="77777777" w:rsidTr="00263870">
        <w:trPr>
          <w:gridAfter w:val="1"/>
          <w:wAfter w:w="27" w:type="dxa"/>
          <w:trHeight w:val="340"/>
          <w:jc w:val="center"/>
        </w:trPr>
        <w:tc>
          <w:tcPr>
            <w:tcW w:w="2041" w:type="dxa"/>
            <w:vMerge/>
            <w:vAlign w:val="center"/>
          </w:tcPr>
          <w:p w14:paraId="54495440"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1C31FD1C"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风干</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44C7D731"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5</w:t>
            </w:r>
          </w:p>
        </w:tc>
        <w:tc>
          <w:tcPr>
            <w:tcW w:w="1297" w:type="dxa"/>
            <w:vAlign w:val="center"/>
          </w:tcPr>
          <w:p w14:paraId="4197393C" w14:textId="74F77589"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w:t>
            </w:r>
            <w:r w:rsidR="003F7451">
              <w:rPr>
                <w:rFonts w:hAnsi="宋体" w:cs="宋体" w:hint="eastAsia"/>
                <w:kern w:val="0"/>
                <w:szCs w:val="21"/>
              </w:rPr>
              <w:t>，</w:t>
            </w:r>
            <w:r w:rsidR="003F7451" w:rsidRPr="00832A0F">
              <w:rPr>
                <w:rFonts w:hAnsi="宋体" w:cs="宋体" w:hint="eastAsia"/>
                <w:kern w:val="0"/>
                <w:szCs w:val="21"/>
              </w:rPr>
              <w:t>5</w:t>
            </w:r>
            <w:r>
              <w:rPr>
                <w:rFonts w:hAnsi="宋体" w:cs="宋体"/>
                <w:kern w:val="0"/>
                <w:szCs w:val="21"/>
              </w:rPr>
              <w:t>）</w:t>
            </w:r>
          </w:p>
        </w:tc>
        <w:tc>
          <w:tcPr>
            <w:tcW w:w="1427" w:type="dxa"/>
            <w:vAlign w:val="center"/>
          </w:tcPr>
          <w:p w14:paraId="617B82BE" w14:textId="434CA7D2"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2</w:t>
            </w:r>
            <w:r w:rsidR="003F7451">
              <w:rPr>
                <w:rFonts w:hAnsi="宋体" w:hint="eastAsia"/>
                <w:kern w:val="0"/>
                <w:szCs w:val="21"/>
              </w:rPr>
              <w:t>，</w:t>
            </w:r>
            <w:r w:rsidR="003F7451" w:rsidRPr="00832A0F">
              <w:rPr>
                <w:rFonts w:hAnsi="宋体" w:hint="eastAsia"/>
                <w:kern w:val="0"/>
                <w:szCs w:val="21"/>
              </w:rPr>
              <w:t>3</w:t>
            </w:r>
            <w:r>
              <w:rPr>
                <w:rFonts w:hAnsi="宋体"/>
                <w:kern w:val="0"/>
                <w:szCs w:val="21"/>
              </w:rPr>
              <w:t>）</w:t>
            </w:r>
          </w:p>
        </w:tc>
        <w:tc>
          <w:tcPr>
            <w:tcW w:w="992" w:type="dxa"/>
            <w:vAlign w:val="center"/>
          </w:tcPr>
          <w:p w14:paraId="5A53ABF5"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2</w:t>
            </w:r>
          </w:p>
        </w:tc>
        <w:tc>
          <w:tcPr>
            <w:tcW w:w="1276" w:type="dxa"/>
            <w:vMerge/>
            <w:vAlign w:val="center"/>
          </w:tcPr>
          <w:p w14:paraId="56F8B649"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68B3F966" w14:textId="77777777" w:rsidTr="00263870">
        <w:trPr>
          <w:gridAfter w:val="1"/>
          <w:wAfter w:w="27" w:type="dxa"/>
          <w:trHeight w:val="340"/>
          <w:jc w:val="center"/>
        </w:trPr>
        <w:tc>
          <w:tcPr>
            <w:tcW w:w="2041" w:type="dxa"/>
            <w:vMerge/>
            <w:vAlign w:val="center"/>
          </w:tcPr>
          <w:p w14:paraId="2EB8A811"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7D145C41"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蒸汽爆破及其他处理</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11241FC7"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5</w:t>
            </w:r>
          </w:p>
        </w:tc>
        <w:tc>
          <w:tcPr>
            <w:tcW w:w="1297" w:type="dxa"/>
            <w:vAlign w:val="center"/>
          </w:tcPr>
          <w:p w14:paraId="31E3DA01" w14:textId="179AB81A"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w:t>
            </w:r>
            <w:r w:rsidR="003F7451">
              <w:rPr>
                <w:rFonts w:hAnsi="宋体" w:cs="宋体" w:hint="eastAsia"/>
                <w:kern w:val="0"/>
                <w:szCs w:val="21"/>
              </w:rPr>
              <w:t>，</w:t>
            </w:r>
            <w:r w:rsidR="003F7451" w:rsidRPr="00832A0F">
              <w:rPr>
                <w:rFonts w:hAnsi="宋体" w:cs="宋体" w:hint="eastAsia"/>
                <w:kern w:val="0"/>
                <w:szCs w:val="21"/>
              </w:rPr>
              <w:t>5</w:t>
            </w:r>
            <w:r>
              <w:rPr>
                <w:rFonts w:hAnsi="宋体" w:cs="宋体"/>
                <w:kern w:val="0"/>
                <w:szCs w:val="21"/>
              </w:rPr>
              <w:t>）</w:t>
            </w:r>
          </w:p>
        </w:tc>
        <w:tc>
          <w:tcPr>
            <w:tcW w:w="1427" w:type="dxa"/>
            <w:vAlign w:val="center"/>
          </w:tcPr>
          <w:p w14:paraId="0D2F217F" w14:textId="7095A55A"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2</w:t>
            </w:r>
            <w:r w:rsidR="003F7451">
              <w:rPr>
                <w:rFonts w:hAnsi="宋体" w:hint="eastAsia"/>
                <w:kern w:val="0"/>
                <w:szCs w:val="21"/>
              </w:rPr>
              <w:t>，</w:t>
            </w:r>
            <w:r w:rsidR="003F7451" w:rsidRPr="00832A0F">
              <w:rPr>
                <w:rFonts w:hAnsi="宋体" w:hint="eastAsia"/>
                <w:kern w:val="0"/>
                <w:szCs w:val="21"/>
              </w:rPr>
              <w:t>3</w:t>
            </w:r>
            <w:r>
              <w:rPr>
                <w:rFonts w:hAnsi="宋体"/>
                <w:kern w:val="0"/>
                <w:szCs w:val="21"/>
              </w:rPr>
              <w:t>）</w:t>
            </w:r>
          </w:p>
        </w:tc>
        <w:tc>
          <w:tcPr>
            <w:tcW w:w="992" w:type="dxa"/>
            <w:vAlign w:val="center"/>
          </w:tcPr>
          <w:p w14:paraId="6424C366"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2</w:t>
            </w:r>
          </w:p>
        </w:tc>
        <w:tc>
          <w:tcPr>
            <w:tcW w:w="1276" w:type="dxa"/>
            <w:vMerge/>
            <w:vAlign w:val="center"/>
          </w:tcPr>
          <w:p w14:paraId="71691E15"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01BA9F6A" w14:textId="77777777" w:rsidTr="00263870">
        <w:trPr>
          <w:gridAfter w:val="1"/>
          <w:wAfter w:w="27" w:type="dxa"/>
          <w:trHeight w:val="340"/>
          <w:jc w:val="center"/>
        </w:trPr>
        <w:tc>
          <w:tcPr>
            <w:tcW w:w="2041" w:type="dxa"/>
            <w:vMerge w:val="restart"/>
            <w:vAlign w:val="center"/>
          </w:tcPr>
          <w:p w14:paraId="5B739BF0"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中性洗涤纤维，</w:t>
            </w:r>
            <w:r w:rsidRPr="00832A0F">
              <w:rPr>
                <w:rFonts w:hAnsi="宋体" w:cs="宋体"/>
                <w:color w:val="000000"/>
                <w:kern w:val="0"/>
                <w:szCs w:val="21"/>
              </w:rPr>
              <w:t>%</w:t>
            </w:r>
            <w:r w:rsidRPr="00832A0F">
              <w:rPr>
                <w:rFonts w:hAnsi="宋体" w:cs="宋体" w:hint="eastAsia"/>
                <w:color w:val="000000"/>
                <w:kern w:val="0"/>
                <w:szCs w:val="21"/>
              </w:rPr>
              <w:t>DM</w:t>
            </w:r>
          </w:p>
        </w:tc>
        <w:tc>
          <w:tcPr>
            <w:tcW w:w="2065" w:type="dxa"/>
            <w:vAlign w:val="center"/>
          </w:tcPr>
          <w:p w14:paraId="7D3236E0"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新鲜</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0A7036C6"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30</w:t>
            </w:r>
          </w:p>
        </w:tc>
        <w:tc>
          <w:tcPr>
            <w:tcW w:w="1297" w:type="dxa"/>
            <w:vAlign w:val="center"/>
          </w:tcPr>
          <w:p w14:paraId="0DF2061A" w14:textId="5D1E66F5"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30</w:t>
            </w:r>
            <w:r w:rsidR="003F7451">
              <w:rPr>
                <w:rFonts w:hAnsi="宋体" w:cs="宋体" w:hint="eastAsia"/>
                <w:kern w:val="0"/>
                <w:szCs w:val="21"/>
              </w:rPr>
              <w:t>，</w:t>
            </w:r>
            <w:r w:rsidR="003F7451" w:rsidRPr="00832A0F">
              <w:rPr>
                <w:rFonts w:hAnsi="宋体" w:cs="宋体" w:hint="eastAsia"/>
                <w:kern w:val="0"/>
                <w:szCs w:val="21"/>
              </w:rPr>
              <w:t>40</w:t>
            </w:r>
            <w:r>
              <w:rPr>
                <w:rFonts w:hAnsi="宋体" w:cs="宋体"/>
                <w:kern w:val="0"/>
                <w:szCs w:val="21"/>
              </w:rPr>
              <w:t>）</w:t>
            </w:r>
          </w:p>
        </w:tc>
        <w:tc>
          <w:tcPr>
            <w:tcW w:w="1427" w:type="dxa"/>
            <w:vAlign w:val="center"/>
          </w:tcPr>
          <w:p w14:paraId="18E0C174" w14:textId="7FF133AE"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40</w:t>
            </w:r>
            <w:r w:rsidR="003F7451">
              <w:rPr>
                <w:rFonts w:hAnsi="宋体" w:hint="eastAsia"/>
                <w:kern w:val="0"/>
                <w:szCs w:val="21"/>
              </w:rPr>
              <w:t>，</w:t>
            </w:r>
            <w:r w:rsidR="003F7451" w:rsidRPr="00832A0F">
              <w:rPr>
                <w:rFonts w:hAnsi="宋体" w:hint="eastAsia"/>
                <w:kern w:val="0"/>
                <w:szCs w:val="21"/>
              </w:rPr>
              <w:t>50</w:t>
            </w:r>
            <w:r>
              <w:rPr>
                <w:rFonts w:hAnsi="宋体"/>
                <w:kern w:val="0"/>
                <w:szCs w:val="21"/>
              </w:rPr>
              <w:t>）</w:t>
            </w:r>
          </w:p>
        </w:tc>
        <w:tc>
          <w:tcPr>
            <w:tcW w:w="992" w:type="dxa"/>
            <w:vAlign w:val="center"/>
          </w:tcPr>
          <w:p w14:paraId="016A46DA"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50</w:t>
            </w:r>
          </w:p>
        </w:tc>
        <w:tc>
          <w:tcPr>
            <w:tcW w:w="1276" w:type="dxa"/>
            <w:vMerge w:val="restart"/>
            <w:vAlign w:val="center"/>
          </w:tcPr>
          <w:p w14:paraId="652CC626" w14:textId="77777777" w:rsidR="003F7451" w:rsidRPr="00832A0F" w:rsidRDefault="003F7451" w:rsidP="00263870">
            <w:pPr>
              <w:widowControl/>
              <w:spacing w:line="360" w:lineRule="auto"/>
              <w:jc w:val="center"/>
              <w:rPr>
                <w:rFonts w:hAnsi="宋体" w:hint="eastAsia"/>
                <w:kern w:val="0"/>
                <w:szCs w:val="21"/>
              </w:rPr>
            </w:pPr>
            <w:r w:rsidRPr="00DB4164">
              <w:rPr>
                <w:rFonts w:hAnsi="宋体" w:cs="宋体"/>
                <w:kern w:val="0"/>
                <w:szCs w:val="21"/>
              </w:rPr>
              <w:t>GB/T 20806</w:t>
            </w:r>
          </w:p>
        </w:tc>
      </w:tr>
      <w:tr w:rsidR="003F7451" w:rsidRPr="00832A0F" w14:paraId="1889E74B" w14:textId="77777777" w:rsidTr="00263870">
        <w:trPr>
          <w:gridAfter w:val="1"/>
          <w:wAfter w:w="27" w:type="dxa"/>
          <w:trHeight w:val="340"/>
          <w:jc w:val="center"/>
        </w:trPr>
        <w:tc>
          <w:tcPr>
            <w:tcW w:w="2041" w:type="dxa"/>
            <w:vMerge/>
            <w:vAlign w:val="center"/>
          </w:tcPr>
          <w:p w14:paraId="6F824AE5"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74802588"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风干</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732CCA5D"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35</w:t>
            </w:r>
          </w:p>
        </w:tc>
        <w:tc>
          <w:tcPr>
            <w:tcW w:w="1297" w:type="dxa"/>
            <w:vAlign w:val="center"/>
          </w:tcPr>
          <w:p w14:paraId="185C4AA6" w14:textId="58DDE99E"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35</w:t>
            </w:r>
            <w:r w:rsidR="003F7451">
              <w:rPr>
                <w:rFonts w:hAnsi="宋体" w:cs="宋体" w:hint="eastAsia"/>
                <w:kern w:val="0"/>
                <w:szCs w:val="21"/>
              </w:rPr>
              <w:t>，</w:t>
            </w:r>
            <w:r w:rsidR="003F7451" w:rsidRPr="00832A0F">
              <w:rPr>
                <w:rFonts w:hAnsi="宋体" w:cs="宋体" w:hint="eastAsia"/>
                <w:kern w:val="0"/>
                <w:szCs w:val="21"/>
              </w:rPr>
              <w:t>45</w:t>
            </w:r>
            <w:r>
              <w:rPr>
                <w:rFonts w:hAnsi="宋体" w:cs="宋体"/>
                <w:kern w:val="0"/>
                <w:szCs w:val="21"/>
              </w:rPr>
              <w:t>）</w:t>
            </w:r>
          </w:p>
        </w:tc>
        <w:tc>
          <w:tcPr>
            <w:tcW w:w="1427" w:type="dxa"/>
            <w:vAlign w:val="center"/>
          </w:tcPr>
          <w:p w14:paraId="27A87555" w14:textId="556F544A"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4</w:t>
            </w:r>
            <w:r w:rsidR="003F7451">
              <w:rPr>
                <w:rFonts w:hAnsi="宋体"/>
                <w:kern w:val="0"/>
                <w:szCs w:val="21"/>
              </w:rPr>
              <w:t>0</w:t>
            </w:r>
            <w:r w:rsidR="003F7451">
              <w:rPr>
                <w:rFonts w:hAnsi="宋体" w:hint="eastAsia"/>
                <w:kern w:val="0"/>
                <w:szCs w:val="21"/>
              </w:rPr>
              <w:t>，</w:t>
            </w:r>
            <w:r w:rsidR="003F7451" w:rsidRPr="00832A0F">
              <w:rPr>
                <w:rFonts w:hAnsi="宋体" w:hint="eastAsia"/>
                <w:kern w:val="0"/>
                <w:szCs w:val="21"/>
              </w:rPr>
              <w:t>55</w:t>
            </w:r>
            <w:r>
              <w:rPr>
                <w:rFonts w:hAnsi="宋体"/>
                <w:kern w:val="0"/>
                <w:szCs w:val="21"/>
              </w:rPr>
              <w:t>）</w:t>
            </w:r>
          </w:p>
        </w:tc>
        <w:tc>
          <w:tcPr>
            <w:tcW w:w="992" w:type="dxa"/>
            <w:vAlign w:val="center"/>
          </w:tcPr>
          <w:p w14:paraId="04AA0C1C"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55</w:t>
            </w:r>
          </w:p>
        </w:tc>
        <w:tc>
          <w:tcPr>
            <w:tcW w:w="1276" w:type="dxa"/>
            <w:vMerge/>
            <w:vAlign w:val="center"/>
          </w:tcPr>
          <w:p w14:paraId="0A9F3391"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22B4A0B9" w14:textId="77777777" w:rsidTr="00263870">
        <w:trPr>
          <w:gridAfter w:val="1"/>
          <w:wAfter w:w="27" w:type="dxa"/>
          <w:trHeight w:val="340"/>
          <w:jc w:val="center"/>
        </w:trPr>
        <w:tc>
          <w:tcPr>
            <w:tcW w:w="2041" w:type="dxa"/>
            <w:vMerge/>
            <w:vAlign w:val="center"/>
          </w:tcPr>
          <w:p w14:paraId="7D7AE2C3"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6E5A4DB8"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蒸汽爆破及其他处理</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196487DA"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30</w:t>
            </w:r>
          </w:p>
        </w:tc>
        <w:tc>
          <w:tcPr>
            <w:tcW w:w="1297" w:type="dxa"/>
            <w:vAlign w:val="center"/>
          </w:tcPr>
          <w:p w14:paraId="40BC8159" w14:textId="7212CCF0"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30</w:t>
            </w:r>
            <w:r w:rsidR="003F7451">
              <w:rPr>
                <w:rFonts w:hAnsi="宋体" w:cs="宋体" w:hint="eastAsia"/>
                <w:kern w:val="0"/>
                <w:szCs w:val="21"/>
              </w:rPr>
              <w:t>，</w:t>
            </w:r>
            <w:r w:rsidR="003F7451" w:rsidRPr="00832A0F">
              <w:rPr>
                <w:rFonts w:hAnsi="宋体" w:cs="宋体" w:hint="eastAsia"/>
                <w:kern w:val="0"/>
                <w:szCs w:val="21"/>
              </w:rPr>
              <w:t>35</w:t>
            </w:r>
            <w:r>
              <w:rPr>
                <w:rFonts w:hAnsi="宋体" w:cs="宋体"/>
                <w:kern w:val="0"/>
                <w:szCs w:val="21"/>
              </w:rPr>
              <w:t>）</w:t>
            </w:r>
          </w:p>
        </w:tc>
        <w:tc>
          <w:tcPr>
            <w:tcW w:w="1427" w:type="dxa"/>
            <w:vAlign w:val="center"/>
          </w:tcPr>
          <w:p w14:paraId="1ABB144B" w14:textId="6258BE41"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35</w:t>
            </w:r>
            <w:r w:rsidR="003F7451">
              <w:rPr>
                <w:rFonts w:hAnsi="宋体" w:hint="eastAsia"/>
                <w:kern w:val="0"/>
                <w:szCs w:val="21"/>
              </w:rPr>
              <w:t>，</w:t>
            </w:r>
            <w:r w:rsidR="003F7451" w:rsidRPr="00832A0F">
              <w:rPr>
                <w:rFonts w:hAnsi="宋体" w:hint="eastAsia"/>
                <w:kern w:val="0"/>
                <w:szCs w:val="21"/>
              </w:rPr>
              <w:t>40</w:t>
            </w:r>
            <w:r>
              <w:rPr>
                <w:rFonts w:hAnsi="宋体"/>
                <w:kern w:val="0"/>
                <w:szCs w:val="21"/>
              </w:rPr>
              <w:t>）</w:t>
            </w:r>
          </w:p>
        </w:tc>
        <w:tc>
          <w:tcPr>
            <w:tcW w:w="992" w:type="dxa"/>
            <w:vAlign w:val="center"/>
          </w:tcPr>
          <w:p w14:paraId="16063660"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40</w:t>
            </w:r>
          </w:p>
        </w:tc>
        <w:tc>
          <w:tcPr>
            <w:tcW w:w="1276" w:type="dxa"/>
            <w:vMerge/>
            <w:vAlign w:val="center"/>
          </w:tcPr>
          <w:p w14:paraId="0760AC0A"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347C2BDA" w14:textId="77777777" w:rsidTr="00263870">
        <w:trPr>
          <w:gridAfter w:val="1"/>
          <w:wAfter w:w="27" w:type="dxa"/>
          <w:trHeight w:val="340"/>
          <w:jc w:val="center"/>
        </w:trPr>
        <w:tc>
          <w:tcPr>
            <w:tcW w:w="2041" w:type="dxa"/>
            <w:vMerge w:val="restart"/>
            <w:vAlign w:val="center"/>
          </w:tcPr>
          <w:p w14:paraId="0686AFAE"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酸性洗涤纤维，</w:t>
            </w:r>
            <w:r w:rsidRPr="00832A0F">
              <w:rPr>
                <w:rFonts w:hAnsi="宋体" w:cs="宋体"/>
                <w:color w:val="000000"/>
                <w:kern w:val="0"/>
                <w:szCs w:val="21"/>
              </w:rPr>
              <w:t>%</w:t>
            </w:r>
            <w:r w:rsidRPr="00832A0F">
              <w:rPr>
                <w:rFonts w:hAnsi="宋体" w:cs="宋体" w:hint="eastAsia"/>
                <w:color w:val="000000"/>
                <w:kern w:val="0"/>
                <w:szCs w:val="21"/>
              </w:rPr>
              <w:t>DM</w:t>
            </w:r>
          </w:p>
        </w:tc>
        <w:tc>
          <w:tcPr>
            <w:tcW w:w="2065" w:type="dxa"/>
            <w:vAlign w:val="center"/>
          </w:tcPr>
          <w:p w14:paraId="780E4AD9"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新鲜</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575A6037"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30</w:t>
            </w:r>
          </w:p>
        </w:tc>
        <w:tc>
          <w:tcPr>
            <w:tcW w:w="1297" w:type="dxa"/>
            <w:vAlign w:val="center"/>
          </w:tcPr>
          <w:p w14:paraId="412A01B6" w14:textId="4C28CBDF"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30</w:t>
            </w:r>
            <w:r w:rsidR="003F7451">
              <w:rPr>
                <w:rFonts w:hAnsi="宋体" w:cs="宋体" w:hint="eastAsia"/>
                <w:kern w:val="0"/>
                <w:szCs w:val="21"/>
              </w:rPr>
              <w:t>，</w:t>
            </w:r>
            <w:r w:rsidR="003F7451" w:rsidRPr="00832A0F">
              <w:rPr>
                <w:rFonts w:hAnsi="宋体" w:cs="宋体" w:hint="eastAsia"/>
                <w:kern w:val="0"/>
                <w:szCs w:val="21"/>
              </w:rPr>
              <w:t>40</w:t>
            </w:r>
            <w:r>
              <w:rPr>
                <w:rFonts w:hAnsi="宋体" w:cs="宋体"/>
                <w:kern w:val="0"/>
                <w:szCs w:val="21"/>
              </w:rPr>
              <w:t>）</w:t>
            </w:r>
          </w:p>
        </w:tc>
        <w:tc>
          <w:tcPr>
            <w:tcW w:w="1427" w:type="dxa"/>
            <w:vAlign w:val="center"/>
          </w:tcPr>
          <w:p w14:paraId="039073E5" w14:textId="377F04E5"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40</w:t>
            </w:r>
            <w:r w:rsidR="003F7451">
              <w:rPr>
                <w:rFonts w:hAnsi="宋体" w:hint="eastAsia"/>
                <w:kern w:val="0"/>
                <w:szCs w:val="21"/>
              </w:rPr>
              <w:t>，</w:t>
            </w:r>
            <w:r w:rsidR="003F7451" w:rsidRPr="00832A0F">
              <w:rPr>
                <w:rFonts w:hAnsi="宋体" w:hint="eastAsia"/>
                <w:kern w:val="0"/>
                <w:szCs w:val="21"/>
              </w:rPr>
              <w:t>50</w:t>
            </w:r>
            <w:r>
              <w:rPr>
                <w:rFonts w:hAnsi="宋体"/>
                <w:kern w:val="0"/>
                <w:szCs w:val="21"/>
              </w:rPr>
              <w:t>）</w:t>
            </w:r>
          </w:p>
        </w:tc>
        <w:tc>
          <w:tcPr>
            <w:tcW w:w="992" w:type="dxa"/>
            <w:vAlign w:val="center"/>
          </w:tcPr>
          <w:p w14:paraId="57BAC453"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50</w:t>
            </w:r>
          </w:p>
        </w:tc>
        <w:tc>
          <w:tcPr>
            <w:tcW w:w="1276" w:type="dxa"/>
            <w:vMerge w:val="restart"/>
            <w:vAlign w:val="center"/>
          </w:tcPr>
          <w:p w14:paraId="330A7D78" w14:textId="77777777" w:rsidR="003F7451" w:rsidRPr="00832A0F" w:rsidRDefault="003F7451" w:rsidP="00263870">
            <w:pPr>
              <w:widowControl/>
              <w:spacing w:line="360" w:lineRule="auto"/>
              <w:jc w:val="center"/>
              <w:rPr>
                <w:rFonts w:hAnsi="宋体" w:hint="eastAsia"/>
                <w:kern w:val="0"/>
                <w:szCs w:val="21"/>
              </w:rPr>
            </w:pPr>
            <w:r w:rsidRPr="006E7537">
              <w:rPr>
                <w:rFonts w:hAnsi="宋体" w:cs="宋体"/>
                <w:kern w:val="0"/>
                <w:szCs w:val="21"/>
              </w:rPr>
              <w:t>NY/T 1459</w:t>
            </w:r>
          </w:p>
        </w:tc>
      </w:tr>
      <w:tr w:rsidR="003F7451" w:rsidRPr="00832A0F" w14:paraId="2D00E627" w14:textId="77777777" w:rsidTr="00263870">
        <w:trPr>
          <w:gridAfter w:val="1"/>
          <w:wAfter w:w="27" w:type="dxa"/>
          <w:trHeight w:val="340"/>
          <w:jc w:val="center"/>
        </w:trPr>
        <w:tc>
          <w:tcPr>
            <w:tcW w:w="2041" w:type="dxa"/>
            <w:vMerge/>
            <w:vAlign w:val="center"/>
          </w:tcPr>
          <w:p w14:paraId="1AAB1A12"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3113F025"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风干</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64F0797B"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35</w:t>
            </w:r>
          </w:p>
        </w:tc>
        <w:tc>
          <w:tcPr>
            <w:tcW w:w="1297" w:type="dxa"/>
            <w:vAlign w:val="center"/>
          </w:tcPr>
          <w:p w14:paraId="78714CCE" w14:textId="4CCB6F69"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35</w:t>
            </w:r>
            <w:r w:rsidR="003F7451">
              <w:rPr>
                <w:rFonts w:hAnsi="宋体" w:cs="宋体" w:hint="eastAsia"/>
                <w:kern w:val="0"/>
                <w:szCs w:val="21"/>
              </w:rPr>
              <w:t>，</w:t>
            </w:r>
            <w:r w:rsidR="003F7451" w:rsidRPr="00832A0F">
              <w:rPr>
                <w:rFonts w:hAnsi="宋体" w:cs="宋体" w:hint="eastAsia"/>
                <w:kern w:val="0"/>
                <w:szCs w:val="21"/>
              </w:rPr>
              <w:t>45</w:t>
            </w:r>
            <w:r>
              <w:rPr>
                <w:rFonts w:hAnsi="宋体" w:cs="宋体"/>
                <w:kern w:val="0"/>
                <w:szCs w:val="21"/>
              </w:rPr>
              <w:t>）</w:t>
            </w:r>
          </w:p>
        </w:tc>
        <w:tc>
          <w:tcPr>
            <w:tcW w:w="1427" w:type="dxa"/>
            <w:vAlign w:val="center"/>
          </w:tcPr>
          <w:p w14:paraId="2D9C74F8" w14:textId="00CD184F"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4</w:t>
            </w:r>
            <w:r w:rsidR="003F7451">
              <w:rPr>
                <w:rFonts w:hAnsi="宋体"/>
                <w:kern w:val="0"/>
                <w:szCs w:val="21"/>
              </w:rPr>
              <w:t>0</w:t>
            </w:r>
            <w:r w:rsidR="003F7451">
              <w:rPr>
                <w:rFonts w:hAnsi="宋体" w:hint="eastAsia"/>
                <w:kern w:val="0"/>
                <w:szCs w:val="21"/>
              </w:rPr>
              <w:t>，</w:t>
            </w:r>
            <w:r w:rsidR="003F7451" w:rsidRPr="00832A0F">
              <w:rPr>
                <w:rFonts w:hAnsi="宋体" w:hint="eastAsia"/>
                <w:kern w:val="0"/>
                <w:szCs w:val="21"/>
              </w:rPr>
              <w:t>55</w:t>
            </w:r>
            <w:r>
              <w:rPr>
                <w:rFonts w:hAnsi="宋体"/>
                <w:kern w:val="0"/>
                <w:szCs w:val="21"/>
              </w:rPr>
              <w:t>）</w:t>
            </w:r>
          </w:p>
        </w:tc>
        <w:tc>
          <w:tcPr>
            <w:tcW w:w="992" w:type="dxa"/>
            <w:vAlign w:val="center"/>
          </w:tcPr>
          <w:p w14:paraId="66402AEE"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55</w:t>
            </w:r>
          </w:p>
        </w:tc>
        <w:tc>
          <w:tcPr>
            <w:tcW w:w="1276" w:type="dxa"/>
            <w:vMerge/>
            <w:vAlign w:val="center"/>
          </w:tcPr>
          <w:p w14:paraId="46BBC853"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61C98830" w14:textId="77777777" w:rsidTr="00263870">
        <w:trPr>
          <w:gridAfter w:val="1"/>
          <w:wAfter w:w="27" w:type="dxa"/>
          <w:trHeight w:val="340"/>
          <w:jc w:val="center"/>
        </w:trPr>
        <w:tc>
          <w:tcPr>
            <w:tcW w:w="2041" w:type="dxa"/>
            <w:vMerge/>
            <w:vAlign w:val="center"/>
          </w:tcPr>
          <w:p w14:paraId="168A4362"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5147B894"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蒸汽爆破及其他处理</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4780E586"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30</w:t>
            </w:r>
          </w:p>
        </w:tc>
        <w:tc>
          <w:tcPr>
            <w:tcW w:w="1297" w:type="dxa"/>
            <w:vAlign w:val="center"/>
          </w:tcPr>
          <w:p w14:paraId="36F224C4" w14:textId="0AAF903B"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30</w:t>
            </w:r>
            <w:r w:rsidR="003F7451">
              <w:rPr>
                <w:rFonts w:hAnsi="宋体" w:cs="宋体" w:hint="eastAsia"/>
                <w:kern w:val="0"/>
                <w:szCs w:val="21"/>
              </w:rPr>
              <w:t>，</w:t>
            </w:r>
            <w:r w:rsidR="003F7451" w:rsidRPr="00832A0F">
              <w:rPr>
                <w:rFonts w:hAnsi="宋体" w:cs="宋体" w:hint="eastAsia"/>
                <w:kern w:val="0"/>
                <w:szCs w:val="21"/>
              </w:rPr>
              <w:t>35</w:t>
            </w:r>
            <w:r>
              <w:rPr>
                <w:rFonts w:hAnsi="宋体" w:cs="宋体"/>
                <w:kern w:val="0"/>
                <w:szCs w:val="21"/>
              </w:rPr>
              <w:t>）</w:t>
            </w:r>
          </w:p>
        </w:tc>
        <w:tc>
          <w:tcPr>
            <w:tcW w:w="1427" w:type="dxa"/>
            <w:vAlign w:val="center"/>
          </w:tcPr>
          <w:p w14:paraId="027939F1" w14:textId="183370F6"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35</w:t>
            </w:r>
            <w:r w:rsidR="003F7451">
              <w:rPr>
                <w:rFonts w:hAnsi="宋体" w:hint="eastAsia"/>
                <w:kern w:val="0"/>
                <w:szCs w:val="21"/>
              </w:rPr>
              <w:t>，</w:t>
            </w:r>
            <w:r w:rsidR="003F7451" w:rsidRPr="00832A0F">
              <w:rPr>
                <w:rFonts w:hAnsi="宋体" w:hint="eastAsia"/>
                <w:kern w:val="0"/>
                <w:szCs w:val="21"/>
              </w:rPr>
              <w:t>40</w:t>
            </w:r>
            <w:r>
              <w:rPr>
                <w:rFonts w:hAnsi="宋体"/>
                <w:kern w:val="0"/>
                <w:szCs w:val="21"/>
              </w:rPr>
              <w:t>）</w:t>
            </w:r>
          </w:p>
        </w:tc>
        <w:tc>
          <w:tcPr>
            <w:tcW w:w="992" w:type="dxa"/>
            <w:vAlign w:val="center"/>
          </w:tcPr>
          <w:p w14:paraId="7FB071A4"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40</w:t>
            </w:r>
          </w:p>
        </w:tc>
        <w:tc>
          <w:tcPr>
            <w:tcW w:w="1276" w:type="dxa"/>
            <w:vMerge/>
            <w:vAlign w:val="center"/>
          </w:tcPr>
          <w:p w14:paraId="2F04AF65"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736F5349" w14:textId="77777777" w:rsidTr="00263870">
        <w:trPr>
          <w:gridAfter w:val="1"/>
          <w:wAfter w:w="27" w:type="dxa"/>
          <w:trHeight w:val="340"/>
          <w:jc w:val="center"/>
        </w:trPr>
        <w:tc>
          <w:tcPr>
            <w:tcW w:w="2041" w:type="dxa"/>
            <w:vMerge w:val="restart"/>
            <w:vAlign w:val="center"/>
          </w:tcPr>
          <w:p w14:paraId="0B7A72C1"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粗灰分，</w:t>
            </w:r>
            <w:r w:rsidRPr="00832A0F">
              <w:rPr>
                <w:rFonts w:hAnsi="宋体" w:cs="宋体"/>
                <w:color w:val="000000"/>
                <w:kern w:val="0"/>
                <w:szCs w:val="21"/>
              </w:rPr>
              <w:t>%</w:t>
            </w:r>
            <w:r w:rsidRPr="00832A0F">
              <w:rPr>
                <w:rFonts w:hAnsi="宋体" w:cs="宋体" w:hint="eastAsia"/>
                <w:color w:val="000000"/>
                <w:kern w:val="0"/>
                <w:szCs w:val="21"/>
              </w:rPr>
              <w:t>DM</w:t>
            </w:r>
          </w:p>
        </w:tc>
        <w:tc>
          <w:tcPr>
            <w:tcW w:w="2065" w:type="dxa"/>
            <w:vAlign w:val="center"/>
          </w:tcPr>
          <w:p w14:paraId="73911D5E"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新鲜</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21209563"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3</w:t>
            </w:r>
          </w:p>
        </w:tc>
        <w:tc>
          <w:tcPr>
            <w:tcW w:w="1297" w:type="dxa"/>
            <w:vAlign w:val="center"/>
          </w:tcPr>
          <w:p w14:paraId="7A0FC2B7" w14:textId="6519A82D"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w:t>
            </w:r>
            <w:r w:rsidR="003F7451">
              <w:rPr>
                <w:rFonts w:hAnsi="宋体" w:cs="宋体" w:hint="eastAsia"/>
                <w:kern w:val="0"/>
                <w:szCs w:val="21"/>
              </w:rPr>
              <w:t>，</w:t>
            </w:r>
            <w:r w:rsidR="003F7451" w:rsidRPr="00832A0F">
              <w:rPr>
                <w:rFonts w:hAnsi="宋体" w:cs="宋体" w:hint="eastAsia"/>
                <w:kern w:val="0"/>
                <w:szCs w:val="21"/>
              </w:rPr>
              <w:t>5</w:t>
            </w:r>
            <w:r>
              <w:rPr>
                <w:rFonts w:hAnsi="宋体" w:cs="宋体"/>
                <w:kern w:val="0"/>
                <w:szCs w:val="21"/>
              </w:rPr>
              <w:t>）</w:t>
            </w:r>
          </w:p>
        </w:tc>
        <w:tc>
          <w:tcPr>
            <w:tcW w:w="1427" w:type="dxa"/>
            <w:vAlign w:val="center"/>
          </w:tcPr>
          <w:p w14:paraId="49ADD8D2" w14:textId="08810E7A"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5</w:t>
            </w:r>
            <w:r w:rsidR="003F7451">
              <w:rPr>
                <w:rFonts w:hAnsi="宋体" w:hint="eastAsia"/>
                <w:kern w:val="0"/>
                <w:szCs w:val="21"/>
              </w:rPr>
              <w:t>，</w:t>
            </w:r>
            <w:r w:rsidR="003F7451" w:rsidRPr="00832A0F">
              <w:rPr>
                <w:rFonts w:hAnsi="宋体" w:hint="eastAsia"/>
                <w:kern w:val="0"/>
                <w:szCs w:val="21"/>
              </w:rPr>
              <w:t>7</w:t>
            </w:r>
            <w:r>
              <w:rPr>
                <w:rFonts w:hAnsi="宋体"/>
                <w:kern w:val="0"/>
                <w:szCs w:val="21"/>
              </w:rPr>
              <w:t>）</w:t>
            </w:r>
          </w:p>
        </w:tc>
        <w:tc>
          <w:tcPr>
            <w:tcW w:w="992" w:type="dxa"/>
            <w:vAlign w:val="center"/>
          </w:tcPr>
          <w:p w14:paraId="2D63D153"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7</w:t>
            </w:r>
          </w:p>
        </w:tc>
        <w:tc>
          <w:tcPr>
            <w:tcW w:w="1276" w:type="dxa"/>
            <w:vMerge w:val="restart"/>
            <w:vAlign w:val="center"/>
          </w:tcPr>
          <w:p w14:paraId="6962193E" w14:textId="77777777" w:rsidR="003F7451" w:rsidRPr="00832A0F" w:rsidRDefault="003F7451" w:rsidP="00263870">
            <w:pPr>
              <w:widowControl/>
              <w:spacing w:line="360" w:lineRule="auto"/>
              <w:jc w:val="center"/>
              <w:rPr>
                <w:rFonts w:hAnsi="宋体" w:hint="eastAsia"/>
                <w:kern w:val="0"/>
                <w:szCs w:val="21"/>
              </w:rPr>
            </w:pPr>
            <w:r w:rsidRPr="005B75CE">
              <w:rPr>
                <w:rFonts w:hAnsi="宋体" w:cs="宋体"/>
                <w:kern w:val="0"/>
                <w:szCs w:val="21"/>
              </w:rPr>
              <w:t>GB/T 6438</w:t>
            </w:r>
          </w:p>
        </w:tc>
      </w:tr>
      <w:tr w:rsidR="003F7451" w:rsidRPr="00832A0F" w14:paraId="0147E5F7" w14:textId="77777777" w:rsidTr="00263870">
        <w:trPr>
          <w:gridAfter w:val="1"/>
          <w:wAfter w:w="27" w:type="dxa"/>
          <w:trHeight w:val="340"/>
          <w:jc w:val="center"/>
        </w:trPr>
        <w:tc>
          <w:tcPr>
            <w:tcW w:w="2041" w:type="dxa"/>
            <w:vMerge/>
            <w:vAlign w:val="center"/>
          </w:tcPr>
          <w:p w14:paraId="10DB09B7"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3E105E10"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风干</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14F56894"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3</w:t>
            </w:r>
          </w:p>
        </w:tc>
        <w:tc>
          <w:tcPr>
            <w:tcW w:w="1297" w:type="dxa"/>
            <w:vAlign w:val="center"/>
          </w:tcPr>
          <w:p w14:paraId="25B9A44C" w14:textId="76E25F0F"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w:t>
            </w:r>
            <w:r w:rsidR="003F7451">
              <w:rPr>
                <w:rFonts w:hAnsi="宋体" w:cs="宋体" w:hint="eastAsia"/>
                <w:kern w:val="0"/>
                <w:szCs w:val="21"/>
              </w:rPr>
              <w:t>，</w:t>
            </w:r>
            <w:r w:rsidR="003F7451" w:rsidRPr="00832A0F">
              <w:rPr>
                <w:rFonts w:hAnsi="宋体" w:cs="宋体" w:hint="eastAsia"/>
                <w:kern w:val="0"/>
                <w:szCs w:val="21"/>
              </w:rPr>
              <w:t>5</w:t>
            </w:r>
            <w:r>
              <w:rPr>
                <w:rFonts w:hAnsi="宋体" w:cs="宋体"/>
                <w:kern w:val="0"/>
                <w:szCs w:val="21"/>
              </w:rPr>
              <w:t>）</w:t>
            </w:r>
          </w:p>
        </w:tc>
        <w:tc>
          <w:tcPr>
            <w:tcW w:w="1427" w:type="dxa"/>
            <w:vAlign w:val="center"/>
          </w:tcPr>
          <w:p w14:paraId="5DE0C9BB" w14:textId="0D78E084"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5</w:t>
            </w:r>
            <w:r w:rsidR="003F7451">
              <w:rPr>
                <w:rFonts w:hAnsi="宋体" w:hint="eastAsia"/>
                <w:kern w:val="0"/>
                <w:szCs w:val="21"/>
              </w:rPr>
              <w:t>，</w:t>
            </w:r>
            <w:r w:rsidR="003F7451" w:rsidRPr="00832A0F">
              <w:rPr>
                <w:rFonts w:hAnsi="宋体" w:hint="eastAsia"/>
                <w:kern w:val="0"/>
                <w:szCs w:val="21"/>
              </w:rPr>
              <w:t>7</w:t>
            </w:r>
            <w:r>
              <w:rPr>
                <w:rFonts w:hAnsi="宋体"/>
                <w:kern w:val="0"/>
                <w:szCs w:val="21"/>
              </w:rPr>
              <w:t>）</w:t>
            </w:r>
          </w:p>
        </w:tc>
        <w:tc>
          <w:tcPr>
            <w:tcW w:w="992" w:type="dxa"/>
            <w:vAlign w:val="center"/>
          </w:tcPr>
          <w:p w14:paraId="13A7E7C6"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7</w:t>
            </w:r>
          </w:p>
        </w:tc>
        <w:tc>
          <w:tcPr>
            <w:tcW w:w="1276" w:type="dxa"/>
            <w:vMerge/>
            <w:vAlign w:val="center"/>
          </w:tcPr>
          <w:p w14:paraId="2B734C6E"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15F4AE64" w14:textId="77777777" w:rsidTr="00263870">
        <w:trPr>
          <w:gridAfter w:val="1"/>
          <w:wAfter w:w="27" w:type="dxa"/>
          <w:trHeight w:val="340"/>
          <w:jc w:val="center"/>
        </w:trPr>
        <w:tc>
          <w:tcPr>
            <w:tcW w:w="2041" w:type="dxa"/>
            <w:vMerge/>
            <w:vAlign w:val="center"/>
          </w:tcPr>
          <w:p w14:paraId="3E4DEB94"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4E53651B"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蒸汽爆破及其他处理</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705AA807"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3</w:t>
            </w:r>
          </w:p>
        </w:tc>
        <w:tc>
          <w:tcPr>
            <w:tcW w:w="1297" w:type="dxa"/>
            <w:vAlign w:val="center"/>
          </w:tcPr>
          <w:p w14:paraId="60ED11F9" w14:textId="3BDDE0D4"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w:t>
            </w:r>
            <w:r w:rsidR="003F7451">
              <w:rPr>
                <w:rFonts w:hAnsi="宋体" w:cs="宋体" w:hint="eastAsia"/>
                <w:kern w:val="0"/>
                <w:szCs w:val="21"/>
              </w:rPr>
              <w:t>，</w:t>
            </w:r>
            <w:r w:rsidR="003F7451" w:rsidRPr="00832A0F">
              <w:rPr>
                <w:rFonts w:hAnsi="宋体" w:cs="宋体" w:hint="eastAsia"/>
                <w:kern w:val="0"/>
                <w:szCs w:val="21"/>
              </w:rPr>
              <w:t>5</w:t>
            </w:r>
            <w:r>
              <w:rPr>
                <w:rFonts w:hAnsi="宋体" w:cs="宋体"/>
                <w:kern w:val="0"/>
                <w:szCs w:val="21"/>
              </w:rPr>
              <w:t>）</w:t>
            </w:r>
          </w:p>
        </w:tc>
        <w:tc>
          <w:tcPr>
            <w:tcW w:w="1427" w:type="dxa"/>
            <w:vAlign w:val="center"/>
          </w:tcPr>
          <w:p w14:paraId="01D759FF" w14:textId="08D0B038"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5</w:t>
            </w:r>
            <w:r w:rsidR="003F7451">
              <w:rPr>
                <w:rFonts w:hAnsi="宋体" w:hint="eastAsia"/>
                <w:kern w:val="0"/>
                <w:szCs w:val="21"/>
              </w:rPr>
              <w:t>，</w:t>
            </w:r>
            <w:r w:rsidR="003F7451" w:rsidRPr="00832A0F">
              <w:rPr>
                <w:rFonts w:hAnsi="宋体" w:hint="eastAsia"/>
                <w:kern w:val="0"/>
                <w:szCs w:val="21"/>
              </w:rPr>
              <w:t>7</w:t>
            </w:r>
            <w:r>
              <w:rPr>
                <w:rFonts w:hAnsi="宋体"/>
                <w:kern w:val="0"/>
                <w:szCs w:val="21"/>
              </w:rPr>
              <w:t>）</w:t>
            </w:r>
          </w:p>
        </w:tc>
        <w:tc>
          <w:tcPr>
            <w:tcW w:w="992" w:type="dxa"/>
            <w:vAlign w:val="center"/>
          </w:tcPr>
          <w:p w14:paraId="3DA44BA0"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7</w:t>
            </w:r>
          </w:p>
        </w:tc>
        <w:tc>
          <w:tcPr>
            <w:tcW w:w="1276" w:type="dxa"/>
            <w:vMerge/>
            <w:vAlign w:val="center"/>
          </w:tcPr>
          <w:p w14:paraId="62F6179C"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0E54A8E5" w14:textId="77777777" w:rsidTr="00263870">
        <w:trPr>
          <w:gridAfter w:val="1"/>
          <w:wAfter w:w="27" w:type="dxa"/>
          <w:trHeight w:val="340"/>
          <w:jc w:val="center"/>
        </w:trPr>
        <w:tc>
          <w:tcPr>
            <w:tcW w:w="2041" w:type="dxa"/>
            <w:vMerge w:val="restart"/>
            <w:vAlign w:val="center"/>
          </w:tcPr>
          <w:p w14:paraId="66D2E953"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单宁，</w:t>
            </w:r>
            <w:r w:rsidRPr="00832A0F">
              <w:rPr>
                <w:rFonts w:hAnsi="宋体" w:cs="宋体"/>
                <w:color w:val="000000"/>
                <w:kern w:val="0"/>
                <w:szCs w:val="21"/>
              </w:rPr>
              <w:t>%</w:t>
            </w:r>
            <w:r w:rsidRPr="00832A0F">
              <w:rPr>
                <w:rFonts w:hAnsi="宋体" w:cs="宋体" w:hint="eastAsia"/>
                <w:color w:val="000000"/>
                <w:kern w:val="0"/>
                <w:szCs w:val="21"/>
              </w:rPr>
              <w:t>DM</w:t>
            </w:r>
          </w:p>
        </w:tc>
        <w:tc>
          <w:tcPr>
            <w:tcW w:w="2065" w:type="dxa"/>
            <w:vAlign w:val="center"/>
          </w:tcPr>
          <w:p w14:paraId="444DFB6E"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新鲜</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7EB38279"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2</w:t>
            </w:r>
          </w:p>
        </w:tc>
        <w:tc>
          <w:tcPr>
            <w:tcW w:w="1297" w:type="dxa"/>
            <w:vAlign w:val="center"/>
          </w:tcPr>
          <w:p w14:paraId="47A16227" w14:textId="5FD362ED"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2</w:t>
            </w:r>
            <w:r w:rsidR="003F7451">
              <w:rPr>
                <w:rFonts w:hAnsi="宋体" w:cs="宋体" w:hint="eastAsia"/>
                <w:kern w:val="0"/>
                <w:szCs w:val="21"/>
              </w:rPr>
              <w:t>，</w:t>
            </w:r>
            <w:r w:rsidR="003F7451" w:rsidRPr="00832A0F">
              <w:rPr>
                <w:rFonts w:hAnsi="宋体" w:cs="宋体" w:hint="eastAsia"/>
                <w:kern w:val="0"/>
                <w:szCs w:val="21"/>
              </w:rPr>
              <w:t>3</w:t>
            </w:r>
            <w:r>
              <w:rPr>
                <w:rFonts w:hAnsi="宋体" w:cs="宋体"/>
                <w:kern w:val="0"/>
                <w:szCs w:val="21"/>
              </w:rPr>
              <w:t>）</w:t>
            </w:r>
          </w:p>
        </w:tc>
        <w:tc>
          <w:tcPr>
            <w:tcW w:w="1427" w:type="dxa"/>
            <w:vAlign w:val="center"/>
          </w:tcPr>
          <w:p w14:paraId="153F584C" w14:textId="17469CCE"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3</w:t>
            </w:r>
            <w:r w:rsidR="003F7451">
              <w:rPr>
                <w:rFonts w:hAnsi="宋体" w:hint="eastAsia"/>
                <w:kern w:val="0"/>
                <w:szCs w:val="21"/>
              </w:rPr>
              <w:t>，</w:t>
            </w:r>
            <w:r w:rsidR="003F7451" w:rsidRPr="00832A0F">
              <w:rPr>
                <w:rFonts w:hAnsi="宋体" w:hint="eastAsia"/>
                <w:kern w:val="0"/>
                <w:szCs w:val="21"/>
              </w:rPr>
              <w:t>4</w:t>
            </w:r>
            <w:r>
              <w:rPr>
                <w:rFonts w:hAnsi="宋体"/>
                <w:kern w:val="0"/>
                <w:szCs w:val="21"/>
              </w:rPr>
              <w:t>）</w:t>
            </w:r>
          </w:p>
        </w:tc>
        <w:tc>
          <w:tcPr>
            <w:tcW w:w="992" w:type="dxa"/>
            <w:vAlign w:val="center"/>
          </w:tcPr>
          <w:p w14:paraId="3A2B2531"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4</w:t>
            </w:r>
          </w:p>
        </w:tc>
        <w:tc>
          <w:tcPr>
            <w:tcW w:w="1276" w:type="dxa"/>
            <w:vMerge w:val="restart"/>
            <w:vAlign w:val="center"/>
          </w:tcPr>
          <w:p w14:paraId="243E8A84" w14:textId="77777777" w:rsidR="003F7451" w:rsidRPr="00832A0F" w:rsidRDefault="003F7451" w:rsidP="00263870">
            <w:pPr>
              <w:widowControl/>
              <w:spacing w:line="360" w:lineRule="auto"/>
              <w:jc w:val="center"/>
              <w:rPr>
                <w:rFonts w:hAnsi="宋体" w:hint="eastAsia"/>
                <w:kern w:val="0"/>
                <w:szCs w:val="21"/>
              </w:rPr>
            </w:pPr>
            <w:r w:rsidRPr="001C62EE">
              <w:rPr>
                <w:rFonts w:hAnsi="宋体" w:cs="宋体"/>
                <w:kern w:val="0"/>
                <w:szCs w:val="21"/>
              </w:rPr>
              <w:t>GB/T 27985</w:t>
            </w:r>
          </w:p>
        </w:tc>
      </w:tr>
      <w:tr w:rsidR="003F7451" w:rsidRPr="00832A0F" w14:paraId="72DFAD69" w14:textId="77777777" w:rsidTr="00263870">
        <w:trPr>
          <w:gridAfter w:val="1"/>
          <w:wAfter w:w="27" w:type="dxa"/>
          <w:trHeight w:val="340"/>
          <w:jc w:val="center"/>
        </w:trPr>
        <w:tc>
          <w:tcPr>
            <w:tcW w:w="2041" w:type="dxa"/>
            <w:vMerge/>
            <w:vAlign w:val="center"/>
          </w:tcPr>
          <w:p w14:paraId="60E022D8"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11A5A784"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风干</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1B182DC6"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3</w:t>
            </w:r>
          </w:p>
        </w:tc>
        <w:tc>
          <w:tcPr>
            <w:tcW w:w="1297" w:type="dxa"/>
            <w:vAlign w:val="center"/>
          </w:tcPr>
          <w:p w14:paraId="09A0CEF6" w14:textId="405A3086"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3</w:t>
            </w:r>
            <w:r w:rsidR="003F7451">
              <w:rPr>
                <w:rFonts w:hAnsi="宋体" w:cs="宋体" w:hint="eastAsia"/>
                <w:kern w:val="0"/>
                <w:szCs w:val="21"/>
              </w:rPr>
              <w:t>，</w:t>
            </w:r>
            <w:r w:rsidR="003F7451" w:rsidRPr="00832A0F">
              <w:rPr>
                <w:rFonts w:hAnsi="宋体" w:cs="宋体" w:hint="eastAsia"/>
                <w:kern w:val="0"/>
                <w:szCs w:val="21"/>
              </w:rPr>
              <w:t>4</w:t>
            </w:r>
            <w:r>
              <w:rPr>
                <w:rFonts w:hAnsi="宋体" w:cs="宋体"/>
                <w:kern w:val="0"/>
                <w:szCs w:val="21"/>
              </w:rPr>
              <w:t>）</w:t>
            </w:r>
          </w:p>
        </w:tc>
        <w:tc>
          <w:tcPr>
            <w:tcW w:w="1427" w:type="dxa"/>
            <w:vAlign w:val="center"/>
          </w:tcPr>
          <w:p w14:paraId="79307886" w14:textId="4526ABF0"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4</w:t>
            </w:r>
            <w:r w:rsidR="003F7451">
              <w:rPr>
                <w:rFonts w:hAnsi="宋体" w:hint="eastAsia"/>
                <w:kern w:val="0"/>
                <w:szCs w:val="21"/>
              </w:rPr>
              <w:t>，</w:t>
            </w:r>
            <w:r w:rsidR="003F7451" w:rsidRPr="00832A0F">
              <w:rPr>
                <w:rFonts w:hAnsi="宋体" w:hint="eastAsia"/>
                <w:kern w:val="0"/>
                <w:szCs w:val="21"/>
              </w:rPr>
              <w:t>5</w:t>
            </w:r>
            <w:r>
              <w:rPr>
                <w:rFonts w:hAnsi="宋体"/>
                <w:kern w:val="0"/>
                <w:szCs w:val="21"/>
              </w:rPr>
              <w:t>）</w:t>
            </w:r>
          </w:p>
        </w:tc>
        <w:tc>
          <w:tcPr>
            <w:tcW w:w="992" w:type="dxa"/>
            <w:vAlign w:val="center"/>
          </w:tcPr>
          <w:p w14:paraId="538C9F9E"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5</w:t>
            </w:r>
          </w:p>
        </w:tc>
        <w:tc>
          <w:tcPr>
            <w:tcW w:w="1276" w:type="dxa"/>
            <w:vMerge/>
            <w:vAlign w:val="center"/>
          </w:tcPr>
          <w:p w14:paraId="54D462D0" w14:textId="77777777" w:rsidR="003F7451" w:rsidRPr="00832A0F" w:rsidRDefault="003F7451" w:rsidP="00263870">
            <w:pPr>
              <w:widowControl/>
              <w:spacing w:line="360" w:lineRule="auto"/>
              <w:jc w:val="center"/>
              <w:rPr>
                <w:rFonts w:hAnsi="宋体" w:hint="eastAsia"/>
                <w:kern w:val="0"/>
                <w:szCs w:val="21"/>
              </w:rPr>
            </w:pPr>
          </w:p>
        </w:tc>
      </w:tr>
      <w:tr w:rsidR="003F7451" w:rsidRPr="00832A0F" w14:paraId="62795C54" w14:textId="77777777" w:rsidTr="00263870">
        <w:trPr>
          <w:gridAfter w:val="1"/>
          <w:wAfter w:w="27" w:type="dxa"/>
          <w:trHeight w:val="340"/>
          <w:jc w:val="center"/>
        </w:trPr>
        <w:tc>
          <w:tcPr>
            <w:tcW w:w="2041" w:type="dxa"/>
            <w:vMerge/>
            <w:vAlign w:val="center"/>
          </w:tcPr>
          <w:p w14:paraId="0A0C8BE9" w14:textId="77777777" w:rsidR="003F7451" w:rsidRPr="00832A0F" w:rsidRDefault="003F7451" w:rsidP="00263870">
            <w:pPr>
              <w:widowControl/>
              <w:spacing w:line="360" w:lineRule="auto"/>
              <w:jc w:val="center"/>
              <w:rPr>
                <w:rFonts w:hAnsi="宋体" w:cs="宋体" w:hint="eastAsia"/>
                <w:kern w:val="0"/>
                <w:szCs w:val="21"/>
              </w:rPr>
            </w:pPr>
          </w:p>
        </w:tc>
        <w:tc>
          <w:tcPr>
            <w:tcW w:w="2065" w:type="dxa"/>
            <w:vAlign w:val="center"/>
          </w:tcPr>
          <w:p w14:paraId="1E601960" w14:textId="77777777" w:rsidR="003F7451" w:rsidRPr="00832A0F" w:rsidRDefault="003F7451" w:rsidP="00263870">
            <w:pPr>
              <w:widowControl/>
              <w:spacing w:line="360" w:lineRule="auto"/>
              <w:jc w:val="center"/>
              <w:rPr>
                <w:rFonts w:hAnsi="宋体" w:cs="宋体" w:hint="eastAsia"/>
                <w:color w:val="000000"/>
                <w:kern w:val="0"/>
                <w:szCs w:val="21"/>
              </w:rPr>
            </w:pPr>
            <w:r w:rsidRPr="00832A0F">
              <w:rPr>
                <w:rFonts w:hAnsi="宋体" w:cs="宋体" w:hint="eastAsia"/>
                <w:color w:val="000000"/>
                <w:kern w:val="0"/>
                <w:szCs w:val="21"/>
              </w:rPr>
              <w:t>蒸汽爆破及其他处理</w:t>
            </w:r>
            <w:proofErr w:type="gramStart"/>
            <w:r w:rsidRPr="00832A0F">
              <w:rPr>
                <w:rFonts w:hAnsi="宋体" w:cs="宋体" w:hint="eastAsia"/>
                <w:color w:val="000000"/>
                <w:kern w:val="0"/>
                <w:szCs w:val="21"/>
              </w:rPr>
              <w:t>柠</w:t>
            </w:r>
            <w:proofErr w:type="gramEnd"/>
            <w:r w:rsidRPr="00832A0F">
              <w:rPr>
                <w:rFonts w:hAnsi="宋体" w:cs="宋体" w:hint="eastAsia"/>
                <w:color w:val="000000"/>
                <w:kern w:val="0"/>
                <w:szCs w:val="21"/>
              </w:rPr>
              <w:t>条锦鸡儿</w:t>
            </w:r>
          </w:p>
        </w:tc>
        <w:tc>
          <w:tcPr>
            <w:tcW w:w="0" w:type="auto"/>
            <w:vAlign w:val="center"/>
          </w:tcPr>
          <w:p w14:paraId="67BA4666"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color w:val="000000"/>
                <w:kern w:val="0"/>
                <w:szCs w:val="21"/>
              </w:rPr>
              <w:t>≤</w:t>
            </w:r>
            <w:r w:rsidRPr="00832A0F">
              <w:rPr>
                <w:rFonts w:hAnsi="宋体" w:cs="宋体" w:hint="eastAsia"/>
                <w:color w:val="000000"/>
                <w:kern w:val="0"/>
                <w:szCs w:val="21"/>
              </w:rPr>
              <w:t>0.5</w:t>
            </w:r>
          </w:p>
        </w:tc>
        <w:tc>
          <w:tcPr>
            <w:tcW w:w="1297" w:type="dxa"/>
            <w:vAlign w:val="center"/>
          </w:tcPr>
          <w:p w14:paraId="702B9EAE" w14:textId="270392DF" w:rsidR="003F7451" w:rsidRPr="00832A0F" w:rsidRDefault="00263870" w:rsidP="00263870">
            <w:pPr>
              <w:widowControl/>
              <w:spacing w:line="360" w:lineRule="auto"/>
              <w:jc w:val="center"/>
              <w:rPr>
                <w:rFonts w:hAnsi="宋体" w:cs="宋体" w:hint="eastAsia"/>
                <w:kern w:val="0"/>
                <w:szCs w:val="21"/>
              </w:rPr>
            </w:pPr>
            <w:r>
              <w:rPr>
                <w:rFonts w:hAnsi="宋体" w:cs="宋体"/>
                <w:kern w:val="0"/>
                <w:szCs w:val="21"/>
              </w:rPr>
              <w:t>（</w:t>
            </w:r>
            <w:r w:rsidR="003F7451" w:rsidRPr="00832A0F">
              <w:rPr>
                <w:rFonts w:hAnsi="宋体" w:cs="宋体" w:hint="eastAsia"/>
                <w:kern w:val="0"/>
                <w:szCs w:val="21"/>
              </w:rPr>
              <w:t>0.5</w:t>
            </w:r>
            <w:r w:rsidR="003F7451">
              <w:rPr>
                <w:rFonts w:hAnsi="宋体" w:cs="宋体" w:hint="eastAsia"/>
                <w:kern w:val="0"/>
                <w:szCs w:val="21"/>
              </w:rPr>
              <w:t>，</w:t>
            </w:r>
            <w:r w:rsidR="003F7451" w:rsidRPr="00832A0F">
              <w:rPr>
                <w:rFonts w:hAnsi="宋体" w:cs="宋体" w:hint="eastAsia"/>
                <w:kern w:val="0"/>
                <w:szCs w:val="21"/>
              </w:rPr>
              <w:t>1</w:t>
            </w:r>
            <w:r>
              <w:rPr>
                <w:rFonts w:hAnsi="宋体" w:cs="宋体"/>
                <w:kern w:val="0"/>
                <w:szCs w:val="21"/>
              </w:rPr>
              <w:t>）</w:t>
            </w:r>
          </w:p>
        </w:tc>
        <w:tc>
          <w:tcPr>
            <w:tcW w:w="1427" w:type="dxa"/>
            <w:vAlign w:val="center"/>
          </w:tcPr>
          <w:p w14:paraId="54735B11" w14:textId="0ADCDC2F" w:rsidR="003F7451" w:rsidRPr="00832A0F" w:rsidRDefault="00263870" w:rsidP="00263870">
            <w:pPr>
              <w:widowControl/>
              <w:spacing w:line="360" w:lineRule="auto"/>
              <w:jc w:val="center"/>
              <w:rPr>
                <w:rFonts w:hAnsi="宋体" w:hint="eastAsia"/>
                <w:kern w:val="0"/>
                <w:szCs w:val="21"/>
              </w:rPr>
            </w:pPr>
            <w:r>
              <w:rPr>
                <w:rFonts w:hAnsi="宋体"/>
                <w:kern w:val="0"/>
                <w:szCs w:val="21"/>
              </w:rPr>
              <w:t>（</w:t>
            </w:r>
            <w:r w:rsidR="003F7451" w:rsidRPr="00832A0F">
              <w:rPr>
                <w:rFonts w:hAnsi="宋体" w:hint="eastAsia"/>
                <w:kern w:val="0"/>
                <w:szCs w:val="21"/>
              </w:rPr>
              <w:t>1</w:t>
            </w:r>
            <w:r w:rsidR="003F7451">
              <w:rPr>
                <w:rFonts w:hAnsi="宋体" w:hint="eastAsia"/>
                <w:kern w:val="0"/>
                <w:szCs w:val="21"/>
              </w:rPr>
              <w:t>，</w:t>
            </w:r>
            <w:r w:rsidR="003F7451" w:rsidRPr="00832A0F">
              <w:rPr>
                <w:rFonts w:hAnsi="宋体" w:hint="eastAsia"/>
                <w:kern w:val="0"/>
                <w:szCs w:val="21"/>
              </w:rPr>
              <w:t>1.5</w:t>
            </w:r>
            <w:r>
              <w:rPr>
                <w:rFonts w:hAnsi="宋体"/>
                <w:kern w:val="0"/>
                <w:szCs w:val="21"/>
              </w:rPr>
              <w:t>）</w:t>
            </w:r>
          </w:p>
        </w:tc>
        <w:tc>
          <w:tcPr>
            <w:tcW w:w="992" w:type="dxa"/>
            <w:vAlign w:val="center"/>
          </w:tcPr>
          <w:p w14:paraId="68797DB4" w14:textId="77777777" w:rsidR="003F7451" w:rsidRPr="00832A0F" w:rsidRDefault="003F7451" w:rsidP="00263870">
            <w:pPr>
              <w:widowControl/>
              <w:spacing w:line="360" w:lineRule="auto"/>
              <w:jc w:val="center"/>
              <w:rPr>
                <w:rFonts w:hAnsi="宋体" w:cs="宋体" w:hint="eastAsia"/>
                <w:kern w:val="0"/>
                <w:szCs w:val="21"/>
              </w:rPr>
            </w:pPr>
            <w:r w:rsidRPr="00832A0F">
              <w:rPr>
                <w:rFonts w:hAnsi="宋体" w:cs="宋体" w:hint="eastAsia"/>
                <w:kern w:val="0"/>
                <w:szCs w:val="21"/>
              </w:rPr>
              <w:t>≥</w:t>
            </w:r>
            <w:r w:rsidRPr="00832A0F">
              <w:rPr>
                <w:rFonts w:hAnsi="宋体" w:cs="宋体" w:hint="eastAsia"/>
                <w:kern w:val="0"/>
                <w:szCs w:val="21"/>
              </w:rPr>
              <w:t>2</w:t>
            </w:r>
          </w:p>
        </w:tc>
        <w:tc>
          <w:tcPr>
            <w:tcW w:w="1276" w:type="dxa"/>
            <w:vMerge/>
            <w:vAlign w:val="center"/>
          </w:tcPr>
          <w:p w14:paraId="17D85D20" w14:textId="77777777" w:rsidR="003F7451" w:rsidRPr="00832A0F" w:rsidRDefault="003F7451" w:rsidP="00263870">
            <w:pPr>
              <w:widowControl/>
              <w:spacing w:line="360" w:lineRule="auto"/>
              <w:jc w:val="center"/>
              <w:rPr>
                <w:rFonts w:hAnsi="宋体" w:hint="eastAsia"/>
                <w:kern w:val="0"/>
                <w:szCs w:val="21"/>
              </w:rPr>
            </w:pPr>
          </w:p>
        </w:tc>
      </w:tr>
    </w:tbl>
    <w:p w14:paraId="7570D2D6" w14:textId="498DC4C6" w:rsidR="00675215" w:rsidRPr="000A1E6F" w:rsidRDefault="00675215" w:rsidP="000A1E6F">
      <w:pPr>
        <w:pStyle w:val="af2"/>
        <w:spacing w:beforeLines="50" w:before="156"/>
        <w:ind w:firstLineChars="0" w:firstLine="0"/>
      </w:pPr>
    </w:p>
    <w:p w14:paraId="045562FE" w14:textId="77777777" w:rsidR="00675215" w:rsidRDefault="002C57F3">
      <w:pPr>
        <w:widowControl/>
        <w:jc w:val="center"/>
      </w:pPr>
      <w:r>
        <w:t>_________________________________</w:t>
      </w:r>
    </w:p>
    <w:sectPr w:rsidR="00675215" w:rsidSect="00B5742F">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0BE3B" w14:textId="77777777" w:rsidR="00EF1DE2" w:rsidRDefault="00EF1DE2">
      <w:r>
        <w:separator/>
      </w:r>
    </w:p>
  </w:endnote>
  <w:endnote w:type="continuationSeparator" w:id="0">
    <w:p w14:paraId="0B4EF8AA" w14:textId="77777777" w:rsidR="00EF1DE2" w:rsidRDefault="00EF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A595" w14:textId="26DA834E" w:rsidR="00675215" w:rsidRDefault="00B5742F">
    <w:pPr>
      <w:pStyle w:val="af3"/>
    </w:pPr>
    <w:r>
      <w:fldChar w:fldCharType="begin"/>
    </w:r>
    <w:r w:rsidR="002C57F3">
      <w:instrText xml:space="preserve"> PAGE  \* MERGEFORMAT </w:instrText>
    </w:r>
    <w:r>
      <w:fldChar w:fldCharType="separate"/>
    </w:r>
    <w:r w:rsidR="00F56BB0">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D569" w14:textId="735BC399" w:rsidR="00675215" w:rsidRDefault="00B5742F">
    <w:pPr>
      <w:pStyle w:val="af3"/>
    </w:pPr>
    <w:r>
      <w:fldChar w:fldCharType="begin"/>
    </w:r>
    <w:r w:rsidR="002C57F3">
      <w:instrText xml:space="preserve"> PAGE  \* MERGEFORMAT </w:instrText>
    </w:r>
    <w:r>
      <w:fldChar w:fldCharType="separate"/>
    </w:r>
    <w:r w:rsidR="00F56BB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ABEC8" w14:textId="77777777" w:rsidR="00EF1DE2" w:rsidRDefault="00EF1DE2">
      <w:r>
        <w:separator/>
      </w:r>
    </w:p>
  </w:footnote>
  <w:footnote w:type="continuationSeparator" w:id="0">
    <w:p w14:paraId="6728F054" w14:textId="77777777" w:rsidR="00EF1DE2" w:rsidRDefault="00EF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B98E" w14:textId="46A4E555" w:rsidR="00675215" w:rsidRDefault="002C57F3">
    <w:pPr>
      <w:pStyle w:val="af4"/>
      <w:rPr>
        <w:b/>
      </w:rPr>
    </w:pPr>
    <w:r>
      <w:rPr>
        <w:b/>
      </w:rPr>
      <w:t xml:space="preserve">T/HXCY </w:t>
    </w:r>
    <w:r w:rsidR="000A1E6F">
      <w:rPr>
        <w:rFonts w:hint="eastAsia"/>
        <w:b/>
      </w:rPr>
      <w:t>xxx</w:t>
    </w:r>
    <w:r>
      <w:rPr>
        <w:b/>
      </w:rPr>
      <w:t>—</w:t>
    </w:r>
    <w:r w:rsidR="00653CE7">
      <w:rPr>
        <w:rFonts w:hint="eastAsia"/>
        <w:b/>
      </w:rPr>
      <w:t>202</w:t>
    </w:r>
    <w:r w:rsidR="00263870">
      <w:rPr>
        <w:rFonts w:hint="eastAsia"/>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330D4"/>
    <w:multiLevelType w:val="hybridMultilevel"/>
    <w:tmpl w:val="C010C94A"/>
    <w:lvl w:ilvl="0" w:tplc="D8FCCE2A">
      <w:start w:val="1"/>
      <w:numFmt w:val="decimal"/>
      <w:lvlText w:val="7.%1"/>
      <w:lvlJc w:val="left"/>
      <w:pPr>
        <w:ind w:left="86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5380B3A"/>
    <w:multiLevelType w:val="hybridMultilevel"/>
    <w:tmpl w:val="CEBC7A00"/>
    <w:lvl w:ilvl="0" w:tplc="B0122756">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7467F34"/>
    <w:multiLevelType w:val="hybridMultilevel"/>
    <w:tmpl w:val="35EE6D5A"/>
    <w:lvl w:ilvl="0" w:tplc="B0122756">
      <w:start w:val="1"/>
      <w:numFmt w:val="decimal"/>
      <w:lvlText w:val="3.%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6543235">
    <w:abstractNumId w:val="1"/>
  </w:num>
  <w:num w:numId="2" w16cid:durableId="665596298">
    <w:abstractNumId w:val="1"/>
  </w:num>
  <w:num w:numId="3" w16cid:durableId="1845708720">
    <w:abstractNumId w:val="1"/>
  </w:num>
  <w:num w:numId="4" w16cid:durableId="2008630568">
    <w:abstractNumId w:val="1"/>
  </w:num>
  <w:num w:numId="5" w16cid:durableId="1915627121">
    <w:abstractNumId w:val="1"/>
  </w:num>
  <w:num w:numId="6" w16cid:durableId="908274164">
    <w:abstractNumId w:val="1"/>
  </w:num>
  <w:num w:numId="7" w16cid:durableId="12658595">
    <w:abstractNumId w:val="1"/>
  </w:num>
  <w:num w:numId="8" w16cid:durableId="1263342061">
    <w:abstractNumId w:val="1"/>
  </w:num>
  <w:num w:numId="9" w16cid:durableId="2113435962">
    <w:abstractNumId w:val="1"/>
  </w:num>
  <w:num w:numId="10" w16cid:durableId="1506940852">
    <w:abstractNumId w:val="1"/>
  </w:num>
  <w:num w:numId="11" w16cid:durableId="1433941805">
    <w:abstractNumId w:val="1"/>
  </w:num>
  <w:num w:numId="12" w16cid:durableId="711198247">
    <w:abstractNumId w:val="2"/>
  </w:num>
  <w:num w:numId="13" w16cid:durableId="2063819785">
    <w:abstractNumId w:val="3"/>
  </w:num>
  <w:num w:numId="14" w16cid:durableId="185992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99"/>
    <w:rsid w:val="000007D8"/>
    <w:rsid w:val="00016FB0"/>
    <w:rsid w:val="000423C4"/>
    <w:rsid w:val="000440C7"/>
    <w:rsid w:val="00046CDB"/>
    <w:rsid w:val="00052B1E"/>
    <w:rsid w:val="00062F85"/>
    <w:rsid w:val="000667E5"/>
    <w:rsid w:val="00066D27"/>
    <w:rsid w:val="0007419B"/>
    <w:rsid w:val="000750F1"/>
    <w:rsid w:val="00082CF8"/>
    <w:rsid w:val="00084592"/>
    <w:rsid w:val="000934B8"/>
    <w:rsid w:val="000A1E6F"/>
    <w:rsid w:val="000B199D"/>
    <w:rsid w:val="000B24FE"/>
    <w:rsid w:val="000B55A8"/>
    <w:rsid w:val="000B6FCC"/>
    <w:rsid w:val="000C4D23"/>
    <w:rsid w:val="000D0859"/>
    <w:rsid w:val="000D3DC3"/>
    <w:rsid w:val="000D5C4B"/>
    <w:rsid w:val="000D5D1A"/>
    <w:rsid w:val="000D6266"/>
    <w:rsid w:val="000F1942"/>
    <w:rsid w:val="000F7D79"/>
    <w:rsid w:val="00101187"/>
    <w:rsid w:val="00103866"/>
    <w:rsid w:val="001039A5"/>
    <w:rsid w:val="00104831"/>
    <w:rsid w:val="001101A2"/>
    <w:rsid w:val="001233FF"/>
    <w:rsid w:val="001247E7"/>
    <w:rsid w:val="0012506F"/>
    <w:rsid w:val="0013368E"/>
    <w:rsid w:val="00143987"/>
    <w:rsid w:val="00144B75"/>
    <w:rsid w:val="00145745"/>
    <w:rsid w:val="001479EB"/>
    <w:rsid w:val="001515BD"/>
    <w:rsid w:val="00157801"/>
    <w:rsid w:val="00161FCB"/>
    <w:rsid w:val="00164AFB"/>
    <w:rsid w:val="00167E0B"/>
    <w:rsid w:val="00170250"/>
    <w:rsid w:val="00173F7C"/>
    <w:rsid w:val="00183FA8"/>
    <w:rsid w:val="0018554A"/>
    <w:rsid w:val="001915ED"/>
    <w:rsid w:val="001961A0"/>
    <w:rsid w:val="001A1065"/>
    <w:rsid w:val="001A1AFA"/>
    <w:rsid w:val="001A56A0"/>
    <w:rsid w:val="001A5DA4"/>
    <w:rsid w:val="001B2228"/>
    <w:rsid w:val="001B4D6C"/>
    <w:rsid w:val="001B56D4"/>
    <w:rsid w:val="001C4C06"/>
    <w:rsid w:val="001D4166"/>
    <w:rsid w:val="001E7A6E"/>
    <w:rsid w:val="0020200B"/>
    <w:rsid w:val="002022EF"/>
    <w:rsid w:val="0020364A"/>
    <w:rsid w:val="002053C0"/>
    <w:rsid w:val="00215618"/>
    <w:rsid w:val="0021638B"/>
    <w:rsid w:val="0023566F"/>
    <w:rsid w:val="00236E9B"/>
    <w:rsid w:val="00247983"/>
    <w:rsid w:val="00256332"/>
    <w:rsid w:val="00263870"/>
    <w:rsid w:val="002648C6"/>
    <w:rsid w:val="0027076B"/>
    <w:rsid w:val="002708E8"/>
    <w:rsid w:val="00276268"/>
    <w:rsid w:val="00276D4C"/>
    <w:rsid w:val="00281F76"/>
    <w:rsid w:val="002916CD"/>
    <w:rsid w:val="002C4A86"/>
    <w:rsid w:val="002C57F3"/>
    <w:rsid w:val="002C5C6E"/>
    <w:rsid w:val="002C63A0"/>
    <w:rsid w:val="002C66D1"/>
    <w:rsid w:val="002D7C26"/>
    <w:rsid w:val="002E0CEC"/>
    <w:rsid w:val="002E3504"/>
    <w:rsid w:val="002F12A8"/>
    <w:rsid w:val="002F32BE"/>
    <w:rsid w:val="00304E99"/>
    <w:rsid w:val="0030624B"/>
    <w:rsid w:val="003167EE"/>
    <w:rsid w:val="003302AD"/>
    <w:rsid w:val="00330773"/>
    <w:rsid w:val="003341D0"/>
    <w:rsid w:val="003347C4"/>
    <w:rsid w:val="00340CF7"/>
    <w:rsid w:val="00341AB9"/>
    <w:rsid w:val="003424C0"/>
    <w:rsid w:val="003424EC"/>
    <w:rsid w:val="0034487A"/>
    <w:rsid w:val="0034693C"/>
    <w:rsid w:val="00350F20"/>
    <w:rsid w:val="00351339"/>
    <w:rsid w:val="003658CF"/>
    <w:rsid w:val="00366CF5"/>
    <w:rsid w:val="00374112"/>
    <w:rsid w:val="00381BFE"/>
    <w:rsid w:val="00381EFE"/>
    <w:rsid w:val="003922C0"/>
    <w:rsid w:val="00392F18"/>
    <w:rsid w:val="00396CDF"/>
    <w:rsid w:val="003A4C41"/>
    <w:rsid w:val="003A4DEF"/>
    <w:rsid w:val="003B3575"/>
    <w:rsid w:val="003B48AB"/>
    <w:rsid w:val="003B62A4"/>
    <w:rsid w:val="003B667A"/>
    <w:rsid w:val="003B6939"/>
    <w:rsid w:val="003C066D"/>
    <w:rsid w:val="003F423A"/>
    <w:rsid w:val="003F7451"/>
    <w:rsid w:val="004102AC"/>
    <w:rsid w:val="0043048F"/>
    <w:rsid w:val="00440AB2"/>
    <w:rsid w:val="004410B3"/>
    <w:rsid w:val="00447164"/>
    <w:rsid w:val="00447335"/>
    <w:rsid w:val="00460D11"/>
    <w:rsid w:val="00462C0A"/>
    <w:rsid w:val="0047670E"/>
    <w:rsid w:val="0047779A"/>
    <w:rsid w:val="0048550F"/>
    <w:rsid w:val="004A7975"/>
    <w:rsid w:val="004C1E30"/>
    <w:rsid w:val="004D1CC2"/>
    <w:rsid w:val="004E59CF"/>
    <w:rsid w:val="004F043E"/>
    <w:rsid w:val="004F38C7"/>
    <w:rsid w:val="00503CCE"/>
    <w:rsid w:val="0050701A"/>
    <w:rsid w:val="00516F0A"/>
    <w:rsid w:val="00525436"/>
    <w:rsid w:val="00531CC0"/>
    <w:rsid w:val="0053466A"/>
    <w:rsid w:val="00543994"/>
    <w:rsid w:val="005510DD"/>
    <w:rsid w:val="005528B8"/>
    <w:rsid w:val="00552E7D"/>
    <w:rsid w:val="00554CB3"/>
    <w:rsid w:val="00560638"/>
    <w:rsid w:val="0056077D"/>
    <w:rsid w:val="00560AAD"/>
    <w:rsid w:val="00584F78"/>
    <w:rsid w:val="005969E6"/>
    <w:rsid w:val="005A4144"/>
    <w:rsid w:val="005A699C"/>
    <w:rsid w:val="005B500C"/>
    <w:rsid w:val="005B6CB1"/>
    <w:rsid w:val="005E1460"/>
    <w:rsid w:val="005E32F2"/>
    <w:rsid w:val="005E3ECF"/>
    <w:rsid w:val="005E5927"/>
    <w:rsid w:val="005F0D0E"/>
    <w:rsid w:val="005F31E6"/>
    <w:rsid w:val="006033AC"/>
    <w:rsid w:val="0060694B"/>
    <w:rsid w:val="0061649F"/>
    <w:rsid w:val="00616E7E"/>
    <w:rsid w:val="006215C9"/>
    <w:rsid w:val="00623325"/>
    <w:rsid w:val="00634485"/>
    <w:rsid w:val="00653CE7"/>
    <w:rsid w:val="00655118"/>
    <w:rsid w:val="00666F13"/>
    <w:rsid w:val="00673B8B"/>
    <w:rsid w:val="00675215"/>
    <w:rsid w:val="006812B9"/>
    <w:rsid w:val="006871C5"/>
    <w:rsid w:val="0069707C"/>
    <w:rsid w:val="006A0518"/>
    <w:rsid w:val="006A0828"/>
    <w:rsid w:val="006A0BDB"/>
    <w:rsid w:val="006A171D"/>
    <w:rsid w:val="006A2C07"/>
    <w:rsid w:val="006A7103"/>
    <w:rsid w:val="006A744B"/>
    <w:rsid w:val="006B77C2"/>
    <w:rsid w:val="006D2362"/>
    <w:rsid w:val="006E0EA1"/>
    <w:rsid w:val="006E4CF6"/>
    <w:rsid w:val="006E7170"/>
    <w:rsid w:val="006F15EF"/>
    <w:rsid w:val="006F5144"/>
    <w:rsid w:val="006F6BFD"/>
    <w:rsid w:val="006F75A8"/>
    <w:rsid w:val="007004D3"/>
    <w:rsid w:val="00704C27"/>
    <w:rsid w:val="00706AA5"/>
    <w:rsid w:val="0071427E"/>
    <w:rsid w:val="00721A6E"/>
    <w:rsid w:val="00724C13"/>
    <w:rsid w:val="00744D32"/>
    <w:rsid w:val="0074551B"/>
    <w:rsid w:val="00750429"/>
    <w:rsid w:val="00751CBD"/>
    <w:rsid w:val="00756003"/>
    <w:rsid w:val="00760FE3"/>
    <w:rsid w:val="0076627C"/>
    <w:rsid w:val="007709C1"/>
    <w:rsid w:val="00776666"/>
    <w:rsid w:val="00784786"/>
    <w:rsid w:val="0079123A"/>
    <w:rsid w:val="00796DDF"/>
    <w:rsid w:val="007A61FD"/>
    <w:rsid w:val="007C017E"/>
    <w:rsid w:val="007C1162"/>
    <w:rsid w:val="007C4097"/>
    <w:rsid w:val="007D24AC"/>
    <w:rsid w:val="007D321F"/>
    <w:rsid w:val="007F20CD"/>
    <w:rsid w:val="008011AA"/>
    <w:rsid w:val="00803D5A"/>
    <w:rsid w:val="00805D85"/>
    <w:rsid w:val="008130D9"/>
    <w:rsid w:val="00816646"/>
    <w:rsid w:val="008224FD"/>
    <w:rsid w:val="008274A6"/>
    <w:rsid w:val="0083013D"/>
    <w:rsid w:val="00835618"/>
    <w:rsid w:val="00843F95"/>
    <w:rsid w:val="0084442C"/>
    <w:rsid w:val="00847794"/>
    <w:rsid w:val="00854796"/>
    <w:rsid w:val="008557B5"/>
    <w:rsid w:val="00861E19"/>
    <w:rsid w:val="00862D9B"/>
    <w:rsid w:val="00870E21"/>
    <w:rsid w:val="00887E91"/>
    <w:rsid w:val="0089197E"/>
    <w:rsid w:val="00895F66"/>
    <w:rsid w:val="008A157F"/>
    <w:rsid w:val="008A2A96"/>
    <w:rsid w:val="008A6B40"/>
    <w:rsid w:val="008A7BFC"/>
    <w:rsid w:val="008D26C0"/>
    <w:rsid w:val="008D3963"/>
    <w:rsid w:val="008E1970"/>
    <w:rsid w:val="008E4AD4"/>
    <w:rsid w:val="008E5006"/>
    <w:rsid w:val="008F1A1E"/>
    <w:rsid w:val="008F2B00"/>
    <w:rsid w:val="008F2B88"/>
    <w:rsid w:val="008F2EAC"/>
    <w:rsid w:val="00906F4C"/>
    <w:rsid w:val="00912F2B"/>
    <w:rsid w:val="00917D83"/>
    <w:rsid w:val="009225DE"/>
    <w:rsid w:val="0092557E"/>
    <w:rsid w:val="009257EE"/>
    <w:rsid w:val="00933B86"/>
    <w:rsid w:val="0094369A"/>
    <w:rsid w:val="00965F90"/>
    <w:rsid w:val="00966F2A"/>
    <w:rsid w:val="00985D06"/>
    <w:rsid w:val="00987C82"/>
    <w:rsid w:val="009907DF"/>
    <w:rsid w:val="00990820"/>
    <w:rsid w:val="00991E2A"/>
    <w:rsid w:val="009921DE"/>
    <w:rsid w:val="009B3FF3"/>
    <w:rsid w:val="009B42BC"/>
    <w:rsid w:val="009B6B75"/>
    <w:rsid w:val="009C295B"/>
    <w:rsid w:val="009D1FCB"/>
    <w:rsid w:val="009D66DB"/>
    <w:rsid w:val="009D77BC"/>
    <w:rsid w:val="009E46AC"/>
    <w:rsid w:val="009E5C06"/>
    <w:rsid w:val="009F36BB"/>
    <w:rsid w:val="009F42E1"/>
    <w:rsid w:val="00A13C82"/>
    <w:rsid w:val="00A145A3"/>
    <w:rsid w:val="00A20EAA"/>
    <w:rsid w:val="00A3726E"/>
    <w:rsid w:val="00A44553"/>
    <w:rsid w:val="00A44CB8"/>
    <w:rsid w:val="00A50E54"/>
    <w:rsid w:val="00A667C3"/>
    <w:rsid w:val="00A83BF9"/>
    <w:rsid w:val="00AA7D1C"/>
    <w:rsid w:val="00AB1510"/>
    <w:rsid w:val="00AC2FB7"/>
    <w:rsid w:val="00AC7E5B"/>
    <w:rsid w:val="00AF107A"/>
    <w:rsid w:val="00B00210"/>
    <w:rsid w:val="00B00468"/>
    <w:rsid w:val="00B0797D"/>
    <w:rsid w:val="00B153AC"/>
    <w:rsid w:val="00B25081"/>
    <w:rsid w:val="00B32E2F"/>
    <w:rsid w:val="00B36415"/>
    <w:rsid w:val="00B4089C"/>
    <w:rsid w:val="00B5087F"/>
    <w:rsid w:val="00B5600F"/>
    <w:rsid w:val="00B5742F"/>
    <w:rsid w:val="00B63DCB"/>
    <w:rsid w:val="00B67EB1"/>
    <w:rsid w:val="00B71310"/>
    <w:rsid w:val="00B756DD"/>
    <w:rsid w:val="00B83ADB"/>
    <w:rsid w:val="00B84EA6"/>
    <w:rsid w:val="00B878B1"/>
    <w:rsid w:val="00BA3FA4"/>
    <w:rsid w:val="00BD2623"/>
    <w:rsid w:val="00BD3607"/>
    <w:rsid w:val="00BE579E"/>
    <w:rsid w:val="00BF33DB"/>
    <w:rsid w:val="00BF53C9"/>
    <w:rsid w:val="00BF66CC"/>
    <w:rsid w:val="00BF7468"/>
    <w:rsid w:val="00C056B8"/>
    <w:rsid w:val="00C105C3"/>
    <w:rsid w:val="00C24A01"/>
    <w:rsid w:val="00C24C67"/>
    <w:rsid w:val="00C27176"/>
    <w:rsid w:val="00C272A4"/>
    <w:rsid w:val="00C36949"/>
    <w:rsid w:val="00C43E0B"/>
    <w:rsid w:val="00C47C47"/>
    <w:rsid w:val="00C554F9"/>
    <w:rsid w:val="00C608E3"/>
    <w:rsid w:val="00C66B87"/>
    <w:rsid w:val="00C712F5"/>
    <w:rsid w:val="00C768F4"/>
    <w:rsid w:val="00C820CC"/>
    <w:rsid w:val="00C82A86"/>
    <w:rsid w:val="00C84659"/>
    <w:rsid w:val="00C850D1"/>
    <w:rsid w:val="00CA120D"/>
    <w:rsid w:val="00CA4360"/>
    <w:rsid w:val="00CB6CFC"/>
    <w:rsid w:val="00CC1366"/>
    <w:rsid w:val="00CD4A19"/>
    <w:rsid w:val="00CE2783"/>
    <w:rsid w:val="00CE45E4"/>
    <w:rsid w:val="00CF0039"/>
    <w:rsid w:val="00CF063A"/>
    <w:rsid w:val="00CF1992"/>
    <w:rsid w:val="00D041DE"/>
    <w:rsid w:val="00D105EC"/>
    <w:rsid w:val="00D20B41"/>
    <w:rsid w:val="00D2785A"/>
    <w:rsid w:val="00D42710"/>
    <w:rsid w:val="00D467B6"/>
    <w:rsid w:val="00D516DD"/>
    <w:rsid w:val="00D51728"/>
    <w:rsid w:val="00D52716"/>
    <w:rsid w:val="00D554ED"/>
    <w:rsid w:val="00D608E8"/>
    <w:rsid w:val="00D6177F"/>
    <w:rsid w:val="00D618DE"/>
    <w:rsid w:val="00D61CFD"/>
    <w:rsid w:val="00D62EA0"/>
    <w:rsid w:val="00D63404"/>
    <w:rsid w:val="00D63622"/>
    <w:rsid w:val="00D86C02"/>
    <w:rsid w:val="00D9101C"/>
    <w:rsid w:val="00D91C28"/>
    <w:rsid w:val="00D976CF"/>
    <w:rsid w:val="00DA7858"/>
    <w:rsid w:val="00DB0370"/>
    <w:rsid w:val="00DB0F02"/>
    <w:rsid w:val="00DB4FC6"/>
    <w:rsid w:val="00DC68C9"/>
    <w:rsid w:val="00DE696D"/>
    <w:rsid w:val="00DF6125"/>
    <w:rsid w:val="00DF71F0"/>
    <w:rsid w:val="00E02681"/>
    <w:rsid w:val="00E10624"/>
    <w:rsid w:val="00E119AE"/>
    <w:rsid w:val="00E11F0A"/>
    <w:rsid w:val="00E14E43"/>
    <w:rsid w:val="00E23E8F"/>
    <w:rsid w:val="00E41358"/>
    <w:rsid w:val="00E4543F"/>
    <w:rsid w:val="00E46D0F"/>
    <w:rsid w:val="00E46E17"/>
    <w:rsid w:val="00E54558"/>
    <w:rsid w:val="00E6053D"/>
    <w:rsid w:val="00E61B77"/>
    <w:rsid w:val="00E63B13"/>
    <w:rsid w:val="00E67F20"/>
    <w:rsid w:val="00E71F1D"/>
    <w:rsid w:val="00E84886"/>
    <w:rsid w:val="00E94C76"/>
    <w:rsid w:val="00E95BB2"/>
    <w:rsid w:val="00E976DF"/>
    <w:rsid w:val="00EA5710"/>
    <w:rsid w:val="00EA7108"/>
    <w:rsid w:val="00EB28E3"/>
    <w:rsid w:val="00EB2B28"/>
    <w:rsid w:val="00EB2F4A"/>
    <w:rsid w:val="00EB5247"/>
    <w:rsid w:val="00EB5568"/>
    <w:rsid w:val="00ED1D21"/>
    <w:rsid w:val="00EF1894"/>
    <w:rsid w:val="00EF1DE2"/>
    <w:rsid w:val="00F01803"/>
    <w:rsid w:val="00F136DE"/>
    <w:rsid w:val="00F26040"/>
    <w:rsid w:val="00F35986"/>
    <w:rsid w:val="00F41E7E"/>
    <w:rsid w:val="00F50E51"/>
    <w:rsid w:val="00F51A3E"/>
    <w:rsid w:val="00F544CD"/>
    <w:rsid w:val="00F54C67"/>
    <w:rsid w:val="00F56BB0"/>
    <w:rsid w:val="00F73D0E"/>
    <w:rsid w:val="00F76FCF"/>
    <w:rsid w:val="00F81ABC"/>
    <w:rsid w:val="00F8664E"/>
    <w:rsid w:val="00FA06E0"/>
    <w:rsid w:val="00FA4904"/>
    <w:rsid w:val="00FB3561"/>
    <w:rsid w:val="00FB481A"/>
    <w:rsid w:val="00FB70F5"/>
    <w:rsid w:val="00FF5212"/>
    <w:rsid w:val="00FF60BA"/>
    <w:rsid w:val="00FF7DC0"/>
    <w:rsid w:val="019F5554"/>
    <w:rsid w:val="05311D4D"/>
    <w:rsid w:val="05490638"/>
    <w:rsid w:val="075B77ED"/>
    <w:rsid w:val="07903EBE"/>
    <w:rsid w:val="089C5DBB"/>
    <w:rsid w:val="090B6B8E"/>
    <w:rsid w:val="0A844571"/>
    <w:rsid w:val="0F724E95"/>
    <w:rsid w:val="13327384"/>
    <w:rsid w:val="14472F5A"/>
    <w:rsid w:val="1ED76E55"/>
    <w:rsid w:val="1F8B068C"/>
    <w:rsid w:val="23DE5D12"/>
    <w:rsid w:val="26EB441E"/>
    <w:rsid w:val="28D53CCF"/>
    <w:rsid w:val="2D11177B"/>
    <w:rsid w:val="2E2D20EE"/>
    <w:rsid w:val="2FD70173"/>
    <w:rsid w:val="307E0734"/>
    <w:rsid w:val="31FB0751"/>
    <w:rsid w:val="37EE7FA7"/>
    <w:rsid w:val="37FF18D5"/>
    <w:rsid w:val="386D2411"/>
    <w:rsid w:val="3A107D90"/>
    <w:rsid w:val="3C1C5D3F"/>
    <w:rsid w:val="42457FF7"/>
    <w:rsid w:val="43D52004"/>
    <w:rsid w:val="44112B62"/>
    <w:rsid w:val="448D7684"/>
    <w:rsid w:val="44EF78CF"/>
    <w:rsid w:val="490A160E"/>
    <w:rsid w:val="4EA20F99"/>
    <w:rsid w:val="51B5657D"/>
    <w:rsid w:val="51E50470"/>
    <w:rsid w:val="520063B6"/>
    <w:rsid w:val="56142550"/>
    <w:rsid w:val="56B608DA"/>
    <w:rsid w:val="5EAF6C52"/>
    <w:rsid w:val="60381E03"/>
    <w:rsid w:val="61D31CE1"/>
    <w:rsid w:val="66A646A9"/>
    <w:rsid w:val="67B5235A"/>
    <w:rsid w:val="6B285E6A"/>
    <w:rsid w:val="6D4F33FA"/>
    <w:rsid w:val="6DF00166"/>
    <w:rsid w:val="72B913C4"/>
    <w:rsid w:val="736E4159"/>
    <w:rsid w:val="74D34891"/>
    <w:rsid w:val="74FB0B42"/>
    <w:rsid w:val="75234AE3"/>
    <w:rsid w:val="7527530D"/>
    <w:rsid w:val="754F03F5"/>
    <w:rsid w:val="75BE2AD0"/>
    <w:rsid w:val="767A0DC2"/>
    <w:rsid w:val="76952770"/>
    <w:rsid w:val="77400E97"/>
    <w:rsid w:val="78FE1B8C"/>
    <w:rsid w:val="7A033EEF"/>
    <w:rsid w:val="7B25099F"/>
    <w:rsid w:val="7C7272E4"/>
    <w:rsid w:val="7ED56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7BAAE"/>
  <w15:docId w15:val="{6667286E-40B5-4F96-AC55-A1B8395E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5742F"/>
    <w:pPr>
      <w:widowControl w:val="0"/>
      <w:jc w:val="both"/>
    </w:pPr>
    <w:rPr>
      <w:kern w:val="2"/>
      <w:sz w:val="21"/>
      <w:szCs w:val="24"/>
    </w:rPr>
  </w:style>
  <w:style w:type="paragraph" w:styleId="1">
    <w:name w:val="heading 1"/>
    <w:basedOn w:val="a4"/>
    <w:next w:val="a4"/>
    <w:link w:val="10"/>
    <w:uiPriority w:val="9"/>
    <w:qFormat/>
    <w:rsid w:val="003F7451"/>
    <w:pPr>
      <w:keepNext/>
      <w:keepLines/>
      <w:spacing w:before="340" w:after="330" w:line="578" w:lineRule="auto"/>
      <w:outlineLvl w:val="0"/>
    </w:pPr>
    <w:rPr>
      <w:b/>
      <w:bCs/>
      <w:kern w:val="44"/>
      <w:sz w:val="44"/>
      <w:szCs w:val="44"/>
    </w:rPr>
  </w:style>
  <w:style w:type="paragraph" w:styleId="3">
    <w:name w:val="heading 3"/>
    <w:basedOn w:val="a4"/>
    <w:next w:val="a4"/>
    <w:link w:val="30"/>
    <w:uiPriority w:val="9"/>
    <w:semiHidden/>
    <w:unhideWhenUsed/>
    <w:qFormat/>
    <w:rsid w:val="003F423A"/>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3">
    <w:name w:val="toc 3"/>
    <w:basedOn w:val="a4"/>
    <w:next w:val="a4"/>
    <w:uiPriority w:val="39"/>
    <w:unhideWhenUsed/>
    <w:qFormat/>
    <w:rsid w:val="00B5742F"/>
    <w:pPr>
      <w:ind w:leftChars="400" w:left="840"/>
    </w:pPr>
  </w:style>
  <w:style w:type="paragraph" w:styleId="a8">
    <w:name w:val="Date"/>
    <w:basedOn w:val="a4"/>
    <w:next w:val="a4"/>
    <w:link w:val="a9"/>
    <w:uiPriority w:val="99"/>
    <w:semiHidden/>
    <w:unhideWhenUsed/>
    <w:qFormat/>
    <w:rsid w:val="00B5742F"/>
    <w:pPr>
      <w:ind w:leftChars="2500" w:left="100"/>
    </w:pPr>
  </w:style>
  <w:style w:type="paragraph" w:styleId="aa">
    <w:name w:val="Balloon Text"/>
    <w:basedOn w:val="a4"/>
    <w:link w:val="ab"/>
    <w:uiPriority w:val="99"/>
    <w:semiHidden/>
    <w:unhideWhenUsed/>
    <w:qFormat/>
    <w:rsid w:val="00B5742F"/>
    <w:rPr>
      <w:sz w:val="18"/>
      <w:szCs w:val="18"/>
    </w:rPr>
  </w:style>
  <w:style w:type="paragraph" w:styleId="ac">
    <w:name w:val="footer"/>
    <w:basedOn w:val="a4"/>
    <w:link w:val="ad"/>
    <w:uiPriority w:val="99"/>
    <w:unhideWhenUsed/>
    <w:qFormat/>
    <w:rsid w:val="00B5742F"/>
    <w:pPr>
      <w:tabs>
        <w:tab w:val="center" w:pos="4153"/>
        <w:tab w:val="right" w:pos="8306"/>
      </w:tabs>
      <w:snapToGrid w:val="0"/>
      <w:jc w:val="left"/>
    </w:pPr>
    <w:rPr>
      <w:sz w:val="18"/>
      <w:szCs w:val="18"/>
    </w:rPr>
  </w:style>
  <w:style w:type="paragraph" w:styleId="ae">
    <w:name w:val="header"/>
    <w:basedOn w:val="a4"/>
    <w:link w:val="af"/>
    <w:uiPriority w:val="99"/>
    <w:unhideWhenUsed/>
    <w:qFormat/>
    <w:rsid w:val="00B5742F"/>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rsid w:val="00B5742F"/>
    <w:pPr>
      <w:tabs>
        <w:tab w:val="right" w:leader="dot" w:pos="8296"/>
      </w:tabs>
      <w:jc w:val="center"/>
    </w:pPr>
    <w:rPr>
      <w:rFonts w:ascii="黑体" w:eastAsia="黑体" w:hAnsi="黑体"/>
      <w:sz w:val="40"/>
    </w:rPr>
  </w:style>
  <w:style w:type="paragraph" w:styleId="TOC2">
    <w:name w:val="toc 2"/>
    <w:basedOn w:val="a4"/>
    <w:next w:val="a4"/>
    <w:uiPriority w:val="39"/>
    <w:unhideWhenUsed/>
    <w:qFormat/>
    <w:rsid w:val="00B5742F"/>
    <w:pPr>
      <w:ind w:leftChars="200" w:left="420"/>
    </w:pPr>
  </w:style>
  <w:style w:type="character" w:styleId="af0">
    <w:name w:val="Hyperlink"/>
    <w:basedOn w:val="a5"/>
    <w:uiPriority w:val="99"/>
    <w:unhideWhenUsed/>
    <w:qFormat/>
    <w:rsid w:val="00B5742F"/>
    <w:rPr>
      <w:color w:val="0000FF" w:themeColor="hyperlink"/>
      <w:u w:val="single"/>
    </w:rPr>
  </w:style>
  <w:style w:type="table" w:styleId="af1">
    <w:name w:val="Table Grid"/>
    <w:basedOn w:val="a6"/>
    <w:qFormat/>
    <w:rsid w:val="00B57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5"/>
    <w:link w:val="ae"/>
    <w:uiPriority w:val="99"/>
    <w:qFormat/>
    <w:rsid w:val="00B5742F"/>
    <w:rPr>
      <w:sz w:val="18"/>
      <w:szCs w:val="18"/>
    </w:rPr>
  </w:style>
  <w:style w:type="character" w:customStyle="1" w:styleId="ad">
    <w:name w:val="页脚 字符"/>
    <w:basedOn w:val="a5"/>
    <w:link w:val="ac"/>
    <w:uiPriority w:val="99"/>
    <w:qFormat/>
    <w:rsid w:val="00B5742F"/>
    <w:rPr>
      <w:sz w:val="18"/>
      <w:szCs w:val="18"/>
    </w:rPr>
  </w:style>
  <w:style w:type="paragraph" w:customStyle="1" w:styleId="af2">
    <w:name w:val="段"/>
    <w:link w:val="Char"/>
    <w:qFormat/>
    <w:rsid w:val="00B5742F"/>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2"/>
    <w:qFormat/>
    <w:rsid w:val="00B5742F"/>
    <w:rPr>
      <w:rFonts w:ascii="宋体" w:eastAsia="宋体" w:hAnsi="Times New Roman" w:cs="Times New Roman"/>
      <w:kern w:val="0"/>
      <w:szCs w:val="20"/>
    </w:rPr>
  </w:style>
  <w:style w:type="paragraph" w:customStyle="1" w:styleId="a0">
    <w:name w:val="一级条标题"/>
    <w:next w:val="af2"/>
    <w:qFormat/>
    <w:rsid w:val="00B5742F"/>
    <w:pPr>
      <w:numPr>
        <w:ilvl w:val="1"/>
        <w:numId w:val="2"/>
      </w:numPr>
      <w:spacing w:beforeLines="50" w:afterLines="50"/>
      <w:outlineLvl w:val="2"/>
    </w:pPr>
    <w:rPr>
      <w:rFonts w:ascii="黑体" w:eastAsia="黑体"/>
      <w:sz w:val="21"/>
      <w:szCs w:val="21"/>
    </w:rPr>
  </w:style>
  <w:style w:type="paragraph" w:customStyle="1" w:styleId="af3">
    <w:name w:val="标准书脚_奇数页"/>
    <w:qFormat/>
    <w:rsid w:val="00B5742F"/>
    <w:pPr>
      <w:spacing w:before="120"/>
      <w:ind w:right="198"/>
      <w:jc w:val="right"/>
    </w:pPr>
    <w:rPr>
      <w:rFonts w:ascii="宋体"/>
      <w:sz w:val="18"/>
      <w:szCs w:val="18"/>
    </w:rPr>
  </w:style>
  <w:style w:type="paragraph" w:customStyle="1" w:styleId="af4">
    <w:name w:val="标准书眉_奇数页"/>
    <w:next w:val="a4"/>
    <w:qFormat/>
    <w:rsid w:val="00B5742F"/>
    <w:pPr>
      <w:tabs>
        <w:tab w:val="center" w:pos="4154"/>
        <w:tab w:val="right" w:pos="8306"/>
      </w:tabs>
      <w:spacing w:after="220"/>
      <w:jc w:val="right"/>
    </w:pPr>
    <w:rPr>
      <w:rFonts w:ascii="黑体" w:eastAsia="黑体"/>
      <w:sz w:val="21"/>
      <w:szCs w:val="21"/>
    </w:rPr>
  </w:style>
  <w:style w:type="paragraph" w:customStyle="1" w:styleId="a">
    <w:name w:val="章标题"/>
    <w:next w:val="af2"/>
    <w:qFormat/>
    <w:rsid w:val="00B5742F"/>
    <w:pPr>
      <w:numPr>
        <w:numId w:val="2"/>
      </w:numPr>
      <w:spacing w:beforeLines="100" w:afterLines="100"/>
      <w:jc w:val="both"/>
      <w:outlineLvl w:val="1"/>
    </w:pPr>
    <w:rPr>
      <w:rFonts w:ascii="黑体" w:eastAsia="黑体"/>
      <w:sz w:val="21"/>
    </w:rPr>
  </w:style>
  <w:style w:type="paragraph" w:customStyle="1" w:styleId="a1">
    <w:name w:val="二级条标题"/>
    <w:basedOn w:val="a0"/>
    <w:next w:val="af2"/>
    <w:qFormat/>
    <w:rsid w:val="00B5742F"/>
    <w:pPr>
      <w:numPr>
        <w:ilvl w:val="2"/>
      </w:numPr>
      <w:spacing w:before="50" w:after="50"/>
      <w:outlineLvl w:val="3"/>
    </w:pPr>
  </w:style>
  <w:style w:type="paragraph" w:customStyle="1" w:styleId="af5">
    <w:name w:val="目次、标准名称标题"/>
    <w:basedOn w:val="a4"/>
    <w:next w:val="af2"/>
    <w:qFormat/>
    <w:rsid w:val="00B5742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四级条标题"/>
    <w:basedOn w:val="a4"/>
    <w:next w:val="af2"/>
    <w:qFormat/>
    <w:rsid w:val="00B5742F"/>
    <w:pPr>
      <w:widowControl/>
      <w:numPr>
        <w:ilvl w:val="4"/>
        <w:numId w:val="2"/>
      </w:numPr>
      <w:spacing w:beforeLines="50" w:afterLines="50"/>
      <w:jc w:val="left"/>
      <w:outlineLvl w:val="5"/>
    </w:pPr>
    <w:rPr>
      <w:rFonts w:ascii="黑体" w:eastAsia="黑体"/>
      <w:kern w:val="0"/>
      <w:szCs w:val="21"/>
    </w:rPr>
  </w:style>
  <w:style w:type="paragraph" w:customStyle="1" w:styleId="a3">
    <w:name w:val="五级条标题"/>
    <w:basedOn w:val="a2"/>
    <w:next w:val="af2"/>
    <w:qFormat/>
    <w:rsid w:val="00B5742F"/>
    <w:pPr>
      <w:numPr>
        <w:ilvl w:val="5"/>
      </w:numPr>
      <w:outlineLvl w:val="6"/>
    </w:pPr>
  </w:style>
  <w:style w:type="paragraph" w:customStyle="1" w:styleId="af6">
    <w:name w:val="前言、引言标题"/>
    <w:next w:val="af2"/>
    <w:qFormat/>
    <w:rsid w:val="00B5742F"/>
    <w:pPr>
      <w:keepNext/>
      <w:pageBreakBefore/>
      <w:shd w:val="clear" w:color="FFFFFF" w:fill="FFFFFF"/>
      <w:spacing w:before="640" w:after="560"/>
      <w:jc w:val="center"/>
      <w:outlineLvl w:val="0"/>
    </w:pPr>
    <w:rPr>
      <w:rFonts w:ascii="黑体" w:eastAsia="黑体"/>
      <w:sz w:val="32"/>
    </w:rPr>
  </w:style>
  <w:style w:type="character" w:customStyle="1" w:styleId="a9">
    <w:name w:val="日期 字符"/>
    <w:basedOn w:val="a5"/>
    <w:link w:val="a8"/>
    <w:uiPriority w:val="99"/>
    <w:semiHidden/>
    <w:qFormat/>
    <w:rsid w:val="00B5742F"/>
    <w:rPr>
      <w:rFonts w:ascii="Times New Roman" w:eastAsia="宋体" w:hAnsi="Times New Roman" w:cs="Times New Roman"/>
      <w:szCs w:val="24"/>
    </w:rPr>
  </w:style>
  <w:style w:type="character" w:customStyle="1" w:styleId="ab">
    <w:name w:val="批注框文本 字符"/>
    <w:basedOn w:val="a5"/>
    <w:link w:val="aa"/>
    <w:uiPriority w:val="99"/>
    <w:semiHidden/>
    <w:qFormat/>
    <w:rsid w:val="00B5742F"/>
    <w:rPr>
      <w:rFonts w:ascii="Times New Roman" w:eastAsia="宋体" w:hAnsi="Times New Roman" w:cs="Times New Roman"/>
      <w:kern w:val="2"/>
      <w:sz w:val="18"/>
      <w:szCs w:val="18"/>
    </w:rPr>
  </w:style>
  <w:style w:type="character" w:styleId="af7">
    <w:name w:val="annotation reference"/>
    <w:basedOn w:val="a5"/>
    <w:uiPriority w:val="99"/>
    <w:semiHidden/>
    <w:unhideWhenUsed/>
    <w:rsid w:val="00104831"/>
    <w:rPr>
      <w:sz w:val="21"/>
      <w:szCs w:val="21"/>
    </w:rPr>
  </w:style>
  <w:style w:type="paragraph" w:styleId="af8">
    <w:name w:val="annotation text"/>
    <w:basedOn w:val="a4"/>
    <w:link w:val="af9"/>
    <w:uiPriority w:val="99"/>
    <w:semiHidden/>
    <w:unhideWhenUsed/>
    <w:rsid w:val="00104831"/>
    <w:pPr>
      <w:jc w:val="left"/>
    </w:pPr>
  </w:style>
  <w:style w:type="character" w:customStyle="1" w:styleId="af9">
    <w:name w:val="批注文字 字符"/>
    <w:basedOn w:val="a5"/>
    <w:link w:val="af8"/>
    <w:uiPriority w:val="99"/>
    <w:semiHidden/>
    <w:rsid w:val="00104831"/>
    <w:rPr>
      <w:kern w:val="2"/>
      <w:sz w:val="21"/>
      <w:szCs w:val="24"/>
    </w:rPr>
  </w:style>
  <w:style w:type="paragraph" w:styleId="afa">
    <w:name w:val="annotation subject"/>
    <w:basedOn w:val="af8"/>
    <w:next w:val="af8"/>
    <w:link w:val="afb"/>
    <w:uiPriority w:val="99"/>
    <w:semiHidden/>
    <w:unhideWhenUsed/>
    <w:rsid w:val="00104831"/>
    <w:rPr>
      <w:b/>
      <w:bCs/>
    </w:rPr>
  </w:style>
  <w:style w:type="character" w:customStyle="1" w:styleId="afb">
    <w:name w:val="批注主题 字符"/>
    <w:basedOn w:val="af9"/>
    <w:link w:val="afa"/>
    <w:uiPriority w:val="99"/>
    <w:semiHidden/>
    <w:rsid w:val="00104831"/>
    <w:rPr>
      <w:b/>
      <w:bCs/>
      <w:kern w:val="2"/>
      <w:sz w:val="21"/>
      <w:szCs w:val="24"/>
    </w:rPr>
  </w:style>
  <w:style w:type="paragraph" w:styleId="afc">
    <w:name w:val="Revision"/>
    <w:hidden/>
    <w:uiPriority w:val="99"/>
    <w:semiHidden/>
    <w:rsid w:val="00A20EAA"/>
    <w:rPr>
      <w:kern w:val="2"/>
      <w:sz w:val="21"/>
      <w:szCs w:val="24"/>
    </w:rPr>
  </w:style>
  <w:style w:type="paragraph" w:styleId="afd">
    <w:name w:val="List Paragraph"/>
    <w:basedOn w:val="a4"/>
    <w:uiPriority w:val="99"/>
    <w:rsid w:val="00F73D0E"/>
    <w:pPr>
      <w:ind w:firstLineChars="200" w:firstLine="420"/>
    </w:pPr>
  </w:style>
  <w:style w:type="character" w:customStyle="1" w:styleId="10">
    <w:name w:val="标题 1 字符"/>
    <w:basedOn w:val="a5"/>
    <w:link w:val="1"/>
    <w:uiPriority w:val="9"/>
    <w:rsid w:val="003F7451"/>
    <w:rPr>
      <w:b/>
      <w:bCs/>
      <w:kern w:val="44"/>
      <w:sz w:val="44"/>
      <w:szCs w:val="44"/>
    </w:rPr>
  </w:style>
  <w:style w:type="paragraph" w:styleId="TOC">
    <w:name w:val="TOC Heading"/>
    <w:basedOn w:val="1"/>
    <w:next w:val="a4"/>
    <w:uiPriority w:val="39"/>
    <w:unhideWhenUsed/>
    <w:qFormat/>
    <w:rsid w:val="003F745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30">
    <w:name w:val="标题 3 字符"/>
    <w:basedOn w:val="a5"/>
    <w:link w:val="3"/>
    <w:uiPriority w:val="9"/>
    <w:semiHidden/>
    <w:rsid w:val="003F423A"/>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3160">
      <w:bodyDiv w:val="1"/>
      <w:marLeft w:val="0"/>
      <w:marRight w:val="0"/>
      <w:marTop w:val="0"/>
      <w:marBottom w:val="0"/>
      <w:divBdr>
        <w:top w:val="none" w:sz="0" w:space="0" w:color="auto"/>
        <w:left w:val="none" w:sz="0" w:space="0" w:color="auto"/>
        <w:bottom w:val="none" w:sz="0" w:space="0" w:color="auto"/>
        <w:right w:val="none" w:sz="0" w:space="0" w:color="auto"/>
      </w:divBdr>
    </w:div>
    <w:div w:id="362946728">
      <w:bodyDiv w:val="1"/>
      <w:marLeft w:val="0"/>
      <w:marRight w:val="0"/>
      <w:marTop w:val="0"/>
      <w:marBottom w:val="0"/>
      <w:divBdr>
        <w:top w:val="none" w:sz="0" w:space="0" w:color="auto"/>
        <w:left w:val="none" w:sz="0" w:space="0" w:color="auto"/>
        <w:bottom w:val="none" w:sz="0" w:space="0" w:color="auto"/>
        <w:right w:val="none" w:sz="0" w:space="0" w:color="auto"/>
      </w:divBdr>
    </w:div>
    <w:div w:id="365646604">
      <w:bodyDiv w:val="1"/>
      <w:marLeft w:val="0"/>
      <w:marRight w:val="0"/>
      <w:marTop w:val="0"/>
      <w:marBottom w:val="0"/>
      <w:divBdr>
        <w:top w:val="none" w:sz="0" w:space="0" w:color="auto"/>
        <w:left w:val="none" w:sz="0" w:space="0" w:color="auto"/>
        <w:bottom w:val="none" w:sz="0" w:space="0" w:color="auto"/>
        <w:right w:val="none" w:sz="0" w:space="0" w:color="auto"/>
      </w:divBdr>
    </w:div>
    <w:div w:id="487718926">
      <w:bodyDiv w:val="1"/>
      <w:marLeft w:val="0"/>
      <w:marRight w:val="0"/>
      <w:marTop w:val="0"/>
      <w:marBottom w:val="0"/>
      <w:divBdr>
        <w:top w:val="none" w:sz="0" w:space="0" w:color="auto"/>
        <w:left w:val="none" w:sz="0" w:space="0" w:color="auto"/>
        <w:bottom w:val="none" w:sz="0" w:space="0" w:color="auto"/>
        <w:right w:val="none" w:sz="0" w:space="0" w:color="auto"/>
      </w:divBdr>
    </w:div>
    <w:div w:id="718476273">
      <w:bodyDiv w:val="1"/>
      <w:marLeft w:val="0"/>
      <w:marRight w:val="0"/>
      <w:marTop w:val="0"/>
      <w:marBottom w:val="0"/>
      <w:divBdr>
        <w:top w:val="none" w:sz="0" w:space="0" w:color="auto"/>
        <w:left w:val="none" w:sz="0" w:space="0" w:color="auto"/>
        <w:bottom w:val="none" w:sz="0" w:space="0" w:color="auto"/>
        <w:right w:val="none" w:sz="0" w:space="0" w:color="auto"/>
      </w:divBdr>
    </w:div>
    <w:div w:id="757093844">
      <w:bodyDiv w:val="1"/>
      <w:marLeft w:val="0"/>
      <w:marRight w:val="0"/>
      <w:marTop w:val="0"/>
      <w:marBottom w:val="0"/>
      <w:divBdr>
        <w:top w:val="none" w:sz="0" w:space="0" w:color="auto"/>
        <w:left w:val="none" w:sz="0" w:space="0" w:color="auto"/>
        <w:bottom w:val="none" w:sz="0" w:space="0" w:color="auto"/>
        <w:right w:val="none" w:sz="0" w:space="0" w:color="auto"/>
      </w:divBdr>
    </w:div>
    <w:div w:id="875233733">
      <w:bodyDiv w:val="1"/>
      <w:marLeft w:val="0"/>
      <w:marRight w:val="0"/>
      <w:marTop w:val="0"/>
      <w:marBottom w:val="0"/>
      <w:divBdr>
        <w:top w:val="none" w:sz="0" w:space="0" w:color="auto"/>
        <w:left w:val="none" w:sz="0" w:space="0" w:color="auto"/>
        <w:bottom w:val="none" w:sz="0" w:space="0" w:color="auto"/>
        <w:right w:val="none" w:sz="0" w:space="0" w:color="auto"/>
      </w:divBdr>
    </w:div>
    <w:div w:id="986589043">
      <w:bodyDiv w:val="1"/>
      <w:marLeft w:val="0"/>
      <w:marRight w:val="0"/>
      <w:marTop w:val="0"/>
      <w:marBottom w:val="0"/>
      <w:divBdr>
        <w:top w:val="none" w:sz="0" w:space="0" w:color="auto"/>
        <w:left w:val="none" w:sz="0" w:space="0" w:color="auto"/>
        <w:bottom w:val="none" w:sz="0" w:space="0" w:color="auto"/>
        <w:right w:val="none" w:sz="0" w:space="0" w:color="auto"/>
      </w:divBdr>
    </w:div>
    <w:div w:id="1067460563">
      <w:bodyDiv w:val="1"/>
      <w:marLeft w:val="0"/>
      <w:marRight w:val="0"/>
      <w:marTop w:val="0"/>
      <w:marBottom w:val="0"/>
      <w:divBdr>
        <w:top w:val="none" w:sz="0" w:space="0" w:color="auto"/>
        <w:left w:val="none" w:sz="0" w:space="0" w:color="auto"/>
        <w:bottom w:val="none" w:sz="0" w:space="0" w:color="auto"/>
        <w:right w:val="none" w:sz="0" w:space="0" w:color="auto"/>
      </w:divBdr>
    </w:div>
    <w:div w:id="1122575771">
      <w:bodyDiv w:val="1"/>
      <w:marLeft w:val="0"/>
      <w:marRight w:val="0"/>
      <w:marTop w:val="0"/>
      <w:marBottom w:val="0"/>
      <w:divBdr>
        <w:top w:val="none" w:sz="0" w:space="0" w:color="auto"/>
        <w:left w:val="none" w:sz="0" w:space="0" w:color="auto"/>
        <w:bottom w:val="none" w:sz="0" w:space="0" w:color="auto"/>
        <w:right w:val="none" w:sz="0" w:space="0" w:color="auto"/>
      </w:divBdr>
    </w:div>
    <w:div w:id="1492480838">
      <w:bodyDiv w:val="1"/>
      <w:marLeft w:val="0"/>
      <w:marRight w:val="0"/>
      <w:marTop w:val="0"/>
      <w:marBottom w:val="0"/>
      <w:divBdr>
        <w:top w:val="none" w:sz="0" w:space="0" w:color="auto"/>
        <w:left w:val="none" w:sz="0" w:space="0" w:color="auto"/>
        <w:bottom w:val="none" w:sz="0" w:space="0" w:color="auto"/>
        <w:right w:val="none" w:sz="0" w:space="0" w:color="auto"/>
      </w:divBdr>
    </w:div>
    <w:div w:id="1584727044">
      <w:bodyDiv w:val="1"/>
      <w:marLeft w:val="0"/>
      <w:marRight w:val="0"/>
      <w:marTop w:val="0"/>
      <w:marBottom w:val="0"/>
      <w:divBdr>
        <w:top w:val="none" w:sz="0" w:space="0" w:color="auto"/>
        <w:left w:val="none" w:sz="0" w:space="0" w:color="auto"/>
        <w:bottom w:val="none" w:sz="0" w:space="0" w:color="auto"/>
        <w:right w:val="none" w:sz="0" w:space="0" w:color="auto"/>
      </w:divBdr>
    </w:div>
    <w:div w:id="1747530651">
      <w:bodyDiv w:val="1"/>
      <w:marLeft w:val="0"/>
      <w:marRight w:val="0"/>
      <w:marTop w:val="0"/>
      <w:marBottom w:val="0"/>
      <w:divBdr>
        <w:top w:val="none" w:sz="0" w:space="0" w:color="auto"/>
        <w:left w:val="none" w:sz="0" w:space="0" w:color="auto"/>
        <w:bottom w:val="none" w:sz="0" w:space="0" w:color="auto"/>
        <w:right w:val="none" w:sz="0" w:space="0" w:color="auto"/>
      </w:divBdr>
    </w:div>
    <w:div w:id="1834102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EB09CDD-2967-4EA8-8DB2-82EBFE292E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1328</Words>
  <Characters>1647</Characters>
  <Application>Microsoft Office Word</Application>
  <DocSecurity>0</DocSecurity>
  <Lines>274</Lines>
  <Paragraphs>270</Paragraphs>
  <ScaleCrop>false</ScaleCrop>
  <Company>Microsoft</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23</cp:revision>
  <dcterms:created xsi:type="dcterms:W3CDTF">2024-10-30T03:36:00Z</dcterms:created>
  <dcterms:modified xsi:type="dcterms:W3CDTF">2025-05-13T09:41:00Z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