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D4ACB" w14:textId="77777777" w:rsidR="0012734E" w:rsidRDefault="0012734E" w:rsidP="00D63FC9">
      <w:pPr>
        <w:jc w:val="center"/>
        <w:rPr>
          <w:rFonts w:ascii="Times New Roman" w:hAnsi="Times New Roman" w:cs="Times New Roman"/>
          <w:sz w:val="52"/>
          <w:szCs w:val="52"/>
        </w:rPr>
      </w:pPr>
    </w:p>
    <w:p w14:paraId="3D8CDAA8" w14:textId="77777777" w:rsidR="0012734E" w:rsidRDefault="0012734E" w:rsidP="00D63FC9">
      <w:pPr>
        <w:jc w:val="center"/>
        <w:rPr>
          <w:rFonts w:ascii="Times New Roman" w:hAnsi="Times New Roman" w:cs="Times New Roman"/>
          <w:sz w:val="52"/>
          <w:szCs w:val="52"/>
        </w:rPr>
      </w:pPr>
    </w:p>
    <w:p w14:paraId="12C7BC0F" w14:textId="77777777" w:rsidR="0012734E" w:rsidRDefault="0012734E" w:rsidP="00D63FC9">
      <w:pPr>
        <w:jc w:val="center"/>
        <w:rPr>
          <w:rFonts w:ascii="Times New Roman" w:hAnsi="Times New Roman" w:cs="Times New Roman"/>
          <w:sz w:val="52"/>
          <w:szCs w:val="52"/>
        </w:rPr>
      </w:pPr>
    </w:p>
    <w:p w14:paraId="20CCB466" w14:textId="77777777" w:rsidR="0012734E" w:rsidRDefault="0012734E" w:rsidP="00D63FC9">
      <w:pPr>
        <w:jc w:val="center"/>
        <w:rPr>
          <w:rFonts w:ascii="Times New Roman" w:hAnsi="Times New Roman" w:cs="Times New Roman"/>
          <w:sz w:val="52"/>
          <w:szCs w:val="52"/>
        </w:rPr>
      </w:pPr>
    </w:p>
    <w:p w14:paraId="63FA4BF5" w14:textId="1A2EFD39" w:rsidR="003A3544" w:rsidRPr="007503AC" w:rsidRDefault="002B3C92" w:rsidP="00D63FC9">
      <w:pPr>
        <w:jc w:val="center"/>
        <w:rPr>
          <w:sz w:val="72"/>
          <w:szCs w:val="72"/>
        </w:rPr>
      </w:pPr>
      <w:r w:rsidRPr="007503AC">
        <w:rPr>
          <w:rFonts w:ascii="Times New Roman" w:hAnsi="Times New Roman" w:cs="Times New Roman" w:hint="eastAsia"/>
          <w:sz w:val="72"/>
          <w:szCs w:val="72"/>
        </w:rPr>
        <w:t>团</w:t>
      </w:r>
      <w:r w:rsidR="0012734E" w:rsidRPr="007503AC">
        <w:rPr>
          <w:rFonts w:ascii="Times New Roman" w:hAnsi="Times New Roman" w:cs="Times New Roman" w:hint="eastAsia"/>
          <w:sz w:val="72"/>
          <w:szCs w:val="72"/>
        </w:rPr>
        <w:t xml:space="preserve"> </w:t>
      </w:r>
      <w:r w:rsidRPr="007503AC">
        <w:rPr>
          <w:rFonts w:ascii="Times New Roman" w:hAnsi="Times New Roman" w:cs="Times New Roman" w:hint="eastAsia"/>
          <w:sz w:val="72"/>
          <w:szCs w:val="72"/>
        </w:rPr>
        <w:t>体</w:t>
      </w:r>
      <w:r w:rsidR="0012734E" w:rsidRPr="007503AC">
        <w:rPr>
          <w:rFonts w:ascii="Times New Roman" w:hAnsi="Times New Roman" w:cs="Times New Roman" w:hint="eastAsia"/>
          <w:sz w:val="72"/>
          <w:szCs w:val="72"/>
        </w:rPr>
        <w:t xml:space="preserve"> </w:t>
      </w:r>
      <w:r w:rsidRPr="007503AC">
        <w:rPr>
          <w:rFonts w:ascii="Times New Roman" w:hAnsi="Times New Roman" w:cs="Times New Roman" w:hint="eastAsia"/>
          <w:sz w:val="72"/>
          <w:szCs w:val="72"/>
        </w:rPr>
        <w:t>标</w:t>
      </w:r>
      <w:r w:rsidR="0012734E" w:rsidRPr="007503AC">
        <w:rPr>
          <w:rFonts w:ascii="Times New Roman" w:hAnsi="Times New Roman" w:cs="Times New Roman" w:hint="eastAsia"/>
          <w:sz w:val="72"/>
          <w:szCs w:val="72"/>
        </w:rPr>
        <w:t xml:space="preserve"> </w:t>
      </w:r>
      <w:r w:rsidRPr="007503AC">
        <w:rPr>
          <w:rFonts w:ascii="Times New Roman" w:hAnsi="Times New Roman" w:cs="Times New Roman" w:hint="eastAsia"/>
          <w:sz w:val="72"/>
          <w:szCs w:val="72"/>
        </w:rPr>
        <w:t>准</w:t>
      </w:r>
    </w:p>
    <w:p w14:paraId="658CB7F2" w14:textId="77777777" w:rsidR="003A3544" w:rsidRDefault="003A3544" w:rsidP="003A3544">
      <w:pPr>
        <w:rPr>
          <w:sz w:val="32"/>
          <w:szCs w:val="32"/>
        </w:rPr>
      </w:pPr>
    </w:p>
    <w:p w14:paraId="515B1D38" w14:textId="77777777" w:rsidR="007503AC" w:rsidRDefault="007503AC" w:rsidP="002B3C92">
      <w:pPr>
        <w:spacing w:after="240" w:line="360" w:lineRule="auto"/>
      </w:pPr>
      <w:bookmarkStart w:id="0" w:name="_Hlk197522111"/>
      <w:bookmarkStart w:id="1" w:name="_Hlk197279369"/>
    </w:p>
    <w:p w14:paraId="7AC98EF6" w14:textId="3B5F4808" w:rsidR="007A7133" w:rsidRPr="007503AC" w:rsidRDefault="002B3C92" w:rsidP="007503AC">
      <w:pPr>
        <w:spacing w:after="240" w:line="360" w:lineRule="auto"/>
        <w:jc w:val="center"/>
        <w:rPr>
          <w:rFonts w:ascii="黑体" w:eastAsia="黑体" w:hAnsi="黑体" w:cs="黑体" w:hint="eastAsia"/>
          <w:color w:val="000000"/>
          <w:kern w:val="0"/>
          <w:sz w:val="40"/>
          <w:szCs w:val="40"/>
        </w:rPr>
      </w:pPr>
      <w:r w:rsidRPr="007503AC">
        <w:rPr>
          <w:rFonts w:ascii="黑体" w:eastAsia="黑体" w:hAnsi="黑体" w:cs="黑体" w:hint="eastAsia"/>
          <w:color w:val="000000"/>
          <w:kern w:val="0"/>
          <w:sz w:val="40"/>
          <w:szCs w:val="40"/>
        </w:rPr>
        <w:t>《</w:t>
      </w:r>
      <w:r w:rsidR="007A7133" w:rsidRPr="007503AC">
        <w:rPr>
          <w:rFonts w:ascii="黑体" w:eastAsia="黑体" w:hAnsi="黑体" w:cs="黑体" w:hint="eastAsia"/>
          <w:color w:val="000000"/>
          <w:kern w:val="0"/>
          <w:sz w:val="40"/>
          <w:szCs w:val="40"/>
        </w:rPr>
        <w:t>内蒙古寒旱区盐碱地紫花苜蓿栽培技术规程</w:t>
      </w:r>
      <w:r w:rsidRPr="007503AC">
        <w:rPr>
          <w:rFonts w:ascii="黑体" w:eastAsia="黑体" w:hAnsi="黑体" w:cs="黑体" w:hint="eastAsia"/>
          <w:color w:val="000000"/>
          <w:kern w:val="0"/>
          <w:sz w:val="40"/>
          <w:szCs w:val="40"/>
        </w:rPr>
        <w:t>》</w:t>
      </w:r>
    </w:p>
    <w:bookmarkEnd w:id="0"/>
    <w:p w14:paraId="663E2DC6" w14:textId="77777777" w:rsidR="002B3C92" w:rsidRDefault="002B3C92" w:rsidP="002B3C92">
      <w:pPr>
        <w:spacing w:after="240" w:line="360" w:lineRule="auto"/>
        <w:ind w:firstLineChars="200" w:firstLine="800"/>
        <w:jc w:val="center"/>
        <w:rPr>
          <w:rFonts w:ascii="黑体" w:eastAsia="黑体" w:hAnsi="黑体" w:cs="黑体" w:hint="eastAsia"/>
          <w:color w:val="000000"/>
          <w:kern w:val="0"/>
          <w:sz w:val="40"/>
          <w:szCs w:val="40"/>
        </w:rPr>
      </w:pPr>
      <w:r>
        <w:rPr>
          <w:rFonts w:ascii="黑体" w:eastAsia="黑体" w:hAnsi="黑体" w:cs="黑体" w:hint="eastAsia"/>
          <w:color w:val="000000"/>
          <w:kern w:val="0"/>
          <w:sz w:val="40"/>
          <w:szCs w:val="40"/>
        </w:rPr>
        <w:t>编制说明</w:t>
      </w:r>
    </w:p>
    <w:bookmarkEnd w:id="1"/>
    <w:p w14:paraId="296D7BBF" w14:textId="77777777" w:rsidR="00331322" w:rsidRPr="002B3C92" w:rsidRDefault="00331322" w:rsidP="00D63FC9">
      <w:pPr>
        <w:jc w:val="center"/>
        <w:rPr>
          <w:sz w:val="32"/>
          <w:szCs w:val="32"/>
        </w:rPr>
      </w:pPr>
    </w:p>
    <w:p w14:paraId="7F9C99CE" w14:textId="77777777" w:rsidR="00331322" w:rsidRPr="008C53CE" w:rsidRDefault="00331322">
      <w:pPr>
        <w:rPr>
          <w:sz w:val="32"/>
          <w:szCs w:val="32"/>
        </w:rPr>
      </w:pPr>
    </w:p>
    <w:p w14:paraId="6EE72A2B" w14:textId="77777777" w:rsidR="00331322" w:rsidRDefault="00331322"/>
    <w:p w14:paraId="6B6FC8D8" w14:textId="77777777" w:rsidR="00331322" w:rsidRDefault="00331322"/>
    <w:p w14:paraId="45DBEFF2" w14:textId="77777777" w:rsidR="00331322" w:rsidRDefault="00331322"/>
    <w:p w14:paraId="712B7526" w14:textId="77777777" w:rsidR="00331322" w:rsidRDefault="00331322"/>
    <w:p w14:paraId="7FA00339" w14:textId="77777777" w:rsidR="00331322" w:rsidRDefault="00331322"/>
    <w:p w14:paraId="241639C7" w14:textId="77777777" w:rsidR="00331322" w:rsidRDefault="00331322"/>
    <w:p w14:paraId="5E2F1528" w14:textId="77777777" w:rsidR="00331322" w:rsidRDefault="00331322"/>
    <w:p w14:paraId="68516357" w14:textId="77777777" w:rsidR="00C855F5" w:rsidRDefault="00C855F5"/>
    <w:p w14:paraId="292BF6F2" w14:textId="77777777" w:rsidR="00C855F5" w:rsidRDefault="00C855F5"/>
    <w:p w14:paraId="74BF1B75" w14:textId="77777777" w:rsidR="007503AC" w:rsidRDefault="007503AC"/>
    <w:p w14:paraId="5F823981" w14:textId="77777777" w:rsidR="007503AC" w:rsidRDefault="007503AC"/>
    <w:p w14:paraId="514066C0" w14:textId="77777777" w:rsidR="0012734E" w:rsidRDefault="0012734E"/>
    <w:p w14:paraId="1B356370" w14:textId="77777777" w:rsidR="0012734E" w:rsidRDefault="0012734E"/>
    <w:p w14:paraId="15B32B09" w14:textId="77777777" w:rsidR="00331322" w:rsidRDefault="00331322"/>
    <w:p w14:paraId="56880B2D" w14:textId="1C0A66AC" w:rsidR="00331322" w:rsidRDefault="00435CC3" w:rsidP="007503AC">
      <w:pPr>
        <w:spacing w:after="240" w:line="360" w:lineRule="auto"/>
        <w:jc w:val="center"/>
        <w:rPr>
          <w:rFonts w:ascii="黑体" w:eastAsia="黑体" w:hAnsi="黑体" w:cs="黑体" w:hint="eastAsia"/>
          <w:color w:val="000000"/>
          <w:kern w:val="0"/>
          <w:sz w:val="30"/>
          <w:szCs w:val="30"/>
        </w:rPr>
      </w:pPr>
      <w:r w:rsidRPr="0012734E">
        <w:rPr>
          <w:rFonts w:ascii="黑体" w:eastAsia="黑体" w:hAnsi="黑体" w:cs="黑体" w:hint="eastAsia"/>
          <w:color w:val="000000"/>
          <w:kern w:val="0"/>
          <w:sz w:val="30"/>
          <w:szCs w:val="30"/>
        </w:rPr>
        <w:t>《内蒙古寒旱区盐碱地紫花苜蓿栽培技术规程》</w:t>
      </w:r>
      <w:proofErr w:type="gramStart"/>
      <w:r w:rsidR="0012734E">
        <w:rPr>
          <w:rFonts w:ascii="黑体" w:eastAsia="黑体" w:hAnsi="黑体" w:cs="黑体" w:hint="eastAsia"/>
          <w:color w:val="000000"/>
          <w:kern w:val="0"/>
          <w:sz w:val="30"/>
          <w:szCs w:val="30"/>
        </w:rPr>
        <w:t>团标制定</w:t>
      </w:r>
      <w:proofErr w:type="gramEnd"/>
      <w:r w:rsidR="0012734E">
        <w:rPr>
          <w:rFonts w:ascii="黑体" w:eastAsia="黑体" w:hAnsi="黑体" w:cs="黑体" w:hint="eastAsia"/>
          <w:color w:val="000000"/>
          <w:kern w:val="0"/>
          <w:sz w:val="30"/>
          <w:szCs w:val="30"/>
        </w:rPr>
        <w:t>组</w:t>
      </w:r>
    </w:p>
    <w:p w14:paraId="385D263E" w14:textId="30EF737F" w:rsidR="0012734E" w:rsidRPr="005B7C9E" w:rsidRDefault="0012734E" w:rsidP="0012734E">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w:t>
      </w:r>
      <w:r>
        <w:rPr>
          <w:rFonts w:ascii="黑体" w:eastAsia="黑体" w:hAnsi="黑体" w:hint="eastAsia"/>
          <w:bCs/>
          <w:sz w:val="28"/>
          <w:szCs w:val="28"/>
        </w:rPr>
        <w:t>五</w:t>
      </w:r>
      <w:r w:rsidRPr="005B7C9E">
        <w:rPr>
          <w:rFonts w:ascii="黑体" w:eastAsia="黑体" w:hAnsi="黑体"/>
          <w:bCs/>
          <w:sz w:val="28"/>
          <w:szCs w:val="28"/>
        </w:rPr>
        <w:t>年</w:t>
      </w:r>
      <w:r>
        <w:rPr>
          <w:rFonts w:ascii="黑体" w:eastAsia="黑体" w:hAnsi="黑体" w:hint="eastAsia"/>
          <w:bCs/>
          <w:sz w:val="28"/>
          <w:szCs w:val="28"/>
        </w:rPr>
        <w:t>五</w:t>
      </w:r>
      <w:r w:rsidRPr="005B7C9E">
        <w:rPr>
          <w:rFonts w:ascii="黑体" w:eastAsia="黑体" w:hAnsi="黑体"/>
          <w:bCs/>
          <w:sz w:val="28"/>
          <w:szCs w:val="28"/>
        </w:rPr>
        <w:t>月</w:t>
      </w:r>
    </w:p>
    <w:bookmarkStart w:id="2" w:name="_Hlk197281221" w:displacedByCustomXml="next"/>
    <w:sdt>
      <w:sdtPr>
        <w:rPr>
          <w:rFonts w:asciiTheme="minorHAnsi" w:eastAsiaTheme="minorEastAsia" w:hAnsiTheme="minorHAnsi" w:cstheme="minorBidi"/>
          <w:color w:val="auto"/>
          <w:kern w:val="2"/>
          <w:sz w:val="21"/>
          <w:szCs w:val="24"/>
          <w:lang w:val="zh-CN"/>
        </w:rPr>
        <w:id w:val="1450354236"/>
        <w:docPartObj>
          <w:docPartGallery w:val="Table of Contents"/>
          <w:docPartUnique/>
        </w:docPartObj>
      </w:sdtPr>
      <w:sdtEndPr>
        <w:rPr>
          <w:b/>
          <w:bCs/>
        </w:rPr>
      </w:sdtEndPr>
      <w:sdtContent>
        <w:p w14:paraId="75D0714E" w14:textId="4AA15B41" w:rsidR="00547468" w:rsidRDefault="00547468" w:rsidP="00547468">
          <w:pPr>
            <w:pStyle w:val="TOC"/>
            <w:jc w:val="center"/>
            <w:rPr>
              <w:rStyle w:val="ae"/>
              <w:color w:val="auto"/>
            </w:rPr>
          </w:pPr>
          <w:r w:rsidRPr="00547468">
            <w:rPr>
              <w:rStyle w:val="ae"/>
              <w:color w:val="auto"/>
            </w:rPr>
            <w:t>目</w:t>
          </w:r>
          <w:r>
            <w:rPr>
              <w:rStyle w:val="ae"/>
              <w:rFonts w:hint="eastAsia"/>
              <w:color w:val="auto"/>
            </w:rPr>
            <w:t xml:space="preserve">  </w:t>
          </w:r>
          <w:r w:rsidRPr="00547468">
            <w:rPr>
              <w:rStyle w:val="ae"/>
              <w:color w:val="auto"/>
            </w:rPr>
            <w:t>次</w:t>
          </w:r>
        </w:p>
        <w:p w14:paraId="041FE573" w14:textId="307E4B55" w:rsidR="004C7B9C" w:rsidRDefault="00547468">
          <w:pPr>
            <w:pStyle w:val="TOC1"/>
            <w:rPr>
              <w:noProof/>
              <w:sz w:val="22"/>
              <w14:ligatures w14:val="standardContextual"/>
            </w:rPr>
          </w:pPr>
          <w:r>
            <w:fldChar w:fldCharType="begin"/>
          </w:r>
          <w:r>
            <w:instrText xml:space="preserve"> TOC \o "1-3" \h \z \u </w:instrText>
          </w:r>
          <w:r>
            <w:fldChar w:fldCharType="separate"/>
          </w:r>
          <w:hyperlink w:anchor="_Toc197953337" w:history="1">
            <w:r w:rsidR="004C7B9C" w:rsidRPr="0039241C">
              <w:rPr>
                <w:rStyle w:val="ac"/>
                <w:rFonts w:hint="eastAsia"/>
                <w:noProof/>
              </w:rPr>
              <w:t>一、任务来源及制定标准的背景和意义</w:t>
            </w:r>
            <w:r w:rsidR="004C7B9C">
              <w:rPr>
                <w:rFonts w:hint="eastAsia"/>
                <w:noProof/>
                <w:webHidden/>
              </w:rPr>
              <w:tab/>
            </w:r>
            <w:r w:rsidR="004C7B9C">
              <w:rPr>
                <w:rFonts w:hint="eastAsia"/>
                <w:noProof/>
                <w:webHidden/>
              </w:rPr>
              <w:fldChar w:fldCharType="begin"/>
            </w:r>
            <w:r w:rsidR="004C7B9C">
              <w:rPr>
                <w:rFonts w:hint="eastAsia"/>
                <w:noProof/>
                <w:webHidden/>
              </w:rPr>
              <w:instrText xml:space="preserve"> </w:instrText>
            </w:r>
            <w:r w:rsidR="004C7B9C">
              <w:rPr>
                <w:noProof/>
                <w:webHidden/>
              </w:rPr>
              <w:instrText>PAGEREF _Toc197953337 \h</w:instrText>
            </w:r>
            <w:r w:rsidR="004C7B9C">
              <w:rPr>
                <w:rFonts w:hint="eastAsia"/>
                <w:noProof/>
                <w:webHidden/>
              </w:rPr>
              <w:instrText xml:space="preserve"> </w:instrText>
            </w:r>
            <w:r w:rsidR="004C7B9C">
              <w:rPr>
                <w:rFonts w:hint="eastAsia"/>
                <w:noProof/>
                <w:webHidden/>
              </w:rPr>
            </w:r>
            <w:r w:rsidR="004C7B9C">
              <w:rPr>
                <w:rFonts w:hint="eastAsia"/>
                <w:noProof/>
                <w:webHidden/>
              </w:rPr>
              <w:fldChar w:fldCharType="separate"/>
            </w:r>
            <w:r w:rsidR="00B07827">
              <w:rPr>
                <w:noProof/>
                <w:webHidden/>
              </w:rPr>
              <w:t>3</w:t>
            </w:r>
            <w:r w:rsidR="004C7B9C">
              <w:rPr>
                <w:rFonts w:hint="eastAsia"/>
                <w:noProof/>
                <w:webHidden/>
              </w:rPr>
              <w:fldChar w:fldCharType="end"/>
            </w:r>
          </w:hyperlink>
        </w:p>
        <w:p w14:paraId="56B23010" w14:textId="0D80B0DC" w:rsidR="004C7B9C" w:rsidRDefault="004C7B9C">
          <w:pPr>
            <w:pStyle w:val="TOC1"/>
            <w:rPr>
              <w:noProof/>
              <w:sz w:val="22"/>
              <w14:ligatures w14:val="standardContextual"/>
            </w:rPr>
          </w:pPr>
          <w:hyperlink w:anchor="_Toc197953338" w:history="1">
            <w:r w:rsidRPr="0039241C">
              <w:rPr>
                <w:rStyle w:val="ac"/>
                <w:rFonts w:hint="eastAsia"/>
                <w:noProof/>
              </w:rPr>
              <w:t>二、主要起草过程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_Toc197953338 \h</w:instrText>
            </w:r>
            <w:r>
              <w:rPr>
                <w:rFonts w:hint="eastAsia"/>
                <w:noProof/>
                <w:webHidden/>
              </w:rPr>
              <w:instrText xml:space="preserve"> </w:instrText>
            </w:r>
            <w:r>
              <w:rPr>
                <w:rFonts w:hint="eastAsia"/>
                <w:noProof/>
                <w:webHidden/>
              </w:rPr>
            </w:r>
            <w:r>
              <w:rPr>
                <w:rFonts w:hint="eastAsia"/>
                <w:noProof/>
                <w:webHidden/>
              </w:rPr>
              <w:fldChar w:fldCharType="separate"/>
            </w:r>
            <w:r w:rsidR="00B07827">
              <w:rPr>
                <w:noProof/>
                <w:webHidden/>
              </w:rPr>
              <w:t>4</w:t>
            </w:r>
            <w:r>
              <w:rPr>
                <w:rFonts w:hint="eastAsia"/>
                <w:noProof/>
                <w:webHidden/>
              </w:rPr>
              <w:fldChar w:fldCharType="end"/>
            </w:r>
          </w:hyperlink>
        </w:p>
        <w:p w14:paraId="0CEAB400" w14:textId="6C585C55" w:rsidR="004C7B9C" w:rsidRDefault="004C7B9C">
          <w:pPr>
            <w:pStyle w:val="TOC1"/>
            <w:rPr>
              <w:noProof/>
              <w:sz w:val="22"/>
              <w14:ligatures w14:val="standardContextual"/>
            </w:rPr>
          </w:pPr>
          <w:hyperlink w:anchor="_Toc197953339" w:history="1">
            <w:r w:rsidRPr="0039241C">
              <w:rPr>
                <w:rStyle w:val="ac"/>
                <w:rFonts w:hint="eastAsia"/>
                <w:noProof/>
              </w:rPr>
              <w:t>三、标准编制原则和主要技术内容确定的依据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_Toc197953339 \h</w:instrText>
            </w:r>
            <w:r>
              <w:rPr>
                <w:rFonts w:hint="eastAsia"/>
                <w:noProof/>
                <w:webHidden/>
              </w:rPr>
              <w:instrText xml:space="preserve"> </w:instrText>
            </w:r>
            <w:r>
              <w:rPr>
                <w:rFonts w:hint="eastAsia"/>
                <w:noProof/>
                <w:webHidden/>
              </w:rPr>
            </w:r>
            <w:r>
              <w:rPr>
                <w:rFonts w:hint="eastAsia"/>
                <w:noProof/>
                <w:webHidden/>
              </w:rPr>
              <w:fldChar w:fldCharType="separate"/>
            </w:r>
            <w:r w:rsidR="00B07827">
              <w:rPr>
                <w:noProof/>
                <w:webHidden/>
              </w:rPr>
              <w:t>5</w:t>
            </w:r>
            <w:r>
              <w:rPr>
                <w:rFonts w:hint="eastAsia"/>
                <w:noProof/>
                <w:webHidden/>
              </w:rPr>
              <w:fldChar w:fldCharType="end"/>
            </w:r>
          </w:hyperlink>
        </w:p>
        <w:p w14:paraId="230823D7" w14:textId="5E493597" w:rsidR="004C7B9C" w:rsidRDefault="004C7B9C">
          <w:pPr>
            <w:pStyle w:val="TOC1"/>
            <w:rPr>
              <w:noProof/>
              <w:sz w:val="22"/>
              <w14:ligatures w14:val="standardContextual"/>
            </w:rPr>
          </w:pPr>
          <w:hyperlink w:anchor="_Toc197953340" w:history="1">
            <w:r w:rsidRPr="0039241C">
              <w:rPr>
                <w:rStyle w:val="ac"/>
                <w:rFonts w:hint="eastAsia"/>
                <w:noProof/>
              </w:rPr>
              <w:t>四、采用的国际标准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_Toc197953340 \h</w:instrText>
            </w:r>
            <w:r>
              <w:rPr>
                <w:rFonts w:hint="eastAsia"/>
                <w:noProof/>
                <w:webHidden/>
              </w:rPr>
              <w:instrText xml:space="preserve"> </w:instrText>
            </w:r>
            <w:r>
              <w:rPr>
                <w:rFonts w:hint="eastAsia"/>
                <w:noProof/>
                <w:webHidden/>
              </w:rPr>
            </w:r>
            <w:r>
              <w:rPr>
                <w:rFonts w:hint="eastAsia"/>
                <w:noProof/>
                <w:webHidden/>
              </w:rPr>
              <w:fldChar w:fldCharType="separate"/>
            </w:r>
            <w:r w:rsidR="00B07827">
              <w:rPr>
                <w:noProof/>
                <w:webHidden/>
              </w:rPr>
              <w:t>7</w:t>
            </w:r>
            <w:r>
              <w:rPr>
                <w:rFonts w:hint="eastAsia"/>
                <w:noProof/>
                <w:webHidden/>
              </w:rPr>
              <w:fldChar w:fldCharType="end"/>
            </w:r>
          </w:hyperlink>
        </w:p>
        <w:p w14:paraId="0A53BFA8" w14:textId="20E87D6F" w:rsidR="004C7B9C" w:rsidRDefault="004C7B9C">
          <w:pPr>
            <w:pStyle w:val="TOC1"/>
            <w:rPr>
              <w:noProof/>
              <w:sz w:val="22"/>
              <w14:ligatures w14:val="standardContextual"/>
            </w:rPr>
          </w:pPr>
          <w:hyperlink w:anchor="_Toc197953341" w:history="1">
            <w:r w:rsidRPr="0039241C">
              <w:rPr>
                <w:rStyle w:val="ac"/>
                <w:rFonts w:hint="eastAsia"/>
                <w:noProof/>
              </w:rPr>
              <w:t>五、与线性法律法规和强制性标准的关系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_Toc197953341 \h</w:instrText>
            </w:r>
            <w:r>
              <w:rPr>
                <w:rFonts w:hint="eastAsia"/>
                <w:noProof/>
                <w:webHidden/>
              </w:rPr>
              <w:instrText xml:space="preserve"> </w:instrText>
            </w:r>
            <w:r>
              <w:rPr>
                <w:rFonts w:hint="eastAsia"/>
                <w:noProof/>
                <w:webHidden/>
              </w:rPr>
            </w:r>
            <w:r>
              <w:rPr>
                <w:rFonts w:hint="eastAsia"/>
                <w:noProof/>
                <w:webHidden/>
              </w:rPr>
              <w:fldChar w:fldCharType="separate"/>
            </w:r>
            <w:r w:rsidR="00B07827">
              <w:rPr>
                <w:noProof/>
                <w:webHidden/>
              </w:rPr>
              <w:t>7</w:t>
            </w:r>
            <w:r>
              <w:rPr>
                <w:rFonts w:hint="eastAsia"/>
                <w:noProof/>
                <w:webHidden/>
              </w:rPr>
              <w:fldChar w:fldCharType="end"/>
            </w:r>
          </w:hyperlink>
        </w:p>
        <w:p w14:paraId="49EC4D9F" w14:textId="6B2FE903" w:rsidR="004C7B9C" w:rsidRDefault="004C7B9C">
          <w:pPr>
            <w:pStyle w:val="TOC1"/>
            <w:rPr>
              <w:noProof/>
              <w:sz w:val="22"/>
              <w14:ligatures w14:val="standardContextual"/>
            </w:rPr>
          </w:pPr>
          <w:hyperlink w:anchor="_Toc197953342" w:history="1">
            <w:r w:rsidRPr="0039241C">
              <w:rPr>
                <w:rStyle w:val="ac"/>
                <w:rFonts w:hint="eastAsia"/>
                <w:noProof/>
              </w:rPr>
              <w:t>六、重大分歧意见的处理经过和依据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_Toc197953342 \h</w:instrText>
            </w:r>
            <w:r>
              <w:rPr>
                <w:rFonts w:hint="eastAsia"/>
                <w:noProof/>
                <w:webHidden/>
              </w:rPr>
              <w:instrText xml:space="preserve"> </w:instrText>
            </w:r>
            <w:r>
              <w:rPr>
                <w:rFonts w:hint="eastAsia"/>
                <w:noProof/>
                <w:webHidden/>
              </w:rPr>
            </w:r>
            <w:r>
              <w:rPr>
                <w:rFonts w:hint="eastAsia"/>
                <w:noProof/>
                <w:webHidden/>
              </w:rPr>
              <w:fldChar w:fldCharType="separate"/>
            </w:r>
            <w:r w:rsidR="00B07827">
              <w:rPr>
                <w:noProof/>
                <w:webHidden/>
              </w:rPr>
              <w:t>8</w:t>
            </w:r>
            <w:r>
              <w:rPr>
                <w:rFonts w:hint="eastAsia"/>
                <w:noProof/>
                <w:webHidden/>
              </w:rPr>
              <w:fldChar w:fldCharType="end"/>
            </w:r>
          </w:hyperlink>
        </w:p>
        <w:p w14:paraId="096AB271" w14:textId="15F201B2" w:rsidR="004C7B9C" w:rsidRDefault="004C7B9C">
          <w:pPr>
            <w:pStyle w:val="TOC1"/>
            <w:rPr>
              <w:noProof/>
              <w:sz w:val="22"/>
              <w14:ligatures w14:val="standardContextual"/>
            </w:rPr>
          </w:pPr>
          <w:hyperlink w:anchor="_Toc197953343" w:history="1">
            <w:r w:rsidRPr="0039241C">
              <w:rPr>
                <w:rStyle w:val="ac"/>
                <w:rFonts w:hint="eastAsia"/>
                <w:noProof/>
              </w:rPr>
              <w:t>七、标准作为强制性或推荐性标准的意见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_Toc197953343 \h</w:instrText>
            </w:r>
            <w:r>
              <w:rPr>
                <w:rFonts w:hint="eastAsia"/>
                <w:noProof/>
                <w:webHidden/>
              </w:rPr>
              <w:instrText xml:space="preserve"> </w:instrText>
            </w:r>
            <w:r>
              <w:rPr>
                <w:rFonts w:hint="eastAsia"/>
                <w:noProof/>
                <w:webHidden/>
              </w:rPr>
            </w:r>
            <w:r>
              <w:rPr>
                <w:rFonts w:hint="eastAsia"/>
                <w:noProof/>
                <w:webHidden/>
              </w:rPr>
              <w:fldChar w:fldCharType="separate"/>
            </w:r>
            <w:r w:rsidR="00B07827">
              <w:rPr>
                <w:noProof/>
                <w:webHidden/>
              </w:rPr>
              <w:t>8</w:t>
            </w:r>
            <w:r>
              <w:rPr>
                <w:rFonts w:hint="eastAsia"/>
                <w:noProof/>
                <w:webHidden/>
              </w:rPr>
              <w:fldChar w:fldCharType="end"/>
            </w:r>
          </w:hyperlink>
        </w:p>
        <w:p w14:paraId="5D4C5F2F" w14:textId="22942E54" w:rsidR="004C7B9C" w:rsidRDefault="004C7B9C">
          <w:pPr>
            <w:pStyle w:val="TOC1"/>
            <w:rPr>
              <w:noProof/>
              <w:sz w:val="22"/>
              <w14:ligatures w14:val="standardContextual"/>
            </w:rPr>
          </w:pPr>
          <w:hyperlink w:anchor="_Toc197953344" w:history="1">
            <w:r w:rsidRPr="0039241C">
              <w:rPr>
                <w:rStyle w:val="ac"/>
                <w:rFonts w:hint="eastAsia"/>
                <w:noProof/>
              </w:rPr>
              <w:t>八、贯彻标准的要求和措施建议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_Toc197953344 \h</w:instrText>
            </w:r>
            <w:r>
              <w:rPr>
                <w:rFonts w:hint="eastAsia"/>
                <w:noProof/>
                <w:webHidden/>
              </w:rPr>
              <w:instrText xml:space="preserve"> </w:instrText>
            </w:r>
            <w:r>
              <w:rPr>
                <w:rFonts w:hint="eastAsia"/>
                <w:noProof/>
                <w:webHidden/>
              </w:rPr>
            </w:r>
            <w:r>
              <w:rPr>
                <w:rFonts w:hint="eastAsia"/>
                <w:noProof/>
                <w:webHidden/>
              </w:rPr>
              <w:fldChar w:fldCharType="separate"/>
            </w:r>
            <w:r w:rsidR="00B07827">
              <w:rPr>
                <w:noProof/>
                <w:webHidden/>
              </w:rPr>
              <w:t>8</w:t>
            </w:r>
            <w:r>
              <w:rPr>
                <w:rFonts w:hint="eastAsia"/>
                <w:noProof/>
                <w:webHidden/>
              </w:rPr>
              <w:fldChar w:fldCharType="end"/>
            </w:r>
          </w:hyperlink>
        </w:p>
        <w:p w14:paraId="55EC6883" w14:textId="304E1C35" w:rsidR="004C7B9C" w:rsidRDefault="004C7B9C">
          <w:pPr>
            <w:pStyle w:val="TOC1"/>
            <w:rPr>
              <w:noProof/>
              <w:sz w:val="22"/>
              <w14:ligatures w14:val="standardContextual"/>
            </w:rPr>
          </w:pPr>
          <w:hyperlink w:anchor="_Toc197953345" w:history="1">
            <w:r w:rsidRPr="0039241C">
              <w:rPr>
                <w:rStyle w:val="ac"/>
                <w:rFonts w:hint="eastAsia"/>
                <w:noProof/>
              </w:rPr>
              <w:t>九、废止现行有关标准的建议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_Toc197953345 \h</w:instrText>
            </w:r>
            <w:r>
              <w:rPr>
                <w:rFonts w:hint="eastAsia"/>
                <w:noProof/>
                <w:webHidden/>
              </w:rPr>
              <w:instrText xml:space="preserve"> </w:instrText>
            </w:r>
            <w:r>
              <w:rPr>
                <w:rFonts w:hint="eastAsia"/>
                <w:noProof/>
                <w:webHidden/>
              </w:rPr>
            </w:r>
            <w:r>
              <w:rPr>
                <w:rFonts w:hint="eastAsia"/>
                <w:noProof/>
                <w:webHidden/>
              </w:rPr>
              <w:fldChar w:fldCharType="separate"/>
            </w:r>
            <w:r w:rsidR="00B07827">
              <w:rPr>
                <w:noProof/>
                <w:webHidden/>
              </w:rPr>
              <w:t>8</w:t>
            </w:r>
            <w:r>
              <w:rPr>
                <w:rFonts w:hint="eastAsia"/>
                <w:noProof/>
                <w:webHidden/>
              </w:rPr>
              <w:fldChar w:fldCharType="end"/>
            </w:r>
          </w:hyperlink>
        </w:p>
        <w:p w14:paraId="69724CA5" w14:textId="06B54FDE" w:rsidR="004C7B9C" w:rsidRDefault="004C7B9C">
          <w:pPr>
            <w:pStyle w:val="TOC1"/>
            <w:rPr>
              <w:noProof/>
              <w:sz w:val="22"/>
              <w14:ligatures w14:val="standardContextual"/>
            </w:rPr>
          </w:pPr>
          <w:hyperlink w:anchor="_Toc197953346" w:history="1">
            <w:r w:rsidRPr="0039241C">
              <w:rPr>
                <w:rStyle w:val="ac"/>
                <w:rFonts w:hint="eastAsia"/>
                <w:noProof/>
              </w:rPr>
              <w:t>十、其他应予说明的事项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_Toc197953346 \h</w:instrText>
            </w:r>
            <w:r>
              <w:rPr>
                <w:rFonts w:hint="eastAsia"/>
                <w:noProof/>
                <w:webHidden/>
              </w:rPr>
              <w:instrText xml:space="preserve"> </w:instrText>
            </w:r>
            <w:r>
              <w:rPr>
                <w:rFonts w:hint="eastAsia"/>
                <w:noProof/>
                <w:webHidden/>
              </w:rPr>
            </w:r>
            <w:r>
              <w:rPr>
                <w:rFonts w:hint="eastAsia"/>
                <w:noProof/>
                <w:webHidden/>
              </w:rPr>
              <w:fldChar w:fldCharType="separate"/>
            </w:r>
            <w:r w:rsidR="00B07827">
              <w:rPr>
                <w:noProof/>
                <w:webHidden/>
              </w:rPr>
              <w:t>8</w:t>
            </w:r>
            <w:r>
              <w:rPr>
                <w:rFonts w:hint="eastAsia"/>
                <w:noProof/>
                <w:webHidden/>
              </w:rPr>
              <w:fldChar w:fldCharType="end"/>
            </w:r>
          </w:hyperlink>
        </w:p>
        <w:p w14:paraId="5897BED0" w14:textId="60F334B9" w:rsidR="00547468" w:rsidRDefault="00547468">
          <w:r>
            <w:rPr>
              <w:b/>
              <w:bCs/>
              <w:lang w:val="zh-CN"/>
            </w:rPr>
            <w:fldChar w:fldCharType="end"/>
          </w:r>
        </w:p>
      </w:sdtContent>
    </w:sdt>
    <w:p w14:paraId="50354778" w14:textId="77777777" w:rsidR="0012734E" w:rsidRDefault="0012734E" w:rsidP="002B3C92">
      <w:pPr>
        <w:spacing w:after="240" w:line="360" w:lineRule="auto"/>
        <w:jc w:val="center"/>
        <w:rPr>
          <w:rFonts w:asciiTheme="minorEastAsia" w:hAnsiTheme="minorEastAsia" w:hint="eastAsia"/>
          <w:b/>
          <w:sz w:val="36"/>
          <w:szCs w:val="36"/>
        </w:rPr>
      </w:pPr>
    </w:p>
    <w:p w14:paraId="54B24B84" w14:textId="77777777" w:rsidR="0012734E" w:rsidRDefault="0012734E" w:rsidP="002B3C92">
      <w:pPr>
        <w:spacing w:after="240" w:line="360" w:lineRule="auto"/>
        <w:jc w:val="center"/>
        <w:rPr>
          <w:rFonts w:asciiTheme="minorEastAsia" w:hAnsiTheme="minorEastAsia" w:hint="eastAsia"/>
          <w:b/>
          <w:sz w:val="36"/>
          <w:szCs w:val="36"/>
        </w:rPr>
      </w:pPr>
    </w:p>
    <w:p w14:paraId="6661253B" w14:textId="77777777" w:rsidR="0012734E" w:rsidRDefault="0012734E" w:rsidP="002B3C92">
      <w:pPr>
        <w:spacing w:after="240" w:line="360" w:lineRule="auto"/>
        <w:jc w:val="center"/>
        <w:rPr>
          <w:rFonts w:asciiTheme="minorEastAsia" w:hAnsiTheme="minorEastAsia" w:hint="eastAsia"/>
          <w:b/>
          <w:sz w:val="36"/>
          <w:szCs w:val="36"/>
        </w:rPr>
      </w:pPr>
    </w:p>
    <w:p w14:paraId="6502CD7B" w14:textId="77777777" w:rsidR="0012734E" w:rsidRDefault="0012734E" w:rsidP="002B3C92">
      <w:pPr>
        <w:spacing w:after="240" w:line="360" w:lineRule="auto"/>
        <w:jc w:val="center"/>
        <w:rPr>
          <w:rFonts w:asciiTheme="minorEastAsia" w:hAnsiTheme="minorEastAsia" w:hint="eastAsia"/>
          <w:b/>
          <w:sz w:val="36"/>
          <w:szCs w:val="36"/>
        </w:rPr>
      </w:pPr>
    </w:p>
    <w:p w14:paraId="70690471" w14:textId="77777777" w:rsidR="0012734E" w:rsidRDefault="0012734E" w:rsidP="002B3C92">
      <w:pPr>
        <w:spacing w:after="240" w:line="360" w:lineRule="auto"/>
        <w:jc w:val="center"/>
        <w:rPr>
          <w:rFonts w:asciiTheme="minorEastAsia" w:hAnsiTheme="minorEastAsia" w:hint="eastAsia"/>
          <w:b/>
          <w:sz w:val="36"/>
          <w:szCs w:val="36"/>
        </w:rPr>
      </w:pPr>
    </w:p>
    <w:p w14:paraId="28E793AE" w14:textId="77777777" w:rsidR="0012734E" w:rsidRDefault="0012734E" w:rsidP="002B3C92">
      <w:pPr>
        <w:spacing w:after="240" w:line="360" w:lineRule="auto"/>
        <w:jc w:val="center"/>
        <w:rPr>
          <w:rFonts w:asciiTheme="minorEastAsia" w:hAnsiTheme="minorEastAsia" w:hint="eastAsia"/>
          <w:b/>
          <w:sz w:val="36"/>
          <w:szCs w:val="36"/>
        </w:rPr>
      </w:pPr>
    </w:p>
    <w:p w14:paraId="7FF6FCB2" w14:textId="77777777" w:rsidR="0012734E" w:rsidRDefault="0012734E" w:rsidP="002B3C92">
      <w:pPr>
        <w:spacing w:after="240" w:line="360" w:lineRule="auto"/>
        <w:jc w:val="center"/>
        <w:rPr>
          <w:rFonts w:asciiTheme="minorEastAsia" w:hAnsiTheme="minorEastAsia" w:hint="eastAsia"/>
          <w:b/>
          <w:sz w:val="36"/>
          <w:szCs w:val="36"/>
        </w:rPr>
      </w:pPr>
    </w:p>
    <w:p w14:paraId="128DDA18" w14:textId="4C69E3B8" w:rsidR="002B3C92" w:rsidRPr="00BE3A8B" w:rsidRDefault="002B3C92" w:rsidP="0043628F">
      <w:pPr>
        <w:pStyle w:val="1"/>
      </w:pPr>
      <w:bookmarkStart w:id="3" w:name="_Toc197953337"/>
      <w:bookmarkEnd w:id="2"/>
      <w:r w:rsidRPr="00BE3A8B">
        <w:rPr>
          <w:rFonts w:hint="eastAsia"/>
        </w:rPr>
        <w:lastRenderedPageBreak/>
        <w:t>一、</w:t>
      </w:r>
      <w:r w:rsidR="0012734E" w:rsidRPr="00BE3A8B">
        <w:rPr>
          <w:rFonts w:hint="eastAsia"/>
        </w:rPr>
        <w:t>任务来源</w:t>
      </w:r>
      <w:r w:rsidR="00D6402C">
        <w:rPr>
          <w:rFonts w:hint="eastAsia"/>
        </w:rPr>
        <w:t>及</w:t>
      </w:r>
      <w:r w:rsidR="00D6402C" w:rsidRPr="00BE3A8B">
        <w:rPr>
          <w:rFonts w:hint="eastAsia"/>
        </w:rPr>
        <w:t>制定标准的背景和意义</w:t>
      </w:r>
      <w:bookmarkEnd w:id="3"/>
    </w:p>
    <w:p w14:paraId="66F48DB4" w14:textId="77777777" w:rsidR="002B3C92" w:rsidRPr="0037695E" w:rsidRDefault="002B3C92" w:rsidP="002B3C92">
      <w:pPr>
        <w:rPr>
          <w:rFonts w:asciiTheme="majorEastAsia" w:eastAsiaTheme="majorEastAsia" w:hAnsiTheme="majorEastAsia" w:cs="Times New Roman" w:hint="eastAsia"/>
          <w:b/>
          <w:sz w:val="28"/>
          <w:szCs w:val="28"/>
        </w:rPr>
      </w:pPr>
      <w:r w:rsidRPr="0037695E">
        <w:rPr>
          <w:rFonts w:asciiTheme="majorEastAsia" w:eastAsiaTheme="majorEastAsia" w:hAnsiTheme="majorEastAsia" w:cs="Times New Roman" w:hint="eastAsia"/>
          <w:b/>
          <w:sz w:val="28"/>
          <w:szCs w:val="28"/>
        </w:rPr>
        <w:t>1、任务来源</w:t>
      </w:r>
    </w:p>
    <w:p w14:paraId="45A56645" w14:textId="131E9502" w:rsidR="00AF307B" w:rsidRPr="00A859B3" w:rsidRDefault="00AF307B" w:rsidP="008D78C9">
      <w:pPr>
        <w:spacing w:line="360" w:lineRule="auto"/>
        <w:ind w:firstLineChars="200" w:firstLine="480"/>
        <w:jc w:val="left"/>
        <w:rPr>
          <w:rFonts w:ascii="Times New Roman" w:eastAsia="宋体" w:hAnsi="Times New Roman" w:cs="Times New Roman"/>
          <w:sz w:val="24"/>
        </w:rPr>
      </w:pPr>
      <w:r w:rsidRPr="00A859B3">
        <w:rPr>
          <w:rFonts w:ascii="Times New Roman" w:eastAsia="宋体" w:hAnsi="Times New Roman" w:cs="Times New Roman" w:hint="eastAsia"/>
          <w:sz w:val="24"/>
        </w:rPr>
        <w:t>项目依托</w:t>
      </w:r>
      <w:r w:rsidR="003D0163" w:rsidRPr="00A859B3">
        <w:rPr>
          <w:rFonts w:ascii="Times New Roman" w:eastAsia="宋体" w:hAnsi="Times New Roman" w:cs="Times New Roman" w:hint="eastAsia"/>
          <w:sz w:val="24"/>
        </w:rPr>
        <w:t>农业部农业科技行业专项“苜蓿高效种植技术研究与示范”</w:t>
      </w:r>
      <w:r w:rsidR="004C7B9C">
        <w:rPr>
          <w:rFonts w:ascii="Times New Roman" w:eastAsia="宋体" w:hAnsi="Times New Roman" w:cs="Times New Roman" w:hint="eastAsia"/>
          <w:sz w:val="24"/>
        </w:rPr>
        <w:t>、</w:t>
      </w:r>
      <w:r w:rsidR="003D0163" w:rsidRPr="00A859B3">
        <w:rPr>
          <w:rFonts w:ascii="Times New Roman" w:eastAsia="宋体" w:hAnsi="Times New Roman" w:cs="Times New Roman" w:hint="eastAsia"/>
          <w:sz w:val="24"/>
        </w:rPr>
        <w:t>内蒙古科技计划项目“河套地区苜蓿抗旱耐盐碱品种筛选及其配套优质丰产栽培技术研究与示范”</w:t>
      </w:r>
      <w:r w:rsidR="008D78C9">
        <w:rPr>
          <w:rFonts w:ascii="Times New Roman" w:eastAsia="宋体" w:hAnsi="Times New Roman" w:cs="Times New Roman" w:hint="eastAsia"/>
          <w:sz w:val="24"/>
        </w:rPr>
        <w:t>、</w:t>
      </w:r>
      <w:r w:rsidR="008D78C9" w:rsidRPr="008D78C9">
        <w:rPr>
          <w:rFonts w:ascii="Times New Roman" w:eastAsia="宋体" w:hAnsi="Times New Roman" w:cs="Times New Roman"/>
          <w:sz w:val="24"/>
        </w:rPr>
        <w:t>内蒙古农牧业重大技术协同推广计划</w:t>
      </w:r>
      <w:r w:rsidR="008D78C9">
        <w:rPr>
          <w:rFonts w:ascii="Times New Roman" w:eastAsia="宋体" w:hAnsi="Times New Roman" w:cs="Times New Roman" w:hint="eastAsia"/>
          <w:sz w:val="24"/>
        </w:rPr>
        <w:t>“</w:t>
      </w:r>
      <w:bookmarkStart w:id="4" w:name="_Hlk195947161"/>
      <w:r w:rsidR="008D78C9" w:rsidRPr="008D78C9">
        <w:rPr>
          <w:rFonts w:ascii="Times New Roman" w:eastAsia="宋体" w:hAnsi="Times New Roman" w:cs="Times New Roman" w:hint="eastAsia"/>
          <w:sz w:val="24"/>
        </w:rPr>
        <w:t>生态友好型饲草高效生产与综合利用</w:t>
      </w:r>
      <w:bookmarkEnd w:id="4"/>
      <w:r w:rsidR="008D78C9">
        <w:rPr>
          <w:rFonts w:ascii="Times New Roman" w:eastAsia="宋体" w:hAnsi="Times New Roman" w:cs="Times New Roman" w:hint="eastAsia"/>
          <w:sz w:val="24"/>
        </w:rPr>
        <w:t>”</w:t>
      </w:r>
      <w:r w:rsidR="003D0163" w:rsidRPr="00A859B3">
        <w:rPr>
          <w:rFonts w:ascii="Times New Roman" w:eastAsia="宋体" w:hAnsi="Times New Roman" w:cs="Times New Roman" w:hint="eastAsia"/>
          <w:sz w:val="24"/>
        </w:rPr>
        <w:t>等项目</w:t>
      </w:r>
      <w:r w:rsidRPr="00A859B3">
        <w:rPr>
          <w:rFonts w:ascii="Times New Roman" w:eastAsia="宋体" w:hAnsi="Times New Roman" w:cs="Times New Roman" w:hint="eastAsia"/>
          <w:sz w:val="24"/>
        </w:rPr>
        <w:t>的资助和支持下完成。</w:t>
      </w:r>
    </w:p>
    <w:p w14:paraId="79342B7F" w14:textId="68999452" w:rsidR="002B3C92" w:rsidRPr="0037695E" w:rsidRDefault="002B3C92" w:rsidP="0037695E">
      <w:pPr>
        <w:rPr>
          <w:rFonts w:asciiTheme="majorEastAsia" w:eastAsiaTheme="majorEastAsia" w:hAnsiTheme="majorEastAsia" w:cs="Times New Roman" w:hint="eastAsia"/>
          <w:b/>
          <w:sz w:val="28"/>
          <w:szCs w:val="28"/>
        </w:rPr>
      </w:pPr>
      <w:r w:rsidRPr="0037695E">
        <w:rPr>
          <w:rFonts w:asciiTheme="majorEastAsia" w:eastAsiaTheme="majorEastAsia" w:hAnsiTheme="majorEastAsia" w:cs="Times New Roman" w:hint="eastAsia"/>
          <w:b/>
          <w:sz w:val="28"/>
          <w:szCs w:val="28"/>
        </w:rPr>
        <w:t>2、起草单位</w:t>
      </w:r>
      <w:r w:rsidR="00AF307B" w:rsidRPr="0037695E">
        <w:rPr>
          <w:rFonts w:asciiTheme="majorEastAsia" w:eastAsiaTheme="majorEastAsia" w:hAnsiTheme="majorEastAsia" w:cs="Times New Roman" w:hint="eastAsia"/>
          <w:b/>
          <w:sz w:val="28"/>
          <w:szCs w:val="28"/>
        </w:rPr>
        <w:t>与参编</w:t>
      </w:r>
      <w:r w:rsidRPr="0037695E">
        <w:rPr>
          <w:rFonts w:asciiTheme="majorEastAsia" w:eastAsiaTheme="majorEastAsia" w:hAnsiTheme="majorEastAsia" w:cs="Times New Roman" w:hint="eastAsia"/>
          <w:b/>
          <w:sz w:val="28"/>
          <w:szCs w:val="28"/>
        </w:rPr>
        <w:t>单位</w:t>
      </w:r>
    </w:p>
    <w:p w14:paraId="7938BA5C" w14:textId="1197D809" w:rsidR="002B3C92" w:rsidRPr="00D6402C" w:rsidRDefault="002B3C92" w:rsidP="00D6402C">
      <w:pPr>
        <w:spacing w:line="480" w:lineRule="exact"/>
        <w:ind w:firstLineChars="200" w:firstLine="480"/>
        <w:rPr>
          <w:rFonts w:ascii="Times New Roman" w:eastAsia="宋体" w:hAnsi="Times New Roman" w:cs="Times New Roman"/>
          <w:sz w:val="24"/>
        </w:rPr>
      </w:pPr>
      <w:r w:rsidRPr="00AF307B">
        <w:rPr>
          <w:rFonts w:ascii="Times New Roman" w:eastAsia="宋体" w:hAnsi="Times New Roman" w:cs="Times New Roman" w:hint="eastAsia"/>
          <w:sz w:val="24"/>
        </w:rPr>
        <w:t>内蒙古大学</w:t>
      </w:r>
      <w:r w:rsidR="00AF307B" w:rsidRPr="00AF307B">
        <w:rPr>
          <w:rFonts w:ascii="Times New Roman" w:eastAsia="宋体" w:hAnsi="Times New Roman" w:cs="Times New Roman" w:hint="eastAsia"/>
          <w:sz w:val="24"/>
        </w:rPr>
        <w:t>、</w:t>
      </w:r>
      <w:r w:rsidR="00556C27" w:rsidRPr="00AF307B">
        <w:rPr>
          <w:rFonts w:ascii="Times New Roman" w:eastAsia="宋体" w:hAnsi="Times New Roman" w:cs="Times New Roman" w:hint="eastAsia"/>
          <w:sz w:val="24"/>
        </w:rPr>
        <w:t>内蒙古自治区农牧业技术推广中心、内蒙古农业大学、中国农业科学院草原研究所。</w:t>
      </w:r>
    </w:p>
    <w:p w14:paraId="658BAC42" w14:textId="05617189" w:rsidR="00D6402C" w:rsidRPr="0037695E" w:rsidRDefault="00D6402C" w:rsidP="00D6402C">
      <w:pPr>
        <w:rPr>
          <w:rFonts w:asciiTheme="majorEastAsia" w:eastAsiaTheme="majorEastAsia" w:hAnsiTheme="majorEastAsia" w:cs="Times New Roman" w:hint="eastAsia"/>
          <w:b/>
          <w:sz w:val="28"/>
          <w:szCs w:val="28"/>
        </w:rPr>
      </w:pPr>
      <w:r w:rsidRPr="0037695E">
        <w:rPr>
          <w:rFonts w:asciiTheme="majorEastAsia" w:eastAsiaTheme="majorEastAsia" w:hAnsiTheme="majorEastAsia" w:cs="Times New Roman" w:hint="eastAsia"/>
          <w:b/>
          <w:sz w:val="28"/>
          <w:szCs w:val="28"/>
        </w:rPr>
        <w:t>3</w:t>
      </w:r>
      <w:r w:rsidR="0037695E">
        <w:rPr>
          <w:rFonts w:asciiTheme="majorEastAsia" w:eastAsiaTheme="majorEastAsia" w:hAnsiTheme="majorEastAsia" w:cs="Times New Roman" w:hint="eastAsia"/>
          <w:b/>
          <w:sz w:val="28"/>
          <w:szCs w:val="28"/>
        </w:rPr>
        <w:t>、</w:t>
      </w:r>
      <w:r w:rsidRPr="0037695E">
        <w:rPr>
          <w:rFonts w:asciiTheme="majorEastAsia" w:eastAsiaTheme="majorEastAsia" w:hAnsiTheme="majorEastAsia" w:cs="Times New Roman" w:hint="eastAsia"/>
          <w:b/>
          <w:sz w:val="28"/>
          <w:szCs w:val="28"/>
        </w:rPr>
        <w:t>制定标准的背景和意义</w:t>
      </w:r>
    </w:p>
    <w:p w14:paraId="10524E71" w14:textId="1E11080A" w:rsidR="002B3C92" w:rsidRPr="00B57039" w:rsidRDefault="00D6402C" w:rsidP="00B57039">
      <w:pPr>
        <w:spacing w:line="360" w:lineRule="auto"/>
        <w:ind w:firstLineChars="200" w:firstLine="482"/>
        <w:rPr>
          <w:rFonts w:asciiTheme="minorEastAsia" w:hAnsiTheme="minorEastAsia" w:cs="Times New Roman" w:hint="eastAsia"/>
          <w:b/>
          <w:bCs/>
          <w:color w:val="000000"/>
          <w:sz w:val="24"/>
        </w:rPr>
      </w:pPr>
      <w:r>
        <w:rPr>
          <w:rFonts w:asciiTheme="minorEastAsia" w:hAnsiTheme="minorEastAsia" w:cs="Times New Roman" w:hint="eastAsia"/>
          <w:b/>
          <w:bCs/>
          <w:color w:val="000000"/>
          <w:sz w:val="24"/>
        </w:rPr>
        <w:t>（</w:t>
      </w:r>
      <w:r w:rsidR="002B3C92" w:rsidRPr="00B57039">
        <w:rPr>
          <w:rFonts w:asciiTheme="minorEastAsia" w:hAnsiTheme="minorEastAsia" w:cs="Times New Roman"/>
          <w:b/>
          <w:bCs/>
          <w:color w:val="000000"/>
          <w:sz w:val="24"/>
        </w:rPr>
        <w:t>1</w:t>
      </w:r>
      <w:r>
        <w:rPr>
          <w:rFonts w:asciiTheme="minorEastAsia" w:hAnsiTheme="minorEastAsia" w:cs="Times New Roman" w:hint="eastAsia"/>
          <w:sz w:val="24"/>
        </w:rPr>
        <w:t>）</w:t>
      </w:r>
      <w:r w:rsidR="00917EB0" w:rsidRPr="00B57039">
        <w:rPr>
          <w:rFonts w:asciiTheme="minorEastAsia" w:hAnsiTheme="minorEastAsia" w:cs="Times New Roman" w:hint="eastAsia"/>
          <w:b/>
          <w:bCs/>
          <w:color w:val="000000"/>
          <w:sz w:val="24"/>
        </w:rPr>
        <w:t>盐碱</w:t>
      </w:r>
      <w:r w:rsidR="004B2E30" w:rsidRPr="00B57039">
        <w:rPr>
          <w:rFonts w:asciiTheme="minorEastAsia" w:hAnsiTheme="minorEastAsia" w:cs="Times New Roman" w:hint="eastAsia"/>
          <w:b/>
          <w:bCs/>
          <w:color w:val="000000"/>
          <w:sz w:val="24"/>
        </w:rPr>
        <w:t>地严重影响内蒙古</w:t>
      </w:r>
      <w:proofErr w:type="gramStart"/>
      <w:r w:rsidR="004B2E30" w:rsidRPr="00B57039">
        <w:rPr>
          <w:rFonts w:asciiTheme="minorEastAsia" w:hAnsiTheme="minorEastAsia" w:cs="Times New Roman" w:hint="eastAsia"/>
          <w:b/>
          <w:bCs/>
          <w:color w:val="000000"/>
          <w:sz w:val="24"/>
        </w:rPr>
        <w:t>寒</w:t>
      </w:r>
      <w:proofErr w:type="gramEnd"/>
      <w:r w:rsidR="004B2E30" w:rsidRPr="00B57039">
        <w:rPr>
          <w:rFonts w:asciiTheme="minorEastAsia" w:hAnsiTheme="minorEastAsia" w:cs="Times New Roman" w:hint="eastAsia"/>
          <w:b/>
          <w:bCs/>
          <w:color w:val="000000"/>
          <w:sz w:val="24"/>
        </w:rPr>
        <w:t>旱区饲草产业和畜牧业的健康发展</w:t>
      </w:r>
    </w:p>
    <w:p w14:paraId="13BB5791" w14:textId="77777777" w:rsidR="00DD2A1E" w:rsidRPr="00AF307B" w:rsidRDefault="00DD2A1E" w:rsidP="00DD2A1E">
      <w:pPr>
        <w:spacing w:line="360" w:lineRule="auto"/>
        <w:ind w:firstLineChars="200" w:firstLine="480"/>
        <w:rPr>
          <w:rFonts w:ascii="Times New Roman" w:eastAsia="宋体" w:hAnsi="Times New Roman" w:cs="Times New Roman"/>
          <w:sz w:val="24"/>
        </w:rPr>
      </w:pPr>
      <w:r w:rsidRPr="00AF307B">
        <w:rPr>
          <w:rFonts w:ascii="Times New Roman" w:eastAsia="宋体" w:hAnsi="Times New Roman" w:cs="Times New Roman" w:hint="eastAsia"/>
          <w:sz w:val="24"/>
        </w:rPr>
        <w:t>紫花苜蓿</w:t>
      </w:r>
      <w:r w:rsidRPr="00AF307B">
        <w:rPr>
          <w:rFonts w:ascii="Times New Roman" w:eastAsia="宋体" w:hAnsi="Times New Roman" w:cs="Times New Roman"/>
          <w:sz w:val="24"/>
        </w:rPr>
        <w:t>（</w:t>
      </w:r>
      <w:r w:rsidRPr="00AF307B">
        <w:rPr>
          <w:rFonts w:ascii="Times New Roman" w:eastAsia="宋体" w:hAnsi="Times New Roman" w:cs="Times New Roman"/>
          <w:i/>
          <w:iCs/>
          <w:sz w:val="24"/>
        </w:rPr>
        <w:t>Medicago sativa</w:t>
      </w:r>
      <w:r w:rsidRPr="00AF307B">
        <w:rPr>
          <w:rFonts w:ascii="Times New Roman" w:eastAsia="宋体" w:hAnsi="Times New Roman" w:cs="Times New Roman"/>
          <w:sz w:val="24"/>
        </w:rPr>
        <w:t xml:space="preserve"> L.</w:t>
      </w:r>
      <w:r w:rsidRPr="00AF307B">
        <w:rPr>
          <w:rFonts w:ascii="Times New Roman" w:eastAsia="宋体" w:hAnsi="Times New Roman" w:cs="Times New Roman"/>
          <w:sz w:val="24"/>
        </w:rPr>
        <w:t>）是较为常见的豆科牧草之一，有</w:t>
      </w:r>
      <w:r w:rsidRPr="00AF307B">
        <w:rPr>
          <w:rFonts w:ascii="Times New Roman" w:eastAsia="宋体" w:hAnsi="Times New Roman" w:cs="Times New Roman"/>
          <w:sz w:val="24"/>
        </w:rPr>
        <w:t>“</w:t>
      </w:r>
      <w:r w:rsidRPr="00AF307B">
        <w:rPr>
          <w:rFonts w:ascii="Times New Roman" w:eastAsia="宋体" w:hAnsi="Times New Roman" w:cs="Times New Roman"/>
          <w:sz w:val="24"/>
        </w:rPr>
        <w:t>牧草之王</w:t>
      </w:r>
      <w:r w:rsidRPr="00AF307B">
        <w:rPr>
          <w:rFonts w:ascii="Times New Roman" w:eastAsia="宋体" w:hAnsi="Times New Roman" w:cs="Times New Roman"/>
          <w:sz w:val="24"/>
        </w:rPr>
        <w:t>”</w:t>
      </w:r>
      <w:r w:rsidRPr="00AF307B">
        <w:rPr>
          <w:rFonts w:ascii="Times New Roman" w:eastAsia="宋体" w:hAnsi="Times New Roman" w:cs="Times New Roman"/>
          <w:sz w:val="24"/>
        </w:rPr>
        <w:t>的美誉。苜蓿不仅含有丰富的蛋白质和矿物质，为畜牧业提供高质量的饲料，保障奶业和肉牛业的发展，还对土壤改良、水土保持等生态功能发挥着重要作用。为了满足农业供给侧结构性改革的新需求、加快种植业结构调整的进程，国家正努力推进种养结合农牧循环、提升</w:t>
      </w:r>
      <w:proofErr w:type="gramStart"/>
      <w:r w:rsidRPr="00AF307B">
        <w:rPr>
          <w:rFonts w:ascii="Times New Roman" w:eastAsia="宋体" w:hAnsi="Times New Roman" w:cs="Times New Roman"/>
          <w:sz w:val="24"/>
        </w:rPr>
        <w:t>草产品</w:t>
      </w:r>
      <w:proofErr w:type="gramEnd"/>
      <w:r w:rsidRPr="00AF307B">
        <w:rPr>
          <w:rFonts w:ascii="Times New Roman" w:eastAsia="宋体" w:hAnsi="Times New Roman" w:cs="Times New Roman"/>
          <w:sz w:val="24"/>
        </w:rPr>
        <w:t>和畜产品市场竞争力、充分发挥粮改饲政策、加快优质苜蓿生产基地的建设、促进苜蓿产业持续健康的发展。</w:t>
      </w:r>
    </w:p>
    <w:p w14:paraId="5587E10D" w14:textId="151B204F" w:rsidR="00DD2A1E" w:rsidRPr="00AF307B" w:rsidRDefault="00DD2A1E" w:rsidP="00DD2A1E">
      <w:pPr>
        <w:spacing w:line="360" w:lineRule="auto"/>
        <w:ind w:firstLineChars="200" w:firstLine="480"/>
        <w:rPr>
          <w:rFonts w:ascii="Times New Roman" w:eastAsia="宋体" w:hAnsi="Times New Roman" w:cs="Times New Roman"/>
          <w:sz w:val="24"/>
        </w:rPr>
      </w:pPr>
      <w:r w:rsidRPr="00AF307B">
        <w:rPr>
          <w:rFonts w:ascii="Times New Roman" w:eastAsia="宋体" w:hAnsi="Times New Roman" w:cs="Times New Roman"/>
          <w:sz w:val="24"/>
        </w:rPr>
        <w:t>优质饲草不仅是经济和生产问题，更是国家安全问题。我国苜蓿饲草产业对美国的依赖程度极高，存在着较高的贸易风险，一旦受到中美双边经贸政治关系的影响，极易出现被</w:t>
      </w:r>
      <w:r w:rsidRPr="00AF307B">
        <w:rPr>
          <w:rFonts w:ascii="Times New Roman" w:eastAsia="宋体" w:hAnsi="Times New Roman" w:cs="Times New Roman"/>
          <w:sz w:val="24"/>
        </w:rPr>
        <w:t>“</w:t>
      </w:r>
      <w:r w:rsidRPr="00AF307B">
        <w:rPr>
          <w:rFonts w:ascii="Times New Roman" w:eastAsia="宋体" w:hAnsi="Times New Roman" w:cs="Times New Roman"/>
          <w:sz w:val="24"/>
        </w:rPr>
        <w:t>卡脖子</w:t>
      </w:r>
      <w:r w:rsidRPr="00AF307B">
        <w:rPr>
          <w:rFonts w:ascii="Times New Roman" w:eastAsia="宋体" w:hAnsi="Times New Roman" w:cs="Times New Roman"/>
          <w:sz w:val="24"/>
        </w:rPr>
        <w:t>”</w:t>
      </w:r>
      <w:r w:rsidRPr="00AF307B">
        <w:rPr>
          <w:rFonts w:ascii="Times New Roman" w:eastAsia="宋体" w:hAnsi="Times New Roman" w:cs="Times New Roman"/>
          <w:sz w:val="24"/>
        </w:rPr>
        <w:t>的情况，进而威胁到我国草畜产业的持续发展。因此，大力发展我国苜蓿生产是解决我国优质饲草短缺问题的重要途径。</w:t>
      </w:r>
    </w:p>
    <w:p w14:paraId="10601F6A" w14:textId="77777777" w:rsidR="00DD2A1E" w:rsidRPr="00AF307B" w:rsidRDefault="00DD2A1E" w:rsidP="00DD2A1E">
      <w:pPr>
        <w:spacing w:line="360" w:lineRule="auto"/>
        <w:ind w:firstLineChars="200" w:firstLine="480"/>
        <w:rPr>
          <w:rFonts w:ascii="Times New Roman" w:eastAsia="宋体" w:hAnsi="Times New Roman" w:cs="Times New Roman"/>
          <w:sz w:val="24"/>
        </w:rPr>
      </w:pPr>
      <w:r w:rsidRPr="00AF307B">
        <w:rPr>
          <w:rFonts w:ascii="Times New Roman" w:eastAsia="宋体" w:hAnsi="Times New Roman" w:cs="Times New Roman"/>
          <w:sz w:val="24"/>
        </w:rPr>
        <w:t>我国作为世界第三大盐碱地分布区，盐碱化土地总面积已经超过</w:t>
      </w:r>
      <w:r w:rsidRPr="00AF307B">
        <w:rPr>
          <w:rFonts w:ascii="Times New Roman" w:eastAsia="宋体" w:hAnsi="Times New Roman" w:cs="Times New Roman"/>
          <w:sz w:val="24"/>
        </w:rPr>
        <w:t>15</w:t>
      </w:r>
      <w:r w:rsidRPr="00AF307B">
        <w:rPr>
          <w:rFonts w:ascii="Times New Roman" w:eastAsia="宋体" w:hAnsi="Times New Roman" w:cs="Times New Roman"/>
          <w:sz w:val="24"/>
        </w:rPr>
        <w:t>亿亩，主要集中在华北、西北、东北及滨海地区。</w:t>
      </w:r>
      <w:r w:rsidRPr="00AF307B">
        <w:rPr>
          <w:rFonts w:ascii="Times New Roman" w:eastAsia="宋体" w:hAnsi="Times New Roman" w:cs="Times New Roman"/>
          <w:sz w:val="24"/>
        </w:rPr>
        <w:t>2022</w:t>
      </w:r>
      <w:r w:rsidRPr="00AF307B">
        <w:rPr>
          <w:rFonts w:ascii="Times New Roman" w:eastAsia="宋体" w:hAnsi="Times New Roman" w:cs="Times New Roman"/>
          <w:sz w:val="24"/>
        </w:rPr>
        <w:t>年农业农村部《关于科学利用盐碱地资源促进农业生产的指导意见》提出探索盐碱地特色农业模式。《</w:t>
      </w:r>
      <w:r w:rsidRPr="00AF307B">
        <w:rPr>
          <w:rFonts w:ascii="Times New Roman" w:eastAsia="宋体" w:hAnsi="Times New Roman" w:cs="Times New Roman"/>
          <w:sz w:val="24"/>
        </w:rPr>
        <w:t>“</w:t>
      </w:r>
      <w:r w:rsidRPr="00AF307B">
        <w:rPr>
          <w:rFonts w:ascii="Times New Roman" w:eastAsia="宋体" w:hAnsi="Times New Roman" w:cs="Times New Roman"/>
          <w:sz w:val="24"/>
        </w:rPr>
        <w:t>十四五</w:t>
      </w:r>
      <w:r w:rsidRPr="00AF307B">
        <w:rPr>
          <w:rFonts w:ascii="Times New Roman" w:eastAsia="宋体" w:hAnsi="Times New Roman" w:cs="Times New Roman"/>
          <w:sz w:val="24"/>
        </w:rPr>
        <w:t>”</w:t>
      </w:r>
      <w:r w:rsidRPr="00AF307B">
        <w:rPr>
          <w:rFonts w:ascii="Times New Roman" w:eastAsia="宋体" w:hAnsi="Times New Roman" w:cs="Times New Roman"/>
          <w:sz w:val="24"/>
        </w:rPr>
        <w:t>全国农业绿色发展规划》将盐碱地治理作为农业绿色发展重点任务。</w:t>
      </w:r>
    </w:p>
    <w:p w14:paraId="369625CF" w14:textId="77777777" w:rsidR="00DD2A1E" w:rsidRPr="00AF307B" w:rsidRDefault="00DD2A1E" w:rsidP="00DD2A1E">
      <w:pPr>
        <w:spacing w:line="360" w:lineRule="auto"/>
        <w:ind w:firstLineChars="200" w:firstLine="480"/>
        <w:rPr>
          <w:rFonts w:ascii="Times New Roman" w:eastAsia="宋体" w:hAnsi="Times New Roman" w:cs="Times New Roman"/>
          <w:sz w:val="24"/>
        </w:rPr>
      </w:pPr>
      <w:r w:rsidRPr="00AF307B">
        <w:rPr>
          <w:rFonts w:ascii="Times New Roman" w:eastAsia="宋体" w:hAnsi="Times New Roman" w:cs="Times New Roman"/>
          <w:sz w:val="24"/>
        </w:rPr>
        <w:t>内蒙古自治区盐渍化土地面积已达</w:t>
      </w:r>
      <w:r w:rsidRPr="00AF307B">
        <w:rPr>
          <w:rFonts w:ascii="Times New Roman" w:eastAsia="宋体" w:hAnsi="Times New Roman" w:cs="Times New Roman"/>
          <w:sz w:val="24"/>
        </w:rPr>
        <w:t>4700</w:t>
      </w:r>
      <w:r w:rsidRPr="00AF307B">
        <w:rPr>
          <w:rFonts w:ascii="Times New Roman" w:eastAsia="宋体" w:hAnsi="Times New Roman" w:cs="Times New Roman"/>
          <w:sz w:val="24"/>
        </w:rPr>
        <w:t>余万亩，盐渍化耕地面积达</w:t>
      </w:r>
      <w:r w:rsidRPr="00AF307B">
        <w:rPr>
          <w:rFonts w:ascii="Times New Roman" w:eastAsia="宋体" w:hAnsi="Times New Roman" w:cs="Times New Roman"/>
          <w:sz w:val="24"/>
        </w:rPr>
        <w:t>1500</w:t>
      </w:r>
      <w:r w:rsidRPr="00AF307B">
        <w:rPr>
          <w:rFonts w:ascii="Times New Roman" w:eastAsia="宋体" w:hAnsi="Times New Roman" w:cs="Times New Roman"/>
          <w:sz w:val="24"/>
        </w:rPr>
        <w:t>余万亩，且每年仍以</w:t>
      </w:r>
      <w:r w:rsidRPr="00AF307B">
        <w:rPr>
          <w:rFonts w:ascii="Times New Roman" w:eastAsia="宋体" w:hAnsi="Times New Roman" w:cs="Times New Roman"/>
          <w:sz w:val="24"/>
        </w:rPr>
        <w:t>15-20</w:t>
      </w:r>
      <w:r w:rsidRPr="00AF307B">
        <w:rPr>
          <w:rFonts w:ascii="Times New Roman" w:eastAsia="宋体" w:hAnsi="Times New Roman" w:cs="Times New Roman"/>
          <w:sz w:val="24"/>
        </w:rPr>
        <w:t>万亩的速度递增。土地盐碱化严重限制农作物正常生长，影响农业可持续发展。因此，开展针对性的经济、高效型盐碱化耕地利用与</w:t>
      </w:r>
      <w:r w:rsidRPr="00AF307B">
        <w:rPr>
          <w:rFonts w:ascii="Times New Roman" w:eastAsia="宋体" w:hAnsi="Times New Roman" w:cs="Times New Roman"/>
          <w:sz w:val="24"/>
        </w:rPr>
        <w:lastRenderedPageBreak/>
        <w:t>改良研究变得极为重要且刻不容缓。</w:t>
      </w:r>
      <w:r w:rsidRPr="00AF307B">
        <w:rPr>
          <w:rFonts w:ascii="Times New Roman" w:eastAsia="宋体" w:hAnsi="Times New Roman" w:cs="Times New Roman" w:hint="eastAsia"/>
          <w:sz w:val="24"/>
        </w:rPr>
        <w:t>在坚持</w:t>
      </w:r>
      <w:r w:rsidRPr="00AF307B">
        <w:rPr>
          <w:rFonts w:ascii="Times New Roman" w:eastAsia="宋体" w:hAnsi="Times New Roman" w:cs="Times New Roman"/>
          <w:sz w:val="24"/>
        </w:rPr>
        <w:t>生态优先、绿色发展</w:t>
      </w:r>
      <w:r w:rsidRPr="00AF307B">
        <w:rPr>
          <w:rFonts w:ascii="Times New Roman" w:eastAsia="宋体" w:hAnsi="Times New Roman" w:cs="Times New Roman" w:hint="eastAsia"/>
          <w:sz w:val="24"/>
        </w:rPr>
        <w:t>理念下</w:t>
      </w:r>
      <w:r w:rsidRPr="00AF307B">
        <w:rPr>
          <w:rFonts w:ascii="Times New Roman" w:eastAsia="宋体" w:hAnsi="Times New Roman" w:cs="Times New Roman"/>
          <w:sz w:val="24"/>
        </w:rPr>
        <w:t>，紫花苜蓿成为改良盐碱地、促进畜牧业发展的重要草种。</w:t>
      </w:r>
    </w:p>
    <w:p w14:paraId="2E0D4BEE" w14:textId="328B61E7" w:rsidR="002B3C92" w:rsidRPr="00B57039" w:rsidRDefault="00D6402C" w:rsidP="00B57039">
      <w:pPr>
        <w:spacing w:line="360" w:lineRule="auto"/>
        <w:rPr>
          <w:rFonts w:asciiTheme="minorEastAsia" w:hAnsiTheme="minorEastAsia" w:cs="Times New Roman" w:hint="eastAsia"/>
          <w:b/>
          <w:bCs/>
          <w:color w:val="000000"/>
          <w:sz w:val="24"/>
        </w:rPr>
      </w:pPr>
      <w:r>
        <w:rPr>
          <w:rFonts w:asciiTheme="minorEastAsia" w:hAnsiTheme="minorEastAsia" w:cs="Times New Roman" w:hint="eastAsia"/>
          <w:b/>
          <w:bCs/>
          <w:color w:val="000000"/>
          <w:sz w:val="24"/>
        </w:rPr>
        <w:t>（</w:t>
      </w:r>
      <w:r w:rsidR="002B3C92" w:rsidRPr="00B57039">
        <w:rPr>
          <w:rFonts w:asciiTheme="minorEastAsia" w:hAnsiTheme="minorEastAsia" w:cs="Times New Roman"/>
          <w:b/>
          <w:bCs/>
          <w:color w:val="000000"/>
          <w:sz w:val="24"/>
        </w:rPr>
        <w:t>2</w:t>
      </w:r>
      <w:r>
        <w:rPr>
          <w:rFonts w:asciiTheme="minorEastAsia" w:hAnsiTheme="minorEastAsia" w:cs="Times New Roman" w:hint="eastAsia"/>
          <w:b/>
          <w:bCs/>
          <w:color w:val="000000"/>
          <w:sz w:val="24"/>
        </w:rPr>
        <w:t>）</w:t>
      </w:r>
      <w:r w:rsidR="002B3C92" w:rsidRPr="00B57039">
        <w:rPr>
          <w:rFonts w:asciiTheme="minorEastAsia" w:hAnsiTheme="minorEastAsia" w:cs="Times New Roman"/>
          <w:b/>
          <w:bCs/>
          <w:color w:val="000000"/>
          <w:sz w:val="24"/>
        </w:rPr>
        <w:t xml:space="preserve"> </w:t>
      </w:r>
      <w:r w:rsidR="007036AF" w:rsidRPr="00B57039">
        <w:rPr>
          <w:rFonts w:asciiTheme="minorEastAsia" w:hAnsiTheme="minorEastAsia" w:cs="Times New Roman" w:hint="eastAsia"/>
          <w:b/>
          <w:bCs/>
          <w:color w:val="000000"/>
          <w:sz w:val="24"/>
        </w:rPr>
        <w:t>盐碱地紫花苜蓿栽培技术</w:t>
      </w:r>
      <w:r w:rsidR="002B3C92" w:rsidRPr="00B57039">
        <w:rPr>
          <w:rFonts w:asciiTheme="minorEastAsia" w:hAnsiTheme="minorEastAsia" w:cs="Times New Roman" w:hint="eastAsia"/>
          <w:b/>
          <w:bCs/>
          <w:color w:val="000000"/>
          <w:sz w:val="24"/>
        </w:rPr>
        <w:t>是</w:t>
      </w:r>
      <w:r w:rsidR="007036AF" w:rsidRPr="00B57039">
        <w:rPr>
          <w:rFonts w:asciiTheme="minorEastAsia" w:hAnsiTheme="minorEastAsia" w:cs="Times New Roman" w:hint="eastAsia"/>
          <w:b/>
          <w:bCs/>
          <w:color w:val="000000"/>
          <w:sz w:val="24"/>
        </w:rPr>
        <w:t>保障内蒙古</w:t>
      </w:r>
      <w:proofErr w:type="gramStart"/>
      <w:r w:rsidR="007036AF" w:rsidRPr="00B57039">
        <w:rPr>
          <w:rFonts w:asciiTheme="minorEastAsia" w:hAnsiTheme="minorEastAsia" w:cs="Times New Roman" w:hint="eastAsia"/>
          <w:b/>
          <w:bCs/>
          <w:color w:val="000000"/>
          <w:sz w:val="24"/>
        </w:rPr>
        <w:t>寒</w:t>
      </w:r>
      <w:proofErr w:type="gramEnd"/>
      <w:r w:rsidR="007036AF" w:rsidRPr="00B57039">
        <w:rPr>
          <w:rFonts w:asciiTheme="minorEastAsia" w:hAnsiTheme="minorEastAsia" w:cs="Times New Roman" w:hint="eastAsia"/>
          <w:b/>
          <w:bCs/>
          <w:color w:val="000000"/>
          <w:sz w:val="24"/>
        </w:rPr>
        <w:t>旱区</w:t>
      </w:r>
      <w:r w:rsidR="00DD2A1E" w:rsidRPr="00B57039">
        <w:rPr>
          <w:rFonts w:asciiTheme="minorEastAsia" w:hAnsiTheme="minorEastAsia" w:cs="Times New Roman" w:hint="eastAsia"/>
          <w:b/>
          <w:bCs/>
          <w:color w:val="000000"/>
          <w:sz w:val="24"/>
        </w:rPr>
        <w:t>饲草产业健康发展</w:t>
      </w:r>
      <w:r w:rsidR="002B3C92" w:rsidRPr="00B57039">
        <w:rPr>
          <w:rFonts w:asciiTheme="minorEastAsia" w:hAnsiTheme="minorEastAsia" w:cs="Times New Roman" w:hint="eastAsia"/>
          <w:b/>
          <w:bCs/>
          <w:color w:val="000000"/>
          <w:sz w:val="24"/>
        </w:rPr>
        <w:t>的重要措施</w:t>
      </w:r>
    </w:p>
    <w:p w14:paraId="047C4CF8" w14:textId="6ECBC7ED" w:rsidR="00171F91" w:rsidRPr="00AF307B" w:rsidRDefault="00ED4212" w:rsidP="00AF307B">
      <w:pPr>
        <w:spacing w:line="360" w:lineRule="auto"/>
        <w:ind w:firstLineChars="200" w:firstLine="480"/>
        <w:rPr>
          <w:rFonts w:ascii="Times New Roman" w:eastAsia="宋体" w:hAnsi="Times New Roman" w:cs="Times New Roman"/>
          <w:sz w:val="24"/>
        </w:rPr>
      </w:pPr>
      <w:r w:rsidRPr="00AF307B">
        <w:rPr>
          <w:rFonts w:ascii="Times New Roman" w:eastAsia="宋体" w:hAnsi="Times New Roman" w:cs="Times New Roman" w:hint="eastAsia"/>
          <w:sz w:val="24"/>
        </w:rPr>
        <w:t>盐碱地是粮食增产的潜在粮仓。</w:t>
      </w:r>
      <w:r w:rsidR="002B3C92" w:rsidRPr="00AF307B">
        <w:rPr>
          <w:rFonts w:ascii="Times New Roman" w:eastAsia="宋体" w:hAnsi="Times New Roman" w:cs="Times New Roman" w:hint="eastAsia"/>
          <w:sz w:val="24"/>
        </w:rPr>
        <w:t>“十四五”时期，我国进入新发展阶段，</w:t>
      </w:r>
      <w:r w:rsidRPr="00AF307B">
        <w:rPr>
          <w:rFonts w:ascii="Times New Roman" w:eastAsia="宋体" w:hAnsi="Times New Roman" w:cs="Times New Roman" w:hint="eastAsia"/>
          <w:sz w:val="24"/>
        </w:rPr>
        <w:t>将盐碱地治理与综合利用作为农业绿色发展和生态保护的重点任务之一</w:t>
      </w:r>
      <w:r w:rsidR="00E1505B" w:rsidRPr="00AF307B">
        <w:rPr>
          <w:rFonts w:ascii="Times New Roman" w:eastAsia="宋体" w:hAnsi="Times New Roman" w:cs="Times New Roman" w:hint="eastAsia"/>
          <w:sz w:val="24"/>
        </w:rPr>
        <w:t>。《推进盐碱地治理与草牧业高质量发展实施方案》等多项举措支持在盐碱地种植苜蓿等牧草，发展草牧业保障饲草产业健康发展。</w:t>
      </w:r>
    </w:p>
    <w:p w14:paraId="092E1CDB" w14:textId="0806C61F" w:rsidR="00171F91" w:rsidRPr="00AF307B" w:rsidRDefault="00DD2A1E" w:rsidP="00171F91">
      <w:pPr>
        <w:spacing w:line="360" w:lineRule="auto"/>
        <w:ind w:firstLineChars="200" w:firstLine="480"/>
        <w:rPr>
          <w:rFonts w:ascii="Times New Roman" w:eastAsia="宋体" w:hAnsi="Times New Roman" w:cs="Times New Roman"/>
          <w:sz w:val="24"/>
        </w:rPr>
      </w:pPr>
      <w:r w:rsidRPr="00AF307B">
        <w:rPr>
          <w:rFonts w:ascii="Times New Roman" w:eastAsia="宋体" w:hAnsi="Times New Roman" w:cs="Times New Roman" w:hint="eastAsia"/>
          <w:sz w:val="24"/>
        </w:rPr>
        <w:t>内蒙古自治区作为我国苜蓿产业发展的主产区之一，是我国草业健康快速发展的重要组成部分。但该地区干旱、寒冷是其气候的主要特点。由于苜蓿多在盐碱地种植，</w:t>
      </w:r>
      <w:r w:rsidRPr="00641A7F">
        <w:rPr>
          <w:rFonts w:ascii="Times New Roman" w:eastAsia="宋体" w:hAnsi="Times New Roman" w:cs="Times New Roman" w:hint="eastAsia"/>
          <w:sz w:val="24"/>
        </w:rPr>
        <w:t>目前适</w:t>
      </w:r>
      <w:r w:rsidR="00641A7F" w:rsidRPr="00641A7F">
        <w:rPr>
          <w:rFonts w:ascii="Times New Roman" w:eastAsia="宋体" w:hAnsi="Times New Roman" w:cs="Times New Roman" w:hint="eastAsia"/>
          <w:sz w:val="24"/>
        </w:rPr>
        <w:t>宜</w:t>
      </w:r>
      <w:r w:rsidRPr="00641A7F">
        <w:rPr>
          <w:rFonts w:ascii="Times New Roman" w:eastAsia="宋体" w:hAnsi="Times New Roman" w:cs="Times New Roman" w:hint="eastAsia"/>
          <w:sz w:val="24"/>
        </w:rPr>
        <w:t>该地区寒冷、干旱与盐碱环境</w:t>
      </w:r>
      <w:r w:rsidR="00641A7F" w:rsidRPr="00641A7F">
        <w:rPr>
          <w:rFonts w:ascii="Times New Roman" w:eastAsia="宋体" w:hAnsi="Times New Roman" w:cs="Times New Roman" w:hint="eastAsia"/>
          <w:sz w:val="24"/>
        </w:rPr>
        <w:t>的苜蓿栽培技术还不成熟</w:t>
      </w:r>
      <w:r w:rsidRPr="00641A7F">
        <w:rPr>
          <w:rFonts w:ascii="Times New Roman" w:eastAsia="宋体" w:hAnsi="Times New Roman" w:cs="Times New Roman" w:hint="eastAsia"/>
          <w:sz w:val="24"/>
        </w:rPr>
        <w:t>。</w:t>
      </w:r>
      <w:r w:rsidRPr="00AF307B">
        <w:rPr>
          <w:rFonts w:ascii="Times New Roman" w:eastAsia="宋体" w:hAnsi="Times New Roman" w:cs="Times New Roman" w:hint="eastAsia"/>
          <w:sz w:val="24"/>
        </w:rPr>
        <w:t>因此在内蒙古</w:t>
      </w:r>
      <w:proofErr w:type="gramStart"/>
      <w:r w:rsidRPr="00AF307B">
        <w:rPr>
          <w:rFonts w:ascii="Times New Roman" w:eastAsia="宋体" w:hAnsi="Times New Roman" w:cs="Times New Roman" w:hint="eastAsia"/>
          <w:sz w:val="24"/>
        </w:rPr>
        <w:t>寒</w:t>
      </w:r>
      <w:proofErr w:type="gramEnd"/>
      <w:r w:rsidRPr="00AF307B">
        <w:rPr>
          <w:rFonts w:ascii="Times New Roman" w:eastAsia="宋体" w:hAnsi="Times New Roman" w:cs="Times New Roman" w:hint="eastAsia"/>
          <w:sz w:val="24"/>
        </w:rPr>
        <w:t>旱区盐碱地寻求适宜的紫花苜蓿栽培技术尤为重要，是实现内蒙古</w:t>
      </w:r>
      <w:r w:rsidR="00171F91" w:rsidRPr="00AF307B">
        <w:rPr>
          <w:rFonts w:ascii="Times New Roman" w:eastAsia="宋体" w:hAnsi="Times New Roman" w:cs="Times New Roman" w:hint="eastAsia"/>
          <w:sz w:val="24"/>
        </w:rPr>
        <w:t>饲草</w:t>
      </w:r>
      <w:r w:rsidRPr="00AF307B">
        <w:rPr>
          <w:rFonts w:ascii="Times New Roman" w:eastAsia="宋体" w:hAnsi="Times New Roman" w:cs="Times New Roman" w:hint="eastAsia"/>
          <w:sz w:val="24"/>
        </w:rPr>
        <w:t>产业良好发展的重要途经。</w:t>
      </w:r>
    </w:p>
    <w:p w14:paraId="6075A2C8" w14:textId="13C72E78" w:rsidR="00964244" w:rsidRPr="00AF307B" w:rsidRDefault="00964244" w:rsidP="00964244">
      <w:pPr>
        <w:spacing w:line="360" w:lineRule="auto"/>
        <w:ind w:firstLineChars="200" w:firstLine="480"/>
        <w:rPr>
          <w:rFonts w:ascii="Times New Roman" w:eastAsia="宋体" w:hAnsi="Times New Roman" w:cs="Times New Roman"/>
          <w:sz w:val="24"/>
        </w:rPr>
      </w:pPr>
      <w:r w:rsidRPr="00AF307B">
        <w:rPr>
          <w:rFonts w:ascii="Times New Roman" w:eastAsia="宋体" w:hAnsi="Times New Roman" w:cs="Times New Roman" w:hint="eastAsia"/>
          <w:sz w:val="24"/>
        </w:rPr>
        <w:t>但由于缺乏</w:t>
      </w:r>
      <w:proofErr w:type="gramStart"/>
      <w:r w:rsidRPr="00AF307B">
        <w:rPr>
          <w:rFonts w:ascii="Times New Roman" w:eastAsia="宋体" w:hAnsi="Times New Roman" w:cs="Times New Roman" w:hint="eastAsia"/>
          <w:sz w:val="24"/>
        </w:rPr>
        <w:t>寒</w:t>
      </w:r>
      <w:proofErr w:type="gramEnd"/>
      <w:r w:rsidRPr="00AF307B">
        <w:rPr>
          <w:rFonts w:ascii="Times New Roman" w:eastAsia="宋体" w:hAnsi="Times New Roman" w:cs="Times New Roman" w:hint="eastAsia"/>
          <w:sz w:val="24"/>
        </w:rPr>
        <w:t>旱区盐碱地作业技术标准，在内蒙古寒旱区盐碱地紫花苜蓿栽培时，相关技术环节把握不准确导致技术效果不明显，迫切需要制定相应技术标准，以推动该项技术的标准化生产和大面积示范应用。</w:t>
      </w:r>
    </w:p>
    <w:p w14:paraId="0EB8C650" w14:textId="471AE5B9" w:rsidR="00964244" w:rsidRPr="00AF307B" w:rsidRDefault="00964244" w:rsidP="00964244">
      <w:pPr>
        <w:spacing w:line="360" w:lineRule="auto"/>
        <w:ind w:firstLineChars="200" w:firstLine="480"/>
        <w:rPr>
          <w:rFonts w:ascii="Times New Roman" w:eastAsia="宋体" w:hAnsi="Times New Roman" w:cs="Times New Roman"/>
          <w:sz w:val="24"/>
        </w:rPr>
      </w:pPr>
      <w:r w:rsidRPr="00AF307B">
        <w:rPr>
          <w:rFonts w:ascii="Times New Roman" w:eastAsia="宋体" w:hAnsi="Times New Roman" w:cs="Times New Roman" w:hint="eastAsia"/>
          <w:sz w:val="24"/>
        </w:rPr>
        <w:t>通过该</w:t>
      </w:r>
      <w:r w:rsidR="00525DF2">
        <w:rPr>
          <w:rFonts w:ascii="Times New Roman" w:eastAsia="宋体" w:hAnsi="Times New Roman" w:cs="Times New Roman" w:hint="eastAsia"/>
          <w:sz w:val="24"/>
        </w:rPr>
        <w:t>栽培</w:t>
      </w:r>
      <w:r w:rsidRPr="00AF307B">
        <w:rPr>
          <w:rFonts w:ascii="Times New Roman" w:eastAsia="宋体" w:hAnsi="Times New Roman" w:cs="Times New Roman" w:hint="eastAsia"/>
          <w:sz w:val="24"/>
        </w:rPr>
        <w:t>技术规程，提升内蒙古</w:t>
      </w:r>
      <w:proofErr w:type="gramStart"/>
      <w:r w:rsidRPr="00AF307B">
        <w:rPr>
          <w:rFonts w:ascii="Times New Roman" w:eastAsia="宋体" w:hAnsi="Times New Roman" w:cs="Times New Roman" w:hint="eastAsia"/>
          <w:sz w:val="24"/>
        </w:rPr>
        <w:t>寒</w:t>
      </w:r>
      <w:proofErr w:type="gramEnd"/>
      <w:r w:rsidRPr="00AF307B">
        <w:rPr>
          <w:rFonts w:ascii="Times New Roman" w:eastAsia="宋体" w:hAnsi="Times New Roman" w:cs="Times New Roman" w:hint="eastAsia"/>
          <w:sz w:val="24"/>
        </w:rPr>
        <w:t>旱区盐碱地紫花苜蓿种子萌发率和保苗率，实现</w:t>
      </w:r>
      <w:r w:rsidR="00AF4ECB" w:rsidRPr="00AF307B">
        <w:rPr>
          <w:rFonts w:ascii="Times New Roman" w:eastAsia="宋体" w:hAnsi="Times New Roman" w:cs="Times New Roman" w:hint="eastAsia"/>
          <w:sz w:val="24"/>
        </w:rPr>
        <w:t>该区</w:t>
      </w:r>
      <w:r w:rsidRPr="00AF307B">
        <w:rPr>
          <w:rFonts w:ascii="Times New Roman" w:eastAsia="宋体" w:hAnsi="Times New Roman" w:cs="Times New Roman" w:hint="eastAsia"/>
          <w:sz w:val="24"/>
        </w:rPr>
        <w:t>紫花苜蓿饲草丰产。</w:t>
      </w:r>
    </w:p>
    <w:p w14:paraId="1BF71FF8" w14:textId="52E85B69" w:rsidR="002B3C92" w:rsidRPr="00BE3A8B" w:rsidRDefault="00D6402C" w:rsidP="0043628F">
      <w:pPr>
        <w:pStyle w:val="1"/>
      </w:pPr>
      <w:bookmarkStart w:id="5" w:name="_Toc197953338"/>
      <w:r>
        <w:rPr>
          <w:rFonts w:hint="eastAsia"/>
        </w:rPr>
        <w:t>二</w:t>
      </w:r>
      <w:r w:rsidR="002B3C92" w:rsidRPr="00BE3A8B">
        <w:rPr>
          <w:rFonts w:hint="eastAsia"/>
        </w:rPr>
        <w:t>、主要起草过程</w:t>
      </w:r>
      <w:bookmarkEnd w:id="5"/>
    </w:p>
    <w:p w14:paraId="4D452C56" w14:textId="1F8BAA84" w:rsidR="00AF307B" w:rsidRDefault="000C0F76" w:rsidP="003D0163">
      <w:pPr>
        <w:spacing w:line="360" w:lineRule="auto"/>
        <w:ind w:firstLineChars="200" w:firstLine="480"/>
        <w:rPr>
          <w:rFonts w:ascii="宋体" w:hAnsi="宋体" w:cs="宋体" w:hint="eastAsia"/>
          <w:sz w:val="24"/>
        </w:rPr>
      </w:pPr>
      <w:r>
        <w:rPr>
          <w:rFonts w:ascii="Times New Roman" w:eastAsia="宋体" w:hAnsi="Times New Roman" w:cs="Times New Roman" w:hint="eastAsia"/>
          <w:bCs/>
          <w:sz w:val="24"/>
        </w:rPr>
        <w:t>1</w:t>
      </w:r>
      <w:r w:rsidR="00F10F8E" w:rsidRPr="00656A03">
        <w:rPr>
          <w:rFonts w:ascii="Times New Roman" w:eastAsia="宋体" w:hAnsi="Times New Roman" w:cs="Times New Roman"/>
          <w:bCs/>
          <w:sz w:val="24"/>
        </w:rPr>
        <w:t>、</w:t>
      </w:r>
      <w:r w:rsidR="00F10F8E" w:rsidRPr="00656A03">
        <w:rPr>
          <w:rFonts w:ascii="Times New Roman" w:eastAsia="宋体" w:hAnsi="Times New Roman" w:cs="Times New Roman"/>
          <w:bCs/>
          <w:sz w:val="24"/>
        </w:rPr>
        <w:t>2025</w:t>
      </w:r>
      <w:r w:rsidR="00F10F8E" w:rsidRPr="00656A03">
        <w:rPr>
          <w:rFonts w:ascii="Times New Roman" w:eastAsia="宋体" w:hAnsi="Times New Roman" w:cs="Times New Roman"/>
          <w:bCs/>
          <w:sz w:val="24"/>
        </w:rPr>
        <w:t>年</w:t>
      </w:r>
      <w:r w:rsidR="00F10F8E" w:rsidRPr="00656A03">
        <w:rPr>
          <w:rFonts w:ascii="Times New Roman" w:eastAsia="宋体" w:hAnsi="Times New Roman" w:cs="Times New Roman"/>
          <w:bCs/>
          <w:sz w:val="24"/>
        </w:rPr>
        <w:t>2</w:t>
      </w:r>
      <w:r w:rsidR="00F10F8E" w:rsidRPr="00656A03">
        <w:rPr>
          <w:rFonts w:ascii="Times New Roman" w:eastAsia="宋体" w:hAnsi="Times New Roman" w:cs="Times New Roman"/>
          <w:bCs/>
          <w:sz w:val="24"/>
        </w:rPr>
        <w:t>月：</w:t>
      </w:r>
      <w:r w:rsidR="00F10F8E" w:rsidRPr="00DE357B">
        <w:rPr>
          <w:rFonts w:ascii="宋体" w:hAnsi="宋体" w:cs="宋体"/>
          <w:sz w:val="24"/>
        </w:rPr>
        <w:t>根据</w:t>
      </w:r>
      <w:r w:rsidR="00F10F8E">
        <w:rPr>
          <w:rFonts w:ascii="宋体" w:hAnsi="宋体" w:cs="宋体" w:hint="eastAsia"/>
          <w:sz w:val="24"/>
        </w:rPr>
        <w:t>2025年</w:t>
      </w:r>
      <w:r w:rsidR="00F10F8E" w:rsidRPr="00DE357B">
        <w:rPr>
          <w:rFonts w:ascii="宋体" w:hAnsi="宋体" w:cs="宋体"/>
          <w:sz w:val="24"/>
        </w:rPr>
        <w:t>《北京华夏草业产业技术创新战略联盟团体标准制</w:t>
      </w:r>
      <w:r w:rsidR="00F10F8E">
        <w:rPr>
          <w:rFonts w:ascii="宋体" w:hAnsi="宋体" w:cs="宋体" w:hint="eastAsia"/>
          <w:sz w:val="24"/>
        </w:rPr>
        <w:t>修订管理办法</w:t>
      </w:r>
      <w:r w:rsidR="00F10F8E" w:rsidRPr="00DE357B">
        <w:rPr>
          <w:rFonts w:ascii="宋体" w:hAnsi="宋体" w:cs="宋体"/>
          <w:sz w:val="24"/>
        </w:rPr>
        <w:t>》中相关要求，</w:t>
      </w:r>
      <w:r w:rsidR="00F10F8E">
        <w:rPr>
          <w:rFonts w:ascii="宋体" w:hAnsi="宋体" w:cs="宋体" w:hint="eastAsia"/>
          <w:sz w:val="24"/>
        </w:rPr>
        <w:t>内蒙古大学牵头成立了标准起草小组，认真学习了团体标准管理规定等相关文件，讨论标准编写事宜。</w:t>
      </w:r>
    </w:p>
    <w:p w14:paraId="5F4979A7" w14:textId="11CB445A" w:rsidR="00F10F8E" w:rsidRDefault="00F10F8E" w:rsidP="003D0163">
      <w:pPr>
        <w:spacing w:line="360" w:lineRule="auto"/>
        <w:ind w:firstLineChars="200" w:firstLine="480"/>
        <w:rPr>
          <w:rFonts w:ascii="仿宋" w:eastAsia="仿宋" w:hAnsi="仿宋" w:cs="Times New Roman" w:hint="eastAsia"/>
          <w:b/>
          <w:sz w:val="30"/>
          <w:szCs w:val="30"/>
        </w:rPr>
      </w:pPr>
      <w:r w:rsidRPr="00656A03">
        <w:rPr>
          <w:rFonts w:ascii="Times New Roman" w:eastAsia="宋体" w:hAnsi="Times New Roman" w:cs="Times New Roman" w:hint="eastAsia"/>
          <w:bCs/>
          <w:sz w:val="24"/>
        </w:rPr>
        <w:t>2</w:t>
      </w:r>
      <w:r w:rsidRPr="00656A03">
        <w:rPr>
          <w:rFonts w:ascii="Times New Roman" w:eastAsia="宋体" w:hAnsi="Times New Roman" w:cs="Times New Roman" w:hint="eastAsia"/>
          <w:bCs/>
          <w:sz w:val="24"/>
        </w:rPr>
        <w:t>、</w:t>
      </w:r>
      <w:r w:rsidRPr="00656A03">
        <w:rPr>
          <w:rFonts w:ascii="Times New Roman" w:eastAsia="宋体" w:hAnsi="Times New Roman" w:cs="Times New Roman" w:hint="eastAsia"/>
          <w:bCs/>
          <w:sz w:val="24"/>
        </w:rPr>
        <w:t>2025</w:t>
      </w:r>
      <w:r w:rsidRPr="00656A03">
        <w:rPr>
          <w:rFonts w:ascii="Times New Roman" w:eastAsia="宋体" w:hAnsi="Times New Roman" w:cs="Times New Roman" w:hint="eastAsia"/>
          <w:bCs/>
          <w:sz w:val="24"/>
        </w:rPr>
        <w:t>年</w:t>
      </w:r>
      <w:r w:rsidRPr="00656A03">
        <w:rPr>
          <w:rFonts w:ascii="Times New Roman" w:eastAsia="宋体" w:hAnsi="Times New Roman" w:cs="Times New Roman" w:hint="eastAsia"/>
          <w:bCs/>
          <w:sz w:val="24"/>
        </w:rPr>
        <w:t>3</w:t>
      </w:r>
      <w:r w:rsidRPr="00656A03">
        <w:rPr>
          <w:rFonts w:ascii="Times New Roman" w:eastAsia="宋体" w:hAnsi="Times New Roman" w:cs="Times New Roman" w:hint="eastAsia"/>
          <w:bCs/>
          <w:sz w:val="24"/>
        </w:rPr>
        <w:t>月</w:t>
      </w:r>
      <w:r>
        <w:rPr>
          <w:rFonts w:ascii="宋体" w:hAnsi="宋体" w:cs="宋体" w:hint="eastAsia"/>
          <w:sz w:val="24"/>
        </w:rPr>
        <w:t>：</w:t>
      </w:r>
      <w:r w:rsidR="003D0163">
        <w:rPr>
          <w:rFonts w:ascii="宋体" w:hAnsi="宋体" w:cs="宋体" w:hint="eastAsia"/>
          <w:sz w:val="24"/>
        </w:rPr>
        <w:t>起草小组</w:t>
      </w:r>
      <w:r>
        <w:rPr>
          <w:rFonts w:ascii="宋体" w:hAnsi="宋体" w:cs="宋体" w:hint="eastAsia"/>
          <w:sz w:val="24"/>
        </w:rPr>
        <w:t>内蒙古大学负责人及</w:t>
      </w:r>
      <w:r w:rsidR="003D0163">
        <w:rPr>
          <w:rFonts w:ascii="宋体" w:hAnsi="宋体" w:cs="宋体" w:hint="eastAsia"/>
          <w:sz w:val="24"/>
        </w:rPr>
        <w:t>各小组成员，认真总结课题组已有的研究成果，讨论决定并提交“</w:t>
      </w:r>
      <w:r w:rsidR="003D0163" w:rsidRPr="00F10F8E">
        <w:rPr>
          <w:rFonts w:hint="eastAsia"/>
          <w:sz w:val="24"/>
        </w:rPr>
        <w:t>内蒙古</w:t>
      </w:r>
      <w:proofErr w:type="gramStart"/>
      <w:r w:rsidR="003D0163" w:rsidRPr="00F10F8E">
        <w:rPr>
          <w:rFonts w:hint="eastAsia"/>
          <w:sz w:val="24"/>
        </w:rPr>
        <w:t>寒</w:t>
      </w:r>
      <w:proofErr w:type="gramEnd"/>
      <w:r w:rsidR="003D0163" w:rsidRPr="00F10F8E">
        <w:rPr>
          <w:rFonts w:hint="eastAsia"/>
          <w:sz w:val="24"/>
        </w:rPr>
        <w:t>旱区紫花苜蓿栽培技术规程</w:t>
      </w:r>
      <w:r w:rsidR="003D0163">
        <w:rPr>
          <w:rFonts w:hint="eastAsia"/>
          <w:sz w:val="24"/>
        </w:rPr>
        <w:t>”团体标准立项申请表至</w:t>
      </w:r>
      <w:r w:rsidR="003D0163" w:rsidRPr="00DE357B">
        <w:rPr>
          <w:rFonts w:ascii="宋体" w:hAnsi="宋体" w:cs="宋体" w:hint="eastAsia"/>
          <w:sz w:val="24"/>
        </w:rPr>
        <w:t>北京华夏草业产业技术创新战略联盟秘书处，申请立项。</w:t>
      </w:r>
    </w:p>
    <w:p w14:paraId="58C70F55" w14:textId="2AEF1131" w:rsidR="00AF307B" w:rsidRDefault="003D0163" w:rsidP="003D0163">
      <w:pPr>
        <w:spacing w:line="360" w:lineRule="auto"/>
        <w:ind w:firstLineChars="200" w:firstLine="480"/>
        <w:rPr>
          <w:rFonts w:ascii="宋体" w:hAnsi="宋体" w:cs="宋体" w:hint="eastAsia"/>
          <w:sz w:val="24"/>
        </w:rPr>
      </w:pPr>
      <w:r w:rsidRPr="00656A03">
        <w:rPr>
          <w:rFonts w:ascii="Times New Roman" w:eastAsia="宋体" w:hAnsi="Times New Roman" w:cs="Times New Roman" w:hint="eastAsia"/>
          <w:bCs/>
          <w:sz w:val="24"/>
        </w:rPr>
        <w:t>3</w:t>
      </w:r>
      <w:r w:rsidRPr="00656A03">
        <w:rPr>
          <w:rFonts w:ascii="Times New Roman" w:eastAsia="宋体" w:hAnsi="Times New Roman" w:cs="Times New Roman" w:hint="eastAsia"/>
          <w:bCs/>
          <w:sz w:val="24"/>
        </w:rPr>
        <w:t>、</w:t>
      </w:r>
      <w:r w:rsidRPr="00656A03">
        <w:rPr>
          <w:rFonts w:ascii="Times New Roman" w:eastAsia="宋体" w:hAnsi="Times New Roman" w:cs="Times New Roman" w:hint="eastAsia"/>
          <w:bCs/>
          <w:sz w:val="24"/>
        </w:rPr>
        <w:t>2025</w:t>
      </w:r>
      <w:r w:rsidRPr="00656A03">
        <w:rPr>
          <w:rFonts w:ascii="Times New Roman" w:eastAsia="宋体" w:hAnsi="Times New Roman" w:cs="Times New Roman" w:hint="eastAsia"/>
          <w:bCs/>
          <w:sz w:val="24"/>
        </w:rPr>
        <w:t>年</w:t>
      </w:r>
      <w:r w:rsidRPr="00656A03">
        <w:rPr>
          <w:rFonts w:ascii="Times New Roman" w:eastAsia="宋体" w:hAnsi="Times New Roman" w:cs="Times New Roman" w:hint="eastAsia"/>
          <w:bCs/>
          <w:sz w:val="24"/>
        </w:rPr>
        <w:t>4</w:t>
      </w:r>
      <w:r w:rsidRPr="00656A03">
        <w:rPr>
          <w:rFonts w:ascii="Times New Roman" w:eastAsia="宋体" w:hAnsi="Times New Roman" w:cs="Times New Roman" w:hint="eastAsia"/>
          <w:bCs/>
          <w:sz w:val="24"/>
        </w:rPr>
        <w:t>月</w:t>
      </w:r>
      <w:r>
        <w:rPr>
          <w:rFonts w:ascii="Times New Roman" w:eastAsia="仿宋" w:hAnsi="Times New Roman" w:cs="Times New Roman" w:hint="eastAsia"/>
          <w:color w:val="000000"/>
          <w:sz w:val="30"/>
          <w:szCs w:val="30"/>
        </w:rPr>
        <w:t>：</w:t>
      </w:r>
      <w:r w:rsidRPr="00DE357B">
        <w:rPr>
          <w:rFonts w:ascii="宋体" w:hAnsi="宋体" w:cs="宋体"/>
          <w:sz w:val="24"/>
        </w:rPr>
        <w:t>北京华夏草业产业技术创新战略联盟组织进行了团体标准建议评审，并于</w:t>
      </w:r>
      <w:r>
        <w:rPr>
          <w:rFonts w:ascii="宋体" w:hAnsi="宋体" w:cs="宋体" w:hint="eastAsia"/>
          <w:sz w:val="24"/>
        </w:rPr>
        <w:t>4</w:t>
      </w:r>
      <w:r w:rsidRPr="00DE357B">
        <w:rPr>
          <w:rFonts w:ascii="宋体" w:hAnsi="宋体" w:cs="宋体"/>
          <w:sz w:val="24"/>
        </w:rPr>
        <w:t>月1</w:t>
      </w:r>
      <w:r>
        <w:rPr>
          <w:rFonts w:ascii="宋体" w:hAnsi="宋体" w:cs="宋体" w:hint="eastAsia"/>
          <w:sz w:val="24"/>
        </w:rPr>
        <w:t>2</w:t>
      </w:r>
      <w:r w:rsidRPr="00DE357B">
        <w:rPr>
          <w:rFonts w:ascii="宋体" w:hAnsi="宋体" w:cs="宋体"/>
          <w:sz w:val="24"/>
        </w:rPr>
        <w:t>日</w:t>
      </w:r>
      <w:r w:rsidR="00F97F4A" w:rsidRPr="004B48D2">
        <w:rPr>
          <w:rFonts w:ascii="Times New Roman" w:hint="eastAsia"/>
          <w:bCs/>
          <w:sz w:val="24"/>
        </w:rPr>
        <w:t>发布《北京华夏草业产业技术创新战略联盟关于</w:t>
      </w:r>
      <w:r w:rsidR="00F97F4A" w:rsidRPr="004B48D2">
        <w:rPr>
          <w:rFonts w:ascii="Times New Roman" w:hint="eastAsia"/>
          <w:bCs/>
          <w:sz w:val="24"/>
        </w:rPr>
        <w:t>202</w:t>
      </w:r>
      <w:r w:rsidR="00CF3F6B">
        <w:rPr>
          <w:rFonts w:ascii="Times New Roman" w:hint="eastAsia"/>
          <w:bCs/>
          <w:sz w:val="24"/>
        </w:rPr>
        <w:t>5</w:t>
      </w:r>
      <w:r w:rsidR="00F97F4A" w:rsidRPr="004B48D2">
        <w:rPr>
          <w:rFonts w:ascii="Times New Roman" w:hint="eastAsia"/>
          <w:bCs/>
          <w:sz w:val="24"/>
        </w:rPr>
        <w:t>年第一批团体标准立项的通知》</w:t>
      </w:r>
      <w:r w:rsidR="00F97F4A">
        <w:rPr>
          <w:rFonts w:ascii="Times New Roman" w:hint="eastAsia"/>
          <w:bCs/>
          <w:sz w:val="24"/>
        </w:rPr>
        <w:t>，</w:t>
      </w:r>
      <w:r w:rsidRPr="00DE357B">
        <w:rPr>
          <w:rFonts w:ascii="宋体" w:hAnsi="宋体" w:cs="宋体"/>
          <w:sz w:val="24"/>
        </w:rPr>
        <w:t>同意立项。</w:t>
      </w:r>
    </w:p>
    <w:p w14:paraId="04588DB8" w14:textId="055237F8" w:rsidR="0019184C" w:rsidRDefault="003D0163" w:rsidP="0019184C">
      <w:pPr>
        <w:spacing w:line="360" w:lineRule="auto"/>
        <w:ind w:firstLineChars="200" w:firstLine="480"/>
        <w:rPr>
          <w:rFonts w:ascii="宋体" w:hAnsi="宋体" w:cs="宋体" w:hint="eastAsia"/>
          <w:sz w:val="24"/>
        </w:rPr>
      </w:pPr>
      <w:r w:rsidRPr="00656A03">
        <w:rPr>
          <w:rFonts w:ascii="Times New Roman" w:eastAsia="宋体" w:hAnsi="Times New Roman" w:cs="Times New Roman" w:hint="eastAsia"/>
          <w:bCs/>
          <w:sz w:val="24"/>
        </w:rPr>
        <w:lastRenderedPageBreak/>
        <w:t>4</w:t>
      </w:r>
      <w:r w:rsidRPr="00656A03">
        <w:rPr>
          <w:rFonts w:ascii="Times New Roman" w:eastAsia="宋体" w:hAnsi="Times New Roman" w:cs="Times New Roman" w:hint="eastAsia"/>
          <w:bCs/>
          <w:sz w:val="24"/>
        </w:rPr>
        <w:t>、</w:t>
      </w:r>
      <w:r w:rsidR="00656A03">
        <w:rPr>
          <w:rFonts w:ascii="Times New Roman" w:eastAsia="宋体" w:hAnsi="Times New Roman" w:cs="Times New Roman" w:hint="eastAsia"/>
          <w:bCs/>
          <w:sz w:val="24"/>
        </w:rPr>
        <w:t xml:space="preserve"> </w:t>
      </w:r>
      <w:r w:rsidRPr="00656A03">
        <w:rPr>
          <w:rFonts w:ascii="Times New Roman" w:eastAsia="宋体" w:hAnsi="Times New Roman" w:cs="Times New Roman" w:hint="eastAsia"/>
          <w:bCs/>
          <w:sz w:val="24"/>
        </w:rPr>
        <w:t>2025</w:t>
      </w:r>
      <w:r w:rsidRPr="00656A03">
        <w:rPr>
          <w:rFonts w:ascii="Times New Roman" w:eastAsia="宋体" w:hAnsi="Times New Roman" w:cs="Times New Roman" w:hint="eastAsia"/>
          <w:bCs/>
          <w:sz w:val="24"/>
        </w:rPr>
        <w:t>年</w:t>
      </w:r>
      <w:r w:rsidRPr="00656A03">
        <w:rPr>
          <w:rFonts w:ascii="Times New Roman" w:eastAsia="宋体" w:hAnsi="Times New Roman" w:cs="Times New Roman" w:hint="eastAsia"/>
          <w:bCs/>
          <w:sz w:val="24"/>
        </w:rPr>
        <w:t>5</w:t>
      </w:r>
      <w:r w:rsidRPr="00656A03">
        <w:rPr>
          <w:rFonts w:ascii="Times New Roman" w:eastAsia="宋体" w:hAnsi="Times New Roman" w:cs="Times New Roman" w:hint="eastAsia"/>
          <w:bCs/>
          <w:sz w:val="24"/>
        </w:rPr>
        <w:t>月</w:t>
      </w:r>
      <w:r>
        <w:rPr>
          <w:rFonts w:ascii="宋体" w:hAnsi="宋体" w:cs="宋体" w:hint="eastAsia"/>
          <w:sz w:val="24"/>
        </w:rPr>
        <w:t>：编制组对多年</w:t>
      </w:r>
      <w:r w:rsidRPr="00F10F8E">
        <w:rPr>
          <w:rFonts w:hint="eastAsia"/>
          <w:sz w:val="24"/>
        </w:rPr>
        <w:t>内蒙古</w:t>
      </w:r>
      <w:proofErr w:type="gramStart"/>
      <w:r w:rsidRPr="00F10F8E">
        <w:rPr>
          <w:rFonts w:hint="eastAsia"/>
          <w:sz w:val="24"/>
        </w:rPr>
        <w:t>寒</w:t>
      </w:r>
      <w:proofErr w:type="gramEnd"/>
      <w:r w:rsidRPr="00F10F8E">
        <w:rPr>
          <w:rFonts w:hint="eastAsia"/>
          <w:sz w:val="24"/>
        </w:rPr>
        <w:t>旱区紫花苜蓿栽培</w:t>
      </w:r>
      <w:r>
        <w:rPr>
          <w:rFonts w:ascii="宋体" w:hAnsi="宋体" w:cs="宋体" w:hint="eastAsia"/>
          <w:sz w:val="24"/>
        </w:rPr>
        <w:t>研究数据为基础，同时</w:t>
      </w:r>
      <w:r w:rsidRPr="003D0163">
        <w:rPr>
          <w:rFonts w:ascii="宋体" w:hAnsi="宋体" w:cs="宋体" w:hint="eastAsia"/>
          <w:sz w:val="24"/>
        </w:rPr>
        <w:t>查阅大量文献和历史数据，借助文献资料，收集目前国内外盐碱地紫花苜蓿栽培的相关文件，盐碱地现状及相关的文献</w:t>
      </w:r>
      <w:r>
        <w:rPr>
          <w:rFonts w:ascii="宋体" w:hAnsi="宋体" w:cs="宋体" w:hint="eastAsia"/>
          <w:sz w:val="24"/>
        </w:rPr>
        <w:t>。</w:t>
      </w:r>
      <w:r w:rsidRPr="003D0163">
        <w:rPr>
          <w:rFonts w:ascii="宋体" w:hAnsi="宋体" w:cs="宋体" w:hint="eastAsia"/>
          <w:sz w:val="24"/>
        </w:rPr>
        <w:t>对相关行业调查与评价的资料和文献进行了全面分析、研究归纳与综合，对团体标准的格式、内容、术语表达方式等进行深入学习，各成员分工负责起草本标准相关内容，由组长负责全面协调和组织工作</w:t>
      </w:r>
      <w:r w:rsidR="00F97F4A" w:rsidRPr="00F97F4A">
        <w:rPr>
          <w:rFonts w:ascii="宋体" w:hAnsi="宋体" w:cs="宋体" w:hint="eastAsia"/>
          <w:sz w:val="24"/>
        </w:rPr>
        <w:t>。</w:t>
      </w:r>
      <w:r w:rsidR="009A7B2A">
        <w:rPr>
          <w:rFonts w:ascii="宋体" w:hAnsi="宋体" w:cs="宋体" w:hint="eastAsia"/>
          <w:sz w:val="24"/>
        </w:rPr>
        <w:t>接受</w:t>
      </w:r>
      <w:r w:rsidR="009C099C" w:rsidRPr="004B48D2">
        <w:rPr>
          <w:rFonts w:ascii="Times New Roman" w:hint="eastAsia"/>
          <w:bCs/>
          <w:sz w:val="24"/>
        </w:rPr>
        <w:t>团体标准评审</w:t>
      </w:r>
      <w:r w:rsidR="009C099C">
        <w:rPr>
          <w:rFonts w:ascii="宋体" w:hAnsi="宋体" w:cs="宋体" w:hint="eastAsia"/>
          <w:sz w:val="24"/>
        </w:rPr>
        <w:t>专家意见，</w:t>
      </w:r>
      <w:r w:rsidR="00F97F4A" w:rsidRPr="00F97F4A">
        <w:rPr>
          <w:rFonts w:ascii="宋体" w:hAnsi="宋体" w:cs="宋体" w:hint="eastAsia"/>
          <w:sz w:val="24"/>
        </w:rPr>
        <w:t>完成《内蒙古寒旱区紫花苜蓿栽培技术规程》</w:t>
      </w:r>
      <w:r w:rsidR="009C099C">
        <w:rPr>
          <w:rFonts w:ascii="宋体" w:hAnsi="宋体" w:cs="宋体" w:hint="eastAsia"/>
          <w:sz w:val="24"/>
        </w:rPr>
        <w:t>征求意见稿</w:t>
      </w:r>
      <w:r w:rsidR="00F97F4A" w:rsidRPr="00F97F4A">
        <w:rPr>
          <w:rFonts w:ascii="宋体" w:hAnsi="宋体" w:cs="宋体" w:hint="eastAsia"/>
          <w:sz w:val="24"/>
        </w:rPr>
        <w:t>及编制说明的撰写，提交至</w:t>
      </w:r>
      <w:r w:rsidR="00F97F4A" w:rsidRPr="00DE357B">
        <w:rPr>
          <w:rFonts w:ascii="宋体" w:hAnsi="宋体" w:cs="宋体" w:hint="eastAsia"/>
          <w:sz w:val="24"/>
        </w:rPr>
        <w:t>北京华夏草业产业技术创新战略联盟秘书处。</w:t>
      </w:r>
    </w:p>
    <w:p w14:paraId="4DCCAC23" w14:textId="6F619454" w:rsidR="002B3C92" w:rsidRPr="00BE3A8B" w:rsidRDefault="00D6402C" w:rsidP="0043628F">
      <w:pPr>
        <w:pStyle w:val="1"/>
      </w:pPr>
      <w:bookmarkStart w:id="6" w:name="_Toc197953339"/>
      <w:r>
        <w:rPr>
          <w:rFonts w:hint="eastAsia"/>
        </w:rPr>
        <w:t>三</w:t>
      </w:r>
      <w:r w:rsidR="002B3C92" w:rsidRPr="00BE3A8B">
        <w:rPr>
          <w:rFonts w:hint="eastAsia"/>
        </w:rPr>
        <w:t>、</w:t>
      </w:r>
      <w:r w:rsidR="007461DB" w:rsidRPr="00BE3A8B">
        <w:rPr>
          <w:rFonts w:hint="eastAsia"/>
        </w:rPr>
        <w:t>标准编制原则和主要技术内容确定的依据</w:t>
      </w:r>
      <w:bookmarkEnd w:id="6"/>
    </w:p>
    <w:p w14:paraId="3FF48EC9" w14:textId="3A023F86" w:rsidR="002B3C92" w:rsidRPr="0037695E" w:rsidRDefault="002B3C92" w:rsidP="0037695E">
      <w:pPr>
        <w:rPr>
          <w:rFonts w:asciiTheme="majorEastAsia" w:eastAsiaTheme="majorEastAsia" w:hAnsiTheme="majorEastAsia" w:cs="Times New Roman" w:hint="eastAsia"/>
          <w:b/>
          <w:sz w:val="28"/>
          <w:szCs w:val="28"/>
        </w:rPr>
      </w:pPr>
      <w:r w:rsidRPr="0037695E">
        <w:rPr>
          <w:rFonts w:asciiTheme="majorEastAsia" w:eastAsiaTheme="majorEastAsia" w:hAnsiTheme="majorEastAsia" w:cs="Times New Roman" w:hint="eastAsia"/>
          <w:b/>
          <w:sz w:val="28"/>
          <w:szCs w:val="28"/>
        </w:rPr>
        <w:t>1、</w:t>
      </w:r>
      <w:r w:rsidR="00857E44" w:rsidRPr="0037695E">
        <w:rPr>
          <w:rFonts w:asciiTheme="majorEastAsia" w:eastAsiaTheme="majorEastAsia" w:hAnsiTheme="majorEastAsia" w:cs="Times New Roman" w:hint="eastAsia"/>
          <w:b/>
          <w:sz w:val="28"/>
          <w:szCs w:val="28"/>
        </w:rPr>
        <w:t>标准</w:t>
      </w:r>
      <w:r w:rsidRPr="0037695E">
        <w:rPr>
          <w:rFonts w:asciiTheme="majorEastAsia" w:eastAsiaTheme="majorEastAsia" w:hAnsiTheme="majorEastAsia" w:cs="Times New Roman" w:hint="eastAsia"/>
          <w:b/>
          <w:sz w:val="28"/>
          <w:szCs w:val="28"/>
        </w:rPr>
        <w:t>编制原则</w:t>
      </w:r>
    </w:p>
    <w:p w14:paraId="50434D1C" w14:textId="77777777" w:rsidR="004E4609" w:rsidRDefault="00BB5FC6" w:rsidP="004E4609">
      <w:pPr>
        <w:spacing w:line="360" w:lineRule="auto"/>
        <w:ind w:firstLineChars="200" w:firstLine="480"/>
        <w:rPr>
          <w:bCs/>
          <w:kern w:val="0"/>
          <w:sz w:val="24"/>
        </w:rPr>
      </w:pPr>
      <w:r w:rsidRPr="00B02210">
        <w:rPr>
          <w:rFonts w:hint="eastAsia"/>
          <w:bCs/>
          <w:kern w:val="0"/>
          <w:sz w:val="24"/>
        </w:rPr>
        <w:t>本标准的制定严</w:t>
      </w:r>
      <w:r w:rsidRPr="006558C0">
        <w:rPr>
          <w:rFonts w:ascii="Times New Roman" w:hAnsi="Times New Roman" w:cs="Times New Roman"/>
          <w:bCs/>
          <w:kern w:val="0"/>
          <w:sz w:val="24"/>
        </w:rPr>
        <w:t>格按照</w:t>
      </w:r>
      <w:r w:rsidRPr="006558C0">
        <w:rPr>
          <w:rFonts w:ascii="Times New Roman" w:hAnsi="Times New Roman" w:cs="Times New Roman"/>
          <w:bCs/>
          <w:kern w:val="0"/>
          <w:sz w:val="24"/>
        </w:rPr>
        <w:t>GB/T 1.1—2020</w:t>
      </w:r>
      <w:r w:rsidRPr="006558C0">
        <w:rPr>
          <w:rFonts w:ascii="Times New Roman" w:hAnsi="Times New Roman" w:cs="Times New Roman"/>
          <w:bCs/>
          <w:kern w:val="0"/>
          <w:sz w:val="24"/>
        </w:rPr>
        <w:t>《标准化工作导则第</w:t>
      </w:r>
      <w:r w:rsidRPr="006558C0">
        <w:rPr>
          <w:rFonts w:ascii="Times New Roman" w:hAnsi="Times New Roman" w:cs="Times New Roman"/>
          <w:bCs/>
          <w:kern w:val="0"/>
          <w:sz w:val="24"/>
        </w:rPr>
        <w:t>1</w:t>
      </w:r>
      <w:r w:rsidRPr="006558C0">
        <w:rPr>
          <w:rFonts w:ascii="Times New Roman" w:hAnsi="Times New Roman" w:cs="Times New Roman"/>
          <w:bCs/>
          <w:kern w:val="0"/>
          <w:sz w:val="24"/>
        </w:rPr>
        <w:t>部分：标</w:t>
      </w:r>
      <w:r w:rsidRPr="00B02210">
        <w:rPr>
          <w:rFonts w:hint="eastAsia"/>
          <w:bCs/>
          <w:kern w:val="0"/>
          <w:sz w:val="24"/>
        </w:rPr>
        <w:t>准化文件的结构和起草规则》的规定起草</w:t>
      </w:r>
      <w:r>
        <w:rPr>
          <w:rFonts w:hint="eastAsia"/>
          <w:bCs/>
          <w:kern w:val="0"/>
          <w:sz w:val="24"/>
        </w:rPr>
        <w:t>，</w:t>
      </w:r>
      <w:r w:rsidRPr="00BB5FC6">
        <w:rPr>
          <w:rFonts w:ascii="宋体" w:hAnsi="宋体" w:cs="宋体" w:hint="eastAsia"/>
          <w:sz w:val="24"/>
        </w:rPr>
        <w:t>遵循科学性、实用性、规范性和可操作性原则</w:t>
      </w:r>
      <w:r w:rsidRPr="00B02210">
        <w:rPr>
          <w:rFonts w:hint="eastAsia"/>
          <w:bCs/>
          <w:kern w:val="0"/>
          <w:sz w:val="24"/>
        </w:rPr>
        <w:t>。</w:t>
      </w:r>
    </w:p>
    <w:p w14:paraId="4B3927F6" w14:textId="1E82C87D" w:rsidR="004E4609" w:rsidRDefault="00BB5FC6" w:rsidP="004E4609">
      <w:pPr>
        <w:spacing w:line="360" w:lineRule="auto"/>
        <w:ind w:firstLineChars="200" w:firstLine="480"/>
        <w:rPr>
          <w:rFonts w:ascii="宋体" w:hAnsi="宋体" w:cs="宋体" w:hint="eastAsia"/>
          <w:sz w:val="24"/>
        </w:rPr>
      </w:pPr>
      <w:r>
        <w:rPr>
          <w:rFonts w:hint="eastAsia"/>
          <w:bCs/>
          <w:kern w:val="0"/>
          <w:sz w:val="24"/>
        </w:rPr>
        <w:t>制定过程中认真总结了多年</w:t>
      </w:r>
      <w:r w:rsidR="004E4609">
        <w:rPr>
          <w:rFonts w:hint="eastAsia"/>
          <w:bCs/>
          <w:kern w:val="0"/>
          <w:sz w:val="24"/>
        </w:rPr>
        <w:t>来</w:t>
      </w:r>
      <w:r>
        <w:rPr>
          <w:rFonts w:hint="eastAsia"/>
          <w:bCs/>
          <w:kern w:val="0"/>
          <w:sz w:val="24"/>
        </w:rPr>
        <w:t>对内蒙古</w:t>
      </w:r>
      <w:proofErr w:type="gramStart"/>
      <w:r>
        <w:rPr>
          <w:rFonts w:hint="eastAsia"/>
          <w:bCs/>
          <w:kern w:val="0"/>
          <w:sz w:val="24"/>
        </w:rPr>
        <w:t>寒</w:t>
      </w:r>
      <w:proofErr w:type="gramEnd"/>
      <w:r>
        <w:rPr>
          <w:rFonts w:hint="eastAsia"/>
          <w:bCs/>
          <w:kern w:val="0"/>
          <w:sz w:val="24"/>
        </w:rPr>
        <w:t>旱区</w:t>
      </w:r>
      <w:r w:rsidRPr="00F97F4A">
        <w:rPr>
          <w:rFonts w:ascii="宋体" w:hAnsi="宋体" w:cs="宋体" w:hint="eastAsia"/>
          <w:sz w:val="24"/>
        </w:rPr>
        <w:t>紫花苜蓿栽培技术</w:t>
      </w:r>
      <w:r>
        <w:rPr>
          <w:rFonts w:ascii="宋体" w:hAnsi="宋体" w:cs="宋体" w:hint="eastAsia"/>
          <w:sz w:val="24"/>
        </w:rPr>
        <w:t>的研究结果，结合大量的实践经验。同时参阅和汲取了国内相关标准的经验和条款</w:t>
      </w:r>
      <w:r w:rsidR="004E4609">
        <w:rPr>
          <w:rFonts w:ascii="宋体" w:hAnsi="宋体" w:cs="宋体" w:hint="eastAsia"/>
          <w:sz w:val="24"/>
        </w:rPr>
        <w:t>，达到内容全面，操作性强的要求。</w:t>
      </w:r>
      <w:r w:rsidR="004E4609" w:rsidRPr="00DE357B">
        <w:rPr>
          <w:rFonts w:ascii="宋体" w:hAnsi="宋体" w:cs="宋体"/>
          <w:sz w:val="24"/>
        </w:rPr>
        <w:t>该标准与现行法律法规无冲突，并保证了对该标准最新版本的引用。</w:t>
      </w:r>
    </w:p>
    <w:p w14:paraId="11B6E00D" w14:textId="100E5909" w:rsidR="007461DB" w:rsidRPr="0037695E" w:rsidRDefault="00704131" w:rsidP="0037695E">
      <w:pPr>
        <w:rPr>
          <w:rFonts w:asciiTheme="majorEastAsia" w:eastAsiaTheme="majorEastAsia" w:hAnsiTheme="majorEastAsia" w:cs="Times New Roman" w:hint="eastAsia"/>
          <w:b/>
          <w:sz w:val="28"/>
          <w:szCs w:val="28"/>
        </w:rPr>
      </w:pPr>
      <w:r w:rsidRPr="0037695E">
        <w:rPr>
          <w:rFonts w:asciiTheme="majorEastAsia" w:eastAsiaTheme="majorEastAsia" w:hAnsiTheme="majorEastAsia" w:cs="Times New Roman" w:hint="eastAsia"/>
          <w:b/>
          <w:sz w:val="28"/>
          <w:szCs w:val="28"/>
        </w:rPr>
        <w:t>2</w:t>
      </w:r>
      <w:r w:rsidR="007461DB" w:rsidRPr="0037695E">
        <w:rPr>
          <w:rFonts w:asciiTheme="majorEastAsia" w:eastAsiaTheme="majorEastAsia" w:hAnsiTheme="majorEastAsia" w:cs="Times New Roman" w:hint="eastAsia"/>
          <w:b/>
          <w:sz w:val="28"/>
          <w:szCs w:val="28"/>
        </w:rPr>
        <w:t>、主要技术内容确定的论据</w:t>
      </w:r>
    </w:p>
    <w:p w14:paraId="113A0751" w14:textId="2D929C70" w:rsidR="007461DB" w:rsidRPr="006558C0" w:rsidRDefault="007461DB" w:rsidP="006558C0">
      <w:pPr>
        <w:spacing w:line="360" w:lineRule="auto"/>
        <w:ind w:firstLineChars="200" w:firstLine="480"/>
        <w:rPr>
          <w:rFonts w:asciiTheme="majorEastAsia" w:eastAsiaTheme="majorEastAsia" w:hAnsiTheme="majorEastAsia" w:cs="Times New Roman" w:hint="eastAsia"/>
          <w:color w:val="000000"/>
          <w:sz w:val="24"/>
        </w:rPr>
      </w:pPr>
      <w:r w:rsidRPr="006558C0">
        <w:rPr>
          <w:rFonts w:asciiTheme="majorEastAsia" w:eastAsiaTheme="majorEastAsia" w:hAnsiTheme="majorEastAsia" w:cs="Times New Roman" w:hint="eastAsia"/>
          <w:color w:val="000000"/>
          <w:sz w:val="24"/>
        </w:rPr>
        <w:t>（1）适用范围</w:t>
      </w:r>
    </w:p>
    <w:p w14:paraId="3E8C04AB" w14:textId="3574C7DB" w:rsidR="00704131" w:rsidRDefault="007461DB" w:rsidP="00704131">
      <w:pPr>
        <w:spacing w:line="360" w:lineRule="auto"/>
        <w:ind w:firstLineChars="200" w:firstLine="480"/>
        <w:rPr>
          <w:rFonts w:ascii="宋体" w:hAnsi="宋体" w:cs="宋体" w:hint="eastAsia"/>
          <w:sz w:val="24"/>
        </w:rPr>
      </w:pPr>
      <w:r w:rsidRPr="0019184C">
        <w:rPr>
          <w:rFonts w:ascii="宋体" w:hAnsi="宋体" w:cs="宋体" w:hint="eastAsia"/>
          <w:sz w:val="24"/>
        </w:rPr>
        <w:t>本文件</w:t>
      </w:r>
      <w:r w:rsidR="002B3C92" w:rsidRPr="0019184C">
        <w:rPr>
          <w:rFonts w:ascii="宋体" w:hAnsi="宋体" w:cs="宋体" w:hint="eastAsia"/>
          <w:sz w:val="24"/>
        </w:rPr>
        <w:t>规定了</w:t>
      </w:r>
      <w:r w:rsidR="00704131">
        <w:rPr>
          <w:rFonts w:ascii="宋体" w:hAnsi="宋体" w:cs="宋体" w:hint="eastAsia"/>
          <w:sz w:val="24"/>
        </w:rPr>
        <w:t>内蒙古</w:t>
      </w:r>
      <w:proofErr w:type="gramStart"/>
      <w:r w:rsidR="00704131">
        <w:rPr>
          <w:rFonts w:ascii="宋体" w:hAnsi="宋体" w:cs="宋体" w:hint="eastAsia"/>
          <w:sz w:val="24"/>
        </w:rPr>
        <w:t>寒</w:t>
      </w:r>
      <w:proofErr w:type="gramEnd"/>
      <w:r w:rsidR="00704131">
        <w:rPr>
          <w:rFonts w:ascii="宋体" w:hAnsi="宋体" w:cs="宋体" w:hint="eastAsia"/>
          <w:sz w:val="24"/>
        </w:rPr>
        <w:t>旱区</w:t>
      </w:r>
      <w:r w:rsidR="00AB0FD9" w:rsidRPr="0019184C">
        <w:rPr>
          <w:rFonts w:ascii="宋体" w:hAnsi="宋体" w:cs="宋体" w:hint="eastAsia"/>
          <w:sz w:val="24"/>
        </w:rPr>
        <w:t>盐碱地</w:t>
      </w:r>
      <w:r w:rsidR="00B54CD9" w:rsidRPr="00B54CD9">
        <w:rPr>
          <w:rFonts w:ascii="Times New Roman" w:hAnsi="Times New Roman" w:cs="Times New Roman"/>
          <w:sz w:val="24"/>
        </w:rPr>
        <w:t>（土壤含盐量在</w:t>
      </w:r>
      <w:r w:rsidR="00B54CD9" w:rsidRPr="00B54CD9">
        <w:rPr>
          <w:rFonts w:ascii="Times New Roman" w:hAnsi="Times New Roman" w:cs="Times New Roman"/>
          <w:sz w:val="24"/>
        </w:rPr>
        <w:t>0.3</w:t>
      </w:r>
      <w:r w:rsidR="00B54CD9" w:rsidRPr="00B54CD9">
        <w:rPr>
          <w:rFonts w:ascii="Times New Roman" w:hAnsi="Times New Roman" w:cs="Times New Roman"/>
          <w:sz w:val="24"/>
        </w:rPr>
        <w:t>～</w:t>
      </w:r>
      <w:r w:rsidR="00B54CD9" w:rsidRPr="00B54CD9">
        <w:rPr>
          <w:rFonts w:ascii="Times New Roman" w:hAnsi="Times New Roman" w:cs="Times New Roman"/>
          <w:sz w:val="24"/>
        </w:rPr>
        <w:t>0.5%</w:t>
      </w:r>
      <w:r w:rsidR="00B54CD9" w:rsidRPr="00B54CD9">
        <w:rPr>
          <w:rFonts w:ascii="Times New Roman" w:hAnsi="Times New Roman" w:cs="Times New Roman"/>
          <w:sz w:val="24"/>
        </w:rPr>
        <w:t>）</w:t>
      </w:r>
      <w:r w:rsidR="003B3784" w:rsidRPr="003B3784">
        <w:rPr>
          <w:rFonts w:ascii="Times New Roman" w:hAnsi="Times New Roman" w:cs="Times New Roman" w:hint="eastAsia"/>
          <w:sz w:val="24"/>
        </w:rPr>
        <w:t>紫花苜蓿栽培的田间环境条件</w:t>
      </w:r>
      <w:r w:rsidR="00704131" w:rsidRPr="003B3784">
        <w:rPr>
          <w:rFonts w:ascii="Times New Roman" w:hAnsi="Times New Roman" w:cs="Times New Roman" w:hint="eastAsia"/>
          <w:sz w:val="24"/>
        </w:rPr>
        <w:t>、</w:t>
      </w:r>
      <w:r w:rsidR="00704131" w:rsidRPr="00704131">
        <w:rPr>
          <w:rFonts w:ascii="宋体" w:hAnsi="宋体" w:cs="宋体" w:hint="eastAsia"/>
          <w:sz w:val="24"/>
        </w:rPr>
        <w:t>土地准备、播种技术、田间管理等技术要求</w:t>
      </w:r>
      <w:r w:rsidR="00704131">
        <w:rPr>
          <w:rFonts w:ascii="宋体" w:hAnsi="宋体" w:cs="宋体" w:hint="eastAsia"/>
          <w:sz w:val="24"/>
        </w:rPr>
        <w:t>。</w:t>
      </w:r>
    </w:p>
    <w:p w14:paraId="3E9C9AFF" w14:textId="7AF27840" w:rsidR="00704131" w:rsidRPr="00704131" w:rsidRDefault="002B3C92" w:rsidP="00704131">
      <w:pPr>
        <w:spacing w:line="360" w:lineRule="auto"/>
        <w:ind w:firstLineChars="200" w:firstLine="480"/>
        <w:rPr>
          <w:rFonts w:ascii="宋体" w:hAnsi="宋体" w:cs="宋体" w:hint="eastAsia"/>
          <w:sz w:val="24"/>
        </w:rPr>
      </w:pPr>
      <w:r w:rsidRPr="0019184C">
        <w:rPr>
          <w:rFonts w:ascii="宋体" w:hAnsi="宋体" w:cs="宋体" w:hint="eastAsia"/>
          <w:sz w:val="24"/>
        </w:rPr>
        <w:t>本文件适用于</w:t>
      </w:r>
      <w:r w:rsidR="001E37BA" w:rsidRPr="0019184C">
        <w:rPr>
          <w:rFonts w:ascii="宋体" w:hAnsi="宋体" w:cs="宋体" w:hint="eastAsia"/>
          <w:sz w:val="24"/>
        </w:rPr>
        <w:t>内蒙古</w:t>
      </w:r>
      <w:proofErr w:type="gramStart"/>
      <w:r w:rsidR="00C75F1A" w:rsidRPr="0019184C">
        <w:rPr>
          <w:rFonts w:ascii="宋体" w:hAnsi="宋体" w:cs="宋体" w:hint="eastAsia"/>
          <w:sz w:val="24"/>
        </w:rPr>
        <w:t>寒</w:t>
      </w:r>
      <w:proofErr w:type="gramEnd"/>
      <w:r w:rsidR="00C75F1A" w:rsidRPr="0019184C">
        <w:rPr>
          <w:rFonts w:ascii="宋体" w:hAnsi="宋体" w:cs="宋体" w:hint="eastAsia"/>
          <w:sz w:val="24"/>
        </w:rPr>
        <w:t>旱</w:t>
      </w:r>
      <w:r w:rsidRPr="0019184C">
        <w:rPr>
          <w:rFonts w:ascii="宋体" w:hAnsi="宋体" w:cs="宋体" w:hint="eastAsia"/>
          <w:sz w:val="24"/>
        </w:rPr>
        <w:t>区</w:t>
      </w:r>
      <w:r w:rsidR="00C75F1A" w:rsidRPr="0019184C">
        <w:rPr>
          <w:rFonts w:ascii="宋体" w:hAnsi="宋体" w:cs="宋体" w:hint="eastAsia"/>
          <w:sz w:val="24"/>
        </w:rPr>
        <w:t>盐碱地</w:t>
      </w:r>
      <w:r w:rsidR="001E37BA" w:rsidRPr="0019184C">
        <w:rPr>
          <w:rFonts w:ascii="宋体" w:hAnsi="宋体" w:cs="宋体" w:hint="eastAsia"/>
          <w:sz w:val="24"/>
        </w:rPr>
        <w:t>及周边</w:t>
      </w:r>
      <w:r w:rsidR="00704131" w:rsidRPr="00704131">
        <w:rPr>
          <w:rFonts w:ascii="宋体" w:hAnsi="宋体" w:cs="宋体" w:hint="eastAsia"/>
          <w:sz w:val="24"/>
        </w:rPr>
        <w:t>省区生态生产条件类似盐碱地区的紫花苜蓿饲草生产。</w:t>
      </w:r>
    </w:p>
    <w:p w14:paraId="5F62BB5E" w14:textId="060F3D82" w:rsidR="007461DB" w:rsidRPr="006558C0" w:rsidRDefault="007461DB" w:rsidP="006558C0">
      <w:pPr>
        <w:spacing w:line="360" w:lineRule="auto"/>
        <w:ind w:firstLineChars="200" w:firstLine="480"/>
        <w:rPr>
          <w:rFonts w:asciiTheme="majorEastAsia" w:eastAsiaTheme="majorEastAsia" w:hAnsiTheme="majorEastAsia" w:cs="Times New Roman" w:hint="eastAsia"/>
          <w:color w:val="000000"/>
          <w:sz w:val="24"/>
        </w:rPr>
      </w:pPr>
      <w:r w:rsidRPr="006558C0">
        <w:rPr>
          <w:rFonts w:asciiTheme="majorEastAsia" w:eastAsiaTheme="majorEastAsia" w:hAnsiTheme="majorEastAsia" w:cs="Times New Roman" w:hint="eastAsia"/>
          <w:color w:val="000000"/>
          <w:sz w:val="24"/>
        </w:rPr>
        <w:t>（2）</w:t>
      </w:r>
      <w:r w:rsidR="003A5BE5" w:rsidRPr="006558C0">
        <w:rPr>
          <w:rFonts w:asciiTheme="majorEastAsia" w:eastAsiaTheme="majorEastAsia" w:hAnsiTheme="majorEastAsia" w:cs="Times New Roman" w:hint="eastAsia"/>
          <w:color w:val="000000"/>
          <w:sz w:val="24"/>
        </w:rPr>
        <w:t>规范性引用文件</w:t>
      </w:r>
    </w:p>
    <w:p w14:paraId="611D5319" w14:textId="098AE0F6" w:rsidR="003A5BE5" w:rsidRPr="00704131" w:rsidRDefault="003A5BE5" w:rsidP="00704131">
      <w:pPr>
        <w:spacing w:line="360" w:lineRule="auto"/>
        <w:ind w:firstLineChars="200" w:firstLine="480"/>
        <w:rPr>
          <w:rFonts w:ascii="Times New Roman" w:hAnsi="Times New Roman" w:cs="Times New Roman"/>
          <w:color w:val="2A2B2E"/>
          <w:szCs w:val="21"/>
        </w:rPr>
      </w:pPr>
      <w:r w:rsidRPr="0019184C">
        <w:rPr>
          <w:rFonts w:ascii="宋体" w:hAnsi="宋体" w:cs="宋体" w:hint="eastAsia"/>
          <w:sz w:val="24"/>
        </w:rPr>
        <w:t>本技术规程制定</w:t>
      </w:r>
      <w:r w:rsidR="00704131">
        <w:rPr>
          <w:rFonts w:ascii="宋体" w:hAnsi="宋体" w:cs="宋体" w:hint="eastAsia"/>
          <w:sz w:val="24"/>
        </w:rPr>
        <w:t>时</w:t>
      </w:r>
      <w:r w:rsidRPr="0019184C">
        <w:rPr>
          <w:rFonts w:ascii="宋体" w:hAnsi="宋体" w:cs="宋体" w:hint="eastAsia"/>
          <w:sz w:val="24"/>
        </w:rPr>
        <w:t>，参照</w:t>
      </w:r>
      <w:r w:rsidRPr="00E36860">
        <w:rPr>
          <w:rFonts w:ascii="宋体" w:hAnsi="宋体" w:cs="宋体"/>
          <w:sz w:val="24"/>
        </w:rPr>
        <w:t>了</w:t>
      </w:r>
      <w:r w:rsidR="009C5892" w:rsidRPr="0037695E">
        <w:rPr>
          <w:rFonts w:ascii="Times New Roman" w:hAnsi="Times New Roman" w:cs="Times New Roman"/>
          <w:sz w:val="24"/>
        </w:rPr>
        <w:t xml:space="preserve">DB15/T 3071-2023 </w:t>
      </w:r>
      <w:r w:rsidR="009C5892" w:rsidRPr="0037695E">
        <w:rPr>
          <w:rFonts w:ascii="Times New Roman" w:hAnsi="Times New Roman" w:cs="Times New Roman"/>
          <w:sz w:val="24"/>
        </w:rPr>
        <w:t>紫花苜蓿引种适应性评价规程、</w:t>
      </w:r>
      <w:r w:rsidR="0071088D" w:rsidRPr="0037695E">
        <w:rPr>
          <w:rFonts w:ascii="Times New Roman" w:hAnsi="Times New Roman" w:cs="Times New Roman"/>
          <w:sz w:val="24"/>
        </w:rPr>
        <w:t>NY/T2703-2015</w:t>
      </w:r>
      <w:r w:rsidR="00E36860" w:rsidRPr="0037695E">
        <w:rPr>
          <w:rFonts w:ascii="Times New Roman" w:hAnsi="Times New Roman" w:cs="Times New Roman"/>
          <w:sz w:val="24"/>
        </w:rPr>
        <w:t>紫花苜蓿种植技术规</w:t>
      </w:r>
      <w:r w:rsidR="00E36860" w:rsidRPr="0071088D">
        <w:rPr>
          <w:rFonts w:ascii="宋体" w:hAnsi="宋体" w:cs="宋体"/>
          <w:sz w:val="24"/>
        </w:rPr>
        <w:t>程、</w:t>
      </w:r>
      <w:r w:rsidR="0071088D" w:rsidRPr="00704131">
        <w:rPr>
          <w:rFonts w:ascii="Times New Roman" w:hAnsi="Times New Roman" w:cs="Times New Roman"/>
          <w:sz w:val="24"/>
        </w:rPr>
        <w:t>GB 5084-2005</w:t>
      </w:r>
      <w:r w:rsidR="00704131" w:rsidRPr="00704131">
        <w:rPr>
          <w:rFonts w:ascii="Times New Roman" w:hAnsi="Times New Roman" w:cs="Times New Roman"/>
          <w:sz w:val="24"/>
        </w:rPr>
        <w:t>农田灌溉水质标准、</w:t>
      </w:r>
      <w:r w:rsidR="00704131" w:rsidRPr="00704131">
        <w:rPr>
          <w:rFonts w:ascii="Times New Roman" w:hAnsi="Times New Roman" w:cs="Times New Roman"/>
          <w:sz w:val="24"/>
        </w:rPr>
        <w:t xml:space="preserve">GB 6141-2008 </w:t>
      </w:r>
      <w:r w:rsidR="00704131" w:rsidRPr="00704131">
        <w:rPr>
          <w:rFonts w:ascii="Times New Roman" w:hAnsi="Times New Roman" w:cs="Times New Roman"/>
          <w:sz w:val="24"/>
        </w:rPr>
        <w:t>豆科主要栽培牧草种子质量分级、</w:t>
      </w:r>
      <w:r w:rsidR="00704131" w:rsidRPr="00704131">
        <w:rPr>
          <w:rFonts w:ascii="Times New Roman" w:hAnsi="Times New Roman" w:cs="Times New Roman"/>
          <w:sz w:val="24"/>
        </w:rPr>
        <w:t xml:space="preserve">GB/T 8321-2018 </w:t>
      </w:r>
      <w:r w:rsidR="00704131" w:rsidRPr="00704131">
        <w:rPr>
          <w:rFonts w:ascii="Times New Roman" w:hAnsi="Times New Roman" w:cs="Times New Roman"/>
          <w:sz w:val="24"/>
        </w:rPr>
        <w:t>农药合理使用</w:t>
      </w:r>
      <w:r w:rsidR="00704131" w:rsidRPr="00704131">
        <w:rPr>
          <w:rFonts w:ascii="Times New Roman" w:hAnsi="Times New Roman" w:cs="Times New Roman"/>
          <w:sz w:val="24"/>
        </w:rPr>
        <w:lastRenderedPageBreak/>
        <w:t>准则、</w:t>
      </w:r>
      <w:r w:rsidR="00704131" w:rsidRPr="00704131">
        <w:rPr>
          <w:rFonts w:ascii="Times New Roman" w:hAnsi="Times New Roman" w:cs="Times New Roman"/>
          <w:sz w:val="24"/>
        </w:rPr>
        <w:t xml:space="preserve">DB 13/T 1730 </w:t>
      </w:r>
      <w:r w:rsidR="00704131" w:rsidRPr="00704131">
        <w:rPr>
          <w:rFonts w:ascii="Times New Roman" w:hAnsi="Times New Roman" w:cs="Times New Roman"/>
          <w:sz w:val="24"/>
        </w:rPr>
        <w:t>农田杂草综合防治技术规程、</w:t>
      </w:r>
      <w:r w:rsidR="00704131" w:rsidRPr="00704131">
        <w:rPr>
          <w:rFonts w:ascii="Times New Roman" w:hAnsi="Times New Roman" w:cs="Times New Roman"/>
          <w:sz w:val="24"/>
        </w:rPr>
        <w:t xml:space="preserve">GB 15618-2018 </w:t>
      </w:r>
      <w:r w:rsidR="00704131" w:rsidRPr="00704131">
        <w:rPr>
          <w:rFonts w:ascii="Times New Roman" w:hAnsi="Times New Roman" w:cs="Times New Roman"/>
          <w:sz w:val="24"/>
        </w:rPr>
        <w:t>土壤环境质量标准、</w:t>
      </w:r>
      <w:r w:rsidR="00704131" w:rsidRPr="00704131">
        <w:rPr>
          <w:rFonts w:ascii="Times New Roman" w:hAnsi="Times New Roman" w:cs="Times New Roman"/>
          <w:sz w:val="24"/>
        </w:rPr>
        <w:t xml:space="preserve">NY/T 496-2010 </w:t>
      </w:r>
      <w:r w:rsidR="00704131" w:rsidRPr="00704131">
        <w:rPr>
          <w:rFonts w:ascii="Times New Roman" w:hAnsi="Times New Roman" w:cs="Times New Roman"/>
          <w:sz w:val="24"/>
        </w:rPr>
        <w:t>肥料合理使用准则通则、</w:t>
      </w:r>
      <w:r w:rsidR="00704131" w:rsidRPr="00704131">
        <w:rPr>
          <w:rFonts w:ascii="Times New Roman" w:hAnsi="Times New Roman" w:cs="Times New Roman"/>
          <w:sz w:val="24"/>
        </w:rPr>
        <w:t xml:space="preserve">NY/T 1276-2007 </w:t>
      </w:r>
      <w:r w:rsidR="00704131" w:rsidRPr="00704131">
        <w:rPr>
          <w:rFonts w:ascii="Times New Roman" w:hAnsi="Times New Roman" w:cs="Times New Roman"/>
          <w:sz w:val="24"/>
        </w:rPr>
        <w:t>农药安全使用规范总则</w:t>
      </w:r>
      <w:r w:rsidR="006558C0">
        <w:rPr>
          <w:rFonts w:ascii="Times New Roman" w:hAnsi="Times New Roman" w:cs="Times New Roman" w:hint="eastAsia"/>
          <w:sz w:val="24"/>
        </w:rPr>
        <w:t>等现行标准</w:t>
      </w:r>
      <w:r w:rsidRPr="00704131">
        <w:rPr>
          <w:rFonts w:ascii="Times New Roman" w:hAnsi="Times New Roman" w:cs="Times New Roman"/>
          <w:sz w:val="24"/>
        </w:rPr>
        <w:t>。</w:t>
      </w:r>
    </w:p>
    <w:p w14:paraId="0293FC38" w14:textId="737DE858" w:rsidR="003A5BE5" w:rsidRPr="006558C0" w:rsidRDefault="003A5BE5" w:rsidP="006558C0">
      <w:pPr>
        <w:spacing w:line="360" w:lineRule="auto"/>
        <w:ind w:firstLineChars="200" w:firstLine="480"/>
        <w:rPr>
          <w:rFonts w:asciiTheme="majorEastAsia" w:eastAsiaTheme="majorEastAsia" w:hAnsiTheme="majorEastAsia" w:cs="Times New Roman" w:hint="eastAsia"/>
          <w:color w:val="000000"/>
          <w:sz w:val="24"/>
        </w:rPr>
      </w:pPr>
      <w:r w:rsidRPr="006558C0">
        <w:rPr>
          <w:rFonts w:asciiTheme="majorEastAsia" w:eastAsiaTheme="majorEastAsia" w:hAnsiTheme="majorEastAsia" w:cs="Times New Roman" w:hint="eastAsia"/>
          <w:color w:val="000000"/>
          <w:sz w:val="24"/>
        </w:rPr>
        <w:t>（3）术语与定义</w:t>
      </w:r>
    </w:p>
    <w:p w14:paraId="75ED3999" w14:textId="26B70825" w:rsidR="008B38A4" w:rsidRPr="008B38A4" w:rsidRDefault="008B38A4" w:rsidP="00C41DBA">
      <w:pPr>
        <w:spacing w:line="360" w:lineRule="auto"/>
        <w:ind w:firstLineChars="200" w:firstLine="480"/>
        <w:rPr>
          <w:rFonts w:ascii="Times New Roman" w:hAnsi="Times New Roman" w:cs="Times New Roman"/>
          <w:sz w:val="24"/>
        </w:rPr>
      </w:pPr>
      <w:r w:rsidRPr="008B38A4">
        <w:rPr>
          <w:rFonts w:ascii="Times New Roman" w:hAnsi="Times New Roman" w:cs="Times New Roman" w:hint="eastAsia"/>
          <w:sz w:val="24"/>
        </w:rPr>
        <w:t>本标准中出现的术语和定义依据国内外</w:t>
      </w:r>
      <w:r>
        <w:rPr>
          <w:rFonts w:ascii="Times New Roman" w:hAnsi="Times New Roman" w:cs="Times New Roman" w:hint="eastAsia"/>
          <w:sz w:val="24"/>
        </w:rPr>
        <w:t>各级标准、著作等</w:t>
      </w:r>
      <w:r w:rsidRPr="008B38A4">
        <w:rPr>
          <w:rFonts w:ascii="Times New Roman" w:hAnsi="Times New Roman" w:cs="Times New Roman" w:hint="eastAsia"/>
          <w:sz w:val="24"/>
        </w:rPr>
        <w:t>相关文献资料。同时结合标准起草组</w:t>
      </w:r>
      <w:r w:rsidR="00A75771">
        <w:rPr>
          <w:rFonts w:ascii="Times New Roman" w:hAnsi="Times New Roman" w:cs="Times New Roman" w:hint="eastAsia"/>
          <w:sz w:val="24"/>
        </w:rPr>
        <w:t>多年</w:t>
      </w:r>
      <w:r w:rsidRPr="008B38A4">
        <w:rPr>
          <w:rFonts w:ascii="Times New Roman" w:hAnsi="Times New Roman" w:cs="Times New Roman" w:hint="eastAsia"/>
          <w:sz w:val="24"/>
        </w:rPr>
        <w:t>研究应用实践经验，讨论确定了</w:t>
      </w:r>
      <w:r w:rsidR="00A75771">
        <w:rPr>
          <w:rFonts w:ascii="Times New Roman" w:hAnsi="Times New Roman" w:cs="Times New Roman" w:hint="eastAsia"/>
          <w:sz w:val="24"/>
        </w:rPr>
        <w:t>术语</w:t>
      </w:r>
      <w:r w:rsidRPr="008B38A4">
        <w:rPr>
          <w:rFonts w:ascii="Times New Roman" w:hAnsi="Times New Roman" w:cs="Times New Roman" w:hint="eastAsia"/>
          <w:sz w:val="24"/>
        </w:rPr>
        <w:t>“</w:t>
      </w:r>
      <w:r w:rsidR="00A75771" w:rsidRPr="00A75771">
        <w:rPr>
          <w:rFonts w:ascii="Times New Roman" w:hAnsi="Times New Roman" w:cs="Times New Roman"/>
          <w:sz w:val="24"/>
        </w:rPr>
        <w:t>种子净度</w:t>
      </w:r>
      <w:r w:rsidR="00A75771" w:rsidRPr="00A75771">
        <w:rPr>
          <w:rFonts w:ascii="Times New Roman" w:hAnsi="Times New Roman" w:cs="Times New Roman" w:hint="eastAsia"/>
          <w:sz w:val="24"/>
        </w:rPr>
        <w:t>、根瘤菌、配方施肥</w:t>
      </w:r>
      <w:r w:rsidRPr="008B38A4">
        <w:rPr>
          <w:rFonts w:ascii="Times New Roman" w:hAnsi="Times New Roman" w:cs="Times New Roman" w:hint="eastAsia"/>
          <w:sz w:val="24"/>
        </w:rPr>
        <w:t>”，并给出相应定义。</w:t>
      </w:r>
    </w:p>
    <w:p w14:paraId="118F55DD" w14:textId="1927AF8F" w:rsidR="003A5BE5" w:rsidRPr="00BC7703" w:rsidRDefault="00BC7703" w:rsidP="00C41DBA">
      <w:pPr>
        <w:spacing w:line="360" w:lineRule="auto"/>
        <w:ind w:firstLineChars="200" w:firstLine="480"/>
        <w:rPr>
          <w:rFonts w:asciiTheme="majorEastAsia" w:eastAsiaTheme="majorEastAsia" w:hAnsiTheme="majorEastAsia" w:cs="Times New Roman" w:hint="eastAsia"/>
          <w:color w:val="000000"/>
          <w:sz w:val="24"/>
        </w:rPr>
      </w:pPr>
      <w:r>
        <w:rPr>
          <w:rFonts w:asciiTheme="majorEastAsia" w:eastAsiaTheme="majorEastAsia" w:hAnsiTheme="majorEastAsia" w:cs="Times New Roman" w:hint="eastAsia"/>
          <w:color w:val="000000"/>
          <w:sz w:val="24"/>
        </w:rPr>
        <w:t>（4）</w:t>
      </w:r>
      <w:r w:rsidR="003A5BE5" w:rsidRPr="00BC7703">
        <w:rPr>
          <w:rFonts w:asciiTheme="majorEastAsia" w:eastAsiaTheme="majorEastAsia" w:hAnsiTheme="majorEastAsia" w:cs="Times New Roman" w:hint="eastAsia"/>
          <w:color w:val="000000"/>
          <w:sz w:val="24"/>
        </w:rPr>
        <w:t>主要技术指标确定的依据</w:t>
      </w:r>
    </w:p>
    <w:p w14:paraId="21BC9187" w14:textId="7D80818E" w:rsidR="00B25D20" w:rsidRDefault="0058496D" w:rsidP="00B54CD9">
      <w:pPr>
        <w:spacing w:line="360" w:lineRule="auto"/>
        <w:ind w:firstLineChars="200" w:firstLine="480"/>
        <w:rPr>
          <w:rFonts w:ascii="Times New Roman" w:eastAsia="仿宋" w:hAnsi="Times New Roman" w:cs="Times New Roman"/>
          <w:color w:val="000000"/>
          <w:sz w:val="28"/>
          <w:szCs w:val="28"/>
        </w:rPr>
      </w:pPr>
      <w:r w:rsidRPr="00B54CD9">
        <w:rPr>
          <w:rFonts w:ascii="Times New Roman" w:hAnsi="Times New Roman" w:cs="Times New Roman" w:hint="eastAsia"/>
          <w:sz w:val="24"/>
        </w:rPr>
        <w:t>内蒙古</w:t>
      </w:r>
      <w:proofErr w:type="gramStart"/>
      <w:r w:rsidRPr="00B54CD9">
        <w:rPr>
          <w:rFonts w:ascii="Times New Roman" w:hAnsi="Times New Roman" w:cs="Times New Roman" w:hint="eastAsia"/>
          <w:sz w:val="24"/>
        </w:rPr>
        <w:t>寒</w:t>
      </w:r>
      <w:proofErr w:type="gramEnd"/>
      <w:r w:rsidRPr="00B54CD9">
        <w:rPr>
          <w:rFonts w:ascii="Times New Roman" w:hAnsi="Times New Roman" w:cs="Times New Roman" w:hint="eastAsia"/>
          <w:sz w:val="24"/>
        </w:rPr>
        <w:t>旱区紫花苜蓿栽培技术</w:t>
      </w:r>
      <w:r w:rsidR="00BC7703">
        <w:rPr>
          <w:rFonts w:ascii="Times New Roman" w:hAnsi="Times New Roman" w:cs="Times New Roman" w:hint="eastAsia"/>
          <w:sz w:val="24"/>
        </w:rPr>
        <w:t>规程</w:t>
      </w:r>
      <w:r w:rsidRPr="00B54CD9">
        <w:rPr>
          <w:rFonts w:ascii="Times New Roman" w:hAnsi="Times New Roman" w:cs="Times New Roman" w:hint="eastAsia"/>
          <w:sz w:val="24"/>
        </w:rPr>
        <w:t>以内蒙古大学为</w:t>
      </w:r>
      <w:r w:rsidR="002B3C92" w:rsidRPr="00B54CD9">
        <w:rPr>
          <w:rFonts w:ascii="Times New Roman" w:hAnsi="Times New Roman" w:cs="Times New Roman" w:hint="eastAsia"/>
          <w:sz w:val="24"/>
        </w:rPr>
        <w:t>牵头单位，联合</w:t>
      </w:r>
      <w:r w:rsidR="00BC7703">
        <w:rPr>
          <w:rFonts w:ascii="Times New Roman" w:hAnsi="Times New Roman" w:cs="Times New Roman" w:hint="eastAsia"/>
          <w:sz w:val="24"/>
        </w:rPr>
        <w:t>内蒙古</w:t>
      </w:r>
      <w:r w:rsidRPr="00B54CD9">
        <w:rPr>
          <w:rFonts w:ascii="Times New Roman" w:hAnsi="Times New Roman" w:cs="Times New Roman" w:hint="eastAsia"/>
          <w:sz w:val="24"/>
        </w:rPr>
        <w:t>自治区农业技术推广</w:t>
      </w:r>
      <w:r w:rsidR="00EE5BFF">
        <w:rPr>
          <w:rFonts w:ascii="Times New Roman" w:hAnsi="Times New Roman" w:cs="Times New Roman" w:hint="eastAsia"/>
          <w:sz w:val="24"/>
        </w:rPr>
        <w:t>中心、内蒙古农业大学、中国农业科学院草原研究所，</w:t>
      </w:r>
      <w:r w:rsidR="00964244" w:rsidRPr="00BC7703">
        <w:rPr>
          <w:rFonts w:ascii="Times New Roman" w:hAnsi="Times New Roman" w:cs="Times New Roman"/>
          <w:sz w:val="24"/>
        </w:rPr>
        <w:t>在</w:t>
      </w:r>
      <w:r w:rsidR="00964244" w:rsidRPr="00B54CD9">
        <w:rPr>
          <w:rFonts w:ascii="Times New Roman" w:hAnsi="Times New Roman" w:cs="Times New Roman"/>
          <w:sz w:val="24"/>
        </w:rPr>
        <w:t>内蒙古寒旱区</w:t>
      </w:r>
      <w:r w:rsidR="00B25D20" w:rsidRPr="00B54CD9">
        <w:rPr>
          <w:rFonts w:ascii="Times New Roman" w:hAnsi="Times New Roman" w:cs="Times New Roman" w:hint="eastAsia"/>
          <w:sz w:val="24"/>
        </w:rPr>
        <w:t>不同</w:t>
      </w:r>
      <w:r w:rsidR="00EE5BFF" w:rsidRPr="00B54CD9">
        <w:rPr>
          <w:rFonts w:ascii="Times New Roman" w:hAnsi="Times New Roman" w:cs="Times New Roman"/>
          <w:sz w:val="24"/>
        </w:rPr>
        <w:t>盐碱地（土壤含盐量在</w:t>
      </w:r>
      <w:r w:rsidR="00EE5BFF" w:rsidRPr="00B54CD9">
        <w:rPr>
          <w:rFonts w:ascii="Times New Roman" w:hAnsi="Times New Roman" w:cs="Times New Roman"/>
          <w:sz w:val="24"/>
        </w:rPr>
        <w:t>0.3</w:t>
      </w:r>
      <w:r w:rsidR="00EE5BFF" w:rsidRPr="00B54CD9">
        <w:rPr>
          <w:rFonts w:ascii="Times New Roman" w:hAnsi="Times New Roman" w:cs="Times New Roman"/>
          <w:sz w:val="24"/>
        </w:rPr>
        <w:t>～</w:t>
      </w:r>
      <w:r w:rsidR="00EE5BFF" w:rsidRPr="00B54CD9">
        <w:rPr>
          <w:rFonts w:ascii="Times New Roman" w:hAnsi="Times New Roman" w:cs="Times New Roman"/>
          <w:sz w:val="24"/>
        </w:rPr>
        <w:t>0.5%</w:t>
      </w:r>
      <w:r w:rsidR="00EE5BFF" w:rsidRPr="00B54CD9">
        <w:rPr>
          <w:rFonts w:ascii="Times New Roman" w:hAnsi="Times New Roman" w:cs="Times New Roman"/>
          <w:sz w:val="24"/>
        </w:rPr>
        <w:t>）</w:t>
      </w:r>
      <w:r w:rsidR="00B25D20" w:rsidRPr="00B54CD9">
        <w:rPr>
          <w:rFonts w:ascii="Times New Roman" w:hAnsi="Times New Roman" w:cs="Times New Roman" w:hint="eastAsia"/>
          <w:sz w:val="24"/>
        </w:rPr>
        <w:t>试验点，开展了紫花苜蓿栽培</w:t>
      </w:r>
      <w:r w:rsidR="00BC7703">
        <w:rPr>
          <w:rFonts w:ascii="Times New Roman" w:hAnsi="Times New Roman" w:cs="Times New Roman" w:hint="eastAsia"/>
          <w:sz w:val="24"/>
        </w:rPr>
        <w:t>技术研究</w:t>
      </w:r>
      <w:r w:rsidR="00B25D20" w:rsidRPr="00B54CD9">
        <w:rPr>
          <w:rFonts w:ascii="Times New Roman" w:hAnsi="Times New Roman" w:cs="Times New Roman" w:hint="eastAsia"/>
          <w:sz w:val="24"/>
        </w:rPr>
        <w:t>。获得了紫花苜蓿饲草</w:t>
      </w:r>
      <w:r w:rsidR="00EE5BFF">
        <w:rPr>
          <w:rFonts w:ascii="Times New Roman" w:hAnsi="Times New Roman" w:cs="Times New Roman" w:hint="eastAsia"/>
          <w:sz w:val="24"/>
        </w:rPr>
        <w:t>栽培</w:t>
      </w:r>
      <w:r w:rsidR="00B25D20" w:rsidRPr="00B54CD9">
        <w:rPr>
          <w:rFonts w:ascii="Times New Roman" w:hAnsi="Times New Roman" w:cs="Times New Roman" w:hint="eastAsia"/>
          <w:sz w:val="24"/>
        </w:rPr>
        <w:t>技术田间环境条件、</w:t>
      </w:r>
      <w:r w:rsidR="00BC7703" w:rsidRPr="00B54CD9">
        <w:rPr>
          <w:rFonts w:ascii="Times New Roman" w:hAnsi="Times New Roman" w:cs="Times New Roman" w:hint="eastAsia"/>
          <w:sz w:val="24"/>
        </w:rPr>
        <w:t>品种选择及菌剂拌种、</w:t>
      </w:r>
      <w:r w:rsidR="00B25D20" w:rsidRPr="00B54CD9">
        <w:rPr>
          <w:rFonts w:ascii="Times New Roman" w:hAnsi="Times New Roman" w:cs="Times New Roman" w:hint="eastAsia"/>
          <w:sz w:val="24"/>
        </w:rPr>
        <w:t>测土配方施肥、垄沟播种与浅埋滴灌、田间苗期精准灌溉及病虫及杂草危害防治等</w:t>
      </w:r>
      <w:r w:rsidR="0011775D" w:rsidRPr="00B54CD9">
        <w:rPr>
          <w:rFonts w:ascii="Times New Roman" w:hAnsi="Times New Roman" w:cs="Times New Roman" w:hint="eastAsia"/>
          <w:sz w:val="24"/>
        </w:rPr>
        <w:t>关键</w:t>
      </w:r>
      <w:r w:rsidR="00B25D20" w:rsidRPr="00B54CD9">
        <w:rPr>
          <w:rFonts w:ascii="Times New Roman" w:hAnsi="Times New Roman" w:cs="Times New Roman" w:hint="eastAsia"/>
          <w:sz w:val="24"/>
        </w:rPr>
        <w:t>技术</w:t>
      </w:r>
      <w:r w:rsidR="0011775D" w:rsidRPr="00B54CD9">
        <w:rPr>
          <w:rFonts w:ascii="Times New Roman" w:hAnsi="Times New Roman" w:cs="Times New Roman" w:hint="eastAsia"/>
          <w:sz w:val="24"/>
        </w:rPr>
        <w:t>数据</w:t>
      </w:r>
      <w:r w:rsidR="00B25D20" w:rsidRPr="00B54CD9">
        <w:rPr>
          <w:rFonts w:ascii="Times New Roman" w:hAnsi="Times New Roman" w:cs="Times New Roman" w:hint="eastAsia"/>
          <w:sz w:val="24"/>
        </w:rPr>
        <w:t>。</w:t>
      </w:r>
      <w:r w:rsidR="0011775D" w:rsidRPr="00B54CD9">
        <w:rPr>
          <w:rFonts w:ascii="Times New Roman" w:hAnsi="Times New Roman" w:cs="Times New Roman" w:hint="eastAsia"/>
          <w:sz w:val="24"/>
        </w:rPr>
        <w:t>集成了内蒙古地区盐碱地紫花苜蓿饲草生产技术，</w:t>
      </w:r>
      <w:r w:rsidR="00B25D20" w:rsidRPr="00B54CD9">
        <w:rPr>
          <w:rFonts w:ascii="Times New Roman" w:hAnsi="Times New Roman" w:cs="Times New Roman" w:hint="eastAsia"/>
          <w:sz w:val="24"/>
        </w:rPr>
        <w:t>该技术有利于盐碱地苜蓿种子萌发和保苗，是在内蒙古</w:t>
      </w:r>
      <w:proofErr w:type="gramStart"/>
      <w:r w:rsidR="00AF4ECB" w:rsidRPr="00B54CD9">
        <w:rPr>
          <w:rFonts w:ascii="Times New Roman" w:hAnsi="Times New Roman" w:cs="Times New Roman" w:hint="eastAsia"/>
          <w:sz w:val="24"/>
        </w:rPr>
        <w:t>寒</w:t>
      </w:r>
      <w:proofErr w:type="gramEnd"/>
      <w:r w:rsidR="00AF4ECB" w:rsidRPr="00B54CD9">
        <w:rPr>
          <w:rFonts w:ascii="Times New Roman" w:hAnsi="Times New Roman" w:cs="Times New Roman" w:hint="eastAsia"/>
          <w:sz w:val="24"/>
        </w:rPr>
        <w:t>旱</w:t>
      </w:r>
      <w:r w:rsidR="00B25D20" w:rsidRPr="00B54CD9">
        <w:rPr>
          <w:rFonts w:ascii="Times New Roman" w:hAnsi="Times New Roman" w:cs="Times New Roman" w:hint="eastAsia"/>
          <w:sz w:val="24"/>
        </w:rPr>
        <w:t>区实现紫花苜蓿饲草丰产的有效途径</w:t>
      </w:r>
      <w:r w:rsidR="00BC7703">
        <w:rPr>
          <w:rFonts w:ascii="Times New Roman" w:hAnsi="Times New Roman" w:cs="Times New Roman" w:hint="eastAsia"/>
          <w:sz w:val="24"/>
        </w:rPr>
        <w:t>。</w:t>
      </w:r>
    </w:p>
    <w:p w14:paraId="4A9C653F" w14:textId="16379648" w:rsidR="00BC7703" w:rsidRPr="00184242" w:rsidRDefault="00BC7703" w:rsidP="00E47906">
      <w:pPr>
        <w:spacing w:beforeLines="50" w:before="156" w:afterLines="50" w:after="156"/>
        <w:ind w:firstLineChars="200" w:firstLine="480"/>
        <w:rPr>
          <w:rFonts w:ascii="Times New Roman" w:hAnsi="Times New Roman" w:cs="Times New Roman"/>
          <w:sz w:val="24"/>
        </w:rPr>
      </w:pPr>
      <w:r w:rsidRPr="00184242">
        <w:rPr>
          <w:rFonts w:ascii="Times New Roman" w:hAnsi="Times New Roman" w:cs="Times New Roman" w:hint="eastAsia"/>
          <w:sz w:val="24"/>
        </w:rPr>
        <w:t>主要技术内容</w:t>
      </w:r>
      <w:r w:rsidR="00184242">
        <w:rPr>
          <w:rFonts w:ascii="Times New Roman" w:hAnsi="Times New Roman" w:cs="Times New Roman" w:hint="eastAsia"/>
          <w:sz w:val="24"/>
        </w:rPr>
        <w:t>：</w:t>
      </w:r>
    </w:p>
    <w:p w14:paraId="6EE3A968" w14:textId="15F598D2" w:rsidR="003843E7" w:rsidRPr="00184242" w:rsidRDefault="00BC7703" w:rsidP="00184242">
      <w:pPr>
        <w:spacing w:line="360" w:lineRule="auto"/>
        <w:ind w:firstLineChars="200" w:firstLine="480"/>
        <w:rPr>
          <w:rFonts w:ascii="Times New Roman" w:hAnsi="Times New Roman" w:cs="Times New Roman"/>
          <w:sz w:val="24"/>
        </w:rPr>
      </w:pPr>
      <w:r w:rsidRPr="00E47906">
        <w:rPr>
          <w:rFonts w:ascii="Times New Roman" w:eastAsia="仿宋" w:hAnsi="Times New Roman" w:cs="Times New Roman" w:hint="eastAsia"/>
          <w:color w:val="000000"/>
          <w:sz w:val="24"/>
        </w:rPr>
        <w:t>1</w:t>
      </w:r>
      <w:r w:rsidRPr="00E47906">
        <w:rPr>
          <w:rFonts w:ascii="Times New Roman" w:eastAsia="仿宋" w:hAnsi="Times New Roman" w:cs="Times New Roman" w:hint="eastAsia"/>
          <w:color w:val="000000"/>
          <w:sz w:val="24"/>
        </w:rPr>
        <w:t>）</w:t>
      </w:r>
      <w:r w:rsidR="003843E7" w:rsidRPr="00184242">
        <w:rPr>
          <w:rFonts w:ascii="Times New Roman" w:hAnsi="Times New Roman" w:cs="Times New Roman" w:hint="eastAsia"/>
          <w:sz w:val="24"/>
        </w:rPr>
        <w:t>品种选择</w:t>
      </w:r>
    </w:p>
    <w:p w14:paraId="1B3BBC8C" w14:textId="17B5C4A8" w:rsidR="003843E7" w:rsidRPr="00184242" w:rsidRDefault="003843E7" w:rsidP="00184242">
      <w:pPr>
        <w:spacing w:line="360" w:lineRule="auto"/>
        <w:ind w:firstLineChars="200" w:firstLine="480"/>
        <w:rPr>
          <w:rFonts w:ascii="Times New Roman" w:hAnsi="Times New Roman" w:cs="Times New Roman"/>
          <w:sz w:val="24"/>
        </w:rPr>
      </w:pPr>
      <w:r w:rsidRPr="00184242">
        <w:rPr>
          <w:rFonts w:ascii="Times New Roman" w:hAnsi="Times New Roman" w:cs="Times New Roman" w:hint="eastAsia"/>
          <w:sz w:val="24"/>
        </w:rPr>
        <w:t>内蒙古自治区盐碱地分布广泛，同时面临着寒冷、干旱的气候条件。因此，在该区盐碱地选择抗寒、耐旱的苜蓿品种对苜蓿产业健康发展尤为重要。依据多年的田间试验结果，中</w:t>
      </w:r>
      <w:proofErr w:type="gramStart"/>
      <w:r w:rsidRPr="00184242">
        <w:rPr>
          <w:rFonts w:ascii="Times New Roman" w:hAnsi="Times New Roman" w:cs="Times New Roman" w:hint="eastAsia"/>
          <w:sz w:val="24"/>
        </w:rPr>
        <w:t>苜</w:t>
      </w:r>
      <w:proofErr w:type="gramEnd"/>
      <w:r w:rsidRPr="00184242">
        <w:rPr>
          <w:rFonts w:ascii="Times New Roman" w:hAnsi="Times New Roman" w:cs="Times New Roman" w:hint="eastAsia"/>
          <w:sz w:val="24"/>
        </w:rPr>
        <w:t>1</w:t>
      </w:r>
      <w:r w:rsidRPr="00184242">
        <w:rPr>
          <w:rFonts w:ascii="Times New Roman" w:hAnsi="Times New Roman" w:cs="Times New Roman" w:hint="eastAsia"/>
          <w:sz w:val="24"/>
        </w:rPr>
        <w:t>号、中苜</w:t>
      </w:r>
      <w:r w:rsidRPr="00184242">
        <w:rPr>
          <w:rFonts w:ascii="Times New Roman" w:hAnsi="Times New Roman" w:cs="Times New Roman" w:hint="eastAsia"/>
          <w:sz w:val="24"/>
        </w:rPr>
        <w:t>3</w:t>
      </w:r>
      <w:r w:rsidRPr="00184242">
        <w:rPr>
          <w:rFonts w:ascii="Times New Roman" w:hAnsi="Times New Roman" w:cs="Times New Roman" w:hint="eastAsia"/>
          <w:sz w:val="24"/>
        </w:rPr>
        <w:t>号、</w:t>
      </w:r>
      <w:proofErr w:type="gramStart"/>
      <w:r w:rsidRPr="00184242">
        <w:rPr>
          <w:rFonts w:ascii="Times New Roman" w:hAnsi="Times New Roman" w:cs="Times New Roman" w:hint="eastAsia"/>
          <w:sz w:val="24"/>
        </w:rPr>
        <w:t>公农</w:t>
      </w:r>
      <w:r w:rsidRPr="00184242">
        <w:rPr>
          <w:rFonts w:ascii="Times New Roman" w:hAnsi="Times New Roman" w:cs="Times New Roman" w:hint="eastAsia"/>
          <w:sz w:val="24"/>
        </w:rPr>
        <w:t>5</w:t>
      </w:r>
      <w:r w:rsidRPr="00184242">
        <w:rPr>
          <w:rFonts w:ascii="Times New Roman" w:hAnsi="Times New Roman" w:cs="Times New Roman" w:hint="eastAsia"/>
          <w:sz w:val="24"/>
        </w:rPr>
        <w:t>号</w:t>
      </w:r>
      <w:proofErr w:type="gramEnd"/>
      <w:r w:rsidRPr="00184242">
        <w:rPr>
          <w:rFonts w:ascii="Times New Roman" w:hAnsi="Times New Roman" w:cs="Times New Roman" w:hint="eastAsia"/>
          <w:sz w:val="24"/>
        </w:rPr>
        <w:t>、龙牧</w:t>
      </w:r>
      <w:r w:rsidRPr="00184242">
        <w:rPr>
          <w:rFonts w:ascii="Times New Roman" w:hAnsi="Times New Roman" w:cs="Times New Roman" w:hint="eastAsia"/>
          <w:sz w:val="24"/>
        </w:rPr>
        <w:t>806</w:t>
      </w:r>
      <w:r w:rsidRPr="00184242">
        <w:rPr>
          <w:rFonts w:ascii="Times New Roman" w:hAnsi="Times New Roman" w:cs="Times New Roman" w:hint="eastAsia"/>
          <w:sz w:val="24"/>
        </w:rPr>
        <w:t>、中草</w:t>
      </w:r>
      <w:r w:rsidRPr="00184242">
        <w:rPr>
          <w:rFonts w:ascii="Times New Roman" w:hAnsi="Times New Roman" w:cs="Times New Roman" w:hint="eastAsia"/>
          <w:sz w:val="24"/>
        </w:rPr>
        <w:t xml:space="preserve"> 3 </w:t>
      </w:r>
      <w:r w:rsidRPr="00184242">
        <w:rPr>
          <w:rFonts w:ascii="Times New Roman" w:hAnsi="Times New Roman" w:cs="Times New Roman" w:hint="eastAsia"/>
          <w:sz w:val="24"/>
        </w:rPr>
        <w:t>号、内苜</w:t>
      </w:r>
      <w:r w:rsidRPr="00184242">
        <w:rPr>
          <w:rFonts w:ascii="Times New Roman" w:hAnsi="Times New Roman" w:cs="Times New Roman" w:hint="eastAsia"/>
          <w:sz w:val="24"/>
        </w:rPr>
        <w:t>3</w:t>
      </w:r>
      <w:r w:rsidRPr="00184242">
        <w:rPr>
          <w:rFonts w:ascii="Times New Roman" w:hAnsi="Times New Roman" w:cs="Times New Roman" w:hint="eastAsia"/>
          <w:sz w:val="24"/>
        </w:rPr>
        <w:t>号、甘农</w:t>
      </w:r>
      <w:r w:rsidRPr="00184242">
        <w:rPr>
          <w:rFonts w:ascii="Times New Roman" w:hAnsi="Times New Roman" w:cs="Times New Roman" w:hint="eastAsia"/>
          <w:sz w:val="24"/>
        </w:rPr>
        <w:t>3</w:t>
      </w:r>
      <w:r w:rsidRPr="00184242">
        <w:rPr>
          <w:rFonts w:ascii="Times New Roman" w:hAnsi="Times New Roman" w:cs="Times New Roman" w:hint="eastAsia"/>
          <w:sz w:val="24"/>
        </w:rPr>
        <w:t>号、</w:t>
      </w:r>
      <w:r w:rsidRPr="00184242">
        <w:rPr>
          <w:rFonts w:ascii="Times New Roman" w:hAnsi="Times New Roman" w:cs="Times New Roman" w:hint="eastAsia"/>
          <w:sz w:val="24"/>
        </w:rPr>
        <w:t>WL354</w:t>
      </w:r>
      <w:r w:rsidRPr="00184242">
        <w:rPr>
          <w:rFonts w:ascii="Times New Roman" w:hAnsi="Times New Roman" w:cs="Times New Roman" w:hint="eastAsia"/>
          <w:sz w:val="24"/>
        </w:rPr>
        <w:t>、</w:t>
      </w:r>
      <w:r w:rsidRPr="00184242">
        <w:rPr>
          <w:rFonts w:ascii="Times New Roman" w:hAnsi="Times New Roman" w:cs="Times New Roman" w:hint="eastAsia"/>
          <w:sz w:val="24"/>
        </w:rPr>
        <w:t>WL349</w:t>
      </w:r>
      <w:r w:rsidRPr="00184242">
        <w:rPr>
          <w:rFonts w:ascii="Times New Roman" w:hAnsi="Times New Roman" w:cs="Times New Roman" w:hint="eastAsia"/>
          <w:sz w:val="24"/>
        </w:rPr>
        <w:t>、金皇后等苜蓿品种可在该区栽培生产。</w:t>
      </w:r>
    </w:p>
    <w:p w14:paraId="6EFC3E4A" w14:textId="55DDF12A" w:rsidR="008402FD" w:rsidRPr="00184242" w:rsidRDefault="00184242" w:rsidP="00184242">
      <w:pPr>
        <w:spacing w:line="360" w:lineRule="auto"/>
        <w:ind w:firstLineChars="200" w:firstLine="480"/>
        <w:rPr>
          <w:rFonts w:ascii="Times New Roman" w:hAnsi="Times New Roman" w:cs="Times New Roman"/>
          <w:sz w:val="24"/>
        </w:rPr>
      </w:pPr>
      <w:r w:rsidRPr="00E47906">
        <w:rPr>
          <w:rFonts w:ascii="Times New Roman" w:eastAsia="仿宋" w:hAnsi="Times New Roman" w:cs="Times New Roman" w:hint="eastAsia"/>
          <w:color w:val="000000"/>
          <w:sz w:val="24"/>
        </w:rPr>
        <w:t>2</w:t>
      </w:r>
      <w:r w:rsidRPr="00E47906">
        <w:rPr>
          <w:rFonts w:ascii="Times New Roman" w:eastAsia="仿宋" w:hAnsi="Times New Roman" w:cs="Times New Roman" w:hint="eastAsia"/>
          <w:color w:val="000000"/>
          <w:sz w:val="24"/>
        </w:rPr>
        <w:t>）</w:t>
      </w:r>
      <w:r w:rsidR="008402FD" w:rsidRPr="00184242">
        <w:rPr>
          <w:rFonts w:ascii="Times New Roman" w:hAnsi="Times New Roman" w:cs="Times New Roman" w:hint="eastAsia"/>
          <w:sz w:val="24"/>
        </w:rPr>
        <w:t>栽培施肥配方</w:t>
      </w:r>
      <w:r w:rsidR="008402FD" w:rsidRPr="00184242">
        <w:rPr>
          <w:rFonts w:ascii="Times New Roman" w:hAnsi="Times New Roman" w:cs="Times New Roman" w:hint="eastAsia"/>
          <w:sz w:val="24"/>
        </w:rPr>
        <w:t xml:space="preserve"> </w:t>
      </w:r>
    </w:p>
    <w:p w14:paraId="5DEE8DA6" w14:textId="1DE46D09" w:rsidR="008402FD" w:rsidRPr="00184242" w:rsidRDefault="008402FD" w:rsidP="00184242">
      <w:pPr>
        <w:spacing w:line="360" w:lineRule="auto"/>
        <w:ind w:firstLineChars="200" w:firstLine="480"/>
        <w:rPr>
          <w:rFonts w:ascii="Times New Roman" w:hAnsi="Times New Roman" w:cs="Times New Roman"/>
          <w:sz w:val="24"/>
        </w:rPr>
      </w:pPr>
      <w:r w:rsidRPr="00184242">
        <w:rPr>
          <w:rFonts w:ascii="Times New Roman" w:hAnsi="Times New Roman" w:cs="Times New Roman" w:hint="eastAsia"/>
          <w:sz w:val="24"/>
        </w:rPr>
        <w:t>研究了氮磷钾施肥比例对紫花苜蓿饲草产量的影响。结果表明，随着施肥量的增加，苜蓿饲草产量呈增加趋势。</w:t>
      </w:r>
      <w:r w:rsidRPr="00EB1727">
        <w:rPr>
          <w:rFonts w:ascii="Times New Roman" w:hAnsi="Times New Roman" w:cs="Times New Roman" w:hint="eastAsia"/>
          <w:sz w:val="24"/>
        </w:rPr>
        <w:t>施肥</w:t>
      </w:r>
      <w:r w:rsidR="00C42AEE" w:rsidRPr="00EB1727">
        <w:rPr>
          <w:rFonts w:ascii="Times New Roman" w:hAnsi="Times New Roman" w:cs="Times New Roman" w:hint="eastAsia"/>
          <w:sz w:val="24"/>
        </w:rPr>
        <w:t>量</w:t>
      </w:r>
      <w:r w:rsidRPr="00EB1727">
        <w:rPr>
          <w:rFonts w:ascii="Times New Roman" w:hAnsi="Times New Roman" w:cs="Times New Roman" w:hint="eastAsia"/>
          <w:sz w:val="24"/>
        </w:rPr>
        <w:t>为</w:t>
      </w:r>
      <w:r w:rsidR="00C42AEE" w:rsidRPr="00EB1727">
        <w:rPr>
          <w:rFonts w:ascii="Times New Roman" w:hAnsi="Times New Roman" w:cs="Times New Roman" w:hint="eastAsia"/>
          <w:color w:val="2A2B2E"/>
          <w:szCs w:val="21"/>
        </w:rPr>
        <w:t>尿素</w:t>
      </w:r>
      <w:r w:rsidR="00C42AEE" w:rsidRPr="000D3A6D">
        <w:rPr>
          <w:rFonts w:ascii="Times New Roman" w:hAnsi="Times New Roman" w:cs="Times New Roman"/>
          <w:color w:val="2A2B2E"/>
          <w:sz w:val="24"/>
        </w:rPr>
        <w:t>（</w:t>
      </w:r>
      <w:r w:rsidR="00C42AEE" w:rsidRPr="000D3A6D">
        <w:rPr>
          <w:rFonts w:ascii="Times New Roman" w:hAnsi="Times New Roman" w:cs="Times New Roman"/>
          <w:color w:val="000000"/>
          <w:kern w:val="0"/>
          <w:sz w:val="24"/>
          <w:lang w:bidi="ar"/>
        </w:rPr>
        <w:t>60 kg</w:t>
      </w:r>
      <w:r w:rsidR="00C42AEE" w:rsidRPr="000D3A6D">
        <w:rPr>
          <w:rFonts w:ascii="Times New Roman" w:hAnsi="Times New Roman" w:cs="Times New Roman"/>
          <w:sz w:val="24"/>
        </w:rPr>
        <w:t>/hm</w:t>
      </w:r>
      <w:r w:rsidR="00C42AEE" w:rsidRPr="000D3A6D">
        <w:rPr>
          <w:rFonts w:ascii="Times New Roman" w:hAnsi="Times New Roman" w:cs="Times New Roman"/>
          <w:sz w:val="24"/>
          <w:vertAlign w:val="superscript"/>
        </w:rPr>
        <w:t>2</w:t>
      </w:r>
      <w:r w:rsidR="00C42AEE" w:rsidRPr="000D3A6D">
        <w:rPr>
          <w:rFonts w:ascii="Times New Roman" w:hAnsi="Times New Roman" w:cs="Times New Roman"/>
          <w:color w:val="000000"/>
          <w:kern w:val="0"/>
          <w:sz w:val="24"/>
          <w:lang w:bidi="ar"/>
        </w:rPr>
        <w:t>～</w:t>
      </w:r>
      <w:r w:rsidR="00C42AEE" w:rsidRPr="000D3A6D">
        <w:rPr>
          <w:rFonts w:ascii="Times New Roman" w:hAnsi="Times New Roman" w:cs="Times New Roman"/>
          <w:color w:val="000000"/>
          <w:kern w:val="0"/>
          <w:sz w:val="24"/>
          <w:lang w:bidi="ar"/>
        </w:rPr>
        <w:t>120kg</w:t>
      </w:r>
      <w:r w:rsidR="00C42AEE" w:rsidRPr="000D3A6D">
        <w:rPr>
          <w:rFonts w:ascii="Times New Roman" w:hAnsi="Times New Roman" w:cs="Times New Roman"/>
          <w:sz w:val="24"/>
        </w:rPr>
        <w:t>/hm</w:t>
      </w:r>
      <w:r w:rsidR="00C42AEE" w:rsidRPr="000D3A6D">
        <w:rPr>
          <w:rFonts w:ascii="Times New Roman" w:hAnsi="Times New Roman" w:cs="Times New Roman"/>
          <w:sz w:val="24"/>
          <w:vertAlign w:val="superscript"/>
        </w:rPr>
        <w:t>2</w:t>
      </w:r>
      <w:r w:rsidR="00C42AEE" w:rsidRPr="000D3A6D">
        <w:rPr>
          <w:rFonts w:ascii="Times New Roman" w:hAnsi="Times New Roman" w:cs="Times New Roman"/>
          <w:color w:val="2A2B2E"/>
          <w:sz w:val="24"/>
        </w:rPr>
        <w:t>）、磷肥（</w:t>
      </w:r>
      <w:r w:rsidR="00C42AEE" w:rsidRPr="000D3A6D">
        <w:rPr>
          <w:rFonts w:ascii="Times New Roman" w:hAnsi="Times New Roman" w:cs="Times New Roman"/>
          <w:color w:val="000000"/>
          <w:kern w:val="0"/>
          <w:sz w:val="24"/>
          <w:lang w:bidi="ar"/>
        </w:rPr>
        <w:t>磷酸二铵</w:t>
      </w:r>
      <w:r w:rsidR="00C42AEE" w:rsidRPr="000D3A6D">
        <w:rPr>
          <w:rFonts w:ascii="Times New Roman" w:hAnsi="Times New Roman" w:cs="Times New Roman"/>
          <w:color w:val="000000"/>
          <w:kern w:val="0"/>
          <w:sz w:val="24"/>
          <w:lang w:bidi="ar"/>
        </w:rPr>
        <w:t>100 kg</w:t>
      </w:r>
      <w:r w:rsidR="00C42AEE" w:rsidRPr="000D3A6D">
        <w:rPr>
          <w:rFonts w:ascii="Times New Roman" w:hAnsi="Times New Roman" w:cs="Times New Roman"/>
          <w:sz w:val="24"/>
        </w:rPr>
        <w:t>/hm</w:t>
      </w:r>
      <w:r w:rsidR="00C42AEE" w:rsidRPr="000D3A6D">
        <w:rPr>
          <w:rFonts w:ascii="Times New Roman" w:hAnsi="Times New Roman" w:cs="Times New Roman"/>
          <w:sz w:val="24"/>
          <w:vertAlign w:val="superscript"/>
        </w:rPr>
        <w:t>2</w:t>
      </w:r>
      <w:r w:rsidR="00C42AEE" w:rsidRPr="000D3A6D">
        <w:rPr>
          <w:rFonts w:ascii="Times New Roman" w:hAnsi="Times New Roman" w:cs="Times New Roman"/>
          <w:color w:val="000000"/>
          <w:kern w:val="0"/>
          <w:sz w:val="24"/>
          <w:lang w:bidi="ar"/>
        </w:rPr>
        <w:t>～</w:t>
      </w:r>
      <w:r w:rsidR="00C42AEE" w:rsidRPr="000D3A6D">
        <w:rPr>
          <w:rFonts w:ascii="Times New Roman" w:hAnsi="Times New Roman" w:cs="Times New Roman"/>
          <w:color w:val="000000"/>
          <w:kern w:val="0"/>
          <w:sz w:val="24"/>
          <w:lang w:bidi="ar"/>
        </w:rPr>
        <w:t>150kg</w:t>
      </w:r>
      <w:r w:rsidR="00C42AEE" w:rsidRPr="000D3A6D">
        <w:rPr>
          <w:rFonts w:ascii="Times New Roman" w:hAnsi="Times New Roman" w:cs="Times New Roman"/>
          <w:sz w:val="24"/>
        </w:rPr>
        <w:t>/hm</w:t>
      </w:r>
      <w:r w:rsidR="00C42AEE" w:rsidRPr="000D3A6D">
        <w:rPr>
          <w:rFonts w:ascii="Times New Roman" w:hAnsi="Times New Roman" w:cs="Times New Roman"/>
          <w:sz w:val="24"/>
          <w:vertAlign w:val="superscript"/>
        </w:rPr>
        <w:t>2</w:t>
      </w:r>
      <w:r w:rsidR="00C42AEE" w:rsidRPr="000D3A6D">
        <w:rPr>
          <w:rFonts w:ascii="Times New Roman" w:hAnsi="Times New Roman" w:cs="Times New Roman"/>
          <w:color w:val="2A2B2E"/>
          <w:sz w:val="24"/>
        </w:rPr>
        <w:t>）和钾肥（硫酸钾</w:t>
      </w:r>
      <w:r w:rsidR="00C42AEE" w:rsidRPr="000D3A6D">
        <w:rPr>
          <w:rFonts w:ascii="Times New Roman" w:hAnsi="Times New Roman" w:cs="Times New Roman"/>
          <w:color w:val="000000"/>
          <w:kern w:val="0"/>
          <w:sz w:val="24"/>
          <w:lang w:bidi="ar"/>
        </w:rPr>
        <w:t>200kg</w:t>
      </w:r>
      <w:r w:rsidR="00C42AEE" w:rsidRPr="000D3A6D">
        <w:rPr>
          <w:rFonts w:ascii="Times New Roman" w:hAnsi="Times New Roman" w:cs="Times New Roman"/>
          <w:sz w:val="24"/>
        </w:rPr>
        <w:t>/hm</w:t>
      </w:r>
      <w:r w:rsidR="00C42AEE" w:rsidRPr="000D3A6D">
        <w:rPr>
          <w:rFonts w:ascii="Times New Roman" w:hAnsi="Times New Roman" w:cs="Times New Roman"/>
          <w:sz w:val="24"/>
          <w:vertAlign w:val="superscript"/>
        </w:rPr>
        <w:t>2</w:t>
      </w:r>
      <w:r w:rsidR="00C42AEE" w:rsidRPr="000D3A6D">
        <w:rPr>
          <w:rFonts w:ascii="Times New Roman" w:hAnsi="Times New Roman" w:cs="Times New Roman"/>
          <w:color w:val="000000"/>
          <w:kern w:val="0"/>
          <w:sz w:val="24"/>
          <w:lang w:bidi="ar"/>
        </w:rPr>
        <w:t>～</w:t>
      </w:r>
      <w:r w:rsidR="00C42AEE" w:rsidRPr="000D3A6D">
        <w:rPr>
          <w:rFonts w:ascii="Times New Roman" w:hAnsi="Times New Roman" w:cs="Times New Roman"/>
          <w:color w:val="000000"/>
          <w:kern w:val="0"/>
          <w:sz w:val="24"/>
          <w:lang w:bidi="ar"/>
        </w:rPr>
        <w:t>300kg</w:t>
      </w:r>
      <w:r w:rsidR="00C42AEE" w:rsidRPr="000D3A6D">
        <w:rPr>
          <w:rFonts w:ascii="Times New Roman" w:hAnsi="Times New Roman" w:cs="Times New Roman"/>
          <w:sz w:val="24"/>
        </w:rPr>
        <w:t>/hm</w:t>
      </w:r>
      <w:r w:rsidR="00C42AEE" w:rsidRPr="000D3A6D">
        <w:rPr>
          <w:rFonts w:ascii="Times New Roman" w:hAnsi="Times New Roman" w:cs="Times New Roman"/>
          <w:sz w:val="24"/>
          <w:vertAlign w:val="superscript"/>
        </w:rPr>
        <w:t>2</w:t>
      </w:r>
      <w:r w:rsidR="00C42AEE" w:rsidRPr="000D3A6D">
        <w:rPr>
          <w:rFonts w:ascii="Times New Roman" w:hAnsi="Times New Roman" w:cs="Times New Roman"/>
          <w:color w:val="2A2B2E"/>
          <w:sz w:val="24"/>
        </w:rPr>
        <w:t>）</w:t>
      </w:r>
      <w:r w:rsidR="0014330C" w:rsidRPr="000D3A6D">
        <w:rPr>
          <w:rFonts w:ascii="Times New Roman" w:hAnsi="Times New Roman" w:cs="Times New Roman"/>
          <w:sz w:val="24"/>
        </w:rPr>
        <w:t>此外，在苜蓿返青期、越冬前和刈割后再生时期，需适当追肥</w:t>
      </w:r>
      <w:r w:rsidR="00C42AEE" w:rsidRPr="000D3A6D">
        <w:rPr>
          <w:rFonts w:ascii="Times New Roman" w:hAnsi="Times New Roman" w:cs="Times New Roman"/>
          <w:sz w:val="24"/>
        </w:rPr>
        <w:t>，可</w:t>
      </w:r>
      <w:r w:rsidR="00C42AEE" w:rsidRPr="000D3A6D">
        <w:rPr>
          <w:rFonts w:ascii="Times New Roman" w:hAnsi="Times New Roman" w:cs="Times New Roman"/>
          <w:color w:val="2A2B2E"/>
          <w:sz w:val="24"/>
        </w:rPr>
        <w:t>根据土壤情况时追施尿素</w:t>
      </w:r>
      <w:r w:rsidR="00C42AEE" w:rsidRPr="000D3A6D">
        <w:rPr>
          <w:rFonts w:ascii="Times New Roman" w:hAnsi="Times New Roman" w:cs="Times New Roman"/>
          <w:color w:val="2A2B2E"/>
          <w:sz w:val="24"/>
        </w:rPr>
        <w:t>45kg/hm</w:t>
      </w:r>
      <w:r w:rsidR="00C42AEE" w:rsidRPr="000D3A6D">
        <w:rPr>
          <w:rFonts w:ascii="Times New Roman" w:hAnsi="Times New Roman" w:cs="Times New Roman"/>
          <w:color w:val="2A2B2E"/>
          <w:sz w:val="24"/>
          <w:vertAlign w:val="superscript"/>
        </w:rPr>
        <w:t>2</w:t>
      </w:r>
      <w:bookmarkStart w:id="7" w:name="OLE_LINK1"/>
      <w:r w:rsidR="00C42AEE" w:rsidRPr="000D3A6D">
        <w:rPr>
          <w:rFonts w:ascii="Times New Roman" w:hAnsi="Times New Roman" w:cs="Times New Roman"/>
          <w:color w:val="2A2B2E"/>
          <w:sz w:val="24"/>
        </w:rPr>
        <w:t>～</w:t>
      </w:r>
      <w:bookmarkEnd w:id="7"/>
      <w:r w:rsidR="00C42AEE" w:rsidRPr="000D3A6D">
        <w:rPr>
          <w:rFonts w:ascii="Times New Roman" w:hAnsi="Times New Roman" w:cs="Times New Roman"/>
          <w:color w:val="2A2B2E"/>
          <w:sz w:val="24"/>
        </w:rPr>
        <w:t>60kg/hm</w:t>
      </w:r>
      <w:r w:rsidR="00C42AEE" w:rsidRPr="000D3A6D">
        <w:rPr>
          <w:rFonts w:ascii="Times New Roman" w:hAnsi="Times New Roman" w:cs="Times New Roman"/>
          <w:color w:val="2A2B2E"/>
          <w:sz w:val="24"/>
          <w:vertAlign w:val="superscript"/>
        </w:rPr>
        <w:t>2</w:t>
      </w:r>
      <w:r w:rsidR="00C42AEE" w:rsidRPr="000D3A6D">
        <w:rPr>
          <w:rFonts w:ascii="Times New Roman" w:hAnsi="Times New Roman" w:cs="Times New Roman"/>
          <w:color w:val="2A2B2E"/>
          <w:sz w:val="24"/>
        </w:rPr>
        <w:t>，硫酸钾</w:t>
      </w:r>
      <w:r w:rsidR="00C42AEE" w:rsidRPr="000D3A6D">
        <w:rPr>
          <w:rFonts w:ascii="Times New Roman" w:hAnsi="Times New Roman" w:cs="Times New Roman"/>
          <w:color w:val="2A2B2E"/>
          <w:sz w:val="24"/>
        </w:rPr>
        <w:t>150kg/hm</w:t>
      </w:r>
      <w:r w:rsidR="00C42AEE" w:rsidRPr="000D3A6D">
        <w:rPr>
          <w:rFonts w:ascii="Times New Roman" w:hAnsi="Times New Roman" w:cs="Times New Roman"/>
          <w:color w:val="2A2B2E"/>
          <w:sz w:val="24"/>
          <w:vertAlign w:val="superscript"/>
        </w:rPr>
        <w:t>2</w:t>
      </w:r>
      <w:r w:rsidR="00C42AEE" w:rsidRPr="000D3A6D">
        <w:rPr>
          <w:rFonts w:ascii="Times New Roman" w:hAnsi="Times New Roman" w:cs="Times New Roman"/>
          <w:color w:val="2A2B2E"/>
          <w:sz w:val="24"/>
        </w:rPr>
        <w:t>～</w:t>
      </w:r>
      <w:r w:rsidR="00C42AEE" w:rsidRPr="000D3A6D">
        <w:rPr>
          <w:rFonts w:ascii="Times New Roman" w:hAnsi="Times New Roman" w:cs="Times New Roman"/>
          <w:color w:val="2A2B2E"/>
          <w:sz w:val="24"/>
        </w:rPr>
        <w:t>200kg/hm</w:t>
      </w:r>
      <w:r w:rsidR="00C42AEE" w:rsidRPr="000D3A6D">
        <w:rPr>
          <w:rFonts w:ascii="Times New Roman" w:hAnsi="Times New Roman" w:cs="Times New Roman"/>
          <w:color w:val="2A2B2E"/>
          <w:sz w:val="24"/>
          <w:vertAlign w:val="superscript"/>
        </w:rPr>
        <w:t>2</w:t>
      </w:r>
      <w:r w:rsidR="00C42AEE" w:rsidRPr="000D3A6D">
        <w:rPr>
          <w:rFonts w:ascii="Times New Roman" w:hAnsi="Times New Roman" w:cs="Times New Roman"/>
          <w:color w:val="2A2B2E"/>
          <w:sz w:val="24"/>
        </w:rPr>
        <w:t>。</w:t>
      </w:r>
      <w:r w:rsidR="0014330C" w:rsidRPr="000D3A6D">
        <w:rPr>
          <w:rFonts w:ascii="Times New Roman" w:hAnsi="Times New Roman" w:cs="Times New Roman"/>
          <w:sz w:val="24"/>
        </w:rPr>
        <w:t>建</w:t>
      </w:r>
      <w:r w:rsidR="0014330C">
        <w:rPr>
          <w:rFonts w:ascii="Times New Roman" w:hAnsi="Times New Roman" w:cs="Times New Roman" w:hint="eastAsia"/>
          <w:sz w:val="24"/>
        </w:rPr>
        <w:t>植</w:t>
      </w:r>
      <w:r w:rsidR="0014330C">
        <w:rPr>
          <w:rFonts w:ascii="Times New Roman" w:hAnsi="Times New Roman" w:cs="Times New Roman" w:hint="eastAsia"/>
          <w:sz w:val="24"/>
        </w:rPr>
        <w:t>2</w:t>
      </w:r>
      <w:r w:rsidR="0014330C">
        <w:rPr>
          <w:rFonts w:ascii="Times New Roman" w:hAnsi="Times New Roman" w:cs="Times New Roman" w:hint="eastAsia"/>
          <w:sz w:val="24"/>
        </w:rPr>
        <w:t>年以上苜蓿在第一茬和最后一茬刈割后追肥。</w:t>
      </w:r>
      <w:r w:rsidR="0014330C" w:rsidRPr="00184242">
        <w:rPr>
          <w:rFonts w:ascii="Times New Roman" w:hAnsi="Times New Roman" w:cs="Times New Roman" w:hint="eastAsia"/>
          <w:sz w:val="24"/>
        </w:rPr>
        <w:t>这些指标的测定与分析，为本标准的制定</w:t>
      </w:r>
      <w:r w:rsidR="0014330C" w:rsidRPr="00184242">
        <w:rPr>
          <w:rFonts w:ascii="Times New Roman" w:hAnsi="Times New Roman" w:cs="Times New Roman" w:hint="eastAsia"/>
          <w:sz w:val="24"/>
        </w:rPr>
        <w:lastRenderedPageBreak/>
        <w:t>奠定了非常扎实的工作基础。</w:t>
      </w:r>
    </w:p>
    <w:p w14:paraId="065651FA" w14:textId="27836A9F" w:rsidR="008402FD" w:rsidRPr="008402FD" w:rsidRDefault="008402FD" w:rsidP="00E47906">
      <w:pPr>
        <w:spacing w:line="360" w:lineRule="auto"/>
        <w:ind w:firstLineChars="200" w:firstLine="480"/>
        <w:rPr>
          <w:rFonts w:ascii="Times New Roman" w:eastAsia="仿宋" w:hAnsi="Times New Roman" w:cs="Times New Roman"/>
          <w:color w:val="000000"/>
          <w:sz w:val="28"/>
          <w:szCs w:val="28"/>
        </w:rPr>
      </w:pPr>
      <w:r w:rsidRPr="00E47906">
        <w:rPr>
          <w:rFonts w:ascii="Times New Roman" w:eastAsia="仿宋" w:hAnsi="Times New Roman" w:cs="Times New Roman" w:hint="eastAsia"/>
          <w:color w:val="000000"/>
          <w:sz w:val="24"/>
        </w:rPr>
        <w:t>3</w:t>
      </w:r>
      <w:r w:rsidR="00184242" w:rsidRPr="00E47906">
        <w:rPr>
          <w:rFonts w:ascii="Times New Roman" w:eastAsia="仿宋" w:hAnsi="Times New Roman" w:cs="Times New Roman" w:hint="eastAsia"/>
          <w:color w:val="000000"/>
          <w:sz w:val="24"/>
        </w:rPr>
        <w:t>）</w:t>
      </w:r>
      <w:r w:rsidRPr="00E47906">
        <w:rPr>
          <w:rFonts w:ascii="Times New Roman" w:hAnsi="Times New Roman" w:cs="Times New Roman" w:hint="eastAsia"/>
          <w:sz w:val="24"/>
        </w:rPr>
        <w:t>适宜播种密度</w:t>
      </w:r>
    </w:p>
    <w:p w14:paraId="38938A69" w14:textId="7EAB5F38" w:rsidR="008402FD" w:rsidRPr="00184242" w:rsidRDefault="008402FD" w:rsidP="00184242">
      <w:pPr>
        <w:spacing w:line="360" w:lineRule="auto"/>
        <w:ind w:firstLineChars="200" w:firstLine="480"/>
        <w:rPr>
          <w:rFonts w:ascii="Times New Roman" w:hAnsi="Times New Roman" w:cs="Times New Roman"/>
          <w:sz w:val="24"/>
        </w:rPr>
      </w:pPr>
      <w:r w:rsidRPr="00184242">
        <w:rPr>
          <w:rFonts w:ascii="Times New Roman" w:hAnsi="Times New Roman" w:cs="Times New Roman" w:hint="eastAsia"/>
          <w:sz w:val="24"/>
        </w:rPr>
        <w:t>研究</w:t>
      </w:r>
      <w:r w:rsidR="004013A0">
        <w:rPr>
          <w:rFonts w:ascii="Times New Roman" w:hAnsi="Times New Roman" w:cs="Times New Roman" w:hint="eastAsia"/>
          <w:sz w:val="24"/>
        </w:rPr>
        <w:t>了</w:t>
      </w:r>
      <w:r w:rsidRPr="00184242">
        <w:rPr>
          <w:rFonts w:ascii="Times New Roman" w:hAnsi="Times New Roman" w:cs="Times New Roman" w:hint="eastAsia"/>
          <w:sz w:val="24"/>
        </w:rPr>
        <w:t>播种量对紫花苜蓿饲草产量及构成因子的影响。结果表明紫花苜蓿播种量在</w:t>
      </w:r>
      <w:r w:rsidRPr="00184242">
        <w:rPr>
          <w:rFonts w:ascii="Times New Roman" w:hAnsi="Times New Roman" w:cs="Times New Roman" w:hint="eastAsia"/>
          <w:sz w:val="24"/>
        </w:rPr>
        <w:t>15.0</w:t>
      </w:r>
      <w:r w:rsidRPr="00184242">
        <w:rPr>
          <w:rFonts w:ascii="Times New Roman" w:hAnsi="Times New Roman" w:cs="Times New Roman" w:hint="eastAsia"/>
          <w:sz w:val="24"/>
        </w:rPr>
        <w:t>～</w:t>
      </w:r>
      <w:r w:rsidRPr="00184242">
        <w:rPr>
          <w:rFonts w:ascii="Times New Roman" w:hAnsi="Times New Roman" w:cs="Times New Roman" w:hint="eastAsia"/>
          <w:sz w:val="24"/>
        </w:rPr>
        <w:t>18.0kg/hm</w:t>
      </w:r>
      <w:r w:rsidRPr="00184242">
        <w:rPr>
          <w:rFonts w:ascii="Times New Roman" w:hAnsi="Times New Roman" w:cs="Times New Roman" w:hint="eastAsia"/>
          <w:sz w:val="24"/>
          <w:vertAlign w:val="superscript"/>
        </w:rPr>
        <w:t>2</w:t>
      </w:r>
      <w:r w:rsidRPr="00184242">
        <w:rPr>
          <w:rFonts w:ascii="Times New Roman" w:hAnsi="Times New Roman" w:cs="Times New Roman" w:hint="eastAsia"/>
          <w:sz w:val="24"/>
        </w:rPr>
        <w:t>时出苗率</w:t>
      </w:r>
      <w:r w:rsidR="0013252F">
        <w:rPr>
          <w:rFonts w:ascii="Times New Roman" w:hAnsi="Times New Roman" w:cs="Times New Roman" w:hint="eastAsia"/>
          <w:sz w:val="24"/>
        </w:rPr>
        <w:t>较</w:t>
      </w:r>
      <w:r w:rsidRPr="00184242">
        <w:rPr>
          <w:rFonts w:ascii="Times New Roman" w:hAnsi="Times New Roman" w:cs="Times New Roman" w:hint="eastAsia"/>
          <w:sz w:val="24"/>
        </w:rPr>
        <w:t>高，是该地区紫花苜蓿饲草</w:t>
      </w:r>
      <w:proofErr w:type="gramStart"/>
      <w:r w:rsidRPr="00184242">
        <w:rPr>
          <w:rFonts w:ascii="Times New Roman" w:hAnsi="Times New Roman" w:cs="Times New Roman" w:hint="eastAsia"/>
          <w:sz w:val="24"/>
        </w:rPr>
        <w:t>田</w:t>
      </w:r>
      <w:r w:rsidR="0013252F">
        <w:rPr>
          <w:rFonts w:ascii="Times New Roman" w:hAnsi="Times New Roman" w:cs="Times New Roman" w:hint="eastAsia"/>
          <w:sz w:val="24"/>
        </w:rPr>
        <w:t>较好</w:t>
      </w:r>
      <w:proofErr w:type="gramEnd"/>
      <w:r w:rsidR="0013252F">
        <w:rPr>
          <w:rFonts w:ascii="Times New Roman" w:hAnsi="Times New Roman" w:cs="Times New Roman" w:hint="eastAsia"/>
          <w:sz w:val="24"/>
        </w:rPr>
        <w:t>的</w:t>
      </w:r>
      <w:r w:rsidRPr="00184242">
        <w:rPr>
          <w:rFonts w:ascii="Times New Roman" w:hAnsi="Times New Roman" w:cs="Times New Roman" w:hint="eastAsia"/>
          <w:sz w:val="24"/>
        </w:rPr>
        <w:t>播种量配置。</w:t>
      </w:r>
    </w:p>
    <w:p w14:paraId="2CD5E55E" w14:textId="2836F88A" w:rsidR="0011775D" w:rsidRPr="0011775D" w:rsidRDefault="008402FD" w:rsidP="00E47906">
      <w:pPr>
        <w:spacing w:line="360" w:lineRule="auto"/>
        <w:ind w:firstLineChars="200" w:firstLine="480"/>
        <w:rPr>
          <w:rFonts w:ascii="Times New Roman" w:eastAsia="仿宋" w:hAnsi="Times New Roman" w:cs="Times New Roman"/>
          <w:color w:val="000000"/>
          <w:sz w:val="28"/>
          <w:szCs w:val="28"/>
        </w:rPr>
      </w:pPr>
      <w:r w:rsidRPr="00E47906">
        <w:rPr>
          <w:rFonts w:ascii="Times New Roman" w:eastAsia="仿宋" w:hAnsi="Times New Roman" w:cs="Times New Roman" w:hint="eastAsia"/>
          <w:color w:val="000000"/>
          <w:sz w:val="24"/>
        </w:rPr>
        <w:t>4</w:t>
      </w:r>
      <w:r w:rsidR="00184242" w:rsidRPr="00E47906">
        <w:rPr>
          <w:rFonts w:ascii="Times New Roman" w:eastAsia="仿宋" w:hAnsi="Times New Roman" w:cs="Times New Roman" w:hint="eastAsia"/>
          <w:color w:val="000000"/>
          <w:sz w:val="24"/>
        </w:rPr>
        <w:t>）</w:t>
      </w:r>
      <w:r w:rsidR="00AF4ECB" w:rsidRPr="00E47906">
        <w:rPr>
          <w:rFonts w:ascii="Times New Roman" w:hAnsi="Times New Roman" w:cs="Times New Roman" w:hint="eastAsia"/>
          <w:sz w:val="24"/>
        </w:rPr>
        <w:t>栽培</w:t>
      </w:r>
      <w:r w:rsidR="0011775D" w:rsidRPr="00E47906">
        <w:rPr>
          <w:rFonts w:ascii="Times New Roman" w:hAnsi="Times New Roman" w:cs="Times New Roman" w:hint="eastAsia"/>
          <w:sz w:val="24"/>
        </w:rPr>
        <w:t>垄沟播种起垄参数</w:t>
      </w:r>
    </w:p>
    <w:p w14:paraId="24CD1A05" w14:textId="54E2C2FB" w:rsidR="0011775D" w:rsidRPr="00184242" w:rsidRDefault="0011775D" w:rsidP="00184242">
      <w:pPr>
        <w:spacing w:line="360" w:lineRule="auto"/>
        <w:ind w:firstLineChars="200" w:firstLine="480"/>
        <w:rPr>
          <w:rFonts w:ascii="Times New Roman" w:hAnsi="Times New Roman" w:cs="Times New Roman"/>
          <w:sz w:val="24"/>
        </w:rPr>
      </w:pPr>
      <w:r w:rsidRPr="00184242">
        <w:rPr>
          <w:rFonts w:ascii="Times New Roman" w:hAnsi="Times New Roman" w:cs="Times New Roman" w:hint="eastAsia"/>
          <w:sz w:val="24"/>
        </w:rPr>
        <w:t>研究了</w:t>
      </w:r>
      <w:r w:rsidRPr="00184242">
        <w:rPr>
          <w:rFonts w:ascii="Times New Roman" w:hAnsi="Times New Roman" w:cs="Times New Roman" w:hint="eastAsia"/>
          <w:sz w:val="24"/>
        </w:rPr>
        <w:t>5</w:t>
      </w:r>
      <w:r w:rsidRPr="00184242">
        <w:rPr>
          <w:rFonts w:ascii="Times New Roman" w:hAnsi="Times New Roman" w:cs="Times New Roman" w:hint="eastAsia"/>
          <w:sz w:val="24"/>
        </w:rPr>
        <w:t>种垄沟对紫花苜蓿</w:t>
      </w:r>
      <w:r w:rsidR="00D93930">
        <w:rPr>
          <w:rFonts w:ascii="Times New Roman" w:hAnsi="Times New Roman" w:cs="Times New Roman" w:hint="eastAsia"/>
          <w:sz w:val="24"/>
        </w:rPr>
        <w:t>出苗率、保苗及</w:t>
      </w:r>
      <w:r w:rsidRPr="00184242">
        <w:rPr>
          <w:rFonts w:ascii="Times New Roman" w:hAnsi="Times New Roman" w:cs="Times New Roman" w:hint="eastAsia"/>
          <w:sz w:val="24"/>
        </w:rPr>
        <w:t>产量的影响。结果表明，综合各项指标数据，显示紫花苜蓿播种</w:t>
      </w:r>
      <w:proofErr w:type="gramStart"/>
      <w:r w:rsidRPr="00184242">
        <w:rPr>
          <w:rFonts w:ascii="Times New Roman" w:hAnsi="Times New Roman" w:cs="Times New Roman" w:hint="eastAsia"/>
          <w:sz w:val="24"/>
        </w:rPr>
        <w:t>在垄高</w:t>
      </w:r>
      <w:proofErr w:type="gramEnd"/>
      <w:r w:rsidRPr="00184242">
        <w:rPr>
          <w:rFonts w:ascii="Times New Roman" w:hAnsi="Times New Roman" w:cs="Times New Roman" w:hint="eastAsia"/>
          <w:sz w:val="24"/>
        </w:rPr>
        <w:t>10cm</w:t>
      </w:r>
      <w:r w:rsidRPr="00184242">
        <w:rPr>
          <w:rFonts w:ascii="Times New Roman" w:hAnsi="Times New Roman" w:cs="Times New Roman" w:hint="eastAsia"/>
          <w:sz w:val="24"/>
        </w:rPr>
        <w:t>～</w:t>
      </w:r>
      <w:r w:rsidRPr="00184242">
        <w:rPr>
          <w:rFonts w:ascii="Times New Roman" w:hAnsi="Times New Roman" w:cs="Times New Roman" w:hint="eastAsia"/>
          <w:sz w:val="24"/>
        </w:rPr>
        <w:t>12cm</w:t>
      </w:r>
      <w:r w:rsidRPr="00184242">
        <w:rPr>
          <w:rFonts w:ascii="Times New Roman" w:hAnsi="Times New Roman" w:cs="Times New Roman" w:hint="eastAsia"/>
          <w:sz w:val="24"/>
        </w:rPr>
        <w:t>、垄宽（</w:t>
      </w:r>
      <w:proofErr w:type="gramStart"/>
      <w:r w:rsidRPr="00184242">
        <w:rPr>
          <w:rFonts w:ascii="Times New Roman" w:hAnsi="Times New Roman" w:cs="Times New Roman" w:hint="eastAsia"/>
          <w:sz w:val="24"/>
        </w:rPr>
        <w:t>上垄宽</w:t>
      </w:r>
      <w:proofErr w:type="gramEnd"/>
      <w:r w:rsidRPr="00184242">
        <w:rPr>
          <w:rFonts w:ascii="Times New Roman" w:hAnsi="Times New Roman" w:cs="Times New Roman" w:hint="eastAsia"/>
          <w:sz w:val="24"/>
        </w:rPr>
        <w:t>：</w:t>
      </w:r>
      <w:r w:rsidRPr="00184242">
        <w:rPr>
          <w:rFonts w:ascii="Times New Roman" w:hAnsi="Times New Roman" w:cs="Times New Roman" w:hint="eastAsia"/>
          <w:sz w:val="24"/>
        </w:rPr>
        <w:t>20cm</w:t>
      </w:r>
      <w:r w:rsidRPr="00184242">
        <w:rPr>
          <w:rFonts w:ascii="Times New Roman" w:hAnsi="Times New Roman" w:cs="Times New Roman" w:hint="eastAsia"/>
          <w:sz w:val="24"/>
        </w:rPr>
        <w:t>～</w:t>
      </w:r>
      <w:r w:rsidRPr="00184242">
        <w:rPr>
          <w:rFonts w:ascii="Times New Roman" w:hAnsi="Times New Roman" w:cs="Times New Roman" w:hint="eastAsia"/>
          <w:sz w:val="24"/>
        </w:rPr>
        <w:t>25cm</w:t>
      </w:r>
      <w:r w:rsidRPr="00184242">
        <w:rPr>
          <w:rFonts w:ascii="Times New Roman" w:hAnsi="Times New Roman" w:cs="Times New Roman" w:hint="eastAsia"/>
          <w:sz w:val="24"/>
        </w:rPr>
        <w:t>；</w:t>
      </w:r>
      <w:proofErr w:type="gramStart"/>
      <w:r w:rsidRPr="00184242">
        <w:rPr>
          <w:rFonts w:ascii="Times New Roman" w:hAnsi="Times New Roman" w:cs="Times New Roman" w:hint="eastAsia"/>
          <w:sz w:val="24"/>
        </w:rPr>
        <w:t>底垄宽</w:t>
      </w:r>
      <w:proofErr w:type="gramEnd"/>
      <w:r w:rsidRPr="00184242">
        <w:rPr>
          <w:rFonts w:ascii="Times New Roman" w:hAnsi="Times New Roman" w:cs="Times New Roman" w:hint="eastAsia"/>
          <w:sz w:val="24"/>
        </w:rPr>
        <w:t>：</w:t>
      </w:r>
      <w:r w:rsidRPr="00184242">
        <w:rPr>
          <w:rFonts w:ascii="Times New Roman" w:hAnsi="Times New Roman" w:cs="Times New Roman" w:hint="eastAsia"/>
          <w:sz w:val="24"/>
        </w:rPr>
        <w:t>30cm</w:t>
      </w:r>
      <w:r w:rsidRPr="00184242">
        <w:rPr>
          <w:rFonts w:ascii="Times New Roman" w:hAnsi="Times New Roman" w:cs="Times New Roman" w:hint="eastAsia"/>
          <w:sz w:val="24"/>
        </w:rPr>
        <w:t>～</w:t>
      </w:r>
      <w:r w:rsidRPr="00184242">
        <w:rPr>
          <w:rFonts w:ascii="Times New Roman" w:hAnsi="Times New Roman" w:cs="Times New Roman" w:hint="eastAsia"/>
          <w:sz w:val="24"/>
        </w:rPr>
        <w:t>35cm</w:t>
      </w:r>
      <w:r w:rsidRPr="00184242">
        <w:rPr>
          <w:rFonts w:ascii="Times New Roman" w:hAnsi="Times New Roman" w:cs="Times New Roman" w:hint="eastAsia"/>
          <w:sz w:val="24"/>
        </w:rPr>
        <w:t>）时</w:t>
      </w:r>
      <w:r w:rsidR="00D93930">
        <w:rPr>
          <w:rFonts w:ascii="Times New Roman" w:hAnsi="Times New Roman" w:cs="Times New Roman" w:hint="eastAsia"/>
          <w:sz w:val="24"/>
        </w:rPr>
        <w:t>出苗率、</w:t>
      </w:r>
      <w:r w:rsidRPr="00D93930">
        <w:rPr>
          <w:rFonts w:ascii="Times New Roman" w:hAnsi="Times New Roman" w:cs="Times New Roman" w:hint="eastAsia"/>
          <w:sz w:val="24"/>
        </w:rPr>
        <w:t>保苗率及产量最</w:t>
      </w:r>
      <w:r w:rsidRPr="00184242">
        <w:rPr>
          <w:rFonts w:ascii="Times New Roman" w:hAnsi="Times New Roman" w:cs="Times New Roman" w:hint="eastAsia"/>
          <w:sz w:val="24"/>
        </w:rPr>
        <w:t>高</w:t>
      </w:r>
      <w:r w:rsidR="00D93930">
        <w:rPr>
          <w:rFonts w:ascii="Times New Roman" w:hAnsi="Times New Roman" w:cs="Times New Roman" w:hint="eastAsia"/>
          <w:sz w:val="24"/>
        </w:rPr>
        <w:t>。</w:t>
      </w:r>
      <w:proofErr w:type="gramStart"/>
      <w:r w:rsidRPr="00184242">
        <w:rPr>
          <w:rFonts w:ascii="Times New Roman" w:hAnsi="Times New Roman" w:cs="Times New Roman" w:hint="eastAsia"/>
          <w:sz w:val="24"/>
        </w:rPr>
        <w:t>垄高</w:t>
      </w:r>
      <w:proofErr w:type="gramEnd"/>
      <w:r w:rsidRPr="00184242">
        <w:rPr>
          <w:rFonts w:ascii="Times New Roman" w:hAnsi="Times New Roman" w:cs="Times New Roman" w:hint="eastAsia"/>
          <w:sz w:val="24"/>
        </w:rPr>
        <w:t>10cm</w:t>
      </w:r>
      <w:r w:rsidRPr="00184242">
        <w:rPr>
          <w:rFonts w:ascii="Times New Roman" w:hAnsi="Times New Roman" w:cs="Times New Roman" w:hint="eastAsia"/>
          <w:sz w:val="24"/>
        </w:rPr>
        <w:t>～</w:t>
      </w:r>
      <w:r w:rsidRPr="00184242">
        <w:rPr>
          <w:rFonts w:ascii="Times New Roman" w:hAnsi="Times New Roman" w:cs="Times New Roman" w:hint="eastAsia"/>
          <w:sz w:val="24"/>
        </w:rPr>
        <w:t>12cm</w:t>
      </w:r>
      <w:r w:rsidRPr="00184242">
        <w:rPr>
          <w:rFonts w:ascii="Times New Roman" w:hAnsi="Times New Roman" w:cs="Times New Roman" w:hint="eastAsia"/>
          <w:sz w:val="24"/>
        </w:rPr>
        <w:t>、</w:t>
      </w:r>
      <w:proofErr w:type="gramStart"/>
      <w:r w:rsidRPr="00184242">
        <w:rPr>
          <w:rFonts w:ascii="Times New Roman" w:hAnsi="Times New Roman" w:cs="Times New Roman" w:hint="eastAsia"/>
          <w:sz w:val="24"/>
        </w:rPr>
        <w:t>底垄宽</w:t>
      </w:r>
      <w:proofErr w:type="gramEnd"/>
      <w:r w:rsidRPr="00184242">
        <w:rPr>
          <w:rFonts w:ascii="Times New Roman" w:hAnsi="Times New Roman" w:cs="Times New Roman" w:hint="eastAsia"/>
          <w:sz w:val="24"/>
        </w:rPr>
        <w:t>30cm</w:t>
      </w:r>
      <w:r w:rsidRPr="00184242">
        <w:rPr>
          <w:rFonts w:ascii="Times New Roman" w:hAnsi="Times New Roman" w:cs="Times New Roman" w:hint="eastAsia"/>
          <w:sz w:val="24"/>
        </w:rPr>
        <w:t>～</w:t>
      </w:r>
      <w:r w:rsidRPr="00184242">
        <w:rPr>
          <w:rFonts w:ascii="Times New Roman" w:hAnsi="Times New Roman" w:cs="Times New Roman" w:hint="eastAsia"/>
          <w:sz w:val="24"/>
        </w:rPr>
        <w:t>35cm</w:t>
      </w:r>
      <w:r w:rsidRPr="00184242">
        <w:rPr>
          <w:rFonts w:ascii="Times New Roman" w:hAnsi="Times New Roman" w:cs="Times New Roman" w:hint="eastAsia"/>
          <w:sz w:val="24"/>
        </w:rPr>
        <w:t>是寒旱区盐碱地紫花苜蓿饲草</w:t>
      </w:r>
      <w:proofErr w:type="gramStart"/>
      <w:r w:rsidRPr="00184242">
        <w:rPr>
          <w:rFonts w:ascii="Times New Roman" w:hAnsi="Times New Roman" w:cs="Times New Roman" w:hint="eastAsia"/>
          <w:sz w:val="24"/>
        </w:rPr>
        <w:t>田最佳</w:t>
      </w:r>
      <w:proofErr w:type="gramEnd"/>
      <w:r w:rsidRPr="00184242">
        <w:rPr>
          <w:rFonts w:ascii="Times New Roman" w:hAnsi="Times New Roman" w:cs="Times New Roman" w:hint="eastAsia"/>
          <w:sz w:val="24"/>
        </w:rPr>
        <w:t>起垄方式</w:t>
      </w:r>
      <w:r w:rsidR="00D93930">
        <w:rPr>
          <w:rFonts w:ascii="Times New Roman" w:hAnsi="Times New Roman" w:cs="Times New Roman" w:hint="eastAsia"/>
          <w:sz w:val="24"/>
        </w:rPr>
        <w:t>。</w:t>
      </w:r>
    </w:p>
    <w:p w14:paraId="4CECAF0A" w14:textId="3BBCDA7A" w:rsidR="00E2220E" w:rsidRPr="001D63C1" w:rsidRDefault="00E2220E" w:rsidP="00E2220E">
      <w:pPr>
        <w:spacing w:line="360" w:lineRule="auto"/>
        <w:jc w:val="center"/>
        <w:rPr>
          <w:rFonts w:hAnsi="仿宋" w:cs="仿宋" w:hint="eastAsia"/>
          <w:sz w:val="24"/>
        </w:rPr>
      </w:pPr>
      <w:r w:rsidRPr="00814C14">
        <w:rPr>
          <w:rFonts w:ascii="Times New Roman" w:cs="Times New Roman"/>
          <w:sz w:val="24"/>
        </w:rPr>
        <w:t>表</w:t>
      </w:r>
      <w:r w:rsidRPr="00814C14">
        <w:rPr>
          <w:rFonts w:ascii="Times New Roman" w:cs="Times New Roman"/>
          <w:sz w:val="24"/>
        </w:rPr>
        <w:t xml:space="preserve">1  </w:t>
      </w:r>
      <w:r w:rsidRPr="00F04B55">
        <w:rPr>
          <w:rFonts w:ascii="Times New Roman" w:cs="Times New Roman"/>
          <w:sz w:val="24"/>
        </w:rPr>
        <w:t>紫花苜</w:t>
      </w:r>
      <w:r w:rsidRPr="00814C14">
        <w:rPr>
          <w:rFonts w:ascii="Times New Roman" w:cs="Times New Roman"/>
          <w:sz w:val="24"/>
        </w:rPr>
        <w:t>蓿不同垄沟行</w:t>
      </w:r>
      <w:r w:rsidRPr="001D63C1">
        <w:rPr>
          <w:rFonts w:hAnsi="仿宋" w:cs="仿宋" w:hint="eastAsia"/>
          <w:sz w:val="24"/>
        </w:rPr>
        <w:t>距播种</w:t>
      </w:r>
      <w:r>
        <w:rPr>
          <w:rFonts w:hAnsi="仿宋" w:cs="仿宋" w:hint="eastAsia"/>
          <w:sz w:val="24"/>
        </w:rPr>
        <w:t>出苗率</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851"/>
        <w:gridCol w:w="952"/>
        <w:gridCol w:w="1238"/>
        <w:gridCol w:w="952"/>
        <w:gridCol w:w="1321"/>
        <w:gridCol w:w="1162"/>
        <w:gridCol w:w="1413"/>
      </w:tblGrid>
      <w:tr w:rsidR="007E27EE" w:rsidRPr="001D63C1" w14:paraId="027B02C8" w14:textId="71B10294" w:rsidTr="007E27EE">
        <w:trPr>
          <w:trHeight w:val="645"/>
          <w:jc w:val="center"/>
        </w:trPr>
        <w:tc>
          <w:tcPr>
            <w:tcW w:w="1715" w:type="dxa"/>
            <w:gridSpan w:val="2"/>
            <w:noWrap/>
            <w:vAlign w:val="center"/>
            <w:hideMark/>
          </w:tcPr>
          <w:p w14:paraId="2F03EE45" w14:textId="77777777" w:rsidR="00913B18" w:rsidRPr="00981E57" w:rsidRDefault="00913B18" w:rsidP="0081775E">
            <w:pPr>
              <w:spacing w:line="360" w:lineRule="auto"/>
              <w:ind w:leftChars="123" w:left="258" w:firstLineChars="1" w:firstLine="2"/>
              <w:jc w:val="center"/>
              <w:rPr>
                <w:rFonts w:ascii="Times New Roman" w:hAnsi="Times New Roman" w:cs="Times New Roman"/>
                <w:sz w:val="24"/>
              </w:rPr>
            </w:pPr>
            <w:r w:rsidRPr="00981E57">
              <w:rPr>
                <w:rFonts w:ascii="Times New Roman" w:hAnsi="Times New Roman" w:cs="Times New Roman"/>
                <w:sz w:val="24"/>
              </w:rPr>
              <w:t>垄宽（</w:t>
            </w:r>
            <w:r w:rsidRPr="00981E57">
              <w:rPr>
                <w:rFonts w:ascii="Times New Roman" w:hAnsi="Times New Roman" w:cs="Times New Roman"/>
                <w:sz w:val="24"/>
              </w:rPr>
              <w:t>cm</w:t>
            </w:r>
            <w:r w:rsidRPr="00981E57">
              <w:rPr>
                <w:rFonts w:ascii="Times New Roman" w:hAnsi="Times New Roman" w:cs="Times New Roman"/>
                <w:sz w:val="24"/>
              </w:rPr>
              <w:t>）</w:t>
            </w:r>
          </w:p>
        </w:tc>
        <w:tc>
          <w:tcPr>
            <w:tcW w:w="952" w:type="dxa"/>
            <w:vMerge w:val="restart"/>
            <w:vAlign w:val="center"/>
          </w:tcPr>
          <w:p w14:paraId="44D8AC86" w14:textId="7960972E" w:rsidR="00913B18" w:rsidRPr="00981E57" w:rsidRDefault="00913B18" w:rsidP="0081775E">
            <w:pPr>
              <w:spacing w:line="360" w:lineRule="auto"/>
              <w:jc w:val="center"/>
              <w:rPr>
                <w:rFonts w:ascii="Times New Roman" w:hAnsi="Times New Roman" w:cs="Times New Roman"/>
                <w:sz w:val="24"/>
              </w:rPr>
            </w:pPr>
            <w:r w:rsidRPr="00981E57">
              <w:rPr>
                <w:rFonts w:ascii="Times New Roman" w:hAnsi="Times New Roman" w:cs="Times New Roman"/>
                <w:sz w:val="24"/>
              </w:rPr>
              <w:t>平均出苗率（</w:t>
            </w:r>
            <w:r w:rsidRPr="00981E57">
              <w:rPr>
                <w:rFonts w:ascii="Times New Roman" w:hAnsi="Times New Roman" w:cs="Times New Roman"/>
                <w:sz w:val="24"/>
              </w:rPr>
              <w:t>%</w:t>
            </w:r>
            <w:r w:rsidRPr="00981E57">
              <w:rPr>
                <w:rFonts w:ascii="Times New Roman" w:hAnsi="Times New Roman" w:cs="Times New Roman"/>
                <w:sz w:val="24"/>
              </w:rPr>
              <w:t>）</w:t>
            </w:r>
          </w:p>
        </w:tc>
        <w:tc>
          <w:tcPr>
            <w:tcW w:w="1238" w:type="dxa"/>
            <w:vMerge w:val="restart"/>
            <w:vAlign w:val="center"/>
          </w:tcPr>
          <w:p w14:paraId="475F7A41" w14:textId="77777777" w:rsidR="00913B18" w:rsidRPr="00981E57" w:rsidRDefault="00913B18" w:rsidP="0081775E">
            <w:pPr>
              <w:spacing w:line="360" w:lineRule="auto"/>
              <w:jc w:val="center"/>
              <w:rPr>
                <w:rFonts w:ascii="Times New Roman" w:hAnsi="Times New Roman" w:cs="Times New Roman"/>
                <w:sz w:val="24"/>
              </w:rPr>
            </w:pPr>
            <w:proofErr w:type="gramStart"/>
            <w:r w:rsidRPr="00981E57">
              <w:rPr>
                <w:rFonts w:ascii="Times New Roman" w:hAnsi="Times New Roman" w:cs="Times New Roman"/>
                <w:sz w:val="24"/>
              </w:rPr>
              <w:t>较垄底</w:t>
            </w:r>
            <w:proofErr w:type="gramEnd"/>
            <w:r w:rsidRPr="00981E57">
              <w:rPr>
                <w:rFonts w:ascii="Times New Roman" w:hAnsi="Times New Roman" w:cs="Times New Roman"/>
                <w:sz w:val="24"/>
              </w:rPr>
              <w:t>宽</w:t>
            </w:r>
            <w:r w:rsidRPr="00981E57">
              <w:rPr>
                <w:rFonts w:ascii="Times New Roman" w:hAnsi="Times New Roman" w:cs="Times New Roman"/>
                <w:sz w:val="24"/>
              </w:rPr>
              <w:t>25cm</w:t>
            </w:r>
            <w:r w:rsidRPr="00981E57">
              <w:rPr>
                <w:rFonts w:ascii="Times New Roman" w:hAnsi="Times New Roman" w:cs="Times New Roman"/>
                <w:sz w:val="24"/>
              </w:rPr>
              <w:t>出苗率提高（</w:t>
            </w:r>
            <w:r w:rsidRPr="00981E57">
              <w:rPr>
                <w:rFonts w:ascii="Times New Roman" w:hAnsi="Times New Roman" w:cs="Times New Roman"/>
                <w:sz w:val="24"/>
              </w:rPr>
              <w:t>%</w:t>
            </w:r>
            <w:r w:rsidRPr="00981E57">
              <w:rPr>
                <w:rFonts w:ascii="Times New Roman" w:hAnsi="Times New Roman" w:cs="Times New Roman"/>
                <w:sz w:val="24"/>
              </w:rPr>
              <w:t>）</w:t>
            </w:r>
          </w:p>
        </w:tc>
        <w:tc>
          <w:tcPr>
            <w:tcW w:w="952" w:type="dxa"/>
            <w:vMerge w:val="restart"/>
          </w:tcPr>
          <w:p w14:paraId="75E57EEA" w14:textId="76909234" w:rsidR="00913B18" w:rsidRPr="00981E57" w:rsidRDefault="00913B18" w:rsidP="0081775E">
            <w:pPr>
              <w:spacing w:line="360" w:lineRule="auto"/>
              <w:jc w:val="center"/>
              <w:rPr>
                <w:rFonts w:ascii="Times New Roman" w:hAnsi="Times New Roman" w:cs="Times New Roman"/>
                <w:sz w:val="24"/>
              </w:rPr>
            </w:pPr>
            <w:r w:rsidRPr="00981E57">
              <w:rPr>
                <w:rFonts w:ascii="Times New Roman" w:hAnsi="Times New Roman" w:cs="Times New Roman"/>
                <w:sz w:val="24"/>
              </w:rPr>
              <w:t>平均保苗率（</w:t>
            </w:r>
            <w:r w:rsidRPr="00981E57">
              <w:rPr>
                <w:rFonts w:ascii="Times New Roman" w:hAnsi="Times New Roman" w:cs="Times New Roman"/>
                <w:sz w:val="24"/>
              </w:rPr>
              <w:t>%</w:t>
            </w:r>
            <w:r w:rsidRPr="00981E57">
              <w:rPr>
                <w:rFonts w:ascii="Times New Roman" w:hAnsi="Times New Roman" w:cs="Times New Roman"/>
                <w:sz w:val="24"/>
              </w:rPr>
              <w:t>）</w:t>
            </w:r>
          </w:p>
        </w:tc>
        <w:tc>
          <w:tcPr>
            <w:tcW w:w="1321" w:type="dxa"/>
            <w:vMerge w:val="restart"/>
          </w:tcPr>
          <w:p w14:paraId="3CCE8866" w14:textId="7F05AB4C" w:rsidR="00913B18" w:rsidRPr="00981E57" w:rsidRDefault="00913B18" w:rsidP="0081775E">
            <w:pPr>
              <w:spacing w:line="360" w:lineRule="auto"/>
              <w:jc w:val="center"/>
              <w:rPr>
                <w:rFonts w:ascii="Times New Roman" w:hAnsi="Times New Roman" w:cs="Times New Roman"/>
                <w:sz w:val="24"/>
              </w:rPr>
            </w:pPr>
            <w:proofErr w:type="gramStart"/>
            <w:r w:rsidRPr="00981E57">
              <w:rPr>
                <w:rFonts w:ascii="Times New Roman" w:hAnsi="Times New Roman" w:cs="Times New Roman"/>
                <w:sz w:val="24"/>
              </w:rPr>
              <w:t>较垄底</w:t>
            </w:r>
            <w:proofErr w:type="gramEnd"/>
            <w:r w:rsidRPr="00981E57">
              <w:rPr>
                <w:rFonts w:ascii="Times New Roman" w:hAnsi="Times New Roman" w:cs="Times New Roman"/>
                <w:sz w:val="24"/>
              </w:rPr>
              <w:t>宽</w:t>
            </w:r>
            <w:r w:rsidRPr="00981E57">
              <w:rPr>
                <w:rFonts w:ascii="Times New Roman" w:hAnsi="Times New Roman" w:cs="Times New Roman"/>
                <w:sz w:val="24"/>
              </w:rPr>
              <w:t>25cm</w:t>
            </w:r>
            <w:r w:rsidRPr="00981E57">
              <w:rPr>
                <w:rFonts w:ascii="Times New Roman" w:hAnsi="Times New Roman" w:cs="Times New Roman"/>
                <w:sz w:val="24"/>
              </w:rPr>
              <w:t>保苗率提高（</w:t>
            </w:r>
            <w:r w:rsidRPr="00981E57">
              <w:rPr>
                <w:rFonts w:ascii="Times New Roman" w:hAnsi="Times New Roman" w:cs="Times New Roman"/>
                <w:sz w:val="24"/>
              </w:rPr>
              <w:t>%</w:t>
            </w:r>
            <w:r w:rsidRPr="00981E57">
              <w:rPr>
                <w:rFonts w:ascii="Times New Roman" w:hAnsi="Times New Roman" w:cs="Times New Roman"/>
                <w:sz w:val="24"/>
              </w:rPr>
              <w:t>）</w:t>
            </w:r>
          </w:p>
        </w:tc>
        <w:tc>
          <w:tcPr>
            <w:tcW w:w="1162" w:type="dxa"/>
            <w:vMerge w:val="restart"/>
          </w:tcPr>
          <w:p w14:paraId="790963F9" w14:textId="77777777" w:rsidR="00913B18" w:rsidRPr="00981E57" w:rsidRDefault="00913B18" w:rsidP="0081775E">
            <w:pPr>
              <w:spacing w:line="360" w:lineRule="auto"/>
              <w:jc w:val="center"/>
              <w:rPr>
                <w:rFonts w:ascii="Times New Roman" w:hAnsi="Times New Roman" w:cs="Times New Roman"/>
                <w:sz w:val="24"/>
              </w:rPr>
            </w:pPr>
            <w:r w:rsidRPr="00981E57">
              <w:rPr>
                <w:rFonts w:ascii="Times New Roman" w:hAnsi="Times New Roman" w:cs="Times New Roman"/>
                <w:sz w:val="24"/>
              </w:rPr>
              <w:t>平均产量</w:t>
            </w:r>
          </w:p>
          <w:p w14:paraId="653E06BB" w14:textId="09273AA1" w:rsidR="007E27EE" w:rsidRPr="00981E57" w:rsidRDefault="007E27EE" w:rsidP="0081775E">
            <w:pPr>
              <w:spacing w:line="360" w:lineRule="auto"/>
              <w:jc w:val="center"/>
              <w:rPr>
                <w:rFonts w:ascii="Times New Roman" w:hAnsi="Times New Roman" w:cs="Times New Roman"/>
                <w:sz w:val="24"/>
              </w:rPr>
            </w:pPr>
            <w:r w:rsidRPr="00981E57">
              <w:rPr>
                <w:rFonts w:ascii="Times New Roman" w:hAnsi="Times New Roman" w:cs="Times New Roman"/>
                <w:sz w:val="24"/>
              </w:rPr>
              <w:t>（</w:t>
            </w:r>
            <w:r w:rsidRPr="00981E57">
              <w:rPr>
                <w:rFonts w:ascii="Times New Roman" w:hAnsi="Times New Roman" w:cs="Times New Roman"/>
                <w:sz w:val="24"/>
              </w:rPr>
              <w:t>kg/</w:t>
            </w:r>
            <w:r w:rsidR="0013252F" w:rsidRPr="00981E57">
              <w:rPr>
                <w:rFonts w:ascii="Times New Roman" w:hAnsi="Times New Roman" w:cs="Times New Roman"/>
                <w:sz w:val="24"/>
              </w:rPr>
              <w:t>亩</w:t>
            </w:r>
            <w:r w:rsidRPr="00981E57">
              <w:rPr>
                <w:rFonts w:ascii="Times New Roman" w:hAnsi="Times New Roman" w:cs="Times New Roman"/>
                <w:sz w:val="24"/>
              </w:rPr>
              <w:t>）</w:t>
            </w:r>
          </w:p>
        </w:tc>
        <w:tc>
          <w:tcPr>
            <w:tcW w:w="1413" w:type="dxa"/>
            <w:vMerge w:val="restart"/>
          </w:tcPr>
          <w:p w14:paraId="2EBCCCFF" w14:textId="7BD53A98" w:rsidR="00913B18" w:rsidRPr="00981E57" w:rsidRDefault="00913B18" w:rsidP="0081775E">
            <w:pPr>
              <w:spacing w:line="360" w:lineRule="auto"/>
              <w:jc w:val="center"/>
              <w:rPr>
                <w:rFonts w:ascii="Times New Roman" w:hAnsi="Times New Roman" w:cs="Times New Roman"/>
                <w:sz w:val="24"/>
              </w:rPr>
            </w:pPr>
            <w:proofErr w:type="gramStart"/>
            <w:r w:rsidRPr="00981E57">
              <w:rPr>
                <w:rFonts w:ascii="Times New Roman" w:hAnsi="Times New Roman" w:cs="Times New Roman"/>
                <w:sz w:val="24"/>
              </w:rPr>
              <w:t>较垄底</w:t>
            </w:r>
            <w:proofErr w:type="gramEnd"/>
            <w:r w:rsidRPr="00981E57">
              <w:rPr>
                <w:rFonts w:ascii="Times New Roman" w:hAnsi="Times New Roman" w:cs="Times New Roman"/>
                <w:sz w:val="24"/>
              </w:rPr>
              <w:t>宽</w:t>
            </w:r>
            <w:r w:rsidRPr="00981E57">
              <w:rPr>
                <w:rFonts w:ascii="Times New Roman" w:hAnsi="Times New Roman" w:cs="Times New Roman"/>
                <w:sz w:val="24"/>
              </w:rPr>
              <w:t>25cm</w:t>
            </w:r>
            <w:r w:rsidRPr="00981E57">
              <w:rPr>
                <w:rFonts w:ascii="Times New Roman" w:hAnsi="Times New Roman" w:cs="Times New Roman"/>
                <w:sz w:val="24"/>
              </w:rPr>
              <w:t>平均产量提高（</w:t>
            </w:r>
            <w:r w:rsidRPr="00981E57">
              <w:rPr>
                <w:rFonts w:ascii="Times New Roman" w:hAnsi="Times New Roman" w:cs="Times New Roman"/>
                <w:sz w:val="24"/>
              </w:rPr>
              <w:t>%</w:t>
            </w:r>
            <w:r w:rsidRPr="00981E57">
              <w:rPr>
                <w:rFonts w:ascii="Times New Roman" w:hAnsi="Times New Roman" w:cs="Times New Roman"/>
                <w:sz w:val="24"/>
              </w:rPr>
              <w:t>）</w:t>
            </w:r>
          </w:p>
        </w:tc>
      </w:tr>
      <w:tr w:rsidR="007E27EE" w:rsidRPr="001D63C1" w14:paraId="1021EDDA" w14:textId="1C111566" w:rsidTr="007E27EE">
        <w:trPr>
          <w:trHeight w:val="360"/>
          <w:jc w:val="center"/>
        </w:trPr>
        <w:tc>
          <w:tcPr>
            <w:tcW w:w="864" w:type="dxa"/>
            <w:vAlign w:val="center"/>
          </w:tcPr>
          <w:p w14:paraId="442673C5" w14:textId="77777777" w:rsidR="00913B18" w:rsidRPr="00EE47B3" w:rsidRDefault="00913B18" w:rsidP="0081775E">
            <w:pPr>
              <w:spacing w:line="360" w:lineRule="auto"/>
              <w:jc w:val="center"/>
              <w:rPr>
                <w:rFonts w:hAnsi="仿宋" w:cs="仿宋" w:hint="eastAsia"/>
                <w:sz w:val="24"/>
              </w:rPr>
            </w:pPr>
            <w:r w:rsidRPr="00EE47B3">
              <w:rPr>
                <w:rFonts w:hAnsi="仿宋" w:cs="仿宋" w:hint="eastAsia"/>
                <w:sz w:val="24"/>
              </w:rPr>
              <w:t>上宽</w:t>
            </w:r>
          </w:p>
        </w:tc>
        <w:tc>
          <w:tcPr>
            <w:tcW w:w="851" w:type="dxa"/>
            <w:vAlign w:val="center"/>
          </w:tcPr>
          <w:p w14:paraId="1234207E" w14:textId="77777777" w:rsidR="00913B18" w:rsidRPr="00EE47B3" w:rsidRDefault="00913B18" w:rsidP="0081775E">
            <w:pPr>
              <w:spacing w:line="360" w:lineRule="auto"/>
              <w:jc w:val="center"/>
              <w:rPr>
                <w:rFonts w:hAnsi="仿宋" w:cs="仿宋" w:hint="eastAsia"/>
                <w:sz w:val="24"/>
              </w:rPr>
            </w:pPr>
            <w:r w:rsidRPr="00EE47B3">
              <w:rPr>
                <w:rFonts w:hAnsi="仿宋" w:cs="仿宋" w:hint="eastAsia"/>
                <w:sz w:val="24"/>
              </w:rPr>
              <w:t>底宽</w:t>
            </w:r>
          </w:p>
        </w:tc>
        <w:tc>
          <w:tcPr>
            <w:tcW w:w="952" w:type="dxa"/>
            <w:vMerge/>
            <w:vAlign w:val="center"/>
          </w:tcPr>
          <w:p w14:paraId="74CF36AB" w14:textId="77777777" w:rsidR="00913B18" w:rsidRPr="00EE47B3" w:rsidRDefault="00913B18" w:rsidP="0081775E">
            <w:pPr>
              <w:spacing w:line="360" w:lineRule="auto"/>
              <w:jc w:val="center"/>
              <w:rPr>
                <w:rFonts w:hAnsi="仿宋" w:cs="仿宋" w:hint="eastAsia"/>
                <w:sz w:val="24"/>
              </w:rPr>
            </w:pPr>
          </w:p>
        </w:tc>
        <w:tc>
          <w:tcPr>
            <w:tcW w:w="1238" w:type="dxa"/>
            <w:vMerge/>
            <w:vAlign w:val="center"/>
          </w:tcPr>
          <w:p w14:paraId="4C714777" w14:textId="77777777" w:rsidR="00913B18" w:rsidRPr="001D63C1" w:rsidRDefault="00913B18" w:rsidP="0081775E">
            <w:pPr>
              <w:spacing w:line="360" w:lineRule="auto"/>
              <w:jc w:val="center"/>
              <w:rPr>
                <w:rFonts w:hAnsi="仿宋" w:cs="仿宋" w:hint="eastAsia"/>
                <w:b/>
                <w:bCs/>
                <w:sz w:val="24"/>
              </w:rPr>
            </w:pPr>
          </w:p>
        </w:tc>
        <w:tc>
          <w:tcPr>
            <w:tcW w:w="952" w:type="dxa"/>
            <w:vMerge/>
          </w:tcPr>
          <w:p w14:paraId="1BF14ADA" w14:textId="77777777" w:rsidR="00913B18" w:rsidRPr="001D63C1" w:rsidRDefault="00913B18" w:rsidP="0081775E">
            <w:pPr>
              <w:spacing w:line="360" w:lineRule="auto"/>
              <w:jc w:val="center"/>
              <w:rPr>
                <w:rFonts w:hAnsi="仿宋" w:cs="仿宋" w:hint="eastAsia"/>
                <w:b/>
                <w:bCs/>
                <w:sz w:val="24"/>
              </w:rPr>
            </w:pPr>
          </w:p>
        </w:tc>
        <w:tc>
          <w:tcPr>
            <w:tcW w:w="1321" w:type="dxa"/>
            <w:vMerge/>
          </w:tcPr>
          <w:p w14:paraId="505DB7E0" w14:textId="77777777" w:rsidR="00913B18" w:rsidRPr="001D63C1" w:rsidRDefault="00913B18" w:rsidP="0081775E">
            <w:pPr>
              <w:spacing w:line="360" w:lineRule="auto"/>
              <w:jc w:val="center"/>
              <w:rPr>
                <w:rFonts w:hAnsi="仿宋" w:cs="仿宋" w:hint="eastAsia"/>
                <w:b/>
                <w:bCs/>
                <w:sz w:val="24"/>
              </w:rPr>
            </w:pPr>
          </w:p>
        </w:tc>
        <w:tc>
          <w:tcPr>
            <w:tcW w:w="1162" w:type="dxa"/>
            <w:vMerge/>
          </w:tcPr>
          <w:p w14:paraId="4C6394EB" w14:textId="77777777" w:rsidR="00913B18" w:rsidRPr="001D63C1" w:rsidRDefault="00913B18" w:rsidP="0081775E">
            <w:pPr>
              <w:spacing w:line="360" w:lineRule="auto"/>
              <w:jc w:val="center"/>
              <w:rPr>
                <w:rFonts w:hAnsi="仿宋" w:cs="仿宋" w:hint="eastAsia"/>
                <w:b/>
                <w:bCs/>
                <w:sz w:val="24"/>
              </w:rPr>
            </w:pPr>
          </w:p>
        </w:tc>
        <w:tc>
          <w:tcPr>
            <w:tcW w:w="1413" w:type="dxa"/>
            <w:vMerge/>
          </w:tcPr>
          <w:p w14:paraId="566EBDD3" w14:textId="77777777" w:rsidR="00913B18" w:rsidRPr="001D63C1" w:rsidRDefault="00913B18" w:rsidP="0081775E">
            <w:pPr>
              <w:spacing w:line="360" w:lineRule="auto"/>
              <w:jc w:val="center"/>
              <w:rPr>
                <w:rFonts w:hAnsi="仿宋" w:cs="仿宋" w:hint="eastAsia"/>
                <w:b/>
                <w:bCs/>
                <w:sz w:val="24"/>
              </w:rPr>
            </w:pPr>
          </w:p>
        </w:tc>
      </w:tr>
      <w:tr w:rsidR="007E27EE" w:rsidRPr="001D63C1" w14:paraId="5676CA20" w14:textId="71752456" w:rsidTr="007E27EE">
        <w:trPr>
          <w:trHeight w:val="674"/>
          <w:jc w:val="center"/>
        </w:trPr>
        <w:tc>
          <w:tcPr>
            <w:tcW w:w="864" w:type="dxa"/>
            <w:noWrap/>
            <w:vAlign w:val="center"/>
          </w:tcPr>
          <w:p w14:paraId="00AE88AF" w14:textId="77777777" w:rsidR="00913B18" w:rsidRPr="00397BE1" w:rsidRDefault="00913B18" w:rsidP="0081775E">
            <w:pPr>
              <w:widowControl/>
              <w:jc w:val="center"/>
              <w:rPr>
                <w:rFonts w:ascii="Times New Roman" w:eastAsia="等线" w:cs="Times New Roman"/>
                <w:color w:val="000000"/>
                <w:kern w:val="0"/>
                <w:sz w:val="24"/>
              </w:rPr>
            </w:pPr>
            <w:r w:rsidRPr="00397BE1">
              <w:rPr>
                <w:rFonts w:ascii="Times New Roman" w:eastAsia="等线" w:cs="Times New Roman"/>
                <w:color w:val="000000"/>
                <w:kern w:val="0"/>
                <w:sz w:val="24"/>
              </w:rPr>
              <w:t>15</w:t>
            </w:r>
          </w:p>
        </w:tc>
        <w:tc>
          <w:tcPr>
            <w:tcW w:w="851" w:type="dxa"/>
            <w:noWrap/>
            <w:vAlign w:val="center"/>
          </w:tcPr>
          <w:p w14:paraId="42BE55CD" w14:textId="77777777" w:rsidR="00913B18" w:rsidRPr="00397BE1" w:rsidRDefault="00913B18" w:rsidP="0081775E">
            <w:pPr>
              <w:widowControl/>
              <w:jc w:val="center"/>
              <w:rPr>
                <w:rFonts w:ascii="Times New Roman" w:eastAsia="等线" w:cs="Times New Roman"/>
                <w:color w:val="000000"/>
                <w:kern w:val="0"/>
                <w:sz w:val="24"/>
              </w:rPr>
            </w:pPr>
            <w:r w:rsidRPr="00397BE1">
              <w:rPr>
                <w:rFonts w:ascii="Times New Roman" w:eastAsia="等线" w:cs="Times New Roman"/>
                <w:color w:val="000000"/>
                <w:kern w:val="0"/>
                <w:sz w:val="24"/>
              </w:rPr>
              <w:t>25</w:t>
            </w:r>
          </w:p>
        </w:tc>
        <w:tc>
          <w:tcPr>
            <w:tcW w:w="952" w:type="dxa"/>
            <w:vAlign w:val="center"/>
          </w:tcPr>
          <w:p w14:paraId="1AEE641B" w14:textId="77777777" w:rsidR="00913B18" w:rsidRPr="00026DAB" w:rsidRDefault="00913B18" w:rsidP="0081775E">
            <w:pPr>
              <w:widowControl/>
              <w:jc w:val="center"/>
              <w:rPr>
                <w:rFonts w:ascii="Times New Roman" w:eastAsia="等线" w:cs="Times New Roman"/>
                <w:color w:val="000000"/>
                <w:kern w:val="0"/>
                <w:sz w:val="24"/>
              </w:rPr>
            </w:pPr>
            <w:r w:rsidRPr="00026DAB">
              <w:rPr>
                <w:rFonts w:ascii="Times New Roman" w:eastAsia="等线" w:cs="Times New Roman" w:hint="eastAsia"/>
                <w:color w:val="000000"/>
                <w:kern w:val="0"/>
                <w:sz w:val="24"/>
              </w:rPr>
              <w:t>53.8</w:t>
            </w:r>
          </w:p>
        </w:tc>
        <w:tc>
          <w:tcPr>
            <w:tcW w:w="1238" w:type="dxa"/>
            <w:vAlign w:val="center"/>
          </w:tcPr>
          <w:p w14:paraId="46831B74" w14:textId="77777777" w:rsidR="00913B18" w:rsidRPr="00026DAB" w:rsidRDefault="00913B18" w:rsidP="0081775E">
            <w:pPr>
              <w:widowControl/>
              <w:jc w:val="center"/>
              <w:rPr>
                <w:rFonts w:ascii="Times New Roman" w:eastAsia="等线" w:cs="Times New Roman"/>
                <w:color w:val="000000"/>
                <w:kern w:val="0"/>
                <w:sz w:val="24"/>
              </w:rPr>
            </w:pPr>
          </w:p>
        </w:tc>
        <w:tc>
          <w:tcPr>
            <w:tcW w:w="952" w:type="dxa"/>
            <w:vAlign w:val="center"/>
          </w:tcPr>
          <w:p w14:paraId="0223759B" w14:textId="058CC6F5" w:rsidR="00913B18" w:rsidRPr="0013252F" w:rsidRDefault="00D20F06"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58.2</w:t>
            </w:r>
          </w:p>
        </w:tc>
        <w:tc>
          <w:tcPr>
            <w:tcW w:w="1321" w:type="dxa"/>
            <w:vAlign w:val="center"/>
          </w:tcPr>
          <w:p w14:paraId="303ECC44" w14:textId="77777777" w:rsidR="00913B18" w:rsidRPr="0013252F" w:rsidRDefault="00913B18" w:rsidP="00D20F06">
            <w:pPr>
              <w:widowControl/>
              <w:jc w:val="center"/>
              <w:rPr>
                <w:rFonts w:ascii="Times New Roman" w:eastAsia="等线" w:cs="Times New Roman"/>
                <w:color w:val="000000"/>
                <w:kern w:val="0"/>
                <w:sz w:val="24"/>
              </w:rPr>
            </w:pPr>
          </w:p>
        </w:tc>
        <w:tc>
          <w:tcPr>
            <w:tcW w:w="1162" w:type="dxa"/>
            <w:vAlign w:val="center"/>
          </w:tcPr>
          <w:p w14:paraId="0BEB431B" w14:textId="4AC9A8E8" w:rsidR="00913B18" w:rsidRPr="0013252F" w:rsidRDefault="007E27EE"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689.7</w:t>
            </w:r>
          </w:p>
        </w:tc>
        <w:tc>
          <w:tcPr>
            <w:tcW w:w="1413" w:type="dxa"/>
            <w:vAlign w:val="center"/>
          </w:tcPr>
          <w:p w14:paraId="35FFEB88" w14:textId="7687D5DC" w:rsidR="00913B18" w:rsidRPr="0013252F" w:rsidRDefault="00913B18" w:rsidP="00D20F06">
            <w:pPr>
              <w:widowControl/>
              <w:jc w:val="center"/>
              <w:rPr>
                <w:rFonts w:ascii="Times New Roman" w:eastAsia="等线" w:cs="Times New Roman"/>
                <w:color w:val="000000"/>
                <w:kern w:val="0"/>
                <w:sz w:val="24"/>
              </w:rPr>
            </w:pPr>
          </w:p>
        </w:tc>
      </w:tr>
      <w:tr w:rsidR="007E27EE" w:rsidRPr="001D63C1" w14:paraId="06E96474" w14:textId="35FB96A6" w:rsidTr="007E27EE">
        <w:trPr>
          <w:trHeight w:val="674"/>
          <w:jc w:val="center"/>
        </w:trPr>
        <w:tc>
          <w:tcPr>
            <w:tcW w:w="864" w:type="dxa"/>
            <w:noWrap/>
            <w:vAlign w:val="center"/>
          </w:tcPr>
          <w:p w14:paraId="26351F85" w14:textId="77777777" w:rsidR="00913B18" w:rsidRPr="00397BE1" w:rsidRDefault="00913B18" w:rsidP="0081775E">
            <w:pPr>
              <w:widowControl/>
              <w:jc w:val="center"/>
              <w:rPr>
                <w:rFonts w:ascii="Times New Roman" w:eastAsia="等线" w:cs="Times New Roman"/>
                <w:color w:val="000000"/>
                <w:kern w:val="0"/>
                <w:sz w:val="24"/>
              </w:rPr>
            </w:pPr>
            <w:r w:rsidRPr="00397BE1">
              <w:rPr>
                <w:rFonts w:ascii="Times New Roman" w:eastAsia="等线" w:cs="Times New Roman"/>
                <w:color w:val="000000"/>
                <w:kern w:val="0"/>
                <w:sz w:val="24"/>
              </w:rPr>
              <w:t>20</w:t>
            </w:r>
          </w:p>
        </w:tc>
        <w:tc>
          <w:tcPr>
            <w:tcW w:w="851" w:type="dxa"/>
            <w:noWrap/>
            <w:vAlign w:val="center"/>
          </w:tcPr>
          <w:p w14:paraId="5F06E863" w14:textId="77777777" w:rsidR="00913B18" w:rsidRPr="00397BE1" w:rsidRDefault="00913B18" w:rsidP="0081775E">
            <w:pPr>
              <w:widowControl/>
              <w:jc w:val="center"/>
              <w:rPr>
                <w:rFonts w:ascii="Times New Roman" w:eastAsia="等线" w:cs="Times New Roman"/>
                <w:color w:val="000000"/>
                <w:kern w:val="0"/>
                <w:sz w:val="24"/>
              </w:rPr>
            </w:pPr>
            <w:r w:rsidRPr="00397BE1">
              <w:rPr>
                <w:rFonts w:ascii="Times New Roman" w:eastAsia="等线" w:cs="Times New Roman"/>
                <w:color w:val="000000"/>
                <w:kern w:val="0"/>
                <w:sz w:val="24"/>
              </w:rPr>
              <w:t>30</w:t>
            </w:r>
          </w:p>
        </w:tc>
        <w:tc>
          <w:tcPr>
            <w:tcW w:w="952" w:type="dxa"/>
            <w:vAlign w:val="center"/>
          </w:tcPr>
          <w:p w14:paraId="270E0B36" w14:textId="77777777" w:rsidR="00913B18" w:rsidRPr="00026DAB" w:rsidRDefault="00913B18" w:rsidP="0081775E">
            <w:pPr>
              <w:widowControl/>
              <w:jc w:val="center"/>
              <w:rPr>
                <w:rFonts w:ascii="Times New Roman" w:eastAsia="等线" w:cs="Times New Roman"/>
                <w:color w:val="000000"/>
                <w:kern w:val="0"/>
                <w:sz w:val="24"/>
              </w:rPr>
            </w:pPr>
            <w:r w:rsidRPr="00026DAB">
              <w:rPr>
                <w:rFonts w:ascii="Times New Roman" w:eastAsia="等线" w:cs="Times New Roman" w:hint="eastAsia"/>
                <w:color w:val="000000"/>
                <w:kern w:val="0"/>
                <w:sz w:val="24"/>
              </w:rPr>
              <w:t>72.4</w:t>
            </w:r>
          </w:p>
        </w:tc>
        <w:tc>
          <w:tcPr>
            <w:tcW w:w="1238" w:type="dxa"/>
            <w:vAlign w:val="center"/>
          </w:tcPr>
          <w:p w14:paraId="60D0EA03" w14:textId="77777777" w:rsidR="00913B18" w:rsidRPr="00026DAB" w:rsidRDefault="00913B18" w:rsidP="0081775E">
            <w:pPr>
              <w:widowControl/>
              <w:jc w:val="center"/>
              <w:rPr>
                <w:rFonts w:ascii="Times New Roman" w:eastAsia="等线" w:cs="Times New Roman"/>
                <w:color w:val="000000"/>
                <w:kern w:val="0"/>
                <w:sz w:val="24"/>
              </w:rPr>
            </w:pPr>
            <w:r w:rsidRPr="00026DAB">
              <w:rPr>
                <w:rFonts w:ascii="Times New Roman" w:eastAsia="等线" w:cs="Times New Roman" w:hint="eastAsia"/>
                <w:color w:val="000000"/>
                <w:kern w:val="0"/>
                <w:sz w:val="24"/>
              </w:rPr>
              <w:t>34.6</w:t>
            </w:r>
          </w:p>
        </w:tc>
        <w:tc>
          <w:tcPr>
            <w:tcW w:w="952" w:type="dxa"/>
            <w:vAlign w:val="center"/>
          </w:tcPr>
          <w:p w14:paraId="716A5487" w14:textId="50916ABD" w:rsidR="00913B18" w:rsidRPr="0013252F" w:rsidRDefault="00D20F06"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74.8</w:t>
            </w:r>
          </w:p>
        </w:tc>
        <w:tc>
          <w:tcPr>
            <w:tcW w:w="1321" w:type="dxa"/>
            <w:vAlign w:val="center"/>
          </w:tcPr>
          <w:p w14:paraId="50A14BC3" w14:textId="7592554B" w:rsidR="00913B18" w:rsidRPr="0013252F" w:rsidRDefault="00D20F06"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28.5</w:t>
            </w:r>
          </w:p>
        </w:tc>
        <w:tc>
          <w:tcPr>
            <w:tcW w:w="1162" w:type="dxa"/>
            <w:vAlign w:val="center"/>
          </w:tcPr>
          <w:p w14:paraId="783C8317" w14:textId="34ABD2E6" w:rsidR="00913B18" w:rsidRPr="0013252F" w:rsidRDefault="007E27EE"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804.5</w:t>
            </w:r>
          </w:p>
        </w:tc>
        <w:tc>
          <w:tcPr>
            <w:tcW w:w="1413" w:type="dxa"/>
            <w:vAlign w:val="center"/>
          </w:tcPr>
          <w:p w14:paraId="0FCF3AC5" w14:textId="542459F3" w:rsidR="00913B18" w:rsidRPr="0013252F" w:rsidRDefault="007E27EE"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16.6</w:t>
            </w:r>
          </w:p>
        </w:tc>
      </w:tr>
      <w:tr w:rsidR="007E27EE" w:rsidRPr="001D63C1" w14:paraId="23CD134C" w14:textId="1C0E5097" w:rsidTr="007E27EE">
        <w:trPr>
          <w:trHeight w:val="674"/>
          <w:jc w:val="center"/>
        </w:trPr>
        <w:tc>
          <w:tcPr>
            <w:tcW w:w="864" w:type="dxa"/>
            <w:noWrap/>
            <w:vAlign w:val="center"/>
          </w:tcPr>
          <w:p w14:paraId="42BF577C" w14:textId="77777777" w:rsidR="00913B18" w:rsidRPr="00397BE1" w:rsidRDefault="00913B18" w:rsidP="0081775E">
            <w:pPr>
              <w:widowControl/>
              <w:jc w:val="center"/>
              <w:rPr>
                <w:rFonts w:ascii="Times New Roman" w:eastAsia="等线" w:cs="Times New Roman"/>
                <w:color w:val="000000"/>
                <w:kern w:val="0"/>
                <w:sz w:val="24"/>
              </w:rPr>
            </w:pPr>
            <w:r w:rsidRPr="00397BE1">
              <w:rPr>
                <w:rFonts w:ascii="Times New Roman" w:eastAsia="等线" w:cs="Times New Roman"/>
                <w:color w:val="000000"/>
                <w:kern w:val="0"/>
                <w:sz w:val="24"/>
              </w:rPr>
              <w:t>25</w:t>
            </w:r>
          </w:p>
        </w:tc>
        <w:tc>
          <w:tcPr>
            <w:tcW w:w="851" w:type="dxa"/>
            <w:noWrap/>
            <w:vAlign w:val="center"/>
          </w:tcPr>
          <w:p w14:paraId="418C035E" w14:textId="77777777" w:rsidR="00913B18" w:rsidRPr="00397BE1" w:rsidRDefault="00913B18" w:rsidP="0081775E">
            <w:pPr>
              <w:widowControl/>
              <w:jc w:val="center"/>
              <w:rPr>
                <w:rFonts w:ascii="Times New Roman" w:eastAsia="等线" w:cs="Times New Roman"/>
                <w:color w:val="000000"/>
                <w:kern w:val="0"/>
                <w:sz w:val="24"/>
              </w:rPr>
            </w:pPr>
            <w:r w:rsidRPr="00397BE1">
              <w:rPr>
                <w:rFonts w:ascii="Times New Roman" w:eastAsia="等线" w:cs="Times New Roman"/>
                <w:color w:val="000000"/>
                <w:kern w:val="0"/>
                <w:sz w:val="24"/>
              </w:rPr>
              <w:t>35</w:t>
            </w:r>
          </w:p>
        </w:tc>
        <w:tc>
          <w:tcPr>
            <w:tcW w:w="952" w:type="dxa"/>
            <w:vAlign w:val="center"/>
          </w:tcPr>
          <w:p w14:paraId="336A0664" w14:textId="77777777" w:rsidR="00913B18" w:rsidRPr="00026DAB" w:rsidRDefault="00913B18" w:rsidP="0081775E">
            <w:pPr>
              <w:widowControl/>
              <w:jc w:val="center"/>
              <w:rPr>
                <w:rFonts w:ascii="Times New Roman" w:eastAsia="等线" w:cs="Times New Roman"/>
                <w:color w:val="000000"/>
                <w:kern w:val="0"/>
                <w:sz w:val="24"/>
              </w:rPr>
            </w:pPr>
            <w:r w:rsidRPr="00026DAB">
              <w:rPr>
                <w:rFonts w:ascii="Times New Roman" w:eastAsia="等线" w:cs="Times New Roman" w:hint="eastAsia"/>
                <w:color w:val="000000"/>
                <w:kern w:val="0"/>
                <w:sz w:val="24"/>
              </w:rPr>
              <w:t>78.1</w:t>
            </w:r>
          </w:p>
        </w:tc>
        <w:tc>
          <w:tcPr>
            <w:tcW w:w="1238" w:type="dxa"/>
            <w:vAlign w:val="center"/>
          </w:tcPr>
          <w:p w14:paraId="0583EA9F" w14:textId="77777777" w:rsidR="00913B18" w:rsidRPr="00026DAB" w:rsidRDefault="00913B18" w:rsidP="0081775E">
            <w:pPr>
              <w:widowControl/>
              <w:jc w:val="center"/>
              <w:rPr>
                <w:rFonts w:ascii="Times New Roman" w:eastAsia="等线" w:cs="Times New Roman"/>
                <w:color w:val="000000"/>
                <w:kern w:val="0"/>
                <w:sz w:val="24"/>
              </w:rPr>
            </w:pPr>
            <w:r w:rsidRPr="00026DAB">
              <w:rPr>
                <w:rFonts w:ascii="Times New Roman" w:eastAsia="等线" w:cs="Times New Roman" w:hint="eastAsia"/>
                <w:color w:val="000000"/>
                <w:kern w:val="0"/>
                <w:sz w:val="24"/>
              </w:rPr>
              <w:t>45.2</w:t>
            </w:r>
          </w:p>
        </w:tc>
        <w:tc>
          <w:tcPr>
            <w:tcW w:w="952" w:type="dxa"/>
            <w:vAlign w:val="center"/>
          </w:tcPr>
          <w:p w14:paraId="1DE36034" w14:textId="4D894B94" w:rsidR="00913B18" w:rsidRPr="0013252F" w:rsidRDefault="00D20F06"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75.6</w:t>
            </w:r>
          </w:p>
        </w:tc>
        <w:tc>
          <w:tcPr>
            <w:tcW w:w="1321" w:type="dxa"/>
            <w:vAlign w:val="center"/>
          </w:tcPr>
          <w:p w14:paraId="1029D15E" w14:textId="2CC5D43E" w:rsidR="00913B18" w:rsidRPr="0013252F" w:rsidRDefault="00D20F06"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29.8</w:t>
            </w:r>
          </w:p>
        </w:tc>
        <w:tc>
          <w:tcPr>
            <w:tcW w:w="1162" w:type="dxa"/>
            <w:vAlign w:val="center"/>
          </w:tcPr>
          <w:p w14:paraId="313630CD" w14:textId="359FD92C" w:rsidR="00913B18" w:rsidRPr="0013252F" w:rsidRDefault="007E27EE"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812.9</w:t>
            </w:r>
          </w:p>
        </w:tc>
        <w:tc>
          <w:tcPr>
            <w:tcW w:w="1413" w:type="dxa"/>
            <w:vAlign w:val="center"/>
          </w:tcPr>
          <w:p w14:paraId="6C366D18" w14:textId="755ED349" w:rsidR="00913B18" w:rsidRPr="0013252F" w:rsidRDefault="007E27EE"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17.9</w:t>
            </w:r>
          </w:p>
        </w:tc>
      </w:tr>
      <w:tr w:rsidR="007E27EE" w:rsidRPr="001D63C1" w14:paraId="5D26AC6B" w14:textId="7F04336B" w:rsidTr="007E27EE">
        <w:trPr>
          <w:trHeight w:val="674"/>
          <w:jc w:val="center"/>
        </w:trPr>
        <w:tc>
          <w:tcPr>
            <w:tcW w:w="864" w:type="dxa"/>
            <w:noWrap/>
            <w:vAlign w:val="center"/>
          </w:tcPr>
          <w:p w14:paraId="0D6A21FB" w14:textId="77777777" w:rsidR="00913B18" w:rsidRPr="00397BE1" w:rsidRDefault="00913B18" w:rsidP="0081775E">
            <w:pPr>
              <w:widowControl/>
              <w:jc w:val="center"/>
              <w:rPr>
                <w:rFonts w:ascii="Times New Roman" w:eastAsia="等线" w:cs="Times New Roman"/>
                <w:color w:val="000000"/>
                <w:kern w:val="0"/>
                <w:sz w:val="24"/>
              </w:rPr>
            </w:pPr>
            <w:r w:rsidRPr="00397BE1">
              <w:rPr>
                <w:rFonts w:ascii="Times New Roman" w:eastAsia="等线" w:cs="Times New Roman"/>
                <w:color w:val="000000"/>
                <w:kern w:val="0"/>
                <w:sz w:val="24"/>
              </w:rPr>
              <w:t>30</w:t>
            </w:r>
          </w:p>
        </w:tc>
        <w:tc>
          <w:tcPr>
            <w:tcW w:w="851" w:type="dxa"/>
            <w:noWrap/>
            <w:vAlign w:val="center"/>
          </w:tcPr>
          <w:p w14:paraId="3BA645B8" w14:textId="77777777" w:rsidR="00913B18" w:rsidRPr="00397BE1" w:rsidRDefault="00913B18" w:rsidP="0081775E">
            <w:pPr>
              <w:widowControl/>
              <w:jc w:val="center"/>
              <w:rPr>
                <w:rFonts w:ascii="Times New Roman" w:eastAsia="等线" w:cs="Times New Roman"/>
                <w:color w:val="000000"/>
                <w:kern w:val="0"/>
                <w:sz w:val="24"/>
              </w:rPr>
            </w:pPr>
            <w:r w:rsidRPr="00397BE1">
              <w:rPr>
                <w:rFonts w:ascii="Times New Roman" w:eastAsia="等线" w:cs="Times New Roman"/>
                <w:color w:val="000000"/>
                <w:kern w:val="0"/>
                <w:sz w:val="24"/>
              </w:rPr>
              <w:t>40</w:t>
            </w:r>
          </w:p>
        </w:tc>
        <w:tc>
          <w:tcPr>
            <w:tcW w:w="952" w:type="dxa"/>
            <w:vAlign w:val="center"/>
          </w:tcPr>
          <w:p w14:paraId="74CD6BC6" w14:textId="77777777" w:rsidR="00913B18" w:rsidRPr="00026DAB" w:rsidRDefault="00913B18" w:rsidP="0081775E">
            <w:pPr>
              <w:widowControl/>
              <w:jc w:val="center"/>
              <w:rPr>
                <w:rFonts w:ascii="Times New Roman" w:eastAsia="等线" w:cs="Times New Roman"/>
                <w:color w:val="000000"/>
                <w:kern w:val="0"/>
                <w:sz w:val="24"/>
              </w:rPr>
            </w:pPr>
            <w:r w:rsidRPr="00026DAB">
              <w:rPr>
                <w:rFonts w:ascii="Times New Roman" w:eastAsia="等线" w:cs="Times New Roman" w:hint="eastAsia"/>
                <w:color w:val="000000"/>
                <w:kern w:val="0"/>
                <w:sz w:val="24"/>
              </w:rPr>
              <w:t>67.5</w:t>
            </w:r>
          </w:p>
        </w:tc>
        <w:tc>
          <w:tcPr>
            <w:tcW w:w="1238" w:type="dxa"/>
            <w:vAlign w:val="center"/>
          </w:tcPr>
          <w:p w14:paraId="07AC7329" w14:textId="77777777" w:rsidR="00913B18" w:rsidRPr="00026DAB" w:rsidRDefault="00913B18" w:rsidP="0081775E">
            <w:pPr>
              <w:widowControl/>
              <w:jc w:val="center"/>
              <w:rPr>
                <w:rFonts w:ascii="Times New Roman" w:eastAsia="等线" w:cs="Times New Roman"/>
                <w:color w:val="000000"/>
                <w:kern w:val="0"/>
                <w:sz w:val="24"/>
              </w:rPr>
            </w:pPr>
            <w:r w:rsidRPr="00026DAB">
              <w:rPr>
                <w:rFonts w:ascii="Times New Roman" w:eastAsia="等线" w:cs="Times New Roman" w:hint="eastAsia"/>
                <w:color w:val="000000"/>
                <w:kern w:val="0"/>
                <w:sz w:val="24"/>
              </w:rPr>
              <w:t>25.5</w:t>
            </w:r>
          </w:p>
        </w:tc>
        <w:tc>
          <w:tcPr>
            <w:tcW w:w="952" w:type="dxa"/>
            <w:vAlign w:val="center"/>
          </w:tcPr>
          <w:p w14:paraId="756FC23C" w14:textId="42EB6FB5" w:rsidR="00913B18" w:rsidRPr="0013252F" w:rsidRDefault="00D20F06"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68.3</w:t>
            </w:r>
          </w:p>
        </w:tc>
        <w:tc>
          <w:tcPr>
            <w:tcW w:w="1321" w:type="dxa"/>
            <w:vAlign w:val="center"/>
          </w:tcPr>
          <w:p w14:paraId="700E04CF" w14:textId="484C2067" w:rsidR="00913B18" w:rsidRPr="0013252F" w:rsidRDefault="00D20F06"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17.4</w:t>
            </w:r>
          </w:p>
        </w:tc>
        <w:tc>
          <w:tcPr>
            <w:tcW w:w="1162" w:type="dxa"/>
            <w:vAlign w:val="center"/>
          </w:tcPr>
          <w:p w14:paraId="62CBD451" w14:textId="07CFD551" w:rsidR="00913B18" w:rsidRPr="0013252F" w:rsidRDefault="007E27EE"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749.2</w:t>
            </w:r>
          </w:p>
        </w:tc>
        <w:tc>
          <w:tcPr>
            <w:tcW w:w="1413" w:type="dxa"/>
            <w:vAlign w:val="center"/>
          </w:tcPr>
          <w:p w14:paraId="5F3579E5" w14:textId="58452B5D" w:rsidR="00913B18" w:rsidRPr="0013252F" w:rsidRDefault="007E27EE"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8.6</w:t>
            </w:r>
          </w:p>
        </w:tc>
      </w:tr>
      <w:tr w:rsidR="007E27EE" w:rsidRPr="001D63C1" w14:paraId="5CBECFE6" w14:textId="219220EF" w:rsidTr="007E27EE">
        <w:trPr>
          <w:trHeight w:val="674"/>
          <w:jc w:val="center"/>
        </w:trPr>
        <w:tc>
          <w:tcPr>
            <w:tcW w:w="864" w:type="dxa"/>
            <w:noWrap/>
            <w:vAlign w:val="center"/>
          </w:tcPr>
          <w:p w14:paraId="2FB16D53" w14:textId="77777777" w:rsidR="00913B18" w:rsidRPr="00397BE1" w:rsidRDefault="00913B18" w:rsidP="0081775E">
            <w:pPr>
              <w:widowControl/>
              <w:jc w:val="center"/>
              <w:rPr>
                <w:rFonts w:ascii="Times New Roman" w:eastAsia="等线" w:cs="Times New Roman"/>
                <w:color w:val="000000"/>
                <w:kern w:val="0"/>
                <w:sz w:val="24"/>
              </w:rPr>
            </w:pPr>
            <w:r w:rsidRPr="00397BE1">
              <w:rPr>
                <w:rFonts w:ascii="Times New Roman" w:eastAsia="等线" w:cs="Times New Roman"/>
                <w:color w:val="000000"/>
                <w:kern w:val="0"/>
                <w:sz w:val="24"/>
              </w:rPr>
              <w:t>35</w:t>
            </w:r>
          </w:p>
        </w:tc>
        <w:tc>
          <w:tcPr>
            <w:tcW w:w="851" w:type="dxa"/>
            <w:noWrap/>
            <w:vAlign w:val="center"/>
          </w:tcPr>
          <w:p w14:paraId="44BBC492" w14:textId="77777777" w:rsidR="00913B18" w:rsidRPr="00397BE1" w:rsidRDefault="00913B18" w:rsidP="0081775E">
            <w:pPr>
              <w:widowControl/>
              <w:jc w:val="center"/>
              <w:rPr>
                <w:rFonts w:ascii="Times New Roman" w:eastAsia="等线" w:cs="Times New Roman"/>
                <w:color w:val="000000"/>
                <w:kern w:val="0"/>
                <w:sz w:val="24"/>
              </w:rPr>
            </w:pPr>
            <w:r w:rsidRPr="00397BE1">
              <w:rPr>
                <w:rFonts w:ascii="Times New Roman" w:eastAsia="等线" w:cs="Times New Roman"/>
                <w:color w:val="000000"/>
                <w:kern w:val="0"/>
                <w:sz w:val="24"/>
              </w:rPr>
              <w:t>45</w:t>
            </w:r>
          </w:p>
        </w:tc>
        <w:tc>
          <w:tcPr>
            <w:tcW w:w="952" w:type="dxa"/>
            <w:vAlign w:val="center"/>
          </w:tcPr>
          <w:p w14:paraId="7270F073" w14:textId="77777777" w:rsidR="00913B18" w:rsidRPr="00026DAB" w:rsidRDefault="00913B18" w:rsidP="0081775E">
            <w:pPr>
              <w:widowControl/>
              <w:jc w:val="center"/>
              <w:rPr>
                <w:rFonts w:ascii="Times New Roman" w:eastAsia="等线" w:cs="Times New Roman"/>
                <w:color w:val="000000"/>
                <w:kern w:val="0"/>
                <w:sz w:val="24"/>
              </w:rPr>
            </w:pPr>
            <w:r w:rsidRPr="00026DAB">
              <w:rPr>
                <w:rFonts w:ascii="Times New Roman" w:eastAsia="等线" w:cs="Times New Roman" w:hint="eastAsia"/>
                <w:color w:val="000000"/>
                <w:kern w:val="0"/>
                <w:sz w:val="24"/>
              </w:rPr>
              <w:t>61.9</w:t>
            </w:r>
          </w:p>
        </w:tc>
        <w:tc>
          <w:tcPr>
            <w:tcW w:w="1238" w:type="dxa"/>
            <w:vAlign w:val="center"/>
          </w:tcPr>
          <w:p w14:paraId="71C55CB1" w14:textId="77777777" w:rsidR="00913B18" w:rsidRPr="00026DAB" w:rsidRDefault="00913B18" w:rsidP="0081775E">
            <w:pPr>
              <w:widowControl/>
              <w:jc w:val="center"/>
              <w:rPr>
                <w:rFonts w:ascii="Times New Roman" w:eastAsia="等线" w:cs="Times New Roman"/>
                <w:color w:val="000000"/>
                <w:kern w:val="0"/>
                <w:sz w:val="24"/>
              </w:rPr>
            </w:pPr>
            <w:r w:rsidRPr="00026DAB">
              <w:rPr>
                <w:rFonts w:ascii="Times New Roman" w:eastAsia="等线" w:cs="Times New Roman" w:hint="eastAsia"/>
                <w:color w:val="000000"/>
                <w:kern w:val="0"/>
                <w:sz w:val="24"/>
              </w:rPr>
              <w:t>15.1</w:t>
            </w:r>
          </w:p>
        </w:tc>
        <w:tc>
          <w:tcPr>
            <w:tcW w:w="952" w:type="dxa"/>
            <w:vAlign w:val="center"/>
          </w:tcPr>
          <w:p w14:paraId="297E17EB" w14:textId="6589A8CD" w:rsidR="00913B18" w:rsidRPr="0013252F" w:rsidRDefault="00D20F06"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63.7</w:t>
            </w:r>
          </w:p>
        </w:tc>
        <w:tc>
          <w:tcPr>
            <w:tcW w:w="1321" w:type="dxa"/>
            <w:vAlign w:val="center"/>
          </w:tcPr>
          <w:p w14:paraId="4E9466CA" w14:textId="280DBAD2" w:rsidR="00913B18" w:rsidRPr="0013252F" w:rsidRDefault="00D20F06"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9.5</w:t>
            </w:r>
          </w:p>
        </w:tc>
        <w:tc>
          <w:tcPr>
            <w:tcW w:w="1162" w:type="dxa"/>
            <w:vAlign w:val="center"/>
          </w:tcPr>
          <w:p w14:paraId="635D32D4" w14:textId="5D80FD39" w:rsidR="00913B18" w:rsidRPr="0013252F" w:rsidRDefault="007E27EE"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712.6</w:t>
            </w:r>
          </w:p>
        </w:tc>
        <w:tc>
          <w:tcPr>
            <w:tcW w:w="1413" w:type="dxa"/>
            <w:vAlign w:val="center"/>
          </w:tcPr>
          <w:p w14:paraId="7E062306" w14:textId="28B27C5A" w:rsidR="00913B18" w:rsidRPr="0013252F" w:rsidRDefault="007E27EE" w:rsidP="00D20F06">
            <w:pPr>
              <w:widowControl/>
              <w:jc w:val="center"/>
              <w:rPr>
                <w:rFonts w:ascii="Times New Roman" w:eastAsia="等线" w:cs="Times New Roman"/>
                <w:color w:val="000000"/>
                <w:kern w:val="0"/>
                <w:sz w:val="24"/>
              </w:rPr>
            </w:pPr>
            <w:r w:rsidRPr="0013252F">
              <w:rPr>
                <w:rFonts w:ascii="Times New Roman" w:eastAsia="等线" w:cs="Times New Roman" w:hint="eastAsia"/>
                <w:color w:val="000000"/>
                <w:kern w:val="0"/>
                <w:sz w:val="24"/>
              </w:rPr>
              <w:t>3.3</w:t>
            </w:r>
          </w:p>
        </w:tc>
      </w:tr>
    </w:tbl>
    <w:p w14:paraId="2FCC6BA3" w14:textId="3B4A17B0" w:rsidR="002B3C92" w:rsidRPr="00BE3A8B" w:rsidRDefault="00D6402C" w:rsidP="0043628F">
      <w:pPr>
        <w:pStyle w:val="1"/>
      </w:pPr>
      <w:bookmarkStart w:id="8" w:name="_Toc197953340"/>
      <w:r>
        <w:rPr>
          <w:rFonts w:hint="eastAsia"/>
        </w:rPr>
        <w:t>四</w:t>
      </w:r>
      <w:r w:rsidR="002B3C92" w:rsidRPr="00BE3A8B">
        <w:rPr>
          <w:rFonts w:hint="eastAsia"/>
        </w:rPr>
        <w:t>、</w:t>
      </w:r>
      <w:r w:rsidR="003A5BE5" w:rsidRPr="00BE3A8B">
        <w:rPr>
          <w:rFonts w:hint="eastAsia"/>
        </w:rPr>
        <w:t>采用的国际标准</w:t>
      </w:r>
      <w:bookmarkEnd w:id="8"/>
    </w:p>
    <w:p w14:paraId="03B45628" w14:textId="77777777" w:rsidR="004013A0" w:rsidRPr="00A67CCB" w:rsidRDefault="003A5BE5" w:rsidP="00A67CCB">
      <w:pPr>
        <w:ind w:firstLineChars="200" w:firstLine="480"/>
        <w:rPr>
          <w:color w:val="000000"/>
          <w:sz w:val="24"/>
        </w:rPr>
      </w:pPr>
      <w:r w:rsidRPr="00A67CCB">
        <w:rPr>
          <w:rFonts w:hint="eastAsia"/>
          <w:color w:val="000000"/>
          <w:sz w:val="24"/>
        </w:rPr>
        <w:t>无。</w:t>
      </w:r>
    </w:p>
    <w:p w14:paraId="03B66C9A" w14:textId="01577E23" w:rsidR="002B3C92" w:rsidRPr="00BE3A8B" w:rsidRDefault="00D6402C" w:rsidP="0043628F">
      <w:pPr>
        <w:pStyle w:val="1"/>
      </w:pPr>
      <w:bookmarkStart w:id="9" w:name="_Toc197953341"/>
      <w:r>
        <w:rPr>
          <w:rFonts w:hint="eastAsia"/>
        </w:rPr>
        <w:t>五</w:t>
      </w:r>
      <w:r w:rsidR="003A5BE5" w:rsidRPr="00BE3A8B">
        <w:rPr>
          <w:rFonts w:hint="eastAsia"/>
        </w:rPr>
        <w:t>、与线性法律法规和强制性标准的关系</w:t>
      </w:r>
      <w:bookmarkEnd w:id="9"/>
    </w:p>
    <w:p w14:paraId="4A561D38" w14:textId="04A897CB" w:rsidR="003A5BE5" w:rsidRPr="00A67CCB" w:rsidRDefault="003A5BE5" w:rsidP="00A67CCB">
      <w:pPr>
        <w:ind w:firstLineChars="200" w:firstLine="480"/>
        <w:rPr>
          <w:color w:val="000000"/>
          <w:sz w:val="24"/>
        </w:rPr>
      </w:pPr>
      <w:r w:rsidRPr="00A67CCB">
        <w:rPr>
          <w:rFonts w:hint="eastAsia"/>
          <w:color w:val="000000"/>
          <w:sz w:val="24"/>
        </w:rPr>
        <w:t>本标准与现行法律法规和强制性标准没有冲突。</w:t>
      </w:r>
    </w:p>
    <w:p w14:paraId="5E887217" w14:textId="054B1AC2" w:rsidR="003A5BE5" w:rsidRPr="00BE3A8B" w:rsidRDefault="00D6402C" w:rsidP="0043628F">
      <w:pPr>
        <w:pStyle w:val="1"/>
      </w:pPr>
      <w:bookmarkStart w:id="10" w:name="_Toc197953342"/>
      <w:r>
        <w:rPr>
          <w:rFonts w:hint="eastAsia"/>
        </w:rPr>
        <w:lastRenderedPageBreak/>
        <w:t>六</w:t>
      </w:r>
      <w:r w:rsidR="003A5BE5" w:rsidRPr="00BE3A8B">
        <w:rPr>
          <w:rFonts w:hint="eastAsia"/>
        </w:rPr>
        <w:t>、重大分歧意见的处理经过和依据</w:t>
      </w:r>
      <w:bookmarkEnd w:id="10"/>
    </w:p>
    <w:p w14:paraId="6CFC4FD8" w14:textId="7EFFD523" w:rsidR="003A5BE5" w:rsidRPr="00A67CCB" w:rsidRDefault="003A5BE5" w:rsidP="00A67CCB">
      <w:pPr>
        <w:ind w:firstLineChars="200" w:firstLine="480"/>
        <w:rPr>
          <w:color w:val="000000"/>
          <w:sz w:val="24"/>
        </w:rPr>
      </w:pPr>
      <w:r w:rsidRPr="00A67CCB">
        <w:rPr>
          <w:rFonts w:hint="eastAsia"/>
          <w:color w:val="000000"/>
          <w:sz w:val="24"/>
        </w:rPr>
        <w:t>无。</w:t>
      </w:r>
    </w:p>
    <w:p w14:paraId="5E59F06C" w14:textId="6872376A" w:rsidR="003A5BE5" w:rsidRPr="00BE3A8B" w:rsidRDefault="00D6402C" w:rsidP="0043628F">
      <w:pPr>
        <w:pStyle w:val="1"/>
      </w:pPr>
      <w:bookmarkStart w:id="11" w:name="_Toc197953343"/>
      <w:r>
        <w:rPr>
          <w:rFonts w:hint="eastAsia"/>
        </w:rPr>
        <w:t>七</w:t>
      </w:r>
      <w:r w:rsidR="003A5BE5" w:rsidRPr="00BE3A8B">
        <w:rPr>
          <w:rFonts w:hint="eastAsia"/>
        </w:rPr>
        <w:t>、标准作为强制性或推荐性标准的意见</w:t>
      </w:r>
      <w:bookmarkEnd w:id="11"/>
    </w:p>
    <w:p w14:paraId="5958F44A" w14:textId="2B22EEFF" w:rsidR="003A5BE5" w:rsidRPr="00A67CCB" w:rsidRDefault="003A5BE5" w:rsidP="00A67CCB">
      <w:pPr>
        <w:ind w:firstLineChars="200" w:firstLine="480"/>
        <w:rPr>
          <w:color w:val="000000"/>
          <w:sz w:val="24"/>
        </w:rPr>
      </w:pPr>
      <w:r w:rsidRPr="00A67CCB">
        <w:rPr>
          <w:rFonts w:hint="eastAsia"/>
          <w:color w:val="000000"/>
          <w:sz w:val="24"/>
        </w:rPr>
        <w:t>建议将本标准作为推荐性标准发布实施，并加强标准的宣贯。</w:t>
      </w:r>
    </w:p>
    <w:p w14:paraId="4CF109EF" w14:textId="5640D75E" w:rsidR="003A5BE5" w:rsidRPr="00BE3A8B" w:rsidRDefault="00D6402C" w:rsidP="0043628F">
      <w:pPr>
        <w:pStyle w:val="1"/>
      </w:pPr>
      <w:bookmarkStart w:id="12" w:name="_Toc197953344"/>
      <w:r>
        <w:rPr>
          <w:rFonts w:hint="eastAsia"/>
        </w:rPr>
        <w:t>八</w:t>
      </w:r>
      <w:r w:rsidR="003A5BE5" w:rsidRPr="00BE3A8B">
        <w:rPr>
          <w:rFonts w:hint="eastAsia"/>
        </w:rPr>
        <w:t>、贯彻标准的要求和措施建议</w:t>
      </w:r>
      <w:bookmarkEnd w:id="12"/>
    </w:p>
    <w:p w14:paraId="09991AEC" w14:textId="764E61B7" w:rsidR="003A5BE5" w:rsidRPr="004013A0" w:rsidRDefault="003A5BE5" w:rsidP="003A5BE5">
      <w:pPr>
        <w:spacing w:line="360" w:lineRule="auto"/>
        <w:ind w:firstLineChars="225" w:firstLine="540"/>
        <w:rPr>
          <w:sz w:val="24"/>
        </w:rPr>
      </w:pPr>
      <w:r w:rsidRPr="004013A0">
        <w:rPr>
          <w:rFonts w:hint="eastAsia"/>
          <w:sz w:val="24"/>
        </w:rPr>
        <w:t>1</w:t>
      </w:r>
      <w:r w:rsidRPr="004013A0">
        <w:rPr>
          <w:rFonts w:hint="eastAsia"/>
          <w:sz w:val="24"/>
        </w:rPr>
        <w:t>、</w:t>
      </w:r>
      <w:r w:rsidRPr="004013A0">
        <w:rPr>
          <w:sz w:val="24"/>
        </w:rPr>
        <w:t>本标准属于</w:t>
      </w:r>
      <w:r w:rsidRPr="004013A0">
        <w:rPr>
          <w:rFonts w:hint="eastAsia"/>
          <w:sz w:val="24"/>
        </w:rPr>
        <w:t>北京华夏草业产业技术创新战略联盟团体标准</w:t>
      </w:r>
      <w:r w:rsidRPr="004013A0">
        <w:rPr>
          <w:sz w:val="24"/>
        </w:rPr>
        <w:t>，</w:t>
      </w:r>
      <w:r w:rsidRPr="004013A0">
        <w:rPr>
          <w:rFonts w:hint="eastAsia"/>
          <w:sz w:val="24"/>
        </w:rPr>
        <w:t>为成功实施</w:t>
      </w:r>
      <w:r w:rsidR="004013A0" w:rsidRPr="004013A0">
        <w:rPr>
          <w:rFonts w:hint="eastAsia"/>
          <w:sz w:val="24"/>
        </w:rPr>
        <w:t>内蒙古</w:t>
      </w:r>
      <w:proofErr w:type="gramStart"/>
      <w:r w:rsidR="004013A0" w:rsidRPr="004013A0">
        <w:rPr>
          <w:rFonts w:hint="eastAsia"/>
          <w:sz w:val="24"/>
        </w:rPr>
        <w:t>寒</w:t>
      </w:r>
      <w:proofErr w:type="gramEnd"/>
      <w:r w:rsidR="004013A0" w:rsidRPr="004013A0">
        <w:rPr>
          <w:rFonts w:hint="eastAsia"/>
          <w:sz w:val="24"/>
        </w:rPr>
        <w:t>旱区紫花苜蓿栽培</w:t>
      </w:r>
      <w:r w:rsidRPr="004013A0">
        <w:rPr>
          <w:rFonts w:hAnsi="宋体" w:hint="eastAsia"/>
          <w:sz w:val="24"/>
        </w:rPr>
        <w:t>技术</w:t>
      </w:r>
      <w:r w:rsidRPr="004013A0">
        <w:rPr>
          <w:rFonts w:hint="eastAsia"/>
          <w:sz w:val="24"/>
        </w:rPr>
        <w:t>，应认真执行本标准的相关技术要求。</w:t>
      </w:r>
    </w:p>
    <w:p w14:paraId="51AA8A67" w14:textId="77777777" w:rsidR="003A5BE5" w:rsidRPr="004013A0" w:rsidRDefault="003A5BE5" w:rsidP="003A5BE5">
      <w:pPr>
        <w:spacing w:line="360" w:lineRule="auto"/>
        <w:ind w:firstLineChars="225" w:firstLine="540"/>
        <w:rPr>
          <w:sz w:val="24"/>
        </w:rPr>
      </w:pPr>
      <w:r w:rsidRPr="004013A0">
        <w:rPr>
          <w:rFonts w:hint="eastAsia"/>
          <w:sz w:val="24"/>
        </w:rPr>
        <w:t>2</w:t>
      </w:r>
      <w:r w:rsidRPr="004013A0">
        <w:rPr>
          <w:rFonts w:hint="eastAsia"/>
          <w:sz w:val="24"/>
        </w:rPr>
        <w:t>、应</w:t>
      </w:r>
      <w:r w:rsidRPr="004013A0">
        <w:rPr>
          <w:sz w:val="24"/>
        </w:rPr>
        <w:t>加强对标准的宣传、讲解</w:t>
      </w:r>
      <w:r w:rsidRPr="004013A0">
        <w:rPr>
          <w:rFonts w:hint="eastAsia"/>
          <w:sz w:val="24"/>
        </w:rPr>
        <w:t>和技术指导，促进实施者</w:t>
      </w:r>
      <w:r w:rsidRPr="004013A0">
        <w:rPr>
          <w:sz w:val="24"/>
        </w:rPr>
        <w:t>熟练掌握标准中的技术规范，保证</w:t>
      </w:r>
      <w:r w:rsidRPr="004013A0">
        <w:rPr>
          <w:rFonts w:hint="eastAsia"/>
          <w:sz w:val="24"/>
        </w:rPr>
        <w:t>本标准的广泛推广应用</w:t>
      </w:r>
      <w:r w:rsidRPr="004013A0">
        <w:rPr>
          <w:sz w:val="24"/>
        </w:rPr>
        <w:t>。</w:t>
      </w:r>
    </w:p>
    <w:p w14:paraId="168C73E0" w14:textId="77777777" w:rsidR="003A5BE5" w:rsidRPr="004013A0" w:rsidRDefault="003A5BE5" w:rsidP="003A5BE5">
      <w:pPr>
        <w:spacing w:line="360" w:lineRule="auto"/>
        <w:ind w:firstLineChars="225" w:firstLine="540"/>
        <w:rPr>
          <w:sz w:val="24"/>
        </w:rPr>
      </w:pPr>
      <w:r w:rsidRPr="004013A0">
        <w:rPr>
          <w:rFonts w:hint="eastAsia"/>
          <w:sz w:val="24"/>
        </w:rPr>
        <w:t>3</w:t>
      </w:r>
      <w:r w:rsidRPr="004013A0">
        <w:rPr>
          <w:rFonts w:hint="eastAsia"/>
          <w:sz w:val="24"/>
        </w:rPr>
        <w:t>、</w:t>
      </w:r>
      <w:r w:rsidRPr="004013A0">
        <w:rPr>
          <w:sz w:val="24"/>
        </w:rPr>
        <w:t>随着</w:t>
      </w:r>
      <w:r w:rsidRPr="004013A0">
        <w:rPr>
          <w:rFonts w:hint="eastAsia"/>
          <w:sz w:val="24"/>
        </w:rPr>
        <w:t>科技发展，本标准中的技术规范势必会出现过时的情况，也会出现新的技术要求，因此本</w:t>
      </w:r>
      <w:r w:rsidRPr="004013A0">
        <w:rPr>
          <w:sz w:val="24"/>
        </w:rPr>
        <w:t>标准执行过程中</w:t>
      </w:r>
      <w:r w:rsidRPr="004013A0">
        <w:rPr>
          <w:rFonts w:hint="eastAsia"/>
          <w:sz w:val="24"/>
        </w:rPr>
        <w:t>要不断对</w:t>
      </w:r>
      <w:r w:rsidRPr="004013A0">
        <w:rPr>
          <w:sz w:val="24"/>
        </w:rPr>
        <w:t>内容进行修订</w:t>
      </w:r>
      <w:r w:rsidRPr="004013A0">
        <w:rPr>
          <w:rFonts w:hint="eastAsia"/>
          <w:sz w:val="24"/>
        </w:rPr>
        <w:t>和补充</w:t>
      </w:r>
      <w:r w:rsidRPr="004013A0">
        <w:rPr>
          <w:sz w:val="24"/>
        </w:rPr>
        <w:t>。</w:t>
      </w:r>
    </w:p>
    <w:p w14:paraId="254625C7" w14:textId="77777777" w:rsidR="003A5BE5" w:rsidRPr="004013A0" w:rsidRDefault="003A5BE5" w:rsidP="003A5BE5">
      <w:pPr>
        <w:spacing w:line="360" w:lineRule="auto"/>
        <w:ind w:firstLine="482"/>
        <w:rPr>
          <w:sz w:val="24"/>
        </w:rPr>
      </w:pPr>
      <w:r w:rsidRPr="004013A0">
        <w:rPr>
          <w:rFonts w:hint="eastAsia"/>
          <w:sz w:val="24"/>
        </w:rPr>
        <w:t>4</w:t>
      </w:r>
      <w:r w:rsidRPr="004013A0">
        <w:rPr>
          <w:rFonts w:hint="eastAsia"/>
          <w:sz w:val="24"/>
        </w:rPr>
        <w:t>、</w:t>
      </w:r>
      <w:r w:rsidRPr="004013A0">
        <w:rPr>
          <w:sz w:val="24"/>
        </w:rPr>
        <w:t>希望</w:t>
      </w:r>
      <w:r w:rsidRPr="004013A0">
        <w:rPr>
          <w:rFonts w:hint="eastAsia"/>
          <w:sz w:val="24"/>
        </w:rPr>
        <w:t>应用本标准的</w:t>
      </w:r>
      <w:r w:rsidRPr="004013A0">
        <w:rPr>
          <w:sz w:val="24"/>
        </w:rPr>
        <w:t>单位</w:t>
      </w:r>
      <w:r w:rsidRPr="004013A0">
        <w:rPr>
          <w:rFonts w:hint="eastAsia"/>
          <w:sz w:val="24"/>
        </w:rPr>
        <w:t>在使用过程中</w:t>
      </w:r>
      <w:r w:rsidRPr="004013A0">
        <w:rPr>
          <w:sz w:val="24"/>
        </w:rPr>
        <w:t>对</w:t>
      </w:r>
      <w:r w:rsidRPr="004013A0">
        <w:rPr>
          <w:rFonts w:hint="eastAsia"/>
          <w:sz w:val="24"/>
        </w:rPr>
        <w:t>其</w:t>
      </w:r>
      <w:r w:rsidRPr="004013A0">
        <w:rPr>
          <w:sz w:val="24"/>
        </w:rPr>
        <w:t>中出现的问题</w:t>
      </w:r>
      <w:r w:rsidRPr="004013A0">
        <w:rPr>
          <w:rFonts w:hint="eastAsia"/>
          <w:sz w:val="24"/>
        </w:rPr>
        <w:t>和不足</w:t>
      </w:r>
      <w:r w:rsidRPr="004013A0">
        <w:rPr>
          <w:sz w:val="24"/>
        </w:rPr>
        <w:t>给予反馈，以便</w:t>
      </w:r>
      <w:r w:rsidRPr="004013A0">
        <w:rPr>
          <w:rFonts w:hint="eastAsia"/>
          <w:sz w:val="24"/>
        </w:rPr>
        <w:t>再进行</w:t>
      </w:r>
      <w:r w:rsidRPr="004013A0">
        <w:rPr>
          <w:sz w:val="24"/>
        </w:rPr>
        <w:t>修订</w:t>
      </w:r>
      <w:r w:rsidRPr="004013A0">
        <w:rPr>
          <w:rFonts w:hint="eastAsia"/>
          <w:sz w:val="24"/>
        </w:rPr>
        <w:t>和</w:t>
      </w:r>
      <w:r w:rsidRPr="004013A0">
        <w:rPr>
          <w:sz w:val="24"/>
        </w:rPr>
        <w:t>补充。</w:t>
      </w:r>
    </w:p>
    <w:p w14:paraId="0F240F20" w14:textId="77777777" w:rsidR="003A5BE5" w:rsidRPr="004B48D2" w:rsidRDefault="003A5BE5" w:rsidP="003A5BE5">
      <w:pPr>
        <w:spacing w:line="360" w:lineRule="auto"/>
        <w:ind w:firstLine="482"/>
        <w:rPr>
          <w:color w:val="000000"/>
          <w:sz w:val="24"/>
        </w:rPr>
      </w:pPr>
      <w:r w:rsidRPr="004013A0">
        <w:rPr>
          <w:rFonts w:hint="eastAsia"/>
          <w:sz w:val="24"/>
        </w:rPr>
        <w:t>5</w:t>
      </w:r>
      <w:r w:rsidRPr="004013A0">
        <w:rPr>
          <w:rFonts w:hint="eastAsia"/>
          <w:sz w:val="24"/>
        </w:rPr>
        <w:t>、</w:t>
      </w:r>
      <w:r w:rsidRPr="004013A0">
        <w:rPr>
          <w:color w:val="000000"/>
          <w:sz w:val="24"/>
        </w:rPr>
        <w:t>组织学习</w:t>
      </w:r>
      <w:r w:rsidRPr="004013A0">
        <w:rPr>
          <w:rFonts w:hint="eastAsia"/>
          <w:color w:val="000000"/>
          <w:sz w:val="24"/>
        </w:rPr>
        <w:t>团体</w:t>
      </w:r>
      <w:r w:rsidRPr="004013A0">
        <w:rPr>
          <w:color w:val="000000"/>
          <w:sz w:val="24"/>
        </w:rPr>
        <w:t>标准，加大对标准的宣传及贯彻力度，标准委员会作为企业之间的桥梁，做好沟通，推进行业的进一步发展。</w:t>
      </w:r>
    </w:p>
    <w:p w14:paraId="4959B9E7" w14:textId="74464AD5" w:rsidR="003A5BE5" w:rsidRPr="00BE3A8B" w:rsidRDefault="00D6402C" w:rsidP="0043628F">
      <w:pPr>
        <w:pStyle w:val="1"/>
      </w:pPr>
      <w:bookmarkStart w:id="13" w:name="_Toc197953345"/>
      <w:r>
        <w:rPr>
          <w:rFonts w:hint="eastAsia"/>
        </w:rPr>
        <w:t>九</w:t>
      </w:r>
      <w:r w:rsidR="003A5BE5" w:rsidRPr="00BE3A8B">
        <w:rPr>
          <w:rFonts w:hint="eastAsia"/>
        </w:rPr>
        <w:t>、废止现行有关标准的建议</w:t>
      </w:r>
      <w:bookmarkEnd w:id="13"/>
    </w:p>
    <w:p w14:paraId="6469B104" w14:textId="612C3DF3" w:rsidR="003A5BE5" w:rsidRPr="00A67CCB" w:rsidRDefault="003A5BE5" w:rsidP="003A5BE5">
      <w:pPr>
        <w:ind w:firstLineChars="200" w:firstLine="480"/>
        <w:rPr>
          <w:color w:val="000000"/>
          <w:sz w:val="24"/>
        </w:rPr>
      </w:pPr>
      <w:r w:rsidRPr="00A67CCB">
        <w:rPr>
          <w:rFonts w:hint="eastAsia"/>
          <w:color w:val="000000"/>
          <w:sz w:val="24"/>
        </w:rPr>
        <w:t>无。</w:t>
      </w:r>
    </w:p>
    <w:p w14:paraId="2A3B5BD4" w14:textId="47B1D141" w:rsidR="002B3C92" w:rsidRPr="00BE3A8B" w:rsidRDefault="003A5BE5" w:rsidP="0043628F">
      <w:pPr>
        <w:pStyle w:val="1"/>
      </w:pPr>
      <w:bookmarkStart w:id="14" w:name="_Toc197953346"/>
      <w:r w:rsidRPr="00BE3A8B">
        <w:rPr>
          <w:rFonts w:hint="eastAsia"/>
        </w:rPr>
        <w:t>十</w:t>
      </w:r>
      <w:r w:rsidR="002B3C92" w:rsidRPr="00BE3A8B">
        <w:rPr>
          <w:rFonts w:hint="eastAsia"/>
        </w:rPr>
        <w:t>、其他应</w:t>
      </w:r>
      <w:r w:rsidR="00A27F5D" w:rsidRPr="00BE3A8B">
        <w:rPr>
          <w:rFonts w:hint="eastAsia"/>
        </w:rPr>
        <w:t>予</w:t>
      </w:r>
      <w:r w:rsidR="002B3C92" w:rsidRPr="00BE3A8B">
        <w:rPr>
          <w:rFonts w:hint="eastAsia"/>
        </w:rPr>
        <w:t>说明的事项</w:t>
      </w:r>
      <w:bookmarkEnd w:id="14"/>
    </w:p>
    <w:p w14:paraId="423E9B6C" w14:textId="77777777" w:rsidR="002B3C92" w:rsidRPr="00A67CCB" w:rsidRDefault="002B3C92" w:rsidP="00A67CCB">
      <w:pPr>
        <w:ind w:firstLineChars="200" w:firstLine="480"/>
        <w:rPr>
          <w:color w:val="000000"/>
          <w:sz w:val="24"/>
        </w:rPr>
      </w:pPr>
      <w:r w:rsidRPr="00A67CCB">
        <w:rPr>
          <w:rFonts w:hint="eastAsia"/>
          <w:color w:val="000000"/>
          <w:sz w:val="24"/>
        </w:rPr>
        <w:t>无。</w:t>
      </w:r>
    </w:p>
    <w:sectPr w:rsidR="002B3C92" w:rsidRPr="00A67CCB" w:rsidSect="00B57039">
      <w:footerReference w:type="default" r:id="rId8"/>
      <w:pgSz w:w="11906" w:h="16838"/>
      <w:pgMar w:top="1440" w:right="1800" w:bottom="1440" w:left="1800" w:header="851"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9434" w14:textId="77777777" w:rsidR="00757F8B" w:rsidRDefault="00757F8B" w:rsidP="00F54B4A">
      <w:r>
        <w:separator/>
      </w:r>
    </w:p>
  </w:endnote>
  <w:endnote w:type="continuationSeparator" w:id="0">
    <w:p w14:paraId="20CFE117" w14:textId="77777777" w:rsidR="00757F8B" w:rsidRDefault="00757F8B" w:rsidP="00F5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047362"/>
      <w:docPartObj>
        <w:docPartGallery w:val="Page Numbers (Bottom of Page)"/>
        <w:docPartUnique/>
      </w:docPartObj>
    </w:sdtPr>
    <w:sdtContent>
      <w:p w14:paraId="6AEE6566" w14:textId="1FC690BF" w:rsidR="00B57039" w:rsidRDefault="00B57039">
        <w:pPr>
          <w:pStyle w:val="aa"/>
          <w:jc w:val="center"/>
        </w:pPr>
        <w:r>
          <w:fldChar w:fldCharType="begin"/>
        </w:r>
        <w:r>
          <w:instrText>PAGE   \* MERGEFORMAT</w:instrText>
        </w:r>
        <w:r>
          <w:fldChar w:fldCharType="separate"/>
        </w:r>
        <w:r>
          <w:rPr>
            <w:lang w:val="zh-CN"/>
          </w:rPr>
          <w:t>2</w:t>
        </w:r>
        <w:r>
          <w:fldChar w:fldCharType="end"/>
        </w:r>
      </w:p>
    </w:sdtContent>
  </w:sdt>
  <w:p w14:paraId="43DD7A6D" w14:textId="77777777" w:rsidR="00B57039" w:rsidRDefault="00B5703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F447" w14:textId="77777777" w:rsidR="00757F8B" w:rsidRDefault="00757F8B" w:rsidP="00F54B4A">
      <w:r>
        <w:separator/>
      </w:r>
    </w:p>
  </w:footnote>
  <w:footnote w:type="continuationSeparator" w:id="0">
    <w:p w14:paraId="47BF00D5" w14:textId="77777777" w:rsidR="00757F8B" w:rsidRDefault="00757F8B" w:rsidP="00F54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E5932"/>
    <w:multiLevelType w:val="singleLevel"/>
    <w:tmpl w:val="59EE5932"/>
    <w:lvl w:ilvl="0">
      <w:start w:val="3"/>
      <w:numFmt w:val="decimal"/>
      <w:suff w:val="nothing"/>
      <w:lvlText w:val="%1、"/>
      <w:lvlJc w:val="left"/>
    </w:lvl>
  </w:abstractNum>
  <w:num w:numId="1" w16cid:durableId="209658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5ZjliM2Q3YTdhMjcwMWNmMjRmZTg4OTRlZmJmMTUifQ=="/>
  </w:docVars>
  <w:rsids>
    <w:rsidRoot w:val="70472E3E"/>
    <w:rsid w:val="0000124D"/>
    <w:rsid w:val="00007599"/>
    <w:rsid w:val="00013711"/>
    <w:rsid w:val="00013780"/>
    <w:rsid w:val="00041104"/>
    <w:rsid w:val="00061CDD"/>
    <w:rsid w:val="00072317"/>
    <w:rsid w:val="0008152A"/>
    <w:rsid w:val="00083993"/>
    <w:rsid w:val="00086FB6"/>
    <w:rsid w:val="000906F9"/>
    <w:rsid w:val="0009775A"/>
    <w:rsid w:val="000A2C28"/>
    <w:rsid w:val="000B3762"/>
    <w:rsid w:val="000C0F76"/>
    <w:rsid w:val="000D3A6D"/>
    <w:rsid w:val="000E0212"/>
    <w:rsid w:val="001042BF"/>
    <w:rsid w:val="00106CAE"/>
    <w:rsid w:val="0011775D"/>
    <w:rsid w:val="0012734E"/>
    <w:rsid w:val="0013252F"/>
    <w:rsid w:val="0014330C"/>
    <w:rsid w:val="00151833"/>
    <w:rsid w:val="00156BFC"/>
    <w:rsid w:val="00163915"/>
    <w:rsid w:val="00171F91"/>
    <w:rsid w:val="0017779B"/>
    <w:rsid w:val="00182AB7"/>
    <w:rsid w:val="00184242"/>
    <w:rsid w:val="0019184C"/>
    <w:rsid w:val="001A57BC"/>
    <w:rsid w:val="001E37BA"/>
    <w:rsid w:val="001E7346"/>
    <w:rsid w:val="001F0DEF"/>
    <w:rsid w:val="001F6F10"/>
    <w:rsid w:val="00207B70"/>
    <w:rsid w:val="00231436"/>
    <w:rsid w:val="00234873"/>
    <w:rsid w:val="002401FA"/>
    <w:rsid w:val="00254E90"/>
    <w:rsid w:val="0026039B"/>
    <w:rsid w:val="002856B1"/>
    <w:rsid w:val="002A350A"/>
    <w:rsid w:val="002B3C92"/>
    <w:rsid w:val="002B7801"/>
    <w:rsid w:val="002C366D"/>
    <w:rsid w:val="002D02CE"/>
    <w:rsid w:val="002D0934"/>
    <w:rsid w:val="002D481E"/>
    <w:rsid w:val="002D6856"/>
    <w:rsid w:val="002E0F0F"/>
    <w:rsid w:val="002E2745"/>
    <w:rsid w:val="00311F8A"/>
    <w:rsid w:val="003163A9"/>
    <w:rsid w:val="0032111E"/>
    <w:rsid w:val="00327BA4"/>
    <w:rsid w:val="00327DD7"/>
    <w:rsid w:val="00331322"/>
    <w:rsid w:val="0033547A"/>
    <w:rsid w:val="00335CEB"/>
    <w:rsid w:val="003439F1"/>
    <w:rsid w:val="00344ACF"/>
    <w:rsid w:val="00346A73"/>
    <w:rsid w:val="0035563D"/>
    <w:rsid w:val="003568F4"/>
    <w:rsid w:val="0037695E"/>
    <w:rsid w:val="003827B2"/>
    <w:rsid w:val="003843E7"/>
    <w:rsid w:val="0039109B"/>
    <w:rsid w:val="00397837"/>
    <w:rsid w:val="003A3544"/>
    <w:rsid w:val="003A5BE5"/>
    <w:rsid w:val="003B3784"/>
    <w:rsid w:val="003C048A"/>
    <w:rsid w:val="003D0163"/>
    <w:rsid w:val="003D08D4"/>
    <w:rsid w:val="003D1DF0"/>
    <w:rsid w:val="003E5E58"/>
    <w:rsid w:val="003E676A"/>
    <w:rsid w:val="003F2930"/>
    <w:rsid w:val="004013A0"/>
    <w:rsid w:val="004057DE"/>
    <w:rsid w:val="004247FD"/>
    <w:rsid w:val="00435CC3"/>
    <w:rsid w:val="0043628F"/>
    <w:rsid w:val="00460EC9"/>
    <w:rsid w:val="00462C34"/>
    <w:rsid w:val="00477693"/>
    <w:rsid w:val="00484567"/>
    <w:rsid w:val="00492E20"/>
    <w:rsid w:val="004B2E30"/>
    <w:rsid w:val="004B5735"/>
    <w:rsid w:val="004C7B9C"/>
    <w:rsid w:val="004D5AA9"/>
    <w:rsid w:val="004E4609"/>
    <w:rsid w:val="00525DF2"/>
    <w:rsid w:val="00544ABC"/>
    <w:rsid w:val="005450CF"/>
    <w:rsid w:val="00545564"/>
    <w:rsid w:val="00547468"/>
    <w:rsid w:val="00547AD4"/>
    <w:rsid w:val="00556C27"/>
    <w:rsid w:val="0058496D"/>
    <w:rsid w:val="00593A94"/>
    <w:rsid w:val="00596233"/>
    <w:rsid w:val="005A40AE"/>
    <w:rsid w:val="005A5A02"/>
    <w:rsid w:val="005D71C9"/>
    <w:rsid w:val="005E23B6"/>
    <w:rsid w:val="005E3404"/>
    <w:rsid w:val="005E4D73"/>
    <w:rsid w:val="005F19E5"/>
    <w:rsid w:val="00625734"/>
    <w:rsid w:val="00634B88"/>
    <w:rsid w:val="00641A7F"/>
    <w:rsid w:val="006471C9"/>
    <w:rsid w:val="00652CC1"/>
    <w:rsid w:val="006558C0"/>
    <w:rsid w:val="00656A03"/>
    <w:rsid w:val="00667097"/>
    <w:rsid w:val="00673CBB"/>
    <w:rsid w:val="006A0925"/>
    <w:rsid w:val="006A16FE"/>
    <w:rsid w:val="006B42FE"/>
    <w:rsid w:val="006C5A4B"/>
    <w:rsid w:val="006D1219"/>
    <w:rsid w:val="006E2646"/>
    <w:rsid w:val="006F6106"/>
    <w:rsid w:val="006F75AF"/>
    <w:rsid w:val="007036AF"/>
    <w:rsid w:val="00704131"/>
    <w:rsid w:val="0071088D"/>
    <w:rsid w:val="007204C3"/>
    <w:rsid w:val="00733672"/>
    <w:rsid w:val="007461DB"/>
    <w:rsid w:val="007503AC"/>
    <w:rsid w:val="00754E4D"/>
    <w:rsid w:val="007564AD"/>
    <w:rsid w:val="00756E70"/>
    <w:rsid w:val="00757F8B"/>
    <w:rsid w:val="007658C9"/>
    <w:rsid w:val="00767F12"/>
    <w:rsid w:val="00770A22"/>
    <w:rsid w:val="00775697"/>
    <w:rsid w:val="007760F9"/>
    <w:rsid w:val="007820C7"/>
    <w:rsid w:val="00783214"/>
    <w:rsid w:val="007875B5"/>
    <w:rsid w:val="007A7133"/>
    <w:rsid w:val="007C2EE3"/>
    <w:rsid w:val="007E27EE"/>
    <w:rsid w:val="007E4EDC"/>
    <w:rsid w:val="007E66CD"/>
    <w:rsid w:val="007E6FE1"/>
    <w:rsid w:val="007F61CE"/>
    <w:rsid w:val="007F6C96"/>
    <w:rsid w:val="00805BEB"/>
    <w:rsid w:val="008206A4"/>
    <w:rsid w:val="00825417"/>
    <w:rsid w:val="008402FD"/>
    <w:rsid w:val="008443DC"/>
    <w:rsid w:val="0085183D"/>
    <w:rsid w:val="00852B8E"/>
    <w:rsid w:val="00854BD1"/>
    <w:rsid w:val="00857E44"/>
    <w:rsid w:val="00867DB2"/>
    <w:rsid w:val="00883DFB"/>
    <w:rsid w:val="00887E94"/>
    <w:rsid w:val="0089009A"/>
    <w:rsid w:val="00897E02"/>
    <w:rsid w:val="008A0437"/>
    <w:rsid w:val="008B38A4"/>
    <w:rsid w:val="008B466B"/>
    <w:rsid w:val="008C53CE"/>
    <w:rsid w:val="008D3A38"/>
    <w:rsid w:val="008D44B3"/>
    <w:rsid w:val="008D6494"/>
    <w:rsid w:val="008D78C9"/>
    <w:rsid w:val="008E28F0"/>
    <w:rsid w:val="008E62DF"/>
    <w:rsid w:val="008E7C04"/>
    <w:rsid w:val="00901C3D"/>
    <w:rsid w:val="009036E4"/>
    <w:rsid w:val="009050BC"/>
    <w:rsid w:val="009055F1"/>
    <w:rsid w:val="00913B18"/>
    <w:rsid w:val="00917EB0"/>
    <w:rsid w:val="00920419"/>
    <w:rsid w:val="00927AB9"/>
    <w:rsid w:val="00927E65"/>
    <w:rsid w:val="00952B73"/>
    <w:rsid w:val="00961325"/>
    <w:rsid w:val="00964244"/>
    <w:rsid w:val="009730C2"/>
    <w:rsid w:val="00981E57"/>
    <w:rsid w:val="00982581"/>
    <w:rsid w:val="00997C96"/>
    <w:rsid w:val="009A046D"/>
    <w:rsid w:val="009A1D72"/>
    <w:rsid w:val="009A3A39"/>
    <w:rsid w:val="009A7B2A"/>
    <w:rsid w:val="009B4892"/>
    <w:rsid w:val="009B5FE5"/>
    <w:rsid w:val="009C099C"/>
    <w:rsid w:val="009C5892"/>
    <w:rsid w:val="009C6D05"/>
    <w:rsid w:val="009D01A8"/>
    <w:rsid w:val="009D45FC"/>
    <w:rsid w:val="009D68E4"/>
    <w:rsid w:val="009E6733"/>
    <w:rsid w:val="00A01825"/>
    <w:rsid w:val="00A108DE"/>
    <w:rsid w:val="00A10FD6"/>
    <w:rsid w:val="00A20EC4"/>
    <w:rsid w:val="00A27F5D"/>
    <w:rsid w:val="00A307FB"/>
    <w:rsid w:val="00A31961"/>
    <w:rsid w:val="00A35A9A"/>
    <w:rsid w:val="00A53FE2"/>
    <w:rsid w:val="00A64878"/>
    <w:rsid w:val="00A67CCB"/>
    <w:rsid w:val="00A75771"/>
    <w:rsid w:val="00A80B3B"/>
    <w:rsid w:val="00A859B3"/>
    <w:rsid w:val="00AB09DB"/>
    <w:rsid w:val="00AB0FD9"/>
    <w:rsid w:val="00AC01AD"/>
    <w:rsid w:val="00AC2DB3"/>
    <w:rsid w:val="00AE1383"/>
    <w:rsid w:val="00AE43B9"/>
    <w:rsid w:val="00AF307B"/>
    <w:rsid w:val="00AF4ECB"/>
    <w:rsid w:val="00B06FAF"/>
    <w:rsid w:val="00B07827"/>
    <w:rsid w:val="00B10706"/>
    <w:rsid w:val="00B22F4B"/>
    <w:rsid w:val="00B24FD3"/>
    <w:rsid w:val="00B25D20"/>
    <w:rsid w:val="00B347DD"/>
    <w:rsid w:val="00B35934"/>
    <w:rsid w:val="00B54CD9"/>
    <w:rsid w:val="00B57039"/>
    <w:rsid w:val="00B60A82"/>
    <w:rsid w:val="00B732AF"/>
    <w:rsid w:val="00B74993"/>
    <w:rsid w:val="00BA6372"/>
    <w:rsid w:val="00BB5FC6"/>
    <w:rsid w:val="00BC1CDE"/>
    <w:rsid w:val="00BC487D"/>
    <w:rsid w:val="00BC7703"/>
    <w:rsid w:val="00BE3A8B"/>
    <w:rsid w:val="00BE66A4"/>
    <w:rsid w:val="00C07275"/>
    <w:rsid w:val="00C15CFC"/>
    <w:rsid w:val="00C15E88"/>
    <w:rsid w:val="00C26F83"/>
    <w:rsid w:val="00C27717"/>
    <w:rsid w:val="00C302D3"/>
    <w:rsid w:val="00C327A8"/>
    <w:rsid w:val="00C327E0"/>
    <w:rsid w:val="00C41D3A"/>
    <w:rsid w:val="00C41DBA"/>
    <w:rsid w:val="00C42AEE"/>
    <w:rsid w:val="00C75F1A"/>
    <w:rsid w:val="00C80403"/>
    <w:rsid w:val="00C855F5"/>
    <w:rsid w:val="00CB7AF7"/>
    <w:rsid w:val="00CD3B7F"/>
    <w:rsid w:val="00CD510A"/>
    <w:rsid w:val="00CD5E50"/>
    <w:rsid w:val="00CF3F6B"/>
    <w:rsid w:val="00CF7CC7"/>
    <w:rsid w:val="00CF7D0B"/>
    <w:rsid w:val="00D14804"/>
    <w:rsid w:val="00D20F06"/>
    <w:rsid w:val="00D52348"/>
    <w:rsid w:val="00D53A06"/>
    <w:rsid w:val="00D5546D"/>
    <w:rsid w:val="00D568BF"/>
    <w:rsid w:val="00D62120"/>
    <w:rsid w:val="00D63FC9"/>
    <w:rsid w:val="00D6402C"/>
    <w:rsid w:val="00D752F0"/>
    <w:rsid w:val="00D91B34"/>
    <w:rsid w:val="00D93930"/>
    <w:rsid w:val="00DA602D"/>
    <w:rsid w:val="00DB0FA9"/>
    <w:rsid w:val="00DC667D"/>
    <w:rsid w:val="00DD2A1E"/>
    <w:rsid w:val="00E018A7"/>
    <w:rsid w:val="00E1505B"/>
    <w:rsid w:val="00E16BA7"/>
    <w:rsid w:val="00E207E4"/>
    <w:rsid w:val="00E2220E"/>
    <w:rsid w:val="00E2416B"/>
    <w:rsid w:val="00E32BD1"/>
    <w:rsid w:val="00E36860"/>
    <w:rsid w:val="00E36A04"/>
    <w:rsid w:val="00E47906"/>
    <w:rsid w:val="00E47FAB"/>
    <w:rsid w:val="00E51BE2"/>
    <w:rsid w:val="00E526A9"/>
    <w:rsid w:val="00E56425"/>
    <w:rsid w:val="00E64EDB"/>
    <w:rsid w:val="00E70B3C"/>
    <w:rsid w:val="00E768F5"/>
    <w:rsid w:val="00E92215"/>
    <w:rsid w:val="00E96D6F"/>
    <w:rsid w:val="00EA476B"/>
    <w:rsid w:val="00EB1727"/>
    <w:rsid w:val="00EB5260"/>
    <w:rsid w:val="00EC7156"/>
    <w:rsid w:val="00ED41DA"/>
    <w:rsid w:val="00ED4212"/>
    <w:rsid w:val="00EE1541"/>
    <w:rsid w:val="00EE5BFF"/>
    <w:rsid w:val="00EF020B"/>
    <w:rsid w:val="00F039A7"/>
    <w:rsid w:val="00F04B55"/>
    <w:rsid w:val="00F10F8E"/>
    <w:rsid w:val="00F13498"/>
    <w:rsid w:val="00F17A03"/>
    <w:rsid w:val="00F25B74"/>
    <w:rsid w:val="00F371D2"/>
    <w:rsid w:val="00F5415B"/>
    <w:rsid w:val="00F54B4A"/>
    <w:rsid w:val="00F9545D"/>
    <w:rsid w:val="00F97F4A"/>
    <w:rsid w:val="00FC1020"/>
    <w:rsid w:val="00FC12F6"/>
    <w:rsid w:val="00FD0199"/>
    <w:rsid w:val="057228FE"/>
    <w:rsid w:val="0AFE1F55"/>
    <w:rsid w:val="4F6F066C"/>
    <w:rsid w:val="7047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0C5CE"/>
  <w15:docId w15:val="{54E284AF-88F8-434F-A85B-033E02A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uiPriority="10"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5CC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43628F"/>
    <w:pPr>
      <w:keepNext/>
      <w:keepLines/>
      <w:spacing w:before="240" w:after="240" w:line="360" w:lineRule="auto"/>
      <w:outlineLvl w:val="0"/>
    </w:pPr>
    <w:rPr>
      <w:rFonts w:eastAsiaTheme="majorEastAsia"/>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annotation text"/>
    <w:basedOn w:val="a"/>
    <w:pPr>
      <w:jc w:val="lef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rPr>
      <w:sz w:val="21"/>
      <w:szCs w:val="21"/>
    </w:rPr>
  </w:style>
  <w:style w:type="paragraph" w:styleId="a7">
    <w:name w:val="Revision"/>
    <w:hidden/>
    <w:uiPriority w:val="99"/>
    <w:unhideWhenUsed/>
    <w:rsid w:val="00F54B4A"/>
    <w:rPr>
      <w:rFonts w:asciiTheme="minorHAnsi" w:eastAsiaTheme="minorEastAsia" w:hAnsiTheme="minorHAnsi" w:cstheme="minorBidi"/>
      <w:kern w:val="2"/>
      <w:sz w:val="21"/>
      <w:szCs w:val="24"/>
    </w:rPr>
  </w:style>
  <w:style w:type="paragraph" w:styleId="a8">
    <w:name w:val="header"/>
    <w:basedOn w:val="a"/>
    <w:link w:val="a9"/>
    <w:rsid w:val="00F54B4A"/>
    <w:pPr>
      <w:tabs>
        <w:tab w:val="center" w:pos="4153"/>
        <w:tab w:val="right" w:pos="8306"/>
      </w:tabs>
      <w:snapToGrid w:val="0"/>
      <w:jc w:val="center"/>
    </w:pPr>
    <w:rPr>
      <w:sz w:val="18"/>
      <w:szCs w:val="18"/>
    </w:rPr>
  </w:style>
  <w:style w:type="character" w:customStyle="1" w:styleId="a9">
    <w:name w:val="页眉 字符"/>
    <w:basedOn w:val="a0"/>
    <w:link w:val="a8"/>
    <w:rsid w:val="00F54B4A"/>
    <w:rPr>
      <w:rFonts w:asciiTheme="minorHAnsi" w:eastAsiaTheme="minorEastAsia" w:hAnsiTheme="minorHAnsi" w:cstheme="minorBidi"/>
      <w:kern w:val="2"/>
      <w:sz w:val="18"/>
      <w:szCs w:val="18"/>
    </w:rPr>
  </w:style>
  <w:style w:type="paragraph" w:styleId="aa">
    <w:name w:val="footer"/>
    <w:basedOn w:val="a"/>
    <w:link w:val="ab"/>
    <w:uiPriority w:val="99"/>
    <w:rsid w:val="00F54B4A"/>
    <w:pPr>
      <w:tabs>
        <w:tab w:val="center" w:pos="4153"/>
        <w:tab w:val="right" w:pos="8306"/>
      </w:tabs>
      <w:snapToGrid w:val="0"/>
      <w:jc w:val="left"/>
    </w:pPr>
    <w:rPr>
      <w:sz w:val="18"/>
      <w:szCs w:val="18"/>
    </w:rPr>
  </w:style>
  <w:style w:type="character" w:customStyle="1" w:styleId="ab">
    <w:name w:val="页脚 字符"/>
    <w:basedOn w:val="a0"/>
    <w:link w:val="aa"/>
    <w:uiPriority w:val="99"/>
    <w:rsid w:val="00F54B4A"/>
    <w:rPr>
      <w:rFonts w:asciiTheme="minorHAnsi" w:eastAsiaTheme="minorEastAsia" w:hAnsiTheme="minorHAnsi" w:cstheme="minorBidi"/>
      <w:kern w:val="2"/>
      <w:sz w:val="18"/>
      <w:szCs w:val="18"/>
    </w:rPr>
  </w:style>
  <w:style w:type="table" w:customStyle="1" w:styleId="11">
    <w:name w:val="网格型1"/>
    <w:basedOn w:val="a1"/>
    <w:next w:val="a5"/>
    <w:qFormat/>
    <w:rsid w:val="002B3C92"/>
    <w:pPr>
      <w:spacing w:after="80"/>
      <w:jc w:val="both"/>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rsid w:val="0043628F"/>
    <w:rPr>
      <w:rFonts w:asciiTheme="minorHAnsi" w:eastAsiaTheme="majorEastAsia" w:hAnsiTheme="minorHAnsi" w:cstheme="minorBidi"/>
      <w:b/>
      <w:bCs/>
      <w:kern w:val="44"/>
      <w:sz w:val="28"/>
      <w:szCs w:val="44"/>
    </w:rPr>
  </w:style>
  <w:style w:type="paragraph" w:styleId="TOC">
    <w:name w:val="TOC Heading"/>
    <w:basedOn w:val="1"/>
    <w:next w:val="a"/>
    <w:uiPriority w:val="39"/>
    <w:unhideWhenUsed/>
    <w:qFormat/>
    <w:rsid w:val="00547468"/>
    <w:pPr>
      <w:widowControl/>
      <w:spacing w:after="0" w:line="259" w:lineRule="auto"/>
      <w:jc w:val="left"/>
      <w:outlineLvl w:val="9"/>
    </w:pPr>
    <w:rPr>
      <w:rFonts w:asciiTheme="majorHAnsi" w:hAnsiTheme="majorHAnsi" w:cstheme="majorBidi"/>
      <w:b w:val="0"/>
      <w:bCs w:val="0"/>
      <w:color w:val="2D53A0" w:themeColor="accent1" w:themeShade="BF"/>
      <w:kern w:val="0"/>
      <w:sz w:val="32"/>
      <w:szCs w:val="32"/>
    </w:rPr>
  </w:style>
  <w:style w:type="paragraph" w:styleId="TOC1">
    <w:name w:val="toc 1"/>
    <w:basedOn w:val="a"/>
    <w:next w:val="a"/>
    <w:autoRedefine/>
    <w:uiPriority w:val="39"/>
    <w:rsid w:val="001F0DEF"/>
    <w:pPr>
      <w:tabs>
        <w:tab w:val="right" w:leader="dot" w:pos="8296"/>
      </w:tabs>
      <w:spacing w:beforeLines="50" w:before="156" w:line="360" w:lineRule="auto"/>
    </w:pPr>
  </w:style>
  <w:style w:type="character" w:styleId="ac">
    <w:name w:val="Hyperlink"/>
    <w:basedOn w:val="a0"/>
    <w:uiPriority w:val="99"/>
    <w:unhideWhenUsed/>
    <w:rsid w:val="00547468"/>
    <w:rPr>
      <w:color w:val="0026E5" w:themeColor="hyperlink"/>
      <w:u w:val="single"/>
    </w:rPr>
  </w:style>
  <w:style w:type="paragraph" w:styleId="ad">
    <w:name w:val="Title"/>
    <w:basedOn w:val="a"/>
    <w:next w:val="a"/>
    <w:link w:val="ae"/>
    <w:uiPriority w:val="10"/>
    <w:qFormat/>
    <w:rsid w:val="00547468"/>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547468"/>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E63D-999A-48D0-A9C1-45AB919E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8</Pages>
  <Words>2511</Words>
  <Characters>2737</Characters>
  <Application>Microsoft Office Word</Application>
  <DocSecurity>0</DocSecurity>
  <Lines>171</Lines>
  <Paragraphs>149</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王运涛</dc:creator>
  <cp:lastModifiedBy>le cui</cp:lastModifiedBy>
  <cp:revision>294</cp:revision>
  <dcterms:created xsi:type="dcterms:W3CDTF">2024-12-28T02:24:00Z</dcterms:created>
  <dcterms:modified xsi:type="dcterms:W3CDTF">2025-05-12T07:51:00Z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142043A12B844951B735D006E014C346_11</vt:lpwstr>
  </property>
  <property fmtid="{D5CDD505-2E9C-101B-9397-08002B2CF9AE}" pid="4" name="GrammarlyDocumentId">
    <vt:lpwstr>0f6d7e0fa0734309d7c46eb319fd4556cc51d45ccf254f27ca3ac95058dea104</vt:lpwstr>
  </property>
</Properties>
</file>