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BC8F" w14:textId="77777777" w:rsidR="00F900AA" w:rsidRDefault="00000000">
      <w:pPr>
        <w:tabs>
          <w:tab w:val="left" w:pos="7371"/>
        </w:tabs>
        <w:jc w:val="left"/>
        <w:rPr>
          <w:highlight w:val="yellow"/>
        </w:rPr>
      </w:pPr>
      <w:bookmarkStart w:id="0" w:name="_Hlk191990230"/>
      <w:bookmarkStart w:id="1" w:name="_Hlk175905260"/>
      <w:r>
        <w:rPr>
          <w:highlight w:val="yellow"/>
        </w:rPr>
        <w:t>ICS 6</w:t>
      </w:r>
      <w:r>
        <w:rPr>
          <w:rFonts w:hint="eastAsia"/>
          <w:highlight w:val="yellow"/>
        </w:rPr>
        <w:t>5</w:t>
      </w:r>
      <w:r>
        <w:rPr>
          <w:highlight w:val="yellow"/>
        </w:rPr>
        <w:t>.120</w:t>
      </w:r>
    </w:p>
    <w:p w14:paraId="0C14694F" w14:textId="77777777" w:rsidR="00F900AA" w:rsidRDefault="00000000">
      <w:pPr>
        <w:jc w:val="left"/>
        <w:rPr>
          <w:highlight w:val="yellow"/>
        </w:rPr>
      </w:pPr>
      <w:r>
        <w:rPr>
          <w:highlight w:val="yellow"/>
        </w:rPr>
        <w:t xml:space="preserve">B </w:t>
      </w:r>
      <w:r>
        <w:rPr>
          <w:rFonts w:hint="eastAsia"/>
          <w:highlight w:val="yellow"/>
        </w:rPr>
        <w:t>20</w:t>
      </w:r>
    </w:p>
    <w:bookmarkEnd w:id="0"/>
    <w:p w14:paraId="0618A763" w14:textId="77777777" w:rsidR="00F900AA" w:rsidRDefault="00F900AA">
      <w:pPr>
        <w:jc w:val="center"/>
      </w:pPr>
    </w:p>
    <w:p w14:paraId="7ADA3077" w14:textId="77777777" w:rsidR="00F900AA" w:rsidRDefault="00F900AA">
      <w:pPr>
        <w:jc w:val="center"/>
      </w:pPr>
    </w:p>
    <w:p w14:paraId="1F824B94" w14:textId="77777777" w:rsidR="00F900AA" w:rsidRDefault="00000000">
      <w:pPr>
        <w:jc w:val="center"/>
        <w:rPr>
          <w:rFonts w:eastAsia="黑体"/>
          <w:sz w:val="84"/>
          <w:szCs w:val="84"/>
        </w:rPr>
      </w:pPr>
      <w:bookmarkStart w:id="2" w:name="_Hlk191991850"/>
      <w:bookmarkStart w:id="3" w:name="_Hlk191990252"/>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649A3A77" w14:textId="77777777" w:rsidR="00F900AA" w:rsidRDefault="00F900AA">
      <w:pPr>
        <w:jc w:val="center"/>
        <w:rPr>
          <w:sz w:val="84"/>
          <w:szCs w:val="84"/>
        </w:rPr>
      </w:pPr>
    </w:p>
    <w:p w14:paraId="0BC1CEEF" w14:textId="77777777" w:rsidR="00F900AA" w:rsidRDefault="00000000">
      <w:pPr>
        <w:jc w:val="right"/>
        <w:rPr>
          <w:b/>
          <w:bCs/>
        </w:rPr>
      </w:pPr>
      <w:bookmarkStart w:id="4" w:name="_Hlk191975570"/>
      <w:r>
        <w:rPr>
          <w:b/>
          <w:bCs/>
        </w:rPr>
        <w:t>T/HXCY XXX-</w:t>
      </w:r>
      <w:r>
        <w:rPr>
          <w:rFonts w:hint="eastAsia"/>
          <w:b/>
          <w:bCs/>
        </w:rPr>
        <w:t>2025</w:t>
      </w:r>
    </w:p>
    <w:bookmarkEnd w:id="4"/>
    <w:p w14:paraId="252C694A" w14:textId="77777777" w:rsidR="00F900AA" w:rsidRDefault="00000000">
      <w:pPr>
        <w:jc w:val="left"/>
        <w:rPr>
          <w:u w:val="single"/>
        </w:rPr>
      </w:pPr>
      <w:r>
        <w:rPr>
          <w:u w:val="single"/>
        </w:rPr>
        <w:t xml:space="preserve">                                                                               </w:t>
      </w:r>
    </w:p>
    <w:bookmarkEnd w:id="2"/>
    <w:p w14:paraId="33CFF3C8" w14:textId="77777777" w:rsidR="00F900AA" w:rsidRDefault="00F900AA">
      <w:pPr>
        <w:jc w:val="right"/>
        <w:rPr>
          <w:b/>
          <w:bCs/>
        </w:rPr>
      </w:pPr>
    </w:p>
    <w:bookmarkEnd w:id="3"/>
    <w:p w14:paraId="00CB8E3C" w14:textId="77777777" w:rsidR="00F900AA" w:rsidRDefault="00000000">
      <w:pPr>
        <w:jc w:val="center"/>
        <w:rPr>
          <w:rFonts w:eastAsia="黑体"/>
          <w:sz w:val="48"/>
          <w:szCs w:val="48"/>
        </w:rPr>
      </w:pPr>
      <w:proofErr w:type="gramStart"/>
      <w:r>
        <w:rPr>
          <w:rFonts w:eastAsia="黑体" w:hint="eastAsia"/>
          <w:sz w:val="48"/>
          <w:szCs w:val="48"/>
        </w:rPr>
        <w:t>高丹草多花黑麦草</w:t>
      </w:r>
      <w:proofErr w:type="gramEnd"/>
      <w:r>
        <w:rPr>
          <w:rFonts w:eastAsia="黑体" w:hint="eastAsia"/>
          <w:sz w:val="48"/>
          <w:szCs w:val="48"/>
        </w:rPr>
        <w:t>轮作生产沼液施用</w:t>
      </w:r>
    </w:p>
    <w:p w14:paraId="2794EAD5" w14:textId="77777777" w:rsidR="00F900AA" w:rsidRDefault="00000000">
      <w:pPr>
        <w:jc w:val="center"/>
        <w:rPr>
          <w:rFonts w:eastAsia="黑体"/>
          <w:sz w:val="48"/>
          <w:szCs w:val="48"/>
        </w:rPr>
      </w:pPr>
      <w:r>
        <w:rPr>
          <w:rFonts w:eastAsia="黑体" w:hint="eastAsia"/>
          <w:sz w:val="48"/>
          <w:szCs w:val="48"/>
        </w:rPr>
        <w:t>技术规程</w:t>
      </w:r>
    </w:p>
    <w:bookmarkEnd w:id="1"/>
    <w:p w14:paraId="16C03AD1" w14:textId="77777777" w:rsidR="00F900AA" w:rsidRDefault="00000000">
      <w:pPr>
        <w:jc w:val="center"/>
        <w:rPr>
          <w:rFonts w:eastAsia="黑体"/>
          <w:b/>
          <w:bCs/>
          <w:sz w:val="28"/>
          <w:szCs w:val="28"/>
        </w:rPr>
      </w:pPr>
      <w:r>
        <w:rPr>
          <w:rFonts w:eastAsia="黑体"/>
          <w:b/>
          <w:bCs/>
          <w:sz w:val="28"/>
          <w:szCs w:val="28"/>
        </w:rPr>
        <w:t xml:space="preserve">Technical </w:t>
      </w:r>
      <w:r>
        <w:rPr>
          <w:rFonts w:eastAsia="黑体" w:hint="eastAsia"/>
          <w:b/>
          <w:bCs/>
          <w:sz w:val="28"/>
          <w:szCs w:val="28"/>
        </w:rPr>
        <w:t>r</w:t>
      </w:r>
      <w:r>
        <w:rPr>
          <w:rFonts w:eastAsia="黑体"/>
          <w:b/>
          <w:bCs/>
          <w:sz w:val="28"/>
          <w:szCs w:val="28"/>
        </w:rPr>
        <w:t xml:space="preserve">egulations for </w:t>
      </w:r>
      <w:r>
        <w:rPr>
          <w:rFonts w:eastAsia="黑体" w:hint="eastAsia"/>
          <w:b/>
          <w:bCs/>
          <w:sz w:val="28"/>
          <w:szCs w:val="28"/>
        </w:rPr>
        <w:t>b</w:t>
      </w:r>
      <w:r>
        <w:rPr>
          <w:rFonts w:eastAsia="黑体"/>
          <w:b/>
          <w:bCs/>
          <w:sz w:val="28"/>
          <w:szCs w:val="28"/>
        </w:rPr>
        <w:t xml:space="preserve">iogas </w:t>
      </w:r>
      <w:r>
        <w:rPr>
          <w:rFonts w:eastAsia="黑体" w:hint="eastAsia"/>
          <w:b/>
          <w:bCs/>
          <w:sz w:val="28"/>
          <w:szCs w:val="28"/>
        </w:rPr>
        <w:t>s</w:t>
      </w:r>
      <w:r>
        <w:rPr>
          <w:rFonts w:eastAsia="黑体"/>
          <w:b/>
          <w:bCs/>
          <w:sz w:val="28"/>
          <w:szCs w:val="28"/>
        </w:rPr>
        <w:t xml:space="preserve">lurry </w:t>
      </w:r>
      <w:r>
        <w:rPr>
          <w:rFonts w:eastAsia="黑体" w:hint="eastAsia"/>
          <w:b/>
          <w:bCs/>
          <w:sz w:val="28"/>
          <w:szCs w:val="28"/>
        </w:rPr>
        <w:t>u</w:t>
      </w:r>
      <w:r>
        <w:rPr>
          <w:rFonts w:eastAsia="黑体"/>
          <w:b/>
          <w:bCs/>
          <w:sz w:val="28"/>
          <w:szCs w:val="28"/>
        </w:rPr>
        <w:t xml:space="preserve">se in Sorghum bicolor × </w:t>
      </w:r>
      <w:proofErr w:type="spellStart"/>
      <w:r>
        <w:rPr>
          <w:rFonts w:eastAsia="黑体"/>
          <w:b/>
          <w:bCs/>
          <w:sz w:val="28"/>
          <w:szCs w:val="28"/>
        </w:rPr>
        <w:t>sudanense</w:t>
      </w:r>
      <w:proofErr w:type="spellEnd"/>
      <w:r>
        <w:rPr>
          <w:rFonts w:eastAsia="黑体"/>
          <w:b/>
          <w:bCs/>
          <w:sz w:val="28"/>
          <w:szCs w:val="28"/>
        </w:rPr>
        <w:t xml:space="preserve">–Lolium multiflorum Lamk. </w:t>
      </w:r>
      <w:r>
        <w:rPr>
          <w:rFonts w:eastAsia="黑体" w:hint="eastAsia"/>
          <w:b/>
          <w:bCs/>
          <w:sz w:val="28"/>
          <w:szCs w:val="28"/>
        </w:rPr>
        <w:t>r</w:t>
      </w:r>
      <w:r>
        <w:rPr>
          <w:rFonts w:eastAsia="黑体"/>
          <w:b/>
          <w:bCs/>
          <w:sz w:val="28"/>
          <w:szCs w:val="28"/>
        </w:rPr>
        <w:t xml:space="preserve">otation </w:t>
      </w:r>
      <w:r>
        <w:rPr>
          <w:rFonts w:eastAsia="黑体" w:hint="eastAsia"/>
          <w:b/>
          <w:bCs/>
          <w:sz w:val="28"/>
          <w:szCs w:val="28"/>
        </w:rPr>
        <w:t>s</w:t>
      </w:r>
      <w:r>
        <w:rPr>
          <w:rFonts w:eastAsia="黑体"/>
          <w:b/>
          <w:bCs/>
          <w:sz w:val="28"/>
          <w:szCs w:val="28"/>
        </w:rPr>
        <w:t>ystem</w:t>
      </w:r>
    </w:p>
    <w:p w14:paraId="39BF71C1" w14:textId="77777777" w:rsidR="00F900AA" w:rsidRDefault="00F900AA">
      <w:pPr>
        <w:jc w:val="center"/>
        <w:rPr>
          <w:rFonts w:eastAsia="黑体"/>
          <w:sz w:val="24"/>
          <w:szCs w:val="24"/>
        </w:rPr>
      </w:pPr>
    </w:p>
    <w:p w14:paraId="27A7445D" w14:textId="77777777" w:rsidR="00F900AA" w:rsidRDefault="00000000">
      <w:pPr>
        <w:jc w:val="center"/>
        <w:rPr>
          <w:rFonts w:eastAsia="黑体"/>
          <w:sz w:val="24"/>
          <w:szCs w:val="24"/>
        </w:rPr>
      </w:pPr>
      <w:r>
        <w:rPr>
          <w:rFonts w:eastAsia="黑体" w:hint="eastAsia"/>
          <w:sz w:val="24"/>
          <w:szCs w:val="24"/>
        </w:rPr>
        <w:t>（征求意见稿）</w:t>
      </w:r>
    </w:p>
    <w:p w14:paraId="56F65F94" w14:textId="77777777" w:rsidR="00F900AA" w:rsidRDefault="00F900AA">
      <w:pPr>
        <w:jc w:val="center"/>
        <w:rPr>
          <w:rFonts w:eastAsia="黑体"/>
          <w:sz w:val="48"/>
          <w:szCs w:val="48"/>
        </w:rPr>
      </w:pPr>
    </w:p>
    <w:p w14:paraId="36307158" w14:textId="77777777" w:rsidR="00F900AA" w:rsidRDefault="00F900AA">
      <w:pPr>
        <w:jc w:val="center"/>
        <w:rPr>
          <w:rFonts w:eastAsia="黑体"/>
          <w:sz w:val="48"/>
          <w:szCs w:val="48"/>
        </w:rPr>
      </w:pPr>
    </w:p>
    <w:p w14:paraId="7B790E6A" w14:textId="77777777" w:rsidR="00F900AA" w:rsidRDefault="00F900AA">
      <w:pPr>
        <w:jc w:val="center"/>
        <w:rPr>
          <w:rFonts w:eastAsia="黑体"/>
          <w:sz w:val="48"/>
          <w:szCs w:val="48"/>
        </w:rPr>
      </w:pPr>
    </w:p>
    <w:p w14:paraId="6E2AE35A" w14:textId="77777777" w:rsidR="00F900AA" w:rsidRDefault="00F900AA">
      <w:pPr>
        <w:jc w:val="center"/>
        <w:rPr>
          <w:rFonts w:eastAsia="黑体"/>
          <w:sz w:val="48"/>
          <w:szCs w:val="48"/>
        </w:rPr>
      </w:pPr>
    </w:p>
    <w:p w14:paraId="689C0EBF" w14:textId="77777777" w:rsidR="00F900AA" w:rsidRDefault="00F900AA">
      <w:pPr>
        <w:jc w:val="center"/>
        <w:rPr>
          <w:rFonts w:eastAsia="黑体"/>
          <w:sz w:val="48"/>
          <w:szCs w:val="48"/>
        </w:rPr>
      </w:pPr>
    </w:p>
    <w:p w14:paraId="45EEB118" w14:textId="77777777" w:rsidR="00F900AA" w:rsidRDefault="00F900AA">
      <w:pPr>
        <w:spacing w:afterLines="100" w:after="312"/>
        <w:jc w:val="center"/>
        <w:rPr>
          <w:rFonts w:ascii="黑体" w:eastAsia="黑体" w:hAnsi="黑体" w:hint="eastAsia"/>
          <w:sz w:val="48"/>
          <w:szCs w:val="48"/>
        </w:rPr>
      </w:pPr>
    </w:p>
    <w:p w14:paraId="50BC42F7" w14:textId="77777777" w:rsidR="00F900AA" w:rsidRDefault="00F900AA">
      <w:pPr>
        <w:spacing w:afterLines="100" w:after="312"/>
        <w:jc w:val="center"/>
        <w:rPr>
          <w:rFonts w:ascii="黑体" w:eastAsia="黑体" w:hAnsi="黑体" w:hint="eastAsia"/>
          <w:sz w:val="48"/>
          <w:szCs w:val="48"/>
        </w:rPr>
      </w:pPr>
    </w:p>
    <w:p w14:paraId="710CBB49" w14:textId="77777777" w:rsidR="00F900AA" w:rsidRDefault="00000000">
      <w:pPr>
        <w:jc w:val="left"/>
        <w:rPr>
          <w:rFonts w:ascii="黑体" w:eastAsia="黑体" w:hAnsi="黑体" w:hint="eastAsia"/>
          <w:u w:val="single"/>
        </w:rPr>
      </w:pPr>
      <w:bookmarkStart w:id="5" w:name="_Hlk191975616"/>
      <w:bookmarkStart w:id="6" w:name="_Hlk191991896"/>
      <w:r>
        <w:rPr>
          <w:rFonts w:ascii="黑体" w:eastAsia="黑体" w:hAnsi="黑体" w:hint="eastAsia"/>
          <w:u w:val="single"/>
        </w:rPr>
        <w:t>2025</w:t>
      </w:r>
      <w:bookmarkStart w:id="7" w:name="_Hlk191975599"/>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bookmarkEnd w:id="7"/>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bookmarkEnd w:id="5"/>
    </w:p>
    <w:p w14:paraId="0A139628" w14:textId="77777777" w:rsidR="00F900AA" w:rsidRDefault="00000000">
      <w:pPr>
        <w:spacing w:beforeLines="100" w:before="312"/>
        <w:jc w:val="center"/>
        <w:sectPr w:rsidR="00F900AA">
          <w:footerReference w:type="default" r:id="rId7"/>
          <w:pgSz w:w="11906" w:h="16838"/>
          <w:pgMar w:top="1440" w:right="1800" w:bottom="1440" w:left="1800" w:header="851" w:footer="992" w:gutter="0"/>
          <w:pgNumType w:fmt="upperRoman" w:start="1"/>
          <w:cols w:space="720"/>
          <w:docGrid w:type="lines" w:linePitch="312"/>
        </w:sectPr>
      </w:pPr>
      <w:r>
        <w:rPr>
          <w:rFonts w:ascii="黑体" w:eastAsia="黑体" w:hAnsi="黑体" w:cs="黑体" w:hint="eastAsia"/>
        </w:rPr>
        <w:t>北京华夏草业产业技术创新战略联盟发布</w:t>
      </w:r>
      <w:bookmarkStart w:id="8" w:name="_Toc175908325"/>
      <w:bookmarkStart w:id="9" w:name="_Toc32084"/>
    </w:p>
    <w:p w14:paraId="2B46F376" w14:textId="77777777" w:rsidR="00F900AA" w:rsidRDefault="00000000">
      <w:pPr>
        <w:pStyle w:val="a8"/>
      </w:pPr>
      <w:bookmarkStart w:id="10" w:name="_Toc25734"/>
      <w:bookmarkStart w:id="11" w:name="_Hlk191975698"/>
      <w:bookmarkEnd w:id="6"/>
      <w:r>
        <w:lastRenderedPageBreak/>
        <w:t>目</w:t>
      </w:r>
      <w:r>
        <w:rPr>
          <w:rFonts w:hint="eastAsia"/>
        </w:rPr>
        <w:t xml:space="preserve">  </w:t>
      </w:r>
      <w:bookmarkEnd w:id="8"/>
      <w:r>
        <w:rPr>
          <w:rFonts w:hint="eastAsia"/>
        </w:rPr>
        <w:t>次</w:t>
      </w:r>
      <w:bookmarkEnd w:id="9"/>
      <w:bookmarkEnd w:id="10"/>
    </w:p>
    <w:bookmarkEnd w:id="11"/>
    <w:p w14:paraId="5CC577EF" w14:textId="0771D30A" w:rsidR="00F900AA" w:rsidRPr="008E11CF" w:rsidRDefault="00000000">
      <w:pPr>
        <w:pStyle w:val="TOC1"/>
        <w:tabs>
          <w:tab w:val="right" w:leader="dot" w:pos="8306"/>
        </w:tabs>
        <w:spacing w:line="360" w:lineRule="auto"/>
        <w:rPr>
          <w:sz w:val="24"/>
          <w:szCs w:val="24"/>
        </w:rPr>
      </w:pPr>
      <w:r w:rsidRPr="008E11CF">
        <w:rPr>
          <w:sz w:val="24"/>
          <w:szCs w:val="24"/>
        </w:rPr>
        <w:fldChar w:fldCharType="begin"/>
      </w:r>
      <w:r w:rsidRPr="008E11CF">
        <w:rPr>
          <w:sz w:val="24"/>
          <w:szCs w:val="24"/>
        </w:rPr>
        <w:instrText xml:space="preserve"> TOC \o "1-3" \h \z \u </w:instrText>
      </w:r>
      <w:r w:rsidRPr="008E11CF">
        <w:rPr>
          <w:sz w:val="24"/>
          <w:szCs w:val="24"/>
        </w:rPr>
        <w:fldChar w:fldCharType="separate"/>
      </w:r>
      <w:hyperlink w:anchor="_Toc25734" w:history="1"/>
    </w:p>
    <w:p w14:paraId="3B8667C6" w14:textId="77777777" w:rsidR="00F900AA" w:rsidRPr="008E11CF" w:rsidRDefault="00000000">
      <w:pPr>
        <w:pStyle w:val="TOC1"/>
        <w:tabs>
          <w:tab w:val="right" w:leader="dot" w:pos="8306"/>
        </w:tabs>
        <w:spacing w:line="360" w:lineRule="auto"/>
        <w:rPr>
          <w:sz w:val="24"/>
          <w:szCs w:val="24"/>
        </w:rPr>
      </w:pPr>
      <w:hyperlink w:anchor="_Toc23774" w:history="1">
        <w:r w:rsidRPr="008E11CF">
          <w:rPr>
            <w:sz w:val="24"/>
            <w:szCs w:val="24"/>
          </w:rPr>
          <w:t>前</w:t>
        </w:r>
        <w:r w:rsidRPr="008E11CF">
          <w:rPr>
            <w:sz w:val="24"/>
            <w:szCs w:val="24"/>
          </w:rPr>
          <w:t xml:space="preserve">  </w:t>
        </w:r>
        <w:r w:rsidRPr="008E11CF">
          <w:rPr>
            <w:sz w:val="24"/>
            <w:szCs w:val="24"/>
          </w:rPr>
          <w:t>言</w:t>
        </w:r>
        <w:r w:rsidRPr="008E11CF">
          <w:rPr>
            <w:sz w:val="24"/>
            <w:szCs w:val="24"/>
          </w:rPr>
          <w:tab/>
        </w:r>
        <w:r w:rsidRPr="008E11CF">
          <w:rPr>
            <w:sz w:val="24"/>
            <w:szCs w:val="24"/>
          </w:rPr>
          <w:fldChar w:fldCharType="begin"/>
        </w:r>
        <w:r w:rsidRPr="008E11CF">
          <w:rPr>
            <w:sz w:val="24"/>
            <w:szCs w:val="24"/>
          </w:rPr>
          <w:instrText xml:space="preserve"> PAGEREF _Toc23774 \h </w:instrText>
        </w:r>
        <w:r w:rsidRPr="008E11CF">
          <w:rPr>
            <w:sz w:val="24"/>
            <w:szCs w:val="24"/>
          </w:rPr>
        </w:r>
        <w:r w:rsidRPr="008E11CF">
          <w:rPr>
            <w:sz w:val="24"/>
            <w:szCs w:val="24"/>
          </w:rPr>
          <w:fldChar w:fldCharType="separate"/>
        </w:r>
        <w:r w:rsidRPr="008E11CF">
          <w:rPr>
            <w:sz w:val="24"/>
            <w:szCs w:val="24"/>
          </w:rPr>
          <w:t>II</w:t>
        </w:r>
        <w:r w:rsidRPr="008E11CF">
          <w:rPr>
            <w:sz w:val="24"/>
            <w:szCs w:val="24"/>
          </w:rPr>
          <w:fldChar w:fldCharType="end"/>
        </w:r>
      </w:hyperlink>
    </w:p>
    <w:p w14:paraId="1BB9E27D" w14:textId="77777777" w:rsidR="00F900AA" w:rsidRPr="008E11CF" w:rsidRDefault="00000000">
      <w:pPr>
        <w:pStyle w:val="TOC1"/>
        <w:tabs>
          <w:tab w:val="right" w:leader="dot" w:pos="8306"/>
        </w:tabs>
        <w:spacing w:line="360" w:lineRule="auto"/>
        <w:rPr>
          <w:sz w:val="24"/>
          <w:szCs w:val="24"/>
        </w:rPr>
      </w:pPr>
      <w:hyperlink w:anchor="_Toc24489" w:history="1">
        <w:r w:rsidRPr="008E11CF">
          <w:rPr>
            <w:bCs/>
            <w:sz w:val="24"/>
            <w:szCs w:val="24"/>
          </w:rPr>
          <w:t xml:space="preserve">1 </w:t>
        </w:r>
        <w:r w:rsidRPr="008E11CF">
          <w:rPr>
            <w:bCs/>
            <w:sz w:val="24"/>
            <w:szCs w:val="24"/>
          </w:rPr>
          <w:t>范围</w:t>
        </w:r>
        <w:r w:rsidRPr="008E11CF">
          <w:rPr>
            <w:sz w:val="24"/>
            <w:szCs w:val="24"/>
          </w:rPr>
          <w:tab/>
        </w:r>
        <w:r w:rsidRPr="008E11CF">
          <w:rPr>
            <w:sz w:val="24"/>
            <w:szCs w:val="24"/>
          </w:rPr>
          <w:fldChar w:fldCharType="begin"/>
        </w:r>
        <w:r w:rsidRPr="008E11CF">
          <w:rPr>
            <w:sz w:val="24"/>
            <w:szCs w:val="24"/>
          </w:rPr>
          <w:instrText xml:space="preserve"> PAGEREF _Toc24489 \h </w:instrText>
        </w:r>
        <w:r w:rsidRPr="008E11CF">
          <w:rPr>
            <w:sz w:val="24"/>
            <w:szCs w:val="24"/>
          </w:rPr>
        </w:r>
        <w:r w:rsidRPr="008E11CF">
          <w:rPr>
            <w:sz w:val="24"/>
            <w:szCs w:val="24"/>
          </w:rPr>
          <w:fldChar w:fldCharType="separate"/>
        </w:r>
        <w:r w:rsidRPr="008E11CF">
          <w:rPr>
            <w:sz w:val="24"/>
            <w:szCs w:val="24"/>
          </w:rPr>
          <w:t>1</w:t>
        </w:r>
        <w:r w:rsidRPr="008E11CF">
          <w:rPr>
            <w:sz w:val="24"/>
            <w:szCs w:val="24"/>
          </w:rPr>
          <w:fldChar w:fldCharType="end"/>
        </w:r>
      </w:hyperlink>
    </w:p>
    <w:p w14:paraId="654AEAE9" w14:textId="77777777" w:rsidR="00F900AA" w:rsidRPr="008E11CF" w:rsidRDefault="00000000">
      <w:pPr>
        <w:pStyle w:val="TOC1"/>
        <w:tabs>
          <w:tab w:val="right" w:leader="dot" w:pos="8306"/>
        </w:tabs>
        <w:spacing w:line="360" w:lineRule="auto"/>
        <w:rPr>
          <w:sz w:val="24"/>
          <w:szCs w:val="24"/>
        </w:rPr>
      </w:pPr>
      <w:hyperlink w:anchor="_Toc25534" w:history="1">
        <w:r w:rsidRPr="008E11CF">
          <w:rPr>
            <w:bCs/>
            <w:sz w:val="24"/>
            <w:szCs w:val="24"/>
          </w:rPr>
          <w:t xml:space="preserve">2 </w:t>
        </w:r>
        <w:r w:rsidRPr="008E11CF">
          <w:rPr>
            <w:bCs/>
            <w:sz w:val="24"/>
            <w:szCs w:val="24"/>
          </w:rPr>
          <w:t>规范性引用文件</w:t>
        </w:r>
        <w:r w:rsidRPr="008E11CF">
          <w:rPr>
            <w:sz w:val="24"/>
            <w:szCs w:val="24"/>
          </w:rPr>
          <w:tab/>
        </w:r>
        <w:r w:rsidRPr="008E11CF">
          <w:rPr>
            <w:sz w:val="24"/>
            <w:szCs w:val="24"/>
          </w:rPr>
          <w:fldChar w:fldCharType="begin"/>
        </w:r>
        <w:r w:rsidRPr="008E11CF">
          <w:rPr>
            <w:sz w:val="24"/>
            <w:szCs w:val="24"/>
          </w:rPr>
          <w:instrText xml:space="preserve"> PAGEREF _Toc25534 \h </w:instrText>
        </w:r>
        <w:r w:rsidRPr="008E11CF">
          <w:rPr>
            <w:sz w:val="24"/>
            <w:szCs w:val="24"/>
          </w:rPr>
        </w:r>
        <w:r w:rsidRPr="008E11CF">
          <w:rPr>
            <w:sz w:val="24"/>
            <w:szCs w:val="24"/>
          </w:rPr>
          <w:fldChar w:fldCharType="separate"/>
        </w:r>
        <w:r w:rsidRPr="008E11CF">
          <w:rPr>
            <w:sz w:val="24"/>
            <w:szCs w:val="24"/>
          </w:rPr>
          <w:t>1</w:t>
        </w:r>
        <w:r w:rsidRPr="008E11CF">
          <w:rPr>
            <w:sz w:val="24"/>
            <w:szCs w:val="24"/>
          </w:rPr>
          <w:fldChar w:fldCharType="end"/>
        </w:r>
      </w:hyperlink>
    </w:p>
    <w:p w14:paraId="6A489075" w14:textId="77777777" w:rsidR="00F900AA" w:rsidRPr="008E11CF" w:rsidRDefault="00000000">
      <w:pPr>
        <w:pStyle w:val="TOC1"/>
        <w:tabs>
          <w:tab w:val="right" w:leader="dot" w:pos="8306"/>
        </w:tabs>
        <w:spacing w:line="360" w:lineRule="auto"/>
        <w:rPr>
          <w:sz w:val="24"/>
          <w:szCs w:val="24"/>
        </w:rPr>
      </w:pPr>
      <w:hyperlink w:anchor="_Toc589" w:history="1">
        <w:r w:rsidRPr="008E11CF">
          <w:rPr>
            <w:bCs/>
            <w:sz w:val="24"/>
            <w:szCs w:val="24"/>
          </w:rPr>
          <w:t>3</w:t>
        </w:r>
        <w:r w:rsidRPr="008E11CF">
          <w:rPr>
            <w:bCs/>
            <w:sz w:val="24"/>
            <w:szCs w:val="24"/>
          </w:rPr>
          <w:t>术语和定义</w:t>
        </w:r>
        <w:r w:rsidRPr="008E11CF">
          <w:rPr>
            <w:sz w:val="24"/>
            <w:szCs w:val="24"/>
          </w:rPr>
          <w:tab/>
        </w:r>
        <w:r w:rsidRPr="008E11CF">
          <w:rPr>
            <w:sz w:val="24"/>
            <w:szCs w:val="24"/>
          </w:rPr>
          <w:fldChar w:fldCharType="begin"/>
        </w:r>
        <w:r w:rsidRPr="008E11CF">
          <w:rPr>
            <w:sz w:val="24"/>
            <w:szCs w:val="24"/>
          </w:rPr>
          <w:instrText xml:space="preserve"> PAGEREF _Toc589 \h </w:instrText>
        </w:r>
        <w:r w:rsidRPr="008E11CF">
          <w:rPr>
            <w:sz w:val="24"/>
            <w:szCs w:val="24"/>
          </w:rPr>
        </w:r>
        <w:r w:rsidRPr="008E11CF">
          <w:rPr>
            <w:sz w:val="24"/>
            <w:szCs w:val="24"/>
          </w:rPr>
          <w:fldChar w:fldCharType="separate"/>
        </w:r>
        <w:r w:rsidRPr="008E11CF">
          <w:rPr>
            <w:sz w:val="24"/>
            <w:szCs w:val="24"/>
          </w:rPr>
          <w:t>1</w:t>
        </w:r>
        <w:r w:rsidRPr="008E11CF">
          <w:rPr>
            <w:sz w:val="24"/>
            <w:szCs w:val="24"/>
          </w:rPr>
          <w:fldChar w:fldCharType="end"/>
        </w:r>
      </w:hyperlink>
    </w:p>
    <w:p w14:paraId="70900C41" w14:textId="77777777" w:rsidR="00F900AA" w:rsidRPr="008E11CF" w:rsidRDefault="00000000">
      <w:pPr>
        <w:pStyle w:val="TOC1"/>
        <w:tabs>
          <w:tab w:val="right" w:leader="dot" w:pos="8306"/>
        </w:tabs>
        <w:spacing w:line="360" w:lineRule="auto"/>
        <w:rPr>
          <w:sz w:val="24"/>
          <w:szCs w:val="24"/>
        </w:rPr>
      </w:pPr>
      <w:hyperlink w:anchor="_Toc30121" w:history="1">
        <w:r w:rsidRPr="008E11CF">
          <w:rPr>
            <w:bCs/>
            <w:sz w:val="24"/>
            <w:szCs w:val="24"/>
          </w:rPr>
          <w:t xml:space="preserve">4 </w:t>
        </w:r>
        <w:r w:rsidRPr="008E11CF">
          <w:rPr>
            <w:bCs/>
            <w:sz w:val="24"/>
            <w:szCs w:val="24"/>
          </w:rPr>
          <w:t>轮作流程</w:t>
        </w:r>
        <w:r w:rsidRPr="008E11CF">
          <w:rPr>
            <w:sz w:val="24"/>
            <w:szCs w:val="24"/>
          </w:rPr>
          <w:tab/>
        </w:r>
        <w:r w:rsidRPr="008E11CF">
          <w:rPr>
            <w:sz w:val="24"/>
            <w:szCs w:val="24"/>
          </w:rPr>
          <w:fldChar w:fldCharType="begin"/>
        </w:r>
        <w:r w:rsidRPr="008E11CF">
          <w:rPr>
            <w:sz w:val="24"/>
            <w:szCs w:val="24"/>
          </w:rPr>
          <w:instrText xml:space="preserve"> PAGEREF _Toc30121 \h </w:instrText>
        </w:r>
        <w:r w:rsidRPr="008E11CF">
          <w:rPr>
            <w:sz w:val="24"/>
            <w:szCs w:val="24"/>
          </w:rPr>
        </w:r>
        <w:r w:rsidRPr="008E11CF">
          <w:rPr>
            <w:sz w:val="24"/>
            <w:szCs w:val="24"/>
          </w:rPr>
          <w:fldChar w:fldCharType="separate"/>
        </w:r>
        <w:r w:rsidRPr="008E11CF">
          <w:rPr>
            <w:sz w:val="24"/>
            <w:szCs w:val="24"/>
          </w:rPr>
          <w:t>1</w:t>
        </w:r>
        <w:r w:rsidRPr="008E11CF">
          <w:rPr>
            <w:sz w:val="24"/>
            <w:szCs w:val="24"/>
          </w:rPr>
          <w:fldChar w:fldCharType="end"/>
        </w:r>
      </w:hyperlink>
    </w:p>
    <w:p w14:paraId="4D4C4423" w14:textId="77777777" w:rsidR="00F900AA" w:rsidRPr="008E11CF" w:rsidRDefault="00000000">
      <w:pPr>
        <w:pStyle w:val="TOC1"/>
        <w:tabs>
          <w:tab w:val="right" w:leader="dot" w:pos="8306"/>
        </w:tabs>
        <w:spacing w:line="360" w:lineRule="auto"/>
        <w:rPr>
          <w:sz w:val="24"/>
          <w:szCs w:val="24"/>
        </w:rPr>
      </w:pPr>
      <w:hyperlink w:anchor="_Toc43" w:history="1">
        <w:r w:rsidRPr="008E11CF">
          <w:rPr>
            <w:bCs/>
            <w:sz w:val="24"/>
            <w:szCs w:val="24"/>
          </w:rPr>
          <w:t xml:space="preserve">5 </w:t>
        </w:r>
        <w:r w:rsidRPr="008E11CF">
          <w:rPr>
            <w:bCs/>
            <w:sz w:val="24"/>
            <w:szCs w:val="24"/>
          </w:rPr>
          <w:t>高丹草栽培管理及利用</w:t>
        </w:r>
        <w:r w:rsidRPr="008E11CF">
          <w:rPr>
            <w:sz w:val="24"/>
            <w:szCs w:val="24"/>
          </w:rPr>
          <w:tab/>
        </w:r>
        <w:r w:rsidRPr="008E11CF">
          <w:rPr>
            <w:sz w:val="24"/>
            <w:szCs w:val="24"/>
          </w:rPr>
          <w:fldChar w:fldCharType="begin"/>
        </w:r>
        <w:r w:rsidRPr="008E11CF">
          <w:rPr>
            <w:sz w:val="24"/>
            <w:szCs w:val="24"/>
          </w:rPr>
          <w:instrText xml:space="preserve"> PAGEREF _Toc43 \h </w:instrText>
        </w:r>
        <w:r w:rsidRPr="008E11CF">
          <w:rPr>
            <w:sz w:val="24"/>
            <w:szCs w:val="24"/>
          </w:rPr>
        </w:r>
        <w:r w:rsidRPr="008E11CF">
          <w:rPr>
            <w:sz w:val="24"/>
            <w:szCs w:val="24"/>
          </w:rPr>
          <w:fldChar w:fldCharType="separate"/>
        </w:r>
        <w:r w:rsidRPr="008E11CF">
          <w:rPr>
            <w:sz w:val="24"/>
            <w:szCs w:val="24"/>
          </w:rPr>
          <w:t>2</w:t>
        </w:r>
        <w:r w:rsidRPr="008E11CF">
          <w:rPr>
            <w:sz w:val="24"/>
            <w:szCs w:val="24"/>
          </w:rPr>
          <w:fldChar w:fldCharType="end"/>
        </w:r>
      </w:hyperlink>
    </w:p>
    <w:p w14:paraId="7C1641CA" w14:textId="77777777" w:rsidR="00F900AA" w:rsidRPr="008E11CF" w:rsidRDefault="00000000">
      <w:pPr>
        <w:pStyle w:val="TOC1"/>
        <w:tabs>
          <w:tab w:val="right" w:leader="dot" w:pos="8306"/>
        </w:tabs>
        <w:spacing w:line="360" w:lineRule="auto"/>
        <w:rPr>
          <w:sz w:val="24"/>
          <w:szCs w:val="24"/>
        </w:rPr>
      </w:pPr>
      <w:hyperlink w:anchor="_Toc32210" w:history="1">
        <w:r w:rsidRPr="008E11CF">
          <w:rPr>
            <w:bCs/>
            <w:sz w:val="24"/>
            <w:szCs w:val="24"/>
          </w:rPr>
          <w:t xml:space="preserve">6 </w:t>
        </w:r>
        <w:r w:rsidRPr="008E11CF">
          <w:rPr>
            <w:bCs/>
            <w:sz w:val="24"/>
            <w:szCs w:val="24"/>
          </w:rPr>
          <w:t>多花黑麦草栽培管理及利用</w:t>
        </w:r>
        <w:r w:rsidRPr="008E11CF">
          <w:rPr>
            <w:sz w:val="24"/>
            <w:szCs w:val="24"/>
          </w:rPr>
          <w:tab/>
        </w:r>
        <w:r w:rsidRPr="008E11CF">
          <w:rPr>
            <w:sz w:val="24"/>
            <w:szCs w:val="24"/>
          </w:rPr>
          <w:fldChar w:fldCharType="begin"/>
        </w:r>
        <w:r w:rsidRPr="008E11CF">
          <w:rPr>
            <w:sz w:val="24"/>
            <w:szCs w:val="24"/>
          </w:rPr>
          <w:instrText xml:space="preserve"> PAGEREF _Toc32210 \h </w:instrText>
        </w:r>
        <w:r w:rsidRPr="008E11CF">
          <w:rPr>
            <w:sz w:val="24"/>
            <w:szCs w:val="24"/>
          </w:rPr>
        </w:r>
        <w:r w:rsidRPr="008E11CF">
          <w:rPr>
            <w:sz w:val="24"/>
            <w:szCs w:val="24"/>
          </w:rPr>
          <w:fldChar w:fldCharType="separate"/>
        </w:r>
        <w:r w:rsidRPr="008E11CF">
          <w:rPr>
            <w:sz w:val="24"/>
            <w:szCs w:val="24"/>
          </w:rPr>
          <w:t>3</w:t>
        </w:r>
        <w:r w:rsidRPr="008E11CF">
          <w:rPr>
            <w:sz w:val="24"/>
            <w:szCs w:val="24"/>
          </w:rPr>
          <w:fldChar w:fldCharType="end"/>
        </w:r>
      </w:hyperlink>
    </w:p>
    <w:p w14:paraId="20C862D4" w14:textId="77777777" w:rsidR="00F900AA" w:rsidRPr="008E11CF" w:rsidRDefault="00000000">
      <w:pPr>
        <w:pStyle w:val="TOC1"/>
        <w:tabs>
          <w:tab w:val="right" w:leader="dot" w:pos="8306"/>
        </w:tabs>
        <w:spacing w:line="360" w:lineRule="auto"/>
        <w:rPr>
          <w:sz w:val="24"/>
          <w:szCs w:val="24"/>
        </w:rPr>
      </w:pPr>
      <w:hyperlink w:anchor="_Toc3204" w:history="1">
        <w:r w:rsidRPr="008E11CF">
          <w:rPr>
            <w:sz w:val="24"/>
            <w:szCs w:val="24"/>
          </w:rPr>
          <w:t xml:space="preserve">7 </w:t>
        </w:r>
        <w:r w:rsidRPr="008E11CF">
          <w:rPr>
            <w:sz w:val="24"/>
            <w:szCs w:val="24"/>
          </w:rPr>
          <w:t>沼液施用</w:t>
        </w:r>
        <w:r w:rsidRPr="008E11CF">
          <w:rPr>
            <w:sz w:val="24"/>
            <w:szCs w:val="24"/>
          </w:rPr>
          <w:tab/>
        </w:r>
        <w:r w:rsidRPr="008E11CF">
          <w:rPr>
            <w:sz w:val="24"/>
            <w:szCs w:val="24"/>
          </w:rPr>
          <w:fldChar w:fldCharType="begin"/>
        </w:r>
        <w:r w:rsidRPr="008E11CF">
          <w:rPr>
            <w:sz w:val="24"/>
            <w:szCs w:val="24"/>
          </w:rPr>
          <w:instrText xml:space="preserve"> PAGEREF _Toc3204 \h </w:instrText>
        </w:r>
        <w:r w:rsidRPr="008E11CF">
          <w:rPr>
            <w:sz w:val="24"/>
            <w:szCs w:val="24"/>
          </w:rPr>
        </w:r>
        <w:r w:rsidRPr="008E11CF">
          <w:rPr>
            <w:sz w:val="24"/>
            <w:szCs w:val="24"/>
          </w:rPr>
          <w:fldChar w:fldCharType="separate"/>
        </w:r>
        <w:r w:rsidRPr="008E11CF">
          <w:rPr>
            <w:sz w:val="24"/>
            <w:szCs w:val="24"/>
          </w:rPr>
          <w:t>3</w:t>
        </w:r>
        <w:r w:rsidRPr="008E11CF">
          <w:rPr>
            <w:sz w:val="24"/>
            <w:szCs w:val="24"/>
          </w:rPr>
          <w:fldChar w:fldCharType="end"/>
        </w:r>
      </w:hyperlink>
    </w:p>
    <w:p w14:paraId="06DE5DDC" w14:textId="77777777" w:rsidR="00F900AA" w:rsidRPr="008E11CF" w:rsidRDefault="00000000">
      <w:pPr>
        <w:pStyle w:val="TOC1"/>
        <w:tabs>
          <w:tab w:val="right" w:leader="dot" w:pos="8296"/>
        </w:tabs>
        <w:spacing w:line="360" w:lineRule="auto"/>
        <w:rPr>
          <w:sz w:val="24"/>
          <w:szCs w:val="24"/>
          <w14:ligatures w14:val="standardContextual"/>
        </w:rPr>
      </w:pPr>
      <w:r w:rsidRPr="008E11CF">
        <w:rPr>
          <w:bCs/>
          <w:sz w:val="24"/>
          <w:szCs w:val="24"/>
          <w:lang w:val="zh-CN"/>
        </w:rPr>
        <w:fldChar w:fldCharType="end"/>
      </w:r>
    </w:p>
    <w:p w14:paraId="0BB1BB05" w14:textId="77777777" w:rsidR="00F900AA" w:rsidRDefault="00F900AA">
      <w:pPr>
        <w:spacing w:line="360" w:lineRule="auto"/>
      </w:pPr>
    </w:p>
    <w:p w14:paraId="2E79CF1A" w14:textId="77777777" w:rsidR="00F900AA" w:rsidRDefault="00F900AA">
      <w:pPr>
        <w:pStyle w:val="a8"/>
        <w:jc w:val="right"/>
      </w:pPr>
    </w:p>
    <w:p w14:paraId="622FB626" w14:textId="77777777" w:rsidR="00F900AA" w:rsidRDefault="00000000">
      <w:pPr>
        <w:pStyle w:val="a8"/>
        <w:rPr>
          <w:b w:val="0"/>
          <w:bCs w:val="0"/>
        </w:rPr>
      </w:pPr>
      <w:r>
        <w:br w:type="page"/>
      </w:r>
      <w:bookmarkStart w:id="12" w:name="_Toc23774"/>
      <w:bookmarkStart w:id="13" w:name="_Toc175908326"/>
      <w:r>
        <w:rPr>
          <w:rFonts w:hint="eastAsia"/>
          <w:b w:val="0"/>
          <w:bCs w:val="0"/>
        </w:rPr>
        <w:t>前</w:t>
      </w:r>
      <w:r>
        <w:rPr>
          <w:rFonts w:hint="eastAsia"/>
          <w:b w:val="0"/>
          <w:bCs w:val="0"/>
        </w:rPr>
        <w:t xml:space="preserve">  </w:t>
      </w:r>
      <w:r>
        <w:rPr>
          <w:rFonts w:hint="eastAsia"/>
          <w:b w:val="0"/>
          <w:bCs w:val="0"/>
        </w:rPr>
        <w:t>言</w:t>
      </w:r>
      <w:bookmarkEnd w:id="12"/>
      <w:bookmarkEnd w:id="13"/>
    </w:p>
    <w:p w14:paraId="430A3502" w14:textId="77777777" w:rsidR="00F900AA" w:rsidRDefault="00000000">
      <w:pPr>
        <w:spacing w:line="360" w:lineRule="auto"/>
        <w:ind w:firstLineChars="200" w:firstLine="420"/>
      </w:pPr>
      <w:bookmarkStart w:id="14" w:name="_Hlk191990623"/>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79A07859" w14:textId="77777777" w:rsidR="00F900AA" w:rsidRDefault="00000000">
      <w:pPr>
        <w:spacing w:line="360" w:lineRule="auto"/>
        <w:ind w:firstLineChars="200" w:firstLine="420"/>
      </w:pPr>
      <w:r>
        <w:rPr>
          <w:rFonts w:hint="eastAsia"/>
        </w:rPr>
        <w:t>注：在不引起混淆的情况下，本文件中“标准化文件”简称为“文件”。</w:t>
      </w:r>
    </w:p>
    <w:p w14:paraId="1C35DA62" w14:textId="77777777" w:rsidR="00F900AA" w:rsidRDefault="00000000">
      <w:pPr>
        <w:spacing w:line="360" w:lineRule="auto"/>
        <w:ind w:firstLineChars="200" w:firstLine="420"/>
      </w:pPr>
      <w:r>
        <w:rPr>
          <w:rFonts w:hint="eastAsia"/>
        </w:rPr>
        <w:t>本文件由北京华夏草业产业技术创新战略联盟提出并归口。</w:t>
      </w:r>
    </w:p>
    <w:p w14:paraId="59079261" w14:textId="77777777" w:rsidR="00F900AA" w:rsidRDefault="00000000">
      <w:pPr>
        <w:spacing w:line="360" w:lineRule="auto"/>
        <w:ind w:firstLineChars="200" w:firstLine="420"/>
      </w:pPr>
      <w:r>
        <w:rPr>
          <w:rFonts w:hint="eastAsia"/>
        </w:rPr>
        <w:t>本文件起草单位：四川省农业科学院农业资源与环境研究所，洪雅县农业农村局，四川省畜牧科学研究院，</w:t>
      </w:r>
      <w:r>
        <w:t>四川省内江市农业科学院</w:t>
      </w:r>
      <w:r>
        <w:rPr>
          <w:rFonts w:hint="eastAsia"/>
        </w:rPr>
        <w:t>，</w:t>
      </w:r>
      <w:r>
        <w:t>雅安市农业农村局。</w:t>
      </w:r>
    </w:p>
    <w:p w14:paraId="12877699" w14:textId="77777777" w:rsidR="00F900AA" w:rsidRDefault="00000000">
      <w:pPr>
        <w:spacing w:line="360" w:lineRule="auto"/>
        <w:ind w:firstLineChars="200" w:firstLine="420"/>
      </w:pPr>
      <w:r>
        <w:rPr>
          <w:rFonts w:hint="eastAsia"/>
        </w:rPr>
        <w:t>本文件主要起草人：徐娅玲、朱永群、程碧真、刘秋旭、李博、刘影、李祥艳、王鸿、赵登霞、刘芮利、季杨、张靓、夏运红、胡红文、陈延鑫、冯志前。</w:t>
      </w:r>
    </w:p>
    <w:p w14:paraId="71DD7983" w14:textId="77777777" w:rsidR="00F900AA" w:rsidRDefault="00000000">
      <w:pPr>
        <w:spacing w:line="360" w:lineRule="auto"/>
        <w:ind w:firstLineChars="200" w:firstLine="420"/>
        <w:jc w:val="left"/>
      </w:pPr>
      <w:r>
        <w:rPr>
          <w:rFonts w:hint="eastAsia"/>
        </w:rPr>
        <w:t>本文件为首次发布。</w:t>
      </w:r>
    </w:p>
    <w:p w14:paraId="0527472D" w14:textId="77777777" w:rsidR="00F900AA" w:rsidRDefault="00000000">
      <w:pPr>
        <w:spacing w:line="360" w:lineRule="auto"/>
        <w:ind w:firstLineChars="200" w:firstLine="420"/>
        <w:jc w:val="left"/>
      </w:pPr>
      <w:r>
        <w:rPr>
          <w:rFonts w:hint="eastAsia"/>
        </w:rPr>
        <w:t>本文件的某些内容可能涉及专利。本文件的发布机构不承担识别这些专利的责任。</w:t>
      </w:r>
    </w:p>
    <w:bookmarkEnd w:id="14"/>
    <w:p w14:paraId="2045D113" w14:textId="77777777" w:rsidR="00F900AA" w:rsidRDefault="00F900AA">
      <w:pPr>
        <w:pStyle w:val="a0"/>
        <w:ind w:firstLine="0"/>
        <w:sectPr w:rsidR="00F900AA">
          <w:headerReference w:type="default" r:id="rId8"/>
          <w:pgSz w:w="11906" w:h="16838"/>
          <w:pgMar w:top="1440" w:right="1800" w:bottom="1440" w:left="1800" w:header="851" w:footer="992" w:gutter="0"/>
          <w:pgNumType w:fmt="upperRoman" w:start="1"/>
          <w:cols w:space="720"/>
          <w:docGrid w:type="lines" w:linePitch="312"/>
        </w:sectPr>
      </w:pPr>
    </w:p>
    <w:p w14:paraId="2FBF6976" w14:textId="77777777" w:rsidR="00F900AA" w:rsidRDefault="00000000">
      <w:pPr>
        <w:spacing w:afterLines="100" w:after="312" w:line="360" w:lineRule="auto"/>
        <w:jc w:val="center"/>
        <w:rPr>
          <w:rFonts w:ascii="黑体" w:eastAsia="黑体" w:hAnsi="黑体" w:hint="eastAsia"/>
          <w:sz w:val="32"/>
          <w:szCs w:val="24"/>
        </w:rPr>
      </w:pPr>
      <w:proofErr w:type="gramStart"/>
      <w:r>
        <w:rPr>
          <w:rFonts w:ascii="黑体" w:eastAsia="黑体" w:hAnsi="黑体" w:hint="eastAsia"/>
          <w:sz w:val="32"/>
          <w:szCs w:val="24"/>
        </w:rPr>
        <w:t>高丹草多花黑麦草</w:t>
      </w:r>
      <w:proofErr w:type="gramEnd"/>
      <w:r>
        <w:rPr>
          <w:rFonts w:ascii="黑体" w:eastAsia="黑体" w:hAnsi="黑体" w:hint="eastAsia"/>
          <w:sz w:val="32"/>
          <w:szCs w:val="24"/>
        </w:rPr>
        <w:t>轮作生产沼液施用技术规程</w:t>
      </w:r>
    </w:p>
    <w:p w14:paraId="79F876A3" w14:textId="77777777" w:rsidR="00F900AA" w:rsidRDefault="00000000">
      <w:pPr>
        <w:pStyle w:val="a8"/>
        <w:spacing w:beforeLines="50" w:before="156" w:afterLines="50" w:after="156"/>
        <w:jc w:val="left"/>
        <w:rPr>
          <w:sz w:val="21"/>
          <w:szCs w:val="21"/>
        </w:rPr>
      </w:pPr>
      <w:bookmarkStart w:id="18" w:name="_Toc175908327"/>
      <w:bookmarkStart w:id="19" w:name="_Toc24489"/>
      <w:r>
        <w:rPr>
          <w:rFonts w:hint="eastAsia"/>
          <w:sz w:val="21"/>
          <w:szCs w:val="21"/>
        </w:rPr>
        <w:t xml:space="preserve">1 </w:t>
      </w:r>
      <w:r>
        <w:rPr>
          <w:rFonts w:hint="eastAsia"/>
          <w:sz w:val="21"/>
          <w:szCs w:val="21"/>
        </w:rPr>
        <w:t>范围</w:t>
      </w:r>
      <w:bookmarkEnd w:id="18"/>
      <w:bookmarkEnd w:id="19"/>
    </w:p>
    <w:p w14:paraId="6EC6B8AB" w14:textId="77777777" w:rsidR="00F900AA" w:rsidRDefault="00000000">
      <w:pPr>
        <w:spacing w:line="360" w:lineRule="auto"/>
        <w:ind w:firstLineChars="200" w:firstLine="420"/>
      </w:pPr>
      <w:r>
        <w:rPr>
          <w:rFonts w:hint="eastAsia"/>
        </w:rPr>
        <w:t>本技术规程规定了沼液等的术语和定义、轮作流程、高丹草栽培管理及利用、多花黑麦草栽培管理及利用、沼液施用等技术要求。</w:t>
      </w:r>
    </w:p>
    <w:p w14:paraId="7E475615" w14:textId="77777777" w:rsidR="00F900AA" w:rsidRDefault="00000000">
      <w:pPr>
        <w:spacing w:line="360" w:lineRule="auto"/>
        <w:ind w:firstLineChars="200" w:firstLine="420"/>
      </w:pPr>
      <w:r>
        <w:rPr>
          <w:rFonts w:hint="eastAsia"/>
        </w:rPr>
        <w:t>本文件适用于高丹草与多花黑麦草轮作生产沼液施用技术利用。</w:t>
      </w:r>
    </w:p>
    <w:p w14:paraId="2512DC03" w14:textId="77777777" w:rsidR="00F900AA" w:rsidRDefault="00000000">
      <w:pPr>
        <w:pStyle w:val="a8"/>
        <w:spacing w:beforeLines="50" w:before="156" w:afterLines="50" w:after="156"/>
        <w:jc w:val="left"/>
        <w:rPr>
          <w:sz w:val="21"/>
          <w:szCs w:val="21"/>
        </w:rPr>
      </w:pPr>
      <w:bookmarkStart w:id="20" w:name="_Toc25534"/>
      <w:r>
        <w:rPr>
          <w:rFonts w:hint="eastAsia"/>
          <w:sz w:val="21"/>
          <w:szCs w:val="21"/>
        </w:rPr>
        <w:t xml:space="preserve">2 </w:t>
      </w:r>
      <w:r>
        <w:rPr>
          <w:rFonts w:hint="eastAsia"/>
          <w:sz w:val="21"/>
          <w:szCs w:val="21"/>
        </w:rPr>
        <w:t>规范性引用文件</w:t>
      </w:r>
      <w:bookmarkEnd w:id="20"/>
    </w:p>
    <w:p w14:paraId="27248717" w14:textId="77777777" w:rsidR="00F900AA" w:rsidRDefault="00000000">
      <w:pPr>
        <w:pStyle w:val="ae"/>
        <w:adjustRightInd w:val="0"/>
        <w:spacing w:line="360" w:lineRule="auto"/>
        <w:ind w:firstLine="420"/>
        <w:contextualSpacing/>
        <w:rPr>
          <w:kern w:val="2"/>
          <w:sz w:val="21"/>
          <w:szCs w:val="21"/>
        </w:rPr>
      </w:pPr>
      <w:r>
        <w:rPr>
          <w:rFonts w:hint="eastAsia"/>
          <w:kern w:val="2"/>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7E4B87A" w14:textId="77777777" w:rsidR="00F900AA" w:rsidRDefault="00000000">
      <w:pPr>
        <w:pStyle w:val="ae"/>
        <w:adjustRightInd w:val="0"/>
        <w:spacing w:line="360" w:lineRule="auto"/>
        <w:ind w:firstLine="420"/>
        <w:contextualSpacing/>
        <w:rPr>
          <w:kern w:val="2"/>
          <w:sz w:val="21"/>
          <w:szCs w:val="21"/>
        </w:rPr>
      </w:pPr>
      <w:r>
        <w:rPr>
          <w:kern w:val="2"/>
          <w:sz w:val="21"/>
          <w:szCs w:val="21"/>
        </w:rPr>
        <w:t xml:space="preserve">GB 6142 </w:t>
      </w:r>
      <w:r>
        <w:rPr>
          <w:kern w:val="2"/>
          <w:sz w:val="21"/>
          <w:szCs w:val="21"/>
        </w:rPr>
        <w:t>禾本科草种子质量分级</w:t>
      </w:r>
    </w:p>
    <w:p w14:paraId="4707A9A6" w14:textId="77777777" w:rsidR="008E11CF" w:rsidRDefault="008E11CF" w:rsidP="008E11CF">
      <w:pPr>
        <w:pStyle w:val="ae"/>
        <w:adjustRightInd w:val="0"/>
        <w:spacing w:line="360" w:lineRule="auto"/>
        <w:ind w:firstLine="420"/>
        <w:contextualSpacing/>
        <w:rPr>
          <w:kern w:val="2"/>
          <w:sz w:val="21"/>
          <w:szCs w:val="21"/>
        </w:rPr>
      </w:pPr>
      <w:r>
        <w:rPr>
          <w:kern w:val="2"/>
          <w:sz w:val="21"/>
          <w:szCs w:val="21"/>
        </w:rPr>
        <w:t>GB/T 8321</w:t>
      </w:r>
      <w:r>
        <w:rPr>
          <w:rFonts w:hint="eastAsia"/>
          <w:kern w:val="2"/>
          <w:sz w:val="21"/>
          <w:szCs w:val="21"/>
        </w:rPr>
        <w:t xml:space="preserve"> </w:t>
      </w:r>
      <w:r>
        <w:rPr>
          <w:rFonts w:hint="eastAsia"/>
          <w:kern w:val="2"/>
          <w:sz w:val="21"/>
          <w:szCs w:val="21"/>
        </w:rPr>
        <w:t>农药合理使用准则</w:t>
      </w:r>
    </w:p>
    <w:p w14:paraId="2224FBE7" w14:textId="77777777" w:rsidR="008E11CF" w:rsidRDefault="008E11CF" w:rsidP="008E11CF">
      <w:pPr>
        <w:pStyle w:val="ae"/>
        <w:adjustRightInd w:val="0"/>
        <w:spacing w:line="360" w:lineRule="auto"/>
        <w:ind w:firstLine="420"/>
        <w:contextualSpacing/>
        <w:rPr>
          <w:kern w:val="2"/>
          <w:sz w:val="21"/>
          <w:szCs w:val="21"/>
        </w:rPr>
      </w:pPr>
      <w:r>
        <w:rPr>
          <w:kern w:val="2"/>
          <w:sz w:val="21"/>
          <w:szCs w:val="21"/>
        </w:rPr>
        <w:t xml:space="preserve">GB 15618-2018 </w:t>
      </w:r>
      <w:r>
        <w:rPr>
          <w:kern w:val="2"/>
          <w:sz w:val="21"/>
          <w:szCs w:val="21"/>
        </w:rPr>
        <w:t>土壤环境质量</w:t>
      </w:r>
      <w:r>
        <w:rPr>
          <w:kern w:val="2"/>
          <w:sz w:val="21"/>
          <w:szCs w:val="21"/>
        </w:rPr>
        <w:t xml:space="preserve"> </w:t>
      </w:r>
      <w:r>
        <w:rPr>
          <w:kern w:val="2"/>
          <w:sz w:val="21"/>
          <w:szCs w:val="21"/>
        </w:rPr>
        <w:t>农用地土壤污染风险管控标准（试行）</w:t>
      </w:r>
    </w:p>
    <w:p w14:paraId="57C69DE7" w14:textId="1EB9BFD4" w:rsidR="008E11CF" w:rsidRDefault="008E11CF" w:rsidP="008E11CF">
      <w:pPr>
        <w:pStyle w:val="ae"/>
        <w:adjustRightInd w:val="0"/>
        <w:spacing w:line="360" w:lineRule="auto"/>
        <w:ind w:firstLine="420"/>
        <w:contextualSpacing/>
        <w:rPr>
          <w:kern w:val="2"/>
          <w:sz w:val="21"/>
          <w:szCs w:val="21"/>
        </w:rPr>
      </w:pPr>
      <w:r>
        <w:rPr>
          <w:kern w:val="2"/>
          <w:sz w:val="21"/>
          <w:szCs w:val="21"/>
        </w:rPr>
        <w:t>GB</w:t>
      </w:r>
      <w:r>
        <w:rPr>
          <w:rFonts w:hint="eastAsia"/>
          <w:kern w:val="2"/>
          <w:sz w:val="21"/>
          <w:szCs w:val="21"/>
        </w:rPr>
        <w:t xml:space="preserve">/T 25246 </w:t>
      </w:r>
      <w:r>
        <w:rPr>
          <w:rFonts w:hint="eastAsia"/>
          <w:kern w:val="2"/>
          <w:sz w:val="21"/>
          <w:szCs w:val="21"/>
        </w:rPr>
        <w:t>畜禽粪肥还田技术规范</w:t>
      </w:r>
    </w:p>
    <w:p w14:paraId="799A6AAC" w14:textId="77777777" w:rsidR="00F900AA" w:rsidRDefault="00000000">
      <w:pPr>
        <w:pStyle w:val="ae"/>
        <w:adjustRightInd w:val="0"/>
        <w:spacing w:line="360" w:lineRule="auto"/>
        <w:ind w:firstLine="420"/>
        <w:contextualSpacing/>
        <w:rPr>
          <w:kern w:val="2"/>
          <w:sz w:val="21"/>
          <w:szCs w:val="21"/>
        </w:rPr>
      </w:pPr>
      <w:r>
        <w:rPr>
          <w:kern w:val="2"/>
          <w:sz w:val="21"/>
          <w:szCs w:val="21"/>
        </w:rPr>
        <w:t>GB</w:t>
      </w:r>
      <w:r>
        <w:rPr>
          <w:rFonts w:hint="eastAsia"/>
          <w:kern w:val="2"/>
          <w:sz w:val="21"/>
          <w:szCs w:val="21"/>
        </w:rPr>
        <w:t xml:space="preserve">/T 40750 </w:t>
      </w:r>
      <w:r>
        <w:rPr>
          <w:rFonts w:hint="eastAsia"/>
          <w:kern w:val="2"/>
          <w:sz w:val="21"/>
          <w:szCs w:val="21"/>
        </w:rPr>
        <w:t>农用沼液</w:t>
      </w:r>
    </w:p>
    <w:p w14:paraId="2C74AEBC" w14:textId="77777777" w:rsidR="00F900AA" w:rsidRDefault="00000000">
      <w:pPr>
        <w:pStyle w:val="a8"/>
        <w:spacing w:beforeLines="50" w:before="156" w:afterLines="50" w:after="156"/>
        <w:jc w:val="left"/>
        <w:rPr>
          <w:sz w:val="21"/>
          <w:szCs w:val="21"/>
        </w:rPr>
      </w:pPr>
      <w:bookmarkStart w:id="21" w:name="_Toc589"/>
      <w:r>
        <w:rPr>
          <w:rFonts w:hint="eastAsia"/>
          <w:sz w:val="21"/>
          <w:szCs w:val="21"/>
        </w:rPr>
        <w:t>3</w:t>
      </w:r>
      <w:r>
        <w:rPr>
          <w:rFonts w:hint="eastAsia"/>
          <w:sz w:val="21"/>
          <w:szCs w:val="21"/>
        </w:rPr>
        <w:t>术语和定义</w:t>
      </w:r>
      <w:bookmarkEnd w:id="21"/>
    </w:p>
    <w:p w14:paraId="136036F8" w14:textId="77777777" w:rsidR="00F900AA" w:rsidRDefault="00000000">
      <w:pPr>
        <w:pStyle w:val="ae"/>
        <w:adjustRightInd w:val="0"/>
        <w:spacing w:line="360" w:lineRule="auto"/>
        <w:ind w:firstLine="420"/>
        <w:contextualSpacing/>
        <w:rPr>
          <w:kern w:val="2"/>
          <w:sz w:val="21"/>
          <w:szCs w:val="21"/>
        </w:rPr>
      </w:pPr>
      <w:r>
        <w:rPr>
          <w:rFonts w:hint="eastAsia"/>
          <w:kern w:val="2"/>
          <w:sz w:val="21"/>
          <w:szCs w:val="21"/>
        </w:rPr>
        <w:t>下列术语和定义适用于本文件。</w:t>
      </w:r>
    </w:p>
    <w:p w14:paraId="6D29854F" w14:textId="77777777" w:rsidR="00F900AA" w:rsidRDefault="00000000">
      <w:pPr>
        <w:spacing w:line="360" w:lineRule="auto"/>
        <w:rPr>
          <w:rFonts w:eastAsia="黑体"/>
        </w:rPr>
      </w:pPr>
      <w:bookmarkStart w:id="22" w:name="_Toc176548713"/>
      <w:r>
        <w:rPr>
          <w:rFonts w:eastAsia="黑体"/>
        </w:rPr>
        <w:t>3.1</w:t>
      </w:r>
      <w:r>
        <w:rPr>
          <w:rFonts w:eastAsia="黑体" w:hint="eastAsia"/>
        </w:rPr>
        <w:t xml:space="preserve"> </w:t>
      </w:r>
      <w:r>
        <w:rPr>
          <w:rFonts w:eastAsia="黑体"/>
        </w:rPr>
        <w:t>沼液</w:t>
      </w:r>
      <w:r>
        <w:rPr>
          <w:rFonts w:eastAsia="黑体"/>
        </w:rPr>
        <w:t xml:space="preserve"> </w:t>
      </w:r>
      <w:bookmarkEnd w:id="22"/>
      <w:r>
        <w:rPr>
          <w:rFonts w:eastAsia="黑体"/>
        </w:rPr>
        <w:t>biogas slurry</w:t>
      </w:r>
    </w:p>
    <w:p w14:paraId="6CEC10E5" w14:textId="77777777" w:rsidR="00F900AA" w:rsidRDefault="00000000">
      <w:pPr>
        <w:pStyle w:val="ae"/>
        <w:adjustRightInd w:val="0"/>
        <w:spacing w:line="360" w:lineRule="auto"/>
        <w:ind w:firstLine="420"/>
        <w:contextualSpacing/>
        <w:rPr>
          <w:color w:val="FF0000"/>
          <w:kern w:val="2"/>
          <w:sz w:val="21"/>
          <w:szCs w:val="21"/>
        </w:rPr>
      </w:pPr>
      <w:r>
        <w:rPr>
          <w:rFonts w:hint="eastAsia"/>
          <w:kern w:val="2"/>
          <w:sz w:val="21"/>
          <w:szCs w:val="21"/>
        </w:rPr>
        <w:t>养殖场粪污固液分离后的液态</w:t>
      </w:r>
      <w:proofErr w:type="gramStart"/>
      <w:r>
        <w:rPr>
          <w:rFonts w:hint="eastAsia"/>
          <w:kern w:val="2"/>
          <w:sz w:val="21"/>
          <w:szCs w:val="21"/>
        </w:rPr>
        <w:t>粪污经深度</w:t>
      </w:r>
      <w:proofErr w:type="gramEnd"/>
      <w:r>
        <w:rPr>
          <w:rFonts w:hint="eastAsia"/>
          <w:kern w:val="2"/>
          <w:sz w:val="21"/>
          <w:szCs w:val="21"/>
        </w:rPr>
        <w:t>厌氧发酵后形成的液体残余物。</w:t>
      </w:r>
    </w:p>
    <w:p w14:paraId="3751224B" w14:textId="77777777" w:rsidR="00F900AA" w:rsidRDefault="00000000">
      <w:pPr>
        <w:spacing w:line="360" w:lineRule="auto"/>
        <w:rPr>
          <w:rFonts w:eastAsia="黑体"/>
        </w:rPr>
      </w:pPr>
      <w:bookmarkStart w:id="23" w:name="_Toc176548714"/>
      <w:r>
        <w:rPr>
          <w:rFonts w:eastAsia="黑体" w:hint="eastAsia"/>
        </w:rPr>
        <w:t xml:space="preserve">3.2 </w:t>
      </w:r>
      <w:r>
        <w:rPr>
          <w:rFonts w:eastAsia="黑体" w:hint="eastAsia"/>
        </w:rPr>
        <w:t>高丹草</w:t>
      </w:r>
      <w:r>
        <w:rPr>
          <w:rFonts w:eastAsia="黑体" w:hint="eastAsia"/>
        </w:rPr>
        <w:t xml:space="preserve"> </w:t>
      </w:r>
      <w:bookmarkEnd w:id="23"/>
      <w:r>
        <w:rPr>
          <w:rFonts w:eastAsia="黑体" w:hint="eastAsia"/>
        </w:rPr>
        <w:t>Sorghum bicolor</w:t>
      </w:r>
      <w:r>
        <w:rPr>
          <w:rFonts w:eastAsia="黑体" w:hint="eastAsia"/>
        </w:rPr>
        <w:t>×</w:t>
      </w:r>
      <w:proofErr w:type="spellStart"/>
      <w:r>
        <w:rPr>
          <w:rFonts w:eastAsia="黑体" w:hint="eastAsia"/>
        </w:rPr>
        <w:t>sudanense</w:t>
      </w:r>
      <w:proofErr w:type="spellEnd"/>
    </w:p>
    <w:p w14:paraId="353BB8D8" w14:textId="77777777" w:rsidR="00F900AA" w:rsidRDefault="00000000">
      <w:pPr>
        <w:spacing w:line="360" w:lineRule="auto"/>
        <w:ind w:firstLineChars="200" w:firstLine="420"/>
        <w:rPr>
          <w:rFonts w:ascii="宋体" w:hAnsi="宋体" w:hint="eastAsia"/>
          <w:color w:val="000000"/>
          <w:sz w:val="22"/>
        </w:rPr>
      </w:pPr>
      <w:r>
        <w:rPr>
          <w:rFonts w:hint="eastAsia"/>
        </w:rPr>
        <w:t>为禾本科高粱属一年生牧草，是高粱与苏丹草的杂交种，结合了高粱抗旱、耐倒伏、产草量高等特性及苏丹草分蘖能力强、再生性强、营养价值高、适口性好等优良特性，可刈割多次，适口性好。</w:t>
      </w:r>
    </w:p>
    <w:p w14:paraId="72C6AB48" w14:textId="77777777" w:rsidR="00F900AA" w:rsidRDefault="00000000">
      <w:pPr>
        <w:spacing w:line="360" w:lineRule="auto"/>
        <w:rPr>
          <w:rFonts w:eastAsia="黑体"/>
        </w:rPr>
      </w:pPr>
      <w:r>
        <w:rPr>
          <w:rFonts w:eastAsia="黑体" w:hint="eastAsia"/>
        </w:rPr>
        <w:t xml:space="preserve">3.3 </w:t>
      </w:r>
      <w:r>
        <w:rPr>
          <w:rFonts w:eastAsia="黑体" w:hint="eastAsia"/>
        </w:rPr>
        <w:t>多花黑麦草</w:t>
      </w:r>
      <w:r>
        <w:rPr>
          <w:rFonts w:eastAsia="黑体" w:hint="eastAsia"/>
        </w:rPr>
        <w:t xml:space="preserve"> </w:t>
      </w:r>
      <w:r>
        <w:rPr>
          <w:rFonts w:eastAsia="黑体"/>
        </w:rPr>
        <w:t xml:space="preserve">Lolium multiflorum Lamk. </w:t>
      </w:r>
    </w:p>
    <w:p w14:paraId="15CDDC0D" w14:textId="77777777" w:rsidR="00F900AA" w:rsidRDefault="00000000">
      <w:pPr>
        <w:spacing w:line="360" w:lineRule="auto"/>
        <w:ind w:firstLineChars="200" w:firstLine="420"/>
        <w:rPr>
          <w:rFonts w:ascii="宋体" w:hAnsi="宋体" w:hint="eastAsia"/>
          <w:sz w:val="22"/>
        </w:rPr>
      </w:pPr>
      <w:r>
        <w:rPr>
          <w:rFonts w:hint="eastAsia"/>
        </w:rPr>
        <w:t>禾本科黑麦草属一年生或越年</w:t>
      </w:r>
      <w:proofErr w:type="gramStart"/>
      <w:r>
        <w:rPr>
          <w:rFonts w:hint="eastAsia"/>
        </w:rPr>
        <w:t>生疏丛型草本植物</w:t>
      </w:r>
      <w:proofErr w:type="gramEnd"/>
      <w:r>
        <w:rPr>
          <w:rFonts w:hint="eastAsia"/>
        </w:rPr>
        <w:t>，根系发达致密，分蘖多，茎秆直立，可刈割多次，适口性好。</w:t>
      </w:r>
    </w:p>
    <w:p w14:paraId="17F69DCA" w14:textId="77777777" w:rsidR="00F900AA" w:rsidRDefault="00000000">
      <w:pPr>
        <w:pStyle w:val="a8"/>
        <w:spacing w:beforeLines="50" w:before="156" w:afterLines="50" w:after="156"/>
        <w:jc w:val="left"/>
        <w:rPr>
          <w:sz w:val="21"/>
          <w:szCs w:val="21"/>
        </w:rPr>
      </w:pPr>
      <w:bookmarkStart w:id="24" w:name="_Toc30121"/>
      <w:r>
        <w:rPr>
          <w:rFonts w:hint="eastAsia"/>
          <w:sz w:val="21"/>
          <w:szCs w:val="21"/>
        </w:rPr>
        <w:t xml:space="preserve">4 </w:t>
      </w:r>
      <w:r>
        <w:rPr>
          <w:rFonts w:hint="eastAsia"/>
          <w:sz w:val="21"/>
          <w:szCs w:val="21"/>
        </w:rPr>
        <w:t>轮作流程</w:t>
      </w:r>
      <w:bookmarkEnd w:id="24"/>
    </w:p>
    <w:p w14:paraId="059F84F5" w14:textId="77777777" w:rsidR="00F900AA" w:rsidRDefault="00000000">
      <w:pPr>
        <w:spacing w:line="360" w:lineRule="auto"/>
        <w:ind w:firstLineChars="200" w:firstLine="420"/>
        <w:rPr>
          <w:color w:val="FF0000"/>
        </w:rPr>
      </w:pPr>
      <w:r>
        <w:rPr>
          <w:rFonts w:hint="eastAsia"/>
        </w:rPr>
        <w:t>整地→高丹草播种→田间管理→高丹草刈割利用→整地→多花黑麦草播种→田间管理→多花黑麦草刈割利用。</w:t>
      </w:r>
    </w:p>
    <w:p w14:paraId="6B1005C1" w14:textId="77777777" w:rsidR="00F900AA" w:rsidRDefault="00000000">
      <w:pPr>
        <w:pStyle w:val="a8"/>
        <w:spacing w:beforeLines="50" w:before="156" w:afterLines="50" w:after="156"/>
        <w:jc w:val="left"/>
        <w:rPr>
          <w:sz w:val="21"/>
          <w:szCs w:val="21"/>
        </w:rPr>
      </w:pPr>
      <w:bookmarkStart w:id="25" w:name="_Toc43"/>
      <w:r>
        <w:rPr>
          <w:rFonts w:hint="eastAsia"/>
          <w:sz w:val="21"/>
          <w:szCs w:val="21"/>
        </w:rPr>
        <w:t xml:space="preserve">5 </w:t>
      </w:r>
      <w:r>
        <w:rPr>
          <w:rFonts w:hint="eastAsia"/>
          <w:sz w:val="21"/>
          <w:szCs w:val="21"/>
        </w:rPr>
        <w:t>高丹草栽培管理及利用</w:t>
      </w:r>
      <w:bookmarkEnd w:id="25"/>
    </w:p>
    <w:p w14:paraId="47FCDA05" w14:textId="77777777" w:rsidR="00F900AA" w:rsidRDefault="00000000">
      <w:pPr>
        <w:spacing w:line="360" w:lineRule="auto"/>
        <w:rPr>
          <w:rFonts w:eastAsia="黑体"/>
        </w:rPr>
      </w:pPr>
      <w:r>
        <w:rPr>
          <w:rFonts w:eastAsia="黑体"/>
        </w:rPr>
        <w:t xml:space="preserve">5.1 </w:t>
      </w:r>
      <w:r>
        <w:rPr>
          <w:rFonts w:eastAsia="黑体"/>
        </w:rPr>
        <w:t>选种</w:t>
      </w:r>
    </w:p>
    <w:p w14:paraId="037FDF3B" w14:textId="77777777" w:rsidR="00F900AA" w:rsidRDefault="00000000">
      <w:pPr>
        <w:spacing w:line="360" w:lineRule="auto"/>
        <w:ind w:firstLineChars="200" w:firstLine="420"/>
      </w:pPr>
      <w:r>
        <w:t>选择</w:t>
      </w:r>
      <w:proofErr w:type="gramStart"/>
      <w:r>
        <w:t>蜀草系列</w:t>
      </w:r>
      <w:proofErr w:type="gramEnd"/>
      <w:r>
        <w:t>国家或省级审定品种，要求产量高、再生能力强、抗倒伏、抗病虫害、适宜机械化作业，目标产量达</w:t>
      </w:r>
      <w:r>
        <w:rPr>
          <w:rFonts w:hint="eastAsia"/>
        </w:rPr>
        <w:t>7</w:t>
      </w:r>
      <w:r>
        <w:t>000 kg/</w:t>
      </w:r>
      <w:r>
        <w:rPr>
          <w:rFonts w:hint="eastAsia"/>
        </w:rPr>
        <w:t>667 m</w:t>
      </w:r>
      <w:r>
        <w:rPr>
          <w:vertAlign w:val="superscript"/>
        </w:rPr>
        <w:t>2</w:t>
      </w:r>
      <w:r>
        <w:t xml:space="preserve"> </w:t>
      </w:r>
      <w:r>
        <w:t>以上。</w:t>
      </w:r>
      <w:r>
        <w:rPr>
          <w:rFonts w:hint="eastAsia"/>
        </w:rPr>
        <w:t>所</w:t>
      </w:r>
      <w:r>
        <w:t>选种子质量应符合</w:t>
      </w:r>
      <w:r>
        <w:t>GB 6142</w:t>
      </w:r>
      <w:r>
        <w:t>禾本科草种子质量分级</w:t>
      </w:r>
      <w:r>
        <w:rPr>
          <w:rFonts w:hint="eastAsia"/>
        </w:rPr>
        <w:t>二级标准。</w:t>
      </w:r>
    </w:p>
    <w:p w14:paraId="5B85B47E" w14:textId="77777777" w:rsidR="00F900AA" w:rsidRDefault="00000000">
      <w:pPr>
        <w:spacing w:line="360" w:lineRule="auto"/>
        <w:rPr>
          <w:rFonts w:eastAsia="黑体"/>
        </w:rPr>
      </w:pPr>
      <w:r>
        <w:rPr>
          <w:rFonts w:eastAsia="黑体" w:hint="eastAsia"/>
        </w:rPr>
        <w:t xml:space="preserve">5.2 </w:t>
      </w:r>
      <w:r>
        <w:rPr>
          <w:rFonts w:eastAsia="黑体" w:hint="eastAsia"/>
        </w:rPr>
        <w:t>整地</w:t>
      </w:r>
    </w:p>
    <w:p w14:paraId="4A569586" w14:textId="77777777" w:rsidR="00F900AA" w:rsidRDefault="00000000">
      <w:pPr>
        <w:spacing w:line="360" w:lineRule="auto"/>
        <w:ind w:firstLineChars="200" w:firstLine="420"/>
      </w:pPr>
      <w:r>
        <w:t>选择交通方便、已铺设或有条件铺设沼液灌溉管道、土壤微酸性或中性、排水良好、田面坡度小于</w:t>
      </w:r>
      <w:r>
        <w:t>10°</w:t>
      </w:r>
      <w:r>
        <w:t>的耕地。</w:t>
      </w:r>
      <w:r>
        <w:rPr>
          <w:rFonts w:hint="eastAsia"/>
        </w:rPr>
        <w:t>土壤环境条件应符合</w:t>
      </w:r>
      <w:r>
        <w:t>GB 15618-2018</w:t>
      </w:r>
      <w:r>
        <w:t>二级标准要求。</w:t>
      </w:r>
    </w:p>
    <w:p w14:paraId="34396092" w14:textId="1677848D" w:rsidR="00F900AA" w:rsidRDefault="00000000">
      <w:pPr>
        <w:spacing w:line="360" w:lineRule="auto"/>
      </w:pPr>
      <w:r>
        <w:t>采用机械翻耕，翻耕深度为</w:t>
      </w:r>
      <w:r>
        <w:t>25 cm~30 cm</w:t>
      </w:r>
      <w:r>
        <w:t>，耕后耙平使土块尽量细碎。翻耕前根据当季降雨情况，一般</w:t>
      </w:r>
      <w:r w:rsidR="008E11CF">
        <w:rPr>
          <w:rFonts w:hint="eastAsia"/>
        </w:rPr>
        <w:t>每</w:t>
      </w:r>
      <w:r w:rsidR="008E11CF">
        <w:rPr>
          <w:rFonts w:hint="eastAsia"/>
        </w:rPr>
        <w:t>667 m</w:t>
      </w:r>
      <w:r w:rsidR="008E11CF">
        <w:rPr>
          <w:rFonts w:hint="eastAsia"/>
          <w:vertAlign w:val="superscript"/>
        </w:rPr>
        <w:t>2</w:t>
      </w:r>
      <w:r w:rsidR="008E11CF">
        <w:t>人工喷施</w:t>
      </w:r>
      <w:r>
        <w:t>5</w:t>
      </w:r>
      <w:r w:rsidR="008E11CF" w:rsidRPr="008E11CF">
        <w:t xml:space="preserve"> </w:t>
      </w:r>
      <w:r w:rsidR="008E11CF">
        <w:t>m</w:t>
      </w:r>
      <w:r w:rsidR="008E11CF">
        <w:rPr>
          <w:vertAlign w:val="superscript"/>
        </w:rPr>
        <w:t>3</w:t>
      </w:r>
      <w:r w:rsidR="008E11CF">
        <w:t xml:space="preserve"> </w:t>
      </w:r>
      <w:r>
        <w:t>~6 m</w:t>
      </w:r>
      <w:r>
        <w:rPr>
          <w:vertAlign w:val="superscript"/>
        </w:rPr>
        <w:t>3</w:t>
      </w:r>
      <w:r>
        <w:t>沼液</w:t>
      </w:r>
      <w:r>
        <w:rPr>
          <w:rFonts w:hint="eastAsia"/>
        </w:rPr>
        <w:t>、</w:t>
      </w:r>
      <w:r>
        <w:t>撒施</w:t>
      </w:r>
      <w:r>
        <w:t>15 k</w:t>
      </w:r>
      <w:r>
        <w:rPr>
          <w:rFonts w:hint="eastAsia"/>
        </w:rPr>
        <w:t>g</w:t>
      </w:r>
      <w:r>
        <w:t>复合肥（</w:t>
      </w:r>
      <w:r>
        <w:t>N-P</w:t>
      </w:r>
      <w:r>
        <w:rPr>
          <w:vertAlign w:val="subscript"/>
        </w:rPr>
        <w:t>2</w:t>
      </w:r>
      <w:r>
        <w:t>O</w:t>
      </w:r>
      <w:r>
        <w:rPr>
          <w:vertAlign w:val="subscript"/>
        </w:rPr>
        <w:t>5</w:t>
      </w:r>
      <w:r>
        <w:t>-K</w:t>
      </w:r>
      <w:r>
        <w:rPr>
          <w:vertAlign w:val="subscript"/>
        </w:rPr>
        <w:t>2</w:t>
      </w:r>
      <w:r>
        <w:t>O:15-15-15</w:t>
      </w:r>
      <w:r>
        <w:t>）做基肥。</w:t>
      </w:r>
      <w:r>
        <w:rPr>
          <w:rFonts w:hint="eastAsia"/>
        </w:rPr>
        <w:t>沼液应符合</w:t>
      </w:r>
      <w:r>
        <w:t>GB</w:t>
      </w:r>
      <w:r>
        <w:rPr>
          <w:rFonts w:hint="eastAsia"/>
        </w:rPr>
        <w:t>/T 40750</w:t>
      </w:r>
      <w:r>
        <w:rPr>
          <w:rFonts w:hint="eastAsia"/>
        </w:rPr>
        <w:t>的要求。</w:t>
      </w:r>
    </w:p>
    <w:p w14:paraId="55BB2576" w14:textId="77777777" w:rsidR="00F900AA" w:rsidRDefault="00000000">
      <w:pPr>
        <w:spacing w:line="360" w:lineRule="auto"/>
        <w:rPr>
          <w:rFonts w:eastAsia="黑体"/>
        </w:rPr>
      </w:pPr>
      <w:r>
        <w:rPr>
          <w:rFonts w:eastAsia="黑体" w:hint="eastAsia"/>
        </w:rPr>
        <w:t xml:space="preserve">5.3 </w:t>
      </w:r>
      <w:r>
        <w:rPr>
          <w:rFonts w:eastAsia="黑体" w:hint="eastAsia"/>
        </w:rPr>
        <w:t>播种</w:t>
      </w:r>
    </w:p>
    <w:p w14:paraId="6B08E69A" w14:textId="77777777" w:rsidR="00F900AA" w:rsidRDefault="00000000">
      <w:pPr>
        <w:spacing w:line="360" w:lineRule="auto"/>
      </w:pPr>
      <w:r>
        <w:rPr>
          <w:rFonts w:hint="eastAsia"/>
        </w:rPr>
        <w:t>5</w:t>
      </w:r>
      <w:r>
        <w:t>.</w:t>
      </w:r>
      <w:r>
        <w:rPr>
          <w:rFonts w:hint="eastAsia"/>
        </w:rPr>
        <w:t>3.1</w:t>
      </w:r>
      <w:r>
        <w:t xml:space="preserve"> </w:t>
      </w:r>
      <w:r>
        <w:rPr>
          <w:rFonts w:hint="eastAsia"/>
        </w:rPr>
        <w:t>播种时间</w:t>
      </w:r>
    </w:p>
    <w:p w14:paraId="5B67B2DB" w14:textId="77777777" w:rsidR="00F900AA" w:rsidRDefault="00000000">
      <w:pPr>
        <w:spacing w:line="360" w:lineRule="auto"/>
        <w:ind w:firstLineChars="200" w:firstLine="420"/>
      </w:pPr>
      <w:r>
        <w:t>在</w:t>
      </w:r>
      <w:r>
        <w:t>3</w:t>
      </w:r>
      <w:r>
        <w:t>月</w:t>
      </w:r>
      <w:r>
        <w:rPr>
          <w:rFonts w:hint="eastAsia"/>
        </w:rPr>
        <w:t>下</w:t>
      </w:r>
      <w:r>
        <w:t>旬至</w:t>
      </w:r>
      <w:r>
        <w:rPr>
          <w:rFonts w:hint="eastAsia"/>
        </w:rPr>
        <w:t>4</w:t>
      </w:r>
      <w:r>
        <w:t>月中旬</w:t>
      </w:r>
      <w:r>
        <w:rPr>
          <w:rFonts w:hint="eastAsia"/>
        </w:rPr>
        <w:t>，在多花黑麦草最后一茬收获整地后</w:t>
      </w:r>
      <w:r>
        <w:t>播种</w:t>
      </w:r>
      <w:r>
        <w:rPr>
          <w:rFonts w:hint="eastAsia"/>
        </w:rPr>
        <w:t>。</w:t>
      </w:r>
    </w:p>
    <w:p w14:paraId="44990815" w14:textId="77777777" w:rsidR="00F900AA" w:rsidRDefault="00000000">
      <w:pPr>
        <w:spacing w:line="360" w:lineRule="auto"/>
      </w:pPr>
      <w:r>
        <w:rPr>
          <w:rFonts w:hint="eastAsia"/>
        </w:rPr>
        <w:t>5</w:t>
      </w:r>
      <w:r>
        <w:t>.</w:t>
      </w:r>
      <w:r>
        <w:rPr>
          <w:rFonts w:hint="eastAsia"/>
        </w:rPr>
        <w:t>3.2</w:t>
      </w:r>
      <w:r>
        <w:t xml:space="preserve"> </w:t>
      </w:r>
      <w:r>
        <w:rPr>
          <w:rFonts w:hint="eastAsia"/>
        </w:rPr>
        <w:t>播种方式</w:t>
      </w:r>
    </w:p>
    <w:p w14:paraId="18E0BA25" w14:textId="77777777" w:rsidR="00F900AA" w:rsidRDefault="00000000">
      <w:pPr>
        <w:spacing w:line="360" w:lineRule="auto"/>
      </w:pPr>
      <w:r>
        <w:rPr>
          <w:rFonts w:hint="eastAsia"/>
        </w:rPr>
        <w:t>a)</w:t>
      </w:r>
      <w:r>
        <w:rPr>
          <w:rFonts w:hint="eastAsia"/>
        </w:rPr>
        <w:t>条播</w:t>
      </w:r>
    </w:p>
    <w:p w14:paraId="2B97F3D9" w14:textId="77777777" w:rsidR="00F900AA" w:rsidRDefault="00000000">
      <w:pPr>
        <w:spacing w:line="360" w:lineRule="auto"/>
        <w:ind w:firstLineChars="200" w:firstLine="420"/>
      </w:pPr>
      <w:r>
        <w:t>行距</w:t>
      </w:r>
      <w:r>
        <w:t>30</w:t>
      </w:r>
      <w:r>
        <w:rPr>
          <w:rFonts w:hint="eastAsia"/>
        </w:rPr>
        <w:t xml:space="preserve"> </w:t>
      </w:r>
      <w:r>
        <w:t>cm</w:t>
      </w:r>
      <w:r>
        <w:rPr>
          <w:rFonts w:hint="eastAsia"/>
        </w:rPr>
        <w:t>，每</w:t>
      </w:r>
      <w:r>
        <w:rPr>
          <w:rFonts w:hint="eastAsia"/>
        </w:rPr>
        <w:t>667 m</w:t>
      </w:r>
      <w:r>
        <w:rPr>
          <w:rFonts w:hint="eastAsia"/>
          <w:vertAlign w:val="superscript"/>
        </w:rPr>
        <w:t>2</w:t>
      </w:r>
      <w:r>
        <w:rPr>
          <w:rFonts w:hint="eastAsia"/>
        </w:rPr>
        <w:t>播种</w:t>
      </w:r>
      <w:r>
        <w:rPr>
          <w:rFonts w:hint="eastAsia"/>
        </w:rPr>
        <w:t>1.5 kg~2.0 kg</w:t>
      </w:r>
      <w:r>
        <w:rPr>
          <w:rFonts w:hint="eastAsia"/>
        </w:rPr>
        <w:t>。播种深度</w:t>
      </w:r>
      <w:r>
        <w:rPr>
          <w:rFonts w:hint="eastAsia"/>
        </w:rPr>
        <w:t>1 cm~3 cm</w:t>
      </w:r>
      <w:r>
        <w:rPr>
          <w:rFonts w:hint="eastAsia"/>
        </w:rPr>
        <w:t>，播种后覆盖细土。</w:t>
      </w:r>
    </w:p>
    <w:p w14:paraId="5FC8D1D7" w14:textId="77777777" w:rsidR="00F900AA" w:rsidRDefault="00000000">
      <w:pPr>
        <w:spacing w:line="360" w:lineRule="auto"/>
      </w:pPr>
      <w:r>
        <w:rPr>
          <w:rFonts w:hint="eastAsia"/>
        </w:rPr>
        <w:t>b)</w:t>
      </w:r>
      <w:r>
        <w:rPr>
          <w:rFonts w:hint="eastAsia"/>
        </w:rPr>
        <w:t>撒播</w:t>
      </w:r>
    </w:p>
    <w:p w14:paraId="651188D7" w14:textId="77777777" w:rsidR="00F900AA" w:rsidRDefault="00000000">
      <w:pPr>
        <w:spacing w:line="360" w:lineRule="auto"/>
        <w:ind w:firstLineChars="200" w:firstLine="420"/>
      </w:pPr>
      <w:r>
        <w:rPr>
          <w:rFonts w:hint="eastAsia"/>
        </w:rPr>
        <w:t>旋耕机旋地后撒播，每</w:t>
      </w:r>
      <w:r>
        <w:rPr>
          <w:rFonts w:hint="eastAsia"/>
        </w:rPr>
        <w:t>667 m</w:t>
      </w:r>
      <w:r>
        <w:rPr>
          <w:rFonts w:hint="eastAsia"/>
          <w:vertAlign w:val="superscript"/>
        </w:rPr>
        <w:t>2</w:t>
      </w:r>
      <w:r>
        <w:rPr>
          <w:rFonts w:hint="eastAsia"/>
        </w:rPr>
        <w:t>播种</w:t>
      </w:r>
      <w:r>
        <w:rPr>
          <w:rFonts w:hint="eastAsia"/>
        </w:rPr>
        <w:t>2.0 kg~2.5 kg</w:t>
      </w:r>
      <w:r>
        <w:rPr>
          <w:rFonts w:hint="eastAsia"/>
        </w:rPr>
        <w:t>，再旋地。</w:t>
      </w:r>
    </w:p>
    <w:p w14:paraId="1C86EF32" w14:textId="77777777" w:rsidR="00F900AA" w:rsidRDefault="00000000">
      <w:pPr>
        <w:spacing w:line="360" w:lineRule="auto"/>
        <w:rPr>
          <w:rFonts w:eastAsia="黑体"/>
        </w:rPr>
      </w:pPr>
      <w:r>
        <w:rPr>
          <w:rFonts w:eastAsia="黑体" w:hint="eastAsia"/>
        </w:rPr>
        <w:t>5</w:t>
      </w:r>
      <w:r>
        <w:rPr>
          <w:rFonts w:eastAsia="黑体"/>
        </w:rPr>
        <w:t>.</w:t>
      </w:r>
      <w:r>
        <w:rPr>
          <w:rFonts w:eastAsia="黑体" w:hint="eastAsia"/>
        </w:rPr>
        <w:t>4</w:t>
      </w:r>
      <w:r>
        <w:rPr>
          <w:rFonts w:eastAsia="黑体"/>
        </w:rPr>
        <w:t xml:space="preserve"> </w:t>
      </w:r>
      <w:r>
        <w:rPr>
          <w:rFonts w:eastAsia="黑体" w:hint="eastAsia"/>
        </w:rPr>
        <w:t>田间管理</w:t>
      </w:r>
    </w:p>
    <w:p w14:paraId="76956388" w14:textId="77777777" w:rsidR="00F900AA" w:rsidRDefault="00000000">
      <w:pPr>
        <w:spacing w:line="360" w:lineRule="auto"/>
      </w:pPr>
      <w:r>
        <w:rPr>
          <w:rFonts w:hint="eastAsia"/>
        </w:rPr>
        <w:t>5</w:t>
      </w:r>
      <w:r>
        <w:t>.</w:t>
      </w:r>
      <w:r>
        <w:rPr>
          <w:rFonts w:hint="eastAsia"/>
        </w:rPr>
        <w:t xml:space="preserve">4.1 </w:t>
      </w:r>
      <w:r>
        <w:rPr>
          <w:rFonts w:hint="eastAsia"/>
        </w:rPr>
        <w:t>杂草防除</w:t>
      </w:r>
    </w:p>
    <w:p w14:paraId="6A9612B2" w14:textId="77777777" w:rsidR="00F900AA" w:rsidRDefault="00000000">
      <w:pPr>
        <w:spacing w:line="360" w:lineRule="auto"/>
        <w:ind w:firstLineChars="200" w:firstLine="420"/>
      </w:pPr>
      <w:r>
        <w:t>高丹草苗期生长缓慢，应及时</w:t>
      </w:r>
      <w:r>
        <w:rPr>
          <w:rFonts w:hint="eastAsia"/>
        </w:rPr>
        <w:t>除</w:t>
      </w:r>
      <w:r>
        <w:t>草</w:t>
      </w:r>
      <w:r>
        <w:rPr>
          <w:rFonts w:hint="eastAsia"/>
        </w:rPr>
        <w:t>。</w:t>
      </w:r>
    </w:p>
    <w:p w14:paraId="6AFA24A9" w14:textId="77777777" w:rsidR="00F900AA" w:rsidRDefault="00000000">
      <w:pPr>
        <w:spacing w:line="360" w:lineRule="auto"/>
      </w:pPr>
      <w:r>
        <w:rPr>
          <w:rFonts w:hint="eastAsia"/>
        </w:rPr>
        <w:t>5</w:t>
      </w:r>
      <w:r>
        <w:t>.</w:t>
      </w:r>
      <w:r>
        <w:rPr>
          <w:rFonts w:hint="eastAsia"/>
        </w:rPr>
        <w:t xml:space="preserve">4.2 </w:t>
      </w:r>
      <w:r>
        <w:rPr>
          <w:rFonts w:hint="eastAsia"/>
        </w:rPr>
        <w:t>追肥</w:t>
      </w:r>
    </w:p>
    <w:p w14:paraId="17C39B51" w14:textId="34F52DF1" w:rsidR="00F900AA" w:rsidRDefault="00000000">
      <w:pPr>
        <w:spacing w:line="360" w:lineRule="auto"/>
        <w:ind w:firstLineChars="200" w:firstLine="420"/>
      </w:pPr>
      <w:r>
        <w:t>拔节期一次</w:t>
      </w:r>
      <w:r w:rsidR="008E11CF">
        <w:rPr>
          <w:rFonts w:hint="eastAsia"/>
        </w:rPr>
        <w:t>每</w:t>
      </w:r>
      <w:r w:rsidR="008E11CF">
        <w:rPr>
          <w:rFonts w:hint="eastAsia"/>
        </w:rPr>
        <w:t>667 m</w:t>
      </w:r>
      <w:r w:rsidR="008E11CF">
        <w:rPr>
          <w:rFonts w:hint="eastAsia"/>
          <w:vertAlign w:val="superscript"/>
        </w:rPr>
        <w:t>2</w:t>
      </w:r>
      <w:r>
        <w:t>追施尿素</w:t>
      </w:r>
      <w:r>
        <w:t>5 kg</w:t>
      </w:r>
      <w:r>
        <w:t>作为提苗肥，每次刈割后追施尿素</w:t>
      </w:r>
      <w:r>
        <w:t>15 kg</w:t>
      </w:r>
      <w:r>
        <w:t>，间隔</w:t>
      </w:r>
      <w:r>
        <w:t>1</w:t>
      </w:r>
      <w:r>
        <w:t>周后配施沼液</w:t>
      </w:r>
      <w:r>
        <w:rPr>
          <w:rFonts w:hint="eastAsia"/>
        </w:rPr>
        <w:t>4</w:t>
      </w:r>
      <w:r w:rsidR="008E11CF" w:rsidRPr="008E11CF">
        <w:t xml:space="preserve"> </w:t>
      </w:r>
      <w:r w:rsidR="008E11CF">
        <w:t>m</w:t>
      </w:r>
      <w:r w:rsidR="008E11CF">
        <w:rPr>
          <w:vertAlign w:val="superscript"/>
        </w:rPr>
        <w:t>3</w:t>
      </w:r>
      <w:r>
        <w:t>~5 m</w:t>
      </w:r>
      <w:r>
        <w:rPr>
          <w:vertAlign w:val="superscript"/>
        </w:rPr>
        <w:t>3</w:t>
      </w:r>
      <w:r>
        <w:t>。</w:t>
      </w:r>
    </w:p>
    <w:p w14:paraId="215CE736" w14:textId="77777777" w:rsidR="00F900AA" w:rsidRDefault="00000000">
      <w:pPr>
        <w:spacing w:line="360" w:lineRule="auto"/>
      </w:pPr>
      <w:r>
        <w:rPr>
          <w:rFonts w:hint="eastAsia"/>
        </w:rPr>
        <w:t>5</w:t>
      </w:r>
      <w:r>
        <w:t>.</w:t>
      </w:r>
      <w:r>
        <w:rPr>
          <w:rFonts w:hint="eastAsia"/>
        </w:rPr>
        <w:t xml:space="preserve">4.3 </w:t>
      </w:r>
      <w:r>
        <w:rPr>
          <w:rFonts w:hint="eastAsia"/>
        </w:rPr>
        <w:t>病虫害防治</w:t>
      </w:r>
    </w:p>
    <w:p w14:paraId="779DBC09" w14:textId="4AA25EF4" w:rsidR="00F900AA" w:rsidRDefault="00000000">
      <w:pPr>
        <w:spacing w:line="360" w:lineRule="auto"/>
        <w:ind w:firstLineChars="200" w:firstLine="420"/>
      </w:pPr>
      <w:r>
        <w:t>高丹草一般无病虫害</w:t>
      </w:r>
      <w:r>
        <w:rPr>
          <w:rFonts w:hint="eastAsia"/>
        </w:rPr>
        <w:t>，</w:t>
      </w:r>
      <w:r>
        <w:t>但在干旱少雨、气温较高时需注意防治条</w:t>
      </w:r>
      <w:proofErr w:type="gramStart"/>
      <w:r>
        <w:t>螟</w:t>
      </w:r>
      <w:proofErr w:type="gramEnd"/>
      <w:r>
        <w:t>及锈病。条</w:t>
      </w:r>
      <w:proofErr w:type="gramStart"/>
      <w:r>
        <w:t>螟</w:t>
      </w:r>
      <w:proofErr w:type="gramEnd"/>
      <w:r>
        <w:t>可用</w:t>
      </w:r>
      <w:r>
        <w:t>50%</w:t>
      </w:r>
      <w:proofErr w:type="gramStart"/>
      <w:r>
        <w:t>倍</w:t>
      </w:r>
      <w:proofErr w:type="gramEnd"/>
      <w:r>
        <w:t>硫磷乳油，稀释</w:t>
      </w:r>
      <w:r>
        <w:t>500</w:t>
      </w:r>
      <w:r w:rsidR="008E11CF">
        <w:rPr>
          <w:rFonts w:hint="eastAsia"/>
        </w:rPr>
        <w:t>倍</w:t>
      </w:r>
      <w:r>
        <w:t>~800</w:t>
      </w:r>
      <w:r>
        <w:t>倍，喷施叶面；锈病可用</w:t>
      </w:r>
      <w:r>
        <w:t>80%</w:t>
      </w:r>
      <w:r>
        <w:t>代森锌，稀释</w:t>
      </w:r>
      <w:r>
        <w:t>400</w:t>
      </w:r>
      <w:r w:rsidR="008E11CF">
        <w:rPr>
          <w:rFonts w:hint="eastAsia"/>
        </w:rPr>
        <w:t>倍</w:t>
      </w:r>
      <w:r>
        <w:t>~600</w:t>
      </w:r>
      <w:r>
        <w:t>倍，喷施叶面。也可及时刈割利用，避免病虫害危害范围扩大。</w:t>
      </w:r>
      <w:r>
        <w:rPr>
          <w:rFonts w:hint="eastAsia"/>
        </w:rPr>
        <w:t>农药使用应符合</w:t>
      </w:r>
      <w:r>
        <w:t>GB/T 8321</w:t>
      </w:r>
      <w:r>
        <w:rPr>
          <w:rFonts w:hint="eastAsia"/>
        </w:rPr>
        <w:t>的要求。</w:t>
      </w:r>
    </w:p>
    <w:p w14:paraId="5DCD86CA" w14:textId="77777777" w:rsidR="00F900AA" w:rsidRDefault="00000000">
      <w:pPr>
        <w:spacing w:line="360" w:lineRule="auto"/>
        <w:rPr>
          <w:rFonts w:eastAsia="黑体"/>
        </w:rPr>
      </w:pPr>
      <w:r>
        <w:rPr>
          <w:rFonts w:eastAsia="黑体" w:hint="eastAsia"/>
        </w:rPr>
        <w:t xml:space="preserve">5.5 </w:t>
      </w:r>
      <w:r>
        <w:rPr>
          <w:rFonts w:eastAsia="黑体" w:hint="eastAsia"/>
        </w:rPr>
        <w:t>刈割利用</w:t>
      </w:r>
    </w:p>
    <w:p w14:paraId="423A0E52" w14:textId="77777777" w:rsidR="00F900AA" w:rsidRDefault="00000000">
      <w:pPr>
        <w:spacing w:line="360" w:lineRule="auto"/>
      </w:pPr>
      <w:r>
        <w:rPr>
          <w:rFonts w:hint="eastAsia"/>
        </w:rPr>
        <w:t xml:space="preserve">5.5.1 </w:t>
      </w:r>
      <w:r>
        <w:rPr>
          <w:rFonts w:hint="eastAsia"/>
        </w:rPr>
        <w:t>青饲</w:t>
      </w:r>
    </w:p>
    <w:p w14:paraId="74204844" w14:textId="39A7F1BE" w:rsidR="00F900AA" w:rsidRDefault="00000000">
      <w:pPr>
        <w:spacing w:line="360" w:lineRule="auto"/>
        <w:ind w:firstLineChars="200" w:firstLine="420"/>
      </w:pPr>
      <w:r>
        <w:t>鲜</w:t>
      </w:r>
      <w:proofErr w:type="gramStart"/>
      <w:r>
        <w:t>饲一般</w:t>
      </w:r>
      <w:proofErr w:type="gramEnd"/>
      <w:r>
        <w:t>在株高</w:t>
      </w:r>
      <w:r>
        <w:t>1.50 m</w:t>
      </w:r>
      <w:r>
        <w:t>以上或孕穗期刈割，留茬</w:t>
      </w:r>
      <w:r>
        <w:t>8</w:t>
      </w:r>
      <w:r w:rsidR="008E11CF">
        <w:rPr>
          <w:rFonts w:hint="eastAsia"/>
        </w:rPr>
        <w:t xml:space="preserve"> cm</w:t>
      </w:r>
      <w:r>
        <w:t>~12 cm</w:t>
      </w:r>
      <w:r>
        <w:t>，一年可刈割</w:t>
      </w:r>
      <w:r>
        <w:t>3</w:t>
      </w:r>
      <w:r>
        <w:t>次</w:t>
      </w:r>
      <w:r>
        <w:rPr>
          <w:rFonts w:hint="eastAsia"/>
        </w:rPr>
        <w:t>。</w:t>
      </w:r>
    </w:p>
    <w:p w14:paraId="33B0BD97" w14:textId="77777777" w:rsidR="00F900AA" w:rsidRDefault="00000000">
      <w:pPr>
        <w:spacing w:line="360" w:lineRule="auto"/>
      </w:pPr>
      <w:r>
        <w:rPr>
          <w:rFonts w:hint="eastAsia"/>
        </w:rPr>
        <w:t xml:space="preserve">5.5.2 </w:t>
      </w:r>
      <w:r>
        <w:rPr>
          <w:rFonts w:hint="eastAsia"/>
        </w:rPr>
        <w:t>青贮</w:t>
      </w:r>
    </w:p>
    <w:p w14:paraId="0E08B528" w14:textId="77777777" w:rsidR="00F900AA" w:rsidRDefault="00000000">
      <w:pPr>
        <w:spacing w:line="360" w:lineRule="auto"/>
        <w:ind w:firstLineChars="200" w:firstLine="420"/>
      </w:pPr>
      <w:r>
        <w:rPr>
          <w:rFonts w:hint="eastAsia"/>
        </w:rPr>
        <w:t>可</w:t>
      </w:r>
      <w:r>
        <w:t>在孕穗至抽穗期刈割，通过粉碎、</w:t>
      </w:r>
      <w:proofErr w:type="gramStart"/>
      <w:r>
        <w:t>揉丝后</w:t>
      </w:r>
      <w:proofErr w:type="gramEnd"/>
      <w:r>
        <w:t>裹包或入窖青贮，也可与豆科饲草混合青贮。</w:t>
      </w:r>
    </w:p>
    <w:p w14:paraId="0DA87175" w14:textId="77777777" w:rsidR="00F900AA" w:rsidRDefault="00000000">
      <w:pPr>
        <w:pStyle w:val="a8"/>
        <w:spacing w:beforeLines="50" w:before="156" w:afterLines="50" w:after="156"/>
        <w:jc w:val="left"/>
        <w:rPr>
          <w:sz w:val="21"/>
          <w:szCs w:val="21"/>
        </w:rPr>
      </w:pPr>
      <w:bookmarkStart w:id="26" w:name="_Toc32210"/>
      <w:r>
        <w:rPr>
          <w:rFonts w:hint="eastAsia"/>
          <w:sz w:val="21"/>
          <w:szCs w:val="21"/>
        </w:rPr>
        <w:t xml:space="preserve">6 </w:t>
      </w:r>
      <w:r>
        <w:rPr>
          <w:rFonts w:hint="eastAsia"/>
          <w:sz w:val="21"/>
          <w:szCs w:val="21"/>
        </w:rPr>
        <w:t>多花黑麦草栽培管理及利用</w:t>
      </w:r>
      <w:bookmarkEnd w:id="26"/>
    </w:p>
    <w:p w14:paraId="2A2DF6B3" w14:textId="77777777" w:rsidR="00F900AA" w:rsidRDefault="00000000">
      <w:pPr>
        <w:spacing w:line="360" w:lineRule="auto"/>
        <w:rPr>
          <w:rFonts w:eastAsia="黑体"/>
        </w:rPr>
      </w:pPr>
      <w:r>
        <w:rPr>
          <w:rFonts w:eastAsia="黑体" w:hint="eastAsia"/>
        </w:rPr>
        <w:t>6</w:t>
      </w:r>
      <w:r>
        <w:rPr>
          <w:rFonts w:eastAsia="黑体"/>
        </w:rPr>
        <w:t>.1</w:t>
      </w:r>
      <w:r>
        <w:rPr>
          <w:rFonts w:eastAsia="黑体" w:hint="eastAsia"/>
        </w:rPr>
        <w:t xml:space="preserve"> </w:t>
      </w:r>
      <w:r>
        <w:rPr>
          <w:rFonts w:eastAsia="黑体"/>
        </w:rPr>
        <w:t>选种</w:t>
      </w:r>
    </w:p>
    <w:p w14:paraId="720442C3" w14:textId="77777777" w:rsidR="00F900AA" w:rsidRDefault="00000000">
      <w:pPr>
        <w:spacing w:line="360" w:lineRule="auto"/>
        <w:ind w:firstLineChars="200" w:firstLine="420"/>
      </w:pPr>
      <w:r>
        <w:t>选择适宜在长江中下游及西南地区推广种植的国审、</w:t>
      </w:r>
      <w:proofErr w:type="gramStart"/>
      <w:r>
        <w:t>省审饲草</w:t>
      </w:r>
      <w:proofErr w:type="gramEnd"/>
      <w:r>
        <w:t>品种，或达到我国标准要求的非转基因、符合进口标准的进口草种</w:t>
      </w:r>
      <w:r>
        <w:rPr>
          <w:rFonts w:hint="eastAsia"/>
        </w:rPr>
        <w:t>。所</w:t>
      </w:r>
      <w:r>
        <w:t>选种子质量应符合</w:t>
      </w:r>
      <w:r>
        <w:t>GB 6142</w:t>
      </w:r>
      <w:r>
        <w:rPr>
          <w:rFonts w:hint="eastAsia"/>
        </w:rPr>
        <w:t>的要求。</w:t>
      </w:r>
    </w:p>
    <w:p w14:paraId="72C17140" w14:textId="77777777" w:rsidR="00F900AA" w:rsidRDefault="00000000">
      <w:pPr>
        <w:spacing w:line="360" w:lineRule="auto"/>
        <w:rPr>
          <w:rFonts w:eastAsia="黑体"/>
        </w:rPr>
      </w:pPr>
      <w:r>
        <w:rPr>
          <w:rFonts w:eastAsia="黑体" w:hint="eastAsia"/>
        </w:rPr>
        <w:t>6</w:t>
      </w:r>
      <w:r>
        <w:rPr>
          <w:rFonts w:eastAsia="黑体"/>
        </w:rPr>
        <w:t xml:space="preserve">.2 </w:t>
      </w:r>
      <w:r>
        <w:rPr>
          <w:rFonts w:eastAsia="黑体" w:hint="eastAsia"/>
        </w:rPr>
        <w:t>整地</w:t>
      </w:r>
    </w:p>
    <w:p w14:paraId="67BB43B8" w14:textId="11109C9A" w:rsidR="00F900AA" w:rsidRDefault="00000000">
      <w:pPr>
        <w:spacing w:line="360" w:lineRule="auto"/>
        <w:ind w:firstLineChars="200" w:firstLine="420"/>
      </w:pPr>
      <w:r>
        <w:rPr>
          <w:rFonts w:hint="eastAsia"/>
        </w:rPr>
        <w:t>高丹草</w:t>
      </w:r>
      <w:r>
        <w:t>收割后，</w:t>
      </w:r>
      <w:r w:rsidR="008E11CF">
        <w:rPr>
          <w:rFonts w:hint="eastAsia"/>
        </w:rPr>
        <w:t>每</w:t>
      </w:r>
      <w:r w:rsidR="008E11CF">
        <w:rPr>
          <w:rFonts w:hint="eastAsia"/>
        </w:rPr>
        <w:t>667 m</w:t>
      </w:r>
      <w:r w:rsidR="008E11CF">
        <w:rPr>
          <w:rFonts w:hint="eastAsia"/>
          <w:vertAlign w:val="superscript"/>
        </w:rPr>
        <w:t>2</w:t>
      </w:r>
      <w:r>
        <w:t>喷施沼液</w:t>
      </w:r>
      <w:r>
        <w:t>4</w:t>
      </w:r>
      <w:r w:rsidR="008E11CF" w:rsidRPr="008E11CF">
        <w:t xml:space="preserve"> </w:t>
      </w:r>
      <w:r w:rsidR="008E11CF">
        <w:t>m</w:t>
      </w:r>
      <w:r w:rsidR="008E11CF">
        <w:rPr>
          <w:vertAlign w:val="superscript"/>
        </w:rPr>
        <w:t>3</w:t>
      </w:r>
      <w:r>
        <w:t>~5 m</w:t>
      </w:r>
      <w:r>
        <w:rPr>
          <w:vertAlign w:val="superscript"/>
        </w:rPr>
        <w:t>3</w:t>
      </w:r>
      <w:r>
        <w:t>做基肥，晾晒后旋耕备用。</w:t>
      </w:r>
    </w:p>
    <w:p w14:paraId="19559B70" w14:textId="77777777" w:rsidR="00F900AA" w:rsidRDefault="00000000">
      <w:pPr>
        <w:spacing w:line="360" w:lineRule="auto"/>
        <w:rPr>
          <w:rFonts w:eastAsia="黑体"/>
        </w:rPr>
      </w:pPr>
      <w:r>
        <w:rPr>
          <w:rFonts w:eastAsia="黑体" w:hint="eastAsia"/>
        </w:rPr>
        <w:t xml:space="preserve">6.3 </w:t>
      </w:r>
      <w:r>
        <w:rPr>
          <w:rFonts w:eastAsia="黑体" w:hint="eastAsia"/>
        </w:rPr>
        <w:t>播种</w:t>
      </w:r>
    </w:p>
    <w:p w14:paraId="4B15080D" w14:textId="77777777" w:rsidR="00F900AA" w:rsidRDefault="00000000">
      <w:pPr>
        <w:spacing w:line="360" w:lineRule="auto"/>
      </w:pPr>
      <w:r>
        <w:rPr>
          <w:rFonts w:hint="eastAsia"/>
        </w:rPr>
        <w:t xml:space="preserve">6.3.1 </w:t>
      </w:r>
      <w:r>
        <w:rPr>
          <w:rFonts w:hint="eastAsia"/>
        </w:rPr>
        <w:t>播种时间</w:t>
      </w:r>
    </w:p>
    <w:p w14:paraId="5D480F89" w14:textId="77777777" w:rsidR="00F900AA" w:rsidRDefault="00000000">
      <w:pPr>
        <w:spacing w:line="360" w:lineRule="auto"/>
        <w:ind w:firstLineChars="200" w:firstLine="420"/>
      </w:pPr>
      <w:r>
        <w:rPr>
          <w:rFonts w:hint="eastAsia"/>
        </w:rPr>
        <w:t>在</w:t>
      </w:r>
      <w:r>
        <w:t>9</w:t>
      </w:r>
      <w:r>
        <w:t>月中旬至</w:t>
      </w:r>
      <w:r>
        <w:t>10</w:t>
      </w:r>
      <w:r>
        <w:t>月</w:t>
      </w:r>
      <w:r>
        <w:rPr>
          <w:rFonts w:hint="eastAsia"/>
        </w:rPr>
        <w:t>上旬，高丹草最后一茬收获整地后。</w:t>
      </w:r>
    </w:p>
    <w:p w14:paraId="707BA6EF" w14:textId="77777777" w:rsidR="00F900AA" w:rsidRDefault="00000000">
      <w:pPr>
        <w:spacing w:line="360" w:lineRule="auto"/>
      </w:pPr>
      <w:r>
        <w:rPr>
          <w:rFonts w:hint="eastAsia"/>
        </w:rPr>
        <w:t xml:space="preserve">6.3.2 </w:t>
      </w:r>
      <w:r>
        <w:rPr>
          <w:rFonts w:hint="eastAsia"/>
        </w:rPr>
        <w:t>播种方式</w:t>
      </w:r>
    </w:p>
    <w:p w14:paraId="6A3E555C" w14:textId="61E36DFB" w:rsidR="00F900AA" w:rsidRDefault="00000000">
      <w:pPr>
        <w:spacing w:line="360" w:lineRule="auto"/>
        <w:ind w:firstLineChars="200" w:firstLine="420"/>
      </w:pPr>
      <w:r>
        <w:rPr>
          <w:rFonts w:hint="eastAsia"/>
        </w:rPr>
        <w:t>旋耕机旋地后</w:t>
      </w:r>
      <w:r>
        <w:t>撒播，</w:t>
      </w:r>
      <w:r w:rsidR="008E11CF">
        <w:rPr>
          <w:rFonts w:hint="eastAsia"/>
        </w:rPr>
        <w:t>每</w:t>
      </w:r>
      <w:r w:rsidR="008E11CF">
        <w:rPr>
          <w:rFonts w:hint="eastAsia"/>
        </w:rPr>
        <w:t>667 m</w:t>
      </w:r>
      <w:r w:rsidR="008E11CF">
        <w:rPr>
          <w:rFonts w:hint="eastAsia"/>
          <w:vertAlign w:val="superscript"/>
        </w:rPr>
        <w:t>2</w:t>
      </w:r>
      <w:r>
        <w:t>播量</w:t>
      </w:r>
      <w:r>
        <w:rPr>
          <w:rFonts w:hint="eastAsia"/>
        </w:rPr>
        <w:t>2.0</w:t>
      </w:r>
      <w:r w:rsidR="008E11CF">
        <w:rPr>
          <w:rFonts w:hint="eastAsia"/>
        </w:rPr>
        <w:t xml:space="preserve"> kg</w:t>
      </w:r>
      <w:r>
        <w:t>~2.5 kg</w:t>
      </w:r>
      <w:r>
        <w:t>。</w:t>
      </w:r>
    </w:p>
    <w:p w14:paraId="6F3E07C3" w14:textId="77777777" w:rsidR="00F900AA" w:rsidRDefault="00000000">
      <w:pPr>
        <w:spacing w:line="360" w:lineRule="auto"/>
        <w:rPr>
          <w:rFonts w:eastAsia="黑体"/>
        </w:rPr>
      </w:pPr>
      <w:r>
        <w:rPr>
          <w:rFonts w:eastAsia="黑体" w:hint="eastAsia"/>
        </w:rPr>
        <w:t xml:space="preserve">6.4 </w:t>
      </w:r>
      <w:r>
        <w:rPr>
          <w:rFonts w:eastAsia="黑体" w:hint="eastAsia"/>
        </w:rPr>
        <w:t>田间管理</w:t>
      </w:r>
    </w:p>
    <w:p w14:paraId="4B380953" w14:textId="77777777" w:rsidR="00F900AA" w:rsidRDefault="00000000">
      <w:pPr>
        <w:spacing w:line="360" w:lineRule="auto"/>
      </w:pPr>
      <w:r>
        <w:rPr>
          <w:rFonts w:hint="eastAsia"/>
        </w:rPr>
        <w:t xml:space="preserve">6.4.1 </w:t>
      </w:r>
      <w:r>
        <w:rPr>
          <w:rFonts w:hint="eastAsia"/>
        </w:rPr>
        <w:t>杂草防除</w:t>
      </w:r>
    </w:p>
    <w:p w14:paraId="62441C90" w14:textId="77777777" w:rsidR="00F900AA" w:rsidRDefault="00000000">
      <w:pPr>
        <w:spacing w:line="360" w:lineRule="auto"/>
        <w:ind w:firstLineChars="200" w:firstLine="420"/>
      </w:pPr>
      <w:r>
        <w:t>多花黑麦草幼苗定植后可抑制杂草生长</w:t>
      </w:r>
      <w:r>
        <w:rPr>
          <w:rFonts w:hint="eastAsia"/>
        </w:rPr>
        <w:t>。</w:t>
      </w:r>
    </w:p>
    <w:p w14:paraId="6BB1DFBC" w14:textId="77777777" w:rsidR="00F900AA" w:rsidRDefault="00000000">
      <w:pPr>
        <w:spacing w:line="360" w:lineRule="auto"/>
      </w:pPr>
      <w:r>
        <w:rPr>
          <w:rFonts w:hint="eastAsia"/>
        </w:rPr>
        <w:t xml:space="preserve">6.4.2 </w:t>
      </w:r>
      <w:r>
        <w:rPr>
          <w:rFonts w:hint="eastAsia"/>
        </w:rPr>
        <w:t>追肥</w:t>
      </w:r>
    </w:p>
    <w:p w14:paraId="34FDB943" w14:textId="4CE6EEE1" w:rsidR="00F900AA" w:rsidRDefault="00000000">
      <w:pPr>
        <w:spacing w:line="360" w:lineRule="auto"/>
        <w:ind w:firstLineChars="200" w:firstLine="420"/>
      </w:pPr>
      <w:r>
        <w:t>每次刈割后间隔</w:t>
      </w:r>
      <w:r>
        <w:t>1</w:t>
      </w:r>
      <w:r>
        <w:t>周，</w:t>
      </w:r>
      <w:r w:rsidR="008E11CF">
        <w:rPr>
          <w:rFonts w:hint="eastAsia"/>
        </w:rPr>
        <w:t>每</w:t>
      </w:r>
      <w:r w:rsidR="008E11CF">
        <w:rPr>
          <w:rFonts w:hint="eastAsia"/>
        </w:rPr>
        <w:t>667 m</w:t>
      </w:r>
      <w:r w:rsidR="008E11CF">
        <w:rPr>
          <w:rFonts w:hint="eastAsia"/>
          <w:vertAlign w:val="superscript"/>
        </w:rPr>
        <w:t>2</w:t>
      </w:r>
      <w:r>
        <w:t>喷施沼液</w:t>
      </w:r>
      <w:r>
        <w:t>2</w:t>
      </w:r>
      <w:r w:rsidR="008E11CF" w:rsidRPr="008E11CF">
        <w:t xml:space="preserve"> </w:t>
      </w:r>
      <w:r w:rsidR="008E11CF">
        <w:t>m</w:t>
      </w:r>
      <w:r w:rsidR="008E11CF">
        <w:rPr>
          <w:vertAlign w:val="superscript"/>
        </w:rPr>
        <w:t>3</w:t>
      </w:r>
      <w:r>
        <w:t>~3 m</w:t>
      </w:r>
      <w:r>
        <w:rPr>
          <w:vertAlign w:val="superscript"/>
        </w:rPr>
        <w:t>3</w:t>
      </w:r>
      <w:r>
        <w:t>。</w:t>
      </w:r>
    </w:p>
    <w:p w14:paraId="37E479AC" w14:textId="77777777" w:rsidR="00F900AA" w:rsidRDefault="00000000">
      <w:pPr>
        <w:spacing w:line="360" w:lineRule="auto"/>
      </w:pPr>
      <w:r>
        <w:rPr>
          <w:rFonts w:hint="eastAsia"/>
        </w:rPr>
        <w:t xml:space="preserve">6.4.3 </w:t>
      </w:r>
      <w:r>
        <w:rPr>
          <w:rFonts w:hint="eastAsia"/>
        </w:rPr>
        <w:t>病虫害防治</w:t>
      </w:r>
    </w:p>
    <w:p w14:paraId="5FDF6E90" w14:textId="77777777" w:rsidR="00F900AA" w:rsidRDefault="00000000">
      <w:pPr>
        <w:spacing w:line="360" w:lineRule="auto"/>
        <w:ind w:firstLineChars="200" w:firstLine="420"/>
      </w:pPr>
      <w:r>
        <w:t>一般无病虫害。</w:t>
      </w:r>
      <w:r>
        <w:rPr>
          <w:rFonts w:hint="eastAsia"/>
        </w:rPr>
        <w:t>若出现病虫害</w:t>
      </w:r>
      <w:r>
        <w:t>可及时刈割利用</w:t>
      </w:r>
      <w:r>
        <w:rPr>
          <w:rFonts w:hint="eastAsia"/>
        </w:rPr>
        <w:t>。</w:t>
      </w:r>
    </w:p>
    <w:p w14:paraId="1375840E" w14:textId="77777777" w:rsidR="00F900AA" w:rsidRDefault="00000000">
      <w:pPr>
        <w:spacing w:line="360" w:lineRule="auto"/>
        <w:rPr>
          <w:rFonts w:eastAsia="黑体"/>
        </w:rPr>
      </w:pPr>
      <w:r>
        <w:rPr>
          <w:rFonts w:eastAsia="黑体" w:hint="eastAsia"/>
        </w:rPr>
        <w:t xml:space="preserve">6.5 </w:t>
      </w:r>
      <w:r>
        <w:rPr>
          <w:rFonts w:eastAsia="黑体" w:hint="eastAsia"/>
        </w:rPr>
        <w:t>刈割利用</w:t>
      </w:r>
    </w:p>
    <w:p w14:paraId="13D3876F" w14:textId="50447527" w:rsidR="00F900AA" w:rsidRDefault="00000000">
      <w:pPr>
        <w:spacing w:line="360" w:lineRule="auto"/>
        <w:ind w:firstLineChars="200" w:firstLine="420"/>
      </w:pPr>
      <w:r>
        <w:t>以鲜饲为主，随用随</w:t>
      </w:r>
      <w:proofErr w:type="gramStart"/>
      <w:r>
        <w:t>收一般</w:t>
      </w:r>
      <w:proofErr w:type="gramEnd"/>
      <w:r>
        <w:t>在孕穗抽穗期采用人工刈割，留茬高度</w:t>
      </w:r>
      <w:r>
        <w:rPr>
          <w:rFonts w:hint="eastAsia"/>
        </w:rPr>
        <w:t>5</w:t>
      </w:r>
      <w:r w:rsidR="008E11CF">
        <w:rPr>
          <w:rFonts w:hint="eastAsia"/>
        </w:rPr>
        <w:t>cm</w:t>
      </w:r>
      <w:r>
        <w:t>~</w:t>
      </w:r>
      <w:r>
        <w:rPr>
          <w:rFonts w:hint="eastAsia"/>
        </w:rPr>
        <w:t xml:space="preserve">8 </w:t>
      </w:r>
      <w:r>
        <w:t>cm</w:t>
      </w:r>
      <w:r>
        <w:t>，一般可刈割</w:t>
      </w:r>
      <w:r>
        <w:t>3</w:t>
      </w:r>
      <w:r w:rsidR="008E11CF">
        <w:rPr>
          <w:rFonts w:hint="eastAsia"/>
        </w:rPr>
        <w:t>次</w:t>
      </w:r>
      <w:r>
        <w:t>~5</w:t>
      </w:r>
      <w:r>
        <w:t>次，或者根据养殖场需求刈割鲜饲。</w:t>
      </w:r>
    </w:p>
    <w:p w14:paraId="7E50143D" w14:textId="77777777" w:rsidR="00F900AA" w:rsidRDefault="00000000">
      <w:pPr>
        <w:pStyle w:val="a8"/>
        <w:spacing w:beforeLines="50" w:before="156" w:afterLines="50" w:after="156"/>
        <w:jc w:val="left"/>
        <w:rPr>
          <w:b w:val="0"/>
          <w:bCs w:val="0"/>
          <w:sz w:val="21"/>
          <w:szCs w:val="21"/>
        </w:rPr>
      </w:pPr>
      <w:bookmarkStart w:id="27" w:name="_Toc3204"/>
      <w:bookmarkStart w:id="28" w:name="_Toc175908336"/>
      <w:r>
        <w:rPr>
          <w:rFonts w:hint="eastAsia"/>
          <w:b w:val="0"/>
          <w:bCs w:val="0"/>
          <w:sz w:val="21"/>
          <w:szCs w:val="21"/>
        </w:rPr>
        <w:t xml:space="preserve">7 </w:t>
      </w:r>
      <w:r>
        <w:rPr>
          <w:rFonts w:hint="eastAsia"/>
          <w:b w:val="0"/>
          <w:bCs w:val="0"/>
          <w:sz w:val="21"/>
          <w:szCs w:val="21"/>
        </w:rPr>
        <w:t>沼液施用</w:t>
      </w:r>
      <w:bookmarkEnd w:id="27"/>
    </w:p>
    <w:p w14:paraId="262BD0B4" w14:textId="77777777" w:rsidR="00F900AA" w:rsidRDefault="00000000">
      <w:pPr>
        <w:spacing w:line="360" w:lineRule="auto"/>
        <w:ind w:firstLineChars="200" w:firstLine="420"/>
      </w:pPr>
      <w:r>
        <w:rPr>
          <w:rFonts w:hint="eastAsia"/>
        </w:rPr>
        <w:t>沼液作为基肥和追肥施用，采用喷灌方式施用。施用方式应按照</w:t>
      </w:r>
      <w:r>
        <w:t>GB/T 25246</w:t>
      </w:r>
      <w:r>
        <w:rPr>
          <w:rFonts w:hint="eastAsia"/>
        </w:rPr>
        <w:t>的规定执行。高丹草和多花黑麦草轮作生产沼液参考施用量见表</w:t>
      </w:r>
      <w:r>
        <w:rPr>
          <w:rFonts w:hint="eastAsia"/>
        </w:rPr>
        <w:t>1</w:t>
      </w:r>
      <w:r>
        <w:rPr>
          <w:rFonts w:hint="eastAsia"/>
        </w:rPr>
        <w:t>。</w:t>
      </w:r>
    </w:p>
    <w:p w14:paraId="77911306" w14:textId="77777777" w:rsidR="00F900AA" w:rsidRDefault="00F900AA">
      <w:pPr>
        <w:spacing w:line="360" w:lineRule="auto"/>
        <w:jc w:val="center"/>
      </w:pPr>
    </w:p>
    <w:p w14:paraId="56328480" w14:textId="77777777" w:rsidR="00F900AA" w:rsidRDefault="00000000">
      <w:pPr>
        <w:spacing w:line="360" w:lineRule="auto"/>
        <w:jc w:val="center"/>
      </w:pPr>
      <w:r>
        <w:rPr>
          <w:rFonts w:hint="eastAsia"/>
        </w:rPr>
        <w:t>表</w:t>
      </w:r>
      <w:r>
        <w:rPr>
          <w:rFonts w:hint="eastAsia"/>
        </w:rPr>
        <w:t xml:space="preserve">1 </w:t>
      </w:r>
      <w:r>
        <w:rPr>
          <w:rFonts w:hint="eastAsia"/>
        </w:rPr>
        <w:t>沼液施用量</w:t>
      </w:r>
    </w:p>
    <w:tbl>
      <w:tblPr>
        <w:tblStyle w:val="aa"/>
        <w:tblW w:w="8931" w:type="dxa"/>
        <w:jc w:val="center"/>
        <w:tblLook w:val="04A0" w:firstRow="1" w:lastRow="0" w:firstColumn="1" w:lastColumn="0" w:noHBand="0" w:noVBand="1"/>
      </w:tblPr>
      <w:tblGrid>
        <w:gridCol w:w="1437"/>
        <w:gridCol w:w="1249"/>
        <w:gridCol w:w="1249"/>
        <w:gridCol w:w="1249"/>
        <w:gridCol w:w="1249"/>
        <w:gridCol w:w="1249"/>
        <w:gridCol w:w="1249"/>
      </w:tblGrid>
      <w:tr w:rsidR="00F900AA" w14:paraId="0AB91C24" w14:textId="77777777">
        <w:trPr>
          <w:jc w:val="center"/>
        </w:trPr>
        <w:tc>
          <w:tcPr>
            <w:tcW w:w="1437" w:type="dxa"/>
            <w:vMerge w:val="restart"/>
            <w:vAlign w:val="center"/>
          </w:tcPr>
          <w:p w14:paraId="5700B84E" w14:textId="77777777" w:rsidR="00F900AA" w:rsidRDefault="00000000">
            <w:pPr>
              <w:spacing w:line="360" w:lineRule="auto"/>
              <w:jc w:val="center"/>
            </w:pPr>
            <w:r>
              <w:t>饲草种类</w:t>
            </w:r>
          </w:p>
        </w:tc>
        <w:tc>
          <w:tcPr>
            <w:tcW w:w="7494" w:type="dxa"/>
            <w:gridSpan w:val="6"/>
            <w:vAlign w:val="center"/>
          </w:tcPr>
          <w:p w14:paraId="62E66B04" w14:textId="41CF9AC5" w:rsidR="00F900AA" w:rsidRDefault="008E11CF">
            <w:pPr>
              <w:spacing w:line="360" w:lineRule="auto"/>
              <w:jc w:val="center"/>
            </w:pPr>
            <w:r>
              <w:rPr>
                <w:rFonts w:hint="eastAsia"/>
              </w:rPr>
              <w:t>每</w:t>
            </w:r>
            <w:r>
              <w:rPr>
                <w:rFonts w:hint="eastAsia"/>
              </w:rPr>
              <w:t>667 m</w:t>
            </w:r>
            <w:r>
              <w:rPr>
                <w:rFonts w:hint="eastAsia"/>
                <w:vertAlign w:val="superscript"/>
              </w:rPr>
              <w:t>2</w:t>
            </w:r>
            <w:r w:rsidR="00000000">
              <w:rPr>
                <w:rFonts w:hint="eastAsia"/>
              </w:rPr>
              <w:t>沼液施用量</w:t>
            </w:r>
            <w:r w:rsidR="00000000">
              <w:rPr>
                <w:rFonts w:hint="eastAsia"/>
              </w:rPr>
              <w:t xml:space="preserve"> </w:t>
            </w:r>
            <w:r w:rsidR="00000000">
              <w:t>m</w:t>
            </w:r>
            <w:r w:rsidR="00000000">
              <w:rPr>
                <w:vertAlign w:val="superscript"/>
              </w:rPr>
              <w:t>3</w:t>
            </w:r>
          </w:p>
        </w:tc>
      </w:tr>
      <w:tr w:rsidR="00F900AA" w14:paraId="6A537E73" w14:textId="77777777">
        <w:trPr>
          <w:jc w:val="center"/>
        </w:trPr>
        <w:tc>
          <w:tcPr>
            <w:tcW w:w="1437" w:type="dxa"/>
            <w:vMerge/>
            <w:vAlign w:val="center"/>
          </w:tcPr>
          <w:p w14:paraId="22E31A58" w14:textId="77777777" w:rsidR="00F900AA" w:rsidRDefault="00F900AA">
            <w:pPr>
              <w:spacing w:line="360" w:lineRule="auto"/>
              <w:jc w:val="center"/>
            </w:pPr>
          </w:p>
        </w:tc>
        <w:tc>
          <w:tcPr>
            <w:tcW w:w="1249" w:type="dxa"/>
            <w:vAlign w:val="center"/>
          </w:tcPr>
          <w:p w14:paraId="754C5690" w14:textId="77777777" w:rsidR="00F900AA" w:rsidRDefault="00000000">
            <w:pPr>
              <w:spacing w:line="360" w:lineRule="auto"/>
              <w:jc w:val="center"/>
            </w:pPr>
            <w:r>
              <w:rPr>
                <w:rFonts w:hint="eastAsia"/>
              </w:rPr>
              <w:t>基肥</w:t>
            </w:r>
          </w:p>
          <w:p w14:paraId="14614FFC" w14:textId="1B513B50" w:rsidR="00F900AA" w:rsidRDefault="00000000">
            <w:pPr>
              <w:spacing w:line="360" w:lineRule="auto"/>
              <w:jc w:val="center"/>
            </w:pPr>
            <w:r>
              <w:rPr>
                <w:rFonts w:hint="eastAsia"/>
              </w:rPr>
              <w:t>3</w:t>
            </w:r>
            <w:r w:rsidR="008E11CF">
              <w:rPr>
                <w:rFonts w:hint="eastAsia"/>
              </w:rPr>
              <w:t>月</w:t>
            </w:r>
            <w:r>
              <w:rPr>
                <w:rFonts w:hint="eastAsia"/>
              </w:rPr>
              <w:t>~4</w:t>
            </w:r>
            <w:r>
              <w:rPr>
                <w:rFonts w:hint="eastAsia"/>
              </w:rPr>
              <w:t>月</w:t>
            </w:r>
          </w:p>
        </w:tc>
        <w:tc>
          <w:tcPr>
            <w:tcW w:w="1249" w:type="dxa"/>
            <w:vAlign w:val="center"/>
          </w:tcPr>
          <w:p w14:paraId="693E8CD4" w14:textId="77777777" w:rsidR="00F900AA" w:rsidRDefault="00000000">
            <w:pPr>
              <w:spacing w:line="360" w:lineRule="auto"/>
              <w:jc w:val="center"/>
            </w:pPr>
            <w:r>
              <w:rPr>
                <w:rFonts w:hint="eastAsia"/>
              </w:rPr>
              <w:t>追肥</w:t>
            </w:r>
          </w:p>
          <w:p w14:paraId="7EE8583A" w14:textId="77777777" w:rsidR="00F900AA" w:rsidRDefault="00000000">
            <w:pPr>
              <w:spacing w:line="360" w:lineRule="auto"/>
              <w:jc w:val="center"/>
            </w:pPr>
            <w:r>
              <w:rPr>
                <w:rFonts w:hint="eastAsia"/>
              </w:rPr>
              <w:t>6</w:t>
            </w:r>
            <w:r>
              <w:rPr>
                <w:rFonts w:hint="eastAsia"/>
              </w:rPr>
              <w:t>月</w:t>
            </w:r>
          </w:p>
        </w:tc>
        <w:tc>
          <w:tcPr>
            <w:tcW w:w="1249" w:type="dxa"/>
            <w:vAlign w:val="center"/>
          </w:tcPr>
          <w:p w14:paraId="59BD53A3" w14:textId="77777777" w:rsidR="00F900AA" w:rsidRDefault="00000000">
            <w:pPr>
              <w:spacing w:line="360" w:lineRule="auto"/>
              <w:jc w:val="center"/>
            </w:pPr>
            <w:r>
              <w:rPr>
                <w:rFonts w:hint="eastAsia"/>
              </w:rPr>
              <w:t>追肥</w:t>
            </w:r>
          </w:p>
          <w:p w14:paraId="04758999" w14:textId="165D1BDF" w:rsidR="00F900AA" w:rsidRDefault="00000000">
            <w:pPr>
              <w:spacing w:line="360" w:lineRule="auto"/>
              <w:jc w:val="center"/>
            </w:pPr>
            <w:r>
              <w:rPr>
                <w:rFonts w:hint="eastAsia"/>
              </w:rPr>
              <w:t>7</w:t>
            </w:r>
            <w:r w:rsidR="008E11CF">
              <w:rPr>
                <w:rFonts w:hint="eastAsia"/>
              </w:rPr>
              <w:t>月</w:t>
            </w:r>
            <w:r>
              <w:rPr>
                <w:rFonts w:hint="eastAsia"/>
              </w:rPr>
              <w:t>~8</w:t>
            </w:r>
            <w:r>
              <w:rPr>
                <w:rFonts w:hint="eastAsia"/>
              </w:rPr>
              <w:t>月</w:t>
            </w:r>
          </w:p>
        </w:tc>
        <w:tc>
          <w:tcPr>
            <w:tcW w:w="1249" w:type="dxa"/>
            <w:vAlign w:val="center"/>
          </w:tcPr>
          <w:p w14:paraId="567F0B05" w14:textId="77777777" w:rsidR="00F900AA" w:rsidRDefault="00000000">
            <w:pPr>
              <w:spacing w:line="360" w:lineRule="auto"/>
              <w:jc w:val="center"/>
            </w:pPr>
            <w:r>
              <w:rPr>
                <w:rFonts w:hint="eastAsia"/>
              </w:rPr>
              <w:t>基肥</w:t>
            </w:r>
          </w:p>
          <w:p w14:paraId="25F41A1F" w14:textId="0D02E925" w:rsidR="00F900AA" w:rsidRDefault="00000000">
            <w:pPr>
              <w:spacing w:line="360" w:lineRule="auto"/>
              <w:jc w:val="center"/>
            </w:pPr>
            <w:r>
              <w:rPr>
                <w:rFonts w:hint="eastAsia"/>
              </w:rPr>
              <w:t>9</w:t>
            </w:r>
            <w:r w:rsidR="008E11CF">
              <w:rPr>
                <w:rFonts w:hint="eastAsia"/>
              </w:rPr>
              <w:t>月</w:t>
            </w:r>
            <w:r>
              <w:rPr>
                <w:rFonts w:hint="eastAsia"/>
              </w:rPr>
              <w:t>~10</w:t>
            </w:r>
            <w:r>
              <w:rPr>
                <w:rFonts w:hint="eastAsia"/>
              </w:rPr>
              <w:t>月</w:t>
            </w:r>
          </w:p>
        </w:tc>
        <w:tc>
          <w:tcPr>
            <w:tcW w:w="1249" w:type="dxa"/>
            <w:vAlign w:val="center"/>
          </w:tcPr>
          <w:p w14:paraId="66E5565D" w14:textId="77777777" w:rsidR="00F900AA" w:rsidRDefault="00000000">
            <w:pPr>
              <w:spacing w:line="360" w:lineRule="auto"/>
              <w:jc w:val="center"/>
            </w:pPr>
            <w:r>
              <w:rPr>
                <w:rFonts w:hint="eastAsia"/>
              </w:rPr>
              <w:t>追肥</w:t>
            </w:r>
          </w:p>
          <w:p w14:paraId="3707677A" w14:textId="43B6ED95" w:rsidR="00F900AA" w:rsidRDefault="00000000">
            <w:pPr>
              <w:spacing w:line="360" w:lineRule="auto"/>
              <w:jc w:val="center"/>
            </w:pPr>
            <w:r>
              <w:rPr>
                <w:rFonts w:hint="eastAsia"/>
              </w:rPr>
              <w:t>12</w:t>
            </w:r>
            <w:r w:rsidR="008E11CF">
              <w:rPr>
                <w:rFonts w:hint="eastAsia"/>
              </w:rPr>
              <w:t>月</w:t>
            </w:r>
            <w:r>
              <w:rPr>
                <w:rFonts w:hint="eastAsia"/>
              </w:rPr>
              <w:t>~1</w:t>
            </w:r>
            <w:r>
              <w:rPr>
                <w:rFonts w:hint="eastAsia"/>
              </w:rPr>
              <w:t>月</w:t>
            </w:r>
          </w:p>
        </w:tc>
        <w:tc>
          <w:tcPr>
            <w:tcW w:w="1249" w:type="dxa"/>
            <w:vAlign w:val="center"/>
          </w:tcPr>
          <w:p w14:paraId="01FE0C47" w14:textId="77777777" w:rsidR="00F900AA" w:rsidRDefault="00000000">
            <w:pPr>
              <w:spacing w:line="360" w:lineRule="auto"/>
              <w:jc w:val="center"/>
            </w:pPr>
            <w:r>
              <w:rPr>
                <w:rFonts w:hint="eastAsia"/>
              </w:rPr>
              <w:t>追肥</w:t>
            </w:r>
          </w:p>
          <w:p w14:paraId="7B15B2A4" w14:textId="5BC54F5C" w:rsidR="00F900AA" w:rsidRDefault="00000000">
            <w:pPr>
              <w:spacing w:line="360" w:lineRule="auto"/>
              <w:jc w:val="center"/>
            </w:pPr>
            <w:r>
              <w:rPr>
                <w:rFonts w:hint="eastAsia"/>
              </w:rPr>
              <w:t>2</w:t>
            </w:r>
            <w:r w:rsidR="008E11CF">
              <w:rPr>
                <w:rFonts w:hint="eastAsia"/>
              </w:rPr>
              <w:t>月</w:t>
            </w:r>
            <w:r>
              <w:rPr>
                <w:rFonts w:hint="eastAsia"/>
              </w:rPr>
              <w:t>~3</w:t>
            </w:r>
            <w:r>
              <w:rPr>
                <w:rFonts w:hint="eastAsia"/>
              </w:rPr>
              <w:t>月</w:t>
            </w:r>
          </w:p>
        </w:tc>
      </w:tr>
      <w:tr w:rsidR="00F900AA" w14:paraId="5B90AC2A" w14:textId="77777777">
        <w:trPr>
          <w:jc w:val="center"/>
        </w:trPr>
        <w:tc>
          <w:tcPr>
            <w:tcW w:w="1437" w:type="dxa"/>
            <w:vAlign w:val="center"/>
          </w:tcPr>
          <w:p w14:paraId="2E7245E4" w14:textId="77777777" w:rsidR="00F900AA" w:rsidRDefault="00000000">
            <w:pPr>
              <w:spacing w:line="360" w:lineRule="auto"/>
              <w:jc w:val="center"/>
            </w:pPr>
            <w:r>
              <w:rPr>
                <w:rFonts w:hint="eastAsia"/>
              </w:rPr>
              <w:t>高丹草</w:t>
            </w:r>
          </w:p>
        </w:tc>
        <w:tc>
          <w:tcPr>
            <w:tcW w:w="1249" w:type="dxa"/>
            <w:vAlign w:val="center"/>
          </w:tcPr>
          <w:p w14:paraId="326FE35A" w14:textId="77777777" w:rsidR="00F900AA" w:rsidRDefault="00000000">
            <w:pPr>
              <w:spacing w:line="360" w:lineRule="auto"/>
              <w:jc w:val="center"/>
            </w:pPr>
            <w:r>
              <w:rPr>
                <w:rFonts w:hint="eastAsia"/>
              </w:rPr>
              <w:t>5~6</w:t>
            </w:r>
          </w:p>
        </w:tc>
        <w:tc>
          <w:tcPr>
            <w:tcW w:w="1249" w:type="dxa"/>
            <w:vAlign w:val="center"/>
          </w:tcPr>
          <w:p w14:paraId="2EF26EF6" w14:textId="77777777" w:rsidR="00F900AA" w:rsidRDefault="00000000">
            <w:pPr>
              <w:spacing w:line="360" w:lineRule="auto"/>
              <w:jc w:val="center"/>
            </w:pPr>
            <w:r>
              <w:rPr>
                <w:rFonts w:hint="eastAsia"/>
              </w:rPr>
              <w:t>4~5</w:t>
            </w:r>
          </w:p>
        </w:tc>
        <w:tc>
          <w:tcPr>
            <w:tcW w:w="1249" w:type="dxa"/>
            <w:vAlign w:val="center"/>
          </w:tcPr>
          <w:p w14:paraId="6E94A37B" w14:textId="77777777" w:rsidR="00F900AA" w:rsidRDefault="00000000">
            <w:pPr>
              <w:spacing w:line="360" w:lineRule="auto"/>
              <w:jc w:val="center"/>
            </w:pPr>
            <w:r>
              <w:rPr>
                <w:rFonts w:hint="eastAsia"/>
              </w:rPr>
              <w:t>4~5</w:t>
            </w:r>
          </w:p>
        </w:tc>
        <w:tc>
          <w:tcPr>
            <w:tcW w:w="1249" w:type="dxa"/>
            <w:vAlign w:val="center"/>
          </w:tcPr>
          <w:p w14:paraId="2FE5DED4" w14:textId="77777777" w:rsidR="00F900AA" w:rsidRDefault="00000000">
            <w:pPr>
              <w:spacing w:line="360" w:lineRule="auto"/>
              <w:jc w:val="center"/>
            </w:pPr>
            <w:r>
              <w:rPr>
                <w:rFonts w:hint="eastAsia"/>
              </w:rPr>
              <w:t>-</w:t>
            </w:r>
          </w:p>
        </w:tc>
        <w:tc>
          <w:tcPr>
            <w:tcW w:w="1249" w:type="dxa"/>
            <w:vAlign w:val="center"/>
          </w:tcPr>
          <w:p w14:paraId="523822DD" w14:textId="77777777" w:rsidR="00F900AA" w:rsidRDefault="00000000">
            <w:pPr>
              <w:spacing w:line="360" w:lineRule="auto"/>
              <w:jc w:val="center"/>
            </w:pPr>
            <w:r>
              <w:rPr>
                <w:rFonts w:hint="eastAsia"/>
              </w:rPr>
              <w:t>-</w:t>
            </w:r>
          </w:p>
        </w:tc>
        <w:tc>
          <w:tcPr>
            <w:tcW w:w="1249" w:type="dxa"/>
            <w:vAlign w:val="center"/>
          </w:tcPr>
          <w:p w14:paraId="72D24BA3" w14:textId="77777777" w:rsidR="00F900AA" w:rsidRDefault="00000000">
            <w:pPr>
              <w:spacing w:line="360" w:lineRule="auto"/>
              <w:jc w:val="center"/>
            </w:pPr>
            <w:r>
              <w:rPr>
                <w:rFonts w:hint="eastAsia"/>
              </w:rPr>
              <w:t>-</w:t>
            </w:r>
          </w:p>
        </w:tc>
      </w:tr>
      <w:tr w:rsidR="00F900AA" w14:paraId="4DF12990" w14:textId="77777777">
        <w:trPr>
          <w:jc w:val="center"/>
        </w:trPr>
        <w:tc>
          <w:tcPr>
            <w:tcW w:w="1437" w:type="dxa"/>
            <w:vAlign w:val="center"/>
          </w:tcPr>
          <w:p w14:paraId="719A99A5" w14:textId="77777777" w:rsidR="00F900AA" w:rsidRDefault="00000000">
            <w:pPr>
              <w:spacing w:line="360" w:lineRule="auto"/>
              <w:jc w:val="center"/>
            </w:pPr>
            <w:r>
              <w:rPr>
                <w:rFonts w:hint="eastAsia"/>
              </w:rPr>
              <w:t>多花黑麦草</w:t>
            </w:r>
          </w:p>
        </w:tc>
        <w:tc>
          <w:tcPr>
            <w:tcW w:w="1249" w:type="dxa"/>
            <w:vAlign w:val="center"/>
          </w:tcPr>
          <w:p w14:paraId="2A56A1C0" w14:textId="77777777" w:rsidR="00F900AA" w:rsidRDefault="00000000">
            <w:pPr>
              <w:spacing w:line="360" w:lineRule="auto"/>
              <w:jc w:val="center"/>
            </w:pPr>
            <w:r>
              <w:rPr>
                <w:rFonts w:hint="eastAsia"/>
              </w:rPr>
              <w:t>-</w:t>
            </w:r>
          </w:p>
        </w:tc>
        <w:tc>
          <w:tcPr>
            <w:tcW w:w="1249" w:type="dxa"/>
            <w:vAlign w:val="center"/>
          </w:tcPr>
          <w:p w14:paraId="38BEFF0C" w14:textId="77777777" w:rsidR="00F900AA" w:rsidRDefault="00000000">
            <w:pPr>
              <w:spacing w:line="360" w:lineRule="auto"/>
              <w:jc w:val="center"/>
            </w:pPr>
            <w:r>
              <w:rPr>
                <w:rFonts w:hint="eastAsia"/>
              </w:rPr>
              <w:t>-</w:t>
            </w:r>
          </w:p>
        </w:tc>
        <w:tc>
          <w:tcPr>
            <w:tcW w:w="1249" w:type="dxa"/>
            <w:vAlign w:val="center"/>
          </w:tcPr>
          <w:p w14:paraId="17A53E81" w14:textId="77777777" w:rsidR="00F900AA" w:rsidRDefault="00000000">
            <w:pPr>
              <w:spacing w:line="360" w:lineRule="auto"/>
              <w:jc w:val="center"/>
            </w:pPr>
            <w:r>
              <w:rPr>
                <w:rFonts w:hint="eastAsia"/>
              </w:rPr>
              <w:t>-</w:t>
            </w:r>
          </w:p>
        </w:tc>
        <w:tc>
          <w:tcPr>
            <w:tcW w:w="1249" w:type="dxa"/>
            <w:vAlign w:val="center"/>
          </w:tcPr>
          <w:p w14:paraId="0C1217C3" w14:textId="77777777" w:rsidR="00F900AA" w:rsidRDefault="00000000">
            <w:pPr>
              <w:spacing w:line="360" w:lineRule="auto"/>
              <w:jc w:val="center"/>
            </w:pPr>
            <w:r>
              <w:rPr>
                <w:rFonts w:hint="eastAsia"/>
              </w:rPr>
              <w:t>4~5</w:t>
            </w:r>
          </w:p>
        </w:tc>
        <w:tc>
          <w:tcPr>
            <w:tcW w:w="1249" w:type="dxa"/>
            <w:vAlign w:val="center"/>
          </w:tcPr>
          <w:p w14:paraId="5E6D5D3E" w14:textId="77777777" w:rsidR="00F900AA" w:rsidRDefault="00000000">
            <w:pPr>
              <w:spacing w:line="360" w:lineRule="auto"/>
              <w:jc w:val="center"/>
            </w:pPr>
            <w:r>
              <w:rPr>
                <w:rFonts w:hint="eastAsia"/>
              </w:rPr>
              <w:t>2~3</w:t>
            </w:r>
          </w:p>
        </w:tc>
        <w:tc>
          <w:tcPr>
            <w:tcW w:w="1249" w:type="dxa"/>
            <w:vAlign w:val="center"/>
          </w:tcPr>
          <w:p w14:paraId="3DBD9F16" w14:textId="77777777" w:rsidR="00F900AA" w:rsidRDefault="00000000">
            <w:pPr>
              <w:spacing w:line="360" w:lineRule="auto"/>
              <w:jc w:val="center"/>
            </w:pPr>
            <w:r>
              <w:rPr>
                <w:rFonts w:hint="eastAsia"/>
              </w:rPr>
              <w:t>2~3</w:t>
            </w:r>
          </w:p>
        </w:tc>
      </w:tr>
      <w:bookmarkEnd w:id="28"/>
    </w:tbl>
    <w:p w14:paraId="51AFF10C" w14:textId="77777777" w:rsidR="00F900AA" w:rsidRDefault="00F900AA">
      <w:pPr>
        <w:spacing w:line="360" w:lineRule="auto"/>
        <w:rPr>
          <w:color w:val="FF0000"/>
        </w:rPr>
      </w:pPr>
    </w:p>
    <w:p w14:paraId="57915D3A" w14:textId="1D633FA0" w:rsidR="008E11CF" w:rsidRPr="008E11CF" w:rsidRDefault="008E11CF" w:rsidP="008E11CF">
      <w:pPr>
        <w:pStyle w:val="a0"/>
        <w:rPr>
          <w:rFonts w:hint="eastAsia"/>
        </w:rPr>
      </w:pPr>
      <w:r>
        <w:rPr>
          <w:rFonts w:hint="eastAsia"/>
          <w:noProof/>
        </w:rPr>
        <mc:AlternateContent>
          <mc:Choice Requires="wps">
            <w:drawing>
              <wp:anchor distT="0" distB="0" distL="114300" distR="114300" simplePos="0" relativeHeight="251659264" behindDoc="0" locked="0" layoutInCell="1" allowOverlap="1" wp14:anchorId="038C9DCB" wp14:editId="040C0C64">
                <wp:simplePos x="0" y="0"/>
                <wp:positionH relativeFrom="column">
                  <wp:posOffset>1219200</wp:posOffset>
                </wp:positionH>
                <wp:positionV relativeFrom="paragraph">
                  <wp:posOffset>143510</wp:posOffset>
                </wp:positionV>
                <wp:extent cx="2895600" cy="0"/>
                <wp:effectExtent l="0" t="0" r="0" b="0"/>
                <wp:wrapNone/>
                <wp:docPr id="180699776" name="直接连接符 1"/>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2B9D2"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pt,11.3pt" to="32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mpmQEAAIg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" strokecolor="black [3200]" strokeweight=".5pt">
                <v:stroke joinstyle="miter"/>
              </v:line>
            </w:pict>
          </mc:Fallback>
        </mc:AlternateContent>
      </w:r>
    </w:p>
    <w:sectPr w:rsidR="008E11CF" w:rsidRPr="008E11CF">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DEB27" w14:textId="77777777" w:rsidR="00BF3557" w:rsidRDefault="00BF3557">
      <w:r>
        <w:separator/>
      </w:r>
    </w:p>
  </w:endnote>
  <w:endnote w:type="continuationSeparator" w:id="0">
    <w:p w14:paraId="6008BB3F" w14:textId="77777777" w:rsidR="00BF3557" w:rsidRDefault="00BF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BDDE" w14:textId="77777777" w:rsidR="00F900AA" w:rsidRDefault="00000000">
    <w:pPr>
      <w:pStyle w:val="a4"/>
      <w:jc w:val="right"/>
      <w:rPr>
        <w:rFonts w:hint="eastAsia"/>
      </w:rPr>
    </w:pPr>
    <w:r>
      <w:fldChar w:fldCharType="begin"/>
    </w:r>
    <w:r>
      <w:instrText>PAGE   \* MERGEFORMAT</w:instrText>
    </w:r>
    <w:r>
      <w:fldChar w:fldCharType="separate"/>
    </w:r>
    <w:r>
      <w:rPr>
        <w:lang w:val="zh-CN"/>
      </w:rPr>
      <w:t>2</w:t>
    </w:r>
    <w:r>
      <w:fldChar w:fldCharType="end"/>
    </w:r>
  </w:p>
  <w:p w14:paraId="2B67D9C6" w14:textId="77777777" w:rsidR="00F900AA" w:rsidRDefault="00F900AA">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BCCA" w14:textId="77777777" w:rsidR="00F900AA" w:rsidRDefault="00000000">
    <w:pPr>
      <w:pStyle w:val="a4"/>
      <w:jc w:val="right"/>
      <w:rPr>
        <w:rFonts w:hint="eastAsia"/>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185D34E7" w14:textId="77777777" w:rsidR="00F900AA" w:rsidRDefault="00F900AA">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71B6" w14:textId="77777777" w:rsidR="00BF3557" w:rsidRDefault="00BF3557">
      <w:r>
        <w:separator/>
      </w:r>
    </w:p>
  </w:footnote>
  <w:footnote w:type="continuationSeparator" w:id="0">
    <w:p w14:paraId="46BDA7CC" w14:textId="77777777" w:rsidR="00BF3557" w:rsidRDefault="00BF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6456" w14:textId="77777777" w:rsidR="00F900AA" w:rsidRDefault="00000000">
    <w:pPr>
      <w:spacing w:before="18" w:line="177" w:lineRule="auto"/>
      <w:ind w:right="9"/>
      <w:jc w:val="right"/>
      <w:rPr>
        <w:rFonts w:ascii="黑体" w:eastAsia="黑体" w:hAnsi="黑体" w:cs="黑体" w:hint="eastAsia"/>
      </w:rPr>
    </w:pPr>
    <w:bookmarkStart w:id="15" w:name="_Hlk191990397"/>
    <w:bookmarkStart w:id="16" w:name="_Hlk191990384"/>
    <w:bookmarkStart w:id="17" w:name="_Hlk191990383"/>
    <w:r>
      <w:rPr>
        <w:rFonts w:ascii="黑体" w:eastAsia="黑体" w:hAnsi="黑体" w:cs="黑体" w:hint="eastAsia"/>
        <w:b/>
        <w:bCs/>
        <w:spacing w:val="-2"/>
      </w:rPr>
      <w:t>T/</w:t>
    </w:r>
    <w:r>
      <w:rPr>
        <w:rFonts w:ascii="黑体" w:eastAsia="黑体" w:hAnsi="黑体" w:cs="黑体"/>
        <w:b/>
        <w:bCs/>
        <w:spacing w:val="-2"/>
      </w:rPr>
      <w:t>HXCY</w:t>
    </w:r>
    <w:r>
      <w:rPr>
        <w:rFonts w:ascii="黑体" w:eastAsia="黑体" w:hAnsi="黑体" w:cs="黑体"/>
        <w:spacing w:val="-2"/>
      </w:rPr>
      <w:t xml:space="preserve"> </w:t>
    </w:r>
    <w:r>
      <w:rPr>
        <w:rFonts w:ascii="黑体" w:eastAsia="黑体" w:hAnsi="黑体" w:cs="黑体" w:hint="eastAsia"/>
        <w:b/>
        <w:bCs/>
        <w:spacing w:val="-2"/>
      </w:rPr>
      <w:t>XX</w:t>
    </w:r>
    <w:bookmarkEnd w:id="15"/>
    <w:r>
      <w:rPr>
        <w:rFonts w:eastAsia="Times New Roman"/>
        <w:b/>
        <w:bCs/>
        <w:spacing w:val="-2"/>
      </w:rPr>
      <w:t>—</w:t>
    </w:r>
    <w:r>
      <w:rPr>
        <w:rFonts w:ascii="黑体" w:eastAsia="黑体" w:hAnsi="黑体" w:cs="黑体"/>
        <w:b/>
        <w:bCs/>
        <w:spacing w:val="-2"/>
      </w:rPr>
      <w:t>202</w:t>
    </w:r>
    <w:r>
      <w:rPr>
        <w:rFonts w:ascii="黑体" w:eastAsia="黑体" w:hAnsi="黑体" w:cs="黑体" w:hint="eastAsia"/>
        <w:b/>
        <w:bCs/>
        <w:spacing w:val="-2"/>
      </w:rPr>
      <w:t>5</w:t>
    </w:r>
    <w:bookmarkEnd w:id="16"/>
    <w:bookmarkEnd w:id="1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kMzVhNTA1NWMzZDc0MDk3Nzc1ODUzODEwMDUwODEifQ=="/>
  </w:docVars>
  <w:rsids>
    <w:rsidRoot w:val="000E21A2"/>
    <w:rsid w:val="000B507C"/>
    <w:rsid w:val="000C0178"/>
    <w:rsid w:val="000D0210"/>
    <w:rsid w:val="000E21A2"/>
    <w:rsid w:val="000F5E4D"/>
    <w:rsid w:val="0011005D"/>
    <w:rsid w:val="001760B7"/>
    <w:rsid w:val="001A678E"/>
    <w:rsid w:val="00221E78"/>
    <w:rsid w:val="00235211"/>
    <w:rsid w:val="00240CC7"/>
    <w:rsid w:val="0026591D"/>
    <w:rsid w:val="002B1B5F"/>
    <w:rsid w:val="002C20A3"/>
    <w:rsid w:val="002F7826"/>
    <w:rsid w:val="0036166E"/>
    <w:rsid w:val="003B591D"/>
    <w:rsid w:val="00433637"/>
    <w:rsid w:val="0048222D"/>
    <w:rsid w:val="004A1BCC"/>
    <w:rsid w:val="004B6CCE"/>
    <w:rsid w:val="00513183"/>
    <w:rsid w:val="005D71B4"/>
    <w:rsid w:val="00642F4D"/>
    <w:rsid w:val="006603BF"/>
    <w:rsid w:val="006C6DB6"/>
    <w:rsid w:val="007016E5"/>
    <w:rsid w:val="0072339B"/>
    <w:rsid w:val="00766462"/>
    <w:rsid w:val="00796CFC"/>
    <w:rsid w:val="007B60E4"/>
    <w:rsid w:val="00800B21"/>
    <w:rsid w:val="008135BF"/>
    <w:rsid w:val="00851C02"/>
    <w:rsid w:val="0089788F"/>
    <w:rsid w:val="008A1E2C"/>
    <w:rsid w:val="008C06AD"/>
    <w:rsid w:val="008E11CF"/>
    <w:rsid w:val="0098674A"/>
    <w:rsid w:val="00A0303E"/>
    <w:rsid w:val="00A20224"/>
    <w:rsid w:val="00A3136A"/>
    <w:rsid w:val="00A46C32"/>
    <w:rsid w:val="00A8031A"/>
    <w:rsid w:val="00AE1D8B"/>
    <w:rsid w:val="00B260D1"/>
    <w:rsid w:val="00BB44E5"/>
    <w:rsid w:val="00BD5B38"/>
    <w:rsid w:val="00BF3557"/>
    <w:rsid w:val="00C10621"/>
    <w:rsid w:val="00C94D66"/>
    <w:rsid w:val="00D05E45"/>
    <w:rsid w:val="00D13638"/>
    <w:rsid w:val="00DC7CC1"/>
    <w:rsid w:val="00DE1F5B"/>
    <w:rsid w:val="00E0543C"/>
    <w:rsid w:val="00E16386"/>
    <w:rsid w:val="00E86C0A"/>
    <w:rsid w:val="00EF65D7"/>
    <w:rsid w:val="00F32177"/>
    <w:rsid w:val="00F900AA"/>
    <w:rsid w:val="00FD7B68"/>
    <w:rsid w:val="012433B5"/>
    <w:rsid w:val="03AA7B5F"/>
    <w:rsid w:val="04C42EA2"/>
    <w:rsid w:val="056C5A14"/>
    <w:rsid w:val="05A625A8"/>
    <w:rsid w:val="05B24F0D"/>
    <w:rsid w:val="07033ECF"/>
    <w:rsid w:val="070D4D1D"/>
    <w:rsid w:val="07724E37"/>
    <w:rsid w:val="07A900BB"/>
    <w:rsid w:val="080A5070"/>
    <w:rsid w:val="09152574"/>
    <w:rsid w:val="095A2ED7"/>
    <w:rsid w:val="09C3065B"/>
    <w:rsid w:val="0AA3355A"/>
    <w:rsid w:val="0C0A26E6"/>
    <w:rsid w:val="0C131555"/>
    <w:rsid w:val="0FCB1589"/>
    <w:rsid w:val="10D03F34"/>
    <w:rsid w:val="1111423B"/>
    <w:rsid w:val="12A14823"/>
    <w:rsid w:val="135A2147"/>
    <w:rsid w:val="14AD5701"/>
    <w:rsid w:val="159E329B"/>
    <w:rsid w:val="15D8055B"/>
    <w:rsid w:val="16493207"/>
    <w:rsid w:val="16F545EE"/>
    <w:rsid w:val="179B7A92"/>
    <w:rsid w:val="17B1375A"/>
    <w:rsid w:val="17DA70CC"/>
    <w:rsid w:val="19193365"/>
    <w:rsid w:val="1A745A40"/>
    <w:rsid w:val="1ABB66F9"/>
    <w:rsid w:val="1ACB4B33"/>
    <w:rsid w:val="1BCF41AF"/>
    <w:rsid w:val="20323B69"/>
    <w:rsid w:val="2077588A"/>
    <w:rsid w:val="211D3C0E"/>
    <w:rsid w:val="212D7C2F"/>
    <w:rsid w:val="21837328"/>
    <w:rsid w:val="218B0B78"/>
    <w:rsid w:val="21AD6D40"/>
    <w:rsid w:val="21D87D59"/>
    <w:rsid w:val="21FF23D6"/>
    <w:rsid w:val="23FE79FB"/>
    <w:rsid w:val="249E0BC2"/>
    <w:rsid w:val="27ED433A"/>
    <w:rsid w:val="28604C1E"/>
    <w:rsid w:val="2AB0164F"/>
    <w:rsid w:val="2CA35012"/>
    <w:rsid w:val="2FB219C5"/>
    <w:rsid w:val="2FDC7A0B"/>
    <w:rsid w:val="315F16D9"/>
    <w:rsid w:val="320F33F3"/>
    <w:rsid w:val="32F1614B"/>
    <w:rsid w:val="33353039"/>
    <w:rsid w:val="33CA3782"/>
    <w:rsid w:val="345E036E"/>
    <w:rsid w:val="34F07BA1"/>
    <w:rsid w:val="350506B5"/>
    <w:rsid w:val="36D44B3E"/>
    <w:rsid w:val="37DA5F5D"/>
    <w:rsid w:val="38022690"/>
    <w:rsid w:val="380B25BB"/>
    <w:rsid w:val="39A05497"/>
    <w:rsid w:val="39FA5B24"/>
    <w:rsid w:val="3A0045B7"/>
    <w:rsid w:val="3AC25832"/>
    <w:rsid w:val="3B6A56AF"/>
    <w:rsid w:val="3CE5162C"/>
    <w:rsid w:val="3D3C0234"/>
    <w:rsid w:val="3E3E224C"/>
    <w:rsid w:val="3F4A6AD7"/>
    <w:rsid w:val="3F9D61EE"/>
    <w:rsid w:val="3FCA68B7"/>
    <w:rsid w:val="408C61FB"/>
    <w:rsid w:val="40DF691A"/>
    <w:rsid w:val="4190546D"/>
    <w:rsid w:val="424B26B5"/>
    <w:rsid w:val="42984CC3"/>
    <w:rsid w:val="43E95E59"/>
    <w:rsid w:val="455D3F88"/>
    <w:rsid w:val="46641814"/>
    <w:rsid w:val="47ED5262"/>
    <w:rsid w:val="484C255F"/>
    <w:rsid w:val="48C911E0"/>
    <w:rsid w:val="49BE6FF3"/>
    <w:rsid w:val="4CD43CD4"/>
    <w:rsid w:val="4D5C1497"/>
    <w:rsid w:val="4D683655"/>
    <w:rsid w:val="4DDD6DE8"/>
    <w:rsid w:val="4EC76BAD"/>
    <w:rsid w:val="50BE09AE"/>
    <w:rsid w:val="51DA0C16"/>
    <w:rsid w:val="51FB1B1B"/>
    <w:rsid w:val="5218167A"/>
    <w:rsid w:val="52B94C95"/>
    <w:rsid w:val="539574B0"/>
    <w:rsid w:val="53C26B6E"/>
    <w:rsid w:val="53E21FCA"/>
    <w:rsid w:val="547F73BC"/>
    <w:rsid w:val="556424D0"/>
    <w:rsid w:val="55BD4A9D"/>
    <w:rsid w:val="561843C9"/>
    <w:rsid w:val="56332FB1"/>
    <w:rsid w:val="575F72A0"/>
    <w:rsid w:val="583A1747"/>
    <w:rsid w:val="584414A5"/>
    <w:rsid w:val="594C6863"/>
    <w:rsid w:val="5A2D7B6F"/>
    <w:rsid w:val="5AD15D41"/>
    <w:rsid w:val="5B105E32"/>
    <w:rsid w:val="5B6F4A8B"/>
    <w:rsid w:val="5D732EAE"/>
    <w:rsid w:val="5DEA3170"/>
    <w:rsid w:val="5E50284E"/>
    <w:rsid w:val="5E622D10"/>
    <w:rsid w:val="5E9B5D2C"/>
    <w:rsid w:val="5E9D5548"/>
    <w:rsid w:val="5EE65064"/>
    <w:rsid w:val="5FD21144"/>
    <w:rsid w:val="5FD87349"/>
    <w:rsid w:val="609F65A9"/>
    <w:rsid w:val="62105334"/>
    <w:rsid w:val="62F0596F"/>
    <w:rsid w:val="65173194"/>
    <w:rsid w:val="655F3BBF"/>
    <w:rsid w:val="65E027F7"/>
    <w:rsid w:val="65F01CCB"/>
    <w:rsid w:val="67C2230C"/>
    <w:rsid w:val="68D02BEC"/>
    <w:rsid w:val="692C5D69"/>
    <w:rsid w:val="69923B2C"/>
    <w:rsid w:val="69D514FF"/>
    <w:rsid w:val="6A2E78BF"/>
    <w:rsid w:val="6A4D41E9"/>
    <w:rsid w:val="6CEE3336"/>
    <w:rsid w:val="6DB225B5"/>
    <w:rsid w:val="6E301F53"/>
    <w:rsid w:val="6EDF5FA3"/>
    <w:rsid w:val="6FBD6CAE"/>
    <w:rsid w:val="6FC9117A"/>
    <w:rsid w:val="70472F9A"/>
    <w:rsid w:val="712612F0"/>
    <w:rsid w:val="729A01E8"/>
    <w:rsid w:val="73B07597"/>
    <w:rsid w:val="74406B6D"/>
    <w:rsid w:val="74A717E7"/>
    <w:rsid w:val="75D27C98"/>
    <w:rsid w:val="77423580"/>
    <w:rsid w:val="780E0B25"/>
    <w:rsid w:val="78C0261C"/>
    <w:rsid w:val="78FB7506"/>
    <w:rsid w:val="79C2508F"/>
    <w:rsid w:val="7C2235AF"/>
    <w:rsid w:val="7D0821F2"/>
    <w:rsid w:val="7DF74136"/>
    <w:rsid w:val="7E3D56B9"/>
    <w:rsid w:val="7E3E094F"/>
    <w:rsid w:val="7E8835EA"/>
    <w:rsid w:val="7EED56C1"/>
    <w:rsid w:val="7F2E3582"/>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19659"/>
  <w15:docId w15:val="{DE3A65F5-AE8B-4816-A850-A5CE3A59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680"/>
    </w:pPr>
    <w:rPr>
      <w:sz w:val="32"/>
      <w:szCs w:val="32"/>
    </w:rPr>
  </w:style>
  <w:style w:type="paragraph" w:styleId="a4">
    <w:name w:val="footer"/>
    <w:basedOn w:val="a"/>
    <w:link w:val="a5"/>
    <w:uiPriority w:val="99"/>
    <w:unhideWhenUsed/>
    <w:qFormat/>
    <w:pPr>
      <w:tabs>
        <w:tab w:val="center" w:pos="4153"/>
        <w:tab w:val="right" w:pos="8306"/>
      </w:tabs>
      <w:snapToGrid w:val="0"/>
      <w:jc w:val="left"/>
    </w:pPr>
    <w:rPr>
      <w:rFonts w:ascii="等线" w:eastAsia="等线" w:hAnsi="等线"/>
      <w:sz w:val="18"/>
      <w:szCs w:val="18"/>
    </w:rPr>
  </w:style>
  <w:style w:type="paragraph" w:styleId="a6">
    <w:name w:val="header"/>
    <w:basedOn w:val="a"/>
    <w:link w:val="a7"/>
    <w:uiPriority w:val="99"/>
    <w:unhideWhenUsed/>
    <w:qFormat/>
    <w:pPr>
      <w:tabs>
        <w:tab w:val="center" w:pos="4153"/>
        <w:tab w:val="right" w:pos="8306"/>
      </w:tabs>
      <w:snapToGrid w:val="0"/>
      <w:jc w:val="center"/>
    </w:pPr>
    <w:rPr>
      <w:rFonts w:ascii="等线" w:eastAsia="等线" w:hAnsi="等线"/>
      <w:sz w:val="18"/>
      <w:szCs w:val="18"/>
    </w:rPr>
  </w:style>
  <w:style w:type="paragraph" w:styleId="TOC1">
    <w:name w:val="toc 1"/>
    <w:basedOn w:val="a"/>
    <w:next w:val="a"/>
    <w:uiPriority w:val="39"/>
    <w:unhideWhenUsed/>
    <w:qFormat/>
  </w:style>
  <w:style w:type="paragraph" w:styleId="a8">
    <w:name w:val="Title"/>
    <w:basedOn w:val="a"/>
    <w:next w:val="a"/>
    <w:link w:val="a9"/>
    <w:uiPriority w:val="10"/>
    <w:qFormat/>
    <w:pPr>
      <w:spacing w:before="240" w:after="60"/>
      <w:jc w:val="center"/>
      <w:outlineLvl w:val="0"/>
    </w:pPr>
    <w:rPr>
      <w:rFonts w:eastAsia="黑体"/>
      <w:b/>
      <w:bCs/>
      <w:sz w:val="32"/>
      <w:szCs w:val="32"/>
    </w:rPr>
  </w:style>
  <w:style w:type="table" w:styleId="aa">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rPr>
  </w:style>
  <w:style w:type="character" w:styleId="ac">
    <w:name w:val="Hyperlink"/>
    <w:uiPriority w:val="99"/>
    <w:unhideWhenUsed/>
    <w:qFormat/>
    <w:rPr>
      <w:color w:val="467886"/>
      <w:u w:val="single"/>
    </w:rPr>
  </w:style>
  <w:style w:type="character" w:customStyle="1" w:styleId="10">
    <w:name w:val="标题 1 字符"/>
    <w:link w:val="1"/>
    <w:uiPriority w:val="9"/>
    <w:qFormat/>
    <w:rPr>
      <w:rFonts w:ascii="Times New Roman" w:eastAsia="黑体" w:hAnsi="Times New Roman" w:cs="Times New Roman"/>
      <w:b/>
      <w:bCs/>
      <w:kern w:val="44"/>
      <w:sz w:val="32"/>
      <w:szCs w:val="44"/>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 w:type="character" w:customStyle="1" w:styleId="a9">
    <w:name w:val="标题 字符"/>
    <w:link w:val="a8"/>
    <w:uiPriority w:val="10"/>
    <w:qFormat/>
    <w:rPr>
      <w:rFonts w:ascii="Times New Roman" w:eastAsia="黑体" w:hAnsi="Times New Roman" w:cs="Times New Roman"/>
      <w:b/>
      <w:bCs/>
      <w:sz w:val="32"/>
      <w:szCs w:val="32"/>
    </w:rPr>
  </w:style>
  <w:style w:type="paragraph" w:customStyle="1" w:styleId="11">
    <w:name w:val="样式1"/>
    <w:basedOn w:val="1"/>
    <w:link w:val="12"/>
    <w:qFormat/>
  </w:style>
  <w:style w:type="character" w:customStyle="1" w:styleId="12">
    <w:name w:val="样式1 字符"/>
    <w:link w:val="11"/>
    <w:qFormat/>
    <w:rPr>
      <w:rFonts w:ascii="Times New Roman" w:eastAsia="黑体" w:hAnsi="Times New Roman" w:cs="Times New Roman"/>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0F4761"/>
      <w:kern w:val="0"/>
      <w:szCs w:val="32"/>
    </w:rPr>
  </w:style>
  <w:style w:type="paragraph" w:customStyle="1" w:styleId="13">
    <w:name w:val="修订1"/>
    <w:hidden/>
    <w:uiPriority w:val="99"/>
    <w:unhideWhenUsed/>
    <w:qFormat/>
    <w:rPr>
      <w:kern w:val="2"/>
      <w:sz w:val="21"/>
      <w:szCs w:val="21"/>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paragraph" w:customStyle="1" w:styleId="Bodytext1">
    <w:name w:val="Body text|1"/>
    <w:basedOn w:val="a"/>
    <w:qFormat/>
    <w:pPr>
      <w:spacing w:after="310" w:line="326" w:lineRule="auto"/>
      <w:ind w:firstLine="400"/>
    </w:pPr>
    <w:rPr>
      <w:rFonts w:ascii="宋体" w:hAnsi="宋体" w:cs="宋体"/>
      <w:sz w:val="40"/>
      <w:szCs w:val="40"/>
      <w:lang w:val="zh-TW" w:eastAsia="zh-TW" w:bidi="zh-TW"/>
    </w:rPr>
  </w:style>
  <w:style w:type="paragraph" w:customStyle="1" w:styleId="Bodytext2">
    <w:name w:val="Body text|2"/>
    <w:basedOn w:val="a"/>
    <w:qFormat/>
    <w:pPr>
      <w:spacing w:after="200" w:line="620" w:lineRule="exact"/>
    </w:pPr>
    <w:rPr>
      <w:rFonts w:ascii="Calibri" w:hAnsi="Calibri"/>
      <w:sz w:val="42"/>
      <w:szCs w:val="42"/>
    </w:rPr>
  </w:style>
  <w:style w:type="paragraph" w:customStyle="1" w:styleId="ad">
    <w:name w:val="标准文件_段"/>
    <w:link w:val="Char"/>
    <w:autoRedefine/>
    <w:qFormat/>
    <w:pPr>
      <w:autoSpaceDE w:val="0"/>
      <w:autoSpaceDN w:val="0"/>
      <w:ind w:firstLineChars="200" w:firstLine="200"/>
      <w:jc w:val="both"/>
    </w:pPr>
    <w:rPr>
      <w:rFonts w:ascii="宋体"/>
      <w:sz w:val="21"/>
    </w:rPr>
  </w:style>
  <w:style w:type="paragraph" w:customStyle="1" w:styleId="ae">
    <w:name w:val="段"/>
    <w:link w:val="Char0"/>
    <w:autoRedefine/>
    <w:qFormat/>
    <w:pPr>
      <w:tabs>
        <w:tab w:val="center" w:pos="4201"/>
        <w:tab w:val="right" w:leader="dot" w:pos="9298"/>
      </w:tabs>
      <w:autoSpaceDE w:val="0"/>
      <w:autoSpaceDN w:val="0"/>
      <w:ind w:firstLineChars="200" w:firstLine="560"/>
      <w:jc w:val="both"/>
    </w:pPr>
    <w:rPr>
      <w:sz w:val="28"/>
      <w:szCs w:val="28"/>
    </w:rPr>
  </w:style>
  <w:style w:type="character" w:customStyle="1" w:styleId="Char0">
    <w:name w:val="段 Char"/>
    <w:link w:val="ae"/>
    <w:autoRedefine/>
    <w:qFormat/>
    <w:rPr>
      <w:sz w:val="28"/>
      <w:szCs w:val="28"/>
    </w:rPr>
  </w:style>
  <w:style w:type="paragraph" w:customStyle="1" w:styleId="af">
    <w:name w:val="一级条标题"/>
    <w:next w:val="ae"/>
    <w:autoRedefine/>
    <w:qFormat/>
    <w:pPr>
      <w:ind w:firstLineChars="200" w:firstLine="560"/>
    </w:pPr>
    <w:rPr>
      <w:sz w:val="28"/>
      <w:szCs w:val="28"/>
    </w:rPr>
  </w:style>
  <w:style w:type="paragraph" w:customStyle="1" w:styleId="af0">
    <w:name w:val="标准文件_三级无标题"/>
    <w:basedOn w:val="a"/>
    <w:autoRedefine/>
    <w:qFormat/>
    <w:pPr>
      <w:widowControl/>
      <w:ind w:firstLineChars="200" w:firstLine="560"/>
    </w:pPr>
    <w:rPr>
      <w:kern w:val="0"/>
      <w:sz w:val="28"/>
      <w:szCs w:val="28"/>
    </w:rPr>
  </w:style>
  <w:style w:type="paragraph" w:customStyle="1" w:styleId="af1">
    <w:name w:val="二级条标题"/>
    <w:basedOn w:val="af"/>
    <w:next w:val="ae"/>
    <w:autoRedefine/>
    <w:qFormat/>
    <w:pPr>
      <w:spacing w:beforeLines="50" w:before="50" w:afterLines="50" w:after="50"/>
      <w:outlineLvl w:val="3"/>
    </w:pPr>
    <w:rPr>
      <w:rFonts w:ascii="黑体" w:eastAsia="黑体"/>
      <w:sz w:val="21"/>
      <w:szCs w:val="21"/>
    </w:rPr>
  </w:style>
  <w:style w:type="paragraph" w:customStyle="1" w:styleId="af2">
    <w:name w:val="标准文件_标准正文"/>
    <w:basedOn w:val="a"/>
    <w:next w:val="ad"/>
    <w:autoRedefine/>
    <w:qFormat/>
    <w:pPr>
      <w:adjustRightInd w:val="0"/>
      <w:snapToGrid w:val="0"/>
      <w:spacing w:line="400" w:lineRule="exact"/>
      <w:ind w:firstLineChars="200" w:firstLine="200"/>
    </w:pPr>
    <w:rPr>
      <w:rFonts w:ascii="Calibri" w:hAnsi="Calibri"/>
      <w:kern w:val="0"/>
    </w:rPr>
  </w:style>
  <w:style w:type="paragraph" w:customStyle="1" w:styleId="af3">
    <w:name w:val="标准文件_正文公式"/>
    <w:basedOn w:val="a"/>
    <w:next w:val="af2"/>
    <w:autoRedefine/>
    <w:qFormat/>
    <w:pPr>
      <w:tabs>
        <w:tab w:val="center" w:pos="4678"/>
        <w:tab w:val="right" w:leader="middleDot" w:pos="9356"/>
      </w:tabs>
      <w:adjustRightInd w:val="0"/>
    </w:pPr>
    <w:rPr>
      <w:rFonts w:ascii="宋体" w:hAnsi="宋体"/>
    </w:rPr>
  </w:style>
  <w:style w:type="character" w:customStyle="1" w:styleId="Char">
    <w:name w:val="标准文件_段 Char"/>
    <w:link w:val="ad"/>
    <w:autoRedefine/>
    <w:qFormat/>
    <w:rPr>
      <w:rFonts w:ascii="宋体"/>
      <w:sz w:val="21"/>
    </w:rPr>
  </w:style>
  <w:style w:type="character" w:customStyle="1" w:styleId="fontstyle01">
    <w:name w:val="fontstyle01"/>
    <w:basedOn w:val="a1"/>
    <w:qFormat/>
    <w:rPr>
      <w:rFonts w:ascii="黑体" w:eastAsia="黑体" w:hAnsi="黑体"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9A00-F121-4738-94B1-01EB095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1516</Words>
  <Characters>1896</Characters>
  <Application>Microsoft Office Word</Application>
  <DocSecurity>0</DocSecurity>
  <Lines>135</Lines>
  <Paragraphs>162</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jiamin zhang</dc:creator>
  <cp:lastModifiedBy>ThinkPad</cp:lastModifiedBy>
  <cp:revision>10</cp:revision>
  <dcterms:created xsi:type="dcterms:W3CDTF">2024-09-06T12:59:00Z</dcterms:created>
  <dcterms:modified xsi:type="dcterms:W3CDTF">2025-05-13T04:02:00Z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0A5A99E4059648BD94474DFAE3EEB4AB_13</vt:lpwstr>
  </property>
  <property fmtid="{D5CDD505-2E9C-101B-9397-08002B2CF9AE}" pid="4" name="KSOTemplateDocerSaveRecord">
    <vt:lpwstr>eyJoZGlkIjoiZmMzYWE3M2UyNWFhYTgyODYxMTkyZGQyZjkxMDg4YzkiLCJ1c2VySWQiOiIyNDM3MjM1MCJ9</vt:lpwstr>
  </property>
</Properties>
</file>