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D61B0" w:rsidRPr="004740FD" w:rsidRDefault="00000000">
      <w:pPr>
        <w:ind w:firstLine="559"/>
        <w:jc w:val="center"/>
        <w:rPr>
          <w:rFonts w:ascii="黑体" w:eastAsia="黑体" w:hAnsi="黑体" w:cs="黑体"/>
          <w:sz w:val="28"/>
          <w:szCs w:val="28"/>
          <w:lang w:eastAsia="zh-CN"/>
        </w:rPr>
      </w:pPr>
      <w:r w:rsidRPr="004740FD">
        <w:rPr>
          <w:rFonts w:ascii="黑体" w:eastAsia="黑体" w:hAnsi="黑体" w:cs="黑体" w:hint="eastAsia"/>
          <w:b/>
          <w:bCs/>
          <w:spacing w:val="-3"/>
          <w:sz w:val="28"/>
          <w:szCs w:val="28"/>
          <w:lang w:eastAsia="zh-CN"/>
        </w:rPr>
        <w:t>《品牌</w:t>
      </w:r>
      <w:r w:rsidR="00510B5D">
        <w:rPr>
          <w:rFonts w:ascii="黑体" w:eastAsia="黑体" w:hAnsi="黑体" w:cs="黑体" w:hint="eastAsia"/>
          <w:b/>
          <w:bCs/>
          <w:spacing w:val="-3"/>
          <w:sz w:val="28"/>
          <w:szCs w:val="28"/>
          <w:lang w:eastAsia="zh-CN"/>
        </w:rPr>
        <w:t>消费品</w:t>
      </w:r>
      <w:r w:rsidRPr="004740FD">
        <w:rPr>
          <w:rFonts w:ascii="黑体" w:eastAsia="黑体" w:hAnsi="黑体" w:cs="黑体" w:hint="eastAsia"/>
          <w:b/>
          <w:bCs/>
          <w:spacing w:val="-3"/>
          <w:sz w:val="28"/>
          <w:szCs w:val="28"/>
          <w:lang w:eastAsia="zh-CN"/>
        </w:rPr>
        <w:t>鉴定</w:t>
      </w:r>
      <w:r w:rsidRPr="004740FD">
        <w:rPr>
          <w:rFonts w:ascii="黑体" w:eastAsia="黑体" w:hAnsi="黑体" w:cs="黑体" w:hint="eastAsia"/>
          <w:b/>
          <w:bCs/>
          <w:spacing w:val="-4"/>
          <w:sz w:val="28"/>
          <w:szCs w:val="28"/>
          <w:lang w:eastAsia="zh-CN"/>
        </w:rPr>
        <w:t>通用技术规范</w:t>
      </w:r>
      <w:r w:rsidR="00510B5D">
        <w:rPr>
          <w:rFonts w:ascii="黑体" w:eastAsia="黑体" w:hAnsi="黑体" w:cs="黑体" w:hint="eastAsia"/>
          <w:b/>
          <w:bCs/>
          <w:spacing w:val="-4"/>
          <w:sz w:val="28"/>
          <w:szCs w:val="28"/>
          <w:lang w:eastAsia="zh-CN"/>
        </w:rPr>
        <w:t xml:space="preserve"> 外观成色定级</w:t>
      </w:r>
      <w:r w:rsidRPr="004740FD">
        <w:rPr>
          <w:rFonts w:ascii="黑体" w:eastAsia="黑体" w:hAnsi="黑体" w:cs="黑体" w:hint="eastAsia"/>
          <w:b/>
          <w:bCs/>
          <w:spacing w:val="-4"/>
          <w:sz w:val="28"/>
          <w:szCs w:val="28"/>
          <w:lang w:eastAsia="zh-CN"/>
        </w:rPr>
        <w:t>》团体</w:t>
      </w:r>
      <w:r w:rsidRPr="004740FD">
        <w:rPr>
          <w:rFonts w:ascii="黑体" w:eastAsia="黑体" w:hAnsi="黑体" w:cs="黑体" w:hint="eastAsia"/>
          <w:b/>
          <w:bCs/>
          <w:spacing w:val="1"/>
          <w:sz w:val="28"/>
          <w:szCs w:val="28"/>
          <w:lang w:eastAsia="zh-CN"/>
        </w:rPr>
        <w:t>标准编制说明</w:t>
      </w:r>
    </w:p>
    <w:p w:rsidR="005D61B0" w:rsidRPr="00DF5AA1" w:rsidRDefault="005D61B0">
      <w:pPr>
        <w:ind w:firstLine="420"/>
        <w:rPr>
          <w:lang w:eastAsia="zh-CN"/>
        </w:rPr>
      </w:pPr>
    </w:p>
    <w:p w:rsidR="005D61B0" w:rsidRPr="00232E91" w:rsidRDefault="00000000" w:rsidP="00232E91">
      <w:pPr>
        <w:pStyle w:val="1"/>
        <w:numPr>
          <w:ilvl w:val="0"/>
          <w:numId w:val="3"/>
        </w:numPr>
        <w:ind w:firstLineChars="0"/>
        <w:rPr>
          <w:rFonts w:ascii="黑体" w:hAnsi="黑体" w:cs="黑体"/>
          <w:bCs/>
          <w:spacing w:val="-8"/>
          <w:sz w:val="24"/>
          <w:szCs w:val="24"/>
          <w:lang w:eastAsia="zh-CN"/>
        </w:rPr>
      </w:pPr>
      <w:bookmarkStart w:id="0" w:name="_Toc32268"/>
      <w:r w:rsidRPr="00232E91">
        <w:rPr>
          <w:rFonts w:ascii="黑体" w:hAnsi="黑体" w:cs="黑体" w:hint="eastAsia"/>
          <w:bCs/>
          <w:spacing w:val="-8"/>
          <w:sz w:val="24"/>
          <w:szCs w:val="24"/>
          <w:lang w:eastAsia="zh-CN"/>
        </w:rPr>
        <w:t>背景</w:t>
      </w:r>
      <w:bookmarkEnd w:id="0"/>
      <w:r w:rsidR="00232E91" w:rsidRPr="00232E91">
        <w:rPr>
          <w:rFonts w:ascii="黑体" w:hAnsi="黑体" w:cs="黑体" w:hint="eastAsia"/>
          <w:bCs/>
          <w:spacing w:val="-8"/>
          <w:sz w:val="24"/>
          <w:szCs w:val="24"/>
          <w:lang w:eastAsia="zh-CN"/>
        </w:rPr>
        <w:t>简况</w:t>
      </w:r>
    </w:p>
    <w:p w:rsidR="00841031" w:rsidRPr="00841031" w:rsidRDefault="00841031" w:rsidP="00841031">
      <w:pPr>
        <w:ind w:firstLine="408"/>
        <w:jc w:val="both"/>
        <w:rPr>
          <w:rFonts w:ascii="宋体" w:hAnsi="宋体" w:cs="宋体"/>
          <w:spacing w:val="-3"/>
          <w:lang w:eastAsia="zh-CN"/>
        </w:rPr>
      </w:pPr>
      <w:r w:rsidRPr="00841031">
        <w:rPr>
          <w:rFonts w:ascii="宋体" w:hAnsi="宋体" w:cs="宋体" w:hint="eastAsia"/>
          <w:spacing w:val="-3"/>
          <w:lang w:eastAsia="zh-CN"/>
        </w:rPr>
        <w:t>品牌消费品是具有高品质、高价格和非必需的特点，也就是人们所熟知的“奢侈品”，也称高端消费品。根据《2024年全球奢侈品市场研究》，2024年全球奢侈品销售额预计将达到近1.5万亿欧元。与此同时，中国奢侈品市场规模也在稳步扩大，根据《2024年中国奢侈品市场洞察报告》，2024年中国消费者的奢侈品消费规模将达到5720亿元，同比增速达4%。</w:t>
      </w:r>
    </w:p>
    <w:p w:rsidR="00841031" w:rsidRPr="00841031" w:rsidRDefault="00841031" w:rsidP="00841031">
      <w:pPr>
        <w:ind w:firstLine="408"/>
        <w:jc w:val="both"/>
        <w:rPr>
          <w:rFonts w:ascii="宋体" w:hAnsi="宋体" w:cs="宋体"/>
          <w:spacing w:val="-3"/>
          <w:lang w:eastAsia="zh-CN"/>
        </w:rPr>
      </w:pPr>
      <w:r w:rsidRPr="00841031">
        <w:rPr>
          <w:rFonts w:ascii="宋体" w:hAnsi="宋体" w:cs="宋体" w:hint="eastAsia"/>
          <w:spacing w:val="-3"/>
          <w:lang w:eastAsia="zh-CN"/>
        </w:rPr>
        <w:t>奢侈品消费的发展也推动了二手奢侈品的兴起。据报道，全球二手奢侈品市场在 2023 年的估值约为 493 亿美元。随着我国消费观念逐渐开放，政府对循环经济的支持力度增大，二手奢侈品市场开始崭露头角，另外随着电商互联网高度发达，二手奢侈品电商平台规模逐渐庞大，二手奢侈品市场更加活跃，据头豹研究院数据预测，2025年国内二奢市场规模将达到348亿元。根据《2021中国二手奢侈品电商平台消费洞察报告》，90后成为二手奢侈品消费主力，95后和00后群体规模快速扩大，占到其总消费群体的 50%、贡献 46% 的市场规模。</w:t>
      </w:r>
    </w:p>
    <w:p w:rsidR="00841031" w:rsidRPr="00841031" w:rsidRDefault="00841031" w:rsidP="00841031">
      <w:pPr>
        <w:ind w:firstLine="408"/>
        <w:jc w:val="both"/>
        <w:rPr>
          <w:rFonts w:ascii="宋体" w:hAnsi="宋体" w:cs="宋体"/>
          <w:spacing w:val="-3"/>
          <w:lang w:eastAsia="zh-CN"/>
        </w:rPr>
      </w:pPr>
      <w:r w:rsidRPr="00841031">
        <w:rPr>
          <w:rFonts w:ascii="宋体" w:hAnsi="宋体" w:cs="宋体" w:hint="eastAsia"/>
          <w:spacing w:val="-3"/>
          <w:lang w:eastAsia="zh-CN"/>
        </w:rPr>
        <w:t>二手奢侈品的蓬勃发展，相对应的鉴定行业面临一定的挑战，首先就是二手奢侈品市场缺乏完善的鉴定标准体系。不同平台、商家甚至鉴定师对于商品的新旧程度、真伪判断都可能存在差异，鉴定师的专业知识和经验水平有限，缺乏统一的标准容易导致误判；第二是市场监管难以保证，法律法规不够健全，对于售假、虚假宣传、价格欺诈等行为的界定和处罚不够明确，消费者权益难以得到保障；另外二手奢侈品市场缺乏统一的定价标准，商家定价时具有较大的主观性，导致消费者难以判断合理价格。</w:t>
      </w:r>
    </w:p>
    <w:p w:rsidR="00841031" w:rsidRPr="00841031" w:rsidRDefault="00841031" w:rsidP="00841031">
      <w:pPr>
        <w:ind w:firstLine="408"/>
        <w:jc w:val="both"/>
        <w:rPr>
          <w:rFonts w:ascii="宋体" w:hAnsi="宋体" w:cs="宋体"/>
          <w:spacing w:val="-3"/>
          <w:lang w:eastAsia="zh-CN"/>
        </w:rPr>
      </w:pPr>
      <w:r w:rsidRPr="00841031">
        <w:rPr>
          <w:rFonts w:ascii="宋体" w:hAnsi="宋体" w:cs="宋体" w:hint="eastAsia"/>
          <w:spacing w:val="-3"/>
          <w:lang w:eastAsia="zh-CN"/>
        </w:rPr>
        <w:t>根据研究，价格、外观成色、翻新是影响消费者对二手商品的选择。因此二手市场应避免价格偏离市场、商品成色定级混乱以及以旧充新的行为，规范的成色定级标准能有效的规范市场、有效管理卖家，树立良好的品牌形象、维护消费者权益等。</w:t>
      </w:r>
    </w:p>
    <w:p w:rsidR="00841031" w:rsidRPr="00841031" w:rsidRDefault="00841031" w:rsidP="00841031">
      <w:pPr>
        <w:ind w:firstLine="408"/>
        <w:jc w:val="both"/>
        <w:rPr>
          <w:rFonts w:ascii="宋体" w:hAnsi="宋体" w:cs="宋体"/>
          <w:spacing w:val="-3"/>
          <w:lang w:eastAsia="zh-CN"/>
        </w:rPr>
      </w:pPr>
      <w:r w:rsidRPr="00841031">
        <w:rPr>
          <w:rFonts w:ascii="宋体" w:hAnsi="宋体" w:cs="宋体" w:hint="eastAsia"/>
          <w:spacing w:val="-3"/>
          <w:lang w:eastAsia="zh-CN"/>
        </w:rPr>
        <w:t>外观成色是二手奢侈品在流通市场消费者进行购买决策主要判定因素，因为对外观进行合理定级尤为重要。外观成色定级是根据根据物品外观的新旧程度、磨损状况、瑕疵情况等因素，目前行业在二手商品买卖过程中对成色描述、理解和定级方面均存在差异，缺乏标准。外观成色定级是对二手商品外观是否存在视觉瑕疵以及瑕疵程度，包括但不限于污迹、破损、划（擦）痕、变形、碎裂等进行等级划分的一种评估方式。本项目通过外观成色定级鉴定，解决标准缺失的问题。同时通过对翻新产品的明示标识要求，解决目前二手品牌消费品以次充好，以旧翻新等程序提高外观成色的情况，提高消费者信任度。</w:t>
      </w:r>
    </w:p>
    <w:p w:rsidR="00841031" w:rsidRPr="00841031" w:rsidRDefault="00841031" w:rsidP="00841031">
      <w:pPr>
        <w:ind w:firstLine="408"/>
        <w:jc w:val="both"/>
        <w:rPr>
          <w:rFonts w:ascii="宋体" w:hAnsi="宋体" w:cs="宋体"/>
          <w:spacing w:val="-3"/>
          <w:lang w:eastAsia="zh-CN"/>
        </w:rPr>
      </w:pPr>
      <w:r w:rsidRPr="00841031">
        <w:rPr>
          <w:rFonts w:ascii="宋体" w:hAnsi="宋体" w:cs="宋体" w:hint="eastAsia"/>
          <w:spacing w:val="-3"/>
          <w:lang w:eastAsia="zh-CN"/>
        </w:rPr>
        <w:t>通过标准的统一，使二手奢侈品的外观成色评估有明确的规范，有助于提升评估的准确性和效率，便于二手奢侈品的价格区间的确定，规范市场秩序，避免虚假宣传和不正当行为的发生。</w:t>
      </w:r>
    </w:p>
    <w:p w:rsidR="00FC386C" w:rsidRDefault="00841031" w:rsidP="00885C95">
      <w:pPr>
        <w:ind w:firstLine="408"/>
        <w:jc w:val="both"/>
        <w:rPr>
          <w:rFonts w:ascii="宋体" w:hAnsi="宋体" w:cs="宋体" w:hint="eastAsia"/>
          <w:spacing w:val="-3"/>
          <w:lang w:eastAsia="zh-CN"/>
        </w:rPr>
      </w:pPr>
      <w:r w:rsidRPr="00841031">
        <w:rPr>
          <w:rFonts w:ascii="宋体" w:hAnsi="宋体" w:cs="宋体" w:hint="eastAsia"/>
          <w:spacing w:val="-3"/>
          <w:lang w:eastAsia="zh-CN"/>
        </w:rPr>
        <w:t>二手奢侈品行业亟需鉴定标准的统一，标准的统一也是使品牌饰品鉴定行业健康有序发展的重要支撑、鉴定人才培养的关键，同时也是维护品牌饰品市场繁荣稳定发展的坚实基础。</w:t>
      </w:r>
    </w:p>
    <w:p w:rsidR="00232E91" w:rsidRDefault="00232E91" w:rsidP="00E16186">
      <w:pPr>
        <w:pStyle w:val="1"/>
        <w:numPr>
          <w:ilvl w:val="0"/>
          <w:numId w:val="3"/>
        </w:numPr>
        <w:ind w:firstLineChars="0"/>
        <w:rPr>
          <w:rFonts w:ascii="黑体" w:hAnsi="黑体" w:cs="黑体"/>
          <w:bCs/>
          <w:spacing w:val="-8"/>
          <w:sz w:val="24"/>
          <w:szCs w:val="24"/>
          <w:lang w:eastAsia="zh-CN"/>
        </w:rPr>
      </w:pPr>
      <w:r w:rsidRPr="00E16186">
        <w:rPr>
          <w:rFonts w:ascii="黑体" w:hAnsi="黑体" w:cs="黑体" w:hint="eastAsia"/>
          <w:bCs/>
          <w:spacing w:val="-8"/>
          <w:sz w:val="24"/>
          <w:szCs w:val="24"/>
          <w:lang w:eastAsia="zh-CN"/>
        </w:rPr>
        <w:t>任务来源</w:t>
      </w:r>
    </w:p>
    <w:p w:rsidR="002E057C" w:rsidRPr="00CF36A4" w:rsidRDefault="002E057C" w:rsidP="00CF36A4">
      <w:pPr>
        <w:pStyle w:val="2"/>
        <w:ind w:firstLine="408"/>
        <w:rPr>
          <w:rFonts w:ascii="黑体" w:hAnsi="黑体" w:cs="黑体"/>
          <w:spacing w:val="-5"/>
          <w:lang w:eastAsia="zh-CN"/>
        </w:rPr>
      </w:pPr>
      <w:r w:rsidRPr="00CF36A4">
        <w:rPr>
          <w:rFonts w:ascii="黑体" w:hAnsi="黑体" w:cs="黑体" w:hint="eastAsia"/>
          <w:spacing w:val="-5"/>
          <w:lang w:eastAsia="zh-CN"/>
        </w:rPr>
        <w:t>2</w:t>
      </w:r>
      <w:r w:rsidRPr="00CF36A4">
        <w:rPr>
          <w:rFonts w:ascii="黑体" w:hAnsi="黑体" w:cs="黑体"/>
          <w:spacing w:val="-5"/>
          <w:lang w:eastAsia="zh-CN"/>
        </w:rPr>
        <w:t xml:space="preserve">.1 </w:t>
      </w:r>
      <w:r w:rsidRPr="00CF36A4">
        <w:rPr>
          <w:rFonts w:ascii="黑体" w:hAnsi="黑体" w:cs="黑体" w:hint="eastAsia"/>
          <w:spacing w:val="-5"/>
          <w:lang w:eastAsia="zh-CN"/>
        </w:rPr>
        <w:t>预研阶段</w:t>
      </w:r>
    </w:p>
    <w:p w:rsidR="005B3748" w:rsidRPr="00FC386C" w:rsidRDefault="005B3748" w:rsidP="00FC386C">
      <w:pPr>
        <w:ind w:firstLine="408"/>
        <w:jc w:val="both"/>
        <w:rPr>
          <w:rFonts w:ascii="宋体" w:hAnsi="宋体" w:cs="宋体"/>
          <w:spacing w:val="-3"/>
          <w:lang w:eastAsia="zh-CN"/>
        </w:rPr>
      </w:pPr>
      <w:r w:rsidRPr="00FC386C">
        <w:rPr>
          <w:rFonts w:ascii="宋体" w:hAnsi="宋体" w:cs="宋体" w:hint="eastAsia"/>
          <w:spacing w:val="-3"/>
          <w:lang w:eastAsia="zh-CN"/>
        </w:rPr>
        <w:t>中国海关科学技术研究中心组织相关单位开展了具体的调研工作，收集相关资料，包括国家标准编制规范、国内外品牌鞋服鉴定相关资料与国家行业相关标准及法律法规等。对将要立项的《</w:t>
      </w:r>
      <w:r w:rsidR="00713937" w:rsidRPr="00FC386C">
        <w:rPr>
          <w:rFonts w:ascii="宋体" w:hAnsi="宋体" w:cs="宋体" w:hint="eastAsia"/>
          <w:spacing w:val="-3"/>
          <w:lang w:eastAsia="zh-CN"/>
        </w:rPr>
        <w:t>品牌消费品鉴定通用技术规范 外观成色定级</w:t>
      </w:r>
      <w:r w:rsidRPr="00FC386C">
        <w:rPr>
          <w:rFonts w:ascii="宋体" w:hAnsi="宋体" w:cs="宋体" w:hint="eastAsia"/>
          <w:spacing w:val="-3"/>
          <w:lang w:eastAsia="zh-CN"/>
        </w:rPr>
        <w:t>》新工作项目进行研究及必要的论证，于2025年4月8日于线上召开专家研讨会（腾讯会议：634-605-948），并在此基础上提出新工作项目建议。随后，起草单位完成了相关文件的编制，并向中国出入境检验检疫协会提交了《品牌消费品鉴定</w:t>
      </w:r>
      <w:r w:rsidR="00F02DA3" w:rsidRPr="00FC386C">
        <w:rPr>
          <w:rFonts w:ascii="宋体" w:hAnsi="宋体" w:cs="宋体" w:hint="eastAsia"/>
          <w:spacing w:val="-3"/>
          <w:lang w:eastAsia="zh-CN"/>
        </w:rPr>
        <w:t>通用技术规范 外观成色定级</w:t>
      </w:r>
      <w:r w:rsidRPr="00FC386C">
        <w:rPr>
          <w:rFonts w:ascii="宋体" w:hAnsi="宋体" w:cs="宋体" w:hint="eastAsia"/>
          <w:spacing w:val="-3"/>
          <w:lang w:eastAsia="zh-CN"/>
        </w:rPr>
        <w:t>》项目建议书和标准草案，提出立项申请。</w:t>
      </w:r>
    </w:p>
    <w:p w:rsidR="002E057C" w:rsidRPr="00CF36A4" w:rsidRDefault="002E057C" w:rsidP="00CF36A4">
      <w:pPr>
        <w:pStyle w:val="2"/>
        <w:ind w:firstLine="408"/>
        <w:rPr>
          <w:rFonts w:ascii="黑体" w:hAnsi="黑体" w:cs="黑体"/>
          <w:spacing w:val="-5"/>
          <w:lang w:eastAsia="zh-CN"/>
        </w:rPr>
      </w:pPr>
      <w:r w:rsidRPr="00CF36A4">
        <w:rPr>
          <w:rFonts w:ascii="黑体" w:hAnsi="黑体" w:cs="黑体" w:hint="eastAsia"/>
          <w:spacing w:val="-5"/>
          <w:lang w:eastAsia="zh-CN"/>
        </w:rPr>
        <w:lastRenderedPageBreak/>
        <w:t>2</w:t>
      </w:r>
      <w:r w:rsidRPr="00CF36A4">
        <w:rPr>
          <w:rFonts w:ascii="黑体" w:hAnsi="黑体" w:cs="黑体"/>
          <w:spacing w:val="-5"/>
          <w:lang w:eastAsia="zh-CN"/>
        </w:rPr>
        <w:t xml:space="preserve">.2 </w:t>
      </w:r>
      <w:r w:rsidRPr="00CF36A4">
        <w:rPr>
          <w:rFonts w:ascii="黑体" w:hAnsi="黑体" w:cs="黑体" w:hint="eastAsia"/>
          <w:spacing w:val="-5"/>
          <w:lang w:eastAsia="zh-CN"/>
        </w:rPr>
        <w:t>立项阶段</w:t>
      </w:r>
    </w:p>
    <w:p w:rsidR="00C65CB3" w:rsidRDefault="00C65CB3" w:rsidP="00C65CB3">
      <w:pPr>
        <w:ind w:firstLine="408"/>
        <w:jc w:val="both"/>
        <w:rPr>
          <w:rFonts w:ascii="宋体" w:hAnsi="宋体" w:cs="宋体"/>
          <w:spacing w:val="-3"/>
          <w:lang w:eastAsia="zh-CN"/>
        </w:rPr>
      </w:pPr>
      <w:r w:rsidRPr="00C65CB3">
        <w:rPr>
          <w:rFonts w:ascii="宋体" w:hAnsi="宋体" w:cs="宋体" w:hint="eastAsia"/>
          <w:spacing w:val="-3"/>
          <w:lang w:eastAsia="zh-CN"/>
        </w:rPr>
        <w:t>2025年</w:t>
      </w:r>
      <w:r w:rsidR="000334E4">
        <w:rPr>
          <w:rFonts w:ascii="宋体" w:hAnsi="宋体" w:cs="宋体"/>
          <w:spacing w:val="-3"/>
          <w:lang w:eastAsia="zh-CN"/>
        </w:rPr>
        <w:t>4</w:t>
      </w:r>
      <w:r w:rsidRPr="00C65CB3">
        <w:rPr>
          <w:rFonts w:ascii="宋体" w:hAnsi="宋体" w:cs="宋体" w:hint="eastAsia"/>
          <w:spacing w:val="-3"/>
          <w:lang w:eastAsia="zh-CN"/>
        </w:rPr>
        <w:t>月14日，中国出入境检验检疫协会高端消费品标准化技术委员会（CIQA/TC 18）根据中国出入境检验检疫协会发出的《关于召开高端消费品标准化技术委员会〈品牌消费品鉴定术语〉等四项团体标准立项评估会的通知》（中检协函[2025]38号），召开了立项专家评估会议，评估通过后上报中国出入境检验检疫协会批准立项。</w:t>
      </w:r>
    </w:p>
    <w:p w:rsidR="00C65CB3" w:rsidRDefault="006C4B05" w:rsidP="00694935">
      <w:pPr>
        <w:ind w:firstLine="408"/>
        <w:jc w:val="both"/>
        <w:rPr>
          <w:rFonts w:ascii="宋体" w:hAnsi="宋体" w:cs="宋体"/>
          <w:spacing w:val="-3"/>
          <w:lang w:eastAsia="zh-CN"/>
        </w:rPr>
      </w:pPr>
      <w:r w:rsidRPr="006C4B05">
        <w:rPr>
          <w:rFonts w:ascii="宋体" w:hAnsi="宋体" w:cs="宋体" w:hint="eastAsia"/>
          <w:spacing w:val="-3"/>
          <w:lang w:eastAsia="zh-CN"/>
        </w:rPr>
        <w:t>2025年4月30日，根据《中国出入境检验检疫协会关于批准〈品牌消费品鉴定 术语〉等3项团体标准立项的通知》，《</w:t>
      </w:r>
      <w:r w:rsidR="00690D60" w:rsidRPr="00690D60">
        <w:rPr>
          <w:rFonts w:ascii="宋体" w:hAnsi="宋体" w:cs="宋体" w:hint="eastAsia"/>
          <w:spacing w:val="-3"/>
          <w:lang w:eastAsia="zh-CN"/>
        </w:rPr>
        <w:t>品牌消费品鉴定通用技术规范 外观成色定级</w:t>
      </w:r>
      <w:r w:rsidRPr="006C4B05">
        <w:rPr>
          <w:rFonts w:ascii="宋体" w:hAnsi="宋体" w:cs="宋体" w:hint="eastAsia"/>
          <w:spacing w:val="-3"/>
          <w:lang w:eastAsia="zh-CN"/>
        </w:rPr>
        <w:t>》团体标准正式立项，立项号为P/CIQA-22</w:t>
      </w:r>
      <w:r w:rsidR="00A30A69">
        <w:rPr>
          <w:rFonts w:ascii="宋体" w:hAnsi="宋体" w:cs="宋体"/>
          <w:spacing w:val="-3"/>
          <w:lang w:eastAsia="zh-CN"/>
        </w:rPr>
        <w:t>6</w:t>
      </w:r>
      <w:r w:rsidRPr="006C4B05">
        <w:rPr>
          <w:rFonts w:ascii="宋体" w:hAnsi="宋体" w:cs="宋体" w:hint="eastAsia"/>
          <w:spacing w:val="-3"/>
          <w:lang w:eastAsia="zh-CN"/>
        </w:rPr>
        <w:t>-2025。牵头起草单位为中国海关科学技术研究中心。本项目计划于2025年12月完成。</w:t>
      </w:r>
    </w:p>
    <w:p w:rsidR="005D3382" w:rsidRPr="00CF36A4" w:rsidRDefault="005D3382" w:rsidP="00C42EF4">
      <w:pPr>
        <w:pStyle w:val="2"/>
        <w:ind w:firstLine="408"/>
        <w:rPr>
          <w:rFonts w:ascii="黑体" w:hAnsi="黑体" w:cs="黑体"/>
          <w:spacing w:val="-5"/>
          <w:lang w:eastAsia="zh-CN"/>
        </w:rPr>
      </w:pPr>
      <w:r w:rsidRPr="00CF36A4">
        <w:rPr>
          <w:rFonts w:ascii="黑体" w:hAnsi="黑体" w:cs="黑体" w:hint="eastAsia"/>
          <w:spacing w:val="-5"/>
          <w:lang w:eastAsia="zh-CN"/>
        </w:rPr>
        <w:t>2</w:t>
      </w:r>
      <w:r w:rsidRPr="00CF36A4">
        <w:rPr>
          <w:rFonts w:ascii="黑体" w:hAnsi="黑体" w:cs="黑体"/>
          <w:spacing w:val="-5"/>
          <w:lang w:eastAsia="zh-CN"/>
        </w:rPr>
        <w:t xml:space="preserve">.3 </w:t>
      </w:r>
      <w:r w:rsidRPr="00CF36A4">
        <w:rPr>
          <w:rFonts w:ascii="黑体" w:hAnsi="黑体" w:cs="黑体" w:hint="eastAsia"/>
          <w:spacing w:val="-5"/>
          <w:lang w:eastAsia="zh-CN"/>
        </w:rPr>
        <w:t>起草阶段</w:t>
      </w:r>
    </w:p>
    <w:p w:rsidR="00236835" w:rsidRDefault="00690D60" w:rsidP="00371BC0">
      <w:pPr>
        <w:ind w:firstLine="408"/>
        <w:jc w:val="both"/>
        <w:rPr>
          <w:rFonts w:ascii="宋体" w:hAnsi="宋体" w:cs="宋体"/>
          <w:spacing w:val="-3"/>
          <w:lang w:eastAsia="zh-CN"/>
        </w:rPr>
      </w:pPr>
      <w:r w:rsidRPr="00690D60">
        <w:rPr>
          <w:rFonts w:ascii="宋体" w:hAnsi="宋体" w:cs="宋体" w:hint="eastAsia"/>
          <w:spacing w:val="-3"/>
          <w:lang w:eastAsia="zh-CN"/>
        </w:rPr>
        <w:t>2025年4月30日项目下达后，中国海关科学技术研究中心组织成立起草小组，开展了标准起草、国内外鉴定标准等调研、查重和查新工作，标准编制组深入学习相关的国际标准、国家标准，以及其他类型的标准和技术文献等，对当前品牌</w:t>
      </w:r>
      <w:r>
        <w:rPr>
          <w:rFonts w:ascii="宋体" w:hAnsi="宋体" w:cs="宋体" w:hint="eastAsia"/>
          <w:spacing w:val="-3"/>
          <w:lang w:eastAsia="zh-CN"/>
        </w:rPr>
        <w:t>消费品鉴定</w:t>
      </w:r>
      <w:r w:rsidR="00E03C6D">
        <w:rPr>
          <w:rFonts w:ascii="宋体" w:hAnsi="宋体" w:cs="宋体" w:hint="eastAsia"/>
          <w:spacing w:val="-3"/>
          <w:lang w:eastAsia="zh-CN"/>
        </w:rPr>
        <w:t>中的外观成色定级</w:t>
      </w:r>
      <w:r w:rsidRPr="00690D60">
        <w:rPr>
          <w:rFonts w:ascii="宋体" w:hAnsi="宋体" w:cs="宋体" w:hint="eastAsia"/>
          <w:spacing w:val="-3"/>
          <w:lang w:eastAsia="zh-CN"/>
        </w:rPr>
        <w:t>进行充分调研及分析。同时，标准编制组与行业专家就《品牌消费品鉴定通用技术规范 外观成色定级》的范围、术语和定义</w:t>
      </w:r>
      <w:r w:rsidR="00C15F9D">
        <w:rPr>
          <w:rFonts w:ascii="宋体" w:hAnsi="宋体" w:cs="宋体" w:hint="eastAsia"/>
          <w:spacing w:val="-3"/>
          <w:lang w:eastAsia="zh-CN"/>
        </w:rPr>
        <w:t>、成色定级</w:t>
      </w:r>
      <w:r w:rsidRPr="00690D60">
        <w:rPr>
          <w:rFonts w:ascii="宋体" w:hAnsi="宋体" w:cs="宋体" w:hint="eastAsia"/>
          <w:spacing w:val="-3"/>
          <w:lang w:eastAsia="zh-CN"/>
        </w:rPr>
        <w:t>等具体内容进行了多次讨论。在充分吸收行业专家意见后，标准编制组在此基础上，形成标准草案征求意见稿和编制说明。</w:t>
      </w:r>
    </w:p>
    <w:p w:rsidR="005D61B0" w:rsidRPr="00CF36A4" w:rsidRDefault="00236835" w:rsidP="00CF36A4">
      <w:pPr>
        <w:pStyle w:val="2"/>
        <w:ind w:firstLine="408"/>
        <w:rPr>
          <w:rFonts w:ascii="黑体" w:hAnsi="黑体" w:cs="黑体"/>
          <w:spacing w:val="-5"/>
          <w:lang w:eastAsia="zh-CN"/>
        </w:rPr>
      </w:pPr>
      <w:bookmarkStart w:id="1" w:name="_Toc18157"/>
      <w:r w:rsidRPr="00CF36A4">
        <w:rPr>
          <w:rFonts w:ascii="黑体" w:hAnsi="黑体" w:cs="黑体" w:hint="eastAsia"/>
          <w:spacing w:val="-5"/>
          <w:lang w:eastAsia="zh-CN"/>
        </w:rPr>
        <w:t>2</w:t>
      </w:r>
      <w:r w:rsidRPr="00CF36A4">
        <w:rPr>
          <w:rFonts w:ascii="黑体" w:hAnsi="黑体" w:cs="黑体"/>
          <w:spacing w:val="-5"/>
          <w:lang w:eastAsia="zh-CN"/>
        </w:rPr>
        <w:t>.</w:t>
      </w:r>
      <w:r w:rsidR="00C778B5" w:rsidRPr="00CF36A4">
        <w:rPr>
          <w:rFonts w:ascii="黑体" w:hAnsi="黑体" w:cs="黑体"/>
          <w:spacing w:val="-5"/>
          <w:lang w:eastAsia="zh-CN"/>
        </w:rPr>
        <w:t>4</w:t>
      </w:r>
      <w:r w:rsidRPr="00CF36A4">
        <w:rPr>
          <w:rFonts w:ascii="黑体" w:hAnsi="黑体" w:cs="黑体"/>
          <w:spacing w:val="-5"/>
          <w:lang w:eastAsia="zh-CN"/>
        </w:rPr>
        <w:t xml:space="preserve"> </w:t>
      </w:r>
      <w:r w:rsidRPr="00CF36A4">
        <w:rPr>
          <w:rFonts w:ascii="黑体" w:hAnsi="黑体" w:cs="黑体" w:hint="eastAsia"/>
          <w:spacing w:val="-5"/>
          <w:lang w:eastAsia="zh-CN"/>
        </w:rPr>
        <w:t>主要参加单位和工作组成员及其所做的工作</w:t>
      </w:r>
      <w:bookmarkEnd w:id="1"/>
    </w:p>
    <w:p w:rsidR="005D61B0" w:rsidRPr="00DF5AA1" w:rsidRDefault="00A2292F">
      <w:pPr>
        <w:jc w:val="both"/>
        <w:rPr>
          <w:rFonts w:ascii="宋体" w:hAnsi="宋体" w:cs="宋体"/>
          <w:spacing w:val="-5"/>
          <w:lang w:eastAsia="zh-CN"/>
        </w:rPr>
      </w:pPr>
      <w:r w:rsidRPr="00A2292F">
        <w:rPr>
          <w:rFonts w:ascii="宋体" w:hAnsi="宋体" w:cs="宋体" w:hint="eastAsia"/>
          <w:spacing w:val="-5"/>
          <w:lang w:eastAsia="zh-CN"/>
        </w:rPr>
        <w:t>本项目由中国出入境检验检疫协会高端消费品标准化技术委员会（CIQA/TC18）提出并归口，负责起草小组的组建和全面协调起草小组工作</w:t>
      </w:r>
      <w:r w:rsidR="00BE1296" w:rsidRPr="00DF5AA1">
        <w:rPr>
          <w:rFonts w:ascii="宋体" w:hAnsi="宋体" w:cs="宋体" w:hint="eastAsia"/>
          <w:spacing w:val="-5"/>
          <w:lang w:eastAsia="zh-CN"/>
        </w:rPr>
        <w:t>。</w:t>
      </w:r>
    </w:p>
    <w:p w:rsidR="005D61B0" w:rsidRPr="00DF5AA1" w:rsidRDefault="00000000">
      <w:pPr>
        <w:jc w:val="both"/>
        <w:rPr>
          <w:rFonts w:ascii="宋体" w:hAnsi="宋体" w:cs="宋体"/>
          <w:spacing w:val="-5"/>
          <w:lang w:eastAsia="zh-CN"/>
        </w:rPr>
      </w:pPr>
      <w:r w:rsidRPr="00DF5AA1">
        <w:rPr>
          <w:rFonts w:ascii="宋体" w:hAnsi="宋体" w:cs="宋体" w:hint="eastAsia"/>
          <w:spacing w:val="-5"/>
          <w:lang w:eastAsia="zh-CN"/>
        </w:rPr>
        <w:t>主要</w:t>
      </w:r>
      <w:r w:rsidR="000A3ABC">
        <w:rPr>
          <w:rFonts w:ascii="宋体" w:hAnsi="宋体" w:cs="宋体" w:hint="eastAsia"/>
          <w:spacing w:val="-5"/>
          <w:lang w:eastAsia="zh-CN"/>
        </w:rPr>
        <w:t>起草</w:t>
      </w:r>
      <w:r w:rsidRPr="00DF5AA1">
        <w:rPr>
          <w:rFonts w:ascii="宋体" w:hAnsi="宋体" w:cs="宋体" w:hint="eastAsia"/>
          <w:spacing w:val="-5"/>
          <w:lang w:eastAsia="zh-CN"/>
        </w:rPr>
        <w:t>单位：</w:t>
      </w:r>
      <w:r w:rsidR="004628E3" w:rsidRPr="004628E3">
        <w:rPr>
          <w:rFonts w:ascii="宋体" w:hAnsi="宋体" w:cs="宋体" w:hint="eastAsia"/>
          <w:spacing w:val="-5"/>
          <w:lang w:eastAsia="zh-CN"/>
        </w:rPr>
        <w:t>中国海关科学技术研究中心、国家市场监督管理总局发展研究中心、对外经济贸易大学奢侈品研究中心、北京服装学院、上海得物信息集团有限公司、北京中认检测技术服务有限公司天纺标质检技术服务（天津）有限公司、浙江省检验检疫科学技术研究院、河北省产品质量监督检验研究院、江苏省纺织产品质量监督检验研究院、中安防伪技术有限公司、转转、淘天、抖音等</w:t>
      </w:r>
      <w:r w:rsidR="00946147" w:rsidRPr="00946147">
        <w:rPr>
          <w:rFonts w:ascii="宋体" w:hAnsi="宋体" w:cs="宋体" w:hint="eastAsia"/>
          <w:spacing w:val="-5"/>
          <w:lang w:eastAsia="zh-CN"/>
        </w:rPr>
        <w:t>。</w:t>
      </w:r>
    </w:p>
    <w:p w:rsidR="005D61B0" w:rsidRPr="00DF5AA1" w:rsidRDefault="00000000">
      <w:pPr>
        <w:jc w:val="both"/>
        <w:rPr>
          <w:rFonts w:ascii="宋体" w:hAnsi="宋体" w:cs="宋体"/>
          <w:spacing w:val="-5"/>
          <w:lang w:eastAsia="zh-CN"/>
        </w:rPr>
      </w:pPr>
      <w:r w:rsidRPr="00DF5AA1">
        <w:rPr>
          <w:rFonts w:ascii="宋体" w:hAnsi="宋体" w:cs="宋体" w:hint="eastAsia"/>
          <w:spacing w:val="-5"/>
          <w:lang w:eastAsia="zh-CN"/>
        </w:rPr>
        <w:t>具体工作内容: 标准编写、相关材料整理、参与起草标准和编制说明，确定标准框架和内容，参加各次会议、听取专家意见建议，修改完善标准和编制说明，对标准内容进行把关，提出采纳或不采纳专家意见的建议和理由等。</w:t>
      </w:r>
    </w:p>
    <w:p w:rsidR="00775ED6" w:rsidRPr="00DF5AA1" w:rsidRDefault="003A5240">
      <w:pPr>
        <w:jc w:val="both"/>
        <w:rPr>
          <w:rFonts w:ascii="宋体" w:hAnsi="宋体" w:cs="宋体"/>
          <w:spacing w:val="-5"/>
          <w:lang w:eastAsia="zh-CN"/>
        </w:rPr>
      </w:pPr>
      <w:r w:rsidRPr="003A5240">
        <w:rPr>
          <w:rFonts w:ascii="宋体" w:hAnsi="宋体" w:cs="宋体" w:hint="eastAsia"/>
          <w:spacing w:val="-5"/>
          <w:lang w:eastAsia="zh-CN"/>
        </w:rPr>
        <w:t>主要起草人</w:t>
      </w:r>
      <w:r w:rsidR="00946147">
        <w:rPr>
          <w:rFonts w:ascii="宋体" w:hAnsi="宋体" w:cs="宋体" w:hint="eastAsia"/>
          <w:spacing w:val="-5"/>
          <w:lang w:eastAsia="zh-CN"/>
        </w:rPr>
        <w:t>：</w:t>
      </w:r>
      <w:r w:rsidR="004628E3" w:rsidRPr="004628E3">
        <w:rPr>
          <w:rFonts w:ascii="宋体" w:hAnsi="宋体" w:cs="宋体" w:hint="eastAsia"/>
          <w:spacing w:val="-5"/>
          <w:lang w:eastAsia="zh-CN"/>
        </w:rPr>
        <w:t>王琳譞、李桐、张琛、张伟娟、周全盛、张梦霞、刘扬、王淇、李鹏、李梦苏、潘璐璐、张小鲁、赵贺、陈梦缘、陈伟、周萌、李昱霏、李萌等</w:t>
      </w:r>
      <w:r w:rsidR="00B4770B" w:rsidRPr="00B4770B">
        <w:rPr>
          <w:rFonts w:ascii="宋体" w:hAnsi="宋体" w:cs="宋体" w:hint="eastAsia"/>
          <w:spacing w:val="-5"/>
          <w:lang w:eastAsia="zh-CN"/>
        </w:rPr>
        <w:t>。</w:t>
      </w:r>
      <w:r w:rsidRPr="008F5CA8">
        <w:rPr>
          <w:rFonts w:ascii="宋体" w:hAnsi="宋体" w:cs="宋体" w:hint="eastAsia"/>
          <w:spacing w:val="-5"/>
          <w:lang w:eastAsia="zh-CN"/>
        </w:rPr>
        <w:t>主</w:t>
      </w:r>
      <w:r w:rsidRPr="00DF5AA1">
        <w:rPr>
          <w:rFonts w:ascii="宋体" w:hAnsi="宋体" w:cs="宋体" w:hint="eastAsia"/>
          <w:spacing w:val="-5"/>
          <w:lang w:eastAsia="zh-CN"/>
        </w:rPr>
        <w:t>要负责标准编制的技术指导、工作推进和质量把控，重要工作节点的内外沟通联系。</w:t>
      </w:r>
    </w:p>
    <w:p w:rsidR="005D61B0" w:rsidRPr="00DF5AA1" w:rsidRDefault="00000000">
      <w:pPr>
        <w:jc w:val="both"/>
        <w:rPr>
          <w:rFonts w:ascii="宋体" w:hAnsi="宋体" w:cs="宋体"/>
          <w:spacing w:val="-5"/>
          <w:lang w:eastAsia="zh-CN"/>
        </w:rPr>
      </w:pPr>
      <w:r w:rsidRPr="00DF5AA1">
        <w:rPr>
          <w:rFonts w:ascii="宋体" w:hAnsi="宋体" w:cs="宋体" w:hint="eastAsia"/>
          <w:spacing w:val="-5"/>
          <w:lang w:eastAsia="zh-CN"/>
        </w:rPr>
        <w:t>具体工作内容</w:t>
      </w:r>
      <w:r w:rsidR="00E41913">
        <w:rPr>
          <w:rFonts w:ascii="宋体" w:hAnsi="宋体" w:cs="宋体" w:hint="eastAsia"/>
          <w:spacing w:val="-5"/>
          <w:lang w:eastAsia="zh-CN"/>
        </w:rPr>
        <w:t>：</w:t>
      </w:r>
      <w:r w:rsidRPr="00DF5AA1">
        <w:rPr>
          <w:rFonts w:ascii="宋体" w:hAnsi="宋体" w:cs="宋体" w:hint="eastAsia"/>
          <w:spacing w:val="-5"/>
          <w:lang w:eastAsia="zh-CN"/>
        </w:rPr>
        <w:t>共同组建标准起草小组、提炼标准框架、参加各次研讨会，从标准化专业角度出发，整体把控标准框架和内容，对提出的修改意见综合考虑，充分论证，确定是否采纳，不断提升标准的科学性、实用性和可操作性；对征求意见材料进行把关</w:t>
      </w:r>
      <w:r w:rsidR="008F4A0E">
        <w:rPr>
          <w:rFonts w:ascii="宋体" w:hAnsi="宋体" w:cs="宋体" w:hint="eastAsia"/>
          <w:spacing w:val="-5"/>
          <w:lang w:eastAsia="zh-CN"/>
        </w:rPr>
        <w:t>等</w:t>
      </w:r>
      <w:r w:rsidRPr="00DF5AA1">
        <w:rPr>
          <w:rFonts w:ascii="宋体" w:hAnsi="宋体" w:cs="宋体" w:hint="eastAsia"/>
          <w:spacing w:val="-5"/>
          <w:lang w:eastAsia="zh-CN"/>
        </w:rPr>
        <w:t>。</w:t>
      </w:r>
    </w:p>
    <w:p w:rsidR="005D61B0" w:rsidRPr="004740FD" w:rsidRDefault="00000000" w:rsidP="004740FD">
      <w:pPr>
        <w:pStyle w:val="1"/>
        <w:numPr>
          <w:ilvl w:val="0"/>
          <w:numId w:val="3"/>
        </w:numPr>
        <w:ind w:firstLineChars="0"/>
        <w:rPr>
          <w:rFonts w:ascii="黑体" w:hAnsi="黑体" w:cs="黑体"/>
          <w:bCs/>
          <w:spacing w:val="-8"/>
          <w:sz w:val="24"/>
          <w:szCs w:val="24"/>
          <w:lang w:eastAsia="zh-CN"/>
        </w:rPr>
      </w:pPr>
      <w:bookmarkStart w:id="2" w:name="_Toc6142"/>
      <w:r w:rsidRPr="004740FD">
        <w:rPr>
          <w:rFonts w:ascii="黑体" w:hAnsi="黑体" w:cs="黑体" w:hint="eastAsia"/>
          <w:bCs/>
          <w:spacing w:val="-8"/>
          <w:sz w:val="24"/>
          <w:szCs w:val="24"/>
          <w:lang w:eastAsia="zh-CN"/>
        </w:rPr>
        <w:t>标准编制原则和</w:t>
      </w:r>
      <w:bookmarkEnd w:id="2"/>
      <w:r w:rsidR="00655BE4">
        <w:rPr>
          <w:rFonts w:ascii="黑体" w:hAnsi="黑体" w:cs="黑体" w:hint="eastAsia"/>
          <w:bCs/>
          <w:spacing w:val="-8"/>
          <w:sz w:val="24"/>
          <w:szCs w:val="24"/>
          <w:lang w:eastAsia="zh-CN"/>
        </w:rPr>
        <w:t>标准核心技术要素</w:t>
      </w:r>
    </w:p>
    <w:p w:rsidR="005D61B0" w:rsidRPr="004740FD" w:rsidRDefault="00655BE4" w:rsidP="004740FD">
      <w:pPr>
        <w:pStyle w:val="2"/>
        <w:ind w:firstLine="408"/>
        <w:rPr>
          <w:rFonts w:ascii="黑体" w:hAnsi="黑体" w:cs="黑体"/>
          <w:spacing w:val="-5"/>
          <w:lang w:eastAsia="zh-CN"/>
        </w:rPr>
      </w:pPr>
      <w:bookmarkStart w:id="3" w:name="_Toc4612"/>
      <w:r>
        <w:rPr>
          <w:rFonts w:ascii="黑体" w:hAnsi="黑体" w:cs="黑体"/>
          <w:spacing w:val="-5"/>
          <w:lang w:eastAsia="zh-CN"/>
        </w:rPr>
        <w:t>3</w:t>
      </w:r>
      <w:r w:rsidRPr="004740FD">
        <w:rPr>
          <w:rFonts w:ascii="黑体" w:hAnsi="黑体" w:cs="黑体"/>
          <w:spacing w:val="-5"/>
          <w:lang w:eastAsia="zh-CN"/>
        </w:rPr>
        <w:t xml:space="preserve">.1 </w:t>
      </w:r>
      <w:r w:rsidRPr="004740FD">
        <w:rPr>
          <w:rFonts w:ascii="黑体" w:hAnsi="黑体" w:cs="黑体" w:hint="eastAsia"/>
          <w:spacing w:val="-5"/>
          <w:lang w:eastAsia="zh-CN"/>
        </w:rPr>
        <w:t>标准编制原则</w:t>
      </w:r>
      <w:bookmarkEnd w:id="3"/>
    </w:p>
    <w:p w:rsidR="00F7531E" w:rsidRPr="004A0259" w:rsidRDefault="00FB2498" w:rsidP="004A0259">
      <w:pPr>
        <w:ind w:firstLine="420"/>
        <w:rPr>
          <w:spacing w:val="-9"/>
          <w:lang w:eastAsia="zh-CN"/>
        </w:rPr>
      </w:pPr>
      <w:r w:rsidRPr="00DF5AA1">
        <w:rPr>
          <w:rFonts w:hint="eastAsia"/>
          <w:lang w:eastAsia="zh-CN"/>
        </w:rPr>
        <w:t>本文件的制定本着先进性、科学性、合理性和可操作性的原则以及标准的目标统一性、协调性、适用性、一致性和规范性原则，并适应我国当前</w:t>
      </w:r>
      <w:r w:rsidR="0076549A" w:rsidRPr="00DF5AA1">
        <w:rPr>
          <w:rFonts w:hint="eastAsia"/>
          <w:lang w:eastAsia="zh-CN"/>
        </w:rPr>
        <w:t>品牌皮具鉴定的</w:t>
      </w:r>
      <w:r w:rsidRPr="00DF5AA1">
        <w:rPr>
          <w:rFonts w:hint="eastAsia"/>
          <w:lang w:eastAsia="zh-CN"/>
        </w:rPr>
        <w:t>需要。本</w:t>
      </w:r>
      <w:r w:rsidR="00CE630F" w:rsidRPr="00DF5AA1">
        <w:rPr>
          <w:rFonts w:hint="eastAsia"/>
          <w:lang w:eastAsia="zh-CN"/>
        </w:rPr>
        <w:t>文件</w:t>
      </w:r>
      <w:r w:rsidRPr="00DF5AA1">
        <w:rPr>
          <w:rFonts w:hint="eastAsia"/>
          <w:lang w:eastAsia="zh-CN"/>
        </w:rPr>
        <w:t>的编写结构和内容编排等方面依据</w:t>
      </w:r>
      <w:r w:rsidRPr="00DF5AA1">
        <w:rPr>
          <w:rFonts w:hint="eastAsia"/>
          <w:lang w:eastAsia="zh-CN"/>
        </w:rPr>
        <w:t>GB/T</w:t>
      </w:r>
      <w:r w:rsidRPr="00DF5AA1">
        <w:rPr>
          <w:rFonts w:hint="eastAsia"/>
          <w:spacing w:val="18"/>
          <w:w w:val="101"/>
          <w:lang w:eastAsia="zh-CN"/>
        </w:rPr>
        <w:t xml:space="preserve"> </w:t>
      </w:r>
      <w:r w:rsidRPr="00DF5AA1">
        <w:rPr>
          <w:rFonts w:hint="eastAsia"/>
          <w:lang w:eastAsia="zh-CN"/>
        </w:rPr>
        <w:t>1.1</w:t>
      </w:r>
      <w:r w:rsidR="00E01203">
        <w:rPr>
          <w:rFonts w:hint="eastAsia"/>
          <w:lang w:eastAsia="zh-CN"/>
        </w:rPr>
        <w:t>—</w:t>
      </w:r>
      <w:r w:rsidRPr="00DF5AA1">
        <w:rPr>
          <w:rFonts w:hint="eastAsia"/>
          <w:lang w:eastAsia="zh-CN"/>
        </w:rPr>
        <w:t>2</w:t>
      </w:r>
      <w:r w:rsidR="00D7329D" w:rsidRPr="00DF5AA1">
        <w:rPr>
          <w:lang w:eastAsia="zh-CN"/>
        </w:rPr>
        <w:t>020</w:t>
      </w:r>
      <w:r w:rsidR="00E01203">
        <w:rPr>
          <w:rFonts w:hint="eastAsia"/>
          <w:lang w:eastAsia="zh-CN"/>
        </w:rPr>
        <w:t>《</w:t>
      </w:r>
      <w:r w:rsidRPr="00DF5AA1">
        <w:rPr>
          <w:rFonts w:hint="eastAsia"/>
          <w:lang w:eastAsia="zh-CN"/>
        </w:rPr>
        <w:t>标准化工作导则</w:t>
      </w:r>
      <w:r w:rsidR="00E01203">
        <w:rPr>
          <w:rFonts w:hint="eastAsia"/>
          <w:lang w:eastAsia="zh-CN"/>
        </w:rPr>
        <w:t xml:space="preserve"> </w:t>
      </w:r>
      <w:r w:rsidRPr="00DF5AA1">
        <w:rPr>
          <w:rFonts w:hint="eastAsia"/>
          <w:lang w:eastAsia="zh-CN"/>
        </w:rPr>
        <w:t>第</w:t>
      </w:r>
      <w:r w:rsidRPr="00DF5AA1">
        <w:rPr>
          <w:rFonts w:hint="eastAsia"/>
          <w:lang w:eastAsia="zh-CN"/>
        </w:rPr>
        <w:t>1</w:t>
      </w:r>
      <w:r w:rsidRPr="00DF5AA1">
        <w:rPr>
          <w:rFonts w:hint="eastAsia"/>
          <w:lang w:eastAsia="zh-CN"/>
        </w:rPr>
        <w:t>部分：标</w:t>
      </w:r>
      <w:r w:rsidRPr="00DF5AA1">
        <w:rPr>
          <w:rFonts w:hint="eastAsia"/>
          <w:spacing w:val="-9"/>
          <w:lang w:eastAsia="zh-CN"/>
        </w:rPr>
        <w:t>准的结构和编写规则</w:t>
      </w:r>
      <w:r w:rsidR="00E01203">
        <w:rPr>
          <w:rFonts w:hint="eastAsia"/>
          <w:spacing w:val="-9"/>
          <w:lang w:eastAsia="zh-CN"/>
        </w:rPr>
        <w:t>》</w:t>
      </w:r>
      <w:r w:rsidR="00A5383C">
        <w:rPr>
          <w:rFonts w:hint="eastAsia"/>
          <w:spacing w:val="-9"/>
          <w:lang w:eastAsia="zh-CN"/>
        </w:rPr>
        <w:t>。</w:t>
      </w:r>
    </w:p>
    <w:p w:rsidR="005D61B0" w:rsidRPr="004740FD" w:rsidRDefault="0081161C" w:rsidP="004740FD">
      <w:pPr>
        <w:pStyle w:val="2"/>
        <w:ind w:firstLine="408"/>
        <w:rPr>
          <w:rFonts w:ascii="黑体" w:hAnsi="黑体" w:cs="黑体"/>
          <w:spacing w:val="-5"/>
          <w:lang w:eastAsia="zh-CN"/>
        </w:rPr>
      </w:pPr>
      <w:bookmarkStart w:id="4" w:name="_Toc11807"/>
      <w:r>
        <w:rPr>
          <w:rFonts w:ascii="黑体" w:hAnsi="黑体" w:cs="黑体"/>
          <w:spacing w:val="-5"/>
          <w:lang w:eastAsia="zh-CN"/>
        </w:rPr>
        <w:t>3</w:t>
      </w:r>
      <w:r w:rsidRPr="004740FD">
        <w:rPr>
          <w:rFonts w:ascii="黑体" w:hAnsi="黑体" w:cs="黑体"/>
          <w:spacing w:val="-5"/>
          <w:lang w:eastAsia="zh-CN"/>
        </w:rPr>
        <w:t xml:space="preserve">.2 </w:t>
      </w:r>
      <w:r w:rsidRPr="004740FD">
        <w:rPr>
          <w:rFonts w:ascii="黑体" w:hAnsi="黑体" w:cs="黑体" w:hint="eastAsia"/>
          <w:spacing w:val="-5"/>
          <w:lang w:eastAsia="zh-CN"/>
        </w:rPr>
        <w:t>标准</w:t>
      </w:r>
      <w:bookmarkEnd w:id="4"/>
      <w:r w:rsidR="00FB429E">
        <w:rPr>
          <w:rFonts w:ascii="黑体" w:hAnsi="黑体" w:cs="黑体" w:hint="eastAsia"/>
          <w:spacing w:val="-5"/>
          <w:lang w:eastAsia="zh-CN"/>
        </w:rPr>
        <w:t>核心技术要素</w:t>
      </w:r>
    </w:p>
    <w:p w:rsidR="00624294" w:rsidRPr="00624294" w:rsidRDefault="00624294" w:rsidP="00B24023">
      <w:pPr>
        <w:ind w:firstLine="420"/>
        <w:jc w:val="both"/>
        <w:rPr>
          <w:rFonts w:ascii="宋体" w:hAnsi="Times New Roman" w:cs="Times New Roman"/>
          <w:noProof/>
          <w:snapToGrid/>
          <w:color w:val="auto"/>
          <w:lang w:eastAsia="zh-CN"/>
        </w:rPr>
      </w:pPr>
      <w:r w:rsidRPr="00624294">
        <w:rPr>
          <w:rFonts w:ascii="宋体" w:hAnsi="Times New Roman" w:cs="Times New Roman" w:hint="eastAsia"/>
          <w:noProof/>
          <w:snapToGrid/>
          <w:color w:val="auto"/>
          <w:lang w:eastAsia="zh-CN"/>
        </w:rPr>
        <w:t>本文件规定了二手品牌消费品的外观成色定级。</w:t>
      </w:r>
    </w:p>
    <w:p w:rsidR="00624294" w:rsidRPr="00624294" w:rsidRDefault="00624294" w:rsidP="00B24023">
      <w:pPr>
        <w:ind w:firstLine="420"/>
        <w:jc w:val="both"/>
        <w:rPr>
          <w:rFonts w:ascii="宋体" w:hAnsi="Times New Roman" w:cs="Times New Roman"/>
          <w:noProof/>
          <w:snapToGrid/>
          <w:color w:val="auto"/>
          <w:lang w:eastAsia="zh-CN"/>
        </w:rPr>
      </w:pPr>
      <w:r w:rsidRPr="00624294">
        <w:rPr>
          <w:rFonts w:ascii="宋体" w:hAnsi="Times New Roman" w:cs="Times New Roman" w:hint="eastAsia"/>
          <w:noProof/>
          <w:snapToGrid/>
          <w:color w:val="auto"/>
          <w:lang w:eastAsia="zh-CN"/>
        </w:rPr>
        <w:t>本文件适用于司法、海关、保险、资产评估、电商平台、线下交易、跨境电子商务等二手品</w:t>
      </w:r>
      <w:r w:rsidRPr="00624294">
        <w:rPr>
          <w:rFonts w:ascii="宋体" w:hAnsi="Times New Roman" w:cs="Times New Roman" w:hint="eastAsia"/>
          <w:noProof/>
          <w:snapToGrid/>
          <w:color w:val="auto"/>
          <w:lang w:eastAsia="zh-CN"/>
        </w:rPr>
        <w:lastRenderedPageBreak/>
        <w:t>牌消费品外观成色鉴定使用。</w:t>
      </w:r>
    </w:p>
    <w:p w:rsidR="00624294" w:rsidRDefault="00624294" w:rsidP="00B24023">
      <w:pPr>
        <w:ind w:firstLine="420"/>
        <w:jc w:val="both"/>
        <w:rPr>
          <w:rFonts w:ascii="宋体" w:hAnsi="Times New Roman" w:cs="Times New Roman"/>
          <w:noProof/>
          <w:snapToGrid/>
          <w:color w:val="auto"/>
          <w:lang w:eastAsia="zh-CN"/>
        </w:rPr>
      </w:pPr>
      <w:r w:rsidRPr="00624294">
        <w:rPr>
          <w:rFonts w:ascii="宋体" w:hAnsi="Times New Roman" w:cs="Times New Roman" w:hint="eastAsia"/>
          <w:noProof/>
          <w:snapToGrid/>
          <w:color w:val="auto"/>
          <w:lang w:eastAsia="zh-CN"/>
        </w:rPr>
        <w:t>本文件规定了二手品牌服装服饰产品、品牌酒水产品、品牌化妆品、品牌玩具和品牌腕表的外观成色定级。</w:t>
      </w:r>
    </w:p>
    <w:p w:rsidR="00A07515" w:rsidRPr="00C6447C" w:rsidRDefault="00724F9B" w:rsidP="00624294">
      <w:pPr>
        <w:pStyle w:val="3"/>
        <w:spacing w:before="120" w:after="120"/>
        <w:ind w:firstLine="420"/>
        <w:jc w:val="both"/>
        <w:rPr>
          <w:rFonts w:ascii="宋体" w:hAnsi="宋体" w:cs="宋体"/>
          <w:b/>
          <w:bCs/>
          <w:spacing w:val="-2"/>
          <w:lang w:eastAsia="zh-CN"/>
        </w:rPr>
      </w:pPr>
      <w:r w:rsidRPr="00C6447C">
        <w:rPr>
          <w:rFonts w:ascii="宋体" w:hAnsi="宋体" w:cs="宋体"/>
          <w:b/>
          <w:bCs/>
          <w:spacing w:val="-2"/>
          <w:lang w:eastAsia="zh-CN"/>
        </w:rPr>
        <w:t>3</w:t>
      </w:r>
      <w:r w:rsidR="00A07515" w:rsidRPr="00C6447C">
        <w:rPr>
          <w:rFonts w:ascii="宋体" w:hAnsi="宋体" w:cs="宋体"/>
          <w:b/>
          <w:bCs/>
          <w:spacing w:val="-2"/>
          <w:lang w:eastAsia="zh-CN"/>
        </w:rPr>
        <w:t xml:space="preserve">.2.1 </w:t>
      </w:r>
      <w:r w:rsidR="00A07515" w:rsidRPr="00C6447C">
        <w:rPr>
          <w:rFonts w:ascii="宋体" w:hAnsi="宋体" w:cs="宋体" w:hint="eastAsia"/>
          <w:b/>
          <w:bCs/>
          <w:spacing w:val="-2"/>
          <w:lang w:eastAsia="zh-CN"/>
        </w:rPr>
        <w:t>范围</w:t>
      </w:r>
    </w:p>
    <w:p w:rsidR="00F7531E" w:rsidRPr="00F7531E" w:rsidRDefault="00F7531E" w:rsidP="00F7531E">
      <w:pPr>
        <w:ind w:firstLine="420"/>
        <w:jc w:val="both"/>
        <w:rPr>
          <w:rFonts w:ascii="宋体" w:hAnsi="Times New Roman" w:cs="Times New Roman"/>
          <w:noProof/>
          <w:snapToGrid/>
          <w:color w:val="auto"/>
          <w:lang w:eastAsia="zh-CN"/>
        </w:rPr>
      </w:pPr>
      <w:r w:rsidRPr="00F7531E">
        <w:rPr>
          <w:rFonts w:ascii="宋体" w:hAnsi="Times New Roman" w:cs="Times New Roman" w:hint="eastAsia"/>
          <w:noProof/>
          <w:snapToGrid/>
          <w:color w:val="auto"/>
          <w:lang w:eastAsia="zh-CN"/>
        </w:rPr>
        <w:t>本文件规定了品牌鞋服鉴定的基本要求，描述了鉴定程序，界定了品牌鞋服相关术语。</w:t>
      </w:r>
    </w:p>
    <w:p w:rsidR="006029C7" w:rsidRPr="00DF5AA1" w:rsidRDefault="00F7531E" w:rsidP="00F7531E">
      <w:pPr>
        <w:ind w:firstLine="420"/>
        <w:jc w:val="both"/>
        <w:rPr>
          <w:lang w:eastAsia="zh-CN"/>
        </w:rPr>
      </w:pPr>
      <w:r w:rsidRPr="00F7531E">
        <w:rPr>
          <w:rFonts w:ascii="宋体" w:hAnsi="Times New Roman" w:cs="Times New Roman" w:hint="eastAsia"/>
          <w:noProof/>
          <w:snapToGrid/>
          <w:color w:val="auto"/>
          <w:lang w:eastAsia="zh-CN"/>
        </w:rPr>
        <w:t>本文件适用于司法、海关、保险、资产评估、电商平台、线下交易、跨境电子商务等品牌鞋服鉴定使用。</w:t>
      </w:r>
      <w:bookmarkStart w:id="5" w:name="_Toc26718931"/>
      <w:bookmarkStart w:id="6" w:name="_Toc26986531"/>
      <w:bookmarkStart w:id="7" w:name="_Toc26986772"/>
      <w:bookmarkStart w:id="8" w:name="_Toc177989545"/>
    </w:p>
    <w:p w:rsidR="00A34F79" w:rsidRPr="00135237" w:rsidRDefault="00724F9B" w:rsidP="00496990">
      <w:pPr>
        <w:pStyle w:val="3"/>
        <w:spacing w:before="120" w:after="120"/>
        <w:ind w:firstLine="420"/>
        <w:jc w:val="both"/>
        <w:rPr>
          <w:rFonts w:ascii="宋体" w:hAnsi="宋体" w:cs="宋体"/>
          <w:b/>
          <w:bCs/>
          <w:spacing w:val="-2"/>
          <w:lang w:eastAsia="zh-CN"/>
        </w:rPr>
      </w:pPr>
      <w:r w:rsidRPr="00135237">
        <w:rPr>
          <w:rFonts w:ascii="宋体" w:hAnsi="宋体" w:cs="宋体"/>
          <w:b/>
          <w:bCs/>
          <w:spacing w:val="-2"/>
          <w:lang w:eastAsia="zh-CN"/>
        </w:rPr>
        <w:t>3</w:t>
      </w:r>
      <w:r w:rsidR="00A34F79" w:rsidRPr="00135237">
        <w:rPr>
          <w:rFonts w:ascii="宋体" w:hAnsi="宋体" w:cs="宋体"/>
          <w:b/>
          <w:bCs/>
          <w:spacing w:val="-2"/>
          <w:lang w:eastAsia="zh-CN"/>
        </w:rPr>
        <w:t xml:space="preserve">.2.2 </w:t>
      </w:r>
      <w:r w:rsidR="00A34F79" w:rsidRPr="00135237">
        <w:rPr>
          <w:rFonts w:ascii="宋体" w:hAnsi="宋体" w:cs="宋体" w:hint="eastAsia"/>
          <w:b/>
          <w:bCs/>
          <w:spacing w:val="-2"/>
          <w:lang w:eastAsia="zh-CN"/>
        </w:rPr>
        <w:t>规范性应用文件</w:t>
      </w:r>
    </w:p>
    <w:p w:rsidR="009F0EEA" w:rsidRPr="00DF5AA1" w:rsidRDefault="00A34F79" w:rsidP="009F0EEA">
      <w:pPr>
        <w:pStyle w:val="ae"/>
        <w:ind w:firstLine="420"/>
        <w:rPr>
          <w:szCs w:val="21"/>
        </w:rPr>
      </w:pPr>
      <w:r w:rsidRPr="00DF5AA1">
        <w:rPr>
          <w:rFonts w:hint="eastAsia"/>
          <w:szCs w:val="21"/>
        </w:rPr>
        <w:t>本文件引用了</w:t>
      </w:r>
      <w:bookmarkEnd w:id="5"/>
      <w:bookmarkEnd w:id="6"/>
      <w:bookmarkEnd w:id="7"/>
      <w:bookmarkEnd w:id="8"/>
      <w:r w:rsidR="0096545C" w:rsidRPr="0096545C">
        <w:rPr>
          <w:rFonts w:hint="eastAsia"/>
          <w:szCs w:val="21"/>
        </w:rPr>
        <w:t>T/CIQA XXXX-XXXX</w:t>
      </w:r>
      <w:r w:rsidR="0096545C">
        <w:rPr>
          <w:rFonts w:hint="eastAsia"/>
          <w:szCs w:val="21"/>
        </w:rPr>
        <w:t>《</w:t>
      </w:r>
      <w:r w:rsidR="001E1860" w:rsidRPr="001E1860">
        <w:rPr>
          <w:rFonts w:hint="eastAsia"/>
          <w:szCs w:val="21"/>
        </w:rPr>
        <w:t>品牌消费品鉴定通用技术规范 术语</w:t>
      </w:r>
      <w:r w:rsidR="0096545C">
        <w:rPr>
          <w:rFonts w:hint="eastAsia"/>
          <w:szCs w:val="21"/>
        </w:rPr>
        <w:t>》</w:t>
      </w:r>
    </w:p>
    <w:p w:rsidR="009F0EEA" w:rsidRPr="00DA054E" w:rsidRDefault="00724F9B" w:rsidP="00496990">
      <w:pPr>
        <w:pStyle w:val="3"/>
        <w:spacing w:before="120" w:after="120"/>
        <w:ind w:firstLine="420"/>
        <w:jc w:val="both"/>
        <w:rPr>
          <w:rFonts w:ascii="宋体" w:hAnsi="宋体" w:cs="宋体"/>
          <w:b/>
          <w:bCs/>
          <w:spacing w:val="-2"/>
          <w:lang w:eastAsia="zh-CN"/>
        </w:rPr>
      </w:pPr>
      <w:r w:rsidRPr="00DA054E">
        <w:rPr>
          <w:rFonts w:ascii="宋体" w:hAnsi="宋体" w:cs="宋体"/>
          <w:b/>
          <w:bCs/>
          <w:spacing w:val="-2"/>
          <w:lang w:eastAsia="zh-CN"/>
        </w:rPr>
        <w:t>3</w:t>
      </w:r>
      <w:r w:rsidR="009F0EEA" w:rsidRPr="00DA054E">
        <w:rPr>
          <w:rFonts w:ascii="宋体" w:hAnsi="宋体" w:cs="宋体"/>
          <w:b/>
          <w:bCs/>
          <w:spacing w:val="-2"/>
          <w:lang w:eastAsia="zh-CN"/>
        </w:rPr>
        <w:t xml:space="preserve">.2.3 </w:t>
      </w:r>
      <w:r w:rsidR="009F0EEA" w:rsidRPr="00DA054E">
        <w:rPr>
          <w:rFonts w:ascii="宋体" w:hAnsi="宋体" w:cs="宋体" w:hint="eastAsia"/>
          <w:b/>
          <w:bCs/>
          <w:spacing w:val="-2"/>
          <w:lang w:eastAsia="zh-CN"/>
        </w:rPr>
        <w:t>术语和定义</w:t>
      </w:r>
    </w:p>
    <w:p w:rsidR="009F0EEA" w:rsidRPr="00DF5AA1" w:rsidRDefault="00C91DDA" w:rsidP="00D25AC3">
      <w:pPr>
        <w:pStyle w:val="ae"/>
        <w:ind w:firstLineChars="95" w:firstLine="199"/>
        <w:rPr>
          <w:szCs w:val="21"/>
        </w:rPr>
      </w:pPr>
      <w:r w:rsidRPr="00DF5AA1">
        <w:rPr>
          <w:rFonts w:hint="eastAsia"/>
          <w:szCs w:val="21"/>
        </w:rPr>
        <w:t>本文件规定了</w:t>
      </w:r>
      <w:r w:rsidR="00F52EAD">
        <w:rPr>
          <w:rFonts w:hint="eastAsia"/>
          <w:szCs w:val="21"/>
        </w:rPr>
        <w:t>二手商品</w:t>
      </w:r>
      <w:r w:rsidRPr="00DF5AA1">
        <w:rPr>
          <w:rFonts w:hint="eastAsia"/>
          <w:szCs w:val="21"/>
        </w:rPr>
        <w:t>、</w:t>
      </w:r>
      <w:r w:rsidR="003F4183">
        <w:rPr>
          <w:rFonts w:hint="eastAsia"/>
          <w:szCs w:val="21"/>
        </w:rPr>
        <w:t>外观成色</w:t>
      </w:r>
      <w:r w:rsidR="00854ED0" w:rsidRPr="00854ED0">
        <w:rPr>
          <w:rFonts w:hint="eastAsia"/>
          <w:szCs w:val="21"/>
        </w:rPr>
        <w:t>、</w:t>
      </w:r>
      <w:r w:rsidR="003F4183">
        <w:rPr>
          <w:rFonts w:hint="eastAsia"/>
          <w:szCs w:val="21"/>
        </w:rPr>
        <w:t>全新</w:t>
      </w:r>
      <w:r w:rsidRPr="00DF5AA1">
        <w:rPr>
          <w:rFonts w:hint="eastAsia"/>
          <w:szCs w:val="21"/>
        </w:rPr>
        <w:t>、</w:t>
      </w:r>
      <w:r w:rsidR="003F4183">
        <w:rPr>
          <w:rFonts w:hint="eastAsia"/>
          <w:szCs w:val="21"/>
        </w:rPr>
        <w:t>近新、轻微使用、正常使用、使用痕迹明显、</w:t>
      </w:r>
      <w:r w:rsidR="00BC3F52">
        <w:rPr>
          <w:rFonts w:hint="eastAsia"/>
          <w:szCs w:val="21"/>
        </w:rPr>
        <w:t>专业修复</w:t>
      </w:r>
      <w:r w:rsidR="00BC3F52">
        <w:rPr>
          <w:szCs w:val="21"/>
        </w:rPr>
        <w:t>8</w:t>
      </w:r>
      <w:r w:rsidR="00D25AC3" w:rsidRPr="00DF5AA1">
        <w:rPr>
          <w:rFonts w:hint="eastAsia"/>
          <w:szCs w:val="21"/>
        </w:rPr>
        <w:t>个术语和定义。</w:t>
      </w:r>
    </w:p>
    <w:p w:rsidR="00D25AC3" w:rsidRPr="00DA054E" w:rsidRDefault="00724F9B" w:rsidP="00496990">
      <w:pPr>
        <w:pStyle w:val="3"/>
        <w:spacing w:before="120" w:after="120"/>
        <w:ind w:firstLine="420"/>
        <w:jc w:val="both"/>
        <w:rPr>
          <w:rFonts w:ascii="宋体" w:hAnsi="宋体" w:cs="宋体"/>
          <w:b/>
          <w:bCs/>
          <w:spacing w:val="-2"/>
          <w:lang w:eastAsia="zh-CN"/>
        </w:rPr>
      </w:pPr>
      <w:r w:rsidRPr="00DA054E">
        <w:rPr>
          <w:rFonts w:ascii="宋体" w:hAnsi="宋体" w:cs="宋体"/>
          <w:b/>
          <w:bCs/>
          <w:spacing w:val="-2"/>
          <w:lang w:eastAsia="zh-CN"/>
        </w:rPr>
        <w:t>3</w:t>
      </w:r>
      <w:r w:rsidR="000F1BC1" w:rsidRPr="00DA054E">
        <w:rPr>
          <w:rFonts w:ascii="宋体" w:hAnsi="宋体" w:cs="宋体"/>
          <w:b/>
          <w:bCs/>
          <w:spacing w:val="-2"/>
          <w:lang w:eastAsia="zh-CN"/>
        </w:rPr>
        <w:t xml:space="preserve">.3.4 </w:t>
      </w:r>
      <w:r w:rsidR="000F1BC1" w:rsidRPr="00DA054E">
        <w:rPr>
          <w:rFonts w:ascii="宋体" w:hAnsi="宋体" w:cs="宋体" w:hint="eastAsia"/>
          <w:b/>
          <w:bCs/>
          <w:spacing w:val="-2"/>
          <w:lang w:eastAsia="zh-CN"/>
        </w:rPr>
        <w:t>鉴定</w:t>
      </w:r>
      <w:r w:rsidR="009801B8" w:rsidRPr="00DA054E">
        <w:rPr>
          <w:rFonts w:ascii="宋体" w:hAnsi="宋体" w:cs="宋体" w:hint="eastAsia"/>
          <w:b/>
          <w:bCs/>
          <w:spacing w:val="-2"/>
          <w:lang w:eastAsia="zh-CN"/>
        </w:rPr>
        <w:t>机构</w:t>
      </w:r>
    </w:p>
    <w:p w:rsidR="009801B8" w:rsidRDefault="009801B8" w:rsidP="00002729">
      <w:pPr>
        <w:pStyle w:val="ae"/>
        <w:ind w:firstLineChars="95" w:firstLine="199"/>
        <w:rPr>
          <w:szCs w:val="21"/>
        </w:rPr>
      </w:pPr>
      <w:r>
        <w:rPr>
          <w:rFonts w:hint="eastAsia"/>
          <w:szCs w:val="21"/>
        </w:rPr>
        <w:t>对鉴定机构的样品库、对比样品和送检样品的记录以及档案等给出相应的要求。</w:t>
      </w:r>
      <w:r w:rsidR="002E3260">
        <w:rPr>
          <w:rFonts w:hint="eastAsia"/>
          <w:szCs w:val="21"/>
        </w:rPr>
        <w:t>与</w:t>
      </w:r>
      <w:r w:rsidR="00C5008D">
        <w:rPr>
          <w:rFonts w:hint="eastAsia"/>
          <w:szCs w:val="21"/>
        </w:rPr>
        <w:t>目前正在制定的</w:t>
      </w:r>
      <w:r w:rsidR="002E3260">
        <w:rPr>
          <w:rFonts w:hint="eastAsia"/>
          <w:szCs w:val="21"/>
        </w:rPr>
        <w:t>P/CIQA</w:t>
      </w:r>
      <w:r w:rsidR="002E3260">
        <w:rPr>
          <w:szCs w:val="21"/>
        </w:rPr>
        <w:t>-215-2024</w:t>
      </w:r>
      <w:r w:rsidR="002E3260">
        <w:rPr>
          <w:rFonts w:hint="eastAsia"/>
          <w:szCs w:val="21"/>
        </w:rPr>
        <w:t>《品牌消费品鉴定机构及人员管理通用基本规范》</w:t>
      </w:r>
      <w:r w:rsidR="004A3DF6">
        <w:rPr>
          <w:rFonts w:hint="eastAsia"/>
          <w:szCs w:val="21"/>
        </w:rPr>
        <w:t>中的鉴定机构要求一致。</w:t>
      </w:r>
    </w:p>
    <w:p w:rsidR="002B2F9D" w:rsidRPr="001679B4" w:rsidRDefault="00724F9B" w:rsidP="00496990">
      <w:pPr>
        <w:pStyle w:val="3"/>
        <w:spacing w:before="120" w:after="120"/>
        <w:ind w:firstLine="420"/>
        <w:jc w:val="both"/>
        <w:rPr>
          <w:rFonts w:ascii="宋体" w:hAnsi="宋体" w:cs="宋体"/>
          <w:b/>
          <w:bCs/>
          <w:spacing w:val="-2"/>
          <w:lang w:eastAsia="zh-CN"/>
        </w:rPr>
      </w:pPr>
      <w:r w:rsidRPr="001679B4">
        <w:rPr>
          <w:rFonts w:ascii="宋体" w:hAnsi="宋体" w:cs="宋体"/>
          <w:b/>
          <w:bCs/>
          <w:spacing w:val="-2"/>
          <w:lang w:eastAsia="zh-CN"/>
        </w:rPr>
        <w:t>3</w:t>
      </w:r>
      <w:r w:rsidR="002B2F9D" w:rsidRPr="001679B4">
        <w:rPr>
          <w:rFonts w:ascii="宋体" w:hAnsi="宋体" w:cs="宋体" w:hint="eastAsia"/>
          <w:b/>
          <w:bCs/>
          <w:spacing w:val="-2"/>
          <w:lang w:eastAsia="zh-CN"/>
        </w:rPr>
        <w:t>.3.</w:t>
      </w:r>
      <w:r w:rsidR="007F274B" w:rsidRPr="001679B4">
        <w:rPr>
          <w:rFonts w:ascii="宋体" w:hAnsi="宋体" w:cs="宋体"/>
          <w:b/>
          <w:bCs/>
          <w:spacing w:val="-2"/>
          <w:lang w:eastAsia="zh-CN"/>
        </w:rPr>
        <w:t>5</w:t>
      </w:r>
      <w:r w:rsidR="002B2F9D" w:rsidRPr="001679B4">
        <w:rPr>
          <w:rFonts w:ascii="宋体" w:hAnsi="宋体" w:cs="宋体" w:hint="eastAsia"/>
          <w:b/>
          <w:bCs/>
          <w:spacing w:val="-2"/>
          <w:lang w:eastAsia="zh-CN"/>
        </w:rPr>
        <w:t xml:space="preserve"> 鉴定人员</w:t>
      </w:r>
    </w:p>
    <w:p w:rsidR="002B2F9D" w:rsidRDefault="00B73B49" w:rsidP="005824FC">
      <w:pPr>
        <w:pStyle w:val="ae"/>
        <w:ind w:firstLineChars="95" w:firstLine="199"/>
        <w:rPr>
          <w:szCs w:val="21"/>
        </w:rPr>
      </w:pPr>
      <w:r>
        <w:rPr>
          <w:rFonts w:hint="eastAsia"/>
          <w:szCs w:val="21"/>
        </w:rPr>
        <w:t>对鉴定人员的资质、工作背景以及鉴定组的组成进行了规范。</w:t>
      </w:r>
      <w:r w:rsidR="00C5008D">
        <w:rPr>
          <w:rFonts w:hint="eastAsia"/>
          <w:szCs w:val="21"/>
        </w:rPr>
        <w:t>与目前正在制定的</w:t>
      </w:r>
      <w:r w:rsidR="00002729" w:rsidRPr="00002729">
        <w:rPr>
          <w:rFonts w:hint="eastAsia"/>
          <w:szCs w:val="21"/>
        </w:rPr>
        <w:t>P/CIQA-215-2024《品牌消费品鉴定机构及人员管理通用基本规范》中的鉴定</w:t>
      </w:r>
      <w:r w:rsidR="00002729">
        <w:rPr>
          <w:rFonts w:hint="eastAsia"/>
          <w:szCs w:val="21"/>
        </w:rPr>
        <w:t>人员</w:t>
      </w:r>
      <w:r w:rsidR="00002729" w:rsidRPr="00002729">
        <w:rPr>
          <w:rFonts w:hint="eastAsia"/>
          <w:szCs w:val="21"/>
        </w:rPr>
        <w:t>要求一致。</w:t>
      </w:r>
    </w:p>
    <w:p w:rsidR="005824FC" w:rsidRPr="001679B4" w:rsidRDefault="00724F9B" w:rsidP="00496990">
      <w:pPr>
        <w:pStyle w:val="3"/>
        <w:spacing w:before="120" w:after="120"/>
        <w:ind w:firstLine="420"/>
        <w:jc w:val="both"/>
        <w:rPr>
          <w:rFonts w:ascii="宋体" w:hAnsi="宋体" w:cs="宋体"/>
          <w:b/>
          <w:bCs/>
          <w:spacing w:val="-2"/>
          <w:lang w:eastAsia="zh-CN"/>
        </w:rPr>
      </w:pPr>
      <w:r w:rsidRPr="001679B4">
        <w:rPr>
          <w:rFonts w:ascii="宋体" w:hAnsi="宋体" w:cs="宋体"/>
          <w:b/>
          <w:bCs/>
          <w:spacing w:val="-2"/>
          <w:lang w:eastAsia="zh-CN"/>
        </w:rPr>
        <w:t>3</w:t>
      </w:r>
      <w:r w:rsidR="005824FC" w:rsidRPr="001679B4">
        <w:rPr>
          <w:rFonts w:ascii="宋体" w:hAnsi="宋体" w:cs="宋体"/>
          <w:b/>
          <w:bCs/>
          <w:spacing w:val="-2"/>
          <w:lang w:eastAsia="zh-CN"/>
        </w:rPr>
        <w:t>.3.</w:t>
      </w:r>
      <w:r w:rsidR="007F274B" w:rsidRPr="001679B4">
        <w:rPr>
          <w:rFonts w:ascii="宋体" w:hAnsi="宋体" w:cs="宋体"/>
          <w:b/>
          <w:bCs/>
          <w:spacing w:val="-2"/>
          <w:lang w:eastAsia="zh-CN"/>
        </w:rPr>
        <w:t>6</w:t>
      </w:r>
      <w:r w:rsidR="00B73B49" w:rsidRPr="001679B4">
        <w:rPr>
          <w:rFonts w:ascii="宋体" w:hAnsi="宋体" w:cs="宋体"/>
          <w:b/>
          <w:bCs/>
          <w:spacing w:val="-2"/>
          <w:lang w:eastAsia="zh-CN"/>
        </w:rPr>
        <w:t xml:space="preserve"> </w:t>
      </w:r>
      <w:r w:rsidR="005824FC" w:rsidRPr="001679B4">
        <w:rPr>
          <w:rFonts w:ascii="宋体" w:hAnsi="宋体" w:cs="宋体" w:hint="eastAsia"/>
          <w:b/>
          <w:bCs/>
          <w:spacing w:val="-2"/>
          <w:lang w:eastAsia="zh-CN"/>
        </w:rPr>
        <w:t>仪器与设备</w:t>
      </w:r>
    </w:p>
    <w:p w:rsidR="009F0EEA" w:rsidRPr="00DF5AA1" w:rsidRDefault="00854ED0" w:rsidP="004740FD">
      <w:pPr>
        <w:pStyle w:val="ae"/>
        <w:ind w:firstLineChars="95" w:firstLine="196"/>
        <w:rPr>
          <w:szCs w:val="21"/>
        </w:rPr>
      </w:pPr>
      <w:r>
        <w:rPr>
          <w:rFonts w:hAnsi="宋体" w:cs="宋体" w:hint="eastAsia"/>
          <w:spacing w:val="-2"/>
          <w:szCs w:val="21"/>
        </w:rPr>
        <w:t>根据</w:t>
      </w:r>
      <w:r w:rsidR="001679B4">
        <w:rPr>
          <w:rFonts w:hAnsi="宋体" w:cs="宋体" w:hint="eastAsia"/>
          <w:spacing w:val="-2"/>
          <w:szCs w:val="21"/>
        </w:rPr>
        <w:t>外观成色</w:t>
      </w:r>
      <w:r>
        <w:rPr>
          <w:rFonts w:hAnsi="宋体" w:cs="宋体" w:hint="eastAsia"/>
          <w:spacing w:val="-2"/>
          <w:szCs w:val="21"/>
        </w:rPr>
        <w:t>鉴定工作需要，</w:t>
      </w:r>
      <w:r w:rsidR="005824FC" w:rsidRPr="00DF5AA1">
        <w:rPr>
          <w:rFonts w:hAnsi="宋体" w:cs="宋体" w:hint="eastAsia"/>
          <w:spacing w:val="-2"/>
          <w:szCs w:val="21"/>
        </w:rPr>
        <w:t>规定了使用仪器和设备的要求。</w:t>
      </w:r>
    </w:p>
    <w:p w:rsidR="005824FC" w:rsidRPr="001679B4" w:rsidRDefault="00724F9B" w:rsidP="00496990">
      <w:pPr>
        <w:pStyle w:val="3"/>
        <w:spacing w:before="120" w:after="120"/>
        <w:ind w:firstLine="420"/>
        <w:jc w:val="both"/>
        <w:rPr>
          <w:rFonts w:ascii="宋体" w:hAnsi="宋体" w:cs="宋体"/>
          <w:b/>
          <w:bCs/>
          <w:spacing w:val="-2"/>
          <w:lang w:eastAsia="zh-CN"/>
        </w:rPr>
      </w:pPr>
      <w:r w:rsidRPr="001679B4">
        <w:rPr>
          <w:rFonts w:ascii="宋体" w:hAnsi="宋体" w:cs="宋体"/>
          <w:b/>
          <w:bCs/>
          <w:spacing w:val="-2"/>
          <w:lang w:eastAsia="zh-CN"/>
        </w:rPr>
        <w:t>3</w:t>
      </w:r>
      <w:r w:rsidR="005824FC" w:rsidRPr="001679B4">
        <w:rPr>
          <w:rFonts w:ascii="宋体" w:hAnsi="宋体" w:cs="宋体"/>
          <w:b/>
          <w:bCs/>
          <w:spacing w:val="-2"/>
          <w:lang w:eastAsia="zh-CN"/>
        </w:rPr>
        <w:t>.3.</w:t>
      </w:r>
      <w:r w:rsidR="007F274B" w:rsidRPr="001679B4">
        <w:rPr>
          <w:rFonts w:ascii="宋体" w:hAnsi="宋体" w:cs="宋体"/>
          <w:b/>
          <w:bCs/>
          <w:spacing w:val="-2"/>
          <w:lang w:eastAsia="zh-CN"/>
        </w:rPr>
        <w:t>7</w:t>
      </w:r>
      <w:r w:rsidR="005824FC" w:rsidRPr="001679B4">
        <w:rPr>
          <w:rFonts w:ascii="宋体" w:hAnsi="宋体" w:cs="宋体"/>
          <w:b/>
          <w:bCs/>
          <w:spacing w:val="-2"/>
          <w:lang w:eastAsia="zh-CN"/>
        </w:rPr>
        <w:t xml:space="preserve"> </w:t>
      </w:r>
      <w:r w:rsidR="005824FC" w:rsidRPr="001679B4">
        <w:rPr>
          <w:rFonts w:ascii="宋体" w:hAnsi="宋体" w:cs="宋体" w:hint="eastAsia"/>
          <w:b/>
          <w:bCs/>
          <w:spacing w:val="-2"/>
          <w:lang w:eastAsia="zh-CN"/>
        </w:rPr>
        <w:t>鉴定环境</w:t>
      </w:r>
    </w:p>
    <w:p w:rsidR="005824FC" w:rsidRPr="00BC2119" w:rsidDel="000F1BC1" w:rsidRDefault="005824FC" w:rsidP="00B129EA">
      <w:pPr>
        <w:pStyle w:val="ae"/>
        <w:ind w:firstLine="420"/>
        <w:rPr>
          <w:szCs w:val="21"/>
        </w:rPr>
      </w:pPr>
      <w:r w:rsidRPr="00DF5AA1">
        <w:rPr>
          <w:rFonts w:hint="eastAsia"/>
          <w:szCs w:val="21"/>
        </w:rPr>
        <w:t>对鉴定时的环境进行相应的规定，如照明等。</w:t>
      </w:r>
      <w:r w:rsidR="00646F02">
        <w:rPr>
          <w:rFonts w:hint="eastAsia"/>
          <w:szCs w:val="21"/>
        </w:rPr>
        <w:t>本标准中鉴定环境采用</w:t>
      </w:r>
      <w:r w:rsidR="00646F02" w:rsidRPr="00646F02">
        <w:rPr>
          <w:szCs w:val="21"/>
        </w:rPr>
        <w:t>ISO/CIE 11664-2:2022</w:t>
      </w:r>
      <w:r w:rsidR="00646F02">
        <w:rPr>
          <w:rFonts w:hint="eastAsia"/>
          <w:szCs w:val="21"/>
        </w:rPr>
        <w:t>中规定的</w:t>
      </w:r>
      <w:r w:rsidR="009857E0" w:rsidRPr="009857E0">
        <w:rPr>
          <w:rFonts w:hint="eastAsia"/>
          <w:szCs w:val="21"/>
        </w:rPr>
        <w:t>标准光源D65</w:t>
      </w:r>
      <w:r w:rsidR="00646F02">
        <w:rPr>
          <w:rFonts w:hint="eastAsia"/>
          <w:szCs w:val="21"/>
        </w:rPr>
        <w:t>，</w:t>
      </w:r>
      <w:r w:rsidR="009857E0" w:rsidRPr="009857E0">
        <w:rPr>
          <w:rFonts w:hint="eastAsia"/>
          <w:szCs w:val="21"/>
        </w:rPr>
        <w:t>用于表示相关色温约为6500 K的平均日光</w:t>
      </w:r>
      <w:r w:rsidR="004624EC">
        <w:rPr>
          <w:rFonts w:hint="eastAsia"/>
          <w:szCs w:val="21"/>
        </w:rPr>
        <w:t>。</w:t>
      </w:r>
      <w:r w:rsidR="00BC2119" w:rsidRPr="00BC2119">
        <w:rPr>
          <w:rFonts w:hint="eastAsia"/>
          <w:szCs w:val="21"/>
        </w:rPr>
        <w:t>确保照明效果与自然日光相近。显色指数Ra&gt;90，能够真实还原物体的颜色，减少颜色偏差。</w:t>
      </w:r>
    </w:p>
    <w:p w:rsidR="005824FC" w:rsidRDefault="00724F9B" w:rsidP="00D122F9">
      <w:pPr>
        <w:pStyle w:val="3"/>
        <w:tabs>
          <w:tab w:val="left" w:pos="3524"/>
        </w:tabs>
        <w:spacing w:before="120" w:after="120"/>
        <w:ind w:firstLine="420"/>
        <w:jc w:val="both"/>
        <w:rPr>
          <w:rFonts w:ascii="宋体" w:hAnsi="宋体" w:cs="宋体"/>
          <w:b/>
          <w:bCs/>
          <w:spacing w:val="-2"/>
          <w:lang w:eastAsia="zh-CN"/>
        </w:rPr>
      </w:pPr>
      <w:r w:rsidRPr="001679B4">
        <w:rPr>
          <w:rFonts w:ascii="宋体" w:hAnsi="宋体" w:cs="宋体"/>
          <w:b/>
          <w:bCs/>
          <w:spacing w:val="-2"/>
          <w:lang w:eastAsia="zh-CN"/>
        </w:rPr>
        <w:t>3</w:t>
      </w:r>
      <w:r w:rsidR="005824FC" w:rsidRPr="001679B4">
        <w:rPr>
          <w:rFonts w:ascii="宋体" w:hAnsi="宋体" w:cs="宋体"/>
          <w:b/>
          <w:bCs/>
          <w:spacing w:val="-2"/>
          <w:lang w:eastAsia="zh-CN"/>
        </w:rPr>
        <w:t>.3.</w:t>
      </w:r>
      <w:r w:rsidR="007F274B" w:rsidRPr="001679B4">
        <w:rPr>
          <w:rFonts w:ascii="宋体" w:hAnsi="宋体" w:cs="宋体"/>
          <w:b/>
          <w:bCs/>
          <w:spacing w:val="-2"/>
          <w:lang w:eastAsia="zh-CN"/>
        </w:rPr>
        <w:t>8</w:t>
      </w:r>
      <w:r w:rsidR="005824FC" w:rsidRPr="001679B4">
        <w:rPr>
          <w:rFonts w:ascii="宋体" w:hAnsi="宋体" w:cs="宋体"/>
          <w:b/>
          <w:bCs/>
          <w:spacing w:val="-2"/>
          <w:lang w:eastAsia="zh-CN"/>
        </w:rPr>
        <w:t xml:space="preserve"> </w:t>
      </w:r>
      <w:r w:rsidR="001679B4">
        <w:rPr>
          <w:rFonts w:ascii="宋体" w:hAnsi="宋体" w:cs="宋体" w:hint="eastAsia"/>
          <w:b/>
          <w:bCs/>
          <w:spacing w:val="-2"/>
          <w:lang w:eastAsia="zh-CN"/>
        </w:rPr>
        <w:t>外观成色定级步骤</w:t>
      </w:r>
    </w:p>
    <w:p w:rsidR="006C132E" w:rsidRPr="006C132E" w:rsidRDefault="006C132E" w:rsidP="00B24023">
      <w:pPr>
        <w:ind w:firstLine="420"/>
        <w:jc w:val="both"/>
        <w:rPr>
          <w:lang w:eastAsia="zh-CN"/>
        </w:rPr>
      </w:pPr>
      <w:r>
        <w:rPr>
          <w:rFonts w:hint="eastAsia"/>
          <w:lang w:eastAsia="zh-CN"/>
        </w:rPr>
        <w:t>分</w:t>
      </w:r>
      <w:r w:rsidR="00E75696">
        <w:rPr>
          <w:rFonts w:hint="eastAsia"/>
          <w:lang w:eastAsia="zh-CN"/>
        </w:rPr>
        <w:t>为初检、外观成色和综合定级，针对特殊产品腕表类，在外观成色检测后加入了功能测试。</w:t>
      </w:r>
    </w:p>
    <w:p w:rsidR="000326C4" w:rsidRDefault="000326C4" w:rsidP="000326C4">
      <w:pPr>
        <w:pStyle w:val="1"/>
        <w:numPr>
          <w:ilvl w:val="0"/>
          <w:numId w:val="3"/>
        </w:numPr>
        <w:ind w:firstLineChars="0"/>
        <w:rPr>
          <w:rFonts w:ascii="黑体" w:hAnsi="黑体" w:cs="黑体"/>
          <w:bCs/>
          <w:spacing w:val="-8"/>
          <w:sz w:val="24"/>
          <w:szCs w:val="24"/>
          <w:lang w:eastAsia="zh-CN"/>
        </w:rPr>
      </w:pPr>
      <w:r>
        <w:rPr>
          <w:rFonts w:ascii="黑体" w:hAnsi="黑体" w:cs="黑体" w:hint="eastAsia"/>
          <w:bCs/>
          <w:spacing w:val="-8"/>
          <w:sz w:val="24"/>
          <w:szCs w:val="24"/>
          <w:lang w:eastAsia="zh-CN"/>
        </w:rPr>
        <w:t>如系修订标准，新旧标准水平的对比</w:t>
      </w:r>
    </w:p>
    <w:p w:rsidR="000326C4" w:rsidRDefault="006F23D1" w:rsidP="002E682F">
      <w:pPr>
        <w:ind w:firstLineChars="212" w:firstLine="420"/>
        <w:jc w:val="both"/>
        <w:rPr>
          <w:rFonts w:hAnsi="宋体" w:cs="宋体"/>
          <w:spacing w:val="-6"/>
          <w:lang w:eastAsia="zh-CN"/>
        </w:rPr>
      </w:pPr>
      <w:r>
        <w:rPr>
          <w:rFonts w:hAnsi="宋体" w:cs="宋体" w:hint="eastAsia"/>
          <w:spacing w:val="-6"/>
          <w:lang w:eastAsia="zh-CN"/>
        </w:rPr>
        <w:t>本标准为制定标准。</w:t>
      </w:r>
    </w:p>
    <w:p w:rsidR="005824FC" w:rsidRPr="002E682F" w:rsidRDefault="005824FC" w:rsidP="002E682F">
      <w:pPr>
        <w:pStyle w:val="1"/>
        <w:numPr>
          <w:ilvl w:val="0"/>
          <w:numId w:val="3"/>
        </w:numPr>
        <w:ind w:firstLineChars="0"/>
        <w:rPr>
          <w:rFonts w:ascii="黑体" w:hAnsi="黑体" w:cs="黑体"/>
          <w:bCs/>
          <w:spacing w:val="-8"/>
          <w:sz w:val="24"/>
          <w:szCs w:val="24"/>
          <w:lang w:eastAsia="zh-CN"/>
        </w:rPr>
      </w:pPr>
      <w:r w:rsidRPr="002E682F">
        <w:rPr>
          <w:rFonts w:ascii="黑体" w:hAnsi="黑体" w:cs="黑体" w:hint="eastAsia"/>
          <w:bCs/>
          <w:spacing w:val="-8"/>
          <w:sz w:val="24"/>
          <w:szCs w:val="24"/>
          <w:lang w:eastAsia="zh-CN"/>
        </w:rPr>
        <w:t>主要试验（或验证）情况分析</w:t>
      </w:r>
    </w:p>
    <w:p w:rsidR="000F40F8" w:rsidRDefault="0034243A" w:rsidP="00E94E5F">
      <w:pPr>
        <w:ind w:firstLine="420"/>
        <w:rPr>
          <w:lang w:eastAsia="zh-CN"/>
        </w:rPr>
      </w:pPr>
      <w:r w:rsidRPr="0034243A">
        <w:rPr>
          <w:rFonts w:hint="eastAsia"/>
          <w:lang w:eastAsia="zh-CN"/>
        </w:rPr>
        <w:t>经过</w:t>
      </w:r>
      <w:r w:rsidR="008553FC">
        <w:rPr>
          <w:rFonts w:hint="eastAsia"/>
          <w:lang w:eastAsia="zh-CN"/>
        </w:rPr>
        <w:t>相关</w:t>
      </w:r>
      <w:r w:rsidRPr="0034243A">
        <w:rPr>
          <w:rFonts w:hint="eastAsia"/>
          <w:lang w:eastAsia="zh-CN"/>
        </w:rPr>
        <w:t>单位的验证，</w:t>
      </w:r>
      <w:r>
        <w:rPr>
          <w:rFonts w:hint="eastAsia"/>
          <w:lang w:eastAsia="zh-CN"/>
        </w:rPr>
        <w:t>本文件中的主要内容具有可行性、可操作性。同时能够提高相关工作的规范性和科学性以及工作效率。</w:t>
      </w:r>
    </w:p>
    <w:p w:rsidR="002E682F" w:rsidRPr="002E682F" w:rsidRDefault="00F07720" w:rsidP="002E682F">
      <w:pPr>
        <w:pStyle w:val="1"/>
        <w:numPr>
          <w:ilvl w:val="0"/>
          <w:numId w:val="3"/>
        </w:numPr>
        <w:ind w:firstLineChars="0"/>
        <w:rPr>
          <w:rFonts w:ascii="黑体" w:hAnsi="黑体" w:cs="黑体"/>
          <w:bCs/>
          <w:spacing w:val="-8"/>
          <w:sz w:val="24"/>
          <w:szCs w:val="24"/>
          <w:lang w:eastAsia="zh-CN"/>
        </w:rPr>
      </w:pPr>
      <w:r>
        <w:rPr>
          <w:rFonts w:ascii="黑体" w:hAnsi="黑体" w:cs="黑体" w:hint="eastAsia"/>
          <w:bCs/>
          <w:spacing w:val="-8"/>
          <w:sz w:val="24"/>
          <w:szCs w:val="24"/>
          <w:lang w:eastAsia="zh-CN"/>
        </w:rPr>
        <w:t>是否填补标准空白</w:t>
      </w:r>
    </w:p>
    <w:p w:rsidR="002E682F" w:rsidRDefault="00F07720" w:rsidP="00E94E5F">
      <w:pPr>
        <w:ind w:firstLine="420"/>
        <w:rPr>
          <w:lang w:eastAsia="zh-CN"/>
        </w:rPr>
      </w:pPr>
      <w:r>
        <w:rPr>
          <w:rFonts w:hint="eastAsia"/>
          <w:lang w:eastAsia="zh-CN"/>
        </w:rPr>
        <w:t>经查询，</w:t>
      </w:r>
      <w:r w:rsidR="00F026F6">
        <w:rPr>
          <w:rFonts w:hint="eastAsia"/>
          <w:lang w:eastAsia="zh-CN"/>
        </w:rPr>
        <w:t>在国内外未查询到</w:t>
      </w:r>
      <w:r w:rsidRPr="00F07720">
        <w:rPr>
          <w:rFonts w:hint="eastAsia"/>
          <w:lang w:eastAsia="zh-CN"/>
        </w:rPr>
        <w:t>《</w:t>
      </w:r>
      <w:r w:rsidR="00510553">
        <w:rPr>
          <w:rFonts w:hint="eastAsia"/>
          <w:lang w:eastAsia="zh-CN"/>
        </w:rPr>
        <w:t>品牌消费品鉴定通用技术规范</w:t>
      </w:r>
      <w:r w:rsidR="00CB7F40">
        <w:rPr>
          <w:rFonts w:hint="eastAsia"/>
          <w:lang w:eastAsia="zh-CN"/>
        </w:rPr>
        <w:t xml:space="preserve"> </w:t>
      </w:r>
      <w:r w:rsidR="00CB7F40">
        <w:rPr>
          <w:rFonts w:hint="eastAsia"/>
          <w:lang w:eastAsia="zh-CN"/>
        </w:rPr>
        <w:t>外观成色定级</w:t>
      </w:r>
      <w:r w:rsidRPr="00F07720">
        <w:rPr>
          <w:rFonts w:hint="eastAsia"/>
          <w:lang w:eastAsia="zh-CN"/>
        </w:rPr>
        <w:t>》</w:t>
      </w:r>
      <w:r>
        <w:rPr>
          <w:rFonts w:hint="eastAsia"/>
          <w:lang w:eastAsia="zh-CN"/>
        </w:rPr>
        <w:t>相关标准，在</w:t>
      </w:r>
      <w:r>
        <w:rPr>
          <w:rFonts w:hint="eastAsia"/>
          <w:lang w:eastAsia="zh-CN"/>
        </w:rPr>
        <w:lastRenderedPageBreak/>
        <w:t>鉴定领域填补了</w:t>
      </w:r>
      <w:r w:rsidR="00692EDE">
        <w:rPr>
          <w:rFonts w:hint="eastAsia"/>
          <w:lang w:eastAsia="zh-CN"/>
        </w:rPr>
        <w:t>标准</w:t>
      </w:r>
      <w:r>
        <w:rPr>
          <w:rFonts w:hint="eastAsia"/>
          <w:lang w:eastAsia="zh-CN"/>
        </w:rPr>
        <w:t>空白。</w:t>
      </w:r>
    </w:p>
    <w:p w:rsidR="00F026F6" w:rsidRPr="002E682F" w:rsidRDefault="0096623E" w:rsidP="00F026F6">
      <w:pPr>
        <w:pStyle w:val="1"/>
        <w:numPr>
          <w:ilvl w:val="0"/>
          <w:numId w:val="3"/>
        </w:numPr>
        <w:ind w:firstLineChars="0"/>
        <w:rPr>
          <w:rFonts w:ascii="黑体" w:hAnsi="黑体" w:cs="黑体"/>
          <w:bCs/>
          <w:spacing w:val="-8"/>
          <w:sz w:val="24"/>
          <w:szCs w:val="24"/>
          <w:lang w:eastAsia="zh-CN"/>
        </w:rPr>
      </w:pPr>
      <w:r>
        <w:rPr>
          <w:rFonts w:ascii="黑体" w:hAnsi="黑体" w:cs="黑体" w:hint="eastAsia"/>
          <w:bCs/>
          <w:spacing w:val="-8"/>
          <w:sz w:val="24"/>
          <w:szCs w:val="24"/>
          <w:lang w:eastAsia="zh-CN"/>
        </w:rPr>
        <w:t>采用国际标准的程度</w:t>
      </w:r>
    </w:p>
    <w:p w:rsidR="00F026F6" w:rsidRDefault="0096623E" w:rsidP="0096623E">
      <w:pPr>
        <w:ind w:firstLine="420"/>
        <w:rPr>
          <w:lang w:eastAsia="zh-CN"/>
        </w:rPr>
      </w:pPr>
      <w:r>
        <w:rPr>
          <w:rFonts w:hint="eastAsia"/>
          <w:lang w:eastAsia="zh-CN"/>
        </w:rPr>
        <w:t>本标准未采用国际标准。</w:t>
      </w:r>
    </w:p>
    <w:p w:rsidR="0096623E" w:rsidRPr="004740FD" w:rsidRDefault="0096623E" w:rsidP="0096623E">
      <w:pPr>
        <w:pStyle w:val="1"/>
        <w:numPr>
          <w:ilvl w:val="0"/>
          <w:numId w:val="3"/>
        </w:numPr>
        <w:ind w:firstLineChars="0"/>
        <w:rPr>
          <w:rFonts w:ascii="黑体" w:hAnsi="黑体" w:cs="黑体"/>
          <w:bCs/>
          <w:spacing w:val="-8"/>
          <w:sz w:val="24"/>
          <w:szCs w:val="24"/>
          <w:lang w:eastAsia="zh-CN"/>
        </w:rPr>
      </w:pPr>
      <w:bookmarkStart w:id="9" w:name="_Toc11052"/>
      <w:r w:rsidRPr="004740FD">
        <w:rPr>
          <w:rFonts w:ascii="黑体" w:hAnsi="黑体" w:cs="黑体" w:hint="eastAsia"/>
          <w:bCs/>
          <w:spacing w:val="-8"/>
          <w:sz w:val="24"/>
          <w:szCs w:val="24"/>
          <w:lang w:eastAsia="zh-CN"/>
        </w:rPr>
        <w:t>与现行法律法规的关系</w:t>
      </w:r>
      <w:bookmarkEnd w:id="9"/>
    </w:p>
    <w:p w:rsidR="0096623E" w:rsidRPr="00DF5AA1" w:rsidRDefault="0096623E" w:rsidP="0096623E">
      <w:pPr>
        <w:ind w:firstLine="420"/>
        <w:rPr>
          <w:lang w:eastAsia="zh-CN"/>
        </w:rPr>
      </w:pPr>
      <w:r w:rsidRPr="00DF5AA1">
        <w:rPr>
          <w:rFonts w:hint="eastAsia"/>
          <w:lang w:eastAsia="zh-CN"/>
        </w:rPr>
        <w:t>符合。</w:t>
      </w:r>
    </w:p>
    <w:p w:rsidR="00AA30E1" w:rsidRPr="004740FD" w:rsidRDefault="003D0390" w:rsidP="00AA30E1">
      <w:pPr>
        <w:pStyle w:val="1"/>
        <w:numPr>
          <w:ilvl w:val="0"/>
          <w:numId w:val="3"/>
        </w:numPr>
        <w:ind w:firstLineChars="0"/>
        <w:rPr>
          <w:rFonts w:ascii="黑体" w:hAnsi="黑体" w:cs="黑体"/>
          <w:bCs/>
          <w:spacing w:val="-8"/>
          <w:sz w:val="24"/>
          <w:szCs w:val="24"/>
          <w:lang w:eastAsia="zh-CN"/>
        </w:rPr>
      </w:pPr>
      <w:r>
        <w:rPr>
          <w:rFonts w:ascii="黑体" w:hAnsi="黑体" w:cs="黑体" w:hint="eastAsia"/>
          <w:bCs/>
          <w:spacing w:val="-8"/>
          <w:sz w:val="24"/>
          <w:szCs w:val="24"/>
          <w:lang w:eastAsia="zh-CN"/>
        </w:rPr>
        <w:t>标准技术要求不低于</w:t>
      </w:r>
      <w:r w:rsidR="00AA30E1" w:rsidRPr="004740FD">
        <w:rPr>
          <w:rFonts w:ascii="黑体" w:hAnsi="黑体" w:cs="黑体" w:hint="eastAsia"/>
          <w:bCs/>
          <w:spacing w:val="-8"/>
          <w:sz w:val="24"/>
          <w:szCs w:val="24"/>
          <w:lang w:eastAsia="zh-CN"/>
        </w:rPr>
        <w:t>强制性</w:t>
      </w:r>
      <w:r>
        <w:rPr>
          <w:rFonts w:ascii="黑体" w:hAnsi="黑体" w:cs="黑体" w:hint="eastAsia"/>
          <w:bCs/>
          <w:spacing w:val="-8"/>
          <w:sz w:val="24"/>
          <w:szCs w:val="24"/>
          <w:lang w:eastAsia="zh-CN"/>
        </w:rPr>
        <w:t>国家</w:t>
      </w:r>
      <w:r w:rsidR="00AA30E1" w:rsidRPr="004740FD">
        <w:rPr>
          <w:rFonts w:ascii="黑体" w:hAnsi="黑体" w:cs="黑体" w:hint="eastAsia"/>
          <w:bCs/>
          <w:spacing w:val="-8"/>
          <w:sz w:val="24"/>
          <w:szCs w:val="24"/>
          <w:lang w:eastAsia="zh-CN"/>
        </w:rPr>
        <w:t>标准</w:t>
      </w:r>
      <w:r>
        <w:rPr>
          <w:rFonts w:ascii="黑体" w:hAnsi="黑体" w:cs="黑体" w:hint="eastAsia"/>
          <w:bCs/>
          <w:spacing w:val="-8"/>
          <w:sz w:val="24"/>
          <w:szCs w:val="24"/>
          <w:lang w:eastAsia="zh-CN"/>
        </w:rPr>
        <w:t>相关要求的说明</w:t>
      </w:r>
    </w:p>
    <w:p w:rsidR="00A81159" w:rsidRDefault="0022199A" w:rsidP="00137439">
      <w:pPr>
        <w:ind w:firstLineChars="190" w:firstLine="399"/>
        <w:rPr>
          <w:lang w:eastAsia="zh-CN"/>
        </w:rPr>
      </w:pPr>
      <w:r>
        <w:rPr>
          <w:rFonts w:hint="eastAsia"/>
          <w:lang w:eastAsia="zh-CN"/>
        </w:rPr>
        <w:t>通过关键词“鉴定”在国家全文公开系统上查询，共有</w:t>
      </w:r>
      <w:r>
        <w:rPr>
          <w:rFonts w:hint="eastAsia"/>
          <w:lang w:eastAsia="zh-CN"/>
        </w:rPr>
        <w:t>1</w:t>
      </w:r>
      <w:r>
        <w:rPr>
          <w:lang w:eastAsia="zh-CN"/>
        </w:rPr>
        <w:t>8</w:t>
      </w:r>
      <w:r>
        <w:rPr>
          <w:rFonts w:hint="eastAsia"/>
          <w:lang w:eastAsia="zh-CN"/>
        </w:rPr>
        <w:t>项强制性国家标准。但</w:t>
      </w:r>
      <w:r w:rsidR="00382F2D">
        <w:rPr>
          <w:rFonts w:hint="eastAsia"/>
          <w:lang w:eastAsia="zh-CN"/>
        </w:rPr>
        <w:t>本领域中没有相关强制性国家标准。</w:t>
      </w:r>
    </w:p>
    <w:p w:rsidR="00A81159" w:rsidRPr="004740FD" w:rsidRDefault="00A81159" w:rsidP="00A81159">
      <w:pPr>
        <w:pStyle w:val="1"/>
        <w:numPr>
          <w:ilvl w:val="0"/>
          <w:numId w:val="3"/>
        </w:numPr>
        <w:ind w:firstLineChars="0"/>
        <w:rPr>
          <w:rFonts w:ascii="黑体" w:hAnsi="黑体" w:cs="黑体"/>
          <w:bCs/>
          <w:spacing w:val="-8"/>
          <w:sz w:val="24"/>
          <w:szCs w:val="24"/>
          <w:lang w:eastAsia="zh-CN"/>
        </w:rPr>
      </w:pPr>
      <w:r>
        <w:rPr>
          <w:rFonts w:ascii="黑体" w:hAnsi="黑体" w:cs="黑体" w:hint="eastAsia"/>
          <w:bCs/>
          <w:spacing w:val="-8"/>
          <w:sz w:val="24"/>
          <w:szCs w:val="24"/>
          <w:lang w:eastAsia="zh-CN"/>
        </w:rPr>
        <w:t>技术要求</w:t>
      </w:r>
      <w:r w:rsidR="00137439">
        <w:rPr>
          <w:rFonts w:ascii="黑体" w:hAnsi="黑体" w:cs="黑体" w:hint="eastAsia"/>
          <w:bCs/>
          <w:spacing w:val="-8"/>
          <w:sz w:val="24"/>
          <w:szCs w:val="24"/>
          <w:lang w:eastAsia="zh-CN"/>
        </w:rPr>
        <w:t>高于推荐</w:t>
      </w:r>
      <w:r w:rsidRPr="004740FD">
        <w:rPr>
          <w:rFonts w:ascii="黑体" w:hAnsi="黑体" w:cs="黑体" w:hint="eastAsia"/>
          <w:bCs/>
          <w:spacing w:val="-8"/>
          <w:sz w:val="24"/>
          <w:szCs w:val="24"/>
          <w:lang w:eastAsia="zh-CN"/>
        </w:rPr>
        <w:t>性</w:t>
      </w:r>
      <w:r>
        <w:rPr>
          <w:rFonts w:ascii="黑体" w:hAnsi="黑体" w:cs="黑体" w:hint="eastAsia"/>
          <w:bCs/>
          <w:spacing w:val="-8"/>
          <w:sz w:val="24"/>
          <w:szCs w:val="24"/>
          <w:lang w:eastAsia="zh-CN"/>
        </w:rPr>
        <w:t>国家</w:t>
      </w:r>
      <w:r w:rsidRPr="004740FD">
        <w:rPr>
          <w:rFonts w:ascii="黑体" w:hAnsi="黑体" w:cs="黑体" w:hint="eastAsia"/>
          <w:bCs/>
          <w:spacing w:val="-8"/>
          <w:sz w:val="24"/>
          <w:szCs w:val="24"/>
          <w:lang w:eastAsia="zh-CN"/>
        </w:rPr>
        <w:t>标准</w:t>
      </w:r>
      <w:r>
        <w:rPr>
          <w:rFonts w:ascii="黑体" w:hAnsi="黑体" w:cs="黑体" w:hint="eastAsia"/>
          <w:bCs/>
          <w:spacing w:val="-8"/>
          <w:sz w:val="24"/>
          <w:szCs w:val="24"/>
          <w:lang w:eastAsia="zh-CN"/>
        </w:rPr>
        <w:t>相关要求的</w:t>
      </w:r>
      <w:r w:rsidR="00137439">
        <w:rPr>
          <w:rFonts w:ascii="黑体" w:hAnsi="黑体" w:cs="黑体" w:hint="eastAsia"/>
          <w:bCs/>
          <w:spacing w:val="-8"/>
          <w:sz w:val="24"/>
          <w:szCs w:val="24"/>
          <w:lang w:eastAsia="zh-CN"/>
        </w:rPr>
        <w:t>情况</w:t>
      </w:r>
    </w:p>
    <w:p w:rsidR="00A81159" w:rsidRDefault="0022199A" w:rsidP="00A54CA8">
      <w:pPr>
        <w:ind w:firstLineChars="190" w:firstLine="399"/>
        <w:rPr>
          <w:lang w:eastAsia="zh-CN"/>
        </w:rPr>
      </w:pPr>
      <w:r w:rsidRPr="0022199A">
        <w:rPr>
          <w:rFonts w:hint="eastAsia"/>
          <w:lang w:eastAsia="zh-CN"/>
        </w:rPr>
        <w:t>通过关键词“鉴定”在国家全文公开系统上查询，共有</w:t>
      </w:r>
      <w:r>
        <w:rPr>
          <w:lang w:eastAsia="zh-CN"/>
        </w:rPr>
        <w:t>400</w:t>
      </w:r>
      <w:r w:rsidRPr="0022199A">
        <w:rPr>
          <w:rFonts w:hint="eastAsia"/>
          <w:lang w:eastAsia="zh-CN"/>
        </w:rPr>
        <w:t>项</w:t>
      </w:r>
      <w:r>
        <w:rPr>
          <w:rFonts w:hint="eastAsia"/>
          <w:lang w:eastAsia="zh-CN"/>
        </w:rPr>
        <w:t>推荐</w:t>
      </w:r>
      <w:r w:rsidRPr="0022199A">
        <w:rPr>
          <w:rFonts w:hint="eastAsia"/>
          <w:lang w:eastAsia="zh-CN"/>
        </w:rPr>
        <w:t>性国家标准。但本领域中没有相关</w:t>
      </w:r>
      <w:r>
        <w:rPr>
          <w:rFonts w:hint="eastAsia"/>
          <w:lang w:eastAsia="zh-CN"/>
        </w:rPr>
        <w:t>推荐性</w:t>
      </w:r>
      <w:r w:rsidRPr="0022199A">
        <w:rPr>
          <w:rFonts w:hint="eastAsia"/>
          <w:lang w:eastAsia="zh-CN"/>
        </w:rPr>
        <w:t>国家标准</w:t>
      </w:r>
      <w:r w:rsidR="00A81159">
        <w:rPr>
          <w:rFonts w:hint="eastAsia"/>
          <w:lang w:eastAsia="zh-CN"/>
        </w:rPr>
        <w:t>。</w:t>
      </w:r>
    </w:p>
    <w:p w:rsidR="00FD61BC" w:rsidRPr="00FD1F9C" w:rsidRDefault="00FD61BC" w:rsidP="009E5553">
      <w:pPr>
        <w:pStyle w:val="1"/>
        <w:numPr>
          <w:ilvl w:val="0"/>
          <w:numId w:val="3"/>
        </w:numPr>
        <w:ind w:firstLineChars="0"/>
        <w:rPr>
          <w:rFonts w:ascii="黑体" w:hAnsi="黑体" w:cs="黑体"/>
          <w:bCs/>
          <w:spacing w:val="-8"/>
          <w:sz w:val="24"/>
          <w:szCs w:val="24"/>
          <w:lang w:eastAsia="zh-CN"/>
        </w:rPr>
      </w:pPr>
      <w:r w:rsidRPr="00FD1F9C">
        <w:rPr>
          <w:rFonts w:ascii="黑体" w:hAnsi="黑体" w:cs="黑体" w:hint="eastAsia"/>
          <w:bCs/>
          <w:spacing w:val="-8"/>
          <w:sz w:val="24"/>
          <w:szCs w:val="24"/>
          <w:lang w:eastAsia="zh-CN"/>
        </w:rPr>
        <w:t>标准编制经费预算及承担/分摊单位</w:t>
      </w:r>
    </w:p>
    <w:p w:rsidR="009E5553" w:rsidRPr="0096623E" w:rsidRDefault="00993E9F" w:rsidP="00FD61BC">
      <w:pPr>
        <w:ind w:firstLineChars="190" w:firstLine="399"/>
        <w:rPr>
          <w:lang w:eastAsia="zh-CN"/>
        </w:rPr>
      </w:pPr>
      <w:r w:rsidRPr="00FD1F9C">
        <w:rPr>
          <w:rFonts w:hint="eastAsia"/>
          <w:lang w:eastAsia="zh-CN"/>
        </w:rPr>
        <w:t>起草单位自筹</w:t>
      </w:r>
      <w:r w:rsidR="00FD1F9C" w:rsidRPr="00FD1F9C">
        <w:rPr>
          <w:rFonts w:hint="eastAsia"/>
          <w:lang w:eastAsia="zh-CN"/>
        </w:rPr>
        <w:t>。</w:t>
      </w:r>
    </w:p>
    <w:p w:rsidR="00962331" w:rsidRPr="00A8185D" w:rsidRDefault="00FD61BC" w:rsidP="00962331">
      <w:pPr>
        <w:pStyle w:val="1"/>
        <w:numPr>
          <w:ilvl w:val="0"/>
          <w:numId w:val="3"/>
        </w:numPr>
        <w:ind w:firstLineChars="0"/>
        <w:rPr>
          <w:rFonts w:ascii="黑体" w:hAnsi="黑体" w:cs="黑体"/>
          <w:bCs/>
          <w:spacing w:val="-8"/>
          <w:sz w:val="24"/>
          <w:szCs w:val="24"/>
          <w:lang w:eastAsia="zh-CN"/>
        </w:rPr>
      </w:pPr>
      <w:r>
        <w:rPr>
          <w:rFonts w:ascii="黑体" w:hAnsi="黑体" w:cs="黑体" w:hint="eastAsia"/>
          <w:bCs/>
          <w:spacing w:val="-8"/>
          <w:sz w:val="24"/>
          <w:szCs w:val="24"/>
          <w:lang w:eastAsia="zh-CN"/>
        </w:rPr>
        <w:t>其他应予说明的事项</w:t>
      </w:r>
    </w:p>
    <w:p w:rsidR="00962331" w:rsidRPr="008912F5" w:rsidDel="000F1BC1" w:rsidRDefault="00FD61BC" w:rsidP="008912F5">
      <w:pPr>
        <w:pStyle w:val="2"/>
        <w:ind w:firstLine="408"/>
        <w:rPr>
          <w:rFonts w:ascii="黑体" w:hAnsi="黑体" w:cs="黑体"/>
          <w:spacing w:val="-5"/>
          <w:lang w:eastAsia="zh-CN"/>
        </w:rPr>
      </w:pPr>
      <w:r w:rsidRPr="008912F5">
        <w:rPr>
          <w:rFonts w:ascii="黑体" w:hAnsi="黑体" w:cs="黑体" w:hint="eastAsia"/>
          <w:spacing w:val="-5"/>
          <w:lang w:eastAsia="zh-CN"/>
        </w:rPr>
        <w:t>1</w:t>
      </w:r>
      <w:r w:rsidR="007F145B">
        <w:rPr>
          <w:rFonts w:ascii="黑体" w:hAnsi="黑体" w:cs="黑体"/>
          <w:spacing w:val="-5"/>
          <w:lang w:eastAsia="zh-CN"/>
        </w:rPr>
        <w:t>2</w:t>
      </w:r>
      <w:r w:rsidRPr="008912F5">
        <w:rPr>
          <w:rFonts w:ascii="黑体" w:hAnsi="黑体" w:cs="黑体"/>
          <w:spacing w:val="-5"/>
          <w:lang w:eastAsia="zh-CN"/>
        </w:rPr>
        <w:t xml:space="preserve">.1 </w:t>
      </w:r>
      <w:r w:rsidR="001D7F98" w:rsidRPr="008912F5">
        <w:rPr>
          <w:rFonts w:ascii="黑体" w:hAnsi="黑体" w:cs="黑体" w:hint="eastAsia"/>
          <w:spacing w:val="-5"/>
          <w:lang w:eastAsia="zh-CN"/>
        </w:rPr>
        <w:t>本文件不涉及专利问题。</w:t>
      </w:r>
    </w:p>
    <w:p w:rsidR="005D61B0" w:rsidRPr="008912F5" w:rsidRDefault="007F145B" w:rsidP="008912F5">
      <w:pPr>
        <w:pStyle w:val="2"/>
        <w:ind w:firstLine="408"/>
        <w:rPr>
          <w:rFonts w:ascii="黑体" w:hAnsi="黑体" w:cs="黑体"/>
          <w:spacing w:val="-5"/>
          <w:lang w:eastAsia="zh-CN"/>
        </w:rPr>
      </w:pPr>
      <w:bookmarkStart w:id="10" w:name="_Toc22778"/>
      <w:r>
        <w:rPr>
          <w:rFonts w:ascii="黑体" w:hAnsi="黑体" w:cs="黑体" w:hint="eastAsia"/>
          <w:spacing w:val="-5"/>
          <w:lang w:eastAsia="zh-CN"/>
        </w:rPr>
        <w:t>1</w:t>
      </w:r>
      <w:r>
        <w:rPr>
          <w:rFonts w:ascii="黑体" w:hAnsi="黑体" w:cs="黑体"/>
          <w:spacing w:val="-5"/>
          <w:lang w:eastAsia="zh-CN"/>
        </w:rPr>
        <w:t xml:space="preserve">2.2 </w:t>
      </w:r>
      <w:r w:rsidRPr="008912F5">
        <w:rPr>
          <w:rFonts w:ascii="黑体" w:hAnsi="黑体" w:cs="黑体" w:hint="eastAsia"/>
          <w:spacing w:val="-5"/>
          <w:lang w:eastAsia="zh-CN"/>
        </w:rPr>
        <w:t>预期达到的社会效益、对产业发展的作用</w:t>
      </w:r>
      <w:bookmarkEnd w:id="10"/>
    </w:p>
    <w:p w:rsidR="00BD3247" w:rsidRPr="00BD3247" w:rsidRDefault="00BD3247" w:rsidP="00BD3247">
      <w:pPr>
        <w:rPr>
          <w:rFonts w:ascii="宋体" w:hAnsi="宋体" w:cs="宋体"/>
          <w:spacing w:val="-5"/>
          <w:lang w:eastAsia="zh-CN"/>
        </w:rPr>
      </w:pPr>
      <w:r w:rsidRPr="00BD3247">
        <w:rPr>
          <w:rFonts w:ascii="宋体" w:hAnsi="宋体" w:cs="宋体" w:hint="eastAsia"/>
          <w:spacing w:val="-5"/>
          <w:lang w:eastAsia="zh-CN"/>
        </w:rPr>
        <w:t>这一文件的发布与实施填补了品牌消费品鉴定通用外观成色定级的空白？实现了从无到有、从主观到客观、从自律到他律的历史性突破。《品牌消费品鉴定通用技术规范 外观成色定级》的出台对行业有指导作用主要体现如下：</w:t>
      </w:r>
    </w:p>
    <w:p w:rsidR="00BD3247" w:rsidRPr="00BD3247" w:rsidRDefault="00BD3247" w:rsidP="00BD3247">
      <w:pPr>
        <w:rPr>
          <w:rFonts w:ascii="宋体" w:hAnsi="宋体" w:cs="宋体"/>
          <w:spacing w:val="-5"/>
          <w:lang w:eastAsia="zh-CN"/>
        </w:rPr>
      </w:pPr>
      <w:r w:rsidRPr="00BD3247">
        <w:rPr>
          <w:rFonts w:ascii="宋体" w:hAnsi="宋体" w:cs="宋体" w:hint="eastAsia"/>
          <w:spacing w:val="-5"/>
          <w:lang w:eastAsia="zh-CN"/>
        </w:rPr>
        <w:t>（1）提升鉴定工作准确性和权威性</w:t>
      </w:r>
    </w:p>
    <w:p w:rsidR="00BD3247" w:rsidRPr="00BD3247" w:rsidRDefault="00BD3247" w:rsidP="00BD3247">
      <w:pPr>
        <w:rPr>
          <w:rFonts w:ascii="宋体" w:hAnsi="宋体" w:cs="宋体"/>
          <w:spacing w:val="-5"/>
          <w:lang w:eastAsia="zh-CN"/>
        </w:rPr>
      </w:pPr>
      <w:r w:rsidRPr="00BD3247">
        <w:rPr>
          <w:rFonts w:ascii="宋体" w:hAnsi="宋体" w:cs="宋体" w:hint="eastAsia"/>
          <w:spacing w:val="-5"/>
          <w:lang w:eastAsia="zh-CN"/>
        </w:rPr>
        <w:t>本文件为鉴定工作提供了统一的品牌消费品鉴定通用外观成色定级，可以确保品牌消费品鉴定机构的鉴定结果的准确性和一致性，推动鉴定机构提升专业性和规范性，提高鉴定人员的专业技能和职业素养；有助于打击假冒伪劣产品，保障消费者的合法权益，增强消费者对奢侈品鉴定行业的信任度；标准的实施将推动奢侈品鉴定行业的规范化发展，提升行业整体水平，为行业的可持续发展奠定坚实基础。。</w:t>
      </w:r>
    </w:p>
    <w:p w:rsidR="00BD3247" w:rsidRPr="00BD3247" w:rsidRDefault="00BD3247" w:rsidP="00BD3247">
      <w:pPr>
        <w:rPr>
          <w:rFonts w:ascii="宋体" w:hAnsi="宋体" w:cs="宋体"/>
          <w:spacing w:val="-5"/>
          <w:lang w:eastAsia="zh-CN"/>
        </w:rPr>
      </w:pPr>
      <w:r w:rsidRPr="00BD3247">
        <w:rPr>
          <w:rFonts w:ascii="宋体" w:hAnsi="宋体" w:cs="宋体" w:hint="eastAsia"/>
          <w:spacing w:val="-5"/>
          <w:lang w:eastAsia="zh-CN"/>
        </w:rPr>
        <w:t>（2）保障消费者权益</w:t>
      </w:r>
    </w:p>
    <w:p w:rsidR="00BD3247" w:rsidRPr="00BD3247" w:rsidRDefault="00BD3247" w:rsidP="00BD3247">
      <w:pPr>
        <w:rPr>
          <w:rFonts w:ascii="宋体" w:hAnsi="宋体" w:cs="宋体"/>
          <w:spacing w:val="-5"/>
          <w:lang w:eastAsia="zh-CN"/>
        </w:rPr>
      </w:pPr>
      <w:r w:rsidRPr="00BD3247">
        <w:rPr>
          <w:rFonts w:ascii="宋体" w:hAnsi="宋体" w:cs="宋体" w:hint="eastAsia"/>
          <w:spacing w:val="-5"/>
          <w:lang w:eastAsia="zh-CN"/>
        </w:rPr>
        <w:t>本文件为消费者提供了更加可靠的鉴定服务，有助于保障消费者的合法权益。在奢侈品交易中，消费者往往面临成色描述混杂现象，而鉴定标准的出台使得消费者可以更加准确地判断商品的鉴别内容，避免购买到假冒伪劣产品。同时，这也为消费者在维权时提供了有力的技术支撑。</w:t>
      </w:r>
    </w:p>
    <w:p w:rsidR="00BD3247" w:rsidRPr="00BD3247" w:rsidRDefault="00BD3247" w:rsidP="00BD3247">
      <w:pPr>
        <w:rPr>
          <w:rFonts w:ascii="宋体" w:hAnsi="宋体" w:cs="宋体"/>
          <w:spacing w:val="-5"/>
          <w:lang w:eastAsia="zh-CN"/>
        </w:rPr>
      </w:pPr>
      <w:r w:rsidRPr="00BD3247">
        <w:rPr>
          <w:rFonts w:ascii="宋体" w:hAnsi="宋体" w:cs="宋体" w:hint="eastAsia"/>
          <w:spacing w:val="-5"/>
          <w:lang w:eastAsia="zh-CN"/>
        </w:rPr>
        <w:t>（3）推动鉴定行业规范化发展</w:t>
      </w:r>
    </w:p>
    <w:p w:rsidR="00BD3247" w:rsidRPr="00BD3247" w:rsidRDefault="00BD3247" w:rsidP="00BD3247">
      <w:pPr>
        <w:rPr>
          <w:rFonts w:ascii="宋体" w:hAnsi="宋体" w:cs="宋体"/>
          <w:spacing w:val="-5"/>
          <w:lang w:eastAsia="zh-CN"/>
        </w:rPr>
      </w:pPr>
      <w:r w:rsidRPr="00BD3247">
        <w:rPr>
          <w:rFonts w:ascii="宋体" w:hAnsi="宋体" w:cs="宋体" w:hint="eastAsia"/>
          <w:spacing w:val="-5"/>
          <w:lang w:eastAsia="zh-CN"/>
        </w:rPr>
        <w:t>本文件有助于推动鉴定行业的规范化发展。通过制定统一的鉴定标准和流程，可以规范鉴定机构的行为，提高行业的整体服务水平。将有助于中国的奢侈品鉴定行业逐渐规范化和标准化发展，为今后整个奢侈品鉴定行业奠定了基础。</w:t>
      </w:r>
    </w:p>
    <w:p w:rsidR="00BD3247" w:rsidRPr="00BD3247" w:rsidRDefault="00BD3247" w:rsidP="00BD3247">
      <w:pPr>
        <w:rPr>
          <w:rFonts w:ascii="宋体" w:hAnsi="宋体" w:cs="宋体"/>
          <w:spacing w:val="-5"/>
          <w:lang w:eastAsia="zh-CN"/>
        </w:rPr>
      </w:pPr>
      <w:r w:rsidRPr="00BD3247">
        <w:rPr>
          <w:rFonts w:ascii="宋体" w:hAnsi="宋体" w:cs="宋体" w:hint="eastAsia"/>
          <w:spacing w:val="-5"/>
          <w:lang w:eastAsia="zh-CN"/>
        </w:rPr>
        <w:t>（4）促进电商市场规范发展</w:t>
      </w:r>
    </w:p>
    <w:p w:rsidR="00BD3247" w:rsidRPr="00BD3247" w:rsidRDefault="00BD3247" w:rsidP="00BD3247">
      <w:pPr>
        <w:rPr>
          <w:rFonts w:ascii="宋体" w:hAnsi="宋体" w:cs="宋体"/>
          <w:spacing w:val="-5"/>
          <w:lang w:eastAsia="zh-CN"/>
        </w:rPr>
      </w:pPr>
      <w:r w:rsidRPr="00BD3247">
        <w:rPr>
          <w:rFonts w:ascii="宋体" w:hAnsi="宋体" w:cs="宋体" w:hint="eastAsia"/>
          <w:spacing w:val="-5"/>
          <w:lang w:eastAsia="zh-CN"/>
        </w:rPr>
        <w:t>随着电商市场的快速发展，越来越多的消费者选择在线上购买奢侈品。然而，线上交易存在信息</w:t>
      </w:r>
      <w:r w:rsidRPr="00BD3247">
        <w:rPr>
          <w:rFonts w:ascii="宋体" w:hAnsi="宋体" w:cs="宋体" w:hint="eastAsia"/>
          <w:spacing w:val="-5"/>
          <w:lang w:eastAsia="zh-CN"/>
        </w:rPr>
        <w:lastRenderedPageBreak/>
        <w:t>不对称、商品真伪难辨等问题。本文件可以为电商市场提供更加可靠的鉴定服务，有助于解决这些问题，促进电商市场的规范发展。</w:t>
      </w:r>
    </w:p>
    <w:p w:rsidR="009B23A4" w:rsidRDefault="00BD3247" w:rsidP="00BD3247">
      <w:pPr>
        <w:rPr>
          <w:rFonts w:ascii="宋体" w:hAnsi="宋体" w:cs="宋体"/>
          <w:spacing w:val="-5"/>
          <w:lang w:eastAsia="zh-CN"/>
        </w:rPr>
      </w:pPr>
      <w:r w:rsidRPr="00BD3247">
        <w:rPr>
          <w:rFonts w:ascii="宋体" w:hAnsi="宋体" w:cs="宋体" w:hint="eastAsia"/>
          <w:spacing w:val="-5"/>
          <w:lang w:eastAsia="zh-CN"/>
        </w:rPr>
        <w:t>综上所述，《品牌消费品鉴定通用外观成色定级》的出台为行业带来了多方面的显著效益，包括提升鉴定准确性和权威性、保障消费者权益、推动行业规范化发展、促进电商市场规范发展等。这些效益将极大改善鉴定机构鉴定成色标准不清晰、不规范、不统一等问题，有效推动中国奢侈品鉴定行业的规范发展，推动奢侈品行业的持续健康发展。此外，标准的出台还可以促进奢侈品鉴定市场的公平竞争，减少不正当竞争行为的发生，从而推动行业的健康发展。</w:t>
      </w:r>
    </w:p>
    <w:p w:rsidR="005D61B0" w:rsidRPr="008912F5" w:rsidRDefault="007F145B" w:rsidP="008912F5">
      <w:pPr>
        <w:pStyle w:val="2"/>
        <w:ind w:firstLine="408"/>
        <w:rPr>
          <w:rFonts w:ascii="黑体" w:hAnsi="黑体" w:cs="黑体"/>
          <w:spacing w:val="-5"/>
          <w:lang w:eastAsia="zh-CN"/>
        </w:rPr>
      </w:pPr>
      <w:bookmarkStart w:id="11" w:name="_Toc15180"/>
      <w:r>
        <w:rPr>
          <w:rFonts w:ascii="黑体" w:hAnsi="黑体" w:cs="黑体" w:hint="eastAsia"/>
          <w:spacing w:val="-5"/>
          <w:lang w:eastAsia="zh-CN"/>
        </w:rPr>
        <w:t>1</w:t>
      </w:r>
      <w:r>
        <w:rPr>
          <w:rFonts w:ascii="黑体" w:hAnsi="黑体" w:cs="黑体"/>
          <w:spacing w:val="-5"/>
          <w:lang w:eastAsia="zh-CN"/>
        </w:rPr>
        <w:t xml:space="preserve">2.3 </w:t>
      </w:r>
      <w:r w:rsidRPr="008912F5">
        <w:rPr>
          <w:rFonts w:ascii="黑体" w:hAnsi="黑体" w:cs="黑体" w:hint="eastAsia"/>
          <w:spacing w:val="-5"/>
          <w:lang w:eastAsia="zh-CN"/>
        </w:rPr>
        <w:t>贯彻标准要求和措施建议</w:t>
      </w:r>
      <w:bookmarkEnd w:id="11"/>
    </w:p>
    <w:p w:rsidR="005D61B0" w:rsidRPr="00DF5AA1" w:rsidRDefault="00000000">
      <w:pPr>
        <w:ind w:firstLine="408"/>
        <w:jc w:val="both"/>
        <w:rPr>
          <w:rFonts w:ascii="宋体" w:hAnsi="宋体" w:cs="宋体"/>
          <w:lang w:eastAsia="zh-CN"/>
        </w:rPr>
      </w:pPr>
      <w:r w:rsidRPr="00DF5AA1">
        <w:rPr>
          <w:rFonts w:ascii="宋体" w:hAnsi="宋体" w:cs="宋体" w:hint="eastAsia"/>
          <w:spacing w:val="-3"/>
          <w:lang w:eastAsia="zh-CN"/>
        </w:rPr>
        <w:t>标准正式发布后</w:t>
      </w:r>
      <w:r w:rsidRPr="00DF5AA1">
        <w:rPr>
          <w:rFonts w:ascii="宋体" w:hAnsi="宋体" w:cs="宋体" w:hint="eastAsia"/>
          <w:spacing w:val="-13"/>
          <w:lang w:eastAsia="zh-CN"/>
        </w:rPr>
        <w:t>，</w:t>
      </w:r>
      <w:r w:rsidRPr="00DF5AA1">
        <w:rPr>
          <w:rFonts w:ascii="宋体" w:hAnsi="宋体" w:cs="宋体" w:hint="eastAsia"/>
          <w:spacing w:val="-3"/>
          <w:lang w:eastAsia="zh-CN"/>
        </w:rPr>
        <w:t>在有关标准监管部门指导下，拟采取的标准宣贯工作计</w:t>
      </w:r>
      <w:r w:rsidRPr="00DF5AA1">
        <w:rPr>
          <w:rFonts w:ascii="宋体" w:hAnsi="宋体" w:cs="宋体" w:hint="eastAsia"/>
          <w:spacing w:val="-9"/>
          <w:lang w:eastAsia="zh-CN"/>
        </w:rPr>
        <w:t>划如下：</w:t>
      </w:r>
    </w:p>
    <w:p w:rsidR="005D61B0" w:rsidRPr="00DF5AA1" w:rsidRDefault="00EF7AED">
      <w:pPr>
        <w:jc w:val="both"/>
        <w:rPr>
          <w:rFonts w:ascii="宋体" w:hAnsi="宋体" w:cs="宋体"/>
          <w:lang w:eastAsia="zh-CN"/>
        </w:rPr>
      </w:pPr>
      <w:r>
        <w:rPr>
          <w:rFonts w:ascii="宋体" w:hAnsi="宋体" w:cs="宋体" w:hint="eastAsia"/>
          <w:spacing w:val="-5"/>
          <w:lang w:eastAsia="zh-CN"/>
        </w:rPr>
        <w:t>（1）</w:t>
      </w:r>
      <w:r w:rsidRPr="00DF5AA1">
        <w:rPr>
          <w:rFonts w:ascii="宋体" w:hAnsi="宋体" w:cs="宋体" w:hint="eastAsia"/>
          <w:spacing w:val="-5"/>
          <w:lang w:eastAsia="zh-CN"/>
        </w:rPr>
        <w:t>标准宣传推广。借助网站新闻</w:t>
      </w:r>
      <w:r w:rsidRPr="00DF5AA1">
        <w:rPr>
          <w:rFonts w:ascii="宋体" w:hAnsi="宋体" w:cs="宋体" w:hint="eastAsia"/>
          <w:spacing w:val="-42"/>
          <w:lang w:eastAsia="zh-CN"/>
        </w:rPr>
        <w:t xml:space="preserve"> </w:t>
      </w:r>
      <w:r w:rsidRPr="00DF5AA1">
        <w:rPr>
          <w:rFonts w:ascii="宋体" w:hAnsi="宋体" w:cs="宋体" w:hint="eastAsia"/>
          <w:spacing w:val="-5"/>
          <w:lang w:eastAsia="zh-CN"/>
        </w:rPr>
        <w:t>、行业</w:t>
      </w:r>
      <w:r w:rsidRPr="00DF5AA1">
        <w:rPr>
          <w:rFonts w:ascii="宋体" w:hAnsi="宋体" w:cs="宋体" w:hint="eastAsia"/>
          <w:spacing w:val="-6"/>
          <w:lang w:eastAsia="zh-CN"/>
        </w:rPr>
        <w:t>协会</w:t>
      </w:r>
      <w:r w:rsidRPr="00DF5AA1">
        <w:rPr>
          <w:rFonts w:ascii="宋体" w:hAnsi="宋体" w:cs="宋体" w:hint="eastAsia"/>
          <w:spacing w:val="-41"/>
          <w:lang w:eastAsia="zh-CN"/>
        </w:rPr>
        <w:t xml:space="preserve"> 、</w:t>
      </w:r>
      <w:r w:rsidRPr="00DF5AA1">
        <w:rPr>
          <w:rFonts w:ascii="宋体" w:hAnsi="宋体" w:cs="宋体" w:hint="eastAsia"/>
          <w:spacing w:val="-6"/>
          <w:lang w:eastAsia="zh-CN"/>
        </w:rPr>
        <w:t>学会会议、杂志文章等多</w:t>
      </w:r>
      <w:r w:rsidRPr="00DF5AA1">
        <w:rPr>
          <w:rFonts w:ascii="宋体" w:hAnsi="宋体" w:cs="宋体" w:hint="eastAsia"/>
          <w:spacing w:val="-3"/>
          <w:lang w:eastAsia="zh-CN"/>
        </w:rPr>
        <w:t>种形式推广宣传标准。</w:t>
      </w:r>
    </w:p>
    <w:p w:rsidR="005D61B0" w:rsidRPr="00DF5AA1" w:rsidRDefault="00EF7AED">
      <w:pPr>
        <w:ind w:firstLine="408"/>
        <w:jc w:val="both"/>
        <w:rPr>
          <w:rFonts w:ascii="宋体" w:hAnsi="宋体" w:cs="宋体"/>
          <w:lang w:eastAsia="zh-CN"/>
        </w:rPr>
      </w:pPr>
      <w:r>
        <w:rPr>
          <w:rFonts w:ascii="宋体" w:hAnsi="宋体" w:cs="宋体" w:hint="eastAsia"/>
          <w:spacing w:val="-3"/>
          <w:lang w:eastAsia="zh-CN"/>
        </w:rPr>
        <w:t>（2）</w:t>
      </w:r>
      <w:r w:rsidRPr="00DF5AA1">
        <w:rPr>
          <w:rFonts w:ascii="宋体" w:hAnsi="宋体" w:cs="宋体" w:hint="eastAsia"/>
          <w:spacing w:val="-3"/>
          <w:lang w:eastAsia="zh-CN"/>
        </w:rPr>
        <w:t>制作标准培训材料。根据标准应用项目实施情况，对标准每一部分进</w:t>
      </w:r>
      <w:r w:rsidRPr="00DF5AA1">
        <w:rPr>
          <w:rFonts w:ascii="宋体" w:hAnsi="宋体" w:cs="宋体" w:hint="eastAsia"/>
          <w:spacing w:val="-4"/>
          <w:lang w:eastAsia="zh-CN"/>
        </w:rPr>
        <w:t>行详细解释说明，形成标准宣贯实施培训材料。</w:t>
      </w:r>
    </w:p>
    <w:p w:rsidR="005D61B0" w:rsidRPr="00DF5AA1" w:rsidRDefault="00EF7AED">
      <w:pPr>
        <w:ind w:firstLine="404"/>
        <w:jc w:val="both"/>
        <w:rPr>
          <w:rFonts w:ascii="宋体" w:hAnsi="宋体" w:cs="宋体"/>
          <w:lang w:eastAsia="zh-CN"/>
        </w:rPr>
      </w:pPr>
      <w:r>
        <w:rPr>
          <w:rFonts w:ascii="宋体" w:hAnsi="宋体" w:cs="宋体" w:hint="eastAsia"/>
          <w:spacing w:val="-4"/>
          <w:lang w:eastAsia="zh-CN"/>
        </w:rPr>
        <w:t>（3）</w:t>
      </w:r>
      <w:r w:rsidRPr="00DF5AA1">
        <w:rPr>
          <w:rFonts w:ascii="宋体" w:hAnsi="宋体" w:cs="宋体" w:hint="eastAsia"/>
          <w:spacing w:val="-4"/>
          <w:lang w:eastAsia="zh-CN"/>
        </w:rPr>
        <w:t>制定标准培训计划。</w:t>
      </w:r>
      <w:r w:rsidRPr="00DF5AA1">
        <w:rPr>
          <w:rFonts w:ascii="宋体" w:hAnsi="宋体" w:cs="宋体" w:hint="eastAsia"/>
          <w:spacing w:val="-47"/>
          <w:lang w:eastAsia="zh-CN"/>
        </w:rPr>
        <w:t xml:space="preserve"> </w:t>
      </w:r>
      <w:r w:rsidRPr="00DF5AA1">
        <w:rPr>
          <w:rFonts w:ascii="宋体" w:hAnsi="宋体" w:cs="宋体" w:hint="eastAsia"/>
          <w:spacing w:val="-4"/>
          <w:lang w:eastAsia="zh-CN"/>
        </w:rPr>
        <w:t>制定切实可行的工作方案和培训计划，采取有力</w:t>
      </w:r>
      <w:r w:rsidRPr="00DF5AA1">
        <w:rPr>
          <w:rFonts w:ascii="宋体" w:hAnsi="宋体" w:cs="宋体" w:hint="eastAsia"/>
          <w:spacing w:val="-7"/>
          <w:lang w:eastAsia="zh-CN"/>
        </w:rPr>
        <w:t>措施，多渠道</w:t>
      </w:r>
      <w:r w:rsidRPr="00DF5AA1">
        <w:rPr>
          <w:rFonts w:ascii="宋体" w:hAnsi="宋体" w:cs="宋体" w:hint="eastAsia"/>
          <w:spacing w:val="-42"/>
          <w:lang w:eastAsia="zh-CN"/>
        </w:rPr>
        <w:t>、</w:t>
      </w:r>
      <w:r w:rsidRPr="00DF5AA1">
        <w:rPr>
          <w:rFonts w:ascii="宋体" w:hAnsi="宋体" w:cs="宋体" w:hint="eastAsia"/>
          <w:spacing w:val="-7"/>
          <w:lang w:eastAsia="zh-CN"/>
        </w:rPr>
        <w:t>多形式地开展标准宣贯培训。</w:t>
      </w:r>
    </w:p>
    <w:p w:rsidR="005D61B0" w:rsidRPr="00DF5AA1" w:rsidRDefault="00EF7AED">
      <w:pPr>
        <w:ind w:firstLine="416"/>
        <w:jc w:val="both"/>
        <w:rPr>
          <w:rFonts w:ascii="宋体" w:hAnsi="宋体" w:cs="宋体"/>
          <w:lang w:eastAsia="zh-CN"/>
        </w:rPr>
      </w:pPr>
      <w:r>
        <w:rPr>
          <w:rFonts w:ascii="宋体" w:hAnsi="宋体" w:cs="宋体" w:hint="eastAsia"/>
          <w:spacing w:val="-1"/>
          <w:lang w:eastAsia="zh-CN"/>
        </w:rPr>
        <w:t>（4）</w:t>
      </w:r>
      <w:r w:rsidRPr="00DF5AA1">
        <w:rPr>
          <w:rFonts w:ascii="宋体" w:hAnsi="宋体" w:cs="宋体" w:hint="eastAsia"/>
          <w:spacing w:val="-1"/>
          <w:lang w:eastAsia="zh-CN"/>
        </w:rPr>
        <w:t>开办标准宣贯培训班</w:t>
      </w:r>
      <w:r w:rsidRPr="00DF5AA1">
        <w:rPr>
          <w:rFonts w:ascii="宋体" w:hAnsi="宋体" w:cs="宋体" w:hint="eastAsia"/>
          <w:spacing w:val="-33"/>
          <w:lang w:eastAsia="zh-CN"/>
        </w:rPr>
        <w:t>。</w:t>
      </w:r>
      <w:r w:rsidRPr="00DF5AA1">
        <w:rPr>
          <w:rFonts w:ascii="宋体" w:hAnsi="宋体" w:cs="宋体" w:hint="eastAsia"/>
          <w:spacing w:val="-1"/>
          <w:lang w:eastAsia="zh-CN"/>
        </w:rPr>
        <w:t>标准化技术机</w:t>
      </w:r>
      <w:r w:rsidRPr="00DF5AA1">
        <w:rPr>
          <w:rFonts w:ascii="宋体" w:hAnsi="宋体" w:cs="宋体" w:hint="eastAsia"/>
          <w:spacing w:val="-2"/>
          <w:lang w:eastAsia="zh-CN"/>
        </w:rPr>
        <w:t>构和行业协会组织项目研究和项</w:t>
      </w:r>
      <w:r w:rsidRPr="00DF5AA1">
        <w:rPr>
          <w:rFonts w:ascii="宋体" w:hAnsi="宋体" w:cs="宋体" w:hint="eastAsia"/>
          <w:spacing w:val="-7"/>
          <w:lang w:eastAsia="zh-CN"/>
        </w:rPr>
        <w:t>目实施单位，召开标准宣贯培训班，推广标准实施。</w:t>
      </w:r>
    </w:p>
    <w:p w:rsidR="005D61B0" w:rsidRPr="00DF5AA1" w:rsidRDefault="00EF7AED">
      <w:pPr>
        <w:ind w:firstLine="384"/>
        <w:jc w:val="both"/>
        <w:rPr>
          <w:rFonts w:ascii="宋体" w:hAnsi="宋体" w:cs="宋体"/>
          <w:lang w:eastAsia="zh-CN"/>
        </w:rPr>
      </w:pPr>
      <w:r>
        <w:rPr>
          <w:rFonts w:ascii="宋体" w:hAnsi="宋体" w:cs="宋体" w:hint="eastAsia"/>
          <w:spacing w:val="-9"/>
          <w:lang w:eastAsia="zh-CN"/>
        </w:rPr>
        <w:t>（5）</w:t>
      </w:r>
      <w:r w:rsidRPr="00DF5AA1">
        <w:rPr>
          <w:rFonts w:ascii="宋体" w:hAnsi="宋体" w:cs="宋体" w:hint="eastAsia"/>
          <w:spacing w:val="-9"/>
          <w:lang w:eastAsia="zh-CN"/>
        </w:rPr>
        <w:t>总结标准实施</w:t>
      </w:r>
      <w:r w:rsidRPr="00DF5AA1">
        <w:rPr>
          <w:rFonts w:ascii="宋体" w:hAnsi="宋体" w:cs="宋体" w:hint="eastAsia"/>
          <w:spacing w:val="-42"/>
          <w:lang w:eastAsia="zh-CN"/>
        </w:rPr>
        <w:t xml:space="preserve"> 、</w:t>
      </w:r>
      <w:r w:rsidRPr="00DF5AA1">
        <w:rPr>
          <w:rFonts w:ascii="宋体" w:hAnsi="宋体" w:cs="宋体" w:hint="eastAsia"/>
          <w:spacing w:val="-9"/>
          <w:lang w:eastAsia="zh-CN"/>
        </w:rPr>
        <w:t>宣贯经验。</w:t>
      </w:r>
    </w:p>
    <w:p w:rsidR="005D61B0" w:rsidRPr="008912F5" w:rsidRDefault="006C254A" w:rsidP="008912F5">
      <w:pPr>
        <w:pStyle w:val="2"/>
        <w:ind w:firstLine="408"/>
        <w:rPr>
          <w:rFonts w:ascii="黑体" w:hAnsi="黑体" w:cs="黑体"/>
          <w:spacing w:val="-5"/>
          <w:lang w:eastAsia="zh-CN"/>
        </w:rPr>
      </w:pPr>
      <w:bookmarkStart w:id="12" w:name="_Toc26189"/>
      <w:r>
        <w:rPr>
          <w:rFonts w:ascii="黑体" w:hAnsi="黑体" w:cs="黑体" w:hint="eastAsia"/>
          <w:spacing w:val="-5"/>
          <w:lang w:eastAsia="zh-CN"/>
        </w:rPr>
        <w:t>1</w:t>
      </w:r>
      <w:r>
        <w:rPr>
          <w:rFonts w:ascii="黑体" w:hAnsi="黑体" w:cs="黑体"/>
          <w:spacing w:val="-5"/>
          <w:lang w:eastAsia="zh-CN"/>
        </w:rPr>
        <w:t xml:space="preserve">2.4 </w:t>
      </w:r>
      <w:r w:rsidRPr="008912F5">
        <w:rPr>
          <w:rFonts w:ascii="黑体" w:hAnsi="黑体" w:cs="黑体" w:hint="eastAsia"/>
          <w:spacing w:val="-5"/>
          <w:lang w:eastAsia="zh-CN"/>
        </w:rPr>
        <w:t>主要参考资料</w:t>
      </w:r>
      <w:bookmarkEnd w:id="12"/>
    </w:p>
    <w:p w:rsidR="00BD3247" w:rsidRPr="006B3A25" w:rsidRDefault="00BD3247" w:rsidP="00BD3247">
      <w:pPr>
        <w:widowControl/>
        <w:numPr>
          <w:ilvl w:val="0"/>
          <w:numId w:val="5"/>
        </w:numPr>
        <w:kinsoku/>
        <w:autoSpaceDE/>
        <w:autoSpaceDN/>
        <w:adjustRightInd/>
        <w:snapToGrid/>
        <w:ind w:leftChars="202" w:left="991" w:hangingChars="270" w:hanging="567"/>
        <w:jc w:val="both"/>
        <w:textAlignment w:val="auto"/>
        <w:rPr>
          <w:rFonts w:ascii="宋体" w:hAnsi="Times New Roman" w:cs="Times New Roman"/>
          <w:snapToGrid/>
          <w:lang w:eastAsia="zh-CN"/>
        </w:rPr>
      </w:pPr>
      <w:r w:rsidRPr="006B3A25">
        <w:rPr>
          <w:rFonts w:ascii="宋体" w:hAnsi="Times New Roman" w:cs="Times New Roman"/>
          <w:snapToGrid/>
          <w:lang w:eastAsia="zh-CN"/>
        </w:rPr>
        <w:t>GB/T 21667-2024  二手货品质鉴定通则</w:t>
      </w:r>
    </w:p>
    <w:p w:rsidR="00BD3247" w:rsidRPr="006B3A25" w:rsidRDefault="00BD3247" w:rsidP="00BD3247">
      <w:pPr>
        <w:widowControl/>
        <w:numPr>
          <w:ilvl w:val="0"/>
          <w:numId w:val="5"/>
        </w:numPr>
        <w:kinsoku/>
        <w:autoSpaceDE/>
        <w:autoSpaceDN/>
        <w:adjustRightInd/>
        <w:snapToGrid/>
        <w:ind w:leftChars="202" w:left="991" w:hangingChars="270" w:hanging="567"/>
        <w:jc w:val="both"/>
        <w:textAlignment w:val="auto"/>
        <w:rPr>
          <w:rFonts w:ascii="宋体" w:hAnsi="Times New Roman" w:cs="Times New Roman"/>
          <w:snapToGrid/>
          <w:lang w:eastAsia="zh-CN"/>
        </w:rPr>
      </w:pPr>
      <w:r w:rsidRPr="006B3A25">
        <w:rPr>
          <w:rFonts w:ascii="宋体" w:hAnsi="Times New Roman" w:cs="Times New Roman"/>
          <w:snapToGrid/>
          <w:lang w:eastAsia="zh-CN"/>
        </w:rPr>
        <w:t>GB/T 33492-2017 旧货（二手货）市场经营管理规范</w:t>
      </w:r>
      <w:r w:rsidRPr="006B3A25">
        <w:rPr>
          <w:rFonts w:ascii="宋体" w:hAnsi="Times New Roman" w:cs="Times New Roman"/>
          <w:snapToGrid/>
          <w:lang w:eastAsia="zh-CN"/>
        </w:rPr>
        <w:t> </w:t>
      </w:r>
    </w:p>
    <w:p w:rsidR="00BD3247" w:rsidRPr="006B3A25" w:rsidRDefault="00BD3247" w:rsidP="00BD3247">
      <w:pPr>
        <w:widowControl/>
        <w:numPr>
          <w:ilvl w:val="0"/>
          <w:numId w:val="5"/>
        </w:numPr>
        <w:kinsoku/>
        <w:autoSpaceDE/>
        <w:autoSpaceDN/>
        <w:adjustRightInd/>
        <w:snapToGrid/>
        <w:ind w:leftChars="202" w:left="991" w:hangingChars="270" w:hanging="567"/>
        <w:jc w:val="both"/>
        <w:textAlignment w:val="auto"/>
        <w:rPr>
          <w:rFonts w:ascii="宋体" w:hAnsi="Times New Roman" w:cs="Times New Roman"/>
          <w:snapToGrid/>
          <w:lang w:eastAsia="zh-CN"/>
        </w:rPr>
      </w:pPr>
      <w:r w:rsidRPr="006B3A25">
        <w:rPr>
          <w:rFonts w:ascii="宋体" w:hAnsi="Times New Roman" w:cs="Times New Roman"/>
          <w:snapToGrid/>
          <w:lang w:eastAsia="zh-CN"/>
        </w:rPr>
        <w:t>SB/T 10398.2-2013 旧货品质鉴定</w:t>
      </w:r>
      <w:r w:rsidRPr="006B3A25">
        <w:rPr>
          <w:rFonts w:ascii="宋体" w:hAnsi="Times New Roman" w:cs="Times New Roman"/>
          <w:snapToGrid/>
          <w:lang w:eastAsia="zh-CN"/>
        </w:rPr>
        <w:t> </w:t>
      </w:r>
    </w:p>
    <w:p w:rsidR="00BD3247" w:rsidRPr="006B3A25" w:rsidRDefault="00BD3247" w:rsidP="00BD3247">
      <w:pPr>
        <w:widowControl/>
        <w:numPr>
          <w:ilvl w:val="0"/>
          <w:numId w:val="5"/>
        </w:numPr>
        <w:kinsoku/>
        <w:autoSpaceDE/>
        <w:autoSpaceDN/>
        <w:adjustRightInd/>
        <w:snapToGrid/>
        <w:ind w:leftChars="202" w:left="991" w:hangingChars="270" w:hanging="567"/>
        <w:jc w:val="both"/>
        <w:textAlignment w:val="auto"/>
        <w:rPr>
          <w:rFonts w:ascii="宋体" w:hAnsi="Times New Roman" w:cs="Times New Roman"/>
          <w:snapToGrid/>
          <w:lang w:eastAsia="zh-CN"/>
        </w:rPr>
      </w:pPr>
      <w:r w:rsidRPr="006B3A25">
        <w:rPr>
          <w:rFonts w:ascii="宋体" w:hAnsi="Times New Roman" w:cs="Times New Roman"/>
          <w:snapToGrid/>
          <w:lang w:eastAsia="zh-CN"/>
        </w:rPr>
        <w:t>SB/T 10688-2012 二手货（旧货）经营企业经营管理规范</w:t>
      </w:r>
      <w:r w:rsidRPr="006B3A25">
        <w:rPr>
          <w:rFonts w:ascii="宋体" w:hAnsi="Times New Roman" w:cs="Times New Roman"/>
          <w:snapToGrid/>
          <w:lang w:eastAsia="zh-CN"/>
        </w:rPr>
        <w:t> </w:t>
      </w:r>
    </w:p>
    <w:p w:rsidR="00BD3247" w:rsidRPr="006B3A25" w:rsidRDefault="00BD3247" w:rsidP="00BD3247">
      <w:pPr>
        <w:widowControl/>
        <w:numPr>
          <w:ilvl w:val="0"/>
          <w:numId w:val="5"/>
        </w:numPr>
        <w:kinsoku/>
        <w:autoSpaceDE/>
        <w:autoSpaceDN/>
        <w:adjustRightInd/>
        <w:snapToGrid/>
        <w:ind w:leftChars="202" w:left="991" w:hangingChars="270" w:hanging="567"/>
        <w:jc w:val="both"/>
        <w:textAlignment w:val="auto"/>
        <w:rPr>
          <w:rFonts w:ascii="宋体" w:hAnsi="Times New Roman" w:cs="Times New Roman"/>
          <w:snapToGrid/>
          <w:lang w:eastAsia="zh-CN"/>
        </w:rPr>
      </w:pPr>
      <w:r w:rsidRPr="006B3A25">
        <w:rPr>
          <w:rFonts w:ascii="宋体" w:hAnsi="Times New Roman" w:cs="Times New Roman"/>
          <w:snapToGrid/>
          <w:lang w:eastAsia="zh-CN"/>
        </w:rPr>
        <w:t>SB/T 11179-2016 旧货市场交易规程</w:t>
      </w:r>
      <w:r w:rsidRPr="006B3A25">
        <w:rPr>
          <w:rFonts w:ascii="宋体" w:hAnsi="Times New Roman" w:cs="Times New Roman"/>
          <w:snapToGrid/>
          <w:lang w:eastAsia="zh-CN"/>
        </w:rPr>
        <w:t> </w:t>
      </w:r>
    </w:p>
    <w:p w:rsidR="00BD3247" w:rsidRPr="006B3A25" w:rsidRDefault="00BD3247" w:rsidP="00BD3247">
      <w:pPr>
        <w:widowControl/>
        <w:numPr>
          <w:ilvl w:val="0"/>
          <w:numId w:val="5"/>
        </w:numPr>
        <w:kinsoku/>
        <w:autoSpaceDE/>
        <w:autoSpaceDN/>
        <w:adjustRightInd/>
        <w:snapToGrid/>
        <w:ind w:leftChars="202" w:left="991" w:hangingChars="270" w:hanging="567"/>
        <w:jc w:val="both"/>
        <w:textAlignment w:val="auto"/>
        <w:rPr>
          <w:rFonts w:ascii="宋体" w:hAnsi="Times New Roman" w:cs="Times New Roman"/>
          <w:snapToGrid/>
          <w:lang w:eastAsia="zh-CN"/>
        </w:rPr>
      </w:pPr>
      <w:r w:rsidRPr="006B3A25">
        <w:rPr>
          <w:rFonts w:ascii="宋体" w:hAnsi="Times New Roman" w:cs="Times New Roman" w:hint="eastAsia"/>
          <w:snapToGrid/>
          <w:lang w:eastAsia="zh-CN"/>
        </w:rPr>
        <w:t>ISO 15115:2019</w:t>
      </w:r>
      <w:r w:rsidRPr="006B3A25">
        <w:rPr>
          <w:rFonts w:ascii="宋体" w:hAnsi="Times New Roman" w:cs="Times New Roman"/>
          <w:snapToGrid/>
          <w:lang w:eastAsia="zh-CN"/>
        </w:rPr>
        <w:t xml:space="preserve"> Leather </w:t>
      </w:r>
      <w:r w:rsidRPr="006B3A25">
        <w:rPr>
          <w:rFonts w:ascii="宋体" w:hAnsi="Times New Roman" w:cs="Times New Roman"/>
          <w:snapToGrid/>
          <w:lang w:eastAsia="zh-CN"/>
        </w:rPr>
        <w:t>—</w:t>
      </w:r>
      <w:r w:rsidRPr="006B3A25">
        <w:rPr>
          <w:rFonts w:ascii="宋体" w:hAnsi="Times New Roman" w:cs="Times New Roman"/>
          <w:snapToGrid/>
          <w:lang w:eastAsia="zh-CN"/>
        </w:rPr>
        <w:t xml:space="preserve"> Vocabulary</w:t>
      </w:r>
    </w:p>
    <w:p w:rsidR="00BD3247" w:rsidRPr="006B3A25" w:rsidRDefault="00BD3247" w:rsidP="00BD3247">
      <w:pPr>
        <w:widowControl/>
        <w:numPr>
          <w:ilvl w:val="0"/>
          <w:numId w:val="5"/>
        </w:numPr>
        <w:kinsoku/>
        <w:autoSpaceDE/>
        <w:autoSpaceDN/>
        <w:adjustRightInd/>
        <w:snapToGrid/>
        <w:ind w:leftChars="202" w:left="991" w:hangingChars="270" w:hanging="567"/>
        <w:jc w:val="both"/>
        <w:textAlignment w:val="auto"/>
        <w:rPr>
          <w:rFonts w:ascii="宋体" w:hAnsi="Times New Roman" w:cs="Times New Roman"/>
          <w:snapToGrid/>
          <w:lang w:eastAsia="zh-CN"/>
        </w:rPr>
      </w:pPr>
      <w:r w:rsidRPr="006B3A25">
        <w:rPr>
          <w:rFonts w:ascii="宋体" w:hAnsi="Times New Roman" w:cs="Times New Roman"/>
          <w:snapToGrid/>
          <w:lang w:eastAsia="zh-CN"/>
        </w:rPr>
        <w:t xml:space="preserve">ISO 20671-1:2021  Brand evaluation </w:t>
      </w:r>
      <w:r w:rsidRPr="006B3A25">
        <w:rPr>
          <w:rFonts w:ascii="宋体" w:hAnsi="Times New Roman" w:cs="Times New Roman"/>
          <w:snapToGrid/>
          <w:lang w:eastAsia="zh-CN"/>
        </w:rPr>
        <w:t>—</w:t>
      </w:r>
      <w:r w:rsidRPr="006B3A25">
        <w:rPr>
          <w:rFonts w:ascii="宋体" w:hAnsi="Times New Roman" w:cs="Times New Roman"/>
          <w:snapToGrid/>
          <w:lang w:eastAsia="zh-CN"/>
        </w:rPr>
        <w:t xml:space="preserve"> Part 1: Principles and fundamentals</w:t>
      </w:r>
    </w:p>
    <w:p w:rsidR="00BD3247" w:rsidRPr="006B3A25" w:rsidRDefault="00BD3247" w:rsidP="00BD3247">
      <w:pPr>
        <w:widowControl/>
        <w:numPr>
          <w:ilvl w:val="0"/>
          <w:numId w:val="5"/>
        </w:numPr>
        <w:kinsoku/>
        <w:autoSpaceDE/>
        <w:autoSpaceDN/>
        <w:adjustRightInd/>
        <w:snapToGrid/>
        <w:ind w:leftChars="202" w:left="991" w:hangingChars="270" w:hanging="567"/>
        <w:jc w:val="both"/>
        <w:textAlignment w:val="auto"/>
        <w:rPr>
          <w:rFonts w:ascii="宋体" w:hAnsi="Times New Roman" w:cs="Times New Roman"/>
          <w:snapToGrid/>
          <w:lang w:eastAsia="zh-CN"/>
        </w:rPr>
      </w:pPr>
      <w:r w:rsidRPr="006B3A25">
        <w:rPr>
          <w:rFonts w:ascii="宋体" w:hAnsi="Times New Roman" w:cs="Times New Roman"/>
          <w:snapToGrid/>
          <w:lang w:eastAsia="zh-CN"/>
        </w:rPr>
        <w:t xml:space="preserve">ISO/IEC 20243-1:2023 Information technology </w:t>
      </w:r>
      <w:r w:rsidRPr="006B3A25">
        <w:rPr>
          <w:rFonts w:ascii="宋体" w:hAnsi="Times New Roman" w:cs="Times New Roman"/>
          <w:snapToGrid/>
          <w:lang w:eastAsia="zh-CN"/>
        </w:rPr>
        <w:t>—</w:t>
      </w:r>
      <w:r w:rsidRPr="006B3A25">
        <w:rPr>
          <w:rFonts w:ascii="宋体" w:hAnsi="Times New Roman" w:cs="Times New Roman"/>
          <w:snapToGrid/>
          <w:lang w:eastAsia="zh-CN"/>
        </w:rPr>
        <w:t xml:space="preserve"> Open Trusted Technology </w:t>
      </w:r>
      <w:proofErr w:type="spellStart"/>
      <w:r w:rsidRPr="006B3A25">
        <w:rPr>
          <w:rFonts w:ascii="宋体" w:hAnsi="Times New Roman" w:cs="Times New Roman"/>
          <w:snapToGrid/>
          <w:lang w:eastAsia="zh-CN"/>
        </w:rPr>
        <w:t>ProviderTM</w:t>
      </w:r>
      <w:proofErr w:type="spellEnd"/>
      <w:r w:rsidRPr="006B3A25">
        <w:rPr>
          <w:rFonts w:ascii="宋体" w:hAnsi="Times New Roman" w:cs="Times New Roman"/>
          <w:snapToGrid/>
          <w:lang w:eastAsia="zh-CN"/>
        </w:rPr>
        <w:t xml:space="preserve"> Standard (O-TTPS) </w:t>
      </w:r>
      <w:r w:rsidRPr="006B3A25">
        <w:rPr>
          <w:rFonts w:ascii="宋体" w:hAnsi="Times New Roman" w:cs="Times New Roman"/>
          <w:snapToGrid/>
          <w:lang w:eastAsia="zh-CN"/>
        </w:rPr>
        <w:t>—</w:t>
      </w:r>
      <w:r w:rsidRPr="006B3A25">
        <w:rPr>
          <w:rFonts w:ascii="宋体" w:hAnsi="Times New Roman" w:cs="Times New Roman"/>
          <w:snapToGrid/>
          <w:lang w:eastAsia="zh-CN"/>
        </w:rPr>
        <w:t xml:space="preserve"> Part 1: Requirements and recommendations for mitigating maliciously tainted and counterfeit products</w:t>
      </w:r>
    </w:p>
    <w:p w:rsidR="00BD3247" w:rsidRPr="006B3A25" w:rsidRDefault="00BD3247" w:rsidP="00BD3247">
      <w:pPr>
        <w:widowControl/>
        <w:numPr>
          <w:ilvl w:val="0"/>
          <w:numId w:val="5"/>
        </w:numPr>
        <w:kinsoku/>
        <w:autoSpaceDE/>
        <w:autoSpaceDN/>
        <w:adjustRightInd/>
        <w:snapToGrid/>
        <w:ind w:leftChars="202" w:left="991" w:hangingChars="270" w:hanging="567"/>
        <w:jc w:val="both"/>
        <w:textAlignment w:val="auto"/>
        <w:rPr>
          <w:rFonts w:ascii="宋体" w:hAnsi="Times New Roman" w:cs="Times New Roman"/>
          <w:snapToGrid/>
          <w:lang w:eastAsia="zh-CN"/>
        </w:rPr>
      </w:pPr>
      <w:r w:rsidRPr="006B3A25">
        <w:rPr>
          <w:rFonts w:ascii="宋体" w:hAnsi="Times New Roman" w:cs="Times New Roman"/>
          <w:snapToGrid/>
          <w:lang w:eastAsia="zh-CN"/>
        </w:rPr>
        <w:t>ISO 21041:2018 Guidance on unit pricing</w:t>
      </w:r>
    </w:p>
    <w:p w:rsidR="005D61B0" w:rsidRDefault="00BD3247" w:rsidP="00E75EE2">
      <w:pPr>
        <w:widowControl/>
        <w:numPr>
          <w:ilvl w:val="0"/>
          <w:numId w:val="5"/>
        </w:numPr>
        <w:kinsoku/>
        <w:autoSpaceDE/>
        <w:autoSpaceDN/>
        <w:adjustRightInd/>
        <w:snapToGrid/>
        <w:ind w:leftChars="202" w:left="991" w:hangingChars="270" w:hanging="567"/>
        <w:jc w:val="both"/>
        <w:textAlignment w:val="auto"/>
        <w:rPr>
          <w:rFonts w:ascii="宋体" w:hAnsi="Times New Roman" w:cs="Times New Roman"/>
          <w:snapToGrid/>
          <w:lang w:eastAsia="zh-CN"/>
        </w:rPr>
      </w:pPr>
      <w:r w:rsidRPr="006B3A25">
        <w:rPr>
          <w:rFonts w:ascii="宋体" w:hAnsi="Times New Roman" w:cs="Times New Roman"/>
          <w:snapToGrid/>
          <w:lang w:eastAsia="zh-CN"/>
        </w:rPr>
        <w:t>ISO 22059:2020 Guidelines on consumer warranties/guarantees</w:t>
      </w:r>
    </w:p>
    <w:p w:rsidR="00BD78C6" w:rsidRDefault="00BD78C6" w:rsidP="00BD78C6">
      <w:pPr>
        <w:widowControl/>
        <w:kinsoku/>
        <w:autoSpaceDE/>
        <w:autoSpaceDN/>
        <w:adjustRightInd/>
        <w:snapToGrid/>
        <w:ind w:firstLineChars="0"/>
        <w:jc w:val="both"/>
        <w:textAlignment w:val="auto"/>
        <w:rPr>
          <w:rFonts w:ascii="宋体" w:hAnsi="Times New Roman" w:cs="Times New Roman"/>
          <w:snapToGrid/>
          <w:lang w:eastAsia="zh-CN"/>
        </w:rPr>
      </w:pPr>
    </w:p>
    <w:p w:rsidR="00BD78C6" w:rsidRPr="00E75EE2" w:rsidRDefault="00BD78C6" w:rsidP="00BD78C6">
      <w:pPr>
        <w:widowControl/>
        <w:kinsoku/>
        <w:autoSpaceDE/>
        <w:autoSpaceDN/>
        <w:adjustRightInd/>
        <w:snapToGrid/>
        <w:ind w:firstLineChars="0"/>
        <w:jc w:val="both"/>
        <w:textAlignment w:val="auto"/>
        <w:rPr>
          <w:rFonts w:ascii="宋体" w:hAnsi="Times New Roman" w:cs="Times New Roman" w:hint="eastAsia"/>
          <w:snapToGrid/>
          <w:lang w:eastAsia="zh-CN"/>
        </w:rPr>
      </w:pPr>
    </w:p>
    <w:p w:rsidR="00746D08" w:rsidRPr="00DF5AA1" w:rsidRDefault="00000000">
      <w:pPr>
        <w:ind w:firstLine="420"/>
        <w:jc w:val="right"/>
        <w:rPr>
          <w:rFonts w:ascii="黑体" w:eastAsia="黑体" w:hAnsi="黑体" w:cs="黑体"/>
          <w:spacing w:val="8"/>
          <w:lang w:eastAsia="zh-CN"/>
        </w:rPr>
      </w:pPr>
      <w:r w:rsidRPr="00DF5AA1">
        <w:rPr>
          <w:rFonts w:ascii="黑体" w:eastAsia="黑体" w:hAnsi="黑体" w:cs="黑体" w:hint="eastAsia"/>
          <w:lang w:eastAsia="zh-CN"/>
        </w:rPr>
        <w:t>《品牌</w:t>
      </w:r>
      <w:r w:rsidR="00BD3247">
        <w:rPr>
          <w:rFonts w:ascii="黑体" w:eastAsia="黑体" w:hAnsi="黑体" w:cs="黑体" w:hint="eastAsia"/>
          <w:lang w:eastAsia="zh-CN"/>
        </w:rPr>
        <w:t>消费品</w:t>
      </w:r>
      <w:r w:rsidRPr="00DF5AA1">
        <w:rPr>
          <w:rFonts w:ascii="黑体" w:eastAsia="黑体" w:hAnsi="黑体" w:cs="黑体" w:hint="eastAsia"/>
          <w:lang w:eastAsia="zh-CN"/>
        </w:rPr>
        <w:t>鉴定通用技术规范</w:t>
      </w:r>
      <w:r w:rsidR="00BD3247">
        <w:rPr>
          <w:rFonts w:ascii="黑体" w:eastAsia="黑体" w:hAnsi="黑体" w:cs="黑体" w:hint="eastAsia"/>
          <w:lang w:eastAsia="zh-CN"/>
        </w:rPr>
        <w:t xml:space="preserve"> 外观成色定级标准</w:t>
      </w:r>
      <w:r w:rsidRPr="00DF5AA1">
        <w:rPr>
          <w:rFonts w:ascii="黑体" w:eastAsia="黑体" w:hAnsi="黑体" w:cs="黑体" w:hint="eastAsia"/>
          <w:lang w:eastAsia="zh-CN"/>
        </w:rPr>
        <w:t>》标准起草小组</w:t>
      </w:r>
      <w:r w:rsidRPr="00DF5AA1">
        <w:rPr>
          <w:rFonts w:ascii="黑体" w:eastAsia="黑体" w:hAnsi="黑体" w:cs="黑体" w:hint="eastAsia"/>
          <w:spacing w:val="8"/>
          <w:lang w:eastAsia="zh-CN"/>
        </w:rPr>
        <w:t xml:space="preserve">   </w:t>
      </w:r>
    </w:p>
    <w:p w:rsidR="005D61B0" w:rsidRPr="004740FD" w:rsidRDefault="00000000" w:rsidP="00E75EE2">
      <w:pPr>
        <w:ind w:firstLine="396"/>
        <w:jc w:val="right"/>
        <w:rPr>
          <w:rFonts w:ascii="黑体" w:eastAsia="黑体" w:hAnsi="黑体" w:cs="黑体"/>
          <w:spacing w:val="-1"/>
          <w:lang w:eastAsia="zh-CN"/>
        </w:rPr>
      </w:pPr>
      <w:r w:rsidRPr="00DF5AA1">
        <w:rPr>
          <w:rFonts w:ascii="黑体" w:eastAsia="黑体" w:hAnsi="黑体" w:cs="黑体" w:hint="eastAsia"/>
          <w:spacing w:val="-6"/>
          <w:lang w:eastAsia="zh-CN"/>
        </w:rPr>
        <w:t>202</w:t>
      </w:r>
      <w:r w:rsidR="00202E1D">
        <w:rPr>
          <w:rFonts w:ascii="黑体" w:eastAsia="黑体" w:hAnsi="黑体" w:cs="黑体"/>
          <w:spacing w:val="-6"/>
          <w:lang w:eastAsia="zh-CN"/>
        </w:rPr>
        <w:t>5</w:t>
      </w:r>
      <w:r w:rsidRPr="00DF5AA1">
        <w:rPr>
          <w:rFonts w:ascii="黑体" w:eastAsia="黑体" w:hAnsi="黑体" w:cs="黑体" w:hint="eastAsia"/>
          <w:spacing w:val="-6"/>
          <w:lang w:eastAsia="zh-CN"/>
        </w:rPr>
        <w:t>年</w:t>
      </w:r>
      <w:r w:rsidR="00FE4F4C">
        <w:rPr>
          <w:rFonts w:ascii="黑体" w:eastAsia="黑体" w:hAnsi="黑体" w:cs="黑体"/>
          <w:spacing w:val="14"/>
          <w:lang w:eastAsia="zh-CN"/>
        </w:rPr>
        <w:t>4</w:t>
      </w:r>
      <w:r w:rsidRPr="00DF5AA1">
        <w:rPr>
          <w:rFonts w:ascii="黑体" w:eastAsia="黑体" w:hAnsi="黑体" w:cs="黑体" w:hint="eastAsia"/>
          <w:spacing w:val="-6"/>
          <w:lang w:eastAsia="zh-CN"/>
        </w:rPr>
        <w:t>月</w:t>
      </w:r>
      <w:r w:rsidR="006B3A25">
        <w:rPr>
          <w:rFonts w:ascii="黑体" w:eastAsia="黑体" w:hAnsi="黑体" w:cs="黑体"/>
          <w:spacing w:val="2"/>
          <w:lang w:eastAsia="zh-CN"/>
        </w:rPr>
        <w:t>30</w:t>
      </w:r>
      <w:r w:rsidRPr="00DF5AA1">
        <w:rPr>
          <w:rFonts w:ascii="黑体" w:eastAsia="黑体" w:hAnsi="黑体" w:cs="黑体" w:hint="eastAsia"/>
          <w:spacing w:val="-6"/>
          <w:lang w:eastAsia="zh-CN"/>
        </w:rPr>
        <w:t>日</w:t>
      </w:r>
    </w:p>
    <w:p w:rsidR="005D61B0" w:rsidRPr="00DF5AA1" w:rsidRDefault="005D61B0">
      <w:pPr>
        <w:ind w:firstLine="420"/>
        <w:rPr>
          <w:lang w:eastAsia="zh-CN"/>
        </w:rPr>
      </w:pPr>
    </w:p>
    <w:sectPr w:rsidR="005D61B0" w:rsidRPr="00DF5AA1">
      <w:headerReference w:type="even" r:id="rId7"/>
      <w:headerReference w:type="default" r:id="rId8"/>
      <w:footerReference w:type="even" r:id="rId9"/>
      <w:footerReference w:type="default" r:id="rId10"/>
      <w:headerReference w:type="first" r:id="rId11"/>
      <w:footerReference w:type="first" r:id="rId12"/>
      <w:pgSz w:w="11906" w:h="16838"/>
      <w:pgMar w:top="2098" w:right="1474" w:bottom="1984" w:left="1587" w:header="0" w:footer="1106"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6033B" w:rsidRDefault="00C6033B">
      <w:pPr>
        <w:ind w:firstLine="420"/>
      </w:pPr>
      <w:r>
        <w:separator/>
      </w:r>
    </w:p>
  </w:endnote>
  <w:endnote w:type="continuationSeparator" w:id="0">
    <w:p w:rsidR="00C6033B" w:rsidRDefault="00C6033B">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0B5D" w:rsidRDefault="00510B5D">
    <w:pPr>
      <w:pStyle w:val="af4"/>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D61B0" w:rsidRDefault="005D61B0">
    <w:pPr>
      <w:spacing w:line="14" w:lineRule="auto"/>
      <w:ind w:firstLine="40"/>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0B5D" w:rsidRDefault="00510B5D">
    <w:pPr>
      <w:pStyle w:val="af4"/>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6033B" w:rsidRDefault="00C6033B">
      <w:pPr>
        <w:ind w:firstLine="420"/>
      </w:pPr>
      <w:r>
        <w:separator/>
      </w:r>
    </w:p>
  </w:footnote>
  <w:footnote w:type="continuationSeparator" w:id="0">
    <w:p w:rsidR="00C6033B" w:rsidRDefault="00C6033B">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0B5D" w:rsidRDefault="00510B5D">
    <w:pPr>
      <w:pStyle w:val="af2"/>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0B5D" w:rsidRDefault="00510B5D">
    <w:pPr>
      <w:pStyle w:val="af2"/>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0B5D" w:rsidRDefault="00510B5D">
    <w:pPr>
      <w:pStyle w:val="af2"/>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0E0A1B"/>
    <w:multiLevelType w:val="multilevel"/>
    <w:tmpl w:val="99D4C96E"/>
    <w:lvl w:ilvl="0">
      <w:start w:val="1"/>
      <w:numFmt w:val="decimal"/>
      <w:lvlText w:val="%1"/>
      <w:lvlJc w:val="left"/>
      <w:pPr>
        <w:ind w:left="400" w:hanging="400"/>
      </w:pPr>
      <w:rPr>
        <w:rFonts w:hint="default"/>
      </w:rPr>
    </w:lvl>
    <w:lvl w:ilvl="1">
      <w:start w:val="1"/>
      <w:numFmt w:val="decimal"/>
      <w:lvlText w:val="%1.%2"/>
      <w:lvlJc w:val="left"/>
      <w:pPr>
        <w:ind w:left="820" w:hanging="40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 w15:restartNumberingAfterBreak="0">
    <w:nsid w:val="4C1A5465"/>
    <w:multiLevelType w:val="multilevel"/>
    <w:tmpl w:val="6AA6E5DA"/>
    <w:name w:val="参考文献编号"/>
    <w:styleLink w:val="a"/>
    <w:lvl w:ilvl="0">
      <w:start w:val="1"/>
      <w:numFmt w:val="decimal"/>
      <w:pStyle w:val="a0"/>
      <w:suff w:val="nothing"/>
      <w:lvlText w:val="[%1]  "/>
      <w:lvlJc w:val="left"/>
      <w:pPr>
        <w:ind w:left="624" w:hanging="624"/>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15:restartNumberingAfterBreak="0">
    <w:nsid w:val="6CEA2025"/>
    <w:multiLevelType w:val="multilevel"/>
    <w:tmpl w:val="81169576"/>
    <w:lvl w:ilvl="0">
      <w:start w:val="1"/>
      <w:numFmt w:val="none"/>
      <w:pStyle w:val="a1"/>
      <w:suff w:val="nothing"/>
      <w:lvlText w:val="%1"/>
      <w:lvlJc w:val="left"/>
      <w:pPr>
        <w:ind w:left="0" w:firstLine="0"/>
      </w:pPr>
      <w:rPr>
        <w:rFonts w:hint="eastAsia"/>
      </w:rPr>
    </w:lvl>
    <w:lvl w:ilvl="1">
      <w:start w:val="1"/>
      <w:numFmt w:val="decimal"/>
      <w:pStyle w:val="a2"/>
      <w:suff w:val="nothing"/>
      <w:lvlText w:val="%1%2　"/>
      <w:lvlJc w:val="left"/>
      <w:pPr>
        <w:ind w:left="0" w:firstLine="0"/>
      </w:pPr>
      <w:rPr>
        <w:rFonts w:ascii="黑体" w:eastAsia="黑体" w:hint="eastAsia"/>
        <w:b w:val="0"/>
        <w:i w:val="0"/>
        <w:sz w:val="21"/>
      </w:rPr>
    </w:lvl>
    <w:lvl w:ilvl="2">
      <w:start w:val="1"/>
      <w:numFmt w:val="decimal"/>
      <w:pStyle w:val="a3"/>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4"/>
      <w:suff w:val="nothing"/>
      <w:lvlText w:val="%1%2.%3.%4　"/>
      <w:lvlJc w:val="left"/>
      <w:pPr>
        <w:ind w:left="0" w:firstLine="0"/>
      </w:pPr>
      <w:rPr>
        <w:rFonts w:ascii="黑体" w:eastAsia="黑体" w:hint="eastAsia"/>
        <w:b w:val="0"/>
        <w:i w:val="0"/>
        <w:sz w:val="21"/>
      </w:rPr>
    </w:lvl>
    <w:lvl w:ilvl="4">
      <w:start w:val="1"/>
      <w:numFmt w:val="decimal"/>
      <w:pStyle w:val="a5"/>
      <w:suff w:val="nothing"/>
      <w:lvlText w:val="%1%2.%3.%4.%5　"/>
      <w:lvlJc w:val="left"/>
      <w:pPr>
        <w:ind w:left="0" w:firstLine="0"/>
      </w:pPr>
      <w:rPr>
        <w:rFonts w:ascii="黑体" w:eastAsia="黑体" w:hint="eastAsia"/>
        <w:b w:val="0"/>
        <w:i w:val="0"/>
        <w:sz w:val="21"/>
      </w:rPr>
    </w:lvl>
    <w:lvl w:ilvl="5">
      <w:start w:val="1"/>
      <w:numFmt w:val="decimal"/>
      <w:pStyle w:val="a6"/>
      <w:suff w:val="nothing"/>
      <w:lvlText w:val="%1%2.%3.%4.%5.%6　"/>
      <w:lvlJc w:val="left"/>
      <w:pPr>
        <w:ind w:left="0" w:firstLine="0"/>
      </w:pPr>
      <w:rPr>
        <w:rFonts w:ascii="黑体" w:eastAsia="黑体" w:hint="eastAsia"/>
        <w:b w:val="0"/>
        <w:i w:val="0"/>
        <w:sz w:val="21"/>
      </w:rPr>
    </w:lvl>
    <w:lvl w:ilvl="6">
      <w:start w:val="1"/>
      <w:numFmt w:val="decimal"/>
      <w:pStyle w:val="a7"/>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3" w15:restartNumberingAfterBreak="0">
    <w:nsid w:val="75E3697F"/>
    <w:multiLevelType w:val="multilevel"/>
    <w:tmpl w:val="75E3697F"/>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 w15:restartNumberingAfterBreak="0">
    <w:nsid w:val="794C288A"/>
    <w:multiLevelType w:val="hybridMultilevel"/>
    <w:tmpl w:val="98C07392"/>
    <w:lvl w:ilvl="0" w:tplc="283008A4">
      <w:start w:val="1"/>
      <w:numFmt w:val="chineseCountingThousand"/>
      <w:lvlText w:val="（%1）"/>
      <w:lvlJc w:val="left"/>
      <w:pPr>
        <w:ind w:left="768" w:hanging="400"/>
      </w:pPr>
      <w:rPr>
        <w:rFonts w:hint="default"/>
      </w:rPr>
    </w:lvl>
    <w:lvl w:ilvl="1" w:tplc="04090019" w:tentative="1">
      <w:start w:val="1"/>
      <w:numFmt w:val="lowerLetter"/>
      <w:lvlText w:val="%2)"/>
      <w:lvlJc w:val="left"/>
      <w:pPr>
        <w:ind w:left="1248" w:hanging="440"/>
      </w:pPr>
    </w:lvl>
    <w:lvl w:ilvl="2" w:tplc="0409001B" w:tentative="1">
      <w:start w:val="1"/>
      <w:numFmt w:val="lowerRoman"/>
      <w:lvlText w:val="%3."/>
      <w:lvlJc w:val="right"/>
      <w:pPr>
        <w:ind w:left="1688" w:hanging="440"/>
      </w:pPr>
    </w:lvl>
    <w:lvl w:ilvl="3" w:tplc="0409000F" w:tentative="1">
      <w:start w:val="1"/>
      <w:numFmt w:val="decimal"/>
      <w:lvlText w:val="%4."/>
      <w:lvlJc w:val="left"/>
      <w:pPr>
        <w:ind w:left="2128" w:hanging="440"/>
      </w:pPr>
    </w:lvl>
    <w:lvl w:ilvl="4" w:tplc="04090019" w:tentative="1">
      <w:start w:val="1"/>
      <w:numFmt w:val="lowerLetter"/>
      <w:lvlText w:val="%5)"/>
      <w:lvlJc w:val="left"/>
      <w:pPr>
        <w:ind w:left="2568" w:hanging="440"/>
      </w:pPr>
    </w:lvl>
    <w:lvl w:ilvl="5" w:tplc="0409001B" w:tentative="1">
      <w:start w:val="1"/>
      <w:numFmt w:val="lowerRoman"/>
      <w:lvlText w:val="%6."/>
      <w:lvlJc w:val="right"/>
      <w:pPr>
        <w:ind w:left="3008" w:hanging="440"/>
      </w:pPr>
    </w:lvl>
    <w:lvl w:ilvl="6" w:tplc="0409000F" w:tentative="1">
      <w:start w:val="1"/>
      <w:numFmt w:val="decimal"/>
      <w:lvlText w:val="%7."/>
      <w:lvlJc w:val="left"/>
      <w:pPr>
        <w:ind w:left="3448" w:hanging="440"/>
      </w:pPr>
    </w:lvl>
    <w:lvl w:ilvl="7" w:tplc="04090019" w:tentative="1">
      <w:start w:val="1"/>
      <w:numFmt w:val="lowerLetter"/>
      <w:lvlText w:val="%8)"/>
      <w:lvlJc w:val="left"/>
      <w:pPr>
        <w:ind w:left="3888" w:hanging="440"/>
      </w:pPr>
    </w:lvl>
    <w:lvl w:ilvl="8" w:tplc="0409001B" w:tentative="1">
      <w:start w:val="1"/>
      <w:numFmt w:val="lowerRoman"/>
      <w:lvlText w:val="%9."/>
      <w:lvlJc w:val="right"/>
      <w:pPr>
        <w:ind w:left="4328" w:hanging="440"/>
      </w:pPr>
    </w:lvl>
  </w:abstractNum>
  <w:num w:numId="1" w16cid:durableId="579102090">
    <w:abstractNumId w:val="2"/>
  </w:num>
  <w:num w:numId="2" w16cid:durableId="1949459764">
    <w:abstractNumId w:val="1"/>
  </w:num>
  <w:num w:numId="3" w16cid:durableId="432172332">
    <w:abstractNumId w:val="4"/>
  </w:num>
  <w:num w:numId="4" w16cid:durableId="106002292">
    <w:abstractNumId w:val="0"/>
  </w:num>
  <w:num w:numId="5" w16cid:durableId="9542103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2"/>
  <w:embedSystemFonts/>
  <w:bordersDoNotSurroundHeader/>
  <w:bordersDoNotSurroundFooter/>
  <w:hideSpellingErrors/>
  <w:hideGrammaticalErrors/>
  <w:proofState w:spelling="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DdlMDJkMWY0NzMwOTMyNjM3YWM1MjE4YWZjMjliZmIifQ=="/>
  </w:docVars>
  <w:rsids>
    <w:rsidRoot w:val="005D61B0"/>
    <w:rsid w:val="00002729"/>
    <w:rsid w:val="00016025"/>
    <w:rsid w:val="00027E78"/>
    <w:rsid w:val="000326C4"/>
    <w:rsid w:val="000334E4"/>
    <w:rsid w:val="00053778"/>
    <w:rsid w:val="00080D7E"/>
    <w:rsid w:val="00086722"/>
    <w:rsid w:val="000879E1"/>
    <w:rsid w:val="00096D5B"/>
    <w:rsid w:val="000A3ABC"/>
    <w:rsid w:val="000E37AB"/>
    <w:rsid w:val="000F1AF4"/>
    <w:rsid w:val="000F1BC1"/>
    <w:rsid w:val="000F2EE7"/>
    <w:rsid w:val="000F4029"/>
    <w:rsid w:val="000F40F8"/>
    <w:rsid w:val="00101C72"/>
    <w:rsid w:val="001103FF"/>
    <w:rsid w:val="00130375"/>
    <w:rsid w:val="00135237"/>
    <w:rsid w:val="00137439"/>
    <w:rsid w:val="00154333"/>
    <w:rsid w:val="001679B4"/>
    <w:rsid w:val="00183D3F"/>
    <w:rsid w:val="001D0D34"/>
    <w:rsid w:val="001D55A7"/>
    <w:rsid w:val="001D7F98"/>
    <w:rsid w:val="001E0C7B"/>
    <w:rsid w:val="001E1860"/>
    <w:rsid w:val="00202E1D"/>
    <w:rsid w:val="0022199A"/>
    <w:rsid w:val="00231558"/>
    <w:rsid w:val="00232E91"/>
    <w:rsid w:val="00234FDF"/>
    <w:rsid w:val="00236835"/>
    <w:rsid w:val="0023754A"/>
    <w:rsid w:val="002558B7"/>
    <w:rsid w:val="002660AD"/>
    <w:rsid w:val="002778EE"/>
    <w:rsid w:val="002B00A3"/>
    <w:rsid w:val="002B2F9D"/>
    <w:rsid w:val="002C2A13"/>
    <w:rsid w:val="002E057C"/>
    <w:rsid w:val="002E3260"/>
    <w:rsid w:val="002E682F"/>
    <w:rsid w:val="0030024D"/>
    <w:rsid w:val="00306A87"/>
    <w:rsid w:val="0033505F"/>
    <w:rsid w:val="00341F9F"/>
    <w:rsid w:val="0034243A"/>
    <w:rsid w:val="00345E7B"/>
    <w:rsid w:val="00360D2C"/>
    <w:rsid w:val="00371BC0"/>
    <w:rsid w:val="00381E81"/>
    <w:rsid w:val="00382F2D"/>
    <w:rsid w:val="003A5240"/>
    <w:rsid w:val="003B74E7"/>
    <w:rsid w:val="003D0390"/>
    <w:rsid w:val="003F4183"/>
    <w:rsid w:val="00402A00"/>
    <w:rsid w:val="00432D9E"/>
    <w:rsid w:val="00461F85"/>
    <w:rsid w:val="004624EC"/>
    <w:rsid w:val="004628E3"/>
    <w:rsid w:val="004740FD"/>
    <w:rsid w:val="0049479A"/>
    <w:rsid w:val="00496990"/>
    <w:rsid w:val="004A0259"/>
    <w:rsid w:val="004A3DF6"/>
    <w:rsid w:val="004E7C64"/>
    <w:rsid w:val="005019D0"/>
    <w:rsid w:val="00510553"/>
    <w:rsid w:val="00510B5D"/>
    <w:rsid w:val="00543782"/>
    <w:rsid w:val="005477A0"/>
    <w:rsid w:val="0056684F"/>
    <w:rsid w:val="005824FC"/>
    <w:rsid w:val="005B330D"/>
    <w:rsid w:val="005B3748"/>
    <w:rsid w:val="005C4D18"/>
    <w:rsid w:val="005D3382"/>
    <w:rsid w:val="005D48D7"/>
    <w:rsid w:val="005D61B0"/>
    <w:rsid w:val="005E0026"/>
    <w:rsid w:val="005E339C"/>
    <w:rsid w:val="005E3E13"/>
    <w:rsid w:val="005F50FF"/>
    <w:rsid w:val="006029C7"/>
    <w:rsid w:val="00617BBF"/>
    <w:rsid w:val="00622FDB"/>
    <w:rsid w:val="00624294"/>
    <w:rsid w:val="006426D5"/>
    <w:rsid w:val="00646F02"/>
    <w:rsid w:val="00655BE4"/>
    <w:rsid w:val="006829FF"/>
    <w:rsid w:val="006871A5"/>
    <w:rsid w:val="00690D60"/>
    <w:rsid w:val="00692EDE"/>
    <w:rsid w:val="006946CB"/>
    <w:rsid w:val="00694935"/>
    <w:rsid w:val="006B256F"/>
    <w:rsid w:val="006B3A25"/>
    <w:rsid w:val="006B3D17"/>
    <w:rsid w:val="006C132E"/>
    <w:rsid w:val="006C254A"/>
    <w:rsid w:val="006C4B05"/>
    <w:rsid w:val="006D3B9F"/>
    <w:rsid w:val="006E43AA"/>
    <w:rsid w:val="006F181C"/>
    <w:rsid w:val="006F23D1"/>
    <w:rsid w:val="00713937"/>
    <w:rsid w:val="0071609E"/>
    <w:rsid w:val="00724F9B"/>
    <w:rsid w:val="007262D0"/>
    <w:rsid w:val="00746D08"/>
    <w:rsid w:val="0076477F"/>
    <w:rsid w:val="0076549A"/>
    <w:rsid w:val="00775ED6"/>
    <w:rsid w:val="007778F0"/>
    <w:rsid w:val="007965E9"/>
    <w:rsid w:val="007C3CFE"/>
    <w:rsid w:val="007D5430"/>
    <w:rsid w:val="007F145B"/>
    <w:rsid w:val="007F274B"/>
    <w:rsid w:val="0081161C"/>
    <w:rsid w:val="00841031"/>
    <w:rsid w:val="00846794"/>
    <w:rsid w:val="008477DC"/>
    <w:rsid w:val="008527EE"/>
    <w:rsid w:val="008544E8"/>
    <w:rsid w:val="00854ED0"/>
    <w:rsid w:val="008553FC"/>
    <w:rsid w:val="008646F0"/>
    <w:rsid w:val="00867407"/>
    <w:rsid w:val="0087011A"/>
    <w:rsid w:val="00885C95"/>
    <w:rsid w:val="008912F5"/>
    <w:rsid w:val="008C3CF4"/>
    <w:rsid w:val="008C4088"/>
    <w:rsid w:val="008C755E"/>
    <w:rsid w:val="008D29DF"/>
    <w:rsid w:val="008E36C2"/>
    <w:rsid w:val="008F4A0E"/>
    <w:rsid w:val="008F5CA8"/>
    <w:rsid w:val="00904AFF"/>
    <w:rsid w:val="0091395C"/>
    <w:rsid w:val="00922AF6"/>
    <w:rsid w:val="009247DA"/>
    <w:rsid w:val="00925A68"/>
    <w:rsid w:val="00946147"/>
    <w:rsid w:val="00962331"/>
    <w:rsid w:val="0096545C"/>
    <w:rsid w:val="0096623E"/>
    <w:rsid w:val="00973F81"/>
    <w:rsid w:val="009801B8"/>
    <w:rsid w:val="009857E0"/>
    <w:rsid w:val="00993E9F"/>
    <w:rsid w:val="009A7DAA"/>
    <w:rsid w:val="009B23A4"/>
    <w:rsid w:val="009C6775"/>
    <w:rsid w:val="009E435A"/>
    <w:rsid w:val="009E5553"/>
    <w:rsid w:val="009F0EEA"/>
    <w:rsid w:val="00A07515"/>
    <w:rsid w:val="00A10E93"/>
    <w:rsid w:val="00A20FC3"/>
    <w:rsid w:val="00A227E8"/>
    <w:rsid w:val="00A2292F"/>
    <w:rsid w:val="00A27DF8"/>
    <w:rsid w:val="00A30A69"/>
    <w:rsid w:val="00A327F1"/>
    <w:rsid w:val="00A34F79"/>
    <w:rsid w:val="00A5383C"/>
    <w:rsid w:val="00A54CA8"/>
    <w:rsid w:val="00A81159"/>
    <w:rsid w:val="00A82073"/>
    <w:rsid w:val="00AA30E1"/>
    <w:rsid w:val="00AA32E1"/>
    <w:rsid w:val="00AB1710"/>
    <w:rsid w:val="00AE587C"/>
    <w:rsid w:val="00AE6410"/>
    <w:rsid w:val="00B129EA"/>
    <w:rsid w:val="00B21A71"/>
    <w:rsid w:val="00B24023"/>
    <w:rsid w:val="00B4770B"/>
    <w:rsid w:val="00B516E0"/>
    <w:rsid w:val="00B53190"/>
    <w:rsid w:val="00B55483"/>
    <w:rsid w:val="00B73B49"/>
    <w:rsid w:val="00B838F7"/>
    <w:rsid w:val="00B9403A"/>
    <w:rsid w:val="00BC2119"/>
    <w:rsid w:val="00BC3F52"/>
    <w:rsid w:val="00BD0937"/>
    <w:rsid w:val="00BD1171"/>
    <w:rsid w:val="00BD3247"/>
    <w:rsid w:val="00BD78C6"/>
    <w:rsid w:val="00BE1296"/>
    <w:rsid w:val="00C045EA"/>
    <w:rsid w:val="00C057FA"/>
    <w:rsid w:val="00C15F9D"/>
    <w:rsid w:val="00C266B7"/>
    <w:rsid w:val="00C42EF4"/>
    <w:rsid w:val="00C5008D"/>
    <w:rsid w:val="00C6033B"/>
    <w:rsid w:val="00C6447C"/>
    <w:rsid w:val="00C65CB3"/>
    <w:rsid w:val="00C74476"/>
    <w:rsid w:val="00C778B5"/>
    <w:rsid w:val="00C851DB"/>
    <w:rsid w:val="00C85753"/>
    <w:rsid w:val="00C91DDA"/>
    <w:rsid w:val="00CA0FFD"/>
    <w:rsid w:val="00CA2EAB"/>
    <w:rsid w:val="00CB7F40"/>
    <w:rsid w:val="00CC2212"/>
    <w:rsid w:val="00CC475B"/>
    <w:rsid w:val="00CE1E0F"/>
    <w:rsid w:val="00CE5B20"/>
    <w:rsid w:val="00CE630F"/>
    <w:rsid w:val="00CE642B"/>
    <w:rsid w:val="00CF2BEA"/>
    <w:rsid w:val="00CF36A4"/>
    <w:rsid w:val="00CF7FE9"/>
    <w:rsid w:val="00D01AE7"/>
    <w:rsid w:val="00D122F9"/>
    <w:rsid w:val="00D25AC3"/>
    <w:rsid w:val="00D32B6D"/>
    <w:rsid w:val="00D4291A"/>
    <w:rsid w:val="00D45A3A"/>
    <w:rsid w:val="00D7329D"/>
    <w:rsid w:val="00D763DD"/>
    <w:rsid w:val="00D80881"/>
    <w:rsid w:val="00D813FC"/>
    <w:rsid w:val="00DA054E"/>
    <w:rsid w:val="00DA55BF"/>
    <w:rsid w:val="00DB4A9F"/>
    <w:rsid w:val="00DB5B5A"/>
    <w:rsid w:val="00DC384C"/>
    <w:rsid w:val="00DC523E"/>
    <w:rsid w:val="00DC755A"/>
    <w:rsid w:val="00DD2408"/>
    <w:rsid w:val="00DE7429"/>
    <w:rsid w:val="00DF387C"/>
    <w:rsid w:val="00DF5AA1"/>
    <w:rsid w:val="00E01203"/>
    <w:rsid w:val="00E01F14"/>
    <w:rsid w:val="00E03C6D"/>
    <w:rsid w:val="00E042E7"/>
    <w:rsid w:val="00E16186"/>
    <w:rsid w:val="00E24D92"/>
    <w:rsid w:val="00E41913"/>
    <w:rsid w:val="00E61C05"/>
    <w:rsid w:val="00E736E4"/>
    <w:rsid w:val="00E75696"/>
    <w:rsid w:val="00E75EE2"/>
    <w:rsid w:val="00E83972"/>
    <w:rsid w:val="00E9363C"/>
    <w:rsid w:val="00E94E5F"/>
    <w:rsid w:val="00ED1A55"/>
    <w:rsid w:val="00EF2A2D"/>
    <w:rsid w:val="00EF7AED"/>
    <w:rsid w:val="00F026F6"/>
    <w:rsid w:val="00F02DA3"/>
    <w:rsid w:val="00F06080"/>
    <w:rsid w:val="00F07720"/>
    <w:rsid w:val="00F25909"/>
    <w:rsid w:val="00F32740"/>
    <w:rsid w:val="00F4173F"/>
    <w:rsid w:val="00F52EAD"/>
    <w:rsid w:val="00F6101B"/>
    <w:rsid w:val="00F7531E"/>
    <w:rsid w:val="00F82EFF"/>
    <w:rsid w:val="00FB2498"/>
    <w:rsid w:val="00FB429E"/>
    <w:rsid w:val="00FB58FD"/>
    <w:rsid w:val="00FC386C"/>
    <w:rsid w:val="00FD1F9C"/>
    <w:rsid w:val="00FD61BC"/>
    <w:rsid w:val="00FE4F4C"/>
    <w:rsid w:val="00FF3DD7"/>
    <w:rsid w:val="2CFC277C"/>
    <w:rsid w:val="3D690C82"/>
    <w:rsid w:val="708C74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AAB100"/>
  <w15:docId w15:val="{F0E5806B-9AEF-A049-855D-C2A5B6978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Default Paragraph Font" w:semiHidden="1" w:qFormat="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8">
    <w:name w:val="Normal"/>
    <w:qFormat/>
    <w:pPr>
      <w:widowControl w:val="0"/>
      <w:kinsoku w:val="0"/>
      <w:autoSpaceDE w:val="0"/>
      <w:autoSpaceDN w:val="0"/>
      <w:adjustRightInd w:val="0"/>
      <w:snapToGrid w:val="0"/>
      <w:ind w:firstLineChars="200" w:firstLine="400"/>
      <w:textAlignment w:val="baseline"/>
    </w:pPr>
    <w:rPr>
      <w:rFonts w:ascii="Arial" w:eastAsia="宋体" w:hAnsi="Arial" w:cs="Arial"/>
      <w:snapToGrid w:val="0"/>
      <w:color w:val="000000"/>
      <w:sz w:val="21"/>
      <w:szCs w:val="21"/>
      <w:lang w:eastAsia="en-US"/>
    </w:rPr>
  </w:style>
  <w:style w:type="paragraph" w:styleId="1">
    <w:name w:val="heading 1"/>
    <w:basedOn w:val="a8"/>
    <w:next w:val="a8"/>
    <w:link w:val="10"/>
    <w:qFormat/>
    <w:pPr>
      <w:keepNext/>
      <w:keepLines/>
      <w:spacing w:before="200" w:after="200"/>
      <w:outlineLvl w:val="0"/>
    </w:pPr>
    <w:rPr>
      <w:rFonts w:eastAsia="黑体"/>
      <w:b/>
      <w:kern w:val="44"/>
    </w:rPr>
  </w:style>
  <w:style w:type="paragraph" w:styleId="2">
    <w:name w:val="heading 2"/>
    <w:basedOn w:val="a8"/>
    <w:next w:val="a8"/>
    <w:link w:val="20"/>
    <w:unhideWhenUsed/>
    <w:qFormat/>
    <w:pPr>
      <w:keepNext/>
      <w:keepLines/>
      <w:spacing w:before="200" w:after="200"/>
      <w:outlineLvl w:val="1"/>
    </w:pPr>
    <w:rPr>
      <w:rFonts w:eastAsia="黑体"/>
      <w:b/>
    </w:rPr>
  </w:style>
  <w:style w:type="paragraph" w:styleId="3">
    <w:name w:val="heading 3"/>
    <w:basedOn w:val="a8"/>
    <w:next w:val="a8"/>
    <w:unhideWhenUsed/>
    <w:qFormat/>
    <w:pPr>
      <w:keepNext/>
      <w:keepLines/>
      <w:spacing w:beforeLines="50" w:before="50" w:afterLines="50" w:after="50"/>
      <w:outlineLvl w:val="2"/>
    </w:p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Revision"/>
    <w:hidden/>
    <w:uiPriority w:val="99"/>
    <w:unhideWhenUsed/>
    <w:rsid w:val="005C4D18"/>
    <w:rPr>
      <w:rFonts w:ascii="Arial" w:eastAsia="宋体" w:hAnsi="Arial" w:cs="Arial"/>
      <w:snapToGrid w:val="0"/>
      <w:color w:val="000000"/>
      <w:sz w:val="21"/>
      <w:szCs w:val="21"/>
      <w:lang w:eastAsia="en-US"/>
    </w:rPr>
  </w:style>
  <w:style w:type="character" w:styleId="ad">
    <w:name w:val="Hyperlink"/>
    <w:uiPriority w:val="99"/>
    <w:rsid w:val="006029C7"/>
    <w:rPr>
      <w:rFonts w:ascii="宋体" w:eastAsia="宋体" w:hAnsi="Times New Roman"/>
      <w:dstrike w:val="0"/>
      <w:color w:val="auto"/>
      <w:spacing w:val="0"/>
      <w:w w:val="100"/>
      <w:position w:val="0"/>
      <w:sz w:val="21"/>
      <w:u w:val="none"/>
      <w:vertAlign w:val="baseline"/>
    </w:rPr>
  </w:style>
  <w:style w:type="paragraph" w:styleId="TOC1">
    <w:name w:val="toc 1"/>
    <w:basedOn w:val="a8"/>
    <w:next w:val="a8"/>
    <w:autoRedefine/>
    <w:uiPriority w:val="39"/>
    <w:unhideWhenUsed/>
    <w:rsid w:val="00CF7FE9"/>
    <w:pPr>
      <w:tabs>
        <w:tab w:val="right" w:leader="dot" w:pos="9344"/>
      </w:tabs>
      <w:kinsoku/>
      <w:autoSpaceDE/>
      <w:autoSpaceDN/>
      <w:snapToGrid/>
      <w:spacing w:line="400" w:lineRule="exact"/>
      <w:ind w:firstLineChars="0" w:firstLine="420"/>
      <w:jc w:val="both"/>
      <w:textAlignment w:val="auto"/>
    </w:pPr>
    <w:rPr>
      <w:rFonts w:ascii="宋体" w:hAnsi="Calibri" w:cs="Times New Roman"/>
      <w:snapToGrid/>
      <w:color w:val="auto"/>
      <w:kern w:val="2"/>
      <w:lang w:eastAsia="zh-CN"/>
    </w:rPr>
  </w:style>
  <w:style w:type="paragraph" w:customStyle="1" w:styleId="ae">
    <w:name w:val="标准文件_段"/>
    <w:link w:val="Char"/>
    <w:rsid w:val="006029C7"/>
    <w:pPr>
      <w:autoSpaceDE w:val="0"/>
      <w:autoSpaceDN w:val="0"/>
      <w:ind w:firstLineChars="200" w:firstLine="200"/>
      <w:jc w:val="both"/>
    </w:pPr>
    <w:rPr>
      <w:rFonts w:ascii="宋体" w:eastAsia="宋体" w:hAnsi="Times New Roman" w:cs="Times New Roman"/>
      <w:noProof/>
      <w:sz w:val="21"/>
    </w:rPr>
  </w:style>
  <w:style w:type="character" w:customStyle="1" w:styleId="Char">
    <w:name w:val="标准文件_段 Char"/>
    <w:link w:val="ae"/>
    <w:rsid w:val="006029C7"/>
    <w:rPr>
      <w:rFonts w:ascii="宋体" w:eastAsia="宋体" w:hAnsi="Times New Roman" w:cs="Times New Roman"/>
      <w:noProof/>
      <w:sz w:val="21"/>
    </w:rPr>
  </w:style>
  <w:style w:type="paragraph" w:customStyle="1" w:styleId="a4">
    <w:name w:val="标准文件_二级条标题"/>
    <w:next w:val="ae"/>
    <w:rsid w:val="006029C7"/>
    <w:pPr>
      <w:widowControl w:val="0"/>
      <w:numPr>
        <w:ilvl w:val="3"/>
        <w:numId w:val="1"/>
      </w:numPr>
      <w:spacing w:beforeLines="50" w:before="50" w:afterLines="50" w:after="50"/>
      <w:jc w:val="both"/>
      <w:outlineLvl w:val="2"/>
    </w:pPr>
    <w:rPr>
      <w:rFonts w:ascii="黑体" w:eastAsia="黑体" w:hAnsi="Times New Roman" w:cs="Times New Roman"/>
      <w:sz w:val="21"/>
    </w:rPr>
  </w:style>
  <w:style w:type="paragraph" w:customStyle="1" w:styleId="a5">
    <w:name w:val="标准文件_三级条标题"/>
    <w:basedOn w:val="a4"/>
    <w:next w:val="ae"/>
    <w:rsid w:val="006029C7"/>
    <w:pPr>
      <w:widowControl/>
      <w:numPr>
        <w:ilvl w:val="4"/>
      </w:numPr>
      <w:outlineLvl w:val="3"/>
    </w:pPr>
  </w:style>
  <w:style w:type="paragraph" w:customStyle="1" w:styleId="a6">
    <w:name w:val="标准文件_四级条标题"/>
    <w:next w:val="ae"/>
    <w:rsid w:val="006029C7"/>
    <w:pPr>
      <w:widowControl w:val="0"/>
      <w:numPr>
        <w:ilvl w:val="5"/>
        <w:numId w:val="1"/>
      </w:numPr>
      <w:spacing w:beforeLines="50" w:before="50" w:afterLines="50" w:after="50"/>
      <w:jc w:val="both"/>
      <w:outlineLvl w:val="4"/>
    </w:pPr>
    <w:rPr>
      <w:rFonts w:ascii="黑体" w:eastAsia="黑体" w:hAnsi="Times New Roman" w:cs="Times New Roman"/>
      <w:sz w:val="21"/>
    </w:rPr>
  </w:style>
  <w:style w:type="paragraph" w:customStyle="1" w:styleId="a7">
    <w:name w:val="标准文件_五级条标题"/>
    <w:next w:val="ae"/>
    <w:rsid w:val="006029C7"/>
    <w:pPr>
      <w:widowControl w:val="0"/>
      <w:numPr>
        <w:ilvl w:val="6"/>
        <w:numId w:val="1"/>
      </w:numPr>
      <w:spacing w:beforeLines="50" w:before="50" w:afterLines="50" w:after="50"/>
      <w:jc w:val="both"/>
      <w:outlineLvl w:val="5"/>
    </w:pPr>
    <w:rPr>
      <w:rFonts w:ascii="黑体" w:eastAsia="黑体" w:hAnsi="Times New Roman" w:cs="Times New Roman"/>
      <w:sz w:val="21"/>
    </w:rPr>
  </w:style>
  <w:style w:type="paragraph" w:customStyle="1" w:styleId="a2">
    <w:name w:val="标准文件_章标题"/>
    <w:next w:val="ae"/>
    <w:rsid w:val="006029C7"/>
    <w:pPr>
      <w:numPr>
        <w:ilvl w:val="1"/>
        <w:numId w:val="1"/>
      </w:numPr>
      <w:spacing w:beforeLines="100" w:before="100" w:afterLines="100" w:after="100"/>
      <w:jc w:val="both"/>
      <w:outlineLvl w:val="0"/>
    </w:pPr>
    <w:rPr>
      <w:rFonts w:ascii="黑体" w:eastAsia="黑体" w:hAnsi="Times New Roman" w:cs="Times New Roman"/>
      <w:sz w:val="21"/>
    </w:rPr>
  </w:style>
  <w:style w:type="paragraph" w:customStyle="1" w:styleId="a3">
    <w:name w:val="标准文件_一级条标题"/>
    <w:basedOn w:val="a2"/>
    <w:next w:val="ae"/>
    <w:rsid w:val="006029C7"/>
    <w:pPr>
      <w:numPr>
        <w:ilvl w:val="2"/>
      </w:numPr>
      <w:spacing w:beforeLines="50" w:before="50" w:afterLines="50" w:after="50"/>
      <w:outlineLvl w:val="1"/>
    </w:pPr>
  </w:style>
  <w:style w:type="paragraph" w:customStyle="1" w:styleId="a1">
    <w:name w:val="前言标题"/>
    <w:next w:val="a8"/>
    <w:rsid w:val="006029C7"/>
    <w:pPr>
      <w:numPr>
        <w:numId w:val="1"/>
      </w:numPr>
      <w:shd w:val="clear" w:color="FFFFFF" w:fill="FFFFFF"/>
      <w:spacing w:before="540" w:after="600"/>
      <w:jc w:val="center"/>
      <w:outlineLvl w:val="0"/>
    </w:pPr>
    <w:rPr>
      <w:rFonts w:ascii="黑体" w:eastAsia="黑体" w:hAnsi="Times New Roman" w:cs="Times New Roman"/>
      <w:sz w:val="32"/>
    </w:rPr>
  </w:style>
  <w:style w:type="paragraph" w:customStyle="1" w:styleId="a0">
    <w:name w:val="标准_参考文献条目"/>
    <w:basedOn w:val="a8"/>
    <w:qFormat/>
    <w:rsid w:val="006029C7"/>
    <w:pPr>
      <w:widowControl/>
      <w:numPr>
        <w:numId w:val="2"/>
      </w:numPr>
      <w:kinsoku/>
      <w:autoSpaceDE/>
      <w:autoSpaceDN/>
      <w:adjustRightInd/>
      <w:snapToGrid/>
      <w:ind w:leftChars="200" w:left="824" w:firstLineChars="0" w:firstLine="0"/>
      <w:jc w:val="both"/>
      <w:textAlignment w:val="auto"/>
    </w:pPr>
    <w:rPr>
      <w:rFonts w:ascii="宋体" w:hAnsi="Times New Roman" w:cstheme="minorBidi"/>
      <w:snapToGrid/>
      <w:lang w:eastAsia="zh-CN"/>
    </w:rPr>
  </w:style>
  <w:style w:type="numbering" w:customStyle="1" w:styleId="a">
    <w:name w:val="标准_参考文献编号"/>
    <w:basedOn w:val="ab"/>
    <w:uiPriority w:val="99"/>
    <w:rsid w:val="006029C7"/>
    <w:pPr>
      <w:numPr>
        <w:numId w:val="2"/>
      </w:numPr>
    </w:pPr>
  </w:style>
  <w:style w:type="paragraph" w:styleId="af">
    <w:name w:val="List Paragraph"/>
    <w:basedOn w:val="a8"/>
    <w:uiPriority w:val="99"/>
    <w:unhideWhenUsed/>
    <w:rsid w:val="006D3B9F"/>
    <w:pPr>
      <w:ind w:firstLine="420"/>
    </w:pPr>
  </w:style>
  <w:style w:type="paragraph" w:styleId="af0">
    <w:name w:val="Date"/>
    <w:basedOn w:val="a8"/>
    <w:next w:val="a8"/>
    <w:link w:val="af1"/>
    <w:rsid w:val="005824FC"/>
    <w:pPr>
      <w:ind w:leftChars="2500" w:left="100"/>
    </w:pPr>
  </w:style>
  <w:style w:type="character" w:customStyle="1" w:styleId="af1">
    <w:name w:val="日期 字符"/>
    <w:basedOn w:val="a9"/>
    <w:link w:val="af0"/>
    <w:rsid w:val="005824FC"/>
    <w:rPr>
      <w:rFonts w:ascii="Arial" w:eastAsia="宋体" w:hAnsi="Arial" w:cs="Arial"/>
      <w:snapToGrid w:val="0"/>
      <w:color w:val="000000"/>
      <w:sz w:val="21"/>
      <w:szCs w:val="21"/>
      <w:lang w:eastAsia="en-US"/>
    </w:rPr>
  </w:style>
  <w:style w:type="character" w:customStyle="1" w:styleId="20">
    <w:name w:val="标题 2 字符"/>
    <w:basedOn w:val="a9"/>
    <w:link w:val="2"/>
    <w:rsid w:val="00232E91"/>
    <w:rPr>
      <w:rFonts w:ascii="Arial" w:eastAsia="黑体" w:hAnsi="Arial" w:cs="Arial"/>
      <w:b/>
      <w:snapToGrid w:val="0"/>
      <w:color w:val="000000"/>
      <w:sz w:val="21"/>
      <w:szCs w:val="21"/>
      <w:lang w:eastAsia="en-US"/>
    </w:rPr>
  </w:style>
  <w:style w:type="character" w:customStyle="1" w:styleId="10">
    <w:name w:val="标题 1 字符"/>
    <w:basedOn w:val="a9"/>
    <w:link w:val="1"/>
    <w:rsid w:val="002E682F"/>
    <w:rPr>
      <w:rFonts w:ascii="Arial" w:eastAsia="黑体" w:hAnsi="Arial" w:cs="Arial"/>
      <w:b/>
      <w:snapToGrid w:val="0"/>
      <w:color w:val="000000"/>
      <w:kern w:val="44"/>
      <w:sz w:val="21"/>
      <w:szCs w:val="21"/>
      <w:lang w:eastAsia="en-US"/>
    </w:rPr>
  </w:style>
  <w:style w:type="paragraph" w:styleId="af2">
    <w:name w:val="header"/>
    <w:basedOn w:val="a8"/>
    <w:link w:val="af3"/>
    <w:rsid w:val="00510B5D"/>
    <w:pPr>
      <w:tabs>
        <w:tab w:val="center" w:pos="4153"/>
        <w:tab w:val="right" w:pos="8306"/>
      </w:tabs>
      <w:jc w:val="center"/>
    </w:pPr>
    <w:rPr>
      <w:sz w:val="18"/>
      <w:szCs w:val="18"/>
    </w:rPr>
  </w:style>
  <w:style w:type="character" w:customStyle="1" w:styleId="af3">
    <w:name w:val="页眉 字符"/>
    <w:basedOn w:val="a9"/>
    <w:link w:val="af2"/>
    <w:rsid w:val="00510B5D"/>
    <w:rPr>
      <w:rFonts w:ascii="Arial" w:eastAsia="宋体" w:hAnsi="Arial" w:cs="Arial"/>
      <w:snapToGrid w:val="0"/>
      <w:color w:val="000000"/>
      <w:sz w:val="18"/>
      <w:szCs w:val="18"/>
      <w:lang w:eastAsia="en-US"/>
    </w:rPr>
  </w:style>
  <w:style w:type="paragraph" w:styleId="af4">
    <w:name w:val="footer"/>
    <w:basedOn w:val="a8"/>
    <w:link w:val="af5"/>
    <w:rsid w:val="00510B5D"/>
    <w:pPr>
      <w:tabs>
        <w:tab w:val="center" w:pos="4153"/>
        <w:tab w:val="right" w:pos="8306"/>
      </w:tabs>
    </w:pPr>
    <w:rPr>
      <w:sz w:val="18"/>
      <w:szCs w:val="18"/>
    </w:rPr>
  </w:style>
  <w:style w:type="character" w:customStyle="1" w:styleId="af5">
    <w:name w:val="页脚 字符"/>
    <w:basedOn w:val="a9"/>
    <w:link w:val="af4"/>
    <w:rsid w:val="00510B5D"/>
    <w:rPr>
      <w:rFonts w:ascii="Arial" w:eastAsia="宋体" w:hAnsi="Arial" w:cs="Arial"/>
      <w:snapToGrid w:val="0"/>
      <w:color w:val="00000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310680">
      <w:bodyDiv w:val="1"/>
      <w:marLeft w:val="0"/>
      <w:marRight w:val="0"/>
      <w:marTop w:val="0"/>
      <w:marBottom w:val="0"/>
      <w:divBdr>
        <w:top w:val="none" w:sz="0" w:space="0" w:color="auto"/>
        <w:left w:val="none" w:sz="0" w:space="0" w:color="auto"/>
        <w:bottom w:val="none" w:sz="0" w:space="0" w:color="auto"/>
        <w:right w:val="none" w:sz="0" w:space="0" w:color="auto"/>
      </w:divBdr>
    </w:div>
    <w:div w:id="17100604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252</TotalTime>
  <Pages>5</Pages>
  <Words>862</Words>
  <Characters>4920</Characters>
  <Application>Microsoft Office Word</Application>
  <DocSecurity>0</DocSecurity>
  <Lines>41</Lines>
  <Paragraphs>11</Paragraphs>
  <ScaleCrop>false</ScaleCrop>
  <Company/>
  <LinksUpToDate>false</LinksUpToDate>
  <CharactersWithSpaces>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伟娟 张</cp:lastModifiedBy>
  <cp:revision>264</cp:revision>
  <dcterms:created xsi:type="dcterms:W3CDTF">2024-10-10T12:00:00Z</dcterms:created>
  <dcterms:modified xsi:type="dcterms:W3CDTF">2025-04-30T05:14:00Z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A709B32AB7EB461ABA7474C5E2E82E6E_13</vt:lpwstr>
  </property>
</Properties>
</file>