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6F5C14">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F5C14">
              <w:rPr>
                <w:rFonts w:ascii="黑体" w:eastAsia="黑体" w:hAnsi="黑体" w:hint="eastAsia"/>
                <w:sz w:val="21"/>
                <w:szCs w:val="21"/>
              </w:rPr>
              <w:t>03.080.20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656F9A">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6F5C14">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F5C14">
              <w:rPr>
                <w:rFonts w:ascii="黑体" w:eastAsia="黑体" w:hAnsi="黑体" w:hint="eastAsia"/>
                <w:sz w:val="21"/>
                <w:szCs w:val="21"/>
              </w:rPr>
              <w:t>A 10</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05E4E" w:rsidRPr="00D05E4E">
        <w:rPr>
          <w:rFonts w:ascii="黑体" w:eastAsia="黑体" w:hint="eastAsia"/>
          <w:b w:val="0"/>
          <w:w w:val="100"/>
          <w:sz w:val="48"/>
        </w:rPr>
        <w:t>中国商品学会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6F5C14">
        <w:rPr>
          <w:rFonts w:hint="eastAsia"/>
        </w:rPr>
        <w:t>066</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6F5C14">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6F5C14">
        <w:rPr>
          <w:rFonts w:hAnsi="黑体"/>
        </w:rPr>
        <w:t> </w:t>
      </w:r>
      <w:r w:rsidR="006F5C14">
        <w:rPr>
          <w:rFonts w:hAnsi="黑体"/>
        </w:rPr>
        <w:t> </w:t>
      </w:r>
      <w:r w:rsidR="006F5C14">
        <w:rPr>
          <w:rFonts w:hAnsi="黑体"/>
        </w:rPr>
        <w:t> </w:t>
      </w:r>
      <w:r w:rsidR="006F5C14">
        <w:rPr>
          <w:rFonts w:hAnsi="黑体"/>
        </w:rPr>
        <w:t> </w:t>
      </w:r>
      <w:r w:rsidR="006F5C14">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F5C14" w:rsidRPr="006F5C14">
        <w:rPr>
          <w:rFonts w:hint="eastAsia"/>
        </w:rPr>
        <w:t>晶片贸易售后技术支持服务规范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F5C14" w:rsidRPr="006F5C14">
        <w:rPr>
          <w:rFonts w:eastAsia="黑体"/>
          <w:noProof/>
          <w:szCs w:val="28"/>
        </w:rPr>
        <w:t>Specification for After-sales Technical Support Services of Wafer Trade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656F9A">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F5C14">
        <w:rPr>
          <w:noProof/>
          <w:sz w:val="21"/>
          <w:szCs w:val="28"/>
        </w:rPr>
        <w:t> </w:t>
      </w:r>
      <w:r w:rsidR="006F5C14">
        <w:rPr>
          <w:noProof/>
          <w:sz w:val="21"/>
          <w:szCs w:val="28"/>
        </w:rPr>
        <w:t> </w:t>
      </w:r>
      <w:r w:rsidR="006F5C14">
        <w:rPr>
          <w:noProof/>
          <w:sz w:val="21"/>
          <w:szCs w:val="28"/>
        </w:rPr>
        <w:t> </w:t>
      </w:r>
      <w:r w:rsidR="006F5C14">
        <w:rPr>
          <w:noProof/>
          <w:sz w:val="21"/>
          <w:szCs w:val="28"/>
        </w:rPr>
        <w:t> </w:t>
      </w:r>
      <w:r w:rsidR="006F5C14">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A62A1B6" wp14:editId="34E2CB1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80712" w:rsidRDefault="00980712" w:rsidP="00980712">
      <w:pPr>
        <w:pStyle w:val="afffffc"/>
        <w:spacing w:after="360"/>
      </w:pPr>
      <w:bookmarkStart w:id="21" w:name="BookMark1"/>
      <w:bookmarkStart w:id="22" w:name="_Toc185860851"/>
      <w:bookmarkStart w:id="23" w:name="_Toc188533070"/>
      <w:bookmarkStart w:id="24" w:name="_Toc188533832"/>
      <w:bookmarkStart w:id="25" w:name="_Toc188618513"/>
      <w:bookmarkStart w:id="26" w:name="_Toc190359138"/>
      <w:bookmarkStart w:id="27" w:name="_Toc191051699"/>
      <w:bookmarkStart w:id="28" w:name="_Toc191635830"/>
      <w:bookmarkStart w:id="29" w:name="_Toc191635950"/>
      <w:bookmarkStart w:id="30" w:name="_Toc192684838"/>
      <w:bookmarkStart w:id="31" w:name="_Toc192859360"/>
      <w:r w:rsidRPr="00980712">
        <w:rPr>
          <w:rFonts w:hint="eastAsia"/>
          <w:spacing w:val="320"/>
        </w:rPr>
        <w:lastRenderedPageBreak/>
        <w:t>目</w:t>
      </w:r>
      <w:r>
        <w:rPr>
          <w:rFonts w:hint="eastAsia"/>
        </w:rPr>
        <w:t>次</w:t>
      </w:r>
    </w:p>
    <w:p w:rsidR="00980712" w:rsidRPr="00980712" w:rsidRDefault="00980712">
      <w:pPr>
        <w:pStyle w:val="10"/>
        <w:tabs>
          <w:tab w:val="right" w:leader="dot" w:pos="9344"/>
        </w:tabs>
        <w:rPr>
          <w:rFonts w:asciiTheme="minorHAnsi" w:eastAsiaTheme="minorEastAsia" w:hAnsiTheme="minorHAnsi" w:cstheme="minorBidi"/>
          <w:noProof/>
          <w:szCs w:val="22"/>
        </w:rPr>
      </w:pPr>
      <w:r w:rsidRPr="00980712">
        <w:fldChar w:fldCharType="begin"/>
      </w:r>
      <w:r w:rsidRPr="00980712">
        <w:instrText xml:space="preserve"> TOC \o "1-1" \h </w:instrText>
      </w:r>
      <w:r w:rsidRPr="00980712">
        <w:fldChar w:fldCharType="separate"/>
      </w:r>
      <w:hyperlink w:anchor="_Toc192859891" w:history="1">
        <w:r w:rsidRPr="00980712">
          <w:rPr>
            <w:rStyle w:val="affffff7"/>
            <w:rFonts w:hint="eastAsia"/>
            <w:noProof/>
          </w:rPr>
          <w:t>前言</w:t>
        </w:r>
        <w:r w:rsidRPr="00980712">
          <w:rPr>
            <w:noProof/>
          </w:rPr>
          <w:tab/>
        </w:r>
        <w:r w:rsidRPr="00980712">
          <w:rPr>
            <w:noProof/>
          </w:rPr>
          <w:fldChar w:fldCharType="begin"/>
        </w:r>
        <w:r w:rsidRPr="00980712">
          <w:rPr>
            <w:noProof/>
          </w:rPr>
          <w:instrText xml:space="preserve"> PAGEREF _Toc192859891 \h </w:instrText>
        </w:r>
        <w:r w:rsidRPr="00980712">
          <w:rPr>
            <w:noProof/>
          </w:rPr>
        </w:r>
        <w:r w:rsidRPr="00980712">
          <w:rPr>
            <w:noProof/>
          </w:rPr>
          <w:fldChar w:fldCharType="separate"/>
        </w:r>
        <w:r w:rsidR="00656F9A">
          <w:rPr>
            <w:noProof/>
          </w:rPr>
          <w:t>II</w:t>
        </w:r>
        <w:r w:rsidRPr="00980712">
          <w:rPr>
            <w:noProof/>
          </w:rPr>
          <w:fldChar w:fldCharType="end"/>
        </w:r>
      </w:hyperlink>
    </w:p>
    <w:p w:rsidR="00980712" w:rsidRPr="00980712" w:rsidRDefault="00640965">
      <w:pPr>
        <w:pStyle w:val="10"/>
        <w:tabs>
          <w:tab w:val="right" w:leader="dot" w:pos="9344"/>
        </w:tabs>
        <w:rPr>
          <w:rFonts w:asciiTheme="minorHAnsi" w:eastAsiaTheme="minorEastAsia" w:hAnsiTheme="minorHAnsi" w:cstheme="minorBidi"/>
          <w:noProof/>
          <w:szCs w:val="22"/>
        </w:rPr>
      </w:pPr>
      <w:hyperlink w:anchor="_Toc192859892" w:history="1">
        <w:r w:rsidR="00980712" w:rsidRPr="00980712">
          <w:rPr>
            <w:rStyle w:val="affffff7"/>
            <w:noProof/>
          </w:rPr>
          <w:t>1</w:t>
        </w:r>
        <w:r w:rsidR="00980712">
          <w:rPr>
            <w:rStyle w:val="affffff7"/>
            <w:noProof/>
          </w:rPr>
          <w:t xml:space="preserve"> </w:t>
        </w:r>
        <w:r w:rsidR="00980712" w:rsidRPr="00980712">
          <w:rPr>
            <w:rStyle w:val="affffff7"/>
            <w:rFonts w:hint="eastAsia"/>
            <w:noProof/>
          </w:rPr>
          <w:t xml:space="preserve"> 范围</w:t>
        </w:r>
        <w:r w:rsidR="00980712" w:rsidRPr="00980712">
          <w:rPr>
            <w:noProof/>
          </w:rPr>
          <w:tab/>
        </w:r>
        <w:r w:rsidR="00980712" w:rsidRPr="00980712">
          <w:rPr>
            <w:noProof/>
          </w:rPr>
          <w:fldChar w:fldCharType="begin"/>
        </w:r>
        <w:r w:rsidR="00980712" w:rsidRPr="00980712">
          <w:rPr>
            <w:noProof/>
          </w:rPr>
          <w:instrText xml:space="preserve"> PAGEREF _Toc192859892 \h </w:instrText>
        </w:r>
        <w:r w:rsidR="00980712" w:rsidRPr="00980712">
          <w:rPr>
            <w:noProof/>
          </w:rPr>
        </w:r>
        <w:r w:rsidR="00980712" w:rsidRPr="00980712">
          <w:rPr>
            <w:noProof/>
          </w:rPr>
          <w:fldChar w:fldCharType="separate"/>
        </w:r>
        <w:r w:rsidR="00656F9A">
          <w:rPr>
            <w:noProof/>
          </w:rPr>
          <w:t>1</w:t>
        </w:r>
        <w:r w:rsidR="00980712" w:rsidRPr="00980712">
          <w:rPr>
            <w:noProof/>
          </w:rPr>
          <w:fldChar w:fldCharType="end"/>
        </w:r>
      </w:hyperlink>
    </w:p>
    <w:p w:rsidR="00980712" w:rsidRPr="00980712" w:rsidRDefault="00640965">
      <w:pPr>
        <w:pStyle w:val="10"/>
        <w:tabs>
          <w:tab w:val="right" w:leader="dot" w:pos="9344"/>
        </w:tabs>
        <w:rPr>
          <w:rFonts w:asciiTheme="minorHAnsi" w:eastAsiaTheme="minorEastAsia" w:hAnsiTheme="minorHAnsi" w:cstheme="minorBidi"/>
          <w:noProof/>
          <w:szCs w:val="22"/>
        </w:rPr>
      </w:pPr>
      <w:hyperlink w:anchor="_Toc192859893" w:history="1">
        <w:r w:rsidR="00980712" w:rsidRPr="00980712">
          <w:rPr>
            <w:rStyle w:val="affffff7"/>
            <w:noProof/>
          </w:rPr>
          <w:t>2</w:t>
        </w:r>
        <w:r w:rsidR="00980712">
          <w:rPr>
            <w:rStyle w:val="affffff7"/>
            <w:noProof/>
          </w:rPr>
          <w:t xml:space="preserve"> </w:t>
        </w:r>
        <w:r w:rsidR="00980712" w:rsidRPr="00980712">
          <w:rPr>
            <w:rStyle w:val="affffff7"/>
            <w:rFonts w:hint="eastAsia"/>
            <w:noProof/>
          </w:rPr>
          <w:t xml:space="preserve"> 规范性引用文件</w:t>
        </w:r>
        <w:r w:rsidR="00980712" w:rsidRPr="00980712">
          <w:rPr>
            <w:noProof/>
          </w:rPr>
          <w:tab/>
        </w:r>
        <w:r w:rsidR="00980712" w:rsidRPr="00980712">
          <w:rPr>
            <w:noProof/>
          </w:rPr>
          <w:fldChar w:fldCharType="begin"/>
        </w:r>
        <w:r w:rsidR="00980712" w:rsidRPr="00980712">
          <w:rPr>
            <w:noProof/>
          </w:rPr>
          <w:instrText xml:space="preserve"> PAGEREF _Toc192859893 \h </w:instrText>
        </w:r>
        <w:r w:rsidR="00980712" w:rsidRPr="00980712">
          <w:rPr>
            <w:noProof/>
          </w:rPr>
        </w:r>
        <w:r w:rsidR="00980712" w:rsidRPr="00980712">
          <w:rPr>
            <w:noProof/>
          </w:rPr>
          <w:fldChar w:fldCharType="separate"/>
        </w:r>
        <w:r w:rsidR="00656F9A">
          <w:rPr>
            <w:noProof/>
          </w:rPr>
          <w:t>1</w:t>
        </w:r>
        <w:r w:rsidR="00980712" w:rsidRPr="00980712">
          <w:rPr>
            <w:noProof/>
          </w:rPr>
          <w:fldChar w:fldCharType="end"/>
        </w:r>
      </w:hyperlink>
    </w:p>
    <w:p w:rsidR="00980712" w:rsidRPr="00980712" w:rsidRDefault="00640965">
      <w:pPr>
        <w:pStyle w:val="10"/>
        <w:tabs>
          <w:tab w:val="right" w:leader="dot" w:pos="9344"/>
        </w:tabs>
        <w:rPr>
          <w:rFonts w:asciiTheme="minorHAnsi" w:eastAsiaTheme="minorEastAsia" w:hAnsiTheme="minorHAnsi" w:cstheme="minorBidi"/>
          <w:noProof/>
          <w:szCs w:val="22"/>
        </w:rPr>
      </w:pPr>
      <w:hyperlink w:anchor="_Toc192859894" w:history="1">
        <w:r w:rsidR="00980712" w:rsidRPr="00980712">
          <w:rPr>
            <w:rStyle w:val="affffff7"/>
            <w:noProof/>
          </w:rPr>
          <w:t>3</w:t>
        </w:r>
        <w:r w:rsidR="00980712">
          <w:rPr>
            <w:rStyle w:val="affffff7"/>
            <w:noProof/>
          </w:rPr>
          <w:t xml:space="preserve"> </w:t>
        </w:r>
        <w:r w:rsidR="00980712" w:rsidRPr="00980712">
          <w:rPr>
            <w:rStyle w:val="affffff7"/>
            <w:rFonts w:hint="eastAsia"/>
            <w:noProof/>
          </w:rPr>
          <w:t xml:space="preserve"> 术语和定义</w:t>
        </w:r>
        <w:r w:rsidR="00980712" w:rsidRPr="00980712">
          <w:rPr>
            <w:noProof/>
          </w:rPr>
          <w:tab/>
        </w:r>
        <w:r w:rsidR="00980712" w:rsidRPr="00980712">
          <w:rPr>
            <w:noProof/>
          </w:rPr>
          <w:fldChar w:fldCharType="begin"/>
        </w:r>
        <w:r w:rsidR="00980712" w:rsidRPr="00980712">
          <w:rPr>
            <w:noProof/>
          </w:rPr>
          <w:instrText xml:space="preserve"> PAGEREF _Toc192859894 \h </w:instrText>
        </w:r>
        <w:r w:rsidR="00980712" w:rsidRPr="00980712">
          <w:rPr>
            <w:noProof/>
          </w:rPr>
        </w:r>
        <w:r w:rsidR="00980712" w:rsidRPr="00980712">
          <w:rPr>
            <w:noProof/>
          </w:rPr>
          <w:fldChar w:fldCharType="separate"/>
        </w:r>
        <w:r w:rsidR="00656F9A">
          <w:rPr>
            <w:noProof/>
          </w:rPr>
          <w:t>1</w:t>
        </w:r>
        <w:r w:rsidR="00980712" w:rsidRPr="00980712">
          <w:rPr>
            <w:noProof/>
          </w:rPr>
          <w:fldChar w:fldCharType="end"/>
        </w:r>
      </w:hyperlink>
    </w:p>
    <w:p w:rsidR="00980712" w:rsidRPr="00980712" w:rsidRDefault="00640965">
      <w:pPr>
        <w:pStyle w:val="10"/>
        <w:tabs>
          <w:tab w:val="right" w:leader="dot" w:pos="9344"/>
        </w:tabs>
        <w:rPr>
          <w:rFonts w:asciiTheme="minorHAnsi" w:eastAsiaTheme="minorEastAsia" w:hAnsiTheme="minorHAnsi" w:cstheme="minorBidi"/>
          <w:noProof/>
          <w:szCs w:val="22"/>
        </w:rPr>
      </w:pPr>
      <w:hyperlink w:anchor="_Toc192859895" w:history="1">
        <w:r w:rsidR="00980712" w:rsidRPr="00980712">
          <w:rPr>
            <w:rStyle w:val="affffff7"/>
            <w:noProof/>
          </w:rPr>
          <w:t>4</w:t>
        </w:r>
        <w:r w:rsidR="00980712">
          <w:rPr>
            <w:rStyle w:val="affffff7"/>
            <w:noProof/>
          </w:rPr>
          <w:t xml:space="preserve"> </w:t>
        </w:r>
        <w:r w:rsidR="00980712" w:rsidRPr="00980712">
          <w:rPr>
            <w:rStyle w:val="affffff7"/>
            <w:rFonts w:hint="eastAsia"/>
            <w:noProof/>
          </w:rPr>
          <w:t xml:space="preserve"> 原则</w:t>
        </w:r>
        <w:r w:rsidR="00980712" w:rsidRPr="00980712">
          <w:rPr>
            <w:noProof/>
          </w:rPr>
          <w:tab/>
        </w:r>
        <w:r w:rsidR="00980712" w:rsidRPr="00980712">
          <w:rPr>
            <w:noProof/>
          </w:rPr>
          <w:fldChar w:fldCharType="begin"/>
        </w:r>
        <w:r w:rsidR="00980712" w:rsidRPr="00980712">
          <w:rPr>
            <w:noProof/>
          </w:rPr>
          <w:instrText xml:space="preserve"> PAGEREF _Toc192859895 \h </w:instrText>
        </w:r>
        <w:r w:rsidR="00980712" w:rsidRPr="00980712">
          <w:rPr>
            <w:noProof/>
          </w:rPr>
        </w:r>
        <w:r w:rsidR="00980712" w:rsidRPr="00980712">
          <w:rPr>
            <w:noProof/>
          </w:rPr>
          <w:fldChar w:fldCharType="separate"/>
        </w:r>
        <w:r w:rsidR="00656F9A">
          <w:rPr>
            <w:noProof/>
          </w:rPr>
          <w:t>1</w:t>
        </w:r>
        <w:r w:rsidR="00980712" w:rsidRPr="00980712">
          <w:rPr>
            <w:noProof/>
          </w:rPr>
          <w:fldChar w:fldCharType="end"/>
        </w:r>
      </w:hyperlink>
    </w:p>
    <w:p w:rsidR="00980712" w:rsidRPr="00980712" w:rsidRDefault="00640965">
      <w:pPr>
        <w:pStyle w:val="10"/>
        <w:tabs>
          <w:tab w:val="right" w:leader="dot" w:pos="9344"/>
        </w:tabs>
        <w:rPr>
          <w:rFonts w:asciiTheme="minorHAnsi" w:eastAsiaTheme="minorEastAsia" w:hAnsiTheme="minorHAnsi" w:cstheme="minorBidi"/>
          <w:noProof/>
          <w:szCs w:val="22"/>
        </w:rPr>
      </w:pPr>
      <w:hyperlink w:anchor="_Toc192859896" w:history="1">
        <w:r w:rsidR="00980712" w:rsidRPr="00980712">
          <w:rPr>
            <w:rStyle w:val="affffff7"/>
            <w:noProof/>
          </w:rPr>
          <w:t>5</w:t>
        </w:r>
        <w:r w:rsidR="00980712">
          <w:rPr>
            <w:rStyle w:val="affffff7"/>
            <w:noProof/>
          </w:rPr>
          <w:t xml:space="preserve"> </w:t>
        </w:r>
        <w:r w:rsidR="00980712" w:rsidRPr="00980712">
          <w:rPr>
            <w:rStyle w:val="affffff7"/>
            <w:rFonts w:hint="eastAsia"/>
            <w:noProof/>
          </w:rPr>
          <w:t xml:space="preserve"> 服务内容</w:t>
        </w:r>
        <w:r w:rsidR="00980712" w:rsidRPr="00980712">
          <w:rPr>
            <w:noProof/>
          </w:rPr>
          <w:tab/>
        </w:r>
        <w:r w:rsidR="00980712" w:rsidRPr="00980712">
          <w:rPr>
            <w:noProof/>
          </w:rPr>
          <w:fldChar w:fldCharType="begin"/>
        </w:r>
        <w:r w:rsidR="00980712" w:rsidRPr="00980712">
          <w:rPr>
            <w:noProof/>
          </w:rPr>
          <w:instrText xml:space="preserve"> PAGEREF _Toc192859896 \h </w:instrText>
        </w:r>
        <w:r w:rsidR="00980712" w:rsidRPr="00980712">
          <w:rPr>
            <w:noProof/>
          </w:rPr>
        </w:r>
        <w:r w:rsidR="00980712" w:rsidRPr="00980712">
          <w:rPr>
            <w:noProof/>
          </w:rPr>
          <w:fldChar w:fldCharType="separate"/>
        </w:r>
        <w:r w:rsidR="00656F9A">
          <w:rPr>
            <w:noProof/>
          </w:rPr>
          <w:t>1</w:t>
        </w:r>
        <w:r w:rsidR="00980712" w:rsidRPr="00980712">
          <w:rPr>
            <w:noProof/>
          </w:rPr>
          <w:fldChar w:fldCharType="end"/>
        </w:r>
      </w:hyperlink>
    </w:p>
    <w:p w:rsidR="00980712" w:rsidRPr="00980712" w:rsidRDefault="00640965">
      <w:pPr>
        <w:pStyle w:val="10"/>
        <w:tabs>
          <w:tab w:val="right" w:leader="dot" w:pos="9344"/>
        </w:tabs>
        <w:rPr>
          <w:rFonts w:asciiTheme="minorHAnsi" w:eastAsiaTheme="minorEastAsia" w:hAnsiTheme="minorHAnsi" w:cstheme="minorBidi"/>
          <w:noProof/>
          <w:szCs w:val="22"/>
        </w:rPr>
      </w:pPr>
      <w:hyperlink w:anchor="_Toc192859897" w:history="1">
        <w:r w:rsidR="00980712" w:rsidRPr="00980712">
          <w:rPr>
            <w:rStyle w:val="affffff7"/>
            <w:noProof/>
          </w:rPr>
          <w:t>6</w:t>
        </w:r>
        <w:r w:rsidR="00980712">
          <w:rPr>
            <w:rStyle w:val="affffff7"/>
            <w:noProof/>
          </w:rPr>
          <w:t xml:space="preserve"> </w:t>
        </w:r>
        <w:r w:rsidR="00980712" w:rsidRPr="00980712">
          <w:rPr>
            <w:rStyle w:val="affffff7"/>
            <w:rFonts w:hint="eastAsia"/>
            <w:noProof/>
          </w:rPr>
          <w:t xml:space="preserve"> 服务实施</w:t>
        </w:r>
        <w:r w:rsidR="00980712" w:rsidRPr="00980712">
          <w:rPr>
            <w:noProof/>
          </w:rPr>
          <w:tab/>
        </w:r>
        <w:r w:rsidR="00980712" w:rsidRPr="00980712">
          <w:rPr>
            <w:noProof/>
          </w:rPr>
          <w:fldChar w:fldCharType="begin"/>
        </w:r>
        <w:r w:rsidR="00980712" w:rsidRPr="00980712">
          <w:rPr>
            <w:noProof/>
          </w:rPr>
          <w:instrText xml:space="preserve"> PAGEREF _Toc192859897 \h </w:instrText>
        </w:r>
        <w:r w:rsidR="00980712" w:rsidRPr="00980712">
          <w:rPr>
            <w:noProof/>
          </w:rPr>
        </w:r>
        <w:r w:rsidR="00980712" w:rsidRPr="00980712">
          <w:rPr>
            <w:noProof/>
          </w:rPr>
          <w:fldChar w:fldCharType="separate"/>
        </w:r>
        <w:r w:rsidR="00656F9A">
          <w:rPr>
            <w:noProof/>
          </w:rPr>
          <w:t>2</w:t>
        </w:r>
        <w:r w:rsidR="00980712" w:rsidRPr="00980712">
          <w:rPr>
            <w:noProof/>
          </w:rPr>
          <w:fldChar w:fldCharType="end"/>
        </w:r>
      </w:hyperlink>
    </w:p>
    <w:p w:rsidR="00980712" w:rsidRPr="00980712" w:rsidRDefault="00640965">
      <w:pPr>
        <w:pStyle w:val="10"/>
        <w:tabs>
          <w:tab w:val="right" w:leader="dot" w:pos="9344"/>
        </w:tabs>
        <w:rPr>
          <w:rFonts w:asciiTheme="minorHAnsi" w:eastAsiaTheme="minorEastAsia" w:hAnsiTheme="minorHAnsi" w:cstheme="minorBidi"/>
          <w:noProof/>
          <w:szCs w:val="22"/>
        </w:rPr>
      </w:pPr>
      <w:hyperlink w:anchor="_Toc192859898" w:history="1">
        <w:r w:rsidR="00980712" w:rsidRPr="00980712">
          <w:rPr>
            <w:rStyle w:val="affffff7"/>
            <w:noProof/>
          </w:rPr>
          <w:t>7</w:t>
        </w:r>
        <w:r w:rsidR="00980712">
          <w:rPr>
            <w:rStyle w:val="affffff7"/>
            <w:noProof/>
          </w:rPr>
          <w:t xml:space="preserve"> </w:t>
        </w:r>
        <w:r w:rsidR="00980712" w:rsidRPr="00980712">
          <w:rPr>
            <w:rStyle w:val="affffff7"/>
            <w:rFonts w:hint="eastAsia"/>
            <w:noProof/>
          </w:rPr>
          <w:t xml:space="preserve"> 保修服务</w:t>
        </w:r>
        <w:r w:rsidR="00980712" w:rsidRPr="00980712">
          <w:rPr>
            <w:noProof/>
          </w:rPr>
          <w:tab/>
        </w:r>
        <w:r w:rsidR="00980712" w:rsidRPr="00980712">
          <w:rPr>
            <w:noProof/>
          </w:rPr>
          <w:fldChar w:fldCharType="begin"/>
        </w:r>
        <w:r w:rsidR="00980712" w:rsidRPr="00980712">
          <w:rPr>
            <w:noProof/>
          </w:rPr>
          <w:instrText xml:space="preserve"> PAGEREF _Toc192859898 \h </w:instrText>
        </w:r>
        <w:r w:rsidR="00980712" w:rsidRPr="00980712">
          <w:rPr>
            <w:noProof/>
          </w:rPr>
        </w:r>
        <w:r w:rsidR="00980712" w:rsidRPr="00980712">
          <w:rPr>
            <w:noProof/>
          </w:rPr>
          <w:fldChar w:fldCharType="separate"/>
        </w:r>
        <w:r w:rsidR="00656F9A">
          <w:rPr>
            <w:noProof/>
          </w:rPr>
          <w:t>3</w:t>
        </w:r>
        <w:r w:rsidR="00980712" w:rsidRPr="00980712">
          <w:rPr>
            <w:noProof/>
          </w:rPr>
          <w:fldChar w:fldCharType="end"/>
        </w:r>
      </w:hyperlink>
    </w:p>
    <w:p w:rsidR="00980712" w:rsidRPr="00980712" w:rsidRDefault="00640965">
      <w:pPr>
        <w:pStyle w:val="10"/>
        <w:tabs>
          <w:tab w:val="right" w:leader="dot" w:pos="9344"/>
        </w:tabs>
        <w:rPr>
          <w:rFonts w:asciiTheme="minorHAnsi" w:eastAsiaTheme="minorEastAsia" w:hAnsiTheme="minorHAnsi" w:cstheme="minorBidi"/>
          <w:noProof/>
          <w:szCs w:val="22"/>
        </w:rPr>
      </w:pPr>
      <w:hyperlink w:anchor="_Toc192859899" w:history="1">
        <w:r w:rsidR="00980712" w:rsidRPr="00980712">
          <w:rPr>
            <w:rStyle w:val="affffff7"/>
            <w:noProof/>
          </w:rPr>
          <w:t>8</w:t>
        </w:r>
        <w:r w:rsidR="00980712">
          <w:rPr>
            <w:rStyle w:val="affffff7"/>
            <w:noProof/>
          </w:rPr>
          <w:t xml:space="preserve"> </w:t>
        </w:r>
        <w:r w:rsidR="00980712" w:rsidRPr="00980712">
          <w:rPr>
            <w:rStyle w:val="affffff7"/>
            <w:rFonts w:hint="eastAsia"/>
            <w:noProof/>
          </w:rPr>
          <w:t xml:space="preserve"> 退换货服务</w:t>
        </w:r>
        <w:r w:rsidR="00980712" w:rsidRPr="00980712">
          <w:rPr>
            <w:noProof/>
          </w:rPr>
          <w:tab/>
        </w:r>
        <w:r w:rsidR="00980712" w:rsidRPr="00980712">
          <w:rPr>
            <w:noProof/>
          </w:rPr>
          <w:fldChar w:fldCharType="begin"/>
        </w:r>
        <w:r w:rsidR="00980712" w:rsidRPr="00980712">
          <w:rPr>
            <w:noProof/>
          </w:rPr>
          <w:instrText xml:space="preserve"> PAGEREF _Toc192859899 \h </w:instrText>
        </w:r>
        <w:r w:rsidR="00980712" w:rsidRPr="00980712">
          <w:rPr>
            <w:noProof/>
          </w:rPr>
        </w:r>
        <w:r w:rsidR="00980712" w:rsidRPr="00980712">
          <w:rPr>
            <w:noProof/>
          </w:rPr>
          <w:fldChar w:fldCharType="separate"/>
        </w:r>
        <w:r w:rsidR="00656F9A">
          <w:rPr>
            <w:noProof/>
          </w:rPr>
          <w:t>3</w:t>
        </w:r>
        <w:r w:rsidR="00980712" w:rsidRPr="00980712">
          <w:rPr>
            <w:noProof/>
          </w:rPr>
          <w:fldChar w:fldCharType="end"/>
        </w:r>
      </w:hyperlink>
    </w:p>
    <w:p w:rsidR="00980712" w:rsidRPr="00980712" w:rsidRDefault="00640965">
      <w:pPr>
        <w:pStyle w:val="10"/>
        <w:tabs>
          <w:tab w:val="right" w:leader="dot" w:pos="9344"/>
        </w:tabs>
        <w:rPr>
          <w:rFonts w:asciiTheme="minorHAnsi" w:eastAsiaTheme="minorEastAsia" w:hAnsiTheme="minorHAnsi" w:cstheme="minorBidi"/>
          <w:noProof/>
          <w:szCs w:val="22"/>
        </w:rPr>
      </w:pPr>
      <w:hyperlink w:anchor="_Toc192859900" w:history="1">
        <w:r w:rsidR="00980712" w:rsidRPr="00980712">
          <w:rPr>
            <w:rStyle w:val="affffff7"/>
            <w:noProof/>
          </w:rPr>
          <w:t>9</w:t>
        </w:r>
        <w:r w:rsidR="00980712">
          <w:rPr>
            <w:rStyle w:val="affffff7"/>
            <w:noProof/>
          </w:rPr>
          <w:t xml:space="preserve"> </w:t>
        </w:r>
        <w:r w:rsidR="00980712" w:rsidRPr="00980712">
          <w:rPr>
            <w:rStyle w:val="affffff7"/>
            <w:rFonts w:hint="eastAsia"/>
            <w:noProof/>
          </w:rPr>
          <w:t xml:space="preserve"> 退款服务</w:t>
        </w:r>
        <w:r w:rsidR="00980712" w:rsidRPr="00980712">
          <w:rPr>
            <w:noProof/>
          </w:rPr>
          <w:tab/>
        </w:r>
        <w:r w:rsidR="00980712" w:rsidRPr="00980712">
          <w:rPr>
            <w:noProof/>
          </w:rPr>
          <w:fldChar w:fldCharType="begin"/>
        </w:r>
        <w:r w:rsidR="00980712" w:rsidRPr="00980712">
          <w:rPr>
            <w:noProof/>
          </w:rPr>
          <w:instrText xml:space="preserve"> PAGEREF _Toc192859900 \h </w:instrText>
        </w:r>
        <w:r w:rsidR="00980712" w:rsidRPr="00980712">
          <w:rPr>
            <w:noProof/>
          </w:rPr>
        </w:r>
        <w:r w:rsidR="00980712" w:rsidRPr="00980712">
          <w:rPr>
            <w:noProof/>
          </w:rPr>
          <w:fldChar w:fldCharType="separate"/>
        </w:r>
        <w:r w:rsidR="00656F9A">
          <w:rPr>
            <w:noProof/>
          </w:rPr>
          <w:t>4</w:t>
        </w:r>
        <w:r w:rsidR="00980712" w:rsidRPr="00980712">
          <w:rPr>
            <w:noProof/>
          </w:rPr>
          <w:fldChar w:fldCharType="end"/>
        </w:r>
      </w:hyperlink>
    </w:p>
    <w:p w:rsidR="00980712" w:rsidRPr="00980712" w:rsidRDefault="00640965">
      <w:pPr>
        <w:pStyle w:val="10"/>
        <w:tabs>
          <w:tab w:val="right" w:leader="dot" w:pos="9344"/>
        </w:tabs>
        <w:rPr>
          <w:rFonts w:asciiTheme="minorHAnsi" w:eastAsiaTheme="minorEastAsia" w:hAnsiTheme="minorHAnsi" w:cstheme="minorBidi"/>
          <w:noProof/>
          <w:szCs w:val="22"/>
        </w:rPr>
      </w:pPr>
      <w:hyperlink w:anchor="_Toc192859901" w:history="1">
        <w:r w:rsidR="00980712" w:rsidRPr="00980712">
          <w:rPr>
            <w:rStyle w:val="affffff7"/>
            <w:noProof/>
          </w:rPr>
          <w:t>10</w:t>
        </w:r>
        <w:r w:rsidR="00980712">
          <w:rPr>
            <w:rStyle w:val="affffff7"/>
            <w:noProof/>
          </w:rPr>
          <w:t xml:space="preserve"> </w:t>
        </w:r>
        <w:r w:rsidR="00980712" w:rsidRPr="00980712">
          <w:rPr>
            <w:rStyle w:val="affffff7"/>
            <w:rFonts w:hint="eastAsia"/>
            <w:noProof/>
          </w:rPr>
          <w:t xml:space="preserve"> 投诉处理</w:t>
        </w:r>
        <w:r w:rsidR="00980712" w:rsidRPr="00980712">
          <w:rPr>
            <w:noProof/>
          </w:rPr>
          <w:tab/>
        </w:r>
        <w:r w:rsidR="00980712" w:rsidRPr="00980712">
          <w:rPr>
            <w:noProof/>
          </w:rPr>
          <w:fldChar w:fldCharType="begin"/>
        </w:r>
        <w:r w:rsidR="00980712" w:rsidRPr="00980712">
          <w:rPr>
            <w:noProof/>
          </w:rPr>
          <w:instrText xml:space="preserve"> PAGEREF _Toc192859901 \h </w:instrText>
        </w:r>
        <w:r w:rsidR="00980712" w:rsidRPr="00980712">
          <w:rPr>
            <w:noProof/>
          </w:rPr>
        </w:r>
        <w:r w:rsidR="00980712" w:rsidRPr="00980712">
          <w:rPr>
            <w:noProof/>
          </w:rPr>
          <w:fldChar w:fldCharType="separate"/>
        </w:r>
        <w:r w:rsidR="00656F9A">
          <w:rPr>
            <w:noProof/>
          </w:rPr>
          <w:t>4</w:t>
        </w:r>
        <w:r w:rsidR="00980712" w:rsidRPr="00980712">
          <w:rPr>
            <w:noProof/>
          </w:rPr>
          <w:fldChar w:fldCharType="end"/>
        </w:r>
      </w:hyperlink>
    </w:p>
    <w:p w:rsidR="00980712" w:rsidRPr="00980712" w:rsidRDefault="00640965">
      <w:pPr>
        <w:pStyle w:val="10"/>
        <w:tabs>
          <w:tab w:val="right" w:leader="dot" w:pos="9344"/>
        </w:tabs>
        <w:rPr>
          <w:rFonts w:asciiTheme="minorHAnsi" w:eastAsiaTheme="minorEastAsia" w:hAnsiTheme="minorHAnsi" w:cstheme="minorBidi"/>
          <w:noProof/>
          <w:szCs w:val="22"/>
        </w:rPr>
      </w:pPr>
      <w:hyperlink w:anchor="_Toc192859902" w:history="1">
        <w:r w:rsidR="00980712" w:rsidRPr="00980712">
          <w:rPr>
            <w:rStyle w:val="affffff7"/>
            <w:noProof/>
          </w:rPr>
          <w:t>11</w:t>
        </w:r>
        <w:r w:rsidR="00980712">
          <w:rPr>
            <w:rStyle w:val="affffff7"/>
            <w:noProof/>
          </w:rPr>
          <w:t xml:space="preserve"> </w:t>
        </w:r>
        <w:r w:rsidR="00980712" w:rsidRPr="00980712">
          <w:rPr>
            <w:rStyle w:val="affffff7"/>
            <w:rFonts w:hint="eastAsia"/>
            <w:noProof/>
          </w:rPr>
          <w:t xml:space="preserve"> 争议处理</w:t>
        </w:r>
        <w:r w:rsidR="00980712" w:rsidRPr="00980712">
          <w:rPr>
            <w:noProof/>
          </w:rPr>
          <w:tab/>
        </w:r>
        <w:r w:rsidR="00980712" w:rsidRPr="00980712">
          <w:rPr>
            <w:noProof/>
          </w:rPr>
          <w:fldChar w:fldCharType="begin"/>
        </w:r>
        <w:r w:rsidR="00980712" w:rsidRPr="00980712">
          <w:rPr>
            <w:noProof/>
          </w:rPr>
          <w:instrText xml:space="preserve"> PAGEREF _Toc192859902 \h </w:instrText>
        </w:r>
        <w:r w:rsidR="00980712" w:rsidRPr="00980712">
          <w:rPr>
            <w:noProof/>
          </w:rPr>
        </w:r>
        <w:r w:rsidR="00980712" w:rsidRPr="00980712">
          <w:rPr>
            <w:noProof/>
          </w:rPr>
          <w:fldChar w:fldCharType="separate"/>
        </w:r>
        <w:r w:rsidR="00656F9A">
          <w:rPr>
            <w:noProof/>
          </w:rPr>
          <w:t>4</w:t>
        </w:r>
        <w:r w:rsidR="00980712" w:rsidRPr="00980712">
          <w:rPr>
            <w:noProof/>
          </w:rPr>
          <w:fldChar w:fldCharType="end"/>
        </w:r>
      </w:hyperlink>
    </w:p>
    <w:p w:rsidR="00980712" w:rsidRPr="00980712" w:rsidRDefault="00640965">
      <w:pPr>
        <w:pStyle w:val="10"/>
        <w:tabs>
          <w:tab w:val="right" w:leader="dot" w:pos="9344"/>
        </w:tabs>
        <w:rPr>
          <w:rFonts w:asciiTheme="minorHAnsi" w:eastAsiaTheme="minorEastAsia" w:hAnsiTheme="minorHAnsi" w:cstheme="minorBidi"/>
          <w:noProof/>
          <w:szCs w:val="22"/>
        </w:rPr>
      </w:pPr>
      <w:hyperlink w:anchor="_Toc192859903" w:history="1">
        <w:r w:rsidR="00980712" w:rsidRPr="00980712">
          <w:rPr>
            <w:rStyle w:val="affffff7"/>
            <w:noProof/>
          </w:rPr>
          <w:t>12</w:t>
        </w:r>
        <w:r w:rsidR="00980712">
          <w:rPr>
            <w:rStyle w:val="affffff7"/>
            <w:noProof/>
          </w:rPr>
          <w:t xml:space="preserve"> </w:t>
        </w:r>
        <w:r w:rsidR="00980712" w:rsidRPr="00980712">
          <w:rPr>
            <w:rStyle w:val="affffff7"/>
            <w:rFonts w:hint="eastAsia"/>
            <w:noProof/>
          </w:rPr>
          <w:t xml:space="preserve"> 售后服务改进</w:t>
        </w:r>
        <w:r w:rsidR="00980712" w:rsidRPr="00980712">
          <w:rPr>
            <w:noProof/>
          </w:rPr>
          <w:tab/>
        </w:r>
        <w:r w:rsidR="00980712" w:rsidRPr="00980712">
          <w:rPr>
            <w:noProof/>
          </w:rPr>
          <w:fldChar w:fldCharType="begin"/>
        </w:r>
        <w:r w:rsidR="00980712" w:rsidRPr="00980712">
          <w:rPr>
            <w:noProof/>
          </w:rPr>
          <w:instrText xml:space="preserve"> PAGEREF _Toc192859903 \h </w:instrText>
        </w:r>
        <w:r w:rsidR="00980712" w:rsidRPr="00980712">
          <w:rPr>
            <w:noProof/>
          </w:rPr>
        </w:r>
        <w:r w:rsidR="00980712" w:rsidRPr="00980712">
          <w:rPr>
            <w:noProof/>
          </w:rPr>
          <w:fldChar w:fldCharType="separate"/>
        </w:r>
        <w:r w:rsidR="00656F9A">
          <w:rPr>
            <w:noProof/>
          </w:rPr>
          <w:t>5</w:t>
        </w:r>
        <w:r w:rsidR="00980712" w:rsidRPr="00980712">
          <w:rPr>
            <w:noProof/>
          </w:rPr>
          <w:fldChar w:fldCharType="end"/>
        </w:r>
      </w:hyperlink>
    </w:p>
    <w:p w:rsidR="00980712" w:rsidRPr="00980712" w:rsidRDefault="00980712" w:rsidP="00980712">
      <w:pPr>
        <w:pStyle w:val="afffffc"/>
        <w:spacing w:after="360"/>
        <w:sectPr w:rsidR="00980712" w:rsidRPr="00980712" w:rsidSect="00980712">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980712">
        <w:fldChar w:fldCharType="end"/>
      </w:r>
    </w:p>
    <w:p w:rsidR="00D05E4E" w:rsidRDefault="00D05E4E" w:rsidP="00D05E4E">
      <w:pPr>
        <w:pStyle w:val="a6"/>
        <w:spacing w:before="900" w:after="360"/>
      </w:pPr>
      <w:bookmarkStart w:id="32" w:name="_Toc192859891"/>
      <w:bookmarkStart w:id="33" w:name="BookMark2"/>
      <w:bookmarkEnd w:id="21"/>
      <w:r w:rsidRPr="00D05E4E">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6948AD">
      <w:pPr>
        <w:pStyle w:val="affff6"/>
        <w:ind w:firstLine="420"/>
      </w:pPr>
      <w:r>
        <w:rPr>
          <w:rFonts w:hint="eastAsia"/>
        </w:rPr>
        <w:t>本文件由</w:t>
      </w:r>
      <w:r w:rsidR="006F5C14" w:rsidRPr="006F5C14">
        <w:rPr>
          <w:rFonts w:hint="eastAsia"/>
        </w:rPr>
        <w:t>苏州缪斯微电子有限公司</w:t>
      </w:r>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6948AD">
      <w:pPr>
        <w:pStyle w:val="affff6"/>
        <w:ind w:firstLine="420"/>
      </w:pPr>
      <w:r>
        <w:rPr>
          <w:rFonts w:hint="eastAsia"/>
        </w:rPr>
        <w:t>本文件起草单位：</w:t>
      </w:r>
      <w:r w:rsidR="006F5C14" w:rsidRPr="006F5C14">
        <w:rPr>
          <w:rFonts w:hint="eastAsia"/>
        </w:rPr>
        <w:t>苏州缪斯微电子有限公司</w:t>
      </w:r>
      <w:r w:rsidR="006F5C14">
        <w:rPr>
          <w:rFonts w:hint="eastAsia"/>
        </w:rPr>
        <w:t>、</w:t>
      </w:r>
      <w:r w:rsidR="006F5C14" w:rsidRPr="006F5C14">
        <w:rPr>
          <w:rFonts w:hint="eastAsia"/>
        </w:rPr>
        <w:t>苏州缪斯微电子有限公司</w:t>
      </w:r>
      <w:r>
        <w:rPr>
          <w:rFonts w:hint="eastAsia"/>
        </w:rPr>
        <w:t>。</w:t>
      </w:r>
    </w:p>
    <w:p w:rsidR="002E6B80" w:rsidRPr="00D05E4E" w:rsidRDefault="00D05E4E" w:rsidP="002E6B80">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34" w:name="BookMark4"/>
      <w:bookmarkEnd w:id="33"/>
    </w:p>
    <w:p w:rsidR="00894836" w:rsidRDefault="00894836" w:rsidP="00093D25">
      <w:pPr>
        <w:spacing w:line="20" w:lineRule="exact"/>
        <w:jc w:val="center"/>
        <w:rPr>
          <w:rFonts w:ascii="黑体" w:eastAsia="黑体" w:hAnsi="黑体"/>
          <w:sz w:val="32"/>
          <w:szCs w:val="32"/>
        </w:rPr>
      </w:pPr>
    </w:p>
    <w:bookmarkStart w:id="35" w:name="OLE_LINK1" w:displacedByCustomXml="next"/>
    <w:sdt>
      <w:sdtPr>
        <w:tag w:val="NEW_STAND_NAME"/>
        <w:id w:val="595910757"/>
        <w:lock w:val="sdtLocked"/>
        <w:placeholder>
          <w:docPart w:val="3DBDAD553443420EB62B03F0A4A77B27"/>
        </w:placeholder>
      </w:sdtPr>
      <w:sdtEndPr/>
      <w:sdtContent>
        <w:bookmarkStart w:id="36" w:name="NEW_STAND_NAME" w:displacedByCustomXml="prev"/>
        <w:p w:rsidR="00F26B7E" w:rsidRPr="00F26B7E" w:rsidRDefault="00656F9A" w:rsidP="00656F9A">
          <w:pPr>
            <w:pStyle w:val="afffffffff1"/>
            <w:spacing w:beforeLines="100" w:before="240" w:afterLines="220" w:after="528"/>
          </w:pPr>
          <w:r>
            <w:rPr>
              <w:rFonts w:hint="eastAsia"/>
            </w:rPr>
            <w:t>晶片贸易售后技术支持服务规范</w:t>
          </w:r>
        </w:p>
      </w:sdtContent>
    </w:sdt>
    <w:bookmarkEnd w:id="36" w:displacedByCustomXml="prev"/>
    <w:bookmarkEnd w:id="35" w:displacedByCustomXml="prev"/>
    <w:p w:rsidR="00E2552F" w:rsidRDefault="00E2552F" w:rsidP="00CF1EC7">
      <w:pPr>
        <w:pStyle w:val="affc"/>
        <w:spacing w:before="240" w:after="240" w:line="24" w:lineRule="atLeast"/>
      </w:pPr>
      <w:bookmarkStart w:id="37" w:name="_Toc17233325"/>
      <w:bookmarkStart w:id="38" w:name="_Toc17233333"/>
      <w:bookmarkStart w:id="39" w:name="_Toc24884211"/>
      <w:bookmarkStart w:id="40" w:name="_Toc24884218"/>
      <w:bookmarkStart w:id="41" w:name="_Toc26648465"/>
      <w:bookmarkStart w:id="42" w:name="_Toc26718930"/>
      <w:bookmarkStart w:id="43" w:name="_Toc26986530"/>
      <w:bookmarkStart w:id="44" w:name="_Toc26986771"/>
      <w:bookmarkStart w:id="45" w:name="_Toc97192964"/>
      <w:bookmarkStart w:id="46" w:name="_Toc185860852"/>
      <w:bookmarkStart w:id="47" w:name="_Toc188533071"/>
      <w:bookmarkStart w:id="48" w:name="_Toc188533833"/>
      <w:bookmarkStart w:id="49" w:name="_Toc188618514"/>
      <w:bookmarkStart w:id="50" w:name="_Toc190359139"/>
      <w:bookmarkStart w:id="51" w:name="_Toc191051700"/>
      <w:bookmarkStart w:id="52" w:name="_Toc191635831"/>
      <w:bookmarkStart w:id="53" w:name="_Toc191635951"/>
      <w:bookmarkStart w:id="54" w:name="_Toc192684839"/>
      <w:bookmarkStart w:id="55" w:name="_Toc192859361"/>
      <w:bookmarkStart w:id="56" w:name="_Toc192859892"/>
      <w:r>
        <w:rPr>
          <w:rFonts w:hint="eastAsia"/>
        </w:rPr>
        <w:t>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210A44" w:rsidRDefault="00210A44" w:rsidP="00980712">
      <w:pPr>
        <w:pStyle w:val="affff6"/>
        <w:spacing w:line="24" w:lineRule="atLeast"/>
        <w:ind w:firstLine="420"/>
      </w:pPr>
      <w:bookmarkStart w:id="57" w:name="_Toc17233326"/>
      <w:bookmarkStart w:id="58" w:name="_Toc17233334"/>
      <w:bookmarkStart w:id="59" w:name="_Toc24884212"/>
      <w:bookmarkStart w:id="60" w:name="_Toc24884219"/>
      <w:bookmarkStart w:id="61" w:name="_Toc26648466"/>
      <w:r>
        <w:t>本文件规定了</w:t>
      </w:r>
      <w:bookmarkStart w:id="62" w:name="OLE_LINK2"/>
      <w:r w:rsidR="00C87525" w:rsidRPr="00C87525">
        <w:rPr>
          <w:rFonts w:hint="eastAsia"/>
        </w:rPr>
        <w:t>晶片贸易售后技术支持服务规范</w:t>
      </w:r>
      <w:r>
        <w:rPr>
          <w:rFonts w:hint="eastAsia"/>
        </w:rPr>
        <w:t>的</w:t>
      </w:r>
      <w:bookmarkStart w:id="63" w:name="_GoBack"/>
      <w:bookmarkEnd w:id="62"/>
      <w:r w:rsidR="00980712">
        <w:rPr>
          <w:rFonts w:hint="eastAsia"/>
        </w:rPr>
        <w:t>原则、服务内容、服务实施、保修服务、退换货服务、退款服务、投诉处理、争议处理、售后服务改进</w:t>
      </w:r>
      <w:bookmarkEnd w:id="63"/>
      <w:r>
        <w:rPr>
          <w:rFonts w:hint="eastAsia"/>
        </w:rPr>
        <w:t>。</w:t>
      </w:r>
    </w:p>
    <w:p w:rsidR="00210A44" w:rsidRDefault="00210A44" w:rsidP="00CF1EC7">
      <w:pPr>
        <w:pStyle w:val="affff6"/>
        <w:spacing w:line="24" w:lineRule="atLeast"/>
        <w:ind w:firstLine="420"/>
      </w:pPr>
      <w:r>
        <w:rPr>
          <w:rFonts w:hint="eastAsia"/>
        </w:rPr>
        <w:t>本文件适用于</w:t>
      </w:r>
      <w:r w:rsidR="00C87525" w:rsidRPr="00C87525">
        <w:rPr>
          <w:rFonts w:hint="eastAsia"/>
        </w:rPr>
        <w:t>晶片贸易售后技术支持服务规范</w:t>
      </w:r>
      <w:r>
        <w:rPr>
          <w:rFonts w:hint="eastAsia"/>
        </w:rPr>
        <w:t>。</w:t>
      </w:r>
    </w:p>
    <w:p w:rsidR="00E2552F" w:rsidRDefault="00E2552F" w:rsidP="00CF1EC7">
      <w:pPr>
        <w:pStyle w:val="affc"/>
        <w:spacing w:before="240" w:after="240" w:line="24" w:lineRule="atLeast"/>
      </w:pPr>
      <w:bookmarkStart w:id="64" w:name="_Toc26718931"/>
      <w:bookmarkStart w:id="65" w:name="_Toc26986531"/>
      <w:bookmarkStart w:id="66" w:name="_Toc26986772"/>
      <w:bookmarkStart w:id="67" w:name="_Toc97192965"/>
      <w:bookmarkStart w:id="68" w:name="_Toc185860853"/>
      <w:bookmarkStart w:id="69" w:name="_Toc188533072"/>
      <w:bookmarkStart w:id="70" w:name="_Toc188533834"/>
      <w:bookmarkStart w:id="71" w:name="_Toc188618515"/>
      <w:bookmarkStart w:id="72" w:name="_Toc190359140"/>
      <w:bookmarkStart w:id="73" w:name="_Toc191051701"/>
      <w:bookmarkStart w:id="74" w:name="_Toc191635832"/>
      <w:bookmarkStart w:id="75" w:name="_Toc191635952"/>
      <w:bookmarkStart w:id="76" w:name="_Toc192684840"/>
      <w:bookmarkStart w:id="77" w:name="_Toc192859362"/>
      <w:bookmarkStart w:id="78" w:name="_Toc192859893"/>
      <w:r>
        <w:rPr>
          <w:rFonts w:hint="eastAsia"/>
        </w:rPr>
        <w:t>规范性引用文件</w:t>
      </w:r>
      <w:bookmarkEnd w:id="57"/>
      <w:bookmarkEnd w:id="58"/>
      <w:bookmarkEnd w:id="59"/>
      <w:bookmarkEnd w:id="60"/>
      <w:bookmarkEnd w:id="61"/>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685B26" w:rsidP="00CF1EC7">
          <w:pPr>
            <w:pStyle w:val="affff6"/>
            <w:spacing w:line="24" w:lineRule="atLeas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85B26" w:rsidRPr="00685B26" w:rsidRDefault="00685B26" w:rsidP="00685B26">
      <w:pPr>
        <w:pStyle w:val="affff6"/>
        <w:ind w:firstLine="420"/>
      </w:pPr>
      <w:bookmarkStart w:id="79" w:name="_Toc97192966"/>
      <w:bookmarkStart w:id="80" w:name="_Toc185860854"/>
      <w:bookmarkStart w:id="81" w:name="_Toc188533073"/>
      <w:bookmarkStart w:id="82" w:name="_Toc188533835"/>
      <w:bookmarkStart w:id="83" w:name="_Toc188618516"/>
      <w:bookmarkStart w:id="84" w:name="_Toc190359141"/>
      <w:bookmarkStart w:id="85" w:name="_Toc191051702"/>
      <w:bookmarkStart w:id="86" w:name="_Toc191635833"/>
      <w:bookmarkStart w:id="87" w:name="_Toc191635953"/>
      <w:bookmarkStart w:id="88" w:name="_Toc192684841"/>
      <w:r>
        <w:rPr>
          <w:rFonts w:hint="eastAsia"/>
        </w:rPr>
        <w:t xml:space="preserve">GB/T 17242 </w:t>
      </w:r>
      <w:r w:rsidRPr="00685B26">
        <w:rPr>
          <w:rFonts w:hint="eastAsia"/>
        </w:rPr>
        <w:t>投诉处理指南</w:t>
      </w:r>
    </w:p>
    <w:p w:rsidR="00B265BC" w:rsidRPr="00E030F9" w:rsidRDefault="00FD59EB" w:rsidP="00CF1EC7">
      <w:pPr>
        <w:pStyle w:val="affc"/>
        <w:spacing w:before="240" w:after="240" w:line="24" w:lineRule="atLeast"/>
      </w:pPr>
      <w:bookmarkStart w:id="89" w:name="_Toc192859363"/>
      <w:bookmarkStart w:id="90" w:name="_Toc192859894"/>
      <w:r>
        <w:rPr>
          <w:rFonts w:hint="eastAsia"/>
          <w:szCs w:val="21"/>
        </w:rPr>
        <w:t>术语和定义</w:t>
      </w:r>
      <w:bookmarkEnd w:id="79"/>
      <w:bookmarkEnd w:id="80"/>
      <w:bookmarkEnd w:id="81"/>
      <w:bookmarkEnd w:id="82"/>
      <w:bookmarkEnd w:id="83"/>
      <w:bookmarkEnd w:id="84"/>
      <w:bookmarkEnd w:id="85"/>
      <w:bookmarkEnd w:id="86"/>
      <w:bookmarkEnd w:id="87"/>
      <w:bookmarkEnd w:id="88"/>
      <w:bookmarkEnd w:id="89"/>
      <w:bookmarkEnd w:id="90"/>
    </w:p>
    <w:bookmarkStart w:id="91" w:name="_Toc26986532" w:displacedByCustomXml="next"/>
    <w:bookmarkEnd w:id="91"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CF1EC7" w:rsidP="00CF1EC7">
          <w:pPr>
            <w:pStyle w:val="affff6"/>
            <w:spacing w:line="24" w:lineRule="atLeast"/>
            <w:ind w:firstLine="420"/>
          </w:pPr>
          <w:r>
            <w:t>本文件没有需要界定的术语和定义。</w:t>
          </w:r>
        </w:p>
      </w:sdtContent>
    </w:sdt>
    <w:p w:rsidR="00C87525" w:rsidRDefault="00C87525" w:rsidP="00C87525">
      <w:pPr>
        <w:pStyle w:val="affc"/>
        <w:spacing w:before="240" w:after="240"/>
      </w:pPr>
      <w:bookmarkStart w:id="92" w:name="_Toc192859364"/>
      <w:bookmarkStart w:id="93" w:name="_Toc192859895"/>
      <w:r>
        <w:rPr>
          <w:rFonts w:hint="eastAsia"/>
        </w:rPr>
        <w:t>原则</w:t>
      </w:r>
      <w:bookmarkEnd w:id="92"/>
      <w:bookmarkEnd w:id="93"/>
    </w:p>
    <w:p w:rsidR="00C87525" w:rsidRDefault="00C87525" w:rsidP="00C87525">
      <w:pPr>
        <w:pStyle w:val="affd"/>
        <w:spacing w:before="120" w:after="120"/>
      </w:pPr>
      <w:r>
        <w:rPr>
          <w:rFonts w:hint="eastAsia"/>
        </w:rPr>
        <w:t>合法性原则</w:t>
      </w:r>
    </w:p>
    <w:p w:rsidR="00C87525" w:rsidRDefault="00C87525" w:rsidP="00C87525">
      <w:pPr>
        <w:pStyle w:val="affff6"/>
        <w:ind w:firstLine="420"/>
      </w:pPr>
      <w:r>
        <w:rPr>
          <w:rFonts w:hint="eastAsia"/>
        </w:rPr>
        <w:t>售后服务需遵循国家相关法律法规，保证消费者权益不受侵害。</w:t>
      </w:r>
    </w:p>
    <w:p w:rsidR="00C87525" w:rsidRDefault="00C87525" w:rsidP="00C87525">
      <w:pPr>
        <w:pStyle w:val="affd"/>
        <w:spacing w:before="120" w:after="120"/>
      </w:pPr>
      <w:r>
        <w:rPr>
          <w:rFonts w:hint="eastAsia"/>
        </w:rPr>
        <w:t>公平公正原则</w:t>
      </w:r>
    </w:p>
    <w:p w:rsidR="00C87525" w:rsidRDefault="00C87525" w:rsidP="00C87525">
      <w:pPr>
        <w:pStyle w:val="affff6"/>
        <w:ind w:firstLine="420"/>
      </w:pPr>
      <w:r>
        <w:rPr>
          <w:rFonts w:hint="eastAsia"/>
        </w:rPr>
        <w:t>售后服务应公平对待每一位消费者，保证服务过程公正、透明。</w:t>
      </w:r>
    </w:p>
    <w:p w:rsidR="00C87525" w:rsidRDefault="00C87525" w:rsidP="00C87525">
      <w:pPr>
        <w:pStyle w:val="affd"/>
        <w:spacing w:before="120" w:after="120"/>
      </w:pPr>
      <w:r>
        <w:rPr>
          <w:rFonts w:hint="eastAsia"/>
        </w:rPr>
        <w:t>及时性原则</w:t>
      </w:r>
    </w:p>
    <w:p w:rsidR="00C87525" w:rsidRDefault="00C87525" w:rsidP="00C87525">
      <w:pPr>
        <w:pStyle w:val="affff6"/>
        <w:ind w:firstLine="420"/>
      </w:pPr>
      <w:r>
        <w:rPr>
          <w:rFonts w:hint="eastAsia"/>
        </w:rPr>
        <w:t>售后服务应在规定时间内及时响应消费者需求，积极解决问题。</w:t>
      </w:r>
    </w:p>
    <w:p w:rsidR="00C87525" w:rsidRDefault="00C87525" w:rsidP="00C87525">
      <w:pPr>
        <w:pStyle w:val="affd"/>
        <w:spacing w:before="120" w:after="120"/>
      </w:pPr>
      <w:r>
        <w:rPr>
          <w:rFonts w:hint="eastAsia"/>
        </w:rPr>
        <w:t>专业性原则</w:t>
      </w:r>
    </w:p>
    <w:p w:rsidR="00C87525" w:rsidRDefault="00C87525" w:rsidP="00C87525">
      <w:pPr>
        <w:pStyle w:val="affff6"/>
        <w:ind w:firstLine="420"/>
      </w:pPr>
      <w:r>
        <w:rPr>
          <w:rFonts w:hint="eastAsia"/>
        </w:rPr>
        <w:t>售后服务人员应具备专业知识，为消费者提供专业、贴心的服务</w:t>
      </w:r>
      <w:r w:rsidR="00B667A2">
        <w:rPr>
          <w:rFonts w:hint="eastAsia"/>
        </w:rPr>
        <w:t>。</w:t>
      </w:r>
    </w:p>
    <w:p w:rsidR="00C87525" w:rsidRDefault="00C87525" w:rsidP="00C87525">
      <w:pPr>
        <w:pStyle w:val="affd"/>
        <w:spacing w:before="120" w:after="120"/>
      </w:pPr>
      <w:r>
        <w:rPr>
          <w:rFonts w:hint="eastAsia"/>
        </w:rPr>
        <w:t>个性化原则</w:t>
      </w:r>
    </w:p>
    <w:p w:rsidR="00C87525" w:rsidRDefault="00C87525" w:rsidP="00C87525">
      <w:pPr>
        <w:pStyle w:val="affff6"/>
        <w:ind w:firstLine="420"/>
      </w:pPr>
      <w:r>
        <w:rPr>
          <w:rFonts w:hint="eastAsia"/>
        </w:rPr>
        <w:t>售后服务应根据消费者的个性化需求，提供定制化的解决方案。</w:t>
      </w:r>
    </w:p>
    <w:p w:rsidR="00C87525" w:rsidRDefault="00B667A2" w:rsidP="00B667A2">
      <w:pPr>
        <w:pStyle w:val="affc"/>
        <w:spacing w:before="240" w:after="240"/>
      </w:pPr>
      <w:bookmarkStart w:id="94" w:name="_Toc192859365"/>
      <w:bookmarkStart w:id="95" w:name="_Toc192859896"/>
      <w:r>
        <w:rPr>
          <w:rFonts w:hint="eastAsia"/>
        </w:rPr>
        <w:t>服务内容</w:t>
      </w:r>
      <w:bookmarkEnd w:id="94"/>
      <w:bookmarkEnd w:id="95"/>
    </w:p>
    <w:p w:rsidR="00B667A2" w:rsidRDefault="00B667A2" w:rsidP="00B667A2">
      <w:pPr>
        <w:pStyle w:val="affd"/>
        <w:spacing w:before="120" w:after="120"/>
      </w:pPr>
      <w:r>
        <w:rPr>
          <w:rFonts w:hint="eastAsia"/>
        </w:rPr>
        <w:t>技术支持</w:t>
      </w:r>
    </w:p>
    <w:p w:rsidR="00B667A2" w:rsidRDefault="00B667A2" w:rsidP="00685B26">
      <w:pPr>
        <w:pStyle w:val="affffffffa"/>
      </w:pPr>
      <w:r>
        <w:rPr>
          <w:rFonts w:hint="eastAsia"/>
        </w:rPr>
        <w:t>提供 7×24 h 不间断的技术支持服务。</w:t>
      </w:r>
    </w:p>
    <w:p w:rsidR="00B667A2" w:rsidRDefault="00B667A2" w:rsidP="00685B26">
      <w:pPr>
        <w:pStyle w:val="affffffffa"/>
      </w:pPr>
      <w:r>
        <w:rPr>
          <w:rFonts w:hint="eastAsia"/>
        </w:rPr>
        <w:t>为客户提供产品使用指导，解答技术咨询，协助解决因保管、贮存、使用、维护不当所造成的各类问题。</w:t>
      </w:r>
    </w:p>
    <w:p w:rsidR="00B667A2" w:rsidRDefault="00B667A2" w:rsidP="00685B26">
      <w:pPr>
        <w:pStyle w:val="affffffffa"/>
      </w:pPr>
      <w:r>
        <w:rPr>
          <w:rFonts w:hint="eastAsia"/>
        </w:rPr>
        <w:t>根据客户需求，协助其进行产品的定期检查，确保产品性能稳定。</w:t>
      </w:r>
    </w:p>
    <w:p w:rsidR="00B667A2" w:rsidRDefault="00B667A2" w:rsidP="00685B26">
      <w:pPr>
        <w:pStyle w:val="affd"/>
        <w:spacing w:before="120" w:after="120"/>
      </w:pPr>
      <w:r>
        <w:rPr>
          <w:rFonts w:hint="eastAsia"/>
        </w:rPr>
        <w:t>维修保养</w:t>
      </w:r>
    </w:p>
    <w:p w:rsidR="00B667A2" w:rsidRDefault="00B667A2" w:rsidP="00685B26">
      <w:pPr>
        <w:pStyle w:val="affffffffa"/>
      </w:pPr>
      <w:r>
        <w:rPr>
          <w:rFonts w:hint="eastAsia"/>
        </w:rPr>
        <w:t>为客户提供全面的维修服务以及必要的保养服务，保障产品正常运行。</w:t>
      </w:r>
    </w:p>
    <w:p w:rsidR="00B667A2" w:rsidRDefault="00B667A2" w:rsidP="00685B26">
      <w:pPr>
        <w:pStyle w:val="affffffffa"/>
      </w:pPr>
      <w:r>
        <w:rPr>
          <w:rFonts w:hint="eastAsia"/>
        </w:rPr>
        <w:t>在接到报修通知后，迅速响应并安排专业工程师上门维修或进行产品返修，缩短维修周期。</w:t>
      </w:r>
    </w:p>
    <w:p w:rsidR="00B667A2" w:rsidRDefault="00B667A2" w:rsidP="00685B26">
      <w:pPr>
        <w:pStyle w:val="affd"/>
        <w:spacing w:before="120" w:after="120"/>
      </w:pPr>
      <w:r>
        <w:rPr>
          <w:rFonts w:hint="eastAsia"/>
        </w:rPr>
        <w:lastRenderedPageBreak/>
        <w:t>备件及零配件供应</w:t>
      </w:r>
    </w:p>
    <w:p w:rsidR="00B667A2" w:rsidRDefault="00B667A2" w:rsidP="00685B26">
      <w:pPr>
        <w:pStyle w:val="affffffffa"/>
      </w:pPr>
      <w:r>
        <w:rPr>
          <w:rFonts w:hint="eastAsia"/>
        </w:rPr>
        <w:t>在售后服务保证期限内，为客户提供维护产品正常使用所必需的备件、零配件。</w:t>
      </w:r>
    </w:p>
    <w:p w:rsidR="00B667A2" w:rsidRDefault="00B667A2" w:rsidP="00685B26">
      <w:pPr>
        <w:pStyle w:val="affffffffa"/>
      </w:pPr>
      <w:r>
        <w:rPr>
          <w:rFonts w:hint="eastAsia"/>
        </w:rPr>
        <w:t>即使产品下线，也不得停止对在使用期限内产品的备件、零配件供应，确保产品可持续使用。</w:t>
      </w:r>
    </w:p>
    <w:p w:rsidR="00B667A2" w:rsidRDefault="00B667A2" w:rsidP="00685B26">
      <w:pPr>
        <w:pStyle w:val="affd"/>
        <w:spacing w:before="120" w:after="120"/>
      </w:pPr>
      <w:r>
        <w:rPr>
          <w:rFonts w:hint="eastAsia"/>
        </w:rPr>
        <w:t>技术培训</w:t>
      </w:r>
    </w:p>
    <w:p w:rsidR="00B667A2" w:rsidRDefault="00B667A2" w:rsidP="00685B26">
      <w:pPr>
        <w:pStyle w:val="affffffffa"/>
      </w:pPr>
      <w:r>
        <w:rPr>
          <w:rFonts w:hint="eastAsia"/>
        </w:rPr>
        <w:t>根据客户需求或协议约定，为客户及有关人员提供技术培训服务。</w:t>
      </w:r>
    </w:p>
    <w:p w:rsidR="00B667A2" w:rsidRDefault="00B667A2" w:rsidP="00685B26">
      <w:pPr>
        <w:pStyle w:val="affffffffa"/>
      </w:pPr>
      <w:r>
        <w:rPr>
          <w:rFonts w:hint="eastAsia"/>
        </w:rPr>
        <w:t>培训内容包括产品的性能和结构特点，以及正确、安全的使用操作方法，提升客户使用技能。</w:t>
      </w:r>
    </w:p>
    <w:p w:rsidR="00B667A2" w:rsidRDefault="00B667A2" w:rsidP="00685B26">
      <w:pPr>
        <w:pStyle w:val="affd"/>
        <w:spacing w:before="120" w:after="120"/>
      </w:pPr>
      <w:r>
        <w:rPr>
          <w:rFonts w:hint="eastAsia"/>
        </w:rPr>
        <w:t>质量问题及应急处置</w:t>
      </w:r>
    </w:p>
    <w:p w:rsidR="00B667A2" w:rsidRDefault="00B667A2" w:rsidP="00685B26">
      <w:pPr>
        <w:pStyle w:val="affffffffa"/>
      </w:pPr>
      <w:r>
        <w:rPr>
          <w:rFonts w:hint="eastAsia"/>
        </w:rPr>
        <w:t>在规定的贮存期、保证期内，若发生设计、制造质量问题，由供应商负责进行修理、更换、退货等处理。</w:t>
      </w:r>
    </w:p>
    <w:p w:rsidR="00B667A2" w:rsidRDefault="00B667A2" w:rsidP="00685B26">
      <w:pPr>
        <w:pStyle w:val="affffffffa"/>
      </w:pPr>
      <w:r>
        <w:rPr>
          <w:rFonts w:hint="eastAsia"/>
        </w:rPr>
        <w:t>针对关键性物料 / 产品制定应急售后服务方案，预防并避免因产品质量问题导致客户生产、经营活动的暂停、中断等紧急情况。</w:t>
      </w:r>
    </w:p>
    <w:p w:rsidR="00B667A2" w:rsidRDefault="00B667A2" w:rsidP="00685B26">
      <w:pPr>
        <w:pStyle w:val="affd"/>
        <w:spacing w:before="120" w:after="120"/>
      </w:pPr>
      <w:r>
        <w:rPr>
          <w:rFonts w:hint="eastAsia"/>
        </w:rPr>
        <w:t>投诉处理</w:t>
      </w:r>
    </w:p>
    <w:p w:rsidR="00C87525" w:rsidRPr="00B667A2" w:rsidRDefault="00B667A2" w:rsidP="00B667A2">
      <w:pPr>
        <w:pStyle w:val="affff6"/>
        <w:ind w:firstLine="420"/>
      </w:pPr>
      <w:r>
        <w:rPr>
          <w:rFonts w:hint="eastAsia"/>
        </w:rPr>
        <w:t xml:space="preserve">公开投诉渠道，按照 </w:t>
      </w:r>
      <w:bookmarkStart w:id="96" w:name="OLE_LINK3"/>
      <w:r>
        <w:rPr>
          <w:rFonts w:hint="eastAsia"/>
        </w:rPr>
        <w:t>GB/T 17242</w:t>
      </w:r>
      <w:bookmarkEnd w:id="96"/>
      <w:r>
        <w:rPr>
          <w:rFonts w:hint="eastAsia"/>
        </w:rPr>
        <w:t xml:space="preserve"> 的要求处理客户投诉，确保投诉处理的公正性和有效性。</w:t>
      </w:r>
    </w:p>
    <w:p w:rsidR="00AB7511" w:rsidRDefault="00A0738A" w:rsidP="00C87525">
      <w:pPr>
        <w:pStyle w:val="affc"/>
        <w:spacing w:before="240" w:after="240"/>
      </w:pPr>
      <w:bookmarkStart w:id="97" w:name="_Toc192859366"/>
      <w:bookmarkStart w:id="98" w:name="_Toc192859897"/>
      <w:r>
        <w:rPr>
          <w:rFonts w:hint="eastAsia"/>
        </w:rPr>
        <w:t>服务实施</w:t>
      </w:r>
      <w:bookmarkEnd w:id="97"/>
      <w:bookmarkEnd w:id="98"/>
    </w:p>
    <w:p w:rsidR="00A0738A" w:rsidRDefault="00A0738A" w:rsidP="00A0738A">
      <w:pPr>
        <w:pStyle w:val="affd"/>
        <w:spacing w:before="120" w:after="120"/>
      </w:pPr>
      <w:r>
        <w:rPr>
          <w:rFonts w:hint="eastAsia"/>
        </w:rPr>
        <w:t>快速响应</w:t>
      </w:r>
    </w:p>
    <w:p w:rsidR="00A0738A" w:rsidRDefault="00A0738A" w:rsidP="00A0738A">
      <w:pPr>
        <w:pStyle w:val="affffffffa"/>
      </w:pPr>
      <w:r>
        <w:rPr>
          <w:rFonts w:hint="eastAsia"/>
        </w:rPr>
        <w:t>立即确认需求：客户通过电话、邮件或在线平台提出紧急需求后，第一时间确认需求的紧急程度，并将其标记为加急案件。</w:t>
      </w:r>
    </w:p>
    <w:p w:rsidR="00A0738A" w:rsidRDefault="00A0738A" w:rsidP="00A0738A">
      <w:pPr>
        <w:pStyle w:val="affffffffa"/>
      </w:pPr>
      <w:r>
        <w:rPr>
          <w:rFonts w:hint="eastAsia"/>
        </w:rPr>
        <w:t>多渠道快速回复：保证客服热线 24 h 畅通，邮件和在线客</w:t>
      </w:r>
      <w:proofErr w:type="gramStart"/>
      <w:r>
        <w:rPr>
          <w:rFonts w:hint="eastAsia"/>
        </w:rPr>
        <w:t>服快速</w:t>
      </w:r>
      <w:proofErr w:type="gramEnd"/>
      <w:r>
        <w:rPr>
          <w:rFonts w:hint="eastAsia"/>
        </w:rPr>
        <w:t xml:space="preserve">响应。具体要求为电话在 3 </w:t>
      </w:r>
      <w:bookmarkStart w:id="99" w:name="OLE_LINK4"/>
      <w:r>
        <w:rPr>
          <w:rFonts w:hint="eastAsia"/>
        </w:rPr>
        <w:t>min</w:t>
      </w:r>
      <w:bookmarkEnd w:id="99"/>
      <w:r>
        <w:rPr>
          <w:rFonts w:hint="eastAsia"/>
        </w:rPr>
        <w:t xml:space="preserve"> 内接通，邮件在 10 min 内回复。</w:t>
      </w:r>
    </w:p>
    <w:p w:rsidR="00A0738A" w:rsidRPr="00A0738A" w:rsidRDefault="00A0738A" w:rsidP="00A0738A">
      <w:pPr>
        <w:pStyle w:val="affffffffa"/>
      </w:pPr>
      <w:r>
        <w:rPr>
          <w:rFonts w:hint="eastAsia"/>
        </w:rPr>
        <w:t>启动应急预案：依据紧急情况的性质，迅速启动应急预案，组建应急处理小组，快速应对紧急情况。</w:t>
      </w:r>
    </w:p>
    <w:p w:rsidR="006453D6" w:rsidRDefault="006453D6" w:rsidP="006453D6">
      <w:pPr>
        <w:pStyle w:val="affd"/>
        <w:spacing w:before="120" w:after="120"/>
      </w:pPr>
      <w:r>
        <w:rPr>
          <w:rFonts w:hint="eastAsia"/>
        </w:rPr>
        <w:t>有效沟通</w:t>
      </w:r>
    </w:p>
    <w:p w:rsidR="006453D6" w:rsidRDefault="006453D6" w:rsidP="006453D6">
      <w:pPr>
        <w:pStyle w:val="affffffffa"/>
      </w:pPr>
      <w:r>
        <w:rPr>
          <w:rFonts w:hint="eastAsia"/>
        </w:rPr>
        <w:t>与客户保持密切联系：定期向客户更新问题处理进展，可每隔 30 min 或 1 h 汇报一次，让客户了解处理情况。</w:t>
      </w:r>
    </w:p>
    <w:p w:rsidR="006453D6" w:rsidRDefault="006453D6" w:rsidP="006453D6">
      <w:pPr>
        <w:pStyle w:val="affffffffa"/>
      </w:pPr>
      <w:r>
        <w:rPr>
          <w:rFonts w:hint="eastAsia"/>
        </w:rPr>
        <w:t>内部沟通顺畅：确保技术、客服和管理层之间的信息畅通，设立专门的沟通渠道（如</w:t>
      </w:r>
      <w:proofErr w:type="gramStart"/>
      <w:r>
        <w:rPr>
          <w:rFonts w:hint="eastAsia"/>
        </w:rPr>
        <w:t>微信群</w:t>
      </w:r>
      <w:proofErr w:type="gramEnd"/>
      <w:r>
        <w:rPr>
          <w:rFonts w:hint="eastAsia"/>
        </w:rPr>
        <w:t>、钉钉群），方便信息及时传递。</w:t>
      </w:r>
    </w:p>
    <w:p w:rsidR="00C87525" w:rsidRPr="00C87525" w:rsidRDefault="006453D6" w:rsidP="006453D6">
      <w:pPr>
        <w:pStyle w:val="affffffffa"/>
      </w:pPr>
      <w:r>
        <w:rPr>
          <w:rFonts w:hint="eastAsia"/>
        </w:rPr>
        <w:t>明确客户需求：与客户沟通时，详细了解问题背景、影响范围和时间限制，为后续处理提供准确依据。</w:t>
      </w:r>
    </w:p>
    <w:p w:rsidR="006453D6" w:rsidRDefault="006453D6" w:rsidP="006453D6">
      <w:pPr>
        <w:pStyle w:val="affd"/>
        <w:spacing w:before="120" w:after="120"/>
      </w:pPr>
      <w:r>
        <w:rPr>
          <w:rFonts w:hint="eastAsia"/>
        </w:rPr>
        <w:t>准确诊断</w:t>
      </w:r>
    </w:p>
    <w:p w:rsidR="006453D6" w:rsidRDefault="006453D6" w:rsidP="006453D6">
      <w:pPr>
        <w:pStyle w:val="affffffffa"/>
      </w:pPr>
      <w:r>
        <w:rPr>
          <w:rFonts w:hint="eastAsia"/>
        </w:rPr>
        <w:t>收集详细信息：要求客户提供问题的详细描述、相关截图或日志文件，以便全面了解问题情况。</w:t>
      </w:r>
    </w:p>
    <w:p w:rsidR="00C24E33" w:rsidRDefault="006453D6" w:rsidP="006453D6">
      <w:pPr>
        <w:pStyle w:val="affffffffa"/>
      </w:pPr>
      <w:r>
        <w:rPr>
          <w:rFonts w:hint="eastAsia"/>
        </w:rPr>
        <w:t>初步判断与深入分析：结合客户提供的信息和历史经验，快速判断问题性质，并通过远程诊断或现场检查进一步确认，确保诊断准确。</w:t>
      </w:r>
    </w:p>
    <w:p w:rsidR="006453D6" w:rsidRDefault="006453D6" w:rsidP="006453D6">
      <w:pPr>
        <w:pStyle w:val="affd"/>
        <w:spacing w:before="120" w:after="120"/>
      </w:pPr>
      <w:r>
        <w:rPr>
          <w:rFonts w:hint="eastAsia"/>
        </w:rPr>
        <w:t>迅速解决</w:t>
      </w:r>
    </w:p>
    <w:p w:rsidR="006453D6" w:rsidRDefault="006453D6" w:rsidP="006453D6">
      <w:pPr>
        <w:pStyle w:val="affffffffa"/>
      </w:pPr>
      <w:r>
        <w:rPr>
          <w:rFonts w:hint="eastAsia"/>
        </w:rPr>
        <w:t>优先处理紧急需求：将紧急需求置于最高优先级，</w:t>
      </w:r>
      <w:proofErr w:type="gramStart"/>
      <w:r>
        <w:rPr>
          <w:rFonts w:hint="eastAsia"/>
        </w:rPr>
        <w:t>暂停低</w:t>
      </w:r>
      <w:proofErr w:type="gramEnd"/>
      <w:r>
        <w:rPr>
          <w:rFonts w:hint="eastAsia"/>
        </w:rPr>
        <w:t>优先级任务，调配资源集中处理紧急问题。</w:t>
      </w:r>
    </w:p>
    <w:p w:rsidR="006453D6" w:rsidRDefault="006453D6" w:rsidP="006453D6">
      <w:pPr>
        <w:pStyle w:val="affffffffa"/>
      </w:pPr>
      <w:r>
        <w:rPr>
          <w:rFonts w:hint="eastAsia"/>
        </w:rPr>
        <w:t>制定并实施解决方案：根据诊断结果，制定详细的解决方案并迅速执行，确保问题在最短时间内得到解决。</w:t>
      </w:r>
    </w:p>
    <w:p w:rsidR="00C24E33" w:rsidRDefault="006453D6" w:rsidP="006453D6">
      <w:pPr>
        <w:pStyle w:val="affffffffa"/>
      </w:pPr>
      <w:r>
        <w:rPr>
          <w:rFonts w:hint="eastAsia"/>
        </w:rPr>
        <w:t>验证效果：问题解决后，及时验证是否彻底解决，避免问题重复发生。</w:t>
      </w:r>
    </w:p>
    <w:p w:rsidR="006453D6" w:rsidRDefault="006453D6" w:rsidP="006453D6">
      <w:pPr>
        <w:pStyle w:val="affd"/>
        <w:spacing w:before="120" w:after="120"/>
      </w:pPr>
      <w:r>
        <w:rPr>
          <w:rFonts w:hint="eastAsia"/>
        </w:rPr>
        <w:t>持续跟进</w:t>
      </w:r>
    </w:p>
    <w:p w:rsidR="006453D6" w:rsidRDefault="006453D6" w:rsidP="006453D6">
      <w:pPr>
        <w:pStyle w:val="affffffffa"/>
      </w:pPr>
      <w:r>
        <w:rPr>
          <w:rFonts w:hint="eastAsia"/>
        </w:rPr>
        <w:t>定期回访客户：问题解决后，定期回访客户，了解产品使用情况和客户满意度，收集客户意见。</w:t>
      </w:r>
    </w:p>
    <w:p w:rsidR="00C24E33" w:rsidRDefault="006453D6" w:rsidP="006453D6">
      <w:pPr>
        <w:pStyle w:val="affffffffa"/>
      </w:pPr>
      <w:r>
        <w:rPr>
          <w:rFonts w:hint="eastAsia"/>
        </w:rPr>
        <w:lastRenderedPageBreak/>
        <w:t>记录与总结：详细记录处理过程，总结经验教训，优化处理流程，提升处理能力。</w:t>
      </w:r>
    </w:p>
    <w:p w:rsidR="001706C3" w:rsidRDefault="001706C3" w:rsidP="001706C3">
      <w:pPr>
        <w:pStyle w:val="affd"/>
        <w:spacing w:before="120" w:after="120"/>
      </w:pPr>
      <w:r>
        <w:rPr>
          <w:rFonts w:hint="eastAsia"/>
        </w:rPr>
        <w:t>资源调配与团队协作</w:t>
      </w:r>
    </w:p>
    <w:p w:rsidR="001706C3" w:rsidRDefault="001706C3" w:rsidP="001706C3">
      <w:pPr>
        <w:pStyle w:val="affffffffa"/>
      </w:pPr>
      <w:r>
        <w:rPr>
          <w:rFonts w:hint="eastAsia"/>
        </w:rPr>
        <w:t>重新分配资源：在紧急情况下，可</w:t>
      </w:r>
      <w:proofErr w:type="gramStart"/>
      <w:r>
        <w:rPr>
          <w:rFonts w:hint="eastAsia"/>
        </w:rPr>
        <w:t>暂停低</w:t>
      </w:r>
      <w:proofErr w:type="gramEnd"/>
      <w:r>
        <w:rPr>
          <w:rFonts w:hint="eastAsia"/>
        </w:rPr>
        <w:t>优先级任务，调用备用资源或外包团队，保障紧急需求处理的资源供应。</w:t>
      </w:r>
    </w:p>
    <w:p w:rsidR="001706C3" w:rsidRDefault="001706C3" w:rsidP="001706C3">
      <w:pPr>
        <w:pStyle w:val="affffffffa"/>
      </w:pPr>
      <w:r>
        <w:rPr>
          <w:rFonts w:hint="eastAsia"/>
        </w:rPr>
        <w:t>建立应急小组：设立专门的应急团队，负责处理紧急需求，确保团队成员具备快速决策和执行能力。</w:t>
      </w:r>
    </w:p>
    <w:p w:rsidR="00C24E33" w:rsidRDefault="001706C3" w:rsidP="001706C3">
      <w:pPr>
        <w:pStyle w:val="affd"/>
        <w:spacing w:before="120" w:after="120"/>
      </w:pPr>
      <w:r>
        <w:rPr>
          <w:rFonts w:hint="eastAsia"/>
        </w:rPr>
        <w:t>客户期望管理</w:t>
      </w:r>
    </w:p>
    <w:p w:rsidR="004542F8" w:rsidRDefault="004542F8" w:rsidP="004542F8">
      <w:pPr>
        <w:pStyle w:val="affffffffa"/>
      </w:pPr>
      <w:r>
        <w:rPr>
          <w:rFonts w:hint="eastAsia"/>
        </w:rPr>
        <w:t>明确告知客户：向客户说明处理计划、预期时间和可能的风险，确保客户对解决方案有清晰的预期。</w:t>
      </w:r>
    </w:p>
    <w:p w:rsidR="00C24E33" w:rsidRDefault="004542F8" w:rsidP="004542F8">
      <w:pPr>
        <w:pStyle w:val="affffffffa"/>
      </w:pPr>
      <w:r>
        <w:rPr>
          <w:rFonts w:hint="eastAsia"/>
        </w:rPr>
        <w:t>提供临时解决方案：如果问题无法立即解决，提供临时措施以减少业务中断，降低客户损失。</w:t>
      </w:r>
    </w:p>
    <w:p w:rsidR="00980712" w:rsidRDefault="00980712" w:rsidP="00980712">
      <w:pPr>
        <w:pStyle w:val="affc"/>
        <w:spacing w:before="240" w:after="240"/>
      </w:pPr>
      <w:bookmarkStart w:id="100" w:name="_Toc192859367"/>
      <w:bookmarkStart w:id="101" w:name="_Toc192859898"/>
      <w:bookmarkEnd w:id="100"/>
      <w:r>
        <w:rPr>
          <w:rFonts w:hint="eastAsia"/>
        </w:rPr>
        <w:t>保修服务</w:t>
      </w:r>
      <w:bookmarkEnd w:id="101"/>
    </w:p>
    <w:p w:rsidR="00980712" w:rsidRDefault="00980712" w:rsidP="00980712">
      <w:pPr>
        <w:pStyle w:val="affd"/>
        <w:spacing w:before="120" w:after="120"/>
      </w:pPr>
      <w:r>
        <w:rPr>
          <w:rFonts w:hint="eastAsia"/>
        </w:rPr>
        <w:t>保修期限</w:t>
      </w:r>
    </w:p>
    <w:p w:rsidR="00980712" w:rsidRDefault="00980712" w:rsidP="00980712">
      <w:pPr>
        <w:pStyle w:val="affff6"/>
        <w:ind w:firstLine="420"/>
      </w:pPr>
      <w:r>
        <w:rPr>
          <w:rFonts w:hint="eastAsia"/>
        </w:rPr>
        <w:t>明确晶片产品的保修期限，从客户购买产品之日起计算。在保修期限内，为客户提供免费的维修和保养服务。保修期限根据产品类型、质量标准及行业惯例确定，并在产品说明书、销售合同等文件中明确标注。</w:t>
      </w:r>
    </w:p>
    <w:p w:rsidR="00980712" w:rsidRDefault="00980712" w:rsidP="00980712">
      <w:pPr>
        <w:pStyle w:val="affd"/>
        <w:spacing w:before="120" w:after="120"/>
      </w:pPr>
      <w:r>
        <w:rPr>
          <w:rFonts w:hint="eastAsia"/>
        </w:rPr>
        <w:t>保修范围</w:t>
      </w:r>
    </w:p>
    <w:p w:rsidR="00980712" w:rsidRDefault="00980712" w:rsidP="00980712">
      <w:pPr>
        <w:pStyle w:val="affffffffa"/>
      </w:pPr>
      <w:r>
        <w:rPr>
          <w:rFonts w:hint="eastAsia"/>
        </w:rPr>
        <w:t>保修范围涵盖因产品本身质量问题导致的故障和损坏，包括但不限于晶片的硬件故障、软件缺陷、性能异常等。</w:t>
      </w:r>
    </w:p>
    <w:p w:rsidR="00980712" w:rsidRDefault="00980712" w:rsidP="00980712">
      <w:pPr>
        <w:pStyle w:val="affffffffa"/>
      </w:pPr>
      <w:r>
        <w:rPr>
          <w:rFonts w:hint="eastAsia"/>
        </w:rPr>
        <w:t>对于因客户使用不当、不可抗力因素（如自然灾害、意外事故）造成的产品损坏，不属于保修范围，但可为客户提供有偿维修服务，并明确告知维修费用及流程。</w:t>
      </w:r>
    </w:p>
    <w:p w:rsidR="00980712" w:rsidRDefault="00980712" w:rsidP="00980712">
      <w:pPr>
        <w:pStyle w:val="affd"/>
        <w:spacing w:before="120" w:after="120"/>
      </w:pPr>
      <w:r>
        <w:rPr>
          <w:rFonts w:hint="eastAsia"/>
        </w:rPr>
        <w:t>保修流程</w:t>
      </w:r>
    </w:p>
    <w:p w:rsidR="00980712" w:rsidRDefault="00980712" w:rsidP="00980712">
      <w:pPr>
        <w:pStyle w:val="affffffffa"/>
      </w:pPr>
      <w:r>
        <w:rPr>
          <w:rFonts w:hint="eastAsia"/>
        </w:rPr>
        <w:t>客户发现产品出现问题后，可通过售后服务热线、在线客服平台或电子邮件等方式申请保修。售后客服人员在接到申请后，及时记录客户信息和产品故障情况，并在 24 h 内与客户联系，确认故障情况并安排维修。</w:t>
      </w:r>
    </w:p>
    <w:p w:rsidR="00980712" w:rsidRDefault="00980712" w:rsidP="00980712">
      <w:pPr>
        <w:pStyle w:val="affffffffa"/>
      </w:pPr>
      <w:r>
        <w:rPr>
          <w:rFonts w:hint="eastAsia"/>
        </w:rPr>
        <w:t xml:space="preserve">对于需要上门维修的，安排专业工程师在 48 h 内（根据客户所在地实际情况确定合理时间）上门服务；对于需要寄回维修的，为客户提供详细的寄回地址和物流指导。维修完成后，在 3 </w:t>
      </w:r>
      <w:proofErr w:type="gramStart"/>
      <w:r>
        <w:rPr>
          <w:rFonts w:hint="eastAsia"/>
        </w:rPr>
        <w:t>个</w:t>
      </w:r>
      <w:proofErr w:type="gramEnd"/>
      <w:r>
        <w:rPr>
          <w:rFonts w:hint="eastAsia"/>
        </w:rPr>
        <w:t>工作日内通知客户取件或安排寄回，并提供维修报告，说明维修内容和更换的零部件。</w:t>
      </w:r>
    </w:p>
    <w:p w:rsidR="00980712" w:rsidRDefault="00980712" w:rsidP="00980712">
      <w:pPr>
        <w:pStyle w:val="affc"/>
        <w:spacing w:before="240" w:after="240"/>
      </w:pPr>
      <w:bookmarkStart w:id="102" w:name="_Toc192859899"/>
      <w:r>
        <w:rPr>
          <w:rFonts w:hint="eastAsia"/>
        </w:rPr>
        <w:t>退换货服务</w:t>
      </w:r>
      <w:bookmarkEnd w:id="102"/>
    </w:p>
    <w:p w:rsidR="00980712" w:rsidRDefault="00980712" w:rsidP="00980712">
      <w:pPr>
        <w:pStyle w:val="affd"/>
        <w:spacing w:before="120" w:after="120"/>
      </w:pPr>
      <w:r>
        <w:rPr>
          <w:rFonts w:hint="eastAsia"/>
        </w:rPr>
        <w:t>退货条件</w:t>
      </w:r>
    </w:p>
    <w:p w:rsidR="00980712" w:rsidRDefault="00980712" w:rsidP="00980712">
      <w:pPr>
        <w:pStyle w:val="affffffffa"/>
      </w:pPr>
      <w:r>
        <w:rPr>
          <w:rFonts w:hint="eastAsia"/>
        </w:rPr>
        <w:t>在产品收到后的 7 d 内（具体时长可根据实际情况调整），如果产品未使用且包装完好，客户可申请无理由退货。</w:t>
      </w:r>
    </w:p>
    <w:p w:rsidR="00980712" w:rsidRDefault="00980712" w:rsidP="00980712">
      <w:pPr>
        <w:pStyle w:val="affffffffa"/>
      </w:pPr>
      <w:r>
        <w:rPr>
          <w:rFonts w:hint="eastAsia"/>
        </w:rPr>
        <w:t>在保修期限内，如果产品出现质量问题且无法通过维修恢复正常使用，客户有权申请退货。</w:t>
      </w:r>
    </w:p>
    <w:p w:rsidR="00980712" w:rsidRDefault="00980712" w:rsidP="00980712">
      <w:pPr>
        <w:pStyle w:val="affffffffa"/>
      </w:pPr>
      <w:r>
        <w:rPr>
          <w:rFonts w:hint="eastAsia"/>
        </w:rPr>
        <w:t>对于定制化的晶片产品，除非存在质量问题，否则不接受无理由退货，但需在销售合同中明确告知客户相关条款。</w:t>
      </w:r>
    </w:p>
    <w:p w:rsidR="00980712" w:rsidRDefault="00980712" w:rsidP="00980712">
      <w:pPr>
        <w:pStyle w:val="affd"/>
        <w:spacing w:before="120" w:after="120"/>
      </w:pPr>
      <w:r>
        <w:rPr>
          <w:rFonts w:hint="eastAsia"/>
        </w:rPr>
        <w:t>换货条件</w:t>
      </w:r>
    </w:p>
    <w:p w:rsidR="00980712" w:rsidRDefault="00980712" w:rsidP="00980712">
      <w:pPr>
        <w:pStyle w:val="affffffffa"/>
      </w:pPr>
      <w:r>
        <w:rPr>
          <w:rFonts w:hint="eastAsia"/>
        </w:rPr>
        <w:t>在产品使用过程中，如果发现产品存在质量问题，且问题在保修范围内，客户可申请换货。换货产品应与原产品型号、规格一致。</w:t>
      </w:r>
    </w:p>
    <w:p w:rsidR="00980712" w:rsidRDefault="00980712" w:rsidP="00980712">
      <w:pPr>
        <w:pStyle w:val="affffffffa"/>
      </w:pPr>
      <w:r>
        <w:rPr>
          <w:rFonts w:hint="eastAsia"/>
        </w:rPr>
        <w:t>如果原产品已停产或无库存，与客户协商更换性能不低于原产品的其他型号，并取得客户同意。</w:t>
      </w:r>
    </w:p>
    <w:p w:rsidR="00980712" w:rsidRDefault="00980712" w:rsidP="00980712">
      <w:pPr>
        <w:pStyle w:val="affd"/>
        <w:spacing w:before="120" w:after="120"/>
      </w:pPr>
      <w:r>
        <w:rPr>
          <w:rFonts w:hint="eastAsia"/>
        </w:rPr>
        <w:t>退换货流程</w:t>
      </w:r>
    </w:p>
    <w:p w:rsidR="00980712" w:rsidRDefault="00980712" w:rsidP="00980712">
      <w:pPr>
        <w:pStyle w:val="affffffffa"/>
      </w:pPr>
      <w:r>
        <w:rPr>
          <w:rFonts w:hint="eastAsia"/>
        </w:rPr>
        <w:t>客户申请退换货时，需向售后客服提供购买凭证、产品照片（如有）及详细的问题描述。售后</w:t>
      </w:r>
      <w:r>
        <w:rPr>
          <w:rFonts w:hint="eastAsia"/>
        </w:rPr>
        <w:lastRenderedPageBreak/>
        <w:t>客服在收到申请后，在 24 h 内进行审核。审核通过后，为客户提供退货地址或换货安排。</w:t>
      </w:r>
    </w:p>
    <w:p w:rsidR="00980712" w:rsidRDefault="00980712" w:rsidP="00980712">
      <w:pPr>
        <w:pStyle w:val="affffffffa"/>
      </w:pPr>
      <w:r>
        <w:rPr>
          <w:rFonts w:hint="eastAsia"/>
        </w:rPr>
        <w:t xml:space="preserve">对于退货的产品，在收到产品后的 7 </w:t>
      </w:r>
      <w:proofErr w:type="gramStart"/>
      <w:r>
        <w:rPr>
          <w:rFonts w:hint="eastAsia"/>
        </w:rPr>
        <w:t>个</w:t>
      </w:r>
      <w:proofErr w:type="gramEnd"/>
      <w:r>
        <w:rPr>
          <w:rFonts w:hint="eastAsia"/>
        </w:rPr>
        <w:t xml:space="preserve">工作日内完成退款处理；对于换货的产品，在收到客户寄回产品后的 3 </w:t>
      </w:r>
      <w:proofErr w:type="gramStart"/>
      <w:r>
        <w:rPr>
          <w:rFonts w:hint="eastAsia"/>
        </w:rPr>
        <w:t>个</w:t>
      </w:r>
      <w:proofErr w:type="gramEnd"/>
      <w:r>
        <w:rPr>
          <w:rFonts w:hint="eastAsia"/>
        </w:rPr>
        <w:t>工作日内安排发货。</w:t>
      </w:r>
    </w:p>
    <w:p w:rsidR="00980712" w:rsidRDefault="00980712" w:rsidP="00980712">
      <w:pPr>
        <w:pStyle w:val="affc"/>
        <w:spacing w:before="240" w:after="240"/>
      </w:pPr>
      <w:bookmarkStart w:id="103" w:name="_Toc192859900"/>
      <w:r>
        <w:rPr>
          <w:rFonts w:hint="eastAsia"/>
        </w:rPr>
        <w:t>退款服务</w:t>
      </w:r>
      <w:bookmarkEnd w:id="103"/>
    </w:p>
    <w:p w:rsidR="00980712" w:rsidRDefault="00980712" w:rsidP="00980712">
      <w:pPr>
        <w:pStyle w:val="affd"/>
        <w:spacing w:before="120" w:after="120"/>
      </w:pPr>
      <w:r>
        <w:rPr>
          <w:rFonts w:hint="eastAsia"/>
        </w:rPr>
        <w:t>退款政策</w:t>
      </w:r>
    </w:p>
    <w:p w:rsidR="00980712" w:rsidRDefault="00980712" w:rsidP="00980712">
      <w:pPr>
        <w:pStyle w:val="affffffffa"/>
      </w:pPr>
      <w:r>
        <w:rPr>
          <w:rFonts w:hint="eastAsia"/>
        </w:rPr>
        <w:t>根据退换货服务中的退货条件，确定退款金额和方式。退款金额包括产品购买价款、支付的运费（如果符合运费承担条件）等。</w:t>
      </w:r>
    </w:p>
    <w:p w:rsidR="00980712" w:rsidRDefault="00980712" w:rsidP="00980712">
      <w:pPr>
        <w:pStyle w:val="affffffffa"/>
      </w:pPr>
      <w:r>
        <w:rPr>
          <w:rFonts w:hint="eastAsia"/>
        </w:rPr>
        <w:t>退款方式按照客户原支付方式进行返还，如通过银行卡支付的，退款将返还至原银行卡；通过第三方支付平台支付的，退款将返还</w:t>
      </w:r>
      <w:proofErr w:type="gramStart"/>
      <w:r>
        <w:rPr>
          <w:rFonts w:hint="eastAsia"/>
        </w:rPr>
        <w:t>至相应</w:t>
      </w:r>
      <w:proofErr w:type="gramEnd"/>
      <w:r>
        <w:rPr>
          <w:rFonts w:hint="eastAsia"/>
        </w:rPr>
        <w:t>的支付账户。</w:t>
      </w:r>
    </w:p>
    <w:p w:rsidR="00980712" w:rsidRDefault="00980712" w:rsidP="00980712">
      <w:pPr>
        <w:pStyle w:val="affd"/>
        <w:spacing w:before="120" w:after="120"/>
      </w:pPr>
      <w:r>
        <w:rPr>
          <w:rFonts w:hint="eastAsia"/>
        </w:rPr>
        <w:t>退款流程</w:t>
      </w:r>
    </w:p>
    <w:p w:rsidR="00980712" w:rsidRDefault="00980712" w:rsidP="00980712">
      <w:pPr>
        <w:pStyle w:val="affffffffa"/>
      </w:pPr>
      <w:r>
        <w:rPr>
          <w:rFonts w:hint="eastAsia"/>
        </w:rPr>
        <w:t xml:space="preserve">在确认客户符合退款条件后，售后客服启动退款流程。财务部门在收到退款申请后的 3 </w:t>
      </w:r>
      <w:proofErr w:type="gramStart"/>
      <w:r>
        <w:rPr>
          <w:rFonts w:hint="eastAsia"/>
        </w:rPr>
        <w:t>个</w:t>
      </w:r>
      <w:proofErr w:type="gramEnd"/>
      <w:r>
        <w:rPr>
          <w:rFonts w:hint="eastAsia"/>
        </w:rPr>
        <w:t>工作日内完成退款操作，并通知客户退款已成功。</w:t>
      </w:r>
    </w:p>
    <w:p w:rsidR="00980712" w:rsidRDefault="00980712" w:rsidP="00980712">
      <w:pPr>
        <w:pStyle w:val="affffffffa"/>
      </w:pPr>
      <w:r>
        <w:rPr>
          <w:rFonts w:hint="eastAsia"/>
        </w:rPr>
        <w:t>如果退款过程中出现问题，如银行账户信息错误等，及时与客户联系，沟通解决办法，并延长退款处理时间，但需向客户说明原因。</w:t>
      </w:r>
    </w:p>
    <w:p w:rsidR="00980712" w:rsidRDefault="00980712" w:rsidP="00980712">
      <w:pPr>
        <w:pStyle w:val="affc"/>
        <w:spacing w:before="240" w:after="240"/>
      </w:pPr>
      <w:bookmarkStart w:id="104" w:name="_Toc192859901"/>
      <w:r>
        <w:rPr>
          <w:rFonts w:hint="eastAsia"/>
        </w:rPr>
        <w:t>投诉处理</w:t>
      </w:r>
      <w:bookmarkEnd w:id="104"/>
    </w:p>
    <w:p w:rsidR="00980712" w:rsidRDefault="00980712" w:rsidP="00980712">
      <w:pPr>
        <w:pStyle w:val="affd"/>
        <w:spacing w:before="120" w:after="120"/>
      </w:pPr>
      <w:r>
        <w:rPr>
          <w:rFonts w:hint="eastAsia"/>
        </w:rPr>
        <w:t>投诉渠道</w:t>
      </w:r>
    </w:p>
    <w:p w:rsidR="00980712" w:rsidRDefault="00980712" w:rsidP="00980712">
      <w:pPr>
        <w:pStyle w:val="affff6"/>
        <w:ind w:firstLine="420"/>
      </w:pPr>
      <w:r>
        <w:rPr>
          <w:rFonts w:hint="eastAsia"/>
        </w:rPr>
        <w:t>公开投诉渠道，包括投诉电话、电子邮箱、在线投诉平台等，确保客户能够方便快捷地进行投诉。在产品说明书、企业官方网站、销售平台页面等显著位置公布投诉渠道信息。</w:t>
      </w:r>
    </w:p>
    <w:p w:rsidR="00980712" w:rsidRDefault="00980712" w:rsidP="00980712">
      <w:pPr>
        <w:pStyle w:val="affd"/>
        <w:spacing w:before="120" w:after="120"/>
      </w:pPr>
      <w:r>
        <w:rPr>
          <w:rFonts w:hint="eastAsia"/>
        </w:rPr>
        <w:t>投诉受理</w:t>
      </w:r>
    </w:p>
    <w:p w:rsidR="00980712" w:rsidRDefault="00980712" w:rsidP="00980712">
      <w:pPr>
        <w:pStyle w:val="affff6"/>
        <w:ind w:firstLine="420"/>
      </w:pPr>
      <w:r>
        <w:rPr>
          <w:rFonts w:hint="eastAsia"/>
        </w:rPr>
        <w:t>售后客服在接到投诉后，立即记录投诉内容，包括客户姓名、联系方式、购买信息、投诉问题描述等。在 1 h 内与客户取得联系，确认投诉信息，并告知客户投诉处理的大致流程和预计时间。</w:t>
      </w:r>
    </w:p>
    <w:p w:rsidR="00980712" w:rsidRDefault="00980712" w:rsidP="00980712">
      <w:pPr>
        <w:pStyle w:val="affd"/>
        <w:spacing w:before="120" w:after="120"/>
      </w:pPr>
      <w:r>
        <w:rPr>
          <w:rFonts w:hint="eastAsia"/>
        </w:rPr>
        <w:t>投诉处理</w:t>
      </w:r>
    </w:p>
    <w:p w:rsidR="00980712" w:rsidRDefault="00980712" w:rsidP="00980712">
      <w:pPr>
        <w:pStyle w:val="affff6"/>
        <w:ind w:firstLine="420"/>
      </w:pPr>
      <w:r>
        <w:rPr>
          <w:rFonts w:hint="eastAsia"/>
        </w:rPr>
        <w:t>根据投诉问题的性质和严重程度，将投诉分为不同等级，安排相应的处理人员。一般投诉在 3 个工作日内解决并回复客户；复杂投诉在 7 个工作日内解决并回复客户。在处理过程中，与客户保持密切沟通，及时反馈处理进展。</w:t>
      </w:r>
    </w:p>
    <w:p w:rsidR="00980712" w:rsidRDefault="00980712" w:rsidP="00980712">
      <w:pPr>
        <w:pStyle w:val="affd"/>
        <w:spacing w:before="120" w:after="120"/>
      </w:pPr>
      <w:r>
        <w:rPr>
          <w:rFonts w:hint="eastAsia"/>
        </w:rPr>
        <w:t>投诉回访</w:t>
      </w:r>
    </w:p>
    <w:p w:rsidR="00980712" w:rsidRDefault="00980712" w:rsidP="00980712">
      <w:pPr>
        <w:pStyle w:val="affff6"/>
        <w:ind w:firstLine="420"/>
      </w:pPr>
      <w:r>
        <w:rPr>
          <w:rFonts w:hint="eastAsia"/>
        </w:rPr>
        <w:t>投诉处理完成后的 3 个工作日内，对客户进行回访，了解客户对处理结果的满意度。如果客户对处理结果不满意，重新评估投诉问题，调整处理方案，直至客户满意。</w:t>
      </w:r>
    </w:p>
    <w:p w:rsidR="00980712" w:rsidRDefault="00980712" w:rsidP="00980712">
      <w:pPr>
        <w:pStyle w:val="affc"/>
        <w:spacing w:before="240" w:after="240"/>
      </w:pPr>
      <w:bookmarkStart w:id="105" w:name="_Toc192859902"/>
      <w:r>
        <w:rPr>
          <w:rFonts w:hint="eastAsia"/>
        </w:rPr>
        <w:t>争议处理</w:t>
      </w:r>
      <w:bookmarkEnd w:id="105"/>
    </w:p>
    <w:p w:rsidR="00980712" w:rsidRDefault="00980712" w:rsidP="00980712">
      <w:pPr>
        <w:pStyle w:val="affd"/>
        <w:spacing w:before="120" w:after="120"/>
      </w:pPr>
      <w:r>
        <w:rPr>
          <w:rFonts w:hint="eastAsia"/>
        </w:rPr>
        <w:t>协商解决</w:t>
      </w:r>
    </w:p>
    <w:p w:rsidR="00980712" w:rsidRDefault="00980712" w:rsidP="00980712">
      <w:pPr>
        <w:pStyle w:val="affff6"/>
        <w:ind w:firstLine="420"/>
      </w:pPr>
      <w:r>
        <w:rPr>
          <w:rFonts w:hint="eastAsia"/>
        </w:rPr>
        <w:t>当客户与企业之间发生争议时，首先通过友好协商解决。售后客服人员作为协商的主要沟通者，积极倾听客户诉求，了解争议焦点，提出合理的解决方案。协商过程中保持公正、公平、透明的原则，尊重客户的合法权益。</w:t>
      </w:r>
    </w:p>
    <w:p w:rsidR="00980712" w:rsidRDefault="00980712" w:rsidP="00980712">
      <w:pPr>
        <w:pStyle w:val="affd"/>
        <w:spacing w:before="120" w:after="120"/>
      </w:pPr>
      <w:r>
        <w:rPr>
          <w:rFonts w:hint="eastAsia"/>
        </w:rPr>
        <w:t>调解机制</w:t>
      </w:r>
    </w:p>
    <w:p w:rsidR="00980712" w:rsidRDefault="00980712" w:rsidP="00980712">
      <w:pPr>
        <w:pStyle w:val="affff6"/>
        <w:ind w:firstLine="420"/>
      </w:pPr>
      <w:r>
        <w:rPr>
          <w:rFonts w:hint="eastAsia"/>
        </w:rPr>
        <w:t>如果协商无法达成一致，可引入第三方调解机构进行调解。选择具有相关行业经验和良好信誉的调解机构，并在企业官方网站等渠道公示调解机构信息和调解流程。</w:t>
      </w:r>
    </w:p>
    <w:p w:rsidR="00980712" w:rsidRDefault="00980712" w:rsidP="00980712">
      <w:pPr>
        <w:pStyle w:val="affd"/>
        <w:spacing w:before="120" w:after="120"/>
      </w:pPr>
      <w:r>
        <w:rPr>
          <w:rFonts w:hint="eastAsia"/>
        </w:rPr>
        <w:t>仲裁与诉讼</w:t>
      </w:r>
    </w:p>
    <w:p w:rsidR="002205F8" w:rsidRDefault="00980712" w:rsidP="00980712">
      <w:pPr>
        <w:pStyle w:val="affff6"/>
        <w:ind w:firstLine="420"/>
      </w:pPr>
      <w:r>
        <w:rPr>
          <w:rFonts w:hint="eastAsia"/>
        </w:rPr>
        <w:lastRenderedPageBreak/>
        <w:t>如果调解仍无法解决争议，根据销售合同中的约定，选择仲裁或诉讼方式解决。在选择仲裁时，遵循仲裁机构的规则和程序；在选择诉讼时，积极应对法律诉讼，维护企业和客户的合法权益。</w:t>
      </w:r>
    </w:p>
    <w:p w:rsidR="00C24E33" w:rsidRDefault="00540EF0" w:rsidP="00540EF0">
      <w:pPr>
        <w:pStyle w:val="affc"/>
        <w:spacing w:before="240" w:after="240"/>
      </w:pPr>
      <w:bookmarkStart w:id="106" w:name="_Toc192859368"/>
      <w:bookmarkStart w:id="107" w:name="_Toc192859903"/>
      <w:r>
        <w:rPr>
          <w:rFonts w:hint="eastAsia"/>
        </w:rPr>
        <w:t>售后服务改进</w:t>
      </w:r>
      <w:bookmarkEnd w:id="106"/>
      <w:bookmarkEnd w:id="107"/>
    </w:p>
    <w:p w:rsidR="002205F8" w:rsidRDefault="002205F8" w:rsidP="002205F8">
      <w:pPr>
        <w:pStyle w:val="affd"/>
        <w:spacing w:before="120" w:after="120"/>
      </w:pPr>
      <w:r>
        <w:rPr>
          <w:rFonts w:hint="eastAsia"/>
        </w:rPr>
        <w:t>客户评价收集</w:t>
      </w:r>
    </w:p>
    <w:p w:rsidR="002205F8" w:rsidRDefault="002205F8" w:rsidP="002205F8">
      <w:pPr>
        <w:pStyle w:val="affffffffa"/>
      </w:pPr>
      <w:r>
        <w:rPr>
          <w:rFonts w:hint="eastAsia"/>
        </w:rPr>
        <w:t>定期通过多种方式收集客户对售后服务的评价，包括在售后服务完成后向客户发送满意度调查问卷、在企业官方网站和销售平台设置评价入口、进行电话回访等。</w:t>
      </w:r>
    </w:p>
    <w:p w:rsidR="002205F8" w:rsidRDefault="002205F8" w:rsidP="002205F8">
      <w:pPr>
        <w:pStyle w:val="affffffffa"/>
      </w:pPr>
      <w:r>
        <w:rPr>
          <w:rFonts w:hint="eastAsia"/>
        </w:rPr>
        <w:t>评价内容涵盖服务态度、响应速度、问题解决能力、服务质量等方面。</w:t>
      </w:r>
    </w:p>
    <w:p w:rsidR="002205F8" w:rsidRDefault="002205F8" w:rsidP="002205F8">
      <w:pPr>
        <w:pStyle w:val="affd"/>
        <w:spacing w:before="120" w:after="120"/>
      </w:pPr>
      <w:r>
        <w:rPr>
          <w:rFonts w:hint="eastAsia"/>
        </w:rPr>
        <w:t>数据分析与评估</w:t>
      </w:r>
    </w:p>
    <w:p w:rsidR="002205F8" w:rsidRDefault="002205F8" w:rsidP="002205F8">
      <w:pPr>
        <w:pStyle w:val="affffffffa"/>
      </w:pPr>
      <w:r>
        <w:rPr>
          <w:rFonts w:hint="eastAsia"/>
        </w:rPr>
        <w:t>对收集到的客户评价数据进行整理和分析，运用统计方法计算各项服务指标的满意度得分，如服务响应及时率、问题解决率、客户满意度等。</w:t>
      </w:r>
    </w:p>
    <w:p w:rsidR="002205F8" w:rsidRPr="002205F8" w:rsidRDefault="002205F8" w:rsidP="002205F8">
      <w:pPr>
        <w:pStyle w:val="affffffffa"/>
      </w:pPr>
      <w:r>
        <w:rPr>
          <w:rFonts w:hint="eastAsia"/>
        </w:rPr>
        <w:t>根据数据分析结果，评估售后服务的整体水平，找出存在的问题和不足之处。</w:t>
      </w:r>
    </w:p>
    <w:p w:rsidR="00540EF0" w:rsidRDefault="00540EF0" w:rsidP="00540EF0">
      <w:pPr>
        <w:pStyle w:val="affd"/>
        <w:spacing w:before="120" w:after="120"/>
      </w:pPr>
      <w:r>
        <w:rPr>
          <w:rFonts w:hint="eastAsia"/>
        </w:rPr>
        <w:t>提高人员素质</w:t>
      </w:r>
    </w:p>
    <w:p w:rsidR="00540EF0" w:rsidRDefault="00540EF0" w:rsidP="00540EF0">
      <w:pPr>
        <w:pStyle w:val="affffffffa"/>
      </w:pPr>
      <w:r>
        <w:rPr>
          <w:rFonts w:hint="eastAsia"/>
        </w:rPr>
        <w:t>加强售后服务人员的专业培训，提高其业务水平和处理问题的能力。</w:t>
      </w:r>
    </w:p>
    <w:p w:rsidR="00540EF0" w:rsidRDefault="00540EF0" w:rsidP="00540EF0">
      <w:pPr>
        <w:pStyle w:val="affffffffa"/>
      </w:pPr>
      <w:r>
        <w:rPr>
          <w:rFonts w:hint="eastAsia"/>
        </w:rPr>
        <w:t>建立激励机制，鼓励优秀员工，提高整体服务水平。</w:t>
      </w:r>
    </w:p>
    <w:p w:rsidR="00540EF0" w:rsidRDefault="00540EF0" w:rsidP="00540EF0">
      <w:pPr>
        <w:pStyle w:val="affd"/>
        <w:spacing w:before="120" w:after="120"/>
      </w:pPr>
      <w:r>
        <w:rPr>
          <w:rFonts w:hint="eastAsia"/>
        </w:rPr>
        <w:t>优化服务流程</w:t>
      </w:r>
    </w:p>
    <w:p w:rsidR="00540EF0" w:rsidRDefault="00540EF0" w:rsidP="00540EF0">
      <w:pPr>
        <w:pStyle w:val="affffffffa"/>
      </w:pPr>
      <w:r>
        <w:rPr>
          <w:rFonts w:hint="eastAsia"/>
        </w:rPr>
        <w:t>简化售后服务流程，提高处理效率。</w:t>
      </w:r>
    </w:p>
    <w:p w:rsidR="00540EF0" w:rsidRDefault="00540EF0" w:rsidP="00540EF0">
      <w:pPr>
        <w:pStyle w:val="affffffffa"/>
      </w:pPr>
      <w:r>
        <w:rPr>
          <w:rFonts w:hint="eastAsia"/>
        </w:rPr>
        <w:t>设立专门的售后服务部门，实现专业化管理。</w:t>
      </w:r>
    </w:p>
    <w:p w:rsidR="00540EF0" w:rsidRDefault="00540EF0" w:rsidP="00540EF0">
      <w:pPr>
        <w:pStyle w:val="affffffffa"/>
      </w:pPr>
      <w:r>
        <w:rPr>
          <w:rFonts w:hint="eastAsia"/>
        </w:rPr>
        <w:t>引入先进的信息技术，实现售后服务信息化。</w:t>
      </w:r>
    </w:p>
    <w:p w:rsidR="00540EF0" w:rsidRDefault="00540EF0" w:rsidP="00540EF0">
      <w:pPr>
        <w:pStyle w:val="affd"/>
        <w:spacing w:before="120" w:after="120"/>
      </w:pPr>
      <w:r>
        <w:rPr>
          <w:rFonts w:hint="eastAsia"/>
        </w:rPr>
        <w:t>加大资源投入</w:t>
      </w:r>
    </w:p>
    <w:p w:rsidR="00540EF0" w:rsidRDefault="00540EF0" w:rsidP="00540EF0">
      <w:pPr>
        <w:pStyle w:val="affffffffa"/>
      </w:pPr>
      <w:r>
        <w:rPr>
          <w:rFonts w:hint="eastAsia"/>
        </w:rPr>
        <w:t>提高售后服务人员待遇，吸引优秀人才。</w:t>
      </w:r>
    </w:p>
    <w:p w:rsidR="00540EF0" w:rsidRDefault="00540EF0" w:rsidP="00540EF0">
      <w:pPr>
        <w:pStyle w:val="affffffffa"/>
      </w:pPr>
      <w:r>
        <w:rPr>
          <w:rFonts w:hint="eastAsia"/>
        </w:rPr>
        <w:t>增加售后服务设施投入，提高服务质量。</w:t>
      </w:r>
    </w:p>
    <w:p w:rsidR="00540EF0" w:rsidRDefault="00540EF0" w:rsidP="00540EF0">
      <w:pPr>
        <w:pStyle w:val="affd"/>
        <w:spacing w:before="120" w:after="120"/>
      </w:pPr>
      <w:r>
        <w:rPr>
          <w:rFonts w:hint="eastAsia"/>
        </w:rPr>
        <w:t>建立评价体系</w:t>
      </w:r>
    </w:p>
    <w:p w:rsidR="00540EF0" w:rsidRDefault="00540EF0" w:rsidP="00540EF0">
      <w:pPr>
        <w:pStyle w:val="affffffffa"/>
      </w:pPr>
      <w:r>
        <w:rPr>
          <w:rFonts w:hint="eastAsia"/>
        </w:rPr>
        <w:t>制定完善的售后服务评价标准。</w:t>
      </w:r>
    </w:p>
    <w:p w:rsidR="00540EF0" w:rsidRDefault="00540EF0" w:rsidP="00540EF0">
      <w:pPr>
        <w:pStyle w:val="affffffffa"/>
      </w:pPr>
      <w:r>
        <w:rPr>
          <w:rFonts w:hint="eastAsia"/>
        </w:rPr>
        <w:t>定期对售后服务质量进行评估，发觉问题并及时改进。</w:t>
      </w:r>
    </w:p>
    <w:p w:rsidR="002205F8" w:rsidRDefault="002205F8" w:rsidP="00276CDF">
      <w:pPr>
        <w:pStyle w:val="affff6"/>
        <w:ind w:firstLine="420"/>
      </w:pPr>
    </w:p>
    <w:p w:rsidR="00210A44" w:rsidRDefault="00210A44" w:rsidP="00210A44">
      <w:pPr>
        <w:pStyle w:val="affff6"/>
        <w:ind w:firstLineChars="0" w:firstLine="0"/>
        <w:jc w:val="center"/>
      </w:pPr>
      <w:bookmarkStart w:id="108" w:name="BookMark8"/>
      <w:bookmarkEnd w:id="34"/>
      <w:r>
        <w:drawing>
          <wp:inline distT="0" distB="0" distL="0" distR="0" wp14:anchorId="0666FF93" wp14:editId="3867705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108"/>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965" w:rsidRDefault="00640965" w:rsidP="00D86DB7">
      <w:r>
        <w:separator/>
      </w:r>
    </w:p>
    <w:p w:rsidR="00640965" w:rsidRDefault="00640965"/>
    <w:p w:rsidR="00640965" w:rsidRDefault="00640965"/>
  </w:endnote>
  <w:endnote w:type="continuationSeparator" w:id="0">
    <w:p w:rsidR="00640965" w:rsidRDefault="00640965" w:rsidP="00D86DB7">
      <w:r>
        <w:continuationSeparator/>
      </w:r>
    </w:p>
    <w:p w:rsidR="00640965" w:rsidRDefault="00640965"/>
    <w:p w:rsidR="00640965" w:rsidRDefault="00640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Default="00D46409">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D3" w:rsidRDefault="009869D3">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Pr="00324EDD" w:rsidRDefault="00D46409"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Default="00D46409" w:rsidP="00C94DF2">
    <w:pPr>
      <w:pStyle w:val="affff3"/>
    </w:pPr>
    <w:r>
      <w:fldChar w:fldCharType="begin"/>
    </w:r>
    <w:r>
      <w:instrText>PAGE   \* MERGEFORMAT</w:instrText>
    </w:r>
    <w:r>
      <w:fldChar w:fldCharType="separate"/>
    </w:r>
    <w:r w:rsidR="00656F9A" w:rsidRPr="00656F9A">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965" w:rsidRDefault="00640965" w:rsidP="00D86DB7">
      <w:r>
        <w:separator/>
      </w:r>
    </w:p>
  </w:footnote>
  <w:footnote w:type="continuationSeparator" w:id="0">
    <w:p w:rsidR="00640965" w:rsidRDefault="00640965" w:rsidP="00D86DB7">
      <w:r>
        <w:continuationSeparator/>
      </w:r>
    </w:p>
    <w:p w:rsidR="00640965" w:rsidRDefault="00640965"/>
    <w:p w:rsidR="00640965" w:rsidRDefault="006409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D3" w:rsidRDefault="009869D3">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Pr="00E70388" w:rsidRDefault="00D4640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Pr="00324EDD" w:rsidRDefault="00D46409"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Default="00D46409"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56F9A">
      <w:rPr>
        <w:noProof/>
      </w:rPr>
      <w:t>T/CS 066—2025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Pr="00D84FA1" w:rsidRDefault="00D46409" w:rsidP="00A2271D">
    <w:pPr>
      <w:pStyle w:val="affffb"/>
    </w:pPr>
    <w:r>
      <w:fldChar w:fldCharType="begin"/>
    </w:r>
    <w:r>
      <w:instrText xml:space="preserve"> STYLEREF  标准文件_文件编号  \* MERGEFORMAT </w:instrText>
    </w:r>
    <w:r>
      <w:fldChar w:fldCharType="separate"/>
    </w:r>
    <w:r w:rsidR="00656F9A">
      <w:t>T/CS 066</w:t>
    </w:r>
    <w:r w:rsidR="00656F9A">
      <w:t>—</w:t>
    </w:r>
    <w:r w:rsidR="00656F9A">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3FC5C19"/>
    <w:multiLevelType w:val="hybridMultilevel"/>
    <w:tmpl w:val="3EAA68B2"/>
    <w:lvl w:ilvl="0" w:tplc="18E67B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1A2275A"/>
    <w:multiLevelType w:val="multilevel"/>
    <w:tmpl w:val="C7F0B68C"/>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831C679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2"/>
  </w:num>
  <w:num w:numId="3">
    <w:abstractNumId w:val="5"/>
  </w:num>
  <w:num w:numId="4">
    <w:abstractNumId w:val="20"/>
  </w:num>
  <w:num w:numId="5">
    <w:abstractNumId w:val="15"/>
  </w:num>
  <w:num w:numId="6">
    <w:abstractNumId w:val="25"/>
  </w:num>
  <w:num w:numId="7">
    <w:abstractNumId w:val="9"/>
  </w:num>
  <w:num w:numId="8">
    <w:abstractNumId w:val="10"/>
  </w:num>
  <w:num w:numId="9">
    <w:abstractNumId w:val="18"/>
  </w:num>
  <w:num w:numId="10">
    <w:abstractNumId w:val="26"/>
  </w:num>
  <w:num w:numId="11">
    <w:abstractNumId w:val="4"/>
  </w:num>
  <w:num w:numId="12">
    <w:abstractNumId w:val="16"/>
  </w:num>
  <w:num w:numId="13">
    <w:abstractNumId w:val="27"/>
  </w:num>
  <w:num w:numId="14">
    <w:abstractNumId w:val="12"/>
  </w:num>
  <w:num w:numId="15">
    <w:abstractNumId w:val="6"/>
  </w:num>
  <w:num w:numId="16">
    <w:abstractNumId w:val="11"/>
  </w:num>
  <w:num w:numId="17">
    <w:abstractNumId w:val="24"/>
  </w:num>
  <w:num w:numId="18">
    <w:abstractNumId w:val="3"/>
  </w:num>
  <w:num w:numId="19">
    <w:abstractNumId w:val="8"/>
  </w:num>
  <w:num w:numId="20">
    <w:abstractNumId w:val="21"/>
  </w:num>
  <w:num w:numId="21">
    <w:abstractNumId w:val="23"/>
  </w:num>
  <w:num w:numId="22">
    <w:abstractNumId w:val="19"/>
  </w:num>
  <w:num w:numId="23">
    <w:abstractNumId w:val="31"/>
  </w:num>
  <w:num w:numId="24">
    <w:abstractNumId w:val="17"/>
  </w:num>
  <w:num w:numId="25">
    <w:abstractNumId w:val="30"/>
  </w:num>
  <w:num w:numId="26">
    <w:abstractNumId w:val="2"/>
  </w:num>
  <w:num w:numId="27">
    <w:abstractNumId w:val="14"/>
  </w:num>
  <w:num w:numId="28">
    <w:abstractNumId w:val="32"/>
  </w:num>
  <w:num w:numId="29">
    <w:abstractNumId w:val="29"/>
  </w:num>
  <w:num w:numId="30">
    <w:abstractNumId w:val="28"/>
  </w:num>
  <w:num w:numId="31">
    <w:abstractNumId w:val="1"/>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453C"/>
    <w:rsid w:val="00007B3A"/>
    <w:rsid w:val="000107E0"/>
    <w:rsid w:val="00011D09"/>
    <w:rsid w:val="00011FDE"/>
    <w:rsid w:val="00012E21"/>
    <w:rsid w:val="00012FFD"/>
    <w:rsid w:val="00014162"/>
    <w:rsid w:val="00014340"/>
    <w:rsid w:val="00016A9C"/>
    <w:rsid w:val="00022184"/>
    <w:rsid w:val="00022762"/>
    <w:rsid w:val="000238E0"/>
    <w:rsid w:val="000249DB"/>
    <w:rsid w:val="0002595E"/>
    <w:rsid w:val="000303C3"/>
    <w:rsid w:val="0003180F"/>
    <w:rsid w:val="000331D3"/>
    <w:rsid w:val="000346A5"/>
    <w:rsid w:val="000359C3"/>
    <w:rsid w:val="00035A7D"/>
    <w:rsid w:val="000365ED"/>
    <w:rsid w:val="00040A10"/>
    <w:rsid w:val="0004249A"/>
    <w:rsid w:val="00043282"/>
    <w:rsid w:val="00044286"/>
    <w:rsid w:val="00047F28"/>
    <w:rsid w:val="000503AA"/>
    <w:rsid w:val="000506A1"/>
    <w:rsid w:val="000515DD"/>
    <w:rsid w:val="0005265A"/>
    <w:rsid w:val="000539DD"/>
    <w:rsid w:val="00053BD3"/>
    <w:rsid w:val="000556ED"/>
    <w:rsid w:val="00055C38"/>
    <w:rsid w:val="00055FE2"/>
    <w:rsid w:val="0005616F"/>
    <w:rsid w:val="00057F9F"/>
    <w:rsid w:val="00060C2E"/>
    <w:rsid w:val="00061033"/>
    <w:rsid w:val="000619E9"/>
    <w:rsid w:val="000622D4"/>
    <w:rsid w:val="0006357D"/>
    <w:rsid w:val="00063767"/>
    <w:rsid w:val="00067F1E"/>
    <w:rsid w:val="00071CC0"/>
    <w:rsid w:val="00071CFC"/>
    <w:rsid w:val="00073C8C"/>
    <w:rsid w:val="00077B64"/>
    <w:rsid w:val="00080A1C"/>
    <w:rsid w:val="00082317"/>
    <w:rsid w:val="00083D2C"/>
    <w:rsid w:val="00086AA1"/>
    <w:rsid w:val="00087A77"/>
    <w:rsid w:val="00090CA6"/>
    <w:rsid w:val="00092B8A"/>
    <w:rsid w:val="00092FB0"/>
    <w:rsid w:val="0009320D"/>
    <w:rsid w:val="000934C5"/>
    <w:rsid w:val="00093D25"/>
    <w:rsid w:val="00093DAB"/>
    <w:rsid w:val="00094D73"/>
    <w:rsid w:val="00096C94"/>
    <w:rsid w:val="00096D63"/>
    <w:rsid w:val="000A0B60"/>
    <w:rsid w:val="000A0EB8"/>
    <w:rsid w:val="000A19FC"/>
    <w:rsid w:val="000A296B"/>
    <w:rsid w:val="000A5C73"/>
    <w:rsid w:val="000A7311"/>
    <w:rsid w:val="000A7EA2"/>
    <w:rsid w:val="000B060F"/>
    <w:rsid w:val="000B1592"/>
    <w:rsid w:val="000B1FF2"/>
    <w:rsid w:val="000B3CDA"/>
    <w:rsid w:val="000B6A0B"/>
    <w:rsid w:val="000C0F6C"/>
    <w:rsid w:val="000C11DB"/>
    <w:rsid w:val="000C1492"/>
    <w:rsid w:val="000C1E12"/>
    <w:rsid w:val="000C2FBD"/>
    <w:rsid w:val="000C4B41"/>
    <w:rsid w:val="000C555F"/>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0F2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6C3"/>
    <w:rsid w:val="00170804"/>
    <w:rsid w:val="001708E9"/>
    <w:rsid w:val="00171D7F"/>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2C03"/>
    <w:rsid w:val="001C42F7"/>
    <w:rsid w:val="001C49E5"/>
    <w:rsid w:val="001C680C"/>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A44"/>
    <w:rsid w:val="00210B15"/>
    <w:rsid w:val="00211B56"/>
    <w:rsid w:val="002142EA"/>
    <w:rsid w:val="00215ADD"/>
    <w:rsid w:val="002204BB"/>
    <w:rsid w:val="002205F8"/>
    <w:rsid w:val="00221B79"/>
    <w:rsid w:val="00221C6B"/>
    <w:rsid w:val="002253A1"/>
    <w:rsid w:val="00225CF8"/>
    <w:rsid w:val="0022794E"/>
    <w:rsid w:val="00233306"/>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4C5"/>
    <w:rsid w:val="00266E9B"/>
    <w:rsid w:val="00266EEB"/>
    <w:rsid w:val="00267EF4"/>
    <w:rsid w:val="00270CB8"/>
    <w:rsid w:val="00272B08"/>
    <w:rsid w:val="00276CDF"/>
    <w:rsid w:val="00281BB8"/>
    <w:rsid w:val="00281E9E"/>
    <w:rsid w:val="00282405"/>
    <w:rsid w:val="00285170"/>
    <w:rsid w:val="00285361"/>
    <w:rsid w:val="00286C43"/>
    <w:rsid w:val="00292788"/>
    <w:rsid w:val="00292D60"/>
    <w:rsid w:val="00292DC6"/>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E6E"/>
    <w:rsid w:val="002C5278"/>
    <w:rsid w:val="002C7EBB"/>
    <w:rsid w:val="002D06C1"/>
    <w:rsid w:val="002D42B5"/>
    <w:rsid w:val="002D4F1A"/>
    <w:rsid w:val="002D6EC6"/>
    <w:rsid w:val="002D79AC"/>
    <w:rsid w:val="002E039D"/>
    <w:rsid w:val="002E4D5A"/>
    <w:rsid w:val="002E6326"/>
    <w:rsid w:val="002E6B80"/>
    <w:rsid w:val="002F30E0"/>
    <w:rsid w:val="002F35E4"/>
    <w:rsid w:val="002F3730"/>
    <w:rsid w:val="002F38E1"/>
    <w:rsid w:val="002F7AF6"/>
    <w:rsid w:val="00300422"/>
    <w:rsid w:val="00300E63"/>
    <w:rsid w:val="00302F5F"/>
    <w:rsid w:val="0030441D"/>
    <w:rsid w:val="00305199"/>
    <w:rsid w:val="00306063"/>
    <w:rsid w:val="00313B85"/>
    <w:rsid w:val="00317988"/>
    <w:rsid w:val="003221B4"/>
    <w:rsid w:val="0032258D"/>
    <w:rsid w:val="00322E62"/>
    <w:rsid w:val="00324D13"/>
    <w:rsid w:val="00324EDD"/>
    <w:rsid w:val="003309D4"/>
    <w:rsid w:val="003331E4"/>
    <w:rsid w:val="00336C64"/>
    <w:rsid w:val="00337162"/>
    <w:rsid w:val="003405F8"/>
    <w:rsid w:val="00341944"/>
    <w:rsid w:val="0034194F"/>
    <w:rsid w:val="00344605"/>
    <w:rsid w:val="00346F12"/>
    <w:rsid w:val="003474AA"/>
    <w:rsid w:val="00350D1D"/>
    <w:rsid w:val="00352C83"/>
    <w:rsid w:val="00352F1A"/>
    <w:rsid w:val="0036107C"/>
    <w:rsid w:val="003615D2"/>
    <w:rsid w:val="00361F69"/>
    <w:rsid w:val="0036429C"/>
    <w:rsid w:val="00364A53"/>
    <w:rsid w:val="003654CB"/>
    <w:rsid w:val="00365AA9"/>
    <w:rsid w:val="00365F86"/>
    <w:rsid w:val="00365F87"/>
    <w:rsid w:val="00366E89"/>
    <w:rsid w:val="003705F4"/>
    <w:rsid w:val="00370D58"/>
    <w:rsid w:val="00370EC0"/>
    <w:rsid w:val="00371316"/>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065"/>
    <w:rsid w:val="003B1F18"/>
    <w:rsid w:val="003B29F6"/>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529"/>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46B93"/>
    <w:rsid w:val="00452D6B"/>
    <w:rsid w:val="004542F8"/>
    <w:rsid w:val="00454484"/>
    <w:rsid w:val="0045517B"/>
    <w:rsid w:val="00457083"/>
    <w:rsid w:val="00463B77"/>
    <w:rsid w:val="00463C7B"/>
    <w:rsid w:val="004644A6"/>
    <w:rsid w:val="004659BD"/>
    <w:rsid w:val="00466618"/>
    <w:rsid w:val="00470775"/>
    <w:rsid w:val="004746B1"/>
    <w:rsid w:val="0047583F"/>
    <w:rsid w:val="00475DE8"/>
    <w:rsid w:val="00481C44"/>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F87"/>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C84"/>
    <w:rsid w:val="005073F0"/>
    <w:rsid w:val="00510A7B"/>
    <w:rsid w:val="0051119E"/>
    <w:rsid w:val="00512F6E"/>
    <w:rsid w:val="00513038"/>
    <w:rsid w:val="00514174"/>
    <w:rsid w:val="00516088"/>
    <w:rsid w:val="00516B0B"/>
    <w:rsid w:val="00520184"/>
    <w:rsid w:val="005220EC"/>
    <w:rsid w:val="00523F95"/>
    <w:rsid w:val="00524D65"/>
    <w:rsid w:val="00525B16"/>
    <w:rsid w:val="00533D04"/>
    <w:rsid w:val="00534804"/>
    <w:rsid w:val="00534BDF"/>
    <w:rsid w:val="005354EA"/>
    <w:rsid w:val="0053585F"/>
    <w:rsid w:val="00535EC4"/>
    <w:rsid w:val="00535ED9"/>
    <w:rsid w:val="0053692B"/>
    <w:rsid w:val="00540EF0"/>
    <w:rsid w:val="00541853"/>
    <w:rsid w:val="00543BDA"/>
    <w:rsid w:val="005441CC"/>
    <w:rsid w:val="005479DA"/>
    <w:rsid w:val="00547BCC"/>
    <w:rsid w:val="0055013B"/>
    <w:rsid w:val="00551F6F"/>
    <w:rsid w:val="00552F71"/>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50B"/>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965"/>
    <w:rsid w:val="00641A1F"/>
    <w:rsid w:val="006453D6"/>
    <w:rsid w:val="00645904"/>
    <w:rsid w:val="0064687A"/>
    <w:rsid w:val="0064785F"/>
    <w:rsid w:val="00651ACB"/>
    <w:rsid w:val="00651C47"/>
    <w:rsid w:val="00652AB2"/>
    <w:rsid w:val="00653FED"/>
    <w:rsid w:val="00654EC0"/>
    <w:rsid w:val="0065525B"/>
    <w:rsid w:val="00655D4F"/>
    <w:rsid w:val="00656D29"/>
    <w:rsid w:val="00656F9A"/>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EA0"/>
    <w:rsid w:val="006850CD"/>
    <w:rsid w:val="00685AAB"/>
    <w:rsid w:val="00685B26"/>
    <w:rsid w:val="00693962"/>
    <w:rsid w:val="006948AD"/>
    <w:rsid w:val="006A07AA"/>
    <w:rsid w:val="006A25E5"/>
    <w:rsid w:val="006A2B46"/>
    <w:rsid w:val="006A336D"/>
    <w:rsid w:val="006A37B9"/>
    <w:rsid w:val="006B2672"/>
    <w:rsid w:val="006B54BF"/>
    <w:rsid w:val="006B5F44"/>
    <w:rsid w:val="006B5F90"/>
    <w:rsid w:val="006B62E4"/>
    <w:rsid w:val="006B6D9C"/>
    <w:rsid w:val="006C1BBA"/>
    <w:rsid w:val="006C2079"/>
    <w:rsid w:val="006C5A62"/>
    <w:rsid w:val="006C5D68"/>
    <w:rsid w:val="006C6976"/>
    <w:rsid w:val="006C6DD0"/>
    <w:rsid w:val="006D04EA"/>
    <w:rsid w:val="006D16C4"/>
    <w:rsid w:val="006D3E96"/>
    <w:rsid w:val="006D3EAF"/>
    <w:rsid w:val="006D3F4B"/>
    <w:rsid w:val="006D4515"/>
    <w:rsid w:val="006D4BB1"/>
    <w:rsid w:val="006D6593"/>
    <w:rsid w:val="006F03A8"/>
    <w:rsid w:val="006F2ACA"/>
    <w:rsid w:val="006F2ADC"/>
    <w:rsid w:val="006F2BFE"/>
    <w:rsid w:val="006F31E9"/>
    <w:rsid w:val="006F5C14"/>
    <w:rsid w:val="006F6284"/>
    <w:rsid w:val="006F77B9"/>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800"/>
    <w:rsid w:val="007501A8"/>
    <w:rsid w:val="007504F2"/>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84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C63"/>
    <w:rsid w:val="008027CE"/>
    <w:rsid w:val="00802F42"/>
    <w:rsid w:val="00804383"/>
    <w:rsid w:val="00804BB7"/>
    <w:rsid w:val="00804D41"/>
    <w:rsid w:val="008069C7"/>
    <w:rsid w:val="00810126"/>
    <w:rsid w:val="00810257"/>
    <w:rsid w:val="008104F5"/>
    <w:rsid w:val="00811072"/>
    <w:rsid w:val="00811369"/>
    <w:rsid w:val="0081188B"/>
    <w:rsid w:val="00815419"/>
    <w:rsid w:val="008163C8"/>
    <w:rsid w:val="008164A1"/>
    <w:rsid w:val="00817325"/>
    <w:rsid w:val="008209E6"/>
    <w:rsid w:val="00821D19"/>
    <w:rsid w:val="00823303"/>
    <w:rsid w:val="008233B2"/>
    <w:rsid w:val="00823A9F"/>
    <w:rsid w:val="00823C85"/>
    <w:rsid w:val="008241C1"/>
    <w:rsid w:val="00825138"/>
    <w:rsid w:val="008269DD"/>
    <w:rsid w:val="00830621"/>
    <w:rsid w:val="0083348C"/>
    <w:rsid w:val="00835B4A"/>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A7E"/>
    <w:rsid w:val="00883F93"/>
    <w:rsid w:val="00884D30"/>
    <w:rsid w:val="00884DB3"/>
    <w:rsid w:val="00885A9D"/>
    <w:rsid w:val="00885AEF"/>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7E05"/>
    <w:rsid w:val="008C1797"/>
    <w:rsid w:val="008C219C"/>
    <w:rsid w:val="008C3AAD"/>
    <w:rsid w:val="008C475E"/>
    <w:rsid w:val="008C619A"/>
    <w:rsid w:val="008C68ED"/>
    <w:rsid w:val="008D0CE8"/>
    <w:rsid w:val="008D161C"/>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6E6"/>
    <w:rsid w:val="009062E6"/>
    <w:rsid w:val="00911BE5"/>
    <w:rsid w:val="00913CA9"/>
    <w:rsid w:val="009145AE"/>
    <w:rsid w:val="009146CE"/>
    <w:rsid w:val="00914CA7"/>
    <w:rsid w:val="00915C3E"/>
    <w:rsid w:val="009161A8"/>
    <w:rsid w:val="009232EF"/>
    <w:rsid w:val="009245AE"/>
    <w:rsid w:val="009245F5"/>
    <w:rsid w:val="009249EC"/>
    <w:rsid w:val="009273B3"/>
    <w:rsid w:val="009305B5"/>
    <w:rsid w:val="00931BA6"/>
    <w:rsid w:val="009378DD"/>
    <w:rsid w:val="009429D5"/>
    <w:rsid w:val="00942BF1"/>
    <w:rsid w:val="00945180"/>
    <w:rsid w:val="00945428"/>
    <w:rsid w:val="0094607B"/>
    <w:rsid w:val="00953604"/>
    <w:rsid w:val="0095496B"/>
    <w:rsid w:val="009567E2"/>
    <w:rsid w:val="00960F1E"/>
    <w:rsid w:val="009610DC"/>
    <w:rsid w:val="00961490"/>
    <w:rsid w:val="0096381A"/>
    <w:rsid w:val="00965E04"/>
    <w:rsid w:val="009674AD"/>
    <w:rsid w:val="00970CDC"/>
    <w:rsid w:val="00970DD9"/>
    <w:rsid w:val="009722A7"/>
    <w:rsid w:val="00975727"/>
    <w:rsid w:val="0097670F"/>
    <w:rsid w:val="00977010"/>
    <w:rsid w:val="00977D02"/>
    <w:rsid w:val="00977FF9"/>
    <w:rsid w:val="00980712"/>
    <w:rsid w:val="009809BB"/>
    <w:rsid w:val="0098364B"/>
    <w:rsid w:val="009869D3"/>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4B2"/>
    <w:rsid w:val="009F03B3"/>
    <w:rsid w:val="00A0096C"/>
    <w:rsid w:val="00A01757"/>
    <w:rsid w:val="00A028C0"/>
    <w:rsid w:val="00A02BAE"/>
    <w:rsid w:val="00A06A6B"/>
    <w:rsid w:val="00A0738A"/>
    <w:rsid w:val="00A07E47"/>
    <w:rsid w:val="00A129D0"/>
    <w:rsid w:val="00A12C33"/>
    <w:rsid w:val="00A138BA"/>
    <w:rsid w:val="00A14C8E"/>
    <w:rsid w:val="00A153D9"/>
    <w:rsid w:val="00A15F09"/>
    <w:rsid w:val="00A169B6"/>
    <w:rsid w:val="00A2271D"/>
    <w:rsid w:val="00A237D5"/>
    <w:rsid w:val="00A25A0B"/>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C0F"/>
    <w:rsid w:val="00A535A8"/>
    <w:rsid w:val="00A55BD6"/>
    <w:rsid w:val="00A55D50"/>
    <w:rsid w:val="00A57142"/>
    <w:rsid w:val="00A62363"/>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6309"/>
    <w:rsid w:val="00AB6C5F"/>
    <w:rsid w:val="00AB7129"/>
    <w:rsid w:val="00AB7511"/>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14E2"/>
    <w:rsid w:val="00B01BA6"/>
    <w:rsid w:val="00B049AF"/>
    <w:rsid w:val="00B07242"/>
    <w:rsid w:val="00B10534"/>
    <w:rsid w:val="00B113DB"/>
    <w:rsid w:val="00B11D8A"/>
    <w:rsid w:val="00B12981"/>
    <w:rsid w:val="00B147DD"/>
    <w:rsid w:val="00B156FD"/>
    <w:rsid w:val="00B21F61"/>
    <w:rsid w:val="00B24B32"/>
    <w:rsid w:val="00B261F1"/>
    <w:rsid w:val="00B265BC"/>
    <w:rsid w:val="00B31FB1"/>
    <w:rsid w:val="00B33952"/>
    <w:rsid w:val="00B33C5E"/>
    <w:rsid w:val="00B342F4"/>
    <w:rsid w:val="00B34369"/>
    <w:rsid w:val="00B3481A"/>
    <w:rsid w:val="00B34DC2"/>
    <w:rsid w:val="00B378E5"/>
    <w:rsid w:val="00B4346D"/>
    <w:rsid w:val="00B440F4"/>
    <w:rsid w:val="00B447A5"/>
    <w:rsid w:val="00B4654C"/>
    <w:rsid w:val="00B47293"/>
    <w:rsid w:val="00B50E50"/>
    <w:rsid w:val="00B52120"/>
    <w:rsid w:val="00B54ABC"/>
    <w:rsid w:val="00B55628"/>
    <w:rsid w:val="00B56FBE"/>
    <w:rsid w:val="00B60ACF"/>
    <w:rsid w:val="00B62B58"/>
    <w:rsid w:val="00B65149"/>
    <w:rsid w:val="00B66567"/>
    <w:rsid w:val="00B667A2"/>
    <w:rsid w:val="00B66F52"/>
    <w:rsid w:val="00B66FE5"/>
    <w:rsid w:val="00B72880"/>
    <w:rsid w:val="00B758BF"/>
    <w:rsid w:val="00B77EC8"/>
    <w:rsid w:val="00B827A6"/>
    <w:rsid w:val="00B82D7E"/>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5DC7"/>
    <w:rsid w:val="00BC6B8B"/>
    <w:rsid w:val="00BC73D8"/>
    <w:rsid w:val="00BD28F0"/>
    <w:rsid w:val="00BD52D7"/>
    <w:rsid w:val="00BD5AD2"/>
    <w:rsid w:val="00BE22F3"/>
    <w:rsid w:val="00BE5366"/>
    <w:rsid w:val="00BE5B52"/>
    <w:rsid w:val="00BE7B8D"/>
    <w:rsid w:val="00BF0993"/>
    <w:rsid w:val="00BF10A9"/>
    <w:rsid w:val="00BF110F"/>
    <w:rsid w:val="00BF1703"/>
    <w:rsid w:val="00BF1F4E"/>
    <w:rsid w:val="00BF231C"/>
    <w:rsid w:val="00BF2E99"/>
    <w:rsid w:val="00BF51E5"/>
    <w:rsid w:val="00BF74A6"/>
    <w:rsid w:val="00C013AD"/>
    <w:rsid w:val="00C04904"/>
    <w:rsid w:val="00C056B3"/>
    <w:rsid w:val="00C103E5"/>
    <w:rsid w:val="00C13319"/>
    <w:rsid w:val="00C13EE9"/>
    <w:rsid w:val="00C21540"/>
    <w:rsid w:val="00C21906"/>
    <w:rsid w:val="00C21BFA"/>
    <w:rsid w:val="00C244FB"/>
    <w:rsid w:val="00C24C8D"/>
    <w:rsid w:val="00C24E33"/>
    <w:rsid w:val="00C25FE2"/>
    <w:rsid w:val="00C26B53"/>
    <w:rsid w:val="00C279B2"/>
    <w:rsid w:val="00C33E50"/>
    <w:rsid w:val="00C34C20"/>
    <w:rsid w:val="00C35A3E"/>
    <w:rsid w:val="00C373A1"/>
    <w:rsid w:val="00C42130"/>
    <w:rsid w:val="00C423A4"/>
    <w:rsid w:val="00C423E3"/>
    <w:rsid w:val="00C44BF5"/>
    <w:rsid w:val="00C51C17"/>
    <w:rsid w:val="00C521D6"/>
    <w:rsid w:val="00C55232"/>
    <w:rsid w:val="00C553A4"/>
    <w:rsid w:val="00C55A06"/>
    <w:rsid w:val="00C55D03"/>
    <w:rsid w:val="00C601BC"/>
    <w:rsid w:val="00C6329F"/>
    <w:rsid w:val="00C63340"/>
    <w:rsid w:val="00C643F9"/>
    <w:rsid w:val="00C64E95"/>
    <w:rsid w:val="00C712F0"/>
    <w:rsid w:val="00C71372"/>
    <w:rsid w:val="00C72410"/>
    <w:rsid w:val="00C7287F"/>
    <w:rsid w:val="00C80CB8"/>
    <w:rsid w:val="00C819F8"/>
    <w:rsid w:val="00C8248C"/>
    <w:rsid w:val="00C84E33"/>
    <w:rsid w:val="00C85567"/>
    <w:rsid w:val="00C86D6F"/>
    <w:rsid w:val="00C87525"/>
    <w:rsid w:val="00C905FC"/>
    <w:rsid w:val="00C907B8"/>
    <w:rsid w:val="00C92973"/>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9CA"/>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EC7"/>
    <w:rsid w:val="00CF2947"/>
    <w:rsid w:val="00CF524C"/>
    <w:rsid w:val="00CF686F"/>
    <w:rsid w:val="00CF6E60"/>
    <w:rsid w:val="00CF7BCA"/>
    <w:rsid w:val="00D008FD"/>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5E37"/>
    <w:rsid w:val="00D2661A"/>
    <w:rsid w:val="00D27582"/>
    <w:rsid w:val="00D27EC4"/>
    <w:rsid w:val="00D30BAB"/>
    <w:rsid w:val="00D32719"/>
    <w:rsid w:val="00D33333"/>
    <w:rsid w:val="00D352A2"/>
    <w:rsid w:val="00D4162B"/>
    <w:rsid w:val="00D4514F"/>
    <w:rsid w:val="00D451E2"/>
    <w:rsid w:val="00D45E89"/>
    <w:rsid w:val="00D45E8D"/>
    <w:rsid w:val="00D46409"/>
    <w:rsid w:val="00D466AE"/>
    <w:rsid w:val="00D4734F"/>
    <w:rsid w:val="00D51BF3"/>
    <w:rsid w:val="00D66846"/>
    <w:rsid w:val="00D675FB"/>
    <w:rsid w:val="00D71F25"/>
    <w:rsid w:val="00D72A9C"/>
    <w:rsid w:val="00D77031"/>
    <w:rsid w:val="00D80DB3"/>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44DE"/>
    <w:rsid w:val="00E01138"/>
    <w:rsid w:val="00E0123C"/>
    <w:rsid w:val="00E02DFB"/>
    <w:rsid w:val="00E030F9"/>
    <w:rsid w:val="00E0311A"/>
    <w:rsid w:val="00E03138"/>
    <w:rsid w:val="00E06404"/>
    <w:rsid w:val="00E11A85"/>
    <w:rsid w:val="00E12495"/>
    <w:rsid w:val="00E134E0"/>
    <w:rsid w:val="00E15CCD"/>
    <w:rsid w:val="00E202EF"/>
    <w:rsid w:val="00E210B5"/>
    <w:rsid w:val="00E2552F"/>
    <w:rsid w:val="00E3137A"/>
    <w:rsid w:val="00E32CCF"/>
    <w:rsid w:val="00E34A98"/>
    <w:rsid w:val="00E35D1E"/>
    <w:rsid w:val="00E364F9"/>
    <w:rsid w:val="00E365FA"/>
    <w:rsid w:val="00E36789"/>
    <w:rsid w:val="00E41F2A"/>
    <w:rsid w:val="00E44A83"/>
    <w:rsid w:val="00E46C63"/>
    <w:rsid w:val="00E502C1"/>
    <w:rsid w:val="00E502DD"/>
    <w:rsid w:val="00E50D3A"/>
    <w:rsid w:val="00E51387"/>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471"/>
    <w:rsid w:val="00ED067A"/>
    <w:rsid w:val="00ED2B50"/>
    <w:rsid w:val="00EE0350"/>
    <w:rsid w:val="00EE0719"/>
    <w:rsid w:val="00EE0E80"/>
    <w:rsid w:val="00EE613F"/>
    <w:rsid w:val="00EE7295"/>
    <w:rsid w:val="00EE7869"/>
    <w:rsid w:val="00EF054A"/>
    <w:rsid w:val="00EF3235"/>
    <w:rsid w:val="00EF337C"/>
    <w:rsid w:val="00EF528F"/>
    <w:rsid w:val="00EF7E72"/>
    <w:rsid w:val="00F0071C"/>
    <w:rsid w:val="00F06D37"/>
    <w:rsid w:val="00F07B9D"/>
    <w:rsid w:val="00F11586"/>
    <w:rsid w:val="00F1183B"/>
    <w:rsid w:val="00F11C9F"/>
    <w:rsid w:val="00F12263"/>
    <w:rsid w:val="00F138EF"/>
    <w:rsid w:val="00F1409D"/>
    <w:rsid w:val="00F14214"/>
    <w:rsid w:val="00F157A9"/>
    <w:rsid w:val="00F16F00"/>
    <w:rsid w:val="00F25BB6"/>
    <w:rsid w:val="00F2635C"/>
    <w:rsid w:val="00F26B7E"/>
    <w:rsid w:val="00F27A3B"/>
    <w:rsid w:val="00F31F1B"/>
    <w:rsid w:val="00F32780"/>
    <w:rsid w:val="00F33817"/>
    <w:rsid w:val="00F420D5"/>
    <w:rsid w:val="00F431A9"/>
    <w:rsid w:val="00F451EA"/>
    <w:rsid w:val="00F45447"/>
    <w:rsid w:val="00F456C6"/>
    <w:rsid w:val="00F4577B"/>
    <w:rsid w:val="00F46496"/>
    <w:rsid w:val="00F474D0"/>
    <w:rsid w:val="00F50179"/>
    <w:rsid w:val="00F515EE"/>
    <w:rsid w:val="00F56511"/>
    <w:rsid w:val="00F6194E"/>
    <w:rsid w:val="00F623AC"/>
    <w:rsid w:val="00F6412A"/>
    <w:rsid w:val="00F65893"/>
    <w:rsid w:val="00F664B5"/>
    <w:rsid w:val="00F66A4A"/>
    <w:rsid w:val="00F71E22"/>
    <w:rsid w:val="00F72142"/>
    <w:rsid w:val="00F72AE7"/>
    <w:rsid w:val="00F82FFC"/>
    <w:rsid w:val="00F833BA"/>
    <w:rsid w:val="00F84FD0"/>
    <w:rsid w:val="00F859A8"/>
    <w:rsid w:val="00F86D87"/>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3052"/>
    <w:rsid w:val="00FB45F1"/>
    <w:rsid w:val="00FB4A72"/>
    <w:rsid w:val="00FB54E8"/>
    <w:rsid w:val="00FB7054"/>
    <w:rsid w:val="00FB757F"/>
    <w:rsid w:val="00FC17B7"/>
    <w:rsid w:val="00FC2CB7"/>
    <w:rsid w:val="00FC4090"/>
    <w:rsid w:val="00FC55B4"/>
    <w:rsid w:val="00FD00E6"/>
    <w:rsid w:val="00FD09A1"/>
    <w:rsid w:val="00FD1704"/>
    <w:rsid w:val="00FD2A7C"/>
    <w:rsid w:val="00FD2CB7"/>
    <w:rsid w:val="00FD59EB"/>
    <w:rsid w:val="00FD7299"/>
    <w:rsid w:val="00FE1FBE"/>
    <w:rsid w:val="00FE3901"/>
    <w:rsid w:val="00FE39D3"/>
    <w:rsid w:val="00FE4BCE"/>
    <w:rsid w:val="00FE54AE"/>
    <w:rsid w:val="00FE576A"/>
    <w:rsid w:val="00FE7E79"/>
    <w:rsid w:val="00FF259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uiPriority w:val="9"/>
    <w:rsid w:val="00F32780"/>
    <w:rPr>
      <w:rFonts w:ascii="Arial" w:eastAsia="黑体" w:hAnsi="Arial"/>
      <w:b/>
      <w:bCs/>
      <w:kern w:val="2"/>
      <w:sz w:val="32"/>
      <w:szCs w:val="32"/>
    </w:rPr>
  </w:style>
  <w:style w:type="character" w:customStyle="1" w:styleId="3Char">
    <w:name w:val="标题 3 Char"/>
    <w:link w:val="3"/>
    <w:uiPriority w:val="9"/>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uiPriority w:val="9"/>
    <w:rsid w:val="00F32780"/>
    <w:rPr>
      <w:rFonts w:ascii="Arial" w:eastAsia="黑体" w:hAnsi="Arial"/>
      <w:b/>
      <w:bCs/>
      <w:kern w:val="2"/>
      <w:sz w:val="32"/>
      <w:szCs w:val="32"/>
    </w:rPr>
  </w:style>
  <w:style w:type="character" w:customStyle="1" w:styleId="3Char">
    <w:name w:val="标题 3 Char"/>
    <w:link w:val="3"/>
    <w:uiPriority w:val="9"/>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29913605">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59081414">
      <w:bodyDiv w:val="1"/>
      <w:marLeft w:val="0"/>
      <w:marRight w:val="0"/>
      <w:marTop w:val="0"/>
      <w:marBottom w:val="0"/>
      <w:divBdr>
        <w:top w:val="none" w:sz="0" w:space="0" w:color="auto"/>
        <w:left w:val="none" w:sz="0" w:space="0" w:color="auto"/>
        <w:bottom w:val="none" w:sz="0" w:space="0" w:color="auto"/>
        <w:right w:val="none" w:sz="0" w:space="0" w:color="auto"/>
      </w:divBdr>
    </w:div>
    <w:div w:id="712341133">
      <w:bodyDiv w:val="1"/>
      <w:marLeft w:val="0"/>
      <w:marRight w:val="0"/>
      <w:marTop w:val="0"/>
      <w:marBottom w:val="0"/>
      <w:divBdr>
        <w:top w:val="none" w:sz="0" w:space="0" w:color="auto"/>
        <w:left w:val="none" w:sz="0" w:space="0" w:color="auto"/>
        <w:bottom w:val="none" w:sz="0" w:space="0" w:color="auto"/>
        <w:right w:val="none" w:sz="0" w:space="0" w:color="auto"/>
      </w:divBdr>
      <w:divsChild>
        <w:div w:id="704410827">
          <w:marLeft w:val="0"/>
          <w:marRight w:val="0"/>
          <w:marTop w:val="0"/>
          <w:marBottom w:val="0"/>
          <w:divBdr>
            <w:top w:val="none" w:sz="0" w:space="0" w:color="auto"/>
            <w:left w:val="none" w:sz="0" w:space="0" w:color="auto"/>
            <w:bottom w:val="none" w:sz="0" w:space="0" w:color="auto"/>
            <w:right w:val="none" w:sz="0" w:space="0" w:color="auto"/>
          </w:divBdr>
        </w:div>
      </w:divsChild>
    </w:div>
    <w:div w:id="865213641">
      <w:bodyDiv w:val="1"/>
      <w:marLeft w:val="0"/>
      <w:marRight w:val="0"/>
      <w:marTop w:val="0"/>
      <w:marBottom w:val="0"/>
      <w:divBdr>
        <w:top w:val="none" w:sz="0" w:space="0" w:color="auto"/>
        <w:left w:val="none" w:sz="0" w:space="0" w:color="auto"/>
        <w:bottom w:val="none" w:sz="0" w:space="0" w:color="auto"/>
        <w:right w:val="none" w:sz="0" w:space="0" w:color="auto"/>
      </w:divBdr>
    </w:div>
    <w:div w:id="934480830">
      <w:bodyDiv w:val="1"/>
      <w:marLeft w:val="0"/>
      <w:marRight w:val="0"/>
      <w:marTop w:val="0"/>
      <w:marBottom w:val="0"/>
      <w:divBdr>
        <w:top w:val="none" w:sz="0" w:space="0" w:color="auto"/>
        <w:left w:val="none" w:sz="0" w:space="0" w:color="auto"/>
        <w:bottom w:val="none" w:sz="0" w:space="0" w:color="auto"/>
        <w:right w:val="none" w:sz="0" w:space="0" w:color="auto"/>
      </w:divBdr>
    </w:div>
    <w:div w:id="1029985235">
      <w:bodyDiv w:val="1"/>
      <w:marLeft w:val="0"/>
      <w:marRight w:val="0"/>
      <w:marTop w:val="0"/>
      <w:marBottom w:val="0"/>
      <w:divBdr>
        <w:top w:val="none" w:sz="0" w:space="0" w:color="auto"/>
        <w:left w:val="none" w:sz="0" w:space="0" w:color="auto"/>
        <w:bottom w:val="none" w:sz="0" w:space="0" w:color="auto"/>
        <w:right w:val="none" w:sz="0" w:space="0" w:color="auto"/>
      </w:divBdr>
    </w:div>
    <w:div w:id="1083648110">
      <w:bodyDiv w:val="1"/>
      <w:marLeft w:val="0"/>
      <w:marRight w:val="0"/>
      <w:marTop w:val="0"/>
      <w:marBottom w:val="0"/>
      <w:divBdr>
        <w:top w:val="none" w:sz="0" w:space="0" w:color="auto"/>
        <w:left w:val="none" w:sz="0" w:space="0" w:color="auto"/>
        <w:bottom w:val="none" w:sz="0" w:space="0" w:color="auto"/>
        <w:right w:val="none" w:sz="0" w:space="0" w:color="auto"/>
      </w:divBdr>
    </w:div>
    <w:div w:id="1207067739">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353529225">
      <w:bodyDiv w:val="1"/>
      <w:marLeft w:val="0"/>
      <w:marRight w:val="0"/>
      <w:marTop w:val="0"/>
      <w:marBottom w:val="0"/>
      <w:divBdr>
        <w:top w:val="none" w:sz="0" w:space="0" w:color="auto"/>
        <w:left w:val="none" w:sz="0" w:space="0" w:color="auto"/>
        <w:bottom w:val="none" w:sz="0" w:space="0" w:color="auto"/>
        <w:right w:val="none" w:sz="0" w:space="0" w:color="auto"/>
      </w:divBdr>
    </w:div>
    <w:div w:id="1357777813">
      <w:bodyDiv w:val="1"/>
      <w:marLeft w:val="0"/>
      <w:marRight w:val="0"/>
      <w:marTop w:val="0"/>
      <w:marBottom w:val="0"/>
      <w:divBdr>
        <w:top w:val="none" w:sz="0" w:space="0" w:color="auto"/>
        <w:left w:val="none" w:sz="0" w:space="0" w:color="auto"/>
        <w:bottom w:val="none" w:sz="0" w:space="0" w:color="auto"/>
        <w:right w:val="none" w:sz="0" w:space="0" w:color="auto"/>
      </w:divBdr>
      <w:divsChild>
        <w:div w:id="910119430">
          <w:marLeft w:val="0"/>
          <w:marRight w:val="0"/>
          <w:marTop w:val="0"/>
          <w:marBottom w:val="0"/>
          <w:divBdr>
            <w:top w:val="none" w:sz="0" w:space="0" w:color="auto"/>
            <w:left w:val="none" w:sz="0" w:space="0" w:color="auto"/>
            <w:bottom w:val="none" w:sz="0" w:space="0" w:color="auto"/>
            <w:right w:val="none" w:sz="0" w:space="0" w:color="auto"/>
          </w:divBdr>
        </w:div>
        <w:div w:id="662588383">
          <w:marLeft w:val="0"/>
          <w:marRight w:val="0"/>
          <w:marTop w:val="0"/>
          <w:marBottom w:val="0"/>
          <w:divBdr>
            <w:top w:val="none" w:sz="0" w:space="0" w:color="auto"/>
            <w:left w:val="none" w:sz="0" w:space="0" w:color="auto"/>
            <w:bottom w:val="none" w:sz="0" w:space="0" w:color="auto"/>
            <w:right w:val="none" w:sz="0" w:space="0" w:color="auto"/>
          </w:divBdr>
        </w:div>
        <w:div w:id="1188828825">
          <w:marLeft w:val="0"/>
          <w:marRight w:val="0"/>
          <w:marTop w:val="0"/>
          <w:marBottom w:val="0"/>
          <w:divBdr>
            <w:top w:val="none" w:sz="0" w:space="0" w:color="auto"/>
            <w:left w:val="none" w:sz="0" w:space="0" w:color="auto"/>
            <w:bottom w:val="none" w:sz="0" w:space="0" w:color="auto"/>
            <w:right w:val="none" w:sz="0" w:space="0" w:color="auto"/>
          </w:divBdr>
        </w:div>
        <w:div w:id="1753117734">
          <w:marLeft w:val="0"/>
          <w:marRight w:val="0"/>
          <w:marTop w:val="0"/>
          <w:marBottom w:val="0"/>
          <w:divBdr>
            <w:top w:val="none" w:sz="0" w:space="0" w:color="auto"/>
            <w:left w:val="none" w:sz="0" w:space="0" w:color="auto"/>
            <w:bottom w:val="none" w:sz="0" w:space="0" w:color="auto"/>
            <w:right w:val="none" w:sz="0" w:space="0" w:color="auto"/>
          </w:divBdr>
        </w:div>
        <w:div w:id="948589925">
          <w:marLeft w:val="0"/>
          <w:marRight w:val="0"/>
          <w:marTop w:val="0"/>
          <w:marBottom w:val="0"/>
          <w:divBdr>
            <w:top w:val="none" w:sz="0" w:space="0" w:color="auto"/>
            <w:left w:val="none" w:sz="0" w:space="0" w:color="auto"/>
            <w:bottom w:val="none" w:sz="0" w:space="0" w:color="auto"/>
            <w:right w:val="none" w:sz="0" w:space="0" w:color="auto"/>
          </w:divBdr>
        </w:div>
        <w:div w:id="1403410826">
          <w:marLeft w:val="0"/>
          <w:marRight w:val="0"/>
          <w:marTop w:val="0"/>
          <w:marBottom w:val="0"/>
          <w:divBdr>
            <w:top w:val="none" w:sz="0" w:space="0" w:color="auto"/>
            <w:left w:val="none" w:sz="0" w:space="0" w:color="auto"/>
            <w:bottom w:val="none" w:sz="0" w:space="0" w:color="auto"/>
            <w:right w:val="none" w:sz="0" w:space="0" w:color="auto"/>
          </w:divBdr>
        </w:div>
        <w:div w:id="2139836186">
          <w:marLeft w:val="0"/>
          <w:marRight w:val="0"/>
          <w:marTop w:val="0"/>
          <w:marBottom w:val="0"/>
          <w:divBdr>
            <w:top w:val="none" w:sz="0" w:space="0" w:color="auto"/>
            <w:left w:val="none" w:sz="0" w:space="0" w:color="auto"/>
            <w:bottom w:val="none" w:sz="0" w:space="0" w:color="auto"/>
            <w:right w:val="none" w:sz="0" w:space="0" w:color="auto"/>
          </w:divBdr>
        </w:div>
        <w:div w:id="207568260">
          <w:marLeft w:val="0"/>
          <w:marRight w:val="0"/>
          <w:marTop w:val="0"/>
          <w:marBottom w:val="0"/>
          <w:divBdr>
            <w:top w:val="none" w:sz="0" w:space="0" w:color="auto"/>
            <w:left w:val="none" w:sz="0" w:space="0" w:color="auto"/>
            <w:bottom w:val="none" w:sz="0" w:space="0" w:color="auto"/>
            <w:right w:val="none" w:sz="0" w:space="0" w:color="auto"/>
          </w:divBdr>
        </w:div>
        <w:div w:id="942110025">
          <w:marLeft w:val="0"/>
          <w:marRight w:val="0"/>
          <w:marTop w:val="0"/>
          <w:marBottom w:val="0"/>
          <w:divBdr>
            <w:top w:val="none" w:sz="0" w:space="0" w:color="auto"/>
            <w:left w:val="none" w:sz="0" w:space="0" w:color="auto"/>
            <w:bottom w:val="none" w:sz="0" w:space="0" w:color="auto"/>
            <w:right w:val="none" w:sz="0" w:space="0" w:color="auto"/>
          </w:divBdr>
        </w:div>
        <w:div w:id="636303994">
          <w:marLeft w:val="0"/>
          <w:marRight w:val="0"/>
          <w:marTop w:val="0"/>
          <w:marBottom w:val="0"/>
          <w:divBdr>
            <w:top w:val="none" w:sz="0" w:space="0" w:color="auto"/>
            <w:left w:val="none" w:sz="0" w:space="0" w:color="auto"/>
            <w:bottom w:val="none" w:sz="0" w:space="0" w:color="auto"/>
            <w:right w:val="none" w:sz="0" w:space="0" w:color="auto"/>
          </w:divBdr>
        </w:div>
        <w:div w:id="76754788">
          <w:marLeft w:val="0"/>
          <w:marRight w:val="0"/>
          <w:marTop w:val="0"/>
          <w:marBottom w:val="0"/>
          <w:divBdr>
            <w:top w:val="none" w:sz="0" w:space="0" w:color="auto"/>
            <w:left w:val="none" w:sz="0" w:space="0" w:color="auto"/>
            <w:bottom w:val="none" w:sz="0" w:space="0" w:color="auto"/>
            <w:right w:val="none" w:sz="0" w:space="0" w:color="auto"/>
          </w:divBdr>
        </w:div>
      </w:divsChild>
    </w:div>
    <w:div w:id="1384449780">
      <w:bodyDiv w:val="1"/>
      <w:marLeft w:val="0"/>
      <w:marRight w:val="0"/>
      <w:marTop w:val="0"/>
      <w:marBottom w:val="0"/>
      <w:divBdr>
        <w:top w:val="none" w:sz="0" w:space="0" w:color="auto"/>
        <w:left w:val="none" w:sz="0" w:space="0" w:color="auto"/>
        <w:bottom w:val="none" w:sz="0" w:space="0" w:color="auto"/>
        <w:right w:val="none" w:sz="0" w:space="0" w:color="auto"/>
      </w:divBdr>
    </w:div>
    <w:div w:id="1439060049">
      <w:bodyDiv w:val="1"/>
      <w:marLeft w:val="0"/>
      <w:marRight w:val="0"/>
      <w:marTop w:val="0"/>
      <w:marBottom w:val="0"/>
      <w:divBdr>
        <w:top w:val="none" w:sz="0" w:space="0" w:color="auto"/>
        <w:left w:val="none" w:sz="0" w:space="0" w:color="auto"/>
        <w:bottom w:val="none" w:sz="0" w:space="0" w:color="auto"/>
        <w:right w:val="none" w:sz="0" w:space="0" w:color="auto"/>
      </w:divBdr>
      <w:divsChild>
        <w:div w:id="151409862">
          <w:marLeft w:val="0"/>
          <w:marRight w:val="0"/>
          <w:marTop w:val="0"/>
          <w:marBottom w:val="0"/>
          <w:divBdr>
            <w:top w:val="none" w:sz="0" w:space="0" w:color="auto"/>
            <w:left w:val="none" w:sz="0" w:space="0" w:color="auto"/>
            <w:bottom w:val="none" w:sz="0" w:space="0" w:color="auto"/>
            <w:right w:val="none" w:sz="0" w:space="0" w:color="auto"/>
          </w:divBdr>
        </w:div>
        <w:div w:id="1065683215">
          <w:marLeft w:val="0"/>
          <w:marRight w:val="0"/>
          <w:marTop w:val="0"/>
          <w:marBottom w:val="0"/>
          <w:divBdr>
            <w:top w:val="none" w:sz="0" w:space="0" w:color="auto"/>
            <w:left w:val="none" w:sz="0" w:space="0" w:color="auto"/>
            <w:bottom w:val="none" w:sz="0" w:space="0" w:color="auto"/>
            <w:right w:val="none" w:sz="0" w:space="0" w:color="auto"/>
          </w:divBdr>
        </w:div>
        <w:div w:id="1045561614">
          <w:marLeft w:val="0"/>
          <w:marRight w:val="0"/>
          <w:marTop w:val="0"/>
          <w:marBottom w:val="0"/>
          <w:divBdr>
            <w:top w:val="none" w:sz="0" w:space="0" w:color="auto"/>
            <w:left w:val="none" w:sz="0" w:space="0" w:color="auto"/>
            <w:bottom w:val="none" w:sz="0" w:space="0" w:color="auto"/>
            <w:right w:val="none" w:sz="0" w:space="0" w:color="auto"/>
          </w:divBdr>
        </w:div>
        <w:div w:id="1359896275">
          <w:marLeft w:val="0"/>
          <w:marRight w:val="0"/>
          <w:marTop w:val="0"/>
          <w:marBottom w:val="0"/>
          <w:divBdr>
            <w:top w:val="none" w:sz="0" w:space="0" w:color="auto"/>
            <w:left w:val="none" w:sz="0" w:space="0" w:color="auto"/>
            <w:bottom w:val="none" w:sz="0" w:space="0" w:color="auto"/>
            <w:right w:val="none" w:sz="0" w:space="0" w:color="auto"/>
          </w:divBdr>
        </w:div>
        <w:div w:id="1541897307">
          <w:marLeft w:val="0"/>
          <w:marRight w:val="0"/>
          <w:marTop w:val="0"/>
          <w:marBottom w:val="0"/>
          <w:divBdr>
            <w:top w:val="none" w:sz="0" w:space="0" w:color="auto"/>
            <w:left w:val="none" w:sz="0" w:space="0" w:color="auto"/>
            <w:bottom w:val="none" w:sz="0" w:space="0" w:color="auto"/>
            <w:right w:val="none" w:sz="0" w:space="0" w:color="auto"/>
          </w:divBdr>
        </w:div>
        <w:div w:id="849222566">
          <w:marLeft w:val="0"/>
          <w:marRight w:val="0"/>
          <w:marTop w:val="0"/>
          <w:marBottom w:val="0"/>
          <w:divBdr>
            <w:top w:val="none" w:sz="0" w:space="0" w:color="auto"/>
            <w:left w:val="none" w:sz="0" w:space="0" w:color="auto"/>
            <w:bottom w:val="none" w:sz="0" w:space="0" w:color="auto"/>
            <w:right w:val="none" w:sz="0" w:space="0" w:color="auto"/>
          </w:divBdr>
        </w:div>
        <w:div w:id="924610967">
          <w:marLeft w:val="0"/>
          <w:marRight w:val="0"/>
          <w:marTop w:val="0"/>
          <w:marBottom w:val="0"/>
          <w:divBdr>
            <w:top w:val="none" w:sz="0" w:space="0" w:color="auto"/>
            <w:left w:val="none" w:sz="0" w:space="0" w:color="auto"/>
            <w:bottom w:val="none" w:sz="0" w:space="0" w:color="auto"/>
            <w:right w:val="none" w:sz="0" w:space="0" w:color="auto"/>
          </w:divBdr>
        </w:div>
        <w:div w:id="2076273337">
          <w:marLeft w:val="0"/>
          <w:marRight w:val="0"/>
          <w:marTop w:val="0"/>
          <w:marBottom w:val="0"/>
          <w:divBdr>
            <w:top w:val="none" w:sz="0" w:space="0" w:color="auto"/>
            <w:left w:val="none" w:sz="0" w:space="0" w:color="auto"/>
            <w:bottom w:val="none" w:sz="0" w:space="0" w:color="auto"/>
            <w:right w:val="none" w:sz="0" w:space="0" w:color="auto"/>
          </w:divBdr>
        </w:div>
        <w:div w:id="589041349">
          <w:marLeft w:val="0"/>
          <w:marRight w:val="0"/>
          <w:marTop w:val="0"/>
          <w:marBottom w:val="0"/>
          <w:divBdr>
            <w:top w:val="none" w:sz="0" w:space="0" w:color="auto"/>
            <w:left w:val="none" w:sz="0" w:space="0" w:color="auto"/>
            <w:bottom w:val="none" w:sz="0" w:space="0" w:color="auto"/>
            <w:right w:val="none" w:sz="0" w:space="0" w:color="auto"/>
          </w:divBdr>
        </w:div>
        <w:div w:id="630284619">
          <w:marLeft w:val="0"/>
          <w:marRight w:val="0"/>
          <w:marTop w:val="0"/>
          <w:marBottom w:val="0"/>
          <w:divBdr>
            <w:top w:val="none" w:sz="0" w:space="0" w:color="auto"/>
            <w:left w:val="none" w:sz="0" w:space="0" w:color="auto"/>
            <w:bottom w:val="none" w:sz="0" w:space="0" w:color="auto"/>
            <w:right w:val="none" w:sz="0" w:space="0" w:color="auto"/>
          </w:divBdr>
        </w:div>
        <w:div w:id="239023870">
          <w:marLeft w:val="0"/>
          <w:marRight w:val="0"/>
          <w:marTop w:val="0"/>
          <w:marBottom w:val="0"/>
          <w:divBdr>
            <w:top w:val="none" w:sz="0" w:space="0" w:color="auto"/>
            <w:left w:val="none" w:sz="0" w:space="0" w:color="auto"/>
            <w:bottom w:val="none" w:sz="0" w:space="0" w:color="auto"/>
            <w:right w:val="none" w:sz="0" w:space="0" w:color="auto"/>
          </w:divBdr>
        </w:div>
        <w:div w:id="753208196">
          <w:marLeft w:val="0"/>
          <w:marRight w:val="0"/>
          <w:marTop w:val="0"/>
          <w:marBottom w:val="0"/>
          <w:divBdr>
            <w:top w:val="none" w:sz="0" w:space="0" w:color="auto"/>
            <w:left w:val="none" w:sz="0" w:space="0" w:color="auto"/>
            <w:bottom w:val="none" w:sz="0" w:space="0" w:color="auto"/>
            <w:right w:val="none" w:sz="0" w:space="0" w:color="auto"/>
          </w:divBdr>
        </w:div>
        <w:div w:id="1002657135">
          <w:marLeft w:val="0"/>
          <w:marRight w:val="0"/>
          <w:marTop w:val="0"/>
          <w:marBottom w:val="0"/>
          <w:divBdr>
            <w:top w:val="none" w:sz="0" w:space="0" w:color="auto"/>
            <w:left w:val="none" w:sz="0" w:space="0" w:color="auto"/>
            <w:bottom w:val="none" w:sz="0" w:space="0" w:color="auto"/>
            <w:right w:val="none" w:sz="0" w:space="0" w:color="auto"/>
          </w:divBdr>
        </w:div>
        <w:div w:id="1809782806">
          <w:marLeft w:val="0"/>
          <w:marRight w:val="0"/>
          <w:marTop w:val="0"/>
          <w:marBottom w:val="0"/>
          <w:divBdr>
            <w:top w:val="none" w:sz="0" w:space="0" w:color="auto"/>
            <w:left w:val="none" w:sz="0" w:space="0" w:color="auto"/>
            <w:bottom w:val="none" w:sz="0" w:space="0" w:color="auto"/>
            <w:right w:val="none" w:sz="0" w:space="0" w:color="auto"/>
          </w:divBdr>
        </w:div>
        <w:div w:id="2142461110">
          <w:marLeft w:val="0"/>
          <w:marRight w:val="0"/>
          <w:marTop w:val="0"/>
          <w:marBottom w:val="0"/>
          <w:divBdr>
            <w:top w:val="none" w:sz="0" w:space="0" w:color="auto"/>
            <w:left w:val="none" w:sz="0" w:space="0" w:color="auto"/>
            <w:bottom w:val="none" w:sz="0" w:space="0" w:color="auto"/>
            <w:right w:val="none" w:sz="0" w:space="0" w:color="auto"/>
          </w:divBdr>
        </w:div>
        <w:div w:id="1387607403">
          <w:marLeft w:val="0"/>
          <w:marRight w:val="0"/>
          <w:marTop w:val="0"/>
          <w:marBottom w:val="0"/>
          <w:divBdr>
            <w:top w:val="none" w:sz="0" w:space="0" w:color="auto"/>
            <w:left w:val="none" w:sz="0" w:space="0" w:color="auto"/>
            <w:bottom w:val="none" w:sz="0" w:space="0" w:color="auto"/>
            <w:right w:val="none" w:sz="0" w:space="0" w:color="auto"/>
          </w:divBdr>
        </w:div>
        <w:div w:id="1432893448">
          <w:marLeft w:val="0"/>
          <w:marRight w:val="0"/>
          <w:marTop w:val="0"/>
          <w:marBottom w:val="0"/>
          <w:divBdr>
            <w:top w:val="none" w:sz="0" w:space="0" w:color="auto"/>
            <w:left w:val="none" w:sz="0" w:space="0" w:color="auto"/>
            <w:bottom w:val="none" w:sz="0" w:space="0" w:color="auto"/>
            <w:right w:val="none" w:sz="0" w:space="0" w:color="auto"/>
          </w:divBdr>
        </w:div>
      </w:divsChild>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36265875">
      <w:bodyDiv w:val="1"/>
      <w:marLeft w:val="0"/>
      <w:marRight w:val="0"/>
      <w:marTop w:val="0"/>
      <w:marBottom w:val="0"/>
      <w:divBdr>
        <w:top w:val="none" w:sz="0" w:space="0" w:color="auto"/>
        <w:left w:val="none" w:sz="0" w:space="0" w:color="auto"/>
        <w:bottom w:val="none" w:sz="0" w:space="0" w:color="auto"/>
        <w:right w:val="none" w:sz="0" w:space="0" w:color="auto"/>
      </w:divBdr>
      <w:divsChild>
        <w:div w:id="690838507">
          <w:marLeft w:val="0"/>
          <w:marRight w:val="0"/>
          <w:marTop w:val="0"/>
          <w:marBottom w:val="0"/>
          <w:divBdr>
            <w:top w:val="none" w:sz="0" w:space="0" w:color="auto"/>
            <w:left w:val="none" w:sz="0" w:space="0" w:color="auto"/>
            <w:bottom w:val="none" w:sz="0" w:space="0" w:color="auto"/>
            <w:right w:val="none" w:sz="0" w:space="0" w:color="auto"/>
          </w:divBdr>
        </w:div>
        <w:div w:id="877737026">
          <w:marLeft w:val="0"/>
          <w:marRight w:val="0"/>
          <w:marTop w:val="0"/>
          <w:marBottom w:val="0"/>
          <w:divBdr>
            <w:top w:val="none" w:sz="0" w:space="0" w:color="auto"/>
            <w:left w:val="none" w:sz="0" w:space="0" w:color="auto"/>
            <w:bottom w:val="none" w:sz="0" w:space="0" w:color="auto"/>
            <w:right w:val="none" w:sz="0" w:space="0" w:color="auto"/>
          </w:divBdr>
        </w:div>
        <w:div w:id="1400595408">
          <w:marLeft w:val="0"/>
          <w:marRight w:val="0"/>
          <w:marTop w:val="0"/>
          <w:marBottom w:val="0"/>
          <w:divBdr>
            <w:top w:val="none" w:sz="0" w:space="0" w:color="auto"/>
            <w:left w:val="none" w:sz="0" w:space="0" w:color="auto"/>
            <w:bottom w:val="none" w:sz="0" w:space="0" w:color="auto"/>
            <w:right w:val="none" w:sz="0" w:space="0" w:color="auto"/>
          </w:divBdr>
        </w:div>
        <w:div w:id="940257088">
          <w:marLeft w:val="0"/>
          <w:marRight w:val="0"/>
          <w:marTop w:val="0"/>
          <w:marBottom w:val="0"/>
          <w:divBdr>
            <w:top w:val="none" w:sz="0" w:space="0" w:color="auto"/>
            <w:left w:val="none" w:sz="0" w:space="0" w:color="auto"/>
            <w:bottom w:val="none" w:sz="0" w:space="0" w:color="auto"/>
            <w:right w:val="none" w:sz="0" w:space="0" w:color="auto"/>
          </w:divBdr>
        </w:div>
      </w:divsChild>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205969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87055"/>
    <w:rsid w:val="000D1023"/>
    <w:rsid w:val="002725C7"/>
    <w:rsid w:val="004E4AB8"/>
    <w:rsid w:val="005B25E4"/>
    <w:rsid w:val="005C1DCE"/>
    <w:rsid w:val="00655B78"/>
    <w:rsid w:val="006F5B1C"/>
    <w:rsid w:val="007C6139"/>
    <w:rsid w:val="008718E7"/>
    <w:rsid w:val="008B4C2A"/>
    <w:rsid w:val="00A8626D"/>
    <w:rsid w:val="00AC1FF5"/>
    <w:rsid w:val="00B33418"/>
    <w:rsid w:val="00F76958"/>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B1C"/>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B1C"/>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C6E1F-89DB-49C2-897C-8F3FFA4C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2263</TotalTime>
  <Pages>8</Pages>
  <Words>851</Words>
  <Characters>4855</Characters>
  <Application>Microsoft Office Word</Application>
  <DocSecurity>0</DocSecurity>
  <Lines>40</Lines>
  <Paragraphs>11</Paragraphs>
  <ScaleCrop>false</ScaleCrop>
  <Company>PCMI</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50</cp:revision>
  <cp:lastPrinted>2025-04-23T07:16:00Z</cp:lastPrinted>
  <dcterms:created xsi:type="dcterms:W3CDTF">2024-12-23T01:40:00Z</dcterms:created>
  <dcterms:modified xsi:type="dcterms:W3CDTF">2025-04-23T07:20:00Z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