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21E61">
        <w:tc>
          <w:tcPr>
            <w:tcW w:w="509" w:type="dxa"/>
          </w:tcPr>
          <w:p w:rsidR="00721E61" w:rsidRDefault="004B5CD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21E61" w:rsidRDefault="004B5CDC">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721E61">
        <w:tc>
          <w:tcPr>
            <w:tcW w:w="509" w:type="dxa"/>
          </w:tcPr>
          <w:p w:rsidR="00721E61" w:rsidRDefault="004B5CD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21E61">
              <w:trPr>
                <w:trHeight w:hRule="exact" w:val="1021"/>
              </w:trPr>
              <w:tc>
                <w:tcPr>
                  <w:tcW w:w="9242" w:type="dxa"/>
                  <w:vAlign w:val="center"/>
                </w:tcPr>
                <w:p w:rsidR="00721E61" w:rsidRDefault="004B5CDC" w:rsidP="00A1178A">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721E61" w:rsidRDefault="004B5CD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rsidR="00721E61" w:rsidRDefault="004B5CDC">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w:t>
      </w:r>
      <w:r>
        <w:rPr>
          <w:rFonts w:ascii="黑体" w:eastAsia="黑体"/>
          <w:b w:val="0"/>
          <w:w w:val="100"/>
          <w:sz w:val="48"/>
        </w:rPr>
        <w:t>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721E61" w:rsidRDefault="004B5CDC">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721E61" w:rsidRDefault="004B5CDC">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21E61" w:rsidRDefault="004B5CD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21E61" w:rsidRDefault="00721E61">
      <w:pPr>
        <w:pStyle w:val="afffff0"/>
        <w:framePr w:w="9639" w:h="6976" w:hRule="exact" w:hSpace="0" w:vSpace="0" w:wrap="around" w:hAnchor="page" w:y="6408"/>
        <w:jc w:val="center"/>
        <w:rPr>
          <w:rFonts w:ascii="黑体" w:eastAsia="黑体" w:hAnsi="黑体"/>
          <w:b w:val="0"/>
          <w:bCs w:val="0"/>
          <w:w w:val="100"/>
        </w:rPr>
      </w:pPr>
    </w:p>
    <w:p w:rsidR="00721E61" w:rsidRDefault="004B5CDC">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井冈山葡萄</w:t>
      </w:r>
      <w:r>
        <w:t>种植技术规程</w:t>
      </w:r>
      <w:r>
        <w:fldChar w:fldCharType="end"/>
      </w:r>
      <w:bookmarkEnd w:id="9"/>
    </w:p>
    <w:p w:rsidR="00721E61" w:rsidRDefault="00721E61">
      <w:pPr>
        <w:framePr w:w="9639" w:h="6974" w:hRule="exact" w:wrap="around" w:vAnchor="page" w:hAnchor="page" w:x="1419" w:y="6408" w:anchorLock="1"/>
        <w:ind w:left="-1418"/>
      </w:pPr>
    </w:p>
    <w:p w:rsidR="00721E61" w:rsidRDefault="004B5CDC">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specification for </w:t>
      </w:r>
      <w:r>
        <w:rPr>
          <w:rFonts w:eastAsia="黑体" w:hint="eastAsia"/>
          <w:szCs w:val="28"/>
        </w:rPr>
        <w:t>grape</w:t>
      </w:r>
      <w:r>
        <w:rPr>
          <w:rFonts w:eastAsia="黑体"/>
          <w:szCs w:val="28"/>
        </w:rPr>
        <w:t xml:space="preserve"> planting of Jinggangshan</w:t>
      </w:r>
      <w:r>
        <w:rPr>
          <w:rFonts w:eastAsia="黑体"/>
          <w:szCs w:val="28"/>
        </w:rPr>
        <w:fldChar w:fldCharType="end"/>
      </w:r>
      <w:bookmarkEnd w:id="10"/>
    </w:p>
    <w:p w:rsidR="00721E61" w:rsidRDefault="00721E61">
      <w:pPr>
        <w:framePr w:w="9639" w:h="6974" w:hRule="exact" w:wrap="around" w:vAnchor="page" w:hAnchor="page" w:x="1419" w:y="6408" w:anchorLock="1"/>
        <w:spacing w:line="760" w:lineRule="exact"/>
        <w:ind w:left="-1418"/>
      </w:pPr>
    </w:p>
    <w:p w:rsidR="00721E61" w:rsidRDefault="00721E61">
      <w:pPr>
        <w:pStyle w:val="afffffff8"/>
        <w:framePr w:w="9639" w:h="6974" w:hRule="exact" w:wrap="around" w:vAnchor="page" w:hAnchor="page" w:x="1419" w:y="6408" w:anchorLock="1"/>
        <w:textAlignment w:val="bottom"/>
        <w:rPr>
          <w:rFonts w:eastAsia="黑体"/>
          <w:szCs w:val="28"/>
        </w:rPr>
      </w:pPr>
    </w:p>
    <w:p w:rsidR="00721E61" w:rsidRDefault="004B5CDC">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D51C43">
        <w:rPr>
          <w:sz w:val="24"/>
          <w:szCs w:val="28"/>
        </w:rPr>
      </w:r>
      <w:r w:rsidR="00D51C43">
        <w:rPr>
          <w:sz w:val="24"/>
          <w:szCs w:val="28"/>
        </w:rPr>
        <w:fldChar w:fldCharType="separate"/>
      </w:r>
      <w:r>
        <w:rPr>
          <w:sz w:val="24"/>
          <w:szCs w:val="28"/>
        </w:rPr>
        <w:fldChar w:fldCharType="end"/>
      </w:r>
      <w:bookmarkEnd w:id="11"/>
    </w:p>
    <w:p w:rsidR="00721E61" w:rsidRDefault="004B5CDC">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721E61" w:rsidRDefault="004B5CDC">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D51C43">
        <w:rPr>
          <w:b/>
          <w:sz w:val="21"/>
          <w:szCs w:val="28"/>
        </w:rPr>
      </w:r>
      <w:r w:rsidR="00D51C43">
        <w:rPr>
          <w:b/>
          <w:sz w:val="21"/>
          <w:szCs w:val="28"/>
        </w:rPr>
        <w:fldChar w:fldCharType="separate"/>
      </w:r>
      <w:r>
        <w:rPr>
          <w:b/>
          <w:sz w:val="21"/>
          <w:szCs w:val="28"/>
        </w:rPr>
        <w:fldChar w:fldCharType="end"/>
      </w:r>
      <w:bookmarkEnd w:id="13"/>
    </w:p>
    <w:p w:rsidR="00721E61" w:rsidRDefault="004B5CDC">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721E61" w:rsidRDefault="004B5CDC">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721E61" w:rsidRDefault="004B5CDC">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w:t>
      </w:r>
      <w:r>
        <w:rPr>
          <w:rFonts w:hAnsi="黑体"/>
          <w:w w:val="100"/>
          <w:sz w:val="28"/>
        </w:rPr>
        <w:t>农产品</w:t>
      </w:r>
      <w:r>
        <w:rPr>
          <w:rFonts w:hAnsi="黑体" w:hint="eastAsia"/>
          <w:w w:val="100"/>
          <w:sz w:val="28"/>
        </w:rPr>
        <w:t>促进会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721E61" w:rsidRDefault="004B5CDC">
      <w:pPr>
        <w:rPr>
          <w:rFonts w:ascii="宋体" w:hAnsi="宋体"/>
          <w:sz w:val="28"/>
          <w:szCs w:val="28"/>
        </w:rPr>
        <w:sectPr w:rsidR="00721E6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1178A" w:rsidRDefault="00A1178A" w:rsidP="00A1178A">
      <w:pPr>
        <w:pStyle w:val="affffffa"/>
        <w:spacing w:after="360"/>
        <w:rPr>
          <w:rFonts w:hint="eastAsia"/>
        </w:rPr>
      </w:pPr>
      <w:bookmarkStart w:id="21" w:name="_Toc196138392"/>
      <w:bookmarkStart w:id="22" w:name="BookMark1"/>
      <w:r w:rsidRPr="00A1178A">
        <w:rPr>
          <w:rFonts w:hint="eastAsia"/>
          <w:spacing w:val="320"/>
        </w:rPr>
        <w:lastRenderedPageBreak/>
        <w:t>目</w:t>
      </w:r>
      <w:r>
        <w:rPr>
          <w:rFonts w:hint="eastAsia"/>
        </w:rPr>
        <w:t>次</w:t>
      </w:r>
    </w:p>
    <w:p w:rsidR="00A1178A" w:rsidRPr="00A1178A" w:rsidRDefault="00A1178A">
      <w:pPr>
        <w:pStyle w:val="11"/>
        <w:tabs>
          <w:tab w:val="right" w:leader="dot" w:pos="9344"/>
        </w:tabs>
        <w:rPr>
          <w:rFonts w:asciiTheme="minorHAnsi" w:eastAsiaTheme="minorEastAsia" w:hAnsiTheme="minorHAnsi" w:cstheme="minorBidi"/>
          <w:noProof/>
          <w:szCs w:val="22"/>
        </w:rPr>
      </w:pPr>
      <w:r w:rsidRPr="00A1178A">
        <w:fldChar w:fldCharType="begin"/>
      </w:r>
      <w:r w:rsidRPr="00A1178A">
        <w:instrText xml:space="preserve"> TOC \o "1-1" \h </w:instrText>
      </w:r>
      <w:r w:rsidRPr="00A1178A">
        <w:fldChar w:fldCharType="separate"/>
      </w:r>
      <w:hyperlink w:anchor="_Toc196825925" w:history="1">
        <w:r w:rsidRPr="00A1178A">
          <w:rPr>
            <w:rStyle w:val="affffb"/>
            <w:noProof/>
          </w:rPr>
          <w:t>前言</w:t>
        </w:r>
        <w:r w:rsidRPr="00A1178A">
          <w:rPr>
            <w:noProof/>
          </w:rPr>
          <w:tab/>
        </w:r>
        <w:r w:rsidRPr="00A1178A">
          <w:rPr>
            <w:noProof/>
          </w:rPr>
          <w:fldChar w:fldCharType="begin"/>
        </w:r>
        <w:r w:rsidRPr="00A1178A">
          <w:rPr>
            <w:noProof/>
          </w:rPr>
          <w:instrText xml:space="preserve"> PAGEREF _Toc196825925 \h </w:instrText>
        </w:r>
        <w:r w:rsidRPr="00A1178A">
          <w:rPr>
            <w:noProof/>
          </w:rPr>
        </w:r>
        <w:r w:rsidRPr="00A1178A">
          <w:rPr>
            <w:noProof/>
          </w:rPr>
          <w:fldChar w:fldCharType="separate"/>
        </w:r>
        <w:r w:rsidRPr="00A1178A">
          <w:rPr>
            <w:noProof/>
          </w:rPr>
          <w:t>II</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26" w:history="1">
        <w:r w:rsidRPr="00A1178A">
          <w:rPr>
            <w:rStyle w:val="affffb"/>
            <w:noProof/>
          </w:rPr>
          <w:t>1</w:t>
        </w:r>
        <w:r>
          <w:rPr>
            <w:rStyle w:val="affffb"/>
            <w:noProof/>
          </w:rPr>
          <w:t xml:space="preserve"> </w:t>
        </w:r>
        <w:r w:rsidRPr="00A1178A">
          <w:rPr>
            <w:rStyle w:val="affffb"/>
            <w:noProof/>
          </w:rPr>
          <w:t xml:space="preserve"> 范围</w:t>
        </w:r>
        <w:r w:rsidRPr="00A1178A">
          <w:rPr>
            <w:noProof/>
          </w:rPr>
          <w:tab/>
        </w:r>
        <w:r w:rsidRPr="00A1178A">
          <w:rPr>
            <w:noProof/>
          </w:rPr>
          <w:fldChar w:fldCharType="begin"/>
        </w:r>
        <w:r w:rsidRPr="00A1178A">
          <w:rPr>
            <w:noProof/>
          </w:rPr>
          <w:instrText xml:space="preserve"> PAGEREF _Toc196825926 \h </w:instrText>
        </w:r>
        <w:r w:rsidRPr="00A1178A">
          <w:rPr>
            <w:noProof/>
          </w:rPr>
        </w:r>
        <w:r w:rsidRPr="00A1178A">
          <w:rPr>
            <w:noProof/>
          </w:rPr>
          <w:fldChar w:fldCharType="separate"/>
        </w:r>
        <w:r w:rsidRPr="00A1178A">
          <w:rPr>
            <w:noProof/>
          </w:rPr>
          <w:t>1</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27" w:history="1">
        <w:r w:rsidRPr="00A1178A">
          <w:rPr>
            <w:rStyle w:val="affffb"/>
            <w:noProof/>
          </w:rPr>
          <w:t>2</w:t>
        </w:r>
        <w:r>
          <w:rPr>
            <w:rStyle w:val="affffb"/>
            <w:noProof/>
          </w:rPr>
          <w:t xml:space="preserve"> </w:t>
        </w:r>
        <w:r w:rsidRPr="00A1178A">
          <w:rPr>
            <w:rStyle w:val="affffb"/>
            <w:noProof/>
          </w:rPr>
          <w:t xml:space="preserve"> 规范性引用文件</w:t>
        </w:r>
        <w:r w:rsidRPr="00A1178A">
          <w:rPr>
            <w:noProof/>
          </w:rPr>
          <w:tab/>
        </w:r>
        <w:r w:rsidRPr="00A1178A">
          <w:rPr>
            <w:noProof/>
          </w:rPr>
          <w:fldChar w:fldCharType="begin"/>
        </w:r>
        <w:r w:rsidRPr="00A1178A">
          <w:rPr>
            <w:noProof/>
          </w:rPr>
          <w:instrText xml:space="preserve"> PAGEREF _Toc196825927 \h </w:instrText>
        </w:r>
        <w:r w:rsidRPr="00A1178A">
          <w:rPr>
            <w:noProof/>
          </w:rPr>
        </w:r>
        <w:r w:rsidRPr="00A1178A">
          <w:rPr>
            <w:noProof/>
          </w:rPr>
          <w:fldChar w:fldCharType="separate"/>
        </w:r>
        <w:r w:rsidRPr="00A1178A">
          <w:rPr>
            <w:noProof/>
          </w:rPr>
          <w:t>1</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28" w:history="1">
        <w:r w:rsidRPr="00A1178A">
          <w:rPr>
            <w:rStyle w:val="affffb"/>
            <w:noProof/>
          </w:rPr>
          <w:t>3</w:t>
        </w:r>
        <w:r>
          <w:rPr>
            <w:rStyle w:val="affffb"/>
            <w:noProof/>
          </w:rPr>
          <w:t xml:space="preserve"> </w:t>
        </w:r>
        <w:r w:rsidRPr="00A1178A">
          <w:rPr>
            <w:rStyle w:val="affffb"/>
            <w:noProof/>
          </w:rPr>
          <w:t xml:space="preserve"> 术语和定义</w:t>
        </w:r>
        <w:r w:rsidRPr="00A1178A">
          <w:rPr>
            <w:noProof/>
          </w:rPr>
          <w:tab/>
        </w:r>
        <w:r w:rsidRPr="00A1178A">
          <w:rPr>
            <w:noProof/>
          </w:rPr>
          <w:fldChar w:fldCharType="begin"/>
        </w:r>
        <w:r w:rsidRPr="00A1178A">
          <w:rPr>
            <w:noProof/>
          </w:rPr>
          <w:instrText xml:space="preserve"> PAGEREF _Toc196825928 \h </w:instrText>
        </w:r>
        <w:r w:rsidRPr="00A1178A">
          <w:rPr>
            <w:noProof/>
          </w:rPr>
        </w:r>
        <w:r w:rsidRPr="00A1178A">
          <w:rPr>
            <w:noProof/>
          </w:rPr>
          <w:fldChar w:fldCharType="separate"/>
        </w:r>
        <w:r w:rsidRPr="00A1178A">
          <w:rPr>
            <w:noProof/>
          </w:rPr>
          <w:t>1</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29" w:history="1">
        <w:r w:rsidRPr="00A1178A">
          <w:rPr>
            <w:rStyle w:val="affffb"/>
            <w:noProof/>
          </w:rPr>
          <w:t>4</w:t>
        </w:r>
        <w:r>
          <w:rPr>
            <w:rStyle w:val="affffb"/>
            <w:noProof/>
          </w:rPr>
          <w:t xml:space="preserve"> </w:t>
        </w:r>
        <w:r w:rsidRPr="00A1178A">
          <w:rPr>
            <w:rStyle w:val="affffb"/>
            <w:noProof/>
          </w:rPr>
          <w:t xml:space="preserve"> 建园</w:t>
        </w:r>
        <w:r w:rsidRPr="00A1178A">
          <w:rPr>
            <w:noProof/>
          </w:rPr>
          <w:tab/>
        </w:r>
        <w:r w:rsidRPr="00A1178A">
          <w:rPr>
            <w:noProof/>
          </w:rPr>
          <w:fldChar w:fldCharType="begin"/>
        </w:r>
        <w:r w:rsidRPr="00A1178A">
          <w:rPr>
            <w:noProof/>
          </w:rPr>
          <w:instrText xml:space="preserve"> PAGEREF _Toc196825929 \h </w:instrText>
        </w:r>
        <w:r w:rsidRPr="00A1178A">
          <w:rPr>
            <w:noProof/>
          </w:rPr>
        </w:r>
        <w:r w:rsidRPr="00A1178A">
          <w:rPr>
            <w:noProof/>
          </w:rPr>
          <w:fldChar w:fldCharType="separate"/>
        </w:r>
        <w:r w:rsidRPr="00A1178A">
          <w:rPr>
            <w:noProof/>
          </w:rPr>
          <w:t>1</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30" w:history="1">
        <w:r w:rsidRPr="00A1178A">
          <w:rPr>
            <w:rStyle w:val="affffb"/>
            <w:noProof/>
          </w:rPr>
          <w:t>5</w:t>
        </w:r>
        <w:r>
          <w:rPr>
            <w:rStyle w:val="affffb"/>
            <w:noProof/>
          </w:rPr>
          <w:t xml:space="preserve"> </w:t>
        </w:r>
        <w:r w:rsidRPr="00A1178A">
          <w:rPr>
            <w:rStyle w:val="affffb"/>
            <w:noProof/>
          </w:rPr>
          <w:t xml:space="preserve"> 栽培管理</w:t>
        </w:r>
        <w:r w:rsidRPr="00A1178A">
          <w:rPr>
            <w:noProof/>
          </w:rPr>
          <w:tab/>
        </w:r>
        <w:r w:rsidRPr="00A1178A">
          <w:rPr>
            <w:noProof/>
          </w:rPr>
          <w:fldChar w:fldCharType="begin"/>
        </w:r>
        <w:r w:rsidRPr="00A1178A">
          <w:rPr>
            <w:noProof/>
          </w:rPr>
          <w:instrText xml:space="preserve"> PAGEREF _Toc196825930 \h </w:instrText>
        </w:r>
        <w:r w:rsidRPr="00A1178A">
          <w:rPr>
            <w:noProof/>
          </w:rPr>
        </w:r>
        <w:r w:rsidRPr="00A1178A">
          <w:rPr>
            <w:noProof/>
          </w:rPr>
          <w:fldChar w:fldCharType="separate"/>
        </w:r>
        <w:r w:rsidRPr="00A1178A">
          <w:rPr>
            <w:noProof/>
          </w:rPr>
          <w:t>1</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31" w:history="1">
        <w:r w:rsidRPr="00A1178A">
          <w:rPr>
            <w:rStyle w:val="affffb"/>
            <w:noProof/>
          </w:rPr>
          <w:t>6</w:t>
        </w:r>
        <w:r>
          <w:rPr>
            <w:rStyle w:val="affffb"/>
            <w:noProof/>
          </w:rPr>
          <w:t xml:space="preserve"> </w:t>
        </w:r>
        <w:r w:rsidRPr="00A1178A">
          <w:rPr>
            <w:rStyle w:val="affffb"/>
            <w:noProof/>
          </w:rPr>
          <w:t xml:space="preserve"> 整形修剪</w:t>
        </w:r>
        <w:r w:rsidRPr="00A1178A">
          <w:rPr>
            <w:noProof/>
          </w:rPr>
          <w:tab/>
        </w:r>
        <w:r w:rsidRPr="00A1178A">
          <w:rPr>
            <w:noProof/>
          </w:rPr>
          <w:fldChar w:fldCharType="begin"/>
        </w:r>
        <w:r w:rsidRPr="00A1178A">
          <w:rPr>
            <w:noProof/>
          </w:rPr>
          <w:instrText xml:space="preserve"> PAGEREF _Toc196825931 \h </w:instrText>
        </w:r>
        <w:r w:rsidRPr="00A1178A">
          <w:rPr>
            <w:noProof/>
          </w:rPr>
        </w:r>
        <w:r w:rsidRPr="00A1178A">
          <w:rPr>
            <w:noProof/>
          </w:rPr>
          <w:fldChar w:fldCharType="separate"/>
        </w:r>
        <w:r w:rsidRPr="00A1178A">
          <w:rPr>
            <w:noProof/>
          </w:rPr>
          <w:t>2</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32" w:history="1">
        <w:r w:rsidRPr="00A1178A">
          <w:rPr>
            <w:rStyle w:val="affffb"/>
            <w:noProof/>
          </w:rPr>
          <w:t>7</w:t>
        </w:r>
        <w:r>
          <w:rPr>
            <w:rStyle w:val="affffb"/>
            <w:noProof/>
          </w:rPr>
          <w:t xml:space="preserve"> </w:t>
        </w:r>
        <w:r w:rsidRPr="00A1178A">
          <w:rPr>
            <w:rStyle w:val="affffb"/>
            <w:noProof/>
          </w:rPr>
          <w:t xml:space="preserve"> 花果管理</w:t>
        </w:r>
        <w:r w:rsidRPr="00A1178A">
          <w:rPr>
            <w:noProof/>
          </w:rPr>
          <w:tab/>
        </w:r>
        <w:r w:rsidRPr="00A1178A">
          <w:rPr>
            <w:noProof/>
          </w:rPr>
          <w:fldChar w:fldCharType="begin"/>
        </w:r>
        <w:r w:rsidRPr="00A1178A">
          <w:rPr>
            <w:noProof/>
          </w:rPr>
          <w:instrText xml:space="preserve"> PAGEREF _Toc196825932 \h </w:instrText>
        </w:r>
        <w:r w:rsidRPr="00A1178A">
          <w:rPr>
            <w:noProof/>
          </w:rPr>
        </w:r>
        <w:r w:rsidRPr="00A1178A">
          <w:rPr>
            <w:noProof/>
          </w:rPr>
          <w:fldChar w:fldCharType="separate"/>
        </w:r>
        <w:r w:rsidRPr="00A1178A">
          <w:rPr>
            <w:noProof/>
          </w:rPr>
          <w:t>2</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33" w:history="1">
        <w:r w:rsidRPr="00A1178A">
          <w:rPr>
            <w:rStyle w:val="affffb"/>
            <w:noProof/>
          </w:rPr>
          <w:t>8</w:t>
        </w:r>
        <w:r>
          <w:rPr>
            <w:rStyle w:val="affffb"/>
            <w:noProof/>
          </w:rPr>
          <w:t xml:space="preserve"> </w:t>
        </w:r>
        <w:r w:rsidRPr="00A1178A">
          <w:rPr>
            <w:rStyle w:val="affffb"/>
            <w:noProof/>
          </w:rPr>
          <w:t xml:space="preserve"> 病虫害防治</w:t>
        </w:r>
        <w:r w:rsidRPr="00A1178A">
          <w:rPr>
            <w:noProof/>
          </w:rPr>
          <w:tab/>
        </w:r>
        <w:r w:rsidRPr="00A1178A">
          <w:rPr>
            <w:noProof/>
          </w:rPr>
          <w:fldChar w:fldCharType="begin"/>
        </w:r>
        <w:r w:rsidRPr="00A1178A">
          <w:rPr>
            <w:noProof/>
          </w:rPr>
          <w:instrText xml:space="preserve"> PAGEREF _Toc196825933 \h </w:instrText>
        </w:r>
        <w:r w:rsidRPr="00A1178A">
          <w:rPr>
            <w:noProof/>
          </w:rPr>
        </w:r>
        <w:r w:rsidRPr="00A1178A">
          <w:rPr>
            <w:noProof/>
          </w:rPr>
          <w:fldChar w:fldCharType="separate"/>
        </w:r>
        <w:r w:rsidRPr="00A1178A">
          <w:rPr>
            <w:noProof/>
          </w:rPr>
          <w:t>2</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34" w:history="1">
        <w:r w:rsidRPr="00A1178A">
          <w:rPr>
            <w:rStyle w:val="affffb"/>
            <w:noProof/>
          </w:rPr>
          <w:t>9</w:t>
        </w:r>
        <w:r>
          <w:rPr>
            <w:rStyle w:val="affffb"/>
            <w:noProof/>
          </w:rPr>
          <w:t xml:space="preserve"> </w:t>
        </w:r>
        <w:r w:rsidRPr="00A1178A">
          <w:rPr>
            <w:rStyle w:val="affffb"/>
            <w:noProof/>
          </w:rPr>
          <w:t xml:space="preserve"> 适时采收</w:t>
        </w:r>
        <w:r w:rsidRPr="00A1178A">
          <w:rPr>
            <w:noProof/>
          </w:rPr>
          <w:tab/>
        </w:r>
        <w:r w:rsidRPr="00A1178A">
          <w:rPr>
            <w:noProof/>
          </w:rPr>
          <w:fldChar w:fldCharType="begin"/>
        </w:r>
        <w:r w:rsidRPr="00A1178A">
          <w:rPr>
            <w:noProof/>
          </w:rPr>
          <w:instrText xml:space="preserve"> PAGEREF _Toc196825934 \h </w:instrText>
        </w:r>
        <w:r w:rsidRPr="00A1178A">
          <w:rPr>
            <w:noProof/>
          </w:rPr>
        </w:r>
        <w:r w:rsidRPr="00A1178A">
          <w:rPr>
            <w:noProof/>
          </w:rPr>
          <w:fldChar w:fldCharType="separate"/>
        </w:r>
        <w:r w:rsidRPr="00A1178A">
          <w:rPr>
            <w:noProof/>
          </w:rPr>
          <w:t>3</w:t>
        </w:r>
        <w:r w:rsidRPr="00A1178A">
          <w:rPr>
            <w:noProof/>
          </w:rPr>
          <w:fldChar w:fldCharType="end"/>
        </w:r>
      </w:hyperlink>
    </w:p>
    <w:p w:rsidR="00A1178A" w:rsidRPr="00A1178A" w:rsidRDefault="00A1178A">
      <w:pPr>
        <w:pStyle w:val="11"/>
        <w:tabs>
          <w:tab w:val="right" w:leader="dot" w:pos="9344"/>
        </w:tabs>
        <w:rPr>
          <w:rFonts w:asciiTheme="minorHAnsi" w:eastAsiaTheme="minorEastAsia" w:hAnsiTheme="minorHAnsi" w:cstheme="minorBidi"/>
          <w:noProof/>
          <w:szCs w:val="22"/>
        </w:rPr>
      </w:pPr>
      <w:hyperlink w:anchor="_Toc196825935" w:history="1">
        <w:r w:rsidRPr="00A1178A">
          <w:rPr>
            <w:rStyle w:val="affffb"/>
            <w:noProof/>
          </w:rPr>
          <w:t>附录</w:t>
        </w:r>
        <w:r>
          <w:rPr>
            <w:rStyle w:val="affffb"/>
            <w:noProof/>
          </w:rPr>
          <w:t>A</w:t>
        </w:r>
        <w:r w:rsidRPr="00A1178A">
          <w:rPr>
            <w:rStyle w:val="affffb"/>
            <w:noProof/>
          </w:rPr>
          <w:t>（规范性）</w:t>
        </w:r>
        <w:r>
          <w:rPr>
            <w:rStyle w:val="affffb"/>
            <w:noProof/>
          </w:rPr>
          <w:t xml:space="preserve"> </w:t>
        </w:r>
        <w:r w:rsidRPr="00A1178A">
          <w:rPr>
            <w:rStyle w:val="affffb"/>
            <w:noProof/>
          </w:rPr>
          <w:t xml:space="preserve"> 井冈山葡萄种植区域范围图</w:t>
        </w:r>
        <w:r w:rsidRPr="00A1178A">
          <w:rPr>
            <w:noProof/>
          </w:rPr>
          <w:tab/>
        </w:r>
        <w:r w:rsidRPr="00A1178A">
          <w:rPr>
            <w:noProof/>
          </w:rPr>
          <w:fldChar w:fldCharType="begin"/>
        </w:r>
        <w:r w:rsidRPr="00A1178A">
          <w:rPr>
            <w:noProof/>
          </w:rPr>
          <w:instrText xml:space="preserve"> PAGEREF _Toc196825935 \h </w:instrText>
        </w:r>
        <w:r w:rsidRPr="00A1178A">
          <w:rPr>
            <w:noProof/>
          </w:rPr>
        </w:r>
        <w:r w:rsidRPr="00A1178A">
          <w:rPr>
            <w:noProof/>
          </w:rPr>
          <w:fldChar w:fldCharType="separate"/>
        </w:r>
        <w:r w:rsidRPr="00A1178A">
          <w:rPr>
            <w:noProof/>
          </w:rPr>
          <w:t>4</w:t>
        </w:r>
        <w:r w:rsidRPr="00A1178A">
          <w:rPr>
            <w:noProof/>
          </w:rPr>
          <w:fldChar w:fldCharType="end"/>
        </w:r>
      </w:hyperlink>
    </w:p>
    <w:p w:rsidR="00A1178A" w:rsidRPr="00A1178A" w:rsidRDefault="00A1178A" w:rsidP="00A1178A">
      <w:pPr>
        <w:pStyle w:val="affffffa"/>
        <w:spacing w:after="360"/>
        <w:sectPr w:rsidR="00A1178A" w:rsidRPr="00A1178A" w:rsidSect="00A1178A">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A1178A">
        <w:fldChar w:fldCharType="end"/>
      </w:r>
      <w:bookmarkStart w:id="23" w:name="_GoBack"/>
      <w:bookmarkEnd w:id="23"/>
    </w:p>
    <w:p w:rsidR="00721E61" w:rsidRDefault="004B5CDC">
      <w:pPr>
        <w:pStyle w:val="a6"/>
        <w:spacing w:before="900" w:after="360"/>
      </w:pPr>
      <w:bookmarkStart w:id="24" w:name="BookMark2"/>
      <w:bookmarkStart w:id="25" w:name="_Toc196825925"/>
      <w:bookmarkEnd w:id="22"/>
      <w:r>
        <w:rPr>
          <w:spacing w:val="320"/>
        </w:rPr>
        <w:lastRenderedPageBreak/>
        <w:t>前</w:t>
      </w:r>
      <w:r>
        <w:t>言</w:t>
      </w:r>
      <w:bookmarkEnd w:id="21"/>
      <w:bookmarkEnd w:id="25"/>
    </w:p>
    <w:p w:rsidR="00721E61" w:rsidRDefault="004B5CDC">
      <w:pPr>
        <w:pStyle w:val="afffff5"/>
        <w:ind w:firstLine="420"/>
      </w:pPr>
      <w:r>
        <w:rPr>
          <w:rFonts w:hint="eastAsia"/>
        </w:rPr>
        <w:t>本文件按照GB/T 1.1—2020《标准化工作导则  第1部分：标准化文件的结构和起草规则》的规定起草。</w:t>
      </w:r>
    </w:p>
    <w:p w:rsidR="00721E61" w:rsidRDefault="004B5CDC">
      <w:pPr>
        <w:pStyle w:val="afffff5"/>
        <w:ind w:firstLine="420"/>
      </w:pPr>
      <w:r>
        <w:rPr>
          <w:rFonts w:hint="eastAsia"/>
        </w:rPr>
        <w:t>请注意本文件</w:t>
      </w:r>
      <w:r>
        <w:t>的某些</w:t>
      </w:r>
      <w:r>
        <w:rPr>
          <w:rFonts w:hint="eastAsia"/>
        </w:rPr>
        <w:t>内容</w:t>
      </w:r>
      <w:r>
        <w:t>可能</w:t>
      </w:r>
      <w:r>
        <w:rPr>
          <w:rFonts w:hint="eastAsia"/>
        </w:rPr>
        <w:t>涉及</w:t>
      </w:r>
      <w:r>
        <w:t>专利，本标准的发布机构不承担识别责任。</w:t>
      </w:r>
    </w:p>
    <w:p w:rsidR="00721E61" w:rsidRDefault="004B5CDC">
      <w:pPr>
        <w:pStyle w:val="afffff5"/>
        <w:ind w:firstLine="420"/>
      </w:pPr>
      <w:r>
        <w:rPr>
          <w:rFonts w:hint="eastAsia"/>
        </w:rPr>
        <w:t>本文件由吉安市绿色</w:t>
      </w:r>
      <w:r>
        <w:t>农产品</w:t>
      </w:r>
      <w:r>
        <w:rPr>
          <w:rFonts w:hint="eastAsia"/>
        </w:rPr>
        <w:t>促进会提出。</w:t>
      </w:r>
    </w:p>
    <w:p w:rsidR="00721E61" w:rsidRDefault="004B5CDC">
      <w:pPr>
        <w:pStyle w:val="afffff5"/>
        <w:ind w:firstLine="420"/>
      </w:pPr>
      <w:r>
        <w:rPr>
          <w:rFonts w:hint="eastAsia"/>
        </w:rPr>
        <w:t>本文件由吉安市绿色</w:t>
      </w:r>
      <w:r>
        <w:t>农产品</w:t>
      </w:r>
      <w:r>
        <w:rPr>
          <w:rFonts w:hint="eastAsia"/>
        </w:rPr>
        <w:t>促进会归口。</w:t>
      </w:r>
    </w:p>
    <w:p w:rsidR="00721E61" w:rsidRDefault="004B5CDC">
      <w:pPr>
        <w:pStyle w:val="afffff5"/>
        <w:ind w:firstLine="420"/>
      </w:pPr>
      <w:r>
        <w:rPr>
          <w:rFonts w:hint="eastAsia"/>
        </w:rPr>
        <w:t>本文件起草单位：</w:t>
      </w:r>
    </w:p>
    <w:p w:rsidR="00721E61" w:rsidRDefault="004B5CDC">
      <w:pPr>
        <w:pStyle w:val="afffff5"/>
        <w:ind w:firstLine="420"/>
      </w:pPr>
      <w:r>
        <w:rPr>
          <w:rFonts w:hint="eastAsia"/>
        </w:rPr>
        <w:t>本文件主要起草人：</w:t>
      </w:r>
    </w:p>
    <w:p w:rsidR="00721E61" w:rsidRDefault="00721E61">
      <w:pPr>
        <w:pStyle w:val="afffff5"/>
        <w:ind w:firstLine="420"/>
      </w:pPr>
    </w:p>
    <w:p w:rsidR="00721E61" w:rsidRDefault="00721E61">
      <w:pPr>
        <w:pStyle w:val="afffff5"/>
        <w:ind w:firstLine="420"/>
        <w:sectPr w:rsidR="00721E61" w:rsidSect="00A1178A">
          <w:pgSz w:w="11906" w:h="16838"/>
          <w:pgMar w:top="1928" w:right="1134" w:bottom="1134" w:left="1134" w:header="1418" w:footer="1134" w:gutter="284"/>
          <w:pgNumType w:fmt="upperRoman"/>
          <w:cols w:space="425"/>
          <w:formProt w:val="0"/>
          <w:docGrid w:linePitch="312"/>
        </w:sectPr>
      </w:pPr>
    </w:p>
    <w:p w:rsidR="00721E61" w:rsidRDefault="00721E61">
      <w:pPr>
        <w:spacing w:line="20" w:lineRule="exact"/>
        <w:jc w:val="center"/>
        <w:rPr>
          <w:rFonts w:ascii="黑体" w:eastAsia="黑体" w:hAnsi="黑体"/>
          <w:sz w:val="32"/>
          <w:szCs w:val="32"/>
        </w:rPr>
      </w:pPr>
      <w:bookmarkStart w:id="26" w:name="BookMark4"/>
      <w:bookmarkEnd w:id="24"/>
    </w:p>
    <w:p w:rsidR="00721E61" w:rsidRDefault="00721E61">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09BDCE73313F4F29A61F76C7B14C1F8C"/>
        </w:placeholder>
      </w:sdtPr>
      <w:sdtEndPr/>
      <w:sdtContent>
        <w:p w:rsidR="00721E61" w:rsidRDefault="004B5CDC">
          <w:pPr>
            <w:pStyle w:val="afffffffff8"/>
            <w:spacing w:beforeLines="100" w:before="240" w:afterLines="220" w:after="528"/>
          </w:pPr>
          <w:r>
            <w:rPr>
              <w:rFonts w:hint="eastAsia"/>
            </w:rPr>
            <w:t>井冈山葡萄种植技术规程</w:t>
          </w:r>
        </w:p>
      </w:sdtContent>
    </w:sdt>
    <w:p w:rsidR="00721E61" w:rsidRDefault="004B5CDC">
      <w:pPr>
        <w:pStyle w:val="affc"/>
        <w:spacing w:before="240" w:after="240"/>
      </w:pPr>
      <w:bookmarkStart w:id="28" w:name="_Toc17233333"/>
      <w:bookmarkStart w:id="29" w:name="_Toc26648465"/>
      <w:bookmarkStart w:id="30" w:name="_Toc24884211"/>
      <w:bookmarkStart w:id="31" w:name="_Toc24884218"/>
      <w:bookmarkStart w:id="32" w:name="_Toc26986530"/>
      <w:bookmarkStart w:id="33" w:name="_Toc26718930"/>
      <w:bookmarkStart w:id="34" w:name="_Toc17233325"/>
      <w:bookmarkStart w:id="35" w:name="_Toc196138393"/>
      <w:bookmarkStart w:id="36" w:name="_Toc26986771"/>
      <w:bookmarkStart w:id="37" w:name="_Toc97192964"/>
      <w:bookmarkStart w:id="38" w:name="_Toc196825926"/>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721E61" w:rsidRDefault="004B5CDC">
      <w:pPr>
        <w:pStyle w:val="afffff5"/>
        <w:ind w:firstLine="420"/>
      </w:pPr>
      <w:bookmarkStart w:id="39" w:name="_Toc17233326"/>
      <w:bookmarkStart w:id="40" w:name="_Toc17233334"/>
      <w:bookmarkStart w:id="41" w:name="_Toc24884212"/>
      <w:bookmarkStart w:id="42" w:name="_Toc24884219"/>
      <w:bookmarkStart w:id="43" w:name="_Toc26648466"/>
      <w:r>
        <w:rPr>
          <w:rFonts w:hint="eastAsia"/>
        </w:rPr>
        <w:t>本文件</w:t>
      </w:r>
      <w:r>
        <w:t>规定了井冈山</w:t>
      </w:r>
      <w:r>
        <w:rPr>
          <w:rFonts w:hint="eastAsia"/>
        </w:rPr>
        <w:t>葡萄</w:t>
      </w:r>
      <w:r>
        <w:t>的术语和定义、</w:t>
      </w:r>
      <w:r>
        <w:rPr>
          <w:rFonts w:hint="eastAsia"/>
        </w:rPr>
        <w:t>葡萄生态种植的建园、</w:t>
      </w:r>
      <w:r>
        <w:t>产地环境条件、</w:t>
      </w:r>
      <w:r>
        <w:rPr>
          <w:rFonts w:hint="eastAsia"/>
        </w:rPr>
        <w:t>栽培管理</w:t>
      </w:r>
      <w:r>
        <w:t>、</w:t>
      </w:r>
      <w:r>
        <w:rPr>
          <w:rFonts w:hint="eastAsia"/>
        </w:rPr>
        <w:t>整形修剪、花果管理、病虫草害防治、采收、质量管理和跟踪等</w:t>
      </w:r>
      <w:r>
        <w:t>。</w:t>
      </w:r>
    </w:p>
    <w:p w:rsidR="00721E61" w:rsidRDefault="004B5CDC">
      <w:pPr>
        <w:pStyle w:val="afffff5"/>
        <w:ind w:firstLine="420"/>
      </w:pPr>
      <w:r>
        <w:rPr>
          <w:rFonts w:hint="eastAsia"/>
        </w:rPr>
        <w:t>本文件</w:t>
      </w:r>
      <w:r>
        <w:t>适用于井冈山</w:t>
      </w:r>
      <w:r>
        <w:rPr>
          <w:rFonts w:hint="eastAsia"/>
        </w:rPr>
        <w:t>葡萄</w:t>
      </w:r>
      <w:r>
        <w:t>的种植。</w:t>
      </w:r>
    </w:p>
    <w:p w:rsidR="00721E61" w:rsidRDefault="004B5CDC">
      <w:pPr>
        <w:pStyle w:val="affc"/>
        <w:spacing w:before="240" w:after="240"/>
      </w:pPr>
      <w:bookmarkStart w:id="44" w:name="_Toc26718931"/>
      <w:bookmarkStart w:id="45" w:name="_Toc26986531"/>
      <w:bookmarkStart w:id="46" w:name="_Toc26986772"/>
      <w:bookmarkStart w:id="47" w:name="_Toc97192965"/>
      <w:bookmarkStart w:id="48" w:name="_Toc196138394"/>
      <w:bookmarkStart w:id="49" w:name="_Toc196825927"/>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3843898D094A46BDA460B67BDBDB53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21E61" w:rsidRDefault="004B5CDC">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21E61" w:rsidRDefault="004B5CDC">
      <w:pPr>
        <w:pStyle w:val="affc"/>
        <w:spacing w:before="240" w:after="240"/>
      </w:pPr>
      <w:bookmarkStart w:id="50" w:name="_Toc97192966"/>
      <w:bookmarkStart w:id="51" w:name="_Toc196138395"/>
      <w:bookmarkStart w:id="52" w:name="_Toc196825928"/>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0DA0661F3FF04FA39E943E38118323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21E61" w:rsidRDefault="004B5CDC">
          <w:pPr>
            <w:pStyle w:val="afffff5"/>
            <w:ind w:firstLine="420"/>
          </w:pPr>
          <w:r>
            <w:t>下列术语和定义适用于本文件。</w:t>
          </w:r>
        </w:p>
      </w:sdtContent>
    </w:sdt>
    <w:p w:rsidR="00721E61" w:rsidRDefault="004B5CDC">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井冈山葡萄</w:t>
      </w:r>
      <w:proofErr w:type="spellStart"/>
      <w:r>
        <w:rPr>
          <w:rFonts w:ascii="黑体" w:eastAsia="黑体" w:hAnsi="黑体" w:hint="eastAsia"/>
        </w:rPr>
        <w:t>J</w:t>
      </w:r>
      <w:r>
        <w:rPr>
          <w:rFonts w:ascii="黑体" w:eastAsia="黑体" w:hAnsi="黑体"/>
        </w:rPr>
        <w:t>inggangshan</w:t>
      </w:r>
      <w:proofErr w:type="spellEnd"/>
      <w:r>
        <w:rPr>
          <w:rFonts w:ascii="黑体" w:eastAsia="黑体" w:hAnsi="黑体"/>
        </w:rPr>
        <w:t xml:space="preserve"> </w:t>
      </w:r>
      <w:r>
        <w:rPr>
          <w:rFonts w:ascii="黑体" w:eastAsia="黑体" w:hAnsi="黑体" w:hint="eastAsia"/>
        </w:rPr>
        <w:t>grape</w:t>
      </w:r>
    </w:p>
    <w:p w:rsidR="00721E61" w:rsidRDefault="004B5CDC">
      <w:pPr>
        <w:pStyle w:val="afffff5"/>
        <w:ind w:firstLine="420"/>
      </w:pPr>
      <w:r>
        <w:rPr>
          <w:rFonts w:hint="eastAsia"/>
        </w:rPr>
        <w:t>以</w:t>
      </w:r>
      <w:r>
        <w:t>吉安市行政区域范围内种植的</w:t>
      </w:r>
      <w:r>
        <w:rPr>
          <w:rFonts w:hint="eastAsia"/>
        </w:rPr>
        <w:t>葡萄</w:t>
      </w:r>
      <w:r>
        <w:t>品种。</w:t>
      </w:r>
    </w:p>
    <w:p w:rsidR="00721E61" w:rsidRDefault="004E42A5" w:rsidP="004E42A5">
      <w:pPr>
        <w:pStyle w:val="affc"/>
        <w:spacing w:before="240" w:after="240"/>
      </w:pPr>
      <w:bookmarkStart w:id="54" w:name="_Toc196825929"/>
      <w:r>
        <w:rPr>
          <w:rFonts w:hint="eastAsia"/>
        </w:rPr>
        <w:t>建园</w:t>
      </w:r>
      <w:bookmarkEnd w:id="54"/>
    </w:p>
    <w:p w:rsidR="004E42A5" w:rsidRDefault="004E42A5" w:rsidP="004E42A5">
      <w:pPr>
        <w:pStyle w:val="affd"/>
        <w:spacing w:before="120" w:after="120"/>
      </w:pPr>
      <w:r>
        <w:rPr>
          <w:rFonts w:hint="eastAsia"/>
        </w:rPr>
        <w:t>园地选择</w:t>
      </w:r>
    </w:p>
    <w:p w:rsidR="004E42A5" w:rsidRDefault="004E42A5" w:rsidP="004E42A5">
      <w:pPr>
        <w:pStyle w:val="afffffffff1"/>
      </w:pPr>
      <w:r>
        <w:t>葡萄</w:t>
      </w:r>
      <w:r w:rsidRPr="004E42A5">
        <w:t>种植的生产基地要求距公路交通主干道 500 m 以上，周围 5 km 范围内无化工厂、水泥厂、热电厂等污染源。</w:t>
      </w:r>
    </w:p>
    <w:p w:rsidR="004E42A5" w:rsidRDefault="004E42A5" w:rsidP="004E42A5">
      <w:pPr>
        <w:pStyle w:val="afffffffff1"/>
      </w:pPr>
      <w:r>
        <w:t>根据栽培品种特性，选择土壤为沙壤土、开阔通风和排灌良好的地块建园。</w:t>
      </w:r>
    </w:p>
    <w:p w:rsidR="004E42A5" w:rsidRDefault="004E42A5" w:rsidP="004E42A5">
      <w:pPr>
        <w:pStyle w:val="affd"/>
        <w:spacing w:before="120" w:after="120"/>
      </w:pPr>
      <w:r>
        <w:rPr>
          <w:rFonts w:hint="eastAsia"/>
        </w:rPr>
        <w:t>基地规划</w:t>
      </w:r>
      <w:r>
        <w:t>与建设</w:t>
      </w:r>
    </w:p>
    <w:p w:rsidR="004E42A5" w:rsidRPr="004E42A5" w:rsidRDefault="004E42A5" w:rsidP="004E42A5">
      <w:pPr>
        <w:pStyle w:val="afffffffff1"/>
        <w:rPr>
          <w:rFonts w:hAnsi="宋体"/>
          <w:sz w:val="24"/>
          <w:szCs w:val="24"/>
        </w:rPr>
      </w:pPr>
      <w:r w:rsidRPr="004E42A5">
        <w:t xml:space="preserve">包括道路及排灌系统设置、防护林营造、房屋及附属设施等。 </w:t>
      </w:r>
    </w:p>
    <w:p w:rsidR="004E42A5" w:rsidRPr="004E42A5" w:rsidRDefault="004E42A5" w:rsidP="004E42A5">
      <w:pPr>
        <w:pStyle w:val="afffffffff1"/>
      </w:pPr>
      <w:r w:rsidRPr="004E42A5">
        <w:t>按照地形地貌，以有利于水土保持为原则，对园地进行深翻，根据土壤肥力情况增施有机肥改</w:t>
      </w:r>
      <w:r w:rsidRPr="004E42A5">
        <w:rPr>
          <w:rFonts w:ascii="CIDFont" w:hAnsi="CIDFont" w:cs="宋体"/>
          <w:color w:val="000000"/>
          <w:szCs w:val="21"/>
        </w:rPr>
        <w:t>良土壤，并利用表层熟土，合理种植。</w:t>
      </w:r>
    </w:p>
    <w:p w:rsidR="004E42A5" w:rsidRDefault="004E42A5" w:rsidP="004E42A5">
      <w:pPr>
        <w:pStyle w:val="affd"/>
        <w:spacing w:before="120" w:after="120"/>
      </w:pPr>
      <w:r>
        <w:rPr>
          <w:rFonts w:hint="eastAsia"/>
        </w:rPr>
        <w:t>园地</w:t>
      </w:r>
      <w:r>
        <w:t>环境条件</w:t>
      </w:r>
    </w:p>
    <w:p w:rsidR="004E42A5" w:rsidRDefault="004E42A5" w:rsidP="004E42A5">
      <w:pPr>
        <w:pStyle w:val="afffff5"/>
        <w:ind w:firstLine="420"/>
      </w:pPr>
      <w:r>
        <w:rPr>
          <w:rFonts w:hint="eastAsia"/>
        </w:rPr>
        <w:t>葡萄</w:t>
      </w:r>
      <w:r>
        <w:t>生产的生态环境、空气质量、</w:t>
      </w:r>
      <w:r w:rsidRPr="004E42A5">
        <w:t>农田灌溉水质、土壤质量应符合</w:t>
      </w:r>
      <w:r w:rsidRPr="004E42A5">
        <w:rPr>
          <w:rFonts w:hint="eastAsia"/>
        </w:rPr>
        <w:t xml:space="preserve">NY/T 391 </w:t>
      </w:r>
      <w:r>
        <w:rPr>
          <w:rFonts w:hint="eastAsia"/>
        </w:rPr>
        <w:t>的</w:t>
      </w:r>
      <w:r>
        <w:t>要求。</w:t>
      </w:r>
    </w:p>
    <w:p w:rsidR="00721E61" w:rsidRDefault="004B5CDC">
      <w:pPr>
        <w:pStyle w:val="affc"/>
        <w:spacing w:before="240" w:after="240"/>
      </w:pPr>
      <w:bookmarkStart w:id="55" w:name="_Toc196138397"/>
      <w:bookmarkStart w:id="56" w:name="_Toc196825930"/>
      <w:r>
        <w:rPr>
          <w:rFonts w:hint="eastAsia"/>
        </w:rPr>
        <w:t>栽培</w:t>
      </w:r>
      <w:r>
        <w:t>管理</w:t>
      </w:r>
      <w:bookmarkEnd w:id="55"/>
      <w:bookmarkEnd w:id="56"/>
    </w:p>
    <w:p w:rsidR="00721E61" w:rsidRDefault="004E42A5">
      <w:pPr>
        <w:pStyle w:val="affd"/>
        <w:spacing w:before="120" w:after="120"/>
      </w:pPr>
      <w:r>
        <w:rPr>
          <w:rFonts w:hint="eastAsia"/>
        </w:rPr>
        <w:t>品种选择</w:t>
      </w:r>
    </w:p>
    <w:p w:rsidR="004E42A5" w:rsidRDefault="004E42A5" w:rsidP="004E42A5">
      <w:pPr>
        <w:pStyle w:val="afffff5"/>
        <w:ind w:firstLine="420"/>
      </w:pPr>
      <w:r>
        <w:rPr>
          <w:rFonts w:hint="eastAsia"/>
        </w:rPr>
        <w:t xml:space="preserve">根据需求，选择颗粒大、品质好、易着色、香味浓、耐储运、易栽培的优良品种，购买的苗木应生长健壮、无检疫性病虫害。 </w:t>
      </w:r>
    </w:p>
    <w:p w:rsidR="004E42A5" w:rsidRDefault="004E42A5" w:rsidP="004E42A5">
      <w:pPr>
        <w:pStyle w:val="affd"/>
        <w:spacing w:before="120" w:after="120"/>
      </w:pPr>
      <w:r>
        <w:rPr>
          <w:rFonts w:hint="eastAsia"/>
        </w:rPr>
        <w:t xml:space="preserve">模式与架式架型 </w:t>
      </w:r>
    </w:p>
    <w:p w:rsidR="004E42A5" w:rsidRDefault="004E42A5" w:rsidP="004E42A5">
      <w:pPr>
        <w:pStyle w:val="afffff5"/>
        <w:ind w:firstLine="420"/>
      </w:pPr>
      <w:r>
        <w:rPr>
          <w:rFonts w:hint="eastAsia"/>
        </w:rPr>
        <w:t xml:space="preserve">选择避雨或促早栽培模式，采用高干“Y”形架，“T”形水平棚架、“H”形水平棚架等。 </w:t>
      </w:r>
    </w:p>
    <w:p w:rsidR="004E42A5" w:rsidRDefault="004E42A5" w:rsidP="004E42A5">
      <w:pPr>
        <w:pStyle w:val="affd"/>
        <w:spacing w:before="120" w:after="120"/>
      </w:pPr>
      <w:r>
        <w:rPr>
          <w:rFonts w:hint="eastAsia"/>
        </w:rPr>
        <w:t xml:space="preserve">定植 </w:t>
      </w:r>
    </w:p>
    <w:p w:rsidR="004E42A5" w:rsidRDefault="004E42A5" w:rsidP="004E42A5">
      <w:pPr>
        <w:pStyle w:val="afffff5"/>
        <w:ind w:firstLine="420"/>
      </w:pPr>
      <w:r>
        <w:rPr>
          <w:rFonts w:hint="eastAsia"/>
        </w:rPr>
        <w:lastRenderedPageBreak/>
        <w:t xml:space="preserve">0月～翌年3月份，栽植密度为，高干“Y”形架株行距（1.0～2.0）m×（2.5～3.0）m；棚架株行距 (2～3) m×（4～8）m。 </w:t>
      </w:r>
    </w:p>
    <w:p w:rsidR="004E42A5" w:rsidRDefault="004E42A5" w:rsidP="004E42A5">
      <w:pPr>
        <w:pStyle w:val="affd"/>
        <w:spacing w:before="120" w:after="120"/>
      </w:pPr>
      <w:r>
        <w:rPr>
          <w:rFonts w:hint="eastAsia"/>
        </w:rPr>
        <w:t xml:space="preserve">土壤管理 </w:t>
      </w:r>
    </w:p>
    <w:p w:rsidR="004E42A5" w:rsidRDefault="004E42A5" w:rsidP="004E42A5">
      <w:pPr>
        <w:pStyle w:val="affe"/>
        <w:spacing w:before="120" w:after="120"/>
      </w:pPr>
      <w:r>
        <w:rPr>
          <w:rFonts w:hint="eastAsia"/>
        </w:rPr>
        <w:t xml:space="preserve">深翻改土 </w:t>
      </w:r>
    </w:p>
    <w:p w:rsidR="004E42A5" w:rsidRDefault="004E42A5" w:rsidP="004E42A5">
      <w:pPr>
        <w:pStyle w:val="afffff5"/>
        <w:ind w:firstLine="420"/>
      </w:pPr>
      <w:r>
        <w:rPr>
          <w:rFonts w:hint="eastAsia"/>
        </w:rPr>
        <w:t xml:space="preserve">除建园时对土壤深翻改土外，成园后每年秋冬季果实采收后，结合秋施基肥，对树盘深翻。分为扩穴深翻和全园深翻，将挖出的表土与腐熟的生态肥分层填入，底土放在上层，然后充分灌水。 </w:t>
      </w:r>
    </w:p>
    <w:p w:rsidR="004E42A5" w:rsidRDefault="004E42A5" w:rsidP="004E42A5">
      <w:pPr>
        <w:pStyle w:val="affe"/>
        <w:spacing w:before="120" w:after="120"/>
      </w:pPr>
      <w:r>
        <w:rPr>
          <w:rFonts w:hint="eastAsia"/>
        </w:rPr>
        <w:t xml:space="preserve">中耕除草 </w:t>
      </w:r>
    </w:p>
    <w:p w:rsidR="004E42A5" w:rsidRDefault="004E42A5" w:rsidP="004E42A5">
      <w:pPr>
        <w:pStyle w:val="afffff5"/>
        <w:ind w:firstLine="420"/>
      </w:pPr>
      <w:r>
        <w:rPr>
          <w:rFonts w:hint="eastAsia"/>
        </w:rPr>
        <w:t xml:space="preserve">果实生长季应及时中耕除草，保持土壤疏松。 </w:t>
      </w:r>
    </w:p>
    <w:p w:rsidR="004E42A5" w:rsidRDefault="004E42A5" w:rsidP="004E42A5">
      <w:pPr>
        <w:pStyle w:val="affe"/>
        <w:spacing w:before="120" w:after="120"/>
      </w:pPr>
      <w:r>
        <w:rPr>
          <w:rFonts w:hint="eastAsia"/>
        </w:rPr>
        <w:t xml:space="preserve">种草和覆盖 </w:t>
      </w:r>
    </w:p>
    <w:p w:rsidR="004E42A5" w:rsidRDefault="004E42A5" w:rsidP="004E42A5">
      <w:pPr>
        <w:pStyle w:val="afffff5"/>
        <w:ind w:firstLine="420"/>
      </w:pPr>
      <w:r>
        <w:rPr>
          <w:rFonts w:hint="eastAsia"/>
        </w:rPr>
        <w:t xml:space="preserve">行间种植白三叶草、毛叶苕子等矮杆浅根性绿肥植物，行带树盘内用作物秸秆覆盖，厚度15 cm～20 cm。 </w:t>
      </w:r>
    </w:p>
    <w:p w:rsidR="004E42A5" w:rsidRDefault="004E42A5" w:rsidP="004E42A5">
      <w:pPr>
        <w:pStyle w:val="affd"/>
        <w:spacing w:before="120" w:after="120"/>
      </w:pPr>
      <w:r>
        <w:rPr>
          <w:rFonts w:hint="eastAsia"/>
        </w:rPr>
        <w:t xml:space="preserve">施肥 </w:t>
      </w:r>
    </w:p>
    <w:p w:rsidR="004E42A5" w:rsidRDefault="004E42A5" w:rsidP="004E42A5">
      <w:pPr>
        <w:pStyle w:val="affe"/>
        <w:spacing w:before="120" w:after="120"/>
      </w:pPr>
      <w:r>
        <w:rPr>
          <w:rFonts w:hint="eastAsia"/>
        </w:rPr>
        <w:t xml:space="preserve">施肥原则 </w:t>
      </w:r>
    </w:p>
    <w:p w:rsidR="004E42A5" w:rsidRDefault="004E42A5" w:rsidP="004E42A5">
      <w:pPr>
        <w:pStyle w:val="afffff5"/>
        <w:ind w:firstLine="420"/>
      </w:pPr>
      <w:r>
        <w:rPr>
          <w:rFonts w:hint="eastAsia"/>
        </w:rPr>
        <w:t xml:space="preserve">施肥以基肥为主，追肥为辅。所有肥料对环境和葡萄不能产生不良影响。 </w:t>
      </w:r>
    </w:p>
    <w:p w:rsidR="004E42A5" w:rsidRDefault="004E42A5" w:rsidP="004E42A5">
      <w:pPr>
        <w:pStyle w:val="affe"/>
        <w:spacing w:before="120" w:after="120"/>
      </w:pPr>
      <w:r>
        <w:rPr>
          <w:rFonts w:hint="eastAsia"/>
        </w:rPr>
        <w:t xml:space="preserve">基肥 </w:t>
      </w:r>
    </w:p>
    <w:p w:rsidR="004E42A5" w:rsidRDefault="004E42A5" w:rsidP="004E42A5">
      <w:pPr>
        <w:pStyle w:val="afffff5"/>
        <w:ind w:firstLine="420"/>
      </w:pPr>
      <w:r>
        <w:rPr>
          <w:rFonts w:hint="eastAsia"/>
        </w:rPr>
        <w:t>果实采收后到落叶前施入堆肥、厩肥、饼肥、蚯蚓粪等优质腐熟有机肥，方法有环状沟、条沟、放射沟沟施或撒施，施肥量为1500 kg～2500 kg/ 667 m2，富含钙、镁、钾的矿质肥80 kg/ 667 m2～100 kg/ 667 m</w:t>
      </w:r>
      <w:r w:rsidRPr="004E42A5">
        <w:rPr>
          <w:rFonts w:hint="eastAsia"/>
          <w:vertAlign w:val="superscript"/>
        </w:rPr>
        <w:t>2</w:t>
      </w:r>
      <w:r>
        <w:rPr>
          <w:rFonts w:hint="eastAsia"/>
        </w:rPr>
        <w:t xml:space="preserve">。自然养殖的畜禽粪尿、饼肥应当按照相关要求进行充分腐熟和无害化处理。施用有机肥种类宜逐年更换或一年同时混施多种有机肥，有机肥应符合NY525的规定。 </w:t>
      </w:r>
    </w:p>
    <w:p w:rsidR="004E42A5" w:rsidRDefault="004E42A5" w:rsidP="00192932">
      <w:pPr>
        <w:pStyle w:val="affe"/>
        <w:spacing w:before="120" w:after="120"/>
      </w:pPr>
      <w:r>
        <w:rPr>
          <w:rFonts w:hint="eastAsia"/>
        </w:rPr>
        <w:t xml:space="preserve">追肥 </w:t>
      </w:r>
    </w:p>
    <w:p w:rsidR="004E42A5" w:rsidRDefault="004E42A5" w:rsidP="00192932">
      <w:pPr>
        <w:pStyle w:val="afffff5"/>
        <w:ind w:firstLine="420"/>
      </w:pPr>
      <w:r>
        <w:rPr>
          <w:rFonts w:hint="eastAsia"/>
        </w:rPr>
        <w:t xml:space="preserve">在萌芽前、膨果期各进行1次追肥，每次施富含氮磷的有机肥50 kg/ 667 m2～80 kg/ 667 m2，配以富含钾、钙的矿质钾肥，同草木灰、饼肥等的发酵液适量一起施入。 </w:t>
      </w:r>
    </w:p>
    <w:p w:rsidR="004E42A5" w:rsidRDefault="004E42A5" w:rsidP="00192932">
      <w:pPr>
        <w:pStyle w:val="affd"/>
        <w:spacing w:before="120" w:after="120"/>
      </w:pPr>
      <w:r>
        <w:rPr>
          <w:rFonts w:hint="eastAsia"/>
        </w:rPr>
        <w:t xml:space="preserve">水分管理 </w:t>
      </w:r>
    </w:p>
    <w:p w:rsidR="004E42A5" w:rsidRDefault="004E42A5" w:rsidP="004E42A5">
      <w:pPr>
        <w:pStyle w:val="afffff5"/>
        <w:ind w:firstLine="420"/>
      </w:pPr>
      <w:r>
        <w:rPr>
          <w:rFonts w:hint="eastAsia"/>
        </w:rPr>
        <w:t xml:space="preserve">水质应符合GB 5084的规定。一般在萌芽前、坐果后的果实膨大期以及果实采收后均要进行一次灌溉；果园沟渠应保持通畅，雨季应及时排水，防治渍水。提倡地面滴管和微喷灌。 </w:t>
      </w:r>
    </w:p>
    <w:p w:rsidR="004E42A5" w:rsidRDefault="004E42A5" w:rsidP="00192932">
      <w:pPr>
        <w:pStyle w:val="affc"/>
        <w:spacing w:before="240" w:after="240"/>
      </w:pPr>
      <w:bookmarkStart w:id="57" w:name="_Toc196825931"/>
      <w:r>
        <w:rPr>
          <w:rFonts w:hint="eastAsia"/>
        </w:rPr>
        <w:t>整形修剪</w:t>
      </w:r>
      <w:bookmarkEnd w:id="57"/>
      <w:r>
        <w:rPr>
          <w:rFonts w:hint="eastAsia"/>
        </w:rPr>
        <w:t xml:space="preserve"> </w:t>
      </w:r>
    </w:p>
    <w:p w:rsidR="004E42A5" w:rsidRDefault="004E42A5" w:rsidP="00192932">
      <w:pPr>
        <w:pStyle w:val="afffff5"/>
        <w:ind w:firstLine="420"/>
      </w:pPr>
      <w:r>
        <w:rPr>
          <w:rFonts w:hint="eastAsia"/>
        </w:rPr>
        <w:t xml:space="preserve">葡萄的修剪管理根据品种特性、架式、树龄和产量等确定修剪强度。冬季修剪采用长、短稍结合修剪；夏季常采用抹芽、摘心、定枝、剪稍等方法处理，主要对树体枝稍进行整体调控，保持冠内通风透光。 </w:t>
      </w:r>
    </w:p>
    <w:p w:rsidR="004E42A5" w:rsidRDefault="004E42A5" w:rsidP="00192932">
      <w:pPr>
        <w:pStyle w:val="affc"/>
        <w:spacing w:before="240" w:after="240"/>
      </w:pPr>
      <w:bookmarkStart w:id="58" w:name="_Toc196825932"/>
      <w:r>
        <w:rPr>
          <w:rFonts w:hint="eastAsia"/>
        </w:rPr>
        <w:t>花果管理</w:t>
      </w:r>
      <w:bookmarkEnd w:id="58"/>
      <w:r>
        <w:rPr>
          <w:rFonts w:hint="eastAsia"/>
        </w:rPr>
        <w:t xml:space="preserve"> </w:t>
      </w:r>
    </w:p>
    <w:p w:rsidR="004E42A5" w:rsidRDefault="004E42A5" w:rsidP="00192932">
      <w:pPr>
        <w:pStyle w:val="afffff5"/>
        <w:ind w:firstLine="420"/>
      </w:pPr>
      <w:r>
        <w:rPr>
          <w:rFonts w:hint="eastAsia"/>
        </w:rPr>
        <w:t xml:space="preserve">采用疏花、疏穗、疏粒等方法对产量和果穗进行控制，产量一般控制在1500 kg/667㎡ 以内。不应使用生长调节剂对果实进行膨大处理。 </w:t>
      </w:r>
    </w:p>
    <w:p w:rsidR="004E42A5" w:rsidRDefault="004E42A5" w:rsidP="00192932">
      <w:pPr>
        <w:pStyle w:val="affc"/>
        <w:spacing w:before="240" w:after="240"/>
      </w:pPr>
      <w:bookmarkStart w:id="59" w:name="_Toc196825933"/>
      <w:r>
        <w:rPr>
          <w:rFonts w:hint="eastAsia"/>
        </w:rPr>
        <w:t>病虫害防治</w:t>
      </w:r>
      <w:bookmarkEnd w:id="59"/>
      <w:r>
        <w:rPr>
          <w:rFonts w:hint="eastAsia"/>
        </w:rPr>
        <w:t xml:space="preserve"> </w:t>
      </w:r>
    </w:p>
    <w:p w:rsidR="004E42A5" w:rsidRDefault="004E42A5" w:rsidP="00192932">
      <w:pPr>
        <w:pStyle w:val="affd"/>
        <w:spacing w:before="120" w:after="120"/>
      </w:pPr>
      <w:r>
        <w:rPr>
          <w:rFonts w:hint="eastAsia"/>
        </w:rPr>
        <w:t xml:space="preserve">清园 </w:t>
      </w:r>
    </w:p>
    <w:p w:rsidR="004E42A5" w:rsidRDefault="004E42A5" w:rsidP="00192932">
      <w:pPr>
        <w:pStyle w:val="afffff5"/>
        <w:ind w:firstLine="420"/>
      </w:pPr>
      <w:r>
        <w:rPr>
          <w:rFonts w:hint="eastAsia"/>
        </w:rPr>
        <w:t xml:space="preserve">清除园内枯枝落叶、落果和杂草，清理带沟，加深排水主沟。 </w:t>
      </w:r>
    </w:p>
    <w:p w:rsidR="004E42A5" w:rsidRDefault="004E42A5" w:rsidP="00192932">
      <w:pPr>
        <w:pStyle w:val="affd"/>
        <w:spacing w:before="120" w:after="120"/>
      </w:pPr>
      <w:r>
        <w:rPr>
          <w:rFonts w:hint="eastAsia"/>
        </w:rPr>
        <w:t xml:space="preserve">主要病害 </w:t>
      </w:r>
    </w:p>
    <w:p w:rsidR="004E42A5" w:rsidRDefault="004E42A5" w:rsidP="004E42A5">
      <w:pPr>
        <w:pStyle w:val="afffff5"/>
        <w:ind w:firstLine="420"/>
      </w:pPr>
      <w:r>
        <w:rPr>
          <w:rFonts w:hint="eastAsia"/>
        </w:rPr>
        <w:lastRenderedPageBreak/>
        <w:t xml:space="preserve">葡萄炭疽病、白腐病、灰霉病、黑痘病等。 </w:t>
      </w:r>
    </w:p>
    <w:p w:rsidR="004E42A5" w:rsidRDefault="004E42A5" w:rsidP="00192932">
      <w:pPr>
        <w:pStyle w:val="affd"/>
        <w:spacing w:before="120" w:after="120"/>
      </w:pPr>
      <w:r>
        <w:rPr>
          <w:rFonts w:hint="eastAsia"/>
        </w:rPr>
        <w:t xml:space="preserve">主要虫害 </w:t>
      </w:r>
    </w:p>
    <w:p w:rsidR="004E42A5" w:rsidRDefault="004E42A5" w:rsidP="004E42A5">
      <w:pPr>
        <w:pStyle w:val="afffff5"/>
        <w:ind w:firstLine="420"/>
      </w:pPr>
      <w:r>
        <w:rPr>
          <w:rFonts w:hint="eastAsia"/>
        </w:rPr>
        <w:t xml:space="preserve">叶蝉、叶甲、绿盲蝽、蓟马、透翅蛾等。 </w:t>
      </w:r>
    </w:p>
    <w:p w:rsidR="004E42A5" w:rsidRDefault="004E42A5" w:rsidP="00192932">
      <w:pPr>
        <w:pStyle w:val="affd"/>
        <w:spacing w:before="120" w:after="120"/>
      </w:pPr>
      <w:r>
        <w:rPr>
          <w:rFonts w:hint="eastAsia"/>
        </w:rPr>
        <w:t xml:space="preserve">防治原则 </w:t>
      </w:r>
    </w:p>
    <w:p w:rsidR="004E42A5" w:rsidRDefault="004E42A5" w:rsidP="00192932">
      <w:pPr>
        <w:pStyle w:val="afffff5"/>
        <w:ind w:firstLine="420"/>
      </w:pPr>
      <w:r>
        <w:rPr>
          <w:rFonts w:hint="eastAsia"/>
        </w:rPr>
        <w:t xml:space="preserve">遵循防重于治的原则，从整个果园生态系统出发，以农业防治为基础，综合运用物理防治和生物防治措施，创造不利于病虫草滋生、有利于各类虫害天敌繁衍的环境条件，增进生物多样性，保持果园生物平衡，减少各类病虫草害所造成的损失。 </w:t>
      </w:r>
    </w:p>
    <w:p w:rsidR="004E42A5" w:rsidRDefault="004E42A5" w:rsidP="00192932">
      <w:pPr>
        <w:pStyle w:val="affd"/>
        <w:spacing w:before="120" w:after="120"/>
      </w:pPr>
      <w:r>
        <w:rPr>
          <w:rFonts w:hint="eastAsia"/>
        </w:rPr>
        <w:t xml:space="preserve">农业防治 </w:t>
      </w:r>
    </w:p>
    <w:p w:rsidR="004E42A5" w:rsidRDefault="004E42A5" w:rsidP="00192932">
      <w:pPr>
        <w:pStyle w:val="afffff5"/>
        <w:ind w:firstLine="420"/>
      </w:pPr>
      <w:r>
        <w:rPr>
          <w:rFonts w:hint="eastAsia"/>
        </w:rPr>
        <w:t xml:space="preserve">加强水肥管理，提高树体健康水平；合理修剪，保持树体通风透光，减轻病害，剪除病虫枝、及时清园等措施，减轻越冬期病虫害；利用行间生草、覆膜除草、机械除草、人工除草等措施控制杂草。 </w:t>
      </w:r>
    </w:p>
    <w:p w:rsidR="004E42A5" w:rsidRDefault="004E42A5" w:rsidP="00192932">
      <w:pPr>
        <w:pStyle w:val="affd"/>
        <w:spacing w:before="120" w:after="120"/>
      </w:pPr>
      <w:r>
        <w:rPr>
          <w:rFonts w:hint="eastAsia"/>
        </w:rPr>
        <w:t xml:space="preserve">物理防治 </w:t>
      </w:r>
    </w:p>
    <w:p w:rsidR="004E42A5" w:rsidRDefault="004E42A5" w:rsidP="00192932">
      <w:pPr>
        <w:pStyle w:val="afffff5"/>
        <w:ind w:firstLine="420"/>
      </w:pPr>
      <w:r>
        <w:rPr>
          <w:rFonts w:hint="eastAsia"/>
        </w:rPr>
        <w:t xml:space="preserve">利用采用树干涂白、防虫防鸟网、避雨等措施降低病虫、鸟危害；通过花后25 d～40 d果穗套袋防止虫害危害。 </w:t>
      </w:r>
    </w:p>
    <w:p w:rsidR="004E42A5" w:rsidRDefault="004E42A5" w:rsidP="00192932">
      <w:pPr>
        <w:pStyle w:val="affd"/>
        <w:spacing w:before="120" w:after="120"/>
      </w:pPr>
      <w:r>
        <w:rPr>
          <w:rFonts w:hint="eastAsia"/>
        </w:rPr>
        <w:t xml:space="preserve">生物防治 </w:t>
      </w:r>
    </w:p>
    <w:p w:rsidR="004E42A5" w:rsidRDefault="004E42A5" w:rsidP="004E42A5">
      <w:pPr>
        <w:pStyle w:val="afffff5"/>
        <w:ind w:firstLine="420"/>
      </w:pPr>
      <w:r>
        <w:rPr>
          <w:rFonts w:hint="eastAsia"/>
        </w:rPr>
        <w:t xml:space="preserve">通过保护或释放天敌控制害虫，以虫治虫。 </w:t>
      </w:r>
    </w:p>
    <w:p w:rsidR="004E42A5" w:rsidRDefault="004E42A5" w:rsidP="00192932">
      <w:pPr>
        <w:pStyle w:val="affd"/>
        <w:spacing w:before="120" w:after="120"/>
      </w:pPr>
      <w:r>
        <w:rPr>
          <w:rFonts w:hint="eastAsia"/>
        </w:rPr>
        <w:t xml:space="preserve">药剂防治 </w:t>
      </w:r>
    </w:p>
    <w:p w:rsidR="004E42A5" w:rsidRDefault="004E42A5" w:rsidP="00192932">
      <w:pPr>
        <w:pStyle w:val="afffff5"/>
        <w:ind w:firstLine="420"/>
      </w:pPr>
      <w:r>
        <w:rPr>
          <w:rFonts w:hint="eastAsia"/>
        </w:rPr>
        <w:t xml:space="preserve">上述方法不能有效控制病虫草害时，可于三月清园时用3波美度石硫合剂喷施枝条及叶片，采用天然除虫菊等制剂防止葡萄透翅蛾等害虫。生物源农药，允许使用附录B所列出的物质。 </w:t>
      </w:r>
    </w:p>
    <w:p w:rsidR="004E42A5" w:rsidRDefault="004E42A5" w:rsidP="00192932">
      <w:pPr>
        <w:pStyle w:val="affc"/>
        <w:spacing w:before="240" w:after="240"/>
      </w:pPr>
      <w:bookmarkStart w:id="60" w:name="_Toc196825934"/>
      <w:r>
        <w:rPr>
          <w:rFonts w:hint="eastAsia"/>
        </w:rPr>
        <w:t>适时采收</w:t>
      </w:r>
      <w:bookmarkEnd w:id="60"/>
      <w:r>
        <w:rPr>
          <w:rFonts w:hint="eastAsia"/>
        </w:rPr>
        <w:t xml:space="preserve"> </w:t>
      </w:r>
    </w:p>
    <w:p w:rsidR="004E42A5" w:rsidRDefault="004E42A5" w:rsidP="00192932">
      <w:pPr>
        <w:pStyle w:val="afffff5"/>
        <w:ind w:firstLine="420"/>
      </w:pPr>
      <w:r>
        <w:rPr>
          <w:rFonts w:hint="eastAsia"/>
        </w:rPr>
        <w:t xml:space="preserve">应结合品种特性，适时采收。采收前10天应摘除套袋，采摘时一手托住果穗，另一手持剪剪下。应轻拿轻放，避免损伤和擦掉果粉。 </w:t>
      </w:r>
    </w:p>
    <w:p w:rsidR="00721E61" w:rsidRDefault="00721E61">
      <w:pPr>
        <w:pStyle w:val="afffff5"/>
        <w:ind w:firstLine="420"/>
        <w:sectPr w:rsidR="00721E61">
          <w:pgSz w:w="11906" w:h="16838"/>
          <w:pgMar w:top="1928" w:right="1134" w:bottom="1134" w:left="1134" w:header="1418" w:footer="1134" w:gutter="284"/>
          <w:pgNumType w:start="1"/>
          <w:cols w:space="425"/>
          <w:formProt w:val="0"/>
          <w:docGrid w:linePitch="312"/>
        </w:sectPr>
      </w:pPr>
    </w:p>
    <w:p w:rsidR="00721E61" w:rsidRDefault="00721E61">
      <w:pPr>
        <w:pStyle w:val="af8"/>
        <w:rPr>
          <w:vanish w:val="0"/>
        </w:rPr>
      </w:pPr>
      <w:bookmarkStart w:id="61" w:name="BookMark5"/>
      <w:bookmarkEnd w:id="26"/>
    </w:p>
    <w:p w:rsidR="00721E61" w:rsidRDefault="00721E61">
      <w:pPr>
        <w:pStyle w:val="afe"/>
        <w:rPr>
          <w:vanish w:val="0"/>
        </w:rPr>
      </w:pPr>
    </w:p>
    <w:p w:rsidR="00721E61" w:rsidRDefault="004B5CDC">
      <w:pPr>
        <w:pStyle w:val="aff3"/>
        <w:spacing w:after="120"/>
      </w:pPr>
      <w:r>
        <w:br/>
      </w:r>
      <w:bookmarkStart w:id="62" w:name="_Toc196138400"/>
      <w:bookmarkStart w:id="63" w:name="_Toc196825935"/>
      <w:r>
        <w:rPr>
          <w:rFonts w:hint="eastAsia"/>
        </w:rPr>
        <w:t>（规范性）</w:t>
      </w:r>
      <w:r>
        <w:br/>
      </w:r>
      <w:r>
        <w:rPr>
          <w:rFonts w:hint="eastAsia"/>
        </w:rPr>
        <w:t>井冈山葡萄种植区域范围图</w:t>
      </w:r>
      <w:bookmarkEnd w:id="62"/>
      <w:bookmarkEnd w:id="63"/>
    </w:p>
    <w:p w:rsidR="00721E61" w:rsidRDefault="00721E61">
      <w:pPr>
        <w:pStyle w:val="afffff5"/>
        <w:ind w:firstLine="420"/>
      </w:pPr>
    </w:p>
    <w:p w:rsidR="00721E61" w:rsidRDefault="00721E61">
      <w:pPr>
        <w:pStyle w:val="afffff5"/>
        <w:ind w:firstLine="420"/>
      </w:pPr>
    </w:p>
    <w:p w:rsidR="00721E61" w:rsidRDefault="00721E61">
      <w:pPr>
        <w:pStyle w:val="afffff5"/>
        <w:ind w:firstLine="420"/>
      </w:pPr>
    </w:p>
    <w:p w:rsidR="00721E61" w:rsidRDefault="004B5CDC">
      <w:pPr>
        <w:pStyle w:val="afffff5"/>
        <w:ind w:firstLineChars="0" w:firstLine="0"/>
        <w:jc w:val="center"/>
      </w:pPr>
      <w:bookmarkStart w:id="64" w:name="BookMark8"/>
      <w:bookmarkEnd w:id="61"/>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721E6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C43" w:rsidRDefault="00D51C43">
      <w:pPr>
        <w:spacing w:line="240" w:lineRule="auto"/>
      </w:pPr>
      <w:r>
        <w:separator/>
      </w:r>
    </w:p>
  </w:endnote>
  <w:endnote w:type="continuationSeparator" w:id="0">
    <w:p w:rsidR="00D51C43" w:rsidRDefault="00D51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61" w:rsidRDefault="004B5CDC">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8A" w:rsidRDefault="00A1178A">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61" w:rsidRDefault="00721E6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61" w:rsidRDefault="004B5CDC">
    <w:pPr>
      <w:pStyle w:val="afffff2"/>
    </w:pPr>
    <w:r>
      <w:fldChar w:fldCharType="begin"/>
    </w:r>
    <w:r>
      <w:instrText>PAGE   \* MERGEFORMAT</w:instrText>
    </w:r>
    <w:r>
      <w:fldChar w:fldCharType="separate"/>
    </w:r>
    <w:r w:rsidR="00A1178A" w:rsidRPr="00A1178A">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C43" w:rsidRDefault="00D51C43">
      <w:pPr>
        <w:spacing w:line="240" w:lineRule="auto"/>
      </w:pPr>
      <w:r>
        <w:separator/>
      </w:r>
    </w:p>
  </w:footnote>
  <w:footnote w:type="continuationSeparator" w:id="0">
    <w:p w:rsidR="00D51C43" w:rsidRDefault="00D51C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8A" w:rsidRDefault="00A1178A">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61" w:rsidRDefault="004B5CDC">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61" w:rsidRDefault="00721E61">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61" w:rsidRDefault="004B5CDC">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T/JALNCP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E61" w:rsidRDefault="004B5CDC">
    <w:pPr>
      <w:pStyle w:val="afffffa"/>
    </w:pPr>
    <w:r>
      <w:fldChar w:fldCharType="begin"/>
    </w:r>
    <w:r>
      <w:instrText xml:space="preserve"> STYLEREF  标准文件_文件编号  \* MERGEFORMAT </w:instrText>
    </w:r>
    <w:r>
      <w:fldChar w:fldCharType="separate"/>
    </w:r>
    <w:r w:rsidR="00A1178A">
      <w:rPr>
        <w:noProof/>
      </w:rPr>
      <w:t>T/JALNCP XXXX</w:t>
    </w:r>
    <w:r w:rsidR="00A1178A">
      <w:rPr>
        <w:noProof/>
      </w:rPr>
      <w:t>—</w:t>
    </w:r>
    <w:r w:rsidR="00A1178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2200D8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attachedTemplate r:id="rId1"/>
  <w:documentProtection w:edit="forms" w:enforcement="1" w:cryptProviderType="rsaAES" w:cryptAlgorithmClass="hash" w:cryptAlgorithmType="typeAny" w:cryptAlgorithmSid="14" w:cryptSpinCount="100000" w:hash="wuE4u8j8fWha7yD994Q/45fHmL5RMtcWEqUrMRc36svBUrPeQndfAwvpnWE7FYWeykKMq+voIm+5pBWo1pxCTQ==" w:salt="XOYOZp3bMcCGLpEY0PVJv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932"/>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CD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2A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73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E61"/>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0FC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87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78A"/>
    <w:rsid w:val="00A129D0"/>
    <w:rsid w:val="00A12C33"/>
    <w:rsid w:val="00A138BA"/>
    <w:rsid w:val="00A14C8E"/>
    <w:rsid w:val="00A153D9"/>
    <w:rsid w:val="00A15F09"/>
    <w:rsid w:val="00A169B6"/>
    <w:rsid w:val="00A21CD2"/>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1C4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6D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04E62C0"/>
    <w:rsid w:val="25CD5911"/>
    <w:rsid w:val="53BC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B38A47"/>
  <w15:docId w15:val="{4DC9E8B1-6CB2-4686-A0EF-406F8D46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pPr>
      <w:ind w:left="839"/>
    </w:pPr>
    <w:rPr>
      <w:rFonts w:ascii="宋体"/>
    </w:rPr>
  </w:style>
  <w:style w:type="paragraph" w:styleId="31">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rPr>
      <w:rFonts w:ascii="宋体"/>
    </w:rPr>
  </w:style>
  <w:style w:type="paragraph" w:styleId="41">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53054">
      <w:bodyDiv w:val="1"/>
      <w:marLeft w:val="0"/>
      <w:marRight w:val="0"/>
      <w:marTop w:val="0"/>
      <w:marBottom w:val="0"/>
      <w:divBdr>
        <w:top w:val="none" w:sz="0" w:space="0" w:color="auto"/>
        <w:left w:val="none" w:sz="0" w:space="0" w:color="auto"/>
        <w:bottom w:val="none" w:sz="0" w:space="0" w:color="auto"/>
        <w:right w:val="none" w:sz="0" w:space="0" w:color="auto"/>
      </w:divBdr>
      <w:divsChild>
        <w:div w:id="1350566805">
          <w:marLeft w:val="0"/>
          <w:marRight w:val="0"/>
          <w:marTop w:val="0"/>
          <w:marBottom w:val="0"/>
          <w:divBdr>
            <w:top w:val="none" w:sz="0" w:space="0" w:color="auto"/>
            <w:left w:val="none" w:sz="0" w:space="0" w:color="auto"/>
            <w:bottom w:val="none" w:sz="0" w:space="0" w:color="auto"/>
            <w:right w:val="none" w:sz="0" w:space="0" w:color="auto"/>
          </w:divBdr>
        </w:div>
        <w:div w:id="2053457594">
          <w:marLeft w:val="0"/>
          <w:marRight w:val="0"/>
          <w:marTop w:val="0"/>
          <w:marBottom w:val="0"/>
          <w:divBdr>
            <w:top w:val="none" w:sz="0" w:space="0" w:color="auto"/>
            <w:left w:val="none" w:sz="0" w:space="0" w:color="auto"/>
            <w:bottom w:val="none" w:sz="0" w:space="0" w:color="auto"/>
            <w:right w:val="none" w:sz="0" w:space="0" w:color="auto"/>
          </w:divBdr>
        </w:div>
      </w:divsChild>
    </w:div>
    <w:div w:id="1530146256">
      <w:bodyDiv w:val="1"/>
      <w:marLeft w:val="0"/>
      <w:marRight w:val="0"/>
      <w:marTop w:val="0"/>
      <w:marBottom w:val="0"/>
      <w:divBdr>
        <w:top w:val="none" w:sz="0" w:space="0" w:color="auto"/>
        <w:left w:val="none" w:sz="0" w:space="0" w:color="auto"/>
        <w:bottom w:val="none" w:sz="0" w:space="0" w:color="auto"/>
        <w:right w:val="none" w:sz="0" w:space="0" w:color="auto"/>
      </w:divBdr>
      <w:divsChild>
        <w:div w:id="1183767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BDCE73313F4F29A61F76C7B14C1F8C"/>
        <w:category>
          <w:name w:val="常规"/>
          <w:gallery w:val="placeholder"/>
        </w:category>
        <w:types>
          <w:type w:val="bbPlcHdr"/>
        </w:types>
        <w:behaviors>
          <w:behavior w:val="content"/>
        </w:behaviors>
        <w:guid w:val="{EEADD79C-BF11-4468-AD76-23DF5583C3E0}"/>
      </w:docPartPr>
      <w:docPartBody>
        <w:p w:rsidR="00CC1500" w:rsidRDefault="001A19E3">
          <w:pPr>
            <w:pStyle w:val="09BDCE73313F4F29A61F76C7B14C1F8C"/>
          </w:pPr>
          <w:r>
            <w:rPr>
              <w:rStyle w:val="a3"/>
              <w:rFonts w:hint="eastAsia"/>
            </w:rPr>
            <w:t>单击或点击此处输入文字。</w:t>
          </w:r>
        </w:p>
      </w:docPartBody>
    </w:docPart>
    <w:docPart>
      <w:docPartPr>
        <w:name w:val="3843898D094A46BDA460B67BDBDB537D"/>
        <w:category>
          <w:name w:val="常规"/>
          <w:gallery w:val="placeholder"/>
        </w:category>
        <w:types>
          <w:type w:val="bbPlcHdr"/>
        </w:types>
        <w:behaviors>
          <w:behavior w:val="content"/>
        </w:behaviors>
        <w:guid w:val="{A176BFAB-702A-4E2A-9CAF-57721A748F26}"/>
      </w:docPartPr>
      <w:docPartBody>
        <w:p w:rsidR="00CC1500" w:rsidRDefault="001A19E3">
          <w:pPr>
            <w:pStyle w:val="3843898D094A46BDA460B67BDBDB537D"/>
          </w:pPr>
          <w:r>
            <w:rPr>
              <w:rStyle w:val="a3"/>
              <w:rFonts w:hint="eastAsia"/>
            </w:rPr>
            <w:t>选择一项。</w:t>
          </w:r>
        </w:p>
      </w:docPartBody>
    </w:docPart>
    <w:docPart>
      <w:docPartPr>
        <w:name w:val="0DA0661F3FF04FA39E943E38118323DB"/>
        <w:category>
          <w:name w:val="常规"/>
          <w:gallery w:val="placeholder"/>
        </w:category>
        <w:types>
          <w:type w:val="bbPlcHdr"/>
        </w:types>
        <w:behaviors>
          <w:behavior w:val="content"/>
        </w:behaviors>
        <w:guid w:val="{8B11A2BE-ADC2-435B-B174-53E15C104F99}"/>
      </w:docPartPr>
      <w:docPartBody>
        <w:p w:rsidR="00CC1500" w:rsidRDefault="001A19E3">
          <w:pPr>
            <w:pStyle w:val="0DA0661F3FF04FA39E943E38118323D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5C"/>
    <w:rsid w:val="001A19E3"/>
    <w:rsid w:val="00201B5C"/>
    <w:rsid w:val="004F7F1F"/>
    <w:rsid w:val="00CC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9BDCE73313F4F29A61F76C7B14C1F8C">
    <w:name w:val="09BDCE73313F4F29A61F76C7B14C1F8C"/>
    <w:qFormat/>
    <w:pPr>
      <w:widowControl w:val="0"/>
      <w:jc w:val="both"/>
    </w:pPr>
    <w:rPr>
      <w:kern w:val="2"/>
      <w:sz w:val="21"/>
      <w:szCs w:val="22"/>
    </w:rPr>
  </w:style>
  <w:style w:type="paragraph" w:customStyle="1" w:styleId="3843898D094A46BDA460B67BDBDB537D">
    <w:name w:val="3843898D094A46BDA460B67BDBDB537D"/>
    <w:qFormat/>
    <w:pPr>
      <w:widowControl w:val="0"/>
      <w:jc w:val="both"/>
    </w:pPr>
    <w:rPr>
      <w:kern w:val="2"/>
      <w:sz w:val="21"/>
      <w:szCs w:val="22"/>
    </w:rPr>
  </w:style>
  <w:style w:type="paragraph" w:customStyle="1" w:styleId="0DA0661F3FF04FA39E943E38118323DB">
    <w:name w:val="0DA0661F3FF04FA39E943E38118323D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7149A-5CCE-42F6-852D-504004EF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31</TotalTime>
  <Pages>1</Pages>
  <Words>535</Words>
  <Characters>3052</Characters>
  <Application>Microsoft Office Word</Application>
  <DocSecurity>0</DocSecurity>
  <Lines>25</Lines>
  <Paragraphs>7</Paragraphs>
  <ScaleCrop>false</ScaleCrop>
  <Company>PCMI</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5</cp:revision>
  <cp:lastPrinted>2021-02-02T08:22:00Z</cp:lastPrinted>
  <dcterms:created xsi:type="dcterms:W3CDTF">2025-04-21T05:51:00Z</dcterms:created>
  <dcterms:modified xsi:type="dcterms:W3CDTF">2025-04-29T05:31:00Z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eyJoZGlkIjoiOWQ3YjViN2E1M2IwZTJhNDVkMTBjZDQxODBhODhlNGEiLCJ1c2VySWQiOiI0NTc1NzgwNTAifQ==</vt:lpwstr>
  </property>
  <property fmtid="{D5CDD505-2E9C-101B-9397-08002B2CF9AE}" pid="15" name="KSOProductBuildVer">
    <vt:lpwstr>2052-12.1.0.20784</vt:lpwstr>
  </property>
  <property fmtid="{D5CDD505-2E9C-101B-9397-08002B2CF9AE}" pid="16" name="ICV">
    <vt:lpwstr>545916421A9F478C9F09E58120C33DCB_13</vt:lpwstr>
  </property>
</Properties>
</file>