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758F5710">
      <w:pPr>
        <w:jc w:val="center"/>
        <w:rPr>
          <w:rFonts w:hint="eastAsia" w:ascii="黑体" w:hAnsi="黑体" w:eastAsia="黑体" w:cs="黑体"/>
          <w:sz w:val="44"/>
          <w:szCs w:val="44"/>
        </w:rPr>
      </w:pPr>
      <w:r>
        <w:rPr>
          <w:rFonts w:hint="eastAsia" w:ascii="黑体" w:hAnsi="黑体" w:eastAsia="黑体" w:cs="黑体"/>
          <w:sz w:val="44"/>
          <w:szCs w:val="44"/>
        </w:rPr>
        <w:t>中国中小企业协会</w:t>
      </w:r>
      <w:r>
        <w:rPr>
          <w:rFonts w:hint="eastAsia" w:ascii="黑体" w:hAnsi="黑体" w:eastAsia="黑体" w:cs="黑体"/>
          <w:sz w:val="44"/>
          <w:szCs w:val="44"/>
          <w:lang w:val="en-US" w:eastAsia="zh-CN"/>
        </w:rPr>
        <w:t>团体标准</w:t>
      </w:r>
    </w:p>
    <w:p w14:paraId="0A21095B">
      <w:pPr>
        <w:jc w:val="center"/>
        <w:rPr>
          <w:rFonts w:hint="eastAsia"/>
        </w:rPr>
      </w:pPr>
    </w:p>
    <w:p w14:paraId="30709085">
      <w:pPr>
        <w:jc w:val="center"/>
        <w:rPr>
          <w:rFonts w:hint="eastAsia" w:ascii="迷你简小标宋" w:hAnsi="宋体" w:eastAsia="迷你简小标宋"/>
          <w:sz w:val="44"/>
          <w:szCs w:val="44"/>
          <w:lang w:val="en-US" w:eastAsia="zh-CN"/>
        </w:rPr>
      </w:pPr>
      <w:r>
        <w:rPr>
          <w:rFonts w:hint="eastAsia" w:ascii="迷你简小标宋" w:hAnsi="宋体" w:eastAsia="迷你简小标宋"/>
          <w:sz w:val="44"/>
          <w:szCs w:val="44"/>
          <w:lang w:val="en-US" w:eastAsia="zh-CN"/>
        </w:rPr>
        <w:t>《市政桥涵设施岩土工程勘察规范》</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54406D87">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bCs/>
          <w:sz w:val="28"/>
          <w:szCs w:val="28"/>
        </w:rPr>
      </w:pPr>
      <w:r>
        <w:rPr>
          <w:rFonts w:hint="eastAsia" w:ascii="宋体" w:hAnsi="宋体" w:eastAsia="宋体"/>
          <w:b/>
          <w:bCs/>
          <w:sz w:val="28"/>
          <w:szCs w:val="28"/>
          <w:lang w:eastAsia="zh-CN"/>
        </w:rPr>
        <w:t>（一）</w:t>
      </w:r>
      <w:r>
        <w:rPr>
          <w:rFonts w:hint="eastAsia" w:ascii="宋体" w:hAnsi="宋体" w:eastAsia="宋体"/>
          <w:b/>
          <w:bCs/>
          <w:sz w:val="28"/>
          <w:szCs w:val="28"/>
        </w:rPr>
        <w:t>任务来源</w:t>
      </w:r>
    </w:p>
    <w:p w14:paraId="5A94A32B">
      <w:pPr>
        <w:keepNext w:val="0"/>
        <w:keepLines w:val="0"/>
        <w:pageBreakBefore w:val="0"/>
        <w:widowControl w:val="0"/>
        <w:tabs>
          <w:tab w:val="left" w:pos="4875"/>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ascii="宋体" w:hAnsi="宋体" w:eastAsia="宋体"/>
          <w:sz w:val="28"/>
          <w:szCs w:val="28"/>
        </w:rPr>
        <w:t>为响应市场需求</w:t>
      </w:r>
      <w:r>
        <w:rPr>
          <w:rFonts w:hint="eastAsia" w:ascii="宋体" w:hAnsi="宋体" w:eastAsia="宋体"/>
          <w:sz w:val="28"/>
          <w:szCs w:val="28"/>
        </w:rPr>
        <w:t>和</w:t>
      </w:r>
      <w:r>
        <w:rPr>
          <w:rFonts w:ascii="宋体" w:hAnsi="宋体" w:eastAsia="宋体"/>
          <w:sz w:val="28"/>
          <w:szCs w:val="28"/>
        </w:rPr>
        <w:t>满足市场产品质量提升需要。</w:t>
      </w:r>
      <w:r>
        <w:rPr>
          <w:rFonts w:hint="eastAsia" w:ascii="宋体" w:hAnsi="宋体" w:eastAsia="宋体"/>
          <w:sz w:val="28"/>
          <w:szCs w:val="28"/>
        </w:rPr>
        <w:t>根据《中华人民标准化法》，</w:t>
      </w:r>
      <w:r>
        <w:rPr>
          <w:rFonts w:ascii="宋体" w:hAnsi="宋体" w:eastAsia="宋体"/>
          <w:sz w:val="28"/>
          <w:szCs w:val="28"/>
        </w:rPr>
        <w:t>以及《团体标准管理规定（试行）》相关规定，</w:t>
      </w:r>
      <w:r>
        <w:rPr>
          <w:rFonts w:hint="eastAsia" w:ascii="宋体" w:hAnsi="宋体" w:eastAsia="宋体"/>
          <w:sz w:val="28"/>
          <w:szCs w:val="28"/>
          <w:lang w:val="en-US" w:eastAsia="zh-CN"/>
        </w:rPr>
        <w:t>浙江省地球物理技术应用研究所有限公司联合</w:t>
      </w:r>
      <w:r>
        <w:rPr>
          <w:rFonts w:hint="eastAsia" w:ascii="宋体" w:hAnsi="宋体" w:eastAsia="宋体"/>
          <w:sz w:val="28"/>
          <w:szCs w:val="28"/>
        </w:rPr>
        <w:t>相关单位共同制定</w:t>
      </w:r>
      <w:r>
        <w:rPr>
          <w:rFonts w:ascii="宋体" w:hAnsi="宋体" w:eastAsia="宋体"/>
          <w:sz w:val="28"/>
          <w:szCs w:val="28"/>
        </w:rPr>
        <w:t>《</w:t>
      </w:r>
      <w:r>
        <w:rPr>
          <w:rFonts w:hint="eastAsia" w:ascii="宋体" w:hAnsi="宋体" w:eastAsia="宋体"/>
          <w:sz w:val="28"/>
          <w:szCs w:val="28"/>
          <w:lang w:eastAsia="zh-CN"/>
        </w:rPr>
        <w:t>市政桥涵设施岩土工程勘察规范</w:t>
      </w:r>
      <w:r>
        <w:rPr>
          <w:rFonts w:ascii="宋体" w:hAnsi="宋体" w:eastAsia="宋体"/>
          <w:sz w:val="28"/>
          <w:szCs w:val="28"/>
        </w:rPr>
        <w:t>》</w:t>
      </w:r>
      <w:r>
        <w:rPr>
          <w:rFonts w:hint="eastAsia" w:ascii="宋体" w:hAnsi="宋体" w:eastAsia="宋体"/>
          <w:sz w:val="28"/>
          <w:szCs w:val="28"/>
        </w:rPr>
        <w:t>团体标准。</w:t>
      </w:r>
    </w:p>
    <w:p w14:paraId="42F5D4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b/>
          <w:bCs/>
          <w:sz w:val="28"/>
          <w:szCs w:val="28"/>
        </w:rPr>
      </w:pPr>
      <w:r>
        <w:rPr>
          <w:rFonts w:hint="eastAsia" w:ascii="宋体" w:hAnsi="宋体" w:eastAsia="宋体"/>
          <w:b/>
          <w:bCs/>
          <w:sz w:val="28"/>
          <w:szCs w:val="28"/>
          <w:lang w:eastAsia="zh-CN"/>
        </w:rPr>
        <w:t>（二）</w:t>
      </w:r>
      <w:r>
        <w:rPr>
          <w:rFonts w:hint="eastAsia" w:ascii="宋体" w:hAnsi="宋体" w:eastAsia="宋体"/>
          <w:b/>
          <w:bCs/>
          <w:sz w:val="28"/>
          <w:szCs w:val="28"/>
        </w:rPr>
        <w:t>编制</w:t>
      </w:r>
      <w:r>
        <w:rPr>
          <w:rFonts w:ascii="宋体" w:hAnsi="宋体" w:eastAsia="宋体"/>
          <w:b/>
          <w:bCs/>
          <w:sz w:val="28"/>
          <w:szCs w:val="28"/>
        </w:rPr>
        <w:t xml:space="preserve">背景及目的 </w:t>
      </w:r>
    </w:p>
    <w:p w14:paraId="341E128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市政桥涵设施主要包括桥梁、涵洞及人行地下通道等设施，是城市高效运行和健康发展的物质基础，不仅关乎城市交通的顺畅与安全，更体现了城市基础设施建设的水平。在市政桥涵设施的建设过程中，岩土勘察工作对工程建设质量至关重要。由于地质情况的复杂性、部分勘探单位技术水平不高和实际勘探工作中存在</w:t>
      </w:r>
      <w:r>
        <w:rPr>
          <w:rFonts w:hint="eastAsia" w:ascii="宋体" w:hAnsi="宋体" w:eastAsia="宋体"/>
          <w:sz w:val="28"/>
          <w:szCs w:val="28"/>
          <w:lang w:val="en-US" w:eastAsia="zh-CN"/>
        </w:rPr>
        <w:t>一</w:t>
      </w:r>
      <w:r>
        <w:rPr>
          <w:rFonts w:hint="eastAsia" w:ascii="宋体" w:hAnsi="宋体" w:eastAsia="宋体"/>
          <w:sz w:val="28"/>
          <w:szCs w:val="28"/>
        </w:rPr>
        <w:t>定的随意性和不规范性</w:t>
      </w:r>
      <w:r>
        <w:rPr>
          <w:rFonts w:hint="eastAsia" w:ascii="宋体" w:hAnsi="宋体" w:eastAsia="宋体"/>
          <w:sz w:val="28"/>
          <w:szCs w:val="28"/>
          <w:lang w:eastAsia="zh-CN"/>
        </w:rPr>
        <w:t>，</w:t>
      </w:r>
      <w:r>
        <w:rPr>
          <w:rFonts w:hint="eastAsia" w:ascii="宋体" w:hAnsi="宋体" w:eastAsia="宋体"/>
          <w:sz w:val="28"/>
          <w:szCs w:val="28"/>
        </w:rPr>
        <w:t>影响勘察结果的质量，影响了后续工程建设质量。为解决市政桥涵设施工程中岩土工程复杂性、工艺多样性及工作过程的不规范性等问题，确保建设质量并提升技术水平，本起草单位提出《市政桥涵设施岩土工程勘察规范》团体标准编制计划。</w:t>
      </w:r>
    </w:p>
    <w:p w14:paraId="0A335CE9">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rPr>
        <w:t>综上所述，通过制定《市政桥涵设施岩土工程勘察规范》的团体标准规范岩土工程勘察内容和方法，以此确保市政桥涵工程的安全、适用、经济和技术先进性。为市政桥涵设施岩土工程勘察工作提供了科学的指导，可以有效提升市政桥涵设施岩土工程勘察的质量与技术水平，保障工程建设的质量安全，落实国家高质量发展与提高城市精细化管理水平的要求</w:t>
      </w:r>
      <w:r>
        <w:rPr>
          <w:rFonts w:hint="eastAsia" w:ascii="宋体" w:hAnsi="宋体" w:eastAsia="宋体"/>
          <w:sz w:val="28"/>
          <w:szCs w:val="28"/>
          <w:lang w:eastAsia="zh-CN"/>
        </w:rPr>
        <w:t>。</w:t>
      </w:r>
    </w:p>
    <w:p w14:paraId="3F8BEF70">
      <w:pPr>
        <w:numPr>
          <w:ilvl w:val="0"/>
          <w:numId w:val="0"/>
        </w:numPr>
        <w:spacing w:line="360" w:lineRule="auto"/>
        <w:ind w:leftChars="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（三）编制依据</w:t>
      </w:r>
    </w:p>
    <w:p w14:paraId="1F638C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本标准立足于国家出台的有关</w:t>
      </w:r>
      <w:r>
        <w:rPr>
          <w:rFonts w:hint="eastAsia" w:ascii="宋体" w:hAnsi="宋体" w:eastAsia="宋体"/>
          <w:sz w:val="28"/>
          <w:szCs w:val="28"/>
          <w:lang w:eastAsia="zh-CN"/>
        </w:rPr>
        <w:t>市政桥涵设施岩土工程勘察</w:t>
      </w:r>
      <w:r>
        <w:rPr>
          <w:rFonts w:hint="eastAsia" w:ascii="宋体" w:hAnsi="宋体" w:eastAsia="宋体"/>
          <w:sz w:val="28"/>
          <w:szCs w:val="28"/>
          <w:lang w:val="en-US" w:eastAsia="zh-CN"/>
        </w:rPr>
        <w:t>的法律法规、政策文件、相关标准，结合起草单位的实际作业和经验，旨在提供一项具有科学导向的</w:t>
      </w:r>
      <w:r>
        <w:rPr>
          <w:rFonts w:hint="eastAsia" w:ascii="宋体" w:hAnsi="宋体" w:eastAsia="宋体"/>
          <w:sz w:val="28"/>
          <w:szCs w:val="28"/>
          <w:lang w:eastAsia="zh-CN"/>
        </w:rPr>
        <w:t>市政桥涵设施岩土工程勘察规范</w:t>
      </w:r>
      <w:r>
        <w:rPr>
          <w:rFonts w:hint="eastAsia" w:ascii="宋体" w:hAnsi="宋体" w:eastAsia="宋体"/>
          <w:sz w:val="28"/>
          <w:szCs w:val="28"/>
          <w:lang w:val="en-US" w:eastAsia="zh-CN"/>
        </w:rPr>
        <w:t>，按GB/T 1.1-2020《标准化工作导则 第1部分：标准化文件的结构和起草规则》的规定而制定。</w:t>
      </w:r>
    </w:p>
    <w:p w14:paraId="7457BA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本标准主要参考了以下标准：</w:t>
      </w:r>
    </w:p>
    <w:p w14:paraId="7F9366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 50021-2001 岩土工程勘察规范</w:t>
      </w:r>
    </w:p>
    <w:p w14:paraId="6C5064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JGJ/T 87 建筑工程地质勘探与取样技术规程</w:t>
      </w:r>
    </w:p>
    <w:p w14:paraId="47B28F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JTG 3363 公路桥涵地基与基础设计规范</w:t>
      </w:r>
      <w:bookmarkStart w:id="1" w:name="_GoBack"/>
      <w:bookmarkEnd w:id="1"/>
    </w:p>
    <w:p w14:paraId="6E34CEBA">
      <w:pPr>
        <w:numPr>
          <w:ilvl w:val="0"/>
          <w:numId w:val="0"/>
        </w:numPr>
        <w:spacing w:line="360" w:lineRule="auto"/>
        <w:ind w:leftChars="0"/>
        <w:jc w:val="left"/>
        <w:rPr>
          <w:rFonts w:ascii="宋体" w:hAnsi="宋体" w:eastAsia="宋体"/>
          <w:sz w:val="28"/>
          <w:szCs w:val="28"/>
        </w:rPr>
      </w:pPr>
      <w:r>
        <w:rPr>
          <w:rFonts w:hint="eastAsia" w:ascii="宋体" w:hAnsi="宋体" w:eastAsia="宋体"/>
          <w:b/>
          <w:bCs/>
          <w:sz w:val="28"/>
          <w:szCs w:val="28"/>
          <w:lang w:eastAsia="zh-CN"/>
        </w:rPr>
        <w:t>（四）</w:t>
      </w:r>
      <w:r>
        <w:rPr>
          <w:rFonts w:ascii="宋体" w:hAnsi="宋体" w:eastAsia="宋体"/>
          <w:b/>
          <w:bCs/>
          <w:sz w:val="28"/>
          <w:szCs w:val="28"/>
        </w:rPr>
        <w:t>编制过程</w:t>
      </w:r>
      <w:r>
        <w:rPr>
          <w:rFonts w:ascii="宋体" w:hAnsi="宋体" w:eastAsia="宋体"/>
          <w:sz w:val="28"/>
          <w:szCs w:val="28"/>
        </w:rPr>
        <w:t xml:space="preserve"> </w:t>
      </w:r>
    </w:p>
    <w:p w14:paraId="3B19D753">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1、项目立项阶段</w:t>
      </w:r>
    </w:p>
    <w:p w14:paraId="6966504F">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由</w:t>
      </w:r>
      <w:bookmarkStart w:id="0" w:name="OLE_LINK5"/>
      <w:r>
        <w:rPr>
          <w:rFonts w:hint="eastAsia" w:ascii="宋体" w:hAnsi="宋体" w:eastAsia="宋体"/>
          <w:sz w:val="28"/>
          <w:szCs w:val="28"/>
          <w:lang w:val="en-US" w:eastAsia="zh-CN"/>
        </w:rPr>
        <w:t>浙江省地球物理技术应用研究所有限公司</w:t>
      </w:r>
      <w:bookmarkEnd w:id="0"/>
      <w:r>
        <w:rPr>
          <w:rFonts w:hint="eastAsia" w:ascii="宋体" w:hAnsi="宋体" w:eastAsia="宋体"/>
          <w:sz w:val="28"/>
          <w:szCs w:val="28"/>
          <w:lang w:val="en-US" w:eastAsia="zh-CN"/>
        </w:rPr>
        <w:t>等相关单位的技术人员共同成立了标准起草组，制定了详细的工作方案和实施计划，研究分析</w:t>
      </w:r>
      <w:r>
        <w:rPr>
          <w:rFonts w:hint="eastAsia" w:ascii="宋体" w:hAnsi="宋体" w:eastAsia="宋体"/>
          <w:sz w:val="28"/>
          <w:szCs w:val="28"/>
          <w:lang w:eastAsia="zh-CN"/>
        </w:rPr>
        <w:t>市政桥涵设施岩土工程勘察</w:t>
      </w:r>
      <w:r>
        <w:rPr>
          <w:rFonts w:hint="eastAsia" w:ascii="宋体" w:hAnsi="宋体" w:eastAsia="宋体"/>
          <w:sz w:val="28"/>
          <w:szCs w:val="28"/>
          <w:lang w:val="en-US" w:eastAsia="zh-CN"/>
        </w:rPr>
        <w:t>领域标准制修订情况和行业发展现状，在此基础上结合起草单位的实际作业情况，多次召开内部研讨会议，确定了标准名称。并向中国中小企业协会提交了《</w:t>
      </w:r>
      <w:r>
        <w:rPr>
          <w:rFonts w:hint="eastAsia" w:ascii="宋体" w:hAnsi="宋体" w:eastAsia="宋体"/>
          <w:sz w:val="28"/>
          <w:szCs w:val="28"/>
          <w:lang w:eastAsia="zh-CN"/>
        </w:rPr>
        <w:t>市政桥涵设施岩土工程勘察规范</w:t>
      </w:r>
      <w:r>
        <w:rPr>
          <w:rFonts w:hint="eastAsia" w:ascii="宋体" w:hAnsi="宋体" w:eastAsia="宋体"/>
          <w:sz w:val="28"/>
          <w:szCs w:val="28"/>
          <w:lang w:val="en-US" w:eastAsia="zh-CN"/>
        </w:rPr>
        <w:t>》团体标准提出申请，完成该项团体标准的立项工作。</w:t>
      </w:r>
    </w:p>
    <w:p w14:paraId="1523D9A4">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2、理论研究阶段</w:t>
      </w:r>
    </w:p>
    <w:p w14:paraId="1B61347C">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标准起草组广泛搜集相关标准和国外技术资料，进行了大量的研究分析、资料查证工作，确定了标准的制定原则，结合企业对现有的</w:t>
      </w:r>
      <w:r>
        <w:rPr>
          <w:rFonts w:hint="eastAsia" w:ascii="宋体" w:hAnsi="宋体" w:eastAsia="宋体"/>
          <w:sz w:val="28"/>
          <w:szCs w:val="28"/>
          <w:lang w:eastAsia="zh-CN"/>
        </w:rPr>
        <w:t>市政桥涵设施岩土工程勘察</w:t>
      </w:r>
      <w:r>
        <w:rPr>
          <w:rFonts w:hint="eastAsia" w:ascii="宋体" w:hAnsi="宋体" w:eastAsia="宋体"/>
          <w:sz w:val="28"/>
          <w:szCs w:val="28"/>
          <w:lang w:val="en-US" w:eastAsia="zh-CN"/>
        </w:rPr>
        <w:t>的实际，为标准的起草奠定了基础。</w:t>
      </w:r>
    </w:p>
    <w:p w14:paraId="7B272C98">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标准起草组进一步研讨</w:t>
      </w:r>
      <w:r>
        <w:rPr>
          <w:rFonts w:hint="eastAsia" w:ascii="宋体" w:hAnsi="宋体" w:eastAsia="宋体"/>
          <w:sz w:val="28"/>
          <w:szCs w:val="28"/>
          <w:lang w:eastAsia="zh-CN"/>
        </w:rPr>
        <w:t>市政桥涵设施岩土工程勘察</w:t>
      </w:r>
      <w:r>
        <w:rPr>
          <w:rFonts w:hint="eastAsia" w:ascii="宋体" w:hAnsi="宋体" w:eastAsia="宋体"/>
          <w:sz w:val="28"/>
          <w:szCs w:val="28"/>
          <w:lang w:val="en-US" w:eastAsia="zh-CN"/>
        </w:rPr>
        <w:t>的特点，明确了要求，为标准的具体起草指明方向。</w:t>
      </w:r>
    </w:p>
    <w:p w14:paraId="28E6C239">
      <w:pPr>
        <w:numPr>
          <w:ilvl w:val="0"/>
          <w:numId w:val="3"/>
        </w:num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标准起草阶段</w:t>
      </w:r>
    </w:p>
    <w:p w14:paraId="0686ECDA">
      <w:pPr>
        <w:spacing w:line="360" w:lineRule="auto"/>
        <w:ind w:firstLine="560" w:firstLineChars="200"/>
        <w:rPr>
          <w:rFonts w:hint="default" w:ascii="宋体" w:hAnsi="宋体" w:eastAsia="宋体"/>
          <w:b/>
          <w:bCs/>
          <w:sz w:val="28"/>
          <w:szCs w:val="28"/>
          <w:lang w:val="en-US" w:eastAsia="zh-CN"/>
        </w:rPr>
      </w:pPr>
      <w:r>
        <w:rPr>
          <w:rFonts w:hint="eastAsia" w:ascii="宋体" w:hAnsi="宋体" w:eastAsia="宋体"/>
          <w:sz w:val="28"/>
          <w:szCs w:val="28"/>
          <w:lang w:val="en-US" w:eastAsia="zh-CN"/>
        </w:rPr>
        <w:t>标准起草组在深入调查国内外现有的市政桥涵设施岩土工程勘察的规范和标准，了解该行业现状和发展趋势的基础上，明确市政桥涵设施岩土工程勘察的勘察流程、勘察技术重点，确保勘察质量，结合市政桥涵工程的特点，最终确定标准的基本框架（包括范围、规范性引用文件、术语和定义、基本规定、勘察分级、勘察要求、勘察报告等内容）。起草时在明确勘察应遵循的基本规定后，根据市政桥涵设施的重要性、场地复杂程度、岩土条件复杂程度等因素，将勘察工作等级进行划分，再重点介绍可行性研究勘察、初步勘察、详细勘察工法勘察、</w:t>
      </w:r>
      <w:r>
        <w:rPr>
          <w:rFonts w:hint="default" w:ascii="宋体" w:hAnsi="宋体" w:eastAsia="宋体"/>
          <w:sz w:val="28"/>
          <w:szCs w:val="28"/>
          <w:lang w:val="en-US" w:eastAsia="zh-CN"/>
        </w:rPr>
        <w:t>地下水</w:t>
      </w:r>
      <w:r>
        <w:rPr>
          <w:rFonts w:hint="eastAsia" w:ascii="宋体" w:hAnsi="宋体" w:eastAsia="宋体"/>
          <w:sz w:val="28"/>
          <w:szCs w:val="28"/>
          <w:lang w:val="en-US" w:eastAsia="zh-CN"/>
        </w:rPr>
        <w:t>勘察、</w:t>
      </w:r>
      <w:r>
        <w:rPr>
          <w:rFonts w:hint="default" w:ascii="宋体" w:hAnsi="宋体" w:eastAsia="宋体"/>
          <w:sz w:val="28"/>
          <w:szCs w:val="28"/>
          <w:lang w:val="en-US" w:eastAsia="zh-CN"/>
        </w:rPr>
        <w:t>地基的地震效应</w:t>
      </w:r>
      <w:r>
        <w:rPr>
          <w:rFonts w:hint="eastAsia" w:ascii="宋体" w:hAnsi="宋体" w:eastAsia="宋体"/>
          <w:sz w:val="28"/>
          <w:szCs w:val="28"/>
          <w:lang w:val="en-US" w:eastAsia="zh-CN"/>
        </w:rPr>
        <w:t>勘察、</w:t>
      </w:r>
      <w:r>
        <w:rPr>
          <w:rFonts w:hint="default" w:ascii="宋体" w:hAnsi="宋体" w:eastAsia="宋体"/>
          <w:sz w:val="28"/>
          <w:szCs w:val="28"/>
          <w:lang w:val="en-US" w:eastAsia="zh-CN"/>
        </w:rPr>
        <w:t>岩土参数统计与地基承载力</w:t>
      </w:r>
      <w:r>
        <w:rPr>
          <w:rFonts w:hint="eastAsia" w:ascii="宋体" w:hAnsi="宋体" w:eastAsia="宋体"/>
          <w:sz w:val="28"/>
          <w:szCs w:val="28"/>
          <w:lang w:val="en-US" w:eastAsia="zh-CN"/>
        </w:rPr>
        <w:t>勘察的具体工作内容，同时提出</w:t>
      </w:r>
      <w:r>
        <w:rPr>
          <w:rFonts w:hint="default" w:ascii="宋体" w:hAnsi="宋体" w:eastAsia="宋体"/>
          <w:sz w:val="28"/>
          <w:szCs w:val="28"/>
          <w:lang w:val="en-US" w:eastAsia="zh-CN"/>
        </w:rPr>
        <w:t>勘察报告编制</w:t>
      </w:r>
      <w:r>
        <w:rPr>
          <w:rFonts w:hint="eastAsia" w:ascii="宋体" w:hAnsi="宋体" w:eastAsia="宋体"/>
          <w:sz w:val="28"/>
          <w:szCs w:val="28"/>
          <w:lang w:val="en-US" w:eastAsia="zh-CN"/>
        </w:rPr>
        <w:t>等内容进行补充；在起草过程中应同步征求施工单位、监理单位意见，反复修订完善文本，确保标准的科学性、可操作性和行业适用性，形成了《</w:t>
      </w:r>
      <w:r>
        <w:rPr>
          <w:rFonts w:hint="eastAsia" w:ascii="宋体" w:hAnsi="宋体" w:eastAsia="宋体"/>
          <w:sz w:val="28"/>
          <w:szCs w:val="28"/>
          <w:lang w:eastAsia="zh-CN"/>
        </w:rPr>
        <w:t>市政桥涵设施岩土工程勘察规范</w:t>
      </w:r>
      <w:r>
        <w:rPr>
          <w:rFonts w:hint="eastAsia" w:ascii="宋体" w:hAnsi="宋体" w:eastAsia="宋体"/>
          <w:sz w:val="28"/>
          <w:szCs w:val="28"/>
          <w:lang w:val="en-US" w:eastAsia="zh-CN"/>
        </w:rPr>
        <w:t>》（标准草案稿）。</w:t>
      </w:r>
    </w:p>
    <w:p w14:paraId="567AFA4A">
      <w:pPr>
        <w:numPr>
          <w:ilvl w:val="0"/>
          <w:numId w:val="3"/>
        </w:numPr>
        <w:spacing w:line="360" w:lineRule="auto"/>
        <w:ind w:left="0" w:leftChars="0"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标准征求意见阶段</w:t>
      </w:r>
    </w:p>
    <w:p w14:paraId="1CB06BFA">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形成标准草案稿之后，标准起草组召开了多次专家研讨会，从标准框架、标准具体内容等角度广泛征求多方意见，正式形成《市政桥涵设施岩土工程勘察规范》（征求意见稿）及编制说明后，通过线上、线下等渠道，面向工程建设单位、施工企业、监理机构、检测单位、科研院所等相关方进行广泛征求意见；同时组织专家论证会，重点就科学施工的可操作性、安全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市政桥涵设施岩土工程勘察规范》（送审稿）。</w:t>
      </w:r>
    </w:p>
    <w:p w14:paraId="3A19282B">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5、专家审核</w:t>
      </w:r>
    </w:p>
    <w:p w14:paraId="7226D8DA">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本标准拟定于2025年6月进行专家审核。</w:t>
      </w:r>
    </w:p>
    <w:p w14:paraId="575A1E3A">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6、发布</w:t>
      </w:r>
    </w:p>
    <w:p w14:paraId="43591D5C">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本标准拟定于2025年6月发布并实施。</w:t>
      </w:r>
    </w:p>
    <w:p w14:paraId="2FEF9597">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（五）</w:t>
      </w:r>
      <w:r>
        <w:rPr>
          <w:rFonts w:hint="eastAsia" w:ascii="宋体" w:hAnsi="宋体" w:eastAsia="宋体"/>
          <w:b/>
          <w:bCs/>
          <w:sz w:val="28"/>
          <w:szCs w:val="28"/>
        </w:rPr>
        <w:t>主要起草单位所做的工作</w:t>
      </w:r>
      <w:r>
        <w:rPr>
          <w:rFonts w:ascii="宋体" w:hAnsi="宋体" w:eastAsia="宋体"/>
          <w:sz w:val="28"/>
          <w:szCs w:val="28"/>
        </w:rPr>
        <w:t xml:space="preserve">  </w:t>
      </w:r>
    </w:p>
    <w:p w14:paraId="47391F22">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（一）主要起草单位</w:t>
      </w:r>
    </w:p>
    <w:p w14:paraId="286EA836">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浙江省地球物理技术应用研究所有限公司、</w:t>
      </w:r>
      <w:r>
        <w:rPr>
          <w:rFonts w:hint="eastAsia" w:ascii="宋体" w:hAnsi="宋体" w:eastAsia="宋体"/>
          <w:color w:val="000000"/>
          <w:sz w:val="28"/>
          <w:szCs w:val="28"/>
        </w:rPr>
        <w:t>扬州弘思百佳科技有限公司、纵坐标（江苏）标准技术服务有限公司</w:t>
      </w:r>
      <w:r>
        <w:rPr>
          <w:rFonts w:hint="eastAsia" w:ascii="宋体" w:hAnsi="宋体" w:eastAsia="宋体"/>
          <w:sz w:val="28"/>
          <w:szCs w:val="28"/>
          <w:lang w:val="en-US" w:eastAsia="zh-CN"/>
        </w:rPr>
        <w:t>。</w:t>
      </w:r>
    </w:p>
    <w:p w14:paraId="5A4F5E2D">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（二）工作内容</w:t>
      </w:r>
    </w:p>
    <w:p w14:paraId="46B968C5">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（1）浙江省地球物理技术应用研究所有限公司主要负责标准制定过程的协调工作；负责标准制定工作，资料查询、标准正文及编制说明、标准草案起草、方法验证等工作。</w:t>
      </w:r>
    </w:p>
    <w:p w14:paraId="10011B3C">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color w:val="000000"/>
          <w:sz w:val="28"/>
          <w:szCs w:val="28"/>
        </w:rPr>
        <w:t>扬州弘思百佳科技有限公司、纵坐标（江苏）标准技术服务有限</w:t>
      </w:r>
      <w:r>
        <w:rPr>
          <w:rFonts w:hint="eastAsia" w:ascii="宋体" w:hAnsi="宋体" w:eastAsia="宋体"/>
          <w:color w:val="000000"/>
          <w:sz w:val="28"/>
          <w:szCs w:val="28"/>
          <w:lang w:eastAsia="zh-CN"/>
        </w:rPr>
        <w:t>公司</w:t>
      </w:r>
      <w:r>
        <w:rPr>
          <w:rFonts w:hint="eastAsia" w:ascii="宋体" w:hAnsi="宋体" w:eastAsia="宋体"/>
          <w:sz w:val="28"/>
          <w:szCs w:val="28"/>
          <w:lang w:val="en-US" w:eastAsia="zh-CN"/>
        </w:rPr>
        <w:t>主要参与资料查询、标准正文草案修改、方法验证等。</w:t>
      </w:r>
    </w:p>
    <w:p w14:paraId="78BAED90">
      <w:pPr>
        <w:spacing w:line="360" w:lineRule="auto"/>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b/>
          <w:bCs/>
          <w:sz w:val="28"/>
          <w:szCs w:val="28"/>
        </w:rPr>
        <w:t>标准编制原则</w:t>
      </w:r>
      <w:r>
        <w:rPr>
          <w:rFonts w:hint="eastAsia" w:ascii="宋体" w:hAnsi="宋体" w:eastAsia="宋体"/>
          <w:b/>
          <w:bCs/>
          <w:sz w:val="28"/>
          <w:szCs w:val="28"/>
          <w:lang w:val="en-US" w:eastAsia="zh-CN"/>
        </w:rPr>
        <w:t>及主要内容</w:t>
      </w:r>
    </w:p>
    <w:p w14:paraId="273625C0">
      <w:pPr>
        <w:spacing w:line="360" w:lineRule="auto"/>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（一）标准编制原则</w:t>
      </w:r>
    </w:p>
    <w:p w14:paraId="3721EE72">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本标准按照 GB/T 1.1《标准化工作导则 第1部分：标准化文件的结构和起草规则》的规定编写，紧密结合</w:t>
      </w:r>
      <w:r>
        <w:rPr>
          <w:rFonts w:hint="eastAsia" w:ascii="宋体" w:hAnsi="宋体" w:eastAsia="宋体"/>
          <w:sz w:val="28"/>
          <w:szCs w:val="28"/>
          <w:lang w:eastAsia="zh-CN"/>
        </w:rPr>
        <w:t>市政桥涵设施岩土工程勘察</w:t>
      </w:r>
      <w:r>
        <w:rPr>
          <w:rFonts w:hint="eastAsia" w:ascii="宋体" w:hAnsi="宋体" w:eastAsia="宋体"/>
          <w:sz w:val="28"/>
          <w:szCs w:val="28"/>
          <w:lang w:val="en-US" w:eastAsia="zh-CN"/>
        </w:rPr>
        <w:t>的技术实施要求。为使本标准具有先进性、适时性和实用性，且同时满足公开、透明、公平和公正要求，起草小组严格按照以下原则进行工作：</w:t>
      </w:r>
    </w:p>
    <w:p w14:paraId="2D516308">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1、标准的科学性、协调性和一致性；</w:t>
      </w:r>
    </w:p>
    <w:p w14:paraId="6AA24ECA">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2、标准实施中的适用性、规范性和可操作性。</w:t>
      </w:r>
    </w:p>
    <w:p w14:paraId="5A1C27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（二）标准主要技术内容 </w:t>
      </w:r>
    </w:p>
    <w:p w14:paraId="3129573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7</w:t>
      </w:r>
      <w:r>
        <w:rPr>
          <w:rFonts w:hint="eastAsia" w:ascii="宋体" w:hAnsi="宋体" w:eastAsia="宋体"/>
          <w:sz w:val="28"/>
          <w:szCs w:val="28"/>
        </w:rPr>
        <w:t xml:space="preserve">个章节，主要内容如下： </w:t>
      </w:r>
    </w:p>
    <w:p w14:paraId="1A034C8C">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1、</w:t>
      </w:r>
      <w:r>
        <w:rPr>
          <w:rFonts w:hint="eastAsia" w:ascii="宋体" w:hAnsi="宋体" w:eastAsia="宋体"/>
          <w:b/>
          <w:bCs/>
          <w:sz w:val="28"/>
          <w:szCs w:val="28"/>
        </w:rPr>
        <w:t xml:space="preserve">范围 </w:t>
      </w:r>
    </w:p>
    <w:p w14:paraId="04BB62AD">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本文件规定了市政桥涵设施岩土工程勘察的基本规定、勘察分级、勘察要求、勘察报告。</w:t>
      </w:r>
    </w:p>
    <w:p w14:paraId="0B9C447F">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本文件适用于市政桥涵设施岩土工程勘察。</w:t>
      </w:r>
    </w:p>
    <w:p w14:paraId="04FC6101">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2、</w:t>
      </w:r>
      <w:r>
        <w:rPr>
          <w:rFonts w:hint="eastAsia" w:ascii="宋体" w:hAnsi="宋体" w:eastAsia="宋体"/>
          <w:b/>
          <w:bCs/>
          <w:sz w:val="28"/>
          <w:szCs w:val="28"/>
        </w:rPr>
        <w:t xml:space="preserve">规范性引用文件 </w:t>
      </w:r>
    </w:p>
    <w:p w14:paraId="4A02A127">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 50021-2001 岩土工程勘察规范</w:t>
      </w:r>
    </w:p>
    <w:p w14:paraId="465E6D8A">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JGJ/T 87 建筑工程地质勘探与取样技术规程</w:t>
      </w:r>
    </w:p>
    <w:p w14:paraId="4AF7D3DF">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lang w:val="en-US"/>
        </w:rPr>
      </w:pPr>
      <w:r>
        <w:rPr>
          <w:rFonts w:hint="eastAsia" w:ascii="宋体" w:hAnsi="宋体" w:eastAsia="宋体" w:cstheme="minorBidi"/>
          <w:kern w:val="2"/>
          <w:sz w:val="28"/>
          <w:szCs w:val="28"/>
          <w:lang w:val="en-US" w:eastAsia="zh-CN" w:bidi="ar-SA"/>
        </w:rPr>
        <w:t>JTG 3363 公路桥涵地基与基础设计规</w:t>
      </w:r>
      <w:r>
        <w:rPr>
          <w:rFonts w:hint="eastAsia" w:ascii="宋体" w:hAnsi="Times New Roman" w:eastAsia="宋体" w:cs="Times New Roman"/>
          <w:kern w:val="0"/>
          <w:sz w:val="21"/>
          <w:szCs w:val="20"/>
          <w:lang w:val="en-US" w:eastAsia="zh-CN" w:bidi="ar"/>
        </w:rPr>
        <w:t>范</w:t>
      </w:r>
    </w:p>
    <w:p w14:paraId="75EF6F7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3、</w:t>
      </w:r>
      <w:r>
        <w:rPr>
          <w:rFonts w:hint="eastAsia" w:ascii="宋体" w:hAnsi="宋体" w:eastAsia="宋体"/>
          <w:b/>
          <w:bCs/>
          <w:sz w:val="28"/>
          <w:szCs w:val="28"/>
        </w:rPr>
        <w:t xml:space="preserve">术语和定义 </w:t>
      </w:r>
    </w:p>
    <w:p w14:paraId="7D93FA2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对</w:t>
      </w:r>
      <w:r>
        <w:rPr>
          <w:rFonts w:hint="eastAsia" w:ascii="宋体" w:hAnsi="宋体" w:eastAsia="宋体" w:cstheme="minorBidi"/>
          <w:kern w:val="2"/>
          <w:sz w:val="28"/>
          <w:szCs w:val="28"/>
          <w:lang w:val="en-US" w:eastAsia="zh-CN" w:bidi="ar-SA"/>
        </w:rPr>
        <w:t>“桥涵设施”、“岩土工程勘察”、“原位测试”等术语进行了界定。</w:t>
      </w:r>
      <w:r>
        <w:rPr>
          <w:rFonts w:hint="eastAsia" w:ascii="宋体" w:hAnsi="宋体" w:eastAsia="宋体"/>
          <w:sz w:val="28"/>
          <w:szCs w:val="28"/>
        </w:rPr>
        <w:t xml:space="preserve"> </w:t>
      </w:r>
    </w:p>
    <w:p w14:paraId="30EF8BFF">
      <w:pPr>
        <w:spacing w:line="360" w:lineRule="auto"/>
        <w:ind w:firstLine="562" w:firstLineChars="200"/>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4、基本规定</w:t>
      </w:r>
    </w:p>
    <w:p w14:paraId="70DA7E8A">
      <w:pPr>
        <w:spacing w:line="360" w:lineRule="auto"/>
        <w:ind w:firstLine="560" w:firstLineChars="200"/>
        <w:jc w:val="left"/>
        <w:rPr>
          <w:rFonts w:hint="default" w:ascii="宋体" w:hAnsi="宋体" w:eastAsia="宋体"/>
          <w:sz w:val="28"/>
          <w:szCs w:val="28"/>
          <w:lang w:val="en-US"/>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市政桥涵设施岩土工程勘察</w:t>
      </w:r>
      <w:r>
        <w:rPr>
          <w:rFonts w:hint="eastAsia" w:ascii="宋体" w:hAnsi="宋体" w:eastAsia="宋体"/>
          <w:sz w:val="28"/>
          <w:szCs w:val="28"/>
          <w:lang w:val="en-US" w:eastAsia="zh-CN"/>
        </w:rPr>
        <w:t>的基本规定进行了规定。</w:t>
      </w:r>
    </w:p>
    <w:p w14:paraId="09356A39">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5、勘察分级</w:t>
      </w:r>
      <w:r>
        <w:rPr>
          <w:rFonts w:hint="eastAsia" w:ascii="宋体" w:hAnsi="宋体" w:eastAsia="宋体"/>
          <w:b/>
          <w:bCs/>
          <w:sz w:val="28"/>
          <w:szCs w:val="28"/>
        </w:rPr>
        <w:t xml:space="preserve"> </w:t>
      </w:r>
    </w:p>
    <w:p w14:paraId="6138CA5F">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市政桥涵设施岩土工程勘察</w:t>
      </w:r>
      <w:r>
        <w:rPr>
          <w:rFonts w:hint="eastAsia" w:ascii="宋体" w:hAnsi="宋体" w:eastAsia="宋体"/>
          <w:sz w:val="28"/>
          <w:szCs w:val="28"/>
          <w:lang w:val="en-US" w:eastAsia="zh-CN"/>
        </w:rPr>
        <w:t>的勘察分级进行了规定</w:t>
      </w:r>
      <w:r>
        <w:rPr>
          <w:rFonts w:hint="eastAsia" w:ascii="宋体" w:hAnsi="宋体" w:eastAsia="宋体"/>
          <w:sz w:val="28"/>
          <w:szCs w:val="28"/>
        </w:rPr>
        <w:t xml:space="preserve"> </w:t>
      </w:r>
      <w:r>
        <w:rPr>
          <w:rFonts w:hint="eastAsia" w:ascii="宋体" w:hAnsi="宋体" w:eastAsia="宋体"/>
          <w:sz w:val="28"/>
          <w:szCs w:val="28"/>
          <w:lang w:eastAsia="zh-CN"/>
        </w:rPr>
        <w:t>。</w:t>
      </w:r>
    </w:p>
    <w:p w14:paraId="6DB55018">
      <w:pPr>
        <w:spacing w:line="360" w:lineRule="auto"/>
        <w:ind w:firstLine="562" w:firstLineChars="200"/>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6、勘察要求</w:t>
      </w:r>
    </w:p>
    <w:p w14:paraId="048B2737">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本章节主要对</w:t>
      </w:r>
      <w:r>
        <w:rPr>
          <w:rFonts w:hint="eastAsia" w:ascii="宋体" w:hAnsi="宋体" w:eastAsia="宋体"/>
          <w:sz w:val="28"/>
          <w:szCs w:val="28"/>
          <w:lang w:val="en-US" w:eastAsia="zh-CN"/>
        </w:rPr>
        <w:t>市政桥涵设施岩土工程勘察的勘察进行了规定，包括可行性研究勘察、初步勘察、详细</w:t>
      </w:r>
      <w:r>
        <w:rPr>
          <w:rFonts w:hint="eastAsia" w:ascii="宋体" w:hAnsi="宋体" w:eastAsia="宋体"/>
          <w:sz w:val="28"/>
          <w:szCs w:val="28"/>
          <w:lang w:eastAsia="zh-CN"/>
        </w:rPr>
        <w:t>勘察、</w:t>
      </w:r>
      <w:r>
        <w:rPr>
          <w:rFonts w:hint="eastAsia" w:ascii="宋体" w:hAnsi="宋体" w:eastAsia="宋体"/>
          <w:sz w:val="28"/>
          <w:szCs w:val="28"/>
          <w:lang w:val="en-US" w:eastAsia="zh-CN"/>
        </w:rPr>
        <w:t>工法勘察、地下水勘察、</w:t>
      </w:r>
      <w:r>
        <w:rPr>
          <w:rFonts w:hint="eastAsia" w:ascii="宋体" w:hAnsi="宋体" w:eastAsia="宋体" w:cstheme="minorBidi"/>
          <w:kern w:val="2"/>
          <w:sz w:val="28"/>
          <w:szCs w:val="28"/>
          <w:lang w:val="en-US" w:eastAsia="zh-CN" w:bidi="ar-SA"/>
        </w:rPr>
        <w:t>场地、地基的地震效应</w:t>
      </w:r>
      <w:r>
        <w:rPr>
          <w:rFonts w:hint="eastAsia" w:ascii="宋体" w:hAnsi="宋体" w:eastAsia="宋体"/>
          <w:sz w:val="28"/>
          <w:szCs w:val="28"/>
          <w:lang w:val="en-US" w:eastAsia="zh-CN"/>
        </w:rPr>
        <w:t>勘察</w:t>
      </w:r>
      <w:r>
        <w:rPr>
          <w:rFonts w:hint="eastAsia" w:ascii="宋体" w:hAnsi="宋体" w:eastAsia="宋体" w:cstheme="minorBidi"/>
          <w:kern w:val="2"/>
          <w:sz w:val="28"/>
          <w:szCs w:val="28"/>
          <w:lang w:val="en-US" w:eastAsia="zh-CN" w:bidi="ar-SA"/>
        </w:rPr>
        <w:t>、</w:t>
      </w:r>
      <w:r>
        <w:rPr>
          <w:rFonts w:hint="eastAsia" w:ascii="宋体" w:hAnsi="宋体" w:eastAsia="宋体"/>
          <w:sz w:val="28"/>
          <w:szCs w:val="28"/>
          <w:lang w:val="en-US" w:eastAsia="zh-CN"/>
        </w:rPr>
        <w:t>岩土参数统计与地基承载力勘察。</w:t>
      </w:r>
    </w:p>
    <w:p w14:paraId="667ADD60">
      <w:pPr>
        <w:numPr>
          <w:ilvl w:val="0"/>
          <w:numId w:val="4"/>
        </w:numPr>
        <w:spacing w:line="360" w:lineRule="auto"/>
        <w:ind w:firstLine="562" w:firstLineChars="20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勘察报告</w:t>
      </w:r>
    </w:p>
    <w:p w14:paraId="38589C41">
      <w:pPr>
        <w:numPr>
          <w:ilvl w:val="0"/>
          <w:numId w:val="0"/>
        </w:numPr>
        <w:spacing w:line="360" w:lineRule="auto"/>
        <w:ind w:firstLine="560" w:firstLineChars="200"/>
        <w:jc w:val="left"/>
        <w:rPr>
          <w:rFonts w:hint="default" w:ascii="宋体" w:hAnsi="宋体" w:eastAsia="宋体"/>
          <w:b/>
          <w:bCs/>
          <w:sz w:val="28"/>
          <w:szCs w:val="28"/>
          <w:lang w:val="en-US" w:eastAsia="zh-CN"/>
        </w:rPr>
      </w:pPr>
      <w:r>
        <w:rPr>
          <w:rFonts w:hint="eastAsia" w:ascii="宋体" w:hAnsi="宋体" w:eastAsia="宋体"/>
          <w:sz w:val="28"/>
          <w:szCs w:val="28"/>
        </w:rPr>
        <w:t>本章节主要对</w:t>
      </w:r>
      <w:r>
        <w:rPr>
          <w:rFonts w:hint="eastAsia" w:ascii="宋体" w:hAnsi="宋体" w:eastAsia="宋体"/>
          <w:sz w:val="28"/>
          <w:szCs w:val="28"/>
          <w:lang w:val="en-US" w:eastAsia="zh-CN"/>
        </w:rPr>
        <w:t>市政桥涵设施岩土工程勘察的勘察报告进行了规定。</w:t>
      </w:r>
    </w:p>
    <w:p w14:paraId="28DD3A46">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三、</w:t>
      </w: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5A32B0BF">
      <w:pPr>
        <w:spacing w:line="360" w:lineRule="auto"/>
        <w:ind w:firstLine="560" w:firstLineChars="200"/>
        <w:jc w:val="left"/>
        <w:rPr>
          <w:rFonts w:hint="eastAsia" w:ascii="宋体" w:hAnsi="宋体" w:eastAsia="宋体"/>
          <w:sz w:val="28"/>
          <w:szCs w:val="28"/>
          <w:highlight w:val="none"/>
        </w:rPr>
      </w:pPr>
      <w:r>
        <w:rPr>
          <w:rFonts w:hint="eastAsia" w:ascii="宋体" w:hAnsi="宋体" w:eastAsia="宋体"/>
          <w:sz w:val="28"/>
          <w:szCs w:val="28"/>
          <w:highlight w:val="none"/>
        </w:rPr>
        <w:t>结合国内外的行业和企业</w:t>
      </w:r>
      <w:r>
        <w:rPr>
          <w:rFonts w:hint="eastAsia" w:ascii="宋体" w:hAnsi="宋体" w:eastAsia="宋体"/>
          <w:sz w:val="28"/>
          <w:szCs w:val="28"/>
          <w:highlight w:val="none"/>
          <w:lang w:val="en-US" w:eastAsia="zh-CN"/>
        </w:rPr>
        <w:t>的</w:t>
      </w:r>
      <w:r>
        <w:rPr>
          <w:rFonts w:hint="eastAsia" w:ascii="宋体" w:hAnsi="宋体" w:eastAsia="宋体"/>
          <w:sz w:val="28"/>
          <w:szCs w:val="28"/>
          <w:highlight w:val="none"/>
        </w:rPr>
        <w:t>实际</w:t>
      </w:r>
      <w:r>
        <w:rPr>
          <w:rFonts w:hint="eastAsia" w:ascii="宋体" w:hAnsi="宋体" w:eastAsia="宋体"/>
          <w:sz w:val="28"/>
          <w:szCs w:val="28"/>
          <w:lang w:val="en-US" w:eastAsia="zh-CN"/>
        </w:rPr>
        <w:t>市政桥涵设施岩土工程勘察的</w:t>
      </w:r>
      <w:r>
        <w:rPr>
          <w:rFonts w:hint="eastAsia" w:ascii="宋体" w:hAnsi="宋体" w:eastAsia="宋体"/>
          <w:sz w:val="28"/>
          <w:szCs w:val="28"/>
          <w:highlight w:val="none"/>
          <w:lang w:val="en-US" w:eastAsia="zh-CN"/>
        </w:rPr>
        <w:t>施工</w:t>
      </w:r>
      <w:r>
        <w:rPr>
          <w:rFonts w:hint="eastAsia" w:ascii="宋体" w:hAnsi="宋体" w:eastAsia="宋体"/>
          <w:sz w:val="28"/>
          <w:szCs w:val="28"/>
          <w:highlight w:val="none"/>
        </w:rPr>
        <w:t>情况对标准的内容进行</w:t>
      </w:r>
      <w:r>
        <w:rPr>
          <w:rFonts w:hint="eastAsia" w:ascii="宋体" w:hAnsi="宋体" w:eastAsia="宋体"/>
          <w:sz w:val="28"/>
          <w:szCs w:val="28"/>
          <w:highlight w:val="none"/>
          <w:lang w:val="en-US" w:eastAsia="zh-CN"/>
        </w:rPr>
        <w:t>验证，</w:t>
      </w:r>
      <w:r>
        <w:rPr>
          <w:rFonts w:hint="eastAsia" w:ascii="宋体" w:hAnsi="宋体" w:eastAsia="宋体"/>
          <w:sz w:val="28"/>
          <w:szCs w:val="28"/>
          <w:highlight w:val="none"/>
        </w:rPr>
        <w:t>在标准制定过程中，</w:t>
      </w:r>
      <w:r>
        <w:rPr>
          <w:rFonts w:hint="eastAsia" w:ascii="宋体" w:hAnsi="宋体" w:eastAsia="宋体"/>
          <w:sz w:val="28"/>
          <w:szCs w:val="28"/>
          <w:highlight w:val="none"/>
          <w:lang w:val="en-US" w:eastAsia="zh-CN"/>
        </w:rPr>
        <w:t>为</w:t>
      </w:r>
      <w:r>
        <w:rPr>
          <w:rFonts w:hint="eastAsia" w:ascii="宋体" w:hAnsi="宋体" w:eastAsia="宋体"/>
          <w:sz w:val="28"/>
          <w:szCs w:val="28"/>
          <w:highlight w:val="none"/>
        </w:rPr>
        <w:t>确保</w:t>
      </w:r>
      <w:r>
        <w:rPr>
          <w:rFonts w:hint="eastAsia" w:ascii="宋体" w:hAnsi="宋体" w:eastAsia="宋体"/>
          <w:sz w:val="28"/>
          <w:szCs w:val="28"/>
          <w:highlight w:val="none"/>
          <w:lang w:val="en-US" w:eastAsia="zh-CN"/>
        </w:rPr>
        <w:t>标准</w:t>
      </w:r>
      <w:r>
        <w:rPr>
          <w:rFonts w:hint="eastAsia" w:ascii="宋体" w:hAnsi="宋体" w:eastAsia="宋体"/>
          <w:sz w:val="28"/>
          <w:szCs w:val="28"/>
          <w:highlight w:val="none"/>
        </w:rPr>
        <w:t>中的</w:t>
      </w:r>
      <w:r>
        <w:rPr>
          <w:rFonts w:hint="eastAsia" w:ascii="宋体" w:hAnsi="宋体" w:eastAsia="宋体"/>
          <w:sz w:val="28"/>
          <w:szCs w:val="28"/>
          <w:highlight w:val="none"/>
          <w:lang w:val="en-US" w:eastAsia="zh-CN"/>
        </w:rPr>
        <w:t>内容</w:t>
      </w:r>
      <w:r>
        <w:rPr>
          <w:rFonts w:hint="eastAsia" w:ascii="宋体" w:hAnsi="宋体" w:eastAsia="宋体"/>
          <w:sz w:val="28"/>
          <w:szCs w:val="28"/>
          <w:highlight w:val="none"/>
        </w:rPr>
        <w:t>能够有效指导实际</w:t>
      </w:r>
      <w:r>
        <w:rPr>
          <w:rFonts w:hint="eastAsia" w:ascii="宋体" w:hAnsi="宋体" w:eastAsia="宋体"/>
          <w:sz w:val="28"/>
          <w:szCs w:val="28"/>
          <w:highlight w:val="none"/>
          <w:lang w:val="en-US" w:eastAsia="zh-CN"/>
        </w:rPr>
        <w:t>市政桥涵设施岩土工程的</w:t>
      </w:r>
      <w:r>
        <w:rPr>
          <w:rFonts w:hint="eastAsia" w:ascii="宋体" w:hAnsi="宋体" w:eastAsia="宋体"/>
          <w:sz w:val="28"/>
          <w:szCs w:val="28"/>
          <w:highlight w:val="none"/>
        </w:rPr>
        <w:t>勘察工作</w:t>
      </w:r>
      <w:r>
        <w:rPr>
          <w:rFonts w:hint="eastAsia" w:ascii="宋体" w:hAnsi="宋体" w:eastAsia="宋体"/>
          <w:sz w:val="28"/>
          <w:szCs w:val="28"/>
          <w:highlight w:val="none"/>
          <w:lang w:eastAsia="zh-CN"/>
        </w:rPr>
        <w:t>、</w:t>
      </w:r>
      <w:r>
        <w:rPr>
          <w:rFonts w:hint="eastAsia" w:ascii="宋体" w:hAnsi="宋体" w:eastAsia="宋体"/>
          <w:sz w:val="28"/>
          <w:szCs w:val="28"/>
          <w:highlight w:val="none"/>
        </w:rPr>
        <w:t>解决实际工程中的</w:t>
      </w:r>
      <w:r>
        <w:rPr>
          <w:rFonts w:hint="eastAsia" w:ascii="宋体" w:hAnsi="宋体" w:eastAsia="宋体"/>
          <w:sz w:val="28"/>
          <w:szCs w:val="28"/>
          <w:highlight w:val="none"/>
          <w:lang w:val="en-US" w:eastAsia="zh-CN"/>
        </w:rPr>
        <w:t>市政桥涵设施岩土工程勘察</w:t>
      </w:r>
      <w:r>
        <w:rPr>
          <w:rFonts w:hint="eastAsia" w:ascii="宋体" w:hAnsi="宋体" w:eastAsia="宋体"/>
          <w:sz w:val="28"/>
          <w:szCs w:val="28"/>
          <w:highlight w:val="none"/>
        </w:rPr>
        <w:t>问题</w:t>
      </w:r>
      <w:r>
        <w:rPr>
          <w:rFonts w:hint="eastAsia" w:ascii="宋体" w:hAnsi="宋体" w:eastAsia="宋体"/>
          <w:sz w:val="28"/>
          <w:szCs w:val="28"/>
          <w:highlight w:val="none"/>
          <w:lang w:eastAsia="zh-CN"/>
        </w:rPr>
        <w:t>、</w:t>
      </w:r>
      <w:r>
        <w:rPr>
          <w:rFonts w:hint="eastAsia" w:ascii="宋体" w:hAnsi="宋体" w:eastAsia="宋体"/>
          <w:sz w:val="28"/>
          <w:szCs w:val="28"/>
          <w:highlight w:val="none"/>
        </w:rPr>
        <w:t>评估</w:t>
      </w:r>
      <w:r>
        <w:rPr>
          <w:rFonts w:hint="eastAsia" w:ascii="宋体" w:hAnsi="宋体" w:eastAsia="宋体"/>
          <w:sz w:val="28"/>
          <w:szCs w:val="28"/>
          <w:highlight w:val="none"/>
          <w:lang w:val="en-US" w:eastAsia="zh-CN"/>
        </w:rPr>
        <w:t>标准</w:t>
      </w:r>
      <w:r>
        <w:rPr>
          <w:rFonts w:hint="eastAsia" w:ascii="宋体" w:hAnsi="宋体" w:eastAsia="宋体"/>
          <w:sz w:val="28"/>
          <w:szCs w:val="28"/>
          <w:highlight w:val="none"/>
        </w:rPr>
        <w:t>的适用范围和局限性</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标准起草组对标准内容</w:t>
      </w:r>
      <w:r>
        <w:rPr>
          <w:rFonts w:hint="eastAsia" w:ascii="宋体" w:hAnsi="宋体" w:eastAsia="宋体"/>
          <w:sz w:val="28"/>
          <w:szCs w:val="28"/>
          <w:highlight w:val="none"/>
        </w:rPr>
        <w:t>开展了系统的试验验证工作：</w:t>
      </w:r>
      <w:r>
        <w:rPr>
          <w:rFonts w:hint="eastAsia" w:ascii="宋体" w:hAnsi="宋体" w:eastAsia="宋体"/>
          <w:sz w:val="28"/>
          <w:szCs w:val="28"/>
          <w:highlight w:val="none"/>
          <w:lang w:val="en-US" w:eastAsia="zh-CN"/>
        </w:rPr>
        <w:t>重点系统检验市政桥涵设施岩土工程勘察内容的可行性和科学性</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检验可行性研究勘察、初步勘察、详细</w:t>
      </w:r>
      <w:r>
        <w:rPr>
          <w:rFonts w:hint="eastAsia" w:ascii="宋体" w:hAnsi="宋体" w:eastAsia="宋体"/>
          <w:sz w:val="28"/>
          <w:szCs w:val="28"/>
          <w:highlight w:val="none"/>
          <w:lang w:eastAsia="zh-CN"/>
        </w:rPr>
        <w:t>勘察、</w:t>
      </w:r>
      <w:r>
        <w:rPr>
          <w:rFonts w:hint="eastAsia" w:ascii="宋体" w:hAnsi="宋体" w:eastAsia="宋体"/>
          <w:sz w:val="28"/>
          <w:szCs w:val="28"/>
          <w:lang w:val="en-US" w:eastAsia="zh-CN"/>
        </w:rPr>
        <w:t>工法勘察、</w:t>
      </w:r>
      <w:r>
        <w:rPr>
          <w:rFonts w:hint="default" w:ascii="宋体" w:hAnsi="宋体" w:eastAsia="宋体"/>
          <w:sz w:val="28"/>
          <w:szCs w:val="28"/>
          <w:lang w:val="en-US" w:eastAsia="zh-CN"/>
        </w:rPr>
        <w:t>地下水</w:t>
      </w:r>
      <w:r>
        <w:rPr>
          <w:rFonts w:hint="eastAsia" w:ascii="宋体" w:hAnsi="宋体" w:eastAsia="宋体"/>
          <w:sz w:val="28"/>
          <w:szCs w:val="28"/>
          <w:lang w:val="en-US" w:eastAsia="zh-CN"/>
        </w:rPr>
        <w:t>勘察、</w:t>
      </w:r>
      <w:r>
        <w:rPr>
          <w:rFonts w:hint="default" w:ascii="宋体" w:hAnsi="宋体" w:eastAsia="宋体"/>
          <w:sz w:val="28"/>
          <w:szCs w:val="28"/>
          <w:lang w:val="en-US" w:eastAsia="zh-CN"/>
        </w:rPr>
        <w:t>地基的地震效应</w:t>
      </w:r>
      <w:r>
        <w:rPr>
          <w:rFonts w:hint="eastAsia" w:ascii="宋体" w:hAnsi="宋体" w:eastAsia="宋体"/>
          <w:sz w:val="28"/>
          <w:szCs w:val="28"/>
          <w:lang w:val="en-US" w:eastAsia="zh-CN"/>
        </w:rPr>
        <w:t>勘察</w:t>
      </w:r>
      <w:r>
        <w:rPr>
          <w:rFonts w:hint="default" w:ascii="宋体" w:hAnsi="宋体" w:eastAsia="宋体"/>
          <w:sz w:val="28"/>
          <w:szCs w:val="28"/>
          <w:lang w:val="en-US" w:eastAsia="zh-CN"/>
        </w:rPr>
        <w:t>岩土参数统计与地基承载力</w:t>
      </w:r>
      <w:r>
        <w:rPr>
          <w:rFonts w:hint="eastAsia" w:ascii="宋体" w:hAnsi="宋体" w:eastAsia="宋体"/>
          <w:sz w:val="28"/>
          <w:szCs w:val="28"/>
          <w:lang w:val="en-US" w:eastAsia="zh-CN"/>
        </w:rPr>
        <w:t>勘察</w:t>
      </w:r>
      <w:r>
        <w:rPr>
          <w:rFonts w:hint="eastAsia" w:ascii="宋体" w:hAnsi="宋体" w:eastAsia="宋体"/>
          <w:sz w:val="28"/>
          <w:szCs w:val="28"/>
          <w:highlight w:val="none"/>
          <w:lang w:val="en-US" w:eastAsia="zh-CN"/>
        </w:rPr>
        <w:t>的内容是否合理、可行，</w:t>
      </w:r>
      <w:r>
        <w:rPr>
          <w:rFonts w:hint="eastAsia" w:ascii="宋体" w:hAnsi="宋体" w:eastAsia="宋体"/>
          <w:sz w:val="28"/>
          <w:szCs w:val="28"/>
          <w:highlight w:val="none"/>
        </w:rPr>
        <w:t>为规范</w:t>
      </w:r>
      <w:r>
        <w:rPr>
          <w:rFonts w:hint="eastAsia" w:ascii="宋体" w:hAnsi="宋体" w:eastAsia="宋体"/>
          <w:sz w:val="28"/>
          <w:szCs w:val="28"/>
          <w:highlight w:val="none"/>
          <w:lang w:val="en-US" w:eastAsia="zh-CN"/>
        </w:rPr>
        <w:t>市政桥涵设施岩土工程勘察的施工操作内容</w:t>
      </w:r>
      <w:r>
        <w:rPr>
          <w:rFonts w:hint="eastAsia" w:ascii="宋体" w:hAnsi="宋体" w:eastAsia="宋体"/>
          <w:sz w:val="28"/>
          <w:szCs w:val="28"/>
          <w:highlight w:val="none"/>
        </w:rPr>
        <w:t>提供了充分依据。</w:t>
      </w:r>
    </w:p>
    <w:p w14:paraId="0C794921">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四、</w:t>
      </w: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7A76EF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本标准不涉及专利。</w:t>
      </w:r>
    </w:p>
    <w:p w14:paraId="5F160704">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五、</w:t>
      </w: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E840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b/>
          <w:bCs/>
          <w:sz w:val="28"/>
          <w:szCs w:val="28"/>
        </w:rPr>
      </w:pPr>
      <w:r>
        <w:rPr>
          <w:rFonts w:hint="eastAsia" w:ascii="宋体" w:hAnsi="宋体" w:eastAsia="宋体"/>
          <w:color w:val="000000" w:themeColor="text1"/>
          <w:sz w:val="28"/>
          <w:szCs w:val="28"/>
          <w:highlight w:val="none"/>
          <w:lang w:val="en-US" w:eastAsia="zh-CN"/>
          <w14:textFill>
            <w14:solidFill>
              <w14:schemeClr w14:val="tx1"/>
            </w14:solidFill>
          </w14:textFill>
        </w:rPr>
        <w:t>通</w:t>
      </w:r>
      <w:r>
        <w:rPr>
          <w:rFonts w:hint="eastAsia" w:ascii="宋体" w:hAnsi="宋体" w:eastAsia="宋体"/>
          <w:color w:val="000000" w:themeColor="text1"/>
          <w:sz w:val="28"/>
          <w:szCs w:val="28"/>
          <w:highlight w:val="none"/>
          <w14:textFill>
            <w14:solidFill>
              <w14:schemeClr w14:val="tx1"/>
            </w14:solidFill>
          </w14:textFill>
        </w:rPr>
        <w:t>过本项标准的制定和发布实施，将标准起草单位在该领域的核心技术以标准形式固化并加以实施，积极保障</w:t>
      </w:r>
      <w:r>
        <w:rPr>
          <w:rFonts w:hint="eastAsia" w:ascii="宋体" w:hAnsi="宋体" w:eastAsia="宋体" w:cstheme="minorBidi"/>
          <w:kern w:val="2"/>
          <w:sz w:val="28"/>
          <w:szCs w:val="28"/>
          <w:lang w:val="en-US" w:eastAsia="zh-CN" w:bidi="ar-SA"/>
        </w:rPr>
        <w:t>市政桥涵设施岩土工程勘察</w:t>
      </w:r>
      <w:r>
        <w:rPr>
          <w:rFonts w:hint="eastAsia" w:ascii="宋体" w:hAnsi="宋体" w:eastAsia="宋体"/>
          <w:color w:val="000000" w:themeColor="text1"/>
          <w:sz w:val="28"/>
          <w:szCs w:val="28"/>
          <w:highlight w:val="none"/>
          <w:lang w:val="en-US" w:eastAsia="zh-CN"/>
          <w14:textFill>
            <w14:solidFill>
              <w14:schemeClr w14:val="tx1"/>
            </w14:solidFill>
          </w14:textFill>
        </w:rPr>
        <w:t>的施工</w:t>
      </w:r>
      <w:r>
        <w:rPr>
          <w:rFonts w:hint="eastAsia" w:ascii="宋体" w:hAnsi="宋体" w:eastAsia="宋体"/>
          <w:color w:val="000000" w:themeColor="text1"/>
          <w:sz w:val="28"/>
          <w:szCs w:val="28"/>
          <w:highlight w:val="none"/>
          <w14:textFill>
            <w14:solidFill>
              <w14:schemeClr w14:val="tx1"/>
            </w14:solidFill>
          </w14:textFill>
        </w:rPr>
        <w:t>质量，并进一步提高劳动生产率和缩短建设工期，</w:t>
      </w:r>
      <w:r>
        <w:rPr>
          <w:rFonts w:hint="eastAsia" w:ascii="宋体" w:hAnsi="宋体" w:eastAsia="宋体"/>
          <w:color w:val="000000" w:themeColor="text1"/>
          <w:sz w:val="28"/>
          <w:szCs w:val="28"/>
          <w:highlight w:val="none"/>
          <w:lang w:val="en-US" w:eastAsia="zh-CN"/>
          <w14:textFill>
            <w14:solidFill>
              <w14:schemeClr w14:val="tx1"/>
            </w14:solidFill>
          </w14:textFill>
        </w:rPr>
        <w:t>从而</w:t>
      </w:r>
      <w:r>
        <w:rPr>
          <w:rFonts w:hint="eastAsia" w:ascii="宋体" w:hAnsi="宋体" w:eastAsia="宋体"/>
          <w:color w:val="000000" w:themeColor="text1"/>
          <w:sz w:val="28"/>
          <w:szCs w:val="28"/>
          <w:highlight w:val="none"/>
          <w14:textFill>
            <w14:solidFill>
              <w14:schemeClr w14:val="tx1"/>
            </w14:solidFill>
          </w14:textFill>
        </w:rPr>
        <w:t>能够</w:t>
      </w:r>
      <w:r>
        <w:rPr>
          <w:rFonts w:hint="eastAsia" w:ascii="宋体" w:hAnsi="宋体" w:eastAsia="宋体"/>
          <w:color w:val="000000" w:themeColor="text1"/>
          <w:sz w:val="28"/>
          <w:szCs w:val="28"/>
          <w:highlight w:val="none"/>
          <w:lang w:val="en-US" w:eastAsia="zh-CN"/>
          <w14:textFill>
            <w14:solidFill>
              <w14:schemeClr w14:val="tx1"/>
            </w14:solidFill>
          </w14:textFill>
        </w:rPr>
        <w:t>降低施工成本、</w:t>
      </w:r>
      <w:r>
        <w:rPr>
          <w:rFonts w:hint="eastAsia" w:ascii="宋体" w:hAnsi="宋体" w:eastAsia="宋体"/>
          <w:color w:val="000000" w:themeColor="text1"/>
          <w:sz w:val="28"/>
          <w:szCs w:val="28"/>
          <w:highlight w:val="none"/>
          <w14:textFill>
            <w14:solidFill>
              <w14:schemeClr w14:val="tx1"/>
            </w14:solidFill>
          </w14:textFill>
        </w:rPr>
        <w:t>产生间接</w:t>
      </w:r>
      <w:r>
        <w:rPr>
          <w:rFonts w:hint="eastAsia" w:ascii="宋体" w:hAnsi="宋体" w:eastAsia="宋体"/>
          <w:color w:val="000000" w:themeColor="text1"/>
          <w:sz w:val="28"/>
          <w:szCs w:val="28"/>
          <w:highlight w:val="none"/>
          <w:lang w:val="en-US" w:eastAsia="zh-CN"/>
          <w14:textFill>
            <w14:solidFill>
              <w14:schemeClr w14:val="tx1"/>
            </w14:solidFill>
          </w14:textFill>
        </w:rPr>
        <w:t>的</w:t>
      </w:r>
      <w:r>
        <w:rPr>
          <w:rFonts w:hint="eastAsia" w:ascii="宋体" w:hAnsi="宋体" w:eastAsia="宋体"/>
          <w:color w:val="000000" w:themeColor="text1"/>
          <w:sz w:val="28"/>
          <w:szCs w:val="28"/>
          <w:highlight w:val="none"/>
          <w14:textFill>
            <w14:solidFill>
              <w14:schemeClr w14:val="tx1"/>
            </w14:solidFill>
          </w14:textFill>
        </w:rPr>
        <w:t>经济效益</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此外本标准的发布还将推动</w:t>
      </w:r>
      <w:r>
        <w:rPr>
          <w:rFonts w:hint="eastAsia" w:ascii="宋体" w:hAnsi="宋体" w:eastAsia="宋体" w:cstheme="minorBidi"/>
          <w:kern w:val="2"/>
          <w:sz w:val="28"/>
          <w:szCs w:val="28"/>
          <w:lang w:val="en-US" w:eastAsia="zh-CN" w:bidi="ar-SA"/>
        </w:rPr>
        <w:t>市政桥涵设施岩土工程勘察技术的</w:t>
      </w:r>
      <w:r>
        <w:rPr>
          <w:rFonts w:hint="eastAsia" w:ascii="宋体" w:hAnsi="宋体" w:eastAsia="宋体"/>
          <w:sz w:val="28"/>
          <w:szCs w:val="28"/>
          <w:lang w:val="en-US" w:eastAsia="zh-CN"/>
        </w:rPr>
        <w:t>广泛应用</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创造更多就业机会</w:t>
      </w:r>
      <w:r>
        <w:rPr>
          <w:rFonts w:hint="eastAsia" w:ascii="宋体" w:hAnsi="宋体" w:eastAsia="宋体"/>
          <w:color w:val="000000" w:themeColor="text1"/>
          <w:sz w:val="28"/>
          <w:szCs w:val="28"/>
          <w:highlight w:val="none"/>
          <w:lang w:eastAsia="zh-CN"/>
          <w14:textFill>
            <w14:solidFill>
              <w14:schemeClr w14:val="tx1"/>
            </w14:solidFill>
          </w14:textFill>
        </w:rPr>
        <w:t>。</w:t>
      </w:r>
    </w:p>
    <w:p w14:paraId="58EDE266">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六、</w:t>
      </w: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0842F46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符合现行相关</w:t>
      </w:r>
      <w:r>
        <w:rPr>
          <w:rFonts w:hint="eastAsia" w:ascii="宋体" w:hAnsi="宋体" w:eastAsia="宋体"/>
          <w:sz w:val="28"/>
          <w:szCs w:val="28"/>
          <w:lang w:eastAsia="zh-CN"/>
        </w:rPr>
        <w:t>法律法规</w:t>
      </w:r>
      <w:r>
        <w:rPr>
          <w:rFonts w:hint="eastAsia" w:ascii="宋体" w:hAnsi="宋体" w:eastAsia="宋体"/>
          <w:sz w:val="28"/>
          <w:szCs w:val="28"/>
        </w:rPr>
        <w:t>、规章及相关标准，与强制性标准协调一致。</w:t>
      </w:r>
    </w:p>
    <w:p w14:paraId="29536E99">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七、</w:t>
      </w:r>
      <w:r>
        <w:rPr>
          <w:rFonts w:hint="eastAsia" w:ascii="宋体" w:hAnsi="宋体" w:eastAsia="宋体"/>
          <w:b/>
          <w:bCs/>
          <w:sz w:val="28"/>
          <w:szCs w:val="28"/>
        </w:rPr>
        <w:t>重大分歧意见的处理经过和依据</w:t>
      </w:r>
    </w:p>
    <w:p w14:paraId="5E9CEE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FF6B117">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八、</w:t>
      </w:r>
      <w:r>
        <w:rPr>
          <w:rFonts w:hint="eastAsia" w:ascii="宋体" w:hAnsi="宋体" w:eastAsia="宋体"/>
          <w:b/>
          <w:bCs/>
          <w:sz w:val="28"/>
          <w:szCs w:val="28"/>
        </w:rPr>
        <w:t>标准性质的建议说明</w:t>
      </w:r>
    </w:p>
    <w:p w14:paraId="7BA4565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本标准为团体标准，供社会各界自愿使用。</w:t>
      </w:r>
    </w:p>
    <w:p w14:paraId="66BC6CBC">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九、</w:t>
      </w:r>
      <w:r>
        <w:rPr>
          <w:rFonts w:hint="eastAsia" w:ascii="宋体" w:hAnsi="宋体" w:eastAsia="宋体"/>
          <w:b/>
          <w:bCs/>
          <w:sz w:val="28"/>
          <w:szCs w:val="28"/>
        </w:rPr>
        <w:t>贯彻标准的要求和措施建议</w:t>
      </w:r>
    </w:p>
    <w:p w14:paraId="4670C1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标准发布后，应向相关企业进行宣传、贯彻，推荐此标准。</w:t>
      </w:r>
      <w:r>
        <w:rPr>
          <w:rFonts w:ascii="宋体" w:hAnsi="宋体" w:eastAsia="宋体"/>
          <w:sz w:val="28"/>
          <w:szCs w:val="28"/>
        </w:rPr>
        <w:t>标准编制小组定期</w:t>
      </w:r>
      <w:r>
        <w:rPr>
          <w:rFonts w:hint="eastAsia" w:ascii="宋体" w:hAnsi="宋体" w:eastAsia="宋体"/>
          <w:sz w:val="28"/>
          <w:szCs w:val="28"/>
        </w:rPr>
        <w:t>与相关企业</w:t>
      </w:r>
      <w:r>
        <w:rPr>
          <w:rFonts w:ascii="宋体" w:hAnsi="宋体" w:eastAsia="宋体"/>
          <w:sz w:val="28"/>
          <w:szCs w:val="28"/>
        </w:rPr>
        <w:t>进行交流和征求意见，关注标准的实施效果，注重实施信息和反馈意见的收集、梳理、研究，</w:t>
      </w:r>
      <w:r>
        <w:rPr>
          <w:rFonts w:hint="eastAsia" w:ascii="宋体" w:hAnsi="宋体" w:eastAsia="宋体"/>
          <w:sz w:val="28"/>
          <w:szCs w:val="28"/>
        </w:rPr>
        <w:t>以此促进标准的有效实施</w:t>
      </w:r>
      <w:r>
        <w:rPr>
          <w:rFonts w:ascii="宋体" w:hAnsi="宋体" w:eastAsia="宋体"/>
          <w:sz w:val="28"/>
          <w:szCs w:val="28"/>
        </w:rPr>
        <w:t>，确保标准的适宜性和有效性。</w:t>
      </w:r>
    </w:p>
    <w:p w14:paraId="6AE8BA9B">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十、</w:t>
      </w:r>
      <w:r>
        <w:rPr>
          <w:rFonts w:hint="eastAsia" w:ascii="宋体" w:hAnsi="宋体" w:eastAsia="宋体"/>
          <w:b/>
          <w:bCs/>
          <w:sz w:val="28"/>
          <w:szCs w:val="28"/>
        </w:rPr>
        <w:t>废止现行相关标准的建议</w:t>
      </w:r>
    </w:p>
    <w:p w14:paraId="02EE84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本标准首次发布。</w:t>
      </w:r>
    </w:p>
    <w:p w14:paraId="5F451718">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十一、</w:t>
      </w:r>
      <w:r>
        <w:rPr>
          <w:rFonts w:hint="eastAsia" w:ascii="宋体" w:hAnsi="宋体" w:eastAsia="宋体"/>
          <w:b/>
          <w:bCs/>
          <w:sz w:val="28"/>
          <w:szCs w:val="28"/>
        </w:rPr>
        <w:t>其他应予说明的事项</w:t>
      </w:r>
    </w:p>
    <w:p w14:paraId="590FA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heme="minorBidi"/>
          <w:kern w:val="2"/>
          <w:sz w:val="28"/>
          <w:szCs w:val="28"/>
          <w:lang w:val="en-US" w:eastAsia="zh-CN" w:bidi="ar-SA"/>
        </w:rPr>
        <w:t>市政桥涵设施岩土工程勘察规范</w:t>
      </w:r>
      <w:r>
        <w:rPr>
          <w:rFonts w:hint="eastAsia" w:ascii="宋体" w:hAnsi="宋体" w:eastAsia="宋体"/>
          <w:sz w:val="28"/>
          <w:szCs w:val="28"/>
        </w:rPr>
        <w:t>》起草组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ascii="宋体" w:hAnsi="宋体" w:eastAsia="宋体"/>
          <w:sz w:val="28"/>
          <w:szCs w:val="28"/>
        </w:rPr>
        <w:t>年</w:t>
      </w:r>
      <w:r>
        <w:rPr>
          <w:rFonts w:hint="eastAsia" w:ascii="宋体" w:hAnsi="宋体" w:eastAsia="宋体"/>
          <w:sz w:val="28"/>
          <w:szCs w:val="28"/>
          <w:lang w:val="en-US" w:eastAsia="zh-CN"/>
        </w:rPr>
        <w:t>四</w:t>
      </w:r>
      <w:r>
        <w:rPr>
          <w:rFonts w:ascii="宋体" w:hAnsi="宋体" w:eastAsia="宋体"/>
          <w:sz w:val="28"/>
          <w:szCs w:val="28"/>
        </w:rPr>
        <w:t>月</w:t>
      </w:r>
    </w:p>
    <w:p w14:paraId="6BD57F06">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9F94A"/>
    <w:multiLevelType w:val="singleLevel"/>
    <w:tmpl w:val="3429F94A"/>
    <w:lvl w:ilvl="0" w:tentative="0">
      <w:start w:val="7"/>
      <w:numFmt w:val="decimal"/>
      <w:suff w:val="nothing"/>
      <w:lvlText w:val="%1、"/>
      <w:lvlJc w:val="left"/>
    </w:lvl>
  </w:abstractNum>
  <w:abstractNum w:abstractNumId="1">
    <w:nsid w:val="651E993F"/>
    <w:multiLevelType w:val="multilevel"/>
    <w:tmpl w:val="651E993F"/>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142"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21"/>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8CCE36F"/>
    <w:multiLevelType w:val="singleLevel"/>
    <w:tmpl w:val="78CCE36F"/>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7AA9"/>
    <w:rsid w:val="009F62D0"/>
    <w:rsid w:val="00A32DBC"/>
    <w:rsid w:val="00A3749C"/>
    <w:rsid w:val="00A45126"/>
    <w:rsid w:val="00A76277"/>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50746"/>
    <w:rsid w:val="00E650FA"/>
    <w:rsid w:val="00EA1735"/>
    <w:rsid w:val="00EC3FE9"/>
    <w:rsid w:val="00ED4E5B"/>
    <w:rsid w:val="00F30933"/>
    <w:rsid w:val="00F3637F"/>
    <w:rsid w:val="00F7230A"/>
    <w:rsid w:val="00F724A6"/>
    <w:rsid w:val="00F829FC"/>
    <w:rsid w:val="00F92024"/>
    <w:rsid w:val="00FA1182"/>
    <w:rsid w:val="00FC34D9"/>
    <w:rsid w:val="00FE27EF"/>
    <w:rsid w:val="00FE4037"/>
    <w:rsid w:val="00FF28A7"/>
    <w:rsid w:val="01B6221C"/>
    <w:rsid w:val="01D6466C"/>
    <w:rsid w:val="02D63388"/>
    <w:rsid w:val="02E903CF"/>
    <w:rsid w:val="047D5273"/>
    <w:rsid w:val="04B917A7"/>
    <w:rsid w:val="0575419C"/>
    <w:rsid w:val="08A70B11"/>
    <w:rsid w:val="091B505B"/>
    <w:rsid w:val="0A5A0956"/>
    <w:rsid w:val="0BA94BA0"/>
    <w:rsid w:val="0F0C791F"/>
    <w:rsid w:val="101D790A"/>
    <w:rsid w:val="11967974"/>
    <w:rsid w:val="149F4D92"/>
    <w:rsid w:val="14EA0703"/>
    <w:rsid w:val="15E52C78"/>
    <w:rsid w:val="184E2D57"/>
    <w:rsid w:val="1B26620D"/>
    <w:rsid w:val="1BD96DDB"/>
    <w:rsid w:val="1BF27E9D"/>
    <w:rsid w:val="1E214A6A"/>
    <w:rsid w:val="1F06438B"/>
    <w:rsid w:val="20E00C0C"/>
    <w:rsid w:val="22EA7B20"/>
    <w:rsid w:val="24773635"/>
    <w:rsid w:val="275F0ADD"/>
    <w:rsid w:val="29626662"/>
    <w:rsid w:val="2A1536D4"/>
    <w:rsid w:val="3166515D"/>
    <w:rsid w:val="34993154"/>
    <w:rsid w:val="35D46B3A"/>
    <w:rsid w:val="36B204FD"/>
    <w:rsid w:val="37113475"/>
    <w:rsid w:val="37405B09"/>
    <w:rsid w:val="38DE55D9"/>
    <w:rsid w:val="3902576C"/>
    <w:rsid w:val="3A43428E"/>
    <w:rsid w:val="41263FC1"/>
    <w:rsid w:val="430C3DFA"/>
    <w:rsid w:val="43EF4B3E"/>
    <w:rsid w:val="441F7749"/>
    <w:rsid w:val="44A973E3"/>
    <w:rsid w:val="45AD6A5F"/>
    <w:rsid w:val="47E26E94"/>
    <w:rsid w:val="4D783DF7"/>
    <w:rsid w:val="4E467A51"/>
    <w:rsid w:val="4F0C13AF"/>
    <w:rsid w:val="50463D38"/>
    <w:rsid w:val="52666914"/>
    <w:rsid w:val="5402441A"/>
    <w:rsid w:val="545729B8"/>
    <w:rsid w:val="57723FCE"/>
    <w:rsid w:val="59282B75"/>
    <w:rsid w:val="596F57D0"/>
    <w:rsid w:val="5A7D2A4C"/>
    <w:rsid w:val="5C9C18B0"/>
    <w:rsid w:val="5FEA46E0"/>
    <w:rsid w:val="60805044"/>
    <w:rsid w:val="63AB687C"/>
    <w:rsid w:val="65E240AB"/>
    <w:rsid w:val="67AC4971"/>
    <w:rsid w:val="69112CDD"/>
    <w:rsid w:val="69787200"/>
    <w:rsid w:val="69833542"/>
    <w:rsid w:val="6BDF32D6"/>
    <w:rsid w:val="6C8D4D71"/>
    <w:rsid w:val="6F40431D"/>
    <w:rsid w:val="6F5E29F5"/>
    <w:rsid w:val="6FCD36D6"/>
    <w:rsid w:val="70624D72"/>
    <w:rsid w:val="72193D07"/>
    <w:rsid w:val="72D761FB"/>
    <w:rsid w:val="74E66627"/>
    <w:rsid w:val="78E026CC"/>
    <w:rsid w:val="78F341AE"/>
    <w:rsid w:val="798968C0"/>
    <w:rsid w:val="7A453794"/>
    <w:rsid w:val="7A792DD8"/>
    <w:rsid w:val="7BD227A0"/>
    <w:rsid w:val="7C224DAA"/>
    <w:rsid w:val="7C7E0232"/>
    <w:rsid w:val="7E6E3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日期 字符"/>
    <w:basedOn w:val="9"/>
    <w:link w:val="3"/>
    <w:semiHidden/>
    <w:qFormat/>
    <w:uiPriority w:val="99"/>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批注框文本 字符"/>
    <w:basedOn w:val="9"/>
    <w:link w:val="4"/>
    <w:semiHidden/>
    <w:qFormat/>
    <w:uiPriority w:val="99"/>
    <w:rPr>
      <w:sz w:val="18"/>
      <w:szCs w:val="18"/>
    </w:rPr>
  </w:style>
  <w:style w:type="paragraph" w:customStyle="1" w:styleId="17">
    <w:name w:val="标准文件_段"/>
    <w:basedOn w:val="1"/>
    <w:link w:val="18"/>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8">
    <w:name w:val="标准文件_段 Char"/>
    <w:basedOn w:val="9"/>
    <w:link w:val="17"/>
    <w:qFormat/>
    <w:uiPriority w:val="0"/>
    <w:rPr>
      <w:rFonts w:hint="eastAsia" w:ascii="宋体" w:hAnsi="Times New Roman" w:eastAsia="宋体" w:cs="宋体"/>
      <w:sz w:val="21"/>
    </w:rPr>
  </w:style>
  <w:style w:type="paragraph" w:customStyle="1" w:styleId="19">
    <w:name w:val="标准文件_一级条标题"/>
    <w:basedOn w:val="20"/>
    <w:next w:val="17"/>
    <w:qFormat/>
    <w:uiPriority w:val="0"/>
    <w:pPr>
      <w:numPr>
        <w:ilvl w:val="2"/>
      </w:numPr>
      <w:spacing w:before="50" w:beforeLines="50" w:after="50" w:afterLines="50"/>
      <w:ind w:left="0"/>
      <w:outlineLvl w:val="1"/>
    </w:pPr>
  </w:style>
  <w:style w:type="paragraph" w:customStyle="1" w:styleId="20">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二级条标题"/>
    <w:basedOn w:val="1"/>
    <w:next w:val="1"/>
    <w:qFormat/>
    <w:uiPriority w:val="0"/>
    <w:pPr>
      <w:keepNext w:val="0"/>
      <w:keepLines w:val="0"/>
      <w:widowControl w:val="0"/>
      <w:numPr>
        <w:ilvl w:val="3"/>
        <w:numId w:val="2"/>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8</Pages>
  <Words>3392</Words>
  <Characters>3453</Characters>
  <Lines>13</Lines>
  <Paragraphs>3</Paragraphs>
  <TotalTime>1</TotalTime>
  <ScaleCrop>false</ScaleCrop>
  <LinksUpToDate>false</LinksUpToDate>
  <CharactersWithSpaces>3493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2024-10-08T00:54:00Z</dcterms:created>
  <dc:creator>高 福云</dc:creator>
  <cp:lastModifiedBy>阿北</cp:lastModifiedBy>
  <cp:lastPrinted>2022-05-11T05:51:00Z</cp:lastPrinted>
  <dcterms:modified xsi:type="dcterms:W3CDTF">2025-04-25T03:07:22Z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2052-12.1.0.20784</vt:lpwstr>
  </property>
  <property fmtid="{D5CDD505-2E9C-101B-9397-08002B2CF9AE}" pid="4" name="ICV">
    <vt:lpwstr>33602F42881A432C96F4A361206C3585_12</vt:lpwstr>
  </property>
</Properties>
</file>