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
        <w:gridCol w:w="21803"/>
      </w:tblGrid>
      <w:tr w:rsidR="00DD67B6" w14:paraId="24F360D1" w14:textId="77777777">
        <w:tc>
          <w:tcPr>
            <w:tcW w:w="9364" w:type="dxa"/>
            <w:gridSpan w:val="2"/>
          </w:tcPr>
          <w:p w14:paraId="675AE440" w14:textId="77777777" w:rsidR="00DD67B6" w:rsidRDefault="00000000">
            <w:pPr>
              <w:pStyle w:val="affff0"/>
              <w:framePr w:wrap="notBeside" w:vAnchor="page" w:hAnchor="page" w:x="1440" w:y="494"/>
              <w:tabs>
                <w:tab w:val="clear" w:pos="4153"/>
                <w:tab w:val="clear" w:pos="8306"/>
              </w:tabs>
              <w:spacing w:line="240" w:lineRule="auto"/>
              <w:jc w:val="both"/>
              <w:rPr>
                <w:rFonts w:ascii="Times New Roman" w:eastAsia="黑体" w:hAnsi="Times New Roman"/>
                <w:sz w:val="21"/>
                <w:szCs w:val="21"/>
              </w:rPr>
            </w:pPr>
            <w:r>
              <w:rPr>
                <w:rFonts w:ascii="黑体" w:eastAsia="黑体" w:hAnsi="黑体" w:hint="eastAsia"/>
                <w:sz w:val="21"/>
                <w:szCs w:val="21"/>
              </w:rPr>
              <w:t>ICS 93.080.01</w:t>
            </w:r>
          </w:p>
        </w:tc>
      </w:tr>
      <w:tr w:rsidR="00DD67B6" w14:paraId="53C5D27A" w14:textId="77777777">
        <w:tc>
          <w:tcPr>
            <w:tcW w:w="9364" w:type="dxa"/>
            <w:gridSpan w:val="2"/>
          </w:tcPr>
          <w:p w14:paraId="27D5E52E" w14:textId="77777777" w:rsidR="00DD67B6" w:rsidRDefault="00000000">
            <w:pPr>
              <w:pStyle w:val="affff0"/>
              <w:framePr w:wrap="notBeside" w:vAnchor="page" w:hAnchor="page" w:x="1440" w:y="494"/>
              <w:tabs>
                <w:tab w:val="clear" w:pos="4153"/>
                <w:tab w:val="clear" w:pos="8306"/>
              </w:tabs>
              <w:spacing w:line="240" w:lineRule="auto"/>
              <w:jc w:val="both"/>
              <w:rPr>
                <w:rFonts w:ascii="Times New Roman" w:eastAsia="黑体" w:hAnsi="Times New Roman"/>
                <w:sz w:val="21"/>
                <w:szCs w:val="21"/>
              </w:rPr>
            </w:pPr>
            <w:r>
              <w:rPr>
                <w:rFonts w:ascii="黑体" w:eastAsia="黑体" w:hAnsi="黑体" w:hint="eastAsia"/>
                <w:sz w:val="21"/>
                <w:szCs w:val="21"/>
              </w:rPr>
              <w:t>CCS P 51</w:t>
            </w:r>
          </w:p>
        </w:tc>
      </w:tr>
      <w:tr w:rsidR="00DD67B6" w14:paraId="2B5EDED8" w14:textId="77777777">
        <w:trPr>
          <w:trHeight w:val="364"/>
        </w:trPr>
        <w:tc>
          <w:tcPr>
            <w:tcW w:w="1200" w:type="dxa"/>
          </w:tcPr>
          <w:p w14:paraId="67287812" w14:textId="77777777" w:rsidR="00DD67B6" w:rsidRDefault="00DD67B6">
            <w:pPr>
              <w:pStyle w:val="affff0"/>
              <w:framePr w:wrap="notBeside" w:vAnchor="page" w:hAnchor="page" w:x="1440" w:y="494"/>
              <w:tabs>
                <w:tab w:val="clear" w:pos="4153"/>
                <w:tab w:val="clear" w:pos="8306"/>
              </w:tabs>
              <w:spacing w:before="40" w:line="240" w:lineRule="auto"/>
              <w:jc w:val="left"/>
              <w:rPr>
                <w:rFonts w:ascii="黑体" w:eastAsia="黑体" w:hAnsi="黑体" w:hint="eastAsia"/>
                <w:sz w:val="21"/>
                <w:szCs w:val="21"/>
              </w:rPr>
            </w:pPr>
          </w:p>
        </w:tc>
        <w:tc>
          <w:tcPr>
            <w:tcW w:w="8124" w:type="dxa"/>
          </w:tcPr>
          <w:tbl>
            <w:tblPr>
              <w:tblStyle w:val="affff7"/>
              <w:tblpPr w:vertAnchor="page" w:horzAnchor="margin" w:tblpX="1" w:tblpY="341"/>
              <w:tblOverlap w:val="never"/>
              <w:tblW w:w="21803" w:type="dxa"/>
              <w:tblBorders>
                <w:top w:val="none" w:sz="0" w:space="0" w:color="auto"/>
                <w:left w:val="none" w:sz="0" w:space="0" w:color="auto"/>
                <w:bottom w:val="none" w:sz="0" w:space="0" w:color="auto"/>
                <w:right w:val="none" w:sz="0" w:space="0" w:color="auto"/>
              </w:tblBorders>
              <w:tblCellMar>
                <w:left w:w="0" w:type="dxa"/>
                <w:right w:w="113" w:type="dxa"/>
              </w:tblCellMar>
              <w:tblLook w:val="04A0" w:firstRow="1" w:lastRow="0" w:firstColumn="1" w:lastColumn="0" w:noHBand="0" w:noVBand="1"/>
            </w:tblPr>
            <w:tblGrid>
              <w:gridCol w:w="21803"/>
            </w:tblGrid>
            <w:tr w:rsidR="00DD67B6" w14:paraId="29BE82AF" w14:textId="77777777">
              <w:trPr>
                <w:trHeight w:hRule="exact" w:val="273"/>
              </w:trPr>
              <w:tc>
                <w:tcPr>
                  <w:tcW w:w="21803" w:type="dxa"/>
                  <w:vAlign w:val="center"/>
                </w:tcPr>
                <w:p w14:paraId="16933E02" w14:textId="77777777" w:rsidR="00DD67B6" w:rsidRDefault="00DD67B6" w:rsidP="005A1297">
                  <w:pPr>
                    <w:pStyle w:val="afffff"/>
                    <w:framePr w:w="0" w:hRule="auto" w:wrap="auto" w:hAnchor="text" w:xAlign="left" w:yAlign="inline" w:anchorLock="0"/>
                    <w:ind w:left="420" w:right="624"/>
                    <w:rPr>
                      <w:rFonts w:ascii="宋体" w:hAnsi="宋体" w:hint="eastAsia"/>
                      <w:sz w:val="28"/>
                      <w:szCs w:val="28"/>
                    </w:rPr>
                  </w:pPr>
                </w:p>
              </w:tc>
            </w:tr>
          </w:tbl>
          <w:p w14:paraId="0CA830A5" w14:textId="77777777" w:rsidR="00DD67B6" w:rsidRDefault="00DD67B6">
            <w:pPr>
              <w:pStyle w:val="affff0"/>
              <w:framePr w:wrap="notBeside" w:vAnchor="page" w:hAnchor="page" w:x="1440" w:y="494"/>
              <w:tabs>
                <w:tab w:val="clear" w:pos="4153"/>
                <w:tab w:val="clear" w:pos="8306"/>
              </w:tabs>
              <w:spacing w:before="40" w:line="240" w:lineRule="auto"/>
              <w:jc w:val="left"/>
              <w:rPr>
                <w:rFonts w:ascii="黑体" w:eastAsia="黑体" w:hAnsi="黑体" w:hint="eastAsia"/>
                <w:sz w:val="21"/>
                <w:szCs w:val="21"/>
              </w:rPr>
            </w:pPr>
          </w:p>
        </w:tc>
      </w:tr>
    </w:tbl>
    <w:p w14:paraId="7197C115" w14:textId="77777777" w:rsidR="00DD67B6"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65D740CE" w14:textId="77777777" w:rsidR="00DD67B6" w:rsidRDefault="00000000">
      <w:pPr>
        <w:pStyle w:val="affffffffff2"/>
        <w:framePr w:w="9325" w:h="922" w:hRule="exact" w:wrap="auto"/>
      </w:pPr>
      <w:r>
        <w:t>T/</w:t>
      </w:r>
      <w:r>
        <w:rPr>
          <w:rFonts w:hint="eastAsia"/>
        </w:rPr>
        <w:t>CASMES XXX</w:t>
      </w:r>
      <w:r>
        <w:rPr>
          <w:rFonts w:hAnsi="黑体"/>
        </w:rPr>
        <w:t>—</w:t>
      </w:r>
      <w:r>
        <w:rPr>
          <w:rFonts w:hint="eastAsia"/>
        </w:rPr>
        <w:t>2025</w:t>
      </w:r>
    </w:p>
    <w:p w14:paraId="0DDE1A8C" w14:textId="77777777" w:rsidR="00DD67B6" w:rsidRDefault="00DD67B6">
      <w:pPr>
        <w:pStyle w:val="affffffffff3"/>
        <w:framePr w:w="9325" w:h="922" w:hRule="exact" w:wrap="auto"/>
        <w:rPr>
          <w:rFonts w:hAnsi="黑体" w:hint="eastAsia"/>
        </w:rPr>
      </w:pPr>
    </w:p>
    <w:p w14:paraId="1CAD1C11" w14:textId="77777777" w:rsidR="00DD67B6"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AFC7B09" wp14:editId="1308B5A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81A7C49" w14:textId="77777777" w:rsidR="00DD67B6" w:rsidRDefault="00DD67B6">
      <w:pPr>
        <w:pStyle w:val="afffff0"/>
        <w:framePr w:w="9639" w:h="6976" w:hRule="exact" w:hSpace="0" w:vSpace="0" w:wrap="around" w:hAnchor="page" w:y="6408"/>
        <w:jc w:val="center"/>
        <w:rPr>
          <w:rFonts w:ascii="黑体" w:eastAsia="黑体" w:hAnsi="黑体" w:hint="eastAsia"/>
          <w:b w:val="0"/>
          <w:bCs w:val="0"/>
          <w:w w:val="100"/>
        </w:rPr>
      </w:pPr>
    </w:p>
    <w:p w14:paraId="6B1EDAA1" w14:textId="77777777" w:rsidR="00DD67B6" w:rsidRDefault="00000000">
      <w:pPr>
        <w:pStyle w:val="affffffffff4"/>
        <w:framePr w:h="6974" w:hRule="exact" w:wrap="around" w:x="1419" w:anchorLock="1"/>
        <w:rPr>
          <w:rFonts w:hint="eastAsia"/>
        </w:rPr>
      </w:pPr>
      <w:r>
        <w:rPr>
          <w:rFonts w:hint="eastAsia"/>
        </w:rPr>
        <w:t>市政道路沥青混合料路面摊铺与压实技术规程</w:t>
      </w:r>
    </w:p>
    <w:p w14:paraId="19B631BA" w14:textId="77777777" w:rsidR="00DD67B6" w:rsidRDefault="00DD67B6">
      <w:pPr>
        <w:framePr w:w="9639" w:h="6974" w:hRule="exact" w:wrap="around" w:vAnchor="page" w:hAnchor="page" w:x="1419" w:y="6408" w:anchorLock="1"/>
        <w:ind w:left="-1418"/>
      </w:pPr>
    </w:p>
    <w:p w14:paraId="7D9E5AF3" w14:textId="77777777" w:rsidR="00DD67B6"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t>Technical</w:t>
      </w:r>
      <w:r>
        <w:rPr>
          <w:rFonts w:ascii="黑体" w:eastAsia="黑体" w:hAnsi="黑体" w:hint="eastAsia"/>
          <w:szCs w:val="28"/>
        </w:rPr>
        <w:t xml:space="preserve"> </w:t>
      </w:r>
      <w:r>
        <w:rPr>
          <w:rFonts w:ascii="黑体" w:eastAsia="黑体" w:hAnsi="黑体"/>
          <w:szCs w:val="28"/>
        </w:rPr>
        <w:t>specification for</w:t>
      </w:r>
      <w:r>
        <w:rPr>
          <w:rFonts w:ascii="黑体" w:eastAsia="黑体" w:hAnsi="黑体" w:hint="eastAsia"/>
          <w:szCs w:val="28"/>
        </w:rPr>
        <w:t xml:space="preserve"> </w:t>
      </w:r>
      <w:r>
        <w:rPr>
          <w:rFonts w:ascii="黑体" w:eastAsia="黑体" w:hAnsi="黑体"/>
          <w:szCs w:val="28"/>
        </w:rPr>
        <w:t>paving and compaction</w:t>
      </w:r>
      <w:r>
        <w:rPr>
          <w:rFonts w:ascii="黑体" w:eastAsia="黑体" w:hAnsi="黑体" w:hint="eastAsia"/>
          <w:szCs w:val="28"/>
        </w:rPr>
        <w:t xml:space="preserve"> </w:t>
      </w:r>
      <w:r>
        <w:rPr>
          <w:rFonts w:ascii="黑体" w:eastAsia="黑体" w:hAnsi="黑体"/>
          <w:szCs w:val="28"/>
        </w:rPr>
        <w:t>of asphalt mixture</w:t>
      </w:r>
      <w:r>
        <w:rPr>
          <w:rFonts w:ascii="黑体" w:eastAsia="黑体" w:hAnsi="黑体" w:hint="eastAsia"/>
          <w:szCs w:val="28"/>
        </w:rPr>
        <w:t xml:space="preserve"> </w:t>
      </w:r>
      <w:r>
        <w:rPr>
          <w:rFonts w:ascii="黑体" w:eastAsia="黑体" w:hAnsi="黑体"/>
          <w:szCs w:val="28"/>
        </w:rPr>
        <w:t>pavement of municipal</w:t>
      </w:r>
      <w:r>
        <w:rPr>
          <w:rFonts w:ascii="黑体" w:eastAsia="黑体" w:hAnsi="黑体" w:hint="eastAsia"/>
          <w:szCs w:val="28"/>
        </w:rPr>
        <w:t xml:space="preserve"> </w:t>
      </w:r>
      <w:r>
        <w:rPr>
          <w:rFonts w:ascii="黑体" w:eastAsia="黑体" w:hAnsi="黑体"/>
          <w:szCs w:val="28"/>
        </w:rPr>
        <w:t>roads</w:t>
      </w:r>
    </w:p>
    <w:p w14:paraId="3F1406D3" w14:textId="77777777" w:rsidR="00DD67B6" w:rsidRDefault="00DD67B6">
      <w:pPr>
        <w:pStyle w:val="afffffff8"/>
        <w:framePr w:w="9639" w:h="6974" w:hRule="exact" w:wrap="around" w:vAnchor="page" w:hAnchor="page" w:x="1419" w:y="6408" w:anchorLock="1"/>
        <w:jc w:val="both"/>
        <w:textAlignment w:val="bottom"/>
        <w:rPr>
          <w:rFonts w:eastAsia="黑体"/>
          <w:szCs w:val="28"/>
        </w:rPr>
      </w:pPr>
    </w:p>
    <w:p w14:paraId="7E56B1E1" w14:textId="77777777" w:rsidR="00DD67B6" w:rsidRDefault="00000000">
      <w:pPr>
        <w:pStyle w:val="afffffff8"/>
        <w:framePr w:w="9639" w:h="6974" w:hRule="exact" w:wrap="around" w:vAnchor="page" w:hAnchor="page" w:x="1419" w:y="6408" w:anchorLock="1"/>
        <w:spacing w:before="440" w:after="160"/>
        <w:textAlignment w:val="bottom"/>
        <w:rPr>
          <w:sz w:val="21"/>
          <w:szCs w:val="21"/>
        </w:rPr>
      </w:pPr>
      <w:r>
        <w:rPr>
          <w:rFonts w:hint="eastAsia"/>
          <w:sz w:val="21"/>
          <w:szCs w:val="21"/>
        </w:rPr>
        <w:t>（征求意见稿）</w:t>
      </w:r>
    </w:p>
    <w:p w14:paraId="5EF2EDC9" w14:textId="77777777" w:rsidR="00DD67B6" w:rsidRDefault="00DD67B6">
      <w:pPr>
        <w:pStyle w:val="afffffff8"/>
        <w:framePr w:w="9639" w:h="6974" w:hRule="exact" w:wrap="around" w:vAnchor="page" w:hAnchor="page" w:x="1419" w:y="6408" w:anchorLock="1"/>
        <w:spacing w:before="440" w:after="160"/>
        <w:textAlignment w:val="bottom"/>
        <w:rPr>
          <w:sz w:val="21"/>
          <w:szCs w:val="21"/>
        </w:rPr>
      </w:pPr>
    </w:p>
    <w:p w14:paraId="28992B56" w14:textId="77777777" w:rsidR="00DD67B6" w:rsidRDefault="00000000">
      <w:pPr>
        <w:pStyle w:val="afffffff8"/>
        <w:framePr w:w="9639" w:h="6974" w:hRule="exact" w:wrap="around" w:vAnchor="page" w:hAnchor="page" w:x="1419" w:y="6408" w:anchorLock="1"/>
        <w:spacing w:before="180" w:line="240" w:lineRule="atLeast"/>
        <w:textAlignment w:val="bottom"/>
        <w:rPr>
          <w:b/>
          <w:bCs/>
          <w:sz w:val="21"/>
          <w:szCs w:val="28"/>
        </w:rPr>
      </w:pPr>
      <w:r>
        <w:rPr>
          <w:rFonts w:hint="eastAsia"/>
          <w:b/>
          <w:bCs/>
          <w:sz w:val="21"/>
          <w:szCs w:val="28"/>
        </w:rPr>
        <w:t>在提交反馈意见时，请将您知道的相关专利连同支持性文件一并附上。</w:t>
      </w:r>
    </w:p>
    <w:p w14:paraId="17204AA0" w14:textId="77777777" w:rsidR="00DD67B6" w:rsidRDefault="00DD67B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4CDBA16F" w14:textId="77777777" w:rsidR="00DD67B6" w:rsidRDefault="00000000">
      <w:pPr>
        <w:pStyle w:val="affffffffff0"/>
        <w:framePr w:h="398" w:hRule="exact" w:wrap="around" w:y="14244"/>
      </w:pPr>
      <w:r>
        <w:rPr>
          <w:rFonts w:ascii="黑体"/>
        </w:rPr>
        <w:t>20</w:t>
      </w:r>
      <w:r>
        <w:rPr>
          <w:rFonts w:ascii="黑体" w:hint="eastAsia"/>
        </w:rPr>
        <w:t>25</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w:rPr>
          <w:noProof/>
        </w:rPr>
        <mc:AlternateContent>
          <mc:Choice Requires="wps">
            <w:drawing>
              <wp:anchor distT="0" distB="0" distL="114300" distR="114300" simplePos="0" relativeHeight="251661312" behindDoc="0" locked="1" layoutInCell="1" allowOverlap="1" wp14:anchorId="502E8A89" wp14:editId="248577B2">
                <wp:simplePos x="0" y="0"/>
                <wp:positionH relativeFrom="column">
                  <wp:posOffset>-635</wp:posOffset>
                </wp:positionH>
                <wp:positionV relativeFrom="page">
                  <wp:posOffset>9251950</wp:posOffset>
                </wp:positionV>
                <wp:extent cx="6120130" cy="0"/>
                <wp:effectExtent l="8890" t="12700" r="5080" b="6350"/>
                <wp:wrapNone/>
                <wp:docPr id="82905900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h2s8&#10;1gAAAAsBAAAPAAAAAAAAAAEAIAAAACIAAABkcnMvZG93bnJldi54bWxQSwECFAAUAAAACACHTuJA&#10;vfBd6eoBAACyAwAADgAAAAAAAAABACAAAAAlAQAAZHJzL2Uyb0RvYy54bWxQSwUGAAAAAAYABgBZ&#10;AQAAgQUAAAAA&#10;">
                <v:fill on="f" focussize="0,0"/>
                <v:stroke color="#000000" joinstyle="round"/>
                <v:imagedata o:title=""/>
                <o:lock v:ext="edit" aspectratio="f"/>
                <w10:anchorlock/>
              </v:line>
            </w:pict>
          </mc:Fallback>
        </mc:AlternateContent>
      </w:r>
    </w:p>
    <w:p w14:paraId="20CCF9D7" w14:textId="77777777" w:rsidR="00DD67B6" w:rsidRDefault="00000000">
      <w:pPr>
        <w:pStyle w:val="affffffffff1"/>
        <w:framePr w:h="406" w:hRule="exact" w:wrap="around" w:y="14236"/>
      </w:pPr>
      <w:r>
        <w:rPr>
          <w:rFonts w:ascii="黑体"/>
        </w:rPr>
        <w:t>20</w:t>
      </w:r>
      <w:r>
        <w:rPr>
          <w:rFonts w:ascii="黑体" w:hint="eastAsia"/>
        </w:rPr>
        <w:t>25</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729970C3" w14:textId="77777777" w:rsidR="00DD67B6" w:rsidRDefault="00000000">
      <w:pPr>
        <w:pStyle w:val="affffffff8"/>
        <w:framePr w:h="584" w:hRule="exact" w:hSpace="181" w:vSpace="181" w:wrap="around" w:y="14800"/>
        <w:rPr>
          <w:rFonts w:hAnsi="黑体" w:hint="eastAsia"/>
        </w:rPr>
      </w:pPr>
      <w:r>
        <w:rPr>
          <w:rFonts w:hint="eastAsia"/>
          <w:spacing w:val="20"/>
          <w:sz w:val="28"/>
        </w:rPr>
        <w:t>中国中小企业协会</w:t>
      </w:r>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387E9DF" w14:textId="77777777" w:rsidR="00DD67B6" w:rsidRDefault="00000000">
      <w:pPr>
        <w:rPr>
          <w:rFonts w:ascii="宋体" w:hAnsi="宋体" w:hint="eastAsia"/>
          <w:sz w:val="28"/>
          <w:szCs w:val="28"/>
        </w:rPr>
        <w:sectPr w:rsidR="00DD67B6" w:rsidSect="005A1297">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F4DBDE8" wp14:editId="547B49B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39C197E" w14:textId="77777777" w:rsidR="005A1297" w:rsidRDefault="005A1297" w:rsidP="005A1297">
      <w:pPr>
        <w:pStyle w:val="affffffa"/>
        <w:spacing w:after="360"/>
        <w:rPr>
          <w:rFonts w:hint="eastAsia"/>
        </w:rPr>
      </w:pPr>
      <w:bookmarkStart w:id="1" w:name="_Toc192846178"/>
      <w:bookmarkStart w:id="2" w:name="_Toc193458150"/>
      <w:bookmarkStart w:id="3" w:name="_Toc192845079"/>
      <w:bookmarkStart w:id="4" w:name="_Toc192854954"/>
      <w:bookmarkStart w:id="5" w:name="_Toc193460071"/>
      <w:bookmarkStart w:id="6" w:name="_Toc192855551"/>
      <w:bookmarkStart w:id="7" w:name="_Toc192855583"/>
      <w:bookmarkStart w:id="8" w:name="_Toc193459692"/>
      <w:bookmarkStart w:id="9" w:name="_Toc193462225"/>
      <w:bookmarkStart w:id="10" w:name="_Toc193462332"/>
      <w:bookmarkStart w:id="11" w:name="_Toc193464575"/>
      <w:bookmarkStart w:id="12" w:name="BookMark1"/>
      <w:r w:rsidRPr="005A1297">
        <w:rPr>
          <w:rFonts w:hint="eastAsia"/>
          <w:spacing w:val="320"/>
        </w:rPr>
        <w:lastRenderedPageBreak/>
        <w:t>目</w:t>
      </w:r>
      <w:r>
        <w:rPr>
          <w:rFonts w:hint="eastAsia"/>
        </w:rPr>
        <w:t>次</w:t>
      </w:r>
    </w:p>
    <w:p w14:paraId="38B0A7E2" w14:textId="21FA15EA" w:rsidR="005A1297" w:rsidRPr="005A1297" w:rsidRDefault="005A1297">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5A1297">
        <w:fldChar w:fldCharType="begin"/>
      </w:r>
      <w:r w:rsidRPr="005A1297">
        <w:instrText xml:space="preserve"> TOC \o "1-1" \h </w:instrText>
      </w:r>
      <w:r w:rsidRPr="005A1297">
        <w:fldChar w:fldCharType="separate"/>
      </w:r>
      <w:hyperlink w:anchor="_Toc193464602" w:history="1">
        <w:r w:rsidRPr="005A1297">
          <w:rPr>
            <w:rStyle w:val="affffb"/>
            <w:rFonts w:hint="eastAsia"/>
            <w:noProof/>
          </w:rPr>
          <w:t>前言</w:t>
        </w:r>
        <w:r w:rsidRPr="005A1297">
          <w:rPr>
            <w:rFonts w:hint="eastAsia"/>
            <w:noProof/>
          </w:rPr>
          <w:tab/>
        </w:r>
        <w:r w:rsidRPr="005A1297">
          <w:rPr>
            <w:rFonts w:hint="eastAsia"/>
            <w:noProof/>
          </w:rPr>
          <w:fldChar w:fldCharType="begin"/>
        </w:r>
        <w:r w:rsidRPr="005A1297">
          <w:rPr>
            <w:rFonts w:hint="eastAsia"/>
            <w:noProof/>
          </w:rPr>
          <w:instrText xml:space="preserve"> </w:instrText>
        </w:r>
        <w:r w:rsidRPr="005A1297">
          <w:rPr>
            <w:noProof/>
          </w:rPr>
          <w:instrText>PAGEREF _Toc193464602 \h</w:instrText>
        </w:r>
        <w:r w:rsidRPr="005A1297">
          <w:rPr>
            <w:rFonts w:hint="eastAsia"/>
            <w:noProof/>
          </w:rPr>
          <w:instrText xml:space="preserve"> </w:instrText>
        </w:r>
        <w:r w:rsidRPr="005A1297">
          <w:rPr>
            <w:rFonts w:hint="eastAsia"/>
            <w:noProof/>
          </w:rPr>
        </w:r>
        <w:r w:rsidRPr="005A1297">
          <w:rPr>
            <w:noProof/>
          </w:rPr>
          <w:fldChar w:fldCharType="separate"/>
        </w:r>
        <w:r w:rsidRPr="005A1297">
          <w:rPr>
            <w:noProof/>
          </w:rPr>
          <w:t>II</w:t>
        </w:r>
        <w:r w:rsidRPr="005A1297">
          <w:rPr>
            <w:rFonts w:hint="eastAsia"/>
            <w:noProof/>
          </w:rPr>
          <w:fldChar w:fldCharType="end"/>
        </w:r>
      </w:hyperlink>
    </w:p>
    <w:p w14:paraId="6C2551B4" w14:textId="3D7042CD" w:rsidR="005A1297" w:rsidRPr="005A1297" w:rsidRDefault="005A129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464603" w:history="1">
        <w:r w:rsidRPr="005A1297">
          <w:rPr>
            <w:rStyle w:val="affffb"/>
            <w:rFonts w:hint="eastAsia"/>
            <w:noProof/>
          </w:rPr>
          <w:t>1</w:t>
        </w:r>
        <w:r>
          <w:rPr>
            <w:rStyle w:val="affffb"/>
            <w:noProof/>
          </w:rPr>
          <w:t xml:space="preserve"> </w:t>
        </w:r>
        <w:r w:rsidRPr="005A1297">
          <w:rPr>
            <w:rStyle w:val="affffb"/>
            <w:rFonts w:hint="eastAsia"/>
            <w:noProof/>
          </w:rPr>
          <w:t xml:space="preserve"> 范围</w:t>
        </w:r>
        <w:r w:rsidRPr="005A1297">
          <w:rPr>
            <w:rFonts w:hint="eastAsia"/>
            <w:noProof/>
          </w:rPr>
          <w:tab/>
        </w:r>
        <w:r w:rsidRPr="005A1297">
          <w:rPr>
            <w:rFonts w:hint="eastAsia"/>
            <w:noProof/>
          </w:rPr>
          <w:fldChar w:fldCharType="begin"/>
        </w:r>
        <w:r w:rsidRPr="005A1297">
          <w:rPr>
            <w:rFonts w:hint="eastAsia"/>
            <w:noProof/>
          </w:rPr>
          <w:instrText xml:space="preserve"> </w:instrText>
        </w:r>
        <w:r w:rsidRPr="005A1297">
          <w:rPr>
            <w:noProof/>
          </w:rPr>
          <w:instrText>PAGEREF _Toc193464603 \h</w:instrText>
        </w:r>
        <w:r w:rsidRPr="005A1297">
          <w:rPr>
            <w:rFonts w:hint="eastAsia"/>
            <w:noProof/>
          </w:rPr>
          <w:instrText xml:space="preserve"> </w:instrText>
        </w:r>
        <w:r w:rsidRPr="005A1297">
          <w:rPr>
            <w:rFonts w:hint="eastAsia"/>
            <w:noProof/>
          </w:rPr>
        </w:r>
        <w:r w:rsidRPr="005A1297">
          <w:rPr>
            <w:noProof/>
          </w:rPr>
          <w:fldChar w:fldCharType="separate"/>
        </w:r>
        <w:r w:rsidRPr="005A1297">
          <w:rPr>
            <w:noProof/>
          </w:rPr>
          <w:t>1</w:t>
        </w:r>
        <w:r w:rsidRPr="005A1297">
          <w:rPr>
            <w:rFonts w:hint="eastAsia"/>
            <w:noProof/>
          </w:rPr>
          <w:fldChar w:fldCharType="end"/>
        </w:r>
      </w:hyperlink>
    </w:p>
    <w:p w14:paraId="6EBC66F7" w14:textId="5E0388E7" w:rsidR="005A1297" w:rsidRPr="005A1297" w:rsidRDefault="005A129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464604" w:history="1">
        <w:r w:rsidRPr="005A1297">
          <w:rPr>
            <w:rStyle w:val="affffb"/>
            <w:rFonts w:hint="eastAsia"/>
            <w:noProof/>
          </w:rPr>
          <w:t>2</w:t>
        </w:r>
        <w:r>
          <w:rPr>
            <w:rStyle w:val="affffb"/>
            <w:noProof/>
          </w:rPr>
          <w:t xml:space="preserve"> </w:t>
        </w:r>
        <w:r w:rsidRPr="005A1297">
          <w:rPr>
            <w:rStyle w:val="affffb"/>
            <w:rFonts w:hint="eastAsia"/>
            <w:noProof/>
          </w:rPr>
          <w:t xml:space="preserve"> 规范性引用文件</w:t>
        </w:r>
        <w:r w:rsidRPr="005A1297">
          <w:rPr>
            <w:rFonts w:hint="eastAsia"/>
            <w:noProof/>
          </w:rPr>
          <w:tab/>
        </w:r>
        <w:r w:rsidRPr="005A1297">
          <w:rPr>
            <w:rFonts w:hint="eastAsia"/>
            <w:noProof/>
          </w:rPr>
          <w:fldChar w:fldCharType="begin"/>
        </w:r>
        <w:r w:rsidRPr="005A1297">
          <w:rPr>
            <w:rFonts w:hint="eastAsia"/>
            <w:noProof/>
          </w:rPr>
          <w:instrText xml:space="preserve"> </w:instrText>
        </w:r>
        <w:r w:rsidRPr="005A1297">
          <w:rPr>
            <w:noProof/>
          </w:rPr>
          <w:instrText>PAGEREF _Toc193464604 \h</w:instrText>
        </w:r>
        <w:r w:rsidRPr="005A1297">
          <w:rPr>
            <w:rFonts w:hint="eastAsia"/>
            <w:noProof/>
          </w:rPr>
          <w:instrText xml:space="preserve"> </w:instrText>
        </w:r>
        <w:r w:rsidRPr="005A1297">
          <w:rPr>
            <w:rFonts w:hint="eastAsia"/>
            <w:noProof/>
          </w:rPr>
        </w:r>
        <w:r w:rsidRPr="005A1297">
          <w:rPr>
            <w:noProof/>
          </w:rPr>
          <w:fldChar w:fldCharType="separate"/>
        </w:r>
        <w:r w:rsidRPr="005A1297">
          <w:rPr>
            <w:noProof/>
          </w:rPr>
          <w:t>1</w:t>
        </w:r>
        <w:r w:rsidRPr="005A1297">
          <w:rPr>
            <w:rFonts w:hint="eastAsia"/>
            <w:noProof/>
          </w:rPr>
          <w:fldChar w:fldCharType="end"/>
        </w:r>
      </w:hyperlink>
    </w:p>
    <w:p w14:paraId="4CC7063E" w14:textId="372A3D4B" w:rsidR="005A1297" w:rsidRPr="005A1297" w:rsidRDefault="005A129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464605" w:history="1">
        <w:r w:rsidRPr="005A1297">
          <w:rPr>
            <w:rStyle w:val="affffb"/>
            <w:rFonts w:hint="eastAsia"/>
            <w:noProof/>
          </w:rPr>
          <w:t>3</w:t>
        </w:r>
        <w:r>
          <w:rPr>
            <w:rStyle w:val="affffb"/>
            <w:noProof/>
          </w:rPr>
          <w:t xml:space="preserve"> </w:t>
        </w:r>
        <w:r w:rsidRPr="005A1297">
          <w:rPr>
            <w:rStyle w:val="affffb"/>
            <w:rFonts w:hint="eastAsia"/>
            <w:noProof/>
          </w:rPr>
          <w:t xml:space="preserve"> 术语和定义</w:t>
        </w:r>
        <w:r w:rsidRPr="005A1297">
          <w:rPr>
            <w:rFonts w:hint="eastAsia"/>
            <w:noProof/>
          </w:rPr>
          <w:tab/>
        </w:r>
        <w:r w:rsidRPr="005A1297">
          <w:rPr>
            <w:rFonts w:hint="eastAsia"/>
            <w:noProof/>
          </w:rPr>
          <w:fldChar w:fldCharType="begin"/>
        </w:r>
        <w:r w:rsidRPr="005A1297">
          <w:rPr>
            <w:rFonts w:hint="eastAsia"/>
            <w:noProof/>
          </w:rPr>
          <w:instrText xml:space="preserve"> </w:instrText>
        </w:r>
        <w:r w:rsidRPr="005A1297">
          <w:rPr>
            <w:noProof/>
          </w:rPr>
          <w:instrText>PAGEREF _Toc193464605 \h</w:instrText>
        </w:r>
        <w:r w:rsidRPr="005A1297">
          <w:rPr>
            <w:rFonts w:hint="eastAsia"/>
            <w:noProof/>
          </w:rPr>
          <w:instrText xml:space="preserve"> </w:instrText>
        </w:r>
        <w:r w:rsidRPr="005A1297">
          <w:rPr>
            <w:rFonts w:hint="eastAsia"/>
            <w:noProof/>
          </w:rPr>
        </w:r>
        <w:r w:rsidRPr="005A1297">
          <w:rPr>
            <w:noProof/>
          </w:rPr>
          <w:fldChar w:fldCharType="separate"/>
        </w:r>
        <w:r w:rsidRPr="005A1297">
          <w:rPr>
            <w:noProof/>
          </w:rPr>
          <w:t>1</w:t>
        </w:r>
        <w:r w:rsidRPr="005A1297">
          <w:rPr>
            <w:rFonts w:hint="eastAsia"/>
            <w:noProof/>
          </w:rPr>
          <w:fldChar w:fldCharType="end"/>
        </w:r>
      </w:hyperlink>
    </w:p>
    <w:p w14:paraId="0A4763C0" w14:textId="0DF069F7" w:rsidR="005A1297" w:rsidRPr="005A1297" w:rsidRDefault="005A129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464606" w:history="1">
        <w:r w:rsidRPr="005A1297">
          <w:rPr>
            <w:rStyle w:val="affffb"/>
            <w:rFonts w:hint="eastAsia"/>
            <w:noProof/>
          </w:rPr>
          <w:t>4</w:t>
        </w:r>
        <w:r>
          <w:rPr>
            <w:rStyle w:val="affffb"/>
            <w:noProof/>
          </w:rPr>
          <w:t xml:space="preserve"> </w:t>
        </w:r>
        <w:r w:rsidRPr="005A1297">
          <w:rPr>
            <w:rStyle w:val="affffb"/>
            <w:rFonts w:hint="eastAsia"/>
            <w:noProof/>
          </w:rPr>
          <w:t xml:space="preserve"> 原材料</w:t>
        </w:r>
        <w:r w:rsidRPr="005A1297">
          <w:rPr>
            <w:rFonts w:hint="eastAsia"/>
            <w:noProof/>
          </w:rPr>
          <w:tab/>
        </w:r>
        <w:r w:rsidRPr="005A1297">
          <w:rPr>
            <w:rFonts w:hint="eastAsia"/>
            <w:noProof/>
          </w:rPr>
          <w:fldChar w:fldCharType="begin"/>
        </w:r>
        <w:r w:rsidRPr="005A1297">
          <w:rPr>
            <w:rFonts w:hint="eastAsia"/>
            <w:noProof/>
          </w:rPr>
          <w:instrText xml:space="preserve"> </w:instrText>
        </w:r>
        <w:r w:rsidRPr="005A1297">
          <w:rPr>
            <w:noProof/>
          </w:rPr>
          <w:instrText>PAGEREF _Toc193464606 \h</w:instrText>
        </w:r>
        <w:r w:rsidRPr="005A1297">
          <w:rPr>
            <w:rFonts w:hint="eastAsia"/>
            <w:noProof/>
          </w:rPr>
          <w:instrText xml:space="preserve"> </w:instrText>
        </w:r>
        <w:r w:rsidRPr="005A1297">
          <w:rPr>
            <w:rFonts w:hint="eastAsia"/>
            <w:noProof/>
          </w:rPr>
        </w:r>
        <w:r w:rsidRPr="005A1297">
          <w:rPr>
            <w:noProof/>
          </w:rPr>
          <w:fldChar w:fldCharType="separate"/>
        </w:r>
        <w:r w:rsidRPr="005A1297">
          <w:rPr>
            <w:noProof/>
          </w:rPr>
          <w:t>1</w:t>
        </w:r>
        <w:r w:rsidRPr="005A1297">
          <w:rPr>
            <w:rFonts w:hint="eastAsia"/>
            <w:noProof/>
          </w:rPr>
          <w:fldChar w:fldCharType="end"/>
        </w:r>
      </w:hyperlink>
    </w:p>
    <w:p w14:paraId="6FCA6D73" w14:textId="147F1C70" w:rsidR="005A1297" w:rsidRPr="005A1297" w:rsidRDefault="005A129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464607" w:history="1">
        <w:r w:rsidRPr="005A1297">
          <w:rPr>
            <w:rStyle w:val="affffb"/>
            <w:rFonts w:hint="eastAsia"/>
            <w:noProof/>
          </w:rPr>
          <w:t>5</w:t>
        </w:r>
        <w:r>
          <w:rPr>
            <w:rStyle w:val="affffb"/>
            <w:noProof/>
          </w:rPr>
          <w:t xml:space="preserve"> </w:t>
        </w:r>
        <w:r w:rsidRPr="005A1297">
          <w:rPr>
            <w:rStyle w:val="affffb"/>
            <w:rFonts w:hint="eastAsia"/>
            <w:noProof/>
          </w:rPr>
          <w:t xml:space="preserve"> 混合料配合比设计、拌制、运输</w:t>
        </w:r>
        <w:r w:rsidRPr="005A1297">
          <w:rPr>
            <w:rFonts w:hint="eastAsia"/>
            <w:noProof/>
          </w:rPr>
          <w:tab/>
        </w:r>
        <w:r w:rsidRPr="005A1297">
          <w:rPr>
            <w:rFonts w:hint="eastAsia"/>
            <w:noProof/>
          </w:rPr>
          <w:fldChar w:fldCharType="begin"/>
        </w:r>
        <w:r w:rsidRPr="005A1297">
          <w:rPr>
            <w:rFonts w:hint="eastAsia"/>
            <w:noProof/>
          </w:rPr>
          <w:instrText xml:space="preserve"> </w:instrText>
        </w:r>
        <w:r w:rsidRPr="005A1297">
          <w:rPr>
            <w:noProof/>
          </w:rPr>
          <w:instrText>PAGEREF _Toc193464607 \h</w:instrText>
        </w:r>
        <w:r w:rsidRPr="005A1297">
          <w:rPr>
            <w:rFonts w:hint="eastAsia"/>
            <w:noProof/>
          </w:rPr>
          <w:instrText xml:space="preserve"> </w:instrText>
        </w:r>
        <w:r w:rsidRPr="005A1297">
          <w:rPr>
            <w:rFonts w:hint="eastAsia"/>
            <w:noProof/>
          </w:rPr>
        </w:r>
        <w:r w:rsidRPr="005A1297">
          <w:rPr>
            <w:noProof/>
          </w:rPr>
          <w:fldChar w:fldCharType="separate"/>
        </w:r>
        <w:r w:rsidRPr="005A1297">
          <w:rPr>
            <w:noProof/>
          </w:rPr>
          <w:t>3</w:t>
        </w:r>
        <w:r w:rsidRPr="005A1297">
          <w:rPr>
            <w:rFonts w:hint="eastAsia"/>
            <w:noProof/>
          </w:rPr>
          <w:fldChar w:fldCharType="end"/>
        </w:r>
      </w:hyperlink>
    </w:p>
    <w:p w14:paraId="43D5D787" w14:textId="576D1E37" w:rsidR="005A1297" w:rsidRPr="005A1297" w:rsidRDefault="005A129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464608" w:history="1">
        <w:r w:rsidRPr="005A1297">
          <w:rPr>
            <w:rStyle w:val="affffb"/>
            <w:rFonts w:hint="eastAsia"/>
            <w:noProof/>
          </w:rPr>
          <w:t>6</w:t>
        </w:r>
        <w:r>
          <w:rPr>
            <w:rStyle w:val="affffb"/>
            <w:noProof/>
          </w:rPr>
          <w:t xml:space="preserve"> </w:t>
        </w:r>
        <w:r w:rsidRPr="005A1297">
          <w:rPr>
            <w:rStyle w:val="affffb"/>
            <w:rFonts w:hint="eastAsia"/>
            <w:noProof/>
          </w:rPr>
          <w:t xml:space="preserve"> 摊铺及压实施工</w:t>
        </w:r>
        <w:r w:rsidRPr="005A1297">
          <w:rPr>
            <w:rFonts w:hint="eastAsia"/>
            <w:noProof/>
          </w:rPr>
          <w:tab/>
        </w:r>
        <w:r w:rsidRPr="005A1297">
          <w:rPr>
            <w:rFonts w:hint="eastAsia"/>
            <w:noProof/>
          </w:rPr>
          <w:fldChar w:fldCharType="begin"/>
        </w:r>
        <w:r w:rsidRPr="005A1297">
          <w:rPr>
            <w:rFonts w:hint="eastAsia"/>
            <w:noProof/>
          </w:rPr>
          <w:instrText xml:space="preserve"> </w:instrText>
        </w:r>
        <w:r w:rsidRPr="005A1297">
          <w:rPr>
            <w:noProof/>
          </w:rPr>
          <w:instrText>PAGEREF _Toc193464608 \h</w:instrText>
        </w:r>
        <w:r w:rsidRPr="005A1297">
          <w:rPr>
            <w:rFonts w:hint="eastAsia"/>
            <w:noProof/>
          </w:rPr>
          <w:instrText xml:space="preserve"> </w:instrText>
        </w:r>
        <w:r w:rsidRPr="005A1297">
          <w:rPr>
            <w:rFonts w:hint="eastAsia"/>
            <w:noProof/>
          </w:rPr>
        </w:r>
        <w:r w:rsidRPr="005A1297">
          <w:rPr>
            <w:noProof/>
          </w:rPr>
          <w:fldChar w:fldCharType="separate"/>
        </w:r>
        <w:r w:rsidRPr="005A1297">
          <w:rPr>
            <w:noProof/>
          </w:rPr>
          <w:t>4</w:t>
        </w:r>
        <w:r w:rsidRPr="005A1297">
          <w:rPr>
            <w:rFonts w:hint="eastAsia"/>
            <w:noProof/>
          </w:rPr>
          <w:fldChar w:fldCharType="end"/>
        </w:r>
      </w:hyperlink>
    </w:p>
    <w:p w14:paraId="7DBA2E88" w14:textId="10CAB064" w:rsidR="005A1297" w:rsidRPr="005A1297" w:rsidRDefault="005A129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464609" w:history="1">
        <w:r w:rsidRPr="005A1297">
          <w:rPr>
            <w:rStyle w:val="affffb"/>
            <w:rFonts w:hint="eastAsia"/>
            <w:noProof/>
          </w:rPr>
          <w:t>7</w:t>
        </w:r>
        <w:r>
          <w:rPr>
            <w:rStyle w:val="affffb"/>
            <w:noProof/>
          </w:rPr>
          <w:t xml:space="preserve"> </w:t>
        </w:r>
        <w:r w:rsidRPr="005A1297">
          <w:rPr>
            <w:rStyle w:val="affffb"/>
            <w:rFonts w:hint="eastAsia"/>
            <w:noProof/>
          </w:rPr>
          <w:t xml:space="preserve"> 质量验收</w:t>
        </w:r>
        <w:r w:rsidRPr="005A1297">
          <w:rPr>
            <w:rFonts w:hint="eastAsia"/>
            <w:noProof/>
          </w:rPr>
          <w:tab/>
        </w:r>
        <w:r w:rsidRPr="005A1297">
          <w:rPr>
            <w:rFonts w:hint="eastAsia"/>
            <w:noProof/>
          </w:rPr>
          <w:fldChar w:fldCharType="begin"/>
        </w:r>
        <w:r w:rsidRPr="005A1297">
          <w:rPr>
            <w:rFonts w:hint="eastAsia"/>
            <w:noProof/>
          </w:rPr>
          <w:instrText xml:space="preserve"> </w:instrText>
        </w:r>
        <w:r w:rsidRPr="005A1297">
          <w:rPr>
            <w:noProof/>
          </w:rPr>
          <w:instrText>PAGEREF _Toc193464609 \h</w:instrText>
        </w:r>
        <w:r w:rsidRPr="005A1297">
          <w:rPr>
            <w:rFonts w:hint="eastAsia"/>
            <w:noProof/>
          </w:rPr>
          <w:instrText xml:space="preserve"> </w:instrText>
        </w:r>
        <w:r w:rsidRPr="005A1297">
          <w:rPr>
            <w:rFonts w:hint="eastAsia"/>
            <w:noProof/>
          </w:rPr>
        </w:r>
        <w:r w:rsidRPr="005A1297">
          <w:rPr>
            <w:noProof/>
          </w:rPr>
          <w:fldChar w:fldCharType="separate"/>
        </w:r>
        <w:r w:rsidRPr="005A1297">
          <w:rPr>
            <w:noProof/>
          </w:rPr>
          <w:t>6</w:t>
        </w:r>
        <w:r w:rsidRPr="005A1297">
          <w:rPr>
            <w:rFonts w:hint="eastAsia"/>
            <w:noProof/>
          </w:rPr>
          <w:fldChar w:fldCharType="end"/>
        </w:r>
      </w:hyperlink>
    </w:p>
    <w:p w14:paraId="5A8069BA" w14:textId="6A980519" w:rsidR="005A1297" w:rsidRPr="005A1297" w:rsidRDefault="005A1297" w:rsidP="005A1297">
      <w:pPr>
        <w:pStyle w:val="affffffa"/>
        <w:spacing w:after="360"/>
        <w:sectPr w:rsidR="005A1297" w:rsidRPr="005A1297" w:rsidSect="005A1297">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rsidRPr="005A1297">
        <w:fldChar w:fldCharType="end"/>
      </w:r>
    </w:p>
    <w:p w14:paraId="516C9371" w14:textId="77777777" w:rsidR="00DD67B6" w:rsidRDefault="00000000">
      <w:pPr>
        <w:pStyle w:val="a6"/>
        <w:spacing w:before="900" w:after="360"/>
      </w:pPr>
      <w:bookmarkStart w:id="13" w:name="BookMark2"/>
      <w:bookmarkStart w:id="14" w:name="_Toc193464602"/>
      <w:bookmarkEnd w:id="12"/>
      <w:r>
        <w:rPr>
          <w:rFonts w:hint="eastAsia"/>
          <w:spacing w:val="320"/>
        </w:rPr>
        <w:lastRenderedPageBreak/>
        <w:t>前</w:t>
      </w:r>
      <w:r>
        <w:rPr>
          <w:rFonts w:hint="eastAsia"/>
        </w:rPr>
        <w:t>言</w:t>
      </w:r>
      <w:bookmarkEnd w:id="1"/>
      <w:bookmarkEnd w:id="2"/>
      <w:bookmarkEnd w:id="3"/>
      <w:bookmarkEnd w:id="4"/>
      <w:bookmarkEnd w:id="5"/>
      <w:bookmarkEnd w:id="6"/>
      <w:bookmarkEnd w:id="7"/>
      <w:bookmarkEnd w:id="8"/>
      <w:bookmarkEnd w:id="9"/>
      <w:bookmarkEnd w:id="10"/>
      <w:bookmarkEnd w:id="11"/>
      <w:bookmarkEnd w:id="14"/>
    </w:p>
    <w:p w14:paraId="4D613D27" w14:textId="77777777" w:rsidR="00DD67B6" w:rsidRDefault="00000000">
      <w:pPr>
        <w:pStyle w:val="afffff5"/>
        <w:ind w:firstLine="420"/>
      </w:pPr>
      <w:r>
        <w:rPr>
          <w:rFonts w:hint="eastAsia"/>
        </w:rPr>
        <w:t>本文件按照GB/T 1.1—2020《标准化工作导则  第1部分：标准化文件的结构和起草规则》的规定起草。</w:t>
      </w:r>
    </w:p>
    <w:p w14:paraId="2673D89C" w14:textId="77777777" w:rsidR="00DD67B6" w:rsidRDefault="00000000">
      <w:pPr>
        <w:pStyle w:val="afffff5"/>
        <w:ind w:firstLine="420"/>
      </w:pPr>
      <w:r>
        <w:rPr>
          <w:rFonts w:hint="eastAsia"/>
        </w:rPr>
        <w:t>请注意本文件的某些内容可能涉及专利。本文件的发布机构不承担识别专利的责任。</w:t>
      </w:r>
    </w:p>
    <w:p w14:paraId="4549B189" w14:textId="77777777" w:rsidR="00DD67B6" w:rsidRDefault="00000000">
      <w:pPr>
        <w:pStyle w:val="afffff5"/>
        <w:ind w:firstLine="420"/>
      </w:pPr>
      <w:r>
        <w:rPr>
          <w:rFonts w:hint="eastAsia"/>
        </w:rPr>
        <w:t>本文件由</w:t>
      </w:r>
      <w:bookmarkStart w:id="15" w:name="OLE_LINK17"/>
      <w:r>
        <w:rPr>
          <w:rFonts w:hint="eastAsia"/>
        </w:rPr>
        <w:t>杭州</w:t>
      </w:r>
      <w:proofErr w:type="gramStart"/>
      <w:r>
        <w:rPr>
          <w:rFonts w:hint="eastAsia"/>
        </w:rPr>
        <w:t>钱塘新区</w:t>
      </w:r>
      <w:proofErr w:type="gramEnd"/>
      <w:r>
        <w:rPr>
          <w:rFonts w:hint="eastAsia"/>
        </w:rPr>
        <w:t>建设投资集团有限公司</w:t>
      </w:r>
      <w:bookmarkEnd w:id="15"/>
      <w:r>
        <w:rPr>
          <w:rFonts w:hint="eastAsia"/>
        </w:rPr>
        <w:t>提出。</w:t>
      </w:r>
    </w:p>
    <w:p w14:paraId="372CBEF2" w14:textId="77777777" w:rsidR="00DD67B6" w:rsidRDefault="00000000">
      <w:pPr>
        <w:pStyle w:val="afffff5"/>
        <w:ind w:firstLine="420"/>
      </w:pPr>
      <w:r>
        <w:rPr>
          <w:rFonts w:hint="eastAsia"/>
        </w:rPr>
        <w:t>本文件由</w:t>
      </w:r>
      <w:r>
        <w:rPr>
          <w:rFonts w:ascii="Times New Roman" w:hint="eastAsia"/>
        </w:rPr>
        <w:t>中国中小企业协会</w:t>
      </w:r>
      <w:r>
        <w:rPr>
          <w:rFonts w:hint="eastAsia"/>
        </w:rPr>
        <w:t>归口。</w:t>
      </w:r>
    </w:p>
    <w:p w14:paraId="4AA60C26" w14:textId="77777777" w:rsidR="00DD67B6" w:rsidRDefault="00000000">
      <w:pPr>
        <w:pStyle w:val="afffff5"/>
        <w:ind w:firstLine="420"/>
      </w:pPr>
      <w:r>
        <w:rPr>
          <w:rFonts w:hint="eastAsia"/>
        </w:rPr>
        <w:t>本文件主要起草单位：杭州</w:t>
      </w:r>
      <w:proofErr w:type="gramStart"/>
      <w:r>
        <w:rPr>
          <w:rFonts w:hint="eastAsia"/>
        </w:rPr>
        <w:t>钱塘新区</w:t>
      </w:r>
      <w:proofErr w:type="gramEnd"/>
      <w:r>
        <w:rPr>
          <w:rFonts w:hint="eastAsia"/>
        </w:rPr>
        <w:t>建设投资集团有限公司、XXX、XXX、XXX。</w:t>
      </w:r>
    </w:p>
    <w:p w14:paraId="5F2CFD85" w14:textId="77777777" w:rsidR="00DD67B6" w:rsidRDefault="00000000">
      <w:pPr>
        <w:pStyle w:val="afffff5"/>
        <w:ind w:firstLine="420"/>
      </w:pPr>
      <w:r>
        <w:rPr>
          <w:rFonts w:hint="eastAsia"/>
        </w:rPr>
        <w:t>本文件主要起草人：</w:t>
      </w:r>
      <w:bookmarkStart w:id="16" w:name="OLE_LINK21"/>
      <w:r>
        <w:rPr>
          <w:rFonts w:hint="eastAsia"/>
        </w:rPr>
        <w:t>XXX、XXX、XXX</w:t>
      </w:r>
      <w:bookmarkEnd w:id="16"/>
      <w:r>
        <w:rPr>
          <w:rFonts w:hint="eastAsia"/>
        </w:rPr>
        <w:t>。</w:t>
      </w:r>
    </w:p>
    <w:p w14:paraId="5C06D0D9" w14:textId="77777777" w:rsidR="00DD67B6" w:rsidRDefault="00DD67B6">
      <w:pPr>
        <w:pStyle w:val="afffff5"/>
        <w:ind w:firstLineChars="0" w:firstLine="0"/>
        <w:sectPr w:rsidR="00DD67B6" w:rsidSect="005A1297">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14:paraId="0C870680" w14:textId="77777777" w:rsidR="00DD67B6" w:rsidRDefault="00DD67B6">
      <w:pPr>
        <w:spacing w:line="20" w:lineRule="exact"/>
        <w:jc w:val="center"/>
        <w:rPr>
          <w:rFonts w:ascii="黑体" w:eastAsia="黑体" w:hAnsi="黑体" w:hint="eastAsia"/>
          <w:sz w:val="32"/>
          <w:szCs w:val="32"/>
        </w:rPr>
      </w:pPr>
      <w:bookmarkStart w:id="17" w:name="BookMark4"/>
      <w:bookmarkEnd w:id="13"/>
    </w:p>
    <w:p w14:paraId="33112508" w14:textId="77777777" w:rsidR="00DD67B6" w:rsidRDefault="00DD67B6">
      <w:pPr>
        <w:spacing w:line="20" w:lineRule="exact"/>
        <w:jc w:val="center"/>
        <w:rPr>
          <w:rFonts w:ascii="黑体" w:eastAsia="黑体" w:hAnsi="黑体" w:hint="eastAsia"/>
          <w:sz w:val="32"/>
          <w:szCs w:val="32"/>
        </w:rPr>
      </w:pPr>
    </w:p>
    <w:bookmarkStart w:id="18" w:name="OLE_LINK22" w:displacedByCustomXml="next"/>
    <w:bookmarkStart w:id="19" w:name="NEW_STAND_NAME" w:displacedByCustomXml="next"/>
    <w:sdt>
      <w:sdtPr>
        <w:tag w:val="NEW_STAND_NAME"/>
        <w:id w:val="595910757"/>
        <w:lock w:val="sdtLocked"/>
        <w:placeholder>
          <w:docPart w:val="4040D1DD9C8044ED8FF887835122CF07"/>
        </w:placeholder>
      </w:sdtPr>
      <w:sdtContent>
        <w:p w14:paraId="33C67727" w14:textId="77777777" w:rsidR="00DD67B6" w:rsidRDefault="00000000">
          <w:pPr>
            <w:pStyle w:val="afffffffff8"/>
            <w:rPr>
              <w:rFonts w:hint="eastAsia"/>
            </w:rPr>
          </w:pPr>
          <w:r>
            <w:rPr>
              <w:rFonts w:hint="eastAsia"/>
            </w:rPr>
            <w:t>市政道路沥青混合料路面摊铺与压实技术规程</w:t>
          </w:r>
        </w:p>
      </w:sdtContent>
    </w:sdt>
    <w:p w14:paraId="5FD5E570" w14:textId="77777777" w:rsidR="00DD67B6" w:rsidRDefault="00000000">
      <w:pPr>
        <w:pStyle w:val="affc"/>
        <w:spacing w:before="240" w:after="240"/>
      </w:pPr>
      <w:bookmarkStart w:id="20" w:name="_Toc193462333"/>
      <w:bookmarkStart w:id="21" w:name="_Toc24884211"/>
      <w:bookmarkStart w:id="22" w:name="_Toc24884218"/>
      <w:bookmarkStart w:id="23" w:name="_Toc26648465"/>
      <w:bookmarkStart w:id="24" w:name="_Toc17233333"/>
      <w:bookmarkStart w:id="25" w:name="_Toc26986530"/>
      <w:bookmarkStart w:id="26" w:name="_Toc17233325"/>
      <w:bookmarkStart w:id="27" w:name="_Toc192846179"/>
      <w:bookmarkStart w:id="28" w:name="_Toc26718930"/>
      <w:bookmarkStart w:id="29" w:name="_Toc192845080"/>
      <w:bookmarkStart w:id="30" w:name="_Toc26986771"/>
      <w:bookmarkStart w:id="31" w:name="_Toc192855552"/>
      <w:bookmarkStart w:id="32" w:name="_Toc193458151"/>
      <w:bookmarkStart w:id="33" w:name="_Toc192854955"/>
      <w:bookmarkStart w:id="34" w:name="_Toc192855584"/>
      <w:bookmarkStart w:id="35" w:name="_Toc193459693"/>
      <w:bookmarkStart w:id="36" w:name="_Toc97192964"/>
      <w:bookmarkStart w:id="37" w:name="_Toc193460072"/>
      <w:bookmarkStart w:id="38" w:name="_Toc193462226"/>
      <w:bookmarkStart w:id="39" w:name="_Toc193464576"/>
      <w:bookmarkStart w:id="40" w:name="_Toc193464603"/>
      <w:bookmarkEnd w:id="19"/>
      <w:bookmarkEnd w:id="18"/>
      <w:r>
        <w:rPr>
          <w:rFonts w:hint="eastAsia"/>
        </w:rPr>
        <w:t>范围</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BCFE476" w14:textId="77777777" w:rsidR="00DD67B6" w:rsidRDefault="00000000">
      <w:pPr>
        <w:pStyle w:val="afffff5"/>
        <w:ind w:firstLine="420"/>
      </w:pPr>
      <w:bookmarkStart w:id="41" w:name="OLE_LINK19"/>
      <w:bookmarkStart w:id="42" w:name="_Toc17233326"/>
      <w:bookmarkStart w:id="43" w:name="_Toc17233334"/>
      <w:bookmarkStart w:id="44" w:name="_Toc26648466"/>
      <w:bookmarkStart w:id="45" w:name="_Toc24884212"/>
      <w:bookmarkStart w:id="46" w:name="_Toc24884219"/>
      <w:r>
        <w:rPr>
          <w:rFonts w:hint="eastAsia"/>
        </w:rPr>
        <w:t>本文件规定了市政道路沥青混合料路面摊铺与压实技术的原材料、混合料配合比设计、拌制、运输、摊铺及压实施工、质量验收。</w:t>
      </w:r>
    </w:p>
    <w:p w14:paraId="617C567C" w14:textId="77777777" w:rsidR="00DD67B6" w:rsidRDefault="00000000">
      <w:pPr>
        <w:pStyle w:val="afffff5"/>
        <w:ind w:firstLine="420"/>
      </w:pPr>
      <w:r>
        <w:rPr>
          <w:rFonts w:hint="eastAsia"/>
        </w:rPr>
        <w:t>本文件适用于市政道路的沥青混合料路面施工。</w:t>
      </w:r>
    </w:p>
    <w:p w14:paraId="7A0EC828" w14:textId="77777777" w:rsidR="00DD67B6" w:rsidRDefault="00000000">
      <w:pPr>
        <w:pStyle w:val="affc"/>
        <w:spacing w:before="240" w:after="240"/>
      </w:pPr>
      <w:bookmarkStart w:id="47" w:name="_Toc193462227"/>
      <w:bookmarkStart w:id="48" w:name="_Toc26718931"/>
      <w:bookmarkStart w:id="49" w:name="_Toc26986772"/>
      <w:bookmarkStart w:id="50" w:name="_Toc193459694"/>
      <w:bookmarkStart w:id="51" w:name="_Toc192846180"/>
      <w:bookmarkStart w:id="52" w:name="_Toc97192965"/>
      <w:bookmarkStart w:id="53" w:name="_Toc192854956"/>
      <w:bookmarkStart w:id="54" w:name="_Toc192855585"/>
      <w:bookmarkStart w:id="55" w:name="_Toc26986531"/>
      <w:bookmarkStart w:id="56" w:name="_Toc192845081"/>
      <w:bookmarkStart w:id="57" w:name="_Toc193460073"/>
      <w:bookmarkStart w:id="58" w:name="_Toc193462334"/>
      <w:bookmarkStart w:id="59" w:name="_Toc192855553"/>
      <w:bookmarkStart w:id="60" w:name="_Toc193458152"/>
      <w:bookmarkStart w:id="61" w:name="_Toc193464577"/>
      <w:bookmarkStart w:id="62" w:name="_Toc193464604"/>
      <w:bookmarkEnd w:id="41"/>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CE4128786E7D4D72AF14A7482509B5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421A310" w14:textId="77777777" w:rsidR="00DD67B6"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9797275" w14:textId="77777777" w:rsidR="00DD67B6" w:rsidRDefault="00000000">
      <w:pPr>
        <w:pStyle w:val="afffff5"/>
        <w:ind w:firstLine="420"/>
      </w:pPr>
      <w:bookmarkStart w:id="63" w:name="OLE_LINK18"/>
      <w:r>
        <w:t>GB 50092</w:t>
      </w:r>
      <w:r>
        <w:rPr>
          <w:rFonts w:hint="eastAsia"/>
        </w:rPr>
        <w:t xml:space="preserve"> 沥青路面施工及验收规范</w:t>
      </w:r>
    </w:p>
    <w:p w14:paraId="0328BD96" w14:textId="77777777" w:rsidR="00DD67B6" w:rsidRDefault="00000000">
      <w:pPr>
        <w:pStyle w:val="afffff5"/>
        <w:ind w:firstLine="420"/>
      </w:pPr>
      <w:bookmarkStart w:id="64" w:name="OLE_LINK30"/>
      <w:r>
        <w:t>CJJ</w:t>
      </w:r>
      <w:r>
        <w:rPr>
          <w:rFonts w:hint="eastAsia"/>
        </w:rPr>
        <w:t xml:space="preserve"> </w:t>
      </w:r>
      <w:r>
        <w:t>1-2008</w:t>
      </w:r>
      <w:r>
        <w:rPr>
          <w:rFonts w:hint="eastAsia"/>
        </w:rPr>
        <w:t xml:space="preserve"> 城镇道路工程施工与质量验收规范</w:t>
      </w:r>
    </w:p>
    <w:bookmarkEnd w:id="64"/>
    <w:p w14:paraId="4CFDD71E" w14:textId="77777777" w:rsidR="00DD67B6" w:rsidRDefault="00000000">
      <w:pPr>
        <w:pStyle w:val="afffff5"/>
        <w:ind w:firstLine="420"/>
      </w:pPr>
      <w:r>
        <w:rPr>
          <w:rFonts w:hint="eastAsia"/>
        </w:rPr>
        <w:t>JTG/T F20 公路路面基层施工技术细则</w:t>
      </w:r>
    </w:p>
    <w:p w14:paraId="41327982" w14:textId="77777777" w:rsidR="00DD67B6" w:rsidRDefault="00000000">
      <w:pPr>
        <w:pStyle w:val="afffff5"/>
        <w:ind w:firstLine="420"/>
      </w:pPr>
      <w:r>
        <w:rPr>
          <w:rFonts w:hint="eastAsia"/>
        </w:rPr>
        <w:t>JTG F40-2004 公路沥青路面施工技术规范</w:t>
      </w:r>
    </w:p>
    <w:p w14:paraId="486C5860" w14:textId="77777777" w:rsidR="00DD67B6" w:rsidRDefault="00000000">
      <w:pPr>
        <w:pStyle w:val="affc"/>
        <w:spacing w:before="240" w:after="240"/>
      </w:pPr>
      <w:bookmarkStart w:id="65" w:name="_Toc192855586"/>
      <w:bookmarkStart w:id="66" w:name="_Toc192845082"/>
      <w:bookmarkStart w:id="67" w:name="_Toc97192966"/>
      <w:bookmarkStart w:id="68" w:name="_Toc192854957"/>
      <w:bookmarkStart w:id="69" w:name="_Toc193458153"/>
      <w:bookmarkStart w:id="70" w:name="_Toc192855554"/>
      <w:bookmarkStart w:id="71" w:name="_Toc192846181"/>
      <w:bookmarkStart w:id="72" w:name="_Toc193459695"/>
      <w:bookmarkStart w:id="73" w:name="_Toc193460074"/>
      <w:bookmarkStart w:id="74" w:name="_Toc193462228"/>
      <w:bookmarkStart w:id="75" w:name="_Toc193462335"/>
      <w:bookmarkStart w:id="76" w:name="_Toc193464578"/>
      <w:bookmarkStart w:id="77" w:name="_Toc193464605"/>
      <w:bookmarkEnd w:id="63"/>
      <w:r>
        <w:rPr>
          <w:rFonts w:hint="eastAsia"/>
          <w:szCs w:val="21"/>
        </w:rPr>
        <w:t>术语和定义</w:t>
      </w:r>
      <w:bookmarkEnd w:id="65"/>
      <w:bookmarkEnd w:id="66"/>
      <w:bookmarkEnd w:id="67"/>
      <w:bookmarkEnd w:id="68"/>
      <w:bookmarkEnd w:id="69"/>
      <w:bookmarkEnd w:id="70"/>
      <w:bookmarkEnd w:id="71"/>
      <w:bookmarkEnd w:id="72"/>
      <w:bookmarkEnd w:id="73"/>
      <w:bookmarkEnd w:id="74"/>
      <w:bookmarkEnd w:id="75"/>
      <w:bookmarkEnd w:id="76"/>
      <w:bookmarkEnd w:id="77"/>
    </w:p>
    <w:bookmarkStart w:id="78" w:name="_Toc26986532" w:displacedByCustomXml="next"/>
    <w:bookmarkEnd w:id="78" w:displacedByCustomXml="next"/>
    <w:sdt>
      <w:sdtPr>
        <w:id w:val="-1909835108"/>
        <w:placeholder>
          <w:docPart w:val="43ADB631E2CD4E3B916A9C864841BC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F874725" w14:textId="77777777" w:rsidR="00DD67B6" w:rsidRDefault="00000000">
          <w:pPr>
            <w:pStyle w:val="afffff5"/>
            <w:ind w:firstLine="420"/>
          </w:pPr>
          <w:r>
            <w:t>下列术语和定义适用于本文件。</w:t>
          </w:r>
        </w:p>
      </w:sdtContent>
    </w:sdt>
    <w:p w14:paraId="03C14258" w14:textId="77777777" w:rsidR="00DD67B6"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沥青混合料 </w:t>
      </w:r>
      <w:r>
        <w:rPr>
          <w:rFonts w:ascii="黑体" w:eastAsia="黑体" w:hAnsi="黑体"/>
        </w:rPr>
        <w:t>asphalt mixtures</w:t>
      </w:r>
    </w:p>
    <w:p w14:paraId="281ACCAA" w14:textId="77777777" w:rsidR="00DD67B6" w:rsidRDefault="00000000">
      <w:pPr>
        <w:pStyle w:val="afffff5"/>
        <w:ind w:firstLine="420"/>
      </w:pPr>
      <w:r>
        <w:rPr>
          <w:rFonts w:hint="eastAsia"/>
        </w:rPr>
        <w:t>一种复合材料，由适当比例的沥青、粗骨料、细骨料、矿粉混合而成，有的还加入木纤维素。</w:t>
      </w:r>
    </w:p>
    <w:p w14:paraId="272A4D0F" w14:textId="77777777" w:rsidR="00DD67B6" w:rsidRDefault="00000000">
      <w:pPr>
        <w:pStyle w:val="afffffffffff4"/>
        <w:ind w:left="420" w:hangingChars="200" w:hanging="420"/>
        <w:rPr>
          <w:rFonts w:ascii="黑体" w:eastAsia="黑体" w:hAnsi="黑体" w:hint="eastAsia"/>
        </w:rPr>
      </w:pPr>
      <w:r>
        <w:rPr>
          <w:rFonts w:ascii="黑体" w:eastAsia="黑体" w:hAnsi="黑体"/>
        </w:rPr>
        <w:br/>
      </w:r>
      <w:bookmarkStart w:id="79" w:name="OLE_LINK24"/>
      <w:r>
        <w:rPr>
          <w:rFonts w:ascii="黑体" w:eastAsia="黑体" w:hAnsi="黑体"/>
        </w:rPr>
        <w:t>沥青</w:t>
      </w:r>
      <w:proofErr w:type="gramStart"/>
      <w:r>
        <w:rPr>
          <w:rFonts w:ascii="黑体" w:eastAsia="黑体" w:hAnsi="黑体"/>
        </w:rPr>
        <w:t>玛蹄脂</w:t>
      </w:r>
      <w:proofErr w:type="gramEnd"/>
      <w:r>
        <w:rPr>
          <w:rFonts w:ascii="黑体" w:eastAsia="黑体" w:hAnsi="黑体"/>
        </w:rPr>
        <w:t>碎石混合料</w:t>
      </w:r>
      <w:bookmarkEnd w:id="79"/>
      <w:r>
        <w:rPr>
          <w:rFonts w:ascii="黑体" w:eastAsia="黑体" w:hAnsi="黑体" w:hint="eastAsia"/>
        </w:rPr>
        <w:t>（</w:t>
      </w:r>
      <w:r>
        <w:rPr>
          <w:rFonts w:ascii="黑体" w:eastAsia="黑体" w:hAnsi="黑体"/>
        </w:rPr>
        <w:t>SMA</w:t>
      </w:r>
      <w:r>
        <w:rPr>
          <w:rFonts w:ascii="黑体" w:eastAsia="黑体" w:hAnsi="黑体" w:hint="eastAsia"/>
        </w:rPr>
        <w:t>）s</w:t>
      </w:r>
      <w:r>
        <w:rPr>
          <w:rFonts w:ascii="黑体" w:eastAsia="黑体" w:hAnsi="黑体"/>
        </w:rPr>
        <w:t xml:space="preserve">tone </w:t>
      </w:r>
      <w:r>
        <w:rPr>
          <w:rFonts w:ascii="黑体" w:eastAsia="黑体" w:hAnsi="黑体" w:hint="eastAsia"/>
        </w:rPr>
        <w:t>m</w:t>
      </w:r>
      <w:r>
        <w:rPr>
          <w:rFonts w:ascii="黑体" w:eastAsia="黑体" w:hAnsi="黑体"/>
        </w:rPr>
        <w:t xml:space="preserve">astic </w:t>
      </w:r>
      <w:r>
        <w:rPr>
          <w:rFonts w:ascii="黑体" w:eastAsia="黑体" w:hAnsi="黑体" w:hint="eastAsia"/>
        </w:rPr>
        <w:t>a</w:t>
      </w:r>
      <w:r>
        <w:rPr>
          <w:rFonts w:ascii="黑体" w:eastAsia="黑体" w:hAnsi="黑体"/>
        </w:rPr>
        <w:t>sphalt</w:t>
      </w:r>
    </w:p>
    <w:p w14:paraId="1CDAEDE0" w14:textId="77777777" w:rsidR="00DD67B6" w:rsidRDefault="00000000">
      <w:pPr>
        <w:pStyle w:val="afffff5"/>
        <w:ind w:firstLine="420"/>
      </w:pPr>
      <w:r>
        <w:t>由沥青</w:t>
      </w:r>
      <w:proofErr w:type="gramStart"/>
      <w:r>
        <w:t>玛蹄脂填充间</w:t>
      </w:r>
      <w:proofErr w:type="gramEnd"/>
      <w:r>
        <w:t>断级配的粗集料骨架构成的沥青混合料</w:t>
      </w:r>
      <w:r>
        <w:rPr>
          <w:rFonts w:hint="eastAsia"/>
        </w:rPr>
        <w:t>，</w:t>
      </w:r>
      <w:r>
        <w:t>通过粗集料形成骨架，用沥青</w:t>
      </w:r>
      <w:proofErr w:type="gramStart"/>
      <w:r>
        <w:t>玛蹄脂</w:t>
      </w:r>
      <w:proofErr w:type="gramEnd"/>
      <w:r>
        <w:t>填充骨架间隙</w:t>
      </w:r>
      <w:r>
        <w:rPr>
          <w:rFonts w:hint="eastAsia"/>
        </w:rPr>
        <w:t>。</w:t>
      </w:r>
    </w:p>
    <w:p w14:paraId="15E47169" w14:textId="77777777" w:rsidR="00DD67B6" w:rsidRDefault="00000000">
      <w:pPr>
        <w:pStyle w:val="afffffffffff4"/>
        <w:ind w:left="420" w:hangingChars="200" w:hanging="420"/>
        <w:rPr>
          <w:rFonts w:ascii="黑体" w:eastAsia="黑体" w:hAnsi="黑体" w:hint="eastAsia"/>
        </w:rPr>
      </w:pPr>
      <w:r>
        <w:rPr>
          <w:rFonts w:ascii="黑体" w:eastAsia="黑体" w:hAnsi="黑体"/>
        </w:rPr>
        <w:br/>
      </w:r>
      <w:bookmarkStart w:id="80" w:name="OLE_LINK23"/>
      <w:r>
        <w:rPr>
          <w:rFonts w:ascii="黑体" w:eastAsia="黑体" w:hAnsi="黑体"/>
        </w:rPr>
        <w:t>排水沥青混合料</w:t>
      </w:r>
      <w:bookmarkEnd w:id="80"/>
      <w:r>
        <w:rPr>
          <w:rFonts w:ascii="黑体" w:eastAsia="黑体" w:hAnsi="黑体" w:hint="eastAsia"/>
        </w:rPr>
        <w:t>（</w:t>
      </w:r>
      <w:r>
        <w:rPr>
          <w:rFonts w:ascii="黑体" w:eastAsia="黑体" w:hAnsi="黑体"/>
        </w:rPr>
        <w:t>OGFC</w:t>
      </w:r>
      <w:r>
        <w:rPr>
          <w:rFonts w:ascii="黑体" w:eastAsia="黑体" w:hAnsi="黑体" w:hint="eastAsia"/>
        </w:rPr>
        <w:t>）o</w:t>
      </w:r>
      <w:r>
        <w:rPr>
          <w:rFonts w:ascii="黑体" w:eastAsia="黑体" w:hAnsi="黑体"/>
        </w:rPr>
        <w:t xml:space="preserve">pen </w:t>
      </w:r>
      <w:r>
        <w:rPr>
          <w:rFonts w:ascii="黑体" w:eastAsia="黑体" w:hAnsi="黑体" w:hint="eastAsia"/>
        </w:rPr>
        <w:t>g</w:t>
      </w:r>
      <w:r>
        <w:rPr>
          <w:rFonts w:ascii="黑体" w:eastAsia="黑体" w:hAnsi="黑体"/>
        </w:rPr>
        <w:t xml:space="preserve">raded </w:t>
      </w:r>
      <w:r>
        <w:rPr>
          <w:rFonts w:ascii="黑体" w:eastAsia="黑体" w:hAnsi="黑体" w:hint="eastAsia"/>
        </w:rPr>
        <w:t>f</w:t>
      </w:r>
      <w:r>
        <w:rPr>
          <w:rFonts w:ascii="黑体" w:eastAsia="黑体" w:hAnsi="黑体"/>
        </w:rPr>
        <w:t xml:space="preserve">riction </w:t>
      </w:r>
      <w:r>
        <w:rPr>
          <w:rFonts w:ascii="黑体" w:eastAsia="黑体" w:hAnsi="黑体" w:hint="eastAsia"/>
        </w:rPr>
        <w:t>c</w:t>
      </w:r>
      <w:r>
        <w:rPr>
          <w:rFonts w:ascii="黑体" w:eastAsia="黑体" w:hAnsi="黑体"/>
        </w:rPr>
        <w:t>ourse</w:t>
      </w:r>
    </w:p>
    <w:p w14:paraId="77DF841C" w14:textId="77777777" w:rsidR="00DD67B6" w:rsidRDefault="00000000">
      <w:pPr>
        <w:pStyle w:val="afffff5"/>
        <w:ind w:firstLine="420"/>
      </w:pPr>
      <w:r>
        <w:t>一种开级配的沥青混合料</w:t>
      </w:r>
      <w:r>
        <w:rPr>
          <w:rFonts w:hint="eastAsia"/>
        </w:rPr>
        <w:t>，</w:t>
      </w:r>
      <w:r>
        <w:rPr>
          <w:rFonts w:ascii="Helvetica" w:hAnsi="Helvetica" w:hint="eastAsia"/>
          <w:color w:val="060607"/>
          <w:spacing w:val="4"/>
          <w:kern w:val="2"/>
          <w:szCs w:val="21"/>
          <w:shd w:val="clear" w:color="auto" w:fill="FFFFFF"/>
        </w:rPr>
        <w:t>通过</w:t>
      </w:r>
      <w:r>
        <w:t>集料颗粒之间存在大量空隙，形成</w:t>
      </w:r>
      <w:r>
        <w:rPr>
          <w:rFonts w:hint="eastAsia"/>
        </w:rPr>
        <w:t>“</w:t>
      </w:r>
      <w:r>
        <w:t>骨架空隙结构</w:t>
      </w:r>
      <w:r>
        <w:rPr>
          <w:rFonts w:hint="eastAsia"/>
        </w:rPr>
        <w:t>”</w:t>
      </w:r>
      <w:r>
        <w:t>。这种结构允许雨水快速渗透，从而减少路面积水</w:t>
      </w:r>
      <w:r>
        <w:rPr>
          <w:rFonts w:hint="eastAsia"/>
        </w:rPr>
        <w:t>。</w:t>
      </w:r>
    </w:p>
    <w:p w14:paraId="54DC2480" w14:textId="77777777" w:rsidR="00DD67B6" w:rsidRDefault="00000000">
      <w:pPr>
        <w:pStyle w:val="affc"/>
        <w:spacing w:before="240" w:after="240"/>
      </w:pPr>
      <w:bookmarkStart w:id="81" w:name="_Toc192846182"/>
      <w:bookmarkStart w:id="82" w:name="_Toc192854958"/>
      <w:bookmarkStart w:id="83" w:name="_Toc192845083"/>
      <w:bookmarkStart w:id="84" w:name="_Toc192855587"/>
      <w:bookmarkStart w:id="85" w:name="_Toc193458154"/>
      <w:bookmarkStart w:id="86" w:name="_Toc193459696"/>
      <w:bookmarkStart w:id="87" w:name="_Toc193460075"/>
      <w:bookmarkStart w:id="88" w:name="_Toc193462229"/>
      <w:bookmarkStart w:id="89" w:name="_Toc192855555"/>
      <w:bookmarkStart w:id="90" w:name="_Toc193462336"/>
      <w:bookmarkStart w:id="91" w:name="_Toc193464579"/>
      <w:bookmarkStart w:id="92" w:name="_Toc193464606"/>
      <w:r>
        <w:rPr>
          <w:rFonts w:hint="eastAsia"/>
        </w:rPr>
        <w:t>原材料</w:t>
      </w:r>
      <w:bookmarkEnd w:id="81"/>
      <w:bookmarkEnd w:id="82"/>
      <w:bookmarkEnd w:id="83"/>
      <w:bookmarkEnd w:id="84"/>
      <w:bookmarkEnd w:id="85"/>
      <w:bookmarkEnd w:id="86"/>
      <w:bookmarkEnd w:id="87"/>
      <w:bookmarkEnd w:id="88"/>
      <w:bookmarkEnd w:id="89"/>
      <w:bookmarkEnd w:id="90"/>
      <w:bookmarkEnd w:id="91"/>
      <w:bookmarkEnd w:id="92"/>
    </w:p>
    <w:p w14:paraId="1C7125EF" w14:textId="77777777" w:rsidR="00DD67B6" w:rsidRDefault="00000000">
      <w:pPr>
        <w:pStyle w:val="affd"/>
        <w:spacing w:before="120" w:after="120"/>
      </w:pPr>
      <w:r>
        <w:rPr>
          <w:rFonts w:hint="eastAsia"/>
        </w:rPr>
        <w:t>一般规定</w:t>
      </w:r>
    </w:p>
    <w:p w14:paraId="3BC8F6B9" w14:textId="77777777" w:rsidR="00DD67B6" w:rsidRDefault="00000000">
      <w:pPr>
        <w:pStyle w:val="afffffffff1"/>
      </w:pPr>
      <w:r>
        <w:rPr>
          <w:rFonts w:hint="eastAsia"/>
        </w:rPr>
        <w:t>市政道路沥青混合料路面使用的各种材料运至现场后应取样进行质量检验，经评定合格后方可使用，不应以供应商提供的检测报告或商检报告代替现场检测。</w:t>
      </w:r>
    </w:p>
    <w:p w14:paraId="27ADFA30" w14:textId="77777777" w:rsidR="00DD67B6" w:rsidRDefault="00000000">
      <w:pPr>
        <w:pStyle w:val="afffffffff1"/>
      </w:pPr>
      <w:r>
        <w:rPr>
          <w:rFonts w:hint="eastAsia"/>
        </w:rPr>
        <w:t>沥青路面集料的选择应经过料源调查，确定料源应尽可能就地取材。质量符合使用要求。</w:t>
      </w:r>
    </w:p>
    <w:p w14:paraId="5863DB41" w14:textId="77777777" w:rsidR="00DD67B6" w:rsidRDefault="00000000">
      <w:pPr>
        <w:pStyle w:val="afffffffff1"/>
      </w:pPr>
      <w:r>
        <w:rPr>
          <w:rFonts w:hint="eastAsia"/>
        </w:rPr>
        <w:t>集料粒径规格以方孔</w:t>
      </w:r>
      <w:proofErr w:type="gramStart"/>
      <w:r>
        <w:rPr>
          <w:rFonts w:hint="eastAsia"/>
        </w:rPr>
        <w:t>筛</w:t>
      </w:r>
      <w:proofErr w:type="gramEnd"/>
      <w:r>
        <w:rPr>
          <w:rFonts w:hint="eastAsia"/>
        </w:rPr>
        <w:t>为准。不同料源、品种、规格的集料不应混杂堆放。</w:t>
      </w:r>
    </w:p>
    <w:p w14:paraId="09DF21F6" w14:textId="77777777" w:rsidR="00DD67B6" w:rsidRDefault="00000000">
      <w:pPr>
        <w:pStyle w:val="affd"/>
        <w:spacing w:before="120" w:after="120"/>
      </w:pPr>
      <w:r>
        <w:rPr>
          <w:rFonts w:hint="eastAsia"/>
        </w:rPr>
        <w:t>沥青</w:t>
      </w:r>
    </w:p>
    <w:p w14:paraId="50268992" w14:textId="77777777" w:rsidR="00DD67B6" w:rsidRDefault="00000000">
      <w:pPr>
        <w:pStyle w:val="afffffffff1"/>
      </w:pPr>
      <w:r>
        <w:rPr>
          <w:rFonts w:hint="eastAsia"/>
        </w:rPr>
        <w:t>市政</w:t>
      </w:r>
      <w:r>
        <w:t>道路面层宜优先采用A级沥青，不宜使用煤沥青</w:t>
      </w:r>
      <w:r>
        <w:rPr>
          <w:rFonts w:hint="eastAsia"/>
        </w:rPr>
        <w:t>；B级沥青可作为次干路及其以下道路面层使用。当缺乏所需标号的沥青时，可采用不同标号沥青掺配，掺配比应经试验确定。</w:t>
      </w:r>
      <w:r>
        <w:t>沥青材料应符合GB 50092的相关规定</w:t>
      </w:r>
      <w:r>
        <w:rPr>
          <w:rFonts w:hint="eastAsia"/>
        </w:rPr>
        <w:t>，针入度、软化点、延度应满足设计要求。</w:t>
      </w:r>
    </w:p>
    <w:p w14:paraId="71789082" w14:textId="77777777" w:rsidR="00DD67B6" w:rsidRDefault="00000000">
      <w:pPr>
        <w:pStyle w:val="afffffffff1"/>
      </w:pPr>
      <w:r>
        <w:rPr>
          <w:rFonts w:hint="eastAsia"/>
        </w:rPr>
        <w:t>乳化沥青的质量应符合</w:t>
      </w:r>
      <w:bookmarkStart w:id="93" w:name="OLE_LINK26"/>
      <w:r>
        <w:t>CJJ</w:t>
      </w:r>
      <w:r>
        <w:rPr>
          <w:rFonts w:hint="eastAsia"/>
        </w:rPr>
        <w:t xml:space="preserve"> </w:t>
      </w:r>
      <w:r>
        <w:t>1-2008</w:t>
      </w:r>
      <w:r>
        <w:rPr>
          <w:rFonts w:hint="eastAsia"/>
        </w:rPr>
        <w:t>中表8.1.7-2的规定</w:t>
      </w:r>
      <w:bookmarkEnd w:id="93"/>
      <w:r>
        <w:rPr>
          <w:rFonts w:hint="eastAsia"/>
        </w:rPr>
        <w:t>，在高温条件下宜采用黏度较大的乳</w:t>
      </w:r>
      <w:r>
        <w:rPr>
          <w:rFonts w:hint="eastAsia"/>
        </w:rPr>
        <w:lastRenderedPageBreak/>
        <w:t>化沥青，寒冷条件下宜使用黏度较小的乳化沥青。</w:t>
      </w:r>
    </w:p>
    <w:p w14:paraId="394CCFB3" w14:textId="77777777" w:rsidR="00DD67B6" w:rsidRDefault="00000000">
      <w:pPr>
        <w:pStyle w:val="afffffffff1"/>
      </w:pPr>
      <w:r>
        <w:rPr>
          <w:rFonts w:hint="eastAsia"/>
        </w:rPr>
        <w:t>当使用改性沥青时，改性沥青的基质沥青应与改性剂有良好的</w:t>
      </w:r>
      <w:bookmarkStart w:id="94" w:name="OLE_LINK25"/>
      <w:r>
        <w:rPr>
          <w:rFonts w:hint="eastAsia"/>
        </w:rPr>
        <w:t>配伍性</w:t>
      </w:r>
      <w:bookmarkEnd w:id="94"/>
      <w:r>
        <w:rPr>
          <w:rFonts w:hint="eastAsia"/>
        </w:rPr>
        <w:t>。</w:t>
      </w:r>
    </w:p>
    <w:p w14:paraId="52C8E543" w14:textId="77777777" w:rsidR="00DD67B6" w:rsidRDefault="00000000">
      <w:pPr>
        <w:pStyle w:val="afffffffff1"/>
      </w:pPr>
      <w:r>
        <w:rPr>
          <w:rFonts w:hint="eastAsia"/>
        </w:rPr>
        <w:t>聚合物改性沥青质量应符合</w:t>
      </w:r>
      <w:r>
        <w:t>CJJ</w:t>
      </w:r>
      <w:r>
        <w:rPr>
          <w:rFonts w:hint="eastAsia"/>
        </w:rPr>
        <w:t xml:space="preserve"> </w:t>
      </w:r>
      <w:r>
        <w:t>1-2008</w:t>
      </w:r>
      <w:r>
        <w:rPr>
          <w:rFonts w:hint="eastAsia"/>
        </w:rPr>
        <w:t>中表8.1.7-4的规定。</w:t>
      </w:r>
    </w:p>
    <w:p w14:paraId="00101003" w14:textId="77777777" w:rsidR="00DD67B6" w:rsidRDefault="00000000">
      <w:pPr>
        <w:pStyle w:val="afffffffff1"/>
      </w:pPr>
      <w:r>
        <w:rPr>
          <w:rFonts w:hint="eastAsia"/>
        </w:rPr>
        <w:t>改性乳化沥青质量应符合</w:t>
      </w:r>
      <w:r>
        <w:t>CJJ</w:t>
      </w:r>
      <w:r>
        <w:rPr>
          <w:rFonts w:hint="eastAsia"/>
        </w:rPr>
        <w:t xml:space="preserve"> </w:t>
      </w:r>
      <w:r>
        <w:t>1-2008</w:t>
      </w:r>
      <w:r>
        <w:rPr>
          <w:rFonts w:hint="eastAsia"/>
        </w:rPr>
        <w:t>中表8.1.7-5的规定。</w:t>
      </w:r>
    </w:p>
    <w:p w14:paraId="0343004F" w14:textId="77777777" w:rsidR="00DD67B6" w:rsidRDefault="00000000">
      <w:pPr>
        <w:pStyle w:val="afffffffff1"/>
      </w:pPr>
      <w:r>
        <w:rPr>
          <w:rFonts w:hint="eastAsia"/>
        </w:rPr>
        <w:t>沥青材料进场时，宜采用红外光谱检测技术进行检测，检测频率以“车”为单位，确认沥青材料来源是否符合要求。沥青材料进厂且各项指标检测合格后，应留样。</w:t>
      </w:r>
    </w:p>
    <w:p w14:paraId="3C6F998A" w14:textId="77777777" w:rsidR="00DD67B6" w:rsidRDefault="00000000">
      <w:pPr>
        <w:pStyle w:val="affd"/>
        <w:spacing w:before="120" w:after="120"/>
      </w:pPr>
      <w:r>
        <w:rPr>
          <w:rFonts w:hint="eastAsia"/>
        </w:rPr>
        <w:t>粗集料</w:t>
      </w:r>
    </w:p>
    <w:p w14:paraId="2062052A" w14:textId="77777777" w:rsidR="00DD67B6" w:rsidRDefault="00000000">
      <w:pPr>
        <w:pStyle w:val="afffffffff1"/>
      </w:pPr>
      <w:r>
        <w:rPr>
          <w:rFonts w:hint="eastAsia"/>
        </w:rPr>
        <w:t>粗集料应符合工程设计规定的级配范围。</w:t>
      </w:r>
    </w:p>
    <w:p w14:paraId="6B6CEF33" w14:textId="77777777" w:rsidR="00DD67B6" w:rsidRDefault="00000000">
      <w:pPr>
        <w:pStyle w:val="afffffffff1"/>
      </w:pPr>
      <w:r>
        <w:rPr>
          <w:rFonts w:hint="eastAsia"/>
        </w:rPr>
        <w:t>粗集料</w:t>
      </w:r>
      <w:r>
        <w:t>应洁净、干燥、表面粗糙</w:t>
      </w:r>
      <w:r>
        <w:rPr>
          <w:rFonts w:hint="eastAsia"/>
        </w:rPr>
        <w:t>，其</w:t>
      </w:r>
      <w:r>
        <w:t>质量应符</w:t>
      </w:r>
      <w:r>
        <w:rPr>
          <w:rFonts w:hint="eastAsia"/>
        </w:rPr>
        <w:t>合CJJ 1-2008中表8.1.7-6的</w:t>
      </w:r>
      <w:r>
        <w:t>规定，粒径规格（即级配）应符合</w:t>
      </w:r>
      <w:bookmarkStart w:id="95" w:name="OLE_LINK28"/>
      <w:r>
        <w:rPr>
          <w:rFonts w:hint="eastAsia"/>
        </w:rPr>
        <w:t>CJJ 1-2008</w:t>
      </w:r>
      <w:bookmarkEnd w:id="95"/>
      <w:r>
        <w:rPr>
          <w:rFonts w:hint="eastAsia"/>
        </w:rPr>
        <w:t>中表8.1.7-7的规定。</w:t>
      </w:r>
    </w:p>
    <w:p w14:paraId="4D217AA7" w14:textId="77777777" w:rsidR="00DD67B6" w:rsidRDefault="00000000">
      <w:pPr>
        <w:pStyle w:val="afffffffff1"/>
      </w:pPr>
      <w:r>
        <w:rPr>
          <w:rFonts w:hint="eastAsia"/>
        </w:rPr>
        <w:t>集料对沥青的粘附性，城市快速路、主干路应</w:t>
      </w:r>
      <w:bookmarkStart w:id="96" w:name="OLE_LINK3"/>
      <w:r>
        <w:rPr>
          <w:rFonts w:hint="eastAsia"/>
        </w:rPr>
        <w:t>不小于</w:t>
      </w:r>
      <w:bookmarkEnd w:id="96"/>
      <w:r>
        <w:rPr>
          <w:rFonts w:hint="eastAsia"/>
        </w:rPr>
        <w:t>4级；次干路及以下道路应不小于3级。集料具有一定的破碎面颗粒含量，具有1个破碎面宜大于90%，2个及以上的宜大于80%。</w:t>
      </w:r>
    </w:p>
    <w:p w14:paraId="186B2DB7" w14:textId="77777777" w:rsidR="00DD67B6" w:rsidRDefault="00000000">
      <w:pPr>
        <w:pStyle w:val="affd"/>
        <w:spacing w:before="120" w:after="120"/>
      </w:pPr>
      <w:r>
        <w:rPr>
          <w:rFonts w:hint="eastAsia"/>
        </w:rPr>
        <w:t>细集料</w:t>
      </w:r>
    </w:p>
    <w:p w14:paraId="62C57F2C" w14:textId="77777777" w:rsidR="00DD67B6" w:rsidRDefault="00000000">
      <w:pPr>
        <w:pStyle w:val="afffffffff1"/>
      </w:pPr>
      <w:r>
        <w:rPr>
          <w:rFonts w:hint="eastAsia"/>
        </w:rPr>
        <w:t>机制砂宜采用立式冲击破碎设备生产，应配置除尘装置，堆放应搭棚遮盖，同时还应满足当地环保主管部门技术要求。</w:t>
      </w:r>
    </w:p>
    <w:p w14:paraId="4DACB5F1" w14:textId="77777777" w:rsidR="00DD67B6" w:rsidRDefault="00000000">
      <w:pPr>
        <w:pStyle w:val="afffffffff1"/>
      </w:pPr>
      <w:r>
        <w:rPr>
          <w:rFonts w:hint="eastAsia"/>
        </w:rPr>
        <w:t>细集料</w:t>
      </w:r>
      <w:r>
        <w:t>应洁净、干燥、无风化、无杂质</w:t>
      </w:r>
      <w:r>
        <w:rPr>
          <w:rFonts w:hint="eastAsia"/>
        </w:rPr>
        <w:t>，其质量应符合表1的规定。</w:t>
      </w:r>
      <w:r>
        <w:t>沥青混合料中天然</w:t>
      </w:r>
      <w:proofErr w:type="gramStart"/>
      <w:r>
        <w:t>砂</w:t>
      </w:r>
      <w:proofErr w:type="gramEnd"/>
      <w:r>
        <w:t>用量不宜超过集料总量</w:t>
      </w:r>
      <w:r>
        <w:rPr>
          <w:rFonts w:hint="eastAsia"/>
        </w:rPr>
        <w:t>的</w:t>
      </w:r>
      <w:r>
        <w:t>20%，SMA、OGFC不宜使用天然砂</w:t>
      </w:r>
      <w:r>
        <w:rPr>
          <w:rFonts w:hint="eastAsia"/>
        </w:rPr>
        <w:t>，天然</w:t>
      </w:r>
      <w:proofErr w:type="gramStart"/>
      <w:r>
        <w:rPr>
          <w:rFonts w:hint="eastAsia"/>
        </w:rPr>
        <w:t>砂</w:t>
      </w:r>
      <w:proofErr w:type="gramEnd"/>
      <w:r>
        <w:rPr>
          <w:rFonts w:hint="eastAsia"/>
        </w:rPr>
        <w:t>规格应符合</w:t>
      </w:r>
      <w:bookmarkStart w:id="97" w:name="OLE_LINK27"/>
      <w:bookmarkStart w:id="98" w:name="OLE_LINK29"/>
      <w:r>
        <w:t>CJJ</w:t>
      </w:r>
      <w:r>
        <w:rPr>
          <w:rFonts w:hint="eastAsia"/>
        </w:rPr>
        <w:t xml:space="preserve"> </w:t>
      </w:r>
      <w:r>
        <w:t>1-2008</w:t>
      </w:r>
      <w:r>
        <w:rPr>
          <w:rFonts w:hint="eastAsia"/>
        </w:rPr>
        <w:t>中表8.1.7-9</w:t>
      </w:r>
      <w:bookmarkEnd w:id="97"/>
      <w:r>
        <w:rPr>
          <w:rFonts w:hint="eastAsia"/>
        </w:rPr>
        <w:t>的规定</w:t>
      </w:r>
      <w:bookmarkEnd w:id="98"/>
      <w:r>
        <w:rPr>
          <w:rFonts w:hint="eastAsia"/>
        </w:rPr>
        <w:t>，机制砂或石屑规格应符合</w:t>
      </w:r>
      <w:r>
        <w:t>CJJ</w:t>
      </w:r>
      <w:r>
        <w:rPr>
          <w:rFonts w:hint="eastAsia"/>
        </w:rPr>
        <w:t xml:space="preserve"> </w:t>
      </w:r>
      <w:r>
        <w:t>1-2008</w:t>
      </w:r>
      <w:r>
        <w:rPr>
          <w:rFonts w:hint="eastAsia"/>
        </w:rPr>
        <w:t>中表8.1.7-10的规定。</w:t>
      </w:r>
    </w:p>
    <w:p w14:paraId="75CCBB29" w14:textId="77777777" w:rsidR="00DD67B6" w:rsidRDefault="00000000">
      <w:pPr>
        <w:pStyle w:val="afffffffff1"/>
      </w:pPr>
      <w:r>
        <w:rPr>
          <w:rFonts w:hint="eastAsia"/>
        </w:rPr>
        <w:t>细集料的洁净程度，</w:t>
      </w:r>
      <w:proofErr w:type="gramStart"/>
      <w:r>
        <w:rPr>
          <w:rFonts w:hint="eastAsia"/>
        </w:rPr>
        <w:t>天然砂以小于</w:t>
      </w:r>
      <w:proofErr w:type="gramEnd"/>
      <w:r>
        <w:rPr>
          <w:rFonts w:hint="eastAsia"/>
        </w:rPr>
        <w:t>0.075 mm含量的百分数表示，</w:t>
      </w:r>
      <w:proofErr w:type="gramStart"/>
      <w:r>
        <w:rPr>
          <w:rFonts w:hint="eastAsia"/>
        </w:rPr>
        <w:t>机制砂以砂</w:t>
      </w:r>
      <w:proofErr w:type="gramEnd"/>
      <w:r>
        <w:rPr>
          <w:rFonts w:hint="eastAsia"/>
        </w:rPr>
        <w:t>当量（适用于0</w:t>
      </w:r>
      <w:bookmarkStart w:id="99" w:name="OLE_LINK9"/>
      <w:r>
        <w:rPr>
          <w:rFonts w:hint="eastAsia"/>
        </w:rPr>
        <w:t xml:space="preserve"> mm</w:t>
      </w:r>
      <w:r>
        <w:rPr>
          <w:rFonts w:hAnsi="宋体" w:hint="eastAsia"/>
        </w:rPr>
        <w:t>～</w:t>
      </w:r>
      <w:bookmarkEnd w:id="99"/>
      <w:r>
        <w:rPr>
          <w:rFonts w:hint="eastAsia"/>
        </w:rPr>
        <w:t>4.75 mm）或亚甲蓝值（适用于0 mm</w:t>
      </w:r>
      <w:r>
        <w:rPr>
          <w:rFonts w:hAnsi="宋体" w:hint="eastAsia"/>
        </w:rPr>
        <w:t>～</w:t>
      </w:r>
      <w:r>
        <w:rPr>
          <w:rFonts w:hint="eastAsia"/>
        </w:rPr>
        <w:t>2.36 mm或0 mm</w:t>
      </w:r>
      <w:r>
        <w:rPr>
          <w:rFonts w:hAnsi="宋体" w:hint="eastAsia"/>
        </w:rPr>
        <w:t>～</w:t>
      </w:r>
      <w:r>
        <w:rPr>
          <w:rFonts w:hint="eastAsia"/>
        </w:rPr>
        <w:t>0.15 mm）表示。</w:t>
      </w:r>
    </w:p>
    <w:p w14:paraId="4A350137" w14:textId="77777777" w:rsidR="00DD67B6" w:rsidRDefault="00000000">
      <w:pPr>
        <w:pStyle w:val="aff2"/>
        <w:spacing w:before="120" w:after="120"/>
      </w:pPr>
      <w:r>
        <w:rPr>
          <w:rFonts w:hint="eastAsia"/>
        </w:rPr>
        <w:t>细集料质量技术要求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13"/>
        <w:gridCol w:w="1933"/>
        <w:gridCol w:w="2524"/>
        <w:gridCol w:w="2564"/>
      </w:tblGrid>
      <w:tr w:rsidR="00DD67B6" w14:paraId="755DD510" w14:textId="77777777">
        <w:trPr>
          <w:tblHeader/>
          <w:jc w:val="center"/>
        </w:trPr>
        <w:tc>
          <w:tcPr>
            <w:tcW w:w="2313" w:type="dxa"/>
            <w:vMerge w:val="restart"/>
            <w:tcBorders>
              <w:top w:val="single" w:sz="8" w:space="0" w:color="auto"/>
            </w:tcBorders>
            <w:shd w:val="clear" w:color="auto" w:fill="auto"/>
            <w:vAlign w:val="center"/>
          </w:tcPr>
          <w:p w14:paraId="6E7C756B" w14:textId="77777777" w:rsidR="00DD67B6" w:rsidRDefault="00000000">
            <w:pPr>
              <w:pStyle w:val="afffffffff9"/>
            </w:pPr>
            <w:bookmarkStart w:id="100" w:name="_Hlk192770014"/>
            <w:r>
              <w:rPr>
                <w:rFonts w:hint="eastAsia"/>
              </w:rPr>
              <w:t>指标</w:t>
            </w:r>
          </w:p>
        </w:tc>
        <w:tc>
          <w:tcPr>
            <w:tcW w:w="1933" w:type="dxa"/>
            <w:vMerge w:val="restart"/>
            <w:tcBorders>
              <w:top w:val="single" w:sz="8" w:space="0" w:color="auto"/>
            </w:tcBorders>
            <w:shd w:val="clear" w:color="auto" w:fill="auto"/>
            <w:vAlign w:val="center"/>
          </w:tcPr>
          <w:p w14:paraId="37B16CED" w14:textId="77777777" w:rsidR="00DD67B6" w:rsidRDefault="00000000">
            <w:pPr>
              <w:pStyle w:val="afffffffff9"/>
            </w:pPr>
            <w:r>
              <w:rPr>
                <w:rFonts w:hint="eastAsia"/>
              </w:rPr>
              <w:t>单位</w:t>
            </w:r>
          </w:p>
        </w:tc>
        <w:tc>
          <w:tcPr>
            <w:tcW w:w="5088" w:type="dxa"/>
            <w:gridSpan w:val="2"/>
            <w:tcBorders>
              <w:top w:val="single" w:sz="8" w:space="0" w:color="auto"/>
              <w:bottom w:val="single" w:sz="8" w:space="0" w:color="auto"/>
            </w:tcBorders>
          </w:tcPr>
          <w:p w14:paraId="2CAC9F09" w14:textId="77777777" w:rsidR="00DD67B6" w:rsidRDefault="00000000">
            <w:pPr>
              <w:pStyle w:val="afffffffff9"/>
            </w:pPr>
            <w:r>
              <w:rPr>
                <w:rFonts w:hint="eastAsia"/>
              </w:rPr>
              <w:t>要求</w:t>
            </w:r>
          </w:p>
        </w:tc>
      </w:tr>
      <w:tr w:rsidR="00DD67B6" w14:paraId="34406B64" w14:textId="77777777">
        <w:trPr>
          <w:jc w:val="center"/>
        </w:trPr>
        <w:tc>
          <w:tcPr>
            <w:tcW w:w="2313" w:type="dxa"/>
            <w:vMerge/>
            <w:shd w:val="clear" w:color="auto" w:fill="auto"/>
            <w:vAlign w:val="center"/>
          </w:tcPr>
          <w:p w14:paraId="2BC3BAE1" w14:textId="77777777" w:rsidR="00DD67B6" w:rsidRDefault="00DD67B6">
            <w:pPr>
              <w:pStyle w:val="afffffffff9"/>
            </w:pPr>
          </w:p>
        </w:tc>
        <w:tc>
          <w:tcPr>
            <w:tcW w:w="1933" w:type="dxa"/>
            <w:vMerge/>
            <w:shd w:val="clear" w:color="auto" w:fill="auto"/>
            <w:vAlign w:val="center"/>
          </w:tcPr>
          <w:p w14:paraId="0EE50B27" w14:textId="77777777" w:rsidR="00DD67B6" w:rsidRDefault="00DD67B6">
            <w:pPr>
              <w:pStyle w:val="afffffffff9"/>
            </w:pPr>
          </w:p>
        </w:tc>
        <w:tc>
          <w:tcPr>
            <w:tcW w:w="2524" w:type="dxa"/>
            <w:tcBorders>
              <w:top w:val="single" w:sz="8" w:space="0" w:color="auto"/>
            </w:tcBorders>
          </w:tcPr>
          <w:p w14:paraId="03E9A09A" w14:textId="77777777" w:rsidR="00DD67B6" w:rsidRDefault="00000000">
            <w:pPr>
              <w:pStyle w:val="afffffffff9"/>
            </w:pPr>
            <w:r>
              <w:rPr>
                <w:rFonts w:hint="eastAsia"/>
              </w:rPr>
              <w:t>城市快速路、主干路</w:t>
            </w:r>
          </w:p>
        </w:tc>
        <w:tc>
          <w:tcPr>
            <w:tcW w:w="2564" w:type="dxa"/>
            <w:tcBorders>
              <w:top w:val="single" w:sz="8" w:space="0" w:color="auto"/>
            </w:tcBorders>
            <w:shd w:val="clear" w:color="auto" w:fill="auto"/>
          </w:tcPr>
          <w:p w14:paraId="34C2E7B9" w14:textId="77777777" w:rsidR="00DD67B6" w:rsidRDefault="00000000">
            <w:pPr>
              <w:pStyle w:val="afffffffff9"/>
            </w:pPr>
            <w:r>
              <w:rPr>
                <w:rFonts w:hint="eastAsia"/>
              </w:rPr>
              <w:t>其中等级</w:t>
            </w:r>
          </w:p>
        </w:tc>
      </w:tr>
      <w:bookmarkEnd w:id="100"/>
      <w:tr w:rsidR="00DD67B6" w14:paraId="6655425B" w14:textId="77777777">
        <w:trPr>
          <w:jc w:val="center"/>
        </w:trPr>
        <w:tc>
          <w:tcPr>
            <w:tcW w:w="2313" w:type="dxa"/>
            <w:tcBorders>
              <w:top w:val="single" w:sz="8" w:space="0" w:color="auto"/>
            </w:tcBorders>
            <w:shd w:val="clear" w:color="auto" w:fill="auto"/>
            <w:vAlign w:val="center"/>
          </w:tcPr>
          <w:p w14:paraId="2664A43C" w14:textId="77777777" w:rsidR="00DD67B6" w:rsidRDefault="00000000">
            <w:pPr>
              <w:pStyle w:val="afffffffff9"/>
            </w:pPr>
            <w:r>
              <w:rPr>
                <w:rFonts w:hint="eastAsia"/>
              </w:rPr>
              <w:t>表观相对密度</w:t>
            </w:r>
          </w:p>
        </w:tc>
        <w:tc>
          <w:tcPr>
            <w:tcW w:w="1933" w:type="dxa"/>
            <w:tcBorders>
              <w:top w:val="single" w:sz="8" w:space="0" w:color="auto"/>
            </w:tcBorders>
            <w:shd w:val="clear" w:color="auto" w:fill="auto"/>
            <w:vAlign w:val="center"/>
          </w:tcPr>
          <w:p w14:paraId="7DFD6184" w14:textId="77777777" w:rsidR="00DD67B6" w:rsidRDefault="00000000">
            <w:pPr>
              <w:pStyle w:val="afffffffff9"/>
            </w:pPr>
            <w:r>
              <w:rPr>
                <w:rFonts w:hint="eastAsia"/>
              </w:rPr>
              <w:t>-</w:t>
            </w:r>
          </w:p>
        </w:tc>
        <w:tc>
          <w:tcPr>
            <w:tcW w:w="2524" w:type="dxa"/>
            <w:tcBorders>
              <w:top w:val="single" w:sz="8" w:space="0" w:color="auto"/>
            </w:tcBorders>
          </w:tcPr>
          <w:p w14:paraId="7C930F58" w14:textId="77777777" w:rsidR="00DD67B6" w:rsidRDefault="00000000">
            <w:pPr>
              <w:pStyle w:val="afffffffff9"/>
            </w:pPr>
            <w:r>
              <w:rPr>
                <w:rFonts w:hint="eastAsia"/>
              </w:rPr>
              <w:t>≥</w:t>
            </w:r>
            <w:r>
              <w:t>2.50</w:t>
            </w:r>
          </w:p>
        </w:tc>
        <w:tc>
          <w:tcPr>
            <w:tcW w:w="2564" w:type="dxa"/>
            <w:tcBorders>
              <w:top w:val="single" w:sz="8" w:space="0" w:color="auto"/>
            </w:tcBorders>
            <w:shd w:val="clear" w:color="auto" w:fill="auto"/>
          </w:tcPr>
          <w:p w14:paraId="30C08FB1" w14:textId="77777777" w:rsidR="00DD67B6" w:rsidRDefault="00000000">
            <w:pPr>
              <w:pStyle w:val="afffffffff9"/>
            </w:pPr>
            <w:r>
              <w:rPr>
                <w:rFonts w:hint="eastAsia"/>
              </w:rPr>
              <w:t>≥</w:t>
            </w:r>
            <w:r>
              <w:t>2.</w:t>
            </w:r>
            <w:r>
              <w:rPr>
                <w:rFonts w:hint="eastAsia"/>
              </w:rPr>
              <w:t>45</w:t>
            </w:r>
          </w:p>
        </w:tc>
      </w:tr>
      <w:tr w:rsidR="00DD67B6" w14:paraId="7EAF1C0C" w14:textId="77777777">
        <w:trPr>
          <w:jc w:val="center"/>
        </w:trPr>
        <w:tc>
          <w:tcPr>
            <w:tcW w:w="2313" w:type="dxa"/>
            <w:shd w:val="clear" w:color="auto" w:fill="auto"/>
            <w:vAlign w:val="center"/>
          </w:tcPr>
          <w:p w14:paraId="6FDF7AB7" w14:textId="77777777" w:rsidR="00DD67B6" w:rsidRDefault="00000000">
            <w:pPr>
              <w:pStyle w:val="afffffffff9"/>
            </w:pPr>
            <w:r>
              <w:rPr>
                <w:rFonts w:hint="eastAsia"/>
              </w:rPr>
              <w:t>坚固性（大于0.3 mm部分）</w:t>
            </w:r>
          </w:p>
        </w:tc>
        <w:tc>
          <w:tcPr>
            <w:tcW w:w="1933" w:type="dxa"/>
            <w:shd w:val="clear" w:color="auto" w:fill="auto"/>
          </w:tcPr>
          <w:p w14:paraId="6B73C0A1" w14:textId="77777777" w:rsidR="00DD67B6" w:rsidRDefault="00000000">
            <w:pPr>
              <w:pStyle w:val="afffffffff9"/>
            </w:pPr>
            <w:r>
              <w:rPr>
                <w:rFonts w:hint="eastAsia"/>
              </w:rPr>
              <w:t>%</w:t>
            </w:r>
          </w:p>
        </w:tc>
        <w:tc>
          <w:tcPr>
            <w:tcW w:w="2524" w:type="dxa"/>
          </w:tcPr>
          <w:p w14:paraId="52B1CDF5" w14:textId="77777777" w:rsidR="00DD67B6" w:rsidRDefault="00000000">
            <w:pPr>
              <w:pStyle w:val="afffffffff9"/>
            </w:pPr>
            <w:r>
              <w:rPr>
                <w:rFonts w:hint="eastAsia"/>
              </w:rPr>
              <w:t>≥</w:t>
            </w:r>
            <w:r>
              <w:t>12</w:t>
            </w:r>
          </w:p>
        </w:tc>
        <w:tc>
          <w:tcPr>
            <w:tcW w:w="2564" w:type="dxa"/>
            <w:shd w:val="clear" w:color="auto" w:fill="auto"/>
          </w:tcPr>
          <w:p w14:paraId="0A371862" w14:textId="77777777" w:rsidR="00DD67B6" w:rsidRDefault="00000000">
            <w:pPr>
              <w:pStyle w:val="afffffffff9"/>
            </w:pPr>
            <w:r>
              <w:rPr>
                <w:rFonts w:hint="eastAsia"/>
              </w:rPr>
              <w:t>-</w:t>
            </w:r>
          </w:p>
        </w:tc>
      </w:tr>
      <w:tr w:rsidR="00DD67B6" w14:paraId="69706C81" w14:textId="77777777">
        <w:trPr>
          <w:jc w:val="center"/>
        </w:trPr>
        <w:tc>
          <w:tcPr>
            <w:tcW w:w="2313" w:type="dxa"/>
            <w:shd w:val="clear" w:color="auto" w:fill="auto"/>
            <w:vAlign w:val="center"/>
          </w:tcPr>
          <w:p w14:paraId="1ED3FE42" w14:textId="77777777" w:rsidR="00DD67B6" w:rsidRDefault="00000000">
            <w:pPr>
              <w:pStyle w:val="afffffffff9"/>
            </w:pPr>
            <w:r>
              <w:rPr>
                <w:rFonts w:hint="eastAsia"/>
              </w:rPr>
              <w:t>含泥量（小于0.075 mm的含量）</w:t>
            </w:r>
          </w:p>
        </w:tc>
        <w:tc>
          <w:tcPr>
            <w:tcW w:w="1933" w:type="dxa"/>
            <w:shd w:val="clear" w:color="auto" w:fill="auto"/>
          </w:tcPr>
          <w:p w14:paraId="45CDF43B" w14:textId="77777777" w:rsidR="00DD67B6" w:rsidRDefault="00000000">
            <w:pPr>
              <w:pStyle w:val="afffffffff9"/>
            </w:pPr>
            <w:r>
              <w:rPr>
                <w:rFonts w:hint="eastAsia"/>
              </w:rPr>
              <w:t>%</w:t>
            </w:r>
          </w:p>
        </w:tc>
        <w:tc>
          <w:tcPr>
            <w:tcW w:w="2524" w:type="dxa"/>
            <w:vAlign w:val="center"/>
          </w:tcPr>
          <w:p w14:paraId="091F5580" w14:textId="77777777" w:rsidR="00DD67B6" w:rsidRDefault="00000000">
            <w:pPr>
              <w:pStyle w:val="afffffffff9"/>
            </w:pPr>
            <w:r>
              <w:rPr>
                <w:rFonts w:hint="eastAsia"/>
              </w:rPr>
              <w:t>≤</w:t>
            </w:r>
            <w:r>
              <w:t>3</w:t>
            </w:r>
          </w:p>
        </w:tc>
        <w:tc>
          <w:tcPr>
            <w:tcW w:w="2564" w:type="dxa"/>
            <w:shd w:val="clear" w:color="auto" w:fill="auto"/>
            <w:vAlign w:val="center"/>
          </w:tcPr>
          <w:p w14:paraId="121FCFB7" w14:textId="77777777" w:rsidR="00DD67B6" w:rsidRDefault="00000000">
            <w:pPr>
              <w:pStyle w:val="afffffffff9"/>
            </w:pPr>
            <w:r>
              <w:rPr>
                <w:rFonts w:hint="eastAsia"/>
              </w:rPr>
              <w:t>≤5</w:t>
            </w:r>
          </w:p>
        </w:tc>
      </w:tr>
      <w:tr w:rsidR="00DD67B6" w14:paraId="7F01CCEA" w14:textId="77777777">
        <w:trPr>
          <w:jc w:val="center"/>
        </w:trPr>
        <w:tc>
          <w:tcPr>
            <w:tcW w:w="2313" w:type="dxa"/>
            <w:shd w:val="clear" w:color="auto" w:fill="auto"/>
            <w:vAlign w:val="center"/>
          </w:tcPr>
          <w:p w14:paraId="18FF8694" w14:textId="77777777" w:rsidR="00DD67B6" w:rsidRDefault="00000000">
            <w:pPr>
              <w:pStyle w:val="afffffffff9"/>
            </w:pPr>
            <w:proofErr w:type="gramStart"/>
            <w:r>
              <w:rPr>
                <w:rFonts w:hint="eastAsia"/>
              </w:rPr>
              <w:t>砂</w:t>
            </w:r>
            <w:proofErr w:type="gramEnd"/>
            <w:r>
              <w:rPr>
                <w:rFonts w:hint="eastAsia"/>
              </w:rPr>
              <w:t>当量</w:t>
            </w:r>
          </w:p>
        </w:tc>
        <w:tc>
          <w:tcPr>
            <w:tcW w:w="1933" w:type="dxa"/>
            <w:shd w:val="clear" w:color="auto" w:fill="auto"/>
          </w:tcPr>
          <w:p w14:paraId="1DDA9CF5" w14:textId="77777777" w:rsidR="00DD67B6" w:rsidRDefault="00000000">
            <w:pPr>
              <w:pStyle w:val="afffffffff9"/>
            </w:pPr>
            <w:bookmarkStart w:id="101" w:name="OLE_LINK14"/>
            <w:r>
              <w:rPr>
                <w:rFonts w:hint="eastAsia"/>
              </w:rPr>
              <w:t>%</w:t>
            </w:r>
            <w:bookmarkEnd w:id="101"/>
          </w:p>
        </w:tc>
        <w:tc>
          <w:tcPr>
            <w:tcW w:w="2524" w:type="dxa"/>
          </w:tcPr>
          <w:p w14:paraId="66C41787" w14:textId="77777777" w:rsidR="00DD67B6" w:rsidRDefault="00000000">
            <w:pPr>
              <w:pStyle w:val="afffffffff9"/>
            </w:pPr>
            <w:r>
              <w:rPr>
                <w:rFonts w:hint="eastAsia"/>
              </w:rPr>
              <w:t>≥</w:t>
            </w:r>
            <w:r>
              <w:t>60</w:t>
            </w:r>
          </w:p>
        </w:tc>
        <w:tc>
          <w:tcPr>
            <w:tcW w:w="2564" w:type="dxa"/>
            <w:shd w:val="clear" w:color="auto" w:fill="auto"/>
            <w:vAlign w:val="center"/>
          </w:tcPr>
          <w:p w14:paraId="0BC77C8C" w14:textId="77777777" w:rsidR="00DD67B6" w:rsidRDefault="00000000">
            <w:pPr>
              <w:pStyle w:val="afffffffff9"/>
            </w:pPr>
            <w:r>
              <w:rPr>
                <w:rFonts w:hint="eastAsia"/>
              </w:rPr>
              <w:t>≥50</w:t>
            </w:r>
          </w:p>
        </w:tc>
      </w:tr>
      <w:tr w:rsidR="00DD67B6" w14:paraId="605C881F" w14:textId="77777777">
        <w:trPr>
          <w:jc w:val="center"/>
        </w:trPr>
        <w:tc>
          <w:tcPr>
            <w:tcW w:w="2313" w:type="dxa"/>
            <w:shd w:val="clear" w:color="auto" w:fill="auto"/>
            <w:vAlign w:val="center"/>
          </w:tcPr>
          <w:p w14:paraId="031F26D8" w14:textId="77777777" w:rsidR="00DD67B6" w:rsidRDefault="00000000">
            <w:pPr>
              <w:pStyle w:val="afffffffff9"/>
            </w:pPr>
            <w:r>
              <w:rPr>
                <w:rFonts w:hint="eastAsia"/>
              </w:rPr>
              <w:t>亚甲蓝值</w:t>
            </w:r>
          </w:p>
        </w:tc>
        <w:tc>
          <w:tcPr>
            <w:tcW w:w="1933" w:type="dxa"/>
            <w:shd w:val="clear" w:color="auto" w:fill="auto"/>
            <w:vAlign w:val="center"/>
          </w:tcPr>
          <w:p w14:paraId="5D21ED6E" w14:textId="77777777" w:rsidR="00DD67B6" w:rsidRDefault="00000000">
            <w:pPr>
              <w:pStyle w:val="afffffffff9"/>
            </w:pPr>
            <w:r>
              <w:rPr>
                <w:rFonts w:hint="eastAsia"/>
              </w:rPr>
              <w:t>g/kg</w:t>
            </w:r>
          </w:p>
        </w:tc>
        <w:tc>
          <w:tcPr>
            <w:tcW w:w="2524" w:type="dxa"/>
          </w:tcPr>
          <w:p w14:paraId="799E814E" w14:textId="77777777" w:rsidR="00DD67B6" w:rsidRDefault="00000000">
            <w:pPr>
              <w:pStyle w:val="afffffffff9"/>
            </w:pPr>
            <w:r>
              <w:rPr>
                <w:rFonts w:hint="eastAsia"/>
              </w:rPr>
              <w:t>≤</w:t>
            </w:r>
            <w:r>
              <w:t>25</w:t>
            </w:r>
          </w:p>
        </w:tc>
        <w:tc>
          <w:tcPr>
            <w:tcW w:w="2564" w:type="dxa"/>
            <w:shd w:val="clear" w:color="auto" w:fill="auto"/>
            <w:vAlign w:val="center"/>
          </w:tcPr>
          <w:p w14:paraId="50D39734" w14:textId="77777777" w:rsidR="00DD67B6" w:rsidRDefault="00000000">
            <w:pPr>
              <w:pStyle w:val="afffffffff9"/>
            </w:pPr>
            <w:r>
              <w:rPr>
                <w:rFonts w:hint="eastAsia"/>
              </w:rPr>
              <w:t>-</w:t>
            </w:r>
          </w:p>
        </w:tc>
      </w:tr>
      <w:tr w:rsidR="00DD67B6" w14:paraId="79A2CEB8" w14:textId="77777777">
        <w:trPr>
          <w:jc w:val="center"/>
        </w:trPr>
        <w:tc>
          <w:tcPr>
            <w:tcW w:w="2313" w:type="dxa"/>
            <w:shd w:val="clear" w:color="auto" w:fill="auto"/>
            <w:vAlign w:val="center"/>
          </w:tcPr>
          <w:p w14:paraId="58DEEC1F" w14:textId="77777777" w:rsidR="00DD67B6" w:rsidRDefault="00000000">
            <w:pPr>
              <w:pStyle w:val="afffffffff9"/>
            </w:pPr>
            <w:r>
              <w:rPr>
                <w:rFonts w:hint="eastAsia"/>
              </w:rPr>
              <w:t>棱角性（流动时间）</w:t>
            </w:r>
          </w:p>
        </w:tc>
        <w:tc>
          <w:tcPr>
            <w:tcW w:w="1933" w:type="dxa"/>
            <w:shd w:val="clear" w:color="auto" w:fill="auto"/>
            <w:vAlign w:val="center"/>
          </w:tcPr>
          <w:p w14:paraId="7B153973" w14:textId="77777777" w:rsidR="00DD67B6" w:rsidRDefault="00000000">
            <w:pPr>
              <w:pStyle w:val="afffffffff9"/>
            </w:pPr>
            <w:r>
              <w:rPr>
                <w:rFonts w:hint="eastAsia"/>
              </w:rPr>
              <w:t>s</w:t>
            </w:r>
          </w:p>
        </w:tc>
        <w:tc>
          <w:tcPr>
            <w:tcW w:w="2524" w:type="dxa"/>
            <w:vAlign w:val="center"/>
          </w:tcPr>
          <w:p w14:paraId="7849E8F6" w14:textId="77777777" w:rsidR="00DD67B6" w:rsidRDefault="00000000">
            <w:pPr>
              <w:pStyle w:val="afffffffff9"/>
            </w:pPr>
            <w:r>
              <w:rPr>
                <w:rFonts w:hint="eastAsia"/>
              </w:rPr>
              <w:t>≥30</w:t>
            </w:r>
          </w:p>
        </w:tc>
        <w:tc>
          <w:tcPr>
            <w:tcW w:w="2564" w:type="dxa"/>
            <w:shd w:val="clear" w:color="auto" w:fill="auto"/>
            <w:vAlign w:val="center"/>
          </w:tcPr>
          <w:p w14:paraId="467B0CB1" w14:textId="77777777" w:rsidR="00DD67B6" w:rsidRDefault="00000000">
            <w:pPr>
              <w:pStyle w:val="afffffffff9"/>
            </w:pPr>
            <w:r>
              <w:rPr>
                <w:rFonts w:hint="eastAsia"/>
              </w:rPr>
              <w:t>-</w:t>
            </w:r>
          </w:p>
        </w:tc>
      </w:tr>
    </w:tbl>
    <w:p w14:paraId="75E162AD" w14:textId="77777777" w:rsidR="00DD67B6" w:rsidRDefault="00000000">
      <w:pPr>
        <w:pStyle w:val="affd"/>
        <w:spacing w:before="120" w:after="120"/>
      </w:pPr>
      <w:r>
        <w:rPr>
          <w:rFonts w:hint="eastAsia"/>
        </w:rPr>
        <w:t>矿粉</w:t>
      </w:r>
    </w:p>
    <w:p w14:paraId="62936E2C" w14:textId="77777777" w:rsidR="00DD67B6" w:rsidRDefault="00000000">
      <w:pPr>
        <w:pStyle w:val="afffffffff1"/>
      </w:pPr>
      <w:r>
        <w:rPr>
          <w:rFonts w:hint="eastAsia"/>
        </w:rPr>
        <w:t>矿粉</w:t>
      </w:r>
      <w:r>
        <w:t>应采用石灰岩等憎水性石料磨成，</w:t>
      </w:r>
      <w:r>
        <w:rPr>
          <w:rFonts w:hint="eastAsia"/>
        </w:rPr>
        <w:t>不应使用拌和楼回收粉，</w:t>
      </w:r>
      <w:r>
        <w:t>且应洁净、干燥，不含泥土成分，外观无团粒结块</w:t>
      </w:r>
      <w:r>
        <w:rPr>
          <w:rFonts w:hint="eastAsia"/>
        </w:rPr>
        <w:t>。其质量应符合表2的规定。</w:t>
      </w:r>
    </w:p>
    <w:p w14:paraId="4CF67A68" w14:textId="77777777" w:rsidR="00DD67B6" w:rsidRDefault="00000000">
      <w:pPr>
        <w:pStyle w:val="aff2"/>
        <w:spacing w:before="120" w:after="120"/>
      </w:pPr>
      <w:r>
        <w:rPr>
          <w:rFonts w:hint="eastAsia"/>
        </w:rPr>
        <w:t>矿粉质量技术要求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8"/>
        <w:gridCol w:w="1154"/>
        <w:gridCol w:w="1941"/>
        <w:gridCol w:w="2410"/>
        <w:gridCol w:w="2681"/>
      </w:tblGrid>
      <w:tr w:rsidR="00DD67B6" w14:paraId="30F59A79" w14:textId="77777777">
        <w:trPr>
          <w:tblHeader/>
          <w:jc w:val="center"/>
        </w:trPr>
        <w:tc>
          <w:tcPr>
            <w:tcW w:w="2302" w:type="dxa"/>
            <w:gridSpan w:val="2"/>
            <w:vMerge w:val="restart"/>
            <w:tcBorders>
              <w:top w:val="single" w:sz="8" w:space="0" w:color="auto"/>
            </w:tcBorders>
            <w:shd w:val="clear" w:color="auto" w:fill="auto"/>
            <w:vAlign w:val="center"/>
          </w:tcPr>
          <w:p w14:paraId="26C2BB41" w14:textId="77777777" w:rsidR="00DD67B6" w:rsidRDefault="00000000">
            <w:pPr>
              <w:pStyle w:val="afffffffff9"/>
            </w:pPr>
            <w:r>
              <w:rPr>
                <w:rFonts w:hint="eastAsia"/>
              </w:rPr>
              <w:t>指标</w:t>
            </w:r>
          </w:p>
        </w:tc>
        <w:tc>
          <w:tcPr>
            <w:tcW w:w="1941" w:type="dxa"/>
            <w:vMerge w:val="restart"/>
            <w:tcBorders>
              <w:top w:val="single" w:sz="8" w:space="0" w:color="auto"/>
            </w:tcBorders>
            <w:shd w:val="clear" w:color="auto" w:fill="auto"/>
            <w:vAlign w:val="center"/>
          </w:tcPr>
          <w:p w14:paraId="17966D6E" w14:textId="77777777" w:rsidR="00DD67B6" w:rsidRDefault="00000000">
            <w:pPr>
              <w:pStyle w:val="afffffffff9"/>
            </w:pPr>
            <w:r>
              <w:rPr>
                <w:rFonts w:hint="eastAsia"/>
              </w:rPr>
              <w:t>单位</w:t>
            </w:r>
          </w:p>
        </w:tc>
        <w:tc>
          <w:tcPr>
            <w:tcW w:w="5091" w:type="dxa"/>
            <w:gridSpan w:val="2"/>
            <w:tcBorders>
              <w:top w:val="single" w:sz="8" w:space="0" w:color="auto"/>
              <w:bottom w:val="single" w:sz="8" w:space="0" w:color="auto"/>
            </w:tcBorders>
            <w:shd w:val="clear" w:color="auto" w:fill="auto"/>
            <w:vAlign w:val="center"/>
          </w:tcPr>
          <w:p w14:paraId="00F0CD03" w14:textId="77777777" w:rsidR="00DD67B6" w:rsidRDefault="00000000">
            <w:pPr>
              <w:pStyle w:val="afffffffff9"/>
            </w:pPr>
            <w:r>
              <w:rPr>
                <w:rFonts w:hint="eastAsia"/>
              </w:rPr>
              <w:t>要求</w:t>
            </w:r>
          </w:p>
        </w:tc>
      </w:tr>
      <w:tr w:rsidR="00DD67B6" w14:paraId="0DB8B0AE" w14:textId="77777777">
        <w:trPr>
          <w:tblHeader/>
          <w:jc w:val="center"/>
        </w:trPr>
        <w:tc>
          <w:tcPr>
            <w:tcW w:w="2302" w:type="dxa"/>
            <w:gridSpan w:val="2"/>
            <w:vMerge/>
            <w:tcBorders>
              <w:bottom w:val="single" w:sz="8" w:space="0" w:color="auto"/>
            </w:tcBorders>
            <w:shd w:val="clear" w:color="auto" w:fill="auto"/>
            <w:vAlign w:val="center"/>
          </w:tcPr>
          <w:p w14:paraId="5933D824" w14:textId="77777777" w:rsidR="00DD67B6" w:rsidRDefault="00DD67B6">
            <w:pPr>
              <w:pStyle w:val="afffffffff9"/>
            </w:pPr>
          </w:p>
        </w:tc>
        <w:tc>
          <w:tcPr>
            <w:tcW w:w="1941" w:type="dxa"/>
            <w:vMerge/>
            <w:tcBorders>
              <w:bottom w:val="single" w:sz="8" w:space="0" w:color="auto"/>
            </w:tcBorders>
            <w:shd w:val="clear" w:color="auto" w:fill="auto"/>
            <w:vAlign w:val="center"/>
          </w:tcPr>
          <w:p w14:paraId="34F7CDA9" w14:textId="77777777" w:rsidR="00DD67B6" w:rsidRDefault="00DD67B6">
            <w:pPr>
              <w:pStyle w:val="afffffffff9"/>
            </w:pPr>
          </w:p>
        </w:tc>
        <w:tc>
          <w:tcPr>
            <w:tcW w:w="2410" w:type="dxa"/>
            <w:tcBorders>
              <w:top w:val="single" w:sz="8" w:space="0" w:color="auto"/>
              <w:bottom w:val="single" w:sz="8" w:space="0" w:color="auto"/>
            </w:tcBorders>
            <w:shd w:val="clear" w:color="auto" w:fill="auto"/>
            <w:vAlign w:val="center"/>
          </w:tcPr>
          <w:p w14:paraId="21998FD5" w14:textId="77777777" w:rsidR="00DD67B6" w:rsidRDefault="00000000">
            <w:pPr>
              <w:pStyle w:val="afffffffff9"/>
            </w:pPr>
            <w:r>
              <w:rPr>
                <w:rFonts w:hint="eastAsia"/>
              </w:rPr>
              <w:t>城市快速路、主干路</w:t>
            </w:r>
          </w:p>
        </w:tc>
        <w:tc>
          <w:tcPr>
            <w:tcW w:w="2681" w:type="dxa"/>
            <w:tcBorders>
              <w:top w:val="single" w:sz="8" w:space="0" w:color="auto"/>
              <w:bottom w:val="single" w:sz="8" w:space="0" w:color="auto"/>
            </w:tcBorders>
          </w:tcPr>
          <w:p w14:paraId="1B2FA424" w14:textId="77777777" w:rsidR="00DD67B6" w:rsidRDefault="00000000">
            <w:pPr>
              <w:pStyle w:val="afffffffff9"/>
            </w:pPr>
            <w:r>
              <w:rPr>
                <w:rFonts w:hint="eastAsia"/>
              </w:rPr>
              <w:t>其他等级道路</w:t>
            </w:r>
          </w:p>
        </w:tc>
      </w:tr>
      <w:tr w:rsidR="00DD67B6" w14:paraId="16419882" w14:textId="77777777">
        <w:trPr>
          <w:jc w:val="center"/>
        </w:trPr>
        <w:tc>
          <w:tcPr>
            <w:tcW w:w="2302" w:type="dxa"/>
            <w:gridSpan w:val="2"/>
            <w:tcBorders>
              <w:top w:val="single" w:sz="8" w:space="0" w:color="auto"/>
            </w:tcBorders>
            <w:shd w:val="clear" w:color="auto" w:fill="auto"/>
            <w:vAlign w:val="center"/>
          </w:tcPr>
          <w:p w14:paraId="015EAE26" w14:textId="77777777" w:rsidR="00DD67B6" w:rsidRDefault="00000000">
            <w:pPr>
              <w:pStyle w:val="afffffffff9"/>
            </w:pPr>
            <w:r>
              <w:rPr>
                <w:rFonts w:hint="eastAsia"/>
              </w:rPr>
              <w:t>表观密度</w:t>
            </w:r>
          </w:p>
        </w:tc>
        <w:tc>
          <w:tcPr>
            <w:tcW w:w="1941" w:type="dxa"/>
            <w:tcBorders>
              <w:top w:val="single" w:sz="8" w:space="0" w:color="auto"/>
            </w:tcBorders>
            <w:shd w:val="clear" w:color="auto" w:fill="auto"/>
            <w:vAlign w:val="center"/>
          </w:tcPr>
          <w:p w14:paraId="284B9E5B" w14:textId="77777777" w:rsidR="00DD67B6" w:rsidRDefault="00000000">
            <w:pPr>
              <w:pStyle w:val="afffffffff9"/>
            </w:pPr>
            <w:r>
              <w:rPr>
                <w:rFonts w:hint="eastAsia"/>
              </w:rPr>
              <w:t>t/m</w:t>
            </w:r>
            <w:r>
              <w:rPr>
                <w:rFonts w:hint="eastAsia"/>
                <w:vertAlign w:val="superscript"/>
              </w:rPr>
              <w:t>3</w:t>
            </w:r>
          </w:p>
        </w:tc>
        <w:tc>
          <w:tcPr>
            <w:tcW w:w="2410" w:type="dxa"/>
            <w:tcBorders>
              <w:top w:val="single" w:sz="8" w:space="0" w:color="auto"/>
            </w:tcBorders>
            <w:shd w:val="clear" w:color="auto" w:fill="auto"/>
            <w:vAlign w:val="center"/>
          </w:tcPr>
          <w:p w14:paraId="7806C586" w14:textId="77777777" w:rsidR="00DD67B6" w:rsidRDefault="00000000">
            <w:pPr>
              <w:pStyle w:val="afffffffff9"/>
            </w:pPr>
            <w:r>
              <w:rPr>
                <w:rFonts w:hint="eastAsia"/>
              </w:rPr>
              <w:t>≥2.50</w:t>
            </w:r>
          </w:p>
        </w:tc>
        <w:tc>
          <w:tcPr>
            <w:tcW w:w="2681" w:type="dxa"/>
            <w:tcBorders>
              <w:top w:val="single" w:sz="8" w:space="0" w:color="auto"/>
            </w:tcBorders>
          </w:tcPr>
          <w:p w14:paraId="36D4A16D" w14:textId="77777777" w:rsidR="00DD67B6" w:rsidRDefault="00000000">
            <w:pPr>
              <w:pStyle w:val="afffffffff9"/>
            </w:pPr>
            <w:r>
              <w:rPr>
                <w:rFonts w:hint="eastAsia"/>
              </w:rPr>
              <w:t>≥2.45</w:t>
            </w:r>
          </w:p>
        </w:tc>
      </w:tr>
      <w:tr w:rsidR="00DD67B6" w14:paraId="0AEFBD79" w14:textId="77777777">
        <w:trPr>
          <w:jc w:val="center"/>
        </w:trPr>
        <w:tc>
          <w:tcPr>
            <w:tcW w:w="2302" w:type="dxa"/>
            <w:gridSpan w:val="2"/>
            <w:shd w:val="clear" w:color="auto" w:fill="auto"/>
            <w:vAlign w:val="center"/>
          </w:tcPr>
          <w:p w14:paraId="6D8478C2" w14:textId="77777777" w:rsidR="00DD67B6" w:rsidRDefault="00000000">
            <w:pPr>
              <w:pStyle w:val="afffffffff9"/>
            </w:pPr>
            <w:r>
              <w:rPr>
                <w:rFonts w:hint="eastAsia"/>
              </w:rPr>
              <w:t>含水量</w:t>
            </w:r>
          </w:p>
        </w:tc>
        <w:tc>
          <w:tcPr>
            <w:tcW w:w="1941" w:type="dxa"/>
            <w:shd w:val="clear" w:color="auto" w:fill="auto"/>
            <w:vAlign w:val="center"/>
          </w:tcPr>
          <w:p w14:paraId="0E1999E6" w14:textId="77777777" w:rsidR="00DD67B6" w:rsidRDefault="00000000">
            <w:pPr>
              <w:pStyle w:val="afffffffff9"/>
            </w:pPr>
            <w:r>
              <w:rPr>
                <w:rFonts w:hint="eastAsia"/>
              </w:rPr>
              <w:t>%</w:t>
            </w:r>
          </w:p>
        </w:tc>
        <w:tc>
          <w:tcPr>
            <w:tcW w:w="2410" w:type="dxa"/>
            <w:shd w:val="clear" w:color="auto" w:fill="auto"/>
            <w:vAlign w:val="center"/>
          </w:tcPr>
          <w:p w14:paraId="0731C3EE" w14:textId="77777777" w:rsidR="00DD67B6" w:rsidRDefault="00000000">
            <w:pPr>
              <w:pStyle w:val="afffffffff9"/>
            </w:pPr>
            <w:r>
              <w:rPr>
                <w:rFonts w:hint="eastAsia"/>
              </w:rPr>
              <w:t>≥1</w:t>
            </w:r>
          </w:p>
        </w:tc>
        <w:tc>
          <w:tcPr>
            <w:tcW w:w="2681" w:type="dxa"/>
          </w:tcPr>
          <w:p w14:paraId="1B363DDB" w14:textId="77777777" w:rsidR="00DD67B6" w:rsidRDefault="00000000">
            <w:pPr>
              <w:pStyle w:val="afffffffff9"/>
            </w:pPr>
            <w:r>
              <w:rPr>
                <w:rFonts w:hint="eastAsia"/>
              </w:rPr>
              <w:t>≥1</w:t>
            </w:r>
          </w:p>
        </w:tc>
      </w:tr>
      <w:tr w:rsidR="00DD67B6" w14:paraId="1C01F6F2" w14:textId="77777777">
        <w:trPr>
          <w:trHeight w:val="57"/>
          <w:jc w:val="center"/>
        </w:trPr>
        <w:tc>
          <w:tcPr>
            <w:tcW w:w="1148" w:type="dxa"/>
            <w:vMerge w:val="restart"/>
            <w:shd w:val="clear" w:color="auto" w:fill="auto"/>
            <w:vAlign w:val="center"/>
          </w:tcPr>
          <w:p w14:paraId="2A44864D" w14:textId="77777777" w:rsidR="00DD67B6" w:rsidRDefault="00000000">
            <w:pPr>
              <w:pStyle w:val="afffffffff9"/>
            </w:pPr>
            <w:r>
              <w:rPr>
                <w:rFonts w:hint="eastAsia"/>
              </w:rPr>
              <w:t>粒度范围</w:t>
            </w:r>
          </w:p>
        </w:tc>
        <w:tc>
          <w:tcPr>
            <w:tcW w:w="1154" w:type="dxa"/>
            <w:shd w:val="clear" w:color="auto" w:fill="auto"/>
            <w:vAlign w:val="center"/>
          </w:tcPr>
          <w:p w14:paraId="21E10C6B" w14:textId="77777777" w:rsidR="00DD67B6" w:rsidRDefault="00000000">
            <w:pPr>
              <w:pStyle w:val="afffffffff9"/>
            </w:pPr>
            <w:r>
              <w:rPr>
                <w:rFonts w:hint="eastAsia"/>
              </w:rPr>
              <w:t>＜</w:t>
            </w:r>
            <w:r>
              <w:t>0.6</w:t>
            </w:r>
            <w:r>
              <w:rPr>
                <w:rFonts w:hint="eastAsia"/>
              </w:rPr>
              <w:t xml:space="preserve"> </w:t>
            </w:r>
            <w:r>
              <w:t>mm</w:t>
            </w:r>
          </w:p>
        </w:tc>
        <w:tc>
          <w:tcPr>
            <w:tcW w:w="1941" w:type="dxa"/>
            <w:shd w:val="clear" w:color="auto" w:fill="auto"/>
          </w:tcPr>
          <w:p w14:paraId="51A6338C" w14:textId="77777777" w:rsidR="00DD67B6" w:rsidRDefault="00000000">
            <w:pPr>
              <w:pStyle w:val="afffffffff9"/>
            </w:pPr>
            <w:r>
              <w:rPr>
                <w:rFonts w:hint="eastAsia"/>
              </w:rPr>
              <w:t>%</w:t>
            </w:r>
          </w:p>
        </w:tc>
        <w:tc>
          <w:tcPr>
            <w:tcW w:w="2410" w:type="dxa"/>
            <w:shd w:val="clear" w:color="auto" w:fill="auto"/>
          </w:tcPr>
          <w:p w14:paraId="7014510E" w14:textId="77777777" w:rsidR="00DD67B6" w:rsidRDefault="00000000">
            <w:pPr>
              <w:pStyle w:val="afffffffff9"/>
            </w:pPr>
            <w:r>
              <w:t>100</w:t>
            </w:r>
          </w:p>
        </w:tc>
        <w:tc>
          <w:tcPr>
            <w:tcW w:w="2681" w:type="dxa"/>
          </w:tcPr>
          <w:p w14:paraId="56768610" w14:textId="77777777" w:rsidR="00DD67B6" w:rsidRDefault="00000000">
            <w:pPr>
              <w:pStyle w:val="afffffffff9"/>
            </w:pPr>
            <w:r>
              <w:t>100</w:t>
            </w:r>
          </w:p>
        </w:tc>
      </w:tr>
      <w:tr w:rsidR="00DD67B6" w14:paraId="22EB00B5" w14:textId="77777777">
        <w:trPr>
          <w:trHeight w:val="55"/>
          <w:jc w:val="center"/>
        </w:trPr>
        <w:tc>
          <w:tcPr>
            <w:tcW w:w="1148" w:type="dxa"/>
            <w:vMerge/>
            <w:shd w:val="clear" w:color="auto" w:fill="auto"/>
            <w:vAlign w:val="center"/>
          </w:tcPr>
          <w:p w14:paraId="126B614E" w14:textId="77777777" w:rsidR="00DD67B6" w:rsidRDefault="00DD67B6">
            <w:pPr>
              <w:pStyle w:val="afffffffff9"/>
            </w:pPr>
          </w:p>
        </w:tc>
        <w:tc>
          <w:tcPr>
            <w:tcW w:w="1154" w:type="dxa"/>
            <w:shd w:val="clear" w:color="auto" w:fill="auto"/>
          </w:tcPr>
          <w:p w14:paraId="3C80BA70" w14:textId="77777777" w:rsidR="00DD67B6" w:rsidRDefault="00000000">
            <w:pPr>
              <w:pStyle w:val="afffffffff9"/>
            </w:pPr>
            <w:r>
              <w:rPr>
                <w:rFonts w:hint="eastAsia"/>
              </w:rPr>
              <w:t>＜</w:t>
            </w:r>
            <w:r>
              <w:t>0.15</w:t>
            </w:r>
            <w:r>
              <w:rPr>
                <w:rFonts w:hint="eastAsia"/>
              </w:rPr>
              <w:t xml:space="preserve"> </w:t>
            </w:r>
            <w:r>
              <w:t>mm</w:t>
            </w:r>
          </w:p>
        </w:tc>
        <w:tc>
          <w:tcPr>
            <w:tcW w:w="1941" w:type="dxa"/>
            <w:shd w:val="clear" w:color="auto" w:fill="auto"/>
          </w:tcPr>
          <w:p w14:paraId="317D3102" w14:textId="77777777" w:rsidR="00DD67B6" w:rsidRDefault="00000000">
            <w:pPr>
              <w:pStyle w:val="afffffffff9"/>
            </w:pPr>
            <w:r>
              <w:rPr>
                <w:rFonts w:hint="eastAsia"/>
              </w:rPr>
              <w:t>%</w:t>
            </w:r>
          </w:p>
        </w:tc>
        <w:tc>
          <w:tcPr>
            <w:tcW w:w="2410" w:type="dxa"/>
            <w:shd w:val="clear" w:color="auto" w:fill="auto"/>
          </w:tcPr>
          <w:p w14:paraId="2ACDD6CB" w14:textId="77777777" w:rsidR="00DD67B6" w:rsidRDefault="00000000">
            <w:pPr>
              <w:pStyle w:val="afffffffff9"/>
            </w:pPr>
            <w:r>
              <w:t>90</w:t>
            </w:r>
            <w:bookmarkStart w:id="102" w:name="OLE_LINK13"/>
            <w:r>
              <w:rPr>
                <w:rFonts w:hAnsi="宋体" w:hint="eastAsia"/>
              </w:rPr>
              <w:t>～</w:t>
            </w:r>
            <w:bookmarkEnd w:id="102"/>
            <w:r>
              <w:t>100</w:t>
            </w:r>
          </w:p>
        </w:tc>
        <w:tc>
          <w:tcPr>
            <w:tcW w:w="2681" w:type="dxa"/>
          </w:tcPr>
          <w:p w14:paraId="35B60502" w14:textId="77777777" w:rsidR="00DD67B6" w:rsidRDefault="00000000">
            <w:pPr>
              <w:pStyle w:val="afffffffff9"/>
            </w:pPr>
            <w:r>
              <w:t>90</w:t>
            </w:r>
            <w:r>
              <w:rPr>
                <w:rFonts w:hAnsi="宋体" w:hint="eastAsia"/>
              </w:rPr>
              <w:t>～</w:t>
            </w:r>
            <w:r>
              <w:t>100</w:t>
            </w:r>
          </w:p>
        </w:tc>
      </w:tr>
      <w:tr w:rsidR="00DD67B6" w14:paraId="5023A3C0" w14:textId="77777777">
        <w:trPr>
          <w:trHeight w:val="55"/>
          <w:jc w:val="center"/>
        </w:trPr>
        <w:tc>
          <w:tcPr>
            <w:tcW w:w="1148" w:type="dxa"/>
            <w:vMerge/>
            <w:shd w:val="clear" w:color="auto" w:fill="auto"/>
            <w:vAlign w:val="center"/>
          </w:tcPr>
          <w:p w14:paraId="2C86F792" w14:textId="77777777" w:rsidR="00DD67B6" w:rsidRDefault="00DD67B6">
            <w:pPr>
              <w:pStyle w:val="afffffffff9"/>
            </w:pPr>
          </w:p>
        </w:tc>
        <w:tc>
          <w:tcPr>
            <w:tcW w:w="1154" w:type="dxa"/>
            <w:shd w:val="clear" w:color="auto" w:fill="auto"/>
          </w:tcPr>
          <w:p w14:paraId="50D47162" w14:textId="77777777" w:rsidR="00DD67B6" w:rsidRDefault="00000000">
            <w:pPr>
              <w:pStyle w:val="afffffffff9"/>
            </w:pPr>
            <w:r>
              <w:rPr>
                <w:rFonts w:hint="eastAsia"/>
              </w:rPr>
              <w:t>＜</w:t>
            </w:r>
            <w:r>
              <w:t>0.075</w:t>
            </w:r>
            <w:r>
              <w:rPr>
                <w:rFonts w:hint="eastAsia"/>
              </w:rPr>
              <w:t xml:space="preserve"> </w:t>
            </w:r>
            <w:r>
              <w:t>mm</w:t>
            </w:r>
          </w:p>
        </w:tc>
        <w:tc>
          <w:tcPr>
            <w:tcW w:w="1941" w:type="dxa"/>
            <w:shd w:val="clear" w:color="auto" w:fill="auto"/>
          </w:tcPr>
          <w:p w14:paraId="010E922D" w14:textId="77777777" w:rsidR="00DD67B6" w:rsidRDefault="00000000">
            <w:pPr>
              <w:pStyle w:val="afffffffff9"/>
            </w:pPr>
            <w:r>
              <w:rPr>
                <w:rFonts w:hint="eastAsia"/>
              </w:rPr>
              <w:t>%</w:t>
            </w:r>
          </w:p>
        </w:tc>
        <w:tc>
          <w:tcPr>
            <w:tcW w:w="2410" w:type="dxa"/>
            <w:shd w:val="clear" w:color="auto" w:fill="auto"/>
          </w:tcPr>
          <w:p w14:paraId="270A6619" w14:textId="77777777" w:rsidR="00DD67B6" w:rsidRDefault="00000000">
            <w:pPr>
              <w:pStyle w:val="afffffffff9"/>
            </w:pPr>
            <w:r>
              <w:t>75</w:t>
            </w:r>
            <w:r>
              <w:rPr>
                <w:rFonts w:hAnsi="宋体" w:hint="eastAsia"/>
              </w:rPr>
              <w:t>～</w:t>
            </w:r>
            <w:r>
              <w:t>100</w:t>
            </w:r>
          </w:p>
        </w:tc>
        <w:tc>
          <w:tcPr>
            <w:tcW w:w="2681" w:type="dxa"/>
          </w:tcPr>
          <w:p w14:paraId="54FB84D4" w14:textId="77777777" w:rsidR="00DD67B6" w:rsidRDefault="00000000">
            <w:pPr>
              <w:pStyle w:val="afffffffff9"/>
            </w:pPr>
            <w:r>
              <w:t>7</w:t>
            </w:r>
            <w:r>
              <w:rPr>
                <w:rFonts w:hint="eastAsia"/>
              </w:rPr>
              <w:t>0</w:t>
            </w:r>
            <w:r>
              <w:rPr>
                <w:rFonts w:hAnsi="宋体" w:hint="eastAsia"/>
              </w:rPr>
              <w:t>～</w:t>
            </w:r>
            <w:r>
              <w:t>100</w:t>
            </w:r>
          </w:p>
        </w:tc>
      </w:tr>
      <w:tr w:rsidR="00DD67B6" w14:paraId="66D457AA" w14:textId="77777777">
        <w:trPr>
          <w:trHeight w:val="55"/>
          <w:jc w:val="center"/>
        </w:trPr>
        <w:tc>
          <w:tcPr>
            <w:tcW w:w="2302" w:type="dxa"/>
            <w:gridSpan w:val="2"/>
            <w:shd w:val="clear" w:color="auto" w:fill="auto"/>
          </w:tcPr>
          <w:p w14:paraId="024DE01C" w14:textId="77777777" w:rsidR="00DD67B6" w:rsidRDefault="00000000">
            <w:pPr>
              <w:pStyle w:val="afffffffff9"/>
            </w:pPr>
            <w:r>
              <w:rPr>
                <w:rFonts w:hint="eastAsia"/>
              </w:rPr>
              <w:t>外观</w:t>
            </w:r>
          </w:p>
        </w:tc>
        <w:tc>
          <w:tcPr>
            <w:tcW w:w="1941" w:type="dxa"/>
            <w:shd w:val="clear" w:color="auto" w:fill="auto"/>
            <w:vAlign w:val="center"/>
          </w:tcPr>
          <w:p w14:paraId="009B401B" w14:textId="77777777" w:rsidR="00DD67B6" w:rsidRDefault="00000000">
            <w:pPr>
              <w:pStyle w:val="afffffffff9"/>
            </w:pPr>
            <w:r>
              <w:rPr>
                <w:rFonts w:hint="eastAsia"/>
              </w:rPr>
              <w:t>-</w:t>
            </w:r>
          </w:p>
        </w:tc>
        <w:tc>
          <w:tcPr>
            <w:tcW w:w="2410" w:type="dxa"/>
            <w:shd w:val="clear" w:color="auto" w:fill="auto"/>
            <w:vAlign w:val="center"/>
          </w:tcPr>
          <w:p w14:paraId="5EF70C8C" w14:textId="77777777" w:rsidR="00DD67B6" w:rsidRDefault="00000000">
            <w:pPr>
              <w:pStyle w:val="afffffffff9"/>
            </w:pPr>
            <w:r>
              <w:rPr>
                <w:rFonts w:hint="eastAsia"/>
              </w:rPr>
              <w:t>无团粒结块</w:t>
            </w:r>
          </w:p>
        </w:tc>
        <w:tc>
          <w:tcPr>
            <w:tcW w:w="2681" w:type="dxa"/>
            <w:vAlign w:val="center"/>
          </w:tcPr>
          <w:p w14:paraId="46A9454C" w14:textId="77777777" w:rsidR="00DD67B6" w:rsidRDefault="00000000">
            <w:pPr>
              <w:pStyle w:val="afffffffff9"/>
            </w:pPr>
            <w:r>
              <w:rPr>
                <w:rFonts w:hint="eastAsia"/>
              </w:rPr>
              <w:t>无团粒结块</w:t>
            </w:r>
          </w:p>
        </w:tc>
      </w:tr>
      <w:tr w:rsidR="00DD67B6" w14:paraId="47D12EF6" w14:textId="77777777">
        <w:trPr>
          <w:trHeight w:val="55"/>
          <w:jc w:val="center"/>
        </w:trPr>
        <w:tc>
          <w:tcPr>
            <w:tcW w:w="2302" w:type="dxa"/>
            <w:gridSpan w:val="2"/>
            <w:shd w:val="clear" w:color="auto" w:fill="auto"/>
          </w:tcPr>
          <w:p w14:paraId="7B33F38A" w14:textId="77777777" w:rsidR="00DD67B6" w:rsidRDefault="00000000">
            <w:pPr>
              <w:pStyle w:val="afffffffff9"/>
            </w:pPr>
            <w:r>
              <w:rPr>
                <w:rFonts w:hint="eastAsia"/>
              </w:rPr>
              <w:t>亲水系数</w:t>
            </w:r>
          </w:p>
        </w:tc>
        <w:tc>
          <w:tcPr>
            <w:tcW w:w="1941" w:type="dxa"/>
            <w:shd w:val="clear" w:color="auto" w:fill="auto"/>
            <w:vAlign w:val="center"/>
          </w:tcPr>
          <w:p w14:paraId="1312ECB9" w14:textId="77777777" w:rsidR="00DD67B6" w:rsidRDefault="00000000">
            <w:pPr>
              <w:pStyle w:val="afffffffff9"/>
            </w:pPr>
            <w:r>
              <w:rPr>
                <w:rFonts w:hint="eastAsia"/>
              </w:rPr>
              <w:t>-</w:t>
            </w:r>
          </w:p>
        </w:tc>
        <w:tc>
          <w:tcPr>
            <w:tcW w:w="2410" w:type="dxa"/>
            <w:shd w:val="clear" w:color="auto" w:fill="auto"/>
            <w:vAlign w:val="center"/>
          </w:tcPr>
          <w:p w14:paraId="581024C9" w14:textId="77777777" w:rsidR="00DD67B6" w:rsidRDefault="00000000">
            <w:pPr>
              <w:pStyle w:val="afffffffff9"/>
            </w:pPr>
            <w:r>
              <w:rPr>
                <w:rFonts w:hint="eastAsia"/>
              </w:rPr>
              <w:t>＜1</w:t>
            </w:r>
          </w:p>
        </w:tc>
        <w:tc>
          <w:tcPr>
            <w:tcW w:w="2681" w:type="dxa"/>
            <w:vAlign w:val="center"/>
          </w:tcPr>
          <w:p w14:paraId="7E6019F8" w14:textId="77777777" w:rsidR="00DD67B6" w:rsidRDefault="00000000">
            <w:pPr>
              <w:pStyle w:val="afffffffff9"/>
            </w:pPr>
            <w:r>
              <w:rPr>
                <w:rFonts w:hint="eastAsia"/>
              </w:rPr>
              <w:t>＜1</w:t>
            </w:r>
          </w:p>
        </w:tc>
      </w:tr>
      <w:tr w:rsidR="00DD67B6" w14:paraId="35C35322" w14:textId="77777777">
        <w:trPr>
          <w:trHeight w:val="55"/>
          <w:jc w:val="center"/>
        </w:trPr>
        <w:tc>
          <w:tcPr>
            <w:tcW w:w="2302" w:type="dxa"/>
            <w:gridSpan w:val="2"/>
            <w:shd w:val="clear" w:color="auto" w:fill="auto"/>
          </w:tcPr>
          <w:p w14:paraId="3F03748D" w14:textId="77777777" w:rsidR="00DD67B6" w:rsidRDefault="00000000">
            <w:pPr>
              <w:pStyle w:val="afffffffff9"/>
            </w:pPr>
            <w:r>
              <w:rPr>
                <w:rFonts w:hint="eastAsia"/>
              </w:rPr>
              <w:t>塑性指数</w:t>
            </w:r>
          </w:p>
        </w:tc>
        <w:tc>
          <w:tcPr>
            <w:tcW w:w="1941" w:type="dxa"/>
            <w:shd w:val="clear" w:color="auto" w:fill="auto"/>
            <w:vAlign w:val="center"/>
          </w:tcPr>
          <w:p w14:paraId="029B0F42" w14:textId="77777777" w:rsidR="00DD67B6" w:rsidRDefault="00000000">
            <w:pPr>
              <w:pStyle w:val="afffffffff9"/>
            </w:pPr>
            <w:r>
              <w:rPr>
                <w:rFonts w:hint="eastAsia"/>
              </w:rPr>
              <w:t>%</w:t>
            </w:r>
          </w:p>
        </w:tc>
        <w:tc>
          <w:tcPr>
            <w:tcW w:w="2410" w:type="dxa"/>
            <w:shd w:val="clear" w:color="auto" w:fill="auto"/>
            <w:vAlign w:val="center"/>
          </w:tcPr>
          <w:p w14:paraId="11A4F5C6" w14:textId="77777777" w:rsidR="00DD67B6" w:rsidRDefault="00000000">
            <w:pPr>
              <w:pStyle w:val="afffffffff9"/>
            </w:pPr>
            <w:r>
              <w:rPr>
                <w:rFonts w:hint="eastAsia"/>
              </w:rPr>
              <w:t>＜4</w:t>
            </w:r>
          </w:p>
        </w:tc>
        <w:tc>
          <w:tcPr>
            <w:tcW w:w="2681" w:type="dxa"/>
            <w:vAlign w:val="center"/>
          </w:tcPr>
          <w:p w14:paraId="00757983" w14:textId="77777777" w:rsidR="00DD67B6" w:rsidRDefault="00000000">
            <w:pPr>
              <w:pStyle w:val="afffffffff9"/>
            </w:pPr>
            <w:r>
              <w:rPr>
                <w:rFonts w:hint="eastAsia"/>
              </w:rPr>
              <w:t>＜4</w:t>
            </w:r>
          </w:p>
        </w:tc>
      </w:tr>
      <w:tr w:rsidR="00DD67B6" w14:paraId="6711512F" w14:textId="77777777">
        <w:trPr>
          <w:trHeight w:val="55"/>
          <w:jc w:val="center"/>
        </w:trPr>
        <w:tc>
          <w:tcPr>
            <w:tcW w:w="2302" w:type="dxa"/>
            <w:gridSpan w:val="2"/>
            <w:shd w:val="clear" w:color="auto" w:fill="auto"/>
          </w:tcPr>
          <w:p w14:paraId="21591034" w14:textId="77777777" w:rsidR="00DD67B6" w:rsidRDefault="00000000">
            <w:pPr>
              <w:pStyle w:val="afffffffff9"/>
            </w:pPr>
            <w:r>
              <w:rPr>
                <w:rFonts w:hint="eastAsia"/>
              </w:rPr>
              <w:t>加热安定性</w:t>
            </w:r>
          </w:p>
        </w:tc>
        <w:tc>
          <w:tcPr>
            <w:tcW w:w="1941" w:type="dxa"/>
            <w:shd w:val="clear" w:color="auto" w:fill="auto"/>
            <w:vAlign w:val="center"/>
          </w:tcPr>
          <w:p w14:paraId="70CF5974" w14:textId="77777777" w:rsidR="00DD67B6" w:rsidRDefault="00000000">
            <w:pPr>
              <w:pStyle w:val="afffffffff9"/>
            </w:pPr>
            <w:r>
              <w:rPr>
                <w:rFonts w:hint="eastAsia"/>
              </w:rPr>
              <w:t>-</w:t>
            </w:r>
          </w:p>
        </w:tc>
        <w:tc>
          <w:tcPr>
            <w:tcW w:w="2410" w:type="dxa"/>
            <w:shd w:val="clear" w:color="auto" w:fill="auto"/>
            <w:vAlign w:val="center"/>
          </w:tcPr>
          <w:p w14:paraId="5DA7AAAE" w14:textId="77777777" w:rsidR="00DD67B6" w:rsidRDefault="00000000">
            <w:pPr>
              <w:pStyle w:val="afffffffff9"/>
            </w:pPr>
            <w:r>
              <w:rPr>
                <w:rFonts w:hint="eastAsia"/>
              </w:rPr>
              <w:t>实测记录</w:t>
            </w:r>
          </w:p>
        </w:tc>
        <w:tc>
          <w:tcPr>
            <w:tcW w:w="2681" w:type="dxa"/>
            <w:vAlign w:val="center"/>
          </w:tcPr>
          <w:p w14:paraId="044BB2A7" w14:textId="77777777" w:rsidR="00DD67B6" w:rsidRDefault="00000000">
            <w:pPr>
              <w:pStyle w:val="afffffffff9"/>
            </w:pPr>
            <w:r>
              <w:rPr>
                <w:rFonts w:hint="eastAsia"/>
              </w:rPr>
              <w:t>实测记录</w:t>
            </w:r>
          </w:p>
        </w:tc>
      </w:tr>
    </w:tbl>
    <w:p w14:paraId="1E6471D6" w14:textId="77777777" w:rsidR="00DD67B6" w:rsidRDefault="00000000">
      <w:pPr>
        <w:pStyle w:val="afffffffff1"/>
      </w:pPr>
      <w:r>
        <w:t>城市快速路、主干道的沥青路面不宜采用粉煤灰作填料</w:t>
      </w:r>
      <w:r>
        <w:rPr>
          <w:rFonts w:hint="eastAsia"/>
        </w:rPr>
        <w:t>。当次干路及以下道路用粉煤灰作填料时，其用量不应超过填料总量的50%，粉煤灰的烧失量应小于12%。</w:t>
      </w:r>
    </w:p>
    <w:p w14:paraId="0E6FD897" w14:textId="77777777" w:rsidR="00DD67B6" w:rsidRDefault="00000000">
      <w:pPr>
        <w:pStyle w:val="affd"/>
        <w:spacing w:before="120" w:after="120"/>
      </w:pPr>
      <w:r>
        <w:rPr>
          <w:rFonts w:hint="eastAsia"/>
        </w:rPr>
        <w:lastRenderedPageBreak/>
        <w:t>纤维稳定剂</w:t>
      </w:r>
    </w:p>
    <w:p w14:paraId="73D4D505" w14:textId="77777777" w:rsidR="00DD67B6" w:rsidRDefault="00000000">
      <w:pPr>
        <w:pStyle w:val="afffffffff1"/>
      </w:pPr>
      <w:r>
        <w:rPr>
          <w:rFonts w:hint="eastAsia"/>
        </w:rPr>
        <w:t>在沥青混合料中掺加的纤维稳定剂宜选用木质素纤维、矿物纤维等，</w:t>
      </w:r>
      <w:r>
        <w:t>不宜使用石棉纤维</w:t>
      </w:r>
      <w:r>
        <w:rPr>
          <w:rFonts w:hint="eastAsia"/>
        </w:rPr>
        <w:t>，木质素纤维的质量应符合表3的规定。</w:t>
      </w:r>
    </w:p>
    <w:p w14:paraId="46FD1B8D" w14:textId="77777777" w:rsidR="00DD67B6" w:rsidRDefault="00000000">
      <w:pPr>
        <w:pStyle w:val="aff2"/>
        <w:spacing w:before="120" w:after="120"/>
      </w:pPr>
      <w:r>
        <w:rPr>
          <w:rFonts w:hint="eastAsia"/>
        </w:rPr>
        <w:t>木质素纤维质量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1200"/>
        <w:gridCol w:w="2126"/>
        <w:gridCol w:w="3674"/>
      </w:tblGrid>
      <w:tr w:rsidR="00DD67B6" w14:paraId="74FEA0FB" w14:textId="77777777">
        <w:trPr>
          <w:tblHeader/>
          <w:jc w:val="center"/>
        </w:trPr>
        <w:tc>
          <w:tcPr>
            <w:tcW w:w="2334" w:type="dxa"/>
            <w:tcBorders>
              <w:top w:val="single" w:sz="8" w:space="0" w:color="auto"/>
              <w:bottom w:val="single" w:sz="8" w:space="0" w:color="auto"/>
            </w:tcBorders>
            <w:shd w:val="clear" w:color="auto" w:fill="auto"/>
          </w:tcPr>
          <w:p w14:paraId="7716B813" w14:textId="77777777" w:rsidR="00DD67B6" w:rsidRDefault="00000000">
            <w:pPr>
              <w:pStyle w:val="afffffffff9"/>
            </w:pPr>
            <w:r>
              <w:rPr>
                <w:rFonts w:hint="eastAsia"/>
              </w:rPr>
              <w:t>项目</w:t>
            </w:r>
          </w:p>
        </w:tc>
        <w:tc>
          <w:tcPr>
            <w:tcW w:w="1200" w:type="dxa"/>
            <w:tcBorders>
              <w:top w:val="single" w:sz="8" w:space="0" w:color="auto"/>
              <w:bottom w:val="single" w:sz="8" w:space="0" w:color="auto"/>
            </w:tcBorders>
            <w:shd w:val="clear" w:color="auto" w:fill="auto"/>
          </w:tcPr>
          <w:p w14:paraId="3DA0B886" w14:textId="77777777" w:rsidR="00DD67B6" w:rsidRDefault="00000000">
            <w:pPr>
              <w:pStyle w:val="afffffffff9"/>
            </w:pPr>
            <w:r>
              <w:rPr>
                <w:rFonts w:hint="eastAsia"/>
              </w:rPr>
              <w:t>单位</w:t>
            </w:r>
          </w:p>
        </w:tc>
        <w:tc>
          <w:tcPr>
            <w:tcW w:w="2126" w:type="dxa"/>
            <w:tcBorders>
              <w:top w:val="single" w:sz="8" w:space="0" w:color="auto"/>
              <w:bottom w:val="single" w:sz="8" w:space="0" w:color="auto"/>
            </w:tcBorders>
            <w:shd w:val="clear" w:color="auto" w:fill="auto"/>
          </w:tcPr>
          <w:p w14:paraId="59D3BDD3" w14:textId="77777777" w:rsidR="00DD67B6" w:rsidRDefault="00000000">
            <w:pPr>
              <w:pStyle w:val="afffffffff9"/>
            </w:pPr>
            <w:r>
              <w:rPr>
                <w:rFonts w:hint="eastAsia"/>
              </w:rPr>
              <w:t>指标</w:t>
            </w:r>
          </w:p>
        </w:tc>
        <w:tc>
          <w:tcPr>
            <w:tcW w:w="3674" w:type="dxa"/>
            <w:tcBorders>
              <w:top w:val="single" w:sz="8" w:space="0" w:color="auto"/>
              <w:bottom w:val="single" w:sz="8" w:space="0" w:color="auto"/>
            </w:tcBorders>
            <w:shd w:val="clear" w:color="auto" w:fill="auto"/>
          </w:tcPr>
          <w:p w14:paraId="2B263CFE" w14:textId="77777777" w:rsidR="00DD67B6" w:rsidRDefault="00000000">
            <w:pPr>
              <w:pStyle w:val="afffffffff9"/>
            </w:pPr>
            <w:r>
              <w:rPr>
                <w:rFonts w:hint="eastAsia"/>
              </w:rPr>
              <w:t>试验方法</w:t>
            </w:r>
          </w:p>
        </w:tc>
      </w:tr>
      <w:tr w:rsidR="00DD67B6" w14:paraId="1EF82650" w14:textId="77777777">
        <w:trPr>
          <w:jc w:val="center"/>
        </w:trPr>
        <w:tc>
          <w:tcPr>
            <w:tcW w:w="2334" w:type="dxa"/>
            <w:tcBorders>
              <w:top w:val="single" w:sz="8" w:space="0" w:color="auto"/>
            </w:tcBorders>
            <w:shd w:val="clear" w:color="auto" w:fill="auto"/>
          </w:tcPr>
          <w:p w14:paraId="6772ACAD" w14:textId="77777777" w:rsidR="00DD67B6" w:rsidRDefault="00000000">
            <w:pPr>
              <w:pStyle w:val="afffffffff9"/>
            </w:pPr>
            <w:r>
              <w:rPr>
                <w:rFonts w:hint="eastAsia"/>
              </w:rPr>
              <w:t>纤维长度</w:t>
            </w:r>
          </w:p>
        </w:tc>
        <w:tc>
          <w:tcPr>
            <w:tcW w:w="1200" w:type="dxa"/>
            <w:tcBorders>
              <w:top w:val="single" w:sz="8" w:space="0" w:color="auto"/>
            </w:tcBorders>
            <w:shd w:val="clear" w:color="auto" w:fill="auto"/>
          </w:tcPr>
          <w:p w14:paraId="35574D7A" w14:textId="77777777" w:rsidR="00DD67B6" w:rsidRDefault="00000000">
            <w:pPr>
              <w:pStyle w:val="afffffffff9"/>
            </w:pPr>
            <w:r>
              <w:t>m</w:t>
            </w:r>
            <w:r>
              <w:rPr>
                <w:rFonts w:hint="eastAsia"/>
              </w:rPr>
              <w:t>m</w:t>
            </w:r>
          </w:p>
        </w:tc>
        <w:tc>
          <w:tcPr>
            <w:tcW w:w="2126" w:type="dxa"/>
            <w:tcBorders>
              <w:top w:val="single" w:sz="8" w:space="0" w:color="auto"/>
            </w:tcBorders>
            <w:shd w:val="clear" w:color="auto" w:fill="auto"/>
          </w:tcPr>
          <w:p w14:paraId="714418FC" w14:textId="77777777" w:rsidR="00DD67B6" w:rsidRDefault="00000000">
            <w:pPr>
              <w:pStyle w:val="afffffffff9"/>
            </w:pPr>
            <w:r>
              <w:rPr>
                <w:rFonts w:hint="eastAsia"/>
              </w:rPr>
              <w:t>≤</w:t>
            </w:r>
            <w:r>
              <w:t>6</w:t>
            </w:r>
          </w:p>
        </w:tc>
        <w:tc>
          <w:tcPr>
            <w:tcW w:w="3674" w:type="dxa"/>
            <w:tcBorders>
              <w:top w:val="single" w:sz="8" w:space="0" w:color="auto"/>
            </w:tcBorders>
            <w:shd w:val="clear" w:color="auto" w:fill="auto"/>
          </w:tcPr>
          <w:p w14:paraId="5C7F6951" w14:textId="77777777" w:rsidR="00DD67B6" w:rsidRDefault="00000000">
            <w:pPr>
              <w:pStyle w:val="afffffffff9"/>
            </w:pPr>
            <w:r>
              <w:rPr>
                <w:rFonts w:hint="eastAsia"/>
              </w:rPr>
              <w:t>水溶液用显微镜观测</w:t>
            </w:r>
          </w:p>
        </w:tc>
      </w:tr>
      <w:tr w:rsidR="00DD67B6" w14:paraId="160D7ABA" w14:textId="77777777">
        <w:trPr>
          <w:jc w:val="center"/>
        </w:trPr>
        <w:tc>
          <w:tcPr>
            <w:tcW w:w="2334" w:type="dxa"/>
            <w:shd w:val="clear" w:color="auto" w:fill="auto"/>
          </w:tcPr>
          <w:p w14:paraId="30E29565" w14:textId="77777777" w:rsidR="00DD67B6" w:rsidRDefault="00000000">
            <w:pPr>
              <w:pStyle w:val="afffffffff9"/>
            </w:pPr>
            <w:r>
              <w:rPr>
                <w:rFonts w:hint="eastAsia"/>
              </w:rPr>
              <w:t>灰分含量</w:t>
            </w:r>
          </w:p>
        </w:tc>
        <w:tc>
          <w:tcPr>
            <w:tcW w:w="1200" w:type="dxa"/>
            <w:shd w:val="clear" w:color="auto" w:fill="auto"/>
            <w:vAlign w:val="center"/>
          </w:tcPr>
          <w:p w14:paraId="7F89FE5B" w14:textId="77777777" w:rsidR="00DD67B6" w:rsidRDefault="00000000">
            <w:pPr>
              <w:pStyle w:val="afffffffff9"/>
            </w:pPr>
            <w:bookmarkStart w:id="103" w:name="OLE_LINK15"/>
            <w:r>
              <w:rPr>
                <w:rFonts w:hint="eastAsia"/>
              </w:rPr>
              <w:t>%</w:t>
            </w:r>
            <w:bookmarkEnd w:id="103"/>
          </w:p>
        </w:tc>
        <w:tc>
          <w:tcPr>
            <w:tcW w:w="2126" w:type="dxa"/>
            <w:shd w:val="clear" w:color="auto" w:fill="auto"/>
          </w:tcPr>
          <w:p w14:paraId="6BEFF1E0" w14:textId="77777777" w:rsidR="00DD67B6" w:rsidRDefault="00000000">
            <w:pPr>
              <w:pStyle w:val="afffffffff9"/>
            </w:pPr>
            <w:r>
              <w:t>18</w:t>
            </w:r>
            <w:r>
              <w:rPr>
                <w:rFonts w:hint="eastAsia"/>
              </w:rPr>
              <w:t>±</w:t>
            </w:r>
            <w:r>
              <w:t>5</w:t>
            </w:r>
          </w:p>
        </w:tc>
        <w:tc>
          <w:tcPr>
            <w:tcW w:w="3674" w:type="dxa"/>
            <w:shd w:val="clear" w:color="auto" w:fill="auto"/>
          </w:tcPr>
          <w:p w14:paraId="6F1F1249" w14:textId="77777777" w:rsidR="00DD67B6" w:rsidRDefault="00000000">
            <w:pPr>
              <w:pStyle w:val="afffffffff9"/>
            </w:pPr>
            <w:r>
              <w:rPr>
                <w:rFonts w:hint="eastAsia"/>
              </w:rPr>
              <w:t>高温590 ℃</w:t>
            </w:r>
            <w:r>
              <w:rPr>
                <w:rFonts w:hAnsi="宋体" w:hint="eastAsia"/>
              </w:rPr>
              <w:t>～</w:t>
            </w:r>
            <w:r>
              <w:rPr>
                <w:rFonts w:hint="eastAsia"/>
              </w:rPr>
              <w:t>600</w:t>
            </w:r>
            <w:bookmarkStart w:id="104" w:name="OLE_LINK16"/>
            <w:r>
              <w:rPr>
                <w:rFonts w:hint="eastAsia"/>
              </w:rPr>
              <w:t xml:space="preserve"> ℃</w:t>
            </w:r>
            <w:bookmarkEnd w:id="104"/>
            <w:r>
              <w:rPr>
                <w:rFonts w:hint="eastAsia"/>
              </w:rPr>
              <w:t>燃烧后测定残留物</w:t>
            </w:r>
          </w:p>
        </w:tc>
      </w:tr>
      <w:tr w:rsidR="00DD67B6" w14:paraId="175545A5" w14:textId="77777777">
        <w:trPr>
          <w:jc w:val="center"/>
        </w:trPr>
        <w:tc>
          <w:tcPr>
            <w:tcW w:w="2334" w:type="dxa"/>
            <w:shd w:val="clear" w:color="auto" w:fill="auto"/>
          </w:tcPr>
          <w:p w14:paraId="1E29DCF5" w14:textId="77777777" w:rsidR="00DD67B6" w:rsidRDefault="00000000">
            <w:pPr>
              <w:pStyle w:val="afffffffff9"/>
            </w:pPr>
            <w:r>
              <w:rPr>
                <w:rFonts w:hint="eastAsia"/>
              </w:rPr>
              <w:t>pH值</w:t>
            </w:r>
          </w:p>
        </w:tc>
        <w:tc>
          <w:tcPr>
            <w:tcW w:w="1200" w:type="dxa"/>
            <w:shd w:val="clear" w:color="auto" w:fill="auto"/>
            <w:vAlign w:val="center"/>
          </w:tcPr>
          <w:p w14:paraId="470E5D00" w14:textId="77777777" w:rsidR="00DD67B6" w:rsidRDefault="00000000">
            <w:pPr>
              <w:pStyle w:val="afffffffff9"/>
            </w:pPr>
            <w:r>
              <w:rPr>
                <w:rFonts w:hint="eastAsia"/>
              </w:rPr>
              <w:t>-</w:t>
            </w:r>
          </w:p>
        </w:tc>
        <w:tc>
          <w:tcPr>
            <w:tcW w:w="2126" w:type="dxa"/>
            <w:shd w:val="clear" w:color="auto" w:fill="auto"/>
          </w:tcPr>
          <w:p w14:paraId="0D12931C" w14:textId="77777777" w:rsidR="00DD67B6" w:rsidRDefault="00000000">
            <w:pPr>
              <w:pStyle w:val="afffffffff9"/>
            </w:pPr>
            <w:r>
              <w:t>7.5</w:t>
            </w:r>
            <w:r>
              <w:rPr>
                <w:rFonts w:hint="eastAsia"/>
              </w:rPr>
              <w:t>±</w:t>
            </w:r>
            <w:r>
              <w:t>1.0</w:t>
            </w:r>
          </w:p>
        </w:tc>
        <w:tc>
          <w:tcPr>
            <w:tcW w:w="3674" w:type="dxa"/>
            <w:shd w:val="clear" w:color="auto" w:fill="auto"/>
          </w:tcPr>
          <w:p w14:paraId="1CA23EF0" w14:textId="77777777" w:rsidR="00DD67B6" w:rsidRDefault="00000000">
            <w:pPr>
              <w:pStyle w:val="afffffffff9"/>
            </w:pPr>
            <w:r>
              <w:rPr>
                <w:rFonts w:hint="eastAsia"/>
              </w:rPr>
              <w:t>水溶液用pH试纸或pH计测定</w:t>
            </w:r>
          </w:p>
        </w:tc>
      </w:tr>
      <w:tr w:rsidR="00DD67B6" w14:paraId="745C0830" w14:textId="77777777">
        <w:trPr>
          <w:jc w:val="center"/>
        </w:trPr>
        <w:tc>
          <w:tcPr>
            <w:tcW w:w="2334" w:type="dxa"/>
            <w:shd w:val="clear" w:color="auto" w:fill="auto"/>
          </w:tcPr>
          <w:p w14:paraId="3D5D9738" w14:textId="77777777" w:rsidR="00DD67B6" w:rsidRDefault="00000000">
            <w:pPr>
              <w:pStyle w:val="afffffffff9"/>
            </w:pPr>
            <w:proofErr w:type="gramStart"/>
            <w:r>
              <w:rPr>
                <w:rFonts w:hint="eastAsia"/>
              </w:rPr>
              <w:t>吸油率</w:t>
            </w:r>
            <w:proofErr w:type="gramEnd"/>
          </w:p>
        </w:tc>
        <w:tc>
          <w:tcPr>
            <w:tcW w:w="1200" w:type="dxa"/>
            <w:shd w:val="clear" w:color="auto" w:fill="auto"/>
            <w:vAlign w:val="center"/>
          </w:tcPr>
          <w:p w14:paraId="4A7F15BC" w14:textId="77777777" w:rsidR="00DD67B6" w:rsidRDefault="00000000">
            <w:pPr>
              <w:pStyle w:val="afffffffff9"/>
            </w:pPr>
            <w:r>
              <w:rPr>
                <w:rFonts w:hint="eastAsia"/>
              </w:rPr>
              <w:t>-</w:t>
            </w:r>
          </w:p>
        </w:tc>
        <w:tc>
          <w:tcPr>
            <w:tcW w:w="2126" w:type="dxa"/>
            <w:shd w:val="clear" w:color="auto" w:fill="auto"/>
          </w:tcPr>
          <w:p w14:paraId="0871B7B3" w14:textId="77777777" w:rsidR="00DD67B6" w:rsidRDefault="00000000">
            <w:pPr>
              <w:pStyle w:val="afffffffff9"/>
            </w:pPr>
            <w:r>
              <w:rPr>
                <w:rFonts w:hint="eastAsia"/>
              </w:rPr>
              <w:t>≥纤维质量的5倍</w:t>
            </w:r>
          </w:p>
        </w:tc>
        <w:tc>
          <w:tcPr>
            <w:tcW w:w="3674" w:type="dxa"/>
            <w:shd w:val="clear" w:color="auto" w:fill="auto"/>
          </w:tcPr>
          <w:p w14:paraId="0DA0FECF" w14:textId="77777777" w:rsidR="00DD67B6" w:rsidRDefault="00000000">
            <w:pPr>
              <w:pStyle w:val="afffffffff9"/>
            </w:pPr>
            <w:r>
              <w:rPr>
                <w:rFonts w:hint="eastAsia"/>
              </w:rPr>
              <w:t>用煤油浸泡后放在筛上</w:t>
            </w:r>
            <w:proofErr w:type="gramStart"/>
            <w:r>
              <w:rPr>
                <w:rFonts w:hint="eastAsia"/>
              </w:rPr>
              <w:t>经振敲</w:t>
            </w:r>
            <w:proofErr w:type="gramEnd"/>
            <w:r>
              <w:rPr>
                <w:rFonts w:hint="eastAsia"/>
              </w:rPr>
              <w:t>后称量</w:t>
            </w:r>
          </w:p>
        </w:tc>
      </w:tr>
      <w:tr w:rsidR="00DD67B6" w14:paraId="1A2B487D" w14:textId="77777777">
        <w:trPr>
          <w:jc w:val="center"/>
        </w:trPr>
        <w:tc>
          <w:tcPr>
            <w:tcW w:w="2334" w:type="dxa"/>
            <w:shd w:val="clear" w:color="auto" w:fill="auto"/>
          </w:tcPr>
          <w:p w14:paraId="09B31419" w14:textId="77777777" w:rsidR="00DD67B6" w:rsidRDefault="00000000">
            <w:pPr>
              <w:pStyle w:val="afffffffff9"/>
            </w:pPr>
            <w:r>
              <w:rPr>
                <w:rFonts w:hint="eastAsia"/>
              </w:rPr>
              <w:t>含水率（以质量计）</w:t>
            </w:r>
          </w:p>
        </w:tc>
        <w:tc>
          <w:tcPr>
            <w:tcW w:w="1200" w:type="dxa"/>
            <w:shd w:val="clear" w:color="auto" w:fill="auto"/>
            <w:vAlign w:val="center"/>
          </w:tcPr>
          <w:p w14:paraId="3616C3E5" w14:textId="77777777" w:rsidR="00DD67B6" w:rsidRDefault="00000000">
            <w:pPr>
              <w:pStyle w:val="afffffffff9"/>
            </w:pPr>
            <w:r>
              <w:rPr>
                <w:rFonts w:hint="eastAsia"/>
              </w:rPr>
              <w:t>%</w:t>
            </w:r>
          </w:p>
        </w:tc>
        <w:tc>
          <w:tcPr>
            <w:tcW w:w="2126" w:type="dxa"/>
            <w:shd w:val="clear" w:color="auto" w:fill="auto"/>
            <w:vAlign w:val="center"/>
          </w:tcPr>
          <w:p w14:paraId="2266069A" w14:textId="77777777" w:rsidR="00DD67B6" w:rsidRDefault="00000000">
            <w:pPr>
              <w:pStyle w:val="afffffffff9"/>
            </w:pPr>
            <w:r>
              <w:rPr>
                <w:rFonts w:hint="eastAsia"/>
              </w:rPr>
              <w:t>≤5</w:t>
            </w:r>
          </w:p>
        </w:tc>
        <w:tc>
          <w:tcPr>
            <w:tcW w:w="3674" w:type="dxa"/>
            <w:shd w:val="clear" w:color="auto" w:fill="auto"/>
          </w:tcPr>
          <w:p w14:paraId="3F1816B1" w14:textId="77777777" w:rsidR="00DD67B6" w:rsidRDefault="00000000">
            <w:pPr>
              <w:pStyle w:val="afffffffff9"/>
            </w:pPr>
            <w:r>
              <w:rPr>
                <w:rFonts w:hint="eastAsia"/>
              </w:rPr>
              <w:t>105 ℃烘箱烘2 h后冷却称量</w:t>
            </w:r>
          </w:p>
        </w:tc>
      </w:tr>
    </w:tbl>
    <w:p w14:paraId="0988A221" w14:textId="77777777" w:rsidR="00DD67B6" w:rsidRDefault="00000000">
      <w:pPr>
        <w:pStyle w:val="afffffffff1"/>
      </w:pPr>
      <w:r>
        <w:t>纤维稳定剂应在250</w:t>
      </w:r>
      <w:r>
        <w:rPr>
          <w:rFonts w:hint="eastAsia"/>
        </w:rPr>
        <w:t xml:space="preserve"> ℃</w:t>
      </w:r>
      <w:r>
        <w:t>高温条件下</w:t>
      </w:r>
      <w:proofErr w:type="gramStart"/>
      <w:r>
        <w:t>不</w:t>
      </w:r>
      <w:proofErr w:type="gramEnd"/>
      <w:r>
        <w:t>变质</w:t>
      </w:r>
      <w:r>
        <w:rPr>
          <w:rFonts w:hint="eastAsia"/>
        </w:rPr>
        <w:t>、不发脆，使用纤维应符合环保要求，不危害身体健康。纤维应在混合料拌和过程中能充分分散均匀。</w:t>
      </w:r>
    </w:p>
    <w:p w14:paraId="59C080BD" w14:textId="77777777" w:rsidR="00DD67B6" w:rsidRDefault="00000000">
      <w:pPr>
        <w:pStyle w:val="afffffffff1"/>
      </w:pPr>
      <w:r>
        <w:rPr>
          <w:rFonts w:hint="eastAsia"/>
        </w:rPr>
        <w:t>矿物纤维宜采用玄武岩等矿石制造，易影响环境及造成人体伤害的石棉纤维不宜直接使用。</w:t>
      </w:r>
    </w:p>
    <w:p w14:paraId="4917A7B4" w14:textId="77777777" w:rsidR="00DD67B6" w:rsidRDefault="00000000">
      <w:pPr>
        <w:pStyle w:val="afffffffff1"/>
      </w:pPr>
      <w:r>
        <w:rPr>
          <w:rFonts w:hint="eastAsia"/>
        </w:rPr>
        <w:t>纤维应存放在室内或有棚盖的地方，松散纤维在运输及使用过程中应避免受潮，不结团。</w:t>
      </w:r>
    </w:p>
    <w:p w14:paraId="2B898473" w14:textId="77777777" w:rsidR="00DD67B6" w:rsidRDefault="00000000">
      <w:pPr>
        <w:pStyle w:val="afffffffff1"/>
      </w:pPr>
      <w:r>
        <w:rPr>
          <w:rFonts w:hint="eastAsia"/>
        </w:rPr>
        <w:t>纤维稳定剂的掺加比例以沥青混合料总量的质量百分率计算，通常情况下用于SMA路面的木质素纤维不宜低于0.3%，矿物纤维不宜低于0.4%，必要时可适当增加纤维用量。纤维掺加量的允许误差宜不超过±5%。</w:t>
      </w:r>
    </w:p>
    <w:p w14:paraId="55AB045F" w14:textId="77777777" w:rsidR="00DD67B6" w:rsidRDefault="00000000">
      <w:pPr>
        <w:pStyle w:val="affc"/>
        <w:spacing w:before="240" w:after="240"/>
      </w:pPr>
      <w:bookmarkStart w:id="105" w:name="_Toc192854959"/>
      <w:bookmarkStart w:id="106" w:name="_Toc192845084"/>
      <w:bookmarkStart w:id="107" w:name="_Toc192846183"/>
      <w:bookmarkStart w:id="108" w:name="_Toc192855588"/>
      <w:bookmarkStart w:id="109" w:name="_Toc193460076"/>
      <w:bookmarkStart w:id="110" w:name="_Toc193459697"/>
      <w:bookmarkStart w:id="111" w:name="_Toc193462230"/>
      <w:bookmarkStart w:id="112" w:name="_Toc192855556"/>
      <w:bookmarkStart w:id="113" w:name="_Toc193458155"/>
      <w:bookmarkStart w:id="114" w:name="_Toc193462337"/>
      <w:bookmarkStart w:id="115" w:name="_Toc193464580"/>
      <w:bookmarkStart w:id="116" w:name="_Toc193464607"/>
      <w:r>
        <w:rPr>
          <w:rFonts w:hint="eastAsia"/>
        </w:rPr>
        <w:t>混合料配合比设计、拌制、运输</w:t>
      </w:r>
      <w:bookmarkEnd w:id="105"/>
      <w:bookmarkEnd w:id="106"/>
      <w:bookmarkEnd w:id="107"/>
      <w:bookmarkEnd w:id="108"/>
      <w:bookmarkEnd w:id="109"/>
      <w:bookmarkEnd w:id="110"/>
      <w:bookmarkEnd w:id="111"/>
      <w:bookmarkEnd w:id="112"/>
      <w:bookmarkEnd w:id="113"/>
      <w:bookmarkEnd w:id="114"/>
      <w:bookmarkEnd w:id="115"/>
      <w:bookmarkEnd w:id="116"/>
    </w:p>
    <w:p w14:paraId="1CD38D20" w14:textId="77777777" w:rsidR="00DD67B6" w:rsidRDefault="00000000">
      <w:pPr>
        <w:pStyle w:val="affd"/>
        <w:spacing w:before="120" w:after="120"/>
      </w:pPr>
      <w:r>
        <w:rPr>
          <w:rFonts w:hint="eastAsia"/>
        </w:rPr>
        <w:t>配合比设计</w:t>
      </w:r>
    </w:p>
    <w:p w14:paraId="7AD9CB94" w14:textId="77777777" w:rsidR="00DD67B6" w:rsidRDefault="00000000">
      <w:pPr>
        <w:ind w:firstLineChars="200" w:firstLine="420"/>
        <w:rPr>
          <w:rFonts w:ascii="宋体" w:hAnsi="宋体" w:hint="eastAsia"/>
        </w:rPr>
      </w:pPr>
      <w:r>
        <w:rPr>
          <w:rFonts w:ascii="宋体" w:hAnsi="宋体" w:hint="eastAsia"/>
        </w:rPr>
        <w:t>沥青混合料配合比设计应符合JTG F40的要求，并应遵守下列规定：</w:t>
      </w:r>
    </w:p>
    <w:p w14:paraId="1063ED7F" w14:textId="77777777" w:rsidR="00DD67B6" w:rsidRDefault="00000000">
      <w:pPr>
        <w:pStyle w:val="af5"/>
      </w:pPr>
      <w:r>
        <w:rPr>
          <w:rFonts w:hint="eastAsia"/>
        </w:rPr>
        <w:t>各地区应根据气候条件、道路等级、路面结构等情况：通过试验，确定适宜的沥青混合料技术指标；</w:t>
      </w:r>
    </w:p>
    <w:p w14:paraId="649AD702" w14:textId="77777777" w:rsidR="00DD67B6" w:rsidRDefault="00000000">
      <w:pPr>
        <w:pStyle w:val="af5"/>
      </w:pPr>
      <w:r>
        <w:rPr>
          <w:rFonts w:hint="eastAsia"/>
        </w:rPr>
        <w:t>开工前，应对当地同类道路的沥青混合料配合比及其使用情况进行调研，借鉴成功经验；</w:t>
      </w:r>
    </w:p>
    <w:p w14:paraId="23375892" w14:textId="77777777" w:rsidR="00DD67B6" w:rsidRDefault="00000000">
      <w:pPr>
        <w:pStyle w:val="af5"/>
      </w:pPr>
      <w:r>
        <w:rPr>
          <w:rFonts w:hint="eastAsia"/>
        </w:rPr>
        <w:t>各地区应结合当地自然条件，充分利用当地资源，选择合格的材料。</w:t>
      </w:r>
    </w:p>
    <w:p w14:paraId="1D4DA1A6" w14:textId="77777777" w:rsidR="00DD67B6" w:rsidRDefault="00000000">
      <w:pPr>
        <w:pStyle w:val="affd"/>
        <w:spacing w:before="120" w:after="120"/>
      </w:pPr>
      <w:r>
        <w:rPr>
          <w:rFonts w:hint="eastAsia"/>
        </w:rPr>
        <w:t>拌制</w:t>
      </w:r>
    </w:p>
    <w:p w14:paraId="463F1128" w14:textId="77777777" w:rsidR="00DD67B6" w:rsidRDefault="00000000">
      <w:pPr>
        <w:pStyle w:val="afffffffff1"/>
      </w:pPr>
      <w:r>
        <w:rPr>
          <w:rFonts w:hint="eastAsia"/>
        </w:rPr>
        <w:t>拌和厂应具有完备的排水设施。各种集料应分隔贮存，细集料场应设防雨顶棚，料场及场内道路应作硬化处理，泥土不应污染集料。</w:t>
      </w:r>
    </w:p>
    <w:p w14:paraId="7C81F9AE" w14:textId="77777777" w:rsidR="00DD67B6" w:rsidRDefault="00000000">
      <w:pPr>
        <w:pStyle w:val="afffffffff1"/>
      </w:pPr>
      <w:r>
        <w:rPr>
          <w:rFonts w:hint="eastAsia"/>
        </w:rPr>
        <w:t>应按照设计配合比准确配料，控制沥青、集料等材料的用量。同时控制施工对温度的要求，且混合料不应离析。</w:t>
      </w:r>
    </w:p>
    <w:p w14:paraId="2154735C" w14:textId="77777777" w:rsidR="00DD67B6" w:rsidRDefault="00000000">
      <w:pPr>
        <w:pStyle w:val="afffffffff1"/>
      </w:pPr>
      <w:r>
        <w:rPr>
          <w:rFonts w:hint="eastAsia"/>
        </w:rPr>
        <w:t>搅拌能力应满足施工进度要求，</w:t>
      </w:r>
      <w:proofErr w:type="gramStart"/>
      <w:r>
        <w:rPr>
          <w:rFonts w:hint="eastAsia"/>
        </w:rPr>
        <w:t>冷料仓的</w:t>
      </w:r>
      <w:proofErr w:type="gramEnd"/>
      <w:r>
        <w:rPr>
          <w:rFonts w:hint="eastAsia"/>
        </w:rPr>
        <w:t>数量应满足配合比需要，通常不宜少于5个</w:t>
      </w:r>
      <w:r>
        <w:rPr>
          <w:rFonts w:hAnsi="宋体" w:hint="eastAsia"/>
        </w:rPr>
        <w:t>～</w:t>
      </w:r>
      <w:r>
        <w:rPr>
          <w:rFonts w:hint="eastAsia"/>
        </w:rPr>
        <w:t>6个。</w:t>
      </w:r>
    </w:p>
    <w:p w14:paraId="3FDA60AC" w14:textId="77777777" w:rsidR="00DD67B6" w:rsidRDefault="00000000">
      <w:pPr>
        <w:pStyle w:val="afffffffff1"/>
      </w:pPr>
      <w:r>
        <w:rPr>
          <w:rFonts w:hint="eastAsia"/>
        </w:rPr>
        <w:t>搅拌机宜配备计算机控制系统。生产过程中</w:t>
      </w:r>
      <w:proofErr w:type="gramStart"/>
      <w:r>
        <w:rPr>
          <w:rFonts w:hint="eastAsia"/>
        </w:rPr>
        <w:t>应逐盘采集</w:t>
      </w:r>
      <w:proofErr w:type="gramEnd"/>
      <w:r>
        <w:rPr>
          <w:rFonts w:hint="eastAsia"/>
        </w:rPr>
        <w:t>材料用量、沥青混合料搅拌量、搅拌温度等各种参数指导生产。</w:t>
      </w:r>
    </w:p>
    <w:p w14:paraId="37BB6E91" w14:textId="77777777" w:rsidR="00DD67B6" w:rsidRDefault="00000000">
      <w:pPr>
        <w:pStyle w:val="afffffffff1"/>
      </w:pPr>
      <w:r>
        <w:rPr>
          <w:rFonts w:hint="eastAsia"/>
        </w:rPr>
        <w:t>沥青混合料搅拌时间应经试拌确定，以沥青</w:t>
      </w:r>
      <w:proofErr w:type="gramStart"/>
      <w:r>
        <w:rPr>
          <w:rFonts w:hint="eastAsia"/>
        </w:rPr>
        <w:t>均裹覆集料</w:t>
      </w:r>
      <w:proofErr w:type="gramEnd"/>
      <w:r>
        <w:rPr>
          <w:rFonts w:hint="eastAsia"/>
        </w:rPr>
        <w:t>为度。每盘的搅拌周期不宜少于45 s，其中干</w:t>
      </w:r>
      <w:proofErr w:type="gramStart"/>
      <w:r>
        <w:rPr>
          <w:rFonts w:hint="eastAsia"/>
        </w:rPr>
        <w:t>拌时间</w:t>
      </w:r>
      <w:proofErr w:type="gramEnd"/>
      <w:r>
        <w:rPr>
          <w:rFonts w:hint="eastAsia"/>
        </w:rPr>
        <w:t>不宜少于5 s</w:t>
      </w:r>
      <w:r>
        <w:rPr>
          <w:rFonts w:hAnsi="宋体" w:hint="eastAsia"/>
        </w:rPr>
        <w:t>～</w:t>
      </w:r>
      <w:r>
        <w:rPr>
          <w:rFonts w:hint="eastAsia"/>
        </w:rPr>
        <w:t>10 s。改性沥青和SMA混合料的搅拌时间应适当延长。</w:t>
      </w:r>
    </w:p>
    <w:p w14:paraId="2C8D807A" w14:textId="77777777" w:rsidR="00DD67B6" w:rsidRDefault="00000000">
      <w:pPr>
        <w:pStyle w:val="afffffffff1"/>
      </w:pPr>
      <w:r>
        <w:rPr>
          <w:rFonts w:hint="eastAsia"/>
        </w:rPr>
        <w:t>用成品仓贮存沥青混合料，贮存期混合料降温应不大于10 ℃。贮存时间普通沥青混合料应不超过72 h；改性沥青混合料应不超过24 h；SMA混合料应当日使用；OGFC应</w:t>
      </w:r>
      <w:proofErr w:type="gramStart"/>
      <w:r>
        <w:rPr>
          <w:rFonts w:hint="eastAsia"/>
        </w:rPr>
        <w:t>随拌随用</w:t>
      </w:r>
      <w:proofErr w:type="gramEnd"/>
      <w:r>
        <w:rPr>
          <w:rFonts w:hint="eastAsia"/>
        </w:rPr>
        <w:t>。</w:t>
      </w:r>
    </w:p>
    <w:p w14:paraId="4B868CF4" w14:textId="77777777" w:rsidR="00DD67B6" w:rsidRDefault="00000000">
      <w:pPr>
        <w:pStyle w:val="afffffffff1"/>
      </w:pPr>
      <w:r>
        <w:rPr>
          <w:rFonts w:hint="eastAsia"/>
        </w:rPr>
        <w:t>生产添加纤维的沥青混合料时，搅拌机应配备同步添加投料装置，搅拌时间宜延长5 s以上。</w:t>
      </w:r>
    </w:p>
    <w:p w14:paraId="03DA552B" w14:textId="77777777" w:rsidR="00DD67B6" w:rsidRDefault="00000000">
      <w:pPr>
        <w:pStyle w:val="afffffffff1"/>
      </w:pPr>
      <w:r>
        <w:rPr>
          <w:rFonts w:hint="eastAsia"/>
        </w:rPr>
        <w:t>应对拌合后的混合料进行抽样检测，包括马歇尔稳定度、流值等指标。</w:t>
      </w:r>
    </w:p>
    <w:p w14:paraId="6A021501" w14:textId="77777777" w:rsidR="00DD67B6" w:rsidRDefault="00000000">
      <w:pPr>
        <w:pStyle w:val="afffffffff1"/>
      </w:pPr>
      <w:r>
        <w:rPr>
          <w:rFonts w:hint="eastAsia"/>
        </w:rPr>
        <w:t>沥青混合料出厂时，应逐车检测沥青混合料的质量和温度，并附带载有出厂时间的运料单。不合格品不应出厂。</w:t>
      </w:r>
    </w:p>
    <w:p w14:paraId="6CECC504" w14:textId="77777777" w:rsidR="00DD67B6" w:rsidRDefault="00000000">
      <w:pPr>
        <w:pStyle w:val="affd"/>
        <w:spacing w:before="120" w:after="120"/>
      </w:pPr>
      <w:r>
        <w:rPr>
          <w:rFonts w:hint="eastAsia"/>
        </w:rPr>
        <w:t>运输</w:t>
      </w:r>
    </w:p>
    <w:p w14:paraId="524F1BBE" w14:textId="77777777" w:rsidR="00DD67B6" w:rsidRDefault="00000000">
      <w:pPr>
        <w:pStyle w:val="afffffffff1"/>
      </w:pPr>
      <w:r>
        <w:rPr>
          <w:rFonts w:hint="eastAsia"/>
        </w:rPr>
        <w:t>沥青混合料宜采用与摊铺机匹配的自卸汽车运输。</w:t>
      </w:r>
    </w:p>
    <w:p w14:paraId="3FE83A70" w14:textId="77777777" w:rsidR="00DD67B6" w:rsidRDefault="00000000">
      <w:pPr>
        <w:pStyle w:val="afffffffff1"/>
      </w:pPr>
      <w:r>
        <w:rPr>
          <w:rFonts w:hint="eastAsia"/>
        </w:rPr>
        <w:t>运料车装料时，应防止粗细集料离析。</w:t>
      </w:r>
    </w:p>
    <w:p w14:paraId="4B16C28A" w14:textId="77777777" w:rsidR="00DD67B6" w:rsidRDefault="00000000">
      <w:pPr>
        <w:pStyle w:val="afffffffff1"/>
      </w:pPr>
      <w:r>
        <w:rPr>
          <w:rFonts w:hint="eastAsia"/>
        </w:rPr>
        <w:t>运料车应具有保温、防雨、防混合料遗撒与沥青滴漏等功能。</w:t>
      </w:r>
    </w:p>
    <w:p w14:paraId="4331F888" w14:textId="77777777" w:rsidR="00DD67B6" w:rsidRDefault="00000000">
      <w:pPr>
        <w:pStyle w:val="afffffffff1"/>
      </w:pPr>
      <w:r>
        <w:rPr>
          <w:rFonts w:hint="eastAsia"/>
        </w:rPr>
        <w:lastRenderedPageBreak/>
        <w:t>沥青混合料运输车辆的总运力应比搅拌能力或摊铺能力有所富余。</w:t>
      </w:r>
    </w:p>
    <w:p w14:paraId="6F184F6C" w14:textId="77777777" w:rsidR="00DD67B6" w:rsidRDefault="00000000">
      <w:pPr>
        <w:pStyle w:val="afffffffff1"/>
      </w:pPr>
      <w:r>
        <w:rPr>
          <w:rFonts w:hint="eastAsia"/>
        </w:rPr>
        <w:t>沥青混合料运至摊铺地点，应对搅拌质量与温度进行检查，合格后方可使用。</w:t>
      </w:r>
    </w:p>
    <w:p w14:paraId="12ABD028" w14:textId="77777777" w:rsidR="00DD67B6" w:rsidRDefault="00000000">
      <w:pPr>
        <w:pStyle w:val="afffffffff1"/>
      </w:pPr>
      <w:r>
        <w:rPr>
          <w:rFonts w:hint="eastAsia"/>
        </w:rPr>
        <w:t>混合料宜采用较大吨位的运料车运输，但不应超载运输，或急刹车、急弯掉头使透层、封层造成损伤。</w:t>
      </w:r>
    </w:p>
    <w:p w14:paraId="645D53FD" w14:textId="77777777" w:rsidR="00DD67B6" w:rsidRDefault="00000000">
      <w:pPr>
        <w:pStyle w:val="afffffffff1"/>
      </w:pPr>
      <w:r>
        <w:rPr>
          <w:rFonts w:hint="eastAsia"/>
        </w:rPr>
        <w:t>运料车每次使用前后应清扫干净，在车厢板上涂</w:t>
      </w:r>
      <w:proofErr w:type="gramStart"/>
      <w:r>
        <w:rPr>
          <w:rFonts w:hint="eastAsia"/>
        </w:rPr>
        <w:t>一</w:t>
      </w:r>
      <w:proofErr w:type="gramEnd"/>
      <w:r>
        <w:rPr>
          <w:rFonts w:hint="eastAsia"/>
        </w:rPr>
        <w:t>薄层防止沥青粘结的隔离剂或防粘剂，但不应有余液积聚在车厢底部。从拌和机向运料车上装料时，应多次挪动汽车位置，平衡装料，以减少混合料离析。运料车运输混合料宜用苫布覆盖保温、防雨、防污染。</w:t>
      </w:r>
    </w:p>
    <w:p w14:paraId="6B6BF95C" w14:textId="77777777" w:rsidR="00DD67B6" w:rsidRDefault="00000000">
      <w:pPr>
        <w:pStyle w:val="afffffffff1"/>
      </w:pPr>
      <w:r>
        <w:rPr>
          <w:rFonts w:hint="eastAsia"/>
        </w:rPr>
        <w:t>运料车进入摊铺现场时，轮胎上不应沾有泥土等可能污染路面的</w:t>
      </w:r>
      <w:proofErr w:type="gramStart"/>
      <w:r>
        <w:rPr>
          <w:rFonts w:hint="eastAsia"/>
        </w:rPr>
        <w:t>脏物</w:t>
      </w:r>
      <w:proofErr w:type="gramEnd"/>
      <w:r>
        <w:rPr>
          <w:rFonts w:hint="eastAsia"/>
        </w:rPr>
        <w:t>，否则宜设水池洗净轮胎后进入工程现场。沥青混合料在摊铺地点凭运料单接收，若混合料不符合施工温度要求或已经结成团块、已遭雨淋的不应进行铺筑。</w:t>
      </w:r>
    </w:p>
    <w:p w14:paraId="284A2034" w14:textId="77777777" w:rsidR="00DD67B6" w:rsidRDefault="00000000">
      <w:pPr>
        <w:pStyle w:val="afffffffff1"/>
      </w:pPr>
      <w:r>
        <w:rPr>
          <w:rFonts w:hint="eastAsia"/>
        </w:rPr>
        <w:t>摊铺过程中运料车应在摊铺机前100 mm</w:t>
      </w:r>
      <w:r>
        <w:rPr>
          <w:rFonts w:hAnsi="宋体" w:hint="eastAsia"/>
        </w:rPr>
        <w:t>～</w:t>
      </w:r>
      <w:r>
        <w:rPr>
          <w:rFonts w:hint="eastAsia"/>
        </w:rPr>
        <w:t>300 mm处停住，空挡等候，由摊铺</w:t>
      </w:r>
      <w:proofErr w:type="gramStart"/>
      <w:r>
        <w:rPr>
          <w:rFonts w:hint="eastAsia"/>
        </w:rPr>
        <w:t>机推动</w:t>
      </w:r>
      <w:proofErr w:type="gramEnd"/>
      <w:r>
        <w:rPr>
          <w:rFonts w:hint="eastAsia"/>
        </w:rPr>
        <w:t>前进开始缓缓卸料，避免撞击摊铺机。在有条件时，运料车可将混合料卸入转运车经二次拌和后向摊铺机连续均匀地供料。运料车每次</w:t>
      </w:r>
      <w:proofErr w:type="gramStart"/>
      <w:r>
        <w:rPr>
          <w:rFonts w:hint="eastAsia"/>
        </w:rPr>
        <w:t>卸料应倒净</w:t>
      </w:r>
      <w:proofErr w:type="gramEnd"/>
      <w:r>
        <w:rPr>
          <w:rFonts w:hint="eastAsia"/>
        </w:rPr>
        <w:t>，尤其是对改性沥青或SMA混合料，如有剩余，应及时清除、防止硬结。</w:t>
      </w:r>
    </w:p>
    <w:p w14:paraId="3EC24661" w14:textId="77777777" w:rsidR="00DD67B6" w:rsidRDefault="00000000">
      <w:pPr>
        <w:pStyle w:val="afffffffff1"/>
      </w:pPr>
      <w:r>
        <w:rPr>
          <w:rFonts w:hint="eastAsia"/>
        </w:rPr>
        <w:t>SMA及0GFC混合料在运输、等候过程中，如发现有沥青混合料沿车厢板滴漏时，应采取措施予以避免。</w:t>
      </w:r>
    </w:p>
    <w:p w14:paraId="3E12C8C3" w14:textId="77777777" w:rsidR="00DD67B6" w:rsidRDefault="00000000">
      <w:pPr>
        <w:pStyle w:val="affc"/>
        <w:spacing w:before="240" w:after="240"/>
      </w:pPr>
      <w:bookmarkStart w:id="117" w:name="_Toc192855589"/>
      <w:bookmarkStart w:id="118" w:name="_Toc192855557"/>
      <w:bookmarkStart w:id="119" w:name="_Toc193462231"/>
      <w:bookmarkStart w:id="120" w:name="_Toc192846184"/>
      <w:bookmarkStart w:id="121" w:name="_Toc193458156"/>
      <w:bookmarkStart w:id="122" w:name="_Toc192854960"/>
      <w:bookmarkStart w:id="123" w:name="_Toc193459698"/>
      <w:bookmarkStart w:id="124" w:name="_Toc193462338"/>
      <w:bookmarkStart w:id="125" w:name="_Toc192845085"/>
      <w:bookmarkStart w:id="126" w:name="_Toc193460077"/>
      <w:bookmarkStart w:id="127" w:name="_Toc193464581"/>
      <w:bookmarkStart w:id="128" w:name="_Toc193464608"/>
      <w:r>
        <w:rPr>
          <w:rFonts w:hint="eastAsia"/>
        </w:rPr>
        <w:t>摊铺及压实施工</w:t>
      </w:r>
      <w:bookmarkEnd w:id="117"/>
      <w:bookmarkEnd w:id="118"/>
      <w:bookmarkEnd w:id="119"/>
      <w:bookmarkEnd w:id="120"/>
      <w:bookmarkEnd w:id="121"/>
      <w:bookmarkEnd w:id="122"/>
      <w:bookmarkEnd w:id="123"/>
      <w:bookmarkEnd w:id="124"/>
      <w:bookmarkEnd w:id="125"/>
      <w:bookmarkEnd w:id="126"/>
      <w:bookmarkEnd w:id="127"/>
      <w:bookmarkEnd w:id="128"/>
    </w:p>
    <w:p w14:paraId="71ACAC4A" w14:textId="77777777" w:rsidR="00DD67B6" w:rsidRDefault="00000000">
      <w:pPr>
        <w:pStyle w:val="affd"/>
        <w:spacing w:before="120" w:after="120"/>
      </w:pPr>
      <w:r>
        <w:rPr>
          <w:rFonts w:hint="eastAsia"/>
        </w:rPr>
        <w:t>一般规定</w:t>
      </w:r>
    </w:p>
    <w:p w14:paraId="085A8FB8" w14:textId="77777777" w:rsidR="00DD67B6" w:rsidRDefault="00000000">
      <w:pPr>
        <w:pStyle w:val="afffffffff1"/>
      </w:pPr>
      <w:r>
        <w:rPr>
          <w:rFonts w:hint="eastAsia"/>
        </w:rPr>
        <w:t>施工中应根据面层厚度和沥青混合料的种类、组成、施工季节，确定铺筑层次及各分层厚度。</w:t>
      </w:r>
    </w:p>
    <w:p w14:paraId="15482AA3" w14:textId="77777777" w:rsidR="00DD67B6" w:rsidRDefault="00000000">
      <w:pPr>
        <w:pStyle w:val="afffffffff1"/>
      </w:pPr>
      <w:r>
        <w:rPr>
          <w:rFonts w:hint="eastAsia"/>
        </w:rPr>
        <w:t>施工前应检查确认</w:t>
      </w:r>
      <w:proofErr w:type="gramStart"/>
      <w:r>
        <w:rPr>
          <w:rFonts w:hint="eastAsia"/>
        </w:rPr>
        <w:t>下承层的</w:t>
      </w:r>
      <w:proofErr w:type="gramEnd"/>
      <w:r>
        <w:rPr>
          <w:rFonts w:hint="eastAsia"/>
        </w:rPr>
        <w:t>质量，下</w:t>
      </w:r>
      <w:proofErr w:type="gramStart"/>
      <w:r>
        <w:rPr>
          <w:rFonts w:hint="eastAsia"/>
        </w:rPr>
        <w:t>承层质量</w:t>
      </w:r>
      <w:proofErr w:type="gramEnd"/>
      <w:r>
        <w:rPr>
          <w:rFonts w:hint="eastAsia"/>
        </w:rPr>
        <w:t>符合要求时方可进行摊铺作业。</w:t>
      </w:r>
    </w:p>
    <w:p w14:paraId="0C9869D0" w14:textId="77777777" w:rsidR="00DD67B6" w:rsidRDefault="00000000">
      <w:pPr>
        <w:pStyle w:val="afffffffff1"/>
      </w:pPr>
      <w:proofErr w:type="gramStart"/>
      <w:r>
        <w:rPr>
          <w:rFonts w:hint="eastAsia"/>
        </w:rPr>
        <w:t>透层油宜采用</w:t>
      </w:r>
      <w:proofErr w:type="gramEnd"/>
      <w:r>
        <w:rPr>
          <w:rFonts w:hint="eastAsia"/>
        </w:rPr>
        <w:t>高渗透性透层油，用量为1.0 kg/m</w:t>
      </w:r>
      <w:r>
        <w:rPr>
          <w:rFonts w:hint="eastAsia"/>
          <w:vertAlign w:val="superscript"/>
        </w:rPr>
        <w:t>2</w:t>
      </w:r>
      <w:r>
        <w:rPr>
          <w:rFonts w:hAnsi="宋体" w:hint="eastAsia"/>
        </w:rPr>
        <w:t>～</w:t>
      </w:r>
      <w:r>
        <w:rPr>
          <w:rFonts w:hint="eastAsia"/>
        </w:rPr>
        <w:t>1.2 kg/m</w:t>
      </w:r>
      <w:r>
        <w:rPr>
          <w:rFonts w:hint="eastAsia"/>
          <w:vertAlign w:val="superscript"/>
        </w:rPr>
        <w:t>2</w:t>
      </w:r>
      <w:r>
        <w:rPr>
          <w:rFonts w:hint="eastAsia"/>
        </w:rPr>
        <w:t>（沥青含量50%）。</w:t>
      </w:r>
    </w:p>
    <w:p w14:paraId="4E2005B0" w14:textId="77777777" w:rsidR="00DD67B6" w:rsidRDefault="00000000">
      <w:pPr>
        <w:pStyle w:val="afffffffff1"/>
      </w:pPr>
      <w:r>
        <w:rPr>
          <w:rFonts w:hint="eastAsia"/>
        </w:rPr>
        <w:t>沥青面层宜连续施工，避免与可能污染沥青层的其他工序交叉干扰，以杜绝施工和运输污染。</w:t>
      </w:r>
    </w:p>
    <w:p w14:paraId="3D870276" w14:textId="77777777" w:rsidR="00DD67B6" w:rsidRDefault="00000000">
      <w:pPr>
        <w:pStyle w:val="afffffffff1"/>
      </w:pPr>
      <w:r>
        <w:rPr>
          <w:rFonts w:hint="eastAsia"/>
        </w:rPr>
        <w:t>当采用旧沥青路面作为基层加铺沥青混合料面层时，应对原有路面进行处理、整平或补强，且应符合设计要求。</w:t>
      </w:r>
    </w:p>
    <w:p w14:paraId="7F763451" w14:textId="77777777" w:rsidR="00DD67B6" w:rsidRDefault="00000000">
      <w:pPr>
        <w:pStyle w:val="afffffffff1"/>
      </w:pPr>
      <w:r>
        <w:rPr>
          <w:rFonts w:hint="eastAsia"/>
        </w:rPr>
        <w:t>施工应满足JTG F40-2004和JTG/T F20的技术要求。</w:t>
      </w:r>
    </w:p>
    <w:p w14:paraId="74C20441" w14:textId="77777777" w:rsidR="00DD67B6" w:rsidRDefault="00000000">
      <w:pPr>
        <w:pStyle w:val="affd"/>
        <w:spacing w:before="120" w:after="120"/>
      </w:pPr>
      <w:r>
        <w:rPr>
          <w:rFonts w:hint="eastAsia"/>
        </w:rPr>
        <w:t>摊铺</w:t>
      </w:r>
    </w:p>
    <w:p w14:paraId="522A2321" w14:textId="77777777" w:rsidR="00DD67B6" w:rsidRDefault="00000000">
      <w:pPr>
        <w:pStyle w:val="afffffffff1"/>
      </w:pPr>
      <w:r>
        <w:rPr>
          <w:rFonts w:hint="eastAsia"/>
        </w:rPr>
        <w:t>采用沥青摊铺机摊铺，在喷洒有粘层油的路面上铺筑改性沥青混合料或SMA时，宜使用履带式摊铺机。摊铺机的受料斗应涂刷薄层隔离剂或防粘结剂。</w:t>
      </w:r>
    </w:p>
    <w:p w14:paraId="35928A05" w14:textId="77777777" w:rsidR="00DD67B6" w:rsidRDefault="00000000">
      <w:pPr>
        <w:pStyle w:val="afffffffff1"/>
      </w:pPr>
      <w:r>
        <w:rPr>
          <w:rFonts w:hint="eastAsia"/>
        </w:rPr>
        <w:t>每台摊铺机的铺筑宽度不宜超过6 m（双车道）</w:t>
      </w:r>
      <w:r>
        <w:rPr>
          <w:rFonts w:hAnsi="宋体" w:hint="eastAsia"/>
        </w:rPr>
        <w:t>～</w:t>
      </w:r>
      <w:r>
        <w:rPr>
          <w:rFonts w:hint="eastAsia"/>
        </w:rPr>
        <w:t>7.5 m（3车道以上），通常宜采用两台或更多台数的摊铺机前后错开10 m</w:t>
      </w:r>
      <w:r>
        <w:rPr>
          <w:rFonts w:hAnsi="宋体" w:hint="eastAsia"/>
        </w:rPr>
        <w:t>～</w:t>
      </w:r>
      <w:r>
        <w:rPr>
          <w:rFonts w:hint="eastAsia"/>
        </w:rPr>
        <w:t>20 m，呈梯队方式同步摊铺，两幅之间应有30 mm</w:t>
      </w:r>
      <w:r>
        <w:rPr>
          <w:rFonts w:hAnsi="宋体" w:hint="eastAsia"/>
        </w:rPr>
        <w:t>～</w:t>
      </w:r>
      <w:r>
        <w:rPr>
          <w:rFonts w:hint="eastAsia"/>
        </w:rPr>
        <w:t>60</w:t>
      </w:r>
      <w:bookmarkStart w:id="129" w:name="OLE_LINK4"/>
      <w:r>
        <w:rPr>
          <w:rFonts w:hint="eastAsia"/>
        </w:rPr>
        <w:t xml:space="preserve"> mm</w:t>
      </w:r>
      <w:bookmarkEnd w:id="129"/>
      <w:r>
        <w:rPr>
          <w:rFonts w:hint="eastAsia"/>
        </w:rPr>
        <w:t>左右宽度的搭接，并躲开车道轮迹带，上、下层的搭接位置宜错开200 mm以上。</w:t>
      </w:r>
      <w:proofErr w:type="gramStart"/>
      <w:r>
        <w:rPr>
          <w:rFonts w:hint="eastAsia"/>
        </w:rPr>
        <w:t>表面层宜采用</w:t>
      </w:r>
      <w:proofErr w:type="gramEnd"/>
      <w:r>
        <w:rPr>
          <w:rFonts w:hint="eastAsia"/>
        </w:rPr>
        <w:t>多机全幅摊铺，减少施工接缝。</w:t>
      </w:r>
    </w:p>
    <w:p w14:paraId="51C5C445" w14:textId="77777777" w:rsidR="00DD67B6" w:rsidRDefault="00000000">
      <w:pPr>
        <w:pStyle w:val="afffffffff1"/>
      </w:pPr>
      <w:r>
        <w:rPr>
          <w:rFonts w:hint="eastAsia"/>
        </w:rPr>
        <w:t>摊铺机开工前应提前0.5 h</w:t>
      </w:r>
      <w:r>
        <w:rPr>
          <w:rFonts w:hAnsi="宋体" w:hint="eastAsia"/>
        </w:rPr>
        <w:t>～</w:t>
      </w:r>
      <w:r>
        <w:rPr>
          <w:rFonts w:hint="eastAsia"/>
        </w:rPr>
        <w:t>1 h预热</w:t>
      </w:r>
      <w:proofErr w:type="gramStart"/>
      <w:r>
        <w:rPr>
          <w:rFonts w:hint="eastAsia"/>
        </w:rPr>
        <w:t>熨</w:t>
      </w:r>
      <w:proofErr w:type="gramEnd"/>
      <w:r>
        <w:rPr>
          <w:rFonts w:hint="eastAsia"/>
        </w:rPr>
        <w:t>平板且应不低于100 ℃。铺筑过程中选择</w:t>
      </w:r>
      <w:proofErr w:type="gramStart"/>
      <w:r>
        <w:rPr>
          <w:rFonts w:hint="eastAsia"/>
        </w:rPr>
        <w:t>熨</w:t>
      </w:r>
      <w:proofErr w:type="gramEnd"/>
      <w:r>
        <w:rPr>
          <w:rFonts w:hint="eastAsia"/>
        </w:rPr>
        <w:t>平板的振捣或夯锤压实装置应具有适宜的振动频率和振幅，</w:t>
      </w:r>
      <w:proofErr w:type="gramStart"/>
      <w:r>
        <w:rPr>
          <w:rFonts w:hint="eastAsia"/>
        </w:rPr>
        <w:t>熨</w:t>
      </w:r>
      <w:proofErr w:type="gramEnd"/>
      <w:r>
        <w:rPr>
          <w:rFonts w:hint="eastAsia"/>
        </w:rPr>
        <w:t>平板加宽连接应仔细调节至摊铺的混合料没有明显的离析痕迹。</w:t>
      </w:r>
    </w:p>
    <w:p w14:paraId="2B077ED5" w14:textId="77777777" w:rsidR="00DD67B6" w:rsidRDefault="00000000">
      <w:pPr>
        <w:pStyle w:val="afffffffff1"/>
      </w:pPr>
      <w:r>
        <w:rPr>
          <w:rFonts w:hint="eastAsia"/>
        </w:rPr>
        <w:t>摊铺机应缓慢、均匀、连续不间断地摊铺，不应随意变换速度或中途停顿。</w:t>
      </w:r>
    </w:p>
    <w:p w14:paraId="59997D35" w14:textId="77777777" w:rsidR="00DD67B6" w:rsidRDefault="00000000">
      <w:pPr>
        <w:pStyle w:val="afffffffff1"/>
      </w:pPr>
      <w:r>
        <w:rPr>
          <w:rFonts w:hint="eastAsia"/>
        </w:rPr>
        <w:t>摊铺速度宜控制在2 m/min</w:t>
      </w:r>
      <w:r>
        <w:rPr>
          <w:rFonts w:hAnsi="宋体" w:hint="eastAsia"/>
        </w:rPr>
        <w:t>～</w:t>
      </w:r>
      <w:r>
        <w:rPr>
          <w:rFonts w:hint="eastAsia"/>
        </w:rPr>
        <w:t>6 m/min的范围内，对改性沥青混合料及SMA混合料宜放慢至1 m/min</w:t>
      </w:r>
      <w:r>
        <w:rPr>
          <w:rFonts w:hAnsi="宋体" w:hint="eastAsia"/>
        </w:rPr>
        <w:t>～</w:t>
      </w:r>
      <w:r>
        <w:rPr>
          <w:rFonts w:hint="eastAsia"/>
        </w:rPr>
        <w:t>3 m/min。当发现混合料出现明显的离析、波浪、裂缝、拖痕时，应分析原因，予以消除。</w:t>
      </w:r>
    </w:p>
    <w:p w14:paraId="70652D32" w14:textId="77777777" w:rsidR="00DD67B6" w:rsidRDefault="00000000">
      <w:pPr>
        <w:pStyle w:val="afffffffff1"/>
      </w:pPr>
      <w:r>
        <w:rPr>
          <w:rFonts w:hint="eastAsia"/>
        </w:rPr>
        <w:t>下面层或基层宜采用钢丝绳引导的高程控制方式，上面层宜采用</w:t>
      </w:r>
      <w:proofErr w:type="gramStart"/>
      <w:r>
        <w:rPr>
          <w:rFonts w:hint="eastAsia"/>
        </w:rPr>
        <w:t>平衡梁或</w:t>
      </w:r>
      <w:proofErr w:type="gramEnd"/>
      <w:r>
        <w:rPr>
          <w:rFonts w:hint="eastAsia"/>
        </w:rPr>
        <w:t>雪橇式摊铺厚度控制方式，中面层根据情况选用找平方式。直接接触</w:t>
      </w:r>
      <w:proofErr w:type="gramStart"/>
      <w:r>
        <w:rPr>
          <w:rFonts w:hint="eastAsia"/>
        </w:rPr>
        <w:t>式平衡梁</w:t>
      </w:r>
      <w:proofErr w:type="gramEnd"/>
      <w:r>
        <w:rPr>
          <w:rFonts w:hint="eastAsia"/>
        </w:rPr>
        <w:t>的轮子不应粘附沥青。铺筑改性沥青或SMA路面时宜采用非接触式平衡梁。</w:t>
      </w:r>
    </w:p>
    <w:p w14:paraId="7483DA49" w14:textId="77777777" w:rsidR="00DD67B6" w:rsidRDefault="00000000">
      <w:pPr>
        <w:pStyle w:val="afffffffff1"/>
      </w:pPr>
      <w:r>
        <w:rPr>
          <w:rFonts w:hint="eastAsia"/>
        </w:rPr>
        <w:t>寒冷季节遇大风降温，不能保证迅速压实时不应铺筑沥青混合料。每天施工开始阶段宜采用较高温度的混合料。</w:t>
      </w:r>
    </w:p>
    <w:p w14:paraId="015A1DEE" w14:textId="77777777" w:rsidR="00DD67B6" w:rsidRDefault="00000000">
      <w:pPr>
        <w:pStyle w:val="afffffffff1"/>
      </w:pPr>
      <w:r>
        <w:rPr>
          <w:rFonts w:hint="eastAsia"/>
        </w:rPr>
        <w:t>摊铺机的螺旋布料器应相应于摊铺速度调整到保持一个稳定的速度均衡地转动，两侧应保持有不少于送料器2/3高度的混合料。</w:t>
      </w:r>
    </w:p>
    <w:p w14:paraId="793AED3A" w14:textId="77777777" w:rsidR="00DD67B6" w:rsidRDefault="00000000">
      <w:pPr>
        <w:pStyle w:val="afffffffff1"/>
      </w:pPr>
      <w:r>
        <w:rPr>
          <w:rFonts w:hint="eastAsia"/>
        </w:rPr>
        <w:t>摊铺层发生缺陷应找补，并停机检查，排除故障。</w:t>
      </w:r>
    </w:p>
    <w:p w14:paraId="64ABCBFF" w14:textId="77777777" w:rsidR="00DD67B6" w:rsidRDefault="00000000">
      <w:pPr>
        <w:pStyle w:val="afffffffff1"/>
      </w:pPr>
      <w:r>
        <w:rPr>
          <w:rFonts w:hint="eastAsia"/>
        </w:rPr>
        <w:t>路面狭窄部分、平曲线半径过小的匝道小规模工程可采用人工摊铺。</w:t>
      </w:r>
    </w:p>
    <w:p w14:paraId="2DBDD9AB" w14:textId="77777777" w:rsidR="00DD67B6" w:rsidRDefault="00000000">
      <w:pPr>
        <w:pStyle w:val="afffffffff1"/>
      </w:pPr>
      <w:r>
        <w:rPr>
          <w:rFonts w:hint="eastAsia"/>
        </w:rPr>
        <w:lastRenderedPageBreak/>
        <w:t>用机械摊铺的混合料，不宜用人工反复修整。当由人工作局部找补或更换混合料时，需仔细进行，特别严重的</w:t>
      </w:r>
      <w:proofErr w:type="gramStart"/>
      <w:r>
        <w:rPr>
          <w:rFonts w:hint="eastAsia"/>
        </w:rPr>
        <w:t>缺陷应整层</w:t>
      </w:r>
      <w:proofErr w:type="gramEnd"/>
      <w:r>
        <w:rPr>
          <w:rFonts w:hint="eastAsia"/>
        </w:rPr>
        <w:t>铲除。</w:t>
      </w:r>
    </w:p>
    <w:p w14:paraId="67543B67" w14:textId="77777777" w:rsidR="00DD67B6" w:rsidRDefault="00000000">
      <w:pPr>
        <w:pStyle w:val="afffffffff1"/>
      </w:pPr>
      <w:r>
        <w:rPr>
          <w:rFonts w:hint="eastAsia"/>
        </w:rPr>
        <w:t>在路面狭窄部分、平曲线半径过小的匝道或加宽部分，以及小规模工程不能采用摊铺机铺筑时可用人工摊铺混合料。人工摊铺沥青混合料应符合下列要求：</w:t>
      </w:r>
    </w:p>
    <w:p w14:paraId="2577C6CC" w14:textId="77777777" w:rsidR="00DD67B6" w:rsidRDefault="00000000">
      <w:pPr>
        <w:pStyle w:val="af5"/>
        <w:numPr>
          <w:ilvl w:val="0"/>
          <w:numId w:val="32"/>
        </w:numPr>
      </w:pPr>
      <w:r>
        <w:rPr>
          <w:rFonts w:hint="eastAsia"/>
        </w:rPr>
        <w:t>半幅施工时，路中一侧宜事先设置挡板；</w:t>
      </w:r>
    </w:p>
    <w:p w14:paraId="7F12348E" w14:textId="77777777" w:rsidR="00DD67B6" w:rsidRDefault="00000000">
      <w:pPr>
        <w:pStyle w:val="af5"/>
      </w:pPr>
      <w:r>
        <w:rPr>
          <w:rFonts w:hint="eastAsia"/>
        </w:rPr>
        <w:t>沥青混合料宜卸在铁板上，摊铺时应扣</w:t>
      </w:r>
      <w:proofErr w:type="gramStart"/>
      <w:r>
        <w:rPr>
          <w:rFonts w:hint="eastAsia"/>
        </w:rPr>
        <w:t>锹</w:t>
      </w:r>
      <w:proofErr w:type="gramEnd"/>
      <w:r>
        <w:rPr>
          <w:rFonts w:hint="eastAsia"/>
        </w:rPr>
        <w:t>布料，不应扬锹远甩。铁锹等工具</w:t>
      </w:r>
      <w:proofErr w:type="gramStart"/>
      <w:r>
        <w:rPr>
          <w:rFonts w:hint="eastAsia"/>
        </w:rPr>
        <w:t>宜沾防</w:t>
      </w:r>
      <w:proofErr w:type="gramEnd"/>
      <w:r>
        <w:rPr>
          <w:rFonts w:hint="eastAsia"/>
        </w:rPr>
        <w:t>粘结剂或加热使用；</w:t>
      </w:r>
    </w:p>
    <w:p w14:paraId="7877317B" w14:textId="77777777" w:rsidR="00DD67B6" w:rsidRDefault="00000000">
      <w:pPr>
        <w:pStyle w:val="af5"/>
      </w:pPr>
      <w:r>
        <w:rPr>
          <w:rFonts w:hint="eastAsia"/>
        </w:rPr>
        <w:t>边摊铺边用刮板整平，刮平时应轻重一致，控制次数，严防集料离析；</w:t>
      </w:r>
    </w:p>
    <w:p w14:paraId="0FB22C4E" w14:textId="77777777" w:rsidR="00DD67B6" w:rsidRDefault="00000000">
      <w:pPr>
        <w:pStyle w:val="af5"/>
      </w:pPr>
      <w:r>
        <w:rPr>
          <w:rFonts w:hint="eastAsia"/>
        </w:rPr>
        <w:t>摊铺不应中途停顿，并加快碾压。如因故不能及时碾压时，应立即停止摊铺，并对已卸下的沥青混合料覆盖苫布保温；</w:t>
      </w:r>
    </w:p>
    <w:p w14:paraId="415A601D" w14:textId="77777777" w:rsidR="00DD67B6" w:rsidRDefault="00000000">
      <w:pPr>
        <w:pStyle w:val="af5"/>
      </w:pPr>
      <w:r>
        <w:rPr>
          <w:rFonts w:hint="eastAsia"/>
        </w:rPr>
        <w:t>低温施工时，每次卸下的混合料应覆盖苫布保温。</w:t>
      </w:r>
    </w:p>
    <w:p w14:paraId="4325FFB8" w14:textId="77777777" w:rsidR="00DD67B6" w:rsidRDefault="00000000">
      <w:pPr>
        <w:pStyle w:val="afffffffff1"/>
      </w:pPr>
      <w:r>
        <w:rPr>
          <w:rFonts w:hint="eastAsia"/>
        </w:rPr>
        <w:t>在雨季铺筑沥青路面时，应加强与气象台（站）的联系，已摊铺的沥青层因遇雨未压实的应铲除。</w:t>
      </w:r>
    </w:p>
    <w:p w14:paraId="23CFFEC0" w14:textId="77777777" w:rsidR="00DD67B6" w:rsidRDefault="00000000">
      <w:pPr>
        <w:pStyle w:val="affd"/>
        <w:spacing w:before="120" w:after="120"/>
      </w:pPr>
      <w:r>
        <w:rPr>
          <w:rFonts w:hint="eastAsia"/>
        </w:rPr>
        <w:t>压实</w:t>
      </w:r>
    </w:p>
    <w:p w14:paraId="7D6CDB78" w14:textId="77777777" w:rsidR="00DD67B6" w:rsidRDefault="00000000">
      <w:pPr>
        <w:pStyle w:val="afffffffff1"/>
      </w:pPr>
      <w:r>
        <w:rPr>
          <w:rFonts w:hint="eastAsia"/>
        </w:rPr>
        <w:t>压实成型的沥青路面应符合压实度及平整度的要求。</w:t>
      </w:r>
    </w:p>
    <w:p w14:paraId="542C94FC" w14:textId="77777777" w:rsidR="00DD67B6" w:rsidRDefault="00000000">
      <w:pPr>
        <w:pStyle w:val="afffffffff1"/>
      </w:pPr>
      <w:r>
        <w:rPr>
          <w:rFonts w:hint="eastAsia"/>
        </w:rPr>
        <w:t>沥青混合料的压实</w:t>
      </w:r>
      <w:proofErr w:type="gramStart"/>
      <w:r>
        <w:rPr>
          <w:rFonts w:hint="eastAsia"/>
        </w:rPr>
        <w:t>层最大</w:t>
      </w:r>
      <w:proofErr w:type="gramEnd"/>
      <w:r>
        <w:rPr>
          <w:rFonts w:hint="eastAsia"/>
        </w:rPr>
        <w:t>厚度不宜大于100 mm，沥青稳定碎石混合料的压实层厚度不宜大于120 mm，但当采用大功率压路机且经试验证明能达到压实度时允许增大到150 mm。</w:t>
      </w:r>
    </w:p>
    <w:p w14:paraId="4D5C7444" w14:textId="77777777" w:rsidR="00DD67B6" w:rsidRDefault="00000000">
      <w:pPr>
        <w:pStyle w:val="afffffffff1"/>
      </w:pPr>
      <w:r>
        <w:rPr>
          <w:rFonts w:hint="eastAsia"/>
        </w:rPr>
        <w:t>沥青路面施工应配备足够数量的压路机，选择合理的压路机组合方式以及初压、复压、终压（包括成型）等三个阶段的碾压。高速公路铺筑双车道沥青路面的压路机数量不宜少于5台。施工气温低、风大、碾压层薄时，压路机数量应适当增加。</w:t>
      </w:r>
    </w:p>
    <w:p w14:paraId="6EE5440B" w14:textId="77777777" w:rsidR="00DD67B6" w:rsidRDefault="00000000">
      <w:pPr>
        <w:pStyle w:val="afffffffff1"/>
      </w:pPr>
      <w:r>
        <w:rPr>
          <w:rFonts w:hint="eastAsia"/>
        </w:rPr>
        <w:t>路机应以慢而均匀的速度碾压，压路机碾压速度应符合表4的规定。压路机的碾压路线及碾压方向不应突然改变而导致混合料推移。碾压区的长度应大体稳定，两端的折返位置应随摊铺机前进而推进，横向不应在相同的断面上。</w:t>
      </w:r>
    </w:p>
    <w:p w14:paraId="6C70570D" w14:textId="77777777" w:rsidR="00DD67B6" w:rsidRDefault="00000000">
      <w:pPr>
        <w:pStyle w:val="aff2"/>
        <w:spacing w:before="120" w:after="120"/>
      </w:pPr>
      <w:r>
        <w:rPr>
          <w:rFonts w:hint="eastAsia"/>
        </w:rPr>
        <w:t>压路机碾压速度</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DD67B6" w14:paraId="2E6D17B9" w14:textId="77777777">
        <w:trPr>
          <w:tblHeader/>
          <w:jc w:val="center"/>
        </w:trPr>
        <w:tc>
          <w:tcPr>
            <w:tcW w:w="1332" w:type="dxa"/>
            <w:vMerge w:val="restart"/>
            <w:tcBorders>
              <w:top w:val="single" w:sz="8" w:space="0" w:color="auto"/>
            </w:tcBorders>
            <w:shd w:val="clear" w:color="auto" w:fill="auto"/>
            <w:vAlign w:val="center"/>
          </w:tcPr>
          <w:p w14:paraId="2CC86DB5" w14:textId="77777777" w:rsidR="00DD67B6" w:rsidRDefault="00000000">
            <w:pPr>
              <w:pStyle w:val="afffffffff9"/>
            </w:pPr>
            <w:r>
              <w:rPr>
                <w:rFonts w:hint="eastAsia"/>
              </w:rPr>
              <w:t>压路机类型</w:t>
            </w:r>
          </w:p>
        </w:tc>
        <w:tc>
          <w:tcPr>
            <w:tcW w:w="2666" w:type="dxa"/>
            <w:gridSpan w:val="2"/>
            <w:tcBorders>
              <w:top w:val="single" w:sz="8" w:space="0" w:color="auto"/>
              <w:bottom w:val="single" w:sz="8" w:space="0" w:color="auto"/>
            </w:tcBorders>
            <w:shd w:val="clear" w:color="auto" w:fill="auto"/>
            <w:vAlign w:val="center"/>
          </w:tcPr>
          <w:p w14:paraId="20258675" w14:textId="77777777" w:rsidR="00DD67B6" w:rsidRDefault="00000000">
            <w:pPr>
              <w:pStyle w:val="afffffffff9"/>
            </w:pPr>
            <w:proofErr w:type="gramStart"/>
            <w:r>
              <w:rPr>
                <w:rFonts w:hint="eastAsia"/>
              </w:rPr>
              <w:t>初压</w:t>
            </w:r>
            <w:proofErr w:type="gramEnd"/>
          </w:p>
        </w:tc>
        <w:tc>
          <w:tcPr>
            <w:tcW w:w="2668" w:type="dxa"/>
            <w:gridSpan w:val="2"/>
            <w:tcBorders>
              <w:top w:val="single" w:sz="8" w:space="0" w:color="auto"/>
              <w:bottom w:val="single" w:sz="8" w:space="0" w:color="auto"/>
            </w:tcBorders>
            <w:shd w:val="clear" w:color="auto" w:fill="auto"/>
            <w:vAlign w:val="center"/>
          </w:tcPr>
          <w:p w14:paraId="5AA3F7D7" w14:textId="77777777" w:rsidR="00DD67B6" w:rsidRDefault="00000000">
            <w:pPr>
              <w:pStyle w:val="afffffffff9"/>
            </w:pPr>
            <w:r>
              <w:rPr>
                <w:rFonts w:hint="eastAsia"/>
              </w:rPr>
              <w:t>复压</w:t>
            </w:r>
          </w:p>
        </w:tc>
        <w:tc>
          <w:tcPr>
            <w:tcW w:w="2668" w:type="dxa"/>
            <w:gridSpan w:val="2"/>
            <w:tcBorders>
              <w:top w:val="single" w:sz="8" w:space="0" w:color="auto"/>
              <w:bottom w:val="single" w:sz="8" w:space="0" w:color="auto"/>
            </w:tcBorders>
            <w:shd w:val="clear" w:color="auto" w:fill="auto"/>
            <w:vAlign w:val="center"/>
          </w:tcPr>
          <w:p w14:paraId="5F67DBEE" w14:textId="77777777" w:rsidR="00DD67B6" w:rsidRDefault="00000000">
            <w:pPr>
              <w:pStyle w:val="afffffffff9"/>
            </w:pPr>
            <w:proofErr w:type="gramStart"/>
            <w:r>
              <w:rPr>
                <w:rFonts w:hint="eastAsia"/>
              </w:rPr>
              <w:t>终压</w:t>
            </w:r>
            <w:proofErr w:type="gramEnd"/>
          </w:p>
        </w:tc>
      </w:tr>
      <w:tr w:rsidR="00DD67B6" w14:paraId="4F1AD5EC" w14:textId="77777777">
        <w:trPr>
          <w:jc w:val="center"/>
        </w:trPr>
        <w:tc>
          <w:tcPr>
            <w:tcW w:w="1332" w:type="dxa"/>
            <w:vMerge/>
            <w:shd w:val="clear" w:color="auto" w:fill="auto"/>
            <w:vAlign w:val="center"/>
          </w:tcPr>
          <w:p w14:paraId="2A33DB04" w14:textId="77777777" w:rsidR="00DD67B6" w:rsidRDefault="00DD67B6">
            <w:pPr>
              <w:pStyle w:val="afffffffff9"/>
            </w:pPr>
          </w:p>
        </w:tc>
        <w:tc>
          <w:tcPr>
            <w:tcW w:w="1333" w:type="dxa"/>
            <w:tcBorders>
              <w:top w:val="single" w:sz="8" w:space="0" w:color="auto"/>
            </w:tcBorders>
            <w:shd w:val="clear" w:color="auto" w:fill="auto"/>
            <w:vAlign w:val="center"/>
          </w:tcPr>
          <w:p w14:paraId="2265F4E2" w14:textId="77777777" w:rsidR="00DD67B6" w:rsidRDefault="00000000">
            <w:pPr>
              <w:pStyle w:val="afffffffff9"/>
            </w:pPr>
            <w:r>
              <w:rPr>
                <w:rFonts w:hint="eastAsia"/>
              </w:rPr>
              <w:t>适宜</w:t>
            </w:r>
          </w:p>
        </w:tc>
        <w:tc>
          <w:tcPr>
            <w:tcW w:w="1333" w:type="dxa"/>
            <w:tcBorders>
              <w:top w:val="single" w:sz="8" w:space="0" w:color="auto"/>
            </w:tcBorders>
            <w:shd w:val="clear" w:color="auto" w:fill="auto"/>
            <w:vAlign w:val="center"/>
          </w:tcPr>
          <w:p w14:paraId="3C704011" w14:textId="77777777" w:rsidR="00DD67B6" w:rsidRDefault="00000000">
            <w:pPr>
              <w:pStyle w:val="afffffffff9"/>
            </w:pPr>
            <w:r>
              <w:rPr>
                <w:rFonts w:hint="eastAsia"/>
              </w:rPr>
              <w:t>最大</w:t>
            </w:r>
          </w:p>
        </w:tc>
        <w:tc>
          <w:tcPr>
            <w:tcW w:w="1334" w:type="dxa"/>
            <w:tcBorders>
              <w:top w:val="single" w:sz="8" w:space="0" w:color="auto"/>
            </w:tcBorders>
            <w:shd w:val="clear" w:color="auto" w:fill="auto"/>
            <w:vAlign w:val="center"/>
          </w:tcPr>
          <w:p w14:paraId="3956AE55" w14:textId="77777777" w:rsidR="00DD67B6" w:rsidRDefault="00000000">
            <w:pPr>
              <w:pStyle w:val="afffffffff9"/>
            </w:pPr>
            <w:bookmarkStart w:id="130" w:name="OLE_LINK5"/>
            <w:r>
              <w:rPr>
                <w:rFonts w:hint="eastAsia"/>
              </w:rPr>
              <w:t>适宜</w:t>
            </w:r>
            <w:bookmarkEnd w:id="130"/>
          </w:p>
        </w:tc>
        <w:tc>
          <w:tcPr>
            <w:tcW w:w="1334" w:type="dxa"/>
            <w:tcBorders>
              <w:top w:val="single" w:sz="8" w:space="0" w:color="auto"/>
            </w:tcBorders>
            <w:shd w:val="clear" w:color="auto" w:fill="auto"/>
            <w:vAlign w:val="center"/>
          </w:tcPr>
          <w:p w14:paraId="4D6ACAC5" w14:textId="77777777" w:rsidR="00DD67B6" w:rsidRDefault="00000000">
            <w:pPr>
              <w:pStyle w:val="afffffffff9"/>
            </w:pPr>
            <w:r>
              <w:rPr>
                <w:rFonts w:hint="eastAsia"/>
              </w:rPr>
              <w:t>最大</w:t>
            </w:r>
          </w:p>
        </w:tc>
        <w:tc>
          <w:tcPr>
            <w:tcW w:w="1334" w:type="dxa"/>
            <w:tcBorders>
              <w:top w:val="single" w:sz="8" w:space="0" w:color="auto"/>
            </w:tcBorders>
            <w:shd w:val="clear" w:color="auto" w:fill="auto"/>
            <w:vAlign w:val="center"/>
          </w:tcPr>
          <w:p w14:paraId="14F1C3E2" w14:textId="77777777" w:rsidR="00DD67B6" w:rsidRDefault="00000000">
            <w:pPr>
              <w:pStyle w:val="afffffffff9"/>
            </w:pPr>
            <w:r>
              <w:rPr>
                <w:rFonts w:hint="eastAsia"/>
              </w:rPr>
              <w:t>适宜</w:t>
            </w:r>
          </w:p>
        </w:tc>
        <w:tc>
          <w:tcPr>
            <w:tcW w:w="1334" w:type="dxa"/>
            <w:tcBorders>
              <w:top w:val="single" w:sz="8" w:space="0" w:color="auto"/>
            </w:tcBorders>
            <w:shd w:val="clear" w:color="auto" w:fill="auto"/>
            <w:vAlign w:val="center"/>
          </w:tcPr>
          <w:p w14:paraId="19F46030" w14:textId="77777777" w:rsidR="00DD67B6" w:rsidRDefault="00000000">
            <w:pPr>
              <w:pStyle w:val="afffffffff9"/>
            </w:pPr>
            <w:r>
              <w:rPr>
                <w:rFonts w:hint="eastAsia"/>
              </w:rPr>
              <w:t>最大</w:t>
            </w:r>
          </w:p>
        </w:tc>
      </w:tr>
      <w:tr w:rsidR="00DD67B6" w14:paraId="33ACF758" w14:textId="77777777">
        <w:trPr>
          <w:jc w:val="center"/>
        </w:trPr>
        <w:tc>
          <w:tcPr>
            <w:tcW w:w="1332" w:type="dxa"/>
            <w:shd w:val="clear" w:color="auto" w:fill="auto"/>
            <w:vAlign w:val="center"/>
          </w:tcPr>
          <w:p w14:paraId="538D9952" w14:textId="77777777" w:rsidR="00DD67B6" w:rsidRDefault="00000000">
            <w:pPr>
              <w:pStyle w:val="afffffffff9"/>
            </w:pPr>
            <w:r>
              <w:rPr>
                <w:rFonts w:hint="eastAsia"/>
              </w:rPr>
              <w:t>钢筒式压路机</w:t>
            </w:r>
          </w:p>
        </w:tc>
        <w:tc>
          <w:tcPr>
            <w:tcW w:w="1333" w:type="dxa"/>
            <w:shd w:val="clear" w:color="auto" w:fill="auto"/>
            <w:vAlign w:val="center"/>
          </w:tcPr>
          <w:p w14:paraId="7A3FCFC7" w14:textId="77777777" w:rsidR="00DD67B6" w:rsidRDefault="00000000">
            <w:pPr>
              <w:pStyle w:val="afffffffff9"/>
            </w:pPr>
            <w:r>
              <w:t>2</w:t>
            </w:r>
            <w:bookmarkStart w:id="131" w:name="OLE_LINK6"/>
            <w:r>
              <w:rPr>
                <w:rFonts w:hAnsi="宋体" w:hint="eastAsia"/>
              </w:rPr>
              <w:t>～</w:t>
            </w:r>
            <w:bookmarkEnd w:id="131"/>
            <w:r>
              <w:t>3</w:t>
            </w:r>
          </w:p>
        </w:tc>
        <w:tc>
          <w:tcPr>
            <w:tcW w:w="1333" w:type="dxa"/>
            <w:shd w:val="clear" w:color="auto" w:fill="auto"/>
            <w:vAlign w:val="center"/>
          </w:tcPr>
          <w:p w14:paraId="7D130232" w14:textId="77777777" w:rsidR="00DD67B6" w:rsidRDefault="00000000">
            <w:pPr>
              <w:pStyle w:val="afffffffff9"/>
            </w:pPr>
            <w:r>
              <w:rPr>
                <w:rFonts w:hint="eastAsia"/>
              </w:rPr>
              <w:t>4</w:t>
            </w:r>
          </w:p>
        </w:tc>
        <w:tc>
          <w:tcPr>
            <w:tcW w:w="1334" w:type="dxa"/>
            <w:shd w:val="clear" w:color="auto" w:fill="auto"/>
            <w:vAlign w:val="center"/>
          </w:tcPr>
          <w:p w14:paraId="5D483093" w14:textId="77777777" w:rsidR="00DD67B6" w:rsidRDefault="00000000">
            <w:pPr>
              <w:pStyle w:val="afffffffff9"/>
            </w:pPr>
            <w:r>
              <w:t>3</w:t>
            </w:r>
            <w:r>
              <w:rPr>
                <w:rFonts w:hAnsi="宋体" w:hint="eastAsia"/>
              </w:rPr>
              <w:t>～</w:t>
            </w:r>
            <w:r>
              <w:t>5</w:t>
            </w:r>
          </w:p>
        </w:tc>
        <w:tc>
          <w:tcPr>
            <w:tcW w:w="1334" w:type="dxa"/>
            <w:shd w:val="clear" w:color="auto" w:fill="auto"/>
            <w:vAlign w:val="center"/>
          </w:tcPr>
          <w:p w14:paraId="357C4D59" w14:textId="77777777" w:rsidR="00DD67B6" w:rsidRDefault="00000000">
            <w:pPr>
              <w:pStyle w:val="afffffffff9"/>
            </w:pPr>
            <w:r>
              <w:rPr>
                <w:rFonts w:hint="eastAsia"/>
              </w:rPr>
              <w:t>6</w:t>
            </w:r>
          </w:p>
        </w:tc>
        <w:tc>
          <w:tcPr>
            <w:tcW w:w="1334" w:type="dxa"/>
            <w:shd w:val="clear" w:color="auto" w:fill="auto"/>
            <w:vAlign w:val="center"/>
          </w:tcPr>
          <w:p w14:paraId="7CB00FEB" w14:textId="77777777" w:rsidR="00DD67B6" w:rsidRDefault="00000000">
            <w:pPr>
              <w:pStyle w:val="afffffffff9"/>
            </w:pPr>
            <w:r>
              <w:t>3</w:t>
            </w:r>
            <w:r>
              <w:rPr>
                <w:rFonts w:hAnsi="宋体" w:hint="eastAsia"/>
              </w:rPr>
              <w:t>～</w:t>
            </w:r>
            <w:r>
              <w:t>6</w:t>
            </w:r>
          </w:p>
        </w:tc>
        <w:tc>
          <w:tcPr>
            <w:tcW w:w="1334" w:type="dxa"/>
            <w:shd w:val="clear" w:color="auto" w:fill="auto"/>
            <w:vAlign w:val="center"/>
          </w:tcPr>
          <w:p w14:paraId="095F9A3E" w14:textId="77777777" w:rsidR="00DD67B6" w:rsidRDefault="00000000">
            <w:pPr>
              <w:pStyle w:val="afffffffff9"/>
            </w:pPr>
            <w:r>
              <w:rPr>
                <w:rFonts w:hint="eastAsia"/>
              </w:rPr>
              <w:t>6</w:t>
            </w:r>
          </w:p>
        </w:tc>
      </w:tr>
      <w:tr w:rsidR="00DD67B6" w14:paraId="1BDDAC9D" w14:textId="77777777">
        <w:trPr>
          <w:jc w:val="center"/>
        </w:trPr>
        <w:tc>
          <w:tcPr>
            <w:tcW w:w="1332" w:type="dxa"/>
            <w:shd w:val="clear" w:color="auto" w:fill="auto"/>
            <w:vAlign w:val="center"/>
          </w:tcPr>
          <w:p w14:paraId="0D99B500" w14:textId="77777777" w:rsidR="00DD67B6" w:rsidRDefault="00000000">
            <w:pPr>
              <w:pStyle w:val="afffffffff9"/>
            </w:pPr>
            <w:r>
              <w:rPr>
                <w:rFonts w:hint="eastAsia"/>
              </w:rPr>
              <w:t>轮胎压路机</w:t>
            </w:r>
          </w:p>
        </w:tc>
        <w:tc>
          <w:tcPr>
            <w:tcW w:w="1333" w:type="dxa"/>
            <w:shd w:val="clear" w:color="auto" w:fill="auto"/>
            <w:vAlign w:val="center"/>
          </w:tcPr>
          <w:p w14:paraId="5CC18628" w14:textId="77777777" w:rsidR="00DD67B6" w:rsidRDefault="00000000">
            <w:pPr>
              <w:pStyle w:val="afffffffff9"/>
            </w:pPr>
            <w:r>
              <w:t>2</w:t>
            </w:r>
            <w:r>
              <w:rPr>
                <w:rFonts w:hAnsi="宋体" w:hint="eastAsia"/>
              </w:rPr>
              <w:t>～</w:t>
            </w:r>
            <w:r>
              <w:t>3</w:t>
            </w:r>
          </w:p>
        </w:tc>
        <w:tc>
          <w:tcPr>
            <w:tcW w:w="1333" w:type="dxa"/>
            <w:shd w:val="clear" w:color="auto" w:fill="auto"/>
            <w:vAlign w:val="center"/>
          </w:tcPr>
          <w:p w14:paraId="07449F7A" w14:textId="77777777" w:rsidR="00DD67B6" w:rsidRDefault="00000000">
            <w:pPr>
              <w:pStyle w:val="afffffffff9"/>
            </w:pPr>
            <w:r>
              <w:rPr>
                <w:rFonts w:hint="eastAsia"/>
              </w:rPr>
              <w:t>5</w:t>
            </w:r>
          </w:p>
        </w:tc>
        <w:tc>
          <w:tcPr>
            <w:tcW w:w="1334" w:type="dxa"/>
            <w:shd w:val="clear" w:color="auto" w:fill="auto"/>
            <w:vAlign w:val="center"/>
          </w:tcPr>
          <w:p w14:paraId="6EA6B0DB" w14:textId="77777777" w:rsidR="00DD67B6" w:rsidRDefault="00000000">
            <w:pPr>
              <w:pStyle w:val="afffffffff9"/>
            </w:pPr>
            <w:r>
              <w:t>3</w:t>
            </w:r>
            <w:r>
              <w:rPr>
                <w:rFonts w:hAnsi="宋体" w:hint="eastAsia"/>
              </w:rPr>
              <w:t>～</w:t>
            </w:r>
            <w:r>
              <w:t>5</w:t>
            </w:r>
          </w:p>
        </w:tc>
        <w:tc>
          <w:tcPr>
            <w:tcW w:w="1334" w:type="dxa"/>
            <w:shd w:val="clear" w:color="auto" w:fill="auto"/>
            <w:vAlign w:val="center"/>
          </w:tcPr>
          <w:p w14:paraId="0BDBC1D7" w14:textId="77777777" w:rsidR="00DD67B6" w:rsidRDefault="00000000">
            <w:pPr>
              <w:pStyle w:val="afffffffff9"/>
            </w:pPr>
            <w:r>
              <w:rPr>
                <w:rFonts w:hint="eastAsia"/>
              </w:rPr>
              <w:t>6</w:t>
            </w:r>
          </w:p>
        </w:tc>
        <w:tc>
          <w:tcPr>
            <w:tcW w:w="1334" w:type="dxa"/>
            <w:shd w:val="clear" w:color="auto" w:fill="auto"/>
            <w:vAlign w:val="center"/>
          </w:tcPr>
          <w:p w14:paraId="08A80763" w14:textId="77777777" w:rsidR="00DD67B6" w:rsidRDefault="00000000">
            <w:pPr>
              <w:pStyle w:val="afffffffff9"/>
            </w:pPr>
            <w:r>
              <w:t>4</w:t>
            </w:r>
            <w:r>
              <w:rPr>
                <w:rFonts w:hAnsi="宋体" w:hint="eastAsia"/>
              </w:rPr>
              <w:t>～</w:t>
            </w:r>
            <w:r>
              <w:t>6</w:t>
            </w:r>
          </w:p>
        </w:tc>
        <w:tc>
          <w:tcPr>
            <w:tcW w:w="1334" w:type="dxa"/>
            <w:shd w:val="clear" w:color="auto" w:fill="auto"/>
            <w:vAlign w:val="center"/>
          </w:tcPr>
          <w:p w14:paraId="31300FDF" w14:textId="77777777" w:rsidR="00DD67B6" w:rsidRDefault="00000000">
            <w:pPr>
              <w:pStyle w:val="afffffffff9"/>
            </w:pPr>
            <w:r>
              <w:rPr>
                <w:rFonts w:hint="eastAsia"/>
              </w:rPr>
              <w:t>8</w:t>
            </w:r>
          </w:p>
        </w:tc>
      </w:tr>
      <w:tr w:rsidR="00DD67B6" w14:paraId="0870BC2C" w14:textId="77777777">
        <w:trPr>
          <w:jc w:val="center"/>
        </w:trPr>
        <w:tc>
          <w:tcPr>
            <w:tcW w:w="1332" w:type="dxa"/>
            <w:shd w:val="clear" w:color="auto" w:fill="auto"/>
            <w:vAlign w:val="center"/>
          </w:tcPr>
          <w:p w14:paraId="2233CB45" w14:textId="77777777" w:rsidR="00DD67B6" w:rsidRDefault="00000000">
            <w:pPr>
              <w:pStyle w:val="afffffffff9"/>
            </w:pPr>
            <w:r>
              <w:rPr>
                <w:rFonts w:hint="eastAsia"/>
              </w:rPr>
              <w:t>振动压路机</w:t>
            </w:r>
          </w:p>
        </w:tc>
        <w:tc>
          <w:tcPr>
            <w:tcW w:w="1333" w:type="dxa"/>
            <w:shd w:val="clear" w:color="auto" w:fill="auto"/>
            <w:vAlign w:val="center"/>
          </w:tcPr>
          <w:p w14:paraId="3809CD70" w14:textId="77777777" w:rsidR="00DD67B6" w:rsidRDefault="00000000">
            <w:pPr>
              <w:pStyle w:val="afffffffff9"/>
            </w:pPr>
            <w:r>
              <w:t>2</w:t>
            </w:r>
            <w:r>
              <w:rPr>
                <w:rFonts w:hAnsi="宋体" w:hint="eastAsia"/>
              </w:rPr>
              <w:t>～</w:t>
            </w:r>
            <w:r>
              <w:t>3</w:t>
            </w:r>
          </w:p>
          <w:p w14:paraId="6B1B2471" w14:textId="77777777" w:rsidR="00DD67B6" w:rsidRDefault="00000000">
            <w:pPr>
              <w:pStyle w:val="afffffffff9"/>
            </w:pPr>
            <w:r>
              <w:rPr>
                <w:rFonts w:hint="eastAsia"/>
              </w:rPr>
              <w:t>（静压或振动）</w:t>
            </w:r>
          </w:p>
        </w:tc>
        <w:tc>
          <w:tcPr>
            <w:tcW w:w="1333" w:type="dxa"/>
            <w:shd w:val="clear" w:color="auto" w:fill="auto"/>
            <w:vAlign w:val="center"/>
          </w:tcPr>
          <w:p w14:paraId="0B51EC54" w14:textId="77777777" w:rsidR="00DD67B6" w:rsidRDefault="00000000">
            <w:pPr>
              <w:pStyle w:val="afffffffff9"/>
            </w:pPr>
            <w:r>
              <w:t>3</w:t>
            </w:r>
          </w:p>
          <w:p w14:paraId="60E40DEF" w14:textId="77777777" w:rsidR="00DD67B6" w:rsidRDefault="00000000">
            <w:pPr>
              <w:pStyle w:val="afffffffff9"/>
            </w:pPr>
            <w:r>
              <w:rPr>
                <w:rFonts w:hint="eastAsia"/>
              </w:rPr>
              <w:t>（静压或振动）</w:t>
            </w:r>
          </w:p>
        </w:tc>
        <w:tc>
          <w:tcPr>
            <w:tcW w:w="1334" w:type="dxa"/>
            <w:shd w:val="clear" w:color="auto" w:fill="auto"/>
            <w:vAlign w:val="center"/>
          </w:tcPr>
          <w:p w14:paraId="27F7653D" w14:textId="77777777" w:rsidR="00DD67B6" w:rsidRDefault="00000000">
            <w:pPr>
              <w:pStyle w:val="afffffffff9"/>
            </w:pPr>
            <w:r>
              <w:t>3</w:t>
            </w:r>
            <w:r>
              <w:rPr>
                <w:rFonts w:hAnsi="宋体" w:hint="eastAsia"/>
              </w:rPr>
              <w:t>～</w:t>
            </w:r>
            <w:r>
              <w:t>4.5</w:t>
            </w:r>
          </w:p>
          <w:p w14:paraId="58F39FB6" w14:textId="77777777" w:rsidR="00DD67B6" w:rsidRDefault="00000000">
            <w:pPr>
              <w:pStyle w:val="afffffffff9"/>
            </w:pPr>
            <w:r>
              <w:rPr>
                <w:rFonts w:hint="eastAsia"/>
              </w:rPr>
              <w:t>（振动）</w:t>
            </w:r>
          </w:p>
        </w:tc>
        <w:tc>
          <w:tcPr>
            <w:tcW w:w="1334" w:type="dxa"/>
            <w:shd w:val="clear" w:color="auto" w:fill="auto"/>
            <w:vAlign w:val="center"/>
          </w:tcPr>
          <w:p w14:paraId="1542FF0F" w14:textId="77777777" w:rsidR="00DD67B6" w:rsidRDefault="00000000">
            <w:pPr>
              <w:pStyle w:val="afffffffff9"/>
            </w:pPr>
            <w:r>
              <w:rPr>
                <w:rFonts w:hint="eastAsia"/>
              </w:rPr>
              <w:t>5</w:t>
            </w:r>
          </w:p>
          <w:p w14:paraId="463F922E" w14:textId="77777777" w:rsidR="00DD67B6" w:rsidRDefault="00000000">
            <w:pPr>
              <w:pStyle w:val="afffffffff9"/>
            </w:pPr>
            <w:r>
              <w:rPr>
                <w:rFonts w:hint="eastAsia"/>
              </w:rPr>
              <w:t>（振动）</w:t>
            </w:r>
          </w:p>
        </w:tc>
        <w:tc>
          <w:tcPr>
            <w:tcW w:w="1334" w:type="dxa"/>
            <w:shd w:val="clear" w:color="auto" w:fill="auto"/>
            <w:vAlign w:val="center"/>
          </w:tcPr>
          <w:p w14:paraId="0FD7BD3D" w14:textId="77777777" w:rsidR="00DD67B6" w:rsidRDefault="00000000">
            <w:pPr>
              <w:pStyle w:val="afffffffff9"/>
            </w:pPr>
            <w:r>
              <w:t>3</w:t>
            </w:r>
            <w:r>
              <w:rPr>
                <w:rFonts w:hAnsi="宋体" w:hint="eastAsia"/>
              </w:rPr>
              <w:t>～</w:t>
            </w:r>
            <w:r>
              <w:t>6</w:t>
            </w:r>
          </w:p>
          <w:p w14:paraId="62838E6C" w14:textId="77777777" w:rsidR="00DD67B6" w:rsidRDefault="00000000">
            <w:pPr>
              <w:pStyle w:val="afffffffff9"/>
            </w:pPr>
            <w:r>
              <w:rPr>
                <w:rFonts w:hint="eastAsia"/>
              </w:rPr>
              <w:t>（静压）</w:t>
            </w:r>
          </w:p>
        </w:tc>
        <w:tc>
          <w:tcPr>
            <w:tcW w:w="1334" w:type="dxa"/>
            <w:shd w:val="clear" w:color="auto" w:fill="auto"/>
            <w:vAlign w:val="center"/>
          </w:tcPr>
          <w:p w14:paraId="6BFBA717" w14:textId="77777777" w:rsidR="00DD67B6" w:rsidRDefault="00000000">
            <w:pPr>
              <w:pStyle w:val="afffffffff9"/>
            </w:pPr>
            <w:r>
              <w:rPr>
                <w:rFonts w:hint="eastAsia"/>
              </w:rPr>
              <w:t>6</w:t>
            </w:r>
          </w:p>
          <w:p w14:paraId="3045FFBD" w14:textId="77777777" w:rsidR="00DD67B6" w:rsidRDefault="00000000">
            <w:pPr>
              <w:pStyle w:val="afffffffff9"/>
            </w:pPr>
            <w:r>
              <w:rPr>
                <w:rFonts w:hint="eastAsia"/>
              </w:rPr>
              <w:t>（静压）</w:t>
            </w:r>
          </w:p>
        </w:tc>
      </w:tr>
    </w:tbl>
    <w:p w14:paraId="67EF9489" w14:textId="77777777" w:rsidR="00DD67B6" w:rsidRDefault="00000000">
      <w:pPr>
        <w:pStyle w:val="afffffffff1"/>
      </w:pPr>
      <w:r>
        <w:rPr>
          <w:rFonts w:hint="eastAsia"/>
        </w:rPr>
        <w:t>压路机的碾压温度应根据混合料施工温度、混合料种类、压路机、气温、层厚等情况经试压确定。在不产生严重推移和裂缝的前提下，初压、复压、</w:t>
      </w:r>
      <w:proofErr w:type="gramStart"/>
      <w:r>
        <w:rPr>
          <w:rFonts w:hint="eastAsia"/>
        </w:rPr>
        <w:t>终压都</w:t>
      </w:r>
      <w:proofErr w:type="gramEnd"/>
      <w:r>
        <w:rPr>
          <w:rFonts w:hint="eastAsia"/>
        </w:rPr>
        <w:t>应在尽可能高的温度下进行。同时不应在低温状况下作反复碾压，避免石料棱角磨损、压碎，破坏集料嵌挤。</w:t>
      </w:r>
    </w:p>
    <w:p w14:paraId="6D224095" w14:textId="77777777" w:rsidR="00DD67B6" w:rsidRDefault="00000000">
      <w:pPr>
        <w:pStyle w:val="afffffffff1"/>
      </w:pPr>
      <w:r>
        <w:rPr>
          <w:rFonts w:hint="eastAsia"/>
        </w:rPr>
        <w:t>沥青混合料的初压：</w:t>
      </w:r>
    </w:p>
    <w:p w14:paraId="561474C9" w14:textId="77777777" w:rsidR="00DD67B6" w:rsidRDefault="00000000">
      <w:pPr>
        <w:pStyle w:val="af5"/>
        <w:numPr>
          <w:ilvl w:val="0"/>
          <w:numId w:val="33"/>
        </w:numPr>
      </w:pPr>
      <w:proofErr w:type="gramStart"/>
      <w:r>
        <w:rPr>
          <w:rFonts w:hint="eastAsia"/>
        </w:rPr>
        <w:t>初压应</w:t>
      </w:r>
      <w:proofErr w:type="gramEnd"/>
      <w:r>
        <w:rPr>
          <w:rFonts w:hint="eastAsia"/>
        </w:rPr>
        <w:t>在紧跟摊铺机后碾压，并保持较短</w:t>
      </w:r>
      <w:proofErr w:type="gramStart"/>
      <w:r>
        <w:rPr>
          <w:rFonts w:hint="eastAsia"/>
        </w:rPr>
        <w:t>的初压区长</w:t>
      </w:r>
      <w:proofErr w:type="gramEnd"/>
      <w:r>
        <w:rPr>
          <w:rFonts w:hint="eastAsia"/>
        </w:rPr>
        <w:t>度。对摊铺后初始压实度较大，经实践证明采用振动压路机或轮胎压路机直接碾压无严重推移而有良好效果时，可免去初压，直接进入复压工序；</w:t>
      </w:r>
    </w:p>
    <w:p w14:paraId="69D12925" w14:textId="77777777" w:rsidR="00DD67B6" w:rsidRDefault="00000000">
      <w:pPr>
        <w:pStyle w:val="af5"/>
      </w:pPr>
      <w:r>
        <w:rPr>
          <w:rFonts w:hint="eastAsia"/>
        </w:rPr>
        <w:t>通常宜采用钢轮压路机静压1遍</w:t>
      </w:r>
      <w:r>
        <w:rPr>
          <w:rFonts w:hAnsi="宋体" w:hint="eastAsia"/>
        </w:rPr>
        <w:t>～</w:t>
      </w:r>
      <w:r>
        <w:rPr>
          <w:rFonts w:hint="eastAsia"/>
        </w:rPr>
        <w:t>2遍。碾压时应将压路机的驱动轮面向摊铺机从外侧向中心碾压， 碾</w:t>
      </w:r>
      <w:proofErr w:type="gramStart"/>
      <w:r>
        <w:rPr>
          <w:rFonts w:hint="eastAsia"/>
        </w:rPr>
        <w:t>速稳定</w:t>
      </w:r>
      <w:proofErr w:type="gramEnd"/>
      <w:r>
        <w:rPr>
          <w:rFonts w:hint="eastAsia"/>
        </w:rPr>
        <w:t>均匀；在超高路段则由低向高碾压，在坡道上应将驱动轮从低处向高处碾压；</w:t>
      </w:r>
    </w:p>
    <w:p w14:paraId="18246063" w14:textId="77777777" w:rsidR="00DD67B6" w:rsidRDefault="00000000">
      <w:pPr>
        <w:pStyle w:val="af5"/>
      </w:pPr>
      <w:r>
        <w:rPr>
          <w:rFonts w:hint="eastAsia"/>
        </w:rPr>
        <w:t>初压后应检查平整度、路拱，有严重缺陷时进行修整乃至返工。</w:t>
      </w:r>
    </w:p>
    <w:p w14:paraId="469277AD" w14:textId="77777777" w:rsidR="00DD67B6" w:rsidRDefault="00000000">
      <w:pPr>
        <w:pStyle w:val="afffffffff1"/>
      </w:pPr>
      <w:r>
        <w:rPr>
          <w:rFonts w:hint="eastAsia"/>
        </w:rPr>
        <w:t>复压应紧跟在初压后进行，并：</w:t>
      </w:r>
    </w:p>
    <w:p w14:paraId="7C060D26" w14:textId="77777777" w:rsidR="00DD67B6" w:rsidRDefault="00000000">
      <w:pPr>
        <w:pStyle w:val="af5"/>
        <w:numPr>
          <w:ilvl w:val="0"/>
          <w:numId w:val="34"/>
        </w:numPr>
      </w:pPr>
      <w:r>
        <w:rPr>
          <w:rFonts w:hint="eastAsia"/>
        </w:rPr>
        <w:t>复压应紧跟</w:t>
      </w:r>
      <w:proofErr w:type="gramStart"/>
      <w:r>
        <w:rPr>
          <w:rFonts w:hint="eastAsia"/>
        </w:rPr>
        <w:t>初压连续</w:t>
      </w:r>
      <w:proofErr w:type="gramEnd"/>
      <w:r>
        <w:rPr>
          <w:rFonts w:hint="eastAsia"/>
        </w:rPr>
        <w:t>进行。压路机碾压段的总长度宜为60 m</w:t>
      </w:r>
      <w:r>
        <w:rPr>
          <w:rFonts w:hAnsi="宋体" w:hint="eastAsia"/>
        </w:rPr>
        <w:t>～</w:t>
      </w:r>
      <w:r>
        <w:rPr>
          <w:rFonts w:hint="eastAsia"/>
        </w:rPr>
        <w:t>80 m。采用不同型号的压路机组合碾压时，每一台压路机均应做全幅碾压；</w:t>
      </w:r>
    </w:p>
    <w:p w14:paraId="0F335AD3" w14:textId="77777777" w:rsidR="00DD67B6" w:rsidRDefault="00000000">
      <w:pPr>
        <w:pStyle w:val="af5"/>
        <w:numPr>
          <w:ilvl w:val="0"/>
          <w:numId w:val="34"/>
        </w:numPr>
      </w:pPr>
      <w:r>
        <w:rPr>
          <w:rFonts w:hint="eastAsia"/>
        </w:rPr>
        <w:t xml:space="preserve">密级配沥青混合料的复压宜优先采用重型的轮胎压路机进行碾压，其总质量不宜小于25 t，吨位不足时宜附加重物，使每一个轮胎的压力不小于15 </w:t>
      </w:r>
      <w:proofErr w:type="spellStart"/>
      <w:r>
        <w:rPr>
          <w:rFonts w:hint="eastAsia"/>
        </w:rPr>
        <w:t>kN</w:t>
      </w:r>
      <w:proofErr w:type="spellEnd"/>
      <w:r>
        <w:rPr>
          <w:rFonts w:hint="eastAsia"/>
        </w:rPr>
        <w:t>。冷态时的轮胎充气压力不小于0.55 MPa，轮胎发热后不小于0.6 MPa，</w:t>
      </w:r>
      <w:proofErr w:type="gramStart"/>
      <w:r>
        <w:rPr>
          <w:rFonts w:hint="eastAsia"/>
        </w:rPr>
        <w:t>且各个</w:t>
      </w:r>
      <w:proofErr w:type="gramEnd"/>
      <w:r>
        <w:rPr>
          <w:rFonts w:hint="eastAsia"/>
        </w:rPr>
        <w:t>轮胎的气压大体相同，相邻碾压带应重叠1/3</w:t>
      </w:r>
      <w:r>
        <w:rPr>
          <w:rFonts w:hAnsi="宋体" w:hint="eastAsia"/>
        </w:rPr>
        <w:t>～</w:t>
      </w:r>
      <w:r>
        <w:rPr>
          <w:rFonts w:hint="eastAsia"/>
        </w:rPr>
        <w:t>1/2的碾压轮宽度，碾压到要求的压实度为止；</w:t>
      </w:r>
    </w:p>
    <w:p w14:paraId="40301968" w14:textId="77777777" w:rsidR="00DD67B6" w:rsidRDefault="00000000">
      <w:pPr>
        <w:pStyle w:val="af5"/>
      </w:pPr>
      <w:proofErr w:type="gramStart"/>
      <w:r>
        <w:rPr>
          <w:rFonts w:hint="eastAsia"/>
        </w:rPr>
        <w:lastRenderedPageBreak/>
        <w:t>对粗集料</w:t>
      </w:r>
      <w:proofErr w:type="gramEnd"/>
      <w:r>
        <w:rPr>
          <w:rFonts w:hint="eastAsia"/>
        </w:rPr>
        <w:t>为主的较大粒径的混合料宜优先采用振动压路机复压。厚度小于30 mm的薄沥青层不宜采用振动压路机碾压。振动压路机的振动频率宜为35 Hz</w:t>
      </w:r>
      <w:r>
        <w:rPr>
          <w:rFonts w:hAnsi="宋体" w:hint="eastAsia"/>
        </w:rPr>
        <w:t>～</w:t>
      </w:r>
      <w:r>
        <w:rPr>
          <w:rFonts w:hint="eastAsia"/>
        </w:rPr>
        <w:t>50</w:t>
      </w:r>
      <w:bookmarkStart w:id="132" w:name="OLE_LINK7"/>
      <w:r>
        <w:rPr>
          <w:rFonts w:hint="eastAsia"/>
        </w:rPr>
        <w:t xml:space="preserve"> Hz</w:t>
      </w:r>
      <w:bookmarkEnd w:id="132"/>
      <w:r>
        <w:rPr>
          <w:rFonts w:hint="eastAsia"/>
        </w:rPr>
        <w:t>，振幅宜为0.3 mm</w:t>
      </w:r>
      <w:r>
        <w:rPr>
          <w:rFonts w:hAnsi="宋体" w:hint="eastAsia"/>
        </w:rPr>
        <w:t>～</w:t>
      </w:r>
      <w:r>
        <w:rPr>
          <w:rFonts w:hint="eastAsia"/>
        </w:rPr>
        <w:t>0.8 mm。层厚较大时选用高频率大振幅，厚度较薄时采用高频率低振幅。相邻碾压带重叠宽度为100 mm</w:t>
      </w:r>
      <w:r>
        <w:rPr>
          <w:rFonts w:hAnsi="宋体" w:hint="eastAsia"/>
        </w:rPr>
        <w:t>～</w:t>
      </w:r>
      <w:r>
        <w:rPr>
          <w:rFonts w:hint="eastAsia"/>
        </w:rPr>
        <w:t>200 mm。振动压路机折返时应先停止振动；</w:t>
      </w:r>
    </w:p>
    <w:p w14:paraId="104B92EF" w14:textId="77777777" w:rsidR="00DD67B6" w:rsidRDefault="00000000">
      <w:pPr>
        <w:pStyle w:val="af5"/>
      </w:pPr>
      <w:r>
        <w:rPr>
          <w:rFonts w:hint="eastAsia"/>
        </w:rPr>
        <w:t>当采用三轮钢筒式压路机时，总质量不宜小于12 t，相邻</w:t>
      </w:r>
      <w:proofErr w:type="gramStart"/>
      <w:r>
        <w:rPr>
          <w:rFonts w:hint="eastAsia"/>
        </w:rPr>
        <w:t>碾压带宜重叠</w:t>
      </w:r>
      <w:proofErr w:type="gramEnd"/>
      <w:r>
        <w:rPr>
          <w:rFonts w:hint="eastAsia"/>
        </w:rPr>
        <w:t>后轮的1/2宽度，并不应少于 200 mm；</w:t>
      </w:r>
    </w:p>
    <w:p w14:paraId="3E50A0BC" w14:textId="77777777" w:rsidR="00DD67B6" w:rsidRDefault="00000000">
      <w:pPr>
        <w:pStyle w:val="af5"/>
      </w:pPr>
      <w:r>
        <w:rPr>
          <w:rFonts w:hint="eastAsia"/>
        </w:rPr>
        <w:t>对路面边缘、加宽及港湾式停车带等大型压路机难于碾压的部位，宜采用小型压实工具碾压。</w:t>
      </w:r>
    </w:p>
    <w:p w14:paraId="363311D5" w14:textId="77777777" w:rsidR="00DD67B6" w:rsidRDefault="00000000">
      <w:pPr>
        <w:pStyle w:val="afffffffff1"/>
      </w:pPr>
      <w:proofErr w:type="gramStart"/>
      <w:r>
        <w:rPr>
          <w:rFonts w:hint="eastAsia"/>
        </w:rPr>
        <w:t>终压应</w:t>
      </w:r>
      <w:proofErr w:type="gramEnd"/>
      <w:r>
        <w:rPr>
          <w:rFonts w:hint="eastAsia"/>
        </w:rPr>
        <w:t>紧接在复压后进行，如经复压后已无明显轮迹时可免去终压。</w:t>
      </w:r>
      <w:proofErr w:type="gramStart"/>
      <w:r>
        <w:rPr>
          <w:rFonts w:hint="eastAsia"/>
        </w:rPr>
        <w:t>终压可选</w:t>
      </w:r>
      <w:proofErr w:type="gramEnd"/>
      <w:r>
        <w:rPr>
          <w:rFonts w:hint="eastAsia"/>
        </w:rPr>
        <w:t>用双轮钢筒式压路机或关闭振动的振动压路机碾压不宜少于2遍，至无明显轮迹为止。</w:t>
      </w:r>
    </w:p>
    <w:p w14:paraId="603FE16F" w14:textId="77777777" w:rsidR="00DD67B6" w:rsidRDefault="00000000">
      <w:pPr>
        <w:pStyle w:val="afffffffff1"/>
      </w:pPr>
      <w:r>
        <w:rPr>
          <w:rFonts w:hint="eastAsia"/>
        </w:rPr>
        <w:t>SMA路面的压实：</w:t>
      </w:r>
    </w:p>
    <w:p w14:paraId="0DB83CFD" w14:textId="77777777" w:rsidR="00DD67B6" w:rsidRDefault="00000000">
      <w:pPr>
        <w:pStyle w:val="af5"/>
        <w:numPr>
          <w:ilvl w:val="0"/>
          <w:numId w:val="35"/>
        </w:numPr>
      </w:pPr>
      <w:r>
        <w:rPr>
          <w:rFonts w:hint="eastAsia"/>
        </w:rPr>
        <w:t>除沥青用量较低，经试验证明采用轮胎压路机碾压有良好效果外，不宜采用轮胎压路机碾压；</w:t>
      </w:r>
    </w:p>
    <w:p w14:paraId="70086B55" w14:textId="77777777" w:rsidR="00DD67B6" w:rsidRDefault="00000000">
      <w:pPr>
        <w:pStyle w:val="af5"/>
      </w:pPr>
      <w:r>
        <w:rPr>
          <w:rFonts w:hint="eastAsia"/>
        </w:rPr>
        <w:t>SMA路面宜采用振动压路机或钢筒式压路机碾压。振动压路机应遵循“紧跟、慢压、高频、低幅”的原则。如发现SMA混合料高温碾压有推拥现象，应复查其级配是否合适。</w:t>
      </w:r>
    </w:p>
    <w:p w14:paraId="0E0A8947" w14:textId="77777777" w:rsidR="00DD67B6" w:rsidRDefault="00000000">
      <w:pPr>
        <w:pStyle w:val="afffffffff1"/>
      </w:pPr>
      <w:r>
        <w:rPr>
          <w:rFonts w:hint="eastAsia"/>
        </w:rPr>
        <w:t>0GFC宜采用小于12 t的钢筒式压路机碾压。</w:t>
      </w:r>
    </w:p>
    <w:p w14:paraId="454123C3" w14:textId="77777777" w:rsidR="00DD67B6" w:rsidRDefault="00000000">
      <w:pPr>
        <w:pStyle w:val="afffffffff1"/>
      </w:pPr>
      <w:r>
        <w:rPr>
          <w:rFonts w:hint="eastAsia"/>
        </w:rPr>
        <w:t>碾压轮在碾压过程中应保持清洁，有</w:t>
      </w:r>
      <w:proofErr w:type="gramStart"/>
      <w:r>
        <w:rPr>
          <w:rFonts w:hint="eastAsia"/>
        </w:rPr>
        <w:t>混合料沾轮应</w:t>
      </w:r>
      <w:proofErr w:type="gramEnd"/>
      <w:r>
        <w:rPr>
          <w:rFonts w:hint="eastAsia"/>
        </w:rPr>
        <w:t>立即清除。对钢轮可涂刷隔离剂或防粘结剂，不应刷柴油。当采用向碾压轮喷水（可添加少量表面活性剂）的方式时，必须严格控制喷水量且呈雾状，不应漫流。轮胎压路机开始碾压阶段，可适当烘烤、涂刷少量隔离剂或防粘结剂，也可少量喷水，并先到高温区碾压使轮胎尽快升温，之后停止洒水。轮胎压路机轮胎外围宜加设围裙保温。</w:t>
      </w:r>
    </w:p>
    <w:p w14:paraId="6F05C7CE" w14:textId="77777777" w:rsidR="00DD67B6" w:rsidRDefault="00000000">
      <w:pPr>
        <w:pStyle w:val="afffffffff1"/>
      </w:pPr>
      <w:r>
        <w:rPr>
          <w:rFonts w:hint="eastAsia"/>
        </w:rPr>
        <w:t>压路机不应在未碾压成型路段上转向、调头、加水或停留。在当天成型的路面上，不应停放各种机械设备或车辆，不应散落矿料、油料等杂物。</w:t>
      </w:r>
    </w:p>
    <w:p w14:paraId="4BCF0D1E" w14:textId="77777777" w:rsidR="00DD67B6" w:rsidRDefault="00000000">
      <w:pPr>
        <w:pStyle w:val="affc"/>
        <w:spacing w:before="240" w:after="240"/>
      </w:pPr>
      <w:bookmarkStart w:id="133" w:name="_Toc193464582"/>
      <w:bookmarkStart w:id="134" w:name="_Toc193464609"/>
      <w:r>
        <w:rPr>
          <w:rFonts w:hint="eastAsia"/>
        </w:rPr>
        <w:t>质量验收</w:t>
      </w:r>
      <w:bookmarkEnd w:id="133"/>
      <w:bookmarkEnd w:id="134"/>
    </w:p>
    <w:p w14:paraId="6137054C" w14:textId="77777777" w:rsidR="00DD67B6" w:rsidRDefault="00000000">
      <w:pPr>
        <w:pStyle w:val="affd"/>
        <w:spacing w:before="120" w:after="120"/>
      </w:pPr>
      <w:r>
        <w:rPr>
          <w:rFonts w:hint="eastAsia"/>
        </w:rPr>
        <w:t>主控项目</w:t>
      </w:r>
    </w:p>
    <w:p w14:paraId="16D326CE" w14:textId="77777777" w:rsidR="00DD67B6" w:rsidRDefault="00000000">
      <w:pPr>
        <w:pStyle w:val="afffffffff1"/>
      </w:pPr>
      <w:r>
        <w:rPr>
          <w:rFonts w:hint="eastAsia"/>
        </w:rPr>
        <w:t>沥青混合料质量验收：</w:t>
      </w:r>
    </w:p>
    <w:p w14:paraId="3D84596B" w14:textId="77777777" w:rsidR="00DD67B6" w:rsidRDefault="00000000">
      <w:pPr>
        <w:pStyle w:val="af5"/>
        <w:numPr>
          <w:ilvl w:val="0"/>
          <w:numId w:val="36"/>
        </w:numPr>
      </w:pPr>
      <w:r>
        <w:rPr>
          <w:rFonts w:hint="eastAsia"/>
        </w:rPr>
        <w:t>道路用沥青的品种、标号应符合国家现行有关标准有关规定及本标准第4章的规定，则</w:t>
      </w:r>
      <w:bookmarkStart w:id="135" w:name="OLE_LINK2"/>
      <w:r>
        <w:rPr>
          <w:rFonts w:hint="eastAsia"/>
        </w:rPr>
        <w:t>按以下要求进行检验</w:t>
      </w:r>
      <w:bookmarkEnd w:id="135"/>
      <w:r>
        <w:rPr>
          <w:rFonts w:hint="eastAsia"/>
        </w:rPr>
        <w:t>：</w:t>
      </w:r>
    </w:p>
    <w:p w14:paraId="19673AA3" w14:textId="77777777" w:rsidR="00DD67B6" w:rsidRDefault="00000000">
      <w:pPr>
        <w:pStyle w:val="af6"/>
      </w:pPr>
      <w:r>
        <w:rPr>
          <w:rFonts w:hint="eastAsia"/>
        </w:rPr>
        <w:t>检查数量：按同一生产厂家、同一品种、同一标号、同一批号连续进场的沥青（石油沥青每100 t为1批，改性沥青每50 t为1批）每批次抽检1次；</w:t>
      </w:r>
    </w:p>
    <w:p w14:paraId="28412DBF" w14:textId="77777777" w:rsidR="00DD67B6" w:rsidRDefault="00000000">
      <w:pPr>
        <w:pStyle w:val="af6"/>
      </w:pPr>
      <w:r>
        <w:rPr>
          <w:rFonts w:hint="eastAsia"/>
        </w:rPr>
        <w:t>检验方法：查出厂合格证，检验报告并进场复验；</w:t>
      </w:r>
    </w:p>
    <w:p w14:paraId="6784CA82" w14:textId="77777777" w:rsidR="00DD67B6" w:rsidRDefault="00000000">
      <w:pPr>
        <w:pStyle w:val="af5"/>
      </w:pPr>
      <w:r>
        <w:rPr>
          <w:rFonts w:hint="eastAsia"/>
        </w:rPr>
        <w:t>沥青混合料所选用的粗集料、细集料、矿粉、纤维稳定剂等的质量及规格应符合本标准第4章的有关规定，则按以下要求进行检验：</w:t>
      </w:r>
    </w:p>
    <w:p w14:paraId="6C59BA0F" w14:textId="77777777" w:rsidR="00DD67B6" w:rsidRDefault="00000000">
      <w:pPr>
        <w:pStyle w:val="af6"/>
        <w:numPr>
          <w:ilvl w:val="1"/>
          <w:numId w:val="37"/>
        </w:numPr>
      </w:pPr>
      <w:r>
        <w:rPr>
          <w:rFonts w:hint="eastAsia"/>
        </w:rPr>
        <w:t>检查数量：按不同品种产品进场批次和产品抽样检验方案确定；</w:t>
      </w:r>
    </w:p>
    <w:p w14:paraId="4943D3AD" w14:textId="77777777" w:rsidR="00DD67B6" w:rsidRDefault="00000000">
      <w:pPr>
        <w:pStyle w:val="af6"/>
        <w:numPr>
          <w:ilvl w:val="1"/>
          <w:numId w:val="37"/>
        </w:numPr>
      </w:pPr>
      <w:r>
        <w:rPr>
          <w:rFonts w:hint="eastAsia"/>
        </w:rPr>
        <w:t>检验方法：观察、检查进场检验报告；</w:t>
      </w:r>
    </w:p>
    <w:p w14:paraId="4A1C61FF" w14:textId="77777777" w:rsidR="00DD67B6" w:rsidRDefault="00000000">
      <w:pPr>
        <w:pStyle w:val="af6"/>
        <w:numPr>
          <w:ilvl w:val="1"/>
          <w:numId w:val="37"/>
        </w:numPr>
      </w:pPr>
      <w:r>
        <w:rPr>
          <w:rFonts w:hint="eastAsia"/>
        </w:rPr>
        <w:t>沥青混合料、改性沥青混合料、SMA混合料，查出厂合格证、检验报告并进场复验。</w:t>
      </w:r>
    </w:p>
    <w:p w14:paraId="3DE85EC9" w14:textId="77777777" w:rsidR="00DD67B6" w:rsidRDefault="00000000">
      <w:pPr>
        <w:pStyle w:val="afffffffff1"/>
      </w:pPr>
      <w:r>
        <w:rPr>
          <w:rFonts w:hint="eastAsia"/>
        </w:rPr>
        <w:t>沥青混合料面层质量检验：</w:t>
      </w:r>
    </w:p>
    <w:p w14:paraId="1689151F" w14:textId="77777777" w:rsidR="00DD67B6" w:rsidRDefault="00000000">
      <w:pPr>
        <w:pStyle w:val="af5"/>
        <w:numPr>
          <w:ilvl w:val="0"/>
          <w:numId w:val="38"/>
        </w:numPr>
      </w:pPr>
      <w:r>
        <w:rPr>
          <w:rFonts w:hint="eastAsia"/>
        </w:rPr>
        <w:t>沥青混合料面层压实度，对城市快速路、主干路不应小于96%；对次干路及以下道路不应小于95%，按以下要求进行检验：</w:t>
      </w:r>
    </w:p>
    <w:p w14:paraId="23FC0068" w14:textId="77777777" w:rsidR="00DD67B6" w:rsidRDefault="00000000">
      <w:pPr>
        <w:pStyle w:val="af6"/>
      </w:pPr>
      <w:r>
        <w:rPr>
          <w:rFonts w:hint="eastAsia"/>
        </w:rPr>
        <w:t>检查数量：每1000 m</w:t>
      </w:r>
      <w:r>
        <w:rPr>
          <w:rFonts w:hint="eastAsia"/>
          <w:vertAlign w:val="superscript"/>
        </w:rPr>
        <w:t>2</w:t>
      </w:r>
      <w:r>
        <w:rPr>
          <w:rFonts w:hint="eastAsia"/>
        </w:rPr>
        <w:t>测1点；</w:t>
      </w:r>
    </w:p>
    <w:p w14:paraId="15A86DD3" w14:textId="77777777" w:rsidR="00DD67B6" w:rsidRDefault="00000000">
      <w:pPr>
        <w:pStyle w:val="af6"/>
      </w:pPr>
      <w:r>
        <w:rPr>
          <w:rFonts w:hint="eastAsia"/>
        </w:rPr>
        <w:t>检验方法：</w:t>
      </w:r>
      <w:proofErr w:type="gramStart"/>
      <w:r>
        <w:rPr>
          <w:rFonts w:hint="eastAsia"/>
        </w:rPr>
        <w:t>查试验</w:t>
      </w:r>
      <w:proofErr w:type="gramEnd"/>
      <w:r>
        <w:rPr>
          <w:rFonts w:hint="eastAsia"/>
        </w:rPr>
        <w:t>记录（</w:t>
      </w:r>
      <w:proofErr w:type="gramStart"/>
      <w:r>
        <w:rPr>
          <w:rFonts w:hint="eastAsia"/>
        </w:rPr>
        <w:t>马歇尔击实试件</w:t>
      </w:r>
      <w:proofErr w:type="gramEnd"/>
      <w:r>
        <w:rPr>
          <w:rFonts w:hint="eastAsia"/>
        </w:rPr>
        <w:t>密度，试验室标准密度）；</w:t>
      </w:r>
    </w:p>
    <w:p w14:paraId="7989FB89" w14:textId="77777777" w:rsidR="00DD67B6" w:rsidRDefault="00000000">
      <w:pPr>
        <w:pStyle w:val="af5"/>
      </w:pPr>
      <w:r>
        <w:rPr>
          <w:rFonts w:hint="eastAsia"/>
        </w:rPr>
        <w:t>面层厚度应符合设计规定，允许偏差为＋10 mm</w:t>
      </w:r>
      <w:r>
        <w:rPr>
          <w:rFonts w:hAnsi="宋体" w:hint="eastAsia"/>
        </w:rPr>
        <w:t>～-</w:t>
      </w:r>
      <w:r>
        <w:rPr>
          <w:rFonts w:hint="eastAsia"/>
        </w:rPr>
        <w:t>5 mm，按以下要求进行检验：</w:t>
      </w:r>
    </w:p>
    <w:p w14:paraId="3D83A657" w14:textId="77777777" w:rsidR="00DD67B6" w:rsidRDefault="00000000">
      <w:pPr>
        <w:pStyle w:val="af6"/>
        <w:numPr>
          <w:ilvl w:val="1"/>
          <w:numId w:val="39"/>
        </w:numPr>
      </w:pPr>
      <w:r>
        <w:rPr>
          <w:rFonts w:hint="eastAsia"/>
        </w:rPr>
        <w:t>检查数量：每 1000 m</w:t>
      </w:r>
      <w:r>
        <w:rPr>
          <w:rFonts w:hint="eastAsia"/>
          <w:vertAlign w:val="superscript"/>
        </w:rPr>
        <w:t>2</w:t>
      </w:r>
      <w:r>
        <w:rPr>
          <w:rFonts w:hint="eastAsia"/>
        </w:rPr>
        <w:t>测1点；</w:t>
      </w:r>
    </w:p>
    <w:p w14:paraId="7E911CE9" w14:textId="77777777" w:rsidR="00DD67B6" w:rsidRDefault="00000000">
      <w:pPr>
        <w:pStyle w:val="af6"/>
        <w:numPr>
          <w:ilvl w:val="1"/>
          <w:numId w:val="39"/>
        </w:numPr>
      </w:pPr>
      <w:r>
        <w:rPr>
          <w:rFonts w:hint="eastAsia"/>
        </w:rPr>
        <w:t>检验方法：钻孔或刨挖，用钢尺量；</w:t>
      </w:r>
    </w:p>
    <w:p w14:paraId="200F1786" w14:textId="77777777" w:rsidR="00DD67B6" w:rsidRDefault="00000000">
      <w:pPr>
        <w:pStyle w:val="af5"/>
      </w:pPr>
      <w:r>
        <w:rPr>
          <w:rFonts w:hint="eastAsia"/>
        </w:rPr>
        <w:t>弯沉值，不应大于设计规定，按以下要求进行检验：</w:t>
      </w:r>
    </w:p>
    <w:p w14:paraId="7E063356" w14:textId="77777777" w:rsidR="00DD67B6" w:rsidRDefault="00000000">
      <w:pPr>
        <w:pStyle w:val="af6"/>
        <w:numPr>
          <w:ilvl w:val="1"/>
          <w:numId w:val="40"/>
        </w:numPr>
      </w:pPr>
      <w:r>
        <w:rPr>
          <w:rFonts w:hint="eastAsia"/>
        </w:rPr>
        <w:t>检查数量：每车道、每20 m，测1点；</w:t>
      </w:r>
    </w:p>
    <w:p w14:paraId="4EEC6B45" w14:textId="77777777" w:rsidR="00DD67B6" w:rsidRDefault="00000000">
      <w:pPr>
        <w:pStyle w:val="af6"/>
        <w:numPr>
          <w:ilvl w:val="1"/>
          <w:numId w:val="40"/>
        </w:numPr>
      </w:pPr>
      <w:r>
        <w:rPr>
          <w:rFonts w:hint="eastAsia"/>
        </w:rPr>
        <w:t>检验方法：弯沉仪检测。</w:t>
      </w:r>
    </w:p>
    <w:p w14:paraId="5EDC07D0" w14:textId="77777777" w:rsidR="00DD67B6" w:rsidRDefault="00000000">
      <w:pPr>
        <w:pStyle w:val="affd"/>
        <w:spacing w:before="120" w:after="120"/>
      </w:pPr>
      <w:r>
        <w:rPr>
          <w:rFonts w:hint="eastAsia"/>
        </w:rPr>
        <w:t>一般项目</w:t>
      </w:r>
    </w:p>
    <w:p w14:paraId="3A2496EC" w14:textId="77777777" w:rsidR="00DD67B6" w:rsidRDefault="00000000">
      <w:pPr>
        <w:pStyle w:val="afffffffff1"/>
      </w:pPr>
      <w:r>
        <w:rPr>
          <w:rFonts w:hint="eastAsia"/>
        </w:rPr>
        <w:t>表面应平整、坚实，接缝紧密，无枯焦；不应有明显轮迹、推挤裂缝、脱落、烂边、油斑、掉</w:t>
      </w:r>
      <w:r>
        <w:rPr>
          <w:rFonts w:hint="eastAsia"/>
        </w:rPr>
        <w:lastRenderedPageBreak/>
        <w:t>渣等现象，不应污染其他构筑物。面层与路缘石、平石及其他构筑物应接顺、无积水现象；则应按下列要求进行验收：</w:t>
      </w:r>
    </w:p>
    <w:p w14:paraId="28BEA5D7" w14:textId="77777777" w:rsidR="00DD67B6" w:rsidRDefault="00000000">
      <w:pPr>
        <w:pStyle w:val="af5"/>
        <w:numPr>
          <w:ilvl w:val="0"/>
          <w:numId w:val="41"/>
        </w:numPr>
      </w:pPr>
      <w:r>
        <w:rPr>
          <w:rFonts w:hint="eastAsia"/>
        </w:rPr>
        <w:t>检查数量：全数检查；</w:t>
      </w:r>
    </w:p>
    <w:p w14:paraId="34ECF53C" w14:textId="77777777" w:rsidR="00DD67B6" w:rsidRDefault="00000000">
      <w:pPr>
        <w:pStyle w:val="af5"/>
      </w:pPr>
      <w:r>
        <w:rPr>
          <w:rFonts w:hint="eastAsia"/>
        </w:rPr>
        <w:t>检验方法：观察。</w:t>
      </w:r>
    </w:p>
    <w:p w14:paraId="0188C742" w14:textId="77777777" w:rsidR="00DD67B6" w:rsidRDefault="00000000">
      <w:pPr>
        <w:pStyle w:val="afffffffff1"/>
      </w:pPr>
      <w:bookmarkStart w:id="136" w:name="OLE_LINK10"/>
      <w:r>
        <w:rPr>
          <w:rFonts w:hint="eastAsia"/>
        </w:rPr>
        <w:t>沥青混合料面层允许偏差</w:t>
      </w:r>
      <w:bookmarkEnd w:id="136"/>
      <w:r>
        <w:rPr>
          <w:rFonts w:hint="eastAsia"/>
        </w:rPr>
        <w:t>应符合表5的规定。</w:t>
      </w:r>
    </w:p>
    <w:p w14:paraId="7750D4E3" w14:textId="77777777" w:rsidR="00DD67B6" w:rsidRDefault="00000000">
      <w:pPr>
        <w:pStyle w:val="aff2"/>
        <w:spacing w:before="120" w:after="120"/>
      </w:pPr>
      <w:r>
        <w:rPr>
          <w:rFonts w:hint="eastAsia"/>
        </w:rPr>
        <w:t>沥青混合料面层允许偏差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933"/>
        <w:gridCol w:w="933"/>
        <w:gridCol w:w="934"/>
        <w:gridCol w:w="1867"/>
        <w:gridCol w:w="622"/>
        <w:gridCol w:w="622"/>
        <w:gridCol w:w="623"/>
        <w:gridCol w:w="1867"/>
      </w:tblGrid>
      <w:tr w:rsidR="00DD67B6" w14:paraId="55935585" w14:textId="77777777">
        <w:trPr>
          <w:tblHeader/>
          <w:jc w:val="center"/>
        </w:trPr>
        <w:tc>
          <w:tcPr>
            <w:tcW w:w="1866" w:type="dxa"/>
            <w:gridSpan w:val="2"/>
            <w:vMerge w:val="restart"/>
            <w:tcBorders>
              <w:top w:val="single" w:sz="8" w:space="0" w:color="auto"/>
            </w:tcBorders>
            <w:shd w:val="clear" w:color="auto" w:fill="auto"/>
            <w:vAlign w:val="center"/>
          </w:tcPr>
          <w:p w14:paraId="73040538" w14:textId="77777777" w:rsidR="00DD67B6" w:rsidRDefault="00000000">
            <w:pPr>
              <w:pStyle w:val="afffffffff9"/>
            </w:pPr>
            <w:r>
              <w:rPr>
                <w:rFonts w:hint="eastAsia"/>
              </w:rPr>
              <w:t>项 目</w:t>
            </w:r>
          </w:p>
        </w:tc>
        <w:tc>
          <w:tcPr>
            <w:tcW w:w="1867" w:type="dxa"/>
            <w:gridSpan w:val="2"/>
            <w:vMerge w:val="restart"/>
            <w:tcBorders>
              <w:top w:val="single" w:sz="8" w:space="0" w:color="auto"/>
            </w:tcBorders>
            <w:shd w:val="clear" w:color="auto" w:fill="auto"/>
            <w:vAlign w:val="center"/>
          </w:tcPr>
          <w:p w14:paraId="7C492B5A" w14:textId="77777777" w:rsidR="00DD67B6" w:rsidRDefault="00000000">
            <w:pPr>
              <w:pStyle w:val="afffffffff9"/>
            </w:pPr>
            <w:r>
              <w:rPr>
                <w:rFonts w:hint="eastAsia"/>
              </w:rPr>
              <w:t>允许偏差</w:t>
            </w:r>
          </w:p>
        </w:tc>
        <w:tc>
          <w:tcPr>
            <w:tcW w:w="3734" w:type="dxa"/>
            <w:gridSpan w:val="4"/>
            <w:tcBorders>
              <w:top w:val="single" w:sz="8" w:space="0" w:color="auto"/>
              <w:bottom w:val="single" w:sz="4" w:space="0" w:color="auto"/>
            </w:tcBorders>
            <w:shd w:val="clear" w:color="auto" w:fill="auto"/>
            <w:vAlign w:val="center"/>
          </w:tcPr>
          <w:p w14:paraId="1E111F32" w14:textId="77777777" w:rsidR="00DD67B6" w:rsidRDefault="00000000">
            <w:pPr>
              <w:pStyle w:val="afffffffff9"/>
            </w:pPr>
            <w:r>
              <w:rPr>
                <w:rFonts w:hint="eastAsia"/>
              </w:rPr>
              <w:t>检验频率</w:t>
            </w:r>
          </w:p>
        </w:tc>
        <w:tc>
          <w:tcPr>
            <w:tcW w:w="1867" w:type="dxa"/>
            <w:vMerge w:val="restart"/>
            <w:tcBorders>
              <w:top w:val="single" w:sz="8" w:space="0" w:color="auto"/>
            </w:tcBorders>
            <w:shd w:val="clear" w:color="auto" w:fill="auto"/>
            <w:vAlign w:val="center"/>
          </w:tcPr>
          <w:p w14:paraId="11E6929D" w14:textId="77777777" w:rsidR="00DD67B6" w:rsidRDefault="00000000">
            <w:pPr>
              <w:pStyle w:val="afffffffff9"/>
            </w:pPr>
            <w:r>
              <w:rPr>
                <w:rFonts w:hint="eastAsia"/>
              </w:rPr>
              <w:t>检验方法</w:t>
            </w:r>
          </w:p>
        </w:tc>
      </w:tr>
      <w:tr w:rsidR="00DD67B6" w14:paraId="4E548C1A" w14:textId="77777777">
        <w:trPr>
          <w:jc w:val="center"/>
        </w:trPr>
        <w:tc>
          <w:tcPr>
            <w:tcW w:w="1866" w:type="dxa"/>
            <w:gridSpan w:val="2"/>
            <w:vMerge/>
            <w:tcBorders>
              <w:bottom w:val="single" w:sz="8" w:space="0" w:color="auto"/>
            </w:tcBorders>
            <w:shd w:val="clear" w:color="auto" w:fill="auto"/>
            <w:vAlign w:val="center"/>
          </w:tcPr>
          <w:p w14:paraId="1044A9E8" w14:textId="77777777" w:rsidR="00DD67B6" w:rsidRDefault="00DD67B6">
            <w:pPr>
              <w:pStyle w:val="afffffffff9"/>
            </w:pPr>
          </w:p>
        </w:tc>
        <w:tc>
          <w:tcPr>
            <w:tcW w:w="1867" w:type="dxa"/>
            <w:gridSpan w:val="2"/>
            <w:vMerge/>
            <w:tcBorders>
              <w:bottom w:val="single" w:sz="8" w:space="0" w:color="auto"/>
            </w:tcBorders>
            <w:shd w:val="clear" w:color="auto" w:fill="auto"/>
            <w:vAlign w:val="center"/>
          </w:tcPr>
          <w:p w14:paraId="3536F3E9" w14:textId="77777777" w:rsidR="00DD67B6" w:rsidRDefault="00DD67B6">
            <w:pPr>
              <w:pStyle w:val="afffffffff9"/>
            </w:pPr>
          </w:p>
        </w:tc>
        <w:tc>
          <w:tcPr>
            <w:tcW w:w="1867" w:type="dxa"/>
            <w:tcBorders>
              <w:top w:val="single" w:sz="8" w:space="0" w:color="auto"/>
              <w:bottom w:val="single" w:sz="8" w:space="0" w:color="auto"/>
            </w:tcBorders>
            <w:shd w:val="clear" w:color="auto" w:fill="auto"/>
            <w:vAlign w:val="center"/>
          </w:tcPr>
          <w:p w14:paraId="18380831" w14:textId="77777777" w:rsidR="00DD67B6" w:rsidRDefault="00000000">
            <w:pPr>
              <w:pStyle w:val="afffffffff9"/>
            </w:pPr>
            <w:r>
              <w:rPr>
                <w:rFonts w:hint="eastAsia"/>
              </w:rPr>
              <w:t>范围</w:t>
            </w:r>
          </w:p>
        </w:tc>
        <w:tc>
          <w:tcPr>
            <w:tcW w:w="1867" w:type="dxa"/>
            <w:gridSpan w:val="3"/>
            <w:tcBorders>
              <w:top w:val="single" w:sz="8" w:space="0" w:color="auto"/>
              <w:bottom w:val="single" w:sz="8" w:space="0" w:color="auto"/>
            </w:tcBorders>
            <w:shd w:val="clear" w:color="auto" w:fill="auto"/>
            <w:vAlign w:val="center"/>
          </w:tcPr>
          <w:p w14:paraId="389EEB69" w14:textId="77777777" w:rsidR="00DD67B6" w:rsidRDefault="00000000">
            <w:pPr>
              <w:pStyle w:val="afffffffff9"/>
            </w:pPr>
            <w:r>
              <w:rPr>
                <w:rFonts w:hint="eastAsia"/>
              </w:rPr>
              <w:t>点数</w:t>
            </w:r>
          </w:p>
        </w:tc>
        <w:tc>
          <w:tcPr>
            <w:tcW w:w="1867" w:type="dxa"/>
            <w:vMerge/>
            <w:tcBorders>
              <w:bottom w:val="single" w:sz="8" w:space="0" w:color="auto"/>
            </w:tcBorders>
            <w:shd w:val="clear" w:color="auto" w:fill="auto"/>
            <w:vAlign w:val="center"/>
          </w:tcPr>
          <w:p w14:paraId="43B9EA0B" w14:textId="77777777" w:rsidR="00DD67B6" w:rsidRDefault="00DD67B6">
            <w:pPr>
              <w:pStyle w:val="afffffffff9"/>
            </w:pPr>
          </w:p>
        </w:tc>
      </w:tr>
      <w:tr w:rsidR="00DD67B6" w14:paraId="55DA6B4E" w14:textId="77777777">
        <w:trPr>
          <w:jc w:val="center"/>
        </w:trPr>
        <w:tc>
          <w:tcPr>
            <w:tcW w:w="1866" w:type="dxa"/>
            <w:gridSpan w:val="2"/>
            <w:tcBorders>
              <w:top w:val="single" w:sz="8" w:space="0" w:color="auto"/>
              <w:bottom w:val="single" w:sz="4" w:space="0" w:color="auto"/>
            </w:tcBorders>
            <w:shd w:val="clear" w:color="auto" w:fill="auto"/>
            <w:vAlign w:val="center"/>
          </w:tcPr>
          <w:p w14:paraId="1C8F8EB3" w14:textId="77777777" w:rsidR="00DD67B6" w:rsidRDefault="00000000">
            <w:pPr>
              <w:pStyle w:val="afffffffff9"/>
            </w:pPr>
            <w:proofErr w:type="gramStart"/>
            <w:r>
              <w:rPr>
                <w:rFonts w:hint="eastAsia"/>
              </w:rPr>
              <w:t>纵断高程</w:t>
            </w:r>
            <w:proofErr w:type="gramEnd"/>
            <w:r>
              <w:rPr>
                <w:rFonts w:hint="eastAsia"/>
              </w:rPr>
              <w:t>（mm）</w:t>
            </w:r>
          </w:p>
        </w:tc>
        <w:tc>
          <w:tcPr>
            <w:tcW w:w="1867" w:type="dxa"/>
            <w:gridSpan w:val="2"/>
            <w:tcBorders>
              <w:top w:val="single" w:sz="8" w:space="0" w:color="auto"/>
            </w:tcBorders>
            <w:shd w:val="clear" w:color="auto" w:fill="auto"/>
            <w:vAlign w:val="center"/>
          </w:tcPr>
          <w:p w14:paraId="4A6226EB" w14:textId="77777777" w:rsidR="00DD67B6" w:rsidRDefault="00000000">
            <w:pPr>
              <w:pStyle w:val="afffffffff9"/>
            </w:pPr>
            <w:r>
              <w:rPr>
                <w:rFonts w:hint="eastAsia"/>
              </w:rPr>
              <w:t>±15</w:t>
            </w:r>
          </w:p>
        </w:tc>
        <w:tc>
          <w:tcPr>
            <w:tcW w:w="1867" w:type="dxa"/>
            <w:tcBorders>
              <w:top w:val="single" w:sz="8" w:space="0" w:color="auto"/>
              <w:bottom w:val="single" w:sz="4" w:space="0" w:color="auto"/>
              <w:right w:val="single" w:sz="4" w:space="0" w:color="auto"/>
            </w:tcBorders>
            <w:shd w:val="clear" w:color="auto" w:fill="auto"/>
            <w:vAlign w:val="center"/>
          </w:tcPr>
          <w:p w14:paraId="327BE08F" w14:textId="77777777" w:rsidR="00DD67B6" w:rsidRDefault="00000000">
            <w:pPr>
              <w:pStyle w:val="afffffffff9"/>
            </w:pPr>
            <w:r>
              <w:rPr>
                <w:rFonts w:hint="eastAsia"/>
              </w:rPr>
              <w:t>20 m</w:t>
            </w:r>
          </w:p>
        </w:tc>
        <w:tc>
          <w:tcPr>
            <w:tcW w:w="1867" w:type="dxa"/>
            <w:gridSpan w:val="3"/>
            <w:tcBorders>
              <w:top w:val="single" w:sz="8" w:space="0" w:color="auto"/>
              <w:left w:val="single" w:sz="4" w:space="0" w:color="auto"/>
              <w:bottom w:val="single" w:sz="4" w:space="0" w:color="auto"/>
            </w:tcBorders>
            <w:shd w:val="clear" w:color="auto" w:fill="auto"/>
            <w:vAlign w:val="center"/>
          </w:tcPr>
          <w:p w14:paraId="5562A9F6" w14:textId="77777777" w:rsidR="00DD67B6" w:rsidRDefault="00000000">
            <w:pPr>
              <w:pStyle w:val="afffffffff9"/>
            </w:pPr>
            <w:r>
              <w:rPr>
                <w:rFonts w:hint="eastAsia"/>
              </w:rPr>
              <w:t>1</w:t>
            </w:r>
          </w:p>
        </w:tc>
        <w:tc>
          <w:tcPr>
            <w:tcW w:w="1867" w:type="dxa"/>
            <w:tcBorders>
              <w:top w:val="single" w:sz="8" w:space="0" w:color="auto"/>
              <w:bottom w:val="single" w:sz="4" w:space="0" w:color="auto"/>
            </w:tcBorders>
            <w:shd w:val="clear" w:color="auto" w:fill="auto"/>
            <w:vAlign w:val="center"/>
          </w:tcPr>
          <w:p w14:paraId="451F1E4E" w14:textId="77777777" w:rsidR="00DD67B6" w:rsidRDefault="00000000">
            <w:pPr>
              <w:pStyle w:val="afffffffff9"/>
            </w:pPr>
            <w:r>
              <w:rPr>
                <w:rFonts w:hint="eastAsia"/>
              </w:rPr>
              <w:t>用水准仪测量</w:t>
            </w:r>
          </w:p>
        </w:tc>
      </w:tr>
      <w:tr w:rsidR="00DD67B6" w14:paraId="6C68C299" w14:textId="77777777">
        <w:trPr>
          <w:jc w:val="center"/>
        </w:trPr>
        <w:tc>
          <w:tcPr>
            <w:tcW w:w="1866" w:type="dxa"/>
            <w:gridSpan w:val="2"/>
            <w:tcBorders>
              <w:top w:val="single" w:sz="4" w:space="0" w:color="auto"/>
            </w:tcBorders>
            <w:shd w:val="clear" w:color="auto" w:fill="auto"/>
            <w:vAlign w:val="center"/>
          </w:tcPr>
          <w:p w14:paraId="3753686D" w14:textId="77777777" w:rsidR="00DD67B6" w:rsidRDefault="00000000">
            <w:pPr>
              <w:pStyle w:val="afffffffff9"/>
            </w:pPr>
            <w:r>
              <w:rPr>
                <w:rFonts w:hint="eastAsia"/>
              </w:rPr>
              <w:t>中线偏位（mm）</w:t>
            </w:r>
          </w:p>
        </w:tc>
        <w:tc>
          <w:tcPr>
            <w:tcW w:w="1867" w:type="dxa"/>
            <w:gridSpan w:val="2"/>
            <w:shd w:val="clear" w:color="auto" w:fill="auto"/>
            <w:vAlign w:val="center"/>
          </w:tcPr>
          <w:p w14:paraId="15D9F651" w14:textId="77777777" w:rsidR="00DD67B6" w:rsidRDefault="00000000">
            <w:pPr>
              <w:pStyle w:val="afffffffff9"/>
            </w:pPr>
            <w:r>
              <w:rPr>
                <w:rFonts w:hint="eastAsia"/>
              </w:rPr>
              <w:t>≤20</w:t>
            </w:r>
          </w:p>
        </w:tc>
        <w:tc>
          <w:tcPr>
            <w:tcW w:w="1867" w:type="dxa"/>
            <w:tcBorders>
              <w:right w:val="single" w:sz="4" w:space="0" w:color="auto"/>
            </w:tcBorders>
            <w:shd w:val="clear" w:color="auto" w:fill="auto"/>
            <w:vAlign w:val="center"/>
          </w:tcPr>
          <w:p w14:paraId="65CB374C" w14:textId="77777777" w:rsidR="00DD67B6" w:rsidRDefault="00000000">
            <w:pPr>
              <w:pStyle w:val="afffffffff9"/>
            </w:pPr>
            <w:r>
              <w:rPr>
                <w:rFonts w:hint="eastAsia"/>
              </w:rPr>
              <w:t>100 m</w:t>
            </w:r>
          </w:p>
        </w:tc>
        <w:tc>
          <w:tcPr>
            <w:tcW w:w="1867" w:type="dxa"/>
            <w:gridSpan w:val="3"/>
            <w:tcBorders>
              <w:top w:val="single" w:sz="4" w:space="0" w:color="auto"/>
              <w:left w:val="single" w:sz="4" w:space="0" w:color="auto"/>
            </w:tcBorders>
            <w:shd w:val="clear" w:color="auto" w:fill="auto"/>
            <w:vAlign w:val="center"/>
          </w:tcPr>
          <w:p w14:paraId="40154F74" w14:textId="77777777" w:rsidR="00DD67B6" w:rsidRDefault="00000000">
            <w:pPr>
              <w:pStyle w:val="afffffffff9"/>
            </w:pPr>
            <w:r>
              <w:rPr>
                <w:rFonts w:hint="eastAsia"/>
              </w:rPr>
              <w:t>1</w:t>
            </w:r>
          </w:p>
        </w:tc>
        <w:tc>
          <w:tcPr>
            <w:tcW w:w="1867" w:type="dxa"/>
            <w:shd w:val="clear" w:color="auto" w:fill="auto"/>
            <w:vAlign w:val="center"/>
          </w:tcPr>
          <w:p w14:paraId="0C95DDC0" w14:textId="77777777" w:rsidR="00DD67B6" w:rsidRDefault="00000000">
            <w:pPr>
              <w:pStyle w:val="afffffffff9"/>
            </w:pPr>
            <w:r>
              <w:rPr>
                <w:rFonts w:hint="eastAsia"/>
              </w:rPr>
              <w:t>用经纬仪测量</w:t>
            </w:r>
          </w:p>
        </w:tc>
      </w:tr>
      <w:tr w:rsidR="00DD67B6" w14:paraId="5EEF25C3" w14:textId="77777777">
        <w:trPr>
          <w:trHeight w:val="84"/>
          <w:jc w:val="center"/>
        </w:trPr>
        <w:tc>
          <w:tcPr>
            <w:tcW w:w="933" w:type="dxa"/>
            <w:vMerge w:val="restart"/>
            <w:shd w:val="clear" w:color="auto" w:fill="auto"/>
            <w:vAlign w:val="center"/>
          </w:tcPr>
          <w:p w14:paraId="09FE5C19" w14:textId="77777777" w:rsidR="00DD67B6" w:rsidRDefault="00000000">
            <w:pPr>
              <w:pStyle w:val="afffffffff9"/>
            </w:pPr>
            <w:bookmarkStart w:id="137" w:name="_Hlk192834280"/>
            <w:r>
              <w:rPr>
                <w:rFonts w:hint="eastAsia"/>
              </w:rPr>
              <w:t>平整度（mm）</w:t>
            </w:r>
          </w:p>
        </w:tc>
        <w:tc>
          <w:tcPr>
            <w:tcW w:w="933" w:type="dxa"/>
            <w:vMerge w:val="restart"/>
            <w:shd w:val="clear" w:color="auto" w:fill="auto"/>
            <w:vAlign w:val="center"/>
          </w:tcPr>
          <w:p w14:paraId="7E1FEFF0" w14:textId="77777777" w:rsidR="00DD67B6" w:rsidRDefault="00000000">
            <w:pPr>
              <w:pStyle w:val="afffffffff9"/>
            </w:pPr>
            <w:r>
              <w:rPr>
                <w:rFonts w:hint="eastAsia"/>
              </w:rPr>
              <w:t>标准差σ值</w:t>
            </w:r>
          </w:p>
        </w:tc>
        <w:tc>
          <w:tcPr>
            <w:tcW w:w="933" w:type="dxa"/>
            <w:shd w:val="clear" w:color="auto" w:fill="auto"/>
            <w:vAlign w:val="center"/>
          </w:tcPr>
          <w:p w14:paraId="2A44C79E" w14:textId="77777777" w:rsidR="00DD67B6" w:rsidRDefault="00000000">
            <w:pPr>
              <w:pStyle w:val="afffffffff9"/>
            </w:pPr>
            <w:r>
              <w:rPr>
                <w:rFonts w:hint="eastAsia"/>
              </w:rPr>
              <w:t>快速路、主干路</w:t>
            </w:r>
          </w:p>
        </w:tc>
        <w:tc>
          <w:tcPr>
            <w:tcW w:w="934" w:type="dxa"/>
            <w:shd w:val="clear" w:color="auto" w:fill="auto"/>
            <w:vAlign w:val="center"/>
          </w:tcPr>
          <w:p w14:paraId="2BAAD4F0" w14:textId="77777777" w:rsidR="00DD67B6" w:rsidRDefault="00000000">
            <w:pPr>
              <w:pStyle w:val="afffffffff9"/>
            </w:pPr>
            <w:r>
              <w:rPr>
                <w:rFonts w:hint="eastAsia"/>
              </w:rPr>
              <w:t>≤1.5</w:t>
            </w:r>
          </w:p>
        </w:tc>
        <w:tc>
          <w:tcPr>
            <w:tcW w:w="1867" w:type="dxa"/>
            <w:vMerge w:val="restart"/>
            <w:shd w:val="clear" w:color="auto" w:fill="auto"/>
            <w:vAlign w:val="center"/>
          </w:tcPr>
          <w:p w14:paraId="53B7BB2D" w14:textId="77777777" w:rsidR="00DD67B6" w:rsidRDefault="00000000">
            <w:pPr>
              <w:pStyle w:val="afffffffff9"/>
            </w:pPr>
            <w:r>
              <w:rPr>
                <w:rFonts w:hint="eastAsia"/>
              </w:rPr>
              <w:t>100 m</w:t>
            </w:r>
          </w:p>
        </w:tc>
        <w:tc>
          <w:tcPr>
            <w:tcW w:w="622" w:type="dxa"/>
            <w:vMerge w:val="restart"/>
            <w:shd w:val="clear" w:color="auto" w:fill="auto"/>
            <w:vAlign w:val="center"/>
          </w:tcPr>
          <w:p w14:paraId="4A948BD5" w14:textId="77777777" w:rsidR="00DD67B6" w:rsidRDefault="00000000">
            <w:pPr>
              <w:pStyle w:val="afffffffff9"/>
            </w:pPr>
            <w:r>
              <w:rPr>
                <w:rFonts w:hint="eastAsia"/>
              </w:rPr>
              <w:t>路宽（m）</w:t>
            </w:r>
          </w:p>
        </w:tc>
        <w:tc>
          <w:tcPr>
            <w:tcW w:w="622" w:type="dxa"/>
            <w:shd w:val="clear" w:color="auto" w:fill="auto"/>
            <w:vAlign w:val="center"/>
          </w:tcPr>
          <w:p w14:paraId="3FC54617" w14:textId="77777777" w:rsidR="00DD67B6" w:rsidRDefault="00000000">
            <w:pPr>
              <w:pStyle w:val="afffffffff9"/>
            </w:pPr>
            <w:r>
              <w:rPr>
                <w:rFonts w:hint="eastAsia"/>
              </w:rPr>
              <w:t>＜9</w:t>
            </w:r>
          </w:p>
        </w:tc>
        <w:tc>
          <w:tcPr>
            <w:tcW w:w="623" w:type="dxa"/>
            <w:shd w:val="clear" w:color="auto" w:fill="auto"/>
            <w:vAlign w:val="center"/>
          </w:tcPr>
          <w:p w14:paraId="0E1EC6C9" w14:textId="77777777" w:rsidR="00DD67B6" w:rsidRDefault="00000000">
            <w:pPr>
              <w:pStyle w:val="afffffffff9"/>
            </w:pPr>
            <w:r>
              <w:rPr>
                <w:rFonts w:hint="eastAsia"/>
              </w:rPr>
              <w:t>1</w:t>
            </w:r>
          </w:p>
        </w:tc>
        <w:tc>
          <w:tcPr>
            <w:tcW w:w="1867" w:type="dxa"/>
            <w:vMerge w:val="restart"/>
            <w:shd w:val="clear" w:color="auto" w:fill="auto"/>
            <w:vAlign w:val="center"/>
          </w:tcPr>
          <w:p w14:paraId="4DBCCC1C" w14:textId="77777777" w:rsidR="00DD67B6" w:rsidRDefault="00000000">
            <w:pPr>
              <w:pStyle w:val="afffffffff9"/>
            </w:pPr>
            <w:proofErr w:type="gramStart"/>
            <w:r>
              <w:rPr>
                <w:rFonts w:hint="eastAsia"/>
              </w:rPr>
              <w:t>用测平仪</w:t>
            </w:r>
            <w:proofErr w:type="gramEnd"/>
            <w:r>
              <w:rPr>
                <w:rFonts w:hint="eastAsia"/>
              </w:rPr>
              <w:t>检测见注1</w:t>
            </w:r>
          </w:p>
        </w:tc>
      </w:tr>
      <w:tr w:rsidR="00DD67B6" w14:paraId="14A29F32" w14:textId="77777777">
        <w:trPr>
          <w:trHeight w:val="83"/>
          <w:jc w:val="center"/>
        </w:trPr>
        <w:tc>
          <w:tcPr>
            <w:tcW w:w="933" w:type="dxa"/>
            <w:vMerge/>
            <w:shd w:val="clear" w:color="auto" w:fill="auto"/>
            <w:vAlign w:val="center"/>
          </w:tcPr>
          <w:p w14:paraId="178890A5" w14:textId="77777777" w:rsidR="00DD67B6" w:rsidRDefault="00DD67B6">
            <w:pPr>
              <w:pStyle w:val="afffffffff9"/>
            </w:pPr>
          </w:p>
        </w:tc>
        <w:tc>
          <w:tcPr>
            <w:tcW w:w="933" w:type="dxa"/>
            <w:vMerge/>
            <w:shd w:val="clear" w:color="auto" w:fill="auto"/>
            <w:vAlign w:val="center"/>
          </w:tcPr>
          <w:p w14:paraId="6D21C582" w14:textId="77777777" w:rsidR="00DD67B6" w:rsidRDefault="00DD67B6">
            <w:pPr>
              <w:pStyle w:val="afffffffff9"/>
            </w:pPr>
          </w:p>
        </w:tc>
        <w:tc>
          <w:tcPr>
            <w:tcW w:w="933" w:type="dxa"/>
            <w:vMerge w:val="restart"/>
            <w:shd w:val="clear" w:color="auto" w:fill="auto"/>
            <w:vAlign w:val="center"/>
          </w:tcPr>
          <w:p w14:paraId="43A2F593" w14:textId="77777777" w:rsidR="00DD67B6" w:rsidRDefault="00000000">
            <w:pPr>
              <w:pStyle w:val="afffffffff9"/>
            </w:pPr>
            <w:bookmarkStart w:id="138" w:name="OLE_LINK11"/>
            <w:r>
              <w:rPr>
                <w:rFonts w:hint="eastAsia"/>
              </w:rPr>
              <w:t>次干路、支路</w:t>
            </w:r>
          </w:p>
        </w:tc>
        <w:bookmarkEnd w:id="138"/>
        <w:tc>
          <w:tcPr>
            <w:tcW w:w="934" w:type="dxa"/>
            <w:vMerge w:val="restart"/>
            <w:shd w:val="clear" w:color="auto" w:fill="auto"/>
            <w:vAlign w:val="center"/>
          </w:tcPr>
          <w:p w14:paraId="5DB3F13A" w14:textId="77777777" w:rsidR="00DD67B6" w:rsidRDefault="00000000">
            <w:pPr>
              <w:pStyle w:val="afffffffff9"/>
            </w:pPr>
            <w:r>
              <w:rPr>
                <w:rFonts w:hint="eastAsia"/>
              </w:rPr>
              <w:t>≤2.4</w:t>
            </w:r>
          </w:p>
        </w:tc>
        <w:tc>
          <w:tcPr>
            <w:tcW w:w="1867" w:type="dxa"/>
            <w:vMerge/>
            <w:shd w:val="clear" w:color="auto" w:fill="auto"/>
            <w:vAlign w:val="center"/>
          </w:tcPr>
          <w:p w14:paraId="5B3A1C54" w14:textId="77777777" w:rsidR="00DD67B6" w:rsidRDefault="00DD67B6">
            <w:pPr>
              <w:pStyle w:val="afffffffff9"/>
            </w:pPr>
          </w:p>
        </w:tc>
        <w:tc>
          <w:tcPr>
            <w:tcW w:w="622" w:type="dxa"/>
            <w:vMerge/>
            <w:shd w:val="clear" w:color="auto" w:fill="auto"/>
            <w:vAlign w:val="center"/>
          </w:tcPr>
          <w:p w14:paraId="5F5DAFAF" w14:textId="77777777" w:rsidR="00DD67B6" w:rsidRDefault="00DD67B6">
            <w:pPr>
              <w:pStyle w:val="afffffffff9"/>
            </w:pPr>
          </w:p>
        </w:tc>
        <w:tc>
          <w:tcPr>
            <w:tcW w:w="622" w:type="dxa"/>
            <w:shd w:val="clear" w:color="auto" w:fill="auto"/>
            <w:vAlign w:val="center"/>
          </w:tcPr>
          <w:p w14:paraId="2829BF5E" w14:textId="77777777" w:rsidR="00DD67B6" w:rsidRDefault="00000000">
            <w:pPr>
              <w:pStyle w:val="afffffffff9"/>
            </w:pPr>
            <w:r>
              <w:rPr>
                <w:rFonts w:hint="eastAsia"/>
              </w:rPr>
              <w:t>9</w:t>
            </w:r>
            <w:r>
              <w:rPr>
                <w:rFonts w:hAnsi="宋体" w:hint="eastAsia"/>
              </w:rPr>
              <w:t>～</w:t>
            </w:r>
            <w:r>
              <w:rPr>
                <w:rFonts w:hint="eastAsia"/>
              </w:rPr>
              <w:t>15</w:t>
            </w:r>
          </w:p>
        </w:tc>
        <w:tc>
          <w:tcPr>
            <w:tcW w:w="623" w:type="dxa"/>
            <w:shd w:val="clear" w:color="auto" w:fill="auto"/>
            <w:vAlign w:val="center"/>
          </w:tcPr>
          <w:p w14:paraId="649F371D" w14:textId="77777777" w:rsidR="00DD67B6" w:rsidRDefault="00000000">
            <w:pPr>
              <w:pStyle w:val="afffffffff9"/>
            </w:pPr>
            <w:r>
              <w:rPr>
                <w:rFonts w:hint="eastAsia"/>
              </w:rPr>
              <w:t>2</w:t>
            </w:r>
          </w:p>
        </w:tc>
        <w:tc>
          <w:tcPr>
            <w:tcW w:w="1867" w:type="dxa"/>
            <w:vMerge/>
            <w:shd w:val="clear" w:color="auto" w:fill="auto"/>
            <w:vAlign w:val="center"/>
          </w:tcPr>
          <w:p w14:paraId="4B1235B1" w14:textId="77777777" w:rsidR="00DD67B6" w:rsidRDefault="00DD67B6">
            <w:pPr>
              <w:pStyle w:val="afffffffff9"/>
            </w:pPr>
          </w:p>
        </w:tc>
      </w:tr>
      <w:tr w:rsidR="00DD67B6" w14:paraId="68DBC759" w14:textId="77777777">
        <w:trPr>
          <w:trHeight w:val="83"/>
          <w:jc w:val="center"/>
        </w:trPr>
        <w:tc>
          <w:tcPr>
            <w:tcW w:w="933" w:type="dxa"/>
            <w:vMerge/>
            <w:shd w:val="clear" w:color="auto" w:fill="auto"/>
            <w:vAlign w:val="center"/>
          </w:tcPr>
          <w:p w14:paraId="3DC1F71D" w14:textId="77777777" w:rsidR="00DD67B6" w:rsidRDefault="00DD67B6">
            <w:pPr>
              <w:pStyle w:val="afffffffff9"/>
            </w:pPr>
          </w:p>
        </w:tc>
        <w:tc>
          <w:tcPr>
            <w:tcW w:w="933" w:type="dxa"/>
            <w:vMerge/>
            <w:shd w:val="clear" w:color="auto" w:fill="auto"/>
            <w:vAlign w:val="center"/>
          </w:tcPr>
          <w:p w14:paraId="5531E4FB" w14:textId="77777777" w:rsidR="00DD67B6" w:rsidRDefault="00DD67B6">
            <w:pPr>
              <w:pStyle w:val="afffffffff9"/>
            </w:pPr>
          </w:p>
        </w:tc>
        <w:tc>
          <w:tcPr>
            <w:tcW w:w="933" w:type="dxa"/>
            <w:vMerge/>
            <w:shd w:val="clear" w:color="auto" w:fill="auto"/>
            <w:vAlign w:val="center"/>
          </w:tcPr>
          <w:p w14:paraId="762A5C07" w14:textId="77777777" w:rsidR="00DD67B6" w:rsidRDefault="00DD67B6">
            <w:pPr>
              <w:pStyle w:val="afffffffff9"/>
            </w:pPr>
          </w:p>
        </w:tc>
        <w:tc>
          <w:tcPr>
            <w:tcW w:w="934" w:type="dxa"/>
            <w:vMerge/>
            <w:shd w:val="clear" w:color="auto" w:fill="auto"/>
            <w:vAlign w:val="center"/>
          </w:tcPr>
          <w:p w14:paraId="5219797E" w14:textId="77777777" w:rsidR="00DD67B6" w:rsidRDefault="00DD67B6">
            <w:pPr>
              <w:pStyle w:val="afffffffff9"/>
            </w:pPr>
          </w:p>
        </w:tc>
        <w:tc>
          <w:tcPr>
            <w:tcW w:w="1867" w:type="dxa"/>
            <w:vMerge/>
            <w:shd w:val="clear" w:color="auto" w:fill="auto"/>
            <w:vAlign w:val="center"/>
          </w:tcPr>
          <w:p w14:paraId="3656C7D7" w14:textId="77777777" w:rsidR="00DD67B6" w:rsidRDefault="00DD67B6">
            <w:pPr>
              <w:pStyle w:val="afffffffff9"/>
            </w:pPr>
          </w:p>
        </w:tc>
        <w:tc>
          <w:tcPr>
            <w:tcW w:w="622" w:type="dxa"/>
            <w:vMerge/>
            <w:shd w:val="clear" w:color="auto" w:fill="auto"/>
            <w:vAlign w:val="center"/>
          </w:tcPr>
          <w:p w14:paraId="3A3D609E" w14:textId="77777777" w:rsidR="00DD67B6" w:rsidRDefault="00DD67B6">
            <w:pPr>
              <w:pStyle w:val="afffffffff9"/>
            </w:pPr>
          </w:p>
        </w:tc>
        <w:tc>
          <w:tcPr>
            <w:tcW w:w="622" w:type="dxa"/>
            <w:shd w:val="clear" w:color="auto" w:fill="auto"/>
            <w:vAlign w:val="center"/>
          </w:tcPr>
          <w:p w14:paraId="5FB05B3F" w14:textId="77777777" w:rsidR="00DD67B6" w:rsidRDefault="00000000">
            <w:pPr>
              <w:pStyle w:val="afffffffff9"/>
            </w:pPr>
            <w:r>
              <w:rPr>
                <w:rFonts w:hint="eastAsia"/>
              </w:rPr>
              <w:t>＞15</w:t>
            </w:r>
          </w:p>
        </w:tc>
        <w:tc>
          <w:tcPr>
            <w:tcW w:w="623" w:type="dxa"/>
            <w:shd w:val="clear" w:color="auto" w:fill="auto"/>
            <w:vAlign w:val="center"/>
          </w:tcPr>
          <w:p w14:paraId="0BA97587" w14:textId="77777777" w:rsidR="00DD67B6" w:rsidRDefault="00000000">
            <w:pPr>
              <w:pStyle w:val="afffffffff9"/>
            </w:pPr>
            <w:r>
              <w:rPr>
                <w:rFonts w:hint="eastAsia"/>
              </w:rPr>
              <w:t>3</w:t>
            </w:r>
          </w:p>
        </w:tc>
        <w:tc>
          <w:tcPr>
            <w:tcW w:w="1867" w:type="dxa"/>
            <w:vMerge/>
            <w:shd w:val="clear" w:color="auto" w:fill="auto"/>
            <w:vAlign w:val="center"/>
          </w:tcPr>
          <w:p w14:paraId="7F0E7642" w14:textId="77777777" w:rsidR="00DD67B6" w:rsidRDefault="00DD67B6">
            <w:pPr>
              <w:pStyle w:val="afffffffff9"/>
            </w:pPr>
          </w:p>
        </w:tc>
      </w:tr>
      <w:bookmarkEnd w:id="137"/>
      <w:tr w:rsidR="00DD67B6" w14:paraId="6B0E0235" w14:textId="77777777">
        <w:trPr>
          <w:trHeight w:val="109"/>
          <w:jc w:val="center"/>
        </w:trPr>
        <w:tc>
          <w:tcPr>
            <w:tcW w:w="933" w:type="dxa"/>
            <w:vMerge/>
            <w:shd w:val="clear" w:color="auto" w:fill="auto"/>
            <w:vAlign w:val="center"/>
          </w:tcPr>
          <w:p w14:paraId="527B8775" w14:textId="77777777" w:rsidR="00DD67B6" w:rsidRDefault="00DD67B6">
            <w:pPr>
              <w:pStyle w:val="afffffffff9"/>
            </w:pPr>
          </w:p>
        </w:tc>
        <w:tc>
          <w:tcPr>
            <w:tcW w:w="933" w:type="dxa"/>
            <w:vMerge w:val="restart"/>
            <w:shd w:val="clear" w:color="auto" w:fill="auto"/>
            <w:vAlign w:val="center"/>
          </w:tcPr>
          <w:p w14:paraId="68088372" w14:textId="77777777" w:rsidR="00DD67B6" w:rsidRDefault="00000000">
            <w:pPr>
              <w:pStyle w:val="afffffffff9"/>
            </w:pPr>
            <w:r>
              <w:rPr>
                <w:rFonts w:hint="eastAsia"/>
              </w:rPr>
              <w:t>最大间隙</w:t>
            </w:r>
          </w:p>
        </w:tc>
        <w:tc>
          <w:tcPr>
            <w:tcW w:w="933" w:type="dxa"/>
            <w:vMerge w:val="restart"/>
            <w:shd w:val="clear" w:color="auto" w:fill="auto"/>
            <w:vAlign w:val="center"/>
          </w:tcPr>
          <w:p w14:paraId="29A7947E" w14:textId="77777777" w:rsidR="00DD67B6" w:rsidRDefault="00000000">
            <w:pPr>
              <w:pStyle w:val="afffffffff9"/>
            </w:pPr>
            <w:r>
              <w:rPr>
                <w:rFonts w:hint="eastAsia"/>
              </w:rPr>
              <w:t>次干路、支路</w:t>
            </w:r>
          </w:p>
        </w:tc>
        <w:tc>
          <w:tcPr>
            <w:tcW w:w="934" w:type="dxa"/>
            <w:vMerge w:val="restart"/>
            <w:shd w:val="clear" w:color="auto" w:fill="auto"/>
            <w:vAlign w:val="center"/>
          </w:tcPr>
          <w:p w14:paraId="1CF864B7" w14:textId="77777777" w:rsidR="00DD67B6" w:rsidRDefault="00000000">
            <w:pPr>
              <w:pStyle w:val="afffffffff9"/>
            </w:pPr>
            <w:r>
              <w:rPr>
                <w:rFonts w:hint="eastAsia"/>
              </w:rPr>
              <w:t>≤5</w:t>
            </w:r>
          </w:p>
        </w:tc>
        <w:tc>
          <w:tcPr>
            <w:tcW w:w="1867" w:type="dxa"/>
            <w:vMerge w:val="restart"/>
            <w:shd w:val="clear" w:color="auto" w:fill="auto"/>
            <w:vAlign w:val="center"/>
          </w:tcPr>
          <w:p w14:paraId="003C8A24" w14:textId="77777777" w:rsidR="00DD67B6" w:rsidRDefault="00000000">
            <w:pPr>
              <w:pStyle w:val="afffffffff9"/>
            </w:pPr>
            <w:r>
              <w:rPr>
                <w:rFonts w:hint="eastAsia"/>
              </w:rPr>
              <w:t>20 m</w:t>
            </w:r>
          </w:p>
        </w:tc>
        <w:tc>
          <w:tcPr>
            <w:tcW w:w="622" w:type="dxa"/>
            <w:vMerge w:val="restart"/>
            <w:shd w:val="clear" w:color="auto" w:fill="auto"/>
            <w:vAlign w:val="center"/>
          </w:tcPr>
          <w:p w14:paraId="2D8C2966" w14:textId="77777777" w:rsidR="00DD67B6" w:rsidRDefault="00000000">
            <w:pPr>
              <w:pStyle w:val="afffffffff9"/>
            </w:pPr>
            <w:r>
              <w:rPr>
                <w:rFonts w:hint="eastAsia"/>
              </w:rPr>
              <w:t>路宽（m）</w:t>
            </w:r>
          </w:p>
        </w:tc>
        <w:tc>
          <w:tcPr>
            <w:tcW w:w="622" w:type="dxa"/>
            <w:shd w:val="clear" w:color="auto" w:fill="auto"/>
            <w:vAlign w:val="center"/>
          </w:tcPr>
          <w:p w14:paraId="751CE8DF" w14:textId="77777777" w:rsidR="00DD67B6" w:rsidRDefault="00000000">
            <w:pPr>
              <w:pStyle w:val="afffffffff9"/>
            </w:pPr>
            <w:r>
              <w:rPr>
                <w:rFonts w:hint="eastAsia"/>
              </w:rPr>
              <w:t>＜9</w:t>
            </w:r>
          </w:p>
        </w:tc>
        <w:tc>
          <w:tcPr>
            <w:tcW w:w="623" w:type="dxa"/>
            <w:shd w:val="clear" w:color="auto" w:fill="auto"/>
            <w:vAlign w:val="center"/>
          </w:tcPr>
          <w:p w14:paraId="711EB1CA" w14:textId="77777777" w:rsidR="00DD67B6" w:rsidRDefault="00000000">
            <w:pPr>
              <w:pStyle w:val="afffffffff9"/>
            </w:pPr>
            <w:r>
              <w:rPr>
                <w:rFonts w:hint="eastAsia"/>
              </w:rPr>
              <w:t>1</w:t>
            </w:r>
          </w:p>
        </w:tc>
        <w:tc>
          <w:tcPr>
            <w:tcW w:w="1867" w:type="dxa"/>
            <w:vMerge w:val="restart"/>
            <w:shd w:val="clear" w:color="auto" w:fill="auto"/>
            <w:vAlign w:val="center"/>
          </w:tcPr>
          <w:p w14:paraId="4197791C" w14:textId="77777777" w:rsidR="00DD67B6" w:rsidRDefault="00000000">
            <w:pPr>
              <w:pStyle w:val="afffffffff9"/>
            </w:pPr>
            <w:r>
              <w:rPr>
                <w:rFonts w:hint="eastAsia"/>
              </w:rPr>
              <w:t>用3 m直尺和塞尺连续量取两尺、取最大值</w:t>
            </w:r>
          </w:p>
        </w:tc>
      </w:tr>
      <w:tr w:rsidR="00DD67B6" w14:paraId="69386A11" w14:textId="77777777">
        <w:trPr>
          <w:trHeight w:val="107"/>
          <w:jc w:val="center"/>
        </w:trPr>
        <w:tc>
          <w:tcPr>
            <w:tcW w:w="933" w:type="dxa"/>
            <w:vMerge/>
            <w:shd w:val="clear" w:color="auto" w:fill="auto"/>
            <w:vAlign w:val="center"/>
          </w:tcPr>
          <w:p w14:paraId="13779FB2" w14:textId="77777777" w:rsidR="00DD67B6" w:rsidRDefault="00DD67B6">
            <w:pPr>
              <w:pStyle w:val="afffffffff9"/>
            </w:pPr>
          </w:p>
        </w:tc>
        <w:tc>
          <w:tcPr>
            <w:tcW w:w="933" w:type="dxa"/>
            <w:vMerge/>
            <w:shd w:val="clear" w:color="auto" w:fill="auto"/>
            <w:vAlign w:val="center"/>
          </w:tcPr>
          <w:p w14:paraId="6F362DA1" w14:textId="77777777" w:rsidR="00DD67B6" w:rsidRDefault="00DD67B6">
            <w:pPr>
              <w:pStyle w:val="afffffffff9"/>
            </w:pPr>
          </w:p>
        </w:tc>
        <w:tc>
          <w:tcPr>
            <w:tcW w:w="933" w:type="dxa"/>
            <w:vMerge/>
            <w:shd w:val="clear" w:color="auto" w:fill="auto"/>
            <w:vAlign w:val="center"/>
          </w:tcPr>
          <w:p w14:paraId="0C815BA6" w14:textId="77777777" w:rsidR="00DD67B6" w:rsidRDefault="00DD67B6">
            <w:pPr>
              <w:pStyle w:val="afffffffff9"/>
            </w:pPr>
          </w:p>
        </w:tc>
        <w:tc>
          <w:tcPr>
            <w:tcW w:w="934" w:type="dxa"/>
            <w:vMerge/>
            <w:shd w:val="clear" w:color="auto" w:fill="auto"/>
            <w:vAlign w:val="center"/>
          </w:tcPr>
          <w:p w14:paraId="59A5A0FB" w14:textId="77777777" w:rsidR="00DD67B6" w:rsidRDefault="00DD67B6">
            <w:pPr>
              <w:pStyle w:val="afffffffff9"/>
            </w:pPr>
          </w:p>
        </w:tc>
        <w:tc>
          <w:tcPr>
            <w:tcW w:w="1867" w:type="dxa"/>
            <w:vMerge/>
            <w:shd w:val="clear" w:color="auto" w:fill="auto"/>
            <w:vAlign w:val="center"/>
          </w:tcPr>
          <w:p w14:paraId="421DA76F" w14:textId="77777777" w:rsidR="00DD67B6" w:rsidRDefault="00DD67B6">
            <w:pPr>
              <w:pStyle w:val="afffffffff9"/>
            </w:pPr>
          </w:p>
        </w:tc>
        <w:tc>
          <w:tcPr>
            <w:tcW w:w="622" w:type="dxa"/>
            <w:vMerge/>
            <w:shd w:val="clear" w:color="auto" w:fill="auto"/>
            <w:vAlign w:val="center"/>
          </w:tcPr>
          <w:p w14:paraId="06AD1688" w14:textId="77777777" w:rsidR="00DD67B6" w:rsidRDefault="00DD67B6">
            <w:pPr>
              <w:pStyle w:val="afffffffff9"/>
            </w:pPr>
          </w:p>
        </w:tc>
        <w:tc>
          <w:tcPr>
            <w:tcW w:w="622" w:type="dxa"/>
            <w:shd w:val="clear" w:color="auto" w:fill="auto"/>
            <w:vAlign w:val="center"/>
          </w:tcPr>
          <w:p w14:paraId="394624A4" w14:textId="77777777" w:rsidR="00DD67B6" w:rsidRDefault="00000000">
            <w:pPr>
              <w:pStyle w:val="afffffffff9"/>
            </w:pPr>
            <w:r>
              <w:rPr>
                <w:rFonts w:hint="eastAsia"/>
              </w:rPr>
              <w:t>9</w:t>
            </w:r>
            <w:r>
              <w:rPr>
                <w:rFonts w:hAnsi="宋体" w:hint="eastAsia"/>
              </w:rPr>
              <w:t>～</w:t>
            </w:r>
            <w:r>
              <w:rPr>
                <w:rFonts w:hint="eastAsia"/>
              </w:rPr>
              <w:t>15</w:t>
            </w:r>
          </w:p>
        </w:tc>
        <w:tc>
          <w:tcPr>
            <w:tcW w:w="623" w:type="dxa"/>
            <w:shd w:val="clear" w:color="auto" w:fill="auto"/>
            <w:vAlign w:val="center"/>
          </w:tcPr>
          <w:p w14:paraId="52F87B1F" w14:textId="77777777" w:rsidR="00DD67B6" w:rsidRDefault="00000000">
            <w:pPr>
              <w:pStyle w:val="afffffffff9"/>
            </w:pPr>
            <w:r>
              <w:rPr>
                <w:rFonts w:hint="eastAsia"/>
              </w:rPr>
              <w:t>2</w:t>
            </w:r>
          </w:p>
        </w:tc>
        <w:tc>
          <w:tcPr>
            <w:tcW w:w="1867" w:type="dxa"/>
            <w:vMerge/>
            <w:shd w:val="clear" w:color="auto" w:fill="auto"/>
            <w:vAlign w:val="center"/>
          </w:tcPr>
          <w:p w14:paraId="21984269" w14:textId="77777777" w:rsidR="00DD67B6" w:rsidRDefault="00DD67B6">
            <w:pPr>
              <w:pStyle w:val="afffffffff9"/>
            </w:pPr>
          </w:p>
        </w:tc>
      </w:tr>
      <w:tr w:rsidR="00DD67B6" w14:paraId="5BA77FF5" w14:textId="77777777">
        <w:trPr>
          <w:trHeight w:val="107"/>
          <w:jc w:val="center"/>
        </w:trPr>
        <w:tc>
          <w:tcPr>
            <w:tcW w:w="933" w:type="dxa"/>
            <w:vMerge/>
            <w:shd w:val="clear" w:color="auto" w:fill="auto"/>
            <w:vAlign w:val="center"/>
          </w:tcPr>
          <w:p w14:paraId="344A09A9" w14:textId="77777777" w:rsidR="00DD67B6" w:rsidRDefault="00DD67B6">
            <w:pPr>
              <w:pStyle w:val="afffffffff9"/>
            </w:pPr>
          </w:p>
        </w:tc>
        <w:tc>
          <w:tcPr>
            <w:tcW w:w="933" w:type="dxa"/>
            <w:vMerge/>
            <w:shd w:val="clear" w:color="auto" w:fill="auto"/>
            <w:vAlign w:val="center"/>
          </w:tcPr>
          <w:p w14:paraId="1761590F" w14:textId="77777777" w:rsidR="00DD67B6" w:rsidRDefault="00DD67B6">
            <w:pPr>
              <w:pStyle w:val="afffffffff9"/>
            </w:pPr>
          </w:p>
        </w:tc>
        <w:tc>
          <w:tcPr>
            <w:tcW w:w="933" w:type="dxa"/>
            <w:vMerge/>
            <w:shd w:val="clear" w:color="auto" w:fill="auto"/>
            <w:vAlign w:val="center"/>
          </w:tcPr>
          <w:p w14:paraId="0CA264ED" w14:textId="77777777" w:rsidR="00DD67B6" w:rsidRDefault="00DD67B6">
            <w:pPr>
              <w:pStyle w:val="afffffffff9"/>
            </w:pPr>
          </w:p>
        </w:tc>
        <w:tc>
          <w:tcPr>
            <w:tcW w:w="934" w:type="dxa"/>
            <w:vMerge/>
            <w:shd w:val="clear" w:color="auto" w:fill="auto"/>
            <w:vAlign w:val="center"/>
          </w:tcPr>
          <w:p w14:paraId="4D068EB8" w14:textId="77777777" w:rsidR="00DD67B6" w:rsidRDefault="00DD67B6">
            <w:pPr>
              <w:pStyle w:val="afffffffff9"/>
            </w:pPr>
          </w:p>
        </w:tc>
        <w:tc>
          <w:tcPr>
            <w:tcW w:w="1867" w:type="dxa"/>
            <w:vMerge/>
            <w:shd w:val="clear" w:color="auto" w:fill="auto"/>
            <w:vAlign w:val="center"/>
          </w:tcPr>
          <w:p w14:paraId="0F9E12A5" w14:textId="77777777" w:rsidR="00DD67B6" w:rsidRDefault="00DD67B6">
            <w:pPr>
              <w:pStyle w:val="afffffffff9"/>
            </w:pPr>
          </w:p>
        </w:tc>
        <w:tc>
          <w:tcPr>
            <w:tcW w:w="622" w:type="dxa"/>
            <w:vMerge/>
            <w:shd w:val="clear" w:color="auto" w:fill="auto"/>
            <w:vAlign w:val="center"/>
          </w:tcPr>
          <w:p w14:paraId="3E3E09B3" w14:textId="77777777" w:rsidR="00DD67B6" w:rsidRDefault="00DD67B6">
            <w:pPr>
              <w:pStyle w:val="afffffffff9"/>
            </w:pPr>
          </w:p>
        </w:tc>
        <w:tc>
          <w:tcPr>
            <w:tcW w:w="622" w:type="dxa"/>
            <w:shd w:val="clear" w:color="auto" w:fill="auto"/>
            <w:vAlign w:val="center"/>
          </w:tcPr>
          <w:p w14:paraId="6D06F5FC" w14:textId="77777777" w:rsidR="00DD67B6" w:rsidRDefault="00000000">
            <w:pPr>
              <w:pStyle w:val="afffffffff9"/>
            </w:pPr>
            <w:r>
              <w:rPr>
                <w:rFonts w:hint="eastAsia"/>
              </w:rPr>
              <w:t>＞15</w:t>
            </w:r>
          </w:p>
        </w:tc>
        <w:tc>
          <w:tcPr>
            <w:tcW w:w="623" w:type="dxa"/>
            <w:shd w:val="clear" w:color="auto" w:fill="auto"/>
            <w:vAlign w:val="center"/>
          </w:tcPr>
          <w:p w14:paraId="3F17BC35" w14:textId="77777777" w:rsidR="00DD67B6" w:rsidRDefault="00000000">
            <w:pPr>
              <w:pStyle w:val="afffffffff9"/>
            </w:pPr>
            <w:r>
              <w:rPr>
                <w:rFonts w:hint="eastAsia"/>
              </w:rPr>
              <w:t>3</w:t>
            </w:r>
          </w:p>
        </w:tc>
        <w:tc>
          <w:tcPr>
            <w:tcW w:w="1867" w:type="dxa"/>
            <w:vMerge/>
            <w:shd w:val="clear" w:color="auto" w:fill="auto"/>
            <w:vAlign w:val="center"/>
          </w:tcPr>
          <w:p w14:paraId="0C9C1A3E" w14:textId="77777777" w:rsidR="00DD67B6" w:rsidRDefault="00DD67B6">
            <w:pPr>
              <w:pStyle w:val="afffffffff9"/>
            </w:pPr>
          </w:p>
        </w:tc>
      </w:tr>
      <w:tr w:rsidR="00DD67B6" w14:paraId="4270D925" w14:textId="77777777">
        <w:trPr>
          <w:jc w:val="center"/>
        </w:trPr>
        <w:tc>
          <w:tcPr>
            <w:tcW w:w="1866" w:type="dxa"/>
            <w:gridSpan w:val="2"/>
            <w:shd w:val="clear" w:color="auto" w:fill="auto"/>
            <w:vAlign w:val="center"/>
          </w:tcPr>
          <w:p w14:paraId="43E4C620" w14:textId="77777777" w:rsidR="00DD67B6" w:rsidRDefault="00000000">
            <w:pPr>
              <w:pStyle w:val="afffffffff9"/>
            </w:pPr>
            <w:r>
              <w:rPr>
                <w:rFonts w:hint="eastAsia"/>
              </w:rPr>
              <w:t>宽度（mm）</w:t>
            </w:r>
          </w:p>
        </w:tc>
        <w:tc>
          <w:tcPr>
            <w:tcW w:w="1867" w:type="dxa"/>
            <w:gridSpan w:val="2"/>
            <w:shd w:val="clear" w:color="auto" w:fill="auto"/>
            <w:vAlign w:val="center"/>
          </w:tcPr>
          <w:p w14:paraId="3A919796" w14:textId="77777777" w:rsidR="00DD67B6" w:rsidRDefault="00000000">
            <w:pPr>
              <w:pStyle w:val="afffffffff9"/>
            </w:pPr>
            <w:r>
              <w:rPr>
                <w:rFonts w:hint="eastAsia"/>
              </w:rPr>
              <w:t>不小于设计值</w:t>
            </w:r>
          </w:p>
        </w:tc>
        <w:tc>
          <w:tcPr>
            <w:tcW w:w="1867" w:type="dxa"/>
            <w:shd w:val="clear" w:color="auto" w:fill="auto"/>
            <w:vAlign w:val="center"/>
          </w:tcPr>
          <w:p w14:paraId="7E7126C9" w14:textId="77777777" w:rsidR="00DD67B6" w:rsidRDefault="00000000">
            <w:pPr>
              <w:pStyle w:val="afffffffff9"/>
            </w:pPr>
            <w:r>
              <w:rPr>
                <w:rFonts w:hint="eastAsia"/>
              </w:rPr>
              <w:t>40 m</w:t>
            </w:r>
          </w:p>
        </w:tc>
        <w:tc>
          <w:tcPr>
            <w:tcW w:w="1867" w:type="dxa"/>
            <w:gridSpan w:val="3"/>
            <w:shd w:val="clear" w:color="auto" w:fill="auto"/>
            <w:vAlign w:val="center"/>
          </w:tcPr>
          <w:p w14:paraId="55E9F04B" w14:textId="77777777" w:rsidR="00DD67B6" w:rsidRDefault="00000000">
            <w:pPr>
              <w:pStyle w:val="afffffffff9"/>
            </w:pPr>
            <w:r>
              <w:rPr>
                <w:rFonts w:hint="eastAsia"/>
              </w:rPr>
              <w:t>1</w:t>
            </w:r>
          </w:p>
        </w:tc>
        <w:tc>
          <w:tcPr>
            <w:tcW w:w="1867" w:type="dxa"/>
            <w:shd w:val="clear" w:color="auto" w:fill="auto"/>
            <w:vAlign w:val="center"/>
          </w:tcPr>
          <w:p w14:paraId="0AB45015" w14:textId="77777777" w:rsidR="00DD67B6" w:rsidRDefault="00000000">
            <w:pPr>
              <w:pStyle w:val="afffffffff9"/>
            </w:pPr>
            <w:r>
              <w:rPr>
                <w:rFonts w:hint="eastAsia"/>
              </w:rPr>
              <w:t>用钢尺量</w:t>
            </w:r>
          </w:p>
        </w:tc>
      </w:tr>
      <w:tr w:rsidR="00DD67B6" w14:paraId="0E246017" w14:textId="77777777">
        <w:trPr>
          <w:jc w:val="center"/>
        </w:trPr>
        <w:tc>
          <w:tcPr>
            <w:tcW w:w="1866" w:type="dxa"/>
            <w:gridSpan w:val="2"/>
            <w:vMerge w:val="restart"/>
            <w:shd w:val="clear" w:color="auto" w:fill="auto"/>
            <w:vAlign w:val="center"/>
          </w:tcPr>
          <w:p w14:paraId="7E473E06" w14:textId="77777777" w:rsidR="00DD67B6" w:rsidRDefault="00000000">
            <w:pPr>
              <w:pStyle w:val="afffffffff9"/>
            </w:pPr>
            <w:r>
              <w:rPr>
                <w:rFonts w:hint="eastAsia"/>
              </w:rPr>
              <w:t>横 坡</w:t>
            </w:r>
          </w:p>
        </w:tc>
        <w:tc>
          <w:tcPr>
            <w:tcW w:w="1867" w:type="dxa"/>
            <w:gridSpan w:val="2"/>
            <w:vMerge w:val="restart"/>
            <w:shd w:val="clear" w:color="auto" w:fill="auto"/>
            <w:vAlign w:val="center"/>
          </w:tcPr>
          <w:p w14:paraId="0E23675D" w14:textId="77777777" w:rsidR="00DD67B6" w:rsidRDefault="00000000">
            <w:pPr>
              <w:pStyle w:val="afffffffff9"/>
            </w:pPr>
            <w:r>
              <w:rPr>
                <w:rFonts w:hint="eastAsia"/>
              </w:rPr>
              <w:t>±0.3%且不反坡</w:t>
            </w:r>
          </w:p>
        </w:tc>
        <w:tc>
          <w:tcPr>
            <w:tcW w:w="1867" w:type="dxa"/>
            <w:vMerge w:val="restart"/>
            <w:shd w:val="clear" w:color="auto" w:fill="auto"/>
            <w:vAlign w:val="center"/>
          </w:tcPr>
          <w:p w14:paraId="7F4125EF" w14:textId="77777777" w:rsidR="00DD67B6" w:rsidRDefault="00000000">
            <w:pPr>
              <w:pStyle w:val="afffffffff9"/>
            </w:pPr>
            <w:r>
              <w:rPr>
                <w:rFonts w:hint="eastAsia"/>
              </w:rPr>
              <w:t>20 m</w:t>
            </w:r>
          </w:p>
        </w:tc>
        <w:tc>
          <w:tcPr>
            <w:tcW w:w="622" w:type="dxa"/>
            <w:vMerge w:val="restart"/>
            <w:shd w:val="clear" w:color="auto" w:fill="auto"/>
            <w:vAlign w:val="center"/>
          </w:tcPr>
          <w:p w14:paraId="01594926" w14:textId="77777777" w:rsidR="00DD67B6" w:rsidRDefault="00000000">
            <w:pPr>
              <w:pStyle w:val="afffffffff9"/>
            </w:pPr>
            <w:r>
              <w:rPr>
                <w:rFonts w:hint="eastAsia"/>
              </w:rPr>
              <w:t>路宽（m）</w:t>
            </w:r>
          </w:p>
        </w:tc>
        <w:tc>
          <w:tcPr>
            <w:tcW w:w="622" w:type="dxa"/>
            <w:shd w:val="clear" w:color="auto" w:fill="auto"/>
            <w:vAlign w:val="center"/>
          </w:tcPr>
          <w:p w14:paraId="5957EC14" w14:textId="77777777" w:rsidR="00DD67B6" w:rsidRDefault="00000000">
            <w:pPr>
              <w:pStyle w:val="afffffffff9"/>
            </w:pPr>
            <w:r>
              <w:rPr>
                <w:rFonts w:hint="eastAsia"/>
              </w:rPr>
              <w:t>＜9</w:t>
            </w:r>
          </w:p>
        </w:tc>
        <w:tc>
          <w:tcPr>
            <w:tcW w:w="623" w:type="dxa"/>
            <w:shd w:val="clear" w:color="auto" w:fill="auto"/>
            <w:vAlign w:val="center"/>
          </w:tcPr>
          <w:p w14:paraId="1D089ABA" w14:textId="77777777" w:rsidR="00DD67B6" w:rsidRDefault="00000000">
            <w:pPr>
              <w:pStyle w:val="afffffffff9"/>
            </w:pPr>
            <w:r>
              <w:rPr>
                <w:rFonts w:hint="eastAsia"/>
              </w:rPr>
              <w:t>2</w:t>
            </w:r>
          </w:p>
        </w:tc>
        <w:tc>
          <w:tcPr>
            <w:tcW w:w="1867" w:type="dxa"/>
            <w:vMerge w:val="restart"/>
            <w:shd w:val="clear" w:color="auto" w:fill="auto"/>
            <w:vAlign w:val="center"/>
          </w:tcPr>
          <w:p w14:paraId="6E24A03E" w14:textId="77777777" w:rsidR="00DD67B6" w:rsidRDefault="00000000">
            <w:pPr>
              <w:pStyle w:val="afffffffff9"/>
            </w:pPr>
            <w:r>
              <w:rPr>
                <w:rFonts w:hint="eastAsia"/>
              </w:rPr>
              <w:t>用水准仪测量</w:t>
            </w:r>
          </w:p>
        </w:tc>
      </w:tr>
      <w:tr w:rsidR="00DD67B6" w14:paraId="7BD1E066" w14:textId="77777777">
        <w:trPr>
          <w:jc w:val="center"/>
        </w:trPr>
        <w:tc>
          <w:tcPr>
            <w:tcW w:w="1866" w:type="dxa"/>
            <w:gridSpan w:val="2"/>
            <w:vMerge/>
            <w:shd w:val="clear" w:color="auto" w:fill="auto"/>
            <w:vAlign w:val="center"/>
          </w:tcPr>
          <w:p w14:paraId="248705AF" w14:textId="77777777" w:rsidR="00DD67B6" w:rsidRDefault="00DD67B6">
            <w:pPr>
              <w:pStyle w:val="afffffffff9"/>
            </w:pPr>
          </w:p>
        </w:tc>
        <w:tc>
          <w:tcPr>
            <w:tcW w:w="1867" w:type="dxa"/>
            <w:gridSpan w:val="2"/>
            <w:vMerge/>
            <w:shd w:val="clear" w:color="auto" w:fill="auto"/>
            <w:vAlign w:val="center"/>
          </w:tcPr>
          <w:p w14:paraId="6AF1CE4F" w14:textId="77777777" w:rsidR="00DD67B6" w:rsidRDefault="00DD67B6">
            <w:pPr>
              <w:pStyle w:val="afffffffff9"/>
            </w:pPr>
          </w:p>
        </w:tc>
        <w:tc>
          <w:tcPr>
            <w:tcW w:w="1867" w:type="dxa"/>
            <w:vMerge/>
            <w:shd w:val="clear" w:color="auto" w:fill="auto"/>
            <w:vAlign w:val="center"/>
          </w:tcPr>
          <w:p w14:paraId="59848E54" w14:textId="77777777" w:rsidR="00DD67B6" w:rsidRDefault="00DD67B6">
            <w:pPr>
              <w:pStyle w:val="afffffffff9"/>
            </w:pPr>
          </w:p>
        </w:tc>
        <w:tc>
          <w:tcPr>
            <w:tcW w:w="622" w:type="dxa"/>
            <w:vMerge/>
            <w:shd w:val="clear" w:color="auto" w:fill="auto"/>
            <w:vAlign w:val="center"/>
          </w:tcPr>
          <w:p w14:paraId="4D55206E" w14:textId="77777777" w:rsidR="00DD67B6" w:rsidRDefault="00DD67B6">
            <w:pPr>
              <w:pStyle w:val="afffffffff9"/>
            </w:pPr>
          </w:p>
        </w:tc>
        <w:tc>
          <w:tcPr>
            <w:tcW w:w="622" w:type="dxa"/>
            <w:shd w:val="clear" w:color="auto" w:fill="auto"/>
            <w:vAlign w:val="center"/>
          </w:tcPr>
          <w:p w14:paraId="55C9F5B9" w14:textId="77777777" w:rsidR="00DD67B6" w:rsidRDefault="00000000">
            <w:pPr>
              <w:pStyle w:val="afffffffff9"/>
            </w:pPr>
            <w:r>
              <w:rPr>
                <w:rFonts w:hint="eastAsia"/>
              </w:rPr>
              <w:t>9</w:t>
            </w:r>
            <w:r>
              <w:rPr>
                <w:rFonts w:hAnsi="宋体" w:hint="eastAsia"/>
              </w:rPr>
              <w:t>～</w:t>
            </w:r>
            <w:r>
              <w:rPr>
                <w:rFonts w:hint="eastAsia"/>
              </w:rPr>
              <w:t>15</w:t>
            </w:r>
          </w:p>
        </w:tc>
        <w:tc>
          <w:tcPr>
            <w:tcW w:w="623" w:type="dxa"/>
            <w:shd w:val="clear" w:color="auto" w:fill="auto"/>
            <w:vAlign w:val="center"/>
          </w:tcPr>
          <w:p w14:paraId="3FE4AB46" w14:textId="77777777" w:rsidR="00DD67B6" w:rsidRDefault="00000000">
            <w:pPr>
              <w:pStyle w:val="afffffffff9"/>
            </w:pPr>
            <w:r>
              <w:rPr>
                <w:rFonts w:hint="eastAsia"/>
              </w:rPr>
              <w:t>4</w:t>
            </w:r>
          </w:p>
        </w:tc>
        <w:tc>
          <w:tcPr>
            <w:tcW w:w="1867" w:type="dxa"/>
            <w:vMerge/>
            <w:shd w:val="clear" w:color="auto" w:fill="auto"/>
            <w:vAlign w:val="center"/>
          </w:tcPr>
          <w:p w14:paraId="428B79F1" w14:textId="77777777" w:rsidR="00DD67B6" w:rsidRDefault="00DD67B6">
            <w:pPr>
              <w:pStyle w:val="afffffffff9"/>
            </w:pPr>
          </w:p>
        </w:tc>
      </w:tr>
      <w:tr w:rsidR="00DD67B6" w14:paraId="00A73E96" w14:textId="77777777">
        <w:trPr>
          <w:jc w:val="center"/>
        </w:trPr>
        <w:tc>
          <w:tcPr>
            <w:tcW w:w="1866" w:type="dxa"/>
            <w:gridSpan w:val="2"/>
            <w:vMerge/>
            <w:shd w:val="clear" w:color="auto" w:fill="auto"/>
            <w:vAlign w:val="center"/>
          </w:tcPr>
          <w:p w14:paraId="3D9A9EB1" w14:textId="77777777" w:rsidR="00DD67B6" w:rsidRDefault="00DD67B6">
            <w:pPr>
              <w:pStyle w:val="afffffffff9"/>
            </w:pPr>
          </w:p>
        </w:tc>
        <w:tc>
          <w:tcPr>
            <w:tcW w:w="1867" w:type="dxa"/>
            <w:gridSpan w:val="2"/>
            <w:vMerge/>
            <w:shd w:val="clear" w:color="auto" w:fill="auto"/>
            <w:vAlign w:val="center"/>
          </w:tcPr>
          <w:p w14:paraId="6FC6CD08" w14:textId="77777777" w:rsidR="00DD67B6" w:rsidRDefault="00DD67B6">
            <w:pPr>
              <w:pStyle w:val="afffffffff9"/>
            </w:pPr>
          </w:p>
        </w:tc>
        <w:tc>
          <w:tcPr>
            <w:tcW w:w="1867" w:type="dxa"/>
            <w:vMerge/>
            <w:shd w:val="clear" w:color="auto" w:fill="auto"/>
            <w:vAlign w:val="center"/>
          </w:tcPr>
          <w:p w14:paraId="38B498DA" w14:textId="77777777" w:rsidR="00DD67B6" w:rsidRDefault="00DD67B6">
            <w:pPr>
              <w:pStyle w:val="afffffffff9"/>
            </w:pPr>
          </w:p>
        </w:tc>
        <w:tc>
          <w:tcPr>
            <w:tcW w:w="622" w:type="dxa"/>
            <w:vMerge/>
            <w:shd w:val="clear" w:color="auto" w:fill="auto"/>
            <w:vAlign w:val="center"/>
          </w:tcPr>
          <w:p w14:paraId="0358C13C" w14:textId="77777777" w:rsidR="00DD67B6" w:rsidRDefault="00DD67B6">
            <w:pPr>
              <w:pStyle w:val="afffffffff9"/>
            </w:pPr>
          </w:p>
        </w:tc>
        <w:tc>
          <w:tcPr>
            <w:tcW w:w="622" w:type="dxa"/>
            <w:shd w:val="clear" w:color="auto" w:fill="auto"/>
            <w:vAlign w:val="center"/>
          </w:tcPr>
          <w:p w14:paraId="7EF9CCB2" w14:textId="77777777" w:rsidR="00DD67B6" w:rsidRDefault="00000000">
            <w:pPr>
              <w:pStyle w:val="afffffffff9"/>
            </w:pPr>
            <w:r>
              <w:rPr>
                <w:rFonts w:hint="eastAsia"/>
              </w:rPr>
              <w:t>＞15</w:t>
            </w:r>
          </w:p>
        </w:tc>
        <w:tc>
          <w:tcPr>
            <w:tcW w:w="623" w:type="dxa"/>
            <w:shd w:val="clear" w:color="auto" w:fill="auto"/>
            <w:vAlign w:val="center"/>
          </w:tcPr>
          <w:p w14:paraId="502EC7D1" w14:textId="77777777" w:rsidR="00DD67B6" w:rsidRDefault="00000000">
            <w:pPr>
              <w:pStyle w:val="afffffffff9"/>
            </w:pPr>
            <w:r>
              <w:rPr>
                <w:rFonts w:hint="eastAsia"/>
              </w:rPr>
              <w:t>6</w:t>
            </w:r>
          </w:p>
        </w:tc>
        <w:tc>
          <w:tcPr>
            <w:tcW w:w="1867" w:type="dxa"/>
            <w:vMerge/>
            <w:shd w:val="clear" w:color="auto" w:fill="auto"/>
            <w:vAlign w:val="center"/>
          </w:tcPr>
          <w:p w14:paraId="2DB48035" w14:textId="77777777" w:rsidR="00DD67B6" w:rsidRDefault="00DD67B6">
            <w:pPr>
              <w:pStyle w:val="afffffffff9"/>
            </w:pPr>
          </w:p>
        </w:tc>
      </w:tr>
      <w:tr w:rsidR="00DD67B6" w14:paraId="7380CFDD" w14:textId="77777777">
        <w:trPr>
          <w:jc w:val="center"/>
        </w:trPr>
        <w:tc>
          <w:tcPr>
            <w:tcW w:w="1866" w:type="dxa"/>
            <w:gridSpan w:val="2"/>
            <w:shd w:val="clear" w:color="auto" w:fill="auto"/>
            <w:vAlign w:val="center"/>
          </w:tcPr>
          <w:p w14:paraId="2B189EFD" w14:textId="77777777" w:rsidR="00DD67B6" w:rsidRDefault="00000000">
            <w:pPr>
              <w:pStyle w:val="afffffffff9"/>
            </w:pPr>
            <w:r>
              <w:rPr>
                <w:rFonts w:hint="eastAsia"/>
              </w:rPr>
              <w:t>井框与路面高差（mm）</w:t>
            </w:r>
          </w:p>
        </w:tc>
        <w:tc>
          <w:tcPr>
            <w:tcW w:w="1867" w:type="dxa"/>
            <w:gridSpan w:val="2"/>
            <w:shd w:val="clear" w:color="auto" w:fill="auto"/>
            <w:vAlign w:val="center"/>
          </w:tcPr>
          <w:p w14:paraId="6A9826FA" w14:textId="77777777" w:rsidR="00DD67B6" w:rsidRDefault="00000000">
            <w:pPr>
              <w:pStyle w:val="afffffffff9"/>
            </w:pPr>
            <w:r>
              <w:rPr>
                <w:rFonts w:hint="eastAsia"/>
              </w:rPr>
              <w:t>≤5</w:t>
            </w:r>
          </w:p>
        </w:tc>
        <w:tc>
          <w:tcPr>
            <w:tcW w:w="1867" w:type="dxa"/>
            <w:shd w:val="clear" w:color="auto" w:fill="auto"/>
            <w:vAlign w:val="center"/>
          </w:tcPr>
          <w:p w14:paraId="6A1C2CB5" w14:textId="77777777" w:rsidR="00DD67B6" w:rsidRDefault="00000000">
            <w:pPr>
              <w:pStyle w:val="afffffffff9"/>
            </w:pPr>
            <w:r>
              <w:rPr>
                <w:rFonts w:hint="eastAsia"/>
              </w:rPr>
              <w:t>每座</w:t>
            </w:r>
          </w:p>
        </w:tc>
        <w:tc>
          <w:tcPr>
            <w:tcW w:w="1867" w:type="dxa"/>
            <w:gridSpan w:val="3"/>
            <w:shd w:val="clear" w:color="auto" w:fill="auto"/>
            <w:vAlign w:val="center"/>
          </w:tcPr>
          <w:p w14:paraId="55EC02DB" w14:textId="77777777" w:rsidR="00DD67B6" w:rsidRDefault="00000000">
            <w:pPr>
              <w:pStyle w:val="afffffffff9"/>
            </w:pPr>
            <w:r>
              <w:rPr>
                <w:rFonts w:hint="eastAsia"/>
              </w:rPr>
              <w:t>1</w:t>
            </w:r>
          </w:p>
        </w:tc>
        <w:tc>
          <w:tcPr>
            <w:tcW w:w="1867" w:type="dxa"/>
            <w:shd w:val="clear" w:color="auto" w:fill="auto"/>
            <w:vAlign w:val="center"/>
          </w:tcPr>
          <w:p w14:paraId="5A366300" w14:textId="77777777" w:rsidR="00DD67B6" w:rsidRDefault="00000000">
            <w:pPr>
              <w:pStyle w:val="afffffffff9"/>
            </w:pPr>
            <w:r>
              <w:rPr>
                <w:rFonts w:hint="eastAsia"/>
              </w:rPr>
              <w:t>十字法，用直尺塞尺量取最大值</w:t>
            </w:r>
          </w:p>
        </w:tc>
      </w:tr>
      <w:tr w:rsidR="00DD67B6" w14:paraId="670E22F2" w14:textId="77777777">
        <w:trPr>
          <w:trHeight w:val="84"/>
          <w:jc w:val="center"/>
        </w:trPr>
        <w:tc>
          <w:tcPr>
            <w:tcW w:w="933" w:type="dxa"/>
            <w:vMerge w:val="restart"/>
            <w:shd w:val="clear" w:color="auto" w:fill="auto"/>
            <w:vAlign w:val="center"/>
          </w:tcPr>
          <w:p w14:paraId="2FB33B76" w14:textId="77777777" w:rsidR="00DD67B6" w:rsidRDefault="00000000">
            <w:pPr>
              <w:pStyle w:val="afffffffff9"/>
            </w:pPr>
            <w:r>
              <w:rPr>
                <w:rFonts w:hint="eastAsia"/>
              </w:rPr>
              <w:t>抗滑</w:t>
            </w:r>
          </w:p>
        </w:tc>
        <w:tc>
          <w:tcPr>
            <w:tcW w:w="933" w:type="dxa"/>
            <w:vMerge w:val="restart"/>
            <w:shd w:val="clear" w:color="auto" w:fill="auto"/>
            <w:vAlign w:val="center"/>
          </w:tcPr>
          <w:p w14:paraId="09FCE02F" w14:textId="77777777" w:rsidR="00DD67B6" w:rsidRDefault="00000000">
            <w:pPr>
              <w:pStyle w:val="afffffffff9"/>
            </w:pPr>
            <w:r>
              <w:rPr>
                <w:rFonts w:hint="eastAsia"/>
              </w:rPr>
              <w:t>摩擦系数</w:t>
            </w:r>
          </w:p>
        </w:tc>
        <w:tc>
          <w:tcPr>
            <w:tcW w:w="1867" w:type="dxa"/>
            <w:gridSpan w:val="2"/>
            <w:vMerge w:val="restart"/>
            <w:shd w:val="clear" w:color="auto" w:fill="auto"/>
            <w:vAlign w:val="center"/>
          </w:tcPr>
          <w:p w14:paraId="45311509" w14:textId="77777777" w:rsidR="00DD67B6" w:rsidRDefault="00000000">
            <w:pPr>
              <w:pStyle w:val="afffffffff9"/>
            </w:pPr>
            <w:r>
              <w:rPr>
                <w:rFonts w:hint="eastAsia"/>
              </w:rPr>
              <w:t>符合设计要求</w:t>
            </w:r>
          </w:p>
        </w:tc>
        <w:tc>
          <w:tcPr>
            <w:tcW w:w="1867" w:type="dxa"/>
            <w:vMerge w:val="restart"/>
            <w:shd w:val="clear" w:color="auto" w:fill="auto"/>
            <w:vAlign w:val="center"/>
          </w:tcPr>
          <w:p w14:paraId="0700C953" w14:textId="77777777" w:rsidR="00DD67B6" w:rsidRDefault="00000000">
            <w:pPr>
              <w:pStyle w:val="afffffffff9"/>
            </w:pPr>
            <w:bookmarkStart w:id="139" w:name="OLE_LINK20"/>
            <w:r>
              <w:rPr>
                <w:rFonts w:hint="eastAsia"/>
              </w:rPr>
              <w:t>200 m</w:t>
            </w:r>
            <w:bookmarkEnd w:id="139"/>
          </w:p>
        </w:tc>
        <w:tc>
          <w:tcPr>
            <w:tcW w:w="1867" w:type="dxa"/>
            <w:gridSpan w:val="3"/>
            <w:shd w:val="clear" w:color="auto" w:fill="auto"/>
            <w:vAlign w:val="center"/>
          </w:tcPr>
          <w:p w14:paraId="44381A77" w14:textId="77777777" w:rsidR="00DD67B6" w:rsidRDefault="00000000">
            <w:pPr>
              <w:pStyle w:val="afffffffff9"/>
            </w:pPr>
            <w:r>
              <w:rPr>
                <w:rFonts w:hint="eastAsia"/>
              </w:rPr>
              <w:t>1</w:t>
            </w:r>
          </w:p>
        </w:tc>
        <w:tc>
          <w:tcPr>
            <w:tcW w:w="1867" w:type="dxa"/>
            <w:shd w:val="clear" w:color="auto" w:fill="auto"/>
            <w:vAlign w:val="center"/>
          </w:tcPr>
          <w:p w14:paraId="375C329B" w14:textId="77777777" w:rsidR="00DD67B6" w:rsidRDefault="00000000">
            <w:pPr>
              <w:pStyle w:val="afffffffff9"/>
            </w:pPr>
            <w:r>
              <w:rPr>
                <w:rFonts w:hint="eastAsia"/>
              </w:rPr>
              <w:t>摆式仪</w:t>
            </w:r>
          </w:p>
        </w:tc>
      </w:tr>
      <w:tr w:rsidR="00DD67B6" w14:paraId="2B8589B0" w14:textId="77777777">
        <w:trPr>
          <w:trHeight w:val="83"/>
          <w:jc w:val="center"/>
        </w:trPr>
        <w:tc>
          <w:tcPr>
            <w:tcW w:w="933" w:type="dxa"/>
            <w:vMerge/>
            <w:shd w:val="clear" w:color="auto" w:fill="auto"/>
            <w:vAlign w:val="center"/>
          </w:tcPr>
          <w:p w14:paraId="245F986D" w14:textId="77777777" w:rsidR="00DD67B6" w:rsidRDefault="00DD67B6">
            <w:pPr>
              <w:pStyle w:val="afffffffff9"/>
            </w:pPr>
          </w:p>
        </w:tc>
        <w:tc>
          <w:tcPr>
            <w:tcW w:w="933" w:type="dxa"/>
            <w:vMerge/>
            <w:shd w:val="clear" w:color="auto" w:fill="auto"/>
            <w:vAlign w:val="center"/>
          </w:tcPr>
          <w:p w14:paraId="02674067" w14:textId="77777777" w:rsidR="00DD67B6" w:rsidRDefault="00DD67B6">
            <w:pPr>
              <w:pStyle w:val="afffffffff9"/>
            </w:pPr>
          </w:p>
        </w:tc>
        <w:tc>
          <w:tcPr>
            <w:tcW w:w="1867" w:type="dxa"/>
            <w:gridSpan w:val="2"/>
            <w:vMerge/>
            <w:shd w:val="clear" w:color="auto" w:fill="auto"/>
            <w:vAlign w:val="center"/>
          </w:tcPr>
          <w:p w14:paraId="4E1E68BD" w14:textId="77777777" w:rsidR="00DD67B6" w:rsidRDefault="00DD67B6">
            <w:pPr>
              <w:pStyle w:val="afffffffff9"/>
            </w:pPr>
          </w:p>
        </w:tc>
        <w:tc>
          <w:tcPr>
            <w:tcW w:w="1867" w:type="dxa"/>
            <w:vMerge/>
            <w:shd w:val="clear" w:color="auto" w:fill="auto"/>
            <w:vAlign w:val="center"/>
          </w:tcPr>
          <w:p w14:paraId="7FA4F2C6" w14:textId="77777777" w:rsidR="00DD67B6" w:rsidRDefault="00DD67B6">
            <w:pPr>
              <w:pStyle w:val="afffffffff9"/>
            </w:pPr>
          </w:p>
        </w:tc>
        <w:tc>
          <w:tcPr>
            <w:tcW w:w="1867" w:type="dxa"/>
            <w:gridSpan w:val="3"/>
            <w:shd w:val="clear" w:color="auto" w:fill="auto"/>
            <w:vAlign w:val="center"/>
          </w:tcPr>
          <w:p w14:paraId="76029E25" w14:textId="77777777" w:rsidR="00DD67B6" w:rsidRDefault="00000000">
            <w:pPr>
              <w:pStyle w:val="afffffffff9"/>
            </w:pPr>
            <w:r>
              <w:rPr>
                <w:rFonts w:hint="eastAsia"/>
              </w:rPr>
              <w:t>全线连续</w:t>
            </w:r>
          </w:p>
        </w:tc>
        <w:tc>
          <w:tcPr>
            <w:tcW w:w="1867" w:type="dxa"/>
            <w:shd w:val="clear" w:color="auto" w:fill="auto"/>
            <w:vAlign w:val="center"/>
          </w:tcPr>
          <w:p w14:paraId="5D79FA55" w14:textId="77777777" w:rsidR="00DD67B6" w:rsidRDefault="00000000">
            <w:pPr>
              <w:pStyle w:val="afffffffff9"/>
            </w:pPr>
            <w:r>
              <w:rPr>
                <w:rFonts w:hint="eastAsia"/>
              </w:rPr>
              <w:t>横向力系数车</w:t>
            </w:r>
          </w:p>
        </w:tc>
      </w:tr>
      <w:tr w:rsidR="00DD67B6" w14:paraId="6E29827B" w14:textId="77777777">
        <w:trPr>
          <w:trHeight w:val="83"/>
          <w:jc w:val="center"/>
        </w:trPr>
        <w:tc>
          <w:tcPr>
            <w:tcW w:w="933" w:type="dxa"/>
            <w:vMerge w:val="restart"/>
            <w:shd w:val="clear" w:color="auto" w:fill="auto"/>
            <w:vAlign w:val="center"/>
          </w:tcPr>
          <w:p w14:paraId="3CFFF39D" w14:textId="77777777" w:rsidR="00DD67B6" w:rsidRDefault="00000000">
            <w:pPr>
              <w:pStyle w:val="afffffffff9"/>
            </w:pPr>
            <w:r>
              <w:rPr>
                <w:rFonts w:hint="eastAsia"/>
              </w:rPr>
              <w:t>抗滑</w:t>
            </w:r>
          </w:p>
        </w:tc>
        <w:tc>
          <w:tcPr>
            <w:tcW w:w="933" w:type="dxa"/>
            <w:vMerge w:val="restart"/>
            <w:shd w:val="clear" w:color="auto" w:fill="auto"/>
            <w:vAlign w:val="center"/>
          </w:tcPr>
          <w:p w14:paraId="42319D3C" w14:textId="77777777" w:rsidR="00DD67B6" w:rsidRDefault="00000000">
            <w:pPr>
              <w:pStyle w:val="afffffffff9"/>
            </w:pPr>
            <w:r>
              <w:rPr>
                <w:rFonts w:hint="eastAsia"/>
              </w:rPr>
              <w:t>构造深度</w:t>
            </w:r>
          </w:p>
        </w:tc>
        <w:tc>
          <w:tcPr>
            <w:tcW w:w="1867" w:type="dxa"/>
            <w:gridSpan w:val="2"/>
            <w:vMerge w:val="restart"/>
            <w:shd w:val="clear" w:color="auto" w:fill="auto"/>
            <w:vAlign w:val="center"/>
          </w:tcPr>
          <w:p w14:paraId="0469E06A" w14:textId="77777777" w:rsidR="00DD67B6" w:rsidRDefault="00000000">
            <w:pPr>
              <w:pStyle w:val="afffffffff9"/>
            </w:pPr>
            <w:r>
              <w:rPr>
                <w:rFonts w:hint="eastAsia"/>
              </w:rPr>
              <w:t>符合设计要求</w:t>
            </w:r>
          </w:p>
        </w:tc>
        <w:tc>
          <w:tcPr>
            <w:tcW w:w="1867" w:type="dxa"/>
            <w:vMerge w:val="restart"/>
            <w:shd w:val="clear" w:color="auto" w:fill="auto"/>
            <w:vAlign w:val="center"/>
          </w:tcPr>
          <w:p w14:paraId="6CD2FF46" w14:textId="77777777" w:rsidR="00DD67B6" w:rsidRDefault="00000000">
            <w:pPr>
              <w:pStyle w:val="afffffffff9"/>
            </w:pPr>
            <w:r>
              <w:rPr>
                <w:rFonts w:hint="eastAsia"/>
              </w:rPr>
              <w:t>200 m</w:t>
            </w:r>
          </w:p>
        </w:tc>
        <w:tc>
          <w:tcPr>
            <w:tcW w:w="1867" w:type="dxa"/>
            <w:gridSpan w:val="3"/>
            <w:vMerge w:val="restart"/>
            <w:shd w:val="clear" w:color="auto" w:fill="auto"/>
            <w:vAlign w:val="center"/>
          </w:tcPr>
          <w:p w14:paraId="7598062E" w14:textId="77777777" w:rsidR="00DD67B6" w:rsidRDefault="00000000">
            <w:pPr>
              <w:pStyle w:val="afffffffff9"/>
            </w:pPr>
            <w:r>
              <w:rPr>
                <w:rFonts w:hint="eastAsia"/>
              </w:rPr>
              <w:t>1</w:t>
            </w:r>
          </w:p>
        </w:tc>
        <w:tc>
          <w:tcPr>
            <w:tcW w:w="1867" w:type="dxa"/>
            <w:shd w:val="clear" w:color="auto" w:fill="auto"/>
            <w:vAlign w:val="center"/>
          </w:tcPr>
          <w:p w14:paraId="64320653" w14:textId="77777777" w:rsidR="00DD67B6" w:rsidRDefault="00000000">
            <w:pPr>
              <w:pStyle w:val="afffffffff9"/>
            </w:pPr>
            <w:proofErr w:type="gramStart"/>
            <w:r>
              <w:rPr>
                <w:rFonts w:hint="eastAsia"/>
              </w:rPr>
              <w:t>砂铺法</w:t>
            </w:r>
            <w:proofErr w:type="gramEnd"/>
          </w:p>
        </w:tc>
      </w:tr>
      <w:tr w:rsidR="00DD67B6" w14:paraId="6803E82D" w14:textId="77777777">
        <w:trPr>
          <w:trHeight w:val="83"/>
          <w:jc w:val="center"/>
        </w:trPr>
        <w:tc>
          <w:tcPr>
            <w:tcW w:w="933" w:type="dxa"/>
            <w:vMerge/>
            <w:tcBorders>
              <w:bottom w:val="single" w:sz="8" w:space="0" w:color="auto"/>
            </w:tcBorders>
            <w:shd w:val="clear" w:color="auto" w:fill="auto"/>
            <w:vAlign w:val="center"/>
          </w:tcPr>
          <w:p w14:paraId="497F8AD7" w14:textId="77777777" w:rsidR="00DD67B6" w:rsidRDefault="00DD67B6">
            <w:pPr>
              <w:pStyle w:val="afffffffff9"/>
            </w:pPr>
          </w:p>
        </w:tc>
        <w:tc>
          <w:tcPr>
            <w:tcW w:w="933" w:type="dxa"/>
            <w:vMerge/>
            <w:tcBorders>
              <w:bottom w:val="single" w:sz="8" w:space="0" w:color="auto"/>
            </w:tcBorders>
            <w:shd w:val="clear" w:color="auto" w:fill="auto"/>
            <w:vAlign w:val="center"/>
          </w:tcPr>
          <w:p w14:paraId="3CFE3226" w14:textId="77777777" w:rsidR="00DD67B6" w:rsidRDefault="00DD67B6">
            <w:pPr>
              <w:pStyle w:val="afffffffff9"/>
            </w:pPr>
          </w:p>
        </w:tc>
        <w:tc>
          <w:tcPr>
            <w:tcW w:w="1867" w:type="dxa"/>
            <w:gridSpan w:val="2"/>
            <w:vMerge/>
            <w:tcBorders>
              <w:bottom w:val="single" w:sz="8" w:space="0" w:color="auto"/>
            </w:tcBorders>
            <w:shd w:val="clear" w:color="auto" w:fill="auto"/>
            <w:vAlign w:val="center"/>
          </w:tcPr>
          <w:p w14:paraId="7ED69FB0" w14:textId="77777777" w:rsidR="00DD67B6" w:rsidRDefault="00DD67B6">
            <w:pPr>
              <w:pStyle w:val="afffffffff9"/>
            </w:pPr>
          </w:p>
        </w:tc>
        <w:tc>
          <w:tcPr>
            <w:tcW w:w="1867" w:type="dxa"/>
            <w:vMerge/>
            <w:tcBorders>
              <w:bottom w:val="single" w:sz="8" w:space="0" w:color="auto"/>
            </w:tcBorders>
            <w:shd w:val="clear" w:color="auto" w:fill="auto"/>
            <w:vAlign w:val="center"/>
          </w:tcPr>
          <w:p w14:paraId="0AB91282" w14:textId="77777777" w:rsidR="00DD67B6" w:rsidRDefault="00DD67B6">
            <w:pPr>
              <w:pStyle w:val="afffffffff9"/>
            </w:pPr>
          </w:p>
        </w:tc>
        <w:tc>
          <w:tcPr>
            <w:tcW w:w="1867" w:type="dxa"/>
            <w:gridSpan w:val="3"/>
            <w:vMerge/>
            <w:tcBorders>
              <w:bottom w:val="single" w:sz="8" w:space="0" w:color="auto"/>
            </w:tcBorders>
            <w:shd w:val="clear" w:color="auto" w:fill="auto"/>
            <w:vAlign w:val="center"/>
          </w:tcPr>
          <w:p w14:paraId="7907CA88" w14:textId="77777777" w:rsidR="00DD67B6" w:rsidRDefault="00DD67B6">
            <w:pPr>
              <w:pStyle w:val="afffffffff9"/>
            </w:pPr>
          </w:p>
        </w:tc>
        <w:tc>
          <w:tcPr>
            <w:tcW w:w="1867" w:type="dxa"/>
            <w:tcBorders>
              <w:bottom w:val="single" w:sz="8" w:space="0" w:color="auto"/>
            </w:tcBorders>
            <w:shd w:val="clear" w:color="auto" w:fill="auto"/>
            <w:vAlign w:val="center"/>
          </w:tcPr>
          <w:p w14:paraId="3AF1C449" w14:textId="77777777" w:rsidR="00DD67B6" w:rsidRDefault="00000000">
            <w:pPr>
              <w:pStyle w:val="afffffffff9"/>
            </w:pPr>
            <w:r>
              <w:rPr>
                <w:rFonts w:hint="eastAsia"/>
              </w:rPr>
              <w:t>激光构造深度仪</w:t>
            </w:r>
          </w:p>
        </w:tc>
      </w:tr>
      <w:tr w:rsidR="00DD67B6" w14:paraId="44435515" w14:textId="77777777">
        <w:trPr>
          <w:trHeight w:val="83"/>
          <w:jc w:val="center"/>
        </w:trPr>
        <w:tc>
          <w:tcPr>
            <w:tcW w:w="9334" w:type="dxa"/>
            <w:gridSpan w:val="9"/>
            <w:shd w:val="clear" w:color="auto" w:fill="auto"/>
            <w:vAlign w:val="center"/>
          </w:tcPr>
          <w:p w14:paraId="78EF075F" w14:textId="77777777" w:rsidR="00DD67B6" w:rsidRDefault="00000000">
            <w:pPr>
              <w:pStyle w:val="a5"/>
            </w:pPr>
            <w:proofErr w:type="gramStart"/>
            <w:r>
              <w:rPr>
                <w:rFonts w:hint="eastAsia"/>
              </w:rPr>
              <w:t>测平仪</w:t>
            </w:r>
            <w:proofErr w:type="gramEnd"/>
            <w:r>
              <w:rPr>
                <w:rFonts w:hint="eastAsia"/>
              </w:rPr>
              <w:t>为全线每车道连续检测每100 m计算标准差σ；</w:t>
            </w:r>
            <w:proofErr w:type="gramStart"/>
            <w:r>
              <w:rPr>
                <w:rFonts w:hint="eastAsia"/>
              </w:rPr>
              <w:t>无测平仪</w:t>
            </w:r>
            <w:proofErr w:type="gramEnd"/>
            <w:r>
              <w:rPr>
                <w:rFonts w:hint="eastAsia"/>
              </w:rPr>
              <w:t>时可采用3 m直尺检测；表中检验频率点数为测线数。</w:t>
            </w:r>
          </w:p>
          <w:p w14:paraId="04FABF7A" w14:textId="77777777" w:rsidR="00DD67B6" w:rsidRDefault="00000000">
            <w:pPr>
              <w:pStyle w:val="a5"/>
            </w:pPr>
            <w:r>
              <w:rPr>
                <w:rFonts w:hint="eastAsia"/>
              </w:rPr>
              <w:t>平整度、抗滑性能也可采用自动检测设备进行检测。</w:t>
            </w:r>
          </w:p>
          <w:p w14:paraId="22905775" w14:textId="77777777" w:rsidR="00DD67B6" w:rsidRDefault="00000000">
            <w:pPr>
              <w:pStyle w:val="a5"/>
            </w:pPr>
            <w:r>
              <w:rPr>
                <w:rFonts w:hint="eastAsia"/>
              </w:rPr>
              <w:t>底基层表面、下面层应按设计规定</w:t>
            </w:r>
            <w:proofErr w:type="gramStart"/>
            <w:r>
              <w:rPr>
                <w:rFonts w:hint="eastAsia"/>
              </w:rPr>
              <w:t>用量洒泼透层</w:t>
            </w:r>
            <w:proofErr w:type="gramEnd"/>
            <w:r>
              <w:rPr>
                <w:rFonts w:hint="eastAsia"/>
              </w:rPr>
              <w:t>油、粘层油。</w:t>
            </w:r>
          </w:p>
          <w:p w14:paraId="1677D675" w14:textId="77777777" w:rsidR="00DD67B6" w:rsidRDefault="00000000">
            <w:pPr>
              <w:pStyle w:val="a5"/>
            </w:pPr>
            <w:r>
              <w:rPr>
                <w:rFonts w:hint="eastAsia"/>
              </w:rPr>
              <w:t>中面层、</w:t>
            </w:r>
            <w:proofErr w:type="gramStart"/>
            <w:r>
              <w:rPr>
                <w:rFonts w:hint="eastAsia"/>
              </w:rPr>
              <w:t>底面层仅进行</w:t>
            </w:r>
            <w:proofErr w:type="gramEnd"/>
            <w:r>
              <w:rPr>
                <w:rFonts w:hint="eastAsia"/>
              </w:rPr>
              <w:t>中线偏位、平整度、宽度、横坡的检测。</w:t>
            </w:r>
          </w:p>
          <w:p w14:paraId="0E6B0DC4" w14:textId="77777777" w:rsidR="00DD67B6" w:rsidRDefault="00000000">
            <w:pPr>
              <w:pStyle w:val="a5"/>
            </w:pPr>
            <w:r>
              <w:rPr>
                <w:rFonts w:hint="eastAsia"/>
              </w:rPr>
              <w:t>改性（再生）沥青混合料路面可采用此表进行检验。</w:t>
            </w:r>
          </w:p>
          <w:p w14:paraId="3BFBC1B7" w14:textId="77777777" w:rsidR="00DD67B6" w:rsidRDefault="00000000">
            <w:pPr>
              <w:pStyle w:val="a5"/>
            </w:pPr>
            <w:r>
              <w:rPr>
                <w:rFonts w:hint="eastAsia"/>
              </w:rPr>
              <w:t>十字法检查井框与路面高差，每座检查井均应检查。十字法检查中，以平行于道路中线，过检查井盖中心的直线做基线，另一条线与基线垂直，构成检查用十字线。</w:t>
            </w:r>
          </w:p>
        </w:tc>
      </w:tr>
    </w:tbl>
    <w:p w14:paraId="6623EB08" w14:textId="77777777" w:rsidR="00DD67B6" w:rsidRDefault="00000000">
      <w:pPr>
        <w:pStyle w:val="afffff5"/>
        <w:ind w:firstLineChars="0" w:firstLine="0"/>
        <w:jc w:val="center"/>
      </w:pPr>
      <w:bookmarkStart w:id="140" w:name="BookMark8"/>
      <w:bookmarkEnd w:id="17"/>
      <w:r>
        <w:rPr>
          <w:noProof/>
        </w:rPr>
        <w:drawing>
          <wp:inline distT="0" distB="0" distL="0" distR="0" wp14:anchorId="18C8DD69" wp14:editId="6CE2C162">
            <wp:extent cx="1485900" cy="317500"/>
            <wp:effectExtent l="0" t="0" r="0" b="6350"/>
            <wp:docPr id="1967287370" name="图片 4"/>
            <wp:cNvGraphicFramePr/>
            <a:graphic xmlns:a="http://schemas.openxmlformats.org/drawingml/2006/main">
              <a:graphicData uri="http://schemas.openxmlformats.org/drawingml/2006/picture">
                <pic:pic xmlns:pic="http://schemas.openxmlformats.org/drawingml/2006/picture">
                  <pic:nvPicPr>
                    <pic:cNvPr id="1967287370" name="图片 4"/>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0"/>
    </w:p>
    <w:sectPr w:rsidR="00DD67B6" w:rsidSect="005A1297">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A4BA1" w14:textId="77777777" w:rsidR="00B71E2B" w:rsidRDefault="00B71E2B">
      <w:pPr>
        <w:spacing w:line="240" w:lineRule="auto"/>
      </w:pPr>
      <w:r>
        <w:separator/>
      </w:r>
    </w:p>
  </w:endnote>
  <w:endnote w:type="continuationSeparator" w:id="0">
    <w:p w14:paraId="2894C717" w14:textId="77777777" w:rsidR="00B71E2B" w:rsidRDefault="00B71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9814" w14:textId="77777777" w:rsidR="00DD67B6"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7369" w14:textId="77777777" w:rsidR="00DD67B6" w:rsidRDefault="00DD67B6">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36FF" w14:textId="77777777" w:rsidR="00DD67B6" w:rsidRDefault="00DD67B6">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3308" w14:textId="03B10D64" w:rsidR="005A1297" w:rsidRPr="005A1297" w:rsidRDefault="005A1297" w:rsidP="005A1297">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6330" w14:textId="77777777" w:rsidR="005A1297" w:rsidRDefault="005A1297" w:rsidP="005A1297">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B0CA" w14:textId="7F97D1D1" w:rsidR="005A1297" w:rsidRPr="005A1297" w:rsidRDefault="005A1297" w:rsidP="005A1297">
    <w:pPr>
      <w:pStyle w:val="afffff1"/>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1649" w14:textId="77777777" w:rsidR="005A1297" w:rsidRDefault="005A1297" w:rsidP="005A1297">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15B7" w14:textId="47CBAB92" w:rsidR="00DD67B6" w:rsidRPr="005A1297" w:rsidRDefault="005A1297" w:rsidP="005A1297">
    <w:pPr>
      <w:pStyle w:val="afffff1"/>
    </w:pPr>
    <w:r>
      <w:fldChar w:fldCharType="begin"/>
    </w:r>
    <w:r>
      <w:instrText xml:space="preserve"> PAGE   \* MERGEFORMAT \* MERGEFORMAT </w:instrText>
    </w:r>
    <w:r>
      <w:fldChar w:fldCharType="separate"/>
    </w:r>
    <w:r>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C201" w14:textId="77777777" w:rsidR="00DD67B6" w:rsidRDefault="00000000" w:rsidP="005A1297">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CC38D" w14:textId="77777777" w:rsidR="00B71E2B" w:rsidRDefault="00B71E2B">
      <w:pPr>
        <w:spacing w:line="240" w:lineRule="auto"/>
      </w:pPr>
      <w:r>
        <w:separator/>
      </w:r>
    </w:p>
  </w:footnote>
  <w:footnote w:type="continuationSeparator" w:id="0">
    <w:p w14:paraId="4342B22B" w14:textId="77777777" w:rsidR="00B71E2B" w:rsidRDefault="00B71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B39E" w14:textId="77777777" w:rsidR="00DD67B6" w:rsidRDefault="00DD67B6">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5D661" w14:textId="77777777" w:rsidR="00DD67B6"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235D" w14:textId="77777777" w:rsidR="00DD67B6" w:rsidRDefault="00DD67B6">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AB8D" w14:textId="5E6D4D9D" w:rsidR="005A1297" w:rsidRPr="005A1297" w:rsidRDefault="005A1297" w:rsidP="005A1297">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T/CASMES XXX—2025</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1474F" w14:textId="252636EE" w:rsidR="005A1297" w:rsidRDefault="005A1297" w:rsidP="005A1297">
    <w:pPr>
      <w:pStyle w:val="afffffa"/>
      <w:rPr>
        <w:rFonts w:hint="eastAsia"/>
      </w:rPr>
    </w:pPr>
    <w:r>
      <w:fldChar w:fldCharType="begin"/>
    </w:r>
    <w:r>
      <w:instrText xml:space="preserve"> STYLEREF  标准文件_文件编号  \* MERGEFORMAT </w:instrText>
    </w:r>
    <w:r>
      <w:fldChar w:fldCharType="separate"/>
    </w:r>
    <w:r>
      <w:rPr>
        <w:rFonts w:hint="eastAsia"/>
        <w:noProof/>
      </w:rPr>
      <w:t>T/CASMES XXX—2025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1BB3E" w14:textId="1FDF7449" w:rsidR="005A1297" w:rsidRPr="005A1297" w:rsidRDefault="005A1297" w:rsidP="005A1297">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T/CASMES XXX—2025</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DD483" w14:textId="77777777" w:rsidR="005A1297" w:rsidRDefault="005A1297" w:rsidP="005A1297">
    <w:pPr>
      <w:pStyle w:val="afffffa"/>
      <w:rPr>
        <w:rFonts w:hint="eastAsia"/>
      </w:rPr>
    </w:pPr>
    <w:r>
      <w:fldChar w:fldCharType="begin"/>
    </w:r>
    <w:r>
      <w:instrText xml:space="preserve"> STYLEREF  标准文件_文件编号  \* MERGEFORMAT </w:instrText>
    </w:r>
    <w:r>
      <w:fldChar w:fldCharType="separate"/>
    </w:r>
    <w:r>
      <w:rPr>
        <w:rFonts w:hint="eastAsia"/>
        <w:noProof/>
      </w:rPr>
      <w:t>T/CASMES XXX—2025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0C72" w14:textId="798015F9" w:rsidR="00DD67B6" w:rsidRPr="005A1297" w:rsidRDefault="005A1297" w:rsidP="005A1297">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T/CASMES XXX—2025</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E3E5" w14:textId="0456283B" w:rsidR="00DD67B6" w:rsidRDefault="00000000" w:rsidP="005A1297">
    <w:pPr>
      <w:pStyle w:val="afffffa"/>
      <w:rPr>
        <w:rFonts w:hint="eastAsia"/>
      </w:rPr>
    </w:pPr>
    <w:r>
      <w:fldChar w:fldCharType="begin"/>
    </w:r>
    <w:r>
      <w:instrText xml:space="preserve"> STYLEREF  标准文件_文件编号  \* MERGEFORMAT </w:instrText>
    </w:r>
    <w:r>
      <w:fldChar w:fldCharType="separate"/>
    </w:r>
    <w:r w:rsidR="005A1297">
      <w:rPr>
        <w:rFonts w:hint="eastAsia"/>
        <w:noProof/>
      </w:rPr>
      <w:t>T/CASMES 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02663248">
    <w:abstractNumId w:val="0"/>
  </w:num>
  <w:num w:numId="2" w16cid:durableId="2023625701">
    <w:abstractNumId w:val="27"/>
  </w:num>
  <w:num w:numId="3" w16cid:durableId="1937513197">
    <w:abstractNumId w:val="5"/>
  </w:num>
  <w:num w:numId="4" w16cid:durableId="1892227673">
    <w:abstractNumId w:val="23"/>
  </w:num>
  <w:num w:numId="5" w16cid:durableId="146485661">
    <w:abstractNumId w:val="18"/>
  </w:num>
  <w:num w:numId="6" w16cid:durableId="32077721">
    <w:abstractNumId w:val="13"/>
  </w:num>
  <w:num w:numId="7" w16cid:durableId="265814864">
    <w:abstractNumId w:val="8"/>
  </w:num>
  <w:num w:numId="8" w16cid:durableId="18824171">
    <w:abstractNumId w:val="3"/>
  </w:num>
  <w:num w:numId="9" w16cid:durableId="649284170">
    <w:abstractNumId w:val="9"/>
  </w:num>
  <w:num w:numId="10" w16cid:durableId="1168596112">
    <w:abstractNumId w:val="16"/>
  </w:num>
  <w:num w:numId="11" w16cid:durableId="1382438026">
    <w:abstractNumId w:val="25"/>
  </w:num>
  <w:num w:numId="12" w16cid:durableId="1935699619">
    <w:abstractNumId w:val="11"/>
  </w:num>
  <w:num w:numId="13" w16cid:durableId="1883126175">
    <w:abstractNumId w:val="12"/>
  </w:num>
  <w:num w:numId="14" w16cid:durableId="423576643">
    <w:abstractNumId w:val="7"/>
  </w:num>
  <w:num w:numId="15" w16cid:durableId="1428426549">
    <w:abstractNumId w:val="19"/>
  </w:num>
  <w:num w:numId="16" w16cid:durableId="1613439517">
    <w:abstractNumId w:val="21"/>
  </w:num>
  <w:num w:numId="17" w16cid:durableId="862128615">
    <w:abstractNumId w:val="17"/>
  </w:num>
  <w:num w:numId="18" w16cid:durableId="919602269">
    <w:abstractNumId w:val="29"/>
  </w:num>
  <w:num w:numId="19" w16cid:durableId="729303550">
    <w:abstractNumId w:val="15"/>
  </w:num>
  <w:num w:numId="20" w16cid:durableId="213856346">
    <w:abstractNumId w:val="1"/>
  </w:num>
  <w:num w:numId="21" w16cid:durableId="1574313780">
    <w:abstractNumId w:val="10"/>
  </w:num>
  <w:num w:numId="22" w16cid:durableId="1777166367">
    <w:abstractNumId w:val="30"/>
  </w:num>
  <w:num w:numId="23" w16cid:durableId="1341355588">
    <w:abstractNumId w:val="20"/>
  </w:num>
  <w:num w:numId="24" w16cid:durableId="1005287507">
    <w:abstractNumId w:val="6"/>
  </w:num>
  <w:num w:numId="25" w16cid:durableId="691030083">
    <w:abstractNumId w:val="26"/>
  </w:num>
  <w:num w:numId="26" w16cid:durableId="1698508129">
    <w:abstractNumId w:val="28"/>
  </w:num>
  <w:num w:numId="27" w16cid:durableId="1105731592">
    <w:abstractNumId w:val="2"/>
  </w:num>
  <w:num w:numId="28" w16cid:durableId="1729718393">
    <w:abstractNumId w:val="4"/>
  </w:num>
  <w:num w:numId="29" w16cid:durableId="26610766">
    <w:abstractNumId w:val="14"/>
  </w:num>
  <w:num w:numId="30" w16cid:durableId="806818310">
    <w:abstractNumId w:val="24"/>
  </w:num>
  <w:num w:numId="31" w16cid:durableId="2071272066">
    <w:abstractNumId w:val="22"/>
  </w:num>
  <w:num w:numId="32" w16cid:durableId="1593197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4467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8844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1040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607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7581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67919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8921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2191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6293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42"/>
    <w:rsid w:val="0000040A"/>
    <w:rsid w:val="00000A94"/>
    <w:rsid w:val="00001972"/>
    <w:rsid w:val="00001D9A"/>
    <w:rsid w:val="000039C4"/>
    <w:rsid w:val="00007B3A"/>
    <w:rsid w:val="000107E0"/>
    <w:rsid w:val="00010D84"/>
    <w:rsid w:val="00011FDE"/>
    <w:rsid w:val="00012FFD"/>
    <w:rsid w:val="00014162"/>
    <w:rsid w:val="00014340"/>
    <w:rsid w:val="00014E55"/>
    <w:rsid w:val="00016A9C"/>
    <w:rsid w:val="00017EF6"/>
    <w:rsid w:val="00022184"/>
    <w:rsid w:val="00022762"/>
    <w:rsid w:val="000238E0"/>
    <w:rsid w:val="000249DB"/>
    <w:rsid w:val="0002569A"/>
    <w:rsid w:val="0002595E"/>
    <w:rsid w:val="000303C3"/>
    <w:rsid w:val="00030898"/>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0A"/>
    <w:rsid w:val="00053BD3"/>
    <w:rsid w:val="000556ED"/>
    <w:rsid w:val="00055FE2"/>
    <w:rsid w:val="0005616F"/>
    <w:rsid w:val="00060C2E"/>
    <w:rsid w:val="00061033"/>
    <w:rsid w:val="000619E9"/>
    <w:rsid w:val="000622D4"/>
    <w:rsid w:val="0006357D"/>
    <w:rsid w:val="00067F1E"/>
    <w:rsid w:val="0007119D"/>
    <w:rsid w:val="00071CC0"/>
    <w:rsid w:val="00071CFC"/>
    <w:rsid w:val="00073C8C"/>
    <w:rsid w:val="00074931"/>
    <w:rsid w:val="00077B64"/>
    <w:rsid w:val="00080A1C"/>
    <w:rsid w:val="00082317"/>
    <w:rsid w:val="00083D2C"/>
    <w:rsid w:val="00086AA1"/>
    <w:rsid w:val="00087A77"/>
    <w:rsid w:val="00090CA6"/>
    <w:rsid w:val="00092B8A"/>
    <w:rsid w:val="00092FB0"/>
    <w:rsid w:val="000934C5"/>
    <w:rsid w:val="00093D25"/>
    <w:rsid w:val="00093DAB"/>
    <w:rsid w:val="00094D73"/>
    <w:rsid w:val="00096817"/>
    <w:rsid w:val="00096D63"/>
    <w:rsid w:val="000A0B60"/>
    <w:rsid w:val="000A0EB8"/>
    <w:rsid w:val="000A19FC"/>
    <w:rsid w:val="000A296B"/>
    <w:rsid w:val="000A7311"/>
    <w:rsid w:val="000B060F"/>
    <w:rsid w:val="000B1592"/>
    <w:rsid w:val="000B1FF2"/>
    <w:rsid w:val="000B3CDA"/>
    <w:rsid w:val="000B5FE3"/>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87D"/>
    <w:rsid w:val="000E4C9E"/>
    <w:rsid w:val="000E6FD7"/>
    <w:rsid w:val="000E7144"/>
    <w:rsid w:val="000F06E1"/>
    <w:rsid w:val="000F0E3C"/>
    <w:rsid w:val="000F19D5"/>
    <w:rsid w:val="000F4050"/>
    <w:rsid w:val="000F4AEA"/>
    <w:rsid w:val="000F67E9"/>
    <w:rsid w:val="0010404A"/>
    <w:rsid w:val="00104926"/>
    <w:rsid w:val="00113B1E"/>
    <w:rsid w:val="0011711C"/>
    <w:rsid w:val="00123F44"/>
    <w:rsid w:val="00124420"/>
    <w:rsid w:val="001249A0"/>
    <w:rsid w:val="00124E4F"/>
    <w:rsid w:val="00125189"/>
    <w:rsid w:val="001260B7"/>
    <w:rsid w:val="001265CB"/>
    <w:rsid w:val="0012759F"/>
    <w:rsid w:val="00127DE3"/>
    <w:rsid w:val="001315FE"/>
    <w:rsid w:val="001321C6"/>
    <w:rsid w:val="001325C4"/>
    <w:rsid w:val="00133010"/>
    <w:rsid w:val="001338EE"/>
    <w:rsid w:val="00133AAE"/>
    <w:rsid w:val="00135323"/>
    <w:rsid w:val="001356C4"/>
    <w:rsid w:val="00137565"/>
    <w:rsid w:val="00141114"/>
    <w:rsid w:val="001411D4"/>
    <w:rsid w:val="00142969"/>
    <w:rsid w:val="001446C2"/>
    <w:rsid w:val="001457E7"/>
    <w:rsid w:val="00145D9D"/>
    <w:rsid w:val="00146388"/>
    <w:rsid w:val="00150169"/>
    <w:rsid w:val="001529E5"/>
    <w:rsid w:val="00152FB3"/>
    <w:rsid w:val="00153C7E"/>
    <w:rsid w:val="00156B25"/>
    <w:rsid w:val="00156E1A"/>
    <w:rsid w:val="00157894"/>
    <w:rsid w:val="00157B55"/>
    <w:rsid w:val="00160803"/>
    <w:rsid w:val="00161BC6"/>
    <w:rsid w:val="001642FA"/>
    <w:rsid w:val="001649EB"/>
    <w:rsid w:val="00164BAF"/>
    <w:rsid w:val="00164FA8"/>
    <w:rsid w:val="00165065"/>
    <w:rsid w:val="00165434"/>
    <w:rsid w:val="0016580B"/>
    <w:rsid w:val="001658F9"/>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7A4"/>
    <w:rsid w:val="001A1A53"/>
    <w:rsid w:val="001A1F6F"/>
    <w:rsid w:val="001A234A"/>
    <w:rsid w:val="001A4CF3"/>
    <w:rsid w:val="001A6696"/>
    <w:rsid w:val="001B06E8"/>
    <w:rsid w:val="001B71D0"/>
    <w:rsid w:val="001B71EE"/>
    <w:rsid w:val="001C04A8"/>
    <w:rsid w:val="001C1836"/>
    <w:rsid w:val="001C2C03"/>
    <w:rsid w:val="001C42F7"/>
    <w:rsid w:val="001C49E5"/>
    <w:rsid w:val="001C680C"/>
    <w:rsid w:val="001C7FEA"/>
    <w:rsid w:val="001D0499"/>
    <w:rsid w:val="001D09B4"/>
    <w:rsid w:val="001D0BBE"/>
    <w:rsid w:val="001D0ED4"/>
    <w:rsid w:val="001D212F"/>
    <w:rsid w:val="001D29D7"/>
    <w:rsid w:val="001D2DE7"/>
    <w:rsid w:val="001D411C"/>
    <w:rsid w:val="001E1B6A"/>
    <w:rsid w:val="001E2484"/>
    <w:rsid w:val="001E3CC4"/>
    <w:rsid w:val="001E42B9"/>
    <w:rsid w:val="001E4882"/>
    <w:rsid w:val="001E6104"/>
    <w:rsid w:val="001E7129"/>
    <w:rsid w:val="001E73AB"/>
    <w:rsid w:val="001F0577"/>
    <w:rsid w:val="001F092D"/>
    <w:rsid w:val="001F143A"/>
    <w:rsid w:val="001F1605"/>
    <w:rsid w:val="001F2508"/>
    <w:rsid w:val="001F4816"/>
    <w:rsid w:val="001F69B4"/>
    <w:rsid w:val="001F6CA3"/>
    <w:rsid w:val="001F77C7"/>
    <w:rsid w:val="00200183"/>
    <w:rsid w:val="00200333"/>
    <w:rsid w:val="0020107D"/>
    <w:rsid w:val="00202AA4"/>
    <w:rsid w:val="002031F7"/>
    <w:rsid w:val="002040E6"/>
    <w:rsid w:val="0020527B"/>
    <w:rsid w:val="00205F2C"/>
    <w:rsid w:val="00210B15"/>
    <w:rsid w:val="002142EA"/>
    <w:rsid w:val="00214E5C"/>
    <w:rsid w:val="00215ADD"/>
    <w:rsid w:val="002204BB"/>
    <w:rsid w:val="00220B04"/>
    <w:rsid w:val="00221B79"/>
    <w:rsid w:val="00221C6B"/>
    <w:rsid w:val="002234FF"/>
    <w:rsid w:val="002253A1"/>
    <w:rsid w:val="00225CF8"/>
    <w:rsid w:val="0022794E"/>
    <w:rsid w:val="00233D64"/>
    <w:rsid w:val="0023482A"/>
    <w:rsid w:val="002359CB"/>
    <w:rsid w:val="00236988"/>
    <w:rsid w:val="00243540"/>
    <w:rsid w:val="002436E0"/>
    <w:rsid w:val="0024497B"/>
    <w:rsid w:val="0024515B"/>
    <w:rsid w:val="00246021"/>
    <w:rsid w:val="0024666E"/>
    <w:rsid w:val="00247F52"/>
    <w:rsid w:val="00250B25"/>
    <w:rsid w:val="00250BBE"/>
    <w:rsid w:val="002515C2"/>
    <w:rsid w:val="0025194F"/>
    <w:rsid w:val="002544D7"/>
    <w:rsid w:val="0026148A"/>
    <w:rsid w:val="00262696"/>
    <w:rsid w:val="00263D25"/>
    <w:rsid w:val="002643C3"/>
    <w:rsid w:val="00264A0C"/>
    <w:rsid w:val="002652CE"/>
    <w:rsid w:val="00266EEB"/>
    <w:rsid w:val="00267EF4"/>
    <w:rsid w:val="00270CB8"/>
    <w:rsid w:val="00272B08"/>
    <w:rsid w:val="00272D89"/>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590"/>
    <w:rsid w:val="002A5977"/>
    <w:rsid w:val="002A5A13"/>
    <w:rsid w:val="002A5F51"/>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67D"/>
    <w:rsid w:val="002D42B5"/>
    <w:rsid w:val="002D4F1A"/>
    <w:rsid w:val="002D6EC6"/>
    <w:rsid w:val="002D79AC"/>
    <w:rsid w:val="002E039D"/>
    <w:rsid w:val="002E0E20"/>
    <w:rsid w:val="002E4D5A"/>
    <w:rsid w:val="002E6326"/>
    <w:rsid w:val="002F30E0"/>
    <w:rsid w:val="002F35E4"/>
    <w:rsid w:val="002F3730"/>
    <w:rsid w:val="002F38E1"/>
    <w:rsid w:val="002F7AF6"/>
    <w:rsid w:val="00300E63"/>
    <w:rsid w:val="00302F5F"/>
    <w:rsid w:val="0030441D"/>
    <w:rsid w:val="00305DBE"/>
    <w:rsid w:val="00306063"/>
    <w:rsid w:val="00313B85"/>
    <w:rsid w:val="00316861"/>
    <w:rsid w:val="00317988"/>
    <w:rsid w:val="00317D53"/>
    <w:rsid w:val="003221B4"/>
    <w:rsid w:val="0032258D"/>
    <w:rsid w:val="00322E62"/>
    <w:rsid w:val="0032348D"/>
    <w:rsid w:val="00324D13"/>
    <w:rsid w:val="00324EDD"/>
    <w:rsid w:val="003331E4"/>
    <w:rsid w:val="00336C64"/>
    <w:rsid w:val="00337162"/>
    <w:rsid w:val="0034194F"/>
    <w:rsid w:val="00344605"/>
    <w:rsid w:val="003474AA"/>
    <w:rsid w:val="00350D1D"/>
    <w:rsid w:val="00352C83"/>
    <w:rsid w:val="00352E76"/>
    <w:rsid w:val="00352F1A"/>
    <w:rsid w:val="00355483"/>
    <w:rsid w:val="0036107C"/>
    <w:rsid w:val="003615D2"/>
    <w:rsid w:val="0036429C"/>
    <w:rsid w:val="00364A53"/>
    <w:rsid w:val="003654CB"/>
    <w:rsid w:val="00365AA9"/>
    <w:rsid w:val="00365F86"/>
    <w:rsid w:val="00365F87"/>
    <w:rsid w:val="00366E89"/>
    <w:rsid w:val="003705F4"/>
    <w:rsid w:val="00370D58"/>
    <w:rsid w:val="00371316"/>
    <w:rsid w:val="00372F75"/>
    <w:rsid w:val="00376713"/>
    <w:rsid w:val="0037742F"/>
    <w:rsid w:val="00377B74"/>
    <w:rsid w:val="00381815"/>
    <w:rsid w:val="003819AF"/>
    <w:rsid w:val="003820E9"/>
    <w:rsid w:val="00382DE7"/>
    <w:rsid w:val="00384FFC"/>
    <w:rsid w:val="003872FC"/>
    <w:rsid w:val="00387ADC"/>
    <w:rsid w:val="00390020"/>
    <w:rsid w:val="003903D6"/>
    <w:rsid w:val="00390A8F"/>
    <w:rsid w:val="00390EE6"/>
    <w:rsid w:val="0039118F"/>
    <w:rsid w:val="003911DB"/>
    <w:rsid w:val="003920B7"/>
    <w:rsid w:val="00392AD7"/>
    <w:rsid w:val="0039332E"/>
    <w:rsid w:val="003938D9"/>
    <w:rsid w:val="00394376"/>
    <w:rsid w:val="003943FF"/>
    <w:rsid w:val="00394FEE"/>
    <w:rsid w:val="00396AB9"/>
    <w:rsid w:val="003974EB"/>
    <w:rsid w:val="00397CC5"/>
    <w:rsid w:val="003A11C2"/>
    <w:rsid w:val="003A11D1"/>
    <w:rsid w:val="003A1582"/>
    <w:rsid w:val="003A3D9C"/>
    <w:rsid w:val="003A4077"/>
    <w:rsid w:val="003A4AA7"/>
    <w:rsid w:val="003B09AD"/>
    <w:rsid w:val="003B1F18"/>
    <w:rsid w:val="003B223C"/>
    <w:rsid w:val="003B5BF0"/>
    <w:rsid w:val="003B60BF"/>
    <w:rsid w:val="003B6BE3"/>
    <w:rsid w:val="003C010C"/>
    <w:rsid w:val="003C0A6C"/>
    <w:rsid w:val="003C14F8"/>
    <w:rsid w:val="003C5638"/>
    <w:rsid w:val="003C5A43"/>
    <w:rsid w:val="003D0519"/>
    <w:rsid w:val="003D0FF6"/>
    <w:rsid w:val="003D199B"/>
    <w:rsid w:val="003D262C"/>
    <w:rsid w:val="003D6D61"/>
    <w:rsid w:val="003E019F"/>
    <w:rsid w:val="003E091D"/>
    <w:rsid w:val="003E1C53"/>
    <w:rsid w:val="003E2A69"/>
    <w:rsid w:val="003E2D49"/>
    <w:rsid w:val="003E2FD4"/>
    <w:rsid w:val="003E49F6"/>
    <w:rsid w:val="003E5659"/>
    <w:rsid w:val="003E660F"/>
    <w:rsid w:val="003F0841"/>
    <w:rsid w:val="003F23D3"/>
    <w:rsid w:val="003F3F08"/>
    <w:rsid w:val="003F49F1"/>
    <w:rsid w:val="003F6272"/>
    <w:rsid w:val="00400E72"/>
    <w:rsid w:val="00401400"/>
    <w:rsid w:val="004019FE"/>
    <w:rsid w:val="00404869"/>
    <w:rsid w:val="004052A4"/>
    <w:rsid w:val="00405884"/>
    <w:rsid w:val="00407D39"/>
    <w:rsid w:val="004142A1"/>
    <w:rsid w:val="0041477A"/>
    <w:rsid w:val="004167A3"/>
    <w:rsid w:val="0041767E"/>
    <w:rsid w:val="00420EBD"/>
    <w:rsid w:val="004269D4"/>
    <w:rsid w:val="00432DAA"/>
    <w:rsid w:val="00434305"/>
    <w:rsid w:val="00435DF7"/>
    <w:rsid w:val="0043741A"/>
    <w:rsid w:val="0044083F"/>
    <w:rsid w:val="0044100F"/>
    <w:rsid w:val="00441AE7"/>
    <w:rsid w:val="00445574"/>
    <w:rsid w:val="004467FB"/>
    <w:rsid w:val="00452D6B"/>
    <w:rsid w:val="00454484"/>
    <w:rsid w:val="0045517B"/>
    <w:rsid w:val="00463B77"/>
    <w:rsid w:val="00463C7B"/>
    <w:rsid w:val="004644A6"/>
    <w:rsid w:val="0046549B"/>
    <w:rsid w:val="004659BD"/>
    <w:rsid w:val="00470775"/>
    <w:rsid w:val="004746B1"/>
    <w:rsid w:val="0047583F"/>
    <w:rsid w:val="00475DE8"/>
    <w:rsid w:val="00481C44"/>
    <w:rsid w:val="004826C5"/>
    <w:rsid w:val="00484936"/>
    <w:rsid w:val="00484AF2"/>
    <w:rsid w:val="00485C89"/>
    <w:rsid w:val="00486BE3"/>
    <w:rsid w:val="00486D40"/>
    <w:rsid w:val="004905E4"/>
    <w:rsid w:val="00490A89"/>
    <w:rsid w:val="00490AB4"/>
    <w:rsid w:val="00492EA6"/>
    <w:rsid w:val="00492F02"/>
    <w:rsid w:val="004939AE"/>
    <w:rsid w:val="004A12DF"/>
    <w:rsid w:val="004A1BA8"/>
    <w:rsid w:val="004A4445"/>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A83"/>
    <w:rsid w:val="004E1C0A"/>
    <w:rsid w:val="004E30C5"/>
    <w:rsid w:val="004E44C9"/>
    <w:rsid w:val="004E486D"/>
    <w:rsid w:val="004E4AA5"/>
    <w:rsid w:val="004E4AEE"/>
    <w:rsid w:val="004E59E3"/>
    <w:rsid w:val="004E67C0"/>
    <w:rsid w:val="004E6BC1"/>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398"/>
    <w:rsid w:val="00530394"/>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2F2"/>
    <w:rsid w:val="00561475"/>
    <w:rsid w:val="00562308"/>
    <w:rsid w:val="0056487B"/>
    <w:rsid w:val="00564FB9"/>
    <w:rsid w:val="00573D9E"/>
    <w:rsid w:val="005801E3"/>
    <w:rsid w:val="00581802"/>
    <w:rsid w:val="005836A8"/>
    <w:rsid w:val="0058409C"/>
    <w:rsid w:val="00584262"/>
    <w:rsid w:val="00586630"/>
    <w:rsid w:val="00587337"/>
    <w:rsid w:val="00587ADD"/>
    <w:rsid w:val="00593A49"/>
    <w:rsid w:val="00596160"/>
    <w:rsid w:val="005966E2"/>
    <w:rsid w:val="00597007"/>
    <w:rsid w:val="005A0966"/>
    <w:rsid w:val="005A11B7"/>
    <w:rsid w:val="005A1297"/>
    <w:rsid w:val="005A260B"/>
    <w:rsid w:val="005A4A1B"/>
    <w:rsid w:val="005A7830"/>
    <w:rsid w:val="005A7FCE"/>
    <w:rsid w:val="005B0F3F"/>
    <w:rsid w:val="005B191C"/>
    <w:rsid w:val="005B24F7"/>
    <w:rsid w:val="005B4903"/>
    <w:rsid w:val="005B51CE"/>
    <w:rsid w:val="005B5885"/>
    <w:rsid w:val="005B5CD7"/>
    <w:rsid w:val="005B6CF6"/>
    <w:rsid w:val="005B7422"/>
    <w:rsid w:val="005C046A"/>
    <w:rsid w:val="005C0C1C"/>
    <w:rsid w:val="005C29B8"/>
    <w:rsid w:val="005C5F21"/>
    <w:rsid w:val="005C7156"/>
    <w:rsid w:val="005D0C75"/>
    <w:rsid w:val="005D4171"/>
    <w:rsid w:val="005D6406"/>
    <w:rsid w:val="005D6A95"/>
    <w:rsid w:val="005D6B2C"/>
    <w:rsid w:val="005D6D9C"/>
    <w:rsid w:val="005E2335"/>
    <w:rsid w:val="005E34CA"/>
    <w:rsid w:val="005E3BDB"/>
    <w:rsid w:val="005E3C18"/>
    <w:rsid w:val="005E4250"/>
    <w:rsid w:val="005E6812"/>
    <w:rsid w:val="005E7881"/>
    <w:rsid w:val="005E78E0"/>
    <w:rsid w:val="005F0D9C"/>
    <w:rsid w:val="005F284E"/>
    <w:rsid w:val="005F5B01"/>
    <w:rsid w:val="006015CE"/>
    <w:rsid w:val="00604784"/>
    <w:rsid w:val="00606419"/>
    <w:rsid w:val="00607D29"/>
    <w:rsid w:val="00612952"/>
    <w:rsid w:val="00614CC1"/>
    <w:rsid w:val="00615A9D"/>
    <w:rsid w:val="00617387"/>
    <w:rsid w:val="00620121"/>
    <w:rsid w:val="006205D6"/>
    <w:rsid w:val="00620849"/>
    <w:rsid w:val="006252D8"/>
    <w:rsid w:val="006259BC"/>
    <w:rsid w:val="0062636B"/>
    <w:rsid w:val="006311C7"/>
    <w:rsid w:val="00632182"/>
    <w:rsid w:val="00632AE0"/>
    <w:rsid w:val="00633C17"/>
    <w:rsid w:val="00634D9E"/>
    <w:rsid w:val="00636E3E"/>
    <w:rsid w:val="006379F7"/>
    <w:rsid w:val="00637E4D"/>
    <w:rsid w:val="00640620"/>
    <w:rsid w:val="00641A1F"/>
    <w:rsid w:val="00645904"/>
    <w:rsid w:val="00650642"/>
    <w:rsid w:val="00651ACB"/>
    <w:rsid w:val="00651C47"/>
    <w:rsid w:val="00652AB2"/>
    <w:rsid w:val="00653FED"/>
    <w:rsid w:val="00654EC0"/>
    <w:rsid w:val="0065525B"/>
    <w:rsid w:val="00655D4F"/>
    <w:rsid w:val="00656D29"/>
    <w:rsid w:val="006616D3"/>
    <w:rsid w:val="00663E56"/>
    <w:rsid w:val="006640E5"/>
    <w:rsid w:val="006646F1"/>
    <w:rsid w:val="00664929"/>
    <w:rsid w:val="00664F62"/>
    <w:rsid w:val="006655E1"/>
    <w:rsid w:val="006656BF"/>
    <w:rsid w:val="00672060"/>
    <w:rsid w:val="00672BFD"/>
    <w:rsid w:val="00674179"/>
    <w:rsid w:val="0067644B"/>
    <w:rsid w:val="006770F4"/>
    <w:rsid w:val="00677157"/>
    <w:rsid w:val="00677A84"/>
    <w:rsid w:val="0068026D"/>
    <w:rsid w:val="00680A27"/>
    <w:rsid w:val="006816A4"/>
    <w:rsid w:val="006819B8"/>
    <w:rsid w:val="006840A6"/>
    <w:rsid w:val="006850CD"/>
    <w:rsid w:val="00685688"/>
    <w:rsid w:val="00685AAB"/>
    <w:rsid w:val="00693962"/>
    <w:rsid w:val="00695724"/>
    <w:rsid w:val="006A07AA"/>
    <w:rsid w:val="006A25E5"/>
    <w:rsid w:val="006A2B46"/>
    <w:rsid w:val="006A336D"/>
    <w:rsid w:val="006A37B9"/>
    <w:rsid w:val="006A5605"/>
    <w:rsid w:val="006B2672"/>
    <w:rsid w:val="006B54BF"/>
    <w:rsid w:val="006B5F44"/>
    <w:rsid w:val="006B5F90"/>
    <w:rsid w:val="006B62E4"/>
    <w:rsid w:val="006C1BBA"/>
    <w:rsid w:val="006C1F9E"/>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0CA"/>
    <w:rsid w:val="007002C5"/>
    <w:rsid w:val="00701CC5"/>
    <w:rsid w:val="00704387"/>
    <w:rsid w:val="00707669"/>
    <w:rsid w:val="00711CBA"/>
    <w:rsid w:val="00711FB5"/>
    <w:rsid w:val="00712A01"/>
    <w:rsid w:val="00714F58"/>
    <w:rsid w:val="00716052"/>
    <w:rsid w:val="00722FBF"/>
    <w:rsid w:val="00722FC2"/>
    <w:rsid w:val="00724E1B"/>
    <w:rsid w:val="00725949"/>
    <w:rsid w:val="00727FA2"/>
    <w:rsid w:val="007322D9"/>
    <w:rsid w:val="00732BC0"/>
    <w:rsid w:val="007369F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0ED"/>
    <w:rsid w:val="00764A15"/>
    <w:rsid w:val="00765C43"/>
    <w:rsid w:val="00765EFB"/>
    <w:rsid w:val="007671CA"/>
    <w:rsid w:val="00767C61"/>
    <w:rsid w:val="0077008A"/>
    <w:rsid w:val="00770767"/>
    <w:rsid w:val="00773C1F"/>
    <w:rsid w:val="00774DA4"/>
    <w:rsid w:val="00776599"/>
    <w:rsid w:val="0078114B"/>
    <w:rsid w:val="00781DD2"/>
    <w:rsid w:val="00783ECF"/>
    <w:rsid w:val="0078413A"/>
    <w:rsid w:val="007912F5"/>
    <w:rsid w:val="007959E8"/>
    <w:rsid w:val="00795E9C"/>
    <w:rsid w:val="00796316"/>
    <w:rsid w:val="007A0521"/>
    <w:rsid w:val="007A2E12"/>
    <w:rsid w:val="007A3475"/>
    <w:rsid w:val="007A41C8"/>
    <w:rsid w:val="007A54CE"/>
    <w:rsid w:val="007A5D3A"/>
    <w:rsid w:val="007A6FD9"/>
    <w:rsid w:val="007A7FFA"/>
    <w:rsid w:val="007B04EB"/>
    <w:rsid w:val="007B0D4F"/>
    <w:rsid w:val="007B5339"/>
    <w:rsid w:val="007B5A3D"/>
    <w:rsid w:val="007B5B95"/>
    <w:rsid w:val="007B6032"/>
    <w:rsid w:val="007B68EA"/>
    <w:rsid w:val="007B7453"/>
    <w:rsid w:val="007C24EE"/>
    <w:rsid w:val="007C2993"/>
    <w:rsid w:val="007C2D89"/>
    <w:rsid w:val="007C4593"/>
    <w:rsid w:val="007C5309"/>
    <w:rsid w:val="007C6069"/>
    <w:rsid w:val="007D06C4"/>
    <w:rsid w:val="007D1352"/>
    <w:rsid w:val="007D2508"/>
    <w:rsid w:val="007D346A"/>
    <w:rsid w:val="007D6518"/>
    <w:rsid w:val="007D76BD"/>
    <w:rsid w:val="007E0BF1"/>
    <w:rsid w:val="007F0ED8"/>
    <w:rsid w:val="007F0F63"/>
    <w:rsid w:val="007F74A6"/>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631D"/>
    <w:rsid w:val="00860008"/>
    <w:rsid w:val="008603CE"/>
    <w:rsid w:val="00860465"/>
    <w:rsid w:val="008620FC"/>
    <w:rsid w:val="008627A5"/>
    <w:rsid w:val="00863167"/>
    <w:rsid w:val="00863E05"/>
    <w:rsid w:val="00865ACA"/>
    <w:rsid w:val="00865D28"/>
    <w:rsid w:val="00865F85"/>
    <w:rsid w:val="00867C10"/>
    <w:rsid w:val="00870439"/>
    <w:rsid w:val="00870DA1"/>
    <w:rsid w:val="00872F11"/>
    <w:rsid w:val="00875BF4"/>
    <w:rsid w:val="00883F93"/>
    <w:rsid w:val="00884DB3"/>
    <w:rsid w:val="00885A9D"/>
    <w:rsid w:val="008864F6"/>
    <w:rsid w:val="0089049D"/>
    <w:rsid w:val="008928C9"/>
    <w:rsid w:val="008930CB"/>
    <w:rsid w:val="008938DC"/>
    <w:rsid w:val="00893FD1"/>
    <w:rsid w:val="00894836"/>
    <w:rsid w:val="00895172"/>
    <w:rsid w:val="00895680"/>
    <w:rsid w:val="00895D42"/>
    <w:rsid w:val="008964A5"/>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FDC"/>
    <w:rsid w:val="008C1797"/>
    <w:rsid w:val="008C219C"/>
    <w:rsid w:val="008C475E"/>
    <w:rsid w:val="008C619A"/>
    <w:rsid w:val="008C63BA"/>
    <w:rsid w:val="008D0CE8"/>
    <w:rsid w:val="008D2D1D"/>
    <w:rsid w:val="008D453D"/>
    <w:rsid w:val="008D53AD"/>
    <w:rsid w:val="008D562B"/>
    <w:rsid w:val="008D5733"/>
    <w:rsid w:val="008D622B"/>
    <w:rsid w:val="008D666C"/>
    <w:rsid w:val="008D6D65"/>
    <w:rsid w:val="008D7B54"/>
    <w:rsid w:val="008E0C9D"/>
    <w:rsid w:val="008E1648"/>
    <w:rsid w:val="008E1B3E"/>
    <w:rsid w:val="008E2319"/>
    <w:rsid w:val="008E4BB6"/>
    <w:rsid w:val="008E5518"/>
    <w:rsid w:val="008E6A84"/>
    <w:rsid w:val="008E6C43"/>
    <w:rsid w:val="008F0CDC"/>
    <w:rsid w:val="008F17A3"/>
    <w:rsid w:val="008F1ED3"/>
    <w:rsid w:val="008F3FC4"/>
    <w:rsid w:val="008F4C29"/>
    <w:rsid w:val="008F70BD"/>
    <w:rsid w:val="008F788F"/>
    <w:rsid w:val="008F7EA2"/>
    <w:rsid w:val="00902722"/>
    <w:rsid w:val="009027BC"/>
    <w:rsid w:val="00904E88"/>
    <w:rsid w:val="009062E6"/>
    <w:rsid w:val="00911BE5"/>
    <w:rsid w:val="009130B7"/>
    <w:rsid w:val="00913CA9"/>
    <w:rsid w:val="009145AE"/>
    <w:rsid w:val="009146CE"/>
    <w:rsid w:val="00914CA7"/>
    <w:rsid w:val="00915C3E"/>
    <w:rsid w:val="009161A8"/>
    <w:rsid w:val="009245AE"/>
    <w:rsid w:val="009245F5"/>
    <w:rsid w:val="009249EC"/>
    <w:rsid w:val="00925F66"/>
    <w:rsid w:val="009268A2"/>
    <w:rsid w:val="009273B3"/>
    <w:rsid w:val="00930495"/>
    <w:rsid w:val="009305B5"/>
    <w:rsid w:val="00935C47"/>
    <w:rsid w:val="009378DD"/>
    <w:rsid w:val="009417B0"/>
    <w:rsid w:val="009429D5"/>
    <w:rsid w:val="00942BF1"/>
    <w:rsid w:val="00945180"/>
    <w:rsid w:val="00945428"/>
    <w:rsid w:val="0094607B"/>
    <w:rsid w:val="00950C88"/>
    <w:rsid w:val="00953604"/>
    <w:rsid w:val="0095496B"/>
    <w:rsid w:val="00957E23"/>
    <w:rsid w:val="00960F1E"/>
    <w:rsid w:val="009610DC"/>
    <w:rsid w:val="00961490"/>
    <w:rsid w:val="0096381A"/>
    <w:rsid w:val="00965E04"/>
    <w:rsid w:val="00966DA9"/>
    <w:rsid w:val="009674AD"/>
    <w:rsid w:val="00970CDC"/>
    <w:rsid w:val="009725AF"/>
    <w:rsid w:val="00975727"/>
    <w:rsid w:val="00977010"/>
    <w:rsid w:val="00977531"/>
    <w:rsid w:val="00977D02"/>
    <w:rsid w:val="00977FF9"/>
    <w:rsid w:val="009809BB"/>
    <w:rsid w:val="0098364B"/>
    <w:rsid w:val="009908A3"/>
    <w:rsid w:val="0099117A"/>
    <w:rsid w:val="009911AF"/>
    <w:rsid w:val="00991875"/>
    <w:rsid w:val="00991F92"/>
    <w:rsid w:val="00992985"/>
    <w:rsid w:val="0099386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702"/>
    <w:rsid w:val="009B6029"/>
    <w:rsid w:val="009B6971"/>
    <w:rsid w:val="009C27F1"/>
    <w:rsid w:val="009C3152"/>
    <w:rsid w:val="009C3257"/>
    <w:rsid w:val="009C4CFA"/>
    <w:rsid w:val="009C5070"/>
    <w:rsid w:val="009D0968"/>
    <w:rsid w:val="009D112C"/>
    <w:rsid w:val="009D1385"/>
    <w:rsid w:val="009D47FA"/>
    <w:rsid w:val="009D4C5B"/>
    <w:rsid w:val="009D50D2"/>
    <w:rsid w:val="009D6BCA"/>
    <w:rsid w:val="009E0F62"/>
    <w:rsid w:val="009E105B"/>
    <w:rsid w:val="009E4A58"/>
    <w:rsid w:val="009E5A2D"/>
    <w:rsid w:val="009E5AB2"/>
    <w:rsid w:val="009E6219"/>
    <w:rsid w:val="009F03B3"/>
    <w:rsid w:val="00A0009D"/>
    <w:rsid w:val="00A0096C"/>
    <w:rsid w:val="00A01757"/>
    <w:rsid w:val="00A028C0"/>
    <w:rsid w:val="00A02BAE"/>
    <w:rsid w:val="00A04C7C"/>
    <w:rsid w:val="00A06A6B"/>
    <w:rsid w:val="00A07BBB"/>
    <w:rsid w:val="00A07E47"/>
    <w:rsid w:val="00A129D0"/>
    <w:rsid w:val="00A12C33"/>
    <w:rsid w:val="00A138BA"/>
    <w:rsid w:val="00A14C8E"/>
    <w:rsid w:val="00A153D9"/>
    <w:rsid w:val="00A15F09"/>
    <w:rsid w:val="00A169B6"/>
    <w:rsid w:val="00A2271D"/>
    <w:rsid w:val="00A237D5"/>
    <w:rsid w:val="00A242EA"/>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EFF"/>
    <w:rsid w:val="00A923D1"/>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399"/>
    <w:rsid w:val="00AD0AEF"/>
    <w:rsid w:val="00AD11B7"/>
    <w:rsid w:val="00AD1A94"/>
    <w:rsid w:val="00AD1C05"/>
    <w:rsid w:val="00AD4126"/>
    <w:rsid w:val="00AD421C"/>
    <w:rsid w:val="00AD44FA"/>
    <w:rsid w:val="00AD53F1"/>
    <w:rsid w:val="00AD7AA5"/>
    <w:rsid w:val="00AE070A"/>
    <w:rsid w:val="00AE101C"/>
    <w:rsid w:val="00AE2A69"/>
    <w:rsid w:val="00AE37E5"/>
    <w:rsid w:val="00AE5034"/>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538"/>
    <w:rsid w:val="00B30CC0"/>
    <w:rsid w:val="00B31FB1"/>
    <w:rsid w:val="00B33952"/>
    <w:rsid w:val="00B33C5E"/>
    <w:rsid w:val="00B342F4"/>
    <w:rsid w:val="00B34369"/>
    <w:rsid w:val="00B34DC2"/>
    <w:rsid w:val="00B378E5"/>
    <w:rsid w:val="00B418F2"/>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4EC"/>
    <w:rsid w:val="00B70D37"/>
    <w:rsid w:val="00B71E2B"/>
    <w:rsid w:val="00B72880"/>
    <w:rsid w:val="00B758BF"/>
    <w:rsid w:val="00B77EC8"/>
    <w:rsid w:val="00B80B81"/>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9F"/>
    <w:rsid w:val="00BC5DC7"/>
    <w:rsid w:val="00BC6B8B"/>
    <w:rsid w:val="00BC73D8"/>
    <w:rsid w:val="00BD52D7"/>
    <w:rsid w:val="00BD5AD2"/>
    <w:rsid w:val="00BE22F3"/>
    <w:rsid w:val="00BE5B52"/>
    <w:rsid w:val="00BE7B8D"/>
    <w:rsid w:val="00BF0993"/>
    <w:rsid w:val="00BF10A9"/>
    <w:rsid w:val="00BF1703"/>
    <w:rsid w:val="00BF231C"/>
    <w:rsid w:val="00BF3A0D"/>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C4F"/>
    <w:rsid w:val="00C44BF5"/>
    <w:rsid w:val="00C45CFE"/>
    <w:rsid w:val="00C475BB"/>
    <w:rsid w:val="00C521D6"/>
    <w:rsid w:val="00C5417D"/>
    <w:rsid w:val="00C55232"/>
    <w:rsid w:val="00C553A4"/>
    <w:rsid w:val="00C55A06"/>
    <w:rsid w:val="00C55D03"/>
    <w:rsid w:val="00C601BC"/>
    <w:rsid w:val="00C6329F"/>
    <w:rsid w:val="00C63340"/>
    <w:rsid w:val="00C643F9"/>
    <w:rsid w:val="00C64E95"/>
    <w:rsid w:val="00C71372"/>
    <w:rsid w:val="00C72410"/>
    <w:rsid w:val="00C7287F"/>
    <w:rsid w:val="00C73404"/>
    <w:rsid w:val="00C80CB8"/>
    <w:rsid w:val="00C819F8"/>
    <w:rsid w:val="00C8248C"/>
    <w:rsid w:val="00C82564"/>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1A6"/>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722"/>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514"/>
    <w:rsid w:val="00D1489E"/>
    <w:rsid w:val="00D20737"/>
    <w:rsid w:val="00D21E81"/>
    <w:rsid w:val="00D223DE"/>
    <w:rsid w:val="00D25E37"/>
    <w:rsid w:val="00D2661A"/>
    <w:rsid w:val="00D27582"/>
    <w:rsid w:val="00D27EC4"/>
    <w:rsid w:val="00D27F99"/>
    <w:rsid w:val="00D32719"/>
    <w:rsid w:val="00D33333"/>
    <w:rsid w:val="00D352A2"/>
    <w:rsid w:val="00D3566B"/>
    <w:rsid w:val="00D4162B"/>
    <w:rsid w:val="00D44088"/>
    <w:rsid w:val="00D4514F"/>
    <w:rsid w:val="00D451E2"/>
    <w:rsid w:val="00D45E89"/>
    <w:rsid w:val="00D45E8D"/>
    <w:rsid w:val="00D466AE"/>
    <w:rsid w:val="00D46D57"/>
    <w:rsid w:val="00D4734F"/>
    <w:rsid w:val="00D51BF3"/>
    <w:rsid w:val="00D54FFA"/>
    <w:rsid w:val="00D66846"/>
    <w:rsid w:val="00D675FB"/>
    <w:rsid w:val="00D71F25"/>
    <w:rsid w:val="00D72A9C"/>
    <w:rsid w:val="00D77031"/>
    <w:rsid w:val="00D821A9"/>
    <w:rsid w:val="00D84941"/>
    <w:rsid w:val="00D84FA1"/>
    <w:rsid w:val="00D851F0"/>
    <w:rsid w:val="00D86DB7"/>
    <w:rsid w:val="00D87BF5"/>
    <w:rsid w:val="00D90266"/>
    <w:rsid w:val="00D90721"/>
    <w:rsid w:val="00D91302"/>
    <w:rsid w:val="00D92233"/>
    <w:rsid w:val="00D926D0"/>
    <w:rsid w:val="00D92B92"/>
    <w:rsid w:val="00D93030"/>
    <w:rsid w:val="00D950E1"/>
    <w:rsid w:val="00D952A6"/>
    <w:rsid w:val="00D97598"/>
    <w:rsid w:val="00D97F99"/>
    <w:rsid w:val="00DA1E08"/>
    <w:rsid w:val="00DA2183"/>
    <w:rsid w:val="00DA24F8"/>
    <w:rsid w:val="00DA28E8"/>
    <w:rsid w:val="00DA38D3"/>
    <w:rsid w:val="00DA3932"/>
    <w:rsid w:val="00DA3AFC"/>
    <w:rsid w:val="00DA4B04"/>
    <w:rsid w:val="00DA64F8"/>
    <w:rsid w:val="00DA6C15"/>
    <w:rsid w:val="00DA7D56"/>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BE2"/>
    <w:rsid w:val="00DD4C79"/>
    <w:rsid w:val="00DD4FE5"/>
    <w:rsid w:val="00DD54B0"/>
    <w:rsid w:val="00DD57EE"/>
    <w:rsid w:val="00DD67B6"/>
    <w:rsid w:val="00DD6BCC"/>
    <w:rsid w:val="00DE0A4B"/>
    <w:rsid w:val="00DE2410"/>
    <w:rsid w:val="00DE2939"/>
    <w:rsid w:val="00DE6E81"/>
    <w:rsid w:val="00DE703F"/>
    <w:rsid w:val="00DE7595"/>
    <w:rsid w:val="00DF1961"/>
    <w:rsid w:val="00DF44DE"/>
    <w:rsid w:val="00DF771E"/>
    <w:rsid w:val="00E01138"/>
    <w:rsid w:val="00E01772"/>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9E"/>
    <w:rsid w:val="00E664CC"/>
    <w:rsid w:val="00E70388"/>
    <w:rsid w:val="00E703FB"/>
    <w:rsid w:val="00E70F92"/>
    <w:rsid w:val="00E74313"/>
    <w:rsid w:val="00E74C54"/>
    <w:rsid w:val="00E76EA3"/>
    <w:rsid w:val="00E77A03"/>
    <w:rsid w:val="00E822E8"/>
    <w:rsid w:val="00E82554"/>
    <w:rsid w:val="00E82606"/>
    <w:rsid w:val="00E831C1"/>
    <w:rsid w:val="00E846C8"/>
    <w:rsid w:val="00E84957"/>
    <w:rsid w:val="00E84A55"/>
    <w:rsid w:val="00E85BFF"/>
    <w:rsid w:val="00E90391"/>
    <w:rsid w:val="00E906C2"/>
    <w:rsid w:val="00E9311F"/>
    <w:rsid w:val="00E934D1"/>
    <w:rsid w:val="00E94623"/>
    <w:rsid w:val="00E94AF0"/>
    <w:rsid w:val="00E95D13"/>
    <w:rsid w:val="00E95DD3"/>
    <w:rsid w:val="00E969D5"/>
    <w:rsid w:val="00E97789"/>
    <w:rsid w:val="00EA3405"/>
    <w:rsid w:val="00EA4604"/>
    <w:rsid w:val="00EA58D1"/>
    <w:rsid w:val="00EA61BC"/>
    <w:rsid w:val="00EA681A"/>
    <w:rsid w:val="00EA735B"/>
    <w:rsid w:val="00EB1E69"/>
    <w:rsid w:val="00EB2086"/>
    <w:rsid w:val="00EB31ED"/>
    <w:rsid w:val="00EB40A1"/>
    <w:rsid w:val="00EB5EDF"/>
    <w:rsid w:val="00EB60FE"/>
    <w:rsid w:val="00EB6B9B"/>
    <w:rsid w:val="00EB74DB"/>
    <w:rsid w:val="00EC3B97"/>
    <w:rsid w:val="00EC4ECF"/>
    <w:rsid w:val="00EC5359"/>
    <w:rsid w:val="00EC562A"/>
    <w:rsid w:val="00ED067A"/>
    <w:rsid w:val="00ED2B50"/>
    <w:rsid w:val="00EE0350"/>
    <w:rsid w:val="00EE0719"/>
    <w:rsid w:val="00EE0E80"/>
    <w:rsid w:val="00EE613F"/>
    <w:rsid w:val="00EE7295"/>
    <w:rsid w:val="00EE7869"/>
    <w:rsid w:val="00EF054A"/>
    <w:rsid w:val="00EF226A"/>
    <w:rsid w:val="00EF3235"/>
    <w:rsid w:val="00EF7E72"/>
    <w:rsid w:val="00F06D37"/>
    <w:rsid w:val="00F07B9D"/>
    <w:rsid w:val="00F11586"/>
    <w:rsid w:val="00F1183B"/>
    <w:rsid w:val="00F11C9F"/>
    <w:rsid w:val="00F12263"/>
    <w:rsid w:val="00F12F19"/>
    <w:rsid w:val="00F1409D"/>
    <w:rsid w:val="00F14214"/>
    <w:rsid w:val="00F157A9"/>
    <w:rsid w:val="00F16618"/>
    <w:rsid w:val="00F16F00"/>
    <w:rsid w:val="00F25BB6"/>
    <w:rsid w:val="00F26B7E"/>
    <w:rsid w:val="00F27A3B"/>
    <w:rsid w:val="00F32780"/>
    <w:rsid w:val="00F33817"/>
    <w:rsid w:val="00F4026F"/>
    <w:rsid w:val="00F41FA8"/>
    <w:rsid w:val="00F420D5"/>
    <w:rsid w:val="00F451EA"/>
    <w:rsid w:val="00F45447"/>
    <w:rsid w:val="00F456C6"/>
    <w:rsid w:val="00F4577B"/>
    <w:rsid w:val="00F46496"/>
    <w:rsid w:val="00F474D0"/>
    <w:rsid w:val="00F50179"/>
    <w:rsid w:val="00F515EE"/>
    <w:rsid w:val="00F55BA5"/>
    <w:rsid w:val="00F56511"/>
    <w:rsid w:val="00F60319"/>
    <w:rsid w:val="00F6194E"/>
    <w:rsid w:val="00F623AC"/>
    <w:rsid w:val="00F6412A"/>
    <w:rsid w:val="00F65893"/>
    <w:rsid w:val="00F66A4A"/>
    <w:rsid w:val="00F71E22"/>
    <w:rsid w:val="00F72142"/>
    <w:rsid w:val="00F72AE7"/>
    <w:rsid w:val="00F805B7"/>
    <w:rsid w:val="00F833BA"/>
    <w:rsid w:val="00F84FD0"/>
    <w:rsid w:val="00F859A8"/>
    <w:rsid w:val="00F86D87"/>
    <w:rsid w:val="00F9108B"/>
    <w:rsid w:val="00F91349"/>
    <w:rsid w:val="00F91546"/>
    <w:rsid w:val="00F93A8A"/>
    <w:rsid w:val="00F95248"/>
    <w:rsid w:val="00F956A9"/>
    <w:rsid w:val="00F963ED"/>
    <w:rsid w:val="00F966CF"/>
    <w:rsid w:val="00F96CAE"/>
    <w:rsid w:val="00F97C99"/>
    <w:rsid w:val="00FA662D"/>
    <w:rsid w:val="00FA73B1"/>
    <w:rsid w:val="00FB0CB9"/>
    <w:rsid w:val="00FB0D24"/>
    <w:rsid w:val="00FB1CB2"/>
    <w:rsid w:val="00FB231D"/>
    <w:rsid w:val="00FB45F1"/>
    <w:rsid w:val="00FB4A72"/>
    <w:rsid w:val="00FB54E8"/>
    <w:rsid w:val="00FB7054"/>
    <w:rsid w:val="00FB7587"/>
    <w:rsid w:val="00FC17B7"/>
    <w:rsid w:val="00FC236B"/>
    <w:rsid w:val="00FC2CB7"/>
    <w:rsid w:val="00FC4090"/>
    <w:rsid w:val="00FC55B4"/>
    <w:rsid w:val="00FC5BC8"/>
    <w:rsid w:val="00FC6120"/>
    <w:rsid w:val="00FD00E6"/>
    <w:rsid w:val="00FD09A1"/>
    <w:rsid w:val="00FD2A7C"/>
    <w:rsid w:val="00FD3A9E"/>
    <w:rsid w:val="00FD59EB"/>
    <w:rsid w:val="00FD7299"/>
    <w:rsid w:val="00FE1FBE"/>
    <w:rsid w:val="00FE3901"/>
    <w:rsid w:val="00FE39D3"/>
    <w:rsid w:val="00FE4BCE"/>
    <w:rsid w:val="00FE4EA5"/>
    <w:rsid w:val="00FE54AE"/>
    <w:rsid w:val="00FE576A"/>
    <w:rsid w:val="00FE7E79"/>
    <w:rsid w:val="00FF3E7D"/>
    <w:rsid w:val="00FF46C5"/>
    <w:rsid w:val="00FF5B99"/>
    <w:rsid w:val="00FF730C"/>
    <w:rsid w:val="00FF73F4"/>
    <w:rsid w:val="00FF7CE4"/>
    <w:rsid w:val="00FF7E39"/>
    <w:rsid w:val="0F447678"/>
    <w:rsid w:val="51CB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76BFD7"/>
  <w15:docId w15:val="{9C121D89-7ECB-464B-A552-9FE859C8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其他标准标志"/>
    <w:basedOn w:val="afffff"/>
    <w:qFormat/>
    <w:pPr>
      <w:framePr w:w="6101" w:h="1389" w:hRule="exact" w:hSpace="181" w:vSpace="181" w:wrap="around" w:vAnchor="page" w:hAnchor="page" w:x="4673" w:y="942"/>
    </w:pPr>
    <w:rPr>
      <w:szCs w:val="96"/>
    </w:rPr>
  </w:style>
  <w:style w:type="paragraph" w:customStyle="1" w:styleId="afffffffffffb">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40D1DD9C8044ED8FF887835122CF07"/>
        <w:category>
          <w:name w:val="常规"/>
          <w:gallery w:val="placeholder"/>
        </w:category>
        <w:types>
          <w:type w:val="bbPlcHdr"/>
        </w:types>
        <w:behaviors>
          <w:behavior w:val="content"/>
        </w:behaviors>
        <w:guid w:val="{A6CDFE5C-6D78-4494-99D7-9B5102FB94BA}"/>
      </w:docPartPr>
      <w:docPartBody>
        <w:p w:rsidR="00F34D27" w:rsidRDefault="00000000">
          <w:pPr>
            <w:pStyle w:val="4040D1DD9C8044ED8FF887835122CF07"/>
            <w:rPr>
              <w:rFonts w:hint="eastAsia"/>
            </w:rPr>
          </w:pPr>
          <w:r>
            <w:rPr>
              <w:rStyle w:val="a3"/>
              <w:rFonts w:hint="eastAsia"/>
            </w:rPr>
            <w:t>单击或点击此处输入文字。</w:t>
          </w:r>
        </w:p>
      </w:docPartBody>
    </w:docPart>
    <w:docPart>
      <w:docPartPr>
        <w:name w:val="CE4128786E7D4D72AF14A7482509B511"/>
        <w:category>
          <w:name w:val="常规"/>
          <w:gallery w:val="placeholder"/>
        </w:category>
        <w:types>
          <w:type w:val="bbPlcHdr"/>
        </w:types>
        <w:behaviors>
          <w:behavior w:val="content"/>
        </w:behaviors>
        <w:guid w:val="{A1AFA038-2010-4ADF-B94D-AB7347E040DB}"/>
      </w:docPartPr>
      <w:docPartBody>
        <w:p w:rsidR="00F34D27" w:rsidRDefault="00000000">
          <w:pPr>
            <w:pStyle w:val="CE4128786E7D4D72AF14A7482509B511"/>
            <w:rPr>
              <w:rFonts w:hint="eastAsia"/>
            </w:rPr>
          </w:pPr>
          <w:r>
            <w:rPr>
              <w:rStyle w:val="a3"/>
              <w:rFonts w:hint="eastAsia"/>
            </w:rPr>
            <w:t>选择一项。</w:t>
          </w:r>
        </w:p>
      </w:docPartBody>
    </w:docPart>
    <w:docPart>
      <w:docPartPr>
        <w:name w:val="43ADB631E2CD4E3B916A9C864841BC0F"/>
        <w:category>
          <w:name w:val="常规"/>
          <w:gallery w:val="placeholder"/>
        </w:category>
        <w:types>
          <w:type w:val="bbPlcHdr"/>
        </w:types>
        <w:behaviors>
          <w:behavior w:val="content"/>
        </w:behaviors>
        <w:guid w:val="{0EF2B057-A4C1-4B94-A50E-DCCCCAFB10AF}"/>
      </w:docPartPr>
      <w:docPartBody>
        <w:p w:rsidR="00F34D27" w:rsidRDefault="00000000">
          <w:pPr>
            <w:pStyle w:val="43ADB631E2CD4E3B916A9C864841BC0F"/>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0D"/>
    <w:rsid w:val="00012B5B"/>
    <w:rsid w:val="0002569A"/>
    <w:rsid w:val="00156976"/>
    <w:rsid w:val="00163E9D"/>
    <w:rsid w:val="0016520D"/>
    <w:rsid w:val="001B1EEE"/>
    <w:rsid w:val="001B30DF"/>
    <w:rsid w:val="001C0EA6"/>
    <w:rsid w:val="001C1836"/>
    <w:rsid w:val="002401C4"/>
    <w:rsid w:val="003613C3"/>
    <w:rsid w:val="003B223C"/>
    <w:rsid w:val="00493E32"/>
    <w:rsid w:val="00497BBB"/>
    <w:rsid w:val="00631856"/>
    <w:rsid w:val="0064719F"/>
    <w:rsid w:val="00843422"/>
    <w:rsid w:val="00873C53"/>
    <w:rsid w:val="008C0FDC"/>
    <w:rsid w:val="009E105B"/>
    <w:rsid w:val="00A429C8"/>
    <w:rsid w:val="00A91EFF"/>
    <w:rsid w:val="00A97F28"/>
    <w:rsid w:val="00B27538"/>
    <w:rsid w:val="00B30905"/>
    <w:rsid w:val="00BC5D9F"/>
    <w:rsid w:val="00C53302"/>
    <w:rsid w:val="00C75975"/>
    <w:rsid w:val="00D27F99"/>
    <w:rsid w:val="00D46D57"/>
    <w:rsid w:val="00D82FF3"/>
    <w:rsid w:val="00E6649E"/>
    <w:rsid w:val="00F34D27"/>
    <w:rsid w:val="00FB7587"/>
    <w:rsid w:val="00FC236B"/>
    <w:rsid w:val="00FC3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040D1DD9C8044ED8FF887835122CF07">
    <w:name w:val="4040D1DD9C8044ED8FF887835122CF07"/>
    <w:qFormat/>
    <w:pPr>
      <w:widowControl w:val="0"/>
      <w:jc w:val="both"/>
    </w:pPr>
    <w:rPr>
      <w:kern w:val="2"/>
      <w:sz w:val="21"/>
      <w:szCs w:val="22"/>
      <w14:ligatures w14:val="standardContextual"/>
    </w:rPr>
  </w:style>
  <w:style w:type="paragraph" w:customStyle="1" w:styleId="CE4128786E7D4D72AF14A7482509B511">
    <w:name w:val="CE4128786E7D4D72AF14A7482509B511"/>
    <w:pPr>
      <w:widowControl w:val="0"/>
      <w:jc w:val="both"/>
    </w:pPr>
    <w:rPr>
      <w:kern w:val="2"/>
      <w:sz w:val="21"/>
      <w:szCs w:val="22"/>
      <w14:ligatures w14:val="standardContextual"/>
    </w:rPr>
  </w:style>
  <w:style w:type="paragraph" w:customStyle="1" w:styleId="43ADB631E2CD4E3B916A9C864841BC0F">
    <w:name w:val="43ADB631E2CD4E3B916A9C864841BC0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TotalTime>
  <Pages>11</Pages>
  <Words>1413</Words>
  <Characters>8057</Characters>
  <Application>Microsoft Office Word</Application>
  <DocSecurity>0</DocSecurity>
  <Lines>67</Lines>
  <Paragraphs>18</Paragraphs>
  <ScaleCrop>false</ScaleCrop>
  <Company>PCMI</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84140</dc:creator>
  <dc:description>&lt;config cover="true" show_menu="true" version="1.0.0" doctype="SDKXY"&gt;_x000d_
&lt;/config&gt;</dc:description>
  <cp:lastModifiedBy>841403934@qq.com</cp:lastModifiedBy>
  <cp:revision>669</cp:revision>
  <cp:lastPrinted>2021-02-02T08:22:00Z</cp:lastPrinted>
  <dcterms:created xsi:type="dcterms:W3CDTF">2024-09-20T08:48:00Z</dcterms:created>
  <dcterms:modified xsi:type="dcterms:W3CDTF">2025-03-21T07:49:00Z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eyJoZGlkIjoiODk4MzM4ZWM2YWJkMjFhM2M1YmVmNzk0ZDM4M2ExMWQiLCJ1c2VySWQiOiI0NDY1NjM4NjAifQ==</vt:lpwstr>
  </property>
  <property fmtid="{D5CDD505-2E9C-101B-9397-08002B2CF9AE}" pid="16" name="KSOProductBuildVer">
    <vt:lpwstr>2052-12.1.0.20305</vt:lpwstr>
  </property>
  <property fmtid="{D5CDD505-2E9C-101B-9397-08002B2CF9AE}" pid="17" name="ICV">
    <vt:lpwstr>55E8690AF729443AA75F715AE845FD42_12</vt:lpwstr>
  </property>
</Properties>
</file>