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556B8">
        <w:tc>
          <w:tcPr>
            <w:tcW w:w="509" w:type="dxa"/>
          </w:tcPr>
          <w:p w:rsidR="007556B8" w:rsidRDefault="00587573">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556B8" w:rsidRDefault="00587573">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Pr>
                <w:rFonts w:ascii="黑体" w:eastAsia="黑体" w:hAnsi="黑体" w:hint="eastAsia"/>
                <w:sz w:val="21"/>
                <w:szCs w:val="21"/>
              </w:rPr>
              <w:t>67.230</w:t>
            </w:r>
            <w:bookmarkEnd w:id="1"/>
            <w:r>
              <w:rPr>
                <w:rFonts w:ascii="黑体" w:eastAsia="黑体" w:hAnsi="黑体"/>
                <w:sz w:val="21"/>
                <w:szCs w:val="21"/>
              </w:rPr>
              <w:fldChar w:fldCharType="end"/>
            </w:r>
            <w:bookmarkEnd w:id="0"/>
          </w:p>
        </w:tc>
      </w:tr>
      <w:tr w:rsidR="007556B8">
        <w:tc>
          <w:tcPr>
            <w:tcW w:w="509" w:type="dxa"/>
          </w:tcPr>
          <w:p w:rsidR="007556B8" w:rsidRDefault="0058757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7556B8">
              <w:trPr>
                <w:trHeight w:hRule="exact" w:val="1021"/>
              </w:trPr>
              <w:tc>
                <w:tcPr>
                  <w:tcW w:w="9242" w:type="dxa"/>
                  <w:vAlign w:val="center"/>
                </w:tcPr>
                <w:p w:rsidR="007556B8" w:rsidRDefault="00587573" w:rsidP="00F6465F">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2" w:name="c1"/>
                  <w:r>
                    <w:instrText xml:space="preserve"> FORMTEXT </w:instrText>
                  </w:r>
                  <w:r>
                    <w:fldChar w:fldCharType="separate"/>
                  </w:r>
                  <w:r>
                    <w:rPr>
                      <w:rFonts w:hint="eastAsia"/>
                    </w:rPr>
                    <w:t>CS</w:t>
                  </w:r>
                  <w:r>
                    <w:fldChar w:fldCharType="end"/>
                  </w:r>
                  <w:bookmarkEnd w:id="2"/>
                </w:p>
              </w:tc>
            </w:tr>
          </w:tbl>
          <w:p w:rsidR="007556B8" w:rsidRDefault="0058757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3"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X 82</w:t>
            </w:r>
            <w:r>
              <w:rPr>
                <w:rFonts w:ascii="黑体" w:eastAsia="黑体" w:hAnsi="黑体"/>
                <w:sz w:val="21"/>
                <w:szCs w:val="21"/>
              </w:rPr>
              <w:fldChar w:fldCharType="end"/>
            </w:r>
            <w:bookmarkEnd w:id="3"/>
          </w:p>
        </w:tc>
      </w:tr>
    </w:tbl>
    <w:p w:rsidR="007556B8" w:rsidRDefault="00587573">
      <w:pPr>
        <w:pStyle w:val="affff9"/>
        <w:framePr w:w="9639" w:h="624" w:hRule="exact" w:hSpace="181" w:vSpace="181" w:wrap="around" w:hAnchor="page" w:x="1305" w:y="2269"/>
        <w:rPr>
          <w:rFonts w:ascii="黑体" w:eastAsia="黑体" w:hAnsi="黑体"/>
          <w:b w:val="0"/>
          <w:bCs w:val="0"/>
          <w:w w:val="100"/>
          <w:sz w:val="48"/>
          <w:szCs w:val="48"/>
        </w:rPr>
      </w:pPr>
      <w:bookmarkStart w:id="4"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4"/>
    <w:p w:rsidR="007556B8" w:rsidRDefault="00587573">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7556B8" w:rsidRDefault="00587573">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7556B8" w:rsidRDefault="0058757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7556B8" w:rsidRDefault="007556B8">
      <w:pPr>
        <w:pStyle w:val="affff9"/>
        <w:framePr w:w="9639" w:h="6976" w:hRule="exact" w:hSpace="0" w:vSpace="0" w:wrap="around" w:hAnchor="page" w:y="6408"/>
        <w:jc w:val="center"/>
        <w:rPr>
          <w:rFonts w:ascii="黑体" w:eastAsia="黑体" w:hAnsi="黑体"/>
          <w:b w:val="0"/>
          <w:bCs w:val="0"/>
          <w:w w:val="100"/>
        </w:rPr>
      </w:pPr>
    </w:p>
    <w:p w:rsidR="007556B8" w:rsidRDefault="00587573">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儿童益生菌食品</w:t>
      </w:r>
      <w:r>
        <w:fldChar w:fldCharType="end"/>
      </w:r>
      <w:bookmarkEnd w:id="9"/>
    </w:p>
    <w:p w:rsidR="007556B8" w:rsidRDefault="007556B8">
      <w:pPr>
        <w:framePr w:w="9639" w:h="6974" w:hRule="exact" w:wrap="around" w:vAnchor="page" w:hAnchor="page" w:x="1419" w:y="6408" w:anchorLock="1"/>
        <w:ind w:left="-1418"/>
      </w:pPr>
    </w:p>
    <w:p w:rsidR="007556B8" w:rsidRDefault="00587573">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Probiotic food for children</w:t>
      </w:r>
      <w:r>
        <w:rPr>
          <w:rFonts w:eastAsia="黑体"/>
          <w:szCs w:val="28"/>
        </w:rPr>
        <w:fldChar w:fldCharType="end"/>
      </w:r>
      <w:bookmarkEnd w:id="10"/>
    </w:p>
    <w:p w:rsidR="007556B8" w:rsidRDefault="007556B8">
      <w:pPr>
        <w:framePr w:w="9639" w:h="6974" w:hRule="exact" w:wrap="around" w:vAnchor="page" w:hAnchor="page" w:x="1419" w:y="6408" w:anchorLock="1"/>
        <w:spacing w:line="760" w:lineRule="exact"/>
        <w:ind w:left="-1418"/>
      </w:pPr>
    </w:p>
    <w:p w:rsidR="007556B8" w:rsidRDefault="007556B8">
      <w:pPr>
        <w:pStyle w:val="afffffff1"/>
        <w:framePr w:w="9639" w:h="6974" w:hRule="exact" w:wrap="around" w:vAnchor="page" w:hAnchor="page" w:x="1419" w:y="6408" w:anchorLock="1"/>
        <w:textAlignment w:val="bottom"/>
        <w:rPr>
          <w:rFonts w:eastAsia="黑体"/>
          <w:szCs w:val="28"/>
        </w:rPr>
      </w:pPr>
    </w:p>
    <w:p w:rsidR="007556B8" w:rsidRDefault="00587573">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7556B8" w:rsidRDefault="00587573">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7556B8" w:rsidRDefault="00587573">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7556B8" w:rsidRDefault="00587573">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7556B8" w:rsidRDefault="00587573">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7556B8" w:rsidRDefault="00587573">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7556B8" w:rsidRDefault="00587573">
      <w:pPr>
        <w:rPr>
          <w:rFonts w:ascii="宋体" w:hAnsi="宋体"/>
          <w:sz w:val="28"/>
          <w:szCs w:val="28"/>
        </w:rPr>
        <w:sectPr w:rsidR="007556B8">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7556B8" w:rsidRDefault="00587573">
      <w:pPr>
        <w:pStyle w:val="affffff3"/>
        <w:spacing w:after="360"/>
      </w:pPr>
      <w:bookmarkStart w:id="21" w:name="BookMark1"/>
      <w:r>
        <w:rPr>
          <w:rFonts w:hint="eastAsia"/>
          <w:spacing w:val="320"/>
        </w:rPr>
        <w:lastRenderedPageBreak/>
        <w:t>目</w:t>
      </w:r>
      <w:r>
        <w:rPr>
          <w:rFonts w:hint="eastAsia"/>
        </w:rPr>
        <w:t>次</w:t>
      </w:r>
    </w:p>
    <w:p w:rsidR="007556B8" w:rsidRDefault="00587573">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95782448" w:history="1">
        <w:r>
          <w:rPr>
            <w:rStyle w:val="affff5"/>
            <w:rFonts w:hint="eastAsia"/>
          </w:rPr>
          <w:t>前言</w:t>
        </w:r>
        <w:r>
          <w:tab/>
        </w:r>
        <w:r>
          <w:fldChar w:fldCharType="begin"/>
        </w:r>
        <w:r>
          <w:instrText xml:space="preserve"> PAGEREF _Toc195782448 \h </w:instrText>
        </w:r>
        <w:r>
          <w:fldChar w:fldCharType="separate"/>
        </w:r>
        <w:r w:rsidR="004B28A5">
          <w:rPr>
            <w:noProof/>
          </w:rPr>
          <w:t>II</w:t>
        </w:r>
        <w:r>
          <w:fldChar w:fldCharType="end"/>
        </w:r>
      </w:hyperlink>
    </w:p>
    <w:p w:rsidR="007556B8" w:rsidRDefault="00A62F8B">
      <w:pPr>
        <w:pStyle w:val="10"/>
        <w:tabs>
          <w:tab w:val="right" w:leader="dot" w:pos="9344"/>
        </w:tabs>
        <w:rPr>
          <w:rFonts w:asciiTheme="minorHAnsi" w:eastAsiaTheme="minorEastAsia" w:hAnsiTheme="minorHAnsi" w:cstheme="minorBidi"/>
          <w:szCs w:val="22"/>
        </w:rPr>
      </w:pPr>
      <w:hyperlink w:anchor="_Toc195782449" w:history="1">
        <w:r w:rsidR="00587573">
          <w:rPr>
            <w:rStyle w:val="affff5"/>
          </w:rPr>
          <w:t xml:space="preserve">1 </w:t>
        </w:r>
        <w:r w:rsidR="00587573">
          <w:rPr>
            <w:rStyle w:val="affff5"/>
            <w:rFonts w:hint="eastAsia"/>
          </w:rPr>
          <w:t xml:space="preserve"> 范围</w:t>
        </w:r>
        <w:r w:rsidR="00587573">
          <w:tab/>
        </w:r>
        <w:r w:rsidR="00587573">
          <w:fldChar w:fldCharType="begin"/>
        </w:r>
        <w:r w:rsidR="00587573">
          <w:instrText xml:space="preserve"> PAGEREF _Toc195782449 \h </w:instrText>
        </w:r>
        <w:r w:rsidR="00587573">
          <w:fldChar w:fldCharType="separate"/>
        </w:r>
        <w:r w:rsidR="004B28A5">
          <w:rPr>
            <w:noProof/>
          </w:rPr>
          <w:t>1</w:t>
        </w:r>
        <w:r w:rsidR="00587573">
          <w:fldChar w:fldCharType="end"/>
        </w:r>
      </w:hyperlink>
    </w:p>
    <w:p w:rsidR="007556B8" w:rsidRDefault="00A62F8B">
      <w:pPr>
        <w:pStyle w:val="10"/>
        <w:tabs>
          <w:tab w:val="right" w:leader="dot" w:pos="9344"/>
        </w:tabs>
        <w:rPr>
          <w:rFonts w:asciiTheme="minorHAnsi" w:eastAsiaTheme="minorEastAsia" w:hAnsiTheme="minorHAnsi" w:cstheme="minorBidi"/>
          <w:szCs w:val="22"/>
        </w:rPr>
      </w:pPr>
      <w:hyperlink w:anchor="_Toc195782450" w:history="1">
        <w:r w:rsidR="00587573">
          <w:rPr>
            <w:rStyle w:val="affff5"/>
          </w:rPr>
          <w:t xml:space="preserve">2 </w:t>
        </w:r>
        <w:r w:rsidR="00587573">
          <w:rPr>
            <w:rStyle w:val="affff5"/>
            <w:rFonts w:hint="eastAsia"/>
          </w:rPr>
          <w:t xml:space="preserve"> 规范性引用文件</w:t>
        </w:r>
        <w:r w:rsidR="00587573">
          <w:tab/>
        </w:r>
        <w:r w:rsidR="00587573">
          <w:fldChar w:fldCharType="begin"/>
        </w:r>
        <w:r w:rsidR="00587573">
          <w:instrText xml:space="preserve"> PAGEREF _Toc195782450 \h </w:instrText>
        </w:r>
        <w:r w:rsidR="00587573">
          <w:fldChar w:fldCharType="separate"/>
        </w:r>
        <w:r w:rsidR="004B28A5">
          <w:rPr>
            <w:noProof/>
          </w:rPr>
          <w:t>1</w:t>
        </w:r>
        <w:r w:rsidR="00587573">
          <w:fldChar w:fldCharType="end"/>
        </w:r>
      </w:hyperlink>
    </w:p>
    <w:p w:rsidR="007556B8" w:rsidRDefault="00A62F8B">
      <w:pPr>
        <w:pStyle w:val="10"/>
        <w:tabs>
          <w:tab w:val="right" w:leader="dot" w:pos="9344"/>
        </w:tabs>
        <w:rPr>
          <w:rFonts w:asciiTheme="minorHAnsi" w:eastAsiaTheme="minorEastAsia" w:hAnsiTheme="minorHAnsi" w:cstheme="minorBidi"/>
          <w:szCs w:val="22"/>
        </w:rPr>
      </w:pPr>
      <w:hyperlink w:anchor="_Toc195782451" w:history="1">
        <w:r w:rsidR="00587573">
          <w:rPr>
            <w:rStyle w:val="affff5"/>
          </w:rPr>
          <w:t xml:space="preserve">3 </w:t>
        </w:r>
        <w:r w:rsidR="00587573">
          <w:rPr>
            <w:rStyle w:val="affff5"/>
            <w:rFonts w:hint="eastAsia"/>
          </w:rPr>
          <w:t xml:space="preserve"> 术语和定义</w:t>
        </w:r>
        <w:r w:rsidR="00587573">
          <w:tab/>
        </w:r>
        <w:r w:rsidR="00587573">
          <w:fldChar w:fldCharType="begin"/>
        </w:r>
        <w:r w:rsidR="00587573">
          <w:instrText xml:space="preserve"> PAGEREF _Toc195782451 \h </w:instrText>
        </w:r>
        <w:r w:rsidR="00587573">
          <w:fldChar w:fldCharType="separate"/>
        </w:r>
        <w:r w:rsidR="004B28A5">
          <w:rPr>
            <w:noProof/>
          </w:rPr>
          <w:t>1</w:t>
        </w:r>
        <w:r w:rsidR="00587573">
          <w:fldChar w:fldCharType="end"/>
        </w:r>
      </w:hyperlink>
    </w:p>
    <w:p w:rsidR="007556B8" w:rsidRDefault="00A62F8B">
      <w:pPr>
        <w:pStyle w:val="10"/>
        <w:tabs>
          <w:tab w:val="right" w:leader="dot" w:pos="9344"/>
        </w:tabs>
        <w:rPr>
          <w:rFonts w:asciiTheme="minorHAnsi" w:eastAsiaTheme="minorEastAsia" w:hAnsiTheme="minorHAnsi" w:cstheme="minorBidi"/>
          <w:szCs w:val="22"/>
        </w:rPr>
      </w:pPr>
      <w:hyperlink w:anchor="_Toc195782452" w:history="1">
        <w:r w:rsidR="00587573">
          <w:rPr>
            <w:rStyle w:val="affff5"/>
          </w:rPr>
          <w:t xml:space="preserve">4 </w:t>
        </w:r>
        <w:r w:rsidR="00587573">
          <w:rPr>
            <w:rStyle w:val="affff5"/>
            <w:rFonts w:hint="eastAsia"/>
          </w:rPr>
          <w:t xml:space="preserve"> 原辅料要求</w:t>
        </w:r>
        <w:r w:rsidR="00587573">
          <w:tab/>
        </w:r>
        <w:r w:rsidR="00587573">
          <w:fldChar w:fldCharType="begin"/>
        </w:r>
        <w:r w:rsidR="00587573">
          <w:instrText xml:space="preserve"> PAGEREF _Toc195782452 \h </w:instrText>
        </w:r>
        <w:r w:rsidR="00587573">
          <w:fldChar w:fldCharType="separate"/>
        </w:r>
        <w:r w:rsidR="004B28A5">
          <w:rPr>
            <w:noProof/>
          </w:rPr>
          <w:t>1</w:t>
        </w:r>
        <w:r w:rsidR="00587573">
          <w:fldChar w:fldCharType="end"/>
        </w:r>
      </w:hyperlink>
    </w:p>
    <w:p w:rsidR="007556B8" w:rsidRDefault="00A62F8B">
      <w:pPr>
        <w:pStyle w:val="10"/>
        <w:tabs>
          <w:tab w:val="right" w:leader="dot" w:pos="9344"/>
        </w:tabs>
        <w:rPr>
          <w:rFonts w:asciiTheme="minorHAnsi" w:eastAsiaTheme="minorEastAsia" w:hAnsiTheme="minorHAnsi" w:cstheme="minorBidi"/>
          <w:szCs w:val="22"/>
        </w:rPr>
      </w:pPr>
      <w:hyperlink w:anchor="_Toc195782453" w:history="1">
        <w:r w:rsidR="00587573">
          <w:rPr>
            <w:rStyle w:val="affff5"/>
          </w:rPr>
          <w:t xml:space="preserve">5 </w:t>
        </w:r>
        <w:r w:rsidR="00587573">
          <w:rPr>
            <w:rStyle w:val="affff5"/>
            <w:rFonts w:hint="eastAsia"/>
          </w:rPr>
          <w:t xml:space="preserve"> 技术要求</w:t>
        </w:r>
        <w:r w:rsidR="00587573">
          <w:tab/>
        </w:r>
        <w:r w:rsidR="00587573">
          <w:fldChar w:fldCharType="begin"/>
        </w:r>
        <w:r w:rsidR="00587573">
          <w:instrText xml:space="preserve"> PAGEREF _Toc195782453 \h </w:instrText>
        </w:r>
        <w:r w:rsidR="00587573">
          <w:fldChar w:fldCharType="separate"/>
        </w:r>
        <w:r w:rsidR="004B28A5">
          <w:rPr>
            <w:noProof/>
          </w:rPr>
          <w:t>2</w:t>
        </w:r>
        <w:r w:rsidR="00587573">
          <w:fldChar w:fldCharType="end"/>
        </w:r>
      </w:hyperlink>
    </w:p>
    <w:p w:rsidR="007556B8" w:rsidRDefault="00A62F8B">
      <w:pPr>
        <w:pStyle w:val="10"/>
        <w:tabs>
          <w:tab w:val="right" w:leader="dot" w:pos="9344"/>
        </w:tabs>
        <w:rPr>
          <w:rFonts w:asciiTheme="minorHAnsi" w:eastAsiaTheme="minorEastAsia" w:hAnsiTheme="minorHAnsi" w:cstheme="minorBidi"/>
          <w:szCs w:val="22"/>
        </w:rPr>
      </w:pPr>
      <w:hyperlink w:anchor="_Toc195782454" w:history="1">
        <w:r w:rsidR="00587573">
          <w:rPr>
            <w:rStyle w:val="affff5"/>
          </w:rPr>
          <w:t xml:space="preserve">6 </w:t>
        </w:r>
        <w:r w:rsidR="00587573">
          <w:rPr>
            <w:rStyle w:val="affff5"/>
            <w:rFonts w:hint="eastAsia"/>
          </w:rPr>
          <w:t xml:space="preserve"> 生产加工过程中的卫生要求</w:t>
        </w:r>
        <w:r w:rsidR="00587573">
          <w:tab/>
        </w:r>
        <w:r w:rsidR="00587573">
          <w:fldChar w:fldCharType="begin"/>
        </w:r>
        <w:r w:rsidR="00587573">
          <w:instrText xml:space="preserve"> PAGEREF _Toc195782454 \h </w:instrText>
        </w:r>
        <w:r w:rsidR="00587573">
          <w:fldChar w:fldCharType="separate"/>
        </w:r>
        <w:r w:rsidR="004B28A5">
          <w:rPr>
            <w:noProof/>
          </w:rPr>
          <w:t>3</w:t>
        </w:r>
        <w:r w:rsidR="00587573">
          <w:fldChar w:fldCharType="end"/>
        </w:r>
      </w:hyperlink>
    </w:p>
    <w:p w:rsidR="007556B8" w:rsidRDefault="00A62F8B">
      <w:pPr>
        <w:pStyle w:val="10"/>
        <w:tabs>
          <w:tab w:val="right" w:leader="dot" w:pos="9344"/>
        </w:tabs>
        <w:rPr>
          <w:rFonts w:asciiTheme="minorHAnsi" w:eastAsiaTheme="minorEastAsia" w:hAnsiTheme="minorHAnsi" w:cstheme="minorBidi"/>
          <w:szCs w:val="22"/>
        </w:rPr>
      </w:pPr>
      <w:hyperlink w:anchor="_Toc195782455" w:history="1">
        <w:r w:rsidR="00587573">
          <w:rPr>
            <w:rStyle w:val="affff5"/>
          </w:rPr>
          <w:t xml:space="preserve">7 </w:t>
        </w:r>
        <w:r w:rsidR="00587573">
          <w:rPr>
            <w:rStyle w:val="affff5"/>
            <w:rFonts w:hint="eastAsia"/>
          </w:rPr>
          <w:t xml:space="preserve"> 检验规则</w:t>
        </w:r>
        <w:r w:rsidR="00587573">
          <w:tab/>
        </w:r>
        <w:r w:rsidR="00587573">
          <w:fldChar w:fldCharType="begin"/>
        </w:r>
        <w:r w:rsidR="00587573">
          <w:instrText xml:space="preserve"> PAGEREF _Toc195782455 \h </w:instrText>
        </w:r>
        <w:r w:rsidR="00587573">
          <w:fldChar w:fldCharType="separate"/>
        </w:r>
        <w:r w:rsidR="004B28A5">
          <w:rPr>
            <w:noProof/>
          </w:rPr>
          <w:t>3</w:t>
        </w:r>
        <w:r w:rsidR="00587573">
          <w:fldChar w:fldCharType="end"/>
        </w:r>
      </w:hyperlink>
    </w:p>
    <w:p w:rsidR="007556B8" w:rsidRDefault="00A62F8B">
      <w:pPr>
        <w:pStyle w:val="10"/>
        <w:tabs>
          <w:tab w:val="right" w:leader="dot" w:pos="9344"/>
        </w:tabs>
        <w:rPr>
          <w:rFonts w:asciiTheme="minorHAnsi" w:eastAsiaTheme="minorEastAsia" w:hAnsiTheme="minorHAnsi" w:cstheme="minorBidi"/>
          <w:szCs w:val="22"/>
        </w:rPr>
      </w:pPr>
      <w:hyperlink w:anchor="_Toc195782456" w:history="1">
        <w:r w:rsidR="00587573">
          <w:rPr>
            <w:rStyle w:val="affff5"/>
          </w:rPr>
          <w:t xml:space="preserve">8 </w:t>
        </w:r>
        <w:r w:rsidR="00587573">
          <w:rPr>
            <w:rStyle w:val="affff5"/>
            <w:rFonts w:hint="eastAsia"/>
          </w:rPr>
          <w:t xml:space="preserve"> 标志、包装、运输和贮存</w:t>
        </w:r>
        <w:r w:rsidR="00587573">
          <w:tab/>
        </w:r>
        <w:r w:rsidR="00587573">
          <w:fldChar w:fldCharType="begin"/>
        </w:r>
        <w:r w:rsidR="00587573">
          <w:instrText xml:space="preserve"> PAGEREF _Toc195782456 \h </w:instrText>
        </w:r>
        <w:r w:rsidR="00587573">
          <w:fldChar w:fldCharType="separate"/>
        </w:r>
        <w:r w:rsidR="004B28A5">
          <w:rPr>
            <w:noProof/>
          </w:rPr>
          <w:t>3</w:t>
        </w:r>
        <w:r w:rsidR="00587573">
          <w:fldChar w:fldCharType="end"/>
        </w:r>
      </w:hyperlink>
    </w:p>
    <w:p w:rsidR="007556B8" w:rsidRDefault="00A62F8B">
      <w:pPr>
        <w:pStyle w:val="10"/>
        <w:tabs>
          <w:tab w:val="right" w:leader="dot" w:pos="9344"/>
        </w:tabs>
        <w:rPr>
          <w:rFonts w:asciiTheme="minorHAnsi" w:eastAsiaTheme="minorEastAsia" w:hAnsiTheme="minorHAnsi" w:cstheme="minorBidi"/>
          <w:szCs w:val="22"/>
        </w:rPr>
      </w:pPr>
      <w:hyperlink w:anchor="_Toc195782457" w:history="1">
        <w:r w:rsidR="00587573">
          <w:rPr>
            <w:rStyle w:val="affff5"/>
          </w:rPr>
          <w:t xml:space="preserve">9 </w:t>
        </w:r>
        <w:r w:rsidR="00587573">
          <w:rPr>
            <w:rStyle w:val="affff5"/>
            <w:rFonts w:hint="eastAsia"/>
          </w:rPr>
          <w:t xml:space="preserve"> 保质期</w:t>
        </w:r>
        <w:r w:rsidR="00587573">
          <w:tab/>
        </w:r>
        <w:r w:rsidR="00587573">
          <w:fldChar w:fldCharType="begin"/>
        </w:r>
        <w:r w:rsidR="00587573">
          <w:instrText xml:space="preserve"> PAGEREF _Toc195782457 \h </w:instrText>
        </w:r>
        <w:r w:rsidR="00587573">
          <w:fldChar w:fldCharType="separate"/>
        </w:r>
        <w:r w:rsidR="004B28A5">
          <w:rPr>
            <w:noProof/>
          </w:rPr>
          <w:t>4</w:t>
        </w:r>
        <w:r w:rsidR="00587573">
          <w:fldChar w:fldCharType="end"/>
        </w:r>
      </w:hyperlink>
    </w:p>
    <w:p w:rsidR="007556B8" w:rsidRDefault="00587573">
      <w:pPr>
        <w:pStyle w:val="affffff3"/>
        <w:spacing w:after="360"/>
        <w:sectPr w:rsidR="007556B8">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7556B8" w:rsidRDefault="00587573">
      <w:pPr>
        <w:pStyle w:val="a6"/>
        <w:spacing w:before="900" w:after="360"/>
      </w:pPr>
      <w:bookmarkStart w:id="22" w:name="_Toc195782448"/>
      <w:bookmarkStart w:id="23" w:name="BookMark2"/>
      <w:bookmarkEnd w:id="21"/>
      <w:r>
        <w:rPr>
          <w:spacing w:val="320"/>
        </w:rPr>
        <w:lastRenderedPageBreak/>
        <w:t>前</w:t>
      </w:r>
      <w:r>
        <w:t>言</w:t>
      </w:r>
      <w:bookmarkEnd w:id="22"/>
    </w:p>
    <w:p w:rsidR="007556B8" w:rsidRDefault="00587573">
      <w:pPr>
        <w:pStyle w:val="affffe"/>
        <w:spacing w:line="288" w:lineRule="auto"/>
        <w:ind w:firstLine="420"/>
      </w:pPr>
      <w:r>
        <w:rPr>
          <w:rFonts w:hint="eastAsia"/>
        </w:rPr>
        <w:t>本文件按照GB/T 1.1—2020《标准化工作导则  第1部分：标准化文件的结构和起草规则》的规定起草。</w:t>
      </w:r>
    </w:p>
    <w:p w:rsidR="007556B8" w:rsidRDefault="00587573">
      <w:pPr>
        <w:pStyle w:val="affffe"/>
        <w:spacing w:line="288" w:lineRule="auto"/>
        <w:ind w:firstLine="420"/>
      </w:pPr>
      <w:r>
        <w:t>请注意本文件的某些内容可能涉及专利。本文件的发布机构不承担识别专利的责任。</w:t>
      </w:r>
    </w:p>
    <w:p w:rsidR="007556B8" w:rsidRDefault="00587573">
      <w:pPr>
        <w:pStyle w:val="affffe"/>
        <w:spacing w:line="288" w:lineRule="auto"/>
        <w:ind w:firstLine="420"/>
      </w:pPr>
      <w:r>
        <w:rPr>
          <w:rFonts w:hint="eastAsia"/>
        </w:rPr>
        <w:t>本文件由纽诺健康科学（中国）有限公司提出。</w:t>
      </w:r>
    </w:p>
    <w:p w:rsidR="007556B8" w:rsidRDefault="00587573">
      <w:pPr>
        <w:pStyle w:val="affffe"/>
        <w:spacing w:line="288" w:lineRule="auto"/>
        <w:ind w:firstLine="420"/>
      </w:pPr>
      <w:r>
        <w:rPr>
          <w:rFonts w:hint="eastAsia"/>
        </w:rPr>
        <w:t>本文件由中国商品学会归口。</w:t>
      </w:r>
    </w:p>
    <w:p w:rsidR="007556B8" w:rsidRDefault="00587573">
      <w:pPr>
        <w:pStyle w:val="affffe"/>
        <w:spacing w:line="288" w:lineRule="auto"/>
        <w:ind w:firstLine="420"/>
      </w:pPr>
      <w:r>
        <w:rPr>
          <w:rFonts w:hint="eastAsia"/>
        </w:rPr>
        <w:t>本文件起草单位：纽诺健康科学（中国）有限公司、××××、××××。</w:t>
      </w:r>
    </w:p>
    <w:p w:rsidR="007556B8" w:rsidRDefault="00587573">
      <w:pPr>
        <w:pStyle w:val="affffe"/>
        <w:spacing w:line="288" w:lineRule="auto"/>
        <w:ind w:firstLine="420"/>
      </w:pPr>
      <w:r>
        <w:rPr>
          <w:rFonts w:hint="eastAsia"/>
        </w:rPr>
        <w:t>本文件主要起草人：×××、×××、×××。</w:t>
      </w:r>
    </w:p>
    <w:p w:rsidR="007556B8" w:rsidRDefault="007556B8">
      <w:pPr>
        <w:pStyle w:val="affffe"/>
        <w:ind w:firstLine="420"/>
      </w:pPr>
    </w:p>
    <w:p w:rsidR="007556B8" w:rsidRDefault="007556B8">
      <w:pPr>
        <w:pStyle w:val="affffe"/>
        <w:ind w:firstLine="420"/>
        <w:sectPr w:rsidR="007556B8">
          <w:pgSz w:w="11906" w:h="16838"/>
          <w:pgMar w:top="1928" w:right="1134" w:bottom="1134" w:left="1134" w:header="1418" w:footer="1134" w:gutter="284"/>
          <w:pgNumType w:fmt="upperRoman"/>
          <w:cols w:space="425"/>
          <w:formProt w:val="0"/>
          <w:docGrid w:linePitch="312"/>
        </w:sectPr>
      </w:pPr>
    </w:p>
    <w:p w:rsidR="007556B8" w:rsidRDefault="007556B8">
      <w:pPr>
        <w:spacing w:line="20" w:lineRule="exact"/>
        <w:jc w:val="center"/>
        <w:rPr>
          <w:rFonts w:ascii="黑体" w:eastAsia="黑体" w:hAnsi="黑体"/>
          <w:sz w:val="32"/>
          <w:szCs w:val="32"/>
        </w:rPr>
      </w:pPr>
      <w:bookmarkStart w:id="24" w:name="BookMark4"/>
      <w:bookmarkEnd w:id="23"/>
    </w:p>
    <w:p w:rsidR="007556B8" w:rsidRDefault="007556B8">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6A7672F4FD5C420B878BA9111AC6A963"/>
        </w:placeholder>
      </w:sdtPr>
      <w:sdtEndPr/>
      <w:sdtContent>
        <w:p w:rsidR="007556B8" w:rsidRDefault="00587573">
          <w:pPr>
            <w:pStyle w:val="afffffffff1"/>
            <w:spacing w:beforeLines="100" w:before="240" w:afterLines="220" w:after="528"/>
          </w:pPr>
          <w:r>
            <w:rPr>
              <w:rFonts w:hint="eastAsia"/>
            </w:rPr>
            <w:t>儿童益生菌食品</w:t>
          </w:r>
        </w:p>
      </w:sdtContent>
    </w:sdt>
    <w:p w:rsidR="007556B8" w:rsidRDefault="00587573">
      <w:pPr>
        <w:pStyle w:val="affc"/>
        <w:spacing w:before="240" w:after="240"/>
      </w:pPr>
      <w:bookmarkStart w:id="26" w:name="_Toc26718930"/>
      <w:bookmarkStart w:id="27" w:name="_Toc26986530"/>
      <w:bookmarkStart w:id="28" w:name="_Toc17233325"/>
      <w:bookmarkStart w:id="29" w:name="_Toc17233333"/>
      <w:bookmarkStart w:id="30" w:name="_Toc24884211"/>
      <w:bookmarkStart w:id="31" w:name="_Toc24884218"/>
      <w:bookmarkStart w:id="32" w:name="_Toc26648465"/>
      <w:bookmarkStart w:id="33" w:name="_Toc26986771"/>
      <w:bookmarkStart w:id="34" w:name="_Toc195782449"/>
      <w:bookmarkStart w:id="35" w:name="_Toc97192964"/>
      <w:bookmarkStart w:id="36" w:name="_Toc187999600"/>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rsidR="007556B8" w:rsidRDefault="00587573">
      <w:pPr>
        <w:pStyle w:val="affffe"/>
        <w:spacing w:line="288" w:lineRule="auto"/>
        <w:ind w:firstLine="420"/>
      </w:pPr>
      <w:bookmarkStart w:id="37" w:name="_Toc17233334"/>
      <w:bookmarkStart w:id="38" w:name="_Toc24884212"/>
      <w:bookmarkStart w:id="39" w:name="_Toc24884219"/>
      <w:bookmarkStart w:id="40" w:name="_Toc26648466"/>
      <w:bookmarkStart w:id="41" w:name="_Toc17233326"/>
      <w:r>
        <w:t>本文件规定了儿童益生菌食品的原辅料要求、技术要求、生产加工过程中的卫生要求、检验规则、标志、包装、运输、贮存和保质期。</w:t>
      </w:r>
    </w:p>
    <w:p w:rsidR="007556B8" w:rsidRDefault="00587573">
      <w:pPr>
        <w:pStyle w:val="affffe"/>
        <w:spacing w:line="288" w:lineRule="auto"/>
        <w:ind w:firstLine="420"/>
      </w:pPr>
      <w:r>
        <w:rPr>
          <w:rFonts w:hint="eastAsia"/>
        </w:rPr>
        <w:t>本文件适用于儿童益生菌食品的生产和检验。</w:t>
      </w:r>
    </w:p>
    <w:p w:rsidR="007556B8" w:rsidRDefault="00587573">
      <w:pPr>
        <w:pStyle w:val="affc"/>
        <w:spacing w:before="240" w:after="240"/>
      </w:pPr>
      <w:bookmarkStart w:id="42" w:name="_Toc187999601"/>
      <w:bookmarkStart w:id="43" w:name="_Toc26718931"/>
      <w:bookmarkStart w:id="44" w:name="_Toc195782450"/>
      <w:bookmarkStart w:id="45" w:name="_Toc97192965"/>
      <w:bookmarkStart w:id="46" w:name="_Toc26986772"/>
      <w:bookmarkStart w:id="47" w:name="_Toc26986531"/>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7556B8" w:rsidRDefault="00587573">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556B8" w:rsidRDefault="00587573">
      <w:pPr>
        <w:pStyle w:val="affffe"/>
        <w:spacing w:line="288" w:lineRule="auto"/>
        <w:ind w:firstLine="420"/>
      </w:pPr>
      <w:r>
        <w:rPr>
          <w:rFonts w:hint="eastAsia"/>
        </w:rPr>
        <w:t>GB/T 191  包装储运图示标志</w:t>
      </w:r>
    </w:p>
    <w:p w:rsidR="007556B8" w:rsidRDefault="00587573">
      <w:pPr>
        <w:pStyle w:val="affffe"/>
        <w:spacing w:line="288" w:lineRule="auto"/>
        <w:ind w:firstLine="420"/>
      </w:pPr>
      <w:r>
        <w:rPr>
          <w:rFonts w:hint="eastAsia"/>
        </w:rPr>
        <w:t>GB 2760  食品安全国家标准  食品添加剂使用标准</w:t>
      </w:r>
    </w:p>
    <w:p w:rsidR="007556B8" w:rsidRDefault="00587573">
      <w:pPr>
        <w:pStyle w:val="affffe"/>
        <w:spacing w:line="288" w:lineRule="auto"/>
        <w:ind w:firstLine="420"/>
      </w:pPr>
      <w:r>
        <w:rPr>
          <w:rFonts w:hint="eastAsia"/>
        </w:rPr>
        <w:t>GB 2762  食品安全国家标准  食品中污染物限量</w:t>
      </w:r>
    </w:p>
    <w:p w:rsidR="007556B8" w:rsidRDefault="00587573">
      <w:pPr>
        <w:pStyle w:val="affffe"/>
        <w:spacing w:line="288" w:lineRule="auto"/>
        <w:ind w:firstLine="420"/>
      </w:pPr>
      <w:r>
        <w:rPr>
          <w:rFonts w:hint="eastAsia"/>
        </w:rPr>
        <w:t>GB 5009.3  食品安全国家标准  食品中水分的测定</w:t>
      </w:r>
    </w:p>
    <w:p w:rsidR="007556B8" w:rsidRDefault="00587573">
      <w:pPr>
        <w:pStyle w:val="affffe"/>
        <w:spacing w:line="288" w:lineRule="auto"/>
        <w:ind w:firstLine="420"/>
      </w:pPr>
      <w:r>
        <w:rPr>
          <w:rFonts w:hint="eastAsia"/>
        </w:rPr>
        <w:t>GB 7718  食品安全国家标准  预包装食品标签通则</w:t>
      </w:r>
    </w:p>
    <w:p w:rsidR="007556B8" w:rsidRDefault="00587573">
      <w:pPr>
        <w:pStyle w:val="affffe"/>
        <w:spacing w:line="288" w:lineRule="auto"/>
        <w:ind w:firstLine="420"/>
      </w:pPr>
      <w:r>
        <w:rPr>
          <w:rFonts w:hint="eastAsia"/>
        </w:rPr>
        <w:t>GB 14880  食品安全国家标准  食品营养强化剂使用标准</w:t>
      </w:r>
    </w:p>
    <w:p w:rsidR="007556B8" w:rsidRDefault="00587573">
      <w:pPr>
        <w:pStyle w:val="affffe"/>
        <w:spacing w:line="288" w:lineRule="auto"/>
        <w:ind w:firstLine="420"/>
      </w:pPr>
      <w:r>
        <w:rPr>
          <w:rFonts w:hint="eastAsia"/>
        </w:rPr>
        <w:t>GB 14881  食品安全国家标准  食品生产通用卫生规范</w:t>
      </w:r>
    </w:p>
    <w:p w:rsidR="007556B8" w:rsidRDefault="00587573">
      <w:pPr>
        <w:pStyle w:val="affffe"/>
        <w:spacing w:line="288" w:lineRule="auto"/>
        <w:ind w:firstLine="420"/>
      </w:pPr>
      <w:r>
        <w:rPr>
          <w:rFonts w:hint="eastAsia"/>
        </w:rPr>
        <w:t>GB 28050  食品安全国家标准  预包装食品营养标签通则</w:t>
      </w:r>
    </w:p>
    <w:p w:rsidR="007556B8" w:rsidRDefault="00587573">
      <w:pPr>
        <w:pStyle w:val="affffe"/>
        <w:spacing w:line="288" w:lineRule="auto"/>
        <w:ind w:firstLine="420"/>
      </w:pPr>
      <w:r>
        <w:rPr>
          <w:rFonts w:hint="eastAsia"/>
        </w:rPr>
        <w:t>GB 29921  食品安全国家标准  预包装食品中致病菌限量</w:t>
      </w:r>
    </w:p>
    <w:p w:rsidR="007556B8" w:rsidRDefault="00587573">
      <w:pPr>
        <w:pStyle w:val="affffe"/>
        <w:spacing w:line="288" w:lineRule="auto"/>
        <w:ind w:firstLine="420"/>
      </w:pPr>
      <w:r>
        <w:rPr>
          <w:rFonts w:hint="eastAsia"/>
        </w:rPr>
        <w:t>GB/T 30642  食品抽样检验通用导则</w:t>
      </w:r>
    </w:p>
    <w:p w:rsidR="007556B8" w:rsidRDefault="00587573">
      <w:pPr>
        <w:pStyle w:val="affffe"/>
        <w:spacing w:line="288" w:lineRule="auto"/>
        <w:ind w:firstLine="420"/>
      </w:pPr>
      <w:r>
        <w:rPr>
          <w:rFonts w:hint="eastAsia"/>
        </w:rPr>
        <w:t>GB 31639  食品安全国家标准  食品加工用菌种制剂</w:t>
      </w:r>
    </w:p>
    <w:p w:rsidR="007556B8" w:rsidRDefault="00587573">
      <w:pPr>
        <w:pStyle w:val="affffe"/>
        <w:spacing w:line="288" w:lineRule="auto"/>
        <w:ind w:firstLine="420"/>
      </w:pPr>
      <w:r>
        <w:rPr>
          <w:rFonts w:hint="eastAsia"/>
        </w:rPr>
        <w:t>JJF 1070  定量包装商品净含量计量检验规则</w:t>
      </w:r>
    </w:p>
    <w:p w:rsidR="007556B8" w:rsidRDefault="00587573">
      <w:pPr>
        <w:pStyle w:val="affffe"/>
        <w:spacing w:line="288" w:lineRule="auto"/>
        <w:ind w:firstLine="420"/>
      </w:pPr>
      <w:r>
        <w:rPr>
          <w:rFonts w:hint="eastAsia"/>
        </w:rPr>
        <w:t>QB/T 4575  食品用菌种制剂</w:t>
      </w:r>
    </w:p>
    <w:p w:rsidR="007556B8" w:rsidRDefault="00587573">
      <w:pPr>
        <w:pStyle w:val="affffe"/>
        <w:spacing w:line="288" w:lineRule="auto"/>
        <w:ind w:firstLine="420"/>
      </w:pPr>
      <w:r>
        <w:rPr>
          <w:rFonts w:hint="eastAsia"/>
        </w:rPr>
        <w:t>《可用于婴幼儿食品的菌种名单》</w:t>
      </w:r>
    </w:p>
    <w:p w:rsidR="007556B8" w:rsidRDefault="00587573">
      <w:pPr>
        <w:pStyle w:val="affffe"/>
        <w:spacing w:line="288" w:lineRule="auto"/>
        <w:ind w:firstLine="420"/>
      </w:pPr>
      <w:r>
        <w:rPr>
          <w:rFonts w:hint="eastAsia"/>
        </w:rPr>
        <w:t xml:space="preserve">国家市场监督管理总局令第 70 号《定量包装商品计量监督管理办法》  </w:t>
      </w:r>
    </w:p>
    <w:p w:rsidR="007556B8" w:rsidRDefault="00587573">
      <w:pPr>
        <w:pStyle w:val="affc"/>
        <w:spacing w:before="240" w:after="240"/>
      </w:pPr>
      <w:bookmarkStart w:id="48" w:name="_Toc97192966"/>
      <w:bookmarkStart w:id="49" w:name="_Toc187999602"/>
      <w:bookmarkStart w:id="50" w:name="_Toc195782451"/>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7556B8" w:rsidRDefault="00587573">
          <w:pPr>
            <w:pStyle w:val="affffe"/>
            <w:spacing w:line="288" w:lineRule="auto"/>
            <w:ind w:firstLine="420"/>
          </w:pPr>
          <w:r>
            <w:rPr>
              <w:rFonts w:hint="eastAsia"/>
            </w:rPr>
            <w:t xml:space="preserve">GB 14881 和 GB 31639 </w:t>
          </w:r>
          <w:r>
            <w:t>界定的术语和定义适用于本文件。</w:t>
          </w:r>
        </w:p>
      </w:sdtContent>
    </w:sdt>
    <w:p w:rsidR="007556B8" w:rsidRDefault="00587573">
      <w:pPr>
        <w:pStyle w:val="affffffffffd"/>
        <w:spacing w:line="288" w:lineRule="auto"/>
        <w:ind w:left="420" w:hangingChars="200" w:hanging="420"/>
        <w:rPr>
          <w:rFonts w:ascii="黑体" w:eastAsia="黑体" w:hAnsi="黑体"/>
        </w:rPr>
      </w:pPr>
      <w:r>
        <w:rPr>
          <w:rFonts w:ascii="黑体" w:eastAsia="黑体" w:hAnsi="黑体"/>
        </w:rPr>
        <w:br/>
        <w:t>益生菌</w:t>
      </w:r>
      <w:r>
        <w:rPr>
          <w:rFonts w:ascii="黑体" w:eastAsia="黑体" w:hAnsi="黑体" w:hint="eastAsia"/>
        </w:rPr>
        <w:t xml:space="preserve">  probiotics</w:t>
      </w:r>
    </w:p>
    <w:p w:rsidR="007556B8" w:rsidRDefault="00587573">
      <w:pPr>
        <w:pStyle w:val="affffe"/>
        <w:spacing w:line="288" w:lineRule="auto"/>
        <w:ind w:firstLine="420"/>
      </w:pPr>
      <w:r>
        <w:rPr>
          <w:rFonts w:hint="eastAsia"/>
        </w:rPr>
        <w:t>当摄取足够数量时，对人体健康有益、符合国家相关规定范围活的微生物。</w:t>
      </w:r>
    </w:p>
    <w:p w:rsidR="007556B8" w:rsidRDefault="00587573">
      <w:pPr>
        <w:pStyle w:val="affffffffffd"/>
        <w:spacing w:line="288" w:lineRule="auto"/>
        <w:ind w:left="420" w:hangingChars="200" w:hanging="420"/>
        <w:rPr>
          <w:rFonts w:ascii="黑体" w:eastAsia="黑体" w:hAnsi="黑体"/>
        </w:rPr>
      </w:pPr>
      <w:r>
        <w:rPr>
          <w:rFonts w:ascii="黑体" w:eastAsia="黑体" w:hAnsi="黑体"/>
        </w:rPr>
        <w:br/>
      </w:r>
      <w:r>
        <w:rPr>
          <w:rFonts w:ascii="黑体" w:eastAsia="黑体" w:hAnsi="黑体" w:hint="eastAsia"/>
        </w:rPr>
        <w:t>益生菌食品  probiotic food</w:t>
      </w:r>
    </w:p>
    <w:p w:rsidR="007556B8" w:rsidRDefault="00587573">
      <w:pPr>
        <w:pStyle w:val="affffe"/>
        <w:spacing w:line="288" w:lineRule="auto"/>
        <w:ind w:firstLine="420"/>
      </w:pPr>
      <w:r>
        <w:rPr>
          <w:rFonts w:hint="eastAsia"/>
        </w:rPr>
        <w:t>添加了益生菌，并且在保质期内益生菌活菌数量符合一定要求的固体饮料。</w:t>
      </w:r>
    </w:p>
    <w:p w:rsidR="007556B8" w:rsidRDefault="00587573">
      <w:pPr>
        <w:pStyle w:val="affc"/>
        <w:spacing w:before="240" w:after="240"/>
      </w:pPr>
      <w:bookmarkStart w:id="52" w:name="_Toc195782452"/>
      <w:r>
        <w:rPr>
          <w:rFonts w:hint="eastAsia"/>
        </w:rPr>
        <w:t>原辅料要求</w:t>
      </w:r>
      <w:bookmarkEnd w:id="52"/>
    </w:p>
    <w:p w:rsidR="007556B8" w:rsidRDefault="00587573">
      <w:pPr>
        <w:pStyle w:val="affd"/>
        <w:spacing w:before="120" w:after="120"/>
      </w:pPr>
      <w:r>
        <w:t>菌种</w:t>
      </w:r>
    </w:p>
    <w:p w:rsidR="007556B8" w:rsidRDefault="00587573">
      <w:pPr>
        <w:pStyle w:val="affffffffa"/>
        <w:spacing w:line="288" w:lineRule="auto"/>
      </w:pPr>
      <w:r>
        <w:rPr>
          <w:rFonts w:hint="eastAsia"/>
        </w:rPr>
        <w:lastRenderedPageBreak/>
        <w:t>应使用国家卫生行政部门发布的《可用于婴幼儿食品的菌种名单》中允许使用的菌种，并具有菌种鉴定、遗传稳定性、安全性等证明材料或报告。</w:t>
      </w:r>
    </w:p>
    <w:p w:rsidR="007556B8" w:rsidRDefault="00587573">
      <w:pPr>
        <w:pStyle w:val="affffffffa"/>
        <w:spacing w:line="288" w:lineRule="auto"/>
      </w:pPr>
      <w:r>
        <w:rPr>
          <w:rFonts w:hint="eastAsia"/>
        </w:rPr>
        <w:t>菌种经鉴定后应及时冻干或采用液氮等方式保存，应至少保存 2 份，一份供长期保藏，另一份供制备种子批用。</w:t>
      </w:r>
    </w:p>
    <w:p w:rsidR="007556B8" w:rsidRDefault="00587573">
      <w:pPr>
        <w:pStyle w:val="affe"/>
        <w:spacing w:beforeLines="0" w:before="0" w:afterLines="0" w:after="0" w:line="288" w:lineRule="auto"/>
        <w:rPr>
          <w:rFonts w:ascii="宋体" w:eastAsia="宋体"/>
        </w:rPr>
      </w:pPr>
      <w:r>
        <w:rPr>
          <w:rFonts w:ascii="宋体" w:eastAsia="宋体" w:hint="eastAsia"/>
        </w:rPr>
        <w:t>应建立菌种档案资料，包括来源、历史、筛选、鉴定、传代次数、保存方法、数量、启用等完整记录。</w:t>
      </w:r>
    </w:p>
    <w:p w:rsidR="007556B8" w:rsidRDefault="00587573">
      <w:pPr>
        <w:pStyle w:val="affe"/>
        <w:spacing w:beforeLines="0" w:before="0" w:afterLines="0" w:after="0" w:line="288" w:lineRule="auto"/>
        <w:rPr>
          <w:rFonts w:ascii="宋体" w:eastAsia="宋体"/>
        </w:rPr>
      </w:pPr>
      <w:r>
        <w:rPr>
          <w:rFonts w:ascii="宋体" w:eastAsia="宋体" w:hint="eastAsia"/>
        </w:rPr>
        <w:t>菌种在传代过程中应确保遗传稳定，防止变异。</w:t>
      </w:r>
    </w:p>
    <w:p w:rsidR="007556B8" w:rsidRDefault="00587573">
      <w:pPr>
        <w:pStyle w:val="affd"/>
        <w:spacing w:before="120" w:after="120"/>
      </w:pPr>
      <w:r>
        <w:rPr>
          <w:rFonts w:hint="eastAsia"/>
        </w:rPr>
        <w:t>其他原辅料</w:t>
      </w:r>
    </w:p>
    <w:p w:rsidR="007556B8" w:rsidRDefault="00587573">
      <w:pPr>
        <w:pStyle w:val="affffe"/>
        <w:spacing w:line="288" w:lineRule="auto"/>
        <w:ind w:firstLine="420"/>
      </w:pPr>
      <w:r>
        <w:rPr>
          <w:rFonts w:hint="eastAsia"/>
        </w:rPr>
        <w:t>使用的其他食品原辅料应符合相应标准和有关规定。</w:t>
      </w:r>
    </w:p>
    <w:p w:rsidR="007556B8" w:rsidRDefault="00587573">
      <w:pPr>
        <w:pStyle w:val="affc"/>
        <w:spacing w:before="240" w:after="240"/>
      </w:pPr>
      <w:bookmarkStart w:id="53" w:name="_Toc195782453"/>
      <w:r>
        <w:t>技术要求</w:t>
      </w:r>
      <w:bookmarkEnd w:id="53"/>
    </w:p>
    <w:p w:rsidR="007556B8" w:rsidRDefault="00587573">
      <w:pPr>
        <w:pStyle w:val="affd"/>
        <w:spacing w:before="120" w:after="120"/>
      </w:pPr>
      <w:r>
        <w:t>感官要求</w:t>
      </w:r>
    </w:p>
    <w:p w:rsidR="007556B8" w:rsidRDefault="00587573">
      <w:pPr>
        <w:pStyle w:val="affffe"/>
        <w:spacing w:line="288" w:lineRule="auto"/>
        <w:ind w:firstLine="420"/>
      </w:pPr>
      <w:r>
        <w:t>应符合表</w:t>
      </w:r>
      <w:r>
        <w:rPr>
          <w:rFonts w:hint="eastAsia"/>
        </w:rPr>
        <w:t xml:space="preserve"> 1 的规定。</w:t>
      </w:r>
    </w:p>
    <w:p w:rsidR="007556B8" w:rsidRDefault="00587573">
      <w:pPr>
        <w:pStyle w:val="aff2"/>
        <w:spacing w:before="120" w:after="120"/>
      </w:pPr>
      <w:r>
        <w:t>感官要求</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1"/>
        <w:gridCol w:w="3828"/>
        <w:gridCol w:w="3835"/>
      </w:tblGrid>
      <w:tr w:rsidR="007556B8">
        <w:trPr>
          <w:tblHeader/>
          <w:jc w:val="center"/>
        </w:trPr>
        <w:tc>
          <w:tcPr>
            <w:tcW w:w="1711" w:type="dxa"/>
            <w:tcBorders>
              <w:top w:val="single" w:sz="8" w:space="0" w:color="auto"/>
              <w:bottom w:val="single" w:sz="8" w:space="0" w:color="auto"/>
            </w:tcBorders>
            <w:shd w:val="clear" w:color="auto" w:fill="auto"/>
            <w:vAlign w:val="center"/>
          </w:tcPr>
          <w:p w:rsidR="007556B8" w:rsidRDefault="00587573">
            <w:pPr>
              <w:pStyle w:val="afffffffff2"/>
            </w:pPr>
            <w:r>
              <w:t>项目</w:t>
            </w:r>
          </w:p>
        </w:tc>
        <w:tc>
          <w:tcPr>
            <w:tcW w:w="3828" w:type="dxa"/>
            <w:tcBorders>
              <w:top w:val="single" w:sz="8" w:space="0" w:color="auto"/>
              <w:bottom w:val="single" w:sz="8" w:space="0" w:color="auto"/>
            </w:tcBorders>
            <w:shd w:val="clear" w:color="auto" w:fill="auto"/>
            <w:vAlign w:val="center"/>
          </w:tcPr>
          <w:p w:rsidR="007556B8" w:rsidRDefault="00587573">
            <w:pPr>
              <w:pStyle w:val="afffffffff2"/>
            </w:pPr>
            <w:r>
              <w:t>要求</w:t>
            </w:r>
          </w:p>
        </w:tc>
        <w:tc>
          <w:tcPr>
            <w:tcW w:w="3835" w:type="dxa"/>
            <w:tcBorders>
              <w:top w:val="single" w:sz="8" w:space="0" w:color="auto"/>
              <w:bottom w:val="single" w:sz="8" w:space="0" w:color="auto"/>
            </w:tcBorders>
            <w:shd w:val="clear" w:color="auto" w:fill="auto"/>
            <w:vAlign w:val="center"/>
          </w:tcPr>
          <w:p w:rsidR="007556B8" w:rsidRDefault="00587573">
            <w:pPr>
              <w:pStyle w:val="afffffffff2"/>
            </w:pPr>
            <w:r>
              <w:t>检验方法</w:t>
            </w:r>
          </w:p>
        </w:tc>
      </w:tr>
      <w:tr w:rsidR="007556B8">
        <w:trPr>
          <w:jc w:val="center"/>
        </w:trPr>
        <w:tc>
          <w:tcPr>
            <w:tcW w:w="1711" w:type="dxa"/>
            <w:tcBorders>
              <w:top w:val="single" w:sz="8" w:space="0" w:color="auto"/>
            </w:tcBorders>
            <w:shd w:val="clear" w:color="auto" w:fill="auto"/>
            <w:vAlign w:val="center"/>
          </w:tcPr>
          <w:p w:rsidR="007556B8" w:rsidRDefault="00587573">
            <w:pPr>
              <w:pStyle w:val="afffffffff2"/>
            </w:pPr>
            <w:r>
              <w:t>状态</w:t>
            </w:r>
          </w:p>
        </w:tc>
        <w:tc>
          <w:tcPr>
            <w:tcW w:w="3828" w:type="dxa"/>
            <w:tcBorders>
              <w:top w:val="single" w:sz="8" w:space="0" w:color="auto"/>
            </w:tcBorders>
            <w:shd w:val="clear" w:color="auto" w:fill="auto"/>
            <w:vAlign w:val="center"/>
          </w:tcPr>
          <w:p w:rsidR="007556B8" w:rsidRDefault="00587573">
            <w:pPr>
              <w:pStyle w:val="afffffffff2"/>
              <w:ind w:firstLineChars="50" w:firstLine="90"/>
              <w:jc w:val="both"/>
            </w:pPr>
            <w:r>
              <w:rPr>
                <w:rFonts w:hint="eastAsia"/>
              </w:rPr>
              <w:t>呈松散粉状，无硬结块、无霉变</w:t>
            </w:r>
          </w:p>
        </w:tc>
        <w:tc>
          <w:tcPr>
            <w:tcW w:w="3835" w:type="dxa"/>
            <w:vMerge w:val="restart"/>
            <w:tcBorders>
              <w:top w:val="single" w:sz="8" w:space="0" w:color="auto"/>
            </w:tcBorders>
            <w:shd w:val="clear" w:color="auto" w:fill="auto"/>
            <w:vAlign w:val="center"/>
          </w:tcPr>
          <w:p w:rsidR="007556B8" w:rsidRDefault="00587573">
            <w:pPr>
              <w:pStyle w:val="afffffffff2"/>
              <w:ind w:firstLineChars="50" w:firstLine="90"/>
              <w:jc w:val="both"/>
            </w:pPr>
            <w:r>
              <w:rPr>
                <w:rFonts w:hint="eastAsia"/>
              </w:rPr>
              <w:t>取适量样品置于洁净白色瓷盘中，在自然光线下观察其状态、色泽和杂质；以鼻闻其气味；用温开水漱口，按照食用说明，品尝其滋味</w:t>
            </w:r>
          </w:p>
        </w:tc>
      </w:tr>
      <w:tr w:rsidR="007556B8">
        <w:trPr>
          <w:jc w:val="center"/>
        </w:trPr>
        <w:tc>
          <w:tcPr>
            <w:tcW w:w="1711" w:type="dxa"/>
            <w:shd w:val="clear" w:color="auto" w:fill="auto"/>
            <w:vAlign w:val="center"/>
          </w:tcPr>
          <w:p w:rsidR="007556B8" w:rsidRDefault="00587573">
            <w:pPr>
              <w:pStyle w:val="afffffffff2"/>
            </w:pPr>
            <w:r>
              <w:t>色泽</w:t>
            </w:r>
          </w:p>
        </w:tc>
        <w:tc>
          <w:tcPr>
            <w:tcW w:w="3828" w:type="dxa"/>
            <w:shd w:val="clear" w:color="auto" w:fill="auto"/>
            <w:vAlign w:val="center"/>
          </w:tcPr>
          <w:p w:rsidR="007556B8" w:rsidRDefault="00587573">
            <w:pPr>
              <w:pStyle w:val="afffffffff2"/>
              <w:ind w:firstLineChars="50" w:firstLine="90"/>
              <w:jc w:val="both"/>
            </w:pPr>
            <w:r>
              <w:rPr>
                <w:rFonts w:hint="eastAsia"/>
              </w:rPr>
              <w:t>具有产品应有的色泽</w:t>
            </w:r>
          </w:p>
        </w:tc>
        <w:tc>
          <w:tcPr>
            <w:tcW w:w="3835" w:type="dxa"/>
            <w:vMerge/>
            <w:shd w:val="clear" w:color="auto" w:fill="auto"/>
            <w:vAlign w:val="center"/>
          </w:tcPr>
          <w:p w:rsidR="007556B8" w:rsidRDefault="007556B8">
            <w:pPr>
              <w:pStyle w:val="afffffffff2"/>
            </w:pPr>
          </w:p>
        </w:tc>
      </w:tr>
      <w:tr w:rsidR="007556B8">
        <w:trPr>
          <w:jc w:val="center"/>
        </w:trPr>
        <w:tc>
          <w:tcPr>
            <w:tcW w:w="1711" w:type="dxa"/>
            <w:shd w:val="clear" w:color="auto" w:fill="auto"/>
            <w:vAlign w:val="center"/>
          </w:tcPr>
          <w:p w:rsidR="007556B8" w:rsidRDefault="00587573">
            <w:pPr>
              <w:pStyle w:val="afffffffff2"/>
            </w:pPr>
            <w:r>
              <w:t>气味、滋味</w:t>
            </w:r>
          </w:p>
        </w:tc>
        <w:tc>
          <w:tcPr>
            <w:tcW w:w="3828" w:type="dxa"/>
            <w:shd w:val="clear" w:color="auto" w:fill="auto"/>
            <w:vAlign w:val="center"/>
          </w:tcPr>
          <w:p w:rsidR="007556B8" w:rsidRDefault="00587573">
            <w:pPr>
              <w:pStyle w:val="afffffffff2"/>
              <w:ind w:firstLineChars="50" w:firstLine="90"/>
              <w:jc w:val="both"/>
            </w:pPr>
            <w:r>
              <w:rPr>
                <w:rFonts w:hint="eastAsia"/>
              </w:rPr>
              <w:t>具有产品应有的气味、滋味，无异嗅、异味</w:t>
            </w:r>
          </w:p>
        </w:tc>
        <w:tc>
          <w:tcPr>
            <w:tcW w:w="3835" w:type="dxa"/>
            <w:vMerge/>
            <w:shd w:val="clear" w:color="auto" w:fill="auto"/>
            <w:vAlign w:val="center"/>
          </w:tcPr>
          <w:p w:rsidR="007556B8" w:rsidRDefault="007556B8">
            <w:pPr>
              <w:pStyle w:val="afffffffff2"/>
            </w:pPr>
          </w:p>
        </w:tc>
      </w:tr>
      <w:tr w:rsidR="007556B8">
        <w:trPr>
          <w:jc w:val="center"/>
        </w:trPr>
        <w:tc>
          <w:tcPr>
            <w:tcW w:w="1711" w:type="dxa"/>
            <w:shd w:val="clear" w:color="auto" w:fill="auto"/>
            <w:vAlign w:val="center"/>
          </w:tcPr>
          <w:p w:rsidR="007556B8" w:rsidRDefault="00587573">
            <w:pPr>
              <w:pStyle w:val="afffffffff2"/>
            </w:pPr>
            <w:r>
              <w:t>杂质</w:t>
            </w:r>
          </w:p>
        </w:tc>
        <w:tc>
          <w:tcPr>
            <w:tcW w:w="3828" w:type="dxa"/>
            <w:shd w:val="clear" w:color="auto" w:fill="auto"/>
            <w:vAlign w:val="center"/>
          </w:tcPr>
          <w:p w:rsidR="007556B8" w:rsidRDefault="00587573">
            <w:pPr>
              <w:pStyle w:val="afffffffff2"/>
              <w:ind w:firstLineChars="50" w:firstLine="90"/>
              <w:jc w:val="both"/>
            </w:pPr>
            <w:r>
              <w:rPr>
                <w:rFonts w:hint="eastAsia"/>
              </w:rPr>
              <w:t>无正常视力可见外来机械杂质</w:t>
            </w:r>
          </w:p>
        </w:tc>
        <w:tc>
          <w:tcPr>
            <w:tcW w:w="3835" w:type="dxa"/>
            <w:vMerge/>
            <w:shd w:val="clear" w:color="auto" w:fill="auto"/>
            <w:vAlign w:val="center"/>
          </w:tcPr>
          <w:p w:rsidR="007556B8" w:rsidRDefault="007556B8">
            <w:pPr>
              <w:pStyle w:val="afffffffff2"/>
            </w:pPr>
          </w:p>
        </w:tc>
      </w:tr>
    </w:tbl>
    <w:p w:rsidR="007556B8" w:rsidRDefault="007556B8">
      <w:pPr>
        <w:pStyle w:val="affd"/>
        <w:numPr>
          <w:ilvl w:val="0"/>
          <w:numId w:val="0"/>
        </w:numPr>
        <w:spacing w:before="120" w:after="120"/>
      </w:pPr>
    </w:p>
    <w:p w:rsidR="007556B8" w:rsidRDefault="00587573">
      <w:pPr>
        <w:pStyle w:val="affd"/>
        <w:spacing w:before="120" w:after="120"/>
      </w:pPr>
      <w:r>
        <w:rPr>
          <w:rFonts w:hint="eastAsia"/>
        </w:rPr>
        <w:t>质量要求</w:t>
      </w:r>
    </w:p>
    <w:p w:rsidR="007556B8" w:rsidRDefault="00587573">
      <w:pPr>
        <w:pStyle w:val="affffe"/>
        <w:spacing w:line="288" w:lineRule="auto"/>
        <w:ind w:firstLine="420"/>
      </w:pPr>
      <w:r>
        <w:rPr>
          <w:rFonts w:hint="eastAsia"/>
        </w:rPr>
        <w:t>应符合表 2 的规定。</w:t>
      </w:r>
    </w:p>
    <w:p w:rsidR="007556B8" w:rsidRDefault="00587573">
      <w:pPr>
        <w:pStyle w:val="aff2"/>
        <w:spacing w:before="120" w:after="120"/>
      </w:pPr>
      <w:r>
        <w:t>理化指标</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8"/>
        <w:gridCol w:w="3119"/>
        <w:gridCol w:w="3127"/>
      </w:tblGrid>
      <w:tr w:rsidR="007556B8">
        <w:trPr>
          <w:tblHeader/>
          <w:jc w:val="center"/>
        </w:trPr>
        <w:tc>
          <w:tcPr>
            <w:tcW w:w="3128" w:type="dxa"/>
            <w:tcBorders>
              <w:top w:val="single" w:sz="8" w:space="0" w:color="auto"/>
              <w:bottom w:val="single" w:sz="8" w:space="0" w:color="auto"/>
            </w:tcBorders>
            <w:shd w:val="clear" w:color="auto" w:fill="auto"/>
            <w:vAlign w:val="center"/>
          </w:tcPr>
          <w:p w:rsidR="007556B8" w:rsidRDefault="00587573">
            <w:pPr>
              <w:pStyle w:val="afffffffff2"/>
            </w:pPr>
            <w:r>
              <w:t>项目</w:t>
            </w:r>
          </w:p>
        </w:tc>
        <w:tc>
          <w:tcPr>
            <w:tcW w:w="3119" w:type="dxa"/>
            <w:tcBorders>
              <w:top w:val="single" w:sz="8" w:space="0" w:color="auto"/>
              <w:bottom w:val="single" w:sz="8" w:space="0" w:color="auto"/>
            </w:tcBorders>
            <w:shd w:val="clear" w:color="auto" w:fill="auto"/>
            <w:vAlign w:val="center"/>
          </w:tcPr>
          <w:p w:rsidR="007556B8" w:rsidRDefault="00587573">
            <w:pPr>
              <w:pStyle w:val="afffffffff2"/>
            </w:pPr>
            <w:r>
              <w:t>指标</w:t>
            </w:r>
          </w:p>
        </w:tc>
        <w:tc>
          <w:tcPr>
            <w:tcW w:w="3127" w:type="dxa"/>
            <w:tcBorders>
              <w:top w:val="single" w:sz="8" w:space="0" w:color="auto"/>
              <w:bottom w:val="single" w:sz="8" w:space="0" w:color="auto"/>
            </w:tcBorders>
            <w:shd w:val="clear" w:color="auto" w:fill="auto"/>
            <w:vAlign w:val="center"/>
          </w:tcPr>
          <w:p w:rsidR="007556B8" w:rsidRDefault="00587573">
            <w:pPr>
              <w:pStyle w:val="afffffffff2"/>
            </w:pPr>
            <w:r>
              <w:t>检验方法</w:t>
            </w:r>
          </w:p>
        </w:tc>
      </w:tr>
      <w:tr w:rsidR="007556B8">
        <w:trPr>
          <w:jc w:val="center"/>
        </w:trPr>
        <w:tc>
          <w:tcPr>
            <w:tcW w:w="3128" w:type="dxa"/>
            <w:tcBorders>
              <w:top w:val="single" w:sz="8" w:space="0" w:color="auto"/>
            </w:tcBorders>
            <w:shd w:val="clear" w:color="auto" w:fill="auto"/>
            <w:vAlign w:val="center"/>
          </w:tcPr>
          <w:p w:rsidR="007556B8" w:rsidRDefault="00587573">
            <w:pPr>
              <w:pStyle w:val="afffffffff2"/>
              <w:ind w:firstLineChars="50" w:firstLine="90"/>
              <w:jc w:val="both"/>
            </w:pPr>
            <w:r>
              <w:rPr>
                <w:rFonts w:hint="eastAsia"/>
              </w:rPr>
              <w:t>水分/</w:t>
            </w:r>
            <w:r>
              <w:rPr>
                <w:rFonts w:hAnsi="宋体" w:hint="eastAsia"/>
              </w:rPr>
              <w:t xml:space="preserve">％                        </w:t>
            </w:r>
            <w:r>
              <w:rPr>
                <w:rFonts w:hint="eastAsia"/>
              </w:rPr>
              <w:t>≤</w:t>
            </w:r>
          </w:p>
        </w:tc>
        <w:tc>
          <w:tcPr>
            <w:tcW w:w="3119" w:type="dxa"/>
            <w:tcBorders>
              <w:top w:val="single" w:sz="8" w:space="0" w:color="auto"/>
            </w:tcBorders>
            <w:shd w:val="clear" w:color="auto" w:fill="auto"/>
            <w:vAlign w:val="center"/>
          </w:tcPr>
          <w:p w:rsidR="007556B8" w:rsidRDefault="00587573">
            <w:pPr>
              <w:pStyle w:val="afffffffff2"/>
            </w:pPr>
            <w:r>
              <w:rPr>
                <w:rFonts w:hint="eastAsia"/>
              </w:rPr>
              <w:t>7.0</w:t>
            </w:r>
          </w:p>
        </w:tc>
        <w:tc>
          <w:tcPr>
            <w:tcW w:w="3127" w:type="dxa"/>
            <w:tcBorders>
              <w:top w:val="single" w:sz="8" w:space="0" w:color="auto"/>
            </w:tcBorders>
            <w:shd w:val="clear" w:color="auto" w:fill="auto"/>
            <w:vAlign w:val="center"/>
          </w:tcPr>
          <w:p w:rsidR="007556B8" w:rsidRDefault="00587573">
            <w:pPr>
              <w:pStyle w:val="afffffffff2"/>
            </w:pPr>
            <w:r>
              <w:rPr>
                <w:rFonts w:hint="eastAsia"/>
              </w:rPr>
              <w:t>GB 5009.3</w:t>
            </w:r>
          </w:p>
        </w:tc>
      </w:tr>
      <w:tr w:rsidR="007556B8">
        <w:trPr>
          <w:jc w:val="center"/>
        </w:trPr>
        <w:tc>
          <w:tcPr>
            <w:tcW w:w="3128" w:type="dxa"/>
            <w:tcBorders>
              <w:top w:val="single" w:sz="8" w:space="0" w:color="auto"/>
            </w:tcBorders>
            <w:shd w:val="clear" w:color="auto" w:fill="auto"/>
            <w:vAlign w:val="center"/>
          </w:tcPr>
          <w:p w:rsidR="007556B8" w:rsidRDefault="00587573">
            <w:pPr>
              <w:pStyle w:val="afffffffff2"/>
              <w:ind w:firstLineChars="50" w:firstLine="90"/>
              <w:jc w:val="both"/>
              <w:rPr>
                <w:b/>
              </w:rPr>
            </w:pPr>
            <w:r>
              <w:rPr>
                <w:rFonts w:hint="eastAsia"/>
              </w:rPr>
              <w:t>保质期内益生菌活菌总数/(CFU/g) ≥</w:t>
            </w:r>
          </w:p>
        </w:tc>
        <w:tc>
          <w:tcPr>
            <w:tcW w:w="3119" w:type="dxa"/>
            <w:tcBorders>
              <w:top w:val="single" w:sz="8" w:space="0" w:color="auto"/>
            </w:tcBorders>
            <w:shd w:val="clear" w:color="auto" w:fill="auto"/>
            <w:vAlign w:val="center"/>
          </w:tcPr>
          <w:p w:rsidR="007556B8" w:rsidRDefault="00587573">
            <w:pPr>
              <w:pStyle w:val="afffffffff2"/>
            </w:pPr>
            <w:r>
              <w:rPr>
                <w:rFonts w:hint="eastAsia"/>
              </w:rPr>
              <w:t>1.0×10</w:t>
            </w:r>
            <w:r>
              <w:rPr>
                <w:rFonts w:hint="eastAsia"/>
                <w:vertAlign w:val="superscript"/>
              </w:rPr>
              <w:t>8</w:t>
            </w:r>
          </w:p>
        </w:tc>
        <w:tc>
          <w:tcPr>
            <w:tcW w:w="3127" w:type="dxa"/>
            <w:tcBorders>
              <w:top w:val="single" w:sz="8" w:space="0" w:color="auto"/>
            </w:tcBorders>
            <w:shd w:val="clear" w:color="auto" w:fill="auto"/>
            <w:vAlign w:val="center"/>
          </w:tcPr>
          <w:p w:rsidR="007556B8" w:rsidRDefault="00587573">
            <w:pPr>
              <w:pStyle w:val="afffffffff2"/>
            </w:pPr>
            <w:r>
              <w:rPr>
                <w:rFonts w:hint="eastAsia"/>
              </w:rPr>
              <w:t>QB/T 4575</w:t>
            </w:r>
          </w:p>
        </w:tc>
      </w:tr>
    </w:tbl>
    <w:p w:rsidR="007556B8" w:rsidRDefault="007556B8">
      <w:pPr>
        <w:pStyle w:val="affffe"/>
        <w:ind w:firstLine="420"/>
      </w:pPr>
    </w:p>
    <w:p w:rsidR="007556B8" w:rsidRDefault="00587573">
      <w:pPr>
        <w:pStyle w:val="affd"/>
        <w:spacing w:before="120" w:after="120"/>
      </w:pPr>
      <w:r>
        <w:t>污染物限量</w:t>
      </w:r>
    </w:p>
    <w:p w:rsidR="007556B8" w:rsidRDefault="00587573">
      <w:pPr>
        <w:pStyle w:val="affffe"/>
        <w:spacing w:line="288" w:lineRule="auto"/>
        <w:ind w:firstLine="420"/>
      </w:pPr>
      <w:r>
        <w:rPr>
          <w:rFonts w:hint="eastAsia"/>
        </w:rPr>
        <w:t>应符合 GB 2762 的规定。</w:t>
      </w:r>
    </w:p>
    <w:p w:rsidR="007556B8" w:rsidRDefault="00587573">
      <w:pPr>
        <w:pStyle w:val="affd"/>
        <w:spacing w:before="120" w:after="120"/>
      </w:pPr>
      <w:r>
        <w:t>微生物限量</w:t>
      </w:r>
    </w:p>
    <w:p w:rsidR="007556B8" w:rsidRDefault="00587573">
      <w:pPr>
        <w:pStyle w:val="affffffffa"/>
        <w:spacing w:line="288" w:lineRule="auto"/>
      </w:pPr>
      <w:r>
        <w:rPr>
          <w:rFonts w:hint="eastAsia"/>
        </w:rPr>
        <w:t>应符合 GB 29921 的规定。</w:t>
      </w:r>
    </w:p>
    <w:p w:rsidR="007556B8" w:rsidRDefault="00587573">
      <w:pPr>
        <w:pStyle w:val="affffffffa"/>
        <w:spacing w:line="288" w:lineRule="auto"/>
      </w:pPr>
      <w:r>
        <w:rPr>
          <w:rFonts w:hint="eastAsia"/>
        </w:rPr>
        <w:t>如相应类别的产品标准中规定了菌落总数，则该产品对菌落总数不作要求。</w:t>
      </w:r>
    </w:p>
    <w:p w:rsidR="007556B8" w:rsidRDefault="00587573">
      <w:pPr>
        <w:pStyle w:val="affd"/>
        <w:spacing w:before="120" w:after="120"/>
      </w:pPr>
      <w:r>
        <w:rPr>
          <w:rFonts w:hint="eastAsia"/>
        </w:rPr>
        <w:t>食品添加剂和食品营养强化剂</w:t>
      </w:r>
    </w:p>
    <w:p w:rsidR="007556B8" w:rsidRDefault="00587573">
      <w:pPr>
        <w:pStyle w:val="affffffffa"/>
        <w:spacing w:line="288" w:lineRule="auto"/>
      </w:pPr>
      <w:r>
        <w:rPr>
          <w:rFonts w:hint="eastAsia"/>
        </w:rPr>
        <w:t>食品添加剂的使用应符合 GB 2760 的规定。</w:t>
      </w:r>
    </w:p>
    <w:p w:rsidR="007556B8" w:rsidRDefault="00587573">
      <w:pPr>
        <w:pStyle w:val="affffffffa"/>
        <w:spacing w:line="288" w:lineRule="auto"/>
      </w:pPr>
      <w:r>
        <w:rPr>
          <w:rFonts w:hint="eastAsia"/>
        </w:rPr>
        <w:t>食品营养强化剂的使用应符合 GB 14880 的规定。</w:t>
      </w:r>
    </w:p>
    <w:p w:rsidR="007556B8" w:rsidRDefault="00587573">
      <w:pPr>
        <w:pStyle w:val="affd"/>
        <w:spacing w:before="120" w:after="120"/>
      </w:pPr>
      <w:r>
        <w:t>净含量</w:t>
      </w:r>
    </w:p>
    <w:p w:rsidR="007556B8" w:rsidRDefault="00587573">
      <w:pPr>
        <w:pStyle w:val="affffe"/>
        <w:spacing w:line="288" w:lineRule="auto"/>
        <w:ind w:firstLine="420"/>
      </w:pPr>
      <w:r>
        <w:rPr>
          <w:rFonts w:hint="eastAsia"/>
        </w:rPr>
        <w:t>净含量应符合国家市场监督管理总局令第 70 号《定量包装商品计量监督管理办法》的规定。检验方法按 JJF 1070 的规定进行。</w:t>
      </w:r>
    </w:p>
    <w:p w:rsidR="007556B8" w:rsidRDefault="00587573">
      <w:pPr>
        <w:pStyle w:val="affc"/>
        <w:spacing w:before="240" w:after="240"/>
      </w:pPr>
      <w:bookmarkStart w:id="54" w:name="_Toc195782454"/>
      <w:r>
        <w:lastRenderedPageBreak/>
        <w:t>生产加工过程中的卫生要求</w:t>
      </w:r>
      <w:bookmarkEnd w:id="54"/>
    </w:p>
    <w:p w:rsidR="007556B8" w:rsidRDefault="00587573">
      <w:pPr>
        <w:pStyle w:val="affffe"/>
        <w:spacing w:line="288" w:lineRule="auto"/>
        <w:ind w:firstLine="420"/>
      </w:pPr>
      <w:r>
        <w:rPr>
          <w:rFonts w:hint="eastAsia"/>
        </w:rPr>
        <w:t>应符合 GB 14881 的规定。</w:t>
      </w:r>
    </w:p>
    <w:p w:rsidR="007556B8" w:rsidRDefault="00587573">
      <w:pPr>
        <w:pStyle w:val="affc"/>
        <w:spacing w:before="240" w:after="240"/>
      </w:pPr>
      <w:bookmarkStart w:id="55" w:name="_Toc195782455"/>
      <w:r>
        <w:t>检验规则</w:t>
      </w:r>
      <w:bookmarkEnd w:id="55"/>
    </w:p>
    <w:p w:rsidR="007556B8" w:rsidRDefault="00587573">
      <w:pPr>
        <w:pStyle w:val="affd"/>
        <w:spacing w:before="120" w:after="120"/>
      </w:pPr>
      <w:r>
        <w:rPr>
          <w:rFonts w:hint="eastAsia"/>
        </w:rPr>
        <w:t>检验分类</w:t>
      </w:r>
    </w:p>
    <w:p w:rsidR="007556B8" w:rsidRDefault="00587573">
      <w:pPr>
        <w:pStyle w:val="affffe"/>
        <w:spacing w:line="288" w:lineRule="auto"/>
        <w:ind w:firstLine="420"/>
      </w:pPr>
      <w:r>
        <w:rPr>
          <w:rFonts w:hint="eastAsia"/>
        </w:rPr>
        <w:t>产品分为出厂检验和型式检验。</w:t>
      </w:r>
    </w:p>
    <w:p w:rsidR="007556B8" w:rsidRDefault="00587573">
      <w:pPr>
        <w:pStyle w:val="affd"/>
        <w:spacing w:before="120" w:after="120"/>
      </w:pPr>
      <w:r>
        <w:t>组批</w:t>
      </w:r>
    </w:p>
    <w:p w:rsidR="007556B8" w:rsidRDefault="00587573">
      <w:pPr>
        <w:pStyle w:val="affffe"/>
        <w:spacing w:line="288" w:lineRule="auto"/>
        <w:ind w:firstLine="420"/>
      </w:pPr>
      <w:r>
        <w:rPr>
          <w:rFonts w:hint="eastAsia"/>
        </w:rPr>
        <w:t>以同一班次、同一原辅料、同一生产线生产的包装完好的同一品种产品为一批。</w:t>
      </w:r>
    </w:p>
    <w:p w:rsidR="007556B8" w:rsidRDefault="00587573">
      <w:pPr>
        <w:pStyle w:val="affd"/>
        <w:spacing w:before="120" w:after="120"/>
      </w:pPr>
      <w:r>
        <w:rPr>
          <w:rFonts w:hint="eastAsia"/>
        </w:rPr>
        <w:t>抽样方法和抽样数量</w:t>
      </w:r>
    </w:p>
    <w:p w:rsidR="007556B8" w:rsidRDefault="00587573">
      <w:pPr>
        <w:pStyle w:val="affffffffa"/>
        <w:spacing w:line="288" w:lineRule="auto"/>
      </w:pPr>
      <w:r>
        <w:rPr>
          <w:rFonts w:hint="eastAsia"/>
        </w:rPr>
        <w:t>出厂检验按 GB/T 30642 的规定进行抽样，样品总量应不少于 1000 g，将采取的样品混匀后，分装于两个清洁干燥的密封瓶（袋）中，贴上标签，注明生产厂名称、产品名称、批号、采样日期和采样者姓名，一瓶（袋）供检验用，另一瓶（袋）密封保存以备查用。</w:t>
      </w:r>
    </w:p>
    <w:p w:rsidR="007556B8" w:rsidRDefault="00587573">
      <w:pPr>
        <w:pStyle w:val="affffffffa"/>
        <w:spacing w:line="288" w:lineRule="auto"/>
      </w:pPr>
      <w:r>
        <w:rPr>
          <w:rFonts w:hint="eastAsia"/>
        </w:rPr>
        <w:t>型式检验在出厂检验合格的产品中按 7.3.1 的方法进行抽样。</w:t>
      </w:r>
    </w:p>
    <w:p w:rsidR="007556B8" w:rsidRDefault="00587573">
      <w:pPr>
        <w:pStyle w:val="affd"/>
        <w:spacing w:before="120" w:after="120"/>
      </w:pPr>
      <w:r>
        <w:t>出厂检验</w:t>
      </w:r>
    </w:p>
    <w:p w:rsidR="007556B8" w:rsidRDefault="00587573">
      <w:pPr>
        <w:pStyle w:val="affffffffa"/>
        <w:spacing w:line="288" w:lineRule="auto"/>
      </w:pPr>
      <w:r>
        <w:rPr>
          <w:rFonts w:hint="eastAsia"/>
        </w:rPr>
        <w:t>产品应经工厂逐批检验合格，并附产品合格证，方可出厂。</w:t>
      </w:r>
    </w:p>
    <w:p w:rsidR="007556B8" w:rsidRDefault="00587573">
      <w:pPr>
        <w:pStyle w:val="affffffffa"/>
        <w:spacing w:line="288" w:lineRule="auto"/>
      </w:pPr>
      <w:r>
        <w:rPr>
          <w:rFonts w:hint="eastAsia"/>
        </w:rPr>
        <w:t>出厂检验项目包括感官要求、水分、微生物限量和净含量。</w:t>
      </w:r>
    </w:p>
    <w:p w:rsidR="007556B8" w:rsidRDefault="00587573">
      <w:pPr>
        <w:pStyle w:val="affd"/>
        <w:spacing w:before="120" w:after="120"/>
      </w:pPr>
      <w:r>
        <w:t>型式检验</w:t>
      </w:r>
    </w:p>
    <w:p w:rsidR="007556B8" w:rsidRDefault="00587573">
      <w:pPr>
        <w:pStyle w:val="affffffffa"/>
        <w:spacing w:line="288" w:lineRule="auto"/>
      </w:pPr>
      <w:r>
        <w:rPr>
          <w:rFonts w:hint="eastAsia"/>
        </w:rPr>
        <w:t>正常生产时每半年进行一次型式检验；有下列情况时也应进行型式检验：</w:t>
      </w:r>
    </w:p>
    <w:p w:rsidR="007556B8" w:rsidRDefault="00587573">
      <w:pPr>
        <w:pStyle w:val="af5"/>
        <w:spacing w:line="288" w:lineRule="auto"/>
      </w:pPr>
      <w:r>
        <w:rPr>
          <w:rFonts w:hint="eastAsia"/>
        </w:rPr>
        <w:t>新产品试制鉴定时；</w:t>
      </w:r>
    </w:p>
    <w:p w:rsidR="007556B8" w:rsidRDefault="00587573">
      <w:pPr>
        <w:pStyle w:val="af5"/>
        <w:spacing w:line="288" w:lineRule="auto"/>
      </w:pPr>
      <w:r>
        <w:rPr>
          <w:rFonts w:hint="eastAsia"/>
        </w:rPr>
        <w:t>正式生产，如原料、工艺有较大改变可能影响到产品的质量时；</w:t>
      </w:r>
    </w:p>
    <w:p w:rsidR="007556B8" w:rsidRDefault="00587573">
      <w:pPr>
        <w:pStyle w:val="af5"/>
        <w:spacing w:line="288" w:lineRule="auto"/>
      </w:pPr>
      <w:r>
        <w:rPr>
          <w:rFonts w:hint="eastAsia"/>
        </w:rPr>
        <w:t>出厂检验的结果与上次型式检验有较大差异时；</w:t>
      </w:r>
    </w:p>
    <w:p w:rsidR="007556B8" w:rsidRDefault="00587573">
      <w:pPr>
        <w:pStyle w:val="af5"/>
        <w:spacing w:line="288" w:lineRule="auto"/>
      </w:pPr>
      <w:r>
        <w:rPr>
          <w:rFonts w:hint="eastAsia"/>
        </w:rPr>
        <w:t>产品停产 6 个月以上重新恢复生产时；</w:t>
      </w:r>
    </w:p>
    <w:p w:rsidR="007556B8" w:rsidRDefault="00587573">
      <w:pPr>
        <w:pStyle w:val="af5"/>
        <w:spacing w:line="288" w:lineRule="auto"/>
      </w:pPr>
      <w:r>
        <w:rPr>
          <w:rFonts w:hint="eastAsia"/>
        </w:rPr>
        <w:t>行业主管部门或质量管理部门提出要求时。</w:t>
      </w:r>
    </w:p>
    <w:p w:rsidR="007556B8" w:rsidRDefault="00587573">
      <w:pPr>
        <w:pStyle w:val="affffffffa"/>
        <w:spacing w:line="288" w:lineRule="auto"/>
      </w:pPr>
      <w:r>
        <w:rPr>
          <w:rFonts w:hint="eastAsia"/>
        </w:rPr>
        <w:t>型式检验包括本文件中第 5 章规定的所有项目。</w:t>
      </w:r>
    </w:p>
    <w:p w:rsidR="007556B8" w:rsidRDefault="00587573">
      <w:pPr>
        <w:pStyle w:val="affd"/>
        <w:spacing w:before="120" w:after="120"/>
      </w:pPr>
      <w:r>
        <w:t>判定规则</w:t>
      </w:r>
    </w:p>
    <w:p w:rsidR="007556B8" w:rsidRDefault="00587573">
      <w:pPr>
        <w:pStyle w:val="affffe"/>
        <w:spacing w:line="288" w:lineRule="auto"/>
        <w:ind w:firstLine="420"/>
      </w:pPr>
      <w:r>
        <w:rPr>
          <w:rFonts w:hint="eastAsia"/>
        </w:rPr>
        <w:t>当检验结果全部符合本文件要求时，判该批产品检验合格。若检验中出现任何一项不符合，允许加倍重新抽取样品进行复检，复检后，若全部符合本文件要求时，判该批产品检验合格，否则为不合格。微生物项目不允许复检。</w:t>
      </w:r>
    </w:p>
    <w:p w:rsidR="007556B8" w:rsidRDefault="00587573">
      <w:pPr>
        <w:pStyle w:val="affc"/>
        <w:spacing w:before="240" w:after="240"/>
      </w:pPr>
      <w:bookmarkStart w:id="56" w:name="_Toc195782456"/>
      <w:r>
        <w:t>标志、包装、运输和贮存</w:t>
      </w:r>
      <w:bookmarkEnd w:id="56"/>
    </w:p>
    <w:p w:rsidR="007556B8" w:rsidRDefault="00587573">
      <w:pPr>
        <w:pStyle w:val="affd"/>
        <w:spacing w:before="120" w:after="120"/>
      </w:pPr>
      <w:r>
        <w:t>标志</w:t>
      </w:r>
    </w:p>
    <w:p w:rsidR="007556B8" w:rsidRDefault="00587573">
      <w:pPr>
        <w:pStyle w:val="affffffffa"/>
        <w:spacing w:line="288" w:lineRule="auto"/>
      </w:pPr>
      <w:r>
        <w:rPr>
          <w:rFonts w:hint="eastAsia"/>
        </w:rPr>
        <w:t>标签应符合 GB 7718 和 GB 28050 的规定。</w:t>
      </w:r>
    </w:p>
    <w:p w:rsidR="007556B8" w:rsidRDefault="00587573">
      <w:pPr>
        <w:pStyle w:val="affe"/>
        <w:spacing w:beforeLines="0" w:before="0" w:afterLines="0" w:after="0" w:line="288" w:lineRule="auto"/>
      </w:pPr>
      <w:r>
        <w:rPr>
          <w:rFonts w:ascii="宋体" w:eastAsia="宋体" w:hint="eastAsia"/>
        </w:rPr>
        <w:t>直接提供给消费者的预包装产品根据产品特性，标注产品类型、活菌总数（保质期）、菌种名称、食用方法、贮存方式，用于婴幼儿食品的菌种和益生菌菌种还应标示菌株号。</w:t>
      </w:r>
    </w:p>
    <w:p w:rsidR="007556B8" w:rsidRDefault="00587573">
      <w:pPr>
        <w:pStyle w:val="affffffffa"/>
        <w:spacing w:line="288" w:lineRule="auto"/>
      </w:pPr>
      <w:r>
        <w:rPr>
          <w:rFonts w:hint="eastAsia"/>
        </w:rPr>
        <w:t>包装储运图示标志按 GB/T 191 的规定选择使用。</w:t>
      </w:r>
    </w:p>
    <w:p w:rsidR="007556B8" w:rsidRDefault="00587573">
      <w:pPr>
        <w:pStyle w:val="affd"/>
        <w:spacing w:before="120" w:after="120"/>
      </w:pPr>
      <w:r>
        <w:t>包装</w:t>
      </w:r>
    </w:p>
    <w:p w:rsidR="007556B8" w:rsidRDefault="00587573">
      <w:pPr>
        <w:pStyle w:val="affffffffa"/>
        <w:numPr>
          <w:ilvl w:val="0"/>
          <w:numId w:val="0"/>
        </w:numPr>
        <w:spacing w:line="288" w:lineRule="auto"/>
        <w:ind w:firstLineChars="200" w:firstLine="420"/>
      </w:pPr>
      <w:r>
        <w:rPr>
          <w:rFonts w:hint="eastAsia"/>
        </w:rPr>
        <w:lastRenderedPageBreak/>
        <w:t>包装材料与容器应符合有关规定。包装容器应整洁、卫生、无破损，应符合国家相关规定。</w:t>
      </w:r>
    </w:p>
    <w:p w:rsidR="007556B8" w:rsidRDefault="00587573">
      <w:pPr>
        <w:pStyle w:val="affd"/>
        <w:spacing w:before="120" w:after="120"/>
      </w:pPr>
      <w:r>
        <w:t>运输</w:t>
      </w:r>
    </w:p>
    <w:p w:rsidR="007556B8" w:rsidRDefault="00587573">
      <w:pPr>
        <w:pStyle w:val="affffe"/>
        <w:spacing w:line="288" w:lineRule="auto"/>
        <w:ind w:firstLine="420"/>
      </w:pPr>
      <w:r>
        <w:rPr>
          <w:rFonts w:hint="eastAsia"/>
        </w:rPr>
        <w:t>产品在运输过程中要防止污染，避免日晒、雨淋及受潮。运输工具应清洁、卫生、干燥，不应与有毒有害、有异味、易挥发、易腐蚀的物品混装运输。</w:t>
      </w:r>
    </w:p>
    <w:p w:rsidR="007556B8" w:rsidRDefault="00587573">
      <w:pPr>
        <w:pStyle w:val="affd"/>
        <w:spacing w:before="120" w:after="120"/>
      </w:pPr>
      <w:r>
        <w:t>贮存</w:t>
      </w:r>
    </w:p>
    <w:p w:rsidR="007556B8" w:rsidRDefault="00587573">
      <w:pPr>
        <w:pStyle w:val="affffe"/>
        <w:spacing w:line="288" w:lineRule="auto"/>
        <w:ind w:firstLine="420"/>
      </w:pPr>
      <w:r>
        <w:rPr>
          <w:rFonts w:hAnsi="宋体" w:hint="eastAsia"/>
        </w:rPr>
        <w:t>产品应贮存在清洁、通风、干燥、避光、无虫害和鼠害的仓库内，不应接触地面及墙面，不应与有毒有害、有腐蚀性或有异味物品混合堆放。</w:t>
      </w:r>
    </w:p>
    <w:p w:rsidR="007556B8" w:rsidRDefault="00587573">
      <w:pPr>
        <w:pStyle w:val="affc"/>
        <w:spacing w:before="240" w:after="240"/>
      </w:pPr>
      <w:bookmarkStart w:id="57" w:name="_Toc195782457"/>
      <w:r>
        <w:t>保质期</w:t>
      </w:r>
      <w:bookmarkEnd w:id="57"/>
    </w:p>
    <w:p w:rsidR="007556B8" w:rsidRDefault="00587573">
      <w:pPr>
        <w:pStyle w:val="affffe"/>
        <w:spacing w:line="288" w:lineRule="auto"/>
        <w:ind w:firstLine="420"/>
      </w:pPr>
      <w:r>
        <w:rPr>
          <w:rFonts w:hint="eastAsia"/>
        </w:rPr>
        <w:t>在符合规定的运输和贮存条件下，在包装完整未经启封的情况下，产品自生产之日起，保质期按产品包装标注执行。</w:t>
      </w:r>
    </w:p>
    <w:p w:rsidR="007556B8" w:rsidRDefault="00587573">
      <w:pPr>
        <w:pStyle w:val="affffe"/>
        <w:ind w:firstLineChars="0" w:firstLine="0"/>
        <w:jc w:val="center"/>
      </w:pPr>
      <w:bookmarkStart w:id="58" w:name="BookMark8"/>
      <w:bookmarkEnd w:id="24"/>
      <w:r>
        <w:rPr>
          <w:noProof/>
        </w:rP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1"/>
                    <a:stretch>
                      <a:fillRect/>
                    </a:stretch>
                  </pic:blipFill>
                  <pic:spPr>
                    <a:xfrm>
                      <a:off x="0" y="0"/>
                      <a:ext cx="1485900" cy="317500"/>
                    </a:xfrm>
                    <a:prstGeom prst="rect">
                      <a:avLst/>
                    </a:prstGeom>
                  </pic:spPr>
                </pic:pic>
              </a:graphicData>
            </a:graphic>
          </wp:inline>
        </w:drawing>
      </w:r>
      <w:bookmarkEnd w:id="58"/>
    </w:p>
    <w:sectPr w:rsidR="007556B8">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F8B" w:rsidRDefault="00A62F8B">
      <w:pPr>
        <w:spacing w:line="240" w:lineRule="auto"/>
      </w:pPr>
      <w:r>
        <w:separator/>
      </w:r>
    </w:p>
  </w:endnote>
  <w:endnote w:type="continuationSeparator" w:id="0">
    <w:p w:rsidR="00A62F8B" w:rsidRDefault="00A62F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6B8" w:rsidRDefault="00587573">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6B8" w:rsidRDefault="007556B8">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6B8" w:rsidRDefault="007556B8">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6B8" w:rsidRDefault="00587573">
    <w:pPr>
      <w:pStyle w:val="affffb"/>
    </w:pPr>
    <w:r>
      <w:fldChar w:fldCharType="begin"/>
    </w:r>
    <w:r>
      <w:instrText>PAGE   \* MERGEFORMAT</w:instrText>
    </w:r>
    <w:r>
      <w:fldChar w:fldCharType="separate"/>
    </w:r>
    <w:r w:rsidR="00F6465F" w:rsidRPr="00F6465F">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F8B" w:rsidRDefault="00A62F8B">
      <w:pPr>
        <w:spacing w:line="240" w:lineRule="auto"/>
      </w:pPr>
      <w:r>
        <w:separator/>
      </w:r>
    </w:p>
  </w:footnote>
  <w:footnote w:type="continuationSeparator" w:id="0">
    <w:p w:rsidR="00A62F8B" w:rsidRDefault="00A62F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6B8" w:rsidRDefault="007556B8">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6B8" w:rsidRDefault="00587573">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6B8" w:rsidRDefault="007556B8">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6B8" w:rsidRDefault="00587573">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B28A5">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6B8" w:rsidRDefault="00587573">
    <w:pPr>
      <w:pStyle w:val="afffff3"/>
    </w:pPr>
    <w:r>
      <w:fldChar w:fldCharType="begin"/>
    </w:r>
    <w:r>
      <w:instrText xml:space="preserve"> STYLEREF  标准文件_文件编号  \* MERGEFORMAT </w:instrText>
    </w:r>
    <w:r>
      <w:fldChar w:fldCharType="separate"/>
    </w:r>
    <w:r w:rsidR="00F6465F">
      <w:rPr>
        <w:noProof/>
      </w:rPr>
      <w:t>T/CS XXXX</w:t>
    </w:r>
    <w:r w:rsidR="00F6465F">
      <w:rPr>
        <w:noProof/>
      </w:rPr>
      <w:t>—</w:t>
    </w:r>
    <w:r w:rsidR="00F6465F">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0AF1"/>
    <w:rsid w:val="00001972"/>
    <w:rsid w:val="00001D9A"/>
    <w:rsid w:val="00007B3A"/>
    <w:rsid w:val="000107E0"/>
    <w:rsid w:val="00011FDE"/>
    <w:rsid w:val="00012FFD"/>
    <w:rsid w:val="00014162"/>
    <w:rsid w:val="00014340"/>
    <w:rsid w:val="00015F84"/>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2E47"/>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2F5B"/>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3B06"/>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0D3"/>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2C3C"/>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8A5"/>
    <w:rsid w:val="004B2E1B"/>
    <w:rsid w:val="004B3AA8"/>
    <w:rsid w:val="004B3E93"/>
    <w:rsid w:val="004B59F2"/>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729A"/>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573"/>
    <w:rsid w:val="00587ADD"/>
    <w:rsid w:val="00593A49"/>
    <w:rsid w:val="00596160"/>
    <w:rsid w:val="005966E2"/>
    <w:rsid w:val="0059698C"/>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598"/>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9F9"/>
    <w:rsid w:val="00724E1B"/>
    <w:rsid w:val="00725949"/>
    <w:rsid w:val="00727FA2"/>
    <w:rsid w:val="00730D5B"/>
    <w:rsid w:val="007322D9"/>
    <w:rsid w:val="00732BC0"/>
    <w:rsid w:val="0073720F"/>
    <w:rsid w:val="00737796"/>
    <w:rsid w:val="0074165C"/>
    <w:rsid w:val="00742C35"/>
    <w:rsid w:val="007432CA"/>
    <w:rsid w:val="007439EB"/>
    <w:rsid w:val="00743CB4"/>
    <w:rsid w:val="00743F0A"/>
    <w:rsid w:val="007444E8"/>
    <w:rsid w:val="0074548E"/>
    <w:rsid w:val="00745773"/>
    <w:rsid w:val="007461B3"/>
    <w:rsid w:val="00746800"/>
    <w:rsid w:val="007501A8"/>
    <w:rsid w:val="00750D61"/>
    <w:rsid w:val="00750EE1"/>
    <w:rsid w:val="00752B4D"/>
    <w:rsid w:val="00755402"/>
    <w:rsid w:val="007556B8"/>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C6413"/>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6A2"/>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44E5"/>
    <w:rsid w:val="0099551B"/>
    <w:rsid w:val="00996BD2"/>
    <w:rsid w:val="00997BF1"/>
    <w:rsid w:val="009A089C"/>
    <w:rsid w:val="009A118E"/>
    <w:rsid w:val="009A21CD"/>
    <w:rsid w:val="009A278C"/>
    <w:rsid w:val="009A2BC2"/>
    <w:rsid w:val="009A40B7"/>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38B2"/>
    <w:rsid w:val="00A27E8C"/>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2F8B"/>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5F48"/>
    <w:rsid w:val="00AD0AEF"/>
    <w:rsid w:val="00AD11B7"/>
    <w:rsid w:val="00AD1A94"/>
    <w:rsid w:val="00AD1C05"/>
    <w:rsid w:val="00AD4126"/>
    <w:rsid w:val="00AD421C"/>
    <w:rsid w:val="00AD44FA"/>
    <w:rsid w:val="00AE070A"/>
    <w:rsid w:val="00AE101C"/>
    <w:rsid w:val="00AE2A69"/>
    <w:rsid w:val="00AE37E5"/>
    <w:rsid w:val="00AE5EB4"/>
    <w:rsid w:val="00AF0850"/>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AF"/>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072"/>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160C"/>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4DD6"/>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05BD"/>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6FE2"/>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465F"/>
    <w:rsid w:val="00F65893"/>
    <w:rsid w:val="00F66A4A"/>
    <w:rsid w:val="00F70B16"/>
    <w:rsid w:val="00F71E22"/>
    <w:rsid w:val="00F72142"/>
    <w:rsid w:val="00F72AE7"/>
    <w:rsid w:val="00F833BA"/>
    <w:rsid w:val="00F84FD0"/>
    <w:rsid w:val="00F859A8"/>
    <w:rsid w:val="00F86D87"/>
    <w:rsid w:val="00F87B41"/>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138B"/>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FEB5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qFormat="1"/>
    <w:lsdException w:name="toc 5" w:semiHidden="0" w:uiPriority="39"/>
    <w:lsdException w:name="toc 6" w:semiHidden="0" w:uiPriority="39" w:qFormat="1"/>
    <w:lsdException w:name="toc 7" w:semiHidden="0" w:uiPriority="39"/>
    <w:lsdException w:name="toc 8" w:uiPriority="0"/>
    <w:lsdException w:name="toc 9" w:uiPriority="0"/>
    <w:lsdException w:name="Normal Indent" w:semiHidden="0" w:uiPriority="0" w:unhideWhenUsed="0" w:qFormat="1"/>
    <w:lsdException w:name="footnote text" w:uiPriority="0" w:unhideWhenUsed="0"/>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qFormat="1"/>
    <w:lsdException w:name="toc 5" w:semiHidden="0" w:uiPriority="39"/>
    <w:lsdException w:name="toc 6" w:semiHidden="0" w:uiPriority="39" w:qFormat="1"/>
    <w:lsdException w:name="toc 7" w:semiHidden="0" w:uiPriority="39"/>
    <w:lsdException w:name="toc 8" w:uiPriority="0"/>
    <w:lsdException w:name="toc 9" w:uiPriority="0"/>
    <w:lsdException w:name="Normal Indent" w:semiHidden="0" w:uiPriority="0" w:unhideWhenUsed="0" w:qFormat="1"/>
    <w:lsdException w:name="footnote text" w:uiPriority="0" w:unhideWhenUsed="0"/>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7F0CDA" w:rsidRDefault="00047665">
          <w:pPr>
            <w:pStyle w:val="6A7672F4FD5C420B878BA9111AC6A963"/>
          </w:pPr>
          <w:r>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7F0CDA" w:rsidRDefault="00047665">
          <w:pPr>
            <w:pStyle w:val="06F1C546B2AB429FA66A6ED16353B4E4"/>
          </w:pPr>
          <w:r>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7F0CDA" w:rsidRDefault="00047665">
          <w:pPr>
            <w:pStyle w:val="939ED64C5B2B42EB87B0F5CA64FCE99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047665"/>
    <w:rsid w:val="00077453"/>
    <w:rsid w:val="003834F0"/>
    <w:rsid w:val="007F0CDA"/>
    <w:rsid w:val="00811915"/>
    <w:rsid w:val="00836C2F"/>
    <w:rsid w:val="008F2877"/>
    <w:rsid w:val="00BE76A3"/>
    <w:rsid w:val="00F83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qFormat/>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qFormat/>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D8E6E6-5F18-4328-ABA2-AEB98974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241</TotalTime>
  <Pages>7</Pages>
  <Words>577</Words>
  <Characters>3293</Characters>
  <Application>Microsoft Office Word</Application>
  <DocSecurity>0</DocSecurity>
  <Lines>27</Lines>
  <Paragraphs>7</Paragraphs>
  <ScaleCrop>false</ScaleCrop>
  <Company>PCMI</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15</cp:revision>
  <cp:lastPrinted>2025-04-17T03:45:00Z</cp:lastPrinted>
  <dcterms:created xsi:type="dcterms:W3CDTF">2025-01-17T01:45:00Z</dcterms:created>
  <dcterms:modified xsi:type="dcterms:W3CDTF">2025-04-17T03:47:00Z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eyJoZGlkIjoiNjY0YTI4NTUzOGQ3OTcwYjk3NjAwNWUwMDUyZjBiMGIiLCJ1c2VySWQiOiI0NTc4MTAxNTMifQ==</vt:lpwstr>
  </property>
  <property fmtid="{D5CDD505-2E9C-101B-9397-08002B2CF9AE}" pid="15" name="KSOProductBuildVer">
    <vt:lpwstr>2052-12.1.0.20784</vt:lpwstr>
  </property>
  <property fmtid="{D5CDD505-2E9C-101B-9397-08002B2CF9AE}" pid="16" name="ICV">
    <vt:lpwstr>82DF334A21F54C408589D03CC34813B7_12</vt:lpwstr>
  </property>
</Properties>
</file>