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756" w:rsidRPr="00CB4EC2" w:rsidRDefault="00DD0756">
      <w:pPr>
        <w:widowControl/>
        <w:jc w:val="center"/>
        <w:rPr>
          <w:rFonts w:ascii="Times New Roman" w:hAnsi="Times New Roman"/>
          <w:b/>
          <w:bCs/>
          <w:kern w:val="0"/>
          <w:sz w:val="31"/>
          <w:szCs w:val="31"/>
          <w:lang w:bidi="ar"/>
        </w:rPr>
      </w:pPr>
      <w:r w:rsidRPr="00CB4EC2">
        <w:rPr>
          <w:rFonts w:ascii="Times New Roman" w:hAnsi="Times New Roman"/>
          <w:b/>
          <w:bCs/>
          <w:kern w:val="0"/>
          <w:sz w:val="31"/>
          <w:szCs w:val="31"/>
          <w:lang w:bidi="ar"/>
        </w:rPr>
        <w:t>团体标准《</w:t>
      </w:r>
      <w:r w:rsidR="008B7AE9">
        <w:rPr>
          <w:rFonts w:ascii="Times New Roman" w:hAnsi="Times New Roman"/>
          <w:b/>
          <w:bCs/>
          <w:kern w:val="0"/>
          <w:sz w:val="31"/>
          <w:szCs w:val="31"/>
          <w:lang w:bidi="ar"/>
        </w:rPr>
        <w:t>洗衣凝珠中活性物含量的检测方法</w:t>
      </w:r>
      <w:r w:rsidRPr="00CB4EC2">
        <w:rPr>
          <w:rFonts w:ascii="Times New Roman" w:hAnsi="Times New Roman"/>
          <w:b/>
          <w:bCs/>
          <w:kern w:val="0"/>
          <w:sz w:val="31"/>
          <w:szCs w:val="31"/>
          <w:lang w:bidi="ar"/>
        </w:rPr>
        <w:t>》编制说明</w:t>
      </w:r>
    </w:p>
    <w:p w:rsidR="00B215BF" w:rsidRPr="00CB4EC2" w:rsidRDefault="00B215BF">
      <w:pPr>
        <w:widowControl/>
        <w:jc w:val="center"/>
        <w:rPr>
          <w:rFonts w:ascii="Times New Roman" w:hAnsi="Times New Roman"/>
          <w:sz w:val="18"/>
        </w:rPr>
      </w:pPr>
      <w:r w:rsidRPr="00CB4EC2">
        <w:rPr>
          <w:rFonts w:ascii="Times New Roman" w:hAnsi="Times New Roman" w:hint="eastAsia"/>
          <w:b/>
          <w:bCs/>
          <w:kern w:val="0"/>
          <w:sz w:val="24"/>
          <w:szCs w:val="31"/>
          <w:lang w:bidi="ar"/>
        </w:rPr>
        <w:t>（征求意见稿）</w:t>
      </w:r>
    </w:p>
    <w:p w:rsidR="00DD0756" w:rsidRPr="00CB4EC2" w:rsidRDefault="00DD0756">
      <w:pPr>
        <w:numPr>
          <w:ilvl w:val="0"/>
          <w:numId w:val="1"/>
        </w:numPr>
        <w:spacing w:line="360" w:lineRule="auto"/>
        <w:rPr>
          <w:rFonts w:ascii="Times New Roman" w:hAnsi="Times New Roman"/>
          <w:b/>
          <w:bCs/>
          <w:sz w:val="24"/>
          <w:szCs w:val="32"/>
        </w:rPr>
      </w:pPr>
      <w:r w:rsidRPr="00CB4EC2">
        <w:rPr>
          <w:rFonts w:ascii="Times New Roman" w:hAnsi="Times New Roman"/>
          <w:b/>
          <w:bCs/>
          <w:sz w:val="24"/>
          <w:szCs w:val="32"/>
        </w:rPr>
        <w:t>工作概况</w:t>
      </w:r>
    </w:p>
    <w:p w:rsidR="00DD0756" w:rsidRPr="00CB4EC2" w:rsidRDefault="00DD0756">
      <w:pPr>
        <w:numPr>
          <w:ilvl w:val="0"/>
          <w:numId w:val="2"/>
        </w:numPr>
        <w:tabs>
          <w:tab w:val="left" w:pos="312"/>
        </w:tabs>
        <w:spacing w:line="360" w:lineRule="auto"/>
        <w:rPr>
          <w:rFonts w:ascii="Times New Roman" w:hAnsi="Times New Roman"/>
        </w:rPr>
      </w:pPr>
      <w:r w:rsidRPr="00CB4EC2">
        <w:rPr>
          <w:rFonts w:ascii="Times New Roman" w:hAnsi="Times New Roman"/>
        </w:rPr>
        <w:t>任务来源</w:t>
      </w:r>
    </w:p>
    <w:p w:rsidR="000371AA" w:rsidRPr="00B675A1" w:rsidRDefault="005C6E97" w:rsidP="00B675A1">
      <w:pPr>
        <w:spacing w:line="360" w:lineRule="auto"/>
        <w:ind w:firstLineChars="200" w:firstLine="420"/>
        <w:rPr>
          <w:rFonts w:ascii="Times New Roman" w:hAnsi="Times New Roman"/>
        </w:rPr>
      </w:pPr>
      <w:r w:rsidRPr="00B675A1">
        <w:rPr>
          <w:rFonts w:ascii="Times New Roman" w:hAnsi="Times New Roman" w:hint="eastAsia"/>
        </w:rPr>
        <w:t>202</w:t>
      </w:r>
      <w:r w:rsidR="000565A9" w:rsidRPr="00B675A1">
        <w:rPr>
          <w:rFonts w:ascii="Times New Roman" w:hAnsi="Times New Roman"/>
        </w:rPr>
        <w:t>3</w:t>
      </w:r>
      <w:r w:rsidRPr="00B675A1">
        <w:rPr>
          <w:rFonts w:ascii="Times New Roman" w:hAnsi="Times New Roman" w:hint="eastAsia"/>
        </w:rPr>
        <w:t>年</w:t>
      </w:r>
      <w:r w:rsidR="000565A9" w:rsidRPr="00B675A1">
        <w:rPr>
          <w:rFonts w:ascii="Times New Roman" w:hAnsi="Times New Roman" w:hint="eastAsia"/>
        </w:rPr>
        <w:t>1</w:t>
      </w:r>
      <w:r w:rsidR="000565A9" w:rsidRPr="00B675A1">
        <w:rPr>
          <w:rFonts w:ascii="Times New Roman" w:hAnsi="Times New Roman"/>
        </w:rPr>
        <w:t>2</w:t>
      </w:r>
      <w:r w:rsidRPr="00B675A1">
        <w:rPr>
          <w:rFonts w:ascii="Times New Roman" w:hAnsi="Times New Roman" w:hint="eastAsia"/>
        </w:rPr>
        <w:t>月中国洗涤用品工业协会下达了“关于团体标准《儿童及婴儿洗护用品安全评价标准》</w:t>
      </w:r>
      <w:r w:rsidR="00FE4F38" w:rsidRPr="00B675A1">
        <w:rPr>
          <w:rFonts w:ascii="Times New Roman" w:hAnsi="Times New Roman"/>
        </w:rPr>
        <w:t>、</w:t>
      </w:r>
      <w:r w:rsidRPr="00B675A1">
        <w:rPr>
          <w:rFonts w:ascii="Times New Roman" w:hAnsi="Times New Roman" w:hint="eastAsia"/>
        </w:rPr>
        <w:t>《织物洗护产品长效留香性的能评价方法》</w:t>
      </w:r>
      <w:r w:rsidR="00FE4F38" w:rsidRPr="00B675A1">
        <w:rPr>
          <w:rFonts w:ascii="Times New Roman" w:hAnsi="Times New Roman"/>
        </w:rPr>
        <w:t>、</w:t>
      </w:r>
      <w:r w:rsidRPr="00B675A1">
        <w:rPr>
          <w:rFonts w:ascii="Times New Roman" w:hAnsi="Times New Roman" w:hint="eastAsia"/>
        </w:rPr>
        <w:t>《洗衣凝珠活性物的检测方法》</w:t>
      </w:r>
      <w:r w:rsidR="00FE4F38" w:rsidRPr="00B675A1">
        <w:rPr>
          <w:rFonts w:ascii="Times New Roman" w:hAnsi="Times New Roman"/>
        </w:rPr>
        <w:t>、</w:t>
      </w:r>
      <w:r w:rsidRPr="00B675A1">
        <w:rPr>
          <w:rFonts w:ascii="Times New Roman" w:hAnsi="Times New Roman" w:hint="eastAsia"/>
        </w:rPr>
        <w:t>《洗衣凝珠水溶膜的性能要求》</w:t>
      </w:r>
      <w:r w:rsidR="00FE4F38" w:rsidRPr="00B675A1">
        <w:rPr>
          <w:rFonts w:ascii="Times New Roman" w:hAnsi="Times New Roman"/>
        </w:rPr>
        <w:t>、</w:t>
      </w:r>
      <w:r w:rsidRPr="00B675A1">
        <w:rPr>
          <w:rFonts w:ascii="Times New Roman" w:hAnsi="Times New Roman" w:hint="eastAsia"/>
        </w:rPr>
        <w:t>《清洁喷雾除臭性能评价方法》</w:t>
      </w:r>
      <w:r w:rsidR="00FE4F38" w:rsidRPr="00B675A1">
        <w:rPr>
          <w:rFonts w:ascii="Times New Roman" w:hAnsi="Times New Roman"/>
        </w:rPr>
        <w:t>、</w:t>
      </w:r>
      <w:r w:rsidRPr="00B675A1">
        <w:rPr>
          <w:rFonts w:ascii="Times New Roman" w:hAnsi="Times New Roman" w:hint="eastAsia"/>
        </w:rPr>
        <w:t>《奶瓶清洗剂》</w:t>
      </w:r>
      <w:r w:rsidR="00FE4F38" w:rsidRPr="00B675A1">
        <w:rPr>
          <w:rFonts w:ascii="Times New Roman" w:hAnsi="Times New Roman"/>
        </w:rPr>
        <w:t>、</w:t>
      </w:r>
      <w:r w:rsidRPr="00B675A1">
        <w:rPr>
          <w:rFonts w:ascii="Times New Roman" w:hAnsi="Times New Roman" w:hint="eastAsia"/>
        </w:rPr>
        <w:t>《小白鞋清洗剂》</w:t>
      </w:r>
      <w:r w:rsidR="00FE4F38" w:rsidRPr="00B675A1">
        <w:rPr>
          <w:rFonts w:ascii="Times New Roman" w:hAnsi="Times New Roman"/>
        </w:rPr>
        <w:t>、</w:t>
      </w:r>
      <w:r w:rsidRPr="00B675A1">
        <w:rPr>
          <w:rFonts w:ascii="Times New Roman" w:hAnsi="Times New Roman" w:hint="eastAsia"/>
        </w:rPr>
        <w:t>《工业混合烷烃》等</w:t>
      </w:r>
      <w:r w:rsidR="000565A9" w:rsidRPr="00B675A1">
        <w:rPr>
          <w:rFonts w:ascii="Times New Roman" w:hAnsi="Times New Roman" w:hint="eastAsia"/>
        </w:rPr>
        <w:t>的</w:t>
      </w:r>
      <w:r w:rsidRPr="00B675A1">
        <w:rPr>
          <w:rFonts w:ascii="Times New Roman" w:hAnsi="Times New Roman" w:hint="eastAsia"/>
        </w:rPr>
        <w:t>立项</w:t>
      </w:r>
      <w:r w:rsidR="000565A9" w:rsidRPr="00B675A1">
        <w:rPr>
          <w:rFonts w:ascii="Times New Roman" w:hAnsi="Times New Roman" w:hint="eastAsia"/>
        </w:rPr>
        <w:t>计划</w:t>
      </w:r>
      <w:r w:rsidRPr="00B675A1">
        <w:rPr>
          <w:rFonts w:ascii="Times New Roman" w:hAnsi="Times New Roman" w:hint="eastAsia"/>
        </w:rPr>
        <w:t>”（中洗协【</w:t>
      </w:r>
      <w:r w:rsidRPr="00B675A1">
        <w:rPr>
          <w:rFonts w:ascii="Times New Roman" w:hAnsi="Times New Roman" w:hint="eastAsia"/>
        </w:rPr>
        <w:t>20</w:t>
      </w:r>
      <w:r w:rsidRPr="00B675A1">
        <w:rPr>
          <w:rFonts w:ascii="Times New Roman" w:hAnsi="Times New Roman"/>
        </w:rPr>
        <w:t>23</w:t>
      </w:r>
      <w:r w:rsidRPr="00B675A1">
        <w:rPr>
          <w:rFonts w:ascii="Times New Roman" w:hAnsi="Times New Roman" w:hint="eastAsia"/>
        </w:rPr>
        <w:t>】</w:t>
      </w:r>
      <w:r w:rsidRPr="00B675A1">
        <w:rPr>
          <w:rFonts w:ascii="Times New Roman" w:hAnsi="Times New Roman" w:hint="eastAsia"/>
        </w:rPr>
        <w:t>1</w:t>
      </w:r>
      <w:r w:rsidRPr="00B675A1">
        <w:rPr>
          <w:rFonts w:ascii="Times New Roman" w:hAnsi="Times New Roman"/>
        </w:rPr>
        <w:t>01</w:t>
      </w:r>
      <w:r w:rsidRPr="00B675A1">
        <w:rPr>
          <w:rFonts w:ascii="Times New Roman" w:hAnsi="Times New Roman" w:hint="eastAsia"/>
        </w:rPr>
        <w:t>号），由广州立白企业集团有限公司等多家单位制定《洗衣凝珠活性物的检测方法》团体标准。</w:t>
      </w:r>
    </w:p>
    <w:p w:rsidR="00DD0756" w:rsidRPr="00CB4EC2" w:rsidRDefault="00DD0756">
      <w:pPr>
        <w:numPr>
          <w:ilvl w:val="0"/>
          <w:numId w:val="2"/>
        </w:numPr>
        <w:tabs>
          <w:tab w:val="left" w:pos="312"/>
        </w:tabs>
        <w:spacing w:line="360" w:lineRule="auto"/>
        <w:rPr>
          <w:rFonts w:ascii="Times New Roman" w:hAnsi="Times New Roman"/>
        </w:rPr>
      </w:pPr>
      <w:r w:rsidRPr="00CB4EC2">
        <w:rPr>
          <w:rFonts w:ascii="Times New Roman" w:hAnsi="Times New Roman"/>
        </w:rPr>
        <w:t>主要工作过程</w:t>
      </w:r>
    </w:p>
    <w:p w:rsidR="00B675A1" w:rsidRPr="00CB4EC2" w:rsidRDefault="004C196C" w:rsidP="00215C56">
      <w:pPr>
        <w:spacing w:line="360" w:lineRule="auto"/>
        <w:ind w:firstLineChars="200" w:firstLine="420"/>
        <w:rPr>
          <w:rFonts w:ascii="Times New Roman" w:hAnsi="Times New Roman"/>
        </w:rPr>
      </w:pPr>
      <w:r w:rsidRPr="004C196C">
        <w:rPr>
          <w:rFonts w:ascii="Times New Roman" w:hAnsi="Times New Roman"/>
        </w:rPr>
        <w:t xml:space="preserve">2024 </w:t>
      </w:r>
      <w:r w:rsidRPr="004C196C">
        <w:rPr>
          <w:rFonts w:ascii="Times New Roman" w:hAnsi="Times New Roman"/>
        </w:rPr>
        <w:t>年</w:t>
      </w:r>
      <w:r w:rsidRPr="004C196C">
        <w:rPr>
          <w:rFonts w:ascii="Times New Roman" w:hAnsi="Times New Roman"/>
        </w:rPr>
        <w:t xml:space="preserve"> 4 </w:t>
      </w:r>
      <w:r w:rsidRPr="004C196C">
        <w:rPr>
          <w:rFonts w:ascii="Times New Roman" w:hAnsi="Times New Roman"/>
        </w:rPr>
        <w:t>月项目正式立项后，中国洗涤用品工业协会组织由广州立白企业集团有限公司牵头的标准制定工作组，启动标准起草工作。编制单位首先开展资料检索与信息收集，系统分析比较相关标准和文献方法，同步推进实验室验证。期间，工作组围绕实验数据与技术细节，多次与标准审核小组进行内部研讨、修改，形成初步讨论稿。后续又历经两轮审核调整，在反复打磨完善后，最终形成此征求意见稿。</w:t>
      </w:r>
    </w:p>
    <w:p w:rsidR="00DD0756" w:rsidRPr="00CB4EC2" w:rsidRDefault="00DD0756">
      <w:pPr>
        <w:numPr>
          <w:ilvl w:val="0"/>
          <w:numId w:val="1"/>
        </w:numPr>
        <w:spacing w:line="360" w:lineRule="auto"/>
        <w:rPr>
          <w:rFonts w:ascii="Times New Roman" w:hAnsi="Times New Roman"/>
          <w:b/>
          <w:bCs/>
          <w:sz w:val="24"/>
          <w:szCs w:val="32"/>
        </w:rPr>
      </w:pPr>
      <w:r w:rsidRPr="00CB4EC2">
        <w:rPr>
          <w:rFonts w:ascii="Times New Roman" w:hAnsi="Times New Roman"/>
          <w:b/>
          <w:bCs/>
          <w:sz w:val="24"/>
          <w:szCs w:val="32"/>
        </w:rPr>
        <w:t>标准</w:t>
      </w:r>
      <w:r w:rsidR="00442083" w:rsidRPr="00CB4EC2">
        <w:rPr>
          <w:rFonts w:ascii="Times New Roman" w:hAnsi="Times New Roman" w:hint="eastAsia"/>
          <w:b/>
          <w:bCs/>
          <w:sz w:val="24"/>
          <w:szCs w:val="32"/>
        </w:rPr>
        <w:t>制定理由和</w:t>
      </w:r>
      <w:r w:rsidRPr="00CB4EC2">
        <w:rPr>
          <w:rFonts w:ascii="Times New Roman" w:hAnsi="Times New Roman"/>
          <w:b/>
          <w:bCs/>
          <w:sz w:val="24"/>
          <w:szCs w:val="32"/>
        </w:rPr>
        <w:t>编制原则</w:t>
      </w:r>
    </w:p>
    <w:p w:rsidR="00442083" w:rsidRPr="00CB4EC2" w:rsidRDefault="00442083" w:rsidP="00ED63D1">
      <w:pPr>
        <w:numPr>
          <w:ilvl w:val="0"/>
          <w:numId w:val="7"/>
        </w:numPr>
        <w:spacing w:line="360" w:lineRule="auto"/>
        <w:rPr>
          <w:rFonts w:ascii="Times New Roman" w:hAnsi="Times New Roman"/>
        </w:rPr>
      </w:pPr>
      <w:r w:rsidRPr="00CB4EC2">
        <w:rPr>
          <w:rFonts w:ascii="Times New Roman" w:hAnsi="Times New Roman" w:hint="eastAsia"/>
        </w:rPr>
        <w:t>标准制定理由</w:t>
      </w:r>
    </w:p>
    <w:p w:rsidR="00FE4F38" w:rsidRPr="00FE4F38" w:rsidRDefault="00FE4F38" w:rsidP="00FE4F38">
      <w:pPr>
        <w:spacing w:line="360" w:lineRule="auto"/>
        <w:ind w:firstLineChars="200" w:firstLine="420"/>
        <w:rPr>
          <w:rFonts w:ascii="Times New Roman" w:hAnsi="Times New Roman"/>
        </w:rPr>
      </w:pPr>
      <w:r w:rsidRPr="00FE4F38">
        <w:rPr>
          <w:rFonts w:ascii="Times New Roman" w:hAnsi="Times New Roman"/>
        </w:rPr>
        <w:t>市场需求：随着消费者对洗衣凝珠产品需求的不断增加，市场对产品质量的要求也越来越高。制定检测方法标准可以满足市场对产品质量监管的需求。</w:t>
      </w:r>
    </w:p>
    <w:p w:rsidR="00FE4F38" w:rsidRPr="00CB4EC2" w:rsidRDefault="00FE4F38" w:rsidP="00FE4F38">
      <w:pPr>
        <w:spacing w:line="360" w:lineRule="auto"/>
        <w:ind w:firstLineChars="200" w:firstLine="420"/>
        <w:rPr>
          <w:rFonts w:ascii="Times New Roman" w:hAnsi="Times New Roman"/>
        </w:rPr>
      </w:pPr>
      <w:r w:rsidRPr="00FE4F38">
        <w:rPr>
          <w:rFonts w:ascii="Times New Roman" w:hAnsi="Times New Roman"/>
        </w:rPr>
        <w:t>行业需求：当前国内外在洗衣凝珠活性物检测方面尚未形成统一的标准方法。直接套用</w:t>
      </w:r>
      <w:r w:rsidRPr="00FE4F38">
        <w:rPr>
          <w:rFonts w:ascii="Times New Roman" w:hAnsi="Times New Roman"/>
        </w:rPr>
        <w:t>GB/T 13173</w:t>
      </w:r>
      <w:r w:rsidRPr="00FE4F38">
        <w:rPr>
          <w:rFonts w:ascii="Times New Roman" w:hAnsi="Times New Roman"/>
        </w:rPr>
        <w:t>洗涤剂中总活性物含量的测定方法来检测洗衣凝珠活性物，但该方法主要是为传统洗涤剂设计的，并不能完全满足洗衣凝珠这一新兴产品的检测需求，容易造成检测结果偏高</w:t>
      </w:r>
      <w:r w:rsidRPr="00FE4F38">
        <w:rPr>
          <w:rFonts w:ascii="Times New Roman" w:hAnsi="Times New Roman" w:hint="eastAsia"/>
        </w:rPr>
        <w:t>，</w:t>
      </w:r>
      <w:r w:rsidRPr="00FE4F38">
        <w:rPr>
          <w:rFonts w:ascii="Times New Roman" w:hAnsi="Times New Roman"/>
        </w:rPr>
        <w:t>既不能反映产品的真实情况</w:t>
      </w:r>
      <w:r w:rsidRPr="00FE4F38">
        <w:rPr>
          <w:rFonts w:ascii="Times New Roman" w:hAnsi="Times New Roman" w:hint="eastAsia"/>
        </w:rPr>
        <w:t>，</w:t>
      </w:r>
      <w:r w:rsidRPr="00FE4F38">
        <w:rPr>
          <w:rFonts w:ascii="Times New Roman" w:hAnsi="Times New Roman"/>
        </w:rPr>
        <w:t>也不利于行业的良性发展</w:t>
      </w:r>
      <w:r w:rsidRPr="00FE4F38">
        <w:rPr>
          <w:rFonts w:ascii="Times New Roman" w:hAnsi="Times New Roman" w:hint="eastAsia"/>
        </w:rPr>
        <w:t>。急需建立相关标准约束和规范行业发展。</w:t>
      </w:r>
    </w:p>
    <w:p w:rsidR="00442083" w:rsidRPr="00CB4EC2" w:rsidRDefault="00442083" w:rsidP="00ED63D1">
      <w:pPr>
        <w:numPr>
          <w:ilvl w:val="0"/>
          <w:numId w:val="7"/>
        </w:numPr>
        <w:spacing w:line="360" w:lineRule="auto"/>
        <w:rPr>
          <w:rFonts w:ascii="Times New Roman" w:hAnsi="Times New Roman"/>
        </w:rPr>
      </w:pPr>
      <w:r w:rsidRPr="00CB4EC2">
        <w:rPr>
          <w:rFonts w:ascii="Times New Roman" w:hAnsi="Times New Roman" w:hint="eastAsia"/>
        </w:rPr>
        <w:t>标准编制原则</w:t>
      </w:r>
    </w:p>
    <w:p w:rsidR="00CA4A26" w:rsidRPr="00CA4A26" w:rsidRDefault="00CA4A26" w:rsidP="00CA4A26">
      <w:pPr>
        <w:spacing w:line="360" w:lineRule="auto"/>
        <w:ind w:firstLineChars="200" w:firstLine="420"/>
        <w:rPr>
          <w:rFonts w:ascii="Times New Roman" w:hAnsi="Times New Roman"/>
        </w:rPr>
      </w:pPr>
      <w:r w:rsidRPr="00CA4A26">
        <w:rPr>
          <w:rFonts w:ascii="Times New Roman" w:hAnsi="Times New Roman"/>
        </w:rPr>
        <w:t>本标准编制遵循科学性、合理性与可操作性原则，紧密契合产业发展需求。秉持先进性、统一性、协调性、适用性、一致性和规范性理念推进标准制定工作，使其契合行业前沿趋势并在实际应用中切实可行，且与相关标准体系协调一致。</w:t>
      </w:r>
    </w:p>
    <w:p w:rsidR="00FE4F38" w:rsidRPr="00FE4F38" w:rsidRDefault="00CA4A26" w:rsidP="00CA4A26">
      <w:pPr>
        <w:spacing w:line="360" w:lineRule="auto"/>
        <w:ind w:firstLineChars="200" w:firstLine="420"/>
        <w:rPr>
          <w:rFonts w:ascii="Times New Roman" w:hAnsi="Times New Roman"/>
        </w:rPr>
      </w:pPr>
      <w:r w:rsidRPr="00CA4A26">
        <w:rPr>
          <w:rFonts w:ascii="Times New Roman" w:hAnsi="Times New Roman"/>
        </w:rPr>
        <w:t>在</w:t>
      </w:r>
      <w:r>
        <w:rPr>
          <w:rFonts w:ascii="Times New Roman" w:hAnsi="Times New Roman"/>
        </w:rPr>
        <w:t>本标准</w:t>
      </w:r>
      <w:r w:rsidRPr="00CA4A26">
        <w:rPr>
          <w:rFonts w:ascii="Times New Roman" w:hAnsi="Times New Roman"/>
        </w:rPr>
        <w:t>起草阶段，主要依据</w:t>
      </w:r>
      <w:r w:rsidRPr="00CA4A26">
        <w:rPr>
          <w:rFonts w:ascii="Times New Roman" w:hAnsi="Times New Roman"/>
        </w:rPr>
        <w:t xml:space="preserve"> GB/T 1.1</w:t>
      </w:r>
      <w:r w:rsidRPr="00CA4A26">
        <w:rPr>
          <w:rFonts w:ascii="Times New Roman" w:hAnsi="Times New Roman"/>
        </w:rPr>
        <w:t>－</w:t>
      </w:r>
      <w:r w:rsidRPr="00CA4A26">
        <w:rPr>
          <w:rFonts w:ascii="Times New Roman" w:hAnsi="Times New Roman"/>
        </w:rPr>
        <w:t>2020</w:t>
      </w:r>
      <w:r w:rsidRPr="00CA4A26">
        <w:rPr>
          <w:rFonts w:ascii="Times New Roman" w:hAnsi="Times New Roman"/>
        </w:rPr>
        <w:t>《标准化工作导则</w:t>
      </w:r>
      <w:r w:rsidRPr="00CA4A26">
        <w:rPr>
          <w:rFonts w:ascii="Times New Roman" w:hAnsi="Times New Roman"/>
        </w:rPr>
        <w:t xml:space="preserve"> </w:t>
      </w:r>
      <w:r w:rsidRPr="00CA4A26">
        <w:rPr>
          <w:rFonts w:ascii="Times New Roman" w:hAnsi="Times New Roman"/>
        </w:rPr>
        <w:t>第</w:t>
      </w:r>
      <w:r w:rsidRPr="00CA4A26">
        <w:rPr>
          <w:rFonts w:ascii="Times New Roman" w:hAnsi="Times New Roman"/>
        </w:rPr>
        <w:t xml:space="preserve"> 1 </w:t>
      </w:r>
      <w:r w:rsidRPr="00CA4A26">
        <w:rPr>
          <w:rFonts w:ascii="Times New Roman" w:hAnsi="Times New Roman"/>
        </w:rPr>
        <w:t>部分：标准的结构和编写》以及</w:t>
      </w:r>
      <w:r w:rsidRPr="00CA4A26">
        <w:rPr>
          <w:rFonts w:ascii="Times New Roman" w:hAnsi="Times New Roman"/>
        </w:rPr>
        <w:t xml:space="preserve"> GB/T 1.2</w:t>
      </w:r>
      <w:r w:rsidRPr="00CA4A26">
        <w:rPr>
          <w:rFonts w:ascii="Times New Roman" w:hAnsi="Times New Roman"/>
        </w:rPr>
        <w:t>－</w:t>
      </w:r>
      <w:r w:rsidRPr="00CA4A26">
        <w:rPr>
          <w:rFonts w:ascii="Times New Roman" w:hAnsi="Times New Roman"/>
        </w:rPr>
        <w:t>2002</w:t>
      </w:r>
      <w:r w:rsidRPr="00CA4A26">
        <w:rPr>
          <w:rFonts w:ascii="Times New Roman" w:hAnsi="Times New Roman"/>
        </w:rPr>
        <w:t>《标准化工作导则</w:t>
      </w:r>
      <w:r w:rsidRPr="00CA4A26">
        <w:rPr>
          <w:rFonts w:ascii="Times New Roman" w:hAnsi="Times New Roman"/>
        </w:rPr>
        <w:t xml:space="preserve"> </w:t>
      </w:r>
      <w:r w:rsidRPr="00CA4A26">
        <w:rPr>
          <w:rFonts w:ascii="Times New Roman" w:hAnsi="Times New Roman"/>
        </w:rPr>
        <w:t>第</w:t>
      </w:r>
      <w:r w:rsidRPr="00CA4A26">
        <w:rPr>
          <w:rFonts w:ascii="Times New Roman" w:hAnsi="Times New Roman"/>
        </w:rPr>
        <w:t xml:space="preserve"> 2 </w:t>
      </w:r>
      <w:r w:rsidRPr="00CA4A26">
        <w:rPr>
          <w:rFonts w:ascii="Times New Roman" w:hAnsi="Times New Roman"/>
        </w:rPr>
        <w:t>部分：标准中规范性技术</w:t>
      </w:r>
      <w:r w:rsidR="00656D7E">
        <w:rPr>
          <w:rFonts w:ascii="Times New Roman" w:hAnsi="Times New Roman"/>
        </w:rPr>
        <w:t>要素内容</w:t>
      </w:r>
      <w:r w:rsidR="00656D7E">
        <w:rPr>
          <w:rFonts w:ascii="Times New Roman" w:hAnsi="Times New Roman"/>
        </w:rPr>
        <w:lastRenderedPageBreak/>
        <w:t>的确定方法》</w:t>
      </w:r>
      <w:r w:rsidRPr="00CA4A26">
        <w:rPr>
          <w:rFonts w:ascii="Times New Roman" w:hAnsi="Times New Roman"/>
        </w:rPr>
        <w:t>编写，保障文件结构规范、内容严谨。同时，标准制定过程中重点参考了</w:t>
      </w:r>
      <w:r w:rsidRPr="00CA4A26">
        <w:rPr>
          <w:rFonts w:ascii="Times New Roman" w:hAnsi="Times New Roman"/>
        </w:rPr>
        <w:t xml:space="preserve"> GB/T 13173</w:t>
      </w:r>
      <w:r w:rsidRPr="00CA4A26">
        <w:rPr>
          <w:rFonts w:ascii="Times New Roman" w:hAnsi="Times New Roman"/>
        </w:rPr>
        <w:t>《表面活性剂</w:t>
      </w:r>
      <w:r w:rsidRPr="00CA4A26">
        <w:rPr>
          <w:rFonts w:ascii="Times New Roman" w:hAnsi="Times New Roman"/>
        </w:rPr>
        <w:t xml:space="preserve"> </w:t>
      </w:r>
      <w:r w:rsidRPr="00CA4A26">
        <w:rPr>
          <w:rFonts w:ascii="Times New Roman" w:hAnsi="Times New Roman"/>
        </w:rPr>
        <w:t>洗涤剂试验方法》。</w:t>
      </w:r>
    </w:p>
    <w:p w:rsidR="00DD0756" w:rsidRPr="00CB4EC2" w:rsidRDefault="00DD0756">
      <w:pPr>
        <w:widowControl/>
        <w:numPr>
          <w:ilvl w:val="0"/>
          <w:numId w:val="1"/>
        </w:numPr>
        <w:spacing w:line="360" w:lineRule="auto"/>
        <w:jc w:val="left"/>
        <w:rPr>
          <w:rFonts w:ascii="Times New Roman" w:hAnsi="Times New Roman"/>
          <w:b/>
          <w:bCs/>
          <w:kern w:val="0"/>
          <w:sz w:val="24"/>
          <w:lang w:bidi="ar"/>
        </w:rPr>
      </w:pPr>
      <w:r w:rsidRPr="00CB4EC2">
        <w:rPr>
          <w:rFonts w:ascii="Times New Roman" w:hAnsi="Times New Roman"/>
          <w:b/>
          <w:bCs/>
          <w:kern w:val="0"/>
          <w:sz w:val="24"/>
          <w:lang w:bidi="ar"/>
        </w:rPr>
        <w:t>标准主要内容的确定</w:t>
      </w:r>
    </w:p>
    <w:p w:rsidR="00DD0756" w:rsidRPr="00200B73" w:rsidRDefault="00DD0756" w:rsidP="00ED63D1">
      <w:pPr>
        <w:numPr>
          <w:ilvl w:val="0"/>
          <w:numId w:val="12"/>
        </w:numPr>
        <w:spacing w:line="360" w:lineRule="auto"/>
        <w:rPr>
          <w:rFonts w:ascii="Times New Roman" w:eastAsiaTheme="minorEastAsia" w:hAnsi="Times New Roman"/>
          <w:szCs w:val="21"/>
        </w:rPr>
      </w:pPr>
      <w:r w:rsidRPr="00200B73">
        <w:rPr>
          <w:rFonts w:ascii="Times New Roman" w:eastAsiaTheme="minorEastAsia" w:hAnsi="Times New Roman"/>
          <w:szCs w:val="21"/>
        </w:rPr>
        <w:t>适用范围</w:t>
      </w:r>
    </w:p>
    <w:p w:rsidR="00750784" w:rsidRPr="00200B73" w:rsidRDefault="00750784" w:rsidP="00A8637E">
      <w:pPr>
        <w:spacing w:line="360" w:lineRule="auto"/>
        <w:ind w:firstLineChars="200" w:firstLine="420"/>
        <w:rPr>
          <w:rFonts w:ascii="Times New Roman" w:eastAsiaTheme="minorEastAsia" w:hAnsi="Times New Roman"/>
          <w:szCs w:val="21"/>
        </w:rPr>
      </w:pPr>
      <w:r w:rsidRPr="00200B73">
        <w:rPr>
          <w:rFonts w:ascii="Times New Roman" w:eastAsiaTheme="minorEastAsia" w:hAnsi="Times New Roman"/>
          <w:szCs w:val="21"/>
        </w:rPr>
        <w:t>本标准规定了洗衣凝珠中活性物含量的</w:t>
      </w:r>
      <w:r w:rsidR="00A86E01">
        <w:rPr>
          <w:rFonts w:ascii="Times New Roman" w:eastAsiaTheme="minorEastAsia" w:hAnsi="Times New Roman"/>
          <w:szCs w:val="21"/>
        </w:rPr>
        <w:t>检测</w:t>
      </w:r>
      <w:r w:rsidRPr="00200B73">
        <w:rPr>
          <w:rFonts w:ascii="Times New Roman" w:eastAsiaTheme="minorEastAsia" w:hAnsi="Times New Roman"/>
          <w:szCs w:val="21"/>
        </w:rPr>
        <w:t>方法。该方法适用于洗衣凝珠产品</w:t>
      </w:r>
      <w:r w:rsidR="002F4FE1">
        <w:rPr>
          <w:rFonts w:ascii="Times New Roman" w:eastAsiaTheme="minorEastAsia" w:hAnsi="Times New Roman"/>
          <w:szCs w:val="21"/>
        </w:rPr>
        <w:t>中的</w:t>
      </w:r>
      <w:r w:rsidRPr="00200B73">
        <w:rPr>
          <w:rFonts w:ascii="Times New Roman" w:eastAsiaTheme="minorEastAsia" w:hAnsi="Times New Roman"/>
          <w:szCs w:val="21"/>
        </w:rPr>
        <w:t>液体</w:t>
      </w:r>
      <w:r w:rsidR="002F4FE1">
        <w:rPr>
          <w:rFonts w:ascii="Times New Roman" w:eastAsiaTheme="minorEastAsia" w:hAnsi="Times New Roman"/>
          <w:szCs w:val="21"/>
        </w:rPr>
        <w:t>腔内容物总</w:t>
      </w:r>
      <w:r w:rsidRPr="00200B73">
        <w:rPr>
          <w:rFonts w:ascii="Times New Roman" w:eastAsiaTheme="minorEastAsia" w:hAnsi="Times New Roman"/>
          <w:szCs w:val="21"/>
        </w:rPr>
        <w:t>活性物含量的</w:t>
      </w:r>
      <w:r w:rsidR="002F4FE1">
        <w:rPr>
          <w:rFonts w:ascii="Times New Roman" w:eastAsiaTheme="minorEastAsia" w:hAnsi="Times New Roman"/>
          <w:szCs w:val="21"/>
        </w:rPr>
        <w:t>测定</w:t>
      </w:r>
      <w:r w:rsidRPr="00200B73">
        <w:rPr>
          <w:rFonts w:ascii="Times New Roman" w:eastAsiaTheme="minorEastAsia" w:hAnsi="Times New Roman"/>
          <w:szCs w:val="21"/>
        </w:rPr>
        <w:t>，为产品质量控制、市场监督以及消费者选择提供科学依据</w:t>
      </w:r>
    </w:p>
    <w:p w:rsidR="00F668F1" w:rsidRPr="00200B73" w:rsidRDefault="006247A3" w:rsidP="006247A3">
      <w:pPr>
        <w:numPr>
          <w:ilvl w:val="0"/>
          <w:numId w:val="12"/>
        </w:numPr>
        <w:spacing w:line="360" w:lineRule="auto"/>
        <w:rPr>
          <w:rFonts w:ascii="Times New Roman" w:eastAsiaTheme="minorEastAsia" w:hAnsi="Times New Roman"/>
          <w:szCs w:val="21"/>
        </w:rPr>
      </w:pPr>
      <w:r w:rsidRPr="00200B73">
        <w:rPr>
          <w:rFonts w:ascii="Times New Roman" w:eastAsiaTheme="minorEastAsia" w:hAnsi="Times New Roman"/>
          <w:szCs w:val="21"/>
        </w:rPr>
        <w:t>主要技术路线</w:t>
      </w:r>
    </w:p>
    <w:p w:rsidR="006247A3" w:rsidRPr="00200B73" w:rsidRDefault="006247A3" w:rsidP="006247A3">
      <w:pPr>
        <w:spacing w:line="360" w:lineRule="auto"/>
        <w:ind w:firstLineChars="200" w:firstLine="420"/>
        <w:rPr>
          <w:rFonts w:ascii="Times New Roman" w:eastAsiaTheme="minorEastAsia" w:hAnsi="Times New Roman"/>
          <w:szCs w:val="21"/>
        </w:rPr>
      </w:pPr>
      <w:r w:rsidRPr="00200B73">
        <w:rPr>
          <w:rFonts w:ascii="Times New Roman" w:eastAsiaTheme="minorEastAsia" w:hAnsi="Times New Roman"/>
          <w:szCs w:val="21"/>
        </w:rPr>
        <w:t>溶解洗衣凝珠产品的液体内容物</w:t>
      </w:r>
      <w:r w:rsidRPr="00200B73">
        <w:rPr>
          <w:rFonts w:ascii="Times New Roman" w:eastAsiaTheme="minorEastAsia" w:hAnsi="Times New Roman"/>
          <w:szCs w:val="21"/>
        </w:rPr>
        <w:t>→</w:t>
      </w:r>
      <w:r w:rsidRPr="00200B73">
        <w:rPr>
          <w:rFonts w:ascii="Times New Roman" w:eastAsiaTheme="minorEastAsia" w:hAnsi="Times New Roman"/>
          <w:szCs w:val="21"/>
        </w:rPr>
        <w:t>过滤分离</w:t>
      </w:r>
      <w:r w:rsidRPr="00200B73">
        <w:rPr>
          <w:rFonts w:ascii="Times New Roman" w:eastAsiaTheme="minorEastAsia" w:hAnsi="Times New Roman"/>
          <w:szCs w:val="21"/>
        </w:rPr>
        <w:t>→</w:t>
      </w:r>
      <w:r w:rsidRPr="00200B73">
        <w:rPr>
          <w:rFonts w:ascii="Times New Roman" w:eastAsiaTheme="minorEastAsia" w:hAnsi="Times New Roman"/>
          <w:szCs w:val="21"/>
        </w:rPr>
        <w:t>乙醇可溶物烘干称重</w:t>
      </w:r>
      <w:r w:rsidRPr="00200B73">
        <w:rPr>
          <w:rFonts w:ascii="Times New Roman" w:eastAsiaTheme="minorEastAsia" w:hAnsi="Times New Roman"/>
          <w:szCs w:val="21"/>
        </w:rPr>
        <w:t>→</w:t>
      </w:r>
      <w:r w:rsidRPr="00200B73">
        <w:rPr>
          <w:rFonts w:ascii="Times New Roman" w:eastAsiaTheme="minorEastAsia" w:hAnsi="Times New Roman"/>
          <w:szCs w:val="21"/>
        </w:rPr>
        <w:t>测定乙醇可溶物中氯化物和溶剂</w:t>
      </w:r>
      <w:r w:rsidR="00302142">
        <w:rPr>
          <w:rFonts w:ascii="Times New Roman" w:eastAsiaTheme="minorEastAsia" w:hAnsi="Times New Roman" w:hint="eastAsia"/>
          <w:szCs w:val="21"/>
        </w:rPr>
        <w:t>+</w:t>
      </w:r>
      <w:r w:rsidR="00302142">
        <w:rPr>
          <w:rFonts w:ascii="Times New Roman" w:eastAsiaTheme="minorEastAsia" w:hAnsi="Times New Roman"/>
          <w:szCs w:val="21"/>
        </w:rPr>
        <w:t>测定试样的可溶于乙醇且加热不会挥发的溶剂</w:t>
      </w:r>
      <w:r w:rsidRPr="00200B73">
        <w:rPr>
          <w:rFonts w:ascii="Times New Roman" w:eastAsiaTheme="minorEastAsia" w:hAnsi="Times New Roman"/>
          <w:szCs w:val="21"/>
        </w:rPr>
        <w:t>→</w:t>
      </w:r>
      <w:r w:rsidRPr="00200B73">
        <w:rPr>
          <w:rFonts w:ascii="Times New Roman" w:eastAsiaTheme="minorEastAsia" w:hAnsi="Times New Roman"/>
          <w:szCs w:val="21"/>
        </w:rPr>
        <w:t>数据处理。</w:t>
      </w:r>
    </w:p>
    <w:p w:rsidR="006247A3" w:rsidRPr="00200B73" w:rsidRDefault="006247A3" w:rsidP="006247A3">
      <w:pPr>
        <w:numPr>
          <w:ilvl w:val="0"/>
          <w:numId w:val="12"/>
        </w:numPr>
        <w:spacing w:line="360" w:lineRule="auto"/>
        <w:rPr>
          <w:rFonts w:ascii="Times New Roman" w:eastAsiaTheme="minorEastAsia" w:hAnsi="Times New Roman"/>
          <w:szCs w:val="21"/>
        </w:rPr>
      </w:pPr>
      <w:r w:rsidRPr="00200B73">
        <w:rPr>
          <w:rFonts w:ascii="Times New Roman" w:eastAsiaTheme="minorEastAsia" w:hAnsi="Times New Roman"/>
          <w:szCs w:val="21"/>
        </w:rPr>
        <w:t>原理</w:t>
      </w:r>
    </w:p>
    <w:p w:rsidR="006247A3" w:rsidRPr="00200B73" w:rsidRDefault="006247A3" w:rsidP="006247A3">
      <w:pPr>
        <w:spacing w:line="360" w:lineRule="auto"/>
        <w:ind w:firstLineChars="200" w:firstLine="420"/>
        <w:rPr>
          <w:rFonts w:ascii="Times New Roman" w:eastAsiaTheme="minorEastAsia" w:hAnsi="Times New Roman"/>
          <w:szCs w:val="21"/>
        </w:rPr>
      </w:pPr>
      <w:r w:rsidRPr="00200B73">
        <w:rPr>
          <w:rFonts w:ascii="Times New Roman" w:eastAsiaTheme="minorEastAsia" w:hAnsi="Times New Roman"/>
          <w:szCs w:val="21"/>
        </w:rPr>
        <w:t>用乙醇萃取试样，过滤分离，定量乙醇溶解物、乙醇溶解物中氯化物，以及乙醇溶解物中残留溶剂，洗衣凝珠中活性物含量用乙醇溶解物含量减去乙醇溶解物中的氯化物（氯化钠计）和残留溶剂含量算得。</w:t>
      </w:r>
    </w:p>
    <w:p w:rsidR="00C36352" w:rsidRPr="00200B73" w:rsidRDefault="00C36352" w:rsidP="00C36352">
      <w:pPr>
        <w:numPr>
          <w:ilvl w:val="0"/>
          <w:numId w:val="12"/>
        </w:numPr>
        <w:spacing w:line="360" w:lineRule="auto"/>
        <w:rPr>
          <w:rFonts w:ascii="Times New Roman" w:eastAsiaTheme="minorEastAsia" w:hAnsi="Times New Roman"/>
          <w:szCs w:val="21"/>
        </w:rPr>
      </w:pPr>
      <w:r w:rsidRPr="00200B73">
        <w:rPr>
          <w:rFonts w:ascii="Times New Roman" w:eastAsiaTheme="minorEastAsia" w:hAnsi="Times New Roman"/>
          <w:szCs w:val="21"/>
        </w:rPr>
        <w:t>检测方法的选择与优化</w:t>
      </w:r>
    </w:p>
    <w:p w:rsidR="006D3ED5" w:rsidRPr="00200B73" w:rsidRDefault="006D3ED5" w:rsidP="006D3ED5">
      <w:pPr>
        <w:spacing w:line="360" w:lineRule="auto"/>
        <w:ind w:firstLineChars="200" w:firstLine="420"/>
        <w:rPr>
          <w:rFonts w:ascii="Times New Roman" w:eastAsiaTheme="minorEastAsia" w:hAnsi="Times New Roman"/>
          <w:szCs w:val="21"/>
        </w:rPr>
      </w:pPr>
      <w:r w:rsidRPr="00200B73">
        <w:rPr>
          <w:rFonts w:ascii="Times New Roman" w:eastAsiaTheme="minorEastAsia" w:hAnsi="Times New Roman"/>
          <w:szCs w:val="21"/>
        </w:rPr>
        <w:t>本方法通过减去非活性成分来计算活性物含量，有效避免了在活性物检测过程中，因溶剂存在而产生的显著干扰。尤其是在烘箱干燥环节，高沸点溶剂会残留在乙醇可溶物中，进而影响干燥效果，降低检测结果的准确性。</w:t>
      </w:r>
    </w:p>
    <w:p w:rsidR="006D3ED5" w:rsidRPr="00200B73" w:rsidRDefault="006D3ED5" w:rsidP="006D3ED5">
      <w:pPr>
        <w:spacing w:line="360" w:lineRule="auto"/>
        <w:ind w:firstLineChars="200" w:firstLine="420"/>
        <w:rPr>
          <w:rFonts w:ascii="Times New Roman" w:eastAsiaTheme="minorEastAsia" w:hAnsi="Times New Roman"/>
          <w:szCs w:val="21"/>
        </w:rPr>
      </w:pPr>
      <w:r w:rsidRPr="00200B73">
        <w:rPr>
          <w:rFonts w:ascii="Times New Roman" w:eastAsiaTheme="minorEastAsia" w:hAnsi="Times New Roman"/>
          <w:szCs w:val="21"/>
        </w:rPr>
        <w:t>洗衣凝珠中的溶剂确实会对活性物检测造成影响。这是由于凝珠产品内部含有大量如丙二醇、甘油、山梨醇等溶剂，在测定过程中，这些溶剂可能会挥发，从而干扰真实的测试结果。例如，在采用烘箱干燥法进行水分测定时，溶剂的存在可能导致部分溶剂随水一同蒸发，进而对样品的固含量及其他相关指标的准确性产生影响。</w:t>
      </w:r>
    </w:p>
    <w:p w:rsidR="006D3ED5" w:rsidRPr="00200B73" w:rsidRDefault="006D3ED5" w:rsidP="006D3ED5">
      <w:pPr>
        <w:spacing w:line="360" w:lineRule="auto"/>
        <w:ind w:firstLineChars="200" w:firstLine="420"/>
        <w:rPr>
          <w:rFonts w:ascii="Times New Roman" w:eastAsiaTheme="minorEastAsia" w:hAnsi="Times New Roman"/>
          <w:szCs w:val="21"/>
        </w:rPr>
      </w:pPr>
      <w:r w:rsidRPr="00200B73">
        <w:rPr>
          <w:rFonts w:ascii="Times New Roman" w:eastAsiaTheme="minorEastAsia" w:hAnsi="Times New Roman"/>
          <w:szCs w:val="21"/>
        </w:rPr>
        <w:t>为准确测定洗衣凝珠中活性物的含量，本方法参考</w:t>
      </w:r>
      <w:r w:rsidRPr="00200B73">
        <w:rPr>
          <w:rFonts w:ascii="Times New Roman" w:eastAsiaTheme="minorEastAsia" w:hAnsi="Times New Roman"/>
          <w:szCs w:val="21"/>
        </w:rPr>
        <w:t xml:space="preserve"> GB/T 13173</w:t>
      </w:r>
      <w:r w:rsidRPr="00200B73">
        <w:rPr>
          <w:rFonts w:ascii="Times New Roman" w:eastAsiaTheme="minorEastAsia" w:hAnsi="Times New Roman"/>
          <w:szCs w:val="21"/>
        </w:rPr>
        <w:t>《表面活性剂</w:t>
      </w:r>
      <w:r w:rsidRPr="00200B73">
        <w:rPr>
          <w:rFonts w:ascii="Times New Roman" w:eastAsiaTheme="minorEastAsia" w:hAnsi="Times New Roman"/>
          <w:szCs w:val="21"/>
        </w:rPr>
        <w:t xml:space="preserve"> </w:t>
      </w:r>
      <w:r w:rsidRPr="00200B73">
        <w:rPr>
          <w:rFonts w:ascii="Times New Roman" w:eastAsiaTheme="minorEastAsia" w:hAnsi="Times New Roman"/>
          <w:szCs w:val="21"/>
        </w:rPr>
        <w:t>洗涤剂试验方法》中的总活性物含量测定法</w:t>
      </w:r>
      <w:r w:rsidRPr="00200B73">
        <w:rPr>
          <w:rFonts w:ascii="Times New Roman" w:eastAsiaTheme="minorEastAsia" w:hAnsi="Times New Roman"/>
          <w:szCs w:val="21"/>
        </w:rPr>
        <w:t xml:space="preserve"> A </w:t>
      </w:r>
      <w:r w:rsidRPr="00200B73">
        <w:rPr>
          <w:rFonts w:ascii="Times New Roman" w:eastAsiaTheme="minorEastAsia" w:hAnsi="Times New Roman"/>
          <w:szCs w:val="21"/>
        </w:rPr>
        <w:t>法。即从乙醇溶解物中进一步扣除残留的溶剂等非活性组分，最终得出活性成分的实际含量。本方法在国标方法的基础上，进一步扣除凝珠产品乙醇溶解物中的残留溶剂，有望有效提升活性物检测的准确性与可靠性。</w:t>
      </w:r>
    </w:p>
    <w:p w:rsidR="0076506F" w:rsidRPr="00200B73" w:rsidRDefault="0076506F" w:rsidP="0076506F">
      <w:pPr>
        <w:spacing w:line="360" w:lineRule="auto"/>
        <w:ind w:firstLineChars="200" w:firstLine="420"/>
        <w:jc w:val="center"/>
        <w:rPr>
          <w:rFonts w:ascii="Times New Roman" w:eastAsiaTheme="minorEastAsia" w:hAnsi="Times New Roman"/>
          <w:szCs w:val="21"/>
        </w:rPr>
      </w:pPr>
      <w:r w:rsidRPr="00200B73">
        <w:rPr>
          <w:rFonts w:ascii="Times New Roman" w:eastAsiaTheme="minorEastAsia" w:hAnsi="Times New Roman"/>
          <w:szCs w:val="21"/>
        </w:rPr>
        <w:t>表</w:t>
      </w:r>
      <w:r w:rsidRPr="00200B73">
        <w:rPr>
          <w:rFonts w:ascii="Times New Roman" w:eastAsiaTheme="minorEastAsia" w:hAnsi="Times New Roman"/>
          <w:szCs w:val="21"/>
        </w:rPr>
        <w:t xml:space="preserve">1 </w:t>
      </w:r>
      <w:r w:rsidR="00440273" w:rsidRPr="00200B73">
        <w:rPr>
          <w:rFonts w:ascii="Times New Roman" w:eastAsiaTheme="minorEastAsia" w:hAnsi="Times New Roman"/>
          <w:szCs w:val="21"/>
        </w:rPr>
        <w:t>本</w:t>
      </w:r>
      <w:r w:rsidRPr="00200B73">
        <w:rPr>
          <w:rFonts w:ascii="Times New Roman" w:eastAsiaTheme="minorEastAsia" w:hAnsi="Times New Roman"/>
          <w:szCs w:val="21"/>
        </w:rPr>
        <w:t>方法与国标方法（</w:t>
      </w:r>
      <w:r w:rsidRPr="00200B73">
        <w:rPr>
          <w:rFonts w:ascii="Times New Roman" w:eastAsiaTheme="minorEastAsia" w:hAnsi="Times New Roman"/>
          <w:szCs w:val="21"/>
        </w:rPr>
        <w:t>A</w:t>
      </w:r>
      <w:r w:rsidRPr="00200B73">
        <w:rPr>
          <w:rFonts w:ascii="Times New Roman" w:eastAsiaTheme="minorEastAsia" w:hAnsi="Times New Roman"/>
          <w:szCs w:val="21"/>
        </w:rPr>
        <w:t>法）测定结果</w:t>
      </w:r>
    </w:p>
    <w:tbl>
      <w:tblPr>
        <w:tblW w:w="4741" w:type="pct"/>
        <w:tblInd w:w="250" w:type="dxa"/>
        <w:tblLayout w:type="fixed"/>
        <w:tblLook w:val="04A0" w:firstRow="1" w:lastRow="0" w:firstColumn="1" w:lastColumn="0" w:noHBand="0" w:noVBand="1"/>
      </w:tblPr>
      <w:tblGrid>
        <w:gridCol w:w="1380"/>
        <w:gridCol w:w="1485"/>
        <w:gridCol w:w="1559"/>
        <w:gridCol w:w="1985"/>
        <w:gridCol w:w="1457"/>
      </w:tblGrid>
      <w:tr w:rsidR="00B56286" w:rsidRPr="00200B73" w:rsidTr="003278AE">
        <w:trPr>
          <w:cantSplit/>
          <w:trHeight w:hRule="exact" w:val="574"/>
        </w:trPr>
        <w:tc>
          <w:tcPr>
            <w:tcW w:w="8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样品</w:t>
            </w:r>
          </w:p>
        </w:tc>
        <w:tc>
          <w:tcPr>
            <w:tcW w:w="1935" w:type="pct"/>
            <w:gridSpan w:val="2"/>
            <w:tcBorders>
              <w:top w:val="single" w:sz="4" w:space="0" w:color="auto"/>
              <w:left w:val="nil"/>
              <w:bottom w:val="single" w:sz="4" w:space="0" w:color="auto"/>
              <w:right w:val="single" w:sz="4" w:space="0" w:color="auto"/>
            </w:tcBorders>
            <w:shd w:val="clear" w:color="auto" w:fill="auto"/>
            <w:noWrap/>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国标方法（</w:t>
            </w:r>
            <w:r w:rsidRPr="00200B73">
              <w:rPr>
                <w:rFonts w:ascii="Times New Roman" w:eastAsiaTheme="minorEastAsia" w:hAnsi="Times New Roman"/>
                <w:kern w:val="0"/>
                <w:szCs w:val="21"/>
              </w:rPr>
              <w:t>A</w:t>
            </w:r>
            <w:r w:rsidRPr="00200B73">
              <w:rPr>
                <w:rFonts w:ascii="Times New Roman" w:eastAsiaTheme="minorEastAsia" w:hAnsi="Times New Roman"/>
                <w:kern w:val="0"/>
                <w:szCs w:val="21"/>
              </w:rPr>
              <w:t>法）</w:t>
            </w:r>
          </w:p>
        </w:tc>
        <w:tc>
          <w:tcPr>
            <w:tcW w:w="2189" w:type="pct"/>
            <w:gridSpan w:val="2"/>
            <w:tcBorders>
              <w:top w:val="single" w:sz="4" w:space="0" w:color="auto"/>
              <w:left w:val="nil"/>
              <w:bottom w:val="single" w:sz="4" w:space="0" w:color="auto"/>
              <w:right w:val="single" w:sz="4" w:space="0" w:color="auto"/>
            </w:tcBorders>
            <w:shd w:val="clear" w:color="auto" w:fill="auto"/>
            <w:noWrap/>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本方法</w:t>
            </w:r>
          </w:p>
        </w:tc>
      </w:tr>
      <w:tr w:rsidR="00B56286" w:rsidRPr="00200B73" w:rsidTr="003278AE">
        <w:trPr>
          <w:cantSplit/>
          <w:trHeight w:hRule="exact" w:val="724"/>
        </w:trPr>
        <w:tc>
          <w:tcPr>
            <w:tcW w:w="877" w:type="pct"/>
            <w:vMerge/>
            <w:tcBorders>
              <w:top w:val="single" w:sz="4" w:space="0" w:color="auto"/>
              <w:left w:val="single" w:sz="4" w:space="0" w:color="auto"/>
              <w:bottom w:val="single" w:sz="4" w:space="0" w:color="auto"/>
              <w:right w:val="single" w:sz="4" w:space="0" w:color="auto"/>
            </w:tcBorders>
            <w:vAlign w:val="center"/>
            <w:hideMark/>
          </w:tcPr>
          <w:p w:rsidR="008C66C2" w:rsidRPr="00200B73" w:rsidRDefault="008C66C2" w:rsidP="008C66C2">
            <w:pPr>
              <w:widowControl/>
              <w:jc w:val="left"/>
              <w:rPr>
                <w:rFonts w:ascii="Times New Roman" w:eastAsiaTheme="minorEastAsia" w:hAnsi="Times New Roman"/>
                <w:kern w:val="0"/>
                <w:szCs w:val="21"/>
              </w:rPr>
            </w:pPr>
          </w:p>
        </w:tc>
        <w:tc>
          <w:tcPr>
            <w:tcW w:w="944" w:type="pct"/>
            <w:tcBorders>
              <w:top w:val="nil"/>
              <w:left w:val="nil"/>
              <w:bottom w:val="single" w:sz="4" w:space="0" w:color="auto"/>
              <w:right w:val="single" w:sz="4" w:space="0" w:color="auto"/>
            </w:tcBorders>
            <w:shd w:val="clear" w:color="auto" w:fill="auto"/>
            <w:vAlign w:val="center"/>
            <w:hideMark/>
          </w:tcPr>
          <w:p w:rsidR="00FA0FB3"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氯化物</w:t>
            </w:r>
          </w:p>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00FA0FB3" w:rsidRPr="00200B73">
              <w:rPr>
                <w:rFonts w:ascii="Times New Roman" w:eastAsiaTheme="minorEastAsia" w:hAnsi="Times New Roman"/>
                <w:kern w:val="0"/>
                <w:szCs w:val="21"/>
              </w:rPr>
              <w:t>/</w:t>
            </w:r>
            <w:r w:rsidRPr="00200B73">
              <w:rPr>
                <w:rFonts w:ascii="Times New Roman" w:eastAsiaTheme="minorEastAsia" w:hAnsi="Times New Roman"/>
                <w:kern w:val="0"/>
                <w:szCs w:val="21"/>
              </w:rPr>
              <w:t>%</w:t>
            </w:r>
          </w:p>
        </w:tc>
        <w:tc>
          <w:tcPr>
            <w:tcW w:w="991" w:type="pct"/>
            <w:tcBorders>
              <w:top w:val="nil"/>
              <w:left w:val="nil"/>
              <w:bottom w:val="single" w:sz="4" w:space="0" w:color="auto"/>
              <w:right w:val="single" w:sz="4" w:space="0" w:color="auto"/>
            </w:tcBorders>
            <w:shd w:val="clear" w:color="auto" w:fill="auto"/>
            <w:vAlign w:val="center"/>
            <w:hideMark/>
          </w:tcPr>
          <w:p w:rsidR="00FA0FB3" w:rsidRPr="00200B73" w:rsidRDefault="00FA0FB3"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总活性物</w:t>
            </w:r>
          </w:p>
          <w:p w:rsidR="008C66C2" w:rsidRPr="00200B73" w:rsidRDefault="00FA0FB3"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r w:rsidR="008C66C2" w:rsidRPr="00200B73">
              <w:rPr>
                <w:rFonts w:ascii="Times New Roman" w:eastAsiaTheme="minorEastAsia" w:hAnsi="Times New Roman"/>
                <w:kern w:val="0"/>
                <w:szCs w:val="21"/>
              </w:rPr>
              <w:t>%</w:t>
            </w:r>
          </w:p>
        </w:tc>
        <w:tc>
          <w:tcPr>
            <w:tcW w:w="1262" w:type="pct"/>
            <w:tcBorders>
              <w:top w:val="nil"/>
              <w:left w:val="nil"/>
              <w:bottom w:val="single" w:sz="4" w:space="0" w:color="auto"/>
              <w:right w:val="single" w:sz="4" w:space="0" w:color="auto"/>
            </w:tcBorders>
            <w:shd w:val="clear" w:color="auto" w:fill="auto"/>
            <w:vAlign w:val="center"/>
            <w:hideMark/>
          </w:tcPr>
          <w:p w:rsidR="00FA0FB3"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氯化物及</w:t>
            </w:r>
            <w:r w:rsidR="003278AE">
              <w:rPr>
                <w:rFonts w:ascii="Times New Roman" w:eastAsiaTheme="minorEastAsia" w:hAnsi="Times New Roman"/>
                <w:kern w:val="0"/>
                <w:szCs w:val="21"/>
              </w:rPr>
              <w:t>残留</w:t>
            </w:r>
            <w:r w:rsidRPr="00200B73">
              <w:rPr>
                <w:rFonts w:ascii="Times New Roman" w:eastAsiaTheme="minorEastAsia" w:hAnsi="Times New Roman"/>
                <w:kern w:val="0"/>
                <w:szCs w:val="21"/>
              </w:rPr>
              <w:t>溶剂</w:t>
            </w:r>
          </w:p>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00FA0FB3" w:rsidRPr="00200B73">
              <w:rPr>
                <w:rFonts w:ascii="Times New Roman" w:eastAsiaTheme="minorEastAsia" w:hAnsi="Times New Roman"/>
                <w:kern w:val="0"/>
                <w:szCs w:val="21"/>
              </w:rPr>
              <w:t>/</w:t>
            </w:r>
            <w:r w:rsidRPr="00200B73">
              <w:rPr>
                <w:rFonts w:ascii="Times New Roman" w:eastAsiaTheme="minorEastAsia" w:hAnsi="Times New Roman"/>
                <w:kern w:val="0"/>
                <w:szCs w:val="21"/>
              </w:rPr>
              <w:t>%</w:t>
            </w:r>
          </w:p>
        </w:tc>
        <w:tc>
          <w:tcPr>
            <w:tcW w:w="927" w:type="pct"/>
            <w:tcBorders>
              <w:top w:val="nil"/>
              <w:left w:val="nil"/>
              <w:bottom w:val="single" w:sz="4" w:space="0" w:color="auto"/>
              <w:right w:val="single" w:sz="4" w:space="0" w:color="auto"/>
            </w:tcBorders>
            <w:shd w:val="clear" w:color="auto" w:fill="auto"/>
            <w:vAlign w:val="center"/>
            <w:hideMark/>
          </w:tcPr>
          <w:p w:rsidR="00FA0FB3"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总活性物</w:t>
            </w:r>
          </w:p>
          <w:p w:rsidR="008C66C2" w:rsidRPr="00200B73" w:rsidRDefault="00FA0FB3"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r w:rsidR="008C66C2" w:rsidRPr="00200B73">
              <w:rPr>
                <w:rFonts w:ascii="Times New Roman" w:eastAsiaTheme="minorEastAsia" w:hAnsi="Times New Roman"/>
                <w:kern w:val="0"/>
                <w:szCs w:val="21"/>
              </w:rPr>
              <w:t>%</w:t>
            </w:r>
          </w:p>
        </w:tc>
      </w:tr>
      <w:tr w:rsidR="00B56286" w:rsidRPr="00200B73" w:rsidTr="003278AE">
        <w:trPr>
          <w:cantSplit/>
          <w:trHeight w:hRule="exact" w:val="454"/>
        </w:trPr>
        <w:tc>
          <w:tcPr>
            <w:tcW w:w="877" w:type="pct"/>
            <w:tcBorders>
              <w:top w:val="nil"/>
              <w:left w:val="single" w:sz="4" w:space="0" w:color="auto"/>
              <w:bottom w:val="single" w:sz="4" w:space="0" w:color="auto"/>
              <w:right w:val="single" w:sz="4" w:space="0" w:color="auto"/>
            </w:tcBorders>
            <w:shd w:val="clear" w:color="auto" w:fill="auto"/>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lastRenderedPageBreak/>
              <w:t>市售产品</w:t>
            </w:r>
            <w:r w:rsidRPr="00200B73">
              <w:rPr>
                <w:rFonts w:ascii="Times New Roman" w:eastAsiaTheme="minorEastAsia" w:hAnsi="Times New Roman"/>
                <w:kern w:val="0"/>
                <w:szCs w:val="21"/>
              </w:rPr>
              <w:t>1</w:t>
            </w:r>
          </w:p>
        </w:tc>
        <w:tc>
          <w:tcPr>
            <w:tcW w:w="944"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0.41 </w:t>
            </w:r>
          </w:p>
        </w:tc>
        <w:tc>
          <w:tcPr>
            <w:tcW w:w="991"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72.92 </w:t>
            </w:r>
          </w:p>
        </w:tc>
        <w:tc>
          <w:tcPr>
            <w:tcW w:w="1262"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12.47 </w:t>
            </w:r>
          </w:p>
        </w:tc>
        <w:tc>
          <w:tcPr>
            <w:tcW w:w="927"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60.86 </w:t>
            </w:r>
          </w:p>
        </w:tc>
      </w:tr>
      <w:tr w:rsidR="00B56286" w:rsidRPr="00200B73" w:rsidTr="003278AE">
        <w:trPr>
          <w:cantSplit/>
          <w:trHeight w:hRule="exact" w:val="454"/>
        </w:trPr>
        <w:tc>
          <w:tcPr>
            <w:tcW w:w="877" w:type="pct"/>
            <w:tcBorders>
              <w:top w:val="nil"/>
              <w:left w:val="single" w:sz="4" w:space="0" w:color="auto"/>
              <w:bottom w:val="single" w:sz="4" w:space="0" w:color="auto"/>
              <w:right w:val="single" w:sz="4" w:space="0" w:color="auto"/>
            </w:tcBorders>
            <w:shd w:val="clear" w:color="auto" w:fill="auto"/>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市售产品</w:t>
            </w:r>
            <w:r w:rsidRPr="00200B73">
              <w:rPr>
                <w:rFonts w:ascii="Times New Roman" w:eastAsiaTheme="minorEastAsia" w:hAnsi="Times New Roman"/>
                <w:kern w:val="0"/>
                <w:szCs w:val="21"/>
              </w:rPr>
              <w:t>2</w:t>
            </w:r>
          </w:p>
        </w:tc>
        <w:tc>
          <w:tcPr>
            <w:tcW w:w="944"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0.09 </w:t>
            </w:r>
          </w:p>
        </w:tc>
        <w:tc>
          <w:tcPr>
            <w:tcW w:w="991"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75.53 </w:t>
            </w:r>
          </w:p>
        </w:tc>
        <w:tc>
          <w:tcPr>
            <w:tcW w:w="1262"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9.39 </w:t>
            </w:r>
          </w:p>
        </w:tc>
        <w:tc>
          <w:tcPr>
            <w:tcW w:w="927"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66.22 </w:t>
            </w:r>
          </w:p>
        </w:tc>
      </w:tr>
      <w:tr w:rsidR="00B56286" w:rsidRPr="00200B73" w:rsidTr="003278AE">
        <w:trPr>
          <w:cantSplit/>
          <w:trHeight w:hRule="exact" w:val="454"/>
        </w:trPr>
        <w:tc>
          <w:tcPr>
            <w:tcW w:w="877" w:type="pct"/>
            <w:tcBorders>
              <w:top w:val="nil"/>
              <w:left w:val="single" w:sz="4" w:space="0" w:color="auto"/>
              <w:bottom w:val="single" w:sz="4" w:space="0" w:color="auto"/>
              <w:right w:val="single" w:sz="4" w:space="0" w:color="auto"/>
            </w:tcBorders>
            <w:shd w:val="clear" w:color="auto" w:fill="auto"/>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市售产品</w:t>
            </w:r>
            <w:r w:rsidRPr="00200B73">
              <w:rPr>
                <w:rFonts w:ascii="Times New Roman" w:eastAsiaTheme="minorEastAsia" w:hAnsi="Times New Roman"/>
                <w:kern w:val="0"/>
                <w:szCs w:val="21"/>
              </w:rPr>
              <w:t>3</w:t>
            </w:r>
          </w:p>
        </w:tc>
        <w:tc>
          <w:tcPr>
            <w:tcW w:w="944"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1.08 </w:t>
            </w:r>
          </w:p>
        </w:tc>
        <w:tc>
          <w:tcPr>
            <w:tcW w:w="991"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66.00 </w:t>
            </w:r>
          </w:p>
        </w:tc>
        <w:tc>
          <w:tcPr>
            <w:tcW w:w="1262"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6.32 </w:t>
            </w:r>
          </w:p>
        </w:tc>
        <w:tc>
          <w:tcPr>
            <w:tcW w:w="927"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60.76 </w:t>
            </w:r>
          </w:p>
        </w:tc>
      </w:tr>
      <w:tr w:rsidR="00B56286" w:rsidRPr="00200B73" w:rsidTr="003278AE">
        <w:trPr>
          <w:cantSplit/>
          <w:trHeight w:hRule="exact" w:val="454"/>
        </w:trPr>
        <w:tc>
          <w:tcPr>
            <w:tcW w:w="877" w:type="pct"/>
            <w:tcBorders>
              <w:top w:val="nil"/>
              <w:left w:val="single" w:sz="4" w:space="0" w:color="auto"/>
              <w:bottom w:val="single" w:sz="4" w:space="0" w:color="auto"/>
              <w:right w:val="single" w:sz="4" w:space="0" w:color="auto"/>
            </w:tcBorders>
            <w:shd w:val="clear" w:color="auto" w:fill="auto"/>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市售产品</w:t>
            </w:r>
            <w:r w:rsidRPr="00200B73">
              <w:rPr>
                <w:rFonts w:ascii="Times New Roman" w:eastAsiaTheme="minorEastAsia" w:hAnsi="Times New Roman"/>
                <w:kern w:val="0"/>
                <w:szCs w:val="21"/>
              </w:rPr>
              <w:t>4</w:t>
            </w:r>
          </w:p>
        </w:tc>
        <w:tc>
          <w:tcPr>
            <w:tcW w:w="944"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0.46 </w:t>
            </w:r>
          </w:p>
        </w:tc>
        <w:tc>
          <w:tcPr>
            <w:tcW w:w="991"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72.32 </w:t>
            </w:r>
          </w:p>
        </w:tc>
        <w:tc>
          <w:tcPr>
            <w:tcW w:w="1262"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9.42 </w:t>
            </w:r>
          </w:p>
        </w:tc>
        <w:tc>
          <w:tcPr>
            <w:tcW w:w="927"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63.36 </w:t>
            </w:r>
          </w:p>
        </w:tc>
      </w:tr>
      <w:tr w:rsidR="00B56286" w:rsidRPr="00200B73" w:rsidTr="003278AE">
        <w:trPr>
          <w:cantSplit/>
          <w:trHeight w:hRule="exact" w:val="454"/>
        </w:trPr>
        <w:tc>
          <w:tcPr>
            <w:tcW w:w="877" w:type="pct"/>
            <w:tcBorders>
              <w:top w:val="nil"/>
              <w:left w:val="single" w:sz="4" w:space="0" w:color="auto"/>
              <w:bottom w:val="single" w:sz="4" w:space="0" w:color="auto"/>
              <w:right w:val="single" w:sz="4" w:space="0" w:color="auto"/>
            </w:tcBorders>
            <w:shd w:val="clear" w:color="auto" w:fill="auto"/>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市售产品</w:t>
            </w:r>
            <w:r w:rsidRPr="00200B73">
              <w:rPr>
                <w:rFonts w:ascii="Times New Roman" w:eastAsiaTheme="minorEastAsia" w:hAnsi="Times New Roman"/>
                <w:kern w:val="0"/>
                <w:szCs w:val="21"/>
              </w:rPr>
              <w:t>5</w:t>
            </w:r>
          </w:p>
        </w:tc>
        <w:tc>
          <w:tcPr>
            <w:tcW w:w="944"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0.07 </w:t>
            </w:r>
          </w:p>
        </w:tc>
        <w:tc>
          <w:tcPr>
            <w:tcW w:w="991"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79.91 </w:t>
            </w:r>
          </w:p>
        </w:tc>
        <w:tc>
          <w:tcPr>
            <w:tcW w:w="1262"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33.41 </w:t>
            </w:r>
          </w:p>
        </w:tc>
        <w:tc>
          <w:tcPr>
            <w:tcW w:w="927"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46.57 </w:t>
            </w:r>
          </w:p>
        </w:tc>
      </w:tr>
      <w:tr w:rsidR="00B56286" w:rsidRPr="00200B73" w:rsidTr="003278AE">
        <w:trPr>
          <w:cantSplit/>
          <w:trHeight w:hRule="exact" w:val="454"/>
        </w:trPr>
        <w:tc>
          <w:tcPr>
            <w:tcW w:w="877" w:type="pct"/>
            <w:tcBorders>
              <w:top w:val="nil"/>
              <w:left w:val="single" w:sz="4" w:space="0" w:color="auto"/>
              <w:bottom w:val="single" w:sz="4" w:space="0" w:color="auto"/>
              <w:right w:val="single" w:sz="4" w:space="0" w:color="auto"/>
            </w:tcBorders>
            <w:shd w:val="clear" w:color="auto" w:fill="auto"/>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市售产品</w:t>
            </w:r>
            <w:r w:rsidRPr="00200B73">
              <w:rPr>
                <w:rFonts w:ascii="Times New Roman" w:eastAsiaTheme="minorEastAsia" w:hAnsi="Times New Roman"/>
                <w:kern w:val="0"/>
                <w:szCs w:val="21"/>
              </w:rPr>
              <w:t>6</w:t>
            </w:r>
          </w:p>
        </w:tc>
        <w:tc>
          <w:tcPr>
            <w:tcW w:w="944"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0.41 </w:t>
            </w:r>
          </w:p>
        </w:tc>
        <w:tc>
          <w:tcPr>
            <w:tcW w:w="991"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71.07 </w:t>
            </w:r>
          </w:p>
        </w:tc>
        <w:tc>
          <w:tcPr>
            <w:tcW w:w="1262"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14.06 </w:t>
            </w:r>
          </w:p>
        </w:tc>
        <w:tc>
          <w:tcPr>
            <w:tcW w:w="927"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57.42 </w:t>
            </w:r>
          </w:p>
        </w:tc>
      </w:tr>
      <w:tr w:rsidR="00B56286" w:rsidRPr="00200B73" w:rsidTr="003278AE">
        <w:trPr>
          <w:cantSplit/>
          <w:trHeight w:hRule="exact" w:val="454"/>
        </w:trPr>
        <w:tc>
          <w:tcPr>
            <w:tcW w:w="877" w:type="pct"/>
            <w:tcBorders>
              <w:top w:val="nil"/>
              <w:left w:val="single" w:sz="4" w:space="0" w:color="auto"/>
              <w:bottom w:val="single" w:sz="4" w:space="0" w:color="auto"/>
              <w:right w:val="single" w:sz="4" w:space="0" w:color="auto"/>
            </w:tcBorders>
            <w:shd w:val="clear" w:color="auto" w:fill="auto"/>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市售产品</w:t>
            </w:r>
            <w:r w:rsidRPr="00200B73">
              <w:rPr>
                <w:rFonts w:ascii="Times New Roman" w:eastAsiaTheme="minorEastAsia" w:hAnsi="Times New Roman"/>
                <w:kern w:val="0"/>
                <w:szCs w:val="21"/>
              </w:rPr>
              <w:t>7</w:t>
            </w:r>
          </w:p>
        </w:tc>
        <w:tc>
          <w:tcPr>
            <w:tcW w:w="944"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0.86 </w:t>
            </w:r>
          </w:p>
        </w:tc>
        <w:tc>
          <w:tcPr>
            <w:tcW w:w="991"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70.28 </w:t>
            </w:r>
          </w:p>
        </w:tc>
        <w:tc>
          <w:tcPr>
            <w:tcW w:w="1262"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7.51 </w:t>
            </w:r>
          </w:p>
        </w:tc>
        <w:tc>
          <w:tcPr>
            <w:tcW w:w="927"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63.63 </w:t>
            </w:r>
          </w:p>
        </w:tc>
      </w:tr>
      <w:tr w:rsidR="00B56286" w:rsidRPr="00200B73" w:rsidTr="003278AE">
        <w:trPr>
          <w:cantSplit/>
          <w:trHeight w:hRule="exact" w:val="454"/>
        </w:trPr>
        <w:tc>
          <w:tcPr>
            <w:tcW w:w="877" w:type="pct"/>
            <w:tcBorders>
              <w:top w:val="nil"/>
              <w:left w:val="single" w:sz="4" w:space="0" w:color="auto"/>
              <w:bottom w:val="single" w:sz="4" w:space="0" w:color="auto"/>
              <w:right w:val="single" w:sz="4" w:space="0" w:color="auto"/>
            </w:tcBorders>
            <w:shd w:val="clear" w:color="auto" w:fill="auto"/>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市售产品</w:t>
            </w:r>
            <w:r w:rsidRPr="00200B73">
              <w:rPr>
                <w:rFonts w:ascii="Times New Roman" w:eastAsiaTheme="minorEastAsia" w:hAnsi="Times New Roman"/>
                <w:kern w:val="0"/>
                <w:szCs w:val="21"/>
              </w:rPr>
              <w:t>8</w:t>
            </w:r>
          </w:p>
        </w:tc>
        <w:tc>
          <w:tcPr>
            <w:tcW w:w="944"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0.06 </w:t>
            </w:r>
          </w:p>
        </w:tc>
        <w:tc>
          <w:tcPr>
            <w:tcW w:w="991"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67.98 </w:t>
            </w:r>
          </w:p>
        </w:tc>
        <w:tc>
          <w:tcPr>
            <w:tcW w:w="1262"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4.10 </w:t>
            </w:r>
          </w:p>
        </w:tc>
        <w:tc>
          <w:tcPr>
            <w:tcW w:w="927"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63.94 </w:t>
            </w:r>
          </w:p>
        </w:tc>
      </w:tr>
      <w:tr w:rsidR="00B56286" w:rsidRPr="00200B73" w:rsidTr="003278AE">
        <w:trPr>
          <w:cantSplit/>
          <w:trHeight w:hRule="exact" w:val="454"/>
        </w:trPr>
        <w:tc>
          <w:tcPr>
            <w:tcW w:w="877" w:type="pct"/>
            <w:tcBorders>
              <w:top w:val="nil"/>
              <w:left w:val="single" w:sz="4" w:space="0" w:color="auto"/>
              <w:bottom w:val="single" w:sz="4" w:space="0" w:color="auto"/>
              <w:right w:val="single" w:sz="4" w:space="0" w:color="auto"/>
            </w:tcBorders>
            <w:shd w:val="clear" w:color="auto" w:fill="auto"/>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市售产品</w:t>
            </w:r>
            <w:r w:rsidRPr="00200B73">
              <w:rPr>
                <w:rFonts w:ascii="Times New Roman" w:eastAsiaTheme="minorEastAsia" w:hAnsi="Times New Roman"/>
                <w:kern w:val="0"/>
                <w:szCs w:val="21"/>
              </w:rPr>
              <w:t>9</w:t>
            </w:r>
          </w:p>
        </w:tc>
        <w:tc>
          <w:tcPr>
            <w:tcW w:w="944"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0.12 </w:t>
            </w:r>
          </w:p>
        </w:tc>
        <w:tc>
          <w:tcPr>
            <w:tcW w:w="991"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70.71 </w:t>
            </w:r>
          </w:p>
        </w:tc>
        <w:tc>
          <w:tcPr>
            <w:tcW w:w="1262"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45.15 </w:t>
            </w:r>
          </w:p>
        </w:tc>
        <w:tc>
          <w:tcPr>
            <w:tcW w:w="927"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25.67 </w:t>
            </w:r>
          </w:p>
        </w:tc>
      </w:tr>
      <w:tr w:rsidR="00B56286" w:rsidRPr="00200B73" w:rsidTr="003278AE">
        <w:trPr>
          <w:cantSplit/>
          <w:trHeight w:hRule="exact" w:val="454"/>
        </w:trPr>
        <w:tc>
          <w:tcPr>
            <w:tcW w:w="877" w:type="pct"/>
            <w:tcBorders>
              <w:top w:val="nil"/>
              <w:left w:val="single" w:sz="4" w:space="0" w:color="auto"/>
              <w:bottom w:val="single" w:sz="4" w:space="0" w:color="auto"/>
              <w:right w:val="single" w:sz="4" w:space="0" w:color="auto"/>
            </w:tcBorders>
            <w:shd w:val="clear" w:color="auto" w:fill="auto"/>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市售产品</w:t>
            </w:r>
            <w:r w:rsidRPr="00200B73">
              <w:rPr>
                <w:rFonts w:ascii="Times New Roman" w:eastAsiaTheme="minorEastAsia" w:hAnsi="Times New Roman"/>
                <w:kern w:val="0"/>
                <w:szCs w:val="21"/>
              </w:rPr>
              <w:t>10</w:t>
            </w:r>
          </w:p>
        </w:tc>
        <w:tc>
          <w:tcPr>
            <w:tcW w:w="944"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0.07 </w:t>
            </w:r>
          </w:p>
        </w:tc>
        <w:tc>
          <w:tcPr>
            <w:tcW w:w="991"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65.45 </w:t>
            </w:r>
          </w:p>
        </w:tc>
        <w:tc>
          <w:tcPr>
            <w:tcW w:w="1262"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2.88 </w:t>
            </w:r>
          </w:p>
        </w:tc>
        <w:tc>
          <w:tcPr>
            <w:tcW w:w="927"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62.64 </w:t>
            </w:r>
          </w:p>
        </w:tc>
      </w:tr>
      <w:tr w:rsidR="00B56286" w:rsidRPr="00200B73" w:rsidTr="003278AE">
        <w:trPr>
          <w:cantSplit/>
          <w:trHeight w:hRule="exact" w:val="454"/>
        </w:trPr>
        <w:tc>
          <w:tcPr>
            <w:tcW w:w="877" w:type="pct"/>
            <w:tcBorders>
              <w:top w:val="nil"/>
              <w:left w:val="single" w:sz="4" w:space="0" w:color="auto"/>
              <w:bottom w:val="single" w:sz="4" w:space="0" w:color="auto"/>
              <w:right w:val="single" w:sz="4" w:space="0" w:color="auto"/>
            </w:tcBorders>
            <w:shd w:val="clear" w:color="auto" w:fill="auto"/>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市售产品</w:t>
            </w:r>
            <w:r w:rsidRPr="00200B73">
              <w:rPr>
                <w:rFonts w:ascii="Times New Roman" w:eastAsiaTheme="minorEastAsia" w:hAnsi="Times New Roman"/>
                <w:kern w:val="0"/>
                <w:szCs w:val="21"/>
              </w:rPr>
              <w:t>11</w:t>
            </w:r>
          </w:p>
        </w:tc>
        <w:tc>
          <w:tcPr>
            <w:tcW w:w="944"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0.27 </w:t>
            </w:r>
          </w:p>
        </w:tc>
        <w:tc>
          <w:tcPr>
            <w:tcW w:w="991"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51.37 </w:t>
            </w:r>
          </w:p>
        </w:tc>
        <w:tc>
          <w:tcPr>
            <w:tcW w:w="1262"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7.15 </w:t>
            </w:r>
          </w:p>
        </w:tc>
        <w:tc>
          <w:tcPr>
            <w:tcW w:w="927" w:type="pct"/>
            <w:tcBorders>
              <w:top w:val="nil"/>
              <w:left w:val="nil"/>
              <w:bottom w:val="single" w:sz="4" w:space="0" w:color="auto"/>
              <w:right w:val="single" w:sz="4" w:space="0" w:color="auto"/>
            </w:tcBorders>
            <w:shd w:val="clear" w:color="000000" w:fill="FFFFFF"/>
            <w:vAlign w:val="center"/>
            <w:hideMark/>
          </w:tcPr>
          <w:p w:rsidR="008C66C2" w:rsidRPr="00200B73" w:rsidRDefault="008C66C2" w:rsidP="008C66C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44.49 </w:t>
            </w:r>
          </w:p>
        </w:tc>
      </w:tr>
    </w:tbl>
    <w:p w:rsidR="006247A3" w:rsidRPr="00200B73" w:rsidRDefault="00C36352" w:rsidP="00C36352">
      <w:pPr>
        <w:numPr>
          <w:ilvl w:val="0"/>
          <w:numId w:val="12"/>
        </w:numPr>
        <w:spacing w:line="360" w:lineRule="auto"/>
        <w:rPr>
          <w:rFonts w:ascii="Times New Roman" w:eastAsiaTheme="minorEastAsia" w:hAnsi="Times New Roman"/>
          <w:szCs w:val="21"/>
        </w:rPr>
      </w:pPr>
      <w:r w:rsidRPr="00200B73">
        <w:rPr>
          <w:rFonts w:ascii="Times New Roman" w:eastAsiaTheme="minorEastAsia" w:hAnsi="Times New Roman"/>
          <w:szCs w:val="21"/>
        </w:rPr>
        <w:t>分析条件的选择与优化</w:t>
      </w:r>
    </w:p>
    <w:p w:rsidR="00D852D1" w:rsidRPr="00200B73" w:rsidRDefault="00D852D1" w:rsidP="00D852D1">
      <w:pPr>
        <w:numPr>
          <w:ilvl w:val="0"/>
          <w:numId w:val="16"/>
        </w:numPr>
        <w:spacing w:line="360" w:lineRule="auto"/>
        <w:rPr>
          <w:rFonts w:ascii="Times New Roman" w:eastAsiaTheme="minorEastAsia" w:hAnsi="Times New Roman"/>
          <w:szCs w:val="21"/>
        </w:rPr>
      </w:pPr>
      <w:r w:rsidRPr="00200B73">
        <w:rPr>
          <w:rFonts w:ascii="Times New Roman" w:eastAsiaTheme="minorEastAsia" w:hAnsi="Times New Roman"/>
          <w:szCs w:val="21"/>
        </w:rPr>
        <w:t>洗衣凝珠中活性物含量的检测方法</w:t>
      </w:r>
    </w:p>
    <w:p w:rsidR="008D31EF" w:rsidRPr="00200B73" w:rsidRDefault="008D31EF" w:rsidP="003B07EC">
      <w:pPr>
        <w:spacing w:line="360" w:lineRule="auto"/>
        <w:ind w:firstLineChars="200" w:firstLine="420"/>
        <w:rPr>
          <w:rFonts w:ascii="Times New Roman" w:eastAsiaTheme="minorEastAsia" w:hAnsi="Times New Roman"/>
          <w:szCs w:val="21"/>
        </w:rPr>
      </w:pPr>
      <w:r w:rsidRPr="00200B73">
        <w:rPr>
          <w:rFonts w:ascii="Times New Roman" w:eastAsiaTheme="minorEastAsia" w:hAnsi="Times New Roman"/>
          <w:szCs w:val="21"/>
        </w:rPr>
        <w:t>乙醇溶解物：称取试样约</w:t>
      </w:r>
      <w:r w:rsidR="00440273" w:rsidRPr="00200B73">
        <w:rPr>
          <w:rFonts w:ascii="Times New Roman" w:eastAsiaTheme="minorEastAsia" w:hAnsi="Times New Roman"/>
          <w:szCs w:val="21"/>
        </w:rPr>
        <w:t>2</w:t>
      </w:r>
      <w:r w:rsidRPr="00200B73">
        <w:rPr>
          <w:rFonts w:ascii="Times New Roman" w:eastAsiaTheme="minorEastAsia" w:hAnsi="Times New Roman"/>
          <w:szCs w:val="21"/>
        </w:rPr>
        <w:t>g</w:t>
      </w:r>
      <w:r w:rsidRPr="00200B73">
        <w:rPr>
          <w:rFonts w:ascii="Times New Roman" w:eastAsiaTheme="minorEastAsia" w:hAnsi="Times New Roman"/>
          <w:szCs w:val="21"/>
        </w:rPr>
        <w:t>，置于</w:t>
      </w:r>
      <w:r w:rsidRPr="00200B73">
        <w:rPr>
          <w:rFonts w:ascii="Times New Roman" w:eastAsiaTheme="minorEastAsia" w:hAnsi="Times New Roman"/>
          <w:szCs w:val="21"/>
        </w:rPr>
        <w:t>150mL</w:t>
      </w:r>
      <w:r w:rsidRPr="00200B73">
        <w:rPr>
          <w:rFonts w:ascii="Times New Roman" w:eastAsiaTheme="minorEastAsia" w:hAnsi="Times New Roman"/>
          <w:szCs w:val="21"/>
        </w:rPr>
        <w:t>烧杯中，加人</w:t>
      </w:r>
      <w:r w:rsidRPr="00200B73">
        <w:rPr>
          <w:rFonts w:ascii="Times New Roman" w:eastAsiaTheme="minorEastAsia" w:hAnsi="Times New Roman"/>
          <w:szCs w:val="21"/>
        </w:rPr>
        <w:t>100mL</w:t>
      </w:r>
      <w:r w:rsidRPr="00200B73">
        <w:rPr>
          <w:rFonts w:ascii="Times New Roman" w:eastAsiaTheme="minorEastAsia" w:hAnsi="Times New Roman"/>
          <w:szCs w:val="21"/>
        </w:rPr>
        <w:t>无水乙醇，加热、溶解、静置，过滤（用吸滤瓶吸滤），转移至烧杯。将盛有乙醇萃取液的烧杯置于沸腾水浴中，使乙醇蒸发至尽，置于</w:t>
      </w:r>
      <w:r w:rsidRPr="00591A18">
        <w:rPr>
          <w:rFonts w:ascii="Times New Roman" w:eastAsiaTheme="minorEastAsia" w:hAnsi="Times New Roman"/>
          <w:b/>
          <w:szCs w:val="21"/>
        </w:rPr>
        <w:t>105±2℃</w:t>
      </w:r>
      <w:r w:rsidRPr="00200B73">
        <w:rPr>
          <w:rFonts w:ascii="Times New Roman" w:eastAsiaTheme="minorEastAsia" w:hAnsi="Times New Roman"/>
          <w:szCs w:val="21"/>
        </w:rPr>
        <w:t>烘箱内干燥</w:t>
      </w:r>
      <w:r w:rsidRPr="00591A18">
        <w:rPr>
          <w:rFonts w:ascii="Times New Roman" w:eastAsiaTheme="minorEastAsia" w:hAnsi="Times New Roman"/>
          <w:b/>
          <w:szCs w:val="21"/>
        </w:rPr>
        <w:t>1h</w:t>
      </w:r>
      <w:r w:rsidRPr="00200B73">
        <w:rPr>
          <w:rFonts w:ascii="Times New Roman" w:eastAsiaTheme="minorEastAsia" w:hAnsi="Times New Roman"/>
          <w:szCs w:val="21"/>
        </w:rPr>
        <w:t>，移入干燥器中，冷却称重。</w:t>
      </w:r>
    </w:p>
    <w:p w:rsidR="003B07EC" w:rsidRPr="00200B73" w:rsidRDefault="003B07EC" w:rsidP="003B07EC">
      <w:pPr>
        <w:spacing w:line="360" w:lineRule="auto"/>
        <w:ind w:firstLineChars="200" w:firstLine="420"/>
        <w:rPr>
          <w:rFonts w:ascii="Times New Roman" w:eastAsiaTheme="minorEastAsia" w:hAnsi="Times New Roman"/>
          <w:szCs w:val="21"/>
        </w:rPr>
      </w:pPr>
      <w:r w:rsidRPr="00200B73">
        <w:rPr>
          <w:rFonts w:ascii="Times New Roman" w:eastAsiaTheme="minorEastAsia" w:hAnsi="Times New Roman"/>
          <w:szCs w:val="21"/>
        </w:rPr>
        <w:t>乙醇溶解物中氯化物：</w:t>
      </w:r>
      <w:r w:rsidR="00440273" w:rsidRPr="00200B73">
        <w:rPr>
          <w:rFonts w:ascii="Times New Roman" w:eastAsiaTheme="minorEastAsia" w:hAnsi="Times New Roman"/>
          <w:szCs w:val="21"/>
        </w:rPr>
        <w:t>已称重的烧杯中的乙醇萃取物用</w:t>
      </w:r>
      <w:r w:rsidR="00440273" w:rsidRPr="00200B73">
        <w:rPr>
          <w:rFonts w:ascii="Times New Roman" w:eastAsiaTheme="minorEastAsia" w:hAnsi="Times New Roman"/>
          <w:szCs w:val="21"/>
        </w:rPr>
        <w:t>95%</w:t>
      </w:r>
      <w:r w:rsidR="00440273" w:rsidRPr="00200B73">
        <w:rPr>
          <w:rFonts w:ascii="Times New Roman" w:eastAsiaTheme="minorEastAsia" w:hAnsi="Times New Roman"/>
          <w:szCs w:val="21"/>
        </w:rPr>
        <w:t>乙醇</w:t>
      </w:r>
      <w:r w:rsidR="00440273" w:rsidRPr="00200B73">
        <w:rPr>
          <w:rFonts w:ascii="Times New Roman" w:eastAsiaTheme="minorEastAsia" w:hAnsi="Times New Roman"/>
          <w:szCs w:val="21"/>
        </w:rPr>
        <w:t>20 mL</w:t>
      </w:r>
      <w:r w:rsidR="00440273" w:rsidRPr="00200B73">
        <w:rPr>
          <w:rFonts w:ascii="Times New Roman" w:eastAsiaTheme="minorEastAsia" w:hAnsi="Times New Roman"/>
          <w:szCs w:val="21"/>
        </w:rPr>
        <w:t>～</w:t>
      </w:r>
      <w:r w:rsidR="00440273" w:rsidRPr="00200B73">
        <w:rPr>
          <w:rFonts w:ascii="Times New Roman" w:eastAsiaTheme="minorEastAsia" w:hAnsi="Times New Roman"/>
          <w:szCs w:val="21"/>
        </w:rPr>
        <w:t>30 mL</w:t>
      </w:r>
      <w:r w:rsidR="00440273" w:rsidRPr="00200B73">
        <w:rPr>
          <w:rFonts w:ascii="Times New Roman" w:eastAsiaTheme="minorEastAsia" w:hAnsi="Times New Roman"/>
          <w:szCs w:val="21"/>
        </w:rPr>
        <w:t>加热溶解，冷却至室温，用</w:t>
      </w:r>
      <w:r w:rsidR="00440273" w:rsidRPr="00200B73">
        <w:rPr>
          <w:rFonts w:ascii="Times New Roman" w:eastAsiaTheme="minorEastAsia" w:hAnsi="Times New Roman"/>
          <w:szCs w:val="21"/>
        </w:rPr>
        <w:t>95%</w:t>
      </w:r>
      <w:r w:rsidR="00440273" w:rsidRPr="00200B73">
        <w:rPr>
          <w:rFonts w:ascii="Times New Roman" w:eastAsiaTheme="minorEastAsia" w:hAnsi="Times New Roman"/>
          <w:szCs w:val="21"/>
        </w:rPr>
        <w:t>乙醇转移入</w:t>
      </w:r>
      <w:r w:rsidR="00440273" w:rsidRPr="00200B73">
        <w:rPr>
          <w:rFonts w:ascii="Times New Roman" w:eastAsiaTheme="minorEastAsia" w:hAnsi="Times New Roman"/>
          <w:szCs w:val="21"/>
        </w:rPr>
        <w:t>100 mL</w:t>
      </w:r>
      <w:r w:rsidR="00440273" w:rsidRPr="00200B73">
        <w:rPr>
          <w:rFonts w:ascii="Times New Roman" w:eastAsiaTheme="minorEastAsia" w:hAnsi="Times New Roman"/>
          <w:szCs w:val="21"/>
        </w:rPr>
        <w:t>容量瓶中，吸取</w:t>
      </w:r>
      <w:r w:rsidR="00440273" w:rsidRPr="00200B73">
        <w:rPr>
          <w:rFonts w:ascii="Times New Roman" w:eastAsiaTheme="minorEastAsia" w:hAnsi="Times New Roman"/>
          <w:szCs w:val="21"/>
        </w:rPr>
        <w:t>50.0 mL</w:t>
      </w:r>
      <w:r w:rsidR="00440273" w:rsidRPr="00200B73">
        <w:rPr>
          <w:rFonts w:ascii="Times New Roman" w:eastAsiaTheme="minorEastAsia" w:hAnsi="Times New Roman"/>
          <w:szCs w:val="21"/>
        </w:rPr>
        <w:t>上述乙醇萃取物溶液至锥形瓶中</w:t>
      </w:r>
      <w:r w:rsidR="00A77026">
        <w:rPr>
          <w:rFonts w:ascii="Times New Roman" w:eastAsiaTheme="minorEastAsia" w:hAnsi="Times New Roman"/>
          <w:szCs w:val="21"/>
        </w:rPr>
        <w:t>，</w:t>
      </w:r>
      <w:r w:rsidR="00A77026" w:rsidRPr="00D3067F">
        <w:t>加入</w:t>
      </w:r>
      <w:r w:rsidR="00A77026" w:rsidRPr="00D3067F">
        <w:rPr>
          <w:rFonts w:hint="eastAsia"/>
        </w:rPr>
        <w:t>5</w:t>
      </w:r>
      <w:r w:rsidR="00A77026" w:rsidRPr="00D3067F">
        <w:t xml:space="preserve">0 </w:t>
      </w:r>
      <w:r w:rsidR="001E6F09" w:rsidRPr="00200B73">
        <w:rPr>
          <w:rFonts w:ascii="Times New Roman" w:eastAsiaTheme="minorEastAsia" w:hAnsi="Times New Roman"/>
          <w:szCs w:val="21"/>
        </w:rPr>
        <w:t>mL</w:t>
      </w:r>
      <w:r w:rsidR="00A77026" w:rsidRPr="00D3067F">
        <w:t>纯水</w:t>
      </w:r>
      <w:r w:rsidR="00440273" w:rsidRPr="00200B73">
        <w:rPr>
          <w:rFonts w:ascii="Times New Roman" w:eastAsiaTheme="minorEastAsia" w:hAnsi="Times New Roman"/>
          <w:szCs w:val="21"/>
        </w:rPr>
        <w:t>，调节呈中性，用</w:t>
      </w:r>
      <w:r w:rsidR="00440273" w:rsidRPr="00591A18">
        <w:rPr>
          <w:rFonts w:ascii="Times New Roman" w:eastAsiaTheme="minorEastAsia" w:hAnsi="Times New Roman"/>
          <w:b/>
          <w:szCs w:val="21"/>
        </w:rPr>
        <w:t>硝酸银标准溶液滴定</w:t>
      </w:r>
      <w:r w:rsidRPr="00200B73">
        <w:rPr>
          <w:rFonts w:ascii="Times New Roman" w:eastAsiaTheme="minorEastAsia" w:hAnsi="Times New Roman"/>
          <w:szCs w:val="21"/>
        </w:rPr>
        <w:t>。</w:t>
      </w:r>
    </w:p>
    <w:p w:rsidR="00D852D1" w:rsidRPr="00200B73" w:rsidRDefault="0069338B" w:rsidP="003B07EC">
      <w:pPr>
        <w:spacing w:line="360" w:lineRule="auto"/>
        <w:ind w:firstLineChars="200" w:firstLine="420"/>
        <w:rPr>
          <w:rFonts w:ascii="Times New Roman" w:eastAsiaTheme="minorEastAsia" w:hAnsi="Times New Roman"/>
          <w:szCs w:val="21"/>
        </w:rPr>
      </w:pPr>
      <w:r w:rsidRPr="00200B73">
        <w:rPr>
          <w:rFonts w:ascii="Times New Roman" w:eastAsiaTheme="minorEastAsia" w:hAnsi="Times New Roman"/>
          <w:szCs w:val="21"/>
        </w:rPr>
        <w:t>乙醇溶解物中</w:t>
      </w:r>
      <w:r w:rsidR="00D852D1" w:rsidRPr="00200B73">
        <w:rPr>
          <w:rFonts w:ascii="Times New Roman" w:eastAsiaTheme="minorEastAsia" w:hAnsi="Times New Roman"/>
          <w:szCs w:val="21"/>
        </w:rPr>
        <w:t>溶剂：丙二醇、</w:t>
      </w:r>
      <w:r w:rsidR="00572B4D" w:rsidRPr="00200B73">
        <w:rPr>
          <w:rFonts w:ascii="Times New Roman" w:eastAsiaTheme="minorEastAsia" w:hAnsi="Times New Roman"/>
          <w:szCs w:val="21"/>
        </w:rPr>
        <w:t>乙二醇</w:t>
      </w:r>
      <w:r w:rsidR="00D852D1" w:rsidRPr="00200B73">
        <w:rPr>
          <w:rFonts w:ascii="Times New Roman" w:eastAsiaTheme="minorEastAsia" w:hAnsi="Times New Roman"/>
          <w:szCs w:val="21"/>
        </w:rPr>
        <w:t>、</w:t>
      </w:r>
      <w:r w:rsidR="00572B4D" w:rsidRPr="00200B73">
        <w:rPr>
          <w:rFonts w:ascii="Times New Roman" w:eastAsiaTheme="minorEastAsia" w:hAnsi="Times New Roman"/>
          <w:szCs w:val="21"/>
        </w:rPr>
        <w:t>二甘醇</w:t>
      </w:r>
      <w:r w:rsidR="00D852D1" w:rsidRPr="00200B73">
        <w:rPr>
          <w:rFonts w:ascii="Times New Roman" w:eastAsiaTheme="minorEastAsia" w:hAnsi="Times New Roman"/>
          <w:szCs w:val="21"/>
        </w:rPr>
        <w:t>、甘油采用</w:t>
      </w:r>
      <w:r w:rsidR="00D852D1" w:rsidRPr="00591A18">
        <w:rPr>
          <w:rFonts w:ascii="Times New Roman" w:eastAsiaTheme="minorEastAsia" w:hAnsi="Times New Roman"/>
          <w:b/>
          <w:szCs w:val="21"/>
        </w:rPr>
        <w:t>气相色谱方法</w:t>
      </w:r>
      <w:r w:rsidR="00D852D1" w:rsidRPr="00200B73">
        <w:rPr>
          <w:rFonts w:ascii="Times New Roman" w:eastAsiaTheme="minorEastAsia" w:hAnsi="Times New Roman"/>
          <w:szCs w:val="21"/>
        </w:rPr>
        <w:t>。山梨醇采用</w:t>
      </w:r>
      <w:r w:rsidR="00D852D1" w:rsidRPr="00591A18">
        <w:rPr>
          <w:rFonts w:ascii="Times New Roman" w:eastAsiaTheme="minorEastAsia" w:hAnsi="Times New Roman"/>
          <w:b/>
          <w:szCs w:val="21"/>
        </w:rPr>
        <w:t>液相色谱方法</w:t>
      </w:r>
      <w:r w:rsidR="00D852D1" w:rsidRPr="00200B73">
        <w:rPr>
          <w:rFonts w:ascii="Times New Roman" w:eastAsiaTheme="minorEastAsia" w:hAnsi="Times New Roman"/>
          <w:szCs w:val="21"/>
        </w:rPr>
        <w:t>。</w:t>
      </w:r>
    </w:p>
    <w:p w:rsidR="0052656A" w:rsidRPr="00200B73" w:rsidRDefault="0052656A" w:rsidP="0052656A">
      <w:pPr>
        <w:spacing w:line="360" w:lineRule="auto"/>
        <w:ind w:firstLineChars="200" w:firstLine="420"/>
        <w:jc w:val="center"/>
        <w:rPr>
          <w:rFonts w:ascii="Times New Roman" w:eastAsiaTheme="minorEastAsia" w:hAnsi="Times New Roman"/>
          <w:szCs w:val="21"/>
        </w:rPr>
      </w:pPr>
      <w:r w:rsidRPr="00200B73">
        <w:rPr>
          <w:rFonts w:ascii="Times New Roman" w:eastAsiaTheme="minorEastAsia" w:hAnsi="Times New Roman"/>
          <w:szCs w:val="21"/>
        </w:rPr>
        <w:t>表</w:t>
      </w:r>
      <w:r w:rsidR="00440273" w:rsidRPr="00200B73">
        <w:rPr>
          <w:rFonts w:ascii="Times New Roman" w:eastAsiaTheme="minorEastAsia" w:hAnsi="Times New Roman"/>
          <w:szCs w:val="21"/>
        </w:rPr>
        <w:t>2</w:t>
      </w:r>
      <w:r w:rsidRPr="00200B73">
        <w:rPr>
          <w:rFonts w:ascii="Times New Roman" w:eastAsiaTheme="minorEastAsia" w:hAnsi="Times New Roman"/>
          <w:szCs w:val="21"/>
        </w:rPr>
        <w:t xml:space="preserve"> </w:t>
      </w:r>
      <w:r w:rsidR="00440273" w:rsidRPr="00200B73">
        <w:rPr>
          <w:rFonts w:ascii="Times New Roman" w:eastAsiaTheme="minorEastAsia" w:hAnsi="Times New Roman"/>
          <w:szCs w:val="21"/>
        </w:rPr>
        <w:t>本</w:t>
      </w:r>
      <w:r w:rsidRPr="00200B73">
        <w:rPr>
          <w:rFonts w:ascii="Times New Roman" w:eastAsiaTheme="minorEastAsia" w:hAnsi="Times New Roman"/>
          <w:szCs w:val="21"/>
        </w:rPr>
        <w:t>方法</w:t>
      </w:r>
      <w:r w:rsidR="00440273" w:rsidRPr="00200B73">
        <w:rPr>
          <w:rFonts w:ascii="Times New Roman" w:eastAsiaTheme="minorEastAsia" w:hAnsi="Times New Roman"/>
          <w:szCs w:val="21"/>
        </w:rPr>
        <w:t>测定自配样品的回收率和相对标准偏差</w:t>
      </w:r>
    </w:p>
    <w:tbl>
      <w:tblPr>
        <w:tblW w:w="4658" w:type="pct"/>
        <w:tblInd w:w="392" w:type="dxa"/>
        <w:tblLayout w:type="fixed"/>
        <w:tblLook w:val="04A0" w:firstRow="1" w:lastRow="0" w:firstColumn="1" w:lastColumn="0" w:noHBand="0" w:noVBand="1"/>
      </w:tblPr>
      <w:tblGrid>
        <w:gridCol w:w="1243"/>
        <w:gridCol w:w="830"/>
        <w:gridCol w:w="1379"/>
        <w:gridCol w:w="1105"/>
        <w:gridCol w:w="1104"/>
        <w:gridCol w:w="1105"/>
        <w:gridCol w:w="963"/>
      </w:tblGrid>
      <w:tr w:rsidR="00B56286" w:rsidRPr="00200B73" w:rsidTr="00050B2C">
        <w:trPr>
          <w:trHeight w:val="712"/>
        </w:trPr>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样品名称</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平行样</w:t>
            </w:r>
          </w:p>
        </w:tc>
        <w:tc>
          <w:tcPr>
            <w:tcW w:w="892" w:type="pct"/>
            <w:tcBorders>
              <w:top w:val="single" w:sz="4" w:space="0" w:color="auto"/>
              <w:left w:val="nil"/>
              <w:bottom w:val="single" w:sz="4" w:space="0" w:color="auto"/>
              <w:right w:val="single" w:sz="4" w:space="0" w:color="auto"/>
            </w:tcBorders>
            <w:shd w:val="clear" w:color="auto" w:fill="auto"/>
            <w:vAlign w:val="center"/>
            <w:hideMark/>
          </w:tcPr>
          <w:p w:rsidR="0052656A" w:rsidRPr="00200B73" w:rsidRDefault="0052656A" w:rsidP="0052656A">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总</w:t>
            </w:r>
            <w:r w:rsidR="003B07EC" w:rsidRPr="00200B73">
              <w:rPr>
                <w:rFonts w:ascii="Times New Roman" w:eastAsiaTheme="minorEastAsia" w:hAnsi="Times New Roman"/>
                <w:kern w:val="0"/>
                <w:szCs w:val="21"/>
              </w:rPr>
              <w:t>活性物</w:t>
            </w:r>
          </w:p>
          <w:p w:rsidR="003B07EC" w:rsidRPr="00200B73" w:rsidRDefault="003B07EC" w:rsidP="0052656A">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52656A" w:rsidRPr="00200B73" w:rsidRDefault="0052656A"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平均</w:t>
            </w:r>
          </w:p>
          <w:p w:rsidR="003B07EC" w:rsidRPr="00200B73" w:rsidRDefault="0052656A"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r w:rsidR="003B07EC" w:rsidRPr="00200B73">
              <w:rPr>
                <w:rFonts w:ascii="Times New Roman" w:eastAsiaTheme="minorEastAsia" w:hAnsi="Times New Roman"/>
                <w:kern w:val="0"/>
                <w:szCs w:val="21"/>
              </w:rPr>
              <w:t>%</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52656A" w:rsidRPr="00200B73" w:rsidRDefault="0052656A"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理论</w:t>
            </w:r>
          </w:p>
          <w:p w:rsidR="003B07EC" w:rsidRPr="00200B73" w:rsidRDefault="0052656A"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003B07EC" w:rsidRPr="00200B73">
              <w:rPr>
                <w:rFonts w:ascii="Times New Roman" w:eastAsiaTheme="minorEastAsia" w:hAnsi="Times New Roman"/>
                <w:kern w:val="0"/>
                <w:szCs w:val="21"/>
              </w:rPr>
              <w:t>%</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回收率</w:t>
            </w:r>
            <w:r w:rsidR="0052656A" w:rsidRPr="00200B73">
              <w:rPr>
                <w:rFonts w:ascii="Times New Roman" w:eastAsiaTheme="minorEastAsia" w:hAnsi="Times New Roman"/>
                <w:kern w:val="0"/>
                <w:szCs w:val="21"/>
              </w:rPr>
              <w:t>/</w:t>
            </w:r>
            <w:r w:rsidRPr="00200B73">
              <w:rPr>
                <w:rFonts w:ascii="Times New Roman" w:eastAsiaTheme="minorEastAsia" w:hAnsi="Times New Roman"/>
                <w:kern w:val="0"/>
                <w:szCs w:val="21"/>
              </w:rPr>
              <w:t>%</w:t>
            </w:r>
          </w:p>
        </w:tc>
        <w:tc>
          <w:tcPr>
            <w:tcW w:w="623" w:type="pct"/>
            <w:tcBorders>
              <w:top w:val="single" w:sz="4" w:space="0" w:color="auto"/>
              <w:left w:val="nil"/>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RSD</w:t>
            </w:r>
            <w:r w:rsidR="0052656A" w:rsidRPr="00200B73">
              <w:rPr>
                <w:rFonts w:ascii="Times New Roman" w:eastAsiaTheme="minorEastAsia" w:hAnsi="Times New Roman"/>
                <w:kern w:val="0"/>
                <w:szCs w:val="21"/>
              </w:rPr>
              <w:t>/</w:t>
            </w:r>
            <w:r w:rsidRPr="00200B73">
              <w:rPr>
                <w:rFonts w:ascii="Times New Roman" w:eastAsiaTheme="minorEastAsia" w:hAnsi="Times New Roman"/>
                <w:kern w:val="0"/>
                <w:szCs w:val="21"/>
              </w:rPr>
              <w:t>%</w:t>
            </w:r>
          </w:p>
        </w:tc>
      </w:tr>
      <w:tr w:rsidR="00B56286" w:rsidRPr="00200B73" w:rsidTr="00050B2C">
        <w:trPr>
          <w:trHeight w:val="454"/>
        </w:trPr>
        <w:tc>
          <w:tcPr>
            <w:tcW w:w="804" w:type="pct"/>
            <w:vMerge w:val="restart"/>
            <w:tcBorders>
              <w:top w:val="nil"/>
              <w:left w:val="single" w:sz="4" w:space="0" w:color="auto"/>
              <w:bottom w:val="single" w:sz="4" w:space="0" w:color="auto"/>
              <w:right w:val="single" w:sz="4" w:space="0" w:color="auto"/>
            </w:tcBorders>
            <w:shd w:val="clear" w:color="auto" w:fill="auto"/>
            <w:vAlign w:val="center"/>
            <w:hideMark/>
          </w:tcPr>
          <w:p w:rsidR="003B07EC" w:rsidRPr="00200B73" w:rsidRDefault="003B07EC" w:rsidP="00440273">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w:t>
            </w:r>
            <w:r w:rsidR="00711AE2" w:rsidRPr="00200B73">
              <w:rPr>
                <w:rFonts w:ascii="Times New Roman" w:eastAsiaTheme="minorEastAsia" w:hAnsi="Times New Roman"/>
                <w:kern w:val="0"/>
                <w:szCs w:val="21"/>
              </w:rPr>
              <w:t>配方</w:t>
            </w:r>
            <w:r w:rsidR="00711AE2" w:rsidRPr="00200B73">
              <w:rPr>
                <w:rFonts w:ascii="Times New Roman" w:eastAsiaTheme="minorEastAsia" w:hAnsi="Times New Roman"/>
                <w:kern w:val="0"/>
                <w:szCs w:val="21"/>
              </w:rPr>
              <w:t>1</w:t>
            </w:r>
          </w:p>
        </w:tc>
        <w:tc>
          <w:tcPr>
            <w:tcW w:w="537" w:type="pct"/>
            <w:tcBorders>
              <w:top w:val="nil"/>
              <w:left w:val="nil"/>
              <w:bottom w:val="single" w:sz="4" w:space="0" w:color="auto"/>
              <w:right w:val="single" w:sz="4" w:space="0" w:color="auto"/>
            </w:tcBorders>
            <w:shd w:val="clear" w:color="auto" w:fill="auto"/>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1</w:t>
            </w:r>
          </w:p>
        </w:tc>
        <w:tc>
          <w:tcPr>
            <w:tcW w:w="892" w:type="pct"/>
            <w:tcBorders>
              <w:top w:val="nil"/>
              <w:left w:val="nil"/>
              <w:bottom w:val="single" w:sz="4" w:space="0" w:color="auto"/>
              <w:right w:val="single" w:sz="4" w:space="0" w:color="auto"/>
            </w:tcBorders>
            <w:shd w:val="clear" w:color="auto" w:fill="auto"/>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66.62 </w:t>
            </w:r>
          </w:p>
        </w:tc>
        <w:tc>
          <w:tcPr>
            <w:tcW w:w="71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66.30 </w:t>
            </w:r>
          </w:p>
        </w:tc>
        <w:tc>
          <w:tcPr>
            <w:tcW w:w="7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64.82 </w:t>
            </w:r>
          </w:p>
        </w:tc>
        <w:tc>
          <w:tcPr>
            <w:tcW w:w="71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102.3</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0.58</w:t>
            </w:r>
          </w:p>
        </w:tc>
      </w:tr>
      <w:tr w:rsidR="00B56286" w:rsidRPr="00200B73" w:rsidTr="00050B2C">
        <w:trPr>
          <w:trHeight w:val="454"/>
        </w:trPr>
        <w:tc>
          <w:tcPr>
            <w:tcW w:w="804"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center"/>
              <w:rPr>
                <w:rFonts w:ascii="Times New Roman" w:eastAsiaTheme="minorEastAsia" w:hAnsi="Times New Roman"/>
                <w:kern w:val="0"/>
                <w:szCs w:val="21"/>
              </w:rPr>
            </w:pPr>
          </w:p>
        </w:tc>
        <w:tc>
          <w:tcPr>
            <w:tcW w:w="537" w:type="pct"/>
            <w:tcBorders>
              <w:top w:val="nil"/>
              <w:left w:val="nil"/>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2</w:t>
            </w:r>
          </w:p>
        </w:tc>
        <w:tc>
          <w:tcPr>
            <w:tcW w:w="892" w:type="pct"/>
            <w:tcBorders>
              <w:top w:val="nil"/>
              <w:left w:val="nil"/>
              <w:bottom w:val="single" w:sz="4" w:space="0" w:color="auto"/>
              <w:right w:val="single" w:sz="4" w:space="0" w:color="auto"/>
            </w:tcBorders>
            <w:shd w:val="clear" w:color="auto" w:fill="auto"/>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66.41 </w:t>
            </w:r>
          </w:p>
        </w:tc>
        <w:tc>
          <w:tcPr>
            <w:tcW w:w="715"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center"/>
              <w:rPr>
                <w:rFonts w:ascii="Times New Roman" w:eastAsiaTheme="minorEastAsia" w:hAnsi="Times New Roman"/>
                <w:kern w:val="0"/>
                <w:szCs w:val="21"/>
              </w:rPr>
            </w:pPr>
          </w:p>
        </w:tc>
        <w:tc>
          <w:tcPr>
            <w:tcW w:w="714"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center"/>
              <w:rPr>
                <w:rFonts w:ascii="Times New Roman" w:eastAsiaTheme="minorEastAsia" w:hAnsi="Times New Roman"/>
                <w:kern w:val="0"/>
                <w:szCs w:val="21"/>
              </w:rPr>
            </w:pPr>
          </w:p>
        </w:tc>
        <w:tc>
          <w:tcPr>
            <w:tcW w:w="715"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center"/>
              <w:rPr>
                <w:rFonts w:ascii="Times New Roman" w:eastAsiaTheme="minorEastAsia" w:hAnsi="Times New Roman"/>
                <w:kern w:val="0"/>
                <w:szCs w:val="21"/>
              </w:rPr>
            </w:pPr>
          </w:p>
        </w:tc>
        <w:tc>
          <w:tcPr>
            <w:tcW w:w="623"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center"/>
              <w:rPr>
                <w:rFonts w:ascii="Times New Roman" w:eastAsiaTheme="minorEastAsia" w:hAnsi="Times New Roman"/>
                <w:kern w:val="0"/>
                <w:szCs w:val="21"/>
              </w:rPr>
            </w:pPr>
          </w:p>
        </w:tc>
      </w:tr>
      <w:tr w:rsidR="00B56286" w:rsidRPr="00200B73" w:rsidTr="00050B2C">
        <w:trPr>
          <w:trHeight w:val="454"/>
        </w:trPr>
        <w:tc>
          <w:tcPr>
            <w:tcW w:w="804"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center"/>
              <w:rPr>
                <w:rFonts w:ascii="Times New Roman" w:eastAsiaTheme="minorEastAsia" w:hAnsi="Times New Roman"/>
                <w:kern w:val="0"/>
                <w:szCs w:val="21"/>
              </w:rPr>
            </w:pPr>
          </w:p>
        </w:tc>
        <w:tc>
          <w:tcPr>
            <w:tcW w:w="537" w:type="pct"/>
            <w:tcBorders>
              <w:top w:val="nil"/>
              <w:left w:val="nil"/>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3</w:t>
            </w:r>
          </w:p>
        </w:tc>
        <w:tc>
          <w:tcPr>
            <w:tcW w:w="892" w:type="pct"/>
            <w:tcBorders>
              <w:top w:val="nil"/>
              <w:left w:val="nil"/>
              <w:bottom w:val="single" w:sz="4" w:space="0" w:color="auto"/>
              <w:right w:val="single" w:sz="4" w:space="0" w:color="auto"/>
            </w:tcBorders>
            <w:shd w:val="clear" w:color="auto" w:fill="auto"/>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65.87 </w:t>
            </w:r>
          </w:p>
        </w:tc>
        <w:tc>
          <w:tcPr>
            <w:tcW w:w="715"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center"/>
              <w:rPr>
                <w:rFonts w:ascii="Times New Roman" w:eastAsiaTheme="minorEastAsia" w:hAnsi="Times New Roman"/>
                <w:kern w:val="0"/>
                <w:szCs w:val="21"/>
              </w:rPr>
            </w:pPr>
          </w:p>
        </w:tc>
        <w:tc>
          <w:tcPr>
            <w:tcW w:w="714"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center"/>
              <w:rPr>
                <w:rFonts w:ascii="Times New Roman" w:eastAsiaTheme="minorEastAsia" w:hAnsi="Times New Roman"/>
                <w:kern w:val="0"/>
                <w:szCs w:val="21"/>
              </w:rPr>
            </w:pPr>
          </w:p>
        </w:tc>
        <w:tc>
          <w:tcPr>
            <w:tcW w:w="715"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center"/>
              <w:rPr>
                <w:rFonts w:ascii="Times New Roman" w:eastAsiaTheme="minorEastAsia" w:hAnsi="Times New Roman"/>
                <w:kern w:val="0"/>
                <w:szCs w:val="21"/>
              </w:rPr>
            </w:pPr>
          </w:p>
        </w:tc>
        <w:tc>
          <w:tcPr>
            <w:tcW w:w="623"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center"/>
              <w:rPr>
                <w:rFonts w:ascii="Times New Roman" w:eastAsiaTheme="minorEastAsia" w:hAnsi="Times New Roman"/>
                <w:kern w:val="0"/>
                <w:szCs w:val="21"/>
              </w:rPr>
            </w:pPr>
          </w:p>
        </w:tc>
      </w:tr>
      <w:tr w:rsidR="00B56286" w:rsidRPr="00200B73" w:rsidTr="00050B2C">
        <w:trPr>
          <w:trHeight w:val="454"/>
        </w:trPr>
        <w:tc>
          <w:tcPr>
            <w:tcW w:w="804" w:type="pct"/>
            <w:vMerge w:val="restart"/>
            <w:tcBorders>
              <w:top w:val="nil"/>
              <w:left w:val="single" w:sz="4" w:space="0" w:color="auto"/>
              <w:bottom w:val="single" w:sz="4" w:space="0" w:color="auto"/>
              <w:right w:val="single" w:sz="4" w:space="0" w:color="auto"/>
            </w:tcBorders>
            <w:shd w:val="clear" w:color="auto" w:fill="auto"/>
            <w:vAlign w:val="center"/>
            <w:hideMark/>
          </w:tcPr>
          <w:p w:rsidR="003B07EC" w:rsidRPr="00200B73" w:rsidRDefault="003B07EC" w:rsidP="00440273">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w:t>
            </w:r>
            <w:r w:rsidR="00711AE2" w:rsidRPr="00200B73">
              <w:rPr>
                <w:rFonts w:ascii="Times New Roman" w:eastAsiaTheme="minorEastAsia" w:hAnsi="Times New Roman"/>
                <w:kern w:val="0"/>
                <w:szCs w:val="21"/>
              </w:rPr>
              <w:t>配方</w:t>
            </w:r>
            <w:r w:rsidR="00711AE2" w:rsidRPr="00200B73">
              <w:rPr>
                <w:rFonts w:ascii="Times New Roman" w:eastAsiaTheme="minorEastAsia" w:hAnsi="Times New Roman"/>
                <w:kern w:val="0"/>
                <w:szCs w:val="21"/>
              </w:rPr>
              <w:t>2</w:t>
            </w:r>
          </w:p>
        </w:tc>
        <w:tc>
          <w:tcPr>
            <w:tcW w:w="537" w:type="pct"/>
            <w:tcBorders>
              <w:top w:val="nil"/>
              <w:left w:val="nil"/>
              <w:bottom w:val="single" w:sz="4" w:space="0" w:color="auto"/>
              <w:right w:val="single" w:sz="4" w:space="0" w:color="auto"/>
            </w:tcBorders>
            <w:shd w:val="clear" w:color="auto" w:fill="auto"/>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1</w:t>
            </w:r>
          </w:p>
        </w:tc>
        <w:tc>
          <w:tcPr>
            <w:tcW w:w="892" w:type="pct"/>
            <w:tcBorders>
              <w:top w:val="nil"/>
              <w:left w:val="nil"/>
              <w:bottom w:val="single" w:sz="4" w:space="0" w:color="auto"/>
              <w:right w:val="single" w:sz="4" w:space="0" w:color="auto"/>
            </w:tcBorders>
            <w:shd w:val="clear" w:color="auto" w:fill="auto"/>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55.58 </w:t>
            </w:r>
          </w:p>
        </w:tc>
        <w:tc>
          <w:tcPr>
            <w:tcW w:w="71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55.89 </w:t>
            </w:r>
          </w:p>
        </w:tc>
        <w:tc>
          <w:tcPr>
            <w:tcW w:w="7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53.93 </w:t>
            </w:r>
          </w:p>
        </w:tc>
        <w:tc>
          <w:tcPr>
            <w:tcW w:w="71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103.6</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0.68</w:t>
            </w:r>
          </w:p>
        </w:tc>
      </w:tr>
      <w:tr w:rsidR="00B56286" w:rsidRPr="00200B73" w:rsidTr="00050B2C">
        <w:trPr>
          <w:trHeight w:val="454"/>
        </w:trPr>
        <w:tc>
          <w:tcPr>
            <w:tcW w:w="804"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left"/>
              <w:rPr>
                <w:rFonts w:ascii="Times New Roman" w:eastAsiaTheme="minorEastAsia" w:hAnsi="Times New Roman"/>
                <w:kern w:val="0"/>
                <w:szCs w:val="21"/>
              </w:rPr>
            </w:pPr>
          </w:p>
        </w:tc>
        <w:tc>
          <w:tcPr>
            <w:tcW w:w="537" w:type="pct"/>
            <w:tcBorders>
              <w:top w:val="nil"/>
              <w:left w:val="nil"/>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2</w:t>
            </w:r>
          </w:p>
        </w:tc>
        <w:tc>
          <w:tcPr>
            <w:tcW w:w="892" w:type="pct"/>
            <w:tcBorders>
              <w:top w:val="nil"/>
              <w:left w:val="nil"/>
              <w:bottom w:val="single" w:sz="4" w:space="0" w:color="auto"/>
              <w:right w:val="single" w:sz="4" w:space="0" w:color="auto"/>
            </w:tcBorders>
            <w:shd w:val="clear" w:color="auto" w:fill="auto"/>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56.32 </w:t>
            </w:r>
          </w:p>
        </w:tc>
        <w:tc>
          <w:tcPr>
            <w:tcW w:w="715"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left"/>
              <w:rPr>
                <w:rFonts w:ascii="Times New Roman" w:eastAsiaTheme="minorEastAsia" w:hAnsi="Times New Roman"/>
                <w:kern w:val="0"/>
                <w:szCs w:val="21"/>
              </w:rPr>
            </w:pPr>
          </w:p>
        </w:tc>
        <w:tc>
          <w:tcPr>
            <w:tcW w:w="714"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left"/>
              <w:rPr>
                <w:rFonts w:ascii="Times New Roman" w:eastAsiaTheme="minorEastAsia" w:hAnsi="Times New Roman"/>
                <w:kern w:val="0"/>
                <w:szCs w:val="21"/>
              </w:rPr>
            </w:pPr>
          </w:p>
        </w:tc>
        <w:tc>
          <w:tcPr>
            <w:tcW w:w="715"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left"/>
              <w:rPr>
                <w:rFonts w:ascii="Times New Roman" w:eastAsiaTheme="minorEastAsia" w:hAnsi="Times New Roman"/>
                <w:kern w:val="0"/>
                <w:szCs w:val="21"/>
              </w:rPr>
            </w:pPr>
          </w:p>
        </w:tc>
        <w:tc>
          <w:tcPr>
            <w:tcW w:w="623"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left"/>
              <w:rPr>
                <w:rFonts w:ascii="Times New Roman" w:eastAsiaTheme="minorEastAsia" w:hAnsi="Times New Roman"/>
                <w:kern w:val="0"/>
                <w:szCs w:val="21"/>
              </w:rPr>
            </w:pPr>
          </w:p>
        </w:tc>
      </w:tr>
      <w:tr w:rsidR="00B56286" w:rsidRPr="00200B73" w:rsidTr="00050B2C">
        <w:trPr>
          <w:trHeight w:val="454"/>
        </w:trPr>
        <w:tc>
          <w:tcPr>
            <w:tcW w:w="804"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left"/>
              <w:rPr>
                <w:rFonts w:ascii="Times New Roman" w:eastAsiaTheme="minorEastAsia" w:hAnsi="Times New Roman"/>
                <w:kern w:val="0"/>
                <w:szCs w:val="21"/>
              </w:rPr>
            </w:pPr>
          </w:p>
        </w:tc>
        <w:tc>
          <w:tcPr>
            <w:tcW w:w="537" w:type="pct"/>
            <w:tcBorders>
              <w:top w:val="nil"/>
              <w:left w:val="nil"/>
              <w:bottom w:val="single" w:sz="4" w:space="0" w:color="auto"/>
              <w:right w:val="single" w:sz="4" w:space="0" w:color="auto"/>
            </w:tcBorders>
            <w:shd w:val="clear" w:color="auto" w:fill="auto"/>
            <w:noWrap/>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3</w:t>
            </w:r>
          </w:p>
        </w:tc>
        <w:tc>
          <w:tcPr>
            <w:tcW w:w="892" w:type="pct"/>
            <w:tcBorders>
              <w:top w:val="nil"/>
              <w:left w:val="nil"/>
              <w:bottom w:val="single" w:sz="4" w:space="0" w:color="auto"/>
              <w:right w:val="single" w:sz="4" w:space="0" w:color="auto"/>
            </w:tcBorders>
            <w:shd w:val="clear" w:color="auto" w:fill="auto"/>
            <w:vAlign w:val="center"/>
            <w:hideMark/>
          </w:tcPr>
          <w:p w:rsidR="003B07EC" w:rsidRPr="00200B73" w:rsidRDefault="003B07EC" w:rsidP="003B07EC">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 xml:space="preserve">55.78 </w:t>
            </w:r>
          </w:p>
        </w:tc>
        <w:tc>
          <w:tcPr>
            <w:tcW w:w="715"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left"/>
              <w:rPr>
                <w:rFonts w:ascii="Times New Roman" w:eastAsiaTheme="minorEastAsia" w:hAnsi="Times New Roman"/>
                <w:kern w:val="0"/>
                <w:szCs w:val="21"/>
              </w:rPr>
            </w:pPr>
          </w:p>
        </w:tc>
        <w:tc>
          <w:tcPr>
            <w:tcW w:w="714"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left"/>
              <w:rPr>
                <w:rFonts w:ascii="Times New Roman" w:eastAsiaTheme="minorEastAsia" w:hAnsi="Times New Roman"/>
                <w:kern w:val="0"/>
                <w:szCs w:val="21"/>
              </w:rPr>
            </w:pPr>
          </w:p>
        </w:tc>
        <w:tc>
          <w:tcPr>
            <w:tcW w:w="715"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left"/>
              <w:rPr>
                <w:rFonts w:ascii="Times New Roman" w:eastAsiaTheme="minorEastAsia" w:hAnsi="Times New Roman"/>
                <w:kern w:val="0"/>
                <w:szCs w:val="21"/>
              </w:rPr>
            </w:pPr>
          </w:p>
        </w:tc>
        <w:tc>
          <w:tcPr>
            <w:tcW w:w="623" w:type="pct"/>
            <w:vMerge/>
            <w:tcBorders>
              <w:top w:val="nil"/>
              <w:left w:val="single" w:sz="4" w:space="0" w:color="auto"/>
              <w:bottom w:val="single" w:sz="4" w:space="0" w:color="auto"/>
              <w:right w:val="single" w:sz="4" w:space="0" w:color="auto"/>
            </w:tcBorders>
            <w:vAlign w:val="center"/>
            <w:hideMark/>
          </w:tcPr>
          <w:p w:rsidR="003B07EC" w:rsidRPr="00200B73" w:rsidRDefault="003B07EC" w:rsidP="003B07EC">
            <w:pPr>
              <w:widowControl/>
              <w:jc w:val="left"/>
              <w:rPr>
                <w:rFonts w:ascii="Times New Roman" w:eastAsiaTheme="minorEastAsia" w:hAnsi="Times New Roman"/>
                <w:kern w:val="0"/>
                <w:szCs w:val="21"/>
              </w:rPr>
            </w:pPr>
          </w:p>
        </w:tc>
      </w:tr>
    </w:tbl>
    <w:p w:rsidR="004023F6" w:rsidRPr="00200B73" w:rsidRDefault="00050B2C" w:rsidP="004023F6">
      <w:pPr>
        <w:numPr>
          <w:ilvl w:val="0"/>
          <w:numId w:val="12"/>
        </w:numPr>
        <w:spacing w:line="360" w:lineRule="auto"/>
        <w:rPr>
          <w:rFonts w:ascii="Times New Roman" w:eastAsiaTheme="minorEastAsia" w:hAnsi="Times New Roman"/>
          <w:szCs w:val="21"/>
        </w:rPr>
      </w:pPr>
      <w:r w:rsidRPr="00200B73">
        <w:rPr>
          <w:rFonts w:ascii="Times New Roman" w:eastAsiaTheme="minorEastAsia" w:hAnsi="Times New Roman"/>
          <w:szCs w:val="21"/>
        </w:rPr>
        <w:lastRenderedPageBreak/>
        <w:t>丙二醇、</w:t>
      </w:r>
      <w:r w:rsidR="00572B4D" w:rsidRPr="00200B73">
        <w:rPr>
          <w:rFonts w:ascii="Times New Roman" w:eastAsiaTheme="minorEastAsia" w:hAnsi="Times New Roman"/>
          <w:szCs w:val="21"/>
        </w:rPr>
        <w:t>乙二醇</w:t>
      </w:r>
      <w:r w:rsidRPr="00200B73">
        <w:rPr>
          <w:rFonts w:ascii="Times New Roman" w:eastAsiaTheme="minorEastAsia" w:hAnsi="Times New Roman"/>
          <w:szCs w:val="21"/>
        </w:rPr>
        <w:t>、</w:t>
      </w:r>
      <w:r w:rsidR="00572B4D" w:rsidRPr="00200B73">
        <w:rPr>
          <w:rFonts w:ascii="Times New Roman" w:eastAsiaTheme="minorEastAsia" w:hAnsi="Times New Roman"/>
          <w:szCs w:val="21"/>
        </w:rPr>
        <w:t>二甘醇</w:t>
      </w:r>
      <w:r w:rsidRPr="00200B73">
        <w:rPr>
          <w:rFonts w:ascii="Times New Roman" w:eastAsiaTheme="minorEastAsia" w:hAnsi="Times New Roman"/>
          <w:szCs w:val="21"/>
        </w:rPr>
        <w:t>、甘油</w:t>
      </w:r>
      <w:r w:rsidR="00591A18">
        <w:rPr>
          <w:rFonts w:ascii="Times New Roman" w:eastAsiaTheme="minorEastAsia" w:hAnsi="Times New Roman" w:hint="eastAsia"/>
          <w:szCs w:val="21"/>
        </w:rPr>
        <w:t>测定的</w:t>
      </w:r>
      <w:r w:rsidRPr="00200B73">
        <w:rPr>
          <w:rFonts w:ascii="Times New Roman" w:eastAsiaTheme="minorEastAsia" w:hAnsi="Times New Roman"/>
          <w:szCs w:val="21"/>
        </w:rPr>
        <w:t>气相色谱方法</w:t>
      </w:r>
    </w:p>
    <w:p w:rsidR="0024052D" w:rsidRPr="00200B73" w:rsidRDefault="00572B4D" w:rsidP="0024052D">
      <w:pPr>
        <w:numPr>
          <w:ilvl w:val="0"/>
          <w:numId w:val="17"/>
        </w:numPr>
        <w:spacing w:line="360" w:lineRule="auto"/>
        <w:rPr>
          <w:rFonts w:ascii="Times New Roman" w:eastAsiaTheme="minorEastAsia" w:hAnsi="Times New Roman"/>
          <w:szCs w:val="21"/>
        </w:rPr>
      </w:pPr>
      <w:r w:rsidRPr="00200B73">
        <w:rPr>
          <w:rFonts w:ascii="Times New Roman" w:eastAsiaTheme="minorEastAsia" w:hAnsi="Times New Roman"/>
          <w:szCs w:val="21"/>
        </w:rPr>
        <w:t>丙二醇、乙二醇、二甘醇和甘油测定的</w:t>
      </w:r>
      <w:r w:rsidR="0024052D" w:rsidRPr="00200B73">
        <w:rPr>
          <w:rFonts w:ascii="Times New Roman" w:eastAsiaTheme="minorEastAsia" w:hAnsi="Times New Roman"/>
          <w:szCs w:val="21"/>
        </w:rPr>
        <w:t>标准工作曲线</w:t>
      </w:r>
    </w:p>
    <w:p w:rsidR="00050B2C" w:rsidRPr="00200B73" w:rsidRDefault="00050B2C" w:rsidP="00050B2C">
      <w:pPr>
        <w:spacing w:line="360" w:lineRule="auto"/>
        <w:ind w:firstLineChars="200" w:firstLine="420"/>
        <w:rPr>
          <w:rFonts w:ascii="Times New Roman" w:eastAsiaTheme="minorEastAsia" w:hAnsi="Times New Roman"/>
          <w:szCs w:val="21"/>
        </w:rPr>
      </w:pPr>
      <w:r w:rsidRPr="00200B73">
        <w:rPr>
          <w:rFonts w:ascii="Times New Roman" w:eastAsiaTheme="minorEastAsia" w:hAnsi="Times New Roman"/>
          <w:szCs w:val="21"/>
        </w:rPr>
        <w:t>移取甘油、二甘醇、乙二醇和</w:t>
      </w:r>
      <w:r w:rsidRPr="00200B73">
        <w:rPr>
          <w:rFonts w:ascii="Times New Roman" w:eastAsiaTheme="minorEastAsia" w:hAnsi="Times New Roman"/>
          <w:szCs w:val="21"/>
        </w:rPr>
        <w:t>1</w:t>
      </w:r>
      <w:r w:rsidRPr="00200B73">
        <w:rPr>
          <w:rFonts w:ascii="Times New Roman" w:eastAsiaTheme="minorEastAsia" w:hAnsi="Times New Roman"/>
          <w:szCs w:val="21"/>
        </w:rPr>
        <w:t>，</w:t>
      </w:r>
      <w:r w:rsidRPr="00200B73">
        <w:rPr>
          <w:rFonts w:ascii="Times New Roman" w:eastAsiaTheme="minorEastAsia" w:hAnsi="Times New Roman"/>
          <w:szCs w:val="21"/>
        </w:rPr>
        <w:t>2-</w:t>
      </w:r>
      <w:r w:rsidRPr="00200B73">
        <w:rPr>
          <w:rFonts w:ascii="Times New Roman" w:eastAsiaTheme="minorEastAsia" w:hAnsi="Times New Roman"/>
          <w:szCs w:val="21"/>
        </w:rPr>
        <w:t>丙二醇混合标准贮备液适量，用</w:t>
      </w:r>
      <w:r w:rsidRPr="00200B73">
        <w:rPr>
          <w:rFonts w:ascii="Times New Roman" w:eastAsiaTheme="minorEastAsia" w:hAnsi="Times New Roman"/>
          <w:szCs w:val="21"/>
        </w:rPr>
        <w:t>95%</w:t>
      </w:r>
      <w:r w:rsidRPr="00200B73">
        <w:rPr>
          <w:rFonts w:ascii="Times New Roman" w:eastAsiaTheme="minorEastAsia" w:hAnsi="Times New Roman"/>
          <w:szCs w:val="21"/>
        </w:rPr>
        <w:t>乙醇</w:t>
      </w:r>
      <w:r w:rsidRPr="00200B73">
        <w:rPr>
          <w:rFonts w:ascii="Times New Roman" w:eastAsiaTheme="minorEastAsia" w:hAnsi="Times New Roman"/>
          <w:szCs w:val="21"/>
        </w:rPr>
        <w:t>(</w:t>
      </w:r>
      <w:r w:rsidRPr="00200B73">
        <w:rPr>
          <w:rFonts w:ascii="Times New Roman" w:eastAsiaTheme="minorEastAsia" w:hAnsi="Times New Roman"/>
          <w:szCs w:val="21"/>
        </w:rPr>
        <w:t>稀释，配制成系列混合标准</w:t>
      </w:r>
      <w:r w:rsidR="00457410" w:rsidRPr="00200B73">
        <w:rPr>
          <w:rFonts w:ascii="Times New Roman" w:eastAsiaTheme="minorEastAsia" w:hAnsi="Times New Roman"/>
          <w:szCs w:val="21"/>
        </w:rPr>
        <w:t>工作</w:t>
      </w:r>
      <w:r w:rsidRPr="00200B73">
        <w:rPr>
          <w:rFonts w:ascii="Times New Roman" w:eastAsiaTheme="minorEastAsia" w:hAnsi="Times New Roman"/>
          <w:szCs w:val="21"/>
        </w:rPr>
        <w:t>溶液，供气相色谱测定。以测得峰面积为纵坐标，对应的标准</w:t>
      </w:r>
      <w:r w:rsidR="00457410" w:rsidRPr="00200B73">
        <w:rPr>
          <w:rFonts w:ascii="Times New Roman" w:eastAsiaTheme="minorEastAsia" w:hAnsi="Times New Roman"/>
          <w:szCs w:val="21"/>
        </w:rPr>
        <w:t>工作</w:t>
      </w:r>
      <w:r w:rsidRPr="00200B73">
        <w:rPr>
          <w:rFonts w:ascii="Times New Roman" w:eastAsiaTheme="minorEastAsia" w:hAnsi="Times New Roman"/>
          <w:szCs w:val="21"/>
        </w:rPr>
        <w:t>溶液浓度为横坐标，绘制标准曲线。求回归方程和相关系数。</w:t>
      </w:r>
    </w:p>
    <w:p w:rsidR="00A67DA0" w:rsidRPr="00200B73" w:rsidRDefault="00A67DA0" w:rsidP="00A67DA0">
      <w:pPr>
        <w:jc w:val="center"/>
        <w:rPr>
          <w:rFonts w:ascii="Times New Roman" w:eastAsiaTheme="minorEastAsia" w:hAnsi="Times New Roman"/>
          <w:szCs w:val="21"/>
        </w:rPr>
      </w:pPr>
      <w:r w:rsidRPr="00200B73">
        <w:rPr>
          <w:rFonts w:ascii="Times New Roman" w:eastAsiaTheme="minorEastAsia" w:hAnsi="Times New Roman"/>
          <w:szCs w:val="21"/>
        </w:rPr>
        <w:t>表</w:t>
      </w:r>
      <w:r w:rsidRPr="00200B73">
        <w:rPr>
          <w:rFonts w:ascii="Times New Roman" w:eastAsiaTheme="minorEastAsia" w:hAnsi="Times New Roman"/>
          <w:szCs w:val="21"/>
        </w:rPr>
        <w:t>3</w:t>
      </w:r>
      <w:r w:rsidRPr="00200B73">
        <w:rPr>
          <w:rFonts w:ascii="Times New Roman" w:eastAsiaTheme="minorEastAsia" w:hAnsi="Times New Roman"/>
          <w:szCs w:val="21"/>
        </w:rPr>
        <w:t>丙二醇工作曲线</w:t>
      </w:r>
    </w:p>
    <w:tbl>
      <w:tblPr>
        <w:tblW w:w="449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1933"/>
        <w:gridCol w:w="1764"/>
        <w:gridCol w:w="1961"/>
      </w:tblGrid>
      <w:tr w:rsidR="00B56286" w:rsidRPr="00200B73" w:rsidTr="009A5EE9">
        <w:trPr>
          <w:trHeight w:val="303"/>
        </w:trPr>
        <w:tc>
          <w:tcPr>
            <w:tcW w:w="1203" w:type="pct"/>
            <w:shd w:val="clear" w:color="auto" w:fill="auto"/>
            <w:noWrap/>
            <w:vAlign w:val="center"/>
          </w:tcPr>
          <w:p w:rsidR="00A67DA0" w:rsidRPr="00200B73" w:rsidRDefault="00A67DA0"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浓度（</w:t>
            </w:r>
            <w:r w:rsidRPr="00200B73">
              <w:rPr>
                <w:rFonts w:ascii="Times New Roman" w:eastAsiaTheme="minorEastAsia" w:hAnsi="Times New Roman"/>
                <w:kern w:val="0"/>
                <w:szCs w:val="21"/>
              </w:rPr>
              <w:t>mg/</w:t>
            </w:r>
            <w:r w:rsidR="00A04856" w:rsidRPr="00200B73">
              <w:rPr>
                <w:rFonts w:ascii="Times New Roman" w:eastAsiaTheme="minorEastAsia" w:hAnsi="Times New Roman"/>
                <w:kern w:val="0"/>
                <w:szCs w:val="21"/>
              </w:rPr>
              <w:t>L</w:t>
            </w:r>
            <w:r w:rsidRPr="00200B73">
              <w:rPr>
                <w:rFonts w:ascii="Times New Roman" w:eastAsiaTheme="minorEastAsia" w:hAnsi="Times New Roman"/>
                <w:kern w:val="0"/>
                <w:szCs w:val="21"/>
              </w:rPr>
              <w:t>)</w:t>
            </w:r>
          </w:p>
        </w:tc>
        <w:tc>
          <w:tcPr>
            <w:tcW w:w="2480" w:type="pct"/>
            <w:gridSpan w:val="2"/>
            <w:shd w:val="clear" w:color="auto" w:fill="auto"/>
            <w:noWrap/>
            <w:vAlign w:val="center"/>
          </w:tcPr>
          <w:p w:rsidR="00A67DA0" w:rsidRPr="00200B73" w:rsidRDefault="00A67DA0"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峰面积</w:t>
            </w:r>
          </w:p>
        </w:tc>
        <w:tc>
          <w:tcPr>
            <w:tcW w:w="1316" w:type="pct"/>
            <w:shd w:val="clear" w:color="auto" w:fill="auto"/>
            <w:noWrap/>
            <w:vAlign w:val="center"/>
          </w:tcPr>
          <w:p w:rsidR="00A67DA0" w:rsidRPr="00200B73" w:rsidRDefault="00A67DA0"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平均值</w:t>
            </w:r>
          </w:p>
        </w:tc>
      </w:tr>
      <w:tr w:rsidR="00B56286" w:rsidRPr="00200B73" w:rsidTr="009A5EE9">
        <w:trPr>
          <w:trHeight w:val="303"/>
        </w:trPr>
        <w:tc>
          <w:tcPr>
            <w:tcW w:w="1203" w:type="pct"/>
            <w:shd w:val="clear" w:color="auto" w:fill="auto"/>
            <w:noWrap/>
            <w:vAlign w:val="center"/>
          </w:tcPr>
          <w:p w:rsidR="00A04856" w:rsidRPr="00200B73" w:rsidRDefault="00A04856" w:rsidP="00A04856">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186.6</w:t>
            </w:r>
          </w:p>
        </w:tc>
        <w:tc>
          <w:tcPr>
            <w:tcW w:w="1297" w:type="pct"/>
            <w:shd w:val="clear" w:color="auto" w:fill="auto"/>
            <w:noWrap/>
            <w:vAlign w:val="center"/>
          </w:tcPr>
          <w:p w:rsidR="00A04856" w:rsidRPr="00200B73" w:rsidRDefault="00A04856" w:rsidP="00A04856">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116.0</w:t>
            </w:r>
          </w:p>
        </w:tc>
        <w:tc>
          <w:tcPr>
            <w:tcW w:w="1184" w:type="pct"/>
            <w:shd w:val="clear" w:color="auto" w:fill="auto"/>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118.1</w:t>
            </w:r>
          </w:p>
        </w:tc>
        <w:tc>
          <w:tcPr>
            <w:tcW w:w="1316" w:type="pct"/>
            <w:shd w:val="clear" w:color="auto" w:fill="auto"/>
            <w:noWrap/>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117.1</w:t>
            </w:r>
          </w:p>
        </w:tc>
      </w:tr>
      <w:tr w:rsidR="00B56286" w:rsidRPr="00200B73" w:rsidTr="009A5EE9">
        <w:trPr>
          <w:trHeight w:val="303"/>
        </w:trPr>
        <w:tc>
          <w:tcPr>
            <w:tcW w:w="1203" w:type="pct"/>
            <w:shd w:val="clear" w:color="auto" w:fill="auto"/>
            <w:noWrap/>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559.8</w:t>
            </w:r>
          </w:p>
        </w:tc>
        <w:tc>
          <w:tcPr>
            <w:tcW w:w="1297" w:type="pct"/>
            <w:shd w:val="clear" w:color="auto" w:fill="auto"/>
            <w:noWrap/>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354.4</w:t>
            </w:r>
          </w:p>
        </w:tc>
        <w:tc>
          <w:tcPr>
            <w:tcW w:w="1184" w:type="pct"/>
            <w:shd w:val="clear" w:color="auto" w:fill="auto"/>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361.4</w:t>
            </w:r>
          </w:p>
        </w:tc>
        <w:tc>
          <w:tcPr>
            <w:tcW w:w="1316" w:type="pct"/>
            <w:shd w:val="clear" w:color="auto" w:fill="auto"/>
            <w:noWrap/>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357.9</w:t>
            </w:r>
          </w:p>
        </w:tc>
      </w:tr>
      <w:tr w:rsidR="00B56286" w:rsidRPr="00200B73" w:rsidTr="009A5EE9">
        <w:trPr>
          <w:trHeight w:val="303"/>
        </w:trPr>
        <w:tc>
          <w:tcPr>
            <w:tcW w:w="1203" w:type="pct"/>
            <w:shd w:val="clear" w:color="auto" w:fill="auto"/>
            <w:noWrap/>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933.1</w:t>
            </w:r>
          </w:p>
        </w:tc>
        <w:tc>
          <w:tcPr>
            <w:tcW w:w="1297" w:type="pct"/>
            <w:shd w:val="clear" w:color="auto" w:fill="auto"/>
            <w:noWrap/>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583.2</w:t>
            </w:r>
          </w:p>
        </w:tc>
        <w:tc>
          <w:tcPr>
            <w:tcW w:w="1184" w:type="pct"/>
            <w:shd w:val="clear" w:color="auto" w:fill="auto"/>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591.2</w:t>
            </w:r>
          </w:p>
        </w:tc>
        <w:tc>
          <w:tcPr>
            <w:tcW w:w="1316" w:type="pct"/>
            <w:shd w:val="clear" w:color="auto" w:fill="auto"/>
            <w:noWrap/>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587.2</w:t>
            </w:r>
          </w:p>
        </w:tc>
      </w:tr>
      <w:tr w:rsidR="00B56286" w:rsidRPr="00200B73" w:rsidTr="009A5EE9">
        <w:trPr>
          <w:trHeight w:val="303"/>
        </w:trPr>
        <w:tc>
          <w:tcPr>
            <w:tcW w:w="1203" w:type="pct"/>
            <w:shd w:val="clear" w:color="auto" w:fill="auto"/>
            <w:noWrap/>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1306.3</w:t>
            </w:r>
          </w:p>
        </w:tc>
        <w:tc>
          <w:tcPr>
            <w:tcW w:w="1297" w:type="pct"/>
            <w:shd w:val="clear" w:color="auto" w:fill="auto"/>
            <w:noWrap/>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821.6</w:t>
            </w:r>
          </w:p>
        </w:tc>
        <w:tc>
          <w:tcPr>
            <w:tcW w:w="1184" w:type="pct"/>
            <w:shd w:val="clear" w:color="auto" w:fill="auto"/>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854.6</w:t>
            </w:r>
          </w:p>
        </w:tc>
        <w:tc>
          <w:tcPr>
            <w:tcW w:w="1316" w:type="pct"/>
            <w:shd w:val="clear" w:color="auto" w:fill="auto"/>
            <w:noWrap/>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838.1</w:t>
            </w:r>
          </w:p>
        </w:tc>
      </w:tr>
      <w:tr w:rsidR="00B56286" w:rsidRPr="00200B73" w:rsidTr="009A5EE9">
        <w:trPr>
          <w:trHeight w:val="288"/>
        </w:trPr>
        <w:tc>
          <w:tcPr>
            <w:tcW w:w="1203" w:type="pct"/>
            <w:shd w:val="clear" w:color="auto" w:fill="auto"/>
            <w:noWrap/>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1866.2</w:t>
            </w:r>
          </w:p>
        </w:tc>
        <w:tc>
          <w:tcPr>
            <w:tcW w:w="1297" w:type="pct"/>
            <w:shd w:val="clear" w:color="auto" w:fill="auto"/>
            <w:noWrap/>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1230.2</w:t>
            </w:r>
          </w:p>
        </w:tc>
        <w:tc>
          <w:tcPr>
            <w:tcW w:w="1184" w:type="pct"/>
            <w:shd w:val="clear" w:color="auto" w:fill="auto"/>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1239.2</w:t>
            </w:r>
          </w:p>
        </w:tc>
        <w:tc>
          <w:tcPr>
            <w:tcW w:w="1316" w:type="pct"/>
            <w:shd w:val="clear" w:color="auto" w:fill="auto"/>
            <w:noWrap/>
            <w:vAlign w:val="center"/>
          </w:tcPr>
          <w:p w:rsidR="00A04856" w:rsidRPr="00200B73" w:rsidRDefault="00A04856" w:rsidP="00A04856">
            <w:pPr>
              <w:jc w:val="center"/>
              <w:rPr>
                <w:rFonts w:ascii="Times New Roman" w:eastAsiaTheme="minorEastAsia" w:hAnsi="Times New Roman"/>
                <w:szCs w:val="21"/>
              </w:rPr>
            </w:pPr>
            <w:r w:rsidRPr="00200B73">
              <w:rPr>
                <w:rFonts w:ascii="Times New Roman" w:eastAsiaTheme="minorEastAsia" w:hAnsi="Times New Roman"/>
                <w:szCs w:val="21"/>
              </w:rPr>
              <w:t>1234.7</w:t>
            </w:r>
          </w:p>
        </w:tc>
      </w:tr>
    </w:tbl>
    <w:p w:rsidR="00A67DA0" w:rsidRPr="00200B73" w:rsidRDefault="0044143B" w:rsidP="0044143B">
      <w:pPr>
        <w:ind w:firstLineChars="100" w:firstLine="210"/>
        <w:jc w:val="center"/>
        <w:rPr>
          <w:rFonts w:ascii="Times New Roman" w:eastAsiaTheme="minorEastAsia" w:hAnsi="Times New Roman"/>
          <w:szCs w:val="21"/>
        </w:rPr>
      </w:pPr>
      <w:r w:rsidRPr="00200B73">
        <w:rPr>
          <w:rFonts w:ascii="Times New Roman" w:eastAsiaTheme="minorEastAsia" w:hAnsi="Times New Roman"/>
          <w:szCs w:val="21"/>
        </w:rPr>
        <w:t>图</w:t>
      </w:r>
      <w:r w:rsidRPr="00200B73">
        <w:rPr>
          <w:rFonts w:ascii="Times New Roman" w:eastAsiaTheme="minorEastAsia" w:hAnsi="Times New Roman"/>
          <w:szCs w:val="21"/>
        </w:rPr>
        <w:t>1</w:t>
      </w:r>
      <w:r w:rsidRPr="00200B73">
        <w:rPr>
          <w:rFonts w:ascii="Times New Roman" w:eastAsiaTheme="minorEastAsia" w:hAnsi="Times New Roman"/>
          <w:szCs w:val="21"/>
        </w:rPr>
        <w:t>丙二醇工作曲线</w:t>
      </w:r>
    </w:p>
    <w:p w:rsidR="005E5E48" w:rsidRPr="00200B73" w:rsidRDefault="00B56286" w:rsidP="000551EF">
      <w:pPr>
        <w:spacing w:line="360" w:lineRule="auto"/>
        <w:ind w:left="420"/>
        <w:jc w:val="left"/>
        <w:rPr>
          <w:rFonts w:ascii="Times New Roman" w:eastAsiaTheme="minorEastAsia" w:hAnsi="Times New Roman"/>
          <w:szCs w:val="21"/>
        </w:rPr>
      </w:pPr>
      <w:r w:rsidRPr="00200B73">
        <w:rPr>
          <w:rFonts w:ascii="Times New Roman" w:eastAsiaTheme="minorEastAsia" w:hAnsi="Times New Roman"/>
          <w:noProof/>
          <w:szCs w:val="21"/>
        </w:rPr>
        <w:drawing>
          <wp:inline distT="0" distB="0" distL="0" distR="0">
            <wp:extent cx="4724400" cy="3400425"/>
            <wp:effectExtent l="0" t="0" r="0" b="0"/>
            <wp:docPr id="49"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表</w:t>
      </w:r>
      <w:r w:rsidRPr="00200B73">
        <w:rPr>
          <w:rFonts w:ascii="Times New Roman" w:eastAsiaTheme="minorEastAsia" w:hAnsi="Times New Roman"/>
          <w:szCs w:val="21"/>
        </w:rPr>
        <w:t>4</w:t>
      </w:r>
      <w:r w:rsidRPr="00200B73">
        <w:rPr>
          <w:rFonts w:ascii="Times New Roman" w:eastAsiaTheme="minorEastAsia" w:hAnsi="Times New Roman"/>
          <w:szCs w:val="21"/>
        </w:rPr>
        <w:t>乙二醇工作曲线</w:t>
      </w:r>
    </w:p>
    <w:tbl>
      <w:tblPr>
        <w:tblW w:w="449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1933"/>
        <w:gridCol w:w="1764"/>
        <w:gridCol w:w="1961"/>
      </w:tblGrid>
      <w:tr w:rsidR="00B56286" w:rsidRPr="00200B73" w:rsidTr="009A5EE9">
        <w:trPr>
          <w:trHeight w:val="303"/>
        </w:trPr>
        <w:tc>
          <w:tcPr>
            <w:tcW w:w="1203" w:type="pct"/>
            <w:shd w:val="clear" w:color="auto" w:fill="auto"/>
            <w:noWrap/>
            <w:vAlign w:val="center"/>
          </w:tcPr>
          <w:p w:rsidR="0044143B" w:rsidRPr="00200B73" w:rsidRDefault="0044143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浓度（</w:t>
            </w:r>
            <w:r w:rsidRPr="00200B73">
              <w:rPr>
                <w:rFonts w:ascii="Times New Roman" w:eastAsiaTheme="minorEastAsia" w:hAnsi="Times New Roman"/>
                <w:kern w:val="0"/>
                <w:szCs w:val="21"/>
              </w:rPr>
              <w:t>mg/L)</w:t>
            </w:r>
          </w:p>
        </w:tc>
        <w:tc>
          <w:tcPr>
            <w:tcW w:w="2480" w:type="pct"/>
            <w:gridSpan w:val="2"/>
            <w:shd w:val="clear" w:color="auto" w:fill="auto"/>
            <w:noWrap/>
            <w:vAlign w:val="center"/>
          </w:tcPr>
          <w:p w:rsidR="0044143B" w:rsidRPr="00200B73" w:rsidRDefault="0044143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峰面积</w:t>
            </w:r>
          </w:p>
        </w:tc>
        <w:tc>
          <w:tcPr>
            <w:tcW w:w="1316" w:type="pct"/>
            <w:shd w:val="clear" w:color="auto" w:fill="auto"/>
            <w:noWrap/>
            <w:vAlign w:val="center"/>
          </w:tcPr>
          <w:p w:rsidR="0044143B" w:rsidRPr="00200B73" w:rsidRDefault="0044143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平均值</w:t>
            </w:r>
          </w:p>
        </w:tc>
      </w:tr>
      <w:tr w:rsidR="00B56286" w:rsidRPr="00200B73" w:rsidTr="009A5EE9">
        <w:trPr>
          <w:trHeight w:val="303"/>
        </w:trPr>
        <w:tc>
          <w:tcPr>
            <w:tcW w:w="1203" w:type="pct"/>
            <w:shd w:val="clear" w:color="auto" w:fill="auto"/>
            <w:noWrap/>
            <w:vAlign w:val="center"/>
          </w:tcPr>
          <w:p w:rsidR="0044143B" w:rsidRPr="00200B73" w:rsidRDefault="0044143B" w:rsidP="0044143B">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200.8</w:t>
            </w:r>
          </w:p>
        </w:tc>
        <w:tc>
          <w:tcPr>
            <w:tcW w:w="1297" w:type="pct"/>
            <w:shd w:val="clear" w:color="auto" w:fill="auto"/>
            <w:noWrap/>
            <w:vAlign w:val="center"/>
          </w:tcPr>
          <w:p w:rsidR="0044143B" w:rsidRPr="00200B73" w:rsidRDefault="0044143B" w:rsidP="0044143B">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93.5</w:t>
            </w:r>
          </w:p>
        </w:tc>
        <w:tc>
          <w:tcPr>
            <w:tcW w:w="1184" w:type="pct"/>
            <w:shd w:val="clear" w:color="auto" w:fill="auto"/>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94.9</w:t>
            </w:r>
          </w:p>
        </w:tc>
        <w:tc>
          <w:tcPr>
            <w:tcW w:w="1316"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94.2</w:t>
            </w:r>
          </w:p>
        </w:tc>
      </w:tr>
      <w:tr w:rsidR="00B56286" w:rsidRPr="00200B73" w:rsidTr="009A5EE9">
        <w:trPr>
          <w:trHeight w:val="303"/>
        </w:trPr>
        <w:tc>
          <w:tcPr>
            <w:tcW w:w="1203"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602.4</w:t>
            </w:r>
          </w:p>
        </w:tc>
        <w:tc>
          <w:tcPr>
            <w:tcW w:w="1297"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285.3</w:t>
            </w:r>
          </w:p>
        </w:tc>
        <w:tc>
          <w:tcPr>
            <w:tcW w:w="1184" w:type="pct"/>
            <w:shd w:val="clear" w:color="auto" w:fill="auto"/>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291.2</w:t>
            </w:r>
          </w:p>
        </w:tc>
        <w:tc>
          <w:tcPr>
            <w:tcW w:w="1316"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288.3</w:t>
            </w:r>
          </w:p>
        </w:tc>
      </w:tr>
      <w:tr w:rsidR="00B56286" w:rsidRPr="00200B73" w:rsidTr="009A5EE9">
        <w:trPr>
          <w:trHeight w:val="303"/>
        </w:trPr>
        <w:tc>
          <w:tcPr>
            <w:tcW w:w="1203"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1004.0</w:t>
            </w:r>
          </w:p>
        </w:tc>
        <w:tc>
          <w:tcPr>
            <w:tcW w:w="1297"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467.9</w:t>
            </w:r>
          </w:p>
        </w:tc>
        <w:tc>
          <w:tcPr>
            <w:tcW w:w="1184" w:type="pct"/>
            <w:shd w:val="clear" w:color="auto" w:fill="auto"/>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476.2</w:t>
            </w:r>
          </w:p>
        </w:tc>
        <w:tc>
          <w:tcPr>
            <w:tcW w:w="1316"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472.1</w:t>
            </w:r>
          </w:p>
        </w:tc>
      </w:tr>
      <w:tr w:rsidR="00B56286" w:rsidRPr="00200B73" w:rsidTr="009A5EE9">
        <w:trPr>
          <w:trHeight w:val="303"/>
        </w:trPr>
        <w:tc>
          <w:tcPr>
            <w:tcW w:w="1203"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1405.6</w:t>
            </w:r>
          </w:p>
        </w:tc>
        <w:tc>
          <w:tcPr>
            <w:tcW w:w="1297"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663.1</w:t>
            </w:r>
          </w:p>
        </w:tc>
        <w:tc>
          <w:tcPr>
            <w:tcW w:w="1184" w:type="pct"/>
            <w:shd w:val="clear" w:color="auto" w:fill="auto"/>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689.9</w:t>
            </w:r>
          </w:p>
        </w:tc>
        <w:tc>
          <w:tcPr>
            <w:tcW w:w="1316"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676.5</w:t>
            </w:r>
          </w:p>
        </w:tc>
      </w:tr>
      <w:tr w:rsidR="00B56286" w:rsidRPr="00200B73" w:rsidTr="009A5EE9">
        <w:trPr>
          <w:trHeight w:val="288"/>
        </w:trPr>
        <w:tc>
          <w:tcPr>
            <w:tcW w:w="1203"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2008.0</w:t>
            </w:r>
          </w:p>
        </w:tc>
        <w:tc>
          <w:tcPr>
            <w:tcW w:w="1297"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994.0</w:t>
            </w:r>
          </w:p>
        </w:tc>
        <w:tc>
          <w:tcPr>
            <w:tcW w:w="1184" w:type="pct"/>
            <w:shd w:val="clear" w:color="auto" w:fill="auto"/>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1002.1</w:t>
            </w:r>
          </w:p>
        </w:tc>
        <w:tc>
          <w:tcPr>
            <w:tcW w:w="1316"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998.1</w:t>
            </w:r>
          </w:p>
        </w:tc>
      </w:tr>
    </w:tbl>
    <w:p w:rsidR="0044143B" w:rsidRPr="00200B73" w:rsidRDefault="0044143B" w:rsidP="0044143B">
      <w:pPr>
        <w:ind w:firstLineChars="100" w:firstLine="210"/>
        <w:jc w:val="center"/>
        <w:rPr>
          <w:rFonts w:ascii="Times New Roman" w:eastAsiaTheme="minorEastAsia" w:hAnsi="Times New Roman"/>
          <w:szCs w:val="21"/>
        </w:rPr>
      </w:pPr>
      <w:r w:rsidRPr="00200B73">
        <w:rPr>
          <w:rFonts w:ascii="Times New Roman" w:eastAsiaTheme="minorEastAsia" w:hAnsi="Times New Roman"/>
          <w:szCs w:val="21"/>
        </w:rPr>
        <w:t>图</w:t>
      </w:r>
      <w:r w:rsidRPr="00200B73">
        <w:rPr>
          <w:rFonts w:ascii="Times New Roman" w:eastAsiaTheme="minorEastAsia" w:hAnsi="Times New Roman"/>
          <w:szCs w:val="21"/>
        </w:rPr>
        <w:t>2</w:t>
      </w:r>
      <w:r w:rsidRPr="00200B73">
        <w:rPr>
          <w:rFonts w:ascii="Times New Roman" w:eastAsiaTheme="minorEastAsia" w:hAnsi="Times New Roman"/>
          <w:szCs w:val="21"/>
        </w:rPr>
        <w:t>乙二醇工作曲线</w:t>
      </w:r>
    </w:p>
    <w:p w:rsidR="005E5E48" w:rsidRPr="00200B73" w:rsidRDefault="00B56286" w:rsidP="0044143B">
      <w:pPr>
        <w:ind w:firstLineChars="100" w:firstLine="210"/>
        <w:jc w:val="center"/>
        <w:rPr>
          <w:rFonts w:ascii="Times New Roman" w:eastAsiaTheme="minorEastAsia" w:hAnsi="Times New Roman"/>
          <w:szCs w:val="21"/>
        </w:rPr>
      </w:pPr>
      <w:r w:rsidRPr="00200B73">
        <w:rPr>
          <w:rFonts w:ascii="Times New Roman" w:eastAsiaTheme="minorEastAsia" w:hAnsi="Times New Roman"/>
          <w:noProof/>
          <w:szCs w:val="21"/>
        </w:rPr>
        <w:lastRenderedPageBreak/>
        <w:drawing>
          <wp:inline distT="0" distB="0" distL="0" distR="0">
            <wp:extent cx="4638675" cy="3295650"/>
            <wp:effectExtent l="0" t="0" r="0" b="0"/>
            <wp:docPr id="43"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表</w:t>
      </w:r>
      <w:r w:rsidRPr="00200B73">
        <w:rPr>
          <w:rFonts w:ascii="Times New Roman" w:eastAsiaTheme="minorEastAsia" w:hAnsi="Times New Roman"/>
          <w:szCs w:val="21"/>
        </w:rPr>
        <w:t>5</w:t>
      </w:r>
      <w:r w:rsidRPr="00200B73">
        <w:rPr>
          <w:rFonts w:ascii="Times New Roman" w:eastAsiaTheme="minorEastAsia" w:hAnsi="Times New Roman"/>
          <w:szCs w:val="21"/>
        </w:rPr>
        <w:t>二甘醇工作曲线</w:t>
      </w:r>
    </w:p>
    <w:tbl>
      <w:tblPr>
        <w:tblW w:w="449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1933"/>
        <w:gridCol w:w="1764"/>
        <w:gridCol w:w="1961"/>
      </w:tblGrid>
      <w:tr w:rsidR="00B56286" w:rsidRPr="00200B73" w:rsidTr="009A5EE9">
        <w:trPr>
          <w:trHeight w:val="303"/>
        </w:trPr>
        <w:tc>
          <w:tcPr>
            <w:tcW w:w="1203" w:type="pct"/>
            <w:shd w:val="clear" w:color="auto" w:fill="auto"/>
            <w:noWrap/>
            <w:vAlign w:val="center"/>
          </w:tcPr>
          <w:p w:rsidR="0044143B" w:rsidRPr="00200B73" w:rsidRDefault="0044143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浓度（</w:t>
            </w:r>
            <w:r w:rsidRPr="00200B73">
              <w:rPr>
                <w:rFonts w:ascii="Times New Roman" w:eastAsiaTheme="minorEastAsia" w:hAnsi="Times New Roman"/>
                <w:kern w:val="0"/>
                <w:szCs w:val="21"/>
              </w:rPr>
              <w:t>mg/L)</w:t>
            </w:r>
          </w:p>
        </w:tc>
        <w:tc>
          <w:tcPr>
            <w:tcW w:w="2480" w:type="pct"/>
            <w:gridSpan w:val="2"/>
            <w:shd w:val="clear" w:color="auto" w:fill="auto"/>
            <w:noWrap/>
            <w:vAlign w:val="center"/>
          </w:tcPr>
          <w:p w:rsidR="0044143B" w:rsidRPr="00200B73" w:rsidRDefault="0044143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峰面积</w:t>
            </w:r>
          </w:p>
        </w:tc>
        <w:tc>
          <w:tcPr>
            <w:tcW w:w="1316" w:type="pct"/>
            <w:shd w:val="clear" w:color="auto" w:fill="auto"/>
            <w:noWrap/>
            <w:vAlign w:val="center"/>
          </w:tcPr>
          <w:p w:rsidR="0044143B" w:rsidRPr="00200B73" w:rsidRDefault="0044143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平均值</w:t>
            </w:r>
          </w:p>
        </w:tc>
      </w:tr>
      <w:tr w:rsidR="00B56286" w:rsidRPr="00200B73" w:rsidTr="009A5EE9">
        <w:trPr>
          <w:trHeight w:val="303"/>
        </w:trPr>
        <w:tc>
          <w:tcPr>
            <w:tcW w:w="1203" w:type="pct"/>
            <w:shd w:val="clear" w:color="auto" w:fill="auto"/>
            <w:noWrap/>
            <w:vAlign w:val="center"/>
          </w:tcPr>
          <w:p w:rsidR="0044143B" w:rsidRPr="00200B73" w:rsidRDefault="0044143B" w:rsidP="0044143B">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170.0</w:t>
            </w:r>
          </w:p>
        </w:tc>
        <w:tc>
          <w:tcPr>
            <w:tcW w:w="1297"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83.3</w:t>
            </w:r>
          </w:p>
        </w:tc>
        <w:tc>
          <w:tcPr>
            <w:tcW w:w="1184" w:type="pct"/>
            <w:shd w:val="clear" w:color="auto" w:fill="auto"/>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84.8</w:t>
            </w:r>
          </w:p>
        </w:tc>
        <w:tc>
          <w:tcPr>
            <w:tcW w:w="1316"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84.1</w:t>
            </w:r>
          </w:p>
        </w:tc>
      </w:tr>
      <w:tr w:rsidR="00B56286" w:rsidRPr="00200B73" w:rsidTr="009A5EE9">
        <w:trPr>
          <w:trHeight w:val="303"/>
        </w:trPr>
        <w:tc>
          <w:tcPr>
            <w:tcW w:w="1203"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510.1</w:t>
            </w:r>
          </w:p>
        </w:tc>
        <w:tc>
          <w:tcPr>
            <w:tcW w:w="1297"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256.1</w:t>
            </w:r>
          </w:p>
        </w:tc>
        <w:tc>
          <w:tcPr>
            <w:tcW w:w="1184" w:type="pct"/>
            <w:shd w:val="clear" w:color="auto" w:fill="auto"/>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261.7</w:t>
            </w:r>
          </w:p>
        </w:tc>
        <w:tc>
          <w:tcPr>
            <w:tcW w:w="1316"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258.9</w:t>
            </w:r>
          </w:p>
        </w:tc>
      </w:tr>
      <w:tr w:rsidR="00B56286" w:rsidRPr="00200B73" w:rsidTr="009A5EE9">
        <w:trPr>
          <w:trHeight w:val="303"/>
        </w:trPr>
        <w:tc>
          <w:tcPr>
            <w:tcW w:w="1203"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850.2</w:t>
            </w:r>
          </w:p>
        </w:tc>
        <w:tc>
          <w:tcPr>
            <w:tcW w:w="1297"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422.7</w:t>
            </w:r>
          </w:p>
        </w:tc>
        <w:tc>
          <w:tcPr>
            <w:tcW w:w="1184" w:type="pct"/>
            <w:shd w:val="clear" w:color="auto" w:fill="auto"/>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429.7</w:t>
            </w:r>
          </w:p>
        </w:tc>
        <w:tc>
          <w:tcPr>
            <w:tcW w:w="1316"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426.2</w:t>
            </w:r>
          </w:p>
        </w:tc>
      </w:tr>
      <w:tr w:rsidR="00B56286" w:rsidRPr="00200B73" w:rsidTr="009A5EE9">
        <w:trPr>
          <w:trHeight w:val="303"/>
        </w:trPr>
        <w:tc>
          <w:tcPr>
            <w:tcW w:w="1203"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1190.2</w:t>
            </w:r>
          </w:p>
        </w:tc>
        <w:tc>
          <w:tcPr>
            <w:tcW w:w="1297"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602.6</w:t>
            </w:r>
          </w:p>
        </w:tc>
        <w:tc>
          <w:tcPr>
            <w:tcW w:w="1184" w:type="pct"/>
            <w:shd w:val="clear" w:color="auto" w:fill="auto"/>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626.3</w:t>
            </w:r>
          </w:p>
        </w:tc>
        <w:tc>
          <w:tcPr>
            <w:tcW w:w="1316"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614.5</w:t>
            </w:r>
          </w:p>
        </w:tc>
      </w:tr>
      <w:tr w:rsidR="00B56286" w:rsidRPr="00200B73" w:rsidTr="009A5EE9">
        <w:trPr>
          <w:trHeight w:val="288"/>
        </w:trPr>
        <w:tc>
          <w:tcPr>
            <w:tcW w:w="1203"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1700.3</w:t>
            </w:r>
          </w:p>
        </w:tc>
        <w:tc>
          <w:tcPr>
            <w:tcW w:w="1297"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897.7</w:t>
            </w:r>
          </w:p>
        </w:tc>
        <w:tc>
          <w:tcPr>
            <w:tcW w:w="1184" w:type="pct"/>
            <w:shd w:val="clear" w:color="auto" w:fill="auto"/>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895.3</w:t>
            </w:r>
          </w:p>
        </w:tc>
        <w:tc>
          <w:tcPr>
            <w:tcW w:w="1316" w:type="pct"/>
            <w:shd w:val="clear" w:color="auto" w:fill="auto"/>
            <w:noWrap/>
            <w:vAlign w:val="center"/>
          </w:tcPr>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896.5</w:t>
            </w:r>
          </w:p>
        </w:tc>
      </w:tr>
    </w:tbl>
    <w:p w:rsidR="0044143B" w:rsidRPr="00200B73" w:rsidRDefault="0044143B" w:rsidP="0044143B">
      <w:pPr>
        <w:spacing w:line="360" w:lineRule="auto"/>
        <w:ind w:left="420"/>
        <w:jc w:val="center"/>
        <w:rPr>
          <w:rFonts w:ascii="Times New Roman" w:eastAsiaTheme="minorEastAsia" w:hAnsi="Times New Roman"/>
          <w:szCs w:val="21"/>
        </w:rPr>
      </w:pPr>
      <w:r w:rsidRPr="00200B73">
        <w:rPr>
          <w:rFonts w:ascii="Times New Roman" w:eastAsiaTheme="minorEastAsia" w:hAnsi="Times New Roman"/>
          <w:szCs w:val="21"/>
        </w:rPr>
        <w:t>图</w:t>
      </w:r>
      <w:r w:rsidRPr="00200B73">
        <w:rPr>
          <w:rFonts w:ascii="Times New Roman" w:eastAsiaTheme="minorEastAsia" w:hAnsi="Times New Roman"/>
          <w:szCs w:val="21"/>
        </w:rPr>
        <w:t>3</w:t>
      </w:r>
      <w:r w:rsidRPr="00200B73">
        <w:rPr>
          <w:rFonts w:ascii="Times New Roman" w:eastAsiaTheme="minorEastAsia" w:hAnsi="Times New Roman"/>
          <w:szCs w:val="21"/>
        </w:rPr>
        <w:t>二甘醇工作曲线</w:t>
      </w:r>
    </w:p>
    <w:p w:rsidR="0044143B" w:rsidRDefault="00B56286" w:rsidP="0044143B">
      <w:pPr>
        <w:spacing w:line="360" w:lineRule="auto"/>
        <w:ind w:left="420"/>
        <w:jc w:val="center"/>
        <w:rPr>
          <w:rFonts w:ascii="Times New Roman" w:eastAsiaTheme="minorEastAsia" w:hAnsi="Times New Roman"/>
          <w:noProof/>
          <w:szCs w:val="21"/>
        </w:rPr>
      </w:pPr>
      <w:r w:rsidRPr="00200B73">
        <w:rPr>
          <w:rFonts w:ascii="Times New Roman" w:eastAsiaTheme="minorEastAsia" w:hAnsi="Times New Roman"/>
          <w:noProof/>
          <w:szCs w:val="21"/>
        </w:rPr>
        <w:drawing>
          <wp:inline distT="0" distB="0" distL="0" distR="0">
            <wp:extent cx="4648200" cy="3324225"/>
            <wp:effectExtent l="0" t="0" r="0" b="0"/>
            <wp:docPr id="40"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51EF" w:rsidRPr="00200B73" w:rsidRDefault="000551EF" w:rsidP="0044143B">
      <w:pPr>
        <w:spacing w:line="360" w:lineRule="auto"/>
        <w:ind w:left="420"/>
        <w:jc w:val="center"/>
        <w:rPr>
          <w:rFonts w:ascii="Times New Roman" w:eastAsiaTheme="minorEastAsia" w:hAnsi="Times New Roman"/>
          <w:noProof/>
          <w:szCs w:val="21"/>
        </w:rPr>
      </w:pPr>
    </w:p>
    <w:p w:rsidR="005E5E48" w:rsidRPr="00200B73" w:rsidRDefault="005E5E48" w:rsidP="0044143B">
      <w:pPr>
        <w:jc w:val="center"/>
        <w:rPr>
          <w:rFonts w:ascii="Times New Roman" w:eastAsiaTheme="minorEastAsia" w:hAnsi="Times New Roman"/>
          <w:szCs w:val="21"/>
        </w:rPr>
      </w:pPr>
    </w:p>
    <w:p w:rsidR="0044143B" w:rsidRPr="00200B73" w:rsidRDefault="0044143B" w:rsidP="0044143B">
      <w:pPr>
        <w:jc w:val="center"/>
        <w:rPr>
          <w:rFonts w:ascii="Times New Roman" w:eastAsiaTheme="minorEastAsia" w:hAnsi="Times New Roman"/>
          <w:szCs w:val="21"/>
        </w:rPr>
      </w:pPr>
      <w:r w:rsidRPr="00200B73">
        <w:rPr>
          <w:rFonts w:ascii="Times New Roman" w:eastAsiaTheme="minorEastAsia" w:hAnsi="Times New Roman"/>
          <w:szCs w:val="21"/>
        </w:rPr>
        <w:t>表</w:t>
      </w:r>
      <w:r w:rsidR="005E5E48" w:rsidRPr="00200B73">
        <w:rPr>
          <w:rFonts w:ascii="Times New Roman" w:eastAsiaTheme="minorEastAsia" w:hAnsi="Times New Roman"/>
          <w:szCs w:val="21"/>
        </w:rPr>
        <w:t>6</w:t>
      </w:r>
      <w:r w:rsidRPr="00200B73">
        <w:rPr>
          <w:rFonts w:ascii="Times New Roman" w:eastAsiaTheme="minorEastAsia" w:hAnsi="Times New Roman"/>
          <w:szCs w:val="21"/>
        </w:rPr>
        <w:t>甘油工作曲线</w:t>
      </w:r>
    </w:p>
    <w:tbl>
      <w:tblPr>
        <w:tblW w:w="449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1933"/>
        <w:gridCol w:w="1764"/>
        <w:gridCol w:w="1961"/>
      </w:tblGrid>
      <w:tr w:rsidR="00B56286" w:rsidRPr="00200B73" w:rsidTr="009A5EE9">
        <w:trPr>
          <w:trHeight w:val="303"/>
        </w:trPr>
        <w:tc>
          <w:tcPr>
            <w:tcW w:w="1203" w:type="pct"/>
            <w:shd w:val="clear" w:color="auto" w:fill="auto"/>
            <w:noWrap/>
            <w:vAlign w:val="center"/>
          </w:tcPr>
          <w:p w:rsidR="0044143B" w:rsidRPr="00200B73" w:rsidRDefault="0044143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浓度（</w:t>
            </w:r>
            <w:r w:rsidRPr="00200B73">
              <w:rPr>
                <w:rFonts w:ascii="Times New Roman" w:eastAsiaTheme="minorEastAsia" w:hAnsi="Times New Roman"/>
                <w:kern w:val="0"/>
                <w:szCs w:val="21"/>
              </w:rPr>
              <w:t>mg/L)</w:t>
            </w:r>
          </w:p>
        </w:tc>
        <w:tc>
          <w:tcPr>
            <w:tcW w:w="2480" w:type="pct"/>
            <w:gridSpan w:val="2"/>
            <w:shd w:val="clear" w:color="auto" w:fill="auto"/>
            <w:noWrap/>
            <w:vAlign w:val="center"/>
          </w:tcPr>
          <w:p w:rsidR="0044143B" w:rsidRPr="00200B73" w:rsidRDefault="0044143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峰面积</w:t>
            </w:r>
          </w:p>
        </w:tc>
        <w:tc>
          <w:tcPr>
            <w:tcW w:w="1316" w:type="pct"/>
            <w:shd w:val="clear" w:color="auto" w:fill="auto"/>
            <w:noWrap/>
            <w:vAlign w:val="center"/>
          </w:tcPr>
          <w:p w:rsidR="0044143B" w:rsidRPr="00200B73" w:rsidRDefault="0044143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平均值</w:t>
            </w:r>
          </w:p>
        </w:tc>
      </w:tr>
      <w:tr w:rsidR="00B56286" w:rsidRPr="00200B73" w:rsidTr="009A5EE9">
        <w:trPr>
          <w:trHeight w:val="303"/>
        </w:trPr>
        <w:tc>
          <w:tcPr>
            <w:tcW w:w="1203" w:type="pct"/>
            <w:shd w:val="clear" w:color="auto" w:fill="auto"/>
            <w:noWrap/>
            <w:vAlign w:val="center"/>
          </w:tcPr>
          <w:p w:rsidR="0044143B" w:rsidRPr="00200B73" w:rsidRDefault="0044143B" w:rsidP="00880BA5">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170.0</w:t>
            </w:r>
          </w:p>
        </w:tc>
        <w:tc>
          <w:tcPr>
            <w:tcW w:w="1297"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83.3</w:t>
            </w:r>
          </w:p>
        </w:tc>
        <w:tc>
          <w:tcPr>
            <w:tcW w:w="1184" w:type="pct"/>
            <w:shd w:val="clear" w:color="auto" w:fill="auto"/>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84.8</w:t>
            </w:r>
          </w:p>
        </w:tc>
        <w:tc>
          <w:tcPr>
            <w:tcW w:w="1316"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84.1</w:t>
            </w:r>
          </w:p>
        </w:tc>
      </w:tr>
      <w:tr w:rsidR="00B56286" w:rsidRPr="00200B73" w:rsidTr="009A5EE9">
        <w:trPr>
          <w:trHeight w:val="303"/>
        </w:trPr>
        <w:tc>
          <w:tcPr>
            <w:tcW w:w="1203"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510.1</w:t>
            </w:r>
          </w:p>
        </w:tc>
        <w:tc>
          <w:tcPr>
            <w:tcW w:w="1297"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256.1</w:t>
            </w:r>
          </w:p>
        </w:tc>
        <w:tc>
          <w:tcPr>
            <w:tcW w:w="1184" w:type="pct"/>
            <w:shd w:val="clear" w:color="auto" w:fill="auto"/>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261.7</w:t>
            </w:r>
          </w:p>
        </w:tc>
        <w:tc>
          <w:tcPr>
            <w:tcW w:w="1316"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258.9</w:t>
            </w:r>
          </w:p>
        </w:tc>
      </w:tr>
      <w:tr w:rsidR="00B56286" w:rsidRPr="00200B73" w:rsidTr="009A5EE9">
        <w:trPr>
          <w:trHeight w:val="303"/>
        </w:trPr>
        <w:tc>
          <w:tcPr>
            <w:tcW w:w="1203"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850.2</w:t>
            </w:r>
          </w:p>
        </w:tc>
        <w:tc>
          <w:tcPr>
            <w:tcW w:w="1297"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422.7</w:t>
            </w:r>
          </w:p>
        </w:tc>
        <w:tc>
          <w:tcPr>
            <w:tcW w:w="1184" w:type="pct"/>
            <w:shd w:val="clear" w:color="auto" w:fill="auto"/>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429.7</w:t>
            </w:r>
          </w:p>
        </w:tc>
        <w:tc>
          <w:tcPr>
            <w:tcW w:w="1316"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426.2</w:t>
            </w:r>
          </w:p>
        </w:tc>
      </w:tr>
      <w:tr w:rsidR="00B56286" w:rsidRPr="00200B73" w:rsidTr="009A5EE9">
        <w:trPr>
          <w:trHeight w:val="303"/>
        </w:trPr>
        <w:tc>
          <w:tcPr>
            <w:tcW w:w="1203"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1190.2</w:t>
            </w:r>
          </w:p>
        </w:tc>
        <w:tc>
          <w:tcPr>
            <w:tcW w:w="1297"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602.6</w:t>
            </w:r>
          </w:p>
        </w:tc>
        <w:tc>
          <w:tcPr>
            <w:tcW w:w="1184" w:type="pct"/>
            <w:shd w:val="clear" w:color="auto" w:fill="auto"/>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626.3</w:t>
            </w:r>
          </w:p>
        </w:tc>
        <w:tc>
          <w:tcPr>
            <w:tcW w:w="1316"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614.5</w:t>
            </w:r>
          </w:p>
        </w:tc>
      </w:tr>
      <w:tr w:rsidR="00B56286" w:rsidRPr="00200B73" w:rsidTr="009A5EE9">
        <w:trPr>
          <w:trHeight w:val="288"/>
        </w:trPr>
        <w:tc>
          <w:tcPr>
            <w:tcW w:w="1203"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1700.3</w:t>
            </w:r>
          </w:p>
        </w:tc>
        <w:tc>
          <w:tcPr>
            <w:tcW w:w="1297"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897.7</w:t>
            </w:r>
          </w:p>
        </w:tc>
        <w:tc>
          <w:tcPr>
            <w:tcW w:w="1184" w:type="pct"/>
            <w:shd w:val="clear" w:color="auto" w:fill="auto"/>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895.3</w:t>
            </w:r>
          </w:p>
        </w:tc>
        <w:tc>
          <w:tcPr>
            <w:tcW w:w="1316" w:type="pct"/>
            <w:shd w:val="clear" w:color="auto" w:fill="auto"/>
            <w:noWrap/>
            <w:vAlign w:val="center"/>
          </w:tcPr>
          <w:p w:rsidR="0044143B" w:rsidRPr="00200B73" w:rsidRDefault="0044143B" w:rsidP="00880BA5">
            <w:pPr>
              <w:jc w:val="center"/>
              <w:rPr>
                <w:rFonts w:ascii="Times New Roman" w:eastAsiaTheme="minorEastAsia" w:hAnsi="Times New Roman"/>
                <w:szCs w:val="21"/>
              </w:rPr>
            </w:pPr>
            <w:r w:rsidRPr="00200B73">
              <w:rPr>
                <w:rFonts w:ascii="Times New Roman" w:eastAsiaTheme="minorEastAsia" w:hAnsi="Times New Roman"/>
                <w:szCs w:val="21"/>
              </w:rPr>
              <w:t>896.5</w:t>
            </w:r>
          </w:p>
        </w:tc>
      </w:tr>
    </w:tbl>
    <w:p w:rsidR="0044143B" w:rsidRPr="00200B73" w:rsidRDefault="0044143B" w:rsidP="0044143B">
      <w:pPr>
        <w:spacing w:line="360" w:lineRule="auto"/>
        <w:ind w:left="420"/>
        <w:jc w:val="center"/>
        <w:rPr>
          <w:rFonts w:ascii="Times New Roman" w:eastAsiaTheme="minorEastAsia" w:hAnsi="Times New Roman"/>
          <w:szCs w:val="21"/>
        </w:rPr>
      </w:pPr>
      <w:r w:rsidRPr="00200B73">
        <w:rPr>
          <w:rFonts w:ascii="Times New Roman" w:eastAsiaTheme="minorEastAsia" w:hAnsi="Times New Roman"/>
          <w:szCs w:val="21"/>
        </w:rPr>
        <w:t>图</w:t>
      </w:r>
      <w:r w:rsidRPr="00200B73">
        <w:rPr>
          <w:rFonts w:ascii="Times New Roman" w:eastAsiaTheme="minorEastAsia" w:hAnsi="Times New Roman"/>
          <w:szCs w:val="21"/>
        </w:rPr>
        <w:t>4</w:t>
      </w:r>
      <w:r w:rsidRPr="00200B73">
        <w:rPr>
          <w:rFonts w:ascii="Times New Roman" w:eastAsiaTheme="minorEastAsia" w:hAnsi="Times New Roman"/>
          <w:szCs w:val="21"/>
        </w:rPr>
        <w:t>甘油工作曲线</w:t>
      </w:r>
    </w:p>
    <w:p w:rsidR="005E5E48" w:rsidRPr="00200B73" w:rsidRDefault="00B56286" w:rsidP="0044143B">
      <w:pPr>
        <w:spacing w:line="360" w:lineRule="auto"/>
        <w:ind w:left="420"/>
        <w:jc w:val="center"/>
        <w:rPr>
          <w:rFonts w:ascii="Times New Roman" w:eastAsiaTheme="minorEastAsia" w:hAnsi="Times New Roman"/>
          <w:noProof/>
          <w:szCs w:val="21"/>
        </w:rPr>
      </w:pPr>
      <w:r w:rsidRPr="00200B73">
        <w:rPr>
          <w:rFonts w:ascii="Times New Roman" w:eastAsiaTheme="minorEastAsia" w:hAnsi="Times New Roman"/>
          <w:noProof/>
          <w:szCs w:val="21"/>
        </w:rPr>
        <w:drawing>
          <wp:inline distT="0" distB="0" distL="0" distR="0">
            <wp:extent cx="4667250" cy="3486150"/>
            <wp:effectExtent l="0" t="0" r="0" b="0"/>
            <wp:docPr id="16"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5E48" w:rsidRPr="00A21B15" w:rsidRDefault="007775C7" w:rsidP="00A21B15">
      <w:pPr>
        <w:spacing w:line="360" w:lineRule="auto"/>
        <w:ind w:firstLineChars="200" w:firstLine="420"/>
        <w:rPr>
          <w:rFonts w:ascii="Times New Roman" w:eastAsiaTheme="minorEastAsia" w:hAnsi="Times New Roman"/>
          <w:szCs w:val="21"/>
        </w:rPr>
      </w:pPr>
      <w:r w:rsidRPr="00200B73">
        <w:rPr>
          <w:rFonts w:ascii="Times New Roman" w:eastAsiaTheme="minorEastAsia" w:hAnsi="Times New Roman"/>
          <w:szCs w:val="21"/>
        </w:rPr>
        <w:t>丙二醇、乙二醇、二甘醇和甘油标准</w:t>
      </w:r>
      <w:r w:rsidR="005E5E48" w:rsidRPr="00200B73">
        <w:rPr>
          <w:rFonts w:ascii="Times New Roman" w:eastAsiaTheme="minorEastAsia" w:hAnsi="Times New Roman"/>
          <w:szCs w:val="21"/>
        </w:rPr>
        <w:t>工作曲线的重复性良好，</w:t>
      </w:r>
      <w:r w:rsidR="005E5E48" w:rsidRPr="00200B73">
        <w:rPr>
          <w:rFonts w:ascii="Times New Roman" w:eastAsiaTheme="minorEastAsia" w:hAnsi="Times New Roman"/>
          <w:szCs w:val="21"/>
        </w:rPr>
        <w:t>R</w:t>
      </w:r>
      <w:r w:rsidR="005E5E48" w:rsidRPr="00200B73">
        <w:rPr>
          <w:rFonts w:ascii="Times New Roman" w:eastAsiaTheme="minorEastAsia" w:hAnsi="Times New Roman"/>
          <w:szCs w:val="21"/>
        </w:rPr>
        <w:t>方均大于</w:t>
      </w:r>
      <w:r w:rsidR="005E5E48" w:rsidRPr="00200B73">
        <w:rPr>
          <w:rFonts w:ascii="Times New Roman" w:eastAsiaTheme="minorEastAsia" w:hAnsi="Times New Roman"/>
          <w:szCs w:val="21"/>
        </w:rPr>
        <w:t>0.999</w:t>
      </w:r>
      <w:r w:rsidR="00983FC4" w:rsidRPr="00200B73">
        <w:rPr>
          <w:rFonts w:ascii="Times New Roman" w:eastAsiaTheme="minorEastAsia" w:hAnsi="Times New Roman"/>
          <w:szCs w:val="21"/>
        </w:rPr>
        <w:t>。</w:t>
      </w:r>
      <w:r w:rsidR="00A21B15" w:rsidRPr="00A21B15">
        <w:rPr>
          <w:rFonts w:ascii="Times New Roman" w:eastAsiaTheme="minorEastAsia" w:hAnsi="Times New Roman"/>
          <w:szCs w:val="21"/>
        </w:rPr>
        <w:t>方法的检出限为</w:t>
      </w:r>
      <w:r w:rsidR="00A21B15" w:rsidRPr="00A21B15">
        <w:rPr>
          <w:rFonts w:ascii="Times New Roman" w:eastAsiaTheme="minorEastAsia" w:hAnsi="Times New Roman"/>
          <w:szCs w:val="21"/>
        </w:rPr>
        <w:t>6µg</w:t>
      </w:r>
      <w:r w:rsidR="00A21B15" w:rsidRPr="00A21B15">
        <w:rPr>
          <w:rFonts w:ascii="Times New Roman" w:eastAsiaTheme="minorEastAsia" w:hAnsi="Times New Roman" w:hint="eastAsia"/>
          <w:szCs w:val="21"/>
        </w:rPr>
        <w:t>/</w:t>
      </w:r>
      <w:r w:rsidR="005C1014">
        <w:rPr>
          <w:rFonts w:ascii="Times New Roman" w:eastAsiaTheme="minorEastAsia" w:hAnsi="Times New Roman"/>
          <w:szCs w:val="21"/>
        </w:rPr>
        <w:t>mL</w:t>
      </w:r>
      <w:r w:rsidR="00A21B15" w:rsidRPr="00A21B15">
        <w:rPr>
          <w:rFonts w:ascii="Times New Roman" w:eastAsiaTheme="minorEastAsia" w:hAnsi="Times New Roman"/>
          <w:szCs w:val="21"/>
        </w:rPr>
        <w:t>，最低定量检出限为</w:t>
      </w:r>
      <w:r w:rsidR="00066F8E">
        <w:rPr>
          <w:rFonts w:ascii="Times New Roman" w:eastAsiaTheme="minorEastAsia" w:hAnsi="Times New Roman"/>
          <w:szCs w:val="21"/>
        </w:rPr>
        <w:t>20</w:t>
      </w:r>
      <w:r w:rsidR="00A21B15" w:rsidRPr="00A21B15">
        <w:rPr>
          <w:rFonts w:ascii="Times New Roman" w:eastAsiaTheme="minorEastAsia" w:hAnsi="Times New Roman"/>
          <w:szCs w:val="21"/>
        </w:rPr>
        <w:t>µg</w:t>
      </w:r>
      <w:r w:rsidR="00A21B15" w:rsidRPr="00A21B15">
        <w:rPr>
          <w:rFonts w:ascii="Times New Roman" w:eastAsiaTheme="minorEastAsia" w:hAnsi="Times New Roman" w:hint="eastAsia"/>
          <w:szCs w:val="21"/>
        </w:rPr>
        <w:t>/</w:t>
      </w:r>
      <w:r w:rsidR="005C1014">
        <w:rPr>
          <w:rFonts w:ascii="Times New Roman" w:eastAsiaTheme="minorEastAsia" w:hAnsi="Times New Roman"/>
          <w:szCs w:val="21"/>
        </w:rPr>
        <w:t>mL</w:t>
      </w:r>
      <w:r w:rsidR="00A21B15" w:rsidRPr="00A21B15">
        <w:rPr>
          <w:rFonts w:ascii="Times New Roman" w:eastAsiaTheme="minorEastAsia" w:hAnsi="Times New Roman"/>
          <w:szCs w:val="21"/>
        </w:rPr>
        <w:t>。</w:t>
      </w:r>
    </w:p>
    <w:p w:rsidR="00572B4D" w:rsidRPr="00200B73" w:rsidRDefault="00572B4D" w:rsidP="00880BA5">
      <w:pPr>
        <w:numPr>
          <w:ilvl w:val="0"/>
          <w:numId w:val="17"/>
        </w:numPr>
        <w:spacing w:line="360" w:lineRule="auto"/>
        <w:rPr>
          <w:rFonts w:ascii="Times New Roman" w:eastAsiaTheme="minorEastAsia" w:hAnsi="Times New Roman"/>
          <w:szCs w:val="21"/>
        </w:rPr>
      </w:pPr>
      <w:r w:rsidRPr="00200B73">
        <w:rPr>
          <w:rFonts w:ascii="Times New Roman" w:eastAsiaTheme="minorEastAsia" w:hAnsi="Times New Roman"/>
          <w:szCs w:val="21"/>
        </w:rPr>
        <w:t>丙二醇、乙二醇、二甘醇和甘油测定的精密度</w:t>
      </w:r>
    </w:p>
    <w:p w:rsidR="006B7AA1" w:rsidRPr="00200B73" w:rsidRDefault="006B7AA1" w:rsidP="006B7AA1">
      <w:pPr>
        <w:jc w:val="center"/>
        <w:rPr>
          <w:rFonts w:ascii="Times New Roman" w:eastAsiaTheme="minorEastAsia" w:hAnsi="Times New Roman"/>
          <w:szCs w:val="21"/>
        </w:rPr>
      </w:pPr>
      <w:r w:rsidRPr="00200B73">
        <w:rPr>
          <w:rFonts w:ascii="Times New Roman" w:eastAsiaTheme="minorEastAsia" w:hAnsi="Times New Roman"/>
          <w:szCs w:val="21"/>
        </w:rPr>
        <w:t>表</w:t>
      </w:r>
      <w:r w:rsidRPr="00200B73">
        <w:rPr>
          <w:rFonts w:ascii="Times New Roman" w:eastAsiaTheme="minorEastAsia" w:hAnsi="Times New Roman"/>
          <w:szCs w:val="21"/>
        </w:rPr>
        <w:t>7</w:t>
      </w:r>
      <w:r w:rsidRPr="00200B73">
        <w:rPr>
          <w:rFonts w:ascii="Times New Roman" w:eastAsiaTheme="minorEastAsia" w:hAnsi="Times New Roman"/>
          <w:szCs w:val="21"/>
        </w:rPr>
        <w:t>丙二醇的相对标准偏差</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255"/>
        <w:gridCol w:w="1519"/>
        <w:gridCol w:w="1381"/>
        <w:gridCol w:w="1381"/>
        <w:gridCol w:w="1239"/>
      </w:tblGrid>
      <w:tr w:rsidR="00B56286" w:rsidRPr="00200B73" w:rsidTr="00324E92">
        <w:trPr>
          <w:trHeight w:val="305"/>
        </w:trPr>
        <w:tc>
          <w:tcPr>
            <w:tcW w:w="767" w:type="pct"/>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样品</w:t>
            </w:r>
          </w:p>
        </w:tc>
        <w:tc>
          <w:tcPr>
            <w:tcW w:w="784" w:type="pct"/>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丙二醇</w:t>
            </w:r>
          </w:p>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p>
        </w:tc>
        <w:tc>
          <w:tcPr>
            <w:tcW w:w="949" w:type="pct"/>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平均</w:t>
            </w:r>
          </w:p>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p>
        </w:tc>
        <w:tc>
          <w:tcPr>
            <w:tcW w:w="863" w:type="pct"/>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理论</w:t>
            </w:r>
          </w:p>
          <w:p w:rsidR="003D6CBB" w:rsidRPr="009C1486" w:rsidRDefault="003D6CBB" w:rsidP="003D6CBB">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含量</w:t>
            </w:r>
            <w:r w:rsidRPr="009C1486">
              <w:rPr>
                <w:rFonts w:ascii="Times New Roman" w:eastAsiaTheme="minorEastAsia" w:hAnsi="Times New Roman"/>
                <w:kern w:val="0"/>
                <w:szCs w:val="21"/>
              </w:rPr>
              <w:t>%</w:t>
            </w:r>
          </w:p>
        </w:tc>
        <w:tc>
          <w:tcPr>
            <w:tcW w:w="863" w:type="pct"/>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回收率</w:t>
            </w:r>
            <w:r w:rsidRPr="009C1486">
              <w:rPr>
                <w:rFonts w:ascii="Times New Roman" w:eastAsiaTheme="minorEastAsia" w:hAnsi="Times New Roman"/>
                <w:kern w:val="0"/>
                <w:szCs w:val="21"/>
              </w:rPr>
              <w:t>/%</w:t>
            </w:r>
          </w:p>
        </w:tc>
        <w:tc>
          <w:tcPr>
            <w:tcW w:w="774" w:type="pct"/>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RSD/%</w:t>
            </w:r>
          </w:p>
        </w:tc>
      </w:tr>
      <w:tr w:rsidR="00B56286" w:rsidRPr="00200B73" w:rsidTr="00324E92">
        <w:trPr>
          <w:trHeight w:val="290"/>
        </w:trPr>
        <w:tc>
          <w:tcPr>
            <w:tcW w:w="767" w:type="pct"/>
            <w:vMerge w:val="restart"/>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sidRPr="00200B73">
              <w:rPr>
                <w:rFonts w:ascii="Times New Roman" w:eastAsiaTheme="minorEastAsia" w:hAnsi="Times New Roman"/>
                <w:kern w:val="0"/>
                <w:szCs w:val="21"/>
              </w:rPr>
              <w:t>1</w:t>
            </w:r>
          </w:p>
        </w:tc>
        <w:tc>
          <w:tcPr>
            <w:tcW w:w="784" w:type="pct"/>
            <w:shd w:val="clear" w:color="auto" w:fill="auto"/>
            <w:noWrap/>
            <w:vAlign w:val="center"/>
          </w:tcPr>
          <w:p w:rsidR="003D6CBB" w:rsidRPr="00200B73" w:rsidRDefault="003D6CBB" w:rsidP="003D6CBB">
            <w:pPr>
              <w:widowControl/>
              <w:jc w:val="center"/>
              <w:rPr>
                <w:rFonts w:ascii="Times New Roman" w:eastAsiaTheme="minorEastAsia" w:hAnsi="Times New Roman"/>
                <w:bCs/>
                <w:kern w:val="0"/>
                <w:szCs w:val="21"/>
              </w:rPr>
            </w:pPr>
            <w:r w:rsidRPr="00200B73">
              <w:rPr>
                <w:rFonts w:ascii="Times New Roman" w:eastAsiaTheme="minorEastAsia" w:hAnsi="Times New Roman"/>
                <w:bCs/>
                <w:szCs w:val="21"/>
              </w:rPr>
              <w:t>4.37</w:t>
            </w:r>
          </w:p>
        </w:tc>
        <w:tc>
          <w:tcPr>
            <w:tcW w:w="949" w:type="pct"/>
            <w:vMerge w:val="restart"/>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4.35</w:t>
            </w:r>
          </w:p>
        </w:tc>
        <w:tc>
          <w:tcPr>
            <w:tcW w:w="863" w:type="pct"/>
            <w:vMerge w:val="restart"/>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4</w:t>
            </w:r>
          </w:p>
        </w:tc>
        <w:tc>
          <w:tcPr>
            <w:tcW w:w="863" w:type="pct"/>
            <w:vMerge w:val="restart"/>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r w:rsidRPr="009C1486">
              <w:rPr>
                <w:rFonts w:ascii="Times New Roman" w:eastAsiaTheme="minorEastAsia" w:hAnsi="Times New Roman"/>
                <w:szCs w:val="21"/>
              </w:rPr>
              <w:t>108.8</w:t>
            </w:r>
          </w:p>
        </w:tc>
        <w:tc>
          <w:tcPr>
            <w:tcW w:w="774" w:type="pct"/>
            <w:vMerge w:val="restart"/>
            <w:shd w:val="clear" w:color="auto" w:fill="auto"/>
            <w:noWrap/>
            <w:vAlign w:val="center"/>
          </w:tcPr>
          <w:p w:rsidR="003D6CBB" w:rsidRPr="00200B73" w:rsidRDefault="003D6CBB" w:rsidP="003D6CBB">
            <w:pPr>
              <w:jc w:val="center"/>
              <w:rPr>
                <w:rFonts w:ascii="Times New Roman" w:eastAsiaTheme="minorEastAsia" w:hAnsi="Times New Roman"/>
                <w:szCs w:val="21"/>
              </w:rPr>
            </w:pPr>
            <w:r w:rsidRPr="00200B73">
              <w:rPr>
                <w:rFonts w:ascii="Times New Roman" w:eastAsiaTheme="minorEastAsia" w:hAnsi="Times New Roman"/>
                <w:szCs w:val="21"/>
              </w:rPr>
              <w:t>1.89</w:t>
            </w:r>
          </w:p>
        </w:tc>
      </w:tr>
      <w:tr w:rsidR="00B56286" w:rsidRPr="00200B73" w:rsidTr="00324E92">
        <w:trPr>
          <w:trHeight w:val="290"/>
        </w:trPr>
        <w:tc>
          <w:tcPr>
            <w:tcW w:w="767" w:type="pct"/>
            <w:vMerge/>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4.26</w:t>
            </w:r>
          </w:p>
        </w:tc>
        <w:tc>
          <w:tcPr>
            <w:tcW w:w="949"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r w:rsidR="00B56286" w:rsidRPr="00200B73" w:rsidTr="00324E92">
        <w:trPr>
          <w:trHeight w:val="290"/>
        </w:trPr>
        <w:tc>
          <w:tcPr>
            <w:tcW w:w="767" w:type="pct"/>
            <w:vMerge/>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4.43</w:t>
            </w:r>
          </w:p>
        </w:tc>
        <w:tc>
          <w:tcPr>
            <w:tcW w:w="949"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r w:rsidR="00B56286" w:rsidRPr="00200B73" w:rsidTr="00324E92">
        <w:trPr>
          <w:trHeight w:val="305"/>
        </w:trPr>
        <w:tc>
          <w:tcPr>
            <w:tcW w:w="767" w:type="pct"/>
            <w:vMerge w:val="restart"/>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sidRPr="00200B73">
              <w:rPr>
                <w:rFonts w:ascii="Times New Roman" w:eastAsiaTheme="minorEastAsia" w:hAnsi="Times New Roman"/>
                <w:kern w:val="0"/>
                <w:szCs w:val="21"/>
              </w:rPr>
              <w:t>2</w:t>
            </w:r>
          </w:p>
        </w:tc>
        <w:tc>
          <w:tcPr>
            <w:tcW w:w="784" w:type="pct"/>
            <w:shd w:val="clear" w:color="auto" w:fill="auto"/>
            <w:noWrap/>
            <w:vAlign w:val="center"/>
          </w:tcPr>
          <w:p w:rsidR="003D6CBB" w:rsidRPr="00200B73" w:rsidRDefault="003D6CBB" w:rsidP="003D6CBB">
            <w:pPr>
              <w:widowControl/>
              <w:jc w:val="center"/>
              <w:rPr>
                <w:rFonts w:ascii="Times New Roman" w:eastAsiaTheme="minorEastAsia" w:hAnsi="Times New Roman"/>
                <w:bCs/>
                <w:kern w:val="0"/>
                <w:szCs w:val="21"/>
              </w:rPr>
            </w:pPr>
            <w:r w:rsidRPr="00200B73">
              <w:rPr>
                <w:rFonts w:ascii="Times New Roman" w:eastAsiaTheme="minorEastAsia" w:hAnsi="Times New Roman"/>
                <w:bCs/>
                <w:szCs w:val="21"/>
              </w:rPr>
              <w:t>6.19</w:t>
            </w:r>
          </w:p>
        </w:tc>
        <w:tc>
          <w:tcPr>
            <w:tcW w:w="949" w:type="pct"/>
            <w:vMerge w:val="restart"/>
            <w:shd w:val="clear" w:color="auto" w:fill="auto"/>
            <w:noWrap/>
            <w:vAlign w:val="center"/>
          </w:tcPr>
          <w:p w:rsidR="003D6CBB" w:rsidRPr="00200B73" w:rsidRDefault="003D6CBB" w:rsidP="003D6CBB">
            <w:pPr>
              <w:jc w:val="center"/>
              <w:rPr>
                <w:rFonts w:ascii="Times New Roman" w:eastAsiaTheme="minorEastAsia" w:hAnsi="Times New Roman"/>
                <w:szCs w:val="21"/>
              </w:rPr>
            </w:pPr>
            <w:r w:rsidRPr="00200B73">
              <w:rPr>
                <w:rFonts w:ascii="Times New Roman" w:eastAsiaTheme="minorEastAsia" w:hAnsi="Times New Roman"/>
                <w:szCs w:val="21"/>
              </w:rPr>
              <w:t>6.26</w:t>
            </w:r>
          </w:p>
        </w:tc>
        <w:tc>
          <w:tcPr>
            <w:tcW w:w="863" w:type="pct"/>
            <w:vMerge w:val="restart"/>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6</w:t>
            </w:r>
          </w:p>
        </w:tc>
        <w:tc>
          <w:tcPr>
            <w:tcW w:w="863" w:type="pct"/>
            <w:vMerge w:val="restart"/>
            <w:shd w:val="clear" w:color="auto" w:fill="auto"/>
            <w:noWrap/>
            <w:vAlign w:val="center"/>
          </w:tcPr>
          <w:p w:rsidR="003D6CBB" w:rsidRPr="009C1486" w:rsidRDefault="003D6CBB" w:rsidP="003D6CBB">
            <w:pPr>
              <w:jc w:val="center"/>
              <w:rPr>
                <w:rFonts w:ascii="Times New Roman" w:eastAsiaTheme="minorEastAsia" w:hAnsi="Times New Roman"/>
                <w:szCs w:val="21"/>
              </w:rPr>
            </w:pPr>
            <w:r w:rsidRPr="009C1486">
              <w:rPr>
                <w:rFonts w:ascii="Times New Roman" w:eastAsiaTheme="minorEastAsia" w:hAnsi="Times New Roman"/>
                <w:szCs w:val="21"/>
              </w:rPr>
              <w:t>104.4</w:t>
            </w:r>
          </w:p>
        </w:tc>
        <w:tc>
          <w:tcPr>
            <w:tcW w:w="774" w:type="pct"/>
            <w:vMerge w:val="restart"/>
            <w:shd w:val="clear" w:color="auto" w:fill="auto"/>
            <w:noWrap/>
            <w:vAlign w:val="center"/>
          </w:tcPr>
          <w:p w:rsidR="003D6CBB" w:rsidRPr="00200B73" w:rsidRDefault="003D6CBB" w:rsidP="003D6CBB">
            <w:pPr>
              <w:jc w:val="center"/>
              <w:rPr>
                <w:rFonts w:ascii="Times New Roman" w:eastAsiaTheme="minorEastAsia" w:hAnsi="Times New Roman"/>
                <w:szCs w:val="21"/>
              </w:rPr>
            </w:pPr>
            <w:r w:rsidRPr="00200B73">
              <w:rPr>
                <w:rFonts w:ascii="Times New Roman" w:eastAsiaTheme="minorEastAsia" w:hAnsi="Times New Roman"/>
                <w:szCs w:val="21"/>
              </w:rPr>
              <w:t>1.04</w:t>
            </w:r>
          </w:p>
        </w:tc>
      </w:tr>
      <w:tr w:rsidR="00B56286" w:rsidRPr="00200B73" w:rsidTr="00324E92">
        <w:trPr>
          <w:trHeight w:val="290"/>
        </w:trPr>
        <w:tc>
          <w:tcPr>
            <w:tcW w:w="767" w:type="pct"/>
            <w:vMerge/>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6.28</w:t>
            </w:r>
          </w:p>
        </w:tc>
        <w:tc>
          <w:tcPr>
            <w:tcW w:w="949" w:type="pct"/>
            <w:vMerge/>
            <w:shd w:val="clear" w:color="auto" w:fill="auto"/>
            <w:noWrap/>
            <w:vAlign w:val="center"/>
          </w:tcPr>
          <w:p w:rsidR="003D6CBB" w:rsidRPr="00200B73" w:rsidRDefault="003D6CBB" w:rsidP="003D6CBB">
            <w:pPr>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r w:rsidR="00B56286" w:rsidRPr="00200B73" w:rsidTr="00324E92">
        <w:trPr>
          <w:trHeight w:val="305"/>
        </w:trPr>
        <w:tc>
          <w:tcPr>
            <w:tcW w:w="767" w:type="pct"/>
            <w:vMerge/>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6.32</w:t>
            </w:r>
          </w:p>
        </w:tc>
        <w:tc>
          <w:tcPr>
            <w:tcW w:w="949"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bl>
    <w:p w:rsidR="006B7AA1" w:rsidRPr="00200B73" w:rsidRDefault="006B7AA1" w:rsidP="006B7AA1">
      <w:pPr>
        <w:rPr>
          <w:rFonts w:ascii="Times New Roman" w:eastAsiaTheme="minorEastAsia" w:hAnsi="Times New Roman"/>
          <w:szCs w:val="21"/>
        </w:rPr>
      </w:pPr>
    </w:p>
    <w:p w:rsidR="003D6CBB" w:rsidRPr="00200B73" w:rsidRDefault="003D6CBB" w:rsidP="003D6CBB">
      <w:pPr>
        <w:jc w:val="center"/>
        <w:rPr>
          <w:rFonts w:ascii="Times New Roman" w:eastAsiaTheme="minorEastAsia" w:hAnsi="Times New Roman"/>
          <w:szCs w:val="21"/>
        </w:rPr>
      </w:pPr>
      <w:r w:rsidRPr="00200B73">
        <w:rPr>
          <w:rFonts w:ascii="Times New Roman" w:eastAsiaTheme="minorEastAsia" w:hAnsi="Times New Roman"/>
          <w:szCs w:val="21"/>
        </w:rPr>
        <w:t>表</w:t>
      </w:r>
      <w:r w:rsidRPr="00200B73">
        <w:rPr>
          <w:rFonts w:ascii="Times New Roman" w:eastAsiaTheme="minorEastAsia" w:hAnsi="Times New Roman"/>
          <w:szCs w:val="21"/>
        </w:rPr>
        <w:t>8</w:t>
      </w:r>
      <w:r w:rsidRPr="00200B73">
        <w:rPr>
          <w:rFonts w:ascii="Times New Roman" w:eastAsiaTheme="minorEastAsia" w:hAnsi="Times New Roman"/>
          <w:szCs w:val="21"/>
        </w:rPr>
        <w:t>乙二醇的相对标准偏差</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255"/>
        <w:gridCol w:w="1519"/>
        <w:gridCol w:w="1381"/>
        <w:gridCol w:w="1381"/>
        <w:gridCol w:w="1239"/>
      </w:tblGrid>
      <w:tr w:rsidR="00B56286" w:rsidRPr="00200B73" w:rsidTr="00324E92">
        <w:trPr>
          <w:trHeight w:val="305"/>
        </w:trPr>
        <w:tc>
          <w:tcPr>
            <w:tcW w:w="767" w:type="pct"/>
            <w:vAlign w:val="center"/>
          </w:tcPr>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样品</w:t>
            </w:r>
          </w:p>
        </w:tc>
        <w:tc>
          <w:tcPr>
            <w:tcW w:w="784" w:type="pct"/>
            <w:shd w:val="clear" w:color="auto" w:fill="auto"/>
            <w:noWrap/>
            <w:vAlign w:val="center"/>
          </w:tcPr>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乙二醇</w:t>
            </w:r>
          </w:p>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p>
        </w:tc>
        <w:tc>
          <w:tcPr>
            <w:tcW w:w="949" w:type="pct"/>
            <w:shd w:val="clear" w:color="auto" w:fill="auto"/>
            <w:noWrap/>
            <w:vAlign w:val="center"/>
          </w:tcPr>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平均</w:t>
            </w:r>
          </w:p>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p>
        </w:tc>
        <w:tc>
          <w:tcPr>
            <w:tcW w:w="863" w:type="pct"/>
            <w:shd w:val="clear" w:color="auto" w:fill="auto"/>
            <w:noWrap/>
            <w:vAlign w:val="center"/>
          </w:tcPr>
          <w:p w:rsidR="003D6CBB" w:rsidRPr="009C1486" w:rsidRDefault="003D6CBB" w:rsidP="00880BA5">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理论</w:t>
            </w:r>
          </w:p>
          <w:p w:rsidR="003D6CBB" w:rsidRPr="009C1486" w:rsidRDefault="003D6CBB" w:rsidP="00880BA5">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含量</w:t>
            </w:r>
            <w:r w:rsidRPr="009C1486">
              <w:rPr>
                <w:rFonts w:ascii="Times New Roman" w:eastAsiaTheme="minorEastAsia" w:hAnsi="Times New Roman"/>
                <w:kern w:val="0"/>
                <w:szCs w:val="21"/>
              </w:rPr>
              <w:t>%</w:t>
            </w:r>
          </w:p>
        </w:tc>
        <w:tc>
          <w:tcPr>
            <w:tcW w:w="863" w:type="pct"/>
            <w:shd w:val="clear" w:color="auto" w:fill="auto"/>
            <w:noWrap/>
            <w:vAlign w:val="center"/>
          </w:tcPr>
          <w:p w:rsidR="003D6CBB" w:rsidRPr="009C1486" w:rsidRDefault="003D6CBB" w:rsidP="00880BA5">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回收率</w:t>
            </w:r>
            <w:r w:rsidRPr="009C1486">
              <w:rPr>
                <w:rFonts w:ascii="Times New Roman" w:eastAsiaTheme="minorEastAsia" w:hAnsi="Times New Roman"/>
                <w:kern w:val="0"/>
                <w:szCs w:val="21"/>
              </w:rPr>
              <w:t>/%</w:t>
            </w:r>
          </w:p>
        </w:tc>
        <w:tc>
          <w:tcPr>
            <w:tcW w:w="774" w:type="pct"/>
            <w:shd w:val="clear" w:color="auto" w:fill="auto"/>
            <w:noWrap/>
            <w:vAlign w:val="center"/>
          </w:tcPr>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RSD/%</w:t>
            </w:r>
          </w:p>
        </w:tc>
      </w:tr>
      <w:tr w:rsidR="00B56286" w:rsidRPr="00200B73" w:rsidTr="00324E92">
        <w:trPr>
          <w:trHeight w:val="290"/>
        </w:trPr>
        <w:tc>
          <w:tcPr>
            <w:tcW w:w="767" w:type="pct"/>
            <w:vMerge w:val="restart"/>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lastRenderedPageBreak/>
              <w:t>凝珠配方</w:t>
            </w:r>
            <w:r w:rsidRPr="00200B73">
              <w:rPr>
                <w:rFonts w:ascii="Times New Roman" w:eastAsiaTheme="minorEastAsia" w:hAnsi="Times New Roman"/>
                <w:kern w:val="0"/>
                <w:szCs w:val="21"/>
              </w:rPr>
              <w:t>1</w:t>
            </w:r>
          </w:p>
        </w:tc>
        <w:tc>
          <w:tcPr>
            <w:tcW w:w="784" w:type="pct"/>
            <w:shd w:val="clear" w:color="auto" w:fill="auto"/>
            <w:noWrap/>
            <w:vAlign w:val="center"/>
          </w:tcPr>
          <w:p w:rsidR="003D6CBB" w:rsidRPr="00200B73" w:rsidRDefault="003D6CBB" w:rsidP="003D6CBB">
            <w:pPr>
              <w:widowControl/>
              <w:jc w:val="center"/>
              <w:rPr>
                <w:rFonts w:ascii="Times New Roman" w:eastAsiaTheme="minorEastAsia" w:hAnsi="Times New Roman"/>
                <w:bCs/>
                <w:kern w:val="0"/>
                <w:szCs w:val="21"/>
              </w:rPr>
            </w:pPr>
            <w:r w:rsidRPr="00200B73">
              <w:rPr>
                <w:rFonts w:ascii="Times New Roman" w:eastAsiaTheme="minorEastAsia" w:hAnsi="Times New Roman"/>
                <w:bCs/>
                <w:szCs w:val="21"/>
              </w:rPr>
              <w:t>4.06</w:t>
            </w:r>
          </w:p>
        </w:tc>
        <w:tc>
          <w:tcPr>
            <w:tcW w:w="949" w:type="pct"/>
            <w:vMerge w:val="restart"/>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4.08</w:t>
            </w:r>
          </w:p>
        </w:tc>
        <w:tc>
          <w:tcPr>
            <w:tcW w:w="863" w:type="pct"/>
            <w:vMerge w:val="restart"/>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4</w:t>
            </w:r>
          </w:p>
        </w:tc>
        <w:tc>
          <w:tcPr>
            <w:tcW w:w="863" w:type="pct"/>
            <w:vMerge w:val="restart"/>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r w:rsidRPr="009C1486">
              <w:rPr>
                <w:rFonts w:ascii="Times New Roman" w:eastAsiaTheme="minorEastAsia" w:hAnsi="Times New Roman"/>
                <w:szCs w:val="21"/>
              </w:rPr>
              <w:t>101.9</w:t>
            </w:r>
          </w:p>
        </w:tc>
        <w:tc>
          <w:tcPr>
            <w:tcW w:w="774" w:type="pct"/>
            <w:vMerge w:val="restart"/>
            <w:shd w:val="clear" w:color="auto" w:fill="auto"/>
            <w:noWrap/>
            <w:vAlign w:val="center"/>
          </w:tcPr>
          <w:p w:rsidR="003D6CBB" w:rsidRPr="00200B73" w:rsidRDefault="003D6CBB" w:rsidP="003D6CBB">
            <w:pPr>
              <w:jc w:val="center"/>
              <w:rPr>
                <w:rFonts w:ascii="Times New Roman" w:eastAsiaTheme="minorEastAsia" w:hAnsi="Times New Roman"/>
                <w:szCs w:val="21"/>
              </w:rPr>
            </w:pPr>
            <w:r w:rsidRPr="00200B73">
              <w:rPr>
                <w:rFonts w:ascii="Times New Roman" w:eastAsiaTheme="minorEastAsia" w:hAnsi="Times New Roman"/>
                <w:szCs w:val="21"/>
              </w:rPr>
              <w:t>2.04</w:t>
            </w:r>
          </w:p>
        </w:tc>
      </w:tr>
      <w:tr w:rsidR="00B56286" w:rsidRPr="00200B73" w:rsidTr="00324E92">
        <w:trPr>
          <w:trHeight w:val="290"/>
        </w:trPr>
        <w:tc>
          <w:tcPr>
            <w:tcW w:w="767" w:type="pct"/>
            <w:vMerge/>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4.00</w:t>
            </w:r>
          </w:p>
        </w:tc>
        <w:tc>
          <w:tcPr>
            <w:tcW w:w="949"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r w:rsidR="00B56286" w:rsidRPr="00200B73" w:rsidTr="00324E92">
        <w:trPr>
          <w:trHeight w:val="290"/>
        </w:trPr>
        <w:tc>
          <w:tcPr>
            <w:tcW w:w="767" w:type="pct"/>
            <w:vMerge/>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4.16</w:t>
            </w:r>
          </w:p>
        </w:tc>
        <w:tc>
          <w:tcPr>
            <w:tcW w:w="949"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r w:rsidR="00B56286" w:rsidRPr="00200B73" w:rsidTr="00324E92">
        <w:trPr>
          <w:trHeight w:val="305"/>
        </w:trPr>
        <w:tc>
          <w:tcPr>
            <w:tcW w:w="767" w:type="pct"/>
            <w:vMerge w:val="restart"/>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sidRPr="00200B73">
              <w:rPr>
                <w:rFonts w:ascii="Times New Roman" w:eastAsiaTheme="minorEastAsia" w:hAnsi="Times New Roman"/>
                <w:kern w:val="0"/>
                <w:szCs w:val="21"/>
              </w:rPr>
              <w:t>2</w:t>
            </w: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5.95</w:t>
            </w:r>
          </w:p>
        </w:tc>
        <w:tc>
          <w:tcPr>
            <w:tcW w:w="949" w:type="pct"/>
            <w:vMerge w:val="restart"/>
            <w:shd w:val="clear" w:color="auto" w:fill="auto"/>
            <w:noWrap/>
            <w:vAlign w:val="center"/>
          </w:tcPr>
          <w:p w:rsidR="003D6CBB" w:rsidRPr="00200B73" w:rsidRDefault="003D6CBB" w:rsidP="003D6CBB">
            <w:pPr>
              <w:jc w:val="center"/>
              <w:rPr>
                <w:rFonts w:ascii="Times New Roman" w:eastAsiaTheme="minorEastAsia" w:hAnsi="Times New Roman"/>
                <w:szCs w:val="21"/>
              </w:rPr>
            </w:pPr>
            <w:r w:rsidRPr="00200B73">
              <w:rPr>
                <w:rFonts w:ascii="Times New Roman" w:eastAsiaTheme="minorEastAsia" w:hAnsi="Times New Roman"/>
                <w:szCs w:val="21"/>
              </w:rPr>
              <w:t>6.02</w:t>
            </w:r>
          </w:p>
        </w:tc>
        <w:tc>
          <w:tcPr>
            <w:tcW w:w="863" w:type="pct"/>
            <w:vMerge w:val="restart"/>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6</w:t>
            </w:r>
          </w:p>
        </w:tc>
        <w:tc>
          <w:tcPr>
            <w:tcW w:w="863" w:type="pct"/>
            <w:vMerge w:val="restart"/>
            <w:shd w:val="clear" w:color="auto" w:fill="auto"/>
            <w:noWrap/>
            <w:vAlign w:val="center"/>
          </w:tcPr>
          <w:p w:rsidR="003D6CBB" w:rsidRPr="009C1486" w:rsidRDefault="003D6CBB" w:rsidP="003D6CBB">
            <w:pPr>
              <w:jc w:val="center"/>
              <w:rPr>
                <w:rFonts w:ascii="Times New Roman" w:eastAsiaTheme="minorEastAsia" w:hAnsi="Times New Roman"/>
                <w:szCs w:val="21"/>
              </w:rPr>
            </w:pPr>
            <w:r w:rsidRPr="009C1486">
              <w:rPr>
                <w:rFonts w:ascii="Times New Roman" w:eastAsiaTheme="minorEastAsia" w:hAnsi="Times New Roman"/>
                <w:szCs w:val="21"/>
              </w:rPr>
              <w:t>100.4</w:t>
            </w:r>
          </w:p>
        </w:tc>
        <w:tc>
          <w:tcPr>
            <w:tcW w:w="774" w:type="pct"/>
            <w:vMerge w:val="restart"/>
            <w:shd w:val="clear" w:color="auto" w:fill="auto"/>
            <w:noWrap/>
            <w:vAlign w:val="center"/>
          </w:tcPr>
          <w:p w:rsidR="003D6CBB" w:rsidRPr="00200B73" w:rsidRDefault="003D6CBB" w:rsidP="003D6CBB">
            <w:pPr>
              <w:jc w:val="center"/>
              <w:rPr>
                <w:rFonts w:ascii="Times New Roman" w:eastAsiaTheme="minorEastAsia" w:hAnsi="Times New Roman"/>
                <w:szCs w:val="21"/>
              </w:rPr>
            </w:pPr>
            <w:r w:rsidRPr="00200B73">
              <w:rPr>
                <w:rFonts w:ascii="Times New Roman" w:eastAsiaTheme="minorEastAsia" w:hAnsi="Times New Roman"/>
                <w:szCs w:val="21"/>
              </w:rPr>
              <w:t>1.10</w:t>
            </w:r>
          </w:p>
        </w:tc>
      </w:tr>
      <w:tr w:rsidR="00B56286" w:rsidRPr="00200B73" w:rsidTr="00324E92">
        <w:trPr>
          <w:trHeight w:val="290"/>
        </w:trPr>
        <w:tc>
          <w:tcPr>
            <w:tcW w:w="767" w:type="pct"/>
            <w:vMerge/>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6.04</w:t>
            </w:r>
          </w:p>
        </w:tc>
        <w:tc>
          <w:tcPr>
            <w:tcW w:w="949" w:type="pct"/>
            <w:vMerge/>
            <w:shd w:val="clear" w:color="auto" w:fill="auto"/>
            <w:noWrap/>
            <w:vAlign w:val="center"/>
          </w:tcPr>
          <w:p w:rsidR="003D6CBB" w:rsidRPr="00200B73" w:rsidRDefault="003D6CBB" w:rsidP="003D6CBB">
            <w:pPr>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r w:rsidR="00B56286" w:rsidRPr="00200B73" w:rsidTr="00324E92">
        <w:trPr>
          <w:trHeight w:val="305"/>
        </w:trPr>
        <w:tc>
          <w:tcPr>
            <w:tcW w:w="767" w:type="pct"/>
            <w:vMerge/>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6.08</w:t>
            </w:r>
          </w:p>
        </w:tc>
        <w:tc>
          <w:tcPr>
            <w:tcW w:w="949"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bl>
    <w:p w:rsidR="003D6CBB" w:rsidRPr="00200B73" w:rsidRDefault="003D6CBB" w:rsidP="003D6CBB">
      <w:pPr>
        <w:spacing w:line="360" w:lineRule="auto"/>
        <w:rPr>
          <w:rFonts w:ascii="Times New Roman" w:eastAsiaTheme="minorEastAsia" w:hAnsi="Times New Roman"/>
          <w:szCs w:val="21"/>
        </w:rPr>
      </w:pPr>
    </w:p>
    <w:p w:rsidR="003D6CBB" w:rsidRPr="00200B73" w:rsidRDefault="003D6CBB" w:rsidP="003D6CBB">
      <w:pPr>
        <w:jc w:val="center"/>
        <w:rPr>
          <w:rFonts w:ascii="Times New Roman" w:eastAsiaTheme="minorEastAsia" w:hAnsi="Times New Roman"/>
          <w:szCs w:val="21"/>
        </w:rPr>
      </w:pPr>
      <w:r w:rsidRPr="00200B73">
        <w:rPr>
          <w:rFonts w:ascii="Times New Roman" w:eastAsiaTheme="minorEastAsia" w:hAnsi="Times New Roman"/>
          <w:szCs w:val="21"/>
        </w:rPr>
        <w:t>表</w:t>
      </w:r>
      <w:r w:rsidRPr="00200B73">
        <w:rPr>
          <w:rFonts w:ascii="Times New Roman" w:eastAsiaTheme="minorEastAsia" w:hAnsi="Times New Roman"/>
          <w:szCs w:val="21"/>
        </w:rPr>
        <w:t>9</w:t>
      </w:r>
      <w:r w:rsidRPr="00200B73">
        <w:rPr>
          <w:rFonts w:ascii="Times New Roman" w:eastAsiaTheme="minorEastAsia" w:hAnsi="Times New Roman"/>
          <w:szCs w:val="21"/>
        </w:rPr>
        <w:t>二甘醇的相对标准偏差</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255"/>
        <w:gridCol w:w="1519"/>
        <w:gridCol w:w="1381"/>
        <w:gridCol w:w="1381"/>
        <w:gridCol w:w="1239"/>
      </w:tblGrid>
      <w:tr w:rsidR="00B56286" w:rsidRPr="00200B73" w:rsidTr="009A5EE9">
        <w:trPr>
          <w:trHeight w:val="305"/>
        </w:trPr>
        <w:tc>
          <w:tcPr>
            <w:tcW w:w="767" w:type="pct"/>
            <w:vAlign w:val="center"/>
          </w:tcPr>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样品</w:t>
            </w:r>
          </w:p>
        </w:tc>
        <w:tc>
          <w:tcPr>
            <w:tcW w:w="784" w:type="pct"/>
            <w:shd w:val="clear" w:color="auto" w:fill="auto"/>
            <w:noWrap/>
            <w:vAlign w:val="center"/>
          </w:tcPr>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二</w:t>
            </w:r>
            <w:r w:rsidR="009A5EE9">
              <w:rPr>
                <w:rFonts w:ascii="Times New Roman" w:eastAsiaTheme="minorEastAsia" w:hAnsi="Times New Roman"/>
                <w:szCs w:val="21"/>
              </w:rPr>
              <w:t>甘</w:t>
            </w:r>
            <w:r w:rsidRPr="00200B73">
              <w:rPr>
                <w:rFonts w:ascii="Times New Roman" w:eastAsiaTheme="minorEastAsia" w:hAnsi="Times New Roman"/>
                <w:szCs w:val="21"/>
              </w:rPr>
              <w:t>醇</w:t>
            </w:r>
          </w:p>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p>
        </w:tc>
        <w:tc>
          <w:tcPr>
            <w:tcW w:w="949" w:type="pct"/>
            <w:shd w:val="clear" w:color="auto" w:fill="auto"/>
            <w:noWrap/>
            <w:vAlign w:val="center"/>
          </w:tcPr>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平均</w:t>
            </w:r>
          </w:p>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p>
        </w:tc>
        <w:tc>
          <w:tcPr>
            <w:tcW w:w="863" w:type="pct"/>
            <w:shd w:val="clear" w:color="auto" w:fill="auto"/>
            <w:noWrap/>
            <w:vAlign w:val="center"/>
          </w:tcPr>
          <w:p w:rsidR="003D6CBB" w:rsidRPr="009C1486" w:rsidRDefault="003D6CBB" w:rsidP="00880BA5">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理论</w:t>
            </w:r>
          </w:p>
          <w:p w:rsidR="003D6CBB" w:rsidRPr="009C1486" w:rsidRDefault="003D6CBB" w:rsidP="00880BA5">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含量</w:t>
            </w:r>
            <w:r w:rsidRPr="009C1486">
              <w:rPr>
                <w:rFonts w:ascii="Times New Roman" w:eastAsiaTheme="minorEastAsia" w:hAnsi="Times New Roman"/>
                <w:kern w:val="0"/>
                <w:szCs w:val="21"/>
              </w:rPr>
              <w:t>%</w:t>
            </w:r>
          </w:p>
        </w:tc>
        <w:tc>
          <w:tcPr>
            <w:tcW w:w="863" w:type="pct"/>
            <w:shd w:val="clear" w:color="auto" w:fill="auto"/>
            <w:noWrap/>
            <w:vAlign w:val="center"/>
          </w:tcPr>
          <w:p w:rsidR="003D6CBB" w:rsidRPr="009C1486" w:rsidRDefault="003D6CBB" w:rsidP="00880BA5">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回收率</w:t>
            </w:r>
            <w:r w:rsidRPr="009C1486">
              <w:rPr>
                <w:rFonts w:ascii="Times New Roman" w:eastAsiaTheme="minorEastAsia" w:hAnsi="Times New Roman"/>
                <w:kern w:val="0"/>
                <w:szCs w:val="21"/>
              </w:rPr>
              <w:t>/%</w:t>
            </w:r>
          </w:p>
        </w:tc>
        <w:tc>
          <w:tcPr>
            <w:tcW w:w="774" w:type="pct"/>
            <w:shd w:val="clear" w:color="auto" w:fill="auto"/>
            <w:noWrap/>
            <w:vAlign w:val="center"/>
          </w:tcPr>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RSD/%</w:t>
            </w:r>
          </w:p>
        </w:tc>
      </w:tr>
      <w:tr w:rsidR="00B56286" w:rsidRPr="00200B73" w:rsidTr="009A5EE9">
        <w:trPr>
          <w:trHeight w:val="290"/>
        </w:trPr>
        <w:tc>
          <w:tcPr>
            <w:tcW w:w="767" w:type="pct"/>
            <w:vMerge w:val="restart"/>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sidRPr="00200B73">
              <w:rPr>
                <w:rFonts w:ascii="Times New Roman" w:eastAsiaTheme="minorEastAsia" w:hAnsi="Times New Roman"/>
                <w:kern w:val="0"/>
                <w:szCs w:val="21"/>
              </w:rPr>
              <w:t>1</w:t>
            </w:r>
          </w:p>
        </w:tc>
        <w:tc>
          <w:tcPr>
            <w:tcW w:w="784" w:type="pct"/>
            <w:shd w:val="clear" w:color="auto" w:fill="auto"/>
            <w:noWrap/>
            <w:vAlign w:val="center"/>
          </w:tcPr>
          <w:p w:rsidR="003D6CBB" w:rsidRPr="00200B73" w:rsidRDefault="003D6CBB" w:rsidP="003D6CBB">
            <w:pPr>
              <w:widowControl/>
              <w:jc w:val="center"/>
              <w:rPr>
                <w:rFonts w:ascii="Times New Roman" w:eastAsiaTheme="minorEastAsia" w:hAnsi="Times New Roman"/>
                <w:bCs/>
                <w:kern w:val="0"/>
                <w:szCs w:val="21"/>
              </w:rPr>
            </w:pPr>
            <w:r w:rsidRPr="00200B73">
              <w:rPr>
                <w:rFonts w:ascii="Times New Roman" w:eastAsiaTheme="minorEastAsia" w:hAnsi="Times New Roman"/>
                <w:bCs/>
                <w:szCs w:val="21"/>
              </w:rPr>
              <w:t>3.77</w:t>
            </w:r>
          </w:p>
        </w:tc>
        <w:tc>
          <w:tcPr>
            <w:tcW w:w="949" w:type="pct"/>
            <w:vMerge w:val="restart"/>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3.79</w:t>
            </w:r>
          </w:p>
        </w:tc>
        <w:tc>
          <w:tcPr>
            <w:tcW w:w="863" w:type="pct"/>
            <w:vMerge w:val="restart"/>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4</w:t>
            </w:r>
          </w:p>
        </w:tc>
        <w:tc>
          <w:tcPr>
            <w:tcW w:w="863" w:type="pct"/>
            <w:vMerge w:val="restart"/>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r w:rsidRPr="009C1486">
              <w:rPr>
                <w:rFonts w:ascii="Times New Roman" w:eastAsiaTheme="minorEastAsia" w:hAnsi="Times New Roman"/>
                <w:szCs w:val="21"/>
              </w:rPr>
              <w:t>94.8</w:t>
            </w:r>
          </w:p>
        </w:tc>
        <w:tc>
          <w:tcPr>
            <w:tcW w:w="774" w:type="pct"/>
            <w:vMerge w:val="restart"/>
            <w:shd w:val="clear" w:color="auto" w:fill="auto"/>
            <w:noWrap/>
            <w:vAlign w:val="center"/>
          </w:tcPr>
          <w:p w:rsidR="003D6CBB" w:rsidRPr="00200B73" w:rsidRDefault="003D6CBB" w:rsidP="003D6CBB">
            <w:pPr>
              <w:jc w:val="center"/>
              <w:rPr>
                <w:rFonts w:ascii="Times New Roman" w:eastAsiaTheme="minorEastAsia" w:hAnsi="Times New Roman"/>
                <w:szCs w:val="21"/>
              </w:rPr>
            </w:pPr>
            <w:r w:rsidRPr="00200B73">
              <w:rPr>
                <w:rFonts w:ascii="Times New Roman" w:eastAsiaTheme="minorEastAsia" w:hAnsi="Times New Roman"/>
                <w:szCs w:val="21"/>
              </w:rPr>
              <w:t>2.42</w:t>
            </w:r>
          </w:p>
        </w:tc>
      </w:tr>
      <w:tr w:rsidR="00B56286" w:rsidRPr="00200B73" w:rsidTr="009A5EE9">
        <w:trPr>
          <w:trHeight w:val="290"/>
        </w:trPr>
        <w:tc>
          <w:tcPr>
            <w:tcW w:w="767" w:type="pct"/>
            <w:vMerge/>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3.71</w:t>
            </w:r>
          </w:p>
        </w:tc>
        <w:tc>
          <w:tcPr>
            <w:tcW w:w="949"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r w:rsidR="00B56286" w:rsidRPr="00200B73" w:rsidTr="009A5EE9">
        <w:trPr>
          <w:trHeight w:val="290"/>
        </w:trPr>
        <w:tc>
          <w:tcPr>
            <w:tcW w:w="767" w:type="pct"/>
            <w:vMerge/>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3.89</w:t>
            </w:r>
          </w:p>
        </w:tc>
        <w:tc>
          <w:tcPr>
            <w:tcW w:w="949"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r w:rsidR="00B56286" w:rsidRPr="00200B73" w:rsidTr="009A5EE9">
        <w:trPr>
          <w:trHeight w:val="305"/>
        </w:trPr>
        <w:tc>
          <w:tcPr>
            <w:tcW w:w="767" w:type="pct"/>
            <w:vMerge w:val="restart"/>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sidRPr="00200B73">
              <w:rPr>
                <w:rFonts w:ascii="Times New Roman" w:eastAsiaTheme="minorEastAsia" w:hAnsi="Times New Roman"/>
                <w:kern w:val="0"/>
                <w:szCs w:val="21"/>
              </w:rPr>
              <w:t>2</w:t>
            </w: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5.65</w:t>
            </w:r>
          </w:p>
        </w:tc>
        <w:tc>
          <w:tcPr>
            <w:tcW w:w="949" w:type="pct"/>
            <w:vMerge w:val="restart"/>
            <w:shd w:val="clear" w:color="auto" w:fill="auto"/>
            <w:noWrap/>
            <w:vAlign w:val="center"/>
          </w:tcPr>
          <w:p w:rsidR="003D6CBB" w:rsidRPr="00200B73" w:rsidRDefault="003D6CBB" w:rsidP="003D6CBB">
            <w:pPr>
              <w:jc w:val="center"/>
              <w:rPr>
                <w:rFonts w:ascii="Times New Roman" w:eastAsiaTheme="minorEastAsia" w:hAnsi="Times New Roman"/>
                <w:szCs w:val="21"/>
              </w:rPr>
            </w:pPr>
            <w:r w:rsidRPr="00200B73">
              <w:rPr>
                <w:rFonts w:ascii="Times New Roman" w:eastAsiaTheme="minorEastAsia" w:hAnsi="Times New Roman"/>
                <w:szCs w:val="21"/>
              </w:rPr>
              <w:t>5.74</w:t>
            </w:r>
          </w:p>
        </w:tc>
        <w:tc>
          <w:tcPr>
            <w:tcW w:w="863" w:type="pct"/>
            <w:vMerge w:val="restart"/>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6</w:t>
            </w:r>
          </w:p>
        </w:tc>
        <w:tc>
          <w:tcPr>
            <w:tcW w:w="863" w:type="pct"/>
            <w:vMerge w:val="restart"/>
            <w:shd w:val="clear" w:color="auto" w:fill="auto"/>
            <w:noWrap/>
            <w:vAlign w:val="center"/>
          </w:tcPr>
          <w:p w:rsidR="003D6CBB" w:rsidRPr="009C1486" w:rsidRDefault="003D6CBB" w:rsidP="003D6CBB">
            <w:pPr>
              <w:jc w:val="center"/>
              <w:rPr>
                <w:rFonts w:ascii="Times New Roman" w:eastAsiaTheme="minorEastAsia" w:hAnsi="Times New Roman"/>
                <w:szCs w:val="21"/>
              </w:rPr>
            </w:pPr>
            <w:r w:rsidRPr="009C1486">
              <w:rPr>
                <w:rFonts w:ascii="Times New Roman" w:eastAsiaTheme="minorEastAsia" w:hAnsi="Times New Roman"/>
                <w:szCs w:val="21"/>
              </w:rPr>
              <w:t>95.7</w:t>
            </w:r>
          </w:p>
        </w:tc>
        <w:tc>
          <w:tcPr>
            <w:tcW w:w="774" w:type="pct"/>
            <w:vMerge w:val="restart"/>
            <w:shd w:val="clear" w:color="auto" w:fill="auto"/>
            <w:noWrap/>
            <w:vAlign w:val="center"/>
          </w:tcPr>
          <w:p w:rsidR="003D6CBB" w:rsidRPr="00200B73" w:rsidRDefault="003D6CBB" w:rsidP="003D6CBB">
            <w:pPr>
              <w:jc w:val="center"/>
              <w:rPr>
                <w:rFonts w:ascii="Times New Roman" w:eastAsiaTheme="minorEastAsia" w:hAnsi="Times New Roman"/>
                <w:szCs w:val="21"/>
              </w:rPr>
            </w:pPr>
            <w:r w:rsidRPr="00200B73">
              <w:rPr>
                <w:rFonts w:ascii="Times New Roman" w:eastAsiaTheme="minorEastAsia" w:hAnsi="Times New Roman"/>
                <w:szCs w:val="21"/>
              </w:rPr>
              <w:t>1.44</w:t>
            </w:r>
          </w:p>
        </w:tc>
      </w:tr>
      <w:tr w:rsidR="00B56286" w:rsidRPr="00200B73" w:rsidTr="009A5EE9">
        <w:trPr>
          <w:trHeight w:val="290"/>
        </w:trPr>
        <w:tc>
          <w:tcPr>
            <w:tcW w:w="767" w:type="pct"/>
            <w:vMerge/>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5.75</w:t>
            </w:r>
          </w:p>
        </w:tc>
        <w:tc>
          <w:tcPr>
            <w:tcW w:w="949" w:type="pct"/>
            <w:vMerge/>
            <w:shd w:val="clear" w:color="auto" w:fill="auto"/>
            <w:noWrap/>
            <w:vAlign w:val="center"/>
          </w:tcPr>
          <w:p w:rsidR="003D6CBB" w:rsidRPr="00200B73" w:rsidRDefault="003D6CBB" w:rsidP="003D6CBB">
            <w:pPr>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r w:rsidR="00B56286" w:rsidRPr="00200B73" w:rsidTr="009A5EE9">
        <w:trPr>
          <w:trHeight w:val="305"/>
        </w:trPr>
        <w:tc>
          <w:tcPr>
            <w:tcW w:w="767" w:type="pct"/>
            <w:vMerge/>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shd w:val="clear" w:color="auto" w:fill="auto"/>
            <w:noWrap/>
            <w:vAlign w:val="center"/>
          </w:tcPr>
          <w:p w:rsidR="003D6CBB" w:rsidRPr="00200B73" w:rsidRDefault="003D6CBB" w:rsidP="003D6CBB">
            <w:pPr>
              <w:jc w:val="center"/>
              <w:rPr>
                <w:rFonts w:ascii="Times New Roman" w:eastAsiaTheme="minorEastAsia" w:hAnsi="Times New Roman"/>
                <w:bCs/>
                <w:szCs w:val="21"/>
              </w:rPr>
            </w:pPr>
            <w:r w:rsidRPr="00200B73">
              <w:rPr>
                <w:rFonts w:ascii="Times New Roman" w:eastAsiaTheme="minorEastAsia" w:hAnsi="Times New Roman"/>
                <w:bCs/>
                <w:szCs w:val="21"/>
              </w:rPr>
              <w:t>5.82</w:t>
            </w:r>
          </w:p>
        </w:tc>
        <w:tc>
          <w:tcPr>
            <w:tcW w:w="949"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bl>
    <w:p w:rsidR="003D6CBB" w:rsidRPr="00200B73" w:rsidRDefault="003D6CBB" w:rsidP="003D6CBB">
      <w:pPr>
        <w:spacing w:line="360" w:lineRule="auto"/>
        <w:rPr>
          <w:rFonts w:ascii="Times New Roman" w:eastAsiaTheme="minorEastAsia" w:hAnsi="Times New Roman"/>
          <w:szCs w:val="21"/>
        </w:rPr>
      </w:pPr>
    </w:p>
    <w:p w:rsidR="003D6CBB" w:rsidRPr="00200B73" w:rsidRDefault="003D6CBB" w:rsidP="003D6CBB">
      <w:pPr>
        <w:jc w:val="center"/>
        <w:rPr>
          <w:rFonts w:ascii="Times New Roman" w:eastAsiaTheme="minorEastAsia" w:hAnsi="Times New Roman"/>
          <w:szCs w:val="21"/>
        </w:rPr>
      </w:pPr>
      <w:r w:rsidRPr="00200B73">
        <w:rPr>
          <w:rFonts w:ascii="Times New Roman" w:eastAsiaTheme="minorEastAsia" w:hAnsi="Times New Roman"/>
          <w:szCs w:val="21"/>
        </w:rPr>
        <w:t>表</w:t>
      </w:r>
      <w:r w:rsidRPr="00200B73">
        <w:rPr>
          <w:rFonts w:ascii="Times New Roman" w:eastAsiaTheme="minorEastAsia" w:hAnsi="Times New Roman"/>
          <w:szCs w:val="21"/>
        </w:rPr>
        <w:t>10</w:t>
      </w:r>
      <w:r w:rsidRPr="00200B73">
        <w:rPr>
          <w:rFonts w:ascii="Times New Roman" w:eastAsiaTheme="minorEastAsia" w:hAnsi="Times New Roman"/>
          <w:szCs w:val="21"/>
        </w:rPr>
        <w:t>甘油的相对标准偏差</w:t>
      </w:r>
    </w:p>
    <w:tbl>
      <w:tblPr>
        <w:tblW w:w="482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27"/>
        <w:gridCol w:w="1253"/>
        <w:gridCol w:w="1517"/>
        <w:gridCol w:w="1380"/>
        <w:gridCol w:w="1380"/>
        <w:gridCol w:w="1237"/>
      </w:tblGrid>
      <w:tr w:rsidR="00B56286" w:rsidRPr="00200B73" w:rsidTr="00324E92">
        <w:trPr>
          <w:trHeight w:val="305"/>
        </w:trPr>
        <w:tc>
          <w:tcPr>
            <w:tcW w:w="767" w:type="pct"/>
            <w:tcBorders>
              <w:top w:val="single" w:sz="4" w:space="0" w:color="auto"/>
              <w:left w:val="single" w:sz="4" w:space="0" w:color="auto"/>
              <w:bottom w:val="single" w:sz="4" w:space="0" w:color="auto"/>
              <w:right w:val="single" w:sz="4" w:space="0" w:color="auto"/>
            </w:tcBorders>
            <w:vAlign w:val="center"/>
          </w:tcPr>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样品</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9A5EE9" w:rsidP="00880BA5">
            <w:pPr>
              <w:widowControl/>
              <w:jc w:val="center"/>
              <w:rPr>
                <w:rFonts w:ascii="Times New Roman" w:eastAsiaTheme="minorEastAsia" w:hAnsi="Times New Roman"/>
                <w:kern w:val="0"/>
                <w:szCs w:val="21"/>
              </w:rPr>
            </w:pPr>
            <w:r>
              <w:rPr>
                <w:rFonts w:ascii="Times New Roman" w:eastAsiaTheme="minorEastAsia" w:hAnsi="Times New Roman"/>
                <w:szCs w:val="21"/>
              </w:rPr>
              <w:t>甘油</w:t>
            </w:r>
          </w:p>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p>
        </w:tc>
        <w:tc>
          <w:tcPr>
            <w:tcW w:w="9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平均</w:t>
            </w:r>
          </w:p>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9C1486" w:rsidRDefault="003D6CBB" w:rsidP="00880BA5">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理论</w:t>
            </w:r>
          </w:p>
          <w:p w:rsidR="003D6CBB" w:rsidRPr="009C1486" w:rsidRDefault="003D6CBB" w:rsidP="00880BA5">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含量</w:t>
            </w:r>
            <w:r w:rsidRPr="009C1486">
              <w:rPr>
                <w:rFonts w:ascii="Times New Roman" w:eastAsiaTheme="minorEastAsia" w:hAnsi="Times New Roman"/>
                <w:kern w:val="0"/>
                <w:szCs w:val="21"/>
              </w:rPr>
              <w:t>%</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9C1486" w:rsidRDefault="003D6CBB" w:rsidP="00880BA5">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回收率</w:t>
            </w:r>
            <w:r w:rsidRPr="009C1486">
              <w:rPr>
                <w:rFonts w:ascii="Times New Roman" w:eastAsiaTheme="minorEastAsia" w:hAnsi="Times New Roman"/>
                <w:kern w:val="0"/>
                <w:szCs w:val="21"/>
              </w:rPr>
              <w:t>/%</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3D6CBB"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RSD/%</w:t>
            </w:r>
          </w:p>
        </w:tc>
      </w:tr>
      <w:tr w:rsidR="00B56286" w:rsidRPr="00200B73" w:rsidTr="00324E92">
        <w:trPr>
          <w:trHeight w:val="290"/>
        </w:trPr>
        <w:tc>
          <w:tcPr>
            <w:tcW w:w="767" w:type="pct"/>
            <w:vMerge w:val="restart"/>
            <w:tcBorders>
              <w:top w:val="single" w:sz="4" w:space="0" w:color="auto"/>
              <w:left w:val="single" w:sz="4" w:space="0" w:color="auto"/>
              <w:bottom w:val="single" w:sz="4" w:space="0" w:color="auto"/>
              <w:right w:val="single" w:sz="4" w:space="0" w:color="auto"/>
            </w:tcBorders>
            <w:vAlign w:val="center"/>
          </w:tcPr>
          <w:p w:rsidR="003D6CBB" w:rsidRPr="00200B73" w:rsidRDefault="003D6CBB" w:rsidP="005E7B2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sidR="005E7B25">
              <w:rPr>
                <w:rFonts w:ascii="Times New Roman" w:eastAsiaTheme="minorEastAsia" w:hAnsi="Times New Roman"/>
                <w:kern w:val="0"/>
                <w:szCs w:val="21"/>
              </w:rPr>
              <w:t>2</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9A5EE9" w:rsidP="003D6CBB">
            <w:pPr>
              <w:widowControl/>
              <w:jc w:val="center"/>
              <w:rPr>
                <w:rFonts w:ascii="Times New Roman" w:eastAsiaTheme="minorEastAsia" w:hAnsi="Times New Roman"/>
                <w:bCs/>
                <w:kern w:val="0"/>
                <w:szCs w:val="21"/>
              </w:rPr>
            </w:pPr>
            <w:r>
              <w:rPr>
                <w:rFonts w:ascii="Times New Roman" w:eastAsiaTheme="minorEastAsia" w:hAnsi="Times New Roman"/>
                <w:bCs/>
                <w:szCs w:val="21"/>
              </w:rPr>
              <w:t>5.87</w:t>
            </w:r>
          </w:p>
        </w:tc>
        <w:tc>
          <w:tcPr>
            <w:tcW w:w="9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9A5EE9" w:rsidP="003D6CBB">
            <w:pPr>
              <w:widowControl/>
              <w:jc w:val="center"/>
              <w:rPr>
                <w:rFonts w:ascii="Times New Roman" w:eastAsiaTheme="minorEastAsia" w:hAnsi="Times New Roman"/>
                <w:kern w:val="0"/>
                <w:szCs w:val="21"/>
              </w:rPr>
            </w:pPr>
            <w:r>
              <w:rPr>
                <w:rFonts w:ascii="Times New Roman" w:eastAsiaTheme="minorEastAsia" w:hAnsi="Times New Roman"/>
                <w:szCs w:val="21"/>
              </w:rPr>
              <w:t>5.98</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A5EE9" w:rsidRPr="009A5EE9" w:rsidRDefault="009A5EE9" w:rsidP="009A5EE9">
            <w:pPr>
              <w:widowControl/>
              <w:jc w:val="center"/>
              <w:rPr>
                <w:rFonts w:ascii="Times New Roman" w:eastAsiaTheme="minorEastAsia" w:hAnsi="Times New Roman"/>
                <w:szCs w:val="21"/>
              </w:rPr>
            </w:pPr>
            <w:r w:rsidRPr="009A5EE9">
              <w:rPr>
                <w:rFonts w:ascii="Times New Roman" w:eastAsiaTheme="minorEastAsia" w:hAnsi="Times New Roman"/>
                <w:szCs w:val="21"/>
              </w:rPr>
              <w:t>6</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9A5EE9" w:rsidRDefault="009A5EE9" w:rsidP="003D6CBB">
            <w:pPr>
              <w:widowControl/>
              <w:jc w:val="center"/>
              <w:rPr>
                <w:rFonts w:ascii="Times New Roman" w:eastAsiaTheme="minorEastAsia" w:hAnsi="Times New Roman"/>
                <w:szCs w:val="21"/>
              </w:rPr>
            </w:pPr>
            <w:r>
              <w:rPr>
                <w:rFonts w:ascii="Times New Roman" w:eastAsiaTheme="minorEastAsia" w:hAnsi="Times New Roman"/>
                <w:szCs w:val="21"/>
              </w:rPr>
              <w:t>99.7</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9A5EE9" w:rsidRDefault="009A5EE9" w:rsidP="009A5EE9">
            <w:pPr>
              <w:widowControl/>
              <w:jc w:val="center"/>
              <w:rPr>
                <w:rFonts w:ascii="Times New Roman" w:eastAsiaTheme="minorEastAsia" w:hAnsi="Times New Roman"/>
                <w:szCs w:val="21"/>
              </w:rPr>
            </w:pPr>
            <w:r w:rsidRPr="009A5EE9">
              <w:rPr>
                <w:rFonts w:ascii="Times New Roman" w:eastAsiaTheme="minorEastAsia" w:hAnsi="Times New Roman" w:hint="eastAsia"/>
                <w:szCs w:val="21"/>
              </w:rPr>
              <w:t>1.56</w:t>
            </w:r>
          </w:p>
        </w:tc>
      </w:tr>
      <w:tr w:rsidR="00B56286" w:rsidRPr="00200B73" w:rsidTr="00324E92">
        <w:trPr>
          <w:trHeight w:val="290"/>
        </w:trPr>
        <w:tc>
          <w:tcPr>
            <w:tcW w:w="767" w:type="pct"/>
            <w:vMerge/>
            <w:tcBorders>
              <w:top w:val="single" w:sz="4" w:space="0" w:color="auto"/>
              <w:left w:val="single" w:sz="4" w:space="0" w:color="auto"/>
              <w:bottom w:val="single" w:sz="4" w:space="0" w:color="auto"/>
              <w:right w:val="single" w:sz="4" w:space="0" w:color="auto"/>
            </w:tcBorders>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9A5EE9" w:rsidP="009A5EE9">
            <w:pPr>
              <w:jc w:val="center"/>
              <w:rPr>
                <w:rFonts w:ascii="Times New Roman" w:eastAsiaTheme="minorEastAsia" w:hAnsi="Times New Roman"/>
                <w:bCs/>
                <w:szCs w:val="21"/>
              </w:rPr>
            </w:pPr>
            <w:r>
              <w:rPr>
                <w:rFonts w:ascii="Times New Roman" w:eastAsiaTheme="minorEastAsia" w:hAnsi="Times New Roman"/>
                <w:bCs/>
                <w:szCs w:val="21"/>
              </w:rPr>
              <w:t>6.04</w:t>
            </w:r>
          </w:p>
        </w:tc>
        <w:tc>
          <w:tcPr>
            <w:tcW w:w="9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86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r w:rsidR="00B56286" w:rsidRPr="00200B73" w:rsidTr="00324E92">
        <w:trPr>
          <w:trHeight w:val="290"/>
        </w:trPr>
        <w:tc>
          <w:tcPr>
            <w:tcW w:w="767" w:type="pct"/>
            <w:vMerge/>
            <w:tcBorders>
              <w:top w:val="single" w:sz="4" w:space="0" w:color="auto"/>
              <w:left w:val="single" w:sz="4" w:space="0" w:color="auto"/>
              <w:bottom w:val="single" w:sz="4" w:space="0" w:color="auto"/>
              <w:right w:val="single" w:sz="4" w:space="0" w:color="auto"/>
            </w:tcBorders>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9A5EE9" w:rsidP="003D6CBB">
            <w:pPr>
              <w:jc w:val="center"/>
              <w:rPr>
                <w:rFonts w:ascii="Times New Roman" w:eastAsiaTheme="minorEastAsia" w:hAnsi="Times New Roman"/>
                <w:bCs/>
                <w:szCs w:val="21"/>
              </w:rPr>
            </w:pPr>
            <w:r>
              <w:rPr>
                <w:rFonts w:ascii="Times New Roman" w:eastAsiaTheme="minorEastAsia" w:hAnsi="Times New Roman"/>
                <w:bCs/>
                <w:szCs w:val="21"/>
              </w:rPr>
              <w:t>6.02</w:t>
            </w:r>
          </w:p>
        </w:tc>
        <w:tc>
          <w:tcPr>
            <w:tcW w:w="9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86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9C1486" w:rsidRDefault="003D6CBB" w:rsidP="003D6CBB">
            <w:pPr>
              <w:widowControl/>
              <w:jc w:val="center"/>
              <w:rPr>
                <w:rFonts w:ascii="Times New Roman" w:eastAsiaTheme="minorEastAsia" w:hAnsi="Times New Roman"/>
                <w:kern w:val="0"/>
                <w:szCs w:val="21"/>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r w:rsidR="00B56286" w:rsidRPr="00200B73" w:rsidTr="00324E92">
        <w:trPr>
          <w:trHeight w:val="305"/>
        </w:trPr>
        <w:tc>
          <w:tcPr>
            <w:tcW w:w="767" w:type="pct"/>
            <w:vMerge w:val="restart"/>
            <w:tcBorders>
              <w:top w:val="single" w:sz="4" w:space="0" w:color="auto"/>
              <w:left w:val="single" w:sz="4" w:space="0" w:color="auto"/>
              <w:bottom w:val="single" w:sz="4" w:space="0" w:color="auto"/>
              <w:right w:val="single" w:sz="4" w:space="0" w:color="auto"/>
            </w:tcBorders>
            <w:vAlign w:val="center"/>
          </w:tcPr>
          <w:p w:rsidR="003D6CBB" w:rsidRPr="00200B73" w:rsidRDefault="003D6CBB" w:rsidP="003D6CBB">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sidR="009A5EE9">
              <w:rPr>
                <w:rFonts w:ascii="Times New Roman" w:eastAsiaTheme="minorEastAsia" w:hAnsi="Times New Roman"/>
                <w:kern w:val="0"/>
                <w:szCs w:val="21"/>
              </w:rPr>
              <w:t>4</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9A5EE9" w:rsidP="003D6CBB">
            <w:pPr>
              <w:jc w:val="center"/>
              <w:rPr>
                <w:rFonts w:ascii="Times New Roman" w:eastAsiaTheme="minorEastAsia" w:hAnsi="Times New Roman"/>
                <w:bCs/>
                <w:szCs w:val="21"/>
              </w:rPr>
            </w:pPr>
            <w:r>
              <w:rPr>
                <w:rFonts w:ascii="Times New Roman" w:eastAsiaTheme="minorEastAsia" w:hAnsi="Times New Roman"/>
                <w:bCs/>
                <w:szCs w:val="21"/>
              </w:rPr>
              <w:t>8.17</w:t>
            </w:r>
          </w:p>
        </w:tc>
        <w:tc>
          <w:tcPr>
            <w:tcW w:w="9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9A5EE9" w:rsidP="003D6CBB">
            <w:pPr>
              <w:jc w:val="center"/>
              <w:rPr>
                <w:rFonts w:ascii="Times New Roman" w:eastAsiaTheme="minorEastAsia" w:hAnsi="Times New Roman"/>
                <w:szCs w:val="21"/>
              </w:rPr>
            </w:pPr>
            <w:r>
              <w:rPr>
                <w:rFonts w:ascii="Times New Roman" w:eastAsiaTheme="minorEastAsia" w:hAnsi="Times New Roman"/>
                <w:szCs w:val="21"/>
              </w:rPr>
              <w:t>8.19</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9C1486" w:rsidRDefault="009A5EE9" w:rsidP="003D6CBB">
            <w:pPr>
              <w:widowControl/>
              <w:jc w:val="center"/>
              <w:rPr>
                <w:rFonts w:ascii="Times New Roman" w:eastAsiaTheme="minorEastAsia" w:hAnsi="Times New Roman"/>
                <w:kern w:val="0"/>
                <w:szCs w:val="21"/>
              </w:rPr>
            </w:pPr>
            <w:r>
              <w:rPr>
                <w:rFonts w:ascii="Times New Roman" w:eastAsiaTheme="minorEastAsia" w:hAnsi="Times New Roman"/>
                <w:kern w:val="0"/>
                <w:szCs w:val="21"/>
              </w:rPr>
              <w:t>8</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9C1486" w:rsidRDefault="009A5EE9" w:rsidP="003D6CBB">
            <w:pPr>
              <w:jc w:val="center"/>
              <w:rPr>
                <w:rFonts w:ascii="Times New Roman" w:eastAsiaTheme="minorEastAsia" w:hAnsi="Times New Roman"/>
                <w:szCs w:val="21"/>
              </w:rPr>
            </w:pPr>
            <w:r>
              <w:rPr>
                <w:rFonts w:ascii="Times New Roman" w:eastAsiaTheme="minorEastAsia" w:hAnsi="Times New Roman"/>
                <w:szCs w:val="21"/>
              </w:rPr>
              <w:t>102.4</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D6CBB" w:rsidRPr="00200B73" w:rsidRDefault="009A5EE9" w:rsidP="003D6CBB">
            <w:pPr>
              <w:jc w:val="center"/>
              <w:rPr>
                <w:rFonts w:ascii="Times New Roman" w:eastAsiaTheme="minorEastAsia" w:hAnsi="Times New Roman"/>
                <w:szCs w:val="21"/>
              </w:rPr>
            </w:pPr>
            <w:r>
              <w:rPr>
                <w:rFonts w:ascii="Times New Roman" w:eastAsiaTheme="minorEastAsia" w:hAnsi="Times New Roman"/>
                <w:szCs w:val="21"/>
              </w:rPr>
              <w:t>0.20</w:t>
            </w:r>
          </w:p>
        </w:tc>
      </w:tr>
      <w:tr w:rsidR="00B56286" w:rsidRPr="00200B73" w:rsidTr="00324E92">
        <w:trPr>
          <w:trHeight w:val="290"/>
        </w:trPr>
        <w:tc>
          <w:tcPr>
            <w:tcW w:w="767" w:type="pct"/>
            <w:vMerge/>
            <w:tcBorders>
              <w:top w:val="single" w:sz="4" w:space="0" w:color="auto"/>
            </w:tcBorders>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tcBorders>
              <w:top w:val="single" w:sz="4" w:space="0" w:color="auto"/>
            </w:tcBorders>
            <w:shd w:val="clear" w:color="auto" w:fill="auto"/>
            <w:noWrap/>
            <w:vAlign w:val="center"/>
          </w:tcPr>
          <w:p w:rsidR="003D6CBB" w:rsidRPr="00200B73" w:rsidRDefault="009A5EE9" w:rsidP="009A5EE9">
            <w:pPr>
              <w:jc w:val="center"/>
              <w:rPr>
                <w:rFonts w:ascii="Times New Roman" w:eastAsiaTheme="minorEastAsia" w:hAnsi="Times New Roman"/>
                <w:bCs/>
                <w:szCs w:val="21"/>
              </w:rPr>
            </w:pPr>
            <w:r>
              <w:rPr>
                <w:rFonts w:ascii="Times New Roman" w:eastAsiaTheme="minorEastAsia" w:hAnsi="Times New Roman"/>
                <w:bCs/>
                <w:szCs w:val="21"/>
              </w:rPr>
              <w:t>8.20</w:t>
            </w:r>
          </w:p>
        </w:tc>
        <w:tc>
          <w:tcPr>
            <w:tcW w:w="949" w:type="pct"/>
            <w:vMerge/>
            <w:tcBorders>
              <w:top w:val="single" w:sz="4" w:space="0" w:color="auto"/>
            </w:tcBorders>
            <w:shd w:val="clear" w:color="auto" w:fill="auto"/>
            <w:noWrap/>
            <w:vAlign w:val="center"/>
          </w:tcPr>
          <w:p w:rsidR="003D6CBB" w:rsidRPr="00200B73" w:rsidRDefault="003D6CBB" w:rsidP="003D6CBB">
            <w:pPr>
              <w:jc w:val="center"/>
              <w:rPr>
                <w:rFonts w:ascii="Times New Roman" w:eastAsiaTheme="minorEastAsia" w:hAnsi="Times New Roman"/>
                <w:kern w:val="0"/>
                <w:szCs w:val="21"/>
              </w:rPr>
            </w:pPr>
          </w:p>
        </w:tc>
        <w:tc>
          <w:tcPr>
            <w:tcW w:w="863" w:type="pct"/>
            <w:vMerge/>
            <w:tcBorders>
              <w:top w:val="single" w:sz="4" w:space="0" w:color="auto"/>
            </w:tcBorders>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tcBorders>
              <w:top w:val="single" w:sz="4" w:space="0" w:color="auto"/>
            </w:tcBorders>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774" w:type="pct"/>
            <w:vMerge/>
            <w:tcBorders>
              <w:top w:val="single" w:sz="4" w:space="0" w:color="auto"/>
            </w:tcBorders>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r w:rsidR="00B56286" w:rsidRPr="00200B73" w:rsidTr="00880BA5">
        <w:trPr>
          <w:trHeight w:val="305"/>
        </w:trPr>
        <w:tc>
          <w:tcPr>
            <w:tcW w:w="767" w:type="pct"/>
            <w:vMerge/>
            <w:vAlign w:val="center"/>
          </w:tcPr>
          <w:p w:rsidR="003D6CBB" w:rsidRPr="00200B73" w:rsidRDefault="003D6CBB" w:rsidP="003D6CBB">
            <w:pPr>
              <w:widowControl/>
              <w:jc w:val="center"/>
              <w:rPr>
                <w:rFonts w:ascii="Times New Roman" w:eastAsiaTheme="minorEastAsia" w:hAnsi="Times New Roman"/>
                <w:kern w:val="0"/>
                <w:szCs w:val="21"/>
              </w:rPr>
            </w:pPr>
          </w:p>
        </w:tc>
        <w:tc>
          <w:tcPr>
            <w:tcW w:w="784" w:type="pct"/>
            <w:shd w:val="clear" w:color="auto" w:fill="auto"/>
            <w:noWrap/>
            <w:vAlign w:val="center"/>
          </w:tcPr>
          <w:p w:rsidR="003D6CBB" w:rsidRPr="00200B73" w:rsidRDefault="009A5EE9" w:rsidP="003D6CBB">
            <w:pPr>
              <w:jc w:val="center"/>
              <w:rPr>
                <w:rFonts w:ascii="Times New Roman" w:eastAsiaTheme="minorEastAsia" w:hAnsi="Times New Roman"/>
                <w:bCs/>
                <w:szCs w:val="21"/>
              </w:rPr>
            </w:pPr>
            <w:r>
              <w:rPr>
                <w:rFonts w:ascii="Times New Roman" w:eastAsiaTheme="minorEastAsia" w:hAnsi="Times New Roman"/>
                <w:bCs/>
                <w:szCs w:val="21"/>
              </w:rPr>
              <w:t>8.20</w:t>
            </w:r>
          </w:p>
        </w:tc>
        <w:tc>
          <w:tcPr>
            <w:tcW w:w="949"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3D6CBB" w:rsidRPr="00200B73" w:rsidRDefault="003D6CBB" w:rsidP="003D6CBB">
            <w:pPr>
              <w:widowControl/>
              <w:jc w:val="center"/>
              <w:rPr>
                <w:rFonts w:ascii="Times New Roman" w:eastAsiaTheme="minorEastAsia" w:hAnsi="Times New Roman"/>
                <w:kern w:val="0"/>
                <w:szCs w:val="21"/>
              </w:rPr>
            </w:pPr>
          </w:p>
        </w:tc>
      </w:tr>
    </w:tbl>
    <w:p w:rsidR="0081696D" w:rsidRPr="00200B73" w:rsidRDefault="0081696D" w:rsidP="0081696D">
      <w:pPr>
        <w:pStyle w:val="af4"/>
        <w:spacing w:line="300" w:lineRule="auto"/>
        <w:rPr>
          <w:rFonts w:ascii="Times New Roman" w:eastAsiaTheme="minorEastAsia"/>
          <w:bCs/>
          <w:szCs w:val="21"/>
        </w:rPr>
      </w:pPr>
      <w:r w:rsidRPr="00200B73">
        <w:rPr>
          <w:rFonts w:ascii="Times New Roman" w:eastAsiaTheme="minorEastAsia"/>
          <w:bCs/>
          <w:szCs w:val="21"/>
        </w:rPr>
        <w:t>丙二醇、乙二醇、二甘醇和甘油测定的</w:t>
      </w:r>
      <w:r w:rsidRPr="00200B73">
        <w:rPr>
          <w:rFonts w:ascii="Times New Roman" w:eastAsiaTheme="minorEastAsia"/>
          <w:szCs w:val="21"/>
        </w:rPr>
        <w:t>相对标准偏差</w:t>
      </w:r>
      <w:r w:rsidR="005A1E96">
        <w:rPr>
          <w:rFonts w:ascii="Times New Roman" w:eastAsiaTheme="minorEastAsia"/>
          <w:szCs w:val="21"/>
        </w:rPr>
        <w:t>均小于</w:t>
      </w:r>
      <w:r w:rsidRPr="00200B73">
        <w:rPr>
          <w:rFonts w:ascii="Times New Roman" w:eastAsiaTheme="minorEastAsia"/>
          <w:szCs w:val="21"/>
        </w:rPr>
        <w:t>2.42%</w:t>
      </w:r>
      <w:r w:rsidRPr="00200B73">
        <w:rPr>
          <w:rFonts w:ascii="Times New Roman" w:eastAsiaTheme="minorEastAsia"/>
          <w:szCs w:val="21"/>
        </w:rPr>
        <w:t>。</w:t>
      </w:r>
    </w:p>
    <w:p w:rsidR="004023F6" w:rsidRPr="00200B73" w:rsidRDefault="004023F6" w:rsidP="004023F6">
      <w:pPr>
        <w:numPr>
          <w:ilvl w:val="0"/>
          <w:numId w:val="17"/>
        </w:numPr>
        <w:spacing w:line="360" w:lineRule="auto"/>
        <w:rPr>
          <w:rFonts w:ascii="Times New Roman" w:eastAsiaTheme="minorEastAsia" w:hAnsi="Times New Roman"/>
          <w:szCs w:val="21"/>
        </w:rPr>
      </w:pPr>
      <w:r w:rsidRPr="00200B73">
        <w:rPr>
          <w:rFonts w:ascii="Times New Roman" w:eastAsiaTheme="minorEastAsia" w:hAnsi="Times New Roman"/>
          <w:szCs w:val="21"/>
        </w:rPr>
        <w:t>丙二醇、乙二醇、二甘醇和甘油测定的准确度</w:t>
      </w:r>
    </w:p>
    <w:p w:rsidR="004023F6" w:rsidRPr="00200B73" w:rsidRDefault="004023F6" w:rsidP="004023F6">
      <w:pPr>
        <w:jc w:val="center"/>
        <w:rPr>
          <w:rFonts w:ascii="Times New Roman" w:eastAsiaTheme="minorEastAsia" w:hAnsi="Times New Roman"/>
          <w:szCs w:val="21"/>
        </w:rPr>
      </w:pPr>
      <w:r w:rsidRPr="00200B73">
        <w:rPr>
          <w:rFonts w:ascii="Times New Roman" w:eastAsiaTheme="minorEastAsia" w:hAnsi="Times New Roman"/>
          <w:szCs w:val="21"/>
        </w:rPr>
        <w:t>表</w:t>
      </w:r>
      <w:r w:rsidRPr="00200B73">
        <w:rPr>
          <w:rFonts w:ascii="Times New Roman" w:eastAsiaTheme="minorEastAsia" w:hAnsi="Times New Roman"/>
          <w:szCs w:val="21"/>
        </w:rPr>
        <w:t>11</w:t>
      </w:r>
      <w:r w:rsidRPr="00200B73">
        <w:rPr>
          <w:rFonts w:ascii="Times New Roman" w:eastAsiaTheme="minorEastAsia" w:hAnsi="Times New Roman"/>
          <w:szCs w:val="21"/>
        </w:rPr>
        <w:t>丙二醇的加标回收率</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255"/>
        <w:gridCol w:w="1519"/>
        <w:gridCol w:w="1381"/>
        <w:gridCol w:w="1381"/>
        <w:gridCol w:w="1239"/>
      </w:tblGrid>
      <w:tr w:rsidR="00B56286" w:rsidRPr="00200B73" w:rsidTr="00324E92">
        <w:trPr>
          <w:trHeight w:val="305"/>
        </w:trPr>
        <w:tc>
          <w:tcPr>
            <w:tcW w:w="767" w:type="pct"/>
            <w:vAlign w:val="center"/>
          </w:tcPr>
          <w:p w:rsidR="004023F6" w:rsidRPr="00200B73" w:rsidRDefault="004023F6"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样品</w:t>
            </w:r>
          </w:p>
        </w:tc>
        <w:tc>
          <w:tcPr>
            <w:tcW w:w="784" w:type="pct"/>
            <w:shd w:val="clear" w:color="auto" w:fill="auto"/>
            <w:noWrap/>
            <w:vAlign w:val="center"/>
          </w:tcPr>
          <w:p w:rsidR="00C3555D" w:rsidRPr="00200B73" w:rsidRDefault="00C3555D" w:rsidP="00C3555D">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本底</w:t>
            </w:r>
            <w:r w:rsidR="004023F6" w:rsidRPr="00200B73">
              <w:rPr>
                <w:rFonts w:ascii="Times New Roman" w:eastAsiaTheme="minorEastAsia" w:hAnsi="Times New Roman"/>
                <w:kern w:val="0"/>
                <w:szCs w:val="21"/>
              </w:rPr>
              <w:t>含量</w:t>
            </w:r>
          </w:p>
          <w:p w:rsidR="004023F6" w:rsidRPr="00200B73" w:rsidRDefault="00C3555D" w:rsidP="00C3555D">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949" w:type="pct"/>
            <w:shd w:val="clear" w:color="auto" w:fill="auto"/>
            <w:noWrap/>
            <w:vAlign w:val="center"/>
          </w:tcPr>
          <w:p w:rsidR="004023F6" w:rsidRPr="00200B73" w:rsidRDefault="00C3555D" w:rsidP="00C3555D">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加标量</w:t>
            </w:r>
          </w:p>
          <w:p w:rsidR="00C3555D" w:rsidRPr="00200B73" w:rsidRDefault="00C3555D" w:rsidP="00C3555D">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863" w:type="pct"/>
            <w:shd w:val="clear" w:color="auto" w:fill="auto"/>
            <w:noWrap/>
            <w:vAlign w:val="center"/>
          </w:tcPr>
          <w:p w:rsidR="004023F6" w:rsidRPr="00200B73" w:rsidRDefault="00C3555D"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理论含量</w:t>
            </w:r>
          </w:p>
          <w:p w:rsidR="004023F6" w:rsidRPr="00200B73" w:rsidRDefault="00C3555D"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863" w:type="pct"/>
            <w:shd w:val="clear" w:color="auto" w:fill="auto"/>
            <w:noWrap/>
            <w:vAlign w:val="center"/>
          </w:tcPr>
          <w:p w:rsidR="00C3555D" w:rsidRPr="00200B73" w:rsidRDefault="00C3555D" w:rsidP="00C3555D">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实测量</w:t>
            </w:r>
          </w:p>
          <w:p w:rsidR="004023F6" w:rsidRPr="00200B73" w:rsidRDefault="00C3555D" w:rsidP="00C3555D">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774" w:type="pct"/>
            <w:shd w:val="clear" w:color="auto" w:fill="auto"/>
            <w:noWrap/>
            <w:vAlign w:val="center"/>
          </w:tcPr>
          <w:p w:rsidR="004023F6" w:rsidRPr="00200B73" w:rsidRDefault="00C3555D"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回收率</w:t>
            </w:r>
            <w:r w:rsidR="004023F6" w:rsidRPr="00200B73">
              <w:rPr>
                <w:rFonts w:ascii="Times New Roman" w:eastAsiaTheme="minorEastAsia" w:hAnsi="Times New Roman"/>
                <w:kern w:val="0"/>
                <w:szCs w:val="21"/>
              </w:rPr>
              <w:t>/%</w:t>
            </w:r>
          </w:p>
        </w:tc>
      </w:tr>
      <w:tr w:rsidR="00B56286" w:rsidRPr="00200B73" w:rsidTr="00324E92">
        <w:trPr>
          <w:trHeight w:val="290"/>
        </w:trPr>
        <w:tc>
          <w:tcPr>
            <w:tcW w:w="767" w:type="pct"/>
            <w:vMerge w:val="restart"/>
            <w:vAlign w:val="center"/>
          </w:tcPr>
          <w:p w:rsidR="00C3555D" w:rsidRPr="00200B73" w:rsidRDefault="00C3555D" w:rsidP="00C3555D">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sidRPr="00200B73">
              <w:rPr>
                <w:rFonts w:ascii="Times New Roman" w:eastAsiaTheme="minorEastAsia" w:hAnsi="Times New Roman"/>
                <w:kern w:val="0"/>
                <w:szCs w:val="21"/>
              </w:rPr>
              <w:t>1</w:t>
            </w:r>
          </w:p>
        </w:tc>
        <w:tc>
          <w:tcPr>
            <w:tcW w:w="784" w:type="pct"/>
            <w:shd w:val="clear" w:color="auto" w:fill="auto"/>
            <w:noWrap/>
            <w:vAlign w:val="center"/>
          </w:tcPr>
          <w:p w:rsidR="00C3555D" w:rsidRPr="00200B73" w:rsidRDefault="00C3555D" w:rsidP="00C3555D">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499</w:t>
            </w:r>
          </w:p>
        </w:tc>
        <w:tc>
          <w:tcPr>
            <w:tcW w:w="949"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187</w:t>
            </w:r>
          </w:p>
        </w:tc>
        <w:tc>
          <w:tcPr>
            <w:tcW w:w="863"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685</w:t>
            </w:r>
          </w:p>
        </w:tc>
        <w:tc>
          <w:tcPr>
            <w:tcW w:w="863"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674</w:t>
            </w:r>
          </w:p>
        </w:tc>
        <w:tc>
          <w:tcPr>
            <w:tcW w:w="774" w:type="pct"/>
            <w:shd w:val="clear" w:color="auto" w:fill="auto"/>
            <w:noWrap/>
            <w:vAlign w:val="center"/>
          </w:tcPr>
          <w:p w:rsidR="00C3555D" w:rsidRPr="00200B73" w:rsidRDefault="00C3555D" w:rsidP="00C3555D">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98.4 </w:t>
            </w:r>
          </w:p>
        </w:tc>
      </w:tr>
      <w:tr w:rsidR="00B56286" w:rsidRPr="00200B73" w:rsidTr="00324E92">
        <w:trPr>
          <w:trHeight w:val="290"/>
        </w:trPr>
        <w:tc>
          <w:tcPr>
            <w:tcW w:w="767" w:type="pct"/>
            <w:vMerge/>
            <w:vAlign w:val="center"/>
          </w:tcPr>
          <w:p w:rsidR="00C3555D" w:rsidRPr="00200B73" w:rsidRDefault="00C3555D" w:rsidP="00C3555D">
            <w:pPr>
              <w:widowControl/>
              <w:jc w:val="center"/>
              <w:rPr>
                <w:rFonts w:ascii="Times New Roman" w:eastAsiaTheme="minorEastAsia" w:hAnsi="Times New Roman"/>
                <w:kern w:val="0"/>
                <w:szCs w:val="21"/>
              </w:rPr>
            </w:pPr>
          </w:p>
        </w:tc>
        <w:tc>
          <w:tcPr>
            <w:tcW w:w="784"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440</w:t>
            </w:r>
          </w:p>
        </w:tc>
        <w:tc>
          <w:tcPr>
            <w:tcW w:w="949"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373</w:t>
            </w:r>
          </w:p>
        </w:tc>
        <w:tc>
          <w:tcPr>
            <w:tcW w:w="863"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813</w:t>
            </w:r>
          </w:p>
        </w:tc>
        <w:tc>
          <w:tcPr>
            <w:tcW w:w="863"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816</w:t>
            </w:r>
          </w:p>
        </w:tc>
        <w:tc>
          <w:tcPr>
            <w:tcW w:w="774" w:type="pct"/>
            <w:shd w:val="clear" w:color="auto" w:fill="auto"/>
            <w:noWrap/>
            <w:vAlign w:val="center"/>
          </w:tcPr>
          <w:p w:rsidR="00C3555D" w:rsidRPr="00200B73" w:rsidRDefault="00C3555D" w:rsidP="00C3555D">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100.4 </w:t>
            </w:r>
          </w:p>
        </w:tc>
      </w:tr>
      <w:tr w:rsidR="00B56286" w:rsidRPr="00200B73" w:rsidTr="00324E92">
        <w:trPr>
          <w:trHeight w:val="290"/>
        </w:trPr>
        <w:tc>
          <w:tcPr>
            <w:tcW w:w="767" w:type="pct"/>
            <w:vMerge/>
            <w:vAlign w:val="center"/>
          </w:tcPr>
          <w:p w:rsidR="00C3555D" w:rsidRPr="00200B73" w:rsidRDefault="00C3555D" w:rsidP="00C3555D">
            <w:pPr>
              <w:widowControl/>
              <w:jc w:val="center"/>
              <w:rPr>
                <w:rFonts w:ascii="Times New Roman" w:eastAsiaTheme="minorEastAsia" w:hAnsi="Times New Roman"/>
                <w:kern w:val="0"/>
                <w:szCs w:val="21"/>
              </w:rPr>
            </w:pPr>
          </w:p>
        </w:tc>
        <w:tc>
          <w:tcPr>
            <w:tcW w:w="784"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439</w:t>
            </w:r>
          </w:p>
        </w:tc>
        <w:tc>
          <w:tcPr>
            <w:tcW w:w="949"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560</w:t>
            </w:r>
          </w:p>
        </w:tc>
        <w:tc>
          <w:tcPr>
            <w:tcW w:w="863"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999</w:t>
            </w:r>
          </w:p>
        </w:tc>
        <w:tc>
          <w:tcPr>
            <w:tcW w:w="863"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997</w:t>
            </w:r>
          </w:p>
        </w:tc>
        <w:tc>
          <w:tcPr>
            <w:tcW w:w="774" w:type="pct"/>
            <w:shd w:val="clear" w:color="auto" w:fill="auto"/>
            <w:noWrap/>
            <w:vAlign w:val="center"/>
          </w:tcPr>
          <w:p w:rsidR="00C3555D" w:rsidRPr="00200B73" w:rsidRDefault="00C3555D" w:rsidP="00C3555D">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99.8 </w:t>
            </w:r>
          </w:p>
        </w:tc>
      </w:tr>
      <w:tr w:rsidR="00B56286" w:rsidRPr="00200B73" w:rsidTr="00324E92">
        <w:trPr>
          <w:trHeight w:val="305"/>
        </w:trPr>
        <w:tc>
          <w:tcPr>
            <w:tcW w:w="767" w:type="pct"/>
            <w:vMerge w:val="restart"/>
            <w:vAlign w:val="center"/>
          </w:tcPr>
          <w:p w:rsidR="00C3555D" w:rsidRPr="00200B73" w:rsidRDefault="00C3555D" w:rsidP="00C3555D">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sidRPr="00200B73">
              <w:rPr>
                <w:rFonts w:ascii="Times New Roman" w:eastAsiaTheme="minorEastAsia" w:hAnsi="Times New Roman"/>
                <w:kern w:val="0"/>
                <w:szCs w:val="21"/>
              </w:rPr>
              <w:t>2</w:t>
            </w:r>
          </w:p>
        </w:tc>
        <w:tc>
          <w:tcPr>
            <w:tcW w:w="784" w:type="pct"/>
            <w:shd w:val="clear" w:color="auto" w:fill="auto"/>
            <w:noWrap/>
            <w:vAlign w:val="center"/>
          </w:tcPr>
          <w:p w:rsidR="00C3555D" w:rsidRPr="00200B73" w:rsidRDefault="00C3555D" w:rsidP="00C3555D">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706</w:t>
            </w:r>
          </w:p>
        </w:tc>
        <w:tc>
          <w:tcPr>
            <w:tcW w:w="949"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187</w:t>
            </w:r>
          </w:p>
        </w:tc>
        <w:tc>
          <w:tcPr>
            <w:tcW w:w="863"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893</w:t>
            </w:r>
          </w:p>
        </w:tc>
        <w:tc>
          <w:tcPr>
            <w:tcW w:w="863"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903</w:t>
            </w:r>
          </w:p>
        </w:tc>
        <w:tc>
          <w:tcPr>
            <w:tcW w:w="774" w:type="pct"/>
            <w:shd w:val="clear" w:color="auto" w:fill="auto"/>
            <w:noWrap/>
            <w:vAlign w:val="center"/>
          </w:tcPr>
          <w:p w:rsidR="00C3555D" w:rsidRPr="00200B73" w:rsidRDefault="00C3555D" w:rsidP="00C3555D">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101.1 </w:t>
            </w:r>
          </w:p>
        </w:tc>
      </w:tr>
      <w:tr w:rsidR="00B56286" w:rsidRPr="00200B73" w:rsidTr="00324E92">
        <w:trPr>
          <w:trHeight w:val="290"/>
        </w:trPr>
        <w:tc>
          <w:tcPr>
            <w:tcW w:w="767" w:type="pct"/>
            <w:vMerge/>
            <w:vAlign w:val="center"/>
          </w:tcPr>
          <w:p w:rsidR="00C3555D" w:rsidRPr="00200B73" w:rsidRDefault="00C3555D" w:rsidP="00C3555D">
            <w:pPr>
              <w:widowControl/>
              <w:jc w:val="center"/>
              <w:rPr>
                <w:rFonts w:ascii="Times New Roman" w:eastAsiaTheme="minorEastAsia" w:hAnsi="Times New Roman"/>
                <w:kern w:val="0"/>
                <w:szCs w:val="21"/>
              </w:rPr>
            </w:pPr>
          </w:p>
        </w:tc>
        <w:tc>
          <w:tcPr>
            <w:tcW w:w="784"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753</w:t>
            </w:r>
          </w:p>
        </w:tc>
        <w:tc>
          <w:tcPr>
            <w:tcW w:w="949"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373</w:t>
            </w:r>
          </w:p>
        </w:tc>
        <w:tc>
          <w:tcPr>
            <w:tcW w:w="863"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1126</w:t>
            </w:r>
          </w:p>
        </w:tc>
        <w:tc>
          <w:tcPr>
            <w:tcW w:w="863"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1119</w:t>
            </w:r>
          </w:p>
        </w:tc>
        <w:tc>
          <w:tcPr>
            <w:tcW w:w="774" w:type="pct"/>
            <w:shd w:val="clear" w:color="auto" w:fill="auto"/>
            <w:noWrap/>
            <w:vAlign w:val="center"/>
          </w:tcPr>
          <w:p w:rsidR="00C3555D" w:rsidRPr="00200B73" w:rsidRDefault="00C3555D" w:rsidP="00C3555D">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99.4 </w:t>
            </w:r>
          </w:p>
        </w:tc>
      </w:tr>
      <w:tr w:rsidR="00B56286" w:rsidRPr="00200B73" w:rsidTr="00324E92">
        <w:trPr>
          <w:trHeight w:val="305"/>
        </w:trPr>
        <w:tc>
          <w:tcPr>
            <w:tcW w:w="767" w:type="pct"/>
            <w:vMerge/>
            <w:vAlign w:val="center"/>
          </w:tcPr>
          <w:p w:rsidR="00C3555D" w:rsidRPr="00200B73" w:rsidRDefault="00C3555D" w:rsidP="00C3555D">
            <w:pPr>
              <w:widowControl/>
              <w:jc w:val="center"/>
              <w:rPr>
                <w:rFonts w:ascii="Times New Roman" w:eastAsiaTheme="minorEastAsia" w:hAnsi="Times New Roman"/>
                <w:kern w:val="0"/>
                <w:szCs w:val="21"/>
              </w:rPr>
            </w:pPr>
          </w:p>
        </w:tc>
        <w:tc>
          <w:tcPr>
            <w:tcW w:w="784"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698</w:t>
            </w:r>
          </w:p>
        </w:tc>
        <w:tc>
          <w:tcPr>
            <w:tcW w:w="949"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560</w:t>
            </w:r>
          </w:p>
        </w:tc>
        <w:tc>
          <w:tcPr>
            <w:tcW w:w="863"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1258</w:t>
            </w:r>
          </w:p>
        </w:tc>
        <w:tc>
          <w:tcPr>
            <w:tcW w:w="863" w:type="pct"/>
            <w:shd w:val="clear" w:color="auto" w:fill="auto"/>
            <w:noWrap/>
            <w:vAlign w:val="center"/>
          </w:tcPr>
          <w:p w:rsidR="00C3555D" w:rsidRPr="00200B73" w:rsidRDefault="00C3555D" w:rsidP="00C3555D">
            <w:pPr>
              <w:jc w:val="center"/>
              <w:rPr>
                <w:rFonts w:ascii="Times New Roman" w:eastAsiaTheme="minorEastAsia" w:hAnsi="Times New Roman"/>
                <w:szCs w:val="21"/>
              </w:rPr>
            </w:pPr>
            <w:r w:rsidRPr="00200B73">
              <w:rPr>
                <w:rFonts w:ascii="Times New Roman" w:eastAsiaTheme="minorEastAsia" w:hAnsi="Times New Roman"/>
                <w:szCs w:val="21"/>
              </w:rPr>
              <w:t>1252</w:t>
            </w:r>
          </w:p>
        </w:tc>
        <w:tc>
          <w:tcPr>
            <w:tcW w:w="774" w:type="pct"/>
            <w:shd w:val="clear" w:color="auto" w:fill="auto"/>
            <w:noWrap/>
            <w:vAlign w:val="center"/>
          </w:tcPr>
          <w:p w:rsidR="00C3555D" w:rsidRPr="00200B73" w:rsidRDefault="00C3555D" w:rsidP="00C3555D">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99.5 </w:t>
            </w:r>
          </w:p>
        </w:tc>
      </w:tr>
    </w:tbl>
    <w:p w:rsidR="004023F6" w:rsidRPr="00200B73" w:rsidRDefault="004023F6" w:rsidP="004023F6">
      <w:pPr>
        <w:rPr>
          <w:rFonts w:ascii="Times New Roman" w:eastAsiaTheme="minorEastAsia" w:hAnsi="Times New Roman"/>
          <w:szCs w:val="21"/>
        </w:rPr>
      </w:pPr>
    </w:p>
    <w:p w:rsidR="00880BA5" w:rsidRPr="00200B73" w:rsidRDefault="00880BA5" w:rsidP="00880BA5">
      <w:pPr>
        <w:jc w:val="center"/>
        <w:rPr>
          <w:rFonts w:ascii="Times New Roman" w:eastAsiaTheme="minorEastAsia" w:hAnsi="Times New Roman"/>
          <w:szCs w:val="21"/>
        </w:rPr>
      </w:pPr>
      <w:r w:rsidRPr="00200B73">
        <w:rPr>
          <w:rFonts w:ascii="Times New Roman" w:eastAsiaTheme="minorEastAsia" w:hAnsi="Times New Roman"/>
          <w:szCs w:val="21"/>
        </w:rPr>
        <w:t>表</w:t>
      </w:r>
      <w:r w:rsidRPr="00200B73">
        <w:rPr>
          <w:rFonts w:ascii="Times New Roman" w:eastAsiaTheme="minorEastAsia" w:hAnsi="Times New Roman"/>
          <w:szCs w:val="21"/>
        </w:rPr>
        <w:t>12</w:t>
      </w:r>
      <w:r w:rsidRPr="00200B73">
        <w:rPr>
          <w:rFonts w:ascii="Times New Roman" w:eastAsiaTheme="minorEastAsia" w:hAnsi="Times New Roman"/>
          <w:szCs w:val="21"/>
        </w:rPr>
        <w:t>乙二醇的加标回收率</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255"/>
        <w:gridCol w:w="1519"/>
        <w:gridCol w:w="1381"/>
        <w:gridCol w:w="1381"/>
        <w:gridCol w:w="1239"/>
      </w:tblGrid>
      <w:tr w:rsidR="00B56286" w:rsidRPr="00200B73" w:rsidTr="00324E92">
        <w:trPr>
          <w:trHeight w:val="305"/>
        </w:trPr>
        <w:tc>
          <w:tcPr>
            <w:tcW w:w="767" w:type="pct"/>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样品</w:t>
            </w:r>
          </w:p>
        </w:tc>
        <w:tc>
          <w:tcPr>
            <w:tcW w:w="784"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本底</w:t>
            </w:r>
            <w:r w:rsidRPr="00200B73">
              <w:rPr>
                <w:rFonts w:ascii="Times New Roman" w:eastAsiaTheme="minorEastAsia" w:hAnsi="Times New Roman"/>
                <w:kern w:val="0"/>
                <w:szCs w:val="21"/>
              </w:rPr>
              <w:t>含量</w:t>
            </w:r>
          </w:p>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949"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加标量</w:t>
            </w:r>
          </w:p>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863"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理论含量</w:t>
            </w:r>
          </w:p>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863"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实测量</w:t>
            </w:r>
          </w:p>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774"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回收率</w:t>
            </w:r>
            <w:r w:rsidRPr="00200B73">
              <w:rPr>
                <w:rFonts w:ascii="Times New Roman" w:eastAsiaTheme="minorEastAsia" w:hAnsi="Times New Roman"/>
                <w:kern w:val="0"/>
                <w:szCs w:val="21"/>
              </w:rPr>
              <w:t>/%</w:t>
            </w:r>
          </w:p>
        </w:tc>
      </w:tr>
      <w:tr w:rsidR="00B56286" w:rsidRPr="00200B73" w:rsidTr="00324E92">
        <w:trPr>
          <w:trHeight w:val="290"/>
        </w:trPr>
        <w:tc>
          <w:tcPr>
            <w:tcW w:w="767" w:type="pct"/>
            <w:vMerge w:val="restart"/>
            <w:vAlign w:val="center"/>
          </w:tcPr>
          <w:p w:rsidR="00C22521" w:rsidRPr="00200B73" w:rsidRDefault="00C22521" w:rsidP="00C22521">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sidRPr="00200B73">
              <w:rPr>
                <w:rFonts w:ascii="Times New Roman" w:eastAsiaTheme="minorEastAsia" w:hAnsi="Times New Roman"/>
                <w:kern w:val="0"/>
                <w:szCs w:val="21"/>
              </w:rPr>
              <w:t>1</w:t>
            </w:r>
          </w:p>
        </w:tc>
        <w:tc>
          <w:tcPr>
            <w:tcW w:w="784" w:type="pct"/>
            <w:shd w:val="clear" w:color="auto" w:fill="auto"/>
            <w:noWrap/>
            <w:vAlign w:val="center"/>
          </w:tcPr>
          <w:p w:rsidR="00C22521" w:rsidRPr="00200B73" w:rsidRDefault="00C22521" w:rsidP="00C22521">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467</w:t>
            </w:r>
          </w:p>
        </w:tc>
        <w:tc>
          <w:tcPr>
            <w:tcW w:w="949"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201</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668</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659</w:t>
            </w:r>
          </w:p>
        </w:tc>
        <w:tc>
          <w:tcPr>
            <w:tcW w:w="774" w:type="pct"/>
            <w:shd w:val="clear" w:color="auto" w:fill="auto"/>
            <w:noWrap/>
            <w:vAlign w:val="center"/>
          </w:tcPr>
          <w:p w:rsidR="00C22521" w:rsidRPr="00200B73" w:rsidRDefault="00C22521" w:rsidP="00C22521">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98.7 </w:t>
            </w:r>
          </w:p>
        </w:tc>
      </w:tr>
      <w:tr w:rsidR="00B56286" w:rsidRPr="00200B73" w:rsidTr="00324E92">
        <w:trPr>
          <w:trHeight w:val="290"/>
        </w:trPr>
        <w:tc>
          <w:tcPr>
            <w:tcW w:w="767" w:type="pct"/>
            <w:vMerge/>
            <w:vAlign w:val="center"/>
          </w:tcPr>
          <w:p w:rsidR="00C22521" w:rsidRPr="00200B73" w:rsidRDefault="00C22521" w:rsidP="00C22521">
            <w:pPr>
              <w:widowControl/>
              <w:jc w:val="center"/>
              <w:rPr>
                <w:rFonts w:ascii="Times New Roman" w:eastAsiaTheme="minorEastAsia" w:hAnsi="Times New Roman"/>
                <w:kern w:val="0"/>
                <w:szCs w:val="21"/>
              </w:rPr>
            </w:pPr>
          </w:p>
        </w:tc>
        <w:tc>
          <w:tcPr>
            <w:tcW w:w="784"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412</w:t>
            </w:r>
          </w:p>
        </w:tc>
        <w:tc>
          <w:tcPr>
            <w:tcW w:w="949"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402</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814</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818</w:t>
            </w:r>
          </w:p>
        </w:tc>
        <w:tc>
          <w:tcPr>
            <w:tcW w:w="774" w:type="pct"/>
            <w:shd w:val="clear" w:color="auto" w:fill="auto"/>
            <w:noWrap/>
            <w:vAlign w:val="center"/>
          </w:tcPr>
          <w:p w:rsidR="00C22521" w:rsidRPr="00200B73" w:rsidRDefault="00C22521" w:rsidP="00C22521">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100.5 </w:t>
            </w:r>
          </w:p>
        </w:tc>
      </w:tr>
      <w:tr w:rsidR="00B56286" w:rsidRPr="00200B73" w:rsidTr="00324E92">
        <w:trPr>
          <w:trHeight w:val="290"/>
        </w:trPr>
        <w:tc>
          <w:tcPr>
            <w:tcW w:w="767" w:type="pct"/>
            <w:vMerge/>
            <w:vAlign w:val="center"/>
          </w:tcPr>
          <w:p w:rsidR="00C22521" w:rsidRPr="00200B73" w:rsidRDefault="00C22521" w:rsidP="00C22521">
            <w:pPr>
              <w:widowControl/>
              <w:jc w:val="center"/>
              <w:rPr>
                <w:rFonts w:ascii="Times New Roman" w:eastAsiaTheme="minorEastAsia" w:hAnsi="Times New Roman"/>
                <w:kern w:val="0"/>
                <w:szCs w:val="21"/>
              </w:rPr>
            </w:pPr>
          </w:p>
        </w:tc>
        <w:tc>
          <w:tcPr>
            <w:tcW w:w="784"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412</w:t>
            </w:r>
          </w:p>
        </w:tc>
        <w:tc>
          <w:tcPr>
            <w:tcW w:w="949"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602</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1014</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1011</w:t>
            </w:r>
          </w:p>
        </w:tc>
        <w:tc>
          <w:tcPr>
            <w:tcW w:w="774" w:type="pct"/>
            <w:shd w:val="clear" w:color="auto" w:fill="auto"/>
            <w:noWrap/>
            <w:vAlign w:val="center"/>
          </w:tcPr>
          <w:p w:rsidR="00C22521" w:rsidRPr="00200B73" w:rsidRDefault="00C22521" w:rsidP="00C22521">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99.7 </w:t>
            </w:r>
          </w:p>
        </w:tc>
      </w:tr>
      <w:tr w:rsidR="00B56286" w:rsidRPr="00200B73" w:rsidTr="00324E92">
        <w:trPr>
          <w:trHeight w:val="305"/>
        </w:trPr>
        <w:tc>
          <w:tcPr>
            <w:tcW w:w="767" w:type="pct"/>
            <w:vMerge w:val="restart"/>
            <w:vAlign w:val="center"/>
          </w:tcPr>
          <w:p w:rsidR="00C22521" w:rsidRPr="00200B73" w:rsidRDefault="00C22521" w:rsidP="00C22521">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lastRenderedPageBreak/>
              <w:t>凝珠配方</w:t>
            </w:r>
            <w:r w:rsidRPr="00200B73">
              <w:rPr>
                <w:rFonts w:ascii="Times New Roman" w:eastAsiaTheme="minorEastAsia" w:hAnsi="Times New Roman"/>
                <w:kern w:val="0"/>
                <w:szCs w:val="21"/>
              </w:rPr>
              <w:t>2</w:t>
            </w:r>
          </w:p>
        </w:tc>
        <w:tc>
          <w:tcPr>
            <w:tcW w:w="784"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680</w:t>
            </w:r>
          </w:p>
        </w:tc>
        <w:tc>
          <w:tcPr>
            <w:tcW w:w="949"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201</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880</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889</w:t>
            </w:r>
          </w:p>
        </w:tc>
        <w:tc>
          <w:tcPr>
            <w:tcW w:w="774" w:type="pct"/>
            <w:shd w:val="clear" w:color="auto" w:fill="auto"/>
            <w:noWrap/>
            <w:vAlign w:val="center"/>
          </w:tcPr>
          <w:p w:rsidR="00C22521" w:rsidRPr="00200B73" w:rsidRDefault="00C22521" w:rsidP="00C22521">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100.9 </w:t>
            </w:r>
          </w:p>
        </w:tc>
      </w:tr>
      <w:tr w:rsidR="00B56286" w:rsidRPr="00200B73" w:rsidTr="00324E92">
        <w:trPr>
          <w:trHeight w:val="290"/>
        </w:trPr>
        <w:tc>
          <w:tcPr>
            <w:tcW w:w="767" w:type="pct"/>
            <w:vMerge/>
            <w:vAlign w:val="center"/>
          </w:tcPr>
          <w:p w:rsidR="00C22521" w:rsidRPr="00200B73" w:rsidRDefault="00C22521" w:rsidP="00C22521">
            <w:pPr>
              <w:widowControl/>
              <w:jc w:val="center"/>
              <w:rPr>
                <w:rFonts w:ascii="Times New Roman" w:eastAsiaTheme="minorEastAsia" w:hAnsi="Times New Roman"/>
                <w:kern w:val="0"/>
                <w:szCs w:val="21"/>
              </w:rPr>
            </w:pPr>
          </w:p>
        </w:tc>
        <w:tc>
          <w:tcPr>
            <w:tcW w:w="784"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724</w:t>
            </w:r>
          </w:p>
        </w:tc>
        <w:tc>
          <w:tcPr>
            <w:tcW w:w="949"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402</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1126</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1120</w:t>
            </w:r>
          </w:p>
        </w:tc>
        <w:tc>
          <w:tcPr>
            <w:tcW w:w="774" w:type="pct"/>
            <w:shd w:val="clear" w:color="auto" w:fill="auto"/>
            <w:noWrap/>
            <w:vAlign w:val="center"/>
          </w:tcPr>
          <w:p w:rsidR="00C22521" w:rsidRPr="00200B73" w:rsidRDefault="00C22521" w:rsidP="00C22521">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99.5 </w:t>
            </w:r>
          </w:p>
        </w:tc>
      </w:tr>
      <w:tr w:rsidR="00200B73" w:rsidRPr="00200B73" w:rsidTr="00324E92">
        <w:trPr>
          <w:trHeight w:val="305"/>
        </w:trPr>
        <w:tc>
          <w:tcPr>
            <w:tcW w:w="767" w:type="pct"/>
            <w:vMerge/>
            <w:vAlign w:val="center"/>
          </w:tcPr>
          <w:p w:rsidR="00C22521" w:rsidRPr="00200B73" w:rsidRDefault="00C22521" w:rsidP="00C22521">
            <w:pPr>
              <w:widowControl/>
              <w:jc w:val="center"/>
              <w:rPr>
                <w:rFonts w:ascii="Times New Roman" w:eastAsiaTheme="minorEastAsia" w:hAnsi="Times New Roman"/>
                <w:kern w:val="0"/>
                <w:szCs w:val="21"/>
              </w:rPr>
            </w:pPr>
          </w:p>
        </w:tc>
        <w:tc>
          <w:tcPr>
            <w:tcW w:w="784"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672</w:t>
            </w:r>
          </w:p>
        </w:tc>
        <w:tc>
          <w:tcPr>
            <w:tcW w:w="949"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602</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1274</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1267</w:t>
            </w:r>
          </w:p>
        </w:tc>
        <w:tc>
          <w:tcPr>
            <w:tcW w:w="774" w:type="pct"/>
            <w:shd w:val="clear" w:color="auto" w:fill="auto"/>
            <w:noWrap/>
            <w:vAlign w:val="center"/>
          </w:tcPr>
          <w:p w:rsidR="00C22521" w:rsidRPr="00200B73" w:rsidRDefault="00C22521" w:rsidP="00C22521">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99.4 </w:t>
            </w:r>
          </w:p>
        </w:tc>
      </w:tr>
    </w:tbl>
    <w:p w:rsidR="000551EF" w:rsidRDefault="000551EF" w:rsidP="00880BA5">
      <w:pPr>
        <w:jc w:val="center"/>
        <w:rPr>
          <w:rFonts w:ascii="Times New Roman" w:eastAsiaTheme="minorEastAsia" w:hAnsi="Times New Roman"/>
          <w:szCs w:val="21"/>
        </w:rPr>
      </w:pPr>
    </w:p>
    <w:p w:rsidR="00880BA5" w:rsidRPr="00200B73" w:rsidRDefault="00880BA5" w:rsidP="00880BA5">
      <w:pPr>
        <w:jc w:val="center"/>
        <w:rPr>
          <w:rFonts w:ascii="Times New Roman" w:eastAsiaTheme="minorEastAsia" w:hAnsi="Times New Roman"/>
          <w:szCs w:val="21"/>
        </w:rPr>
      </w:pPr>
      <w:r w:rsidRPr="00200B73">
        <w:rPr>
          <w:rFonts w:ascii="Times New Roman" w:eastAsiaTheme="minorEastAsia" w:hAnsi="Times New Roman"/>
          <w:szCs w:val="21"/>
        </w:rPr>
        <w:t>表</w:t>
      </w:r>
      <w:r w:rsidR="00C22521" w:rsidRPr="00200B73">
        <w:rPr>
          <w:rFonts w:ascii="Times New Roman" w:eastAsiaTheme="minorEastAsia" w:hAnsi="Times New Roman"/>
          <w:szCs w:val="21"/>
        </w:rPr>
        <w:t>13</w:t>
      </w:r>
      <w:r w:rsidRPr="00200B73">
        <w:rPr>
          <w:rFonts w:ascii="Times New Roman" w:eastAsiaTheme="minorEastAsia" w:hAnsi="Times New Roman"/>
          <w:szCs w:val="21"/>
        </w:rPr>
        <w:t>二</w:t>
      </w:r>
      <w:r w:rsidR="00C22521" w:rsidRPr="00200B73">
        <w:rPr>
          <w:rFonts w:ascii="Times New Roman" w:eastAsiaTheme="minorEastAsia" w:hAnsi="Times New Roman"/>
          <w:szCs w:val="21"/>
        </w:rPr>
        <w:t>甘</w:t>
      </w:r>
      <w:r w:rsidRPr="00200B73">
        <w:rPr>
          <w:rFonts w:ascii="Times New Roman" w:eastAsiaTheme="minorEastAsia" w:hAnsi="Times New Roman"/>
          <w:szCs w:val="21"/>
        </w:rPr>
        <w:t>醇的加标回收率</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255"/>
        <w:gridCol w:w="1519"/>
        <w:gridCol w:w="1381"/>
        <w:gridCol w:w="1381"/>
        <w:gridCol w:w="1239"/>
      </w:tblGrid>
      <w:tr w:rsidR="00B56286" w:rsidRPr="00200B73" w:rsidTr="00324E92">
        <w:trPr>
          <w:trHeight w:val="305"/>
        </w:trPr>
        <w:tc>
          <w:tcPr>
            <w:tcW w:w="767" w:type="pct"/>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样品</w:t>
            </w:r>
          </w:p>
        </w:tc>
        <w:tc>
          <w:tcPr>
            <w:tcW w:w="784"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本底</w:t>
            </w:r>
            <w:r w:rsidRPr="00200B73">
              <w:rPr>
                <w:rFonts w:ascii="Times New Roman" w:eastAsiaTheme="minorEastAsia" w:hAnsi="Times New Roman"/>
                <w:kern w:val="0"/>
                <w:szCs w:val="21"/>
              </w:rPr>
              <w:t>含量</w:t>
            </w:r>
          </w:p>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949"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加标量</w:t>
            </w:r>
          </w:p>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863"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理论含量</w:t>
            </w:r>
          </w:p>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863"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实测量</w:t>
            </w:r>
          </w:p>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774"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回收率</w:t>
            </w:r>
            <w:r w:rsidRPr="00200B73">
              <w:rPr>
                <w:rFonts w:ascii="Times New Roman" w:eastAsiaTheme="minorEastAsia" w:hAnsi="Times New Roman"/>
                <w:kern w:val="0"/>
                <w:szCs w:val="21"/>
              </w:rPr>
              <w:t>/%</w:t>
            </w:r>
          </w:p>
        </w:tc>
      </w:tr>
      <w:tr w:rsidR="00B56286" w:rsidRPr="00200B73" w:rsidTr="00324E92">
        <w:trPr>
          <w:trHeight w:val="290"/>
        </w:trPr>
        <w:tc>
          <w:tcPr>
            <w:tcW w:w="767" w:type="pct"/>
            <w:vMerge w:val="restart"/>
            <w:vAlign w:val="center"/>
          </w:tcPr>
          <w:p w:rsidR="00C22521" w:rsidRPr="00200B73" w:rsidRDefault="00C22521" w:rsidP="00C22521">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sidRPr="00200B73">
              <w:rPr>
                <w:rFonts w:ascii="Times New Roman" w:eastAsiaTheme="minorEastAsia" w:hAnsi="Times New Roman"/>
                <w:kern w:val="0"/>
                <w:szCs w:val="21"/>
              </w:rPr>
              <w:t>1</w:t>
            </w:r>
          </w:p>
        </w:tc>
        <w:tc>
          <w:tcPr>
            <w:tcW w:w="784" w:type="pct"/>
            <w:shd w:val="clear" w:color="auto" w:fill="auto"/>
            <w:noWrap/>
            <w:vAlign w:val="center"/>
          </w:tcPr>
          <w:p w:rsidR="00C22521" w:rsidRPr="00200B73" w:rsidRDefault="00C22521" w:rsidP="00C22521">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434</w:t>
            </w:r>
          </w:p>
        </w:tc>
        <w:tc>
          <w:tcPr>
            <w:tcW w:w="949"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170</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604</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600</w:t>
            </w:r>
          </w:p>
        </w:tc>
        <w:tc>
          <w:tcPr>
            <w:tcW w:w="774" w:type="pct"/>
            <w:shd w:val="clear" w:color="auto" w:fill="auto"/>
            <w:noWrap/>
            <w:vAlign w:val="center"/>
          </w:tcPr>
          <w:p w:rsidR="00C22521" w:rsidRPr="00200B73" w:rsidRDefault="00C22521" w:rsidP="00C22521">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99.2 </w:t>
            </w:r>
          </w:p>
        </w:tc>
      </w:tr>
      <w:tr w:rsidR="00B56286" w:rsidRPr="00200B73" w:rsidTr="00324E92">
        <w:trPr>
          <w:trHeight w:val="290"/>
        </w:trPr>
        <w:tc>
          <w:tcPr>
            <w:tcW w:w="767" w:type="pct"/>
            <w:vMerge/>
            <w:vAlign w:val="center"/>
          </w:tcPr>
          <w:p w:rsidR="00C22521" w:rsidRPr="00200B73" w:rsidRDefault="00C22521" w:rsidP="00C22521">
            <w:pPr>
              <w:widowControl/>
              <w:jc w:val="center"/>
              <w:rPr>
                <w:rFonts w:ascii="Times New Roman" w:eastAsiaTheme="minorEastAsia" w:hAnsi="Times New Roman"/>
                <w:kern w:val="0"/>
                <w:szCs w:val="21"/>
              </w:rPr>
            </w:pPr>
          </w:p>
        </w:tc>
        <w:tc>
          <w:tcPr>
            <w:tcW w:w="784"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383</w:t>
            </w:r>
          </w:p>
        </w:tc>
        <w:tc>
          <w:tcPr>
            <w:tcW w:w="949"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340</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723</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730</w:t>
            </w:r>
          </w:p>
        </w:tc>
        <w:tc>
          <w:tcPr>
            <w:tcW w:w="774" w:type="pct"/>
            <w:shd w:val="clear" w:color="auto" w:fill="auto"/>
            <w:noWrap/>
            <w:vAlign w:val="center"/>
          </w:tcPr>
          <w:p w:rsidR="00C22521" w:rsidRPr="00200B73" w:rsidRDefault="00C22521" w:rsidP="00C22521">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100.9 </w:t>
            </w:r>
          </w:p>
        </w:tc>
      </w:tr>
      <w:tr w:rsidR="00B56286" w:rsidRPr="00200B73" w:rsidTr="00324E92">
        <w:trPr>
          <w:trHeight w:val="290"/>
        </w:trPr>
        <w:tc>
          <w:tcPr>
            <w:tcW w:w="767" w:type="pct"/>
            <w:vMerge/>
            <w:vAlign w:val="center"/>
          </w:tcPr>
          <w:p w:rsidR="00C22521" w:rsidRPr="00200B73" w:rsidRDefault="00C22521" w:rsidP="00C22521">
            <w:pPr>
              <w:widowControl/>
              <w:jc w:val="center"/>
              <w:rPr>
                <w:rFonts w:ascii="Times New Roman" w:eastAsiaTheme="minorEastAsia" w:hAnsi="Times New Roman"/>
                <w:kern w:val="0"/>
                <w:szCs w:val="21"/>
              </w:rPr>
            </w:pPr>
          </w:p>
        </w:tc>
        <w:tc>
          <w:tcPr>
            <w:tcW w:w="784"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383</w:t>
            </w:r>
          </w:p>
        </w:tc>
        <w:tc>
          <w:tcPr>
            <w:tcW w:w="949"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510</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893</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886</w:t>
            </w:r>
          </w:p>
        </w:tc>
        <w:tc>
          <w:tcPr>
            <w:tcW w:w="774" w:type="pct"/>
            <w:shd w:val="clear" w:color="auto" w:fill="auto"/>
            <w:noWrap/>
            <w:vAlign w:val="center"/>
          </w:tcPr>
          <w:p w:rsidR="00C22521" w:rsidRPr="00200B73" w:rsidRDefault="00C22521" w:rsidP="00C22521">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99.3 </w:t>
            </w:r>
          </w:p>
        </w:tc>
      </w:tr>
      <w:tr w:rsidR="00B56286" w:rsidRPr="00200B73" w:rsidTr="00324E92">
        <w:trPr>
          <w:trHeight w:val="305"/>
        </w:trPr>
        <w:tc>
          <w:tcPr>
            <w:tcW w:w="767" w:type="pct"/>
            <w:vMerge w:val="restart"/>
            <w:vAlign w:val="center"/>
          </w:tcPr>
          <w:p w:rsidR="00C22521" w:rsidRPr="00200B73" w:rsidRDefault="00C22521" w:rsidP="00C22521">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sidRPr="00200B73">
              <w:rPr>
                <w:rFonts w:ascii="Times New Roman" w:eastAsiaTheme="minorEastAsia" w:hAnsi="Times New Roman"/>
                <w:kern w:val="0"/>
                <w:szCs w:val="21"/>
              </w:rPr>
              <w:t>2</w:t>
            </w:r>
          </w:p>
        </w:tc>
        <w:tc>
          <w:tcPr>
            <w:tcW w:w="784"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647</w:t>
            </w:r>
          </w:p>
        </w:tc>
        <w:tc>
          <w:tcPr>
            <w:tcW w:w="949"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170</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818</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815</w:t>
            </w:r>
          </w:p>
        </w:tc>
        <w:tc>
          <w:tcPr>
            <w:tcW w:w="774" w:type="pct"/>
            <w:shd w:val="clear" w:color="auto" w:fill="auto"/>
            <w:noWrap/>
            <w:vAlign w:val="center"/>
          </w:tcPr>
          <w:p w:rsidR="00C22521" w:rsidRPr="00200B73" w:rsidRDefault="00C22521" w:rsidP="00C22521">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99.7 </w:t>
            </w:r>
          </w:p>
        </w:tc>
      </w:tr>
      <w:tr w:rsidR="00B56286" w:rsidRPr="00200B73" w:rsidTr="00324E92">
        <w:trPr>
          <w:trHeight w:val="290"/>
        </w:trPr>
        <w:tc>
          <w:tcPr>
            <w:tcW w:w="767" w:type="pct"/>
            <w:vMerge/>
            <w:vAlign w:val="center"/>
          </w:tcPr>
          <w:p w:rsidR="00C22521" w:rsidRPr="00200B73" w:rsidRDefault="00C22521" w:rsidP="00C22521">
            <w:pPr>
              <w:widowControl/>
              <w:jc w:val="center"/>
              <w:rPr>
                <w:rFonts w:ascii="Times New Roman" w:eastAsiaTheme="minorEastAsia" w:hAnsi="Times New Roman"/>
                <w:kern w:val="0"/>
                <w:szCs w:val="21"/>
              </w:rPr>
            </w:pPr>
          </w:p>
        </w:tc>
        <w:tc>
          <w:tcPr>
            <w:tcW w:w="784"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690</w:t>
            </w:r>
          </w:p>
        </w:tc>
        <w:tc>
          <w:tcPr>
            <w:tcW w:w="949"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340</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1030</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1011</w:t>
            </w:r>
          </w:p>
        </w:tc>
        <w:tc>
          <w:tcPr>
            <w:tcW w:w="774" w:type="pct"/>
            <w:shd w:val="clear" w:color="auto" w:fill="auto"/>
            <w:noWrap/>
            <w:vAlign w:val="center"/>
          </w:tcPr>
          <w:p w:rsidR="00C22521" w:rsidRPr="00200B73" w:rsidRDefault="00C22521" w:rsidP="00C22521">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98.1 </w:t>
            </w:r>
          </w:p>
        </w:tc>
      </w:tr>
      <w:tr w:rsidR="00200B73" w:rsidRPr="00200B73" w:rsidTr="00324E92">
        <w:trPr>
          <w:trHeight w:val="305"/>
        </w:trPr>
        <w:tc>
          <w:tcPr>
            <w:tcW w:w="767" w:type="pct"/>
            <w:vMerge/>
            <w:vAlign w:val="center"/>
          </w:tcPr>
          <w:p w:rsidR="00C22521" w:rsidRPr="00200B73" w:rsidRDefault="00C22521" w:rsidP="00C22521">
            <w:pPr>
              <w:widowControl/>
              <w:jc w:val="center"/>
              <w:rPr>
                <w:rFonts w:ascii="Times New Roman" w:eastAsiaTheme="minorEastAsia" w:hAnsi="Times New Roman"/>
                <w:kern w:val="0"/>
                <w:szCs w:val="21"/>
              </w:rPr>
            </w:pPr>
          </w:p>
        </w:tc>
        <w:tc>
          <w:tcPr>
            <w:tcW w:w="784"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640</w:t>
            </w:r>
          </w:p>
        </w:tc>
        <w:tc>
          <w:tcPr>
            <w:tcW w:w="949"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510</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1150</w:t>
            </w:r>
          </w:p>
        </w:tc>
        <w:tc>
          <w:tcPr>
            <w:tcW w:w="863" w:type="pct"/>
            <w:shd w:val="clear" w:color="auto" w:fill="auto"/>
            <w:noWrap/>
            <w:vAlign w:val="center"/>
          </w:tcPr>
          <w:p w:rsidR="00C22521" w:rsidRPr="00200B73" w:rsidRDefault="00C22521" w:rsidP="00C22521">
            <w:pPr>
              <w:jc w:val="center"/>
              <w:rPr>
                <w:rFonts w:ascii="Times New Roman" w:eastAsiaTheme="minorEastAsia" w:hAnsi="Times New Roman"/>
                <w:szCs w:val="21"/>
              </w:rPr>
            </w:pPr>
            <w:r w:rsidRPr="00200B73">
              <w:rPr>
                <w:rFonts w:ascii="Times New Roman" w:eastAsiaTheme="minorEastAsia" w:hAnsi="Times New Roman"/>
                <w:szCs w:val="21"/>
              </w:rPr>
              <w:t>1130</w:t>
            </w:r>
          </w:p>
        </w:tc>
        <w:tc>
          <w:tcPr>
            <w:tcW w:w="774" w:type="pct"/>
            <w:shd w:val="clear" w:color="auto" w:fill="auto"/>
            <w:noWrap/>
            <w:vAlign w:val="center"/>
          </w:tcPr>
          <w:p w:rsidR="00C22521" w:rsidRPr="00200B73" w:rsidRDefault="00C22521" w:rsidP="00C22521">
            <w:pPr>
              <w:jc w:val="center"/>
              <w:rPr>
                <w:rFonts w:ascii="Times New Roman" w:eastAsiaTheme="minorEastAsia" w:hAnsi="Times New Roman"/>
                <w:bCs/>
                <w:szCs w:val="21"/>
              </w:rPr>
            </w:pPr>
            <w:r w:rsidRPr="00200B73">
              <w:rPr>
                <w:rFonts w:ascii="Times New Roman" w:eastAsiaTheme="minorEastAsia" w:hAnsi="Times New Roman"/>
                <w:bCs/>
                <w:szCs w:val="21"/>
              </w:rPr>
              <w:t xml:space="preserve">98.2 </w:t>
            </w:r>
          </w:p>
        </w:tc>
      </w:tr>
    </w:tbl>
    <w:p w:rsidR="000551EF" w:rsidRDefault="000551EF" w:rsidP="00880BA5">
      <w:pPr>
        <w:jc w:val="center"/>
        <w:rPr>
          <w:rFonts w:ascii="Times New Roman" w:eastAsiaTheme="minorEastAsia" w:hAnsi="Times New Roman"/>
          <w:szCs w:val="21"/>
        </w:rPr>
      </w:pPr>
    </w:p>
    <w:p w:rsidR="00880BA5" w:rsidRPr="00200B73" w:rsidRDefault="00880BA5" w:rsidP="00880BA5">
      <w:pPr>
        <w:jc w:val="center"/>
        <w:rPr>
          <w:rFonts w:ascii="Times New Roman" w:eastAsiaTheme="minorEastAsia" w:hAnsi="Times New Roman"/>
          <w:szCs w:val="21"/>
        </w:rPr>
      </w:pPr>
      <w:r w:rsidRPr="00200B73">
        <w:rPr>
          <w:rFonts w:ascii="Times New Roman" w:eastAsiaTheme="minorEastAsia" w:hAnsi="Times New Roman"/>
          <w:szCs w:val="21"/>
        </w:rPr>
        <w:t>表</w:t>
      </w:r>
      <w:r w:rsidR="00C22521" w:rsidRPr="00200B73">
        <w:rPr>
          <w:rFonts w:ascii="Times New Roman" w:eastAsiaTheme="minorEastAsia" w:hAnsi="Times New Roman"/>
          <w:szCs w:val="21"/>
        </w:rPr>
        <w:t>14</w:t>
      </w:r>
      <w:r w:rsidR="00C22521" w:rsidRPr="00200B73">
        <w:rPr>
          <w:rFonts w:ascii="Times New Roman" w:eastAsiaTheme="minorEastAsia" w:hAnsi="Times New Roman"/>
          <w:szCs w:val="21"/>
        </w:rPr>
        <w:t>甘油</w:t>
      </w:r>
      <w:r w:rsidRPr="00200B73">
        <w:rPr>
          <w:rFonts w:ascii="Times New Roman" w:eastAsiaTheme="minorEastAsia" w:hAnsi="Times New Roman"/>
          <w:szCs w:val="21"/>
        </w:rPr>
        <w:t>的加标回收率</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255"/>
        <w:gridCol w:w="1519"/>
        <w:gridCol w:w="1381"/>
        <w:gridCol w:w="1381"/>
        <w:gridCol w:w="1239"/>
      </w:tblGrid>
      <w:tr w:rsidR="00B56286" w:rsidRPr="00200B73" w:rsidTr="00324E92">
        <w:trPr>
          <w:trHeight w:val="305"/>
        </w:trPr>
        <w:tc>
          <w:tcPr>
            <w:tcW w:w="767" w:type="pct"/>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样品</w:t>
            </w:r>
          </w:p>
        </w:tc>
        <w:tc>
          <w:tcPr>
            <w:tcW w:w="784"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本底</w:t>
            </w:r>
            <w:r w:rsidRPr="00200B73">
              <w:rPr>
                <w:rFonts w:ascii="Times New Roman" w:eastAsiaTheme="minorEastAsia" w:hAnsi="Times New Roman"/>
                <w:kern w:val="0"/>
                <w:szCs w:val="21"/>
              </w:rPr>
              <w:t>含量</w:t>
            </w:r>
          </w:p>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949"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加标量</w:t>
            </w:r>
          </w:p>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863"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理论含量</w:t>
            </w:r>
          </w:p>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863"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实测量</w:t>
            </w:r>
          </w:p>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774" w:type="pct"/>
            <w:shd w:val="clear" w:color="auto" w:fill="auto"/>
            <w:noWrap/>
            <w:vAlign w:val="center"/>
          </w:tcPr>
          <w:p w:rsidR="00880BA5" w:rsidRPr="00200B73" w:rsidRDefault="00880BA5" w:rsidP="00880BA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回收率</w:t>
            </w:r>
            <w:r w:rsidRPr="00200B73">
              <w:rPr>
                <w:rFonts w:ascii="Times New Roman" w:eastAsiaTheme="minorEastAsia" w:hAnsi="Times New Roman"/>
                <w:kern w:val="0"/>
                <w:szCs w:val="21"/>
              </w:rPr>
              <w:t>/%</w:t>
            </w:r>
          </w:p>
        </w:tc>
      </w:tr>
      <w:tr w:rsidR="002F3FEB" w:rsidRPr="00200B73" w:rsidTr="00324E92">
        <w:trPr>
          <w:trHeight w:val="290"/>
        </w:trPr>
        <w:tc>
          <w:tcPr>
            <w:tcW w:w="767" w:type="pct"/>
            <w:vMerge w:val="restart"/>
            <w:vAlign w:val="center"/>
          </w:tcPr>
          <w:p w:rsidR="002F3FEB" w:rsidRPr="00200B73" w:rsidRDefault="002F3FEB" w:rsidP="005E7B2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sidR="005E7B25">
              <w:rPr>
                <w:rFonts w:ascii="Times New Roman" w:eastAsiaTheme="minorEastAsia" w:hAnsi="Times New Roman"/>
                <w:kern w:val="0"/>
                <w:szCs w:val="21"/>
              </w:rPr>
              <w:t>2</w:t>
            </w:r>
          </w:p>
        </w:tc>
        <w:tc>
          <w:tcPr>
            <w:tcW w:w="784" w:type="pct"/>
            <w:shd w:val="clear" w:color="auto" w:fill="auto"/>
            <w:noWrap/>
            <w:vAlign w:val="center"/>
          </w:tcPr>
          <w:p w:rsidR="002F3FEB" w:rsidRPr="00200B73" w:rsidRDefault="002F3FEB" w:rsidP="002F3FE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6</w:t>
            </w:r>
            <w:r>
              <w:rPr>
                <w:rFonts w:ascii="Times New Roman" w:eastAsiaTheme="minorEastAsia" w:hAnsi="Times New Roman"/>
                <w:kern w:val="0"/>
                <w:szCs w:val="21"/>
              </w:rPr>
              <w:t>72</w:t>
            </w:r>
          </w:p>
        </w:tc>
        <w:tc>
          <w:tcPr>
            <w:tcW w:w="949" w:type="pct"/>
            <w:shd w:val="clear" w:color="auto" w:fill="auto"/>
            <w:noWrap/>
            <w:vAlign w:val="center"/>
          </w:tcPr>
          <w:p w:rsidR="002F3FEB" w:rsidRPr="00200B73" w:rsidRDefault="002F3FEB" w:rsidP="002F3FEB">
            <w:pPr>
              <w:jc w:val="center"/>
              <w:rPr>
                <w:rFonts w:ascii="Times New Roman" w:eastAsiaTheme="minorEastAsia" w:hAnsi="Times New Roman"/>
                <w:szCs w:val="21"/>
              </w:rPr>
            </w:pPr>
            <w:r>
              <w:rPr>
                <w:rFonts w:ascii="Times New Roman" w:eastAsiaTheme="minorEastAsia" w:hAnsi="Times New Roman"/>
                <w:szCs w:val="21"/>
              </w:rPr>
              <w:t>200</w:t>
            </w:r>
          </w:p>
        </w:tc>
        <w:tc>
          <w:tcPr>
            <w:tcW w:w="863" w:type="pct"/>
            <w:shd w:val="clear" w:color="auto" w:fill="auto"/>
            <w:noWrap/>
            <w:vAlign w:val="center"/>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871</w:t>
            </w:r>
          </w:p>
        </w:tc>
        <w:tc>
          <w:tcPr>
            <w:tcW w:w="863" w:type="pct"/>
            <w:shd w:val="clear" w:color="auto" w:fill="auto"/>
            <w:noWrap/>
            <w:vAlign w:val="center"/>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880</w:t>
            </w:r>
          </w:p>
        </w:tc>
        <w:tc>
          <w:tcPr>
            <w:tcW w:w="774" w:type="pct"/>
            <w:shd w:val="clear" w:color="auto" w:fill="auto"/>
            <w:noWrap/>
            <w:vAlign w:val="bottom"/>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101.0</w:t>
            </w:r>
          </w:p>
        </w:tc>
      </w:tr>
      <w:tr w:rsidR="002F3FEB" w:rsidRPr="00200B73" w:rsidTr="00324E92">
        <w:trPr>
          <w:trHeight w:val="290"/>
        </w:trPr>
        <w:tc>
          <w:tcPr>
            <w:tcW w:w="767" w:type="pct"/>
            <w:vMerge/>
            <w:vAlign w:val="center"/>
          </w:tcPr>
          <w:p w:rsidR="002F3FEB" w:rsidRPr="00200B73" w:rsidRDefault="002F3FEB" w:rsidP="002F3FEB">
            <w:pPr>
              <w:widowControl/>
              <w:jc w:val="center"/>
              <w:rPr>
                <w:rFonts w:ascii="Times New Roman" w:eastAsiaTheme="minorEastAsia" w:hAnsi="Times New Roman"/>
                <w:kern w:val="0"/>
                <w:szCs w:val="21"/>
              </w:rPr>
            </w:pPr>
          </w:p>
        </w:tc>
        <w:tc>
          <w:tcPr>
            <w:tcW w:w="784" w:type="pct"/>
            <w:shd w:val="clear" w:color="auto" w:fill="auto"/>
            <w:noWrap/>
            <w:vAlign w:val="center"/>
          </w:tcPr>
          <w:p w:rsidR="002F3FEB" w:rsidRPr="00200B73" w:rsidRDefault="002F3FEB" w:rsidP="002F3FEB">
            <w:pPr>
              <w:jc w:val="center"/>
              <w:rPr>
                <w:rFonts w:ascii="Times New Roman" w:eastAsiaTheme="minorEastAsia" w:hAnsi="Times New Roman"/>
                <w:szCs w:val="21"/>
              </w:rPr>
            </w:pPr>
            <w:r>
              <w:rPr>
                <w:rFonts w:ascii="Times New Roman" w:eastAsiaTheme="minorEastAsia" w:hAnsi="Times New Roman"/>
                <w:szCs w:val="21"/>
              </w:rPr>
              <w:t>690</w:t>
            </w:r>
          </w:p>
        </w:tc>
        <w:tc>
          <w:tcPr>
            <w:tcW w:w="949" w:type="pct"/>
            <w:shd w:val="clear" w:color="auto" w:fill="auto"/>
            <w:noWrap/>
            <w:vAlign w:val="center"/>
          </w:tcPr>
          <w:p w:rsidR="002F3FEB" w:rsidRPr="00200B73" w:rsidRDefault="002F3FEB" w:rsidP="002F3FEB">
            <w:pPr>
              <w:jc w:val="center"/>
              <w:rPr>
                <w:rFonts w:ascii="Times New Roman" w:eastAsiaTheme="minorEastAsia" w:hAnsi="Times New Roman"/>
                <w:szCs w:val="21"/>
              </w:rPr>
            </w:pPr>
            <w:r>
              <w:rPr>
                <w:rFonts w:ascii="Times New Roman" w:eastAsiaTheme="minorEastAsia" w:hAnsi="Times New Roman"/>
                <w:szCs w:val="21"/>
              </w:rPr>
              <w:t>399</w:t>
            </w:r>
          </w:p>
        </w:tc>
        <w:tc>
          <w:tcPr>
            <w:tcW w:w="863" w:type="pct"/>
            <w:shd w:val="clear" w:color="auto" w:fill="auto"/>
            <w:noWrap/>
            <w:vAlign w:val="center"/>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1089</w:t>
            </w:r>
          </w:p>
        </w:tc>
        <w:tc>
          <w:tcPr>
            <w:tcW w:w="863" w:type="pct"/>
            <w:shd w:val="clear" w:color="auto" w:fill="auto"/>
            <w:noWrap/>
            <w:vAlign w:val="center"/>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1109</w:t>
            </w:r>
          </w:p>
        </w:tc>
        <w:tc>
          <w:tcPr>
            <w:tcW w:w="774" w:type="pct"/>
            <w:shd w:val="clear" w:color="auto" w:fill="auto"/>
            <w:noWrap/>
            <w:vAlign w:val="bottom"/>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101.8</w:t>
            </w:r>
          </w:p>
        </w:tc>
      </w:tr>
      <w:tr w:rsidR="002F3FEB" w:rsidRPr="00200B73" w:rsidTr="00324E92">
        <w:trPr>
          <w:trHeight w:val="290"/>
        </w:trPr>
        <w:tc>
          <w:tcPr>
            <w:tcW w:w="767" w:type="pct"/>
            <w:vMerge/>
            <w:vAlign w:val="center"/>
          </w:tcPr>
          <w:p w:rsidR="002F3FEB" w:rsidRPr="00200B73" w:rsidRDefault="002F3FEB" w:rsidP="002F3FEB">
            <w:pPr>
              <w:widowControl/>
              <w:jc w:val="center"/>
              <w:rPr>
                <w:rFonts w:ascii="Times New Roman" w:eastAsiaTheme="minorEastAsia" w:hAnsi="Times New Roman"/>
                <w:kern w:val="0"/>
                <w:szCs w:val="21"/>
              </w:rPr>
            </w:pPr>
          </w:p>
        </w:tc>
        <w:tc>
          <w:tcPr>
            <w:tcW w:w="784" w:type="pct"/>
            <w:shd w:val="clear" w:color="auto" w:fill="auto"/>
            <w:noWrap/>
            <w:vAlign w:val="center"/>
          </w:tcPr>
          <w:p w:rsidR="002F3FEB" w:rsidRPr="00200B73" w:rsidRDefault="002F3FEB" w:rsidP="002F3FEB">
            <w:pPr>
              <w:jc w:val="center"/>
              <w:rPr>
                <w:rFonts w:ascii="Times New Roman" w:eastAsiaTheme="minorEastAsia" w:hAnsi="Times New Roman"/>
                <w:szCs w:val="21"/>
              </w:rPr>
            </w:pPr>
            <w:r>
              <w:rPr>
                <w:rFonts w:ascii="Times New Roman" w:eastAsiaTheme="minorEastAsia" w:hAnsi="Times New Roman"/>
                <w:szCs w:val="21"/>
              </w:rPr>
              <w:t>669</w:t>
            </w:r>
          </w:p>
        </w:tc>
        <w:tc>
          <w:tcPr>
            <w:tcW w:w="949" w:type="pct"/>
            <w:shd w:val="clear" w:color="auto" w:fill="auto"/>
            <w:noWrap/>
            <w:vAlign w:val="center"/>
          </w:tcPr>
          <w:p w:rsidR="002F3FEB" w:rsidRPr="00200B73" w:rsidRDefault="002F3FEB" w:rsidP="002F3FEB">
            <w:pPr>
              <w:jc w:val="center"/>
              <w:rPr>
                <w:rFonts w:ascii="Times New Roman" w:eastAsiaTheme="minorEastAsia" w:hAnsi="Times New Roman"/>
                <w:szCs w:val="21"/>
              </w:rPr>
            </w:pPr>
            <w:r>
              <w:rPr>
                <w:rFonts w:ascii="Times New Roman" w:eastAsiaTheme="minorEastAsia" w:hAnsi="Times New Roman"/>
                <w:szCs w:val="21"/>
              </w:rPr>
              <w:t>599</w:t>
            </w:r>
          </w:p>
        </w:tc>
        <w:tc>
          <w:tcPr>
            <w:tcW w:w="863" w:type="pct"/>
            <w:shd w:val="clear" w:color="auto" w:fill="auto"/>
            <w:noWrap/>
            <w:vAlign w:val="center"/>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1267</w:t>
            </w:r>
          </w:p>
        </w:tc>
        <w:tc>
          <w:tcPr>
            <w:tcW w:w="863" w:type="pct"/>
            <w:shd w:val="clear" w:color="auto" w:fill="auto"/>
            <w:noWrap/>
            <w:vAlign w:val="center"/>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1306</w:t>
            </w:r>
          </w:p>
        </w:tc>
        <w:tc>
          <w:tcPr>
            <w:tcW w:w="774" w:type="pct"/>
            <w:shd w:val="clear" w:color="auto" w:fill="auto"/>
            <w:noWrap/>
            <w:vAlign w:val="bottom"/>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103.0</w:t>
            </w:r>
          </w:p>
        </w:tc>
      </w:tr>
      <w:tr w:rsidR="002F3FEB" w:rsidRPr="00200B73" w:rsidTr="00324E92">
        <w:trPr>
          <w:trHeight w:val="305"/>
        </w:trPr>
        <w:tc>
          <w:tcPr>
            <w:tcW w:w="767" w:type="pct"/>
            <w:vMerge w:val="restart"/>
            <w:vAlign w:val="center"/>
          </w:tcPr>
          <w:p w:rsidR="002F3FEB" w:rsidRPr="00200B73" w:rsidRDefault="002F3FEB" w:rsidP="002F3FEB">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Pr>
                <w:rFonts w:ascii="Times New Roman" w:eastAsiaTheme="minorEastAsia" w:hAnsi="Times New Roman"/>
                <w:kern w:val="0"/>
                <w:szCs w:val="21"/>
              </w:rPr>
              <w:t>4</w:t>
            </w:r>
          </w:p>
        </w:tc>
        <w:tc>
          <w:tcPr>
            <w:tcW w:w="784" w:type="pct"/>
            <w:shd w:val="clear" w:color="auto" w:fill="auto"/>
            <w:noWrap/>
            <w:vAlign w:val="center"/>
          </w:tcPr>
          <w:p w:rsidR="002F3FEB" w:rsidRPr="00200B73" w:rsidRDefault="002F3FEB" w:rsidP="002F3FEB">
            <w:pPr>
              <w:jc w:val="center"/>
              <w:rPr>
                <w:rFonts w:ascii="Times New Roman" w:eastAsiaTheme="minorEastAsia" w:hAnsi="Times New Roman"/>
                <w:szCs w:val="21"/>
              </w:rPr>
            </w:pPr>
            <w:r w:rsidRPr="00200B73">
              <w:rPr>
                <w:rFonts w:ascii="Times New Roman" w:eastAsiaTheme="minorEastAsia" w:hAnsi="Times New Roman"/>
                <w:szCs w:val="21"/>
              </w:rPr>
              <w:t>653</w:t>
            </w:r>
          </w:p>
        </w:tc>
        <w:tc>
          <w:tcPr>
            <w:tcW w:w="949" w:type="pct"/>
            <w:shd w:val="clear" w:color="auto" w:fill="auto"/>
            <w:noWrap/>
            <w:vAlign w:val="center"/>
          </w:tcPr>
          <w:p w:rsidR="002F3FEB" w:rsidRPr="00200B73" w:rsidRDefault="002F3FEB" w:rsidP="002F3FEB">
            <w:pPr>
              <w:jc w:val="center"/>
              <w:rPr>
                <w:rFonts w:ascii="Times New Roman" w:eastAsiaTheme="minorEastAsia" w:hAnsi="Times New Roman"/>
                <w:szCs w:val="21"/>
              </w:rPr>
            </w:pPr>
            <w:r>
              <w:rPr>
                <w:rFonts w:ascii="Times New Roman" w:eastAsiaTheme="minorEastAsia" w:hAnsi="Times New Roman"/>
                <w:szCs w:val="21"/>
              </w:rPr>
              <w:t>200</w:t>
            </w:r>
          </w:p>
        </w:tc>
        <w:tc>
          <w:tcPr>
            <w:tcW w:w="863" w:type="pct"/>
            <w:shd w:val="clear" w:color="auto" w:fill="auto"/>
            <w:noWrap/>
            <w:vAlign w:val="center"/>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1143</w:t>
            </w:r>
          </w:p>
        </w:tc>
        <w:tc>
          <w:tcPr>
            <w:tcW w:w="863" w:type="pct"/>
            <w:shd w:val="clear" w:color="auto" w:fill="auto"/>
            <w:noWrap/>
            <w:vAlign w:val="center"/>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1116</w:t>
            </w:r>
          </w:p>
        </w:tc>
        <w:tc>
          <w:tcPr>
            <w:tcW w:w="774" w:type="pct"/>
            <w:shd w:val="clear" w:color="auto" w:fill="auto"/>
            <w:noWrap/>
            <w:vAlign w:val="bottom"/>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97.6</w:t>
            </w:r>
          </w:p>
        </w:tc>
      </w:tr>
      <w:tr w:rsidR="002F3FEB" w:rsidRPr="00200B73" w:rsidTr="00324E92">
        <w:trPr>
          <w:trHeight w:val="290"/>
        </w:trPr>
        <w:tc>
          <w:tcPr>
            <w:tcW w:w="767" w:type="pct"/>
            <w:vMerge/>
            <w:vAlign w:val="center"/>
          </w:tcPr>
          <w:p w:rsidR="002F3FEB" w:rsidRPr="00200B73" w:rsidRDefault="002F3FEB" w:rsidP="002F3FEB">
            <w:pPr>
              <w:widowControl/>
              <w:jc w:val="center"/>
              <w:rPr>
                <w:rFonts w:ascii="Times New Roman" w:eastAsiaTheme="minorEastAsia" w:hAnsi="Times New Roman"/>
                <w:kern w:val="0"/>
                <w:szCs w:val="21"/>
              </w:rPr>
            </w:pPr>
          </w:p>
        </w:tc>
        <w:tc>
          <w:tcPr>
            <w:tcW w:w="784" w:type="pct"/>
            <w:shd w:val="clear" w:color="auto" w:fill="auto"/>
            <w:noWrap/>
            <w:vAlign w:val="center"/>
          </w:tcPr>
          <w:p w:rsidR="002F3FEB" w:rsidRPr="00200B73" w:rsidRDefault="002F3FEB" w:rsidP="002F3FEB">
            <w:pPr>
              <w:jc w:val="center"/>
              <w:rPr>
                <w:rFonts w:ascii="Times New Roman" w:eastAsiaTheme="minorEastAsia" w:hAnsi="Times New Roman"/>
                <w:szCs w:val="21"/>
              </w:rPr>
            </w:pPr>
            <w:r w:rsidRPr="00200B73">
              <w:rPr>
                <w:rFonts w:ascii="Times New Roman" w:eastAsiaTheme="minorEastAsia" w:hAnsi="Times New Roman"/>
                <w:szCs w:val="21"/>
              </w:rPr>
              <w:t>696</w:t>
            </w:r>
          </w:p>
        </w:tc>
        <w:tc>
          <w:tcPr>
            <w:tcW w:w="949" w:type="pct"/>
            <w:shd w:val="clear" w:color="auto" w:fill="auto"/>
            <w:noWrap/>
            <w:vAlign w:val="center"/>
          </w:tcPr>
          <w:p w:rsidR="002F3FEB" w:rsidRPr="00200B73" w:rsidRDefault="002F3FEB" w:rsidP="002F3FEB">
            <w:pPr>
              <w:jc w:val="center"/>
              <w:rPr>
                <w:rFonts w:ascii="Times New Roman" w:eastAsiaTheme="minorEastAsia" w:hAnsi="Times New Roman"/>
                <w:szCs w:val="21"/>
              </w:rPr>
            </w:pPr>
            <w:r>
              <w:rPr>
                <w:rFonts w:ascii="Times New Roman" w:eastAsiaTheme="minorEastAsia" w:hAnsi="Times New Roman"/>
                <w:szCs w:val="21"/>
              </w:rPr>
              <w:t>399</w:t>
            </w:r>
          </w:p>
        </w:tc>
        <w:tc>
          <w:tcPr>
            <w:tcW w:w="863" w:type="pct"/>
            <w:shd w:val="clear" w:color="auto" w:fill="auto"/>
            <w:noWrap/>
            <w:vAlign w:val="center"/>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1277</w:t>
            </w:r>
          </w:p>
        </w:tc>
        <w:tc>
          <w:tcPr>
            <w:tcW w:w="863" w:type="pct"/>
            <w:shd w:val="clear" w:color="auto" w:fill="auto"/>
            <w:noWrap/>
            <w:vAlign w:val="center"/>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1219</w:t>
            </w:r>
          </w:p>
        </w:tc>
        <w:tc>
          <w:tcPr>
            <w:tcW w:w="774" w:type="pct"/>
            <w:shd w:val="clear" w:color="auto" w:fill="auto"/>
            <w:noWrap/>
            <w:vAlign w:val="bottom"/>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95.4</w:t>
            </w:r>
          </w:p>
        </w:tc>
      </w:tr>
      <w:tr w:rsidR="002F3FEB" w:rsidRPr="00200B73" w:rsidTr="00324E92">
        <w:trPr>
          <w:trHeight w:val="305"/>
        </w:trPr>
        <w:tc>
          <w:tcPr>
            <w:tcW w:w="767" w:type="pct"/>
            <w:vMerge/>
            <w:vAlign w:val="center"/>
          </w:tcPr>
          <w:p w:rsidR="002F3FEB" w:rsidRPr="00200B73" w:rsidRDefault="002F3FEB" w:rsidP="002F3FEB">
            <w:pPr>
              <w:widowControl/>
              <w:jc w:val="center"/>
              <w:rPr>
                <w:rFonts w:ascii="Times New Roman" w:eastAsiaTheme="minorEastAsia" w:hAnsi="Times New Roman"/>
                <w:kern w:val="0"/>
                <w:szCs w:val="21"/>
              </w:rPr>
            </w:pPr>
          </w:p>
        </w:tc>
        <w:tc>
          <w:tcPr>
            <w:tcW w:w="784" w:type="pct"/>
            <w:shd w:val="clear" w:color="auto" w:fill="auto"/>
            <w:noWrap/>
            <w:vAlign w:val="center"/>
          </w:tcPr>
          <w:p w:rsidR="002F3FEB" w:rsidRPr="00200B73" w:rsidRDefault="002F3FEB" w:rsidP="002F3FEB">
            <w:pPr>
              <w:jc w:val="center"/>
              <w:rPr>
                <w:rFonts w:ascii="Times New Roman" w:eastAsiaTheme="minorEastAsia" w:hAnsi="Times New Roman"/>
                <w:szCs w:val="21"/>
              </w:rPr>
            </w:pPr>
            <w:r w:rsidRPr="00200B73">
              <w:rPr>
                <w:rFonts w:ascii="Times New Roman" w:eastAsiaTheme="minorEastAsia" w:hAnsi="Times New Roman"/>
                <w:szCs w:val="21"/>
              </w:rPr>
              <w:t>646</w:t>
            </w:r>
          </w:p>
        </w:tc>
        <w:tc>
          <w:tcPr>
            <w:tcW w:w="949" w:type="pct"/>
            <w:shd w:val="clear" w:color="auto" w:fill="auto"/>
            <w:noWrap/>
            <w:vAlign w:val="center"/>
          </w:tcPr>
          <w:p w:rsidR="002F3FEB" w:rsidRPr="00200B73" w:rsidRDefault="002F3FEB" w:rsidP="002F3FEB">
            <w:pPr>
              <w:jc w:val="center"/>
              <w:rPr>
                <w:rFonts w:ascii="Times New Roman" w:eastAsiaTheme="minorEastAsia" w:hAnsi="Times New Roman"/>
                <w:szCs w:val="21"/>
              </w:rPr>
            </w:pPr>
            <w:r>
              <w:rPr>
                <w:rFonts w:ascii="Times New Roman" w:eastAsiaTheme="minorEastAsia" w:hAnsi="Times New Roman"/>
                <w:szCs w:val="21"/>
              </w:rPr>
              <w:t>599</w:t>
            </w:r>
          </w:p>
        </w:tc>
        <w:tc>
          <w:tcPr>
            <w:tcW w:w="863" w:type="pct"/>
            <w:shd w:val="clear" w:color="auto" w:fill="auto"/>
            <w:noWrap/>
            <w:vAlign w:val="center"/>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1477</w:t>
            </w:r>
          </w:p>
        </w:tc>
        <w:tc>
          <w:tcPr>
            <w:tcW w:w="863" w:type="pct"/>
            <w:shd w:val="clear" w:color="auto" w:fill="auto"/>
            <w:noWrap/>
            <w:vAlign w:val="center"/>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1432</w:t>
            </w:r>
          </w:p>
        </w:tc>
        <w:tc>
          <w:tcPr>
            <w:tcW w:w="774" w:type="pct"/>
            <w:shd w:val="clear" w:color="auto" w:fill="auto"/>
            <w:noWrap/>
            <w:vAlign w:val="bottom"/>
          </w:tcPr>
          <w:p w:rsidR="002F3FEB" w:rsidRPr="002F3FEB" w:rsidRDefault="002F3FEB" w:rsidP="002F3FEB">
            <w:pPr>
              <w:widowControl/>
              <w:jc w:val="center"/>
              <w:rPr>
                <w:rFonts w:ascii="Times New Roman" w:eastAsiaTheme="minorEastAsia" w:hAnsi="Times New Roman"/>
                <w:kern w:val="0"/>
                <w:szCs w:val="21"/>
              </w:rPr>
            </w:pPr>
            <w:r w:rsidRPr="002F3FEB">
              <w:rPr>
                <w:rFonts w:ascii="Times New Roman" w:eastAsiaTheme="minorEastAsia" w:hAnsi="Times New Roman" w:hint="eastAsia"/>
                <w:kern w:val="0"/>
                <w:szCs w:val="21"/>
              </w:rPr>
              <w:t>97.0</w:t>
            </w:r>
          </w:p>
        </w:tc>
      </w:tr>
    </w:tbl>
    <w:p w:rsidR="00880BA5" w:rsidRPr="00200B73" w:rsidRDefault="0081696D" w:rsidP="0081696D">
      <w:pPr>
        <w:pStyle w:val="af4"/>
        <w:spacing w:line="300" w:lineRule="auto"/>
        <w:rPr>
          <w:rFonts w:ascii="Times New Roman" w:eastAsiaTheme="minorEastAsia"/>
          <w:szCs w:val="21"/>
        </w:rPr>
      </w:pPr>
      <w:r w:rsidRPr="00200B73">
        <w:rPr>
          <w:rFonts w:ascii="Times New Roman" w:eastAsiaTheme="minorEastAsia"/>
          <w:bCs/>
          <w:szCs w:val="21"/>
        </w:rPr>
        <w:t>丙二醇、乙二醇、二甘醇和甘油测定的</w:t>
      </w:r>
      <w:r w:rsidRPr="00200B73">
        <w:rPr>
          <w:rFonts w:ascii="Times New Roman" w:eastAsiaTheme="minorEastAsia"/>
          <w:szCs w:val="21"/>
        </w:rPr>
        <w:t>加标回收率在</w:t>
      </w:r>
      <w:r w:rsidRPr="00200B73">
        <w:rPr>
          <w:rFonts w:ascii="Times New Roman" w:eastAsiaTheme="minorEastAsia"/>
          <w:szCs w:val="21"/>
        </w:rPr>
        <w:t>9</w:t>
      </w:r>
      <w:r w:rsidR="002F3FEB">
        <w:rPr>
          <w:rFonts w:ascii="Times New Roman" w:eastAsiaTheme="minorEastAsia"/>
          <w:szCs w:val="21"/>
        </w:rPr>
        <w:t>5.4%-103</w:t>
      </w:r>
      <w:r w:rsidRPr="00200B73">
        <w:rPr>
          <w:rFonts w:ascii="Times New Roman" w:eastAsiaTheme="minorEastAsia"/>
          <w:szCs w:val="21"/>
        </w:rPr>
        <w:t>.</w:t>
      </w:r>
      <w:r w:rsidR="002F3FEB">
        <w:rPr>
          <w:rFonts w:ascii="Times New Roman" w:eastAsiaTheme="minorEastAsia"/>
          <w:szCs w:val="21"/>
        </w:rPr>
        <w:t>0</w:t>
      </w:r>
      <w:r w:rsidRPr="00200B73">
        <w:rPr>
          <w:rFonts w:ascii="Times New Roman" w:eastAsiaTheme="minorEastAsia"/>
          <w:szCs w:val="21"/>
        </w:rPr>
        <w:t>%</w:t>
      </w:r>
      <w:r w:rsidRPr="00200B73">
        <w:rPr>
          <w:rFonts w:ascii="Times New Roman" w:eastAsiaTheme="minorEastAsia"/>
          <w:szCs w:val="21"/>
        </w:rPr>
        <w:t>之间</w:t>
      </w:r>
      <w:r w:rsidR="00C373BA" w:rsidRPr="00200B73">
        <w:rPr>
          <w:rFonts w:ascii="Times New Roman" w:eastAsiaTheme="minorEastAsia"/>
          <w:szCs w:val="21"/>
        </w:rPr>
        <w:t>。</w:t>
      </w:r>
      <w:r w:rsidR="005A1E96">
        <w:rPr>
          <w:rFonts w:ascii="Times New Roman" w:eastAsiaTheme="minorEastAsia"/>
          <w:szCs w:val="21"/>
        </w:rPr>
        <w:t>该方法有较好的准确度。</w:t>
      </w:r>
    </w:p>
    <w:p w:rsidR="006359E5" w:rsidRPr="003D5ED7" w:rsidRDefault="006359E5" w:rsidP="006359E5">
      <w:pPr>
        <w:numPr>
          <w:ilvl w:val="0"/>
          <w:numId w:val="12"/>
        </w:numPr>
        <w:spacing w:line="360" w:lineRule="auto"/>
        <w:rPr>
          <w:rFonts w:ascii="Times New Roman" w:eastAsiaTheme="minorEastAsia" w:hAnsi="Times New Roman"/>
          <w:szCs w:val="21"/>
        </w:rPr>
      </w:pPr>
      <w:r w:rsidRPr="003D5ED7">
        <w:rPr>
          <w:rFonts w:ascii="Times New Roman" w:eastAsiaTheme="minorEastAsia" w:hAnsi="Times New Roman"/>
          <w:szCs w:val="21"/>
        </w:rPr>
        <w:t>山梨醇液</w:t>
      </w:r>
      <w:r w:rsidR="00C70C7F" w:rsidRPr="003D5ED7">
        <w:rPr>
          <w:rFonts w:ascii="Times New Roman" w:eastAsiaTheme="minorEastAsia" w:hAnsi="Times New Roman"/>
          <w:szCs w:val="21"/>
        </w:rPr>
        <w:t>测定</w:t>
      </w:r>
      <w:r w:rsidR="00C70C7F" w:rsidRPr="003D5ED7">
        <w:rPr>
          <w:rFonts w:ascii="Times New Roman" w:eastAsiaTheme="minorEastAsia" w:hAnsi="Times New Roman" w:hint="eastAsia"/>
          <w:szCs w:val="21"/>
        </w:rPr>
        <w:t>的液</w:t>
      </w:r>
      <w:r w:rsidRPr="003D5ED7">
        <w:rPr>
          <w:rFonts w:ascii="Times New Roman" w:eastAsiaTheme="minorEastAsia" w:hAnsi="Times New Roman"/>
          <w:szCs w:val="21"/>
        </w:rPr>
        <w:t>相色谱方法</w:t>
      </w:r>
    </w:p>
    <w:p w:rsidR="003D6CBB" w:rsidRPr="003D5ED7" w:rsidRDefault="00C373BA" w:rsidP="00C373BA">
      <w:pPr>
        <w:numPr>
          <w:ilvl w:val="0"/>
          <w:numId w:val="18"/>
        </w:numPr>
        <w:spacing w:line="360" w:lineRule="auto"/>
        <w:rPr>
          <w:rFonts w:ascii="Times New Roman" w:eastAsiaTheme="minorEastAsia" w:hAnsi="Times New Roman"/>
          <w:szCs w:val="21"/>
        </w:rPr>
      </w:pPr>
      <w:r w:rsidRPr="003D5ED7">
        <w:rPr>
          <w:rFonts w:ascii="Times New Roman" w:eastAsiaTheme="minorEastAsia" w:hAnsi="Times New Roman"/>
          <w:szCs w:val="21"/>
        </w:rPr>
        <w:t>山梨醇测定的标准工作曲线</w:t>
      </w:r>
    </w:p>
    <w:p w:rsidR="003D5ED7" w:rsidRPr="003D5ED7" w:rsidRDefault="003D5ED7" w:rsidP="003D5ED7">
      <w:pPr>
        <w:spacing w:line="360" w:lineRule="auto"/>
        <w:ind w:firstLineChars="200" w:firstLine="420"/>
        <w:rPr>
          <w:rFonts w:ascii="Times New Roman" w:eastAsiaTheme="minorEastAsia" w:hAnsi="Times New Roman"/>
          <w:szCs w:val="21"/>
        </w:rPr>
      </w:pPr>
      <w:r w:rsidRPr="003D5ED7">
        <w:rPr>
          <w:rFonts w:ascii="Times New Roman" w:eastAsiaTheme="minorEastAsia" w:hAnsi="Times New Roman" w:hint="eastAsia"/>
          <w:szCs w:val="21"/>
        </w:rPr>
        <w:t>称取山梨醇标准品（</w:t>
      </w:r>
      <w:r w:rsidRPr="003D5ED7">
        <w:rPr>
          <w:rFonts w:ascii="Times New Roman" w:eastAsiaTheme="minorEastAsia" w:hAnsi="Times New Roman" w:hint="eastAsia"/>
          <w:szCs w:val="21"/>
        </w:rPr>
        <w:t>4</w:t>
      </w:r>
      <w:r w:rsidRPr="003D5ED7">
        <w:rPr>
          <w:rFonts w:ascii="Times New Roman" w:eastAsiaTheme="minorEastAsia" w:hAnsi="Times New Roman"/>
          <w:szCs w:val="21"/>
        </w:rPr>
        <w:t>.2.10</w:t>
      </w:r>
      <w:r w:rsidRPr="003D5ED7">
        <w:rPr>
          <w:rFonts w:ascii="Times New Roman" w:eastAsiaTheme="minorEastAsia" w:hAnsi="Times New Roman" w:hint="eastAsia"/>
          <w:szCs w:val="21"/>
        </w:rPr>
        <w:t>）</w:t>
      </w:r>
      <w:r w:rsidRPr="003D5ED7">
        <w:rPr>
          <w:rFonts w:ascii="Times New Roman" w:eastAsiaTheme="minorEastAsia" w:hAnsi="Times New Roman" w:hint="eastAsia"/>
          <w:szCs w:val="21"/>
        </w:rPr>
        <w:t>0.6</w:t>
      </w:r>
      <w:r w:rsidRPr="003D5ED7">
        <w:rPr>
          <w:rFonts w:ascii="Times New Roman" w:eastAsiaTheme="minorEastAsia" w:hAnsi="Times New Roman"/>
          <w:szCs w:val="21"/>
        </w:rPr>
        <w:t>g</w:t>
      </w:r>
      <w:r w:rsidRPr="003D5ED7">
        <w:rPr>
          <w:rFonts w:ascii="Times New Roman" w:eastAsiaTheme="minorEastAsia" w:hAnsi="Times New Roman" w:hint="eastAsia"/>
          <w:szCs w:val="21"/>
        </w:rPr>
        <w:t>（</w:t>
      </w:r>
      <w:r w:rsidRPr="003D5ED7">
        <w:rPr>
          <w:rFonts w:ascii="Times New Roman" w:eastAsiaTheme="minorEastAsia" w:hAnsi="Times New Roman"/>
          <w:szCs w:val="21"/>
        </w:rPr>
        <w:t>精确至</w:t>
      </w:r>
      <w:r w:rsidRPr="003D5ED7">
        <w:rPr>
          <w:rFonts w:ascii="Times New Roman" w:eastAsiaTheme="minorEastAsia" w:hAnsi="Times New Roman" w:hint="eastAsia"/>
          <w:szCs w:val="21"/>
        </w:rPr>
        <w:t>0</w:t>
      </w:r>
      <w:r w:rsidRPr="003D5ED7">
        <w:rPr>
          <w:rFonts w:ascii="Times New Roman" w:eastAsiaTheme="minorEastAsia" w:hAnsi="Times New Roman"/>
          <w:szCs w:val="21"/>
        </w:rPr>
        <w:t>.0001g</w:t>
      </w:r>
      <w:r w:rsidRPr="003D5ED7">
        <w:rPr>
          <w:rFonts w:ascii="Times New Roman" w:eastAsiaTheme="minorEastAsia" w:hAnsi="Times New Roman" w:hint="eastAsia"/>
          <w:szCs w:val="21"/>
        </w:rPr>
        <w:t>）于</w:t>
      </w:r>
      <w:r w:rsidRPr="003D5ED7">
        <w:rPr>
          <w:rFonts w:ascii="Times New Roman" w:eastAsiaTheme="minorEastAsia" w:hAnsi="Times New Roman" w:hint="eastAsia"/>
          <w:szCs w:val="21"/>
        </w:rPr>
        <w:t>5</w:t>
      </w:r>
      <w:r w:rsidRPr="003D5ED7">
        <w:rPr>
          <w:rFonts w:ascii="Times New Roman" w:eastAsiaTheme="minorEastAsia" w:hAnsi="Times New Roman"/>
          <w:szCs w:val="21"/>
        </w:rPr>
        <w:t>0 mL</w:t>
      </w:r>
      <w:r w:rsidRPr="003D5ED7">
        <w:rPr>
          <w:rFonts w:ascii="Times New Roman" w:eastAsiaTheme="minorEastAsia" w:hAnsi="Times New Roman"/>
          <w:szCs w:val="21"/>
        </w:rPr>
        <w:t>容量瓶中，用</w:t>
      </w:r>
      <w:r w:rsidRPr="003D5ED7">
        <w:rPr>
          <w:rFonts w:ascii="Times New Roman" w:eastAsiaTheme="minorEastAsia" w:hAnsi="Times New Roman" w:hint="eastAsia"/>
          <w:szCs w:val="21"/>
        </w:rPr>
        <w:t>超纯</w:t>
      </w:r>
      <w:r w:rsidRPr="003D5ED7">
        <w:rPr>
          <w:rFonts w:ascii="Times New Roman" w:eastAsiaTheme="minorEastAsia" w:hAnsi="Times New Roman"/>
          <w:szCs w:val="21"/>
        </w:rPr>
        <w:t>水定容，</w:t>
      </w:r>
      <w:r w:rsidRPr="003D5ED7">
        <w:rPr>
          <w:rFonts w:ascii="Times New Roman" w:eastAsiaTheme="minorEastAsia" w:hAnsi="Times New Roman" w:hint="eastAsia"/>
          <w:szCs w:val="21"/>
        </w:rPr>
        <w:t>摇匀</w:t>
      </w:r>
      <w:r w:rsidRPr="003D5ED7">
        <w:rPr>
          <w:rFonts w:ascii="Times New Roman" w:eastAsiaTheme="minorEastAsia" w:hAnsi="Times New Roman"/>
          <w:szCs w:val="21"/>
        </w:rPr>
        <w:t>，</w:t>
      </w:r>
      <w:r w:rsidRPr="003D5ED7">
        <w:rPr>
          <w:rFonts w:ascii="Times New Roman" w:eastAsiaTheme="minorEastAsia" w:hAnsi="Times New Roman" w:hint="eastAsia"/>
          <w:szCs w:val="21"/>
        </w:rPr>
        <w:t>作为山梨醇标准溶液的储备液，浓度为</w:t>
      </w:r>
      <w:r w:rsidRPr="003D5ED7">
        <w:rPr>
          <w:rFonts w:ascii="Times New Roman" w:eastAsiaTheme="minorEastAsia" w:hAnsi="Times New Roman"/>
          <w:szCs w:val="21"/>
        </w:rPr>
        <w:t>12g</w:t>
      </w:r>
      <w:r w:rsidRPr="003D5ED7">
        <w:rPr>
          <w:rFonts w:ascii="Times New Roman" w:eastAsiaTheme="minorEastAsia" w:hAnsi="Times New Roman" w:hint="eastAsia"/>
          <w:szCs w:val="21"/>
        </w:rPr>
        <w:t>/</w:t>
      </w:r>
      <w:r w:rsidRPr="003D5ED7">
        <w:rPr>
          <w:rFonts w:ascii="Times New Roman" w:eastAsiaTheme="minorEastAsia" w:hAnsi="Times New Roman"/>
          <w:szCs w:val="21"/>
        </w:rPr>
        <w:t>L</w:t>
      </w:r>
      <w:r w:rsidRPr="003D5ED7">
        <w:rPr>
          <w:rFonts w:ascii="Times New Roman" w:eastAsiaTheme="minorEastAsia" w:hAnsi="Times New Roman" w:hint="eastAsia"/>
          <w:szCs w:val="21"/>
        </w:rPr>
        <w:t>。</w:t>
      </w:r>
    </w:p>
    <w:p w:rsidR="003D5ED7" w:rsidRPr="003D5ED7" w:rsidRDefault="003D5ED7" w:rsidP="003D5ED7">
      <w:pPr>
        <w:spacing w:line="360" w:lineRule="auto"/>
        <w:ind w:firstLineChars="200" w:firstLine="420"/>
        <w:rPr>
          <w:rFonts w:ascii="Times New Roman" w:eastAsiaTheme="minorEastAsia" w:hAnsi="Times New Roman"/>
          <w:szCs w:val="21"/>
        </w:rPr>
      </w:pPr>
      <w:r w:rsidRPr="003D5ED7">
        <w:rPr>
          <w:rFonts w:ascii="Times New Roman" w:eastAsiaTheme="minorEastAsia" w:hAnsi="Times New Roman"/>
          <w:szCs w:val="21"/>
        </w:rPr>
        <w:t>分别移取该标准储备液</w:t>
      </w:r>
      <w:r w:rsidRPr="003D5ED7">
        <w:rPr>
          <w:rFonts w:ascii="Times New Roman" w:eastAsiaTheme="minorEastAsia" w:hAnsi="Times New Roman" w:hint="eastAsia"/>
          <w:szCs w:val="21"/>
        </w:rPr>
        <w:t>1</w:t>
      </w:r>
      <w:r w:rsidRPr="003D5ED7">
        <w:rPr>
          <w:rFonts w:ascii="Times New Roman" w:eastAsiaTheme="minorEastAsia" w:hAnsi="Times New Roman"/>
          <w:szCs w:val="21"/>
        </w:rPr>
        <w:t>.0 mL</w:t>
      </w:r>
      <w:r w:rsidRPr="003D5ED7">
        <w:rPr>
          <w:rFonts w:ascii="Times New Roman" w:eastAsiaTheme="minorEastAsia" w:hAnsi="Times New Roman"/>
          <w:szCs w:val="21"/>
        </w:rPr>
        <w:t>、</w:t>
      </w:r>
      <w:r w:rsidRPr="003D5ED7">
        <w:rPr>
          <w:rFonts w:ascii="Times New Roman" w:eastAsiaTheme="minorEastAsia" w:hAnsi="Times New Roman" w:hint="eastAsia"/>
          <w:szCs w:val="21"/>
        </w:rPr>
        <w:t>3</w:t>
      </w:r>
      <w:r w:rsidRPr="003D5ED7">
        <w:rPr>
          <w:rFonts w:ascii="Times New Roman" w:eastAsiaTheme="minorEastAsia" w:hAnsi="Times New Roman"/>
          <w:szCs w:val="21"/>
        </w:rPr>
        <w:t>.0 mL</w:t>
      </w:r>
      <w:r w:rsidRPr="003D5ED7">
        <w:rPr>
          <w:rFonts w:ascii="Times New Roman" w:eastAsiaTheme="minorEastAsia" w:hAnsi="Times New Roman"/>
          <w:szCs w:val="21"/>
        </w:rPr>
        <w:t>、</w:t>
      </w:r>
      <w:r w:rsidRPr="003D5ED7">
        <w:rPr>
          <w:rFonts w:ascii="Times New Roman" w:eastAsiaTheme="minorEastAsia" w:hAnsi="Times New Roman" w:hint="eastAsia"/>
          <w:szCs w:val="21"/>
        </w:rPr>
        <w:t>5</w:t>
      </w:r>
      <w:r w:rsidRPr="003D5ED7">
        <w:rPr>
          <w:rFonts w:ascii="Times New Roman" w:eastAsiaTheme="minorEastAsia" w:hAnsi="Times New Roman"/>
          <w:szCs w:val="21"/>
        </w:rPr>
        <w:t>.0 mL</w:t>
      </w:r>
      <w:r w:rsidRPr="003D5ED7">
        <w:rPr>
          <w:rFonts w:ascii="Times New Roman" w:eastAsiaTheme="minorEastAsia" w:hAnsi="Times New Roman"/>
          <w:szCs w:val="21"/>
        </w:rPr>
        <w:t>、</w:t>
      </w:r>
      <w:r w:rsidRPr="003D5ED7">
        <w:rPr>
          <w:rFonts w:ascii="Times New Roman" w:eastAsiaTheme="minorEastAsia" w:hAnsi="Times New Roman" w:hint="eastAsia"/>
          <w:szCs w:val="21"/>
        </w:rPr>
        <w:t>7</w:t>
      </w:r>
      <w:r w:rsidRPr="003D5ED7">
        <w:rPr>
          <w:rFonts w:ascii="Times New Roman" w:eastAsiaTheme="minorEastAsia" w:hAnsi="Times New Roman"/>
          <w:szCs w:val="21"/>
        </w:rPr>
        <w:t>.0 mL</w:t>
      </w:r>
      <w:r w:rsidRPr="003D5ED7">
        <w:rPr>
          <w:rFonts w:ascii="Times New Roman" w:eastAsiaTheme="minorEastAsia" w:hAnsi="Times New Roman"/>
          <w:szCs w:val="21"/>
        </w:rPr>
        <w:t>、</w:t>
      </w:r>
      <w:r w:rsidRPr="003D5ED7">
        <w:rPr>
          <w:rFonts w:ascii="Times New Roman" w:eastAsiaTheme="minorEastAsia" w:hAnsi="Times New Roman" w:hint="eastAsia"/>
          <w:szCs w:val="21"/>
        </w:rPr>
        <w:t>1</w:t>
      </w:r>
      <w:r w:rsidRPr="003D5ED7">
        <w:rPr>
          <w:rFonts w:ascii="Times New Roman" w:eastAsiaTheme="minorEastAsia" w:hAnsi="Times New Roman"/>
          <w:szCs w:val="21"/>
        </w:rPr>
        <w:t>0.0 mL</w:t>
      </w:r>
      <w:r w:rsidRPr="003D5ED7">
        <w:rPr>
          <w:rFonts w:ascii="Times New Roman" w:eastAsiaTheme="minorEastAsia" w:hAnsi="Times New Roman"/>
          <w:szCs w:val="21"/>
        </w:rPr>
        <w:t>于</w:t>
      </w:r>
      <w:r w:rsidRPr="003D5ED7">
        <w:rPr>
          <w:rFonts w:ascii="Times New Roman" w:eastAsiaTheme="minorEastAsia" w:hAnsi="Times New Roman" w:hint="eastAsia"/>
          <w:szCs w:val="21"/>
        </w:rPr>
        <w:t>1</w:t>
      </w:r>
      <w:r w:rsidRPr="003D5ED7">
        <w:rPr>
          <w:rFonts w:ascii="Times New Roman" w:eastAsiaTheme="minorEastAsia" w:hAnsi="Times New Roman"/>
          <w:szCs w:val="21"/>
        </w:rPr>
        <w:t>0 mL</w:t>
      </w:r>
      <w:r w:rsidRPr="003D5ED7">
        <w:rPr>
          <w:rFonts w:ascii="Times New Roman" w:eastAsiaTheme="minorEastAsia" w:hAnsi="Times New Roman"/>
          <w:szCs w:val="21"/>
        </w:rPr>
        <w:t>容量瓶中，用</w:t>
      </w:r>
      <w:r w:rsidRPr="003D5ED7">
        <w:rPr>
          <w:rFonts w:ascii="Times New Roman" w:eastAsiaTheme="minorEastAsia" w:hAnsi="Times New Roman" w:hint="eastAsia"/>
          <w:szCs w:val="21"/>
        </w:rPr>
        <w:t>超纯水定容，摇匀，配制成浓度为</w:t>
      </w:r>
      <w:r w:rsidRPr="003D5ED7">
        <w:rPr>
          <w:rFonts w:ascii="Times New Roman" w:eastAsiaTheme="minorEastAsia" w:hAnsi="Times New Roman"/>
          <w:szCs w:val="21"/>
        </w:rPr>
        <w:t>1.2g</w:t>
      </w:r>
      <w:r w:rsidRPr="003D5ED7">
        <w:rPr>
          <w:rFonts w:ascii="Times New Roman" w:eastAsiaTheme="minorEastAsia" w:hAnsi="Times New Roman" w:hint="eastAsia"/>
          <w:szCs w:val="21"/>
        </w:rPr>
        <w:t>/</w:t>
      </w:r>
      <w:r w:rsidRPr="003D5ED7">
        <w:rPr>
          <w:rFonts w:ascii="Times New Roman" w:eastAsiaTheme="minorEastAsia" w:hAnsi="Times New Roman"/>
          <w:szCs w:val="21"/>
        </w:rPr>
        <w:t>L</w:t>
      </w:r>
      <w:r w:rsidRPr="003D5ED7">
        <w:rPr>
          <w:rFonts w:ascii="Times New Roman" w:eastAsiaTheme="minorEastAsia" w:hAnsi="Times New Roman" w:hint="eastAsia"/>
          <w:szCs w:val="21"/>
        </w:rPr>
        <w:t>、</w:t>
      </w:r>
      <w:r w:rsidRPr="003D5ED7">
        <w:rPr>
          <w:rFonts w:ascii="Times New Roman" w:eastAsiaTheme="minorEastAsia" w:hAnsi="Times New Roman"/>
          <w:szCs w:val="21"/>
        </w:rPr>
        <w:t>3.6 g</w:t>
      </w:r>
      <w:r w:rsidRPr="003D5ED7">
        <w:rPr>
          <w:rFonts w:ascii="Times New Roman" w:eastAsiaTheme="minorEastAsia" w:hAnsi="Times New Roman" w:hint="eastAsia"/>
          <w:szCs w:val="21"/>
        </w:rPr>
        <w:t>/</w:t>
      </w:r>
      <w:r w:rsidRPr="003D5ED7">
        <w:rPr>
          <w:rFonts w:ascii="Times New Roman" w:eastAsiaTheme="minorEastAsia" w:hAnsi="Times New Roman"/>
          <w:szCs w:val="21"/>
        </w:rPr>
        <w:t>L</w:t>
      </w:r>
      <w:r w:rsidRPr="003D5ED7">
        <w:rPr>
          <w:rFonts w:ascii="Times New Roman" w:eastAsiaTheme="minorEastAsia" w:hAnsi="Times New Roman" w:hint="eastAsia"/>
          <w:szCs w:val="21"/>
        </w:rPr>
        <w:t>、</w:t>
      </w:r>
      <w:r w:rsidRPr="003D5ED7">
        <w:rPr>
          <w:rFonts w:ascii="Times New Roman" w:eastAsiaTheme="minorEastAsia" w:hAnsi="Times New Roman"/>
          <w:szCs w:val="21"/>
        </w:rPr>
        <w:t>6 g</w:t>
      </w:r>
      <w:r w:rsidRPr="003D5ED7">
        <w:rPr>
          <w:rFonts w:ascii="Times New Roman" w:eastAsiaTheme="minorEastAsia" w:hAnsi="Times New Roman" w:hint="eastAsia"/>
          <w:szCs w:val="21"/>
        </w:rPr>
        <w:t>/</w:t>
      </w:r>
      <w:r w:rsidRPr="003D5ED7">
        <w:rPr>
          <w:rFonts w:ascii="Times New Roman" w:eastAsiaTheme="minorEastAsia" w:hAnsi="Times New Roman"/>
          <w:szCs w:val="21"/>
        </w:rPr>
        <w:t>L</w:t>
      </w:r>
      <w:r w:rsidRPr="003D5ED7">
        <w:rPr>
          <w:rFonts w:ascii="Times New Roman" w:eastAsiaTheme="minorEastAsia" w:hAnsi="Times New Roman" w:hint="eastAsia"/>
          <w:szCs w:val="21"/>
        </w:rPr>
        <w:t>、</w:t>
      </w:r>
      <w:r w:rsidRPr="003D5ED7">
        <w:rPr>
          <w:rFonts w:ascii="Times New Roman" w:eastAsiaTheme="minorEastAsia" w:hAnsi="Times New Roman"/>
          <w:szCs w:val="21"/>
        </w:rPr>
        <w:t>8.4 g</w:t>
      </w:r>
      <w:r w:rsidRPr="003D5ED7">
        <w:rPr>
          <w:rFonts w:ascii="Times New Roman" w:eastAsiaTheme="minorEastAsia" w:hAnsi="Times New Roman" w:hint="eastAsia"/>
          <w:szCs w:val="21"/>
        </w:rPr>
        <w:t>/</w:t>
      </w:r>
      <w:r w:rsidRPr="003D5ED7">
        <w:rPr>
          <w:rFonts w:ascii="Times New Roman" w:eastAsiaTheme="minorEastAsia" w:hAnsi="Times New Roman"/>
          <w:szCs w:val="21"/>
        </w:rPr>
        <w:t>L</w:t>
      </w:r>
      <w:r w:rsidRPr="003D5ED7">
        <w:rPr>
          <w:rFonts w:ascii="Times New Roman" w:eastAsiaTheme="minorEastAsia" w:hAnsi="Times New Roman" w:hint="eastAsia"/>
          <w:szCs w:val="21"/>
        </w:rPr>
        <w:t>、</w:t>
      </w:r>
      <w:r w:rsidRPr="003D5ED7">
        <w:rPr>
          <w:rFonts w:ascii="Times New Roman" w:eastAsiaTheme="minorEastAsia" w:hAnsi="Times New Roman" w:hint="eastAsia"/>
          <w:szCs w:val="21"/>
        </w:rPr>
        <w:t>12</w:t>
      </w:r>
      <w:r w:rsidRPr="003D5ED7">
        <w:rPr>
          <w:rFonts w:ascii="Times New Roman" w:eastAsiaTheme="minorEastAsia" w:hAnsi="Times New Roman"/>
          <w:szCs w:val="21"/>
        </w:rPr>
        <w:t>g</w:t>
      </w:r>
      <w:r w:rsidRPr="003D5ED7">
        <w:rPr>
          <w:rFonts w:ascii="Times New Roman" w:eastAsiaTheme="minorEastAsia" w:hAnsi="Times New Roman" w:hint="eastAsia"/>
          <w:szCs w:val="21"/>
        </w:rPr>
        <w:t>/</w:t>
      </w:r>
      <w:r w:rsidRPr="003D5ED7">
        <w:rPr>
          <w:rFonts w:ascii="Times New Roman" w:eastAsiaTheme="minorEastAsia" w:hAnsi="Times New Roman"/>
          <w:szCs w:val="21"/>
        </w:rPr>
        <w:t>L</w:t>
      </w:r>
      <w:r w:rsidRPr="003D5ED7">
        <w:rPr>
          <w:rFonts w:ascii="Times New Roman" w:eastAsiaTheme="minorEastAsia" w:hAnsi="Times New Roman" w:hint="eastAsia"/>
          <w:szCs w:val="21"/>
        </w:rPr>
        <w:t>系列标准溶液备用。</w:t>
      </w:r>
      <w:r w:rsidRPr="003D5ED7">
        <w:rPr>
          <w:rFonts w:ascii="Times New Roman" w:eastAsiaTheme="minorEastAsia" w:hAnsi="Times New Roman" w:hint="eastAsia"/>
          <w:szCs w:val="21"/>
        </w:rPr>
        <w:t>(</w:t>
      </w:r>
      <w:r w:rsidRPr="003D5ED7">
        <w:rPr>
          <w:rFonts w:ascii="Times New Roman" w:eastAsiaTheme="minorEastAsia" w:hAnsi="Times New Roman" w:hint="eastAsia"/>
          <w:szCs w:val="21"/>
        </w:rPr>
        <w:t>注：可以根据试样中山梨醇含量调整标准贮备液中标准品的浓度</w:t>
      </w:r>
      <w:r w:rsidRPr="003D5ED7">
        <w:rPr>
          <w:rFonts w:ascii="Times New Roman" w:eastAsiaTheme="minorEastAsia" w:hAnsi="Times New Roman" w:hint="eastAsia"/>
          <w:szCs w:val="21"/>
        </w:rPr>
        <w:t>)</w:t>
      </w:r>
      <w:r w:rsidRPr="003D5ED7">
        <w:rPr>
          <w:rFonts w:ascii="Times New Roman" w:eastAsiaTheme="minorEastAsia" w:hAnsi="Times New Roman" w:hint="eastAsia"/>
          <w:szCs w:val="21"/>
        </w:rPr>
        <w:t>。</w:t>
      </w:r>
    </w:p>
    <w:p w:rsidR="006B7AA1" w:rsidRPr="003D5ED7" w:rsidRDefault="003D5ED7" w:rsidP="003D5ED7">
      <w:pPr>
        <w:spacing w:line="360" w:lineRule="auto"/>
        <w:ind w:firstLineChars="200" w:firstLine="420"/>
        <w:rPr>
          <w:rFonts w:ascii="Times New Roman" w:eastAsiaTheme="minorEastAsia" w:hAnsi="Times New Roman"/>
          <w:szCs w:val="21"/>
        </w:rPr>
      </w:pPr>
      <w:r w:rsidRPr="003D5ED7">
        <w:rPr>
          <w:rFonts w:ascii="Times New Roman" w:eastAsiaTheme="minorEastAsia" w:hAnsi="Times New Roman"/>
          <w:szCs w:val="21"/>
        </w:rPr>
        <w:t>以测得峰面积为纵坐标，对应的标准溶液浓度为横坐标，绘制标准曲线。求回归方程和相关系数。</w:t>
      </w:r>
    </w:p>
    <w:p w:rsidR="00C373BA" w:rsidRPr="00200B73" w:rsidRDefault="00C373BA" w:rsidP="00C373BA">
      <w:pPr>
        <w:jc w:val="center"/>
        <w:rPr>
          <w:rFonts w:ascii="Times New Roman" w:eastAsiaTheme="minorEastAsia" w:hAnsi="Times New Roman"/>
          <w:szCs w:val="21"/>
        </w:rPr>
      </w:pPr>
      <w:r w:rsidRPr="00200B73">
        <w:rPr>
          <w:rFonts w:ascii="Times New Roman" w:eastAsiaTheme="minorEastAsia" w:hAnsi="Times New Roman"/>
          <w:szCs w:val="21"/>
        </w:rPr>
        <w:t>表</w:t>
      </w:r>
      <w:r w:rsidRPr="00200B73">
        <w:rPr>
          <w:rFonts w:ascii="Times New Roman" w:eastAsiaTheme="minorEastAsia" w:hAnsi="Times New Roman"/>
          <w:szCs w:val="21"/>
        </w:rPr>
        <w:t>15</w:t>
      </w:r>
      <w:r w:rsidRPr="00200B73">
        <w:rPr>
          <w:rFonts w:ascii="Times New Roman" w:eastAsiaTheme="minorEastAsia" w:hAnsi="Times New Roman"/>
          <w:szCs w:val="21"/>
        </w:rPr>
        <w:t>山梨醇工作曲线</w:t>
      </w:r>
    </w:p>
    <w:tbl>
      <w:tblPr>
        <w:tblW w:w="449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1933"/>
        <w:gridCol w:w="1764"/>
        <w:gridCol w:w="1961"/>
      </w:tblGrid>
      <w:tr w:rsidR="00B56286" w:rsidRPr="00200B73" w:rsidTr="006F4388">
        <w:trPr>
          <w:trHeight w:val="303"/>
        </w:trPr>
        <w:tc>
          <w:tcPr>
            <w:tcW w:w="1203" w:type="pct"/>
            <w:shd w:val="clear" w:color="auto" w:fill="auto"/>
            <w:noWrap/>
            <w:vAlign w:val="center"/>
          </w:tcPr>
          <w:p w:rsidR="00C373BA" w:rsidRPr="00200B73" w:rsidRDefault="00C373BA"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浓度（</w:t>
            </w:r>
            <w:r w:rsidRPr="00200B73">
              <w:rPr>
                <w:rFonts w:ascii="Times New Roman" w:eastAsiaTheme="minorEastAsia" w:hAnsi="Times New Roman"/>
                <w:kern w:val="0"/>
                <w:szCs w:val="21"/>
              </w:rPr>
              <w:t>mg/L)</w:t>
            </w:r>
          </w:p>
        </w:tc>
        <w:tc>
          <w:tcPr>
            <w:tcW w:w="2480" w:type="pct"/>
            <w:gridSpan w:val="2"/>
            <w:shd w:val="clear" w:color="auto" w:fill="auto"/>
            <w:noWrap/>
            <w:vAlign w:val="center"/>
          </w:tcPr>
          <w:p w:rsidR="00C373BA" w:rsidRPr="00200B73" w:rsidRDefault="00C373BA"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峰面积</w:t>
            </w:r>
          </w:p>
        </w:tc>
        <w:tc>
          <w:tcPr>
            <w:tcW w:w="1316" w:type="pct"/>
            <w:shd w:val="clear" w:color="auto" w:fill="auto"/>
            <w:noWrap/>
            <w:vAlign w:val="center"/>
          </w:tcPr>
          <w:p w:rsidR="00C373BA" w:rsidRPr="00200B73" w:rsidRDefault="00C373BA"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平均值</w:t>
            </w:r>
          </w:p>
        </w:tc>
      </w:tr>
      <w:tr w:rsidR="00200B73" w:rsidRPr="00200B73" w:rsidTr="006F4388">
        <w:trPr>
          <w:trHeight w:val="303"/>
        </w:trPr>
        <w:tc>
          <w:tcPr>
            <w:tcW w:w="1203" w:type="pct"/>
            <w:shd w:val="clear" w:color="auto" w:fill="auto"/>
            <w:noWrap/>
            <w:vAlign w:val="center"/>
          </w:tcPr>
          <w:p w:rsidR="00983FC4" w:rsidRPr="00200B73" w:rsidRDefault="00983FC4" w:rsidP="00983FC4">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2442.9</w:t>
            </w:r>
          </w:p>
        </w:tc>
        <w:tc>
          <w:tcPr>
            <w:tcW w:w="1297" w:type="pct"/>
            <w:shd w:val="clear" w:color="auto" w:fill="auto"/>
            <w:noWrap/>
            <w:vAlign w:val="center"/>
          </w:tcPr>
          <w:p w:rsidR="00983FC4" w:rsidRPr="00200B73" w:rsidRDefault="00983FC4" w:rsidP="00983FC4">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108538.5</w:t>
            </w:r>
          </w:p>
        </w:tc>
        <w:tc>
          <w:tcPr>
            <w:tcW w:w="1184" w:type="pct"/>
            <w:shd w:val="clear" w:color="auto" w:fill="auto"/>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112728.9</w:t>
            </w:r>
          </w:p>
        </w:tc>
        <w:tc>
          <w:tcPr>
            <w:tcW w:w="1316" w:type="pct"/>
            <w:shd w:val="clear" w:color="auto" w:fill="auto"/>
            <w:noWrap/>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110633.7</w:t>
            </w:r>
          </w:p>
        </w:tc>
      </w:tr>
      <w:tr w:rsidR="00200B73" w:rsidRPr="00200B73" w:rsidTr="006F4388">
        <w:trPr>
          <w:trHeight w:val="303"/>
        </w:trPr>
        <w:tc>
          <w:tcPr>
            <w:tcW w:w="1203" w:type="pct"/>
            <w:shd w:val="clear" w:color="auto" w:fill="auto"/>
            <w:noWrap/>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4885.8</w:t>
            </w:r>
          </w:p>
        </w:tc>
        <w:tc>
          <w:tcPr>
            <w:tcW w:w="1297" w:type="pct"/>
            <w:shd w:val="clear" w:color="auto" w:fill="auto"/>
            <w:noWrap/>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224093.9</w:t>
            </w:r>
          </w:p>
        </w:tc>
        <w:tc>
          <w:tcPr>
            <w:tcW w:w="1184" w:type="pct"/>
            <w:shd w:val="clear" w:color="auto" w:fill="auto"/>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233526.5</w:t>
            </w:r>
          </w:p>
        </w:tc>
        <w:tc>
          <w:tcPr>
            <w:tcW w:w="1316" w:type="pct"/>
            <w:shd w:val="clear" w:color="auto" w:fill="auto"/>
            <w:noWrap/>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228810.2</w:t>
            </w:r>
          </w:p>
        </w:tc>
      </w:tr>
      <w:tr w:rsidR="00200B73" w:rsidRPr="00200B73" w:rsidTr="006F4388">
        <w:trPr>
          <w:trHeight w:val="303"/>
        </w:trPr>
        <w:tc>
          <w:tcPr>
            <w:tcW w:w="1203" w:type="pct"/>
            <w:shd w:val="clear" w:color="auto" w:fill="auto"/>
            <w:noWrap/>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7328.8</w:t>
            </w:r>
          </w:p>
        </w:tc>
        <w:tc>
          <w:tcPr>
            <w:tcW w:w="1297" w:type="pct"/>
            <w:shd w:val="clear" w:color="auto" w:fill="auto"/>
            <w:noWrap/>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327844.3</w:t>
            </w:r>
          </w:p>
        </w:tc>
        <w:tc>
          <w:tcPr>
            <w:tcW w:w="1184" w:type="pct"/>
            <w:shd w:val="clear" w:color="auto" w:fill="auto"/>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330344.1</w:t>
            </w:r>
          </w:p>
        </w:tc>
        <w:tc>
          <w:tcPr>
            <w:tcW w:w="1316" w:type="pct"/>
            <w:shd w:val="clear" w:color="auto" w:fill="auto"/>
            <w:noWrap/>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329094.2</w:t>
            </w:r>
          </w:p>
        </w:tc>
      </w:tr>
      <w:tr w:rsidR="00200B73" w:rsidRPr="00200B73" w:rsidTr="006F4388">
        <w:trPr>
          <w:trHeight w:val="303"/>
        </w:trPr>
        <w:tc>
          <w:tcPr>
            <w:tcW w:w="1203" w:type="pct"/>
            <w:shd w:val="clear" w:color="auto" w:fill="auto"/>
            <w:noWrap/>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9771.7</w:t>
            </w:r>
          </w:p>
        </w:tc>
        <w:tc>
          <w:tcPr>
            <w:tcW w:w="1297" w:type="pct"/>
            <w:shd w:val="clear" w:color="auto" w:fill="auto"/>
            <w:noWrap/>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446556.5</w:t>
            </w:r>
          </w:p>
        </w:tc>
        <w:tc>
          <w:tcPr>
            <w:tcW w:w="1184" w:type="pct"/>
            <w:shd w:val="clear" w:color="auto" w:fill="auto"/>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439113.1</w:t>
            </w:r>
          </w:p>
        </w:tc>
        <w:tc>
          <w:tcPr>
            <w:tcW w:w="1316" w:type="pct"/>
            <w:shd w:val="clear" w:color="auto" w:fill="auto"/>
            <w:noWrap/>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442834.8</w:t>
            </w:r>
          </w:p>
        </w:tc>
      </w:tr>
      <w:tr w:rsidR="00200B73" w:rsidRPr="00200B73" w:rsidTr="006F4388">
        <w:trPr>
          <w:trHeight w:val="288"/>
        </w:trPr>
        <w:tc>
          <w:tcPr>
            <w:tcW w:w="1203" w:type="pct"/>
            <w:shd w:val="clear" w:color="auto" w:fill="auto"/>
            <w:noWrap/>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lastRenderedPageBreak/>
              <w:t>12214.6</w:t>
            </w:r>
          </w:p>
        </w:tc>
        <w:tc>
          <w:tcPr>
            <w:tcW w:w="1297" w:type="pct"/>
            <w:shd w:val="clear" w:color="auto" w:fill="auto"/>
            <w:noWrap/>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552563.2</w:t>
            </w:r>
          </w:p>
        </w:tc>
        <w:tc>
          <w:tcPr>
            <w:tcW w:w="1184" w:type="pct"/>
            <w:shd w:val="clear" w:color="auto" w:fill="auto"/>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548526.1</w:t>
            </w:r>
          </w:p>
        </w:tc>
        <w:tc>
          <w:tcPr>
            <w:tcW w:w="1316" w:type="pct"/>
            <w:shd w:val="clear" w:color="auto" w:fill="auto"/>
            <w:noWrap/>
            <w:vAlign w:val="center"/>
          </w:tcPr>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550544.7</w:t>
            </w:r>
          </w:p>
        </w:tc>
      </w:tr>
    </w:tbl>
    <w:p w:rsidR="00983FC4" w:rsidRPr="00200B73" w:rsidRDefault="00983FC4" w:rsidP="00983FC4">
      <w:pPr>
        <w:spacing w:line="360" w:lineRule="auto"/>
        <w:ind w:firstLineChars="200" w:firstLine="420"/>
        <w:jc w:val="center"/>
        <w:rPr>
          <w:rFonts w:ascii="Times New Roman" w:eastAsiaTheme="minorEastAsia" w:hAnsi="Times New Roman"/>
          <w:noProof/>
          <w:szCs w:val="21"/>
        </w:rPr>
      </w:pPr>
      <w:r w:rsidRPr="00200B73">
        <w:rPr>
          <w:rFonts w:ascii="Times New Roman" w:eastAsiaTheme="minorEastAsia" w:hAnsi="Times New Roman"/>
          <w:szCs w:val="21"/>
        </w:rPr>
        <w:t>图</w:t>
      </w:r>
      <w:r w:rsidRPr="00200B73">
        <w:rPr>
          <w:rFonts w:ascii="Times New Roman" w:eastAsiaTheme="minorEastAsia" w:hAnsi="Times New Roman"/>
          <w:szCs w:val="21"/>
        </w:rPr>
        <w:t>5</w:t>
      </w:r>
      <w:r w:rsidRPr="00200B73">
        <w:rPr>
          <w:rFonts w:ascii="Times New Roman" w:eastAsiaTheme="minorEastAsia" w:hAnsi="Times New Roman"/>
          <w:szCs w:val="21"/>
        </w:rPr>
        <w:t>山梨醇工作曲线</w:t>
      </w:r>
    </w:p>
    <w:p w:rsidR="00C373BA" w:rsidRPr="00200B73" w:rsidRDefault="00B56286" w:rsidP="00983FC4">
      <w:pPr>
        <w:spacing w:line="360" w:lineRule="auto"/>
        <w:ind w:firstLineChars="200" w:firstLine="420"/>
        <w:jc w:val="center"/>
        <w:rPr>
          <w:rFonts w:ascii="Times New Roman" w:eastAsiaTheme="minorEastAsia" w:hAnsi="Times New Roman"/>
          <w:noProof/>
          <w:szCs w:val="21"/>
        </w:rPr>
      </w:pPr>
      <w:r w:rsidRPr="00200B73">
        <w:rPr>
          <w:rFonts w:ascii="Times New Roman" w:eastAsiaTheme="minorEastAsia" w:hAnsi="Times New Roman"/>
          <w:noProof/>
          <w:szCs w:val="21"/>
        </w:rPr>
        <w:drawing>
          <wp:inline distT="0" distB="0" distL="0" distR="0">
            <wp:extent cx="4572000" cy="2743200"/>
            <wp:effectExtent l="0" t="0" r="0" b="0"/>
            <wp:docPr id="50"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3FC4" w:rsidRPr="00200B73" w:rsidRDefault="00983FC4" w:rsidP="00983FC4">
      <w:pPr>
        <w:spacing w:line="360" w:lineRule="auto"/>
        <w:ind w:firstLineChars="200" w:firstLine="420"/>
        <w:rPr>
          <w:rFonts w:ascii="Times New Roman" w:eastAsiaTheme="minorEastAsia" w:hAnsi="Times New Roman"/>
          <w:szCs w:val="21"/>
        </w:rPr>
      </w:pPr>
      <w:r w:rsidRPr="00200B73">
        <w:rPr>
          <w:rFonts w:ascii="Times New Roman" w:eastAsiaTheme="minorEastAsia" w:hAnsi="Times New Roman"/>
          <w:szCs w:val="21"/>
        </w:rPr>
        <w:t>山梨醇标准工作曲线的重复性良好，</w:t>
      </w:r>
      <w:r w:rsidRPr="00200B73">
        <w:rPr>
          <w:rFonts w:ascii="Times New Roman" w:eastAsiaTheme="minorEastAsia" w:hAnsi="Times New Roman"/>
          <w:szCs w:val="21"/>
        </w:rPr>
        <w:t>R</w:t>
      </w:r>
      <w:r w:rsidR="00200B73">
        <w:rPr>
          <w:rFonts w:ascii="Times New Roman" w:eastAsiaTheme="minorEastAsia" w:hAnsi="Times New Roman"/>
          <w:szCs w:val="21"/>
        </w:rPr>
        <w:t>方</w:t>
      </w:r>
      <w:r w:rsidRPr="00200B73">
        <w:rPr>
          <w:rFonts w:ascii="Times New Roman" w:eastAsiaTheme="minorEastAsia" w:hAnsi="Times New Roman"/>
          <w:szCs w:val="21"/>
        </w:rPr>
        <w:t>大于</w:t>
      </w:r>
      <w:r w:rsidRPr="00200B73">
        <w:rPr>
          <w:rFonts w:ascii="Times New Roman" w:eastAsiaTheme="minorEastAsia" w:hAnsi="Times New Roman"/>
          <w:szCs w:val="21"/>
        </w:rPr>
        <w:t>0.999</w:t>
      </w:r>
      <w:r w:rsidRPr="00200B73">
        <w:rPr>
          <w:rFonts w:ascii="Times New Roman" w:eastAsiaTheme="minorEastAsia" w:hAnsi="Times New Roman"/>
          <w:szCs w:val="21"/>
        </w:rPr>
        <w:t>。</w:t>
      </w:r>
      <w:r w:rsidR="00066F8E" w:rsidRPr="00A21B15">
        <w:rPr>
          <w:rFonts w:ascii="Times New Roman" w:eastAsiaTheme="minorEastAsia" w:hAnsi="Times New Roman"/>
          <w:szCs w:val="21"/>
        </w:rPr>
        <w:t>方法的检出限为</w:t>
      </w:r>
      <w:r w:rsidR="00066F8E">
        <w:rPr>
          <w:rFonts w:ascii="Times New Roman" w:eastAsiaTheme="minorEastAsia" w:hAnsi="Times New Roman"/>
          <w:szCs w:val="21"/>
        </w:rPr>
        <w:t>180</w:t>
      </w:r>
      <w:r w:rsidR="00066F8E" w:rsidRPr="00A21B15">
        <w:rPr>
          <w:rFonts w:ascii="Times New Roman" w:eastAsiaTheme="minorEastAsia" w:hAnsi="Times New Roman"/>
          <w:szCs w:val="21"/>
        </w:rPr>
        <w:t>µg</w:t>
      </w:r>
      <w:r w:rsidR="00066F8E" w:rsidRPr="00A21B15">
        <w:rPr>
          <w:rFonts w:ascii="Times New Roman" w:eastAsiaTheme="minorEastAsia" w:hAnsi="Times New Roman" w:hint="eastAsia"/>
          <w:szCs w:val="21"/>
        </w:rPr>
        <w:t>/</w:t>
      </w:r>
      <w:r w:rsidR="00AB484F">
        <w:rPr>
          <w:rFonts w:ascii="Times New Roman" w:eastAsiaTheme="minorEastAsia" w:hAnsi="Times New Roman"/>
          <w:szCs w:val="21"/>
        </w:rPr>
        <w:t>mL</w:t>
      </w:r>
      <w:r w:rsidR="00066F8E" w:rsidRPr="00A21B15">
        <w:rPr>
          <w:rFonts w:ascii="Times New Roman" w:eastAsiaTheme="minorEastAsia" w:hAnsi="Times New Roman"/>
          <w:szCs w:val="21"/>
        </w:rPr>
        <w:t>，最低定量检出限为</w:t>
      </w:r>
      <w:r w:rsidR="00066F8E">
        <w:rPr>
          <w:rFonts w:ascii="Times New Roman" w:eastAsiaTheme="minorEastAsia" w:hAnsi="Times New Roman"/>
          <w:szCs w:val="21"/>
        </w:rPr>
        <w:t>600</w:t>
      </w:r>
      <w:r w:rsidR="00066F8E" w:rsidRPr="00A21B15">
        <w:rPr>
          <w:rFonts w:ascii="Times New Roman" w:eastAsiaTheme="minorEastAsia" w:hAnsi="Times New Roman"/>
          <w:szCs w:val="21"/>
        </w:rPr>
        <w:t>µg</w:t>
      </w:r>
      <w:r w:rsidR="00066F8E" w:rsidRPr="00A21B15">
        <w:rPr>
          <w:rFonts w:ascii="Times New Roman" w:eastAsiaTheme="minorEastAsia" w:hAnsi="Times New Roman" w:hint="eastAsia"/>
          <w:szCs w:val="21"/>
        </w:rPr>
        <w:t>/</w:t>
      </w:r>
      <w:r w:rsidR="00AB484F">
        <w:rPr>
          <w:rFonts w:ascii="Times New Roman" w:eastAsiaTheme="minorEastAsia" w:hAnsi="Times New Roman"/>
          <w:szCs w:val="21"/>
        </w:rPr>
        <w:t>mL</w:t>
      </w:r>
      <w:r w:rsidR="00066F8E" w:rsidRPr="00A21B15">
        <w:rPr>
          <w:rFonts w:ascii="Times New Roman" w:eastAsiaTheme="minorEastAsia" w:hAnsi="Times New Roman"/>
          <w:szCs w:val="21"/>
        </w:rPr>
        <w:t>。</w:t>
      </w:r>
    </w:p>
    <w:p w:rsidR="00983FC4" w:rsidRPr="00200B73" w:rsidRDefault="00983FC4" w:rsidP="00983FC4">
      <w:pPr>
        <w:numPr>
          <w:ilvl w:val="0"/>
          <w:numId w:val="18"/>
        </w:numPr>
        <w:spacing w:line="360" w:lineRule="auto"/>
        <w:rPr>
          <w:rFonts w:ascii="Times New Roman" w:eastAsiaTheme="minorEastAsia" w:hAnsi="Times New Roman"/>
          <w:szCs w:val="21"/>
        </w:rPr>
      </w:pPr>
      <w:r w:rsidRPr="00200B73">
        <w:rPr>
          <w:rFonts w:ascii="Times New Roman" w:eastAsiaTheme="minorEastAsia" w:hAnsi="Times New Roman"/>
          <w:szCs w:val="21"/>
        </w:rPr>
        <w:t>山梨醇测定的精密度</w:t>
      </w:r>
    </w:p>
    <w:p w:rsidR="00983FC4" w:rsidRPr="00200B73" w:rsidRDefault="00983FC4" w:rsidP="00983FC4">
      <w:pPr>
        <w:jc w:val="center"/>
        <w:rPr>
          <w:rFonts w:ascii="Times New Roman" w:eastAsiaTheme="minorEastAsia" w:hAnsi="Times New Roman"/>
          <w:szCs w:val="21"/>
        </w:rPr>
      </w:pPr>
      <w:r w:rsidRPr="00200B73">
        <w:rPr>
          <w:rFonts w:ascii="Times New Roman" w:eastAsiaTheme="minorEastAsia" w:hAnsi="Times New Roman"/>
          <w:szCs w:val="21"/>
        </w:rPr>
        <w:t>表</w:t>
      </w:r>
      <w:r w:rsidRPr="00200B73">
        <w:rPr>
          <w:rFonts w:ascii="Times New Roman" w:eastAsiaTheme="minorEastAsia" w:hAnsi="Times New Roman"/>
          <w:szCs w:val="21"/>
        </w:rPr>
        <w:t>16</w:t>
      </w:r>
      <w:r w:rsidRPr="00200B73">
        <w:rPr>
          <w:rFonts w:ascii="Times New Roman" w:eastAsiaTheme="minorEastAsia" w:hAnsi="Times New Roman"/>
          <w:szCs w:val="21"/>
        </w:rPr>
        <w:t>山梨醇的相对标准偏差</w:t>
      </w:r>
    </w:p>
    <w:tbl>
      <w:tblPr>
        <w:tblW w:w="482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27"/>
        <w:gridCol w:w="1253"/>
        <w:gridCol w:w="1517"/>
        <w:gridCol w:w="1380"/>
        <w:gridCol w:w="1380"/>
        <w:gridCol w:w="1237"/>
      </w:tblGrid>
      <w:tr w:rsidR="00B56286" w:rsidRPr="00200B73" w:rsidTr="00F53854">
        <w:trPr>
          <w:trHeight w:val="305"/>
        </w:trPr>
        <w:tc>
          <w:tcPr>
            <w:tcW w:w="767" w:type="pct"/>
            <w:vAlign w:val="center"/>
          </w:tcPr>
          <w:p w:rsidR="00983FC4" w:rsidRPr="00200B73" w:rsidRDefault="00983FC4"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样品</w:t>
            </w:r>
          </w:p>
        </w:tc>
        <w:tc>
          <w:tcPr>
            <w:tcW w:w="784" w:type="pct"/>
            <w:shd w:val="clear" w:color="auto" w:fill="auto"/>
            <w:noWrap/>
            <w:vAlign w:val="center"/>
          </w:tcPr>
          <w:p w:rsidR="00983FC4" w:rsidRPr="00200B73" w:rsidRDefault="00F53854" w:rsidP="000E72D7">
            <w:pPr>
              <w:widowControl/>
              <w:jc w:val="center"/>
              <w:rPr>
                <w:rFonts w:ascii="Times New Roman" w:eastAsiaTheme="minorEastAsia" w:hAnsi="Times New Roman"/>
                <w:kern w:val="0"/>
                <w:szCs w:val="21"/>
              </w:rPr>
            </w:pPr>
            <w:r>
              <w:rPr>
                <w:rFonts w:ascii="Times New Roman" w:eastAsiaTheme="minorEastAsia" w:hAnsi="Times New Roman"/>
                <w:szCs w:val="21"/>
              </w:rPr>
              <w:t>山梨醇</w:t>
            </w:r>
          </w:p>
          <w:p w:rsidR="00983FC4" w:rsidRPr="00200B73" w:rsidRDefault="00983FC4"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p>
        </w:tc>
        <w:tc>
          <w:tcPr>
            <w:tcW w:w="949" w:type="pct"/>
            <w:shd w:val="clear" w:color="auto" w:fill="auto"/>
            <w:noWrap/>
            <w:vAlign w:val="center"/>
          </w:tcPr>
          <w:p w:rsidR="00983FC4" w:rsidRPr="00200B73" w:rsidRDefault="00983FC4"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平均</w:t>
            </w:r>
          </w:p>
          <w:p w:rsidR="00983FC4" w:rsidRPr="00200B73" w:rsidRDefault="00983FC4"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含量</w:t>
            </w:r>
            <w:r w:rsidRPr="00200B73">
              <w:rPr>
                <w:rFonts w:ascii="Times New Roman" w:eastAsiaTheme="minorEastAsia" w:hAnsi="Times New Roman"/>
                <w:kern w:val="0"/>
                <w:szCs w:val="21"/>
              </w:rPr>
              <w:t>/%</w:t>
            </w:r>
          </w:p>
        </w:tc>
        <w:tc>
          <w:tcPr>
            <w:tcW w:w="863" w:type="pct"/>
            <w:shd w:val="clear" w:color="auto" w:fill="auto"/>
            <w:noWrap/>
            <w:vAlign w:val="center"/>
          </w:tcPr>
          <w:p w:rsidR="00983FC4" w:rsidRPr="009C1486" w:rsidRDefault="00983FC4" w:rsidP="000E72D7">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理论</w:t>
            </w:r>
          </w:p>
          <w:p w:rsidR="00983FC4" w:rsidRPr="009C1486" w:rsidRDefault="00983FC4" w:rsidP="000E72D7">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含量</w:t>
            </w:r>
            <w:r w:rsidRPr="009C1486">
              <w:rPr>
                <w:rFonts w:ascii="Times New Roman" w:eastAsiaTheme="minorEastAsia" w:hAnsi="Times New Roman"/>
                <w:kern w:val="0"/>
                <w:szCs w:val="21"/>
              </w:rPr>
              <w:t>%</w:t>
            </w:r>
          </w:p>
        </w:tc>
        <w:tc>
          <w:tcPr>
            <w:tcW w:w="863" w:type="pct"/>
            <w:shd w:val="clear" w:color="auto" w:fill="auto"/>
            <w:noWrap/>
            <w:vAlign w:val="center"/>
          </w:tcPr>
          <w:p w:rsidR="00983FC4" w:rsidRPr="009C1486" w:rsidRDefault="00983FC4" w:rsidP="000E72D7">
            <w:pPr>
              <w:widowControl/>
              <w:jc w:val="center"/>
              <w:rPr>
                <w:rFonts w:ascii="Times New Roman" w:eastAsiaTheme="minorEastAsia" w:hAnsi="Times New Roman"/>
                <w:kern w:val="0"/>
                <w:szCs w:val="21"/>
              </w:rPr>
            </w:pPr>
            <w:r w:rsidRPr="009C1486">
              <w:rPr>
                <w:rFonts w:ascii="Times New Roman" w:eastAsiaTheme="minorEastAsia" w:hAnsi="Times New Roman"/>
                <w:kern w:val="0"/>
                <w:szCs w:val="21"/>
              </w:rPr>
              <w:t>回收率</w:t>
            </w:r>
            <w:r w:rsidRPr="009C1486">
              <w:rPr>
                <w:rFonts w:ascii="Times New Roman" w:eastAsiaTheme="minorEastAsia" w:hAnsi="Times New Roman"/>
                <w:kern w:val="0"/>
                <w:szCs w:val="21"/>
              </w:rPr>
              <w:t>/%</w:t>
            </w:r>
          </w:p>
        </w:tc>
        <w:tc>
          <w:tcPr>
            <w:tcW w:w="774" w:type="pct"/>
            <w:shd w:val="clear" w:color="auto" w:fill="auto"/>
            <w:noWrap/>
            <w:vAlign w:val="center"/>
          </w:tcPr>
          <w:p w:rsidR="00983FC4" w:rsidRPr="00200B73" w:rsidRDefault="00983FC4"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RSD/%</w:t>
            </w:r>
          </w:p>
        </w:tc>
      </w:tr>
      <w:tr w:rsidR="00F53854" w:rsidRPr="00200B73" w:rsidTr="00F53854">
        <w:trPr>
          <w:trHeight w:val="290"/>
        </w:trPr>
        <w:tc>
          <w:tcPr>
            <w:tcW w:w="767" w:type="pct"/>
            <w:vMerge w:val="restart"/>
            <w:vAlign w:val="center"/>
          </w:tcPr>
          <w:p w:rsidR="00F53854" w:rsidRPr="00200B73" w:rsidRDefault="00F53854" w:rsidP="00F53854">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Pr>
                <w:rFonts w:ascii="Times New Roman" w:eastAsiaTheme="minorEastAsia" w:hAnsi="Times New Roman" w:hint="eastAsia"/>
                <w:kern w:val="0"/>
                <w:szCs w:val="21"/>
              </w:rPr>
              <w:t>5</w:t>
            </w:r>
          </w:p>
        </w:tc>
        <w:tc>
          <w:tcPr>
            <w:tcW w:w="784" w:type="pct"/>
            <w:shd w:val="clear" w:color="auto" w:fill="auto"/>
            <w:noWrap/>
            <w:vAlign w:val="center"/>
          </w:tcPr>
          <w:p w:rsidR="00F53854" w:rsidRPr="00F53854" w:rsidRDefault="00F53854" w:rsidP="00F53854">
            <w:pPr>
              <w:widowControl/>
              <w:jc w:val="center"/>
              <w:rPr>
                <w:rFonts w:ascii="Times New Roman" w:eastAsiaTheme="minorEastAsia" w:hAnsi="Times New Roman"/>
                <w:szCs w:val="21"/>
              </w:rPr>
            </w:pPr>
            <w:r w:rsidRPr="00F53854">
              <w:rPr>
                <w:rFonts w:ascii="Times New Roman" w:eastAsiaTheme="minorEastAsia" w:hAnsi="Times New Roman" w:hint="eastAsia"/>
                <w:szCs w:val="21"/>
              </w:rPr>
              <w:t xml:space="preserve">5.25 </w:t>
            </w:r>
          </w:p>
        </w:tc>
        <w:tc>
          <w:tcPr>
            <w:tcW w:w="949" w:type="pct"/>
            <w:vMerge w:val="restart"/>
            <w:shd w:val="clear" w:color="auto" w:fill="auto"/>
            <w:noWrap/>
            <w:vAlign w:val="center"/>
          </w:tcPr>
          <w:p w:rsidR="00F53854" w:rsidRPr="00200B73" w:rsidRDefault="00F53854" w:rsidP="00F53854">
            <w:pPr>
              <w:widowControl/>
              <w:jc w:val="center"/>
              <w:rPr>
                <w:rFonts w:ascii="Times New Roman" w:eastAsiaTheme="minorEastAsia" w:hAnsi="Times New Roman"/>
                <w:kern w:val="0"/>
                <w:szCs w:val="21"/>
              </w:rPr>
            </w:pPr>
            <w:r>
              <w:rPr>
                <w:rFonts w:ascii="Times New Roman" w:eastAsiaTheme="minorEastAsia" w:hAnsi="Times New Roman"/>
                <w:szCs w:val="21"/>
              </w:rPr>
              <w:t>5.33</w:t>
            </w:r>
          </w:p>
        </w:tc>
        <w:tc>
          <w:tcPr>
            <w:tcW w:w="863" w:type="pct"/>
            <w:vMerge w:val="restart"/>
            <w:shd w:val="clear" w:color="auto" w:fill="auto"/>
            <w:noWrap/>
            <w:vAlign w:val="center"/>
          </w:tcPr>
          <w:p w:rsidR="00F53854" w:rsidRPr="009C1486" w:rsidRDefault="00F53854" w:rsidP="00F53854">
            <w:pPr>
              <w:widowControl/>
              <w:jc w:val="center"/>
              <w:rPr>
                <w:rFonts w:ascii="Times New Roman" w:eastAsiaTheme="minorEastAsia" w:hAnsi="Times New Roman"/>
                <w:kern w:val="0"/>
                <w:szCs w:val="21"/>
              </w:rPr>
            </w:pPr>
            <w:r>
              <w:rPr>
                <w:rFonts w:ascii="Times New Roman" w:eastAsiaTheme="minorEastAsia" w:hAnsi="Times New Roman"/>
                <w:kern w:val="0"/>
                <w:szCs w:val="21"/>
              </w:rPr>
              <w:t>5.40</w:t>
            </w:r>
          </w:p>
        </w:tc>
        <w:tc>
          <w:tcPr>
            <w:tcW w:w="863" w:type="pct"/>
            <w:vMerge w:val="restart"/>
            <w:shd w:val="clear" w:color="auto" w:fill="auto"/>
            <w:noWrap/>
            <w:vAlign w:val="center"/>
          </w:tcPr>
          <w:p w:rsidR="00F53854" w:rsidRPr="009C1486" w:rsidRDefault="00F53854" w:rsidP="00F53854">
            <w:pPr>
              <w:widowControl/>
              <w:jc w:val="center"/>
              <w:rPr>
                <w:rFonts w:ascii="Times New Roman" w:eastAsiaTheme="minorEastAsia" w:hAnsi="Times New Roman"/>
                <w:kern w:val="0"/>
                <w:szCs w:val="21"/>
              </w:rPr>
            </w:pPr>
            <w:r>
              <w:rPr>
                <w:rFonts w:ascii="Times New Roman" w:eastAsiaTheme="minorEastAsia" w:hAnsi="Times New Roman"/>
                <w:szCs w:val="21"/>
              </w:rPr>
              <w:t>96.83</w:t>
            </w:r>
          </w:p>
        </w:tc>
        <w:tc>
          <w:tcPr>
            <w:tcW w:w="774" w:type="pct"/>
            <w:vMerge w:val="restart"/>
            <w:shd w:val="clear" w:color="auto" w:fill="auto"/>
            <w:noWrap/>
            <w:vAlign w:val="center"/>
          </w:tcPr>
          <w:p w:rsidR="00F53854" w:rsidRPr="00200B73" w:rsidRDefault="00F53854" w:rsidP="00F53854">
            <w:pPr>
              <w:jc w:val="center"/>
              <w:rPr>
                <w:rFonts w:ascii="Times New Roman" w:eastAsiaTheme="minorEastAsia" w:hAnsi="Times New Roman"/>
                <w:color w:val="FF0000"/>
                <w:szCs w:val="21"/>
              </w:rPr>
            </w:pPr>
            <w:r w:rsidRPr="00F53854">
              <w:rPr>
                <w:rFonts w:ascii="Times New Roman" w:eastAsiaTheme="minorEastAsia" w:hAnsi="Times New Roman"/>
                <w:szCs w:val="21"/>
              </w:rPr>
              <w:t>1.71</w:t>
            </w:r>
          </w:p>
        </w:tc>
      </w:tr>
      <w:tr w:rsidR="00F53854" w:rsidRPr="00200B73" w:rsidTr="00F53854">
        <w:trPr>
          <w:trHeight w:val="290"/>
        </w:trPr>
        <w:tc>
          <w:tcPr>
            <w:tcW w:w="767" w:type="pct"/>
            <w:vMerge/>
            <w:vAlign w:val="center"/>
          </w:tcPr>
          <w:p w:rsidR="00F53854" w:rsidRPr="00200B73" w:rsidRDefault="00F53854" w:rsidP="00F53854">
            <w:pPr>
              <w:widowControl/>
              <w:jc w:val="center"/>
              <w:rPr>
                <w:rFonts w:ascii="Times New Roman" w:eastAsiaTheme="minorEastAsia" w:hAnsi="Times New Roman"/>
                <w:kern w:val="0"/>
                <w:szCs w:val="21"/>
              </w:rPr>
            </w:pPr>
          </w:p>
        </w:tc>
        <w:tc>
          <w:tcPr>
            <w:tcW w:w="784" w:type="pct"/>
            <w:shd w:val="clear" w:color="auto" w:fill="auto"/>
            <w:noWrap/>
            <w:vAlign w:val="center"/>
          </w:tcPr>
          <w:p w:rsidR="00F53854" w:rsidRPr="00F53854" w:rsidRDefault="00F53854" w:rsidP="00F53854">
            <w:pPr>
              <w:widowControl/>
              <w:jc w:val="center"/>
              <w:rPr>
                <w:rFonts w:ascii="Times New Roman" w:eastAsiaTheme="minorEastAsia" w:hAnsi="Times New Roman"/>
                <w:szCs w:val="21"/>
              </w:rPr>
            </w:pPr>
            <w:r w:rsidRPr="00F53854">
              <w:rPr>
                <w:rFonts w:ascii="Times New Roman" w:eastAsiaTheme="minorEastAsia" w:hAnsi="Times New Roman" w:hint="eastAsia"/>
                <w:szCs w:val="21"/>
              </w:rPr>
              <w:t xml:space="preserve">5.43 </w:t>
            </w:r>
          </w:p>
        </w:tc>
        <w:tc>
          <w:tcPr>
            <w:tcW w:w="949" w:type="pct"/>
            <w:vMerge/>
            <w:shd w:val="clear" w:color="auto" w:fill="auto"/>
            <w:noWrap/>
            <w:vAlign w:val="center"/>
          </w:tcPr>
          <w:p w:rsidR="00F53854" w:rsidRPr="00200B73" w:rsidRDefault="00F53854" w:rsidP="00F53854">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F53854" w:rsidRPr="009C1486" w:rsidRDefault="00F53854" w:rsidP="00F53854">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F53854" w:rsidRPr="009C1486" w:rsidRDefault="00F53854" w:rsidP="00F53854">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F53854" w:rsidRPr="00200B73" w:rsidRDefault="00F53854" w:rsidP="00F53854">
            <w:pPr>
              <w:widowControl/>
              <w:jc w:val="center"/>
              <w:rPr>
                <w:rFonts w:ascii="Times New Roman" w:eastAsiaTheme="minorEastAsia" w:hAnsi="Times New Roman"/>
                <w:color w:val="FF0000"/>
                <w:kern w:val="0"/>
                <w:szCs w:val="21"/>
              </w:rPr>
            </w:pPr>
          </w:p>
        </w:tc>
      </w:tr>
      <w:tr w:rsidR="00F53854" w:rsidRPr="00200B73" w:rsidTr="00F53854">
        <w:trPr>
          <w:trHeight w:val="290"/>
        </w:trPr>
        <w:tc>
          <w:tcPr>
            <w:tcW w:w="767" w:type="pct"/>
            <w:vMerge/>
            <w:vAlign w:val="center"/>
          </w:tcPr>
          <w:p w:rsidR="00F53854" w:rsidRPr="00200B73" w:rsidRDefault="00F53854" w:rsidP="00F53854">
            <w:pPr>
              <w:widowControl/>
              <w:jc w:val="center"/>
              <w:rPr>
                <w:rFonts w:ascii="Times New Roman" w:eastAsiaTheme="minorEastAsia" w:hAnsi="Times New Roman"/>
                <w:kern w:val="0"/>
                <w:szCs w:val="21"/>
              </w:rPr>
            </w:pPr>
          </w:p>
        </w:tc>
        <w:tc>
          <w:tcPr>
            <w:tcW w:w="784" w:type="pct"/>
            <w:shd w:val="clear" w:color="auto" w:fill="auto"/>
            <w:noWrap/>
            <w:vAlign w:val="center"/>
          </w:tcPr>
          <w:p w:rsidR="00F53854" w:rsidRPr="00F53854" w:rsidRDefault="00F53854" w:rsidP="00F53854">
            <w:pPr>
              <w:widowControl/>
              <w:jc w:val="center"/>
              <w:rPr>
                <w:rFonts w:ascii="Times New Roman" w:eastAsiaTheme="minorEastAsia" w:hAnsi="Times New Roman"/>
                <w:szCs w:val="21"/>
              </w:rPr>
            </w:pPr>
            <w:r w:rsidRPr="00F53854">
              <w:rPr>
                <w:rFonts w:ascii="Times New Roman" w:eastAsiaTheme="minorEastAsia" w:hAnsi="Times New Roman" w:hint="eastAsia"/>
                <w:szCs w:val="21"/>
              </w:rPr>
              <w:t xml:space="preserve">5.31 </w:t>
            </w:r>
          </w:p>
        </w:tc>
        <w:tc>
          <w:tcPr>
            <w:tcW w:w="949" w:type="pct"/>
            <w:vMerge/>
            <w:shd w:val="clear" w:color="auto" w:fill="auto"/>
            <w:noWrap/>
            <w:vAlign w:val="center"/>
          </w:tcPr>
          <w:p w:rsidR="00F53854" w:rsidRPr="00200B73" w:rsidRDefault="00F53854" w:rsidP="00F53854">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F53854" w:rsidRPr="009C1486" w:rsidRDefault="00F53854" w:rsidP="00F53854">
            <w:pPr>
              <w:widowControl/>
              <w:jc w:val="center"/>
              <w:rPr>
                <w:rFonts w:ascii="Times New Roman" w:eastAsiaTheme="minorEastAsia" w:hAnsi="Times New Roman"/>
                <w:kern w:val="0"/>
                <w:szCs w:val="21"/>
              </w:rPr>
            </w:pPr>
          </w:p>
        </w:tc>
        <w:tc>
          <w:tcPr>
            <w:tcW w:w="863" w:type="pct"/>
            <w:vMerge/>
            <w:shd w:val="clear" w:color="auto" w:fill="auto"/>
            <w:noWrap/>
            <w:vAlign w:val="center"/>
          </w:tcPr>
          <w:p w:rsidR="00F53854" w:rsidRPr="009C1486" w:rsidRDefault="00F53854" w:rsidP="00F53854">
            <w:pPr>
              <w:widowControl/>
              <w:jc w:val="center"/>
              <w:rPr>
                <w:rFonts w:ascii="Times New Roman" w:eastAsiaTheme="minorEastAsia" w:hAnsi="Times New Roman"/>
                <w:kern w:val="0"/>
                <w:szCs w:val="21"/>
              </w:rPr>
            </w:pPr>
          </w:p>
        </w:tc>
        <w:tc>
          <w:tcPr>
            <w:tcW w:w="774" w:type="pct"/>
            <w:vMerge/>
            <w:shd w:val="clear" w:color="auto" w:fill="auto"/>
            <w:noWrap/>
            <w:vAlign w:val="center"/>
          </w:tcPr>
          <w:p w:rsidR="00F53854" w:rsidRPr="00200B73" w:rsidRDefault="00F53854" w:rsidP="00F53854">
            <w:pPr>
              <w:widowControl/>
              <w:jc w:val="center"/>
              <w:rPr>
                <w:rFonts w:ascii="Times New Roman" w:eastAsiaTheme="minorEastAsia" w:hAnsi="Times New Roman"/>
                <w:color w:val="FF0000"/>
                <w:kern w:val="0"/>
                <w:szCs w:val="21"/>
              </w:rPr>
            </w:pPr>
          </w:p>
        </w:tc>
      </w:tr>
    </w:tbl>
    <w:p w:rsidR="00983FC4" w:rsidRPr="00200B73" w:rsidRDefault="00F53854" w:rsidP="000D0587">
      <w:pPr>
        <w:ind w:firstLineChars="200" w:firstLine="420"/>
        <w:rPr>
          <w:rFonts w:ascii="Times New Roman" w:eastAsiaTheme="minorEastAsia" w:hAnsi="Times New Roman"/>
          <w:szCs w:val="21"/>
        </w:rPr>
      </w:pPr>
      <w:r>
        <w:rPr>
          <w:rFonts w:ascii="Times New Roman" w:eastAsiaTheme="minorEastAsia"/>
          <w:bCs/>
          <w:szCs w:val="21"/>
        </w:rPr>
        <w:t>山梨醇</w:t>
      </w:r>
      <w:r w:rsidRPr="00200B73">
        <w:rPr>
          <w:rFonts w:ascii="Times New Roman" w:eastAsiaTheme="minorEastAsia"/>
          <w:bCs/>
          <w:szCs w:val="21"/>
        </w:rPr>
        <w:t>测定的</w:t>
      </w:r>
      <w:r w:rsidRPr="00200B73">
        <w:rPr>
          <w:rFonts w:ascii="Times New Roman" w:eastAsiaTheme="minorEastAsia"/>
          <w:szCs w:val="21"/>
        </w:rPr>
        <w:t>相对标准偏差</w:t>
      </w:r>
      <w:r>
        <w:rPr>
          <w:rFonts w:ascii="Times New Roman" w:eastAsiaTheme="minorEastAsia"/>
          <w:szCs w:val="21"/>
        </w:rPr>
        <w:t>为</w:t>
      </w:r>
      <w:r>
        <w:rPr>
          <w:rFonts w:ascii="Times New Roman" w:eastAsiaTheme="minorEastAsia" w:hint="eastAsia"/>
          <w:szCs w:val="21"/>
        </w:rPr>
        <w:t>1</w:t>
      </w:r>
      <w:r>
        <w:rPr>
          <w:rFonts w:ascii="Times New Roman" w:eastAsiaTheme="minorEastAsia"/>
          <w:szCs w:val="21"/>
        </w:rPr>
        <w:t>.71%</w:t>
      </w:r>
      <w:r w:rsidR="008955C4" w:rsidRPr="00F53854">
        <w:rPr>
          <w:rFonts w:ascii="Times New Roman" w:eastAsiaTheme="minorEastAsia" w:hAnsi="Times New Roman"/>
          <w:szCs w:val="21"/>
        </w:rPr>
        <w:t>。</w:t>
      </w:r>
    </w:p>
    <w:p w:rsidR="000D0587" w:rsidRPr="00200B73" w:rsidRDefault="000D0587" w:rsidP="000D0587">
      <w:pPr>
        <w:numPr>
          <w:ilvl w:val="0"/>
          <w:numId w:val="18"/>
        </w:numPr>
        <w:spacing w:line="360" w:lineRule="auto"/>
        <w:rPr>
          <w:rFonts w:ascii="Times New Roman" w:eastAsiaTheme="minorEastAsia" w:hAnsi="Times New Roman"/>
          <w:szCs w:val="21"/>
        </w:rPr>
      </w:pPr>
      <w:r w:rsidRPr="00200B73">
        <w:rPr>
          <w:rFonts w:ascii="Times New Roman" w:eastAsiaTheme="minorEastAsia" w:hAnsi="Times New Roman"/>
          <w:szCs w:val="21"/>
        </w:rPr>
        <w:t>山梨醇测定的精密度</w:t>
      </w:r>
    </w:p>
    <w:p w:rsidR="000D0587" w:rsidRPr="00200B73" w:rsidRDefault="000D0587" w:rsidP="000D0587">
      <w:pPr>
        <w:ind w:left="420"/>
        <w:jc w:val="center"/>
        <w:rPr>
          <w:rFonts w:ascii="Times New Roman" w:eastAsiaTheme="minorEastAsia" w:hAnsi="Times New Roman"/>
          <w:szCs w:val="21"/>
        </w:rPr>
      </w:pPr>
      <w:r w:rsidRPr="00200B73">
        <w:rPr>
          <w:rFonts w:ascii="Times New Roman" w:eastAsiaTheme="minorEastAsia" w:hAnsi="Times New Roman"/>
          <w:szCs w:val="21"/>
        </w:rPr>
        <w:t>表</w:t>
      </w:r>
      <w:r w:rsidR="00742E0F">
        <w:rPr>
          <w:rFonts w:ascii="Times New Roman" w:eastAsiaTheme="minorEastAsia" w:hAnsi="Times New Roman"/>
          <w:szCs w:val="21"/>
        </w:rPr>
        <w:t>17</w:t>
      </w:r>
      <w:r w:rsidRPr="00200B73">
        <w:rPr>
          <w:rFonts w:ascii="Times New Roman" w:eastAsiaTheme="minorEastAsia" w:hAnsi="Times New Roman"/>
          <w:szCs w:val="21"/>
        </w:rPr>
        <w:t>山梨醇的加标回收率</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257"/>
        <w:gridCol w:w="1519"/>
        <w:gridCol w:w="1381"/>
        <w:gridCol w:w="1381"/>
        <w:gridCol w:w="1236"/>
      </w:tblGrid>
      <w:tr w:rsidR="00B56286" w:rsidRPr="00200B73" w:rsidTr="00A40DBD">
        <w:trPr>
          <w:trHeight w:val="305"/>
        </w:trPr>
        <w:tc>
          <w:tcPr>
            <w:tcW w:w="768" w:type="pct"/>
            <w:vAlign w:val="center"/>
          </w:tcPr>
          <w:p w:rsidR="000D0587" w:rsidRPr="00200B73" w:rsidRDefault="000D0587"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样品</w:t>
            </w:r>
          </w:p>
        </w:tc>
        <w:tc>
          <w:tcPr>
            <w:tcW w:w="785" w:type="pct"/>
            <w:shd w:val="clear" w:color="auto" w:fill="auto"/>
            <w:noWrap/>
            <w:vAlign w:val="center"/>
          </w:tcPr>
          <w:p w:rsidR="000D0587" w:rsidRPr="00200B73" w:rsidRDefault="000D0587" w:rsidP="000E72D7">
            <w:pPr>
              <w:widowControl/>
              <w:jc w:val="center"/>
              <w:rPr>
                <w:rFonts w:ascii="Times New Roman" w:eastAsiaTheme="minorEastAsia" w:hAnsi="Times New Roman"/>
                <w:kern w:val="0"/>
                <w:szCs w:val="21"/>
              </w:rPr>
            </w:pPr>
            <w:r w:rsidRPr="00200B73">
              <w:rPr>
                <w:rFonts w:ascii="Times New Roman" w:eastAsiaTheme="minorEastAsia" w:hAnsi="Times New Roman"/>
                <w:szCs w:val="21"/>
              </w:rPr>
              <w:t>本底</w:t>
            </w:r>
            <w:r w:rsidRPr="00200B73">
              <w:rPr>
                <w:rFonts w:ascii="Times New Roman" w:eastAsiaTheme="minorEastAsia" w:hAnsi="Times New Roman"/>
                <w:kern w:val="0"/>
                <w:szCs w:val="21"/>
              </w:rPr>
              <w:t>含量</w:t>
            </w:r>
          </w:p>
          <w:p w:rsidR="000D0587" w:rsidRPr="00200B73" w:rsidRDefault="000D0587"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949" w:type="pct"/>
            <w:shd w:val="clear" w:color="auto" w:fill="auto"/>
            <w:noWrap/>
            <w:vAlign w:val="center"/>
          </w:tcPr>
          <w:p w:rsidR="000D0587" w:rsidRPr="00200B73" w:rsidRDefault="000D0587"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加标量</w:t>
            </w:r>
          </w:p>
          <w:p w:rsidR="000D0587" w:rsidRPr="00200B73" w:rsidRDefault="000D0587"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863" w:type="pct"/>
            <w:shd w:val="clear" w:color="auto" w:fill="auto"/>
            <w:noWrap/>
            <w:vAlign w:val="center"/>
          </w:tcPr>
          <w:p w:rsidR="000D0587" w:rsidRPr="00200B73" w:rsidRDefault="000D0587"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理论含量</w:t>
            </w:r>
          </w:p>
          <w:p w:rsidR="000D0587" w:rsidRPr="00200B73" w:rsidRDefault="000D0587"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863" w:type="pct"/>
            <w:shd w:val="clear" w:color="auto" w:fill="auto"/>
            <w:noWrap/>
            <w:vAlign w:val="center"/>
          </w:tcPr>
          <w:p w:rsidR="000D0587" w:rsidRPr="00200B73" w:rsidRDefault="000D0587"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实测量</w:t>
            </w:r>
          </w:p>
          <w:p w:rsidR="000D0587" w:rsidRPr="00200B73" w:rsidRDefault="000D0587"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(mg/L)</w:t>
            </w:r>
          </w:p>
        </w:tc>
        <w:tc>
          <w:tcPr>
            <w:tcW w:w="772" w:type="pct"/>
            <w:shd w:val="clear" w:color="auto" w:fill="auto"/>
            <w:noWrap/>
            <w:vAlign w:val="center"/>
          </w:tcPr>
          <w:p w:rsidR="000D0587" w:rsidRPr="00200B73" w:rsidRDefault="000D0587" w:rsidP="000E72D7">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回收率</w:t>
            </w:r>
            <w:r w:rsidRPr="00200B73">
              <w:rPr>
                <w:rFonts w:ascii="Times New Roman" w:eastAsiaTheme="minorEastAsia" w:hAnsi="Times New Roman"/>
                <w:kern w:val="0"/>
                <w:szCs w:val="21"/>
              </w:rPr>
              <w:t>/%</w:t>
            </w:r>
          </w:p>
        </w:tc>
      </w:tr>
      <w:tr w:rsidR="00A40DBD" w:rsidRPr="00200B73" w:rsidTr="00B45F9E">
        <w:trPr>
          <w:trHeight w:val="305"/>
        </w:trPr>
        <w:tc>
          <w:tcPr>
            <w:tcW w:w="768" w:type="pct"/>
            <w:vMerge w:val="restart"/>
            <w:vAlign w:val="center"/>
          </w:tcPr>
          <w:p w:rsidR="00A40DBD" w:rsidRPr="00A40DBD" w:rsidRDefault="00A40DBD" w:rsidP="00A40DBD">
            <w:pPr>
              <w:widowControl/>
              <w:jc w:val="center"/>
              <w:rPr>
                <w:rFonts w:ascii="Times New Roman" w:eastAsiaTheme="minorEastAsia" w:hAnsi="Times New Roman"/>
                <w:szCs w:val="21"/>
              </w:rPr>
            </w:pPr>
            <w:r w:rsidRPr="00A40DBD">
              <w:rPr>
                <w:rFonts w:ascii="Times New Roman" w:eastAsiaTheme="minorEastAsia" w:hAnsi="Times New Roman"/>
                <w:szCs w:val="21"/>
              </w:rPr>
              <w:t>凝珠配方</w:t>
            </w:r>
            <w:r w:rsidRPr="00A40DBD">
              <w:rPr>
                <w:rFonts w:ascii="Times New Roman" w:eastAsiaTheme="minorEastAsia" w:hAnsi="Times New Roman"/>
                <w:szCs w:val="21"/>
              </w:rPr>
              <w:t>6</w:t>
            </w:r>
          </w:p>
        </w:tc>
        <w:tc>
          <w:tcPr>
            <w:tcW w:w="785" w:type="pct"/>
            <w:shd w:val="clear" w:color="auto" w:fill="auto"/>
            <w:noWrap/>
            <w:vAlign w:val="center"/>
          </w:tcPr>
          <w:p w:rsidR="00A40DBD" w:rsidRPr="00A40DBD" w:rsidRDefault="00A40DBD" w:rsidP="00A40DBD">
            <w:pPr>
              <w:widowControl/>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2480 </w:t>
            </w:r>
          </w:p>
        </w:tc>
        <w:tc>
          <w:tcPr>
            <w:tcW w:w="949" w:type="pct"/>
            <w:shd w:val="clear" w:color="auto" w:fill="auto"/>
            <w:noWrap/>
            <w:vAlign w:val="bottom"/>
          </w:tcPr>
          <w:p w:rsidR="00A40DBD" w:rsidRPr="00A40DBD" w:rsidRDefault="00A40DBD" w:rsidP="00A40DBD">
            <w:pPr>
              <w:widowControl/>
              <w:jc w:val="center"/>
              <w:rPr>
                <w:rFonts w:ascii="Times New Roman" w:eastAsiaTheme="minorEastAsia" w:hAnsi="Times New Roman"/>
                <w:szCs w:val="21"/>
              </w:rPr>
            </w:pPr>
            <w:r w:rsidRPr="00A40DBD">
              <w:rPr>
                <w:rFonts w:ascii="Times New Roman" w:eastAsiaTheme="minorEastAsia" w:hAnsi="Times New Roman" w:hint="eastAsia"/>
                <w:szCs w:val="21"/>
              </w:rPr>
              <w:t>1157</w:t>
            </w:r>
          </w:p>
        </w:tc>
        <w:tc>
          <w:tcPr>
            <w:tcW w:w="863" w:type="pct"/>
            <w:shd w:val="clear" w:color="auto" w:fill="auto"/>
            <w:noWrap/>
            <w:vAlign w:val="center"/>
          </w:tcPr>
          <w:p w:rsidR="00A40DBD" w:rsidRPr="00A40DBD" w:rsidRDefault="00A40DBD" w:rsidP="00A40DBD">
            <w:pPr>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3637 </w:t>
            </w:r>
          </w:p>
        </w:tc>
        <w:tc>
          <w:tcPr>
            <w:tcW w:w="863" w:type="pct"/>
            <w:shd w:val="clear" w:color="auto" w:fill="auto"/>
            <w:noWrap/>
            <w:vAlign w:val="center"/>
          </w:tcPr>
          <w:p w:rsidR="00A40DBD" w:rsidRPr="00A40DBD" w:rsidRDefault="00A40DBD" w:rsidP="00A40DBD">
            <w:pPr>
              <w:widowControl/>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3605 </w:t>
            </w:r>
          </w:p>
        </w:tc>
        <w:tc>
          <w:tcPr>
            <w:tcW w:w="772" w:type="pct"/>
            <w:shd w:val="clear" w:color="auto" w:fill="auto"/>
            <w:noWrap/>
            <w:vAlign w:val="center"/>
          </w:tcPr>
          <w:p w:rsidR="00A40DBD" w:rsidRPr="00A40DBD" w:rsidRDefault="00A40DBD" w:rsidP="00A40DBD">
            <w:pPr>
              <w:widowControl/>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100.9 </w:t>
            </w:r>
          </w:p>
        </w:tc>
      </w:tr>
      <w:tr w:rsidR="00A40DBD" w:rsidRPr="00200B73" w:rsidTr="00B45F9E">
        <w:trPr>
          <w:trHeight w:val="290"/>
        </w:trPr>
        <w:tc>
          <w:tcPr>
            <w:tcW w:w="768" w:type="pct"/>
            <w:vMerge/>
            <w:vAlign w:val="center"/>
          </w:tcPr>
          <w:p w:rsidR="00A40DBD" w:rsidRPr="00A40DBD" w:rsidRDefault="00A40DBD" w:rsidP="00A40DBD">
            <w:pPr>
              <w:widowControl/>
              <w:jc w:val="center"/>
              <w:rPr>
                <w:rFonts w:ascii="Times New Roman" w:eastAsiaTheme="minorEastAsia" w:hAnsi="Times New Roman"/>
                <w:szCs w:val="21"/>
              </w:rPr>
            </w:pPr>
          </w:p>
        </w:tc>
        <w:tc>
          <w:tcPr>
            <w:tcW w:w="785" w:type="pct"/>
            <w:shd w:val="clear" w:color="auto" w:fill="auto"/>
            <w:noWrap/>
            <w:vAlign w:val="center"/>
          </w:tcPr>
          <w:p w:rsidR="00A40DBD" w:rsidRPr="00A40DBD" w:rsidRDefault="00A40DBD" w:rsidP="00A40DBD">
            <w:pPr>
              <w:widowControl/>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2487 </w:t>
            </w:r>
          </w:p>
        </w:tc>
        <w:tc>
          <w:tcPr>
            <w:tcW w:w="949" w:type="pct"/>
            <w:shd w:val="clear" w:color="auto" w:fill="auto"/>
            <w:noWrap/>
            <w:vAlign w:val="bottom"/>
          </w:tcPr>
          <w:p w:rsidR="00A40DBD" w:rsidRPr="00A40DBD" w:rsidRDefault="00A40DBD" w:rsidP="00A40DBD">
            <w:pPr>
              <w:widowControl/>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2314 </w:t>
            </w:r>
          </w:p>
        </w:tc>
        <w:tc>
          <w:tcPr>
            <w:tcW w:w="863" w:type="pct"/>
            <w:shd w:val="clear" w:color="auto" w:fill="auto"/>
            <w:noWrap/>
            <w:vAlign w:val="center"/>
          </w:tcPr>
          <w:p w:rsidR="00A40DBD" w:rsidRPr="00A40DBD" w:rsidRDefault="00A40DBD" w:rsidP="00A40DBD">
            <w:pPr>
              <w:widowControl/>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4800 </w:t>
            </w:r>
          </w:p>
        </w:tc>
        <w:tc>
          <w:tcPr>
            <w:tcW w:w="863" w:type="pct"/>
            <w:shd w:val="clear" w:color="auto" w:fill="auto"/>
            <w:noWrap/>
            <w:vAlign w:val="center"/>
          </w:tcPr>
          <w:p w:rsidR="00A40DBD" w:rsidRPr="00A40DBD" w:rsidRDefault="00A40DBD" w:rsidP="00A40DBD">
            <w:pPr>
              <w:widowControl/>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4855 </w:t>
            </w:r>
          </w:p>
        </w:tc>
        <w:tc>
          <w:tcPr>
            <w:tcW w:w="772" w:type="pct"/>
            <w:shd w:val="clear" w:color="auto" w:fill="auto"/>
            <w:noWrap/>
            <w:vAlign w:val="center"/>
          </w:tcPr>
          <w:p w:rsidR="00A40DBD" w:rsidRPr="00A40DBD" w:rsidRDefault="00A40DBD" w:rsidP="00A40DBD">
            <w:pPr>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98.9 </w:t>
            </w:r>
          </w:p>
        </w:tc>
      </w:tr>
      <w:tr w:rsidR="00A40DBD" w:rsidRPr="00200B73" w:rsidTr="00B45F9E">
        <w:trPr>
          <w:trHeight w:val="305"/>
        </w:trPr>
        <w:tc>
          <w:tcPr>
            <w:tcW w:w="768" w:type="pct"/>
            <w:vMerge/>
            <w:vAlign w:val="center"/>
          </w:tcPr>
          <w:p w:rsidR="00A40DBD" w:rsidRPr="00A40DBD" w:rsidRDefault="00A40DBD" w:rsidP="00A40DBD">
            <w:pPr>
              <w:widowControl/>
              <w:jc w:val="center"/>
              <w:rPr>
                <w:rFonts w:ascii="Times New Roman" w:eastAsiaTheme="minorEastAsia" w:hAnsi="Times New Roman"/>
                <w:szCs w:val="21"/>
              </w:rPr>
            </w:pPr>
          </w:p>
        </w:tc>
        <w:tc>
          <w:tcPr>
            <w:tcW w:w="785" w:type="pct"/>
            <w:shd w:val="clear" w:color="auto" w:fill="auto"/>
            <w:noWrap/>
            <w:vAlign w:val="center"/>
          </w:tcPr>
          <w:p w:rsidR="00A40DBD" w:rsidRPr="00A40DBD" w:rsidRDefault="00A40DBD" w:rsidP="00A40DBD">
            <w:pPr>
              <w:widowControl/>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2508 </w:t>
            </w:r>
          </w:p>
        </w:tc>
        <w:tc>
          <w:tcPr>
            <w:tcW w:w="949" w:type="pct"/>
            <w:shd w:val="clear" w:color="auto" w:fill="auto"/>
            <w:noWrap/>
            <w:vAlign w:val="bottom"/>
          </w:tcPr>
          <w:p w:rsidR="00A40DBD" w:rsidRPr="00A40DBD" w:rsidRDefault="00A40DBD" w:rsidP="00A40DBD">
            <w:pPr>
              <w:widowControl/>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3470 </w:t>
            </w:r>
          </w:p>
        </w:tc>
        <w:tc>
          <w:tcPr>
            <w:tcW w:w="863" w:type="pct"/>
            <w:shd w:val="clear" w:color="auto" w:fill="auto"/>
            <w:noWrap/>
            <w:vAlign w:val="center"/>
          </w:tcPr>
          <w:p w:rsidR="00A40DBD" w:rsidRPr="00A40DBD" w:rsidRDefault="00A40DBD" w:rsidP="00A40DBD">
            <w:pPr>
              <w:widowControl/>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5978 </w:t>
            </w:r>
          </w:p>
        </w:tc>
        <w:tc>
          <w:tcPr>
            <w:tcW w:w="863" w:type="pct"/>
            <w:shd w:val="clear" w:color="auto" w:fill="auto"/>
            <w:noWrap/>
            <w:vAlign w:val="center"/>
          </w:tcPr>
          <w:p w:rsidR="00A40DBD" w:rsidRPr="00A40DBD" w:rsidRDefault="00A40DBD" w:rsidP="00A40DBD">
            <w:pPr>
              <w:widowControl/>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5949 </w:t>
            </w:r>
          </w:p>
        </w:tc>
        <w:tc>
          <w:tcPr>
            <w:tcW w:w="772" w:type="pct"/>
            <w:shd w:val="clear" w:color="auto" w:fill="auto"/>
            <w:noWrap/>
            <w:vAlign w:val="center"/>
          </w:tcPr>
          <w:p w:rsidR="00A40DBD" w:rsidRPr="00A40DBD" w:rsidRDefault="00A40DBD" w:rsidP="00A40DBD">
            <w:pPr>
              <w:jc w:val="center"/>
              <w:rPr>
                <w:rFonts w:ascii="Times New Roman" w:eastAsiaTheme="minorEastAsia" w:hAnsi="Times New Roman"/>
                <w:szCs w:val="21"/>
              </w:rPr>
            </w:pPr>
            <w:r w:rsidRPr="00A40DBD">
              <w:rPr>
                <w:rFonts w:ascii="Times New Roman" w:eastAsiaTheme="minorEastAsia" w:hAnsi="Times New Roman" w:hint="eastAsia"/>
                <w:szCs w:val="21"/>
              </w:rPr>
              <w:t xml:space="preserve">100.5 </w:t>
            </w:r>
          </w:p>
        </w:tc>
      </w:tr>
    </w:tbl>
    <w:p w:rsidR="00983FC4" w:rsidRDefault="00CF6543" w:rsidP="00CF6543">
      <w:pPr>
        <w:spacing w:line="360" w:lineRule="auto"/>
        <w:ind w:firstLineChars="200" w:firstLine="420"/>
        <w:rPr>
          <w:rFonts w:ascii="Times New Roman" w:eastAsiaTheme="minorEastAsia" w:hAnsi="Times New Roman"/>
          <w:szCs w:val="21"/>
        </w:rPr>
      </w:pPr>
      <w:r w:rsidRPr="00200B73">
        <w:rPr>
          <w:rFonts w:ascii="Times New Roman" w:eastAsiaTheme="minorEastAsia" w:hAnsi="Times New Roman"/>
          <w:bCs/>
          <w:szCs w:val="21"/>
        </w:rPr>
        <w:t>山梨醇</w:t>
      </w:r>
      <w:r w:rsidR="000D0587" w:rsidRPr="00200B73">
        <w:rPr>
          <w:rFonts w:ascii="Times New Roman" w:eastAsiaTheme="minorEastAsia" w:hAnsi="Times New Roman"/>
          <w:bCs/>
          <w:szCs w:val="21"/>
        </w:rPr>
        <w:t>测定的</w:t>
      </w:r>
      <w:r w:rsidR="000D0587" w:rsidRPr="00200B73">
        <w:rPr>
          <w:rFonts w:ascii="Times New Roman" w:eastAsiaTheme="minorEastAsia" w:hAnsi="Times New Roman"/>
          <w:szCs w:val="21"/>
        </w:rPr>
        <w:t>加标回收率在</w:t>
      </w:r>
      <w:r w:rsidR="000D0587" w:rsidRPr="00200B73">
        <w:rPr>
          <w:rFonts w:ascii="Times New Roman" w:eastAsiaTheme="minorEastAsia" w:hAnsi="Times New Roman"/>
          <w:szCs w:val="21"/>
        </w:rPr>
        <w:t>9</w:t>
      </w:r>
      <w:r w:rsidR="00A40DBD">
        <w:rPr>
          <w:rFonts w:ascii="Times New Roman" w:eastAsiaTheme="minorEastAsia" w:hAnsi="Times New Roman"/>
          <w:szCs w:val="21"/>
        </w:rPr>
        <w:t>8.9%-101</w:t>
      </w:r>
      <w:r w:rsidR="000D0587" w:rsidRPr="00200B73">
        <w:rPr>
          <w:rFonts w:ascii="Times New Roman" w:eastAsiaTheme="minorEastAsia" w:hAnsi="Times New Roman"/>
          <w:szCs w:val="21"/>
        </w:rPr>
        <w:t>%</w:t>
      </w:r>
      <w:r w:rsidR="000D0587" w:rsidRPr="00200B73">
        <w:rPr>
          <w:rFonts w:ascii="Times New Roman" w:eastAsiaTheme="minorEastAsia" w:hAnsi="Times New Roman"/>
          <w:szCs w:val="21"/>
        </w:rPr>
        <w:t>之间。</w:t>
      </w:r>
    </w:p>
    <w:p w:rsidR="00742E0F" w:rsidRDefault="00742E0F" w:rsidP="00742E0F">
      <w:pPr>
        <w:numPr>
          <w:ilvl w:val="0"/>
          <w:numId w:val="18"/>
        </w:numPr>
        <w:spacing w:line="360" w:lineRule="auto"/>
        <w:rPr>
          <w:rFonts w:ascii="Times New Roman" w:eastAsiaTheme="minorEastAsia" w:hAnsi="Times New Roman"/>
          <w:szCs w:val="21"/>
        </w:rPr>
      </w:pPr>
      <w:r>
        <w:rPr>
          <w:rFonts w:ascii="Times New Roman" w:eastAsiaTheme="minorEastAsia" w:hAnsi="Times New Roman"/>
          <w:szCs w:val="21"/>
        </w:rPr>
        <w:t>烘干对洗衣凝珠山梨醇检测的影响</w:t>
      </w:r>
    </w:p>
    <w:p w:rsidR="00742E0F" w:rsidRPr="00742E0F" w:rsidRDefault="00742E0F" w:rsidP="00742E0F">
      <w:pPr>
        <w:pStyle w:val="af5"/>
        <w:ind w:left="420" w:firstLineChars="0" w:firstLine="0"/>
        <w:jc w:val="center"/>
        <w:rPr>
          <w:rFonts w:ascii="Times New Roman" w:eastAsiaTheme="minorEastAsia" w:hAnsi="Times New Roman"/>
          <w:szCs w:val="21"/>
        </w:rPr>
      </w:pPr>
      <w:r w:rsidRPr="00742E0F">
        <w:rPr>
          <w:rFonts w:ascii="Times New Roman" w:eastAsiaTheme="minorEastAsia" w:hAnsi="Times New Roman"/>
          <w:szCs w:val="21"/>
        </w:rPr>
        <w:t>表</w:t>
      </w:r>
      <w:r>
        <w:rPr>
          <w:rFonts w:ascii="Times New Roman" w:eastAsiaTheme="minorEastAsia" w:hAnsi="Times New Roman"/>
          <w:szCs w:val="21"/>
        </w:rPr>
        <w:t>18</w:t>
      </w:r>
      <w:r w:rsidRPr="00742E0F">
        <w:rPr>
          <w:rFonts w:ascii="Times New Roman" w:eastAsiaTheme="minorEastAsia" w:hAnsi="Times New Roman"/>
          <w:szCs w:val="21"/>
        </w:rPr>
        <w:t>山梨醇的相对标准偏差</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1276"/>
        <w:gridCol w:w="1253"/>
        <w:gridCol w:w="1582"/>
        <w:gridCol w:w="1357"/>
        <w:gridCol w:w="1231"/>
      </w:tblGrid>
      <w:tr w:rsidR="000D535A" w:rsidRPr="00200B73" w:rsidTr="00F53854">
        <w:trPr>
          <w:trHeight w:val="305"/>
        </w:trPr>
        <w:tc>
          <w:tcPr>
            <w:tcW w:w="815" w:type="pct"/>
            <w:vMerge w:val="restart"/>
            <w:vAlign w:val="center"/>
          </w:tcPr>
          <w:p w:rsidR="000D535A" w:rsidRPr="00200B73" w:rsidRDefault="000D535A" w:rsidP="005E7B25">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样品</w:t>
            </w:r>
          </w:p>
        </w:tc>
        <w:tc>
          <w:tcPr>
            <w:tcW w:w="1580" w:type="pct"/>
            <w:gridSpan w:val="2"/>
            <w:shd w:val="clear" w:color="auto" w:fill="auto"/>
            <w:noWrap/>
            <w:vAlign w:val="center"/>
          </w:tcPr>
          <w:p w:rsidR="000D535A" w:rsidRPr="00200B73" w:rsidRDefault="000D535A" w:rsidP="005E7B25">
            <w:pPr>
              <w:widowControl/>
              <w:jc w:val="center"/>
              <w:rPr>
                <w:rFonts w:ascii="Times New Roman" w:eastAsiaTheme="minorEastAsia" w:hAnsi="Times New Roman"/>
                <w:kern w:val="0"/>
                <w:szCs w:val="21"/>
              </w:rPr>
            </w:pPr>
            <w:r>
              <w:rPr>
                <w:rFonts w:ascii="Times New Roman" w:eastAsiaTheme="minorEastAsia" w:hAnsi="Times New Roman"/>
                <w:kern w:val="0"/>
                <w:szCs w:val="21"/>
              </w:rPr>
              <w:t>不烘干</w:t>
            </w:r>
          </w:p>
        </w:tc>
        <w:tc>
          <w:tcPr>
            <w:tcW w:w="1836" w:type="pct"/>
            <w:gridSpan w:val="2"/>
            <w:shd w:val="clear" w:color="auto" w:fill="auto"/>
            <w:noWrap/>
            <w:vAlign w:val="center"/>
          </w:tcPr>
          <w:p w:rsidR="000D535A" w:rsidRPr="009C1486" w:rsidRDefault="000D535A" w:rsidP="00324E92">
            <w:pPr>
              <w:widowControl/>
              <w:jc w:val="center"/>
              <w:rPr>
                <w:rFonts w:ascii="Times New Roman" w:eastAsiaTheme="minorEastAsia" w:hAnsi="Times New Roman"/>
                <w:kern w:val="0"/>
                <w:szCs w:val="21"/>
              </w:rPr>
            </w:pPr>
            <w:r w:rsidRPr="00324E92">
              <w:rPr>
                <w:rFonts w:ascii="Times New Roman" w:eastAsiaTheme="minorEastAsia" w:hAnsi="Times New Roman" w:hint="eastAsia"/>
                <w:kern w:val="0"/>
                <w:szCs w:val="21"/>
              </w:rPr>
              <w:t>105</w:t>
            </w:r>
            <w:r w:rsidRPr="00324E92">
              <w:rPr>
                <w:rFonts w:ascii="Times New Roman" w:eastAsiaTheme="minorEastAsia" w:hAnsi="Times New Roman" w:hint="eastAsia"/>
                <w:kern w:val="0"/>
                <w:szCs w:val="21"/>
              </w:rPr>
              <w:t>℃烘</w:t>
            </w:r>
            <w:r>
              <w:rPr>
                <w:rFonts w:ascii="Times New Roman" w:eastAsiaTheme="minorEastAsia" w:hAnsi="Times New Roman" w:hint="eastAsia"/>
                <w:kern w:val="0"/>
                <w:szCs w:val="21"/>
              </w:rPr>
              <w:t>4</w:t>
            </w:r>
            <w:r>
              <w:rPr>
                <w:rFonts w:ascii="Times New Roman" w:eastAsiaTheme="minorEastAsia" w:hAnsi="Times New Roman" w:hint="eastAsia"/>
                <w:kern w:val="0"/>
                <w:szCs w:val="21"/>
              </w:rPr>
              <w:t>小时</w:t>
            </w:r>
          </w:p>
        </w:tc>
        <w:tc>
          <w:tcPr>
            <w:tcW w:w="769" w:type="pct"/>
            <w:vMerge w:val="restart"/>
            <w:shd w:val="clear" w:color="auto" w:fill="auto"/>
            <w:noWrap/>
            <w:vAlign w:val="center"/>
          </w:tcPr>
          <w:p w:rsidR="000D535A" w:rsidRPr="00200B73" w:rsidRDefault="000D535A" w:rsidP="005E7B25">
            <w:pPr>
              <w:widowControl/>
              <w:jc w:val="center"/>
              <w:rPr>
                <w:rFonts w:ascii="Times New Roman" w:eastAsiaTheme="minorEastAsia" w:hAnsi="Times New Roman"/>
                <w:kern w:val="0"/>
                <w:szCs w:val="21"/>
              </w:rPr>
            </w:pPr>
            <w:r>
              <w:rPr>
                <w:rFonts w:ascii="Times New Roman" w:eastAsiaTheme="minorEastAsia" w:hAnsi="Times New Roman"/>
                <w:kern w:val="0"/>
                <w:szCs w:val="21"/>
              </w:rPr>
              <w:t>相对偏差</w:t>
            </w:r>
            <w:r>
              <w:rPr>
                <w:rFonts w:ascii="Times New Roman" w:eastAsiaTheme="minorEastAsia" w:hAnsi="Times New Roman" w:hint="eastAsia"/>
                <w:kern w:val="0"/>
                <w:szCs w:val="21"/>
              </w:rPr>
              <w:t>%</w:t>
            </w:r>
          </w:p>
        </w:tc>
      </w:tr>
      <w:tr w:rsidR="000D535A" w:rsidRPr="00200B73" w:rsidTr="00F53854">
        <w:trPr>
          <w:trHeight w:val="305"/>
        </w:trPr>
        <w:tc>
          <w:tcPr>
            <w:tcW w:w="815" w:type="pct"/>
            <w:vMerge/>
            <w:vAlign w:val="center"/>
          </w:tcPr>
          <w:p w:rsidR="000D535A" w:rsidRPr="00200B73" w:rsidRDefault="000D535A" w:rsidP="00324E92">
            <w:pPr>
              <w:widowControl/>
              <w:jc w:val="center"/>
              <w:rPr>
                <w:rFonts w:ascii="Times New Roman" w:eastAsiaTheme="minorEastAsia" w:hAnsi="Times New Roman"/>
                <w:kern w:val="0"/>
                <w:szCs w:val="21"/>
              </w:rPr>
            </w:pPr>
          </w:p>
        </w:tc>
        <w:tc>
          <w:tcPr>
            <w:tcW w:w="797" w:type="pct"/>
            <w:shd w:val="clear" w:color="auto" w:fill="auto"/>
            <w:noWrap/>
            <w:vAlign w:val="center"/>
          </w:tcPr>
          <w:p w:rsidR="000D535A" w:rsidRDefault="000D535A" w:rsidP="00324E92">
            <w:pPr>
              <w:widowControl/>
              <w:jc w:val="center"/>
              <w:rPr>
                <w:rFonts w:ascii="Times New Roman" w:eastAsiaTheme="minorEastAsia" w:hAnsi="Times New Roman"/>
                <w:kern w:val="0"/>
                <w:szCs w:val="21"/>
              </w:rPr>
            </w:pPr>
            <w:r>
              <w:rPr>
                <w:rFonts w:ascii="Times New Roman" w:eastAsiaTheme="minorEastAsia" w:hAnsi="Times New Roman"/>
                <w:kern w:val="0"/>
                <w:szCs w:val="21"/>
              </w:rPr>
              <w:t>平行样</w:t>
            </w:r>
            <w:r>
              <w:rPr>
                <w:rFonts w:ascii="Times New Roman" w:eastAsiaTheme="minorEastAsia" w:hAnsi="Times New Roman" w:hint="eastAsia"/>
                <w:kern w:val="0"/>
                <w:szCs w:val="21"/>
              </w:rPr>
              <w:t>%</w:t>
            </w:r>
          </w:p>
        </w:tc>
        <w:tc>
          <w:tcPr>
            <w:tcW w:w="783" w:type="pct"/>
            <w:shd w:val="clear" w:color="auto" w:fill="auto"/>
            <w:vAlign w:val="center"/>
          </w:tcPr>
          <w:p w:rsidR="000D535A" w:rsidRDefault="000D535A" w:rsidP="00324E92">
            <w:pPr>
              <w:widowControl/>
              <w:jc w:val="center"/>
              <w:rPr>
                <w:rFonts w:ascii="Times New Roman" w:eastAsiaTheme="minorEastAsia" w:hAnsi="Times New Roman"/>
                <w:kern w:val="0"/>
                <w:szCs w:val="21"/>
              </w:rPr>
            </w:pPr>
            <w:r>
              <w:rPr>
                <w:rFonts w:ascii="Times New Roman" w:eastAsiaTheme="minorEastAsia" w:hAnsi="Times New Roman"/>
                <w:kern w:val="0"/>
                <w:szCs w:val="21"/>
              </w:rPr>
              <w:t>平均值</w:t>
            </w:r>
            <w:r>
              <w:rPr>
                <w:rFonts w:ascii="Times New Roman" w:eastAsiaTheme="minorEastAsia" w:hAnsi="Times New Roman" w:hint="eastAsia"/>
                <w:kern w:val="0"/>
                <w:szCs w:val="21"/>
              </w:rPr>
              <w:t>%</w:t>
            </w:r>
          </w:p>
        </w:tc>
        <w:tc>
          <w:tcPr>
            <w:tcW w:w="988" w:type="pct"/>
            <w:shd w:val="clear" w:color="auto" w:fill="auto"/>
            <w:noWrap/>
            <w:vAlign w:val="center"/>
          </w:tcPr>
          <w:p w:rsidR="000D535A" w:rsidRDefault="000D535A" w:rsidP="00324E92">
            <w:pPr>
              <w:widowControl/>
              <w:jc w:val="center"/>
              <w:rPr>
                <w:rFonts w:ascii="Times New Roman" w:eastAsiaTheme="minorEastAsia" w:hAnsi="Times New Roman"/>
                <w:kern w:val="0"/>
                <w:szCs w:val="21"/>
              </w:rPr>
            </w:pPr>
            <w:r>
              <w:rPr>
                <w:rFonts w:ascii="Times New Roman" w:eastAsiaTheme="minorEastAsia" w:hAnsi="Times New Roman"/>
                <w:kern w:val="0"/>
                <w:szCs w:val="21"/>
              </w:rPr>
              <w:t>平行样</w:t>
            </w:r>
            <w:r>
              <w:rPr>
                <w:rFonts w:ascii="Times New Roman" w:eastAsiaTheme="minorEastAsia" w:hAnsi="Times New Roman" w:hint="eastAsia"/>
                <w:kern w:val="0"/>
                <w:szCs w:val="21"/>
              </w:rPr>
              <w:t>%</w:t>
            </w:r>
          </w:p>
        </w:tc>
        <w:tc>
          <w:tcPr>
            <w:tcW w:w="848" w:type="pct"/>
            <w:shd w:val="clear" w:color="auto" w:fill="auto"/>
            <w:vAlign w:val="center"/>
          </w:tcPr>
          <w:p w:rsidR="000D535A" w:rsidRDefault="000D535A" w:rsidP="00324E92">
            <w:pPr>
              <w:widowControl/>
              <w:jc w:val="center"/>
              <w:rPr>
                <w:rFonts w:ascii="Times New Roman" w:eastAsiaTheme="minorEastAsia" w:hAnsi="Times New Roman"/>
                <w:kern w:val="0"/>
                <w:szCs w:val="21"/>
              </w:rPr>
            </w:pPr>
            <w:r>
              <w:rPr>
                <w:rFonts w:ascii="Times New Roman" w:eastAsiaTheme="minorEastAsia" w:hAnsi="Times New Roman"/>
                <w:kern w:val="0"/>
                <w:szCs w:val="21"/>
              </w:rPr>
              <w:t>平均值</w:t>
            </w:r>
            <w:r>
              <w:rPr>
                <w:rFonts w:ascii="Times New Roman" w:eastAsiaTheme="minorEastAsia" w:hAnsi="Times New Roman" w:hint="eastAsia"/>
                <w:kern w:val="0"/>
                <w:szCs w:val="21"/>
              </w:rPr>
              <w:t>%</w:t>
            </w:r>
          </w:p>
        </w:tc>
        <w:tc>
          <w:tcPr>
            <w:tcW w:w="769" w:type="pct"/>
            <w:vMerge/>
            <w:shd w:val="clear" w:color="auto" w:fill="auto"/>
            <w:noWrap/>
            <w:vAlign w:val="center"/>
          </w:tcPr>
          <w:p w:rsidR="000D535A" w:rsidRPr="00200B73" w:rsidRDefault="000D535A" w:rsidP="00324E92">
            <w:pPr>
              <w:widowControl/>
              <w:jc w:val="center"/>
              <w:rPr>
                <w:rFonts w:ascii="Times New Roman" w:eastAsiaTheme="minorEastAsia" w:hAnsi="Times New Roman"/>
                <w:kern w:val="0"/>
                <w:szCs w:val="21"/>
              </w:rPr>
            </w:pPr>
          </w:p>
        </w:tc>
      </w:tr>
      <w:tr w:rsidR="00324E92" w:rsidRPr="00200B73" w:rsidTr="00F53854">
        <w:trPr>
          <w:trHeight w:val="290"/>
        </w:trPr>
        <w:tc>
          <w:tcPr>
            <w:tcW w:w="815" w:type="pct"/>
            <w:vMerge w:val="restart"/>
            <w:vAlign w:val="center"/>
          </w:tcPr>
          <w:p w:rsidR="00324E92" w:rsidRPr="00200B73" w:rsidRDefault="00324E92" w:rsidP="00324E92">
            <w:pPr>
              <w:widowControl/>
              <w:jc w:val="center"/>
              <w:rPr>
                <w:rFonts w:ascii="Times New Roman" w:eastAsiaTheme="minorEastAsia" w:hAnsi="Times New Roman"/>
                <w:kern w:val="0"/>
                <w:szCs w:val="21"/>
              </w:rPr>
            </w:pPr>
            <w:r w:rsidRPr="00200B73">
              <w:rPr>
                <w:rFonts w:ascii="Times New Roman" w:eastAsiaTheme="minorEastAsia" w:hAnsi="Times New Roman"/>
                <w:kern w:val="0"/>
                <w:szCs w:val="21"/>
              </w:rPr>
              <w:t>凝珠配方</w:t>
            </w:r>
            <w:r>
              <w:rPr>
                <w:rFonts w:ascii="Times New Roman" w:eastAsiaTheme="minorEastAsia" w:hAnsi="Times New Roman"/>
                <w:kern w:val="0"/>
                <w:szCs w:val="21"/>
              </w:rPr>
              <w:t>5</w:t>
            </w:r>
          </w:p>
        </w:tc>
        <w:tc>
          <w:tcPr>
            <w:tcW w:w="797" w:type="pct"/>
            <w:shd w:val="clear" w:color="auto" w:fill="auto"/>
            <w:noWrap/>
            <w:vAlign w:val="center"/>
          </w:tcPr>
          <w:p w:rsidR="00324E92" w:rsidRPr="00F53854" w:rsidRDefault="00324E92" w:rsidP="00324E92">
            <w:pPr>
              <w:widowControl/>
              <w:jc w:val="center"/>
              <w:rPr>
                <w:rFonts w:ascii="Times New Roman" w:eastAsiaTheme="minorEastAsia" w:hAnsi="Times New Roman"/>
                <w:szCs w:val="21"/>
              </w:rPr>
            </w:pPr>
            <w:r w:rsidRPr="00F53854">
              <w:rPr>
                <w:rFonts w:ascii="Times New Roman" w:eastAsiaTheme="minorEastAsia" w:hAnsi="Times New Roman" w:hint="eastAsia"/>
                <w:szCs w:val="21"/>
              </w:rPr>
              <w:t xml:space="preserve">5.25 </w:t>
            </w:r>
          </w:p>
        </w:tc>
        <w:tc>
          <w:tcPr>
            <w:tcW w:w="783" w:type="pct"/>
            <w:vMerge w:val="restart"/>
            <w:shd w:val="clear" w:color="auto" w:fill="auto"/>
            <w:vAlign w:val="center"/>
          </w:tcPr>
          <w:p w:rsidR="00324E92" w:rsidRPr="00F53854" w:rsidRDefault="000D535A" w:rsidP="00324E92">
            <w:pPr>
              <w:widowControl/>
              <w:jc w:val="center"/>
              <w:rPr>
                <w:rFonts w:ascii="Times New Roman" w:eastAsiaTheme="minorEastAsia" w:hAnsi="Times New Roman"/>
                <w:szCs w:val="21"/>
              </w:rPr>
            </w:pPr>
            <w:r w:rsidRPr="00F53854">
              <w:rPr>
                <w:rFonts w:ascii="Times New Roman" w:eastAsiaTheme="minorEastAsia" w:hAnsi="Times New Roman" w:hint="eastAsia"/>
                <w:szCs w:val="21"/>
              </w:rPr>
              <w:t>5</w:t>
            </w:r>
            <w:r w:rsidRPr="00F53854">
              <w:rPr>
                <w:rFonts w:ascii="Times New Roman" w:eastAsiaTheme="minorEastAsia" w:hAnsi="Times New Roman"/>
                <w:szCs w:val="21"/>
              </w:rPr>
              <w:t>.33</w:t>
            </w:r>
          </w:p>
        </w:tc>
        <w:tc>
          <w:tcPr>
            <w:tcW w:w="988" w:type="pct"/>
            <w:shd w:val="clear" w:color="auto" w:fill="auto"/>
            <w:noWrap/>
            <w:vAlign w:val="center"/>
          </w:tcPr>
          <w:p w:rsidR="00324E92" w:rsidRPr="00F53854" w:rsidRDefault="00324E92" w:rsidP="00324E92">
            <w:pPr>
              <w:widowControl/>
              <w:jc w:val="center"/>
              <w:rPr>
                <w:rFonts w:ascii="Times New Roman" w:eastAsiaTheme="minorEastAsia" w:hAnsi="Times New Roman"/>
                <w:szCs w:val="21"/>
              </w:rPr>
            </w:pPr>
            <w:r w:rsidRPr="00F53854">
              <w:rPr>
                <w:rFonts w:ascii="Times New Roman" w:eastAsiaTheme="minorEastAsia" w:hAnsi="Times New Roman" w:hint="eastAsia"/>
                <w:szCs w:val="21"/>
              </w:rPr>
              <w:t xml:space="preserve">5.27 </w:t>
            </w:r>
          </w:p>
        </w:tc>
        <w:tc>
          <w:tcPr>
            <w:tcW w:w="848" w:type="pct"/>
            <w:vMerge w:val="restart"/>
            <w:shd w:val="clear" w:color="auto" w:fill="auto"/>
            <w:vAlign w:val="center"/>
          </w:tcPr>
          <w:p w:rsidR="00324E92" w:rsidRPr="00F53854" w:rsidRDefault="000D535A" w:rsidP="00324E92">
            <w:pPr>
              <w:widowControl/>
              <w:jc w:val="center"/>
              <w:rPr>
                <w:rFonts w:ascii="Times New Roman" w:eastAsiaTheme="minorEastAsia" w:hAnsi="Times New Roman"/>
                <w:szCs w:val="21"/>
              </w:rPr>
            </w:pPr>
            <w:r w:rsidRPr="00F53854">
              <w:rPr>
                <w:rFonts w:ascii="Times New Roman" w:eastAsiaTheme="minorEastAsia" w:hAnsi="Times New Roman" w:hint="eastAsia"/>
                <w:szCs w:val="21"/>
              </w:rPr>
              <w:t>5</w:t>
            </w:r>
            <w:r w:rsidRPr="00F53854">
              <w:rPr>
                <w:rFonts w:ascii="Times New Roman" w:eastAsiaTheme="minorEastAsia" w:hAnsi="Times New Roman"/>
                <w:szCs w:val="21"/>
              </w:rPr>
              <w:t>.35</w:t>
            </w:r>
          </w:p>
        </w:tc>
        <w:tc>
          <w:tcPr>
            <w:tcW w:w="769" w:type="pct"/>
            <w:vMerge w:val="restart"/>
            <w:shd w:val="clear" w:color="auto" w:fill="auto"/>
            <w:noWrap/>
            <w:vAlign w:val="center"/>
          </w:tcPr>
          <w:p w:rsidR="00324E92" w:rsidRPr="00F53854" w:rsidRDefault="000D535A" w:rsidP="00324E92">
            <w:pPr>
              <w:jc w:val="center"/>
              <w:rPr>
                <w:rFonts w:ascii="Times New Roman" w:eastAsiaTheme="minorEastAsia" w:hAnsi="Times New Roman"/>
                <w:szCs w:val="21"/>
              </w:rPr>
            </w:pPr>
            <w:r w:rsidRPr="00695E65">
              <w:rPr>
                <w:rFonts w:ascii="Times New Roman" w:eastAsiaTheme="minorEastAsia" w:hAnsi="Times New Roman" w:hint="eastAsia"/>
                <w:szCs w:val="21"/>
              </w:rPr>
              <w:t>0</w:t>
            </w:r>
            <w:r w:rsidRPr="00695E65">
              <w:rPr>
                <w:rFonts w:ascii="Times New Roman" w:eastAsiaTheme="minorEastAsia" w:hAnsi="Times New Roman"/>
                <w:szCs w:val="21"/>
              </w:rPr>
              <w:t>.41%</w:t>
            </w:r>
          </w:p>
        </w:tc>
      </w:tr>
      <w:tr w:rsidR="00324E92" w:rsidRPr="00200B73" w:rsidTr="00F53854">
        <w:trPr>
          <w:trHeight w:val="290"/>
        </w:trPr>
        <w:tc>
          <w:tcPr>
            <w:tcW w:w="815" w:type="pct"/>
            <w:vMerge/>
            <w:vAlign w:val="center"/>
          </w:tcPr>
          <w:p w:rsidR="00324E92" w:rsidRPr="00200B73" w:rsidRDefault="00324E92" w:rsidP="00324E92">
            <w:pPr>
              <w:widowControl/>
              <w:jc w:val="center"/>
              <w:rPr>
                <w:rFonts w:ascii="Times New Roman" w:eastAsiaTheme="minorEastAsia" w:hAnsi="Times New Roman"/>
                <w:kern w:val="0"/>
                <w:szCs w:val="21"/>
              </w:rPr>
            </w:pPr>
          </w:p>
        </w:tc>
        <w:tc>
          <w:tcPr>
            <w:tcW w:w="797" w:type="pct"/>
            <w:shd w:val="clear" w:color="auto" w:fill="auto"/>
            <w:noWrap/>
            <w:vAlign w:val="center"/>
          </w:tcPr>
          <w:p w:rsidR="00324E92" w:rsidRPr="00F53854" w:rsidRDefault="00324E92" w:rsidP="00F53854">
            <w:pPr>
              <w:widowControl/>
              <w:jc w:val="center"/>
              <w:rPr>
                <w:rFonts w:ascii="Times New Roman" w:eastAsiaTheme="minorEastAsia" w:hAnsi="Times New Roman"/>
                <w:szCs w:val="21"/>
              </w:rPr>
            </w:pPr>
            <w:r w:rsidRPr="00F53854">
              <w:rPr>
                <w:rFonts w:ascii="Times New Roman" w:eastAsiaTheme="minorEastAsia" w:hAnsi="Times New Roman" w:hint="eastAsia"/>
                <w:szCs w:val="21"/>
              </w:rPr>
              <w:t xml:space="preserve">5.43 </w:t>
            </w:r>
          </w:p>
        </w:tc>
        <w:tc>
          <w:tcPr>
            <w:tcW w:w="783" w:type="pct"/>
            <w:vMerge/>
            <w:shd w:val="clear" w:color="auto" w:fill="auto"/>
            <w:vAlign w:val="center"/>
          </w:tcPr>
          <w:p w:rsidR="00324E92" w:rsidRDefault="00324E92" w:rsidP="00324E92">
            <w:pPr>
              <w:jc w:val="center"/>
              <w:rPr>
                <w:rFonts w:ascii="等线" w:eastAsia="等线" w:hAnsi="等线"/>
                <w:color w:val="000000"/>
                <w:sz w:val="22"/>
                <w:szCs w:val="22"/>
              </w:rPr>
            </w:pPr>
          </w:p>
        </w:tc>
        <w:tc>
          <w:tcPr>
            <w:tcW w:w="988" w:type="pct"/>
            <w:shd w:val="clear" w:color="auto" w:fill="auto"/>
            <w:noWrap/>
            <w:vAlign w:val="center"/>
          </w:tcPr>
          <w:p w:rsidR="00324E92" w:rsidRPr="00F53854" w:rsidRDefault="00324E92" w:rsidP="00F53854">
            <w:pPr>
              <w:widowControl/>
              <w:jc w:val="center"/>
              <w:rPr>
                <w:rFonts w:ascii="Times New Roman" w:eastAsiaTheme="minorEastAsia" w:hAnsi="Times New Roman"/>
                <w:szCs w:val="21"/>
              </w:rPr>
            </w:pPr>
            <w:r w:rsidRPr="00F53854">
              <w:rPr>
                <w:rFonts w:ascii="Times New Roman" w:eastAsiaTheme="minorEastAsia" w:hAnsi="Times New Roman" w:hint="eastAsia"/>
                <w:szCs w:val="21"/>
              </w:rPr>
              <w:t xml:space="preserve">5.43 </w:t>
            </w:r>
          </w:p>
        </w:tc>
        <w:tc>
          <w:tcPr>
            <w:tcW w:w="848" w:type="pct"/>
            <w:vMerge/>
            <w:shd w:val="clear" w:color="auto" w:fill="auto"/>
            <w:vAlign w:val="center"/>
          </w:tcPr>
          <w:p w:rsidR="00324E92" w:rsidRDefault="00324E92" w:rsidP="00324E92">
            <w:pPr>
              <w:jc w:val="center"/>
              <w:rPr>
                <w:rFonts w:ascii="等线" w:eastAsia="等线" w:hAnsi="等线"/>
                <w:color w:val="000000"/>
                <w:sz w:val="22"/>
                <w:szCs w:val="22"/>
              </w:rPr>
            </w:pPr>
          </w:p>
        </w:tc>
        <w:tc>
          <w:tcPr>
            <w:tcW w:w="769" w:type="pct"/>
            <w:vMerge/>
            <w:shd w:val="clear" w:color="auto" w:fill="auto"/>
            <w:noWrap/>
            <w:vAlign w:val="center"/>
          </w:tcPr>
          <w:p w:rsidR="00324E92" w:rsidRPr="00200B73" w:rsidRDefault="00324E92" w:rsidP="00324E92">
            <w:pPr>
              <w:widowControl/>
              <w:jc w:val="center"/>
              <w:rPr>
                <w:rFonts w:ascii="Times New Roman" w:eastAsiaTheme="minorEastAsia" w:hAnsi="Times New Roman"/>
                <w:color w:val="FF0000"/>
                <w:kern w:val="0"/>
                <w:szCs w:val="21"/>
              </w:rPr>
            </w:pPr>
          </w:p>
        </w:tc>
      </w:tr>
      <w:tr w:rsidR="00324E92" w:rsidRPr="00200B73" w:rsidTr="00F53854">
        <w:trPr>
          <w:trHeight w:val="290"/>
        </w:trPr>
        <w:tc>
          <w:tcPr>
            <w:tcW w:w="815" w:type="pct"/>
            <w:vMerge/>
            <w:vAlign w:val="center"/>
          </w:tcPr>
          <w:p w:rsidR="00324E92" w:rsidRPr="00200B73" w:rsidRDefault="00324E92" w:rsidP="00324E92">
            <w:pPr>
              <w:widowControl/>
              <w:jc w:val="center"/>
              <w:rPr>
                <w:rFonts w:ascii="Times New Roman" w:eastAsiaTheme="minorEastAsia" w:hAnsi="Times New Roman"/>
                <w:kern w:val="0"/>
                <w:szCs w:val="21"/>
              </w:rPr>
            </w:pPr>
          </w:p>
        </w:tc>
        <w:tc>
          <w:tcPr>
            <w:tcW w:w="797" w:type="pct"/>
            <w:shd w:val="clear" w:color="auto" w:fill="auto"/>
            <w:noWrap/>
            <w:vAlign w:val="center"/>
          </w:tcPr>
          <w:p w:rsidR="00324E92" w:rsidRPr="00F53854" w:rsidRDefault="00324E92" w:rsidP="00F53854">
            <w:pPr>
              <w:widowControl/>
              <w:jc w:val="center"/>
              <w:rPr>
                <w:rFonts w:ascii="Times New Roman" w:eastAsiaTheme="minorEastAsia" w:hAnsi="Times New Roman"/>
                <w:szCs w:val="21"/>
              </w:rPr>
            </w:pPr>
            <w:r w:rsidRPr="00F53854">
              <w:rPr>
                <w:rFonts w:ascii="Times New Roman" w:eastAsiaTheme="minorEastAsia" w:hAnsi="Times New Roman" w:hint="eastAsia"/>
                <w:szCs w:val="21"/>
              </w:rPr>
              <w:t xml:space="preserve">5.31 </w:t>
            </w:r>
          </w:p>
        </w:tc>
        <w:tc>
          <w:tcPr>
            <w:tcW w:w="783" w:type="pct"/>
            <w:vMerge/>
            <w:shd w:val="clear" w:color="auto" w:fill="auto"/>
            <w:vAlign w:val="center"/>
          </w:tcPr>
          <w:p w:rsidR="00324E92" w:rsidRDefault="00324E92" w:rsidP="00324E92">
            <w:pPr>
              <w:jc w:val="center"/>
              <w:rPr>
                <w:rFonts w:ascii="等线" w:eastAsia="等线" w:hAnsi="等线"/>
                <w:color w:val="000000"/>
                <w:sz w:val="22"/>
                <w:szCs w:val="22"/>
              </w:rPr>
            </w:pPr>
          </w:p>
        </w:tc>
        <w:tc>
          <w:tcPr>
            <w:tcW w:w="988" w:type="pct"/>
            <w:shd w:val="clear" w:color="auto" w:fill="auto"/>
            <w:noWrap/>
            <w:vAlign w:val="center"/>
          </w:tcPr>
          <w:p w:rsidR="00324E92" w:rsidRPr="00F53854" w:rsidRDefault="00324E92" w:rsidP="00F53854">
            <w:pPr>
              <w:widowControl/>
              <w:jc w:val="center"/>
              <w:rPr>
                <w:rFonts w:ascii="Times New Roman" w:eastAsiaTheme="minorEastAsia" w:hAnsi="Times New Roman"/>
                <w:szCs w:val="21"/>
              </w:rPr>
            </w:pPr>
            <w:r w:rsidRPr="00F53854">
              <w:rPr>
                <w:rFonts w:ascii="Times New Roman" w:eastAsiaTheme="minorEastAsia" w:hAnsi="Times New Roman" w:hint="eastAsia"/>
                <w:szCs w:val="21"/>
              </w:rPr>
              <w:t xml:space="preserve">5.35 </w:t>
            </w:r>
          </w:p>
        </w:tc>
        <w:tc>
          <w:tcPr>
            <w:tcW w:w="848" w:type="pct"/>
            <w:vMerge/>
            <w:shd w:val="clear" w:color="auto" w:fill="auto"/>
            <w:vAlign w:val="center"/>
          </w:tcPr>
          <w:p w:rsidR="00324E92" w:rsidRDefault="00324E92" w:rsidP="00324E92">
            <w:pPr>
              <w:jc w:val="center"/>
              <w:rPr>
                <w:rFonts w:ascii="等线" w:eastAsia="等线" w:hAnsi="等线"/>
                <w:color w:val="000000"/>
                <w:sz w:val="22"/>
                <w:szCs w:val="22"/>
              </w:rPr>
            </w:pPr>
          </w:p>
        </w:tc>
        <w:tc>
          <w:tcPr>
            <w:tcW w:w="769" w:type="pct"/>
            <w:vMerge/>
            <w:shd w:val="clear" w:color="auto" w:fill="auto"/>
            <w:noWrap/>
            <w:vAlign w:val="center"/>
          </w:tcPr>
          <w:p w:rsidR="00324E92" w:rsidRPr="00200B73" w:rsidRDefault="00324E92" w:rsidP="00324E92">
            <w:pPr>
              <w:widowControl/>
              <w:jc w:val="center"/>
              <w:rPr>
                <w:rFonts w:ascii="Times New Roman" w:eastAsiaTheme="minorEastAsia" w:hAnsi="Times New Roman"/>
                <w:color w:val="FF0000"/>
                <w:kern w:val="0"/>
                <w:szCs w:val="21"/>
              </w:rPr>
            </w:pPr>
          </w:p>
        </w:tc>
      </w:tr>
    </w:tbl>
    <w:p w:rsidR="00695E65" w:rsidRPr="00695E65" w:rsidRDefault="00695E65" w:rsidP="00695E65">
      <w:pPr>
        <w:spacing w:line="360" w:lineRule="auto"/>
        <w:ind w:firstLineChars="200" w:firstLine="420"/>
        <w:rPr>
          <w:rFonts w:ascii="Times New Roman" w:eastAsiaTheme="minorEastAsia" w:hAnsi="Times New Roman"/>
          <w:szCs w:val="21"/>
        </w:rPr>
      </w:pPr>
      <w:r w:rsidRPr="00695E65">
        <w:rPr>
          <w:rFonts w:ascii="Times New Roman" w:eastAsiaTheme="minorEastAsia" w:hAnsi="Times New Roman"/>
          <w:szCs w:val="21"/>
        </w:rPr>
        <w:lastRenderedPageBreak/>
        <w:t>对山梨醇做了烘干实验，结果显示，烘干前后山梨醇测试数据的</w:t>
      </w:r>
      <w:r>
        <w:rPr>
          <w:rFonts w:ascii="Times New Roman" w:eastAsiaTheme="minorEastAsia" w:hAnsi="Times New Roman"/>
          <w:szCs w:val="21"/>
        </w:rPr>
        <w:t>相对</w:t>
      </w:r>
      <w:r w:rsidRPr="00695E65">
        <w:rPr>
          <w:rFonts w:ascii="Times New Roman" w:eastAsiaTheme="minorEastAsia" w:hAnsi="Times New Roman"/>
          <w:szCs w:val="21"/>
        </w:rPr>
        <w:t>偏差只有</w:t>
      </w:r>
      <w:r w:rsidRPr="00695E65">
        <w:rPr>
          <w:rFonts w:ascii="Times New Roman" w:eastAsiaTheme="minorEastAsia" w:hAnsi="Times New Roman"/>
          <w:szCs w:val="21"/>
        </w:rPr>
        <w:t xml:space="preserve"> 0.41%</w:t>
      </w:r>
      <w:r w:rsidRPr="00695E65">
        <w:rPr>
          <w:rFonts w:ascii="Times New Roman" w:eastAsiaTheme="minorEastAsia" w:hAnsi="Times New Roman"/>
          <w:szCs w:val="21"/>
        </w:rPr>
        <w:t>。证明在烘干所涉及的加热条件下，它能维持自身性质稳定，具备良好的热稳定性。</w:t>
      </w:r>
    </w:p>
    <w:p w:rsidR="009C1486" w:rsidRPr="009C1486" w:rsidRDefault="009C1486" w:rsidP="009C1486">
      <w:pPr>
        <w:numPr>
          <w:ilvl w:val="0"/>
          <w:numId w:val="12"/>
        </w:numPr>
        <w:spacing w:line="360" w:lineRule="auto"/>
        <w:rPr>
          <w:rFonts w:ascii="Times New Roman" w:hAnsi="Times New Roman"/>
        </w:rPr>
      </w:pPr>
      <w:r w:rsidRPr="009C1486">
        <w:rPr>
          <w:rFonts w:ascii="Times New Roman" w:eastAsiaTheme="minorEastAsia" w:hAnsi="Times New Roman" w:hint="eastAsia"/>
          <w:szCs w:val="21"/>
        </w:rPr>
        <w:t>部分样品色谱图</w:t>
      </w:r>
    </w:p>
    <w:p w:rsidR="009C1486" w:rsidRPr="009C1486" w:rsidRDefault="009C1486" w:rsidP="009C1486">
      <w:pPr>
        <w:spacing w:line="360" w:lineRule="auto"/>
        <w:ind w:left="420"/>
        <w:jc w:val="center"/>
        <w:rPr>
          <w:rFonts w:ascii="Times New Roman" w:hAnsi="Times New Roman"/>
        </w:rPr>
      </w:pPr>
      <w:r>
        <w:rPr>
          <w:rFonts w:ascii="Times New Roman" w:hAnsi="Times New Roman"/>
        </w:rPr>
        <w:t>图</w:t>
      </w:r>
      <w:r>
        <w:rPr>
          <w:rFonts w:ascii="Times New Roman" w:hAnsi="Times New Roman" w:hint="eastAsia"/>
        </w:rPr>
        <w:t>6</w:t>
      </w:r>
      <w:r w:rsidR="00324E92">
        <w:rPr>
          <w:noProof/>
        </w:rPr>
        <w:t>丙二醇、乙二醇、</w:t>
      </w:r>
      <w:r>
        <w:rPr>
          <w:noProof/>
        </w:rPr>
        <w:t>二</w:t>
      </w:r>
      <w:r w:rsidR="00324E92">
        <w:rPr>
          <w:noProof/>
        </w:rPr>
        <w:t>甘</w:t>
      </w:r>
      <w:r>
        <w:rPr>
          <w:noProof/>
        </w:rPr>
        <w:t>醇、甘油</w:t>
      </w:r>
      <w:r w:rsidR="0007620A">
        <w:rPr>
          <w:noProof/>
        </w:rPr>
        <w:t>标准品</w:t>
      </w:r>
      <w:r>
        <w:rPr>
          <w:noProof/>
        </w:rPr>
        <w:t>气相色谱图</w:t>
      </w:r>
    </w:p>
    <w:p w:rsidR="009C1486" w:rsidRDefault="009C1486" w:rsidP="009C1486">
      <w:pPr>
        <w:spacing w:line="360" w:lineRule="auto"/>
        <w:ind w:left="420"/>
        <w:rPr>
          <w:rFonts w:ascii="Times New Roman" w:hAnsi="Times New Roman"/>
        </w:rPr>
      </w:pPr>
      <w:r w:rsidRPr="000F0ACD">
        <w:rPr>
          <w:rFonts w:hint="eastAsia"/>
          <w:noProof/>
        </w:rPr>
        <w:drawing>
          <wp:inline distT="0" distB="0" distL="0" distR="0" wp14:anchorId="5122DA6C" wp14:editId="41223168">
            <wp:extent cx="5219700" cy="2695575"/>
            <wp:effectExtent l="19050" t="19050" r="19050" b="285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542" t="3721" r="495" b="519"/>
                    <a:stretch/>
                  </pic:blipFill>
                  <pic:spPr bwMode="auto">
                    <a:xfrm>
                      <a:off x="0" y="0"/>
                      <a:ext cx="5219700" cy="269557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9C1486" w:rsidRDefault="009C1486" w:rsidP="009C1486">
      <w:pPr>
        <w:spacing w:line="360" w:lineRule="auto"/>
        <w:ind w:left="420"/>
        <w:jc w:val="center"/>
        <w:rPr>
          <w:rFonts w:ascii="Times New Roman" w:hAnsi="Times New Roman"/>
        </w:rPr>
      </w:pPr>
      <w:r>
        <w:rPr>
          <w:rFonts w:ascii="Times New Roman" w:hAnsi="Times New Roman"/>
        </w:rPr>
        <w:t>图</w:t>
      </w:r>
      <w:r>
        <w:rPr>
          <w:rFonts w:ascii="Times New Roman" w:hAnsi="Times New Roman"/>
        </w:rPr>
        <w:t>7</w:t>
      </w:r>
      <w:r w:rsidR="00582640">
        <w:rPr>
          <w:rFonts w:ascii="Times New Roman" w:eastAsiaTheme="minorEastAsia" w:hAnsi="Times New Roman"/>
          <w:kern w:val="0"/>
          <w:szCs w:val="21"/>
        </w:rPr>
        <w:t>凝珠样品</w:t>
      </w:r>
      <w:r>
        <w:rPr>
          <w:noProof/>
        </w:rPr>
        <w:t>气相色谱图</w:t>
      </w:r>
    </w:p>
    <w:p w:rsidR="009C1486" w:rsidRDefault="009C1486" w:rsidP="009C1486">
      <w:pPr>
        <w:spacing w:line="360" w:lineRule="auto"/>
        <w:ind w:left="420"/>
        <w:rPr>
          <w:rFonts w:ascii="Times New Roman" w:hAnsi="Times New Roman"/>
        </w:rPr>
      </w:pPr>
      <w:r w:rsidRPr="000F0ACD">
        <w:rPr>
          <w:rFonts w:hint="eastAsia"/>
          <w:noProof/>
        </w:rPr>
        <w:drawing>
          <wp:inline distT="0" distB="0" distL="0" distR="0" wp14:anchorId="03969FC2" wp14:editId="447B9158">
            <wp:extent cx="5229225" cy="2695575"/>
            <wp:effectExtent l="19050" t="19050" r="28575" b="285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361" t="3721" r="494" b="519"/>
                    <a:stretch/>
                  </pic:blipFill>
                  <pic:spPr bwMode="auto">
                    <a:xfrm>
                      <a:off x="0" y="0"/>
                      <a:ext cx="5229225" cy="269557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DD4C5B" w:rsidRDefault="00DD4C5B" w:rsidP="009C1486">
      <w:pPr>
        <w:spacing w:line="360" w:lineRule="auto"/>
        <w:ind w:left="420"/>
        <w:rPr>
          <w:rFonts w:ascii="Times New Roman" w:hAnsi="Times New Roman"/>
        </w:rPr>
      </w:pPr>
    </w:p>
    <w:p w:rsidR="009C4CAD" w:rsidRDefault="009C4CAD" w:rsidP="009C1486">
      <w:pPr>
        <w:spacing w:line="360" w:lineRule="auto"/>
        <w:ind w:left="420"/>
        <w:rPr>
          <w:rFonts w:ascii="Times New Roman" w:hAnsi="Times New Roman"/>
        </w:rPr>
      </w:pPr>
    </w:p>
    <w:p w:rsidR="009C4CAD" w:rsidRDefault="009C4CAD" w:rsidP="009C1486">
      <w:pPr>
        <w:spacing w:line="360" w:lineRule="auto"/>
        <w:ind w:left="420"/>
        <w:rPr>
          <w:rFonts w:ascii="Times New Roman" w:hAnsi="Times New Roman"/>
        </w:rPr>
      </w:pPr>
    </w:p>
    <w:p w:rsidR="009C4CAD" w:rsidRDefault="009C4CAD" w:rsidP="009C1486">
      <w:pPr>
        <w:spacing w:line="360" w:lineRule="auto"/>
        <w:ind w:left="420"/>
        <w:rPr>
          <w:rFonts w:ascii="Times New Roman" w:hAnsi="Times New Roman"/>
        </w:rPr>
      </w:pPr>
    </w:p>
    <w:p w:rsidR="009C4CAD" w:rsidRDefault="009C4CAD" w:rsidP="009C1486">
      <w:pPr>
        <w:spacing w:line="360" w:lineRule="auto"/>
        <w:ind w:left="420"/>
        <w:rPr>
          <w:rFonts w:ascii="Times New Roman" w:hAnsi="Times New Roman"/>
        </w:rPr>
      </w:pPr>
    </w:p>
    <w:p w:rsidR="009C4CAD" w:rsidRDefault="009C4CAD" w:rsidP="009C1486">
      <w:pPr>
        <w:spacing w:line="360" w:lineRule="auto"/>
        <w:ind w:left="420"/>
        <w:rPr>
          <w:rFonts w:ascii="Times New Roman" w:hAnsi="Times New Roman"/>
        </w:rPr>
      </w:pPr>
    </w:p>
    <w:p w:rsidR="008748B8" w:rsidRDefault="008748B8" w:rsidP="009C1486">
      <w:pPr>
        <w:spacing w:line="360" w:lineRule="auto"/>
        <w:ind w:left="420"/>
        <w:rPr>
          <w:rFonts w:ascii="Times New Roman" w:hAnsi="Times New Roman"/>
        </w:rPr>
      </w:pPr>
    </w:p>
    <w:p w:rsidR="009C4CAD" w:rsidRDefault="009C4CAD" w:rsidP="009C1486">
      <w:pPr>
        <w:spacing w:line="360" w:lineRule="auto"/>
        <w:ind w:left="420"/>
        <w:rPr>
          <w:rFonts w:ascii="Times New Roman" w:hAnsi="Times New Roman"/>
        </w:rPr>
      </w:pPr>
    </w:p>
    <w:p w:rsidR="009C4CAD" w:rsidRDefault="009C4CAD" w:rsidP="009C4CAD">
      <w:pPr>
        <w:spacing w:line="360" w:lineRule="auto"/>
        <w:ind w:left="420"/>
        <w:jc w:val="center"/>
        <w:rPr>
          <w:rFonts w:ascii="Times New Roman" w:hAnsi="Times New Roman"/>
        </w:rPr>
      </w:pPr>
      <w:r>
        <w:rPr>
          <w:rFonts w:ascii="Times New Roman" w:hAnsi="Times New Roman"/>
        </w:rPr>
        <w:t>图</w:t>
      </w:r>
      <w:r>
        <w:rPr>
          <w:rFonts w:ascii="Times New Roman" w:hAnsi="Times New Roman"/>
        </w:rPr>
        <w:t>8</w:t>
      </w:r>
      <w:r>
        <w:rPr>
          <w:rFonts w:ascii="Times New Roman" w:eastAsiaTheme="minorEastAsia" w:hAnsi="Times New Roman"/>
          <w:kern w:val="0"/>
          <w:szCs w:val="21"/>
        </w:rPr>
        <w:t>山梨醇标准品液相</w:t>
      </w:r>
      <w:r>
        <w:rPr>
          <w:noProof/>
        </w:rPr>
        <w:t>色谱图</w:t>
      </w:r>
    </w:p>
    <w:p w:rsidR="009C4CAD" w:rsidRDefault="009C4CAD" w:rsidP="009C1486">
      <w:pPr>
        <w:spacing w:line="360" w:lineRule="auto"/>
        <w:ind w:left="420"/>
        <w:rPr>
          <w:rFonts w:ascii="Times New Roman" w:hAnsi="Times New Roman"/>
        </w:rPr>
      </w:pPr>
      <w:r w:rsidRPr="00005261">
        <w:rPr>
          <w:rFonts w:hint="eastAsia"/>
          <w:noProof/>
        </w:rPr>
        <w:drawing>
          <wp:inline distT="0" distB="0" distL="0" distR="0" wp14:anchorId="24D36A84" wp14:editId="5DA9FDCD">
            <wp:extent cx="5229225" cy="2705100"/>
            <wp:effectExtent l="19050" t="19050" r="28575" b="190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542" t="3041" r="314" b="1013"/>
                    <a:stretch/>
                  </pic:blipFill>
                  <pic:spPr bwMode="auto">
                    <a:xfrm>
                      <a:off x="0" y="0"/>
                      <a:ext cx="5229225" cy="27051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9C4CAD" w:rsidRDefault="009C4CAD" w:rsidP="009C4CAD">
      <w:pPr>
        <w:spacing w:line="360" w:lineRule="auto"/>
        <w:ind w:left="420"/>
        <w:jc w:val="center"/>
        <w:rPr>
          <w:noProof/>
        </w:rPr>
      </w:pPr>
      <w:r>
        <w:rPr>
          <w:rFonts w:ascii="Times New Roman" w:hAnsi="Times New Roman"/>
        </w:rPr>
        <w:t>图</w:t>
      </w:r>
      <w:r>
        <w:rPr>
          <w:rFonts w:ascii="Times New Roman" w:hAnsi="Times New Roman"/>
        </w:rPr>
        <w:t>9</w:t>
      </w:r>
      <w:r w:rsidRPr="00200B73">
        <w:rPr>
          <w:rFonts w:ascii="Times New Roman" w:eastAsiaTheme="minorEastAsia" w:hAnsi="Times New Roman"/>
          <w:kern w:val="0"/>
          <w:szCs w:val="21"/>
        </w:rPr>
        <w:t>凝珠</w:t>
      </w:r>
      <w:r w:rsidR="00582640">
        <w:rPr>
          <w:rFonts w:ascii="Times New Roman" w:eastAsiaTheme="minorEastAsia" w:hAnsi="Times New Roman"/>
          <w:kern w:val="0"/>
          <w:szCs w:val="21"/>
        </w:rPr>
        <w:t>样品</w:t>
      </w:r>
      <w:r>
        <w:rPr>
          <w:rFonts w:ascii="Times New Roman" w:eastAsiaTheme="minorEastAsia" w:hAnsi="Times New Roman"/>
          <w:kern w:val="0"/>
          <w:szCs w:val="21"/>
        </w:rPr>
        <w:t>液</w:t>
      </w:r>
      <w:r>
        <w:rPr>
          <w:noProof/>
        </w:rPr>
        <w:t>相色谱图</w:t>
      </w:r>
    </w:p>
    <w:p w:rsidR="009C4CAD" w:rsidRPr="003B07EC" w:rsidRDefault="009C4CAD" w:rsidP="009C4CAD">
      <w:pPr>
        <w:spacing w:line="360" w:lineRule="auto"/>
        <w:ind w:left="420"/>
        <w:jc w:val="center"/>
        <w:rPr>
          <w:rFonts w:ascii="Times New Roman" w:hAnsi="Times New Roman"/>
        </w:rPr>
      </w:pPr>
      <w:r w:rsidRPr="00005261">
        <w:rPr>
          <w:rFonts w:hint="eastAsia"/>
          <w:noProof/>
        </w:rPr>
        <w:drawing>
          <wp:inline distT="0" distB="0" distL="0" distR="0" wp14:anchorId="4A654A0C" wp14:editId="2AD68A99">
            <wp:extent cx="5238750" cy="2686050"/>
            <wp:effectExtent l="19050" t="19050" r="19050" b="190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361" t="3378" r="313" b="1351"/>
                    <a:stretch/>
                  </pic:blipFill>
                  <pic:spPr bwMode="auto">
                    <a:xfrm>
                      <a:off x="0" y="0"/>
                      <a:ext cx="5238750" cy="26860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5C445C" w:rsidRPr="005C445C" w:rsidRDefault="005C445C" w:rsidP="005C445C">
      <w:pPr>
        <w:widowControl/>
        <w:numPr>
          <w:ilvl w:val="0"/>
          <w:numId w:val="1"/>
        </w:numPr>
        <w:spacing w:line="360" w:lineRule="auto"/>
        <w:jc w:val="left"/>
        <w:rPr>
          <w:rFonts w:ascii="Times New Roman" w:hAnsi="Times New Roman"/>
          <w:b/>
          <w:bCs/>
          <w:kern w:val="0"/>
          <w:sz w:val="24"/>
          <w:lang w:bidi="ar"/>
        </w:rPr>
      </w:pPr>
      <w:r w:rsidRPr="005C445C">
        <w:rPr>
          <w:rFonts w:ascii="Times New Roman" w:hAnsi="Times New Roman" w:hint="eastAsia"/>
          <w:b/>
          <w:bCs/>
          <w:kern w:val="0"/>
          <w:sz w:val="24"/>
          <w:lang w:bidi="ar"/>
        </w:rPr>
        <w:t>标准中涉及专利的情况</w:t>
      </w:r>
    </w:p>
    <w:p w:rsidR="005C445C" w:rsidRDefault="005C445C" w:rsidP="005C445C">
      <w:pPr>
        <w:pStyle w:val="af4"/>
        <w:spacing w:line="300" w:lineRule="auto"/>
        <w:rPr>
          <w:bCs/>
          <w:szCs w:val="21"/>
        </w:rPr>
      </w:pPr>
      <w:r>
        <w:rPr>
          <w:rFonts w:hint="eastAsia"/>
          <w:bCs/>
          <w:szCs w:val="21"/>
        </w:rPr>
        <w:t>本标准中不涉及专利问题。</w:t>
      </w:r>
    </w:p>
    <w:p w:rsidR="005C445C" w:rsidRPr="005C445C" w:rsidRDefault="005C445C" w:rsidP="005C445C">
      <w:pPr>
        <w:widowControl/>
        <w:numPr>
          <w:ilvl w:val="0"/>
          <w:numId w:val="1"/>
        </w:numPr>
        <w:spacing w:line="360" w:lineRule="auto"/>
        <w:jc w:val="left"/>
        <w:rPr>
          <w:rFonts w:ascii="Times New Roman" w:hAnsi="Times New Roman"/>
          <w:b/>
          <w:bCs/>
          <w:kern w:val="0"/>
          <w:sz w:val="24"/>
          <w:lang w:bidi="ar"/>
        </w:rPr>
      </w:pPr>
      <w:r w:rsidRPr="005C445C">
        <w:rPr>
          <w:rFonts w:ascii="Times New Roman" w:hAnsi="Times New Roman" w:hint="eastAsia"/>
          <w:b/>
          <w:bCs/>
          <w:kern w:val="0"/>
          <w:sz w:val="24"/>
          <w:lang w:bidi="ar"/>
        </w:rPr>
        <w:t>预期达到的社会效益等情况、对产业发展的作用等情况</w:t>
      </w:r>
    </w:p>
    <w:p w:rsidR="005C445C" w:rsidRPr="004E04E2" w:rsidRDefault="004E04E2" w:rsidP="005C445C">
      <w:pPr>
        <w:pStyle w:val="af4"/>
        <w:spacing w:line="300" w:lineRule="auto"/>
        <w:ind w:firstLineChars="0"/>
        <w:rPr>
          <w:bCs/>
          <w:szCs w:val="21"/>
        </w:rPr>
      </w:pPr>
      <w:r w:rsidRPr="004E04E2">
        <w:rPr>
          <w:bCs/>
          <w:szCs w:val="21"/>
        </w:rPr>
        <w:t>洗衣凝珠作为一种新型的洗涤产品，其在高含量活性物的情况下容易出现凝胶现象和分层情况。为了解决这些问题，洗衣凝珠会采用有机溶剂。常用的溶剂包括乙二醇、丙二醇、甘油、二甘醇、山梨醇、聚乙二醇等。这些溶剂的添加量一般控制在15%～25%，以确保洗衣凝珠的稳定性和性能。</w:t>
      </w:r>
    </w:p>
    <w:p w:rsidR="004E04E2" w:rsidRDefault="004E04E2" w:rsidP="005C445C">
      <w:pPr>
        <w:pStyle w:val="af4"/>
        <w:spacing w:line="300" w:lineRule="auto"/>
        <w:ind w:firstLineChars="0"/>
        <w:rPr>
          <w:bCs/>
          <w:szCs w:val="21"/>
        </w:rPr>
      </w:pPr>
      <w:r w:rsidRPr="004E04E2">
        <w:rPr>
          <w:bCs/>
          <w:szCs w:val="21"/>
        </w:rPr>
        <w:lastRenderedPageBreak/>
        <w:t>由于缺乏统一的检测标准，消费者在选购洗衣凝珠时可能会面临一定的困扰。因此，制定专门针对洗衣凝珠活性物的检测方法标准显得尤为重要。这将有助于推动我国洗衣凝珠产业的健康发展，提高产品质量，保障消费者权益。</w:t>
      </w:r>
    </w:p>
    <w:p w:rsidR="005C445C" w:rsidRPr="005C445C" w:rsidRDefault="005C445C" w:rsidP="005C445C">
      <w:pPr>
        <w:widowControl/>
        <w:numPr>
          <w:ilvl w:val="0"/>
          <w:numId w:val="1"/>
        </w:numPr>
        <w:spacing w:line="360" w:lineRule="auto"/>
        <w:jc w:val="left"/>
        <w:rPr>
          <w:rFonts w:ascii="Times New Roman" w:hAnsi="Times New Roman"/>
          <w:b/>
          <w:bCs/>
          <w:kern w:val="0"/>
          <w:sz w:val="24"/>
          <w:lang w:bidi="ar"/>
        </w:rPr>
      </w:pPr>
      <w:r w:rsidRPr="005C445C">
        <w:rPr>
          <w:rFonts w:ascii="Times New Roman" w:hAnsi="Times New Roman" w:hint="eastAsia"/>
          <w:b/>
          <w:bCs/>
          <w:kern w:val="0"/>
          <w:sz w:val="24"/>
          <w:lang w:bidi="ar"/>
        </w:rPr>
        <w:t>采用国际标准和国外先进标准情况</w:t>
      </w:r>
    </w:p>
    <w:p w:rsidR="005C445C" w:rsidRDefault="004E04E2" w:rsidP="004E04E2">
      <w:pPr>
        <w:pStyle w:val="af4"/>
        <w:spacing w:line="300" w:lineRule="auto"/>
        <w:ind w:firstLineChars="0"/>
        <w:rPr>
          <w:bCs/>
          <w:szCs w:val="21"/>
        </w:rPr>
      </w:pPr>
      <w:r w:rsidRPr="004E04E2">
        <w:rPr>
          <w:bCs/>
          <w:szCs w:val="21"/>
        </w:rPr>
        <w:t>国际情况：目前，国外在洗衣凝珠活性物检测方面尚未形成统一的标准方法。虽然一些国家和地区可能有自己的检测方法和标准，但缺乏国际公认的统一标准。这在一定程度上制约了洗衣凝珠产业的国际交流和贸易发展。</w:t>
      </w:r>
    </w:p>
    <w:p w:rsidR="005C445C" w:rsidRPr="005C445C" w:rsidRDefault="005C445C" w:rsidP="005C445C">
      <w:pPr>
        <w:widowControl/>
        <w:numPr>
          <w:ilvl w:val="0"/>
          <w:numId w:val="1"/>
        </w:numPr>
        <w:spacing w:line="360" w:lineRule="auto"/>
        <w:jc w:val="left"/>
        <w:rPr>
          <w:rFonts w:ascii="Times New Roman" w:hAnsi="Times New Roman"/>
          <w:b/>
          <w:bCs/>
          <w:kern w:val="0"/>
          <w:sz w:val="24"/>
          <w:lang w:bidi="ar"/>
        </w:rPr>
      </w:pPr>
      <w:r w:rsidRPr="005C445C">
        <w:rPr>
          <w:rFonts w:ascii="Times New Roman" w:hAnsi="Times New Roman" w:hint="eastAsia"/>
          <w:b/>
          <w:bCs/>
          <w:kern w:val="0"/>
          <w:sz w:val="24"/>
          <w:lang w:bidi="ar"/>
        </w:rPr>
        <w:t>与现行相关法律、法规、规章及相关标准，特别是强制性标准的协调性</w:t>
      </w:r>
    </w:p>
    <w:p w:rsidR="005C445C" w:rsidRPr="004E04E2" w:rsidRDefault="004E04E2" w:rsidP="004E04E2">
      <w:pPr>
        <w:pStyle w:val="af4"/>
        <w:spacing w:line="300" w:lineRule="auto"/>
        <w:ind w:firstLineChars="0"/>
        <w:rPr>
          <w:bCs/>
          <w:szCs w:val="21"/>
        </w:rPr>
      </w:pPr>
      <w:r w:rsidRPr="004E04E2">
        <w:rPr>
          <w:bCs/>
          <w:szCs w:val="21"/>
        </w:rPr>
        <w:t>国内情况：目前，国内尚未形成针对洗衣凝珠活性物的统一检测方法标准，这导致了市场上洗衣凝珠产品质量的不一致性。虽然国内常使用GB/T 13173洗涤剂中总活性物含量的测定方法来检测洗衣凝珠活性物，但该方法主要是为传统洗涤剂设计的，并不能完全满足洗衣凝珠这一新兴产品的检测需求，洗衣凝珠中的溶剂会对活性物检测造成影响。</w:t>
      </w:r>
    </w:p>
    <w:p w:rsidR="005C445C" w:rsidRPr="005C445C" w:rsidRDefault="005C445C" w:rsidP="005C445C">
      <w:pPr>
        <w:widowControl/>
        <w:numPr>
          <w:ilvl w:val="0"/>
          <w:numId w:val="1"/>
        </w:numPr>
        <w:spacing w:line="360" w:lineRule="auto"/>
        <w:jc w:val="left"/>
        <w:rPr>
          <w:rFonts w:ascii="Times New Roman" w:hAnsi="Times New Roman"/>
          <w:b/>
          <w:bCs/>
          <w:kern w:val="0"/>
          <w:sz w:val="24"/>
          <w:lang w:bidi="ar"/>
        </w:rPr>
      </w:pPr>
      <w:r w:rsidRPr="005C445C">
        <w:rPr>
          <w:rFonts w:ascii="Times New Roman" w:hAnsi="Times New Roman" w:hint="eastAsia"/>
          <w:b/>
          <w:bCs/>
          <w:kern w:val="0"/>
          <w:sz w:val="24"/>
          <w:lang w:bidi="ar"/>
        </w:rPr>
        <w:t>重大分歧意见的处理经过和依据</w:t>
      </w:r>
    </w:p>
    <w:p w:rsidR="005C445C" w:rsidRDefault="005C445C" w:rsidP="005C445C">
      <w:pPr>
        <w:pStyle w:val="af4"/>
        <w:spacing w:line="300" w:lineRule="auto"/>
        <w:ind w:left="420" w:firstLineChars="0" w:firstLine="0"/>
        <w:jc w:val="left"/>
        <w:rPr>
          <w:bCs/>
          <w:szCs w:val="21"/>
        </w:rPr>
      </w:pPr>
      <w:r>
        <w:rPr>
          <w:rFonts w:hint="eastAsia"/>
          <w:bCs/>
          <w:szCs w:val="21"/>
        </w:rPr>
        <w:t>无。</w:t>
      </w:r>
    </w:p>
    <w:p w:rsidR="005C445C" w:rsidRPr="005C445C" w:rsidRDefault="005C445C" w:rsidP="005C445C">
      <w:pPr>
        <w:widowControl/>
        <w:numPr>
          <w:ilvl w:val="0"/>
          <w:numId w:val="1"/>
        </w:numPr>
        <w:spacing w:line="360" w:lineRule="auto"/>
        <w:jc w:val="left"/>
        <w:rPr>
          <w:rFonts w:ascii="Times New Roman" w:hAnsi="Times New Roman"/>
          <w:b/>
          <w:bCs/>
          <w:kern w:val="0"/>
          <w:sz w:val="24"/>
          <w:lang w:bidi="ar"/>
        </w:rPr>
      </w:pPr>
      <w:r w:rsidRPr="005C445C">
        <w:rPr>
          <w:rFonts w:ascii="Times New Roman" w:hAnsi="Times New Roman" w:hint="eastAsia"/>
          <w:b/>
          <w:bCs/>
          <w:kern w:val="0"/>
          <w:sz w:val="24"/>
          <w:lang w:bidi="ar"/>
        </w:rPr>
        <w:t>标准性质的建议说明</w:t>
      </w:r>
    </w:p>
    <w:p w:rsidR="005C445C" w:rsidRDefault="005C445C" w:rsidP="005C445C">
      <w:pPr>
        <w:pStyle w:val="af4"/>
        <w:spacing w:line="300" w:lineRule="auto"/>
        <w:ind w:left="420" w:firstLineChars="0" w:firstLine="0"/>
        <w:jc w:val="left"/>
        <w:rPr>
          <w:bCs/>
          <w:szCs w:val="21"/>
        </w:rPr>
      </w:pPr>
      <w:r>
        <w:rPr>
          <w:rFonts w:hint="eastAsia"/>
          <w:bCs/>
          <w:szCs w:val="21"/>
        </w:rPr>
        <w:t>推荐性团体标准。</w:t>
      </w:r>
    </w:p>
    <w:p w:rsidR="005C445C" w:rsidRPr="005C445C" w:rsidRDefault="005C445C" w:rsidP="005C445C">
      <w:pPr>
        <w:widowControl/>
        <w:numPr>
          <w:ilvl w:val="0"/>
          <w:numId w:val="1"/>
        </w:numPr>
        <w:spacing w:line="360" w:lineRule="auto"/>
        <w:jc w:val="left"/>
        <w:rPr>
          <w:rFonts w:ascii="Times New Roman" w:hAnsi="Times New Roman"/>
          <w:b/>
          <w:bCs/>
          <w:kern w:val="0"/>
          <w:sz w:val="24"/>
          <w:lang w:bidi="ar"/>
        </w:rPr>
      </w:pPr>
      <w:r w:rsidRPr="005C445C">
        <w:rPr>
          <w:rFonts w:ascii="Times New Roman" w:hAnsi="Times New Roman" w:hint="eastAsia"/>
          <w:b/>
          <w:bCs/>
          <w:kern w:val="0"/>
          <w:sz w:val="24"/>
          <w:lang w:bidi="ar"/>
        </w:rPr>
        <w:t>贯彻标准的要求和措施建议</w:t>
      </w:r>
    </w:p>
    <w:p w:rsidR="005C445C" w:rsidRDefault="005C445C" w:rsidP="005C445C">
      <w:pPr>
        <w:pStyle w:val="af4"/>
        <w:spacing w:line="300" w:lineRule="auto"/>
        <w:ind w:left="420" w:firstLineChars="0" w:firstLine="0"/>
        <w:jc w:val="left"/>
        <w:rPr>
          <w:bCs/>
          <w:szCs w:val="21"/>
        </w:rPr>
      </w:pPr>
      <w:r>
        <w:rPr>
          <w:rFonts w:hint="eastAsia"/>
          <w:bCs/>
          <w:szCs w:val="21"/>
        </w:rPr>
        <w:t>建议本标准批准发布</w:t>
      </w:r>
      <w:r>
        <w:rPr>
          <w:bCs/>
          <w:szCs w:val="21"/>
        </w:rPr>
        <w:t>3</w:t>
      </w:r>
      <w:r>
        <w:rPr>
          <w:rFonts w:hint="eastAsia"/>
          <w:bCs/>
          <w:szCs w:val="21"/>
        </w:rPr>
        <w:t>个月后实施。</w:t>
      </w:r>
    </w:p>
    <w:p w:rsidR="005C445C" w:rsidRPr="005C445C" w:rsidRDefault="005C445C" w:rsidP="005C445C">
      <w:pPr>
        <w:widowControl/>
        <w:numPr>
          <w:ilvl w:val="0"/>
          <w:numId w:val="1"/>
        </w:numPr>
        <w:spacing w:line="360" w:lineRule="auto"/>
        <w:jc w:val="left"/>
        <w:rPr>
          <w:rFonts w:ascii="Times New Roman" w:hAnsi="Times New Roman"/>
          <w:b/>
          <w:bCs/>
          <w:kern w:val="0"/>
          <w:sz w:val="24"/>
          <w:lang w:bidi="ar"/>
        </w:rPr>
      </w:pPr>
      <w:r w:rsidRPr="005C445C">
        <w:rPr>
          <w:rFonts w:ascii="Times New Roman" w:hAnsi="Times New Roman" w:hint="eastAsia"/>
          <w:b/>
          <w:bCs/>
          <w:kern w:val="0"/>
          <w:sz w:val="24"/>
          <w:lang w:bidi="ar"/>
        </w:rPr>
        <w:t>其它应予说明的事项</w:t>
      </w:r>
    </w:p>
    <w:p w:rsidR="005C445C" w:rsidRDefault="005C445C" w:rsidP="005C445C">
      <w:pPr>
        <w:pStyle w:val="af4"/>
        <w:spacing w:line="300" w:lineRule="auto"/>
        <w:jc w:val="left"/>
        <w:rPr>
          <w:bCs/>
          <w:szCs w:val="21"/>
        </w:rPr>
      </w:pPr>
      <w:r>
        <w:rPr>
          <w:rFonts w:hint="eastAsia"/>
          <w:bCs/>
          <w:szCs w:val="21"/>
        </w:rPr>
        <w:t xml:space="preserve">无。 </w:t>
      </w:r>
      <w:bookmarkStart w:id="0" w:name="_GoBack"/>
      <w:bookmarkEnd w:id="0"/>
    </w:p>
    <w:sectPr w:rsidR="005C445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6C" w:rsidRDefault="00A6486C" w:rsidP="00122DBD">
      <w:r>
        <w:separator/>
      </w:r>
    </w:p>
  </w:endnote>
  <w:endnote w:type="continuationSeparator" w:id="0">
    <w:p w:rsidR="00A6486C" w:rsidRDefault="00A6486C" w:rsidP="0012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6C" w:rsidRDefault="00A6486C" w:rsidP="00122DBD">
      <w:r>
        <w:separator/>
      </w:r>
    </w:p>
  </w:footnote>
  <w:footnote w:type="continuationSeparator" w:id="0">
    <w:p w:rsidR="00A6486C" w:rsidRDefault="00A6486C" w:rsidP="00122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8AFF0"/>
    <w:multiLevelType w:val="singleLevel"/>
    <w:tmpl w:val="B3207342"/>
    <w:lvl w:ilvl="0">
      <w:start w:val="1"/>
      <w:numFmt w:val="decimal"/>
      <w:lvlText w:val="%1."/>
      <w:lvlJc w:val="left"/>
      <w:pPr>
        <w:ind w:left="420" w:hanging="420"/>
      </w:pPr>
      <w:rPr>
        <w:rFonts w:hint="eastAsia"/>
      </w:rPr>
    </w:lvl>
  </w:abstractNum>
  <w:abstractNum w:abstractNumId="1">
    <w:nsid w:val="00DF103D"/>
    <w:multiLevelType w:val="multilevel"/>
    <w:tmpl w:val="1CD45C44"/>
    <w:lvl w:ilvl="0">
      <w:start w:val="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4958B9"/>
    <w:multiLevelType w:val="multilevel"/>
    <w:tmpl w:val="04E2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12522"/>
    <w:multiLevelType w:val="hybridMultilevel"/>
    <w:tmpl w:val="FE4E954C"/>
    <w:lvl w:ilvl="0" w:tplc="027C9F8A">
      <w:start w:val="1"/>
      <w:numFmt w:val="decimal"/>
      <w:suff w:val="space"/>
      <w:lvlText w:val="3.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8210FC"/>
    <w:multiLevelType w:val="hybridMultilevel"/>
    <w:tmpl w:val="7E24A046"/>
    <w:lvl w:ilvl="0" w:tplc="3B905F6C">
      <w:start w:val="1"/>
      <w:numFmt w:val="decimal"/>
      <w:lvlText w:val="3.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9E1C67"/>
    <w:multiLevelType w:val="hybridMultilevel"/>
    <w:tmpl w:val="BDAE7284"/>
    <w:lvl w:ilvl="0" w:tplc="5D9EFCE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05E659"/>
    <w:multiLevelType w:val="singleLevel"/>
    <w:tmpl w:val="1205E659"/>
    <w:lvl w:ilvl="0">
      <w:start w:val="1"/>
      <w:numFmt w:val="decimal"/>
      <w:lvlText w:val="%1)"/>
      <w:lvlJc w:val="left"/>
      <w:pPr>
        <w:ind w:left="845" w:hanging="425"/>
      </w:pPr>
      <w:rPr>
        <w:rFonts w:hint="default"/>
      </w:rPr>
    </w:lvl>
  </w:abstractNum>
  <w:abstractNum w:abstractNumId="7">
    <w:nsid w:val="156FABCE"/>
    <w:multiLevelType w:val="singleLevel"/>
    <w:tmpl w:val="156FABCE"/>
    <w:lvl w:ilvl="0">
      <w:start w:val="7"/>
      <w:numFmt w:val="chineseCounting"/>
      <w:suff w:val="nothing"/>
      <w:lvlText w:val="%1、"/>
      <w:lvlJc w:val="left"/>
      <w:rPr>
        <w:rFonts w:hint="eastAsia"/>
      </w:rPr>
    </w:lvl>
  </w:abstractNum>
  <w:abstractNum w:abstractNumId="8">
    <w:nsid w:val="16700792"/>
    <w:multiLevelType w:val="multilevel"/>
    <w:tmpl w:val="20B633B8"/>
    <w:lvl w:ilvl="0">
      <w:start w:val="98"/>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72802B5"/>
    <w:multiLevelType w:val="hybridMultilevel"/>
    <w:tmpl w:val="2D48B0D2"/>
    <w:lvl w:ilvl="0" w:tplc="A45271E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CE082E"/>
    <w:multiLevelType w:val="hybridMultilevel"/>
    <w:tmpl w:val="E348ECF4"/>
    <w:lvl w:ilvl="0" w:tplc="A1F814E6">
      <w:start w:val="1"/>
      <w:numFmt w:val="decimal"/>
      <w:lvlText w:val="3.%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4D0D59"/>
    <w:multiLevelType w:val="hybridMultilevel"/>
    <w:tmpl w:val="A93AC39A"/>
    <w:lvl w:ilvl="0" w:tplc="B32073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7923D7"/>
    <w:multiLevelType w:val="hybridMultilevel"/>
    <w:tmpl w:val="2BC0E1DE"/>
    <w:lvl w:ilvl="0" w:tplc="1205E659">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6570C1C"/>
    <w:multiLevelType w:val="multilevel"/>
    <w:tmpl w:val="C9EACEC0"/>
    <w:lvl w:ilvl="0">
      <w:start w:val="1"/>
      <w:numFmt w:val="decimal"/>
      <w:lvlText w:val="1.%1"/>
      <w:lvlJc w:val="left"/>
      <w:pPr>
        <w:tabs>
          <w:tab w:val="num" w:pos="312"/>
        </w:tabs>
      </w:pPr>
      <w:rPr>
        <w:rFonts w:hint="eastAsia"/>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3A1A388C"/>
    <w:multiLevelType w:val="hybridMultilevel"/>
    <w:tmpl w:val="258857DA"/>
    <w:lvl w:ilvl="0" w:tplc="B32073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905250"/>
    <w:multiLevelType w:val="hybridMultilevel"/>
    <w:tmpl w:val="72EC3F42"/>
    <w:lvl w:ilvl="0" w:tplc="F26E24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1755752"/>
    <w:multiLevelType w:val="hybridMultilevel"/>
    <w:tmpl w:val="1D1AECA0"/>
    <w:lvl w:ilvl="0" w:tplc="5EC04E30">
      <w:start w:val="1"/>
      <w:numFmt w:val="decimal"/>
      <w:suff w:val="space"/>
      <w:lvlText w:val="3.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CD1A2C"/>
    <w:multiLevelType w:val="hybridMultilevel"/>
    <w:tmpl w:val="AD90FE1E"/>
    <w:lvl w:ilvl="0" w:tplc="CDAAAFFA">
      <w:start w:val="1"/>
      <w:numFmt w:val="decimal"/>
      <w:lvlText w:val="3.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F2170E"/>
    <w:multiLevelType w:val="hybridMultilevel"/>
    <w:tmpl w:val="6CC437A2"/>
    <w:lvl w:ilvl="0" w:tplc="47E20912">
      <w:start w:val="1"/>
      <w:numFmt w:val="decimal"/>
      <w:suff w:val="space"/>
      <w:lvlText w:val="3.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9D67FF2"/>
    <w:multiLevelType w:val="hybridMultilevel"/>
    <w:tmpl w:val="2D6E429A"/>
    <w:lvl w:ilvl="0" w:tplc="A1F814E6">
      <w:start w:val="1"/>
      <w:numFmt w:val="decimal"/>
      <w:lvlText w:val="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EA2025"/>
    <w:multiLevelType w:val="multilevel"/>
    <w:tmpl w:val="CBAE63B8"/>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142" w:firstLine="0"/>
      </w:pPr>
      <w:rPr>
        <w:rFonts w:ascii="黑体" w:eastAsia="黑体" w:hint="eastAsia"/>
        <w:b w:val="0"/>
        <w:i w:val="0"/>
        <w:sz w:val="21"/>
      </w:rPr>
    </w:lvl>
    <w:lvl w:ilvl="2">
      <w:start w:val="1"/>
      <w:numFmt w:val="decimal"/>
      <w:pStyle w:val="a1"/>
      <w:suff w:val="nothing"/>
      <w:lvlText w:val="%1%2.%3　"/>
      <w:lvlJc w:val="left"/>
      <w:pPr>
        <w:ind w:left="42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1843" w:firstLine="0"/>
      </w:pPr>
      <w:rPr>
        <w:rFonts w:ascii="黑体" w:eastAsia="黑体" w:hint="eastAsia"/>
        <w:b w:val="0"/>
        <w:i w:val="0"/>
        <w:color w:val="auto"/>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3"/>
  </w:num>
  <w:num w:numId="3">
    <w:abstractNumId w:val="6"/>
  </w:num>
  <w:num w:numId="4">
    <w:abstractNumId w:val="7"/>
  </w:num>
  <w:num w:numId="5">
    <w:abstractNumId w:val="14"/>
  </w:num>
  <w:num w:numId="6">
    <w:abstractNumId w:val="11"/>
  </w:num>
  <w:num w:numId="7">
    <w:abstractNumId w:val="5"/>
  </w:num>
  <w:num w:numId="8">
    <w:abstractNumId w:val="12"/>
  </w:num>
  <w:num w:numId="9">
    <w:abstractNumId w:val="15"/>
  </w:num>
  <w:num w:numId="10">
    <w:abstractNumId w:val="10"/>
  </w:num>
  <w:num w:numId="11">
    <w:abstractNumId w:val="9"/>
  </w:num>
  <w:num w:numId="12">
    <w:abstractNumId w:val="19"/>
  </w:num>
  <w:num w:numId="13">
    <w:abstractNumId w:val="4"/>
  </w:num>
  <w:num w:numId="14">
    <w:abstractNumId w:val="17"/>
  </w:num>
  <w:num w:numId="15">
    <w:abstractNumId w:val="1"/>
  </w:num>
  <w:num w:numId="16">
    <w:abstractNumId w:val="3"/>
  </w:num>
  <w:num w:numId="17">
    <w:abstractNumId w:val="18"/>
  </w:num>
  <w:num w:numId="18">
    <w:abstractNumId w:val="16"/>
  </w:num>
  <w:num w:numId="19">
    <w:abstractNumId w:val="20"/>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3NWYxYTQ2MmRlYmM1YjYwMGIzMDIzODU0ZGFjNDcifQ=="/>
  </w:docVars>
  <w:rsids>
    <w:rsidRoot w:val="00C5658C"/>
    <w:rsid w:val="00003770"/>
    <w:rsid w:val="000371AA"/>
    <w:rsid w:val="00050B2C"/>
    <w:rsid w:val="000551EF"/>
    <w:rsid w:val="000565A9"/>
    <w:rsid w:val="000616AB"/>
    <w:rsid w:val="00063DC6"/>
    <w:rsid w:val="00066F8E"/>
    <w:rsid w:val="00067438"/>
    <w:rsid w:val="0007620A"/>
    <w:rsid w:val="00096851"/>
    <w:rsid w:val="00096E5A"/>
    <w:rsid w:val="000A5638"/>
    <w:rsid w:val="000B2715"/>
    <w:rsid w:val="000B5755"/>
    <w:rsid w:val="000B66FC"/>
    <w:rsid w:val="000C71D3"/>
    <w:rsid w:val="000D0587"/>
    <w:rsid w:val="000D0CDD"/>
    <w:rsid w:val="000D2789"/>
    <w:rsid w:val="000D535A"/>
    <w:rsid w:val="000D5EC1"/>
    <w:rsid w:val="000D5FC1"/>
    <w:rsid w:val="000E2C1D"/>
    <w:rsid w:val="000E4272"/>
    <w:rsid w:val="000E4678"/>
    <w:rsid w:val="000E72D7"/>
    <w:rsid w:val="000F0500"/>
    <w:rsid w:val="000F412F"/>
    <w:rsid w:val="0012077F"/>
    <w:rsid w:val="00120F1B"/>
    <w:rsid w:val="00122DBD"/>
    <w:rsid w:val="00142549"/>
    <w:rsid w:val="001514CC"/>
    <w:rsid w:val="001715D5"/>
    <w:rsid w:val="00180941"/>
    <w:rsid w:val="001878A8"/>
    <w:rsid w:val="00190EB9"/>
    <w:rsid w:val="00191EF8"/>
    <w:rsid w:val="001B6AB1"/>
    <w:rsid w:val="001C66A0"/>
    <w:rsid w:val="001C7D32"/>
    <w:rsid w:val="001D5FB4"/>
    <w:rsid w:val="001E6F09"/>
    <w:rsid w:val="001F2D87"/>
    <w:rsid w:val="001F73CD"/>
    <w:rsid w:val="00200B73"/>
    <w:rsid w:val="00201B07"/>
    <w:rsid w:val="00211EA2"/>
    <w:rsid w:val="00215C56"/>
    <w:rsid w:val="002179FF"/>
    <w:rsid w:val="00220341"/>
    <w:rsid w:val="00223EA6"/>
    <w:rsid w:val="00224771"/>
    <w:rsid w:val="00231213"/>
    <w:rsid w:val="0024052D"/>
    <w:rsid w:val="002559B7"/>
    <w:rsid w:val="00263213"/>
    <w:rsid w:val="002635EA"/>
    <w:rsid w:val="0027256F"/>
    <w:rsid w:val="0028209B"/>
    <w:rsid w:val="00287968"/>
    <w:rsid w:val="00287EE7"/>
    <w:rsid w:val="002907A4"/>
    <w:rsid w:val="002919BD"/>
    <w:rsid w:val="0029249A"/>
    <w:rsid w:val="002A3FFB"/>
    <w:rsid w:val="002B1A58"/>
    <w:rsid w:val="002B4BBF"/>
    <w:rsid w:val="002D0C0E"/>
    <w:rsid w:val="002D502D"/>
    <w:rsid w:val="002E5F78"/>
    <w:rsid w:val="002E60A8"/>
    <w:rsid w:val="002F39D0"/>
    <w:rsid w:val="002F3FEB"/>
    <w:rsid w:val="002F4FE1"/>
    <w:rsid w:val="002F67C7"/>
    <w:rsid w:val="00302142"/>
    <w:rsid w:val="0031013B"/>
    <w:rsid w:val="00312C3B"/>
    <w:rsid w:val="00312CDD"/>
    <w:rsid w:val="00314217"/>
    <w:rsid w:val="00323E24"/>
    <w:rsid w:val="00324E92"/>
    <w:rsid w:val="003278AE"/>
    <w:rsid w:val="00333E1D"/>
    <w:rsid w:val="00346D57"/>
    <w:rsid w:val="003505B3"/>
    <w:rsid w:val="003679C9"/>
    <w:rsid w:val="003759C5"/>
    <w:rsid w:val="00387C7A"/>
    <w:rsid w:val="003A3495"/>
    <w:rsid w:val="003B07EC"/>
    <w:rsid w:val="003C071B"/>
    <w:rsid w:val="003C3227"/>
    <w:rsid w:val="003C7D38"/>
    <w:rsid w:val="003D5996"/>
    <w:rsid w:val="003D5ED7"/>
    <w:rsid w:val="003D6CBB"/>
    <w:rsid w:val="003E3330"/>
    <w:rsid w:val="003E5B77"/>
    <w:rsid w:val="003E7357"/>
    <w:rsid w:val="003F3B8B"/>
    <w:rsid w:val="003F50E6"/>
    <w:rsid w:val="004023F6"/>
    <w:rsid w:val="004173F7"/>
    <w:rsid w:val="00433983"/>
    <w:rsid w:val="00436059"/>
    <w:rsid w:val="00437316"/>
    <w:rsid w:val="00440273"/>
    <w:rsid w:val="0044143B"/>
    <w:rsid w:val="00442083"/>
    <w:rsid w:val="00457410"/>
    <w:rsid w:val="004927D2"/>
    <w:rsid w:val="00495140"/>
    <w:rsid w:val="004C196C"/>
    <w:rsid w:val="004C556D"/>
    <w:rsid w:val="004E04E2"/>
    <w:rsid w:val="004F1EBF"/>
    <w:rsid w:val="00521D7F"/>
    <w:rsid w:val="0052656A"/>
    <w:rsid w:val="005267A0"/>
    <w:rsid w:val="0052682C"/>
    <w:rsid w:val="0053293D"/>
    <w:rsid w:val="00545994"/>
    <w:rsid w:val="00546453"/>
    <w:rsid w:val="0056049C"/>
    <w:rsid w:val="00572B4D"/>
    <w:rsid w:val="00581648"/>
    <w:rsid w:val="00582640"/>
    <w:rsid w:val="00591A18"/>
    <w:rsid w:val="005A1E96"/>
    <w:rsid w:val="005A39DE"/>
    <w:rsid w:val="005B7180"/>
    <w:rsid w:val="005B7B28"/>
    <w:rsid w:val="005C1014"/>
    <w:rsid w:val="005C2C18"/>
    <w:rsid w:val="005C445C"/>
    <w:rsid w:val="005C6E97"/>
    <w:rsid w:val="005E5E48"/>
    <w:rsid w:val="005E7066"/>
    <w:rsid w:val="005E7B25"/>
    <w:rsid w:val="0060040E"/>
    <w:rsid w:val="006067F0"/>
    <w:rsid w:val="00613D6A"/>
    <w:rsid w:val="006247A3"/>
    <w:rsid w:val="006359E5"/>
    <w:rsid w:val="00656D7E"/>
    <w:rsid w:val="006665E8"/>
    <w:rsid w:val="00675F94"/>
    <w:rsid w:val="006855AC"/>
    <w:rsid w:val="0069338B"/>
    <w:rsid w:val="00695E65"/>
    <w:rsid w:val="006B2F89"/>
    <w:rsid w:val="006B411D"/>
    <w:rsid w:val="006B7AA1"/>
    <w:rsid w:val="006D3ED5"/>
    <w:rsid w:val="006D790C"/>
    <w:rsid w:val="006E089E"/>
    <w:rsid w:val="006F4388"/>
    <w:rsid w:val="006F5D92"/>
    <w:rsid w:val="00711AE2"/>
    <w:rsid w:val="00726E15"/>
    <w:rsid w:val="00742E0F"/>
    <w:rsid w:val="00744210"/>
    <w:rsid w:val="00750784"/>
    <w:rsid w:val="007544EA"/>
    <w:rsid w:val="0076325A"/>
    <w:rsid w:val="0076506F"/>
    <w:rsid w:val="00773D73"/>
    <w:rsid w:val="007775C7"/>
    <w:rsid w:val="00777EE0"/>
    <w:rsid w:val="0079702C"/>
    <w:rsid w:val="007A6E4A"/>
    <w:rsid w:val="007B6BB4"/>
    <w:rsid w:val="007D6FB9"/>
    <w:rsid w:val="007F0122"/>
    <w:rsid w:val="007F1BA6"/>
    <w:rsid w:val="007F4385"/>
    <w:rsid w:val="007F5D9F"/>
    <w:rsid w:val="007F7991"/>
    <w:rsid w:val="008062B9"/>
    <w:rsid w:val="0081696D"/>
    <w:rsid w:val="00817415"/>
    <w:rsid w:val="00823424"/>
    <w:rsid w:val="008275EA"/>
    <w:rsid w:val="00844B46"/>
    <w:rsid w:val="00845220"/>
    <w:rsid w:val="0085678B"/>
    <w:rsid w:val="00856BC8"/>
    <w:rsid w:val="00864790"/>
    <w:rsid w:val="00866092"/>
    <w:rsid w:val="008748B8"/>
    <w:rsid w:val="00877F1C"/>
    <w:rsid w:val="00880BA5"/>
    <w:rsid w:val="00880F0E"/>
    <w:rsid w:val="00882705"/>
    <w:rsid w:val="00887F61"/>
    <w:rsid w:val="008938BE"/>
    <w:rsid w:val="00893EDD"/>
    <w:rsid w:val="008955C4"/>
    <w:rsid w:val="008B6BDB"/>
    <w:rsid w:val="008B7AE9"/>
    <w:rsid w:val="008C5B27"/>
    <w:rsid w:val="008C66C2"/>
    <w:rsid w:val="008D31EF"/>
    <w:rsid w:val="008D40F9"/>
    <w:rsid w:val="008D65F2"/>
    <w:rsid w:val="00901AC2"/>
    <w:rsid w:val="00907DDC"/>
    <w:rsid w:val="0092497D"/>
    <w:rsid w:val="00981565"/>
    <w:rsid w:val="00983FC4"/>
    <w:rsid w:val="009A5EE9"/>
    <w:rsid w:val="009C1486"/>
    <w:rsid w:val="009C4CAD"/>
    <w:rsid w:val="009C64AE"/>
    <w:rsid w:val="009E55EF"/>
    <w:rsid w:val="00A00006"/>
    <w:rsid w:val="00A00D28"/>
    <w:rsid w:val="00A04856"/>
    <w:rsid w:val="00A07012"/>
    <w:rsid w:val="00A21B15"/>
    <w:rsid w:val="00A40700"/>
    <w:rsid w:val="00A40DBD"/>
    <w:rsid w:val="00A4150A"/>
    <w:rsid w:val="00A6486C"/>
    <w:rsid w:val="00A67DA0"/>
    <w:rsid w:val="00A70714"/>
    <w:rsid w:val="00A73DC2"/>
    <w:rsid w:val="00A76985"/>
    <w:rsid w:val="00A77026"/>
    <w:rsid w:val="00A80702"/>
    <w:rsid w:val="00A8637E"/>
    <w:rsid w:val="00A86E01"/>
    <w:rsid w:val="00A95B95"/>
    <w:rsid w:val="00A97FA4"/>
    <w:rsid w:val="00AB484F"/>
    <w:rsid w:val="00AC05AF"/>
    <w:rsid w:val="00AC427C"/>
    <w:rsid w:val="00AD3533"/>
    <w:rsid w:val="00AF713C"/>
    <w:rsid w:val="00B142A6"/>
    <w:rsid w:val="00B16F17"/>
    <w:rsid w:val="00B215BF"/>
    <w:rsid w:val="00B45F9E"/>
    <w:rsid w:val="00B4648A"/>
    <w:rsid w:val="00B512D7"/>
    <w:rsid w:val="00B56286"/>
    <w:rsid w:val="00B618EB"/>
    <w:rsid w:val="00B64084"/>
    <w:rsid w:val="00B64999"/>
    <w:rsid w:val="00B66CD9"/>
    <w:rsid w:val="00B675A1"/>
    <w:rsid w:val="00B67777"/>
    <w:rsid w:val="00B707B9"/>
    <w:rsid w:val="00B72138"/>
    <w:rsid w:val="00B80611"/>
    <w:rsid w:val="00B84C90"/>
    <w:rsid w:val="00B85F1D"/>
    <w:rsid w:val="00B9672B"/>
    <w:rsid w:val="00BA2CF4"/>
    <w:rsid w:val="00BB4400"/>
    <w:rsid w:val="00BC5FE5"/>
    <w:rsid w:val="00BD2E8D"/>
    <w:rsid w:val="00C02E82"/>
    <w:rsid w:val="00C078DB"/>
    <w:rsid w:val="00C126EC"/>
    <w:rsid w:val="00C14864"/>
    <w:rsid w:val="00C2074D"/>
    <w:rsid w:val="00C22521"/>
    <w:rsid w:val="00C253BE"/>
    <w:rsid w:val="00C25DDB"/>
    <w:rsid w:val="00C3555D"/>
    <w:rsid w:val="00C36352"/>
    <w:rsid w:val="00C373BA"/>
    <w:rsid w:val="00C41B3B"/>
    <w:rsid w:val="00C421D7"/>
    <w:rsid w:val="00C5658C"/>
    <w:rsid w:val="00C70C7F"/>
    <w:rsid w:val="00C71C75"/>
    <w:rsid w:val="00C92C43"/>
    <w:rsid w:val="00CA4261"/>
    <w:rsid w:val="00CA45A1"/>
    <w:rsid w:val="00CA4A26"/>
    <w:rsid w:val="00CB0D8B"/>
    <w:rsid w:val="00CB4EC2"/>
    <w:rsid w:val="00CC2755"/>
    <w:rsid w:val="00CD6D89"/>
    <w:rsid w:val="00CE6D31"/>
    <w:rsid w:val="00CF3183"/>
    <w:rsid w:val="00CF601A"/>
    <w:rsid w:val="00CF6543"/>
    <w:rsid w:val="00D16121"/>
    <w:rsid w:val="00D174DF"/>
    <w:rsid w:val="00D25CE9"/>
    <w:rsid w:val="00D40520"/>
    <w:rsid w:val="00D5049A"/>
    <w:rsid w:val="00D509BC"/>
    <w:rsid w:val="00D61132"/>
    <w:rsid w:val="00D6321A"/>
    <w:rsid w:val="00D703DE"/>
    <w:rsid w:val="00D852D1"/>
    <w:rsid w:val="00D90730"/>
    <w:rsid w:val="00D941F2"/>
    <w:rsid w:val="00D97BA7"/>
    <w:rsid w:val="00DA567D"/>
    <w:rsid w:val="00DB1472"/>
    <w:rsid w:val="00DD0756"/>
    <w:rsid w:val="00DD3062"/>
    <w:rsid w:val="00DD4C5B"/>
    <w:rsid w:val="00DD4EAD"/>
    <w:rsid w:val="00DE1904"/>
    <w:rsid w:val="00DE2FBE"/>
    <w:rsid w:val="00DF3326"/>
    <w:rsid w:val="00E04ADE"/>
    <w:rsid w:val="00E065AC"/>
    <w:rsid w:val="00E27C51"/>
    <w:rsid w:val="00E311D6"/>
    <w:rsid w:val="00E457B4"/>
    <w:rsid w:val="00E537F2"/>
    <w:rsid w:val="00E55F55"/>
    <w:rsid w:val="00E56B97"/>
    <w:rsid w:val="00E57E9A"/>
    <w:rsid w:val="00E66168"/>
    <w:rsid w:val="00E707DF"/>
    <w:rsid w:val="00E766A1"/>
    <w:rsid w:val="00E773BF"/>
    <w:rsid w:val="00E848C1"/>
    <w:rsid w:val="00E91AA4"/>
    <w:rsid w:val="00E97EE5"/>
    <w:rsid w:val="00EC14A5"/>
    <w:rsid w:val="00EC19B4"/>
    <w:rsid w:val="00EC453A"/>
    <w:rsid w:val="00EC66B6"/>
    <w:rsid w:val="00ED63D1"/>
    <w:rsid w:val="00EF0128"/>
    <w:rsid w:val="00F004C7"/>
    <w:rsid w:val="00F15860"/>
    <w:rsid w:val="00F16D3F"/>
    <w:rsid w:val="00F40790"/>
    <w:rsid w:val="00F467EB"/>
    <w:rsid w:val="00F52741"/>
    <w:rsid w:val="00F53854"/>
    <w:rsid w:val="00F54A3F"/>
    <w:rsid w:val="00F54B6F"/>
    <w:rsid w:val="00F564A1"/>
    <w:rsid w:val="00F668F1"/>
    <w:rsid w:val="00F705BD"/>
    <w:rsid w:val="00F70876"/>
    <w:rsid w:val="00F81FFE"/>
    <w:rsid w:val="00F83940"/>
    <w:rsid w:val="00F8445D"/>
    <w:rsid w:val="00F86A8F"/>
    <w:rsid w:val="00F94699"/>
    <w:rsid w:val="00FA0FB3"/>
    <w:rsid w:val="00FB21A8"/>
    <w:rsid w:val="00FB4250"/>
    <w:rsid w:val="00FD355E"/>
    <w:rsid w:val="00FE4F38"/>
    <w:rsid w:val="0DC879AF"/>
    <w:rsid w:val="0E64276D"/>
    <w:rsid w:val="0EFD52CE"/>
    <w:rsid w:val="10070CFB"/>
    <w:rsid w:val="10537DB7"/>
    <w:rsid w:val="12F350C3"/>
    <w:rsid w:val="13A27428"/>
    <w:rsid w:val="1F9576E1"/>
    <w:rsid w:val="206C08FF"/>
    <w:rsid w:val="20FC6ADC"/>
    <w:rsid w:val="21647076"/>
    <w:rsid w:val="23841D23"/>
    <w:rsid w:val="23865EF0"/>
    <w:rsid w:val="24570457"/>
    <w:rsid w:val="26BE2EE1"/>
    <w:rsid w:val="2778388C"/>
    <w:rsid w:val="2C2C3202"/>
    <w:rsid w:val="2E914F88"/>
    <w:rsid w:val="303071DA"/>
    <w:rsid w:val="30DF7AEF"/>
    <w:rsid w:val="37CA5C82"/>
    <w:rsid w:val="39C937E7"/>
    <w:rsid w:val="3A8664B2"/>
    <w:rsid w:val="3BEE5CC4"/>
    <w:rsid w:val="3C756255"/>
    <w:rsid w:val="3CE77152"/>
    <w:rsid w:val="3DA77FAB"/>
    <w:rsid w:val="3F9F361A"/>
    <w:rsid w:val="47315566"/>
    <w:rsid w:val="478E7EAB"/>
    <w:rsid w:val="486D53F2"/>
    <w:rsid w:val="4A727F4B"/>
    <w:rsid w:val="4FB173A1"/>
    <w:rsid w:val="5268509A"/>
    <w:rsid w:val="54002522"/>
    <w:rsid w:val="5851141A"/>
    <w:rsid w:val="59751DBB"/>
    <w:rsid w:val="5AC474BB"/>
    <w:rsid w:val="5D7E54AC"/>
    <w:rsid w:val="5F0E39D7"/>
    <w:rsid w:val="5FF971C8"/>
    <w:rsid w:val="63C11C13"/>
    <w:rsid w:val="65D54CF3"/>
    <w:rsid w:val="680B3215"/>
    <w:rsid w:val="69401E23"/>
    <w:rsid w:val="6A7F6D39"/>
    <w:rsid w:val="6BCF3B63"/>
    <w:rsid w:val="6CFD01B7"/>
    <w:rsid w:val="6F4960B1"/>
    <w:rsid w:val="776072B8"/>
    <w:rsid w:val="776B670E"/>
    <w:rsid w:val="77A3175B"/>
    <w:rsid w:val="790B75F4"/>
    <w:rsid w:val="79657E63"/>
    <w:rsid w:val="7A67292E"/>
    <w:rsid w:val="7B4A6DDE"/>
    <w:rsid w:val="7D663838"/>
    <w:rsid w:val="7D7B4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769A1-4505-4F4A-8111-77DEEE03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rFonts w:ascii="Calibri" w:hAnsi="Calibri"/>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rPr>
      <w:rFonts w:ascii="宋体" w:eastAsia="宋体" w:hAnsi="宋体" w:cs="宋体" w:hint="eastAsia"/>
      <w:i w:val="0"/>
      <w:iCs w:val="0"/>
      <w:color w:val="000000"/>
      <w:sz w:val="24"/>
      <w:szCs w:val="24"/>
      <w:u w:val="none"/>
    </w:rPr>
  </w:style>
  <w:style w:type="paragraph" w:customStyle="1" w:styleId="TableText">
    <w:name w:val="Table Text"/>
    <w:basedOn w:val="a6"/>
    <w:semiHidden/>
    <w:qFormat/>
    <w:rPr>
      <w:rFonts w:ascii="宋体" w:hAnsi="宋体" w:cs="宋体"/>
      <w:sz w:val="18"/>
      <w:szCs w:val="18"/>
    </w:rPr>
  </w:style>
  <w:style w:type="table" w:customStyle="1" w:styleId="TableNormal">
    <w:name w:val="Table Normal"/>
    <w:unhideWhenUsed/>
    <w:qFormat/>
    <w:tblPr>
      <w:tblCellMar>
        <w:top w:w="0" w:type="dxa"/>
        <w:left w:w="0" w:type="dxa"/>
        <w:bottom w:w="0" w:type="dxa"/>
        <w:right w:w="0" w:type="dxa"/>
      </w:tblCellMar>
    </w:tblPr>
  </w:style>
  <w:style w:type="paragraph" w:styleId="ab">
    <w:name w:val="Balloon Text"/>
    <w:basedOn w:val="a6"/>
    <w:link w:val="Char"/>
    <w:rsid w:val="00C5658C"/>
    <w:rPr>
      <w:sz w:val="18"/>
      <w:szCs w:val="18"/>
    </w:rPr>
  </w:style>
  <w:style w:type="character" w:customStyle="1" w:styleId="Char">
    <w:name w:val="批注框文本 Char"/>
    <w:link w:val="ab"/>
    <w:rsid w:val="00C5658C"/>
    <w:rPr>
      <w:rFonts w:ascii="Calibri" w:hAnsi="Calibri"/>
      <w:kern w:val="2"/>
      <w:sz w:val="18"/>
      <w:szCs w:val="18"/>
    </w:rPr>
  </w:style>
  <w:style w:type="paragraph" w:styleId="ac">
    <w:name w:val="header"/>
    <w:basedOn w:val="a6"/>
    <w:link w:val="Char0"/>
    <w:rsid w:val="00122DB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c"/>
    <w:rsid w:val="00122DBD"/>
    <w:rPr>
      <w:rFonts w:ascii="Calibri" w:hAnsi="Calibri"/>
      <w:kern w:val="2"/>
      <w:sz w:val="18"/>
      <w:szCs w:val="18"/>
    </w:rPr>
  </w:style>
  <w:style w:type="paragraph" w:styleId="ad">
    <w:name w:val="footer"/>
    <w:basedOn w:val="a6"/>
    <w:link w:val="Char1"/>
    <w:rsid w:val="00122DBD"/>
    <w:pPr>
      <w:tabs>
        <w:tab w:val="center" w:pos="4153"/>
        <w:tab w:val="right" w:pos="8306"/>
      </w:tabs>
      <w:snapToGrid w:val="0"/>
      <w:jc w:val="left"/>
    </w:pPr>
    <w:rPr>
      <w:sz w:val="18"/>
      <w:szCs w:val="18"/>
    </w:rPr>
  </w:style>
  <w:style w:type="character" w:customStyle="1" w:styleId="Char1">
    <w:name w:val="页脚 Char"/>
    <w:link w:val="ad"/>
    <w:rsid w:val="00122DBD"/>
    <w:rPr>
      <w:rFonts w:ascii="Calibri" w:hAnsi="Calibri"/>
      <w:kern w:val="2"/>
      <w:sz w:val="18"/>
      <w:szCs w:val="18"/>
    </w:rPr>
  </w:style>
  <w:style w:type="character" w:styleId="ae">
    <w:name w:val="annotation reference"/>
    <w:rsid w:val="00CA45A1"/>
    <w:rPr>
      <w:sz w:val="21"/>
      <w:szCs w:val="21"/>
    </w:rPr>
  </w:style>
  <w:style w:type="paragraph" w:styleId="af">
    <w:name w:val="annotation text"/>
    <w:basedOn w:val="a6"/>
    <w:link w:val="Char2"/>
    <w:rsid w:val="00CA45A1"/>
    <w:pPr>
      <w:jc w:val="left"/>
    </w:pPr>
  </w:style>
  <w:style w:type="character" w:customStyle="1" w:styleId="Char2">
    <w:name w:val="批注文字 Char"/>
    <w:link w:val="af"/>
    <w:rsid w:val="00CA45A1"/>
    <w:rPr>
      <w:rFonts w:ascii="Calibri" w:hAnsi="Calibri"/>
      <w:kern w:val="2"/>
      <w:sz w:val="21"/>
      <w:szCs w:val="24"/>
    </w:rPr>
  </w:style>
  <w:style w:type="paragraph" w:styleId="af0">
    <w:name w:val="annotation subject"/>
    <w:basedOn w:val="af"/>
    <w:next w:val="af"/>
    <w:link w:val="Char3"/>
    <w:rsid w:val="00CA45A1"/>
    <w:rPr>
      <w:b/>
      <w:bCs/>
    </w:rPr>
  </w:style>
  <w:style w:type="character" w:customStyle="1" w:styleId="Char3">
    <w:name w:val="批注主题 Char"/>
    <w:link w:val="af0"/>
    <w:rsid w:val="00CA45A1"/>
    <w:rPr>
      <w:rFonts w:ascii="Calibri" w:hAnsi="Calibri"/>
      <w:b/>
      <w:bCs/>
      <w:kern w:val="2"/>
      <w:sz w:val="21"/>
      <w:szCs w:val="24"/>
    </w:rPr>
  </w:style>
  <w:style w:type="paragraph" w:styleId="af1">
    <w:name w:val="Revision"/>
    <w:hidden/>
    <w:uiPriority w:val="99"/>
    <w:unhideWhenUsed/>
    <w:rsid w:val="00120F1B"/>
    <w:rPr>
      <w:rFonts w:ascii="Calibri" w:hAnsi="Calibri"/>
      <w:kern w:val="2"/>
      <w:sz w:val="21"/>
      <w:szCs w:val="24"/>
    </w:rPr>
  </w:style>
  <w:style w:type="paragraph" w:styleId="af2">
    <w:name w:val="Normal (Web)"/>
    <w:basedOn w:val="a6"/>
    <w:uiPriority w:val="99"/>
    <w:unhideWhenUsed/>
    <w:rsid w:val="00E66168"/>
    <w:pPr>
      <w:widowControl/>
      <w:spacing w:before="100" w:beforeAutospacing="1" w:after="100" w:afterAutospacing="1"/>
      <w:jc w:val="left"/>
    </w:pPr>
    <w:rPr>
      <w:rFonts w:ascii="宋体" w:hAnsi="宋体" w:cs="宋体"/>
      <w:kern w:val="0"/>
      <w:sz w:val="24"/>
    </w:rPr>
  </w:style>
  <w:style w:type="table" w:styleId="1">
    <w:name w:val="Table Simple 1"/>
    <w:basedOn w:val="a8"/>
    <w:rsid w:val="00D6321A"/>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f3">
    <w:name w:val="Strong"/>
    <w:uiPriority w:val="22"/>
    <w:qFormat/>
    <w:rsid w:val="00A00006"/>
    <w:rPr>
      <w:b/>
      <w:bCs/>
    </w:rPr>
  </w:style>
  <w:style w:type="paragraph" w:customStyle="1" w:styleId="af4">
    <w:name w:val="段"/>
    <w:link w:val="Char4"/>
    <w:qFormat/>
    <w:rsid w:val="00750784"/>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段 Char"/>
    <w:link w:val="af4"/>
    <w:qFormat/>
    <w:rsid w:val="00750784"/>
    <w:rPr>
      <w:rFonts w:ascii="宋体"/>
      <w:sz w:val="21"/>
    </w:rPr>
  </w:style>
  <w:style w:type="paragraph" w:customStyle="1" w:styleId="a2">
    <w:name w:val="标准文件_二级条标题"/>
    <w:next w:val="a6"/>
    <w:autoRedefine/>
    <w:qFormat/>
    <w:rsid w:val="00C373BA"/>
    <w:pPr>
      <w:widowControl w:val="0"/>
      <w:numPr>
        <w:ilvl w:val="3"/>
        <w:numId w:val="19"/>
      </w:numPr>
      <w:spacing w:beforeLines="50" w:before="120" w:afterLines="50" w:after="120"/>
      <w:ind w:left="0"/>
      <w:jc w:val="both"/>
      <w:outlineLvl w:val="2"/>
    </w:pPr>
    <w:rPr>
      <w:rFonts w:ascii="宋体" w:hAnsi="宋体"/>
      <w:sz w:val="21"/>
    </w:rPr>
  </w:style>
  <w:style w:type="paragraph" w:customStyle="1" w:styleId="a3">
    <w:name w:val="标准文件_三级条标题"/>
    <w:basedOn w:val="a2"/>
    <w:next w:val="a6"/>
    <w:autoRedefine/>
    <w:qFormat/>
    <w:rsid w:val="00C373BA"/>
    <w:pPr>
      <w:widowControl/>
      <w:numPr>
        <w:ilvl w:val="4"/>
      </w:numPr>
      <w:outlineLvl w:val="3"/>
    </w:pPr>
  </w:style>
  <w:style w:type="paragraph" w:customStyle="1" w:styleId="a4">
    <w:name w:val="标准文件_四级条标题"/>
    <w:next w:val="a6"/>
    <w:autoRedefine/>
    <w:qFormat/>
    <w:rsid w:val="00C373BA"/>
    <w:pPr>
      <w:widowControl w:val="0"/>
      <w:numPr>
        <w:ilvl w:val="5"/>
        <w:numId w:val="19"/>
      </w:numPr>
      <w:spacing w:beforeLines="50" w:before="120" w:afterLines="50" w:after="120"/>
      <w:jc w:val="both"/>
      <w:outlineLvl w:val="4"/>
    </w:pPr>
    <w:rPr>
      <w:rFonts w:ascii="宋体" w:hAnsi="宋体"/>
      <w:sz w:val="21"/>
    </w:rPr>
  </w:style>
  <w:style w:type="paragraph" w:customStyle="1" w:styleId="a5">
    <w:name w:val="标准文件_五级条标题"/>
    <w:next w:val="a6"/>
    <w:autoRedefine/>
    <w:qFormat/>
    <w:rsid w:val="00C373BA"/>
    <w:pPr>
      <w:widowControl w:val="0"/>
      <w:numPr>
        <w:ilvl w:val="6"/>
        <w:numId w:val="19"/>
      </w:numPr>
      <w:spacing w:beforeLines="50" w:before="50" w:afterLines="50" w:after="50"/>
      <w:jc w:val="both"/>
      <w:outlineLvl w:val="5"/>
    </w:pPr>
    <w:rPr>
      <w:rFonts w:ascii="黑体" w:eastAsia="黑体"/>
      <w:sz w:val="21"/>
    </w:rPr>
  </w:style>
  <w:style w:type="paragraph" w:customStyle="1" w:styleId="a0">
    <w:name w:val="标准文件_章标题"/>
    <w:next w:val="a6"/>
    <w:autoRedefine/>
    <w:qFormat/>
    <w:rsid w:val="00C373BA"/>
    <w:pPr>
      <w:numPr>
        <w:ilvl w:val="1"/>
        <w:numId w:val="19"/>
      </w:numPr>
      <w:spacing w:beforeLines="100" w:before="100" w:afterLines="100" w:after="100"/>
      <w:jc w:val="both"/>
      <w:outlineLvl w:val="0"/>
    </w:pPr>
    <w:rPr>
      <w:rFonts w:ascii="黑体" w:eastAsia="黑体"/>
      <w:sz w:val="21"/>
    </w:rPr>
  </w:style>
  <w:style w:type="paragraph" w:customStyle="1" w:styleId="a1">
    <w:name w:val="标准文件_一级条标题"/>
    <w:basedOn w:val="a0"/>
    <w:next w:val="a6"/>
    <w:autoRedefine/>
    <w:qFormat/>
    <w:rsid w:val="00C373BA"/>
    <w:pPr>
      <w:numPr>
        <w:ilvl w:val="2"/>
      </w:numPr>
      <w:spacing w:beforeLines="50" w:before="50" w:afterLines="50" w:after="50"/>
      <w:outlineLvl w:val="1"/>
    </w:pPr>
  </w:style>
  <w:style w:type="paragraph" w:customStyle="1" w:styleId="a">
    <w:name w:val="前言标题"/>
    <w:next w:val="a6"/>
    <w:qFormat/>
    <w:rsid w:val="00C373BA"/>
    <w:pPr>
      <w:numPr>
        <w:numId w:val="19"/>
      </w:numPr>
      <w:shd w:val="clear" w:color="FFFFFF" w:fill="FFFFFF"/>
      <w:spacing w:before="540" w:after="600"/>
      <w:jc w:val="center"/>
      <w:outlineLvl w:val="0"/>
    </w:pPr>
    <w:rPr>
      <w:rFonts w:ascii="黑体" w:eastAsia="黑体"/>
      <w:sz w:val="32"/>
    </w:rPr>
  </w:style>
  <w:style w:type="paragraph" w:styleId="af5">
    <w:name w:val="List Paragraph"/>
    <w:basedOn w:val="a6"/>
    <w:uiPriority w:val="99"/>
    <w:qFormat/>
    <w:rsid w:val="003D5E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80030">
      <w:bodyDiv w:val="1"/>
      <w:marLeft w:val="0"/>
      <w:marRight w:val="0"/>
      <w:marTop w:val="0"/>
      <w:marBottom w:val="0"/>
      <w:divBdr>
        <w:top w:val="none" w:sz="0" w:space="0" w:color="auto"/>
        <w:left w:val="none" w:sz="0" w:space="0" w:color="auto"/>
        <w:bottom w:val="none" w:sz="0" w:space="0" w:color="auto"/>
        <w:right w:val="none" w:sz="0" w:space="0" w:color="auto"/>
      </w:divBdr>
      <w:divsChild>
        <w:div w:id="387188209">
          <w:marLeft w:val="0"/>
          <w:marRight w:val="0"/>
          <w:marTop w:val="0"/>
          <w:marBottom w:val="0"/>
          <w:divBdr>
            <w:top w:val="none" w:sz="0" w:space="0" w:color="auto"/>
            <w:left w:val="none" w:sz="0" w:space="0" w:color="auto"/>
            <w:bottom w:val="none" w:sz="0" w:space="0" w:color="auto"/>
            <w:right w:val="none" w:sz="0" w:space="0" w:color="auto"/>
          </w:divBdr>
        </w:div>
        <w:div w:id="1757558995">
          <w:marLeft w:val="0"/>
          <w:marRight w:val="0"/>
          <w:marTop w:val="0"/>
          <w:marBottom w:val="0"/>
          <w:divBdr>
            <w:top w:val="none" w:sz="0" w:space="0" w:color="auto"/>
            <w:left w:val="none" w:sz="0" w:space="0" w:color="auto"/>
            <w:bottom w:val="none" w:sz="0" w:space="0" w:color="auto"/>
            <w:right w:val="none" w:sz="0" w:space="0" w:color="auto"/>
          </w:divBdr>
        </w:div>
      </w:divsChild>
    </w:div>
    <w:div w:id="572082610">
      <w:bodyDiv w:val="1"/>
      <w:marLeft w:val="0"/>
      <w:marRight w:val="0"/>
      <w:marTop w:val="0"/>
      <w:marBottom w:val="0"/>
      <w:divBdr>
        <w:top w:val="none" w:sz="0" w:space="0" w:color="auto"/>
        <w:left w:val="none" w:sz="0" w:space="0" w:color="auto"/>
        <w:bottom w:val="none" w:sz="0" w:space="0" w:color="auto"/>
        <w:right w:val="none" w:sz="0" w:space="0" w:color="auto"/>
      </w:divBdr>
    </w:div>
    <w:div w:id="610279164">
      <w:bodyDiv w:val="1"/>
      <w:marLeft w:val="0"/>
      <w:marRight w:val="0"/>
      <w:marTop w:val="0"/>
      <w:marBottom w:val="0"/>
      <w:divBdr>
        <w:top w:val="none" w:sz="0" w:space="0" w:color="auto"/>
        <w:left w:val="none" w:sz="0" w:space="0" w:color="auto"/>
        <w:bottom w:val="none" w:sz="0" w:space="0" w:color="auto"/>
        <w:right w:val="none" w:sz="0" w:space="0" w:color="auto"/>
      </w:divBdr>
      <w:divsChild>
        <w:div w:id="1690713203">
          <w:marLeft w:val="0"/>
          <w:marRight w:val="0"/>
          <w:marTop w:val="0"/>
          <w:marBottom w:val="0"/>
          <w:divBdr>
            <w:top w:val="none" w:sz="0" w:space="0" w:color="auto"/>
            <w:left w:val="none" w:sz="0" w:space="0" w:color="auto"/>
            <w:bottom w:val="none" w:sz="0" w:space="0" w:color="auto"/>
            <w:right w:val="none" w:sz="0" w:space="0" w:color="auto"/>
          </w:divBdr>
        </w:div>
        <w:div w:id="1977368476">
          <w:marLeft w:val="0"/>
          <w:marRight w:val="0"/>
          <w:marTop w:val="0"/>
          <w:marBottom w:val="0"/>
          <w:divBdr>
            <w:top w:val="none" w:sz="0" w:space="0" w:color="auto"/>
            <w:left w:val="none" w:sz="0" w:space="0" w:color="auto"/>
            <w:bottom w:val="none" w:sz="0" w:space="0" w:color="auto"/>
            <w:right w:val="none" w:sz="0" w:space="0" w:color="auto"/>
          </w:divBdr>
        </w:div>
        <w:div w:id="2112240650">
          <w:marLeft w:val="0"/>
          <w:marRight w:val="0"/>
          <w:marTop w:val="0"/>
          <w:marBottom w:val="0"/>
          <w:divBdr>
            <w:top w:val="none" w:sz="0" w:space="0" w:color="auto"/>
            <w:left w:val="none" w:sz="0" w:space="0" w:color="auto"/>
            <w:bottom w:val="none" w:sz="0" w:space="0" w:color="auto"/>
            <w:right w:val="none" w:sz="0" w:space="0" w:color="auto"/>
          </w:divBdr>
        </w:div>
      </w:divsChild>
    </w:div>
    <w:div w:id="635457169">
      <w:bodyDiv w:val="1"/>
      <w:marLeft w:val="0"/>
      <w:marRight w:val="0"/>
      <w:marTop w:val="0"/>
      <w:marBottom w:val="0"/>
      <w:divBdr>
        <w:top w:val="none" w:sz="0" w:space="0" w:color="auto"/>
        <w:left w:val="none" w:sz="0" w:space="0" w:color="auto"/>
        <w:bottom w:val="none" w:sz="0" w:space="0" w:color="auto"/>
        <w:right w:val="none" w:sz="0" w:space="0" w:color="auto"/>
      </w:divBdr>
      <w:divsChild>
        <w:div w:id="1349214204">
          <w:marLeft w:val="0"/>
          <w:marRight w:val="0"/>
          <w:marTop w:val="0"/>
          <w:marBottom w:val="0"/>
          <w:divBdr>
            <w:top w:val="none" w:sz="0" w:space="0" w:color="auto"/>
            <w:left w:val="none" w:sz="0" w:space="0" w:color="auto"/>
            <w:bottom w:val="none" w:sz="0" w:space="0" w:color="auto"/>
            <w:right w:val="none" w:sz="0" w:space="0" w:color="auto"/>
          </w:divBdr>
        </w:div>
        <w:div w:id="1557206625">
          <w:marLeft w:val="0"/>
          <w:marRight w:val="0"/>
          <w:marTop w:val="0"/>
          <w:marBottom w:val="0"/>
          <w:divBdr>
            <w:top w:val="none" w:sz="0" w:space="0" w:color="auto"/>
            <w:left w:val="none" w:sz="0" w:space="0" w:color="auto"/>
            <w:bottom w:val="none" w:sz="0" w:space="0" w:color="auto"/>
            <w:right w:val="none" w:sz="0" w:space="0" w:color="auto"/>
          </w:divBdr>
        </w:div>
      </w:divsChild>
    </w:div>
    <w:div w:id="641540282">
      <w:bodyDiv w:val="1"/>
      <w:marLeft w:val="0"/>
      <w:marRight w:val="0"/>
      <w:marTop w:val="0"/>
      <w:marBottom w:val="0"/>
      <w:divBdr>
        <w:top w:val="none" w:sz="0" w:space="0" w:color="auto"/>
        <w:left w:val="none" w:sz="0" w:space="0" w:color="auto"/>
        <w:bottom w:val="none" w:sz="0" w:space="0" w:color="auto"/>
        <w:right w:val="none" w:sz="0" w:space="0" w:color="auto"/>
      </w:divBdr>
    </w:div>
    <w:div w:id="754058412">
      <w:bodyDiv w:val="1"/>
      <w:marLeft w:val="0"/>
      <w:marRight w:val="0"/>
      <w:marTop w:val="0"/>
      <w:marBottom w:val="0"/>
      <w:divBdr>
        <w:top w:val="none" w:sz="0" w:space="0" w:color="auto"/>
        <w:left w:val="none" w:sz="0" w:space="0" w:color="auto"/>
        <w:bottom w:val="none" w:sz="0" w:space="0" w:color="auto"/>
        <w:right w:val="none" w:sz="0" w:space="0" w:color="auto"/>
      </w:divBdr>
    </w:div>
    <w:div w:id="764036609">
      <w:bodyDiv w:val="1"/>
      <w:marLeft w:val="0"/>
      <w:marRight w:val="0"/>
      <w:marTop w:val="0"/>
      <w:marBottom w:val="0"/>
      <w:divBdr>
        <w:top w:val="none" w:sz="0" w:space="0" w:color="auto"/>
        <w:left w:val="none" w:sz="0" w:space="0" w:color="auto"/>
        <w:bottom w:val="none" w:sz="0" w:space="0" w:color="auto"/>
        <w:right w:val="none" w:sz="0" w:space="0" w:color="auto"/>
      </w:divBdr>
    </w:div>
    <w:div w:id="932130360">
      <w:bodyDiv w:val="1"/>
      <w:marLeft w:val="0"/>
      <w:marRight w:val="0"/>
      <w:marTop w:val="0"/>
      <w:marBottom w:val="0"/>
      <w:divBdr>
        <w:top w:val="none" w:sz="0" w:space="0" w:color="auto"/>
        <w:left w:val="none" w:sz="0" w:space="0" w:color="auto"/>
        <w:bottom w:val="none" w:sz="0" w:space="0" w:color="auto"/>
        <w:right w:val="none" w:sz="0" w:space="0" w:color="auto"/>
      </w:divBdr>
    </w:div>
    <w:div w:id="1163665180">
      <w:bodyDiv w:val="1"/>
      <w:marLeft w:val="0"/>
      <w:marRight w:val="0"/>
      <w:marTop w:val="0"/>
      <w:marBottom w:val="0"/>
      <w:divBdr>
        <w:top w:val="none" w:sz="0" w:space="0" w:color="auto"/>
        <w:left w:val="none" w:sz="0" w:space="0" w:color="auto"/>
        <w:bottom w:val="none" w:sz="0" w:space="0" w:color="auto"/>
        <w:right w:val="none" w:sz="0" w:space="0" w:color="auto"/>
      </w:divBdr>
    </w:div>
    <w:div w:id="1382437527">
      <w:bodyDiv w:val="1"/>
      <w:marLeft w:val="0"/>
      <w:marRight w:val="0"/>
      <w:marTop w:val="0"/>
      <w:marBottom w:val="0"/>
      <w:divBdr>
        <w:top w:val="none" w:sz="0" w:space="0" w:color="auto"/>
        <w:left w:val="none" w:sz="0" w:space="0" w:color="auto"/>
        <w:bottom w:val="none" w:sz="0" w:space="0" w:color="auto"/>
        <w:right w:val="none" w:sz="0" w:space="0" w:color="auto"/>
      </w:divBdr>
    </w:div>
    <w:div w:id="1575164278">
      <w:bodyDiv w:val="1"/>
      <w:marLeft w:val="0"/>
      <w:marRight w:val="0"/>
      <w:marTop w:val="0"/>
      <w:marBottom w:val="0"/>
      <w:divBdr>
        <w:top w:val="none" w:sz="0" w:space="0" w:color="auto"/>
        <w:left w:val="none" w:sz="0" w:space="0" w:color="auto"/>
        <w:bottom w:val="none" w:sz="0" w:space="0" w:color="auto"/>
        <w:right w:val="none" w:sz="0" w:space="0" w:color="auto"/>
      </w:divBdr>
    </w:div>
    <w:div w:id="1699424872">
      <w:bodyDiv w:val="1"/>
      <w:marLeft w:val="0"/>
      <w:marRight w:val="0"/>
      <w:marTop w:val="0"/>
      <w:marBottom w:val="0"/>
      <w:divBdr>
        <w:top w:val="none" w:sz="0" w:space="0" w:color="auto"/>
        <w:left w:val="none" w:sz="0" w:space="0" w:color="auto"/>
        <w:bottom w:val="none" w:sz="0" w:space="0" w:color="auto"/>
        <w:right w:val="none" w:sz="0" w:space="0" w:color="auto"/>
      </w:divBdr>
    </w:div>
    <w:div w:id="1794900741">
      <w:bodyDiv w:val="1"/>
      <w:marLeft w:val="0"/>
      <w:marRight w:val="0"/>
      <w:marTop w:val="0"/>
      <w:marBottom w:val="0"/>
      <w:divBdr>
        <w:top w:val="none" w:sz="0" w:space="0" w:color="auto"/>
        <w:left w:val="none" w:sz="0" w:space="0" w:color="auto"/>
        <w:bottom w:val="none" w:sz="0" w:space="0" w:color="auto"/>
        <w:right w:val="none" w:sz="0" w:space="0" w:color="auto"/>
      </w:divBdr>
    </w:div>
    <w:div w:id="20962388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mydata\chenxingg\Desktop\20241226&#37197;&#26041;&#20957;&#29664;&#22522;&#20307;&#20057;&#37255;&#28342;&#35299;&#29289;&#29976;&#27833;&#12289;&#19993;&#20108;&#37255;&#12289;&#20057;&#20108;&#37255;&#12289;&#20108;&#29976;&#37255;(&#26041;&#27861;5)&#26657;&#27491;&#26354;&#32447;&amp;&#35745;&#31639;&#22238;&#25910;&#2957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mydata\chenxingg\Desktop\20241226&#37197;&#26041;&#20957;&#29664;&#22522;&#20307;&#20057;&#37255;&#28342;&#35299;&#29289;&#29976;&#27833;&#12289;&#19993;&#20108;&#37255;&#12289;&#20057;&#20108;&#37255;&#12289;&#20108;&#29976;&#37255;(&#26041;&#27861;5)&#26657;&#27491;&#26354;&#32447;&amp;&#35745;&#31639;&#22238;&#25910;&#2957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mydata\chenxingg\Desktop\20241226&#37197;&#26041;&#20957;&#29664;&#22522;&#20307;&#20057;&#37255;&#28342;&#35299;&#29289;&#29976;&#27833;&#12289;&#19993;&#20108;&#37255;&#12289;&#20057;&#20108;&#37255;&#12289;&#20108;&#29976;&#37255;(&#26041;&#27861;5)&#26657;&#27491;&#26354;&#32447;&amp;&#35745;&#31639;&#22238;&#25910;&#2957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mydata\chenxingg\Desktop\20241226&#37197;&#26041;&#20957;&#29664;&#22522;&#20307;&#20057;&#37255;&#28342;&#35299;&#29289;&#29976;&#27833;&#12289;&#19993;&#20108;&#37255;&#12289;&#20057;&#20108;&#37255;&#12289;&#20108;&#29976;&#37255;(&#26041;&#27861;5)&#26657;&#27491;&#26354;&#32447;&amp;&#35745;&#31639;&#22238;&#25910;&#29575;.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mydata\chenxingg\Desktop\&#23665;&#26792;&#37255;202501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trendlineLbl>
          </c:trendline>
          <c:xVal>
            <c:numRef>
              <c:f>INNOWAX!$B$3:$B$7</c:f>
              <c:numCache>
                <c:formatCode>0.0</c:formatCode>
                <c:ptCount val="5"/>
                <c:pt idx="0">
                  <c:v>186.61500000000001</c:v>
                </c:pt>
                <c:pt idx="1">
                  <c:v>559.84500000000003</c:v>
                </c:pt>
                <c:pt idx="2">
                  <c:v>933.07500000000005</c:v>
                </c:pt>
                <c:pt idx="3">
                  <c:v>1306.3050000000001</c:v>
                </c:pt>
                <c:pt idx="4">
                  <c:v>1866.15</c:v>
                </c:pt>
              </c:numCache>
            </c:numRef>
          </c:xVal>
          <c:yVal>
            <c:numRef>
              <c:f>INNOWAX!$E$3:$E$7</c:f>
              <c:numCache>
                <c:formatCode>0.0</c:formatCode>
                <c:ptCount val="5"/>
                <c:pt idx="0">
                  <c:v>117.05</c:v>
                </c:pt>
                <c:pt idx="1">
                  <c:v>357.9</c:v>
                </c:pt>
                <c:pt idx="2">
                  <c:v>587.20000000000005</c:v>
                </c:pt>
                <c:pt idx="3">
                  <c:v>838.1</c:v>
                </c:pt>
                <c:pt idx="4">
                  <c:v>1234.7</c:v>
                </c:pt>
              </c:numCache>
            </c:numRef>
          </c:yVal>
          <c:smooth val="0"/>
        </c:ser>
        <c:dLbls>
          <c:showLegendKey val="0"/>
          <c:showVal val="0"/>
          <c:showCatName val="0"/>
          <c:showSerName val="0"/>
          <c:showPercent val="0"/>
          <c:showBubbleSize val="0"/>
        </c:dLbls>
        <c:axId val="-1166258928"/>
        <c:axId val="-1166262192"/>
      </c:scatterChart>
      <c:valAx>
        <c:axId val="-1166258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丙二醇</a:t>
                </a:r>
                <a:r>
                  <a:rPr lang="en-US" altLang="zh-CN"/>
                  <a:t>(mg/L)</a:t>
                </a:r>
                <a:endParaRPr lang="zh-CN"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66262192"/>
        <c:crosses val="autoZero"/>
        <c:crossBetween val="midCat"/>
      </c:valAx>
      <c:valAx>
        <c:axId val="-11662621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Area</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66258928"/>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4.420093185688774E-2"/>
                  <c:y val="-2.6058873898130764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trendlineLbl>
          </c:trendline>
          <c:xVal>
            <c:numRef>
              <c:f>INNOWAX!$B$12:$B$16</c:f>
              <c:numCache>
                <c:formatCode>0.0</c:formatCode>
                <c:ptCount val="5"/>
                <c:pt idx="0">
                  <c:v>200.79759999999999</c:v>
                </c:pt>
                <c:pt idx="1">
                  <c:v>602.39279999999997</c:v>
                </c:pt>
                <c:pt idx="2">
                  <c:v>1003.9879999999999</c:v>
                </c:pt>
                <c:pt idx="3">
                  <c:v>1405.5831999999998</c:v>
                </c:pt>
                <c:pt idx="4">
                  <c:v>2007.9759999999999</c:v>
                </c:pt>
              </c:numCache>
            </c:numRef>
          </c:xVal>
          <c:yVal>
            <c:numRef>
              <c:f>INNOWAX!$E$12:$E$16</c:f>
              <c:numCache>
                <c:formatCode>0.0</c:formatCode>
                <c:ptCount val="5"/>
                <c:pt idx="0">
                  <c:v>94.2</c:v>
                </c:pt>
                <c:pt idx="1">
                  <c:v>288.25</c:v>
                </c:pt>
                <c:pt idx="2">
                  <c:v>472.04999999999995</c:v>
                </c:pt>
                <c:pt idx="3">
                  <c:v>676.5</c:v>
                </c:pt>
                <c:pt idx="4">
                  <c:v>998.05</c:v>
                </c:pt>
              </c:numCache>
            </c:numRef>
          </c:yVal>
          <c:smooth val="0"/>
        </c:ser>
        <c:dLbls>
          <c:showLegendKey val="0"/>
          <c:showVal val="0"/>
          <c:showCatName val="0"/>
          <c:showSerName val="0"/>
          <c:showPercent val="0"/>
          <c:showBubbleSize val="0"/>
        </c:dLbls>
        <c:axId val="-1158547152"/>
        <c:axId val="-1158540624"/>
      </c:scatterChart>
      <c:valAx>
        <c:axId val="-1158547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乙二醇</a:t>
                </a:r>
                <a:r>
                  <a:rPr lang="en-US" altLang="zh-CN"/>
                  <a:t>(mg/L)</a:t>
                </a:r>
                <a:endParaRPr lang="zh-CN"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58540624"/>
        <c:crosses val="autoZero"/>
        <c:crossBetween val="midCat"/>
      </c:valAx>
      <c:valAx>
        <c:axId val="-1158540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Area</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58547152"/>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5820689823481646"/>
                  <c:y val="8.7114320969400236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trendlineLbl>
          </c:trendline>
          <c:xVal>
            <c:numRef>
              <c:f>INNOWAX!$B$21:$B$25</c:f>
              <c:numCache>
                <c:formatCode>0.0</c:formatCode>
                <c:ptCount val="5"/>
                <c:pt idx="0">
                  <c:v>170.03</c:v>
                </c:pt>
                <c:pt idx="1">
                  <c:v>510.08999999999992</c:v>
                </c:pt>
                <c:pt idx="2">
                  <c:v>850.14999999999986</c:v>
                </c:pt>
                <c:pt idx="3">
                  <c:v>1190.2099999999998</c:v>
                </c:pt>
                <c:pt idx="4">
                  <c:v>1700.2999999999997</c:v>
                </c:pt>
              </c:numCache>
            </c:numRef>
          </c:xVal>
          <c:yVal>
            <c:numRef>
              <c:f>INNOWAX!$E$21:$E$25</c:f>
              <c:numCache>
                <c:formatCode>0.0</c:formatCode>
                <c:ptCount val="5"/>
                <c:pt idx="0">
                  <c:v>84.05</c:v>
                </c:pt>
                <c:pt idx="1">
                  <c:v>258.89999999999998</c:v>
                </c:pt>
                <c:pt idx="2">
                  <c:v>426.2</c:v>
                </c:pt>
                <c:pt idx="3">
                  <c:v>614.45000000000005</c:v>
                </c:pt>
                <c:pt idx="4">
                  <c:v>896.5</c:v>
                </c:pt>
              </c:numCache>
            </c:numRef>
          </c:yVal>
          <c:smooth val="0"/>
        </c:ser>
        <c:dLbls>
          <c:showLegendKey val="0"/>
          <c:showVal val="0"/>
          <c:showCatName val="0"/>
          <c:showSerName val="0"/>
          <c:showPercent val="0"/>
          <c:showBubbleSize val="0"/>
        </c:dLbls>
        <c:axId val="-1158542800"/>
        <c:axId val="-1158546608"/>
      </c:scatterChart>
      <c:valAx>
        <c:axId val="-1158542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二甘醇</a:t>
                </a:r>
                <a:r>
                  <a:rPr lang="en-US" altLang="zh-CN"/>
                  <a:t>(mg/L)</a:t>
                </a:r>
                <a:endParaRPr lang="zh-CN"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58546608"/>
        <c:crosses val="autoZero"/>
        <c:crossBetween val="midCat"/>
      </c:valAx>
      <c:valAx>
        <c:axId val="-11585466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Area</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58542800"/>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trendlineLbl>
          </c:trendline>
          <c:xVal>
            <c:numRef>
              <c:f>INNOWAX!$B$30:$B$34</c:f>
              <c:numCache>
                <c:formatCode>0.0</c:formatCode>
                <c:ptCount val="5"/>
                <c:pt idx="0">
                  <c:v>205.76600000000002</c:v>
                </c:pt>
                <c:pt idx="1">
                  <c:v>617.29800000000012</c:v>
                </c:pt>
                <c:pt idx="2">
                  <c:v>1028.8300000000002</c:v>
                </c:pt>
                <c:pt idx="3">
                  <c:v>1440.3620000000001</c:v>
                </c:pt>
                <c:pt idx="4">
                  <c:v>2057.6600000000003</c:v>
                </c:pt>
              </c:numCache>
            </c:numRef>
          </c:xVal>
          <c:yVal>
            <c:numRef>
              <c:f>INNOWAX!$E$30:$E$34</c:f>
              <c:numCache>
                <c:formatCode>General</c:formatCode>
                <c:ptCount val="5"/>
                <c:pt idx="0">
                  <c:v>86.15</c:v>
                </c:pt>
                <c:pt idx="1">
                  <c:v>276.3</c:v>
                </c:pt>
                <c:pt idx="2">
                  <c:v>464.25</c:v>
                </c:pt>
                <c:pt idx="3">
                  <c:v>672.34999999999991</c:v>
                </c:pt>
                <c:pt idx="4">
                  <c:v>988.84999999999991</c:v>
                </c:pt>
              </c:numCache>
            </c:numRef>
          </c:yVal>
          <c:smooth val="0"/>
        </c:ser>
        <c:dLbls>
          <c:showLegendKey val="0"/>
          <c:showVal val="0"/>
          <c:showCatName val="0"/>
          <c:showSerName val="0"/>
          <c:showPercent val="0"/>
          <c:showBubbleSize val="0"/>
        </c:dLbls>
        <c:axId val="-1158541712"/>
        <c:axId val="-1158545520"/>
      </c:scatterChart>
      <c:valAx>
        <c:axId val="-1158541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甘油</a:t>
                </a:r>
                <a:r>
                  <a:rPr lang="en-US" altLang="zh-CN"/>
                  <a:t>(mg/L)</a:t>
                </a:r>
                <a:endParaRPr lang="zh-CN"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58545520"/>
        <c:crosses val="autoZero"/>
        <c:crossBetween val="midCat"/>
      </c:valAx>
      <c:valAx>
        <c:axId val="-1158545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Area</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58541712"/>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1.5874234470691164E-2"/>
                  <c:y val="-5.0462962962962961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trendlineLbl>
          </c:trendline>
          <c:xVal>
            <c:numRef>
              <c:f>Sheet1!$B$5:$B$9</c:f>
              <c:numCache>
                <c:formatCode>0.0</c:formatCode>
                <c:ptCount val="5"/>
                <c:pt idx="0">
                  <c:v>2442.924</c:v>
                </c:pt>
                <c:pt idx="1">
                  <c:v>4885.848</c:v>
                </c:pt>
                <c:pt idx="2">
                  <c:v>7328.7719999999999</c:v>
                </c:pt>
                <c:pt idx="3">
                  <c:v>9771.6959999999999</c:v>
                </c:pt>
                <c:pt idx="4">
                  <c:v>12214.619999999999</c:v>
                </c:pt>
              </c:numCache>
            </c:numRef>
          </c:xVal>
          <c:yVal>
            <c:numRef>
              <c:f>Sheet1!$E$5:$E$9</c:f>
              <c:numCache>
                <c:formatCode>0.0</c:formatCode>
                <c:ptCount val="5"/>
                <c:pt idx="0">
                  <c:v>110633.7</c:v>
                </c:pt>
                <c:pt idx="1">
                  <c:v>228810.2</c:v>
                </c:pt>
                <c:pt idx="2">
                  <c:v>329094.19999999995</c:v>
                </c:pt>
                <c:pt idx="3">
                  <c:v>442834.8</c:v>
                </c:pt>
                <c:pt idx="4">
                  <c:v>550544.64999999991</c:v>
                </c:pt>
              </c:numCache>
            </c:numRef>
          </c:yVal>
          <c:smooth val="0"/>
        </c:ser>
        <c:dLbls>
          <c:showLegendKey val="0"/>
          <c:showVal val="0"/>
          <c:showCatName val="0"/>
          <c:showSerName val="0"/>
          <c:showPercent val="0"/>
          <c:showBubbleSize val="0"/>
        </c:dLbls>
        <c:axId val="-1158544432"/>
        <c:axId val="-1265950064"/>
      </c:scatterChart>
      <c:valAx>
        <c:axId val="-1158544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山梨醇</a:t>
                </a:r>
                <a:r>
                  <a:rPr lang="en-US" altLang="zh-CN"/>
                  <a:t>(mg/L)</a:t>
                </a:r>
                <a:endParaRPr lang="zh-CN"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65950064"/>
        <c:crosses val="autoZero"/>
        <c:crossBetween val="midCat"/>
      </c:valAx>
      <c:valAx>
        <c:axId val="-12659500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Area</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58544432"/>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009C3-12DD-4E50-889E-455C322D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106064</dc:creator>
  <cp:keywords/>
  <dc:description/>
  <cp:lastModifiedBy>admin</cp:lastModifiedBy>
  <cp:revision>60</cp:revision>
  <cp:lastPrinted>2024-03-20T02:09:00Z</cp:lastPrinted>
  <dcterms:created xsi:type="dcterms:W3CDTF">2025-03-24T05:32:00Z</dcterms:created>
  <dcterms:modified xsi:type="dcterms:W3CDTF">2025-04-21T03:39:00Z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F3E0E1771C9A44C699D32F1AEACF00F3_12</vt:lpwstr>
  </property>
</Properties>
</file>