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44B3" w14:textId="77777777" w:rsidR="00A33BDE" w:rsidRDefault="00B10A6E">
      <w:pPr>
        <w:jc w:val="center"/>
        <w:rPr>
          <w:rFonts w:ascii="方正小标宋简体" w:eastAsia="方正小标宋简体" w:hAnsi="黑体" w:hint="eastAsia"/>
          <w:bCs/>
          <w:sz w:val="36"/>
          <w:szCs w:val="36"/>
        </w:rPr>
      </w:pPr>
      <w:r>
        <w:rPr>
          <w:rFonts w:ascii="方正小标宋简体" w:eastAsia="方正小标宋简体" w:hAnsi="黑体" w:hint="eastAsia"/>
          <w:bCs/>
          <w:sz w:val="36"/>
          <w:szCs w:val="36"/>
        </w:rPr>
        <w:t>《火力发电厂工程气候可行性论证技术规范》</w:t>
      </w:r>
    </w:p>
    <w:p w14:paraId="1D7F5F4D" w14:textId="77777777" w:rsidR="00A33BDE" w:rsidRDefault="00B10A6E">
      <w:pPr>
        <w:jc w:val="center"/>
        <w:rPr>
          <w:rFonts w:ascii="方正小标宋简体" w:eastAsia="方正小标宋简体" w:hAnsi="黑体" w:hint="eastAsia"/>
          <w:bCs/>
          <w:sz w:val="36"/>
          <w:szCs w:val="36"/>
        </w:rPr>
      </w:pPr>
      <w:r>
        <w:rPr>
          <w:rFonts w:ascii="方正小标宋简体" w:eastAsia="方正小标宋简体" w:hAnsi="黑体" w:hint="eastAsia"/>
          <w:bCs/>
          <w:sz w:val="36"/>
          <w:szCs w:val="36"/>
        </w:rPr>
        <w:t>（征求意见稿）</w:t>
      </w:r>
    </w:p>
    <w:p w14:paraId="74BD7C95" w14:textId="77777777" w:rsidR="00A33BDE" w:rsidRDefault="00B10A6E">
      <w:pPr>
        <w:jc w:val="center"/>
        <w:rPr>
          <w:rFonts w:ascii="方正小标宋简体" w:eastAsia="方正小标宋简体" w:hAnsi="黑体" w:hint="eastAsia"/>
          <w:bCs/>
          <w:sz w:val="36"/>
          <w:szCs w:val="36"/>
        </w:rPr>
      </w:pPr>
      <w:r>
        <w:rPr>
          <w:rFonts w:ascii="方正小标宋简体" w:eastAsia="方正小标宋简体" w:hAnsi="黑体" w:hint="eastAsia"/>
          <w:bCs/>
          <w:sz w:val="36"/>
          <w:szCs w:val="36"/>
        </w:rPr>
        <w:t>编制说明</w:t>
      </w:r>
    </w:p>
    <w:p w14:paraId="24614835" w14:textId="77777777" w:rsidR="00A33BDE" w:rsidRDefault="00A33BDE">
      <w:pPr>
        <w:pStyle w:val="aa"/>
        <w:spacing w:before="0" w:beforeAutospacing="0" w:after="0" w:afterAutospacing="0" w:line="240" w:lineRule="atLeast"/>
        <w:ind w:firstLine="680"/>
        <w:rPr>
          <w:rFonts w:ascii="仿宋" w:eastAsia="仿宋" w:hAnsi="仿宋" w:hint="eastAsia"/>
          <w:sz w:val="32"/>
          <w:szCs w:val="32"/>
        </w:rPr>
      </w:pPr>
    </w:p>
    <w:p w14:paraId="1E449FB1" w14:textId="77777777" w:rsidR="00A33BDE" w:rsidRDefault="00B10A6E">
      <w:pPr>
        <w:pStyle w:val="aa"/>
        <w:spacing w:before="0" w:beforeAutospacing="0" w:after="0" w:afterAutospacing="0" w:line="240" w:lineRule="atLeast"/>
        <w:ind w:firstLine="680"/>
        <w:rPr>
          <w:rFonts w:ascii="黑体" w:eastAsia="黑体" w:hAnsi="黑体" w:hint="eastAsia"/>
          <w:color w:val="000000"/>
          <w:sz w:val="32"/>
          <w:szCs w:val="32"/>
        </w:rPr>
      </w:pPr>
      <w:r>
        <w:rPr>
          <w:rFonts w:ascii="黑体" w:eastAsia="黑体" w:hAnsi="黑体" w:hint="eastAsia"/>
          <w:color w:val="000000"/>
          <w:sz w:val="32"/>
          <w:szCs w:val="32"/>
        </w:rPr>
        <w:t>一、项目背景</w:t>
      </w:r>
    </w:p>
    <w:p w14:paraId="0BA0729B" w14:textId="39EB8DA3"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贵州作为西南地区能源基地，火电在保障“西电东送”战略实施和省内能源安全中仍具有不可替代的作用。然而，在“双碳”目标与能源绿色转型背景下，火电建设需兼顾气候适应性与可持续发展需求。开展气候可行性论证，是贵州优化火电布局、提升能源韧性的其中一项重要</w:t>
      </w:r>
      <w:r>
        <w:rPr>
          <w:rFonts w:ascii="仿宋" w:eastAsia="仿宋" w:hAnsi="仿宋" w:cs="宋体" w:hint="eastAsia"/>
          <w:color w:val="000000"/>
          <w:kern w:val="0"/>
          <w:sz w:val="28"/>
          <w:szCs w:val="28"/>
        </w:rPr>
        <w:t>举措。在能源转型发展过程中，贵州始终坚持传统能源和新能源的协调发展。截止</w:t>
      </w:r>
      <w:r>
        <w:rPr>
          <w:rFonts w:ascii="仿宋" w:eastAsia="仿宋" w:hAnsi="仿宋" w:cs="宋体" w:hint="eastAsia"/>
          <w:color w:val="000000"/>
          <w:kern w:val="0"/>
          <w:sz w:val="28"/>
          <w:szCs w:val="28"/>
        </w:rPr>
        <w:t>2024</w:t>
      </w:r>
      <w:r>
        <w:rPr>
          <w:rFonts w:ascii="仿宋" w:eastAsia="仿宋" w:hAnsi="仿宋" w:cs="宋体" w:hint="eastAsia"/>
          <w:color w:val="000000"/>
          <w:kern w:val="0"/>
          <w:sz w:val="28"/>
          <w:szCs w:val="28"/>
        </w:rPr>
        <w:t>年，贵州省传统能源和新能源的电力总装机达到</w:t>
      </w:r>
      <w:r>
        <w:rPr>
          <w:rFonts w:ascii="仿宋" w:eastAsia="仿宋" w:hAnsi="仿宋" w:cs="宋体" w:hint="eastAsia"/>
          <w:color w:val="000000"/>
          <w:kern w:val="0"/>
          <w:sz w:val="28"/>
          <w:szCs w:val="28"/>
        </w:rPr>
        <w:t>9100</w:t>
      </w:r>
      <w:r>
        <w:rPr>
          <w:rFonts w:ascii="仿宋" w:eastAsia="仿宋" w:hAnsi="仿宋" w:cs="宋体" w:hint="eastAsia"/>
          <w:color w:val="000000"/>
          <w:kern w:val="0"/>
          <w:sz w:val="28"/>
          <w:szCs w:val="28"/>
        </w:rPr>
        <w:t>万千瓦，其中火电占比</w:t>
      </w:r>
      <w:r>
        <w:rPr>
          <w:rFonts w:ascii="仿宋" w:eastAsia="仿宋" w:hAnsi="仿宋" w:cs="宋体" w:hint="eastAsia"/>
          <w:color w:val="000000"/>
          <w:kern w:val="0"/>
          <w:sz w:val="28"/>
          <w:szCs w:val="28"/>
        </w:rPr>
        <w:t>43.6%</w:t>
      </w:r>
      <w:r>
        <w:rPr>
          <w:rFonts w:ascii="仿宋" w:eastAsia="仿宋" w:hAnsi="仿宋" w:cs="宋体" w:hint="eastAsia"/>
          <w:color w:val="000000"/>
          <w:kern w:val="0"/>
          <w:sz w:val="28"/>
          <w:szCs w:val="28"/>
        </w:rPr>
        <w:t>，水电占比</w:t>
      </w:r>
      <w:r>
        <w:rPr>
          <w:rFonts w:ascii="仿宋" w:eastAsia="仿宋" w:hAnsi="仿宋" w:cs="宋体" w:hint="eastAsia"/>
          <w:color w:val="000000"/>
          <w:kern w:val="0"/>
          <w:sz w:val="28"/>
          <w:szCs w:val="28"/>
        </w:rPr>
        <w:t>25%</w:t>
      </w:r>
      <w:r>
        <w:rPr>
          <w:rFonts w:ascii="仿宋" w:eastAsia="仿宋" w:hAnsi="仿宋" w:cs="宋体" w:hint="eastAsia"/>
          <w:color w:val="000000"/>
          <w:kern w:val="0"/>
          <w:sz w:val="28"/>
          <w:szCs w:val="28"/>
        </w:rPr>
        <w:t>，风能、光伏发电及其他新能源占比</w:t>
      </w:r>
      <w:r>
        <w:rPr>
          <w:rFonts w:ascii="仿宋" w:eastAsia="仿宋" w:hAnsi="仿宋" w:cs="宋体" w:hint="eastAsia"/>
          <w:color w:val="000000"/>
          <w:kern w:val="0"/>
          <w:sz w:val="28"/>
          <w:szCs w:val="28"/>
        </w:rPr>
        <w:t>30%</w:t>
      </w:r>
      <w:r>
        <w:rPr>
          <w:rFonts w:ascii="仿宋" w:eastAsia="仿宋" w:hAnsi="仿宋" w:cs="宋体" w:hint="eastAsia"/>
          <w:color w:val="000000"/>
          <w:kern w:val="0"/>
          <w:sz w:val="28"/>
          <w:szCs w:val="28"/>
        </w:rPr>
        <w:t>以上。这样的能源结构，不仅能较好抵御因自然变化产生的能源供应不足风险，还能更大程度上实现能源的互补和稳定供应。贵州计划在“十四五”至“十五五”期间，以“清洁高效”为核心推进火电升级，开展新建超</w:t>
      </w:r>
      <w:proofErr w:type="gramStart"/>
      <w:r>
        <w:rPr>
          <w:rFonts w:ascii="仿宋" w:eastAsia="仿宋" w:hAnsi="仿宋" w:cs="宋体" w:hint="eastAsia"/>
          <w:color w:val="000000"/>
          <w:kern w:val="0"/>
          <w:sz w:val="28"/>
          <w:szCs w:val="28"/>
        </w:rPr>
        <w:t>超</w:t>
      </w:r>
      <w:proofErr w:type="gramEnd"/>
      <w:r>
        <w:rPr>
          <w:rFonts w:ascii="仿宋" w:eastAsia="仿宋" w:hAnsi="仿宋" w:cs="宋体" w:hint="eastAsia"/>
          <w:color w:val="000000"/>
          <w:kern w:val="0"/>
          <w:sz w:val="28"/>
          <w:szCs w:val="28"/>
        </w:rPr>
        <w:t>临界机组，配套碳捕集技术试点等进行‌技术升级；展开‌联营模式创新，推进“风光火储一体化”基地建设（如毕节、六盘水），通过气候资源评估优化多能互补方案，降低整体碳排放强度；提升‌区域能源安全‌：作为“西电东送”重要送端，气候适应性强的火电项目将增强跨省电力输送稳定性，支撑粤港澳大湾区能源需求。可以看到，火电仍承担重要的基础能源保供和调峰功能。</w:t>
      </w:r>
    </w:p>
    <w:p w14:paraId="7CF8BF17" w14:textId="1CA58108"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lastRenderedPageBreak/>
        <w:t>‌贵州地处喀斯特山区，局地气候复杂多变，暴雨、凝冻等极端天气频发，可能直接影响火电厂选址安全、燃煤运输稳定性及冷却水系统效率。通过气候可行性</w:t>
      </w:r>
      <w:r>
        <w:rPr>
          <w:rFonts w:ascii="仿宋" w:eastAsia="仿宋" w:hAnsi="仿宋" w:cs="宋体" w:hint="eastAsia"/>
          <w:color w:val="000000"/>
          <w:kern w:val="0"/>
          <w:sz w:val="28"/>
          <w:szCs w:val="28"/>
        </w:rPr>
        <w:t>论证，</w:t>
      </w:r>
      <w:proofErr w:type="gramStart"/>
      <w:r>
        <w:rPr>
          <w:rFonts w:ascii="仿宋" w:eastAsia="仿宋" w:hAnsi="仿宋" w:cs="宋体" w:hint="eastAsia"/>
          <w:color w:val="000000"/>
          <w:kern w:val="0"/>
          <w:sz w:val="28"/>
          <w:szCs w:val="28"/>
        </w:rPr>
        <w:t>可科学</w:t>
      </w:r>
      <w:proofErr w:type="gramEnd"/>
      <w:r>
        <w:rPr>
          <w:rFonts w:ascii="仿宋" w:eastAsia="仿宋" w:hAnsi="仿宋" w:cs="宋体" w:hint="eastAsia"/>
          <w:color w:val="000000"/>
          <w:kern w:val="0"/>
          <w:sz w:val="28"/>
          <w:szCs w:val="28"/>
        </w:rPr>
        <w:t>评估厂址地质稳定性、水资源承载力及极端天气抵御能力，规避因气候灾害引发的运营风险。</w:t>
      </w:r>
    </w:p>
    <w:p w14:paraId="61316589" w14:textId="77777777"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火电项目需满足大气污染物扩散</w:t>
      </w:r>
      <w:proofErr w:type="gramStart"/>
      <w:r>
        <w:rPr>
          <w:rFonts w:ascii="仿宋" w:eastAsia="仿宋" w:hAnsi="仿宋" w:cs="宋体" w:hint="eastAsia"/>
          <w:color w:val="000000"/>
          <w:kern w:val="0"/>
          <w:sz w:val="28"/>
          <w:szCs w:val="28"/>
        </w:rPr>
        <w:t>条件及碳排放</w:t>
      </w:r>
      <w:proofErr w:type="gramEnd"/>
      <w:r>
        <w:rPr>
          <w:rFonts w:ascii="仿宋" w:eastAsia="仿宋" w:hAnsi="仿宋" w:cs="宋体" w:hint="eastAsia"/>
          <w:color w:val="000000"/>
          <w:kern w:val="0"/>
          <w:sz w:val="28"/>
          <w:szCs w:val="28"/>
        </w:rPr>
        <w:t>强度要求。贵州多山地形易形成逆温层，影响污染物扩散，气候论证可结合区域大气环境容量，优化机组排放参数与环保设施设计，避免加剧区域性雾</w:t>
      </w:r>
      <w:proofErr w:type="gramStart"/>
      <w:r>
        <w:rPr>
          <w:rFonts w:ascii="仿宋" w:eastAsia="仿宋" w:hAnsi="仿宋" w:cs="宋体" w:hint="eastAsia"/>
          <w:color w:val="000000"/>
          <w:kern w:val="0"/>
          <w:sz w:val="28"/>
          <w:szCs w:val="28"/>
        </w:rPr>
        <w:t>霾</w:t>
      </w:r>
      <w:proofErr w:type="gramEnd"/>
      <w:r>
        <w:rPr>
          <w:rFonts w:ascii="仿宋" w:eastAsia="仿宋" w:hAnsi="仿宋" w:cs="宋体" w:hint="eastAsia"/>
          <w:color w:val="000000"/>
          <w:kern w:val="0"/>
          <w:sz w:val="28"/>
          <w:szCs w:val="28"/>
        </w:rPr>
        <w:t>问题。</w:t>
      </w:r>
    </w:p>
    <w:p w14:paraId="510448F3" w14:textId="77777777"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未来贵州火电将重点向“灵活调峰”功能转型，以支撑风电、</w:t>
      </w:r>
      <w:proofErr w:type="gramStart"/>
      <w:r>
        <w:rPr>
          <w:rFonts w:ascii="仿宋" w:eastAsia="仿宋" w:hAnsi="仿宋" w:cs="宋体" w:hint="eastAsia"/>
          <w:color w:val="000000"/>
          <w:kern w:val="0"/>
          <w:sz w:val="28"/>
          <w:szCs w:val="28"/>
        </w:rPr>
        <w:t>光伏等波动性</w:t>
      </w:r>
      <w:proofErr w:type="gramEnd"/>
      <w:r>
        <w:rPr>
          <w:rFonts w:ascii="仿宋" w:eastAsia="仿宋" w:hAnsi="仿宋" w:cs="宋体" w:hint="eastAsia"/>
          <w:color w:val="000000"/>
          <w:kern w:val="0"/>
          <w:sz w:val="28"/>
          <w:szCs w:val="28"/>
        </w:rPr>
        <w:t>电源消纳。气候论证可提供精细化气象数据（如风速、光照波动规律），指导火电调峰机组设计与运行模式优化，提升与新能源发电的时空互补性。</w:t>
      </w:r>
    </w:p>
    <w:p w14:paraId="3A65E3EB" w14:textId="77777777"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由此可见开展气候可行性论证</w:t>
      </w:r>
      <w:bookmarkStart w:id="0" w:name="_Hlk195574230"/>
      <w:r>
        <w:rPr>
          <w:rFonts w:ascii="仿宋" w:eastAsia="仿宋" w:hAnsi="仿宋" w:cs="宋体" w:hint="eastAsia"/>
          <w:color w:val="000000"/>
          <w:kern w:val="0"/>
          <w:sz w:val="28"/>
          <w:szCs w:val="28"/>
        </w:rPr>
        <w:t>是贵州火电高质量发展的重要前提，既有助于规避气候风险、降低环境代价，又能为火电与新能源协同发展提供科学支撑，推动贵州从传统“煤电大省”向“新型综合能源基地”转型，实现能源安全与碳中和目标的动态平衡</w:t>
      </w:r>
      <w:bookmarkEnd w:id="0"/>
      <w:r>
        <w:rPr>
          <w:rFonts w:ascii="仿宋" w:eastAsia="仿宋" w:hAnsi="仿宋" w:cs="宋体" w:hint="eastAsia"/>
          <w:color w:val="000000"/>
          <w:kern w:val="0"/>
          <w:sz w:val="28"/>
          <w:szCs w:val="28"/>
        </w:rPr>
        <w:t>。在此背景下，推动贵州火力发电厂工程气候可行性论证技术规范的出台有着积极的意义。</w:t>
      </w:r>
    </w:p>
    <w:p w14:paraId="034F73DC" w14:textId="77777777"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本规范的主要内容包括范围、规范性引用文件、术语和定义、论证资料、论证内容和要求、气象防灾减灾措施及建议。</w:t>
      </w:r>
    </w:p>
    <w:p w14:paraId="3B848E4B" w14:textId="77777777" w:rsidR="00A33BDE" w:rsidRDefault="00B10A6E">
      <w:pPr>
        <w:pStyle w:val="aa"/>
        <w:spacing w:before="0" w:beforeAutospacing="0" w:after="0" w:afterAutospacing="0" w:line="240" w:lineRule="atLeast"/>
        <w:ind w:firstLine="680"/>
        <w:rPr>
          <w:rFonts w:ascii="黑体" w:eastAsia="黑体" w:hAnsi="黑体" w:hint="eastAsia"/>
          <w:color w:val="000000"/>
          <w:sz w:val="32"/>
          <w:szCs w:val="32"/>
        </w:rPr>
      </w:pPr>
      <w:r>
        <w:rPr>
          <w:rFonts w:ascii="黑体" w:eastAsia="黑体" w:hAnsi="黑体" w:hint="eastAsia"/>
          <w:color w:val="000000"/>
          <w:sz w:val="32"/>
          <w:szCs w:val="32"/>
        </w:rPr>
        <w:t>二、工作简况</w:t>
      </w:r>
    </w:p>
    <w:p w14:paraId="6753B3E7" w14:textId="77777777" w:rsidR="00A33BDE" w:rsidRDefault="00B10A6E">
      <w:pPr>
        <w:pStyle w:val="aa"/>
        <w:spacing w:before="0" w:beforeAutospacing="0" w:after="0" w:afterAutospacing="0" w:line="240" w:lineRule="atLeast"/>
        <w:ind w:firstLine="680"/>
        <w:rPr>
          <w:rFonts w:ascii="楷体" w:eastAsia="楷体" w:hAnsi="楷体" w:hint="eastAsia"/>
          <w:color w:val="000000"/>
          <w:sz w:val="32"/>
          <w:szCs w:val="32"/>
        </w:rPr>
      </w:pPr>
      <w:r>
        <w:rPr>
          <w:rFonts w:ascii="楷体" w:eastAsia="楷体" w:hAnsi="楷体" w:hint="eastAsia"/>
          <w:color w:val="000000"/>
          <w:sz w:val="32"/>
          <w:szCs w:val="32"/>
        </w:rPr>
        <w:t>（一）任务来源</w:t>
      </w:r>
    </w:p>
    <w:p w14:paraId="1A94430A" w14:textId="77777777" w:rsidR="00A33BDE" w:rsidRDefault="00B10A6E">
      <w:pPr>
        <w:pStyle w:val="aa"/>
        <w:spacing w:before="0" w:beforeAutospacing="0" w:after="0" w:afterAutospacing="0" w:line="240" w:lineRule="atLeast"/>
        <w:ind w:firstLine="680"/>
        <w:jc w:val="both"/>
        <w:rPr>
          <w:rFonts w:ascii="仿宋" w:eastAsia="仿宋" w:hAnsi="仿宋" w:hint="eastAsia"/>
          <w:color w:val="000000"/>
          <w:sz w:val="28"/>
          <w:szCs w:val="28"/>
        </w:rPr>
      </w:pPr>
      <w:r>
        <w:rPr>
          <w:rFonts w:ascii="仿宋" w:eastAsia="仿宋" w:hAnsi="仿宋" w:hint="eastAsia"/>
          <w:color w:val="000000"/>
          <w:sz w:val="28"/>
          <w:szCs w:val="28"/>
        </w:rPr>
        <w:lastRenderedPageBreak/>
        <w:t>《国务院关于印发气象高质量发展纲要（</w:t>
      </w:r>
      <w:r>
        <w:rPr>
          <w:rFonts w:ascii="仿宋" w:eastAsia="仿宋" w:hAnsi="仿宋" w:hint="eastAsia"/>
          <w:color w:val="000000"/>
          <w:sz w:val="28"/>
          <w:szCs w:val="28"/>
        </w:rPr>
        <w:t>2022</w:t>
      </w:r>
      <w:r>
        <w:rPr>
          <w:rFonts w:ascii="仿宋" w:eastAsia="仿宋" w:hAnsi="仿宋" w:hint="eastAsia"/>
          <w:color w:val="000000"/>
          <w:sz w:val="28"/>
          <w:szCs w:val="28"/>
        </w:rPr>
        <w:t>—</w:t>
      </w:r>
      <w:r>
        <w:rPr>
          <w:rFonts w:ascii="仿宋" w:eastAsia="仿宋" w:hAnsi="仿宋" w:hint="eastAsia"/>
          <w:color w:val="000000"/>
          <w:sz w:val="28"/>
          <w:szCs w:val="28"/>
        </w:rPr>
        <w:t>2035</w:t>
      </w:r>
      <w:r>
        <w:rPr>
          <w:rFonts w:ascii="仿宋" w:eastAsia="仿宋" w:hAnsi="仿宋" w:hint="eastAsia"/>
          <w:color w:val="000000"/>
          <w:sz w:val="28"/>
          <w:szCs w:val="28"/>
        </w:rPr>
        <w:t>年）的通知》（国发〔</w:t>
      </w:r>
      <w:r>
        <w:rPr>
          <w:rFonts w:ascii="仿宋" w:eastAsia="仿宋" w:hAnsi="仿宋" w:hint="eastAsia"/>
          <w:color w:val="000000"/>
          <w:sz w:val="28"/>
          <w:szCs w:val="28"/>
        </w:rPr>
        <w:t>2022</w:t>
      </w:r>
      <w:r>
        <w:rPr>
          <w:rFonts w:ascii="仿宋" w:eastAsia="仿宋" w:hAnsi="仿宋" w:hint="eastAsia"/>
          <w:color w:val="000000"/>
          <w:sz w:val="28"/>
          <w:szCs w:val="28"/>
        </w:rPr>
        <w:t>〕</w:t>
      </w:r>
      <w:r>
        <w:rPr>
          <w:rFonts w:ascii="仿宋" w:eastAsia="仿宋" w:hAnsi="仿宋" w:hint="eastAsia"/>
          <w:color w:val="000000"/>
          <w:sz w:val="28"/>
          <w:szCs w:val="28"/>
        </w:rPr>
        <w:t>11</w:t>
      </w:r>
      <w:r>
        <w:rPr>
          <w:rFonts w:ascii="仿宋" w:eastAsia="仿宋" w:hAnsi="仿宋" w:hint="eastAsia"/>
          <w:color w:val="000000"/>
          <w:sz w:val="28"/>
          <w:szCs w:val="28"/>
        </w:rPr>
        <w:t>号）中要求“依法做好重大规划、重点工程项目气候可行性论证，强化国家重大工程建设气象服务保障”。</w:t>
      </w:r>
    </w:p>
    <w:p w14:paraId="0C1BFCC3" w14:textId="1453C914" w:rsidR="00A33BDE" w:rsidRDefault="00B10A6E">
      <w:pPr>
        <w:pStyle w:val="aa"/>
        <w:spacing w:before="0" w:beforeAutospacing="0" w:after="0" w:afterAutospacing="0" w:line="240" w:lineRule="atLeast"/>
        <w:ind w:firstLine="680"/>
        <w:jc w:val="both"/>
        <w:rPr>
          <w:rFonts w:ascii="仿宋" w:eastAsia="仿宋" w:hAnsi="仿宋" w:hint="eastAsia"/>
          <w:color w:val="000000"/>
          <w:sz w:val="28"/>
          <w:szCs w:val="28"/>
        </w:rPr>
      </w:pPr>
      <w:r>
        <w:rPr>
          <w:rFonts w:ascii="仿宋" w:eastAsia="仿宋" w:hAnsi="仿宋" w:hint="eastAsia"/>
          <w:color w:val="000000"/>
          <w:sz w:val="28"/>
          <w:szCs w:val="28"/>
        </w:rPr>
        <w:t>《中国气象局关于支持贵州在新时代西部大开发上闯新路的实施意见》（气发〔</w:t>
      </w:r>
      <w:r>
        <w:rPr>
          <w:rFonts w:ascii="仿宋" w:eastAsia="仿宋" w:hAnsi="仿宋" w:hint="eastAsia"/>
          <w:color w:val="000000"/>
          <w:sz w:val="28"/>
          <w:szCs w:val="28"/>
        </w:rPr>
        <w:t>2022</w:t>
      </w:r>
      <w:r>
        <w:rPr>
          <w:rFonts w:ascii="仿宋" w:eastAsia="仿宋" w:hAnsi="仿宋" w:hint="eastAsia"/>
          <w:color w:val="000000"/>
          <w:sz w:val="28"/>
          <w:szCs w:val="28"/>
        </w:rPr>
        <w:t>〕</w:t>
      </w:r>
      <w:r>
        <w:rPr>
          <w:rFonts w:ascii="仿宋" w:eastAsia="仿宋" w:hAnsi="仿宋" w:hint="eastAsia"/>
          <w:color w:val="000000"/>
          <w:sz w:val="28"/>
          <w:szCs w:val="28"/>
        </w:rPr>
        <w:t>104</w:t>
      </w:r>
      <w:r>
        <w:rPr>
          <w:rFonts w:ascii="仿宋" w:eastAsia="仿宋" w:hAnsi="仿宋" w:hint="eastAsia"/>
          <w:color w:val="000000"/>
          <w:sz w:val="28"/>
          <w:szCs w:val="28"/>
        </w:rPr>
        <w:t>号）围绕贵州内陆开放型经济试验区建设，拓展重大工程气象保障业务，要求</w:t>
      </w:r>
      <w:r>
        <w:rPr>
          <w:rFonts w:ascii="仿宋" w:eastAsia="仿宋" w:hAnsi="仿宋" w:hint="eastAsia"/>
          <w:color w:val="000000"/>
          <w:sz w:val="28"/>
          <w:szCs w:val="28"/>
        </w:rPr>
        <w:t>做好重大规划和大型风电、光伏、抽水蓄能以及水库、铁路、机场等重点工程项目气候可行性论证，科学避免气候风险。《省人民政府关于推进贵州气象高质量发展的实施意见》（黔府发〔</w:t>
      </w:r>
      <w:r>
        <w:rPr>
          <w:rFonts w:ascii="仿宋" w:eastAsia="仿宋" w:hAnsi="仿宋" w:hint="eastAsia"/>
          <w:color w:val="000000"/>
          <w:sz w:val="28"/>
          <w:szCs w:val="28"/>
        </w:rPr>
        <w:t>2023</w:t>
      </w: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号）第</w:t>
      </w:r>
      <w:r>
        <w:rPr>
          <w:rFonts w:ascii="仿宋" w:eastAsia="仿宋" w:hAnsi="仿宋" w:hint="eastAsia"/>
          <w:color w:val="000000"/>
          <w:sz w:val="28"/>
          <w:szCs w:val="28"/>
        </w:rPr>
        <w:t>6</w:t>
      </w:r>
      <w:r>
        <w:rPr>
          <w:rFonts w:ascii="仿宋" w:eastAsia="仿宋" w:hAnsi="仿宋" w:hint="eastAsia"/>
          <w:color w:val="000000"/>
          <w:sz w:val="28"/>
          <w:szCs w:val="28"/>
        </w:rPr>
        <w:t>条中</w:t>
      </w:r>
      <w:proofErr w:type="gramStart"/>
      <w:r>
        <w:rPr>
          <w:rFonts w:ascii="仿宋" w:eastAsia="仿宋" w:hAnsi="仿宋" w:hint="eastAsia"/>
          <w:color w:val="000000"/>
          <w:sz w:val="28"/>
          <w:szCs w:val="28"/>
        </w:rPr>
        <w:t>提出省</w:t>
      </w:r>
      <w:proofErr w:type="gramEnd"/>
      <w:r>
        <w:rPr>
          <w:rFonts w:ascii="仿宋" w:eastAsia="仿宋" w:hAnsi="仿宋" w:hint="eastAsia"/>
          <w:color w:val="000000"/>
          <w:sz w:val="28"/>
          <w:szCs w:val="28"/>
        </w:rPr>
        <w:t>气象局、省发展改革委、省工业和信息化厅及各市〔州〕人民政府作为责任单位，加强气候可行性论证。</w:t>
      </w:r>
      <w:r>
        <w:rPr>
          <w:rFonts w:ascii="仿宋" w:eastAsia="仿宋" w:hAnsi="仿宋" w:hint="eastAsia"/>
          <w:color w:val="000000"/>
          <w:sz w:val="28"/>
          <w:szCs w:val="28"/>
        </w:rPr>
        <w:t>2022</w:t>
      </w:r>
      <w:r>
        <w:rPr>
          <w:rFonts w:ascii="仿宋" w:eastAsia="仿宋" w:hAnsi="仿宋" w:hint="eastAsia"/>
          <w:color w:val="000000"/>
          <w:sz w:val="28"/>
          <w:szCs w:val="28"/>
        </w:rPr>
        <w:t>年</w:t>
      </w:r>
      <w:r>
        <w:rPr>
          <w:rFonts w:ascii="仿宋" w:eastAsia="仿宋" w:hAnsi="仿宋" w:hint="eastAsia"/>
          <w:color w:val="000000"/>
          <w:sz w:val="28"/>
          <w:szCs w:val="28"/>
        </w:rPr>
        <w:t>12</w:t>
      </w:r>
      <w:r>
        <w:rPr>
          <w:rFonts w:ascii="仿宋" w:eastAsia="仿宋" w:hAnsi="仿宋" w:hint="eastAsia"/>
          <w:color w:val="000000"/>
          <w:sz w:val="28"/>
          <w:szCs w:val="28"/>
        </w:rPr>
        <w:t>月，贵州省气象局与贵州省发展改革委联合印发了《贵州气象高质量发展三年规划（</w:t>
      </w:r>
      <w:r>
        <w:rPr>
          <w:rFonts w:ascii="仿宋" w:eastAsia="仿宋" w:hAnsi="仿宋" w:hint="eastAsia"/>
          <w:color w:val="000000"/>
          <w:sz w:val="28"/>
          <w:szCs w:val="28"/>
        </w:rPr>
        <w:t>2023-2025</w:t>
      </w:r>
      <w:r>
        <w:rPr>
          <w:rFonts w:ascii="仿宋" w:eastAsia="仿宋" w:hAnsi="仿宋" w:hint="eastAsia"/>
          <w:color w:val="000000"/>
          <w:sz w:val="28"/>
          <w:szCs w:val="28"/>
        </w:rPr>
        <w:t>年）》（</w:t>
      </w:r>
      <w:proofErr w:type="gramStart"/>
      <w:r>
        <w:rPr>
          <w:rFonts w:ascii="仿宋" w:eastAsia="仿宋" w:hAnsi="仿宋" w:hint="eastAsia"/>
          <w:color w:val="000000"/>
          <w:sz w:val="28"/>
          <w:szCs w:val="28"/>
        </w:rPr>
        <w:t>黔气发</w:t>
      </w:r>
      <w:proofErr w:type="gramEnd"/>
      <w:r>
        <w:rPr>
          <w:rFonts w:ascii="仿宋" w:eastAsia="仿宋" w:hAnsi="仿宋" w:hint="eastAsia"/>
          <w:color w:val="000000"/>
          <w:sz w:val="28"/>
          <w:szCs w:val="28"/>
        </w:rPr>
        <w:t>〔</w:t>
      </w:r>
      <w:r>
        <w:rPr>
          <w:rFonts w:ascii="仿宋" w:eastAsia="仿宋" w:hAnsi="仿宋" w:hint="eastAsia"/>
          <w:color w:val="000000"/>
          <w:sz w:val="28"/>
          <w:szCs w:val="28"/>
        </w:rPr>
        <w:t>2022</w:t>
      </w:r>
      <w:r>
        <w:rPr>
          <w:rFonts w:ascii="仿宋" w:eastAsia="仿宋" w:hAnsi="仿宋" w:hint="eastAsia"/>
          <w:color w:val="000000"/>
          <w:sz w:val="28"/>
          <w:szCs w:val="28"/>
        </w:rPr>
        <w:t>〕</w:t>
      </w:r>
      <w:r>
        <w:rPr>
          <w:rFonts w:ascii="仿宋" w:eastAsia="仿宋" w:hAnsi="仿宋" w:hint="eastAsia"/>
          <w:color w:val="000000"/>
          <w:sz w:val="28"/>
          <w:szCs w:val="28"/>
        </w:rPr>
        <w:t>38</w:t>
      </w:r>
      <w:r>
        <w:rPr>
          <w:rFonts w:ascii="仿宋" w:eastAsia="仿宋" w:hAnsi="仿宋" w:hint="eastAsia"/>
          <w:color w:val="000000"/>
          <w:sz w:val="28"/>
          <w:szCs w:val="28"/>
        </w:rPr>
        <w:t>号），要求组织对城市规划、国家重点建设工程、重大区域性经济开发项目和大型太阳能、风能等气候资源开发利用项目进行气候可行性论证。在此背景下，</w:t>
      </w:r>
      <w:r>
        <w:rPr>
          <w:rFonts w:ascii="仿宋" w:eastAsia="仿宋" w:hAnsi="仿宋" w:hint="eastAsia"/>
          <w:color w:val="000000"/>
          <w:sz w:val="28"/>
          <w:szCs w:val="28"/>
        </w:rPr>
        <w:t>2024</w:t>
      </w:r>
      <w:r>
        <w:rPr>
          <w:rFonts w:ascii="仿宋" w:eastAsia="仿宋" w:hAnsi="仿宋" w:hint="eastAsia"/>
          <w:color w:val="000000"/>
          <w:sz w:val="28"/>
          <w:szCs w:val="28"/>
        </w:rPr>
        <w:t>年</w:t>
      </w:r>
      <w:r>
        <w:rPr>
          <w:rFonts w:ascii="仿宋" w:eastAsia="仿宋" w:hAnsi="仿宋" w:hint="eastAsia"/>
          <w:color w:val="000000"/>
          <w:sz w:val="28"/>
          <w:szCs w:val="28"/>
        </w:rPr>
        <w:t>9</w:t>
      </w:r>
      <w:r>
        <w:rPr>
          <w:rFonts w:ascii="仿宋" w:eastAsia="仿宋" w:hAnsi="仿宋" w:hint="eastAsia"/>
          <w:color w:val="000000"/>
          <w:sz w:val="28"/>
          <w:szCs w:val="28"/>
        </w:rPr>
        <w:t>月省气象局、省发展改革委联合制定发布了《贵州省气候可行性论证管理办法》。为进一步规范气候可行性论证服务与管理工作，贵州省气象台结合</w:t>
      </w:r>
      <w:bookmarkStart w:id="1" w:name="OLE_LINK11"/>
      <w:r>
        <w:rPr>
          <w:rFonts w:ascii="仿宋" w:eastAsia="仿宋" w:hAnsi="仿宋" w:hint="eastAsia"/>
          <w:color w:val="000000"/>
          <w:sz w:val="28"/>
          <w:szCs w:val="28"/>
        </w:rPr>
        <w:t>相关规定和气候论证工作要求</w:t>
      </w:r>
      <w:bookmarkEnd w:id="1"/>
      <w:r>
        <w:rPr>
          <w:rFonts w:ascii="仿宋" w:eastAsia="仿宋" w:hAnsi="仿宋" w:hint="eastAsia"/>
          <w:color w:val="000000"/>
          <w:sz w:val="28"/>
          <w:szCs w:val="28"/>
        </w:rPr>
        <w:t>，起草了标准《火力发电厂工程气候可行性论证技术规范》，由贵州省气象学会归口。</w:t>
      </w:r>
    </w:p>
    <w:p w14:paraId="11298AE6" w14:textId="77777777" w:rsidR="00A33BDE" w:rsidRDefault="00B10A6E">
      <w:pPr>
        <w:pStyle w:val="aa"/>
        <w:spacing w:before="0" w:beforeAutospacing="0" w:after="0" w:afterAutospacing="0" w:line="240" w:lineRule="atLeast"/>
        <w:ind w:firstLine="680"/>
        <w:rPr>
          <w:rFonts w:ascii="楷体" w:eastAsia="楷体" w:hAnsi="楷体" w:hint="eastAsia"/>
          <w:color w:val="000000"/>
          <w:sz w:val="32"/>
          <w:szCs w:val="32"/>
        </w:rPr>
      </w:pPr>
      <w:r>
        <w:rPr>
          <w:rFonts w:ascii="楷体" w:eastAsia="楷体" w:hAnsi="楷体" w:hint="eastAsia"/>
          <w:color w:val="000000"/>
          <w:sz w:val="32"/>
          <w:szCs w:val="32"/>
        </w:rPr>
        <w:t>（二）编制过程</w:t>
      </w:r>
    </w:p>
    <w:p w14:paraId="00F23065" w14:textId="77777777" w:rsidR="00A33BDE" w:rsidRDefault="00B10A6E">
      <w:pPr>
        <w:ind w:firstLineChars="200" w:firstLine="560"/>
        <w:rPr>
          <w:rFonts w:ascii="仿宋" w:eastAsia="仿宋" w:hAnsi="仿宋" w:hint="eastAsia"/>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t>10</w:t>
      </w:r>
      <w:r>
        <w:rPr>
          <w:rFonts w:ascii="仿宋" w:eastAsia="仿宋" w:hAnsi="仿宋" w:hint="eastAsia"/>
          <w:sz w:val="28"/>
          <w:szCs w:val="28"/>
        </w:rPr>
        <w:t>月，成立标准编写组，并组织人员查询和收集了国内外和行业的相关标准、规范、书籍、文献等参考资料。</w:t>
      </w:r>
    </w:p>
    <w:p w14:paraId="1583C7F4" w14:textId="77777777" w:rsidR="00A33BDE" w:rsidRDefault="00B10A6E">
      <w:pPr>
        <w:ind w:firstLineChars="200" w:firstLine="560"/>
        <w:rPr>
          <w:rFonts w:ascii="仿宋" w:eastAsia="仿宋" w:hAnsi="仿宋" w:hint="eastAsia"/>
          <w:sz w:val="28"/>
          <w:szCs w:val="28"/>
        </w:rPr>
      </w:pPr>
      <w:r>
        <w:rPr>
          <w:rFonts w:ascii="仿宋" w:eastAsia="仿宋" w:hAnsi="仿宋" w:hint="eastAsia"/>
          <w:sz w:val="28"/>
          <w:szCs w:val="28"/>
        </w:rPr>
        <w:lastRenderedPageBreak/>
        <w:t>2025</w:t>
      </w:r>
      <w:r>
        <w:rPr>
          <w:rFonts w:ascii="仿宋" w:eastAsia="仿宋" w:hAnsi="仿宋" w:hint="eastAsia"/>
          <w:sz w:val="28"/>
          <w:szCs w:val="28"/>
        </w:rPr>
        <w:t>年</w:t>
      </w:r>
      <w:r>
        <w:rPr>
          <w:rFonts w:ascii="仿宋" w:eastAsia="仿宋" w:hAnsi="仿宋" w:hint="eastAsia"/>
          <w:sz w:val="28"/>
          <w:szCs w:val="28"/>
        </w:rPr>
        <w:t>2</w:t>
      </w:r>
      <w:r>
        <w:rPr>
          <w:rFonts w:ascii="仿宋" w:eastAsia="仿宋" w:hAnsi="仿宋" w:hint="eastAsia"/>
          <w:sz w:val="28"/>
          <w:szCs w:val="28"/>
        </w:rPr>
        <w:t>月根据前期相关发电项目建设开展的气候论证工作，收集整理了贵州气候背景下的</w:t>
      </w:r>
      <w:r>
        <w:rPr>
          <w:rFonts w:ascii="仿宋" w:eastAsia="仿宋" w:hAnsi="仿宋" w:hint="eastAsia"/>
          <w:sz w:val="28"/>
          <w:szCs w:val="28"/>
        </w:rPr>
        <w:t>火力发电厂工程气候可行性论证技术</w:t>
      </w:r>
      <w:r>
        <w:rPr>
          <w:rFonts w:ascii="仿宋" w:eastAsia="仿宋" w:hAnsi="仿宋" w:hint="eastAsia"/>
          <w:sz w:val="28"/>
          <w:szCs w:val="28"/>
        </w:rPr>
        <w:t>指标并形成初步框架</w:t>
      </w:r>
      <w:r>
        <w:rPr>
          <w:rFonts w:ascii="仿宋" w:eastAsia="仿宋" w:hAnsi="仿宋" w:hint="eastAsia"/>
          <w:sz w:val="28"/>
          <w:szCs w:val="28"/>
        </w:rPr>
        <w:t>。</w:t>
      </w:r>
    </w:p>
    <w:p w14:paraId="4B33B6B9" w14:textId="77777777" w:rsidR="00A33BDE" w:rsidRDefault="00B10A6E">
      <w:pPr>
        <w:ind w:firstLineChars="200" w:firstLine="560"/>
        <w:rPr>
          <w:rFonts w:ascii="仿宋" w:eastAsia="仿宋" w:hAnsi="仿宋" w:hint="eastAsia"/>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hint="eastAsia"/>
          <w:sz w:val="28"/>
          <w:szCs w:val="28"/>
        </w:rPr>
        <w:t>月，编写组人员根据行业工作经验，经过内部讨论，</w:t>
      </w:r>
      <w:r>
        <w:rPr>
          <w:rFonts w:ascii="仿宋" w:eastAsia="仿宋" w:hAnsi="仿宋" w:hint="eastAsia"/>
          <w:sz w:val="28"/>
          <w:szCs w:val="28"/>
        </w:rPr>
        <w:t>征求部分气象专家意见，</w:t>
      </w:r>
      <w:r>
        <w:rPr>
          <w:rFonts w:ascii="仿宋" w:eastAsia="仿宋" w:hAnsi="仿宋" w:hint="eastAsia"/>
          <w:sz w:val="28"/>
          <w:szCs w:val="28"/>
        </w:rPr>
        <w:t>形成</w:t>
      </w:r>
      <w:r>
        <w:rPr>
          <w:rFonts w:ascii="仿宋" w:eastAsia="仿宋" w:hAnsi="仿宋" w:hint="eastAsia"/>
          <w:sz w:val="28"/>
          <w:szCs w:val="28"/>
        </w:rPr>
        <w:t>《</w:t>
      </w:r>
      <w:r>
        <w:rPr>
          <w:rFonts w:ascii="仿宋" w:eastAsia="仿宋" w:hAnsi="仿宋" w:hint="eastAsia"/>
          <w:sz w:val="28"/>
          <w:szCs w:val="28"/>
        </w:rPr>
        <w:t>火力发电厂工程气候可行性论证技术规范初稿</w:t>
      </w:r>
      <w:r>
        <w:rPr>
          <w:rFonts w:ascii="仿宋" w:eastAsia="仿宋" w:hAnsi="仿宋" w:hint="eastAsia"/>
          <w:sz w:val="28"/>
          <w:szCs w:val="28"/>
        </w:rPr>
        <w:t>》</w:t>
      </w:r>
      <w:r>
        <w:rPr>
          <w:rFonts w:ascii="仿宋" w:eastAsia="仿宋" w:hAnsi="仿宋" w:hint="eastAsia"/>
          <w:sz w:val="28"/>
          <w:szCs w:val="28"/>
        </w:rPr>
        <w:t>。</w:t>
      </w:r>
    </w:p>
    <w:p w14:paraId="703D39DC" w14:textId="77777777" w:rsidR="00A33BDE" w:rsidRDefault="00B10A6E">
      <w:pPr>
        <w:pStyle w:val="aa"/>
        <w:spacing w:before="0" w:beforeAutospacing="0" w:after="0" w:afterAutospacing="0" w:line="240" w:lineRule="atLeast"/>
        <w:ind w:firstLine="680"/>
        <w:rPr>
          <w:rFonts w:ascii="楷体" w:eastAsia="楷体" w:hAnsi="楷体" w:hint="eastAsia"/>
          <w:color w:val="000000"/>
          <w:sz w:val="32"/>
          <w:szCs w:val="32"/>
        </w:rPr>
      </w:pPr>
      <w:r>
        <w:rPr>
          <w:rFonts w:ascii="楷体" w:eastAsia="楷体" w:hAnsi="楷体" w:hint="eastAsia"/>
          <w:color w:val="000000"/>
          <w:sz w:val="32"/>
          <w:szCs w:val="32"/>
        </w:rPr>
        <w:t>（三）主要起草人及其工作分工</w:t>
      </w:r>
    </w:p>
    <w:tbl>
      <w:tblPr>
        <w:tblW w:w="8522" w:type="dxa"/>
        <w:jc w:val="center"/>
        <w:tblLayout w:type="fixed"/>
        <w:tblLook w:val="04A0" w:firstRow="1" w:lastRow="0" w:firstColumn="1" w:lastColumn="0" w:noHBand="0" w:noVBand="1"/>
      </w:tblPr>
      <w:tblGrid>
        <w:gridCol w:w="2787"/>
        <w:gridCol w:w="1803"/>
        <w:gridCol w:w="1897"/>
        <w:gridCol w:w="2035"/>
      </w:tblGrid>
      <w:tr w:rsidR="00A33BDE" w14:paraId="5DC6C4F0" w14:textId="77777777">
        <w:trPr>
          <w:trHeight w:val="540"/>
          <w:tblHeader/>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77E195BE" w14:textId="77777777" w:rsidR="00A33BDE" w:rsidRDefault="00B10A6E">
            <w:pPr>
              <w:widowControl/>
              <w:adjustRightInd w:val="0"/>
              <w:snapToGrid w:val="0"/>
              <w:spacing w:line="240" w:lineRule="exact"/>
              <w:jc w:val="center"/>
              <w:rPr>
                <w:b/>
                <w:kern w:val="0"/>
                <w:szCs w:val="21"/>
              </w:rPr>
            </w:pPr>
            <w:r>
              <w:rPr>
                <w:b/>
                <w:kern w:val="0"/>
                <w:szCs w:val="21"/>
              </w:rPr>
              <w:t>主要起草单位</w:t>
            </w:r>
          </w:p>
        </w:tc>
        <w:tc>
          <w:tcPr>
            <w:tcW w:w="1803" w:type="dxa"/>
            <w:tcBorders>
              <w:top w:val="single" w:sz="8" w:space="0" w:color="000000"/>
              <w:left w:val="nil"/>
              <w:bottom w:val="single" w:sz="8" w:space="0" w:color="000000"/>
              <w:right w:val="single" w:sz="8" w:space="0" w:color="000000"/>
            </w:tcBorders>
            <w:vAlign w:val="center"/>
          </w:tcPr>
          <w:p w14:paraId="243A9EB9" w14:textId="77777777" w:rsidR="00A33BDE" w:rsidRDefault="00B10A6E">
            <w:pPr>
              <w:widowControl/>
              <w:adjustRightInd w:val="0"/>
              <w:snapToGrid w:val="0"/>
              <w:spacing w:line="240" w:lineRule="exact"/>
              <w:jc w:val="center"/>
              <w:rPr>
                <w:b/>
                <w:kern w:val="0"/>
                <w:szCs w:val="21"/>
              </w:rPr>
            </w:pPr>
            <w:r>
              <w:rPr>
                <w:b/>
                <w:kern w:val="0"/>
                <w:szCs w:val="21"/>
              </w:rPr>
              <w:t>主要起草人员</w:t>
            </w:r>
          </w:p>
        </w:tc>
        <w:tc>
          <w:tcPr>
            <w:tcW w:w="1897" w:type="dxa"/>
            <w:tcBorders>
              <w:top w:val="single" w:sz="8" w:space="0" w:color="000000"/>
              <w:left w:val="nil"/>
              <w:bottom w:val="single" w:sz="8" w:space="0" w:color="000000"/>
              <w:right w:val="single" w:sz="8" w:space="0" w:color="000000"/>
            </w:tcBorders>
            <w:vAlign w:val="center"/>
          </w:tcPr>
          <w:p w14:paraId="77E7ED0E" w14:textId="77777777" w:rsidR="00A33BDE" w:rsidRDefault="00B10A6E">
            <w:pPr>
              <w:widowControl/>
              <w:adjustRightInd w:val="0"/>
              <w:snapToGrid w:val="0"/>
              <w:spacing w:line="240" w:lineRule="exact"/>
              <w:jc w:val="center"/>
              <w:rPr>
                <w:b/>
                <w:kern w:val="0"/>
                <w:szCs w:val="21"/>
              </w:rPr>
            </w:pPr>
            <w:r>
              <w:rPr>
                <w:b/>
                <w:kern w:val="0"/>
                <w:szCs w:val="21"/>
              </w:rPr>
              <w:t>职称</w:t>
            </w:r>
            <w:r>
              <w:rPr>
                <w:rFonts w:hint="eastAsia"/>
                <w:b/>
                <w:kern w:val="0"/>
                <w:szCs w:val="21"/>
              </w:rPr>
              <w:t>/</w:t>
            </w:r>
            <w:r>
              <w:rPr>
                <w:rFonts w:hint="eastAsia"/>
                <w:b/>
                <w:kern w:val="0"/>
                <w:szCs w:val="21"/>
              </w:rPr>
              <w:t>职务</w:t>
            </w:r>
          </w:p>
        </w:tc>
        <w:tc>
          <w:tcPr>
            <w:tcW w:w="2035" w:type="dxa"/>
            <w:tcBorders>
              <w:top w:val="single" w:sz="8" w:space="0" w:color="000000"/>
              <w:left w:val="nil"/>
              <w:bottom w:val="single" w:sz="8" w:space="0" w:color="000000"/>
              <w:right w:val="single" w:sz="8" w:space="0" w:color="000000"/>
            </w:tcBorders>
            <w:vAlign w:val="center"/>
          </w:tcPr>
          <w:p w14:paraId="177E27BA" w14:textId="77777777" w:rsidR="00A33BDE" w:rsidRDefault="00B10A6E">
            <w:pPr>
              <w:widowControl/>
              <w:adjustRightInd w:val="0"/>
              <w:snapToGrid w:val="0"/>
              <w:spacing w:line="240" w:lineRule="exact"/>
              <w:jc w:val="center"/>
              <w:rPr>
                <w:b/>
                <w:kern w:val="0"/>
                <w:szCs w:val="21"/>
              </w:rPr>
            </w:pPr>
            <w:r>
              <w:rPr>
                <w:b/>
                <w:kern w:val="0"/>
                <w:szCs w:val="21"/>
              </w:rPr>
              <w:t>任务分工</w:t>
            </w:r>
          </w:p>
        </w:tc>
      </w:tr>
      <w:tr w:rsidR="00A33BDE" w14:paraId="5ED2C181" w14:textId="77777777">
        <w:trPr>
          <w:trHeight w:val="419"/>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2D7E1822"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贵州省气象台</w:t>
            </w:r>
          </w:p>
        </w:tc>
        <w:tc>
          <w:tcPr>
            <w:tcW w:w="1803" w:type="dxa"/>
            <w:tcBorders>
              <w:top w:val="single" w:sz="8" w:space="0" w:color="000000"/>
              <w:left w:val="nil"/>
              <w:bottom w:val="single" w:sz="8" w:space="0" w:color="000000"/>
              <w:right w:val="single" w:sz="8" w:space="0" w:color="000000"/>
            </w:tcBorders>
            <w:vAlign w:val="center"/>
          </w:tcPr>
          <w:p w14:paraId="5970AE3C"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卢璐</w:t>
            </w:r>
          </w:p>
        </w:tc>
        <w:tc>
          <w:tcPr>
            <w:tcW w:w="1897" w:type="dxa"/>
            <w:tcBorders>
              <w:top w:val="single" w:sz="8" w:space="0" w:color="000000"/>
              <w:left w:val="nil"/>
              <w:bottom w:val="single" w:sz="8" w:space="0" w:color="000000"/>
              <w:right w:val="single" w:sz="8" w:space="0" w:color="000000"/>
            </w:tcBorders>
            <w:vAlign w:val="center"/>
          </w:tcPr>
          <w:p w14:paraId="52D9247D"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工程师</w:t>
            </w:r>
          </w:p>
        </w:tc>
        <w:tc>
          <w:tcPr>
            <w:tcW w:w="2035" w:type="dxa"/>
            <w:tcBorders>
              <w:top w:val="single" w:sz="8" w:space="0" w:color="000000"/>
              <w:left w:val="nil"/>
              <w:bottom w:val="single" w:sz="8" w:space="0" w:color="000000"/>
              <w:right w:val="single" w:sz="8" w:space="0" w:color="000000"/>
            </w:tcBorders>
            <w:vAlign w:val="center"/>
          </w:tcPr>
          <w:p w14:paraId="6F59B071"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主持编制标准</w:t>
            </w:r>
          </w:p>
        </w:tc>
      </w:tr>
      <w:tr w:rsidR="00A33BDE" w14:paraId="212B489E" w14:textId="77777777">
        <w:trPr>
          <w:trHeight w:val="419"/>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08166A3E"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贵州省气象台</w:t>
            </w:r>
          </w:p>
        </w:tc>
        <w:tc>
          <w:tcPr>
            <w:tcW w:w="1803" w:type="dxa"/>
            <w:tcBorders>
              <w:top w:val="single" w:sz="8" w:space="0" w:color="000000"/>
              <w:left w:val="nil"/>
              <w:bottom w:val="single" w:sz="8" w:space="0" w:color="000000"/>
              <w:right w:val="single" w:sz="8" w:space="0" w:color="000000"/>
            </w:tcBorders>
            <w:vAlign w:val="center"/>
          </w:tcPr>
          <w:p w14:paraId="5EF690A2"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李刚</w:t>
            </w:r>
          </w:p>
        </w:tc>
        <w:tc>
          <w:tcPr>
            <w:tcW w:w="1897" w:type="dxa"/>
            <w:tcBorders>
              <w:top w:val="single" w:sz="8" w:space="0" w:color="000000"/>
              <w:left w:val="nil"/>
              <w:bottom w:val="single" w:sz="8" w:space="0" w:color="000000"/>
              <w:right w:val="single" w:sz="8" w:space="0" w:color="000000"/>
            </w:tcBorders>
            <w:vAlign w:val="center"/>
          </w:tcPr>
          <w:p w14:paraId="341774F6"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正研高工</w:t>
            </w:r>
          </w:p>
        </w:tc>
        <w:tc>
          <w:tcPr>
            <w:tcW w:w="2035" w:type="dxa"/>
            <w:tcBorders>
              <w:top w:val="single" w:sz="8" w:space="0" w:color="000000"/>
              <w:left w:val="nil"/>
              <w:bottom w:val="single" w:sz="8" w:space="0" w:color="000000"/>
              <w:right w:val="single" w:sz="8" w:space="0" w:color="000000"/>
            </w:tcBorders>
            <w:vAlign w:val="center"/>
          </w:tcPr>
          <w:p w14:paraId="02EEE09B"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协调优化标准</w:t>
            </w:r>
          </w:p>
        </w:tc>
      </w:tr>
      <w:tr w:rsidR="00A33BDE" w14:paraId="08624D11" w14:textId="77777777">
        <w:trPr>
          <w:trHeight w:val="411"/>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565665C7"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贵州省气象台</w:t>
            </w:r>
          </w:p>
        </w:tc>
        <w:tc>
          <w:tcPr>
            <w:tcW w:w="1803" w:type="dxa"/>
            <w:tcBorders>
              <w:top w:val="single" w:sz="8" w:space="0" w:color="000000"/>
              <w:left w:val="nil"/>
              <w:bottom w:val="single" w:sz="8" w:space="0" w:color="000000"/>
              <w:right w:val="single" w:sz="8" w:space="0" w:color="000000"/>
            </w:tcBorders>
            <w:vAlign w:val="center"/>
          </w:tcPr>
          <w:p w14:paraId="4B8B5D0F" w14:textId="77777777" w:rsidR="00A33BDE" w:rsidRDefault="00B10A6E">
            <w:pPr>
              <w:widowControl/>
              <w:adjustRightInd w:val="0"/>
              <w:snapToGrid w:val="0"/>
              <w:spacing w:line="240" w:lineRule="exact"/>
              <w:jc w:val="center"/>
              <w:rPr>
                <w:rFonts w:ascii="仿宋_GB2312" w:eastAsia="仿宋_GB2312"/>
                <w:kern w:val="0"/>
                <w:szCs w:val="21"/>
              </w:rPr>
            </w:pPr>
            <w:proofErr w:type="gramStart"/>
            <w:r>
              <w:rPr>
                <w:rFonts w:ascii="仿宋_GB2312" w:eastAsia="仿宋_GB2312" w:hint="eastAsia"/>
                <w:kern w:val="0"/>
                <w:szCs w:val="21"/>
              </w:rPr>
              <w:t>吴昌航</w:t>
            </w:r>
            <w:proofErr w:type="gramEnd"/>
          </w:p>
        </w:tc>
        <w:tc>
          <w:tcPr>
            <w:tcW w:w="1897" w:type="dxa"/>
            <w:tcBorders>
              <w:top w:val="single" w:sz="8" w:space="0" w:color="000000"/>
              <w:left w:val="nil"/>
              <w:bottom w:val="single" w:sz="8" w:space="0" w:color="000000"/>
              <w:right w:val="single" w:sz="8" w:space="0" w:color="000000"/>
            </w:tcBorders>
            <w:vAlign w:val="center"/>
          </w:tcPr>
          <w:p w14:paraId="3C7DD327"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工程师</w:t>
            </w:r>
          </w:p>
        </w:tc>
        <w:tc>
          <w:tcPr>
            <w:tcW w:w="2035" w:type="dxa"/>
            <w:tcBorders>
              <w:top w:val="single" w:sz="8" w:space="0" w:color="000000"/>
              <w:left w:val="nil"/>
              <w:bottom w:val="single" w:sz="8" w:space="0" w:color="000000"/>
              <w:right w:val="single" w:sz="8" w:space="0" w:color="000000"/>
            </w:tcBorders>
            <w:vAlign w:val="center"/>
          </w:tcPr>
          <w:p w14:paraId="421A5CAE"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组织起草标准</w:t>
            </w:r>
          </w:p>
        </w:tc>
      </w:tr>
      <w:tr w:rsidR="00A33BDE" w14:paraId="6DBA2102" w14:textId="77777777">
        <w:trPr>
          <w:trHeight w:val="402"/>
          <w:jc w:val="center"/>
        </w:trPr>
        <w:tc>
          <w:tcPr>
            <w:tcW w:w="2787" w:type="dxa"/>
            <w:tcBorders>
              <w:top w:val="single" w:sz="8" w:space="0" w:color="000000"/>
              <w:left w:val="single" w:sz="8" w:space="0" w:color="000000"/>
              <w:bottom w:val="single" w:sz="8" w:space="0" w:color="000000"/>
              <w:right w:val="single" w:sz="8" w:space="0" w:color="000000"/>
            </w:tcBorders>
            <w:vAlign w:val="center"/>
          </w:tcPr>
          <w:p w14:paraId="3E332E16"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贵州省气象台</w:t>
            </w:r>
          </w:p>
        </w:tc>
        <w:tc>
          <w:tcPr>
            <w:tcW w:w="1803" w:type="dxa"/>
            <w:tcBorders>
              <w:top w:val="single" w:sz="8" w:space="0" w:color="000000"/>
              <w:left w:val="nil"/>
              <w:bottom w:val="single" w:sz="8" w:space="0" w:color="000000"/>
              <w:right w:val="single" w:sz="8" w:space="0" w:color="000000"/>
            </w:tcBorders>
            <w:vAlign w:val="center"/>
          </w:tcPr>
          <w:p w14:paraId="4C7BE293" w14:textId="77777777" w:rsidR="00A33BDE" w:rsidRDefault="00B10A6E">
            <w:pPr>
              <w:widowControl/>
              <w:adjustRightInd w:val="0"/>
              <w:snapToGrid w:val="0"/>
              <w:spacing w:line="240" w:lineRule="exact"/>
              <w:jc w:val="center"/>
              <w:rPr>
                <w:rFonts w:ascii="仿宋_GB2312" w:eastAsia="仿宋_GB2312"/>
                <w:kern w:val="0"/>
                <w:szCs w:val="21"/>
              </w:rPr>
            </w:pPr>
            <w:proofErr w:type="gramStart"/>
            <w:r>
              <w:rPr>
                <w:rFonts w:ascii="仿宋_GB2312" w:eastAsia="仿宋_GB2312" w:hint="eastAsia"/>
                <w:kern w:val="0"/>
                <w:szCs w:val="21"/>
              </w:rPr>
              <w:t>朱育雷</w:t>
            </w:r>
            <w:proofErr w:type="gramEnd"/>
          </w:p>
        </w:tc>
        <w:tc>
          <w:tcPr>
            <w:tcW w:w="1897" w:type="dxa"/>
            <w:tcBorders>
              <w:top w:val="single" w:sz="8" w:space="0" w:color="000000"/>
              <w:left w:val="nil"/>
              <w:bottom w:val="single" w:sz="8" w:space="0" w:color="000000"/>
              <w:right w:val="single" w:sz="8" w:space="0" w:color="000000"/>
            </w:tcBorders>
            <w:vAlign w:val="center"/>
          </w:tcPr>
          <w:p w14:paraId="47B00069"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工程师</w:t>
            </w:r>
          </w:p>
        </w:tc>
        <w:tc>
          <w:tcPr>
            <w:tcW w:w="2035" w:type="dxa"/>
            <w:tcBorders>
              <w:top w:val="single" w:sz="8" w:space="0" w:color="000000"/>
              <w:left w:val="nil"/>
              <w:bottom w:val="single" w:sz="8" w:space="0" w:color="000000"/>
              <w:right w:val="single" w:sz="8" w:space="0" w:color="000000"/>
            </w:tcBorders>
            <w:vAlign w:val="center"/>
          </w:tcPr>
          <w:p w14:paraId="460CA246" w14:textId="77777777" w:rsidR="00A33BDE" w:rsidRDefault="00B10A6E">
            <w:pPr>
              <w:widowControl/>
              <w:adjustRightInd w:val="0"/>
              <w:snapToGrid w:val="0"/>
              <w:spacing w:line="240" w:lineRule="exact"/>
              <w:jc w:val="center"/>
              <w:rPr>
                <w:rFonts w:ascii="仿宋_GB2312" w:eastAsia="仿宋_GB2312"/>
                <w:kern w:val="0"/>
                <w:szCs w:val="21"/>
              </w:rPr>
            </w:pPr>
            <w:r>
              <w:rPr>
                <w:rFonts w:ascii="仿宋_GB2312" w:eastAsia="仿宋_GB2312" w:hint="eastAsia"/>
                <w:kern w:val="0"/>
                <w:szCs w:val="21"/>
              </w:rPr>
              <w:t>分析整理资料</w:t>
            </w:r>
          </w:p>
        </w:tc>
      </w:tr>
    </w:tbl>
    <w:p w14:paraId="63B285EF" w14:textId="77777777" w:rsidR="00A33BDE" w:rsidRDefault="00B10A6E">
      <w:pPr>
        <w:spacing w:line="360" w:lineRule="auto"/>
        <w:ind w:firstLineChars="200" w:firstLine="640"/>
        <w:rPr>
          <w:rFonts w:ascii="楷体" w:eastAsia="楷体" w:hAnsi="楷体" w:cs="宋体" w:hint="eastAsia"/>
          <w:color w:val="000000"/>
          <w:kern w:val="0"/>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制定标准的原则和依据</w:t>
      </w:r>
    </w:p>
    <w:p w14:paraId="192074A2" w14:textId="77777777" w:rsidR="00A33BDE" w:rsidRDefault="00B10A6E">
      <w:pPr>
        <w:spacing w:line="360" w:lineRule="auto"/>
        <w:ind w:firstLineChars="200" w:firstLine="640"/>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（一）编制原则</w:t>
      </w:r>
    </w:p>
    <w:p w14:paraId="788F6981" w14:textId="77777777" w:rsidR="00A33BDE" w:rsidRDefault="00B10A6E">
      <w:pPr>
        <w:pStyle w:val="ac"/>
        <w:tabs>
          <w:tab w:val="left" w:pos="1440"/>
        </w:tabs>
        <w:spacing w:line="360" w:lineRule="auto"/>
        <w:ind w:firstLine="560"/>
        <w:rPr>
          <w:rFonts w:ascii="仿宋" w:eastAsia="仿宋" w:hAnsi="仿宋" w:hint="eastAsia"/>
          <w:kern w:val="2"/>
          <w:sz w:val="28"/>
          <w:szCs w:val="28"/>
        </w:rPr>
      </w:pPr>
      <w:r>
        <w:rPr>
          <w:rFonts w:ascii="仿宋" w:eastAsia="仿宋" w:hAnsi="仿宋"/>
          <w:kern w:val="2"/>
          <w:sz w:val="28"/>
          <w:szCs w:val="28"/>
        </w:rPr>
        <w:t>标准所规定的条款力求明确而无歧义</w:t>
      </w:r>
      <w:r>
        <w:rPr>
          <w:rFonts w:ascii="仿宋" w:eastAsia="仿宋" w:hAnsi="仿宋" w:hint="eastAsia"/>
          <w:kern w:val="2"/>
          <w:sz w:val="28"/>
          <w:szCs w:val="28"/>
        </w:rPr>
        <w:t>；</w:t>
      </w:r>
      <w:r>
        <w:rPr>
          <w:rFonts w:ascii="仿宋" w:eastAsia="仿宋" w:hAnsi="仿宋"/>
          <w:sz w:val="28"/>
          <w:szCs w:val="28"/>
        </w:rPr>
        <w:t>标准结构、文体和术语力求统一</w:t>
      </w:r>
      <w:r>
        <w:rPr>
          <w:rFonts w:ascii="仿宋" w:eastAsia="仿宋" w:hAnsi="仿宋" w:hint="eastAsia"/>
          <w:sz w:val="28"/>
          <w:szCs w:val="28"/>
        </w:rPr>
        <w:t>；</w:t>
      </w:r>
      <w:r>
        <w:rPr>
          <w:rFonts w:ascii="仿宋" w:eastAsia="仿宋" w:hAnsi="仿宋" w:hint="eastAsia"/>
          <w:kern w:val="2"/>
          <w:sz w:val="28"/>
          <w:szCs w:val="28"/>
        </w:rPr>
        <w:t>充分结合</w:t>
      </w:r>
      <w:r>
        <w:rPr>
          <w:rFonts w:ascii="仿宋" w:eastAsia="仿宋" w:hAnsi="仿宋"/>
          <w:kern w:val="2"/>
          <w:sz w:val="28"/>
          <w:szCs w:val="28"/>
        </w:rPr>
        <w:t>现有基础标准的有关条款，达到标准间的相互协调</w:t>
      </w:r>
      <w:r>
        <w:rPr>
          <w:rFonts w:ascii="仿宋" w:eastAsia="仿宋" w:hAnsi="仿宋" w:hint="eastAsia"/>
          <w:kern w:val="2"/>
          <w:sz w:val="28"/>
          <w:szCs w:val="28"/>
        </w:rPr>
        <w:t>；</w:t>
      </w:r>
      <w:r>
        <w:rPr>
          <w:rFonts w:ascii="仿宋" w:eastAsia="仿宋" w:hAnsi="仿宋"/>
          <w:kern w:val="2"/>
          <w:sz w:val="28"/>
          <w:szCs w:val="28"/>
        </w:rPr>
        <w:t>标准内容易于实施，便于被其它文件所引用且具可操作性。</w:t>
      </w:r>
    </w:p>
    <w:p w14:paraId="22C42D57" w14:textId="77777777" w:rsidR="00A33BDE" w:rsidRDefault="00B10A6E">
      <w:pPr>
        <w:spacing w:line="360" w:lineRule="auto"/>
        <w:ind w:firstLineChars="200" w:firstLine="640"/>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（二）编制依据</w:t>
      </w:r>
    </w:p>
    <w:p w14:paraId="7FEBEE43" w14:textId="77777777" w:rsidR="00A33BDE" w:rsidRDefault="00B10A6E">
      <w:pPr>
        <w:pStyle w:val="ac"/>
        <w:tabs>
          <w:tab w:val="left" w:pos="1440"/>
        </w:tabs>
        <w:spacing w:line="360" w:lineRule="auto"/>
        <w:ind w:firstLine="560"/>
        <w:rPr>
          <w:rFonts w:ascii="黑体" w:eastAsia="黑体" w:hAnsi="黑体" w:hint="eastAsia"/>
          <w:sz w:val="28"/>
          <w:szCs w:val="28"/>
        </w:rPr>
      </w:pPr>
      <w:r>
        <w:rPr>
          <w:rFonts w:ascii="仿宋" w:eastAsia="仿宋" w:hAnsi="仿宋" w:hint="eastAsia"/>
          <w:kern w:val="2"/>
          <w:sz w:val="28"/>
          <w:szCs w:val="28"/>
        </w:rPr>
        <w:t>标准前期在查阅相关标准和大量文献的基础上进行了初步起草，</w:t>
      </w:r>
      <w:r>
        <w:rPr>
          <w:rFonts w:ascii="仿宋" w:eastAsia="仿宋" w:hAnsi="仿宋"/>
          <w:sz w:val="28"/>
          <w:szCs w:val="28"/>
        </w:rPr>
        <w:t>本标准在编制过程中按照</w:t>
      </w:r>
      <w:r>
        <w:rPr>
          <w:rFonts w:ascii="仿宋" w:eastAsia="仿宋" w:hAnsi="仿宋"/>
          <w:sz w:val="28"/>
          <w:szCs w:val="28"/>
        </w:rPr>
        <w:t>GB/1.1-2000</w:t>
      </w:r>
      <w:r>
        <w:rPr>
          <w:rFonts w:ascii="仿宋" w:eastAsia="仿宋" w:hAnsi="仿宋"/>
          <w:sz w:val="28"/>
          <w:szCs w:val="28"/>
        </w:rPr>
        <w:t>《标准化工作导则</w:t>
      </w:r>
      <w:r>
        <w:rPr>
          <w:rFonts w:ascii="仿宋" w:eastAsia="仿宋" w:hAnsi="仿宋"/>
          <w:sz w:val="28"/>
          <w:szCs w:val="28"/>
        </w:rPr>
        <w:t xml:space="preserve"> </w:t>
      </w:r>
      <w:r>
        <w:rPr>
          <w:rFonts w:ascii="仿宋" w:eastAsia="仿宋" w:hAnsi="仿宋"/>
          <w:sz w:val="28"/>
          <w:szCs w:val="28"/>
        </w:rPr>
        <w:t>第</w:t>
      </w:r>
      <w:r>
        <w:rPr>
          <w:rFonts w:ascii="仿宋" w:eastAsia="仿宋" w:hAnsi="仿宋"/>
          <w:sz w:val="28"/>
          <w:szCs w:val="28"/>
        </w:rPr>
        <w:t>1</w:t>
      </w:r>
      <w:r>
        <w:rPr>
          <w:rFonts w:ascii="仿宋" w:eastAsia="仿宋" w:hAnsi="仿宋"/>
          <w:sz w:val="28"/>
          <w:szCs w:val="28"/>
        </w:rPr>
        <w:t>部分</w:t>
      </w:r>
      <w:r>
        <w:rPr>
          <w:rFonts w:ascii="仿宋" w:eastAsia="仿宋" w:hAnsi="仿宋"/>
          <w:sz w:val="28"/>
          <w:szCs w:val="28"/>
        </w:rPr>
        <w:t>:</w:t>
      </w:r>
      <w:r>
        <w:rPr>
          <w:rFonts w:ascii="仿宋" w:eastAsia="仿宋" w:hAnsi="仿宋"/>
          <w:sz w:val="28"/>
          <w:szCs w:val="28"/>
        </w:rPr>
        <w:t>标准的结构和编写规则》和</w:t>
      </w:r>
      <w:r>
        <w:rPr>
          <w:rFonts w:ascii="仿宋" w:eastAsia="仿宋" w:hAnsi="仿宋"/>
          <w:sz w:val="28"/>
          <w:szCs w:val="28"/>
        </w:rPr>
        <w:t>GB/T1.2-2002</w:t>
      </w:r>
      <w:r>
        <w:rPr>
          <w:rFonts w:ascii="仿宋" w:eastAsia="仿宋" w:hAnsi="仿宋"/>
          <w:sz w:val="28"/>
          <w:szCs w:val="28"/>
        </w:rPr>
        <w:t>《标准化工作导则</w:t>
      </w:r>
      <w:r>
        <w:rPr>
          <w:rFonts w:ascii="仿宋" w:eastAsia="仿宋" w:hAnsi="仿宋"/>
          <w:sz w:val="28"/>
          <w:szCs w:val="28"/>
        </w:rPr>
        <w:t xml:space="preserve"> </w:t>
      </w:r>
      <w:r>
        <w:rPr>
          <w:rFonts w:ascii="仿宋" w:eastAsia="仿宋" w:hAnsi="仿宋"/>
          <w:sz w:val="28"/>
          <w:szCs w:val="28"/>
        </w:rPr>
        <w:t>第</w:t>
      </w:r>
      <w:r>
        <w:rPr>
          <w:rFonts w:ascii="仿宋" w:eastAsia="仿宋" w:hAnsi="仿宋"/>
          <w:sz w:val="28"/>
          <w:szCs w:val="28"/>
        </w:rPr>
        <w:t>2</w:t>
      </w:r>
      <w:r>
        <w:rPr>
          <w:rFonts w:ascii="仿宋" w:eastAsia="仿宋" w:hAnsi="仿宋"/>
          <w:sz w:val="28"/>
          <w:szCs w:val="28"/>
        </w:rPr>
        <w:t>部分</w:t>
      </w:r>
      <w:r>
        <w:rPr>
          <w:rFonts w:ascii="仿宋" w:eastAsia="仿宋" w:hAnsi="仿宋"/>
          <w:sz w:val="28"/>
          <w:szCs w:val="28"/>
        </w:rPr>
        <w:t>:</w:t>
      </w:r>
      <w:r>
        <w:rPr>
          <w:rFonts w:ascii="仿宋" w:eastAsia="仿宋" w:hAnsi="仿宋"/>
          <w:sz w:val="28"/>
          <w:szCs w:val="28"/>
        </w:rPr>
        <w:t>标准中规范性技术要素内容的确定方法》执行。</w:t>
      </w:r>
    </w:p>
    <w:p w14:paraId="189131CE"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sz w:val="32"/>
          <w:szCs w:val="32"/>
        </w:rPr>
        <w:t>四、主要条款的</w:t>
      </w:r>
      <w:r>
        <w:rPr>
          <w:rFonts w:ascii="黑体" w:eastAsia="黑体" w:hAnsi="黑体" w:hint="eastAsia"/>
          <w:sz w:val="32"/>
          <w:szCs w:val="32"/>
        </w:rPr>
        <w:t>说明及确定依据</w:t>
      </w:r>
    </w:p>
    <w:p w14:paraId="2C9F2B00" w14:textId="77777777" w:rsidR="00A33BDE" w:rsidRDefault="00B10A6E">
      <w:pPr>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lastRenderedPageBreak/>
        <w:t>本标准主要条款说明及确定依据如下：</w:t>
      </w:r>
    </w:p>
    <w:p w14:paraId="71417098" w14:textId="77777777" w:rsidR="00A33BDE" w:rsidRDefault="00B10A6E">
      <w:pPr>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1</w:t>
      </w:r>
      <w:r>
        <w:rPr>
          <w:rFonts w:ascii="仿宋" w:eastAsia="仿宋" w:hAnsi="仿宋" w:hint="eastAsia"/>
          <w:kern w:val="0"/>
          <w:sz w:val="28"/>
          <w:szCs w:val="28"/>
        </w:rPr>
        <w:t>）范围：规定了火电厂建设工程气候论证的资料要求、工程区域的气象台站观测资料、气象灾害调查资料。</w:t>
      </w:r>
    </w:p>
    <w:p w14:paraId="76897000" w14:textId="77777777" w:rsidR="00A33BDE" w:rsidRDefault="00B10A6E">
      <w:pPr>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2</w:t>
      </w:r>
      <w:r>
        <w:rPr>
          <w:rFonts w:ascii="仿宋" w:eastAsia="仿宋" w:hAnsi="仿宋" w:hint="eastAsia"/>
          <w:kern w:val="0"/>
          <w:sz w:val="28"/>
          <w:szCs w:val="28"/>
        </w:rPr>
        <w:t>）资料要求：规定了参证气象站选取要求和专用气象站观测内容和要求。</w:t>
      </w:r>
    </w:p>
    <w:p w14:paraId="119AA8B6" w14:textId="77777777" w:rsidR="00A33BDE" w:rsidRDefault="00B10A6E">
      <w:pPr>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w:t>
      </w:r>
      <w:r>
        <w:rPr>
          <w:rFonts w:ascii="仿宋" w:eastAsia="仿宋" w:hAnsi="仿宋"/>
          <w:kern w:val="0"/>
          <w:sz w:val="28"/>
          <w:szCs w:val="28"/>
        </w:rPr>
        <w:t>3</w:t>
      </w:r>
      <w:r>
        <w:rPr>
          <w:rFonts w:ascii="仿宋" w:eastAsia="仿宋" w:hAnsi="仿宋" w:hint="eastAsia"/>
          <w:kern w:val="0"/>
          <w:sz w:val="28"/>
          <w:szCs w:val="28"/>
        </w:rPr>
        <w:t>）论证内容：对工程建设所在地气候概况、高影响气象条件、工程气象参数、工程采暖通风与空气调节、工程区域大气边界层气象条件等开展气象分析。</w:t>
      </w:r>
    </w:p>
    <w:p w14:paraId="20393925" w14:textId="77777777" w:rsidR="00A33BDE" w:rsidRDefault="00B10A6E">
      <w:pPr>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w:t>
      </w:r>
      <w:r>
        <w:rPr>
          <w:rFonts w:ascii="仿宋" w:eastAsia="仿宋" w:hAnsi="仿宋"/>
          <w:kern w:val="0"/>
          <w:sz w:val="28"/>
          <w:szCs w:val="28"/>
        </w:rPr>
        <w:t>4</w:t>
      </w:r>
      <w:r>
        <w:rPr>
          <w:rFonts w:ascii="仿宋" w:eastAsia="仿宋" w:hAnsi="仿宋" w:hint="eastAsia"/>
          <w:kern w:val="0"/>
          <w:sz w:val="28"/>
          <w:szCs w:val="28"/>
        </w:rPr>
        <w:t>）措施建议：给出工程建设所在地可能存在的气候风险、气象防灾减灾措施及建议。</w:t>
      </w:r>
    </w:p>
    <w:p w14:paraId="1E4D5CA6" w14:textId="77777777" w:rsidR="00A33BDE" w:rsidRDefault="00B10A6E">
      <w:pPr>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5</w:t>
      </w:r>
      <w:r>
        <w:rPr>
          <w:rFonts w:ascii="仿宋" w:eastAsia="仿宋" w:hAnsi="仿宋" w:hint="eastAsia"/>
          <w:kern w:val="0"/>
          <w:sz w:val="28"/>
          <w:szCs w:val="28"/>
        </w:rPr>
        <w:t>）附录：对选用的参证气象站数据给出清单和气象数据说明，气象要素统计方法计算方法说明。</w:t>
      </w:r>
    </w:p>
    <w:p w14:paraId="70A890C3" w14:textId="77777777" w:rsidR="00A33BDE" w:rsidRDefault="00B10A6E">
      <w:pPr>
        <w:pStyle w:val="aa"/>
        <w:spacing w:before="0" w:beforeAutospacing="0" w:after="0" w:afterAutospacing="0" w:line="240" w:lineRule="atLeast"/>
        <w:ind w:firstLine="680"/>
        <w:rPr>
          <w:rFonts w:ascii="黑体" w:eastAsia="黑体" w:hAnsi="黑体" w:hint="eastAsia"/>
          <w:color w:val="000000"/>
          <w:sz w:val="32"/>
          <w:szCs w:val="32"/>
        </w:rPr>
      </w:pPr>
      <w:r>
        <w:rPr>
          <w:rFonts w:ascii="黑体" w:eastAsia="黑体" w:hAnsi="黑体" w:hint="eastAsia"/>
          <w:color w:val="000000"/>
          <w:sz w:val="32"/>
          <w:szCs w:val="32"/>
        </w:rPr>
        <w:t>五、主要试验（或验证）的验证分析报告（测试报告）</w:t>
      </w:r>
    </w:p>
    <w:p w14:paraId="4C478264" w14:textId="77777777" w:rsidR="00A33BDE" w:rsidRDefault="00B10A6E">
      <w:pPr>
        <w:widowControl/>
        <w:spacing w:line="240" w:lineRule="atLeast"/>
        <w:ind w:firstLine="680"/>
        <w:rPr>
          <w:rFonts w:ascii="楷体" w:eastAsia="仿宋" w:hAnsi="楷体" w:cs="宋体" w:hint="eastAsia"/>
          <w:color w:val="000000"/>
          <w:kern w:val="0"/>
          <w:sz w:val="28"/>
          <w:szCs w:val="28"/>
        </w:rPr>
      </w:pPr>
      <w:r>
        <w:rPr>
          <w:rFonts w:ascii="仿宋" w:eastAsia="仿宋" w:hAnsi="仿宋" w:hint="eastAsia"/>
          <w:color w:val="000000"/>
          <w:sz w:val="28"/>
          <w:szCs w:val="28"/>
        </w:rPr>
        <w:t>本标准前期在查阅了相关标准和大量文献的基础上进行了初步起草。</w:t>
      </w:r>
      <w:r>
        <w:rPr>
          <w:rFonts w:ascii="仿宋" w:eastAsia="仿宋" w:hAnsi="仿宋" w:hint="eastAsia"/>
          <w:color w:val="000000"/>
          <w:sz w:val="28"/>
          <w:szCs w:val="28"/>
        </w:rPr>
        <w:t>通过收集织金县、大方县等地的电力项目开展气候论证工作资料，对实际建设中的火电厂建设项目的相关气候可行性论证技术指标进行分析和总结，初步确定了贵州的高影响天气系统，通过相应高影响天气的气象风险分析和工程关键气象参数设计的计算，给出火电厂建设项目气象灾害风险防范建议。最终形成了目前的《</w:t>
      </w:r>
      <w:r>
        <w:rPr>
          <w:rFonts w:ascii="仿宋" w:eastAsia="仿宋" w:hAnsi="仿宋" w:hint="eastAsia"/>
          <w:sz w:val="28"/>
          <w:szCs w:val="28"/>
        </w:rPr>
        <w:t>火力发电厂工程气候可行性论证技术规范</w:t>
      </w:r>
      <w:r>
        <w:rPr>
          <w:rFonts w:ascii="仿宋" w:eastAsia="仿宋" w:hAnsi="仿宋" w:hint="eastAsia"/>
          <w:color w:val="000000"/>
          <w:sz w:val="28"/>
          <w:szCs w:val="28"/>
        </w:rPr>
        <w:t>》（初稿），为我省建设火电厂项目提供气候可行性论证技术支撑。</w:t>
      </w:r>
    </w:p>
    <w:p w14:paraId="129D36A4" w14:textId="77777777" w:rsidR="00A33BDE" w:rsidRDefault="00B10A6E">
      <w:pPr>
        <w:pStyle w:val="aa"/>
        <w:spacing w:before="0" w:beforeAutospacing="0" w:after="0" w:afterAutospacing="0" w:line="240" w:lineRule="atLeast"/>
        <w:ind w:firstLine="680"/>
        <w:rPr>
          <w:rFonts w:ascii="黑体" w:eastAsia="黑体" w:hAnsi="黑体" w:hint="eastAsia"/>
          <w:color w:val="000000"/>
          <w:sz w:val="32"/>
          <w:szCs w:val="32"/>
        </w:rPr>
      </w:pPr>
      <w:r>
        <w:rPr>
          <w:rFonts w:ascii="黑体" w:eastAsia="黑体" w:hAnsi="黑体" w:hint="eastAsia"/>
          <w:color w:val="000000"/>
          <w:sz w:val="32"/>
          <w:szCs w:val="32"/>
        </w:rPr>
        <w:lastRenderedPageBreak/>
        <w:t>六、标准实施后对经济和社会发展的预期影响及论证</w:t>
      </w:r>
    </w:p>
    <w:p w14:paraId="269307F9" w14:textId="77777777" w:rsidR="00A33BDE" w:rsidRDefault="00B10A6E">
      <w:pPr>
        <w:pStyle w:val="aa"/>
        <w:spacing w:before="0" w:beforeAutospacing="0" w:after="0" w:afterAutospacing="0" w:line="240" w:lineRule="atLeast"/>
        <w:ind w:firstLine="680"/>
        <w:jc w:val="both"/>
        <w:rPr>
          <w:rFonts w:ascii="仿宋" w:eastAsia="仿宋" w:hAnsi="仿宋" w:hint="eastAsia"/>
          <w:color w:val="000000"/>
          <w:sz w:val="28"/>
          <w:szCs w:val="28"/>
        </w:rPr>
      </w:pPr>
      <w:r>
        <w:rPr>
          <w:rFonts w:ascii="仿宋" w:eastAsia="仿宋" w:hAnsi="仿宋" w:hint="eastAsia"/>
          <w:color w:val="000000"/>
          <w:sz w:val="28"/>
          <w:szCs w:val="28"/>
        </w:rPr>
        <w:t>本标准制定出贵州火力发电厂工程气候可行性论证技术规范，符合我省火电厂建设工作实际。本标准规定了火电厂建设气候论证的资料要求、论证内容及措施建议，将进一步推进我省能源转型发展过程中火电厂工程建设气候论证标准化、规范化，有助于规避气候风险、降低环境代价，又能为火电与新能源协同发展提供</w:t>
      </w:r>
      <w:r>
        <w:rPr>
          <w:rFonts w:ascii="仿宋" w:eastAsia="仿宋" w:hAnsi="仿宋" w:hint="eastAsia"/>
          <w:color w:val="000000"/>
          <w:sz w:val="28"/>
          <w:szCs w:val="28"/>
        </w:rPr>
        <w:t>气候可行性论证</w:t>
      </w:r>
      <w:r>
        <w:rPr>
          <w:rFonts w:ascii="仿宋" w:eastAsia="仿宋" w:hAnsi="仿宋" w:hint="eastAsia"/>
          <w:color w:val="000000"/>
          <w:sz w:val="28"/>
          <w:szCs w:val="28"/>
        </w:rPr>
        <w:t>科学支撑。</w:t>
      </w:r>
    </w:p>
    <w:p w14:paraId="6BAE5D19" w14:textId="77777777" w:rsidR="00A33BDE" w:rsidRDefault="00B10A6E">
      <w:pPr>
        <w:pStyle w:val="aa"/>
        <w:spacing w:before="0" w:beforeAutospacing="0" w:after="0" w:afterAutospacing="0" w:line="240" w:lineRule="atLeast"/>
        <w:ind w:firstLine="680"/>
        <w:rPr>
          <w:rFonts w:ascii="黑体" w:eastAsia="黑体" w:hAnsi="黑体" w:hint="eastAsia"/>
          <w:color w:val="000000"/>
          <w:sz w:val="32"/>
          <w:szCs w:val="32"/>
        </w:rPr>
      </w:pPr>
      <w:r>
        <w:rPr>
          <w:rFonts w:ascii="黑体" w:eastAsia="黑体" w:hAnsi="黑体" w:hint="eastAsia"/>
          <w:color w:val="000000"/>
          <w:sz w:val="32"/>
          <w:szCs w:val="32"/>
        </w:rPr>
        <w:t>七、</w:t>
      </w:r>
      <w:r>
        <w:rPr>
          <w:rFonts w:ascii="黑体" w:eastAsia="黑体" w:hAnsi="黑体"/>
          <w:color w:val="000000"/>
          <w:sz w:val="32"/>
          <w:szCs w:val="32"/>
        </w:rPr>
        <w:t>与国内政府主导制定标准（国家标准、行业标准、地方标准）的协调情况，采用国际标准的先进程度</w:t>
      </w:r>
    </w:p>
    <w:p w14:paraId="59BE92AA" w14:textId="77777777" w:rsidR="00A33BDE" w:rsidRDefault="00B10A6E">
      <w:pPr>
        <w:pStyle w:val="aa"/>
        <w:spacing w:before="0" w:beforeAutospacing="0" w:after="0" w:afterAutospacing="0" w:line="240" w:lineRule="atLeast"/>
        <w:ind w:firstLineChars="200" w:firstLine="560"/>
        <w:jc w:val="both"/>
        <w:rPr>
          <w:rFonts w:ascii="黑体" w:eastAsia="黑体" w:hAnsi="黑体" w:hint="eastAsia"/>
          <w:color w:val="000000"/>
          <w:sz w:val="32"/>
          <w:szCs w:val="32"/>
        </w:rPr>
      </w:pPr>
      <w:r>
        <w:rPr>
          <w:rFonts w:ascii="仿宋" w:eastAsia="仿宋" w:hAnsi="仿宋" w:hint="eastAsia"/>
          <w:color w:val="000000"/>
          <w:sz w:val="28"/>
          <w:szCs w:val="28"/>
        </w:rPr>
        <w:t>本标准按</w:t>
      </w:r>
      <w:r>
        <w:rPr>
          <w:rFonts w:ascii="仿宋" w:eastAsia="仿宋" w:hAnsi="仿宋" w:hint="eastAsia"/>
          <w:color w:val="000000"/>
          <w:sz w:val="28"/>
          <w:szCs w:val="28"/>
        </w:rPr>
        <w:t>GB/T 1.1-2009</w:t>
      </w:r>
      <w:r>
        <w:rPr>
          <w:rFonts w:ascii="仿宋" w:eastAsia="仿宋" w:hAnsi="仿宋" w:hint="eastAsia"/>
          <w:color w:val="000000"/>
          <w:sz w:val="28"/>
          <w:szCs w:val="28"/>
        </w:rPr>
        <w:t>《标准化工作导则</w:t>
      </w:r>
      <w:r>
        <w:rPr>
          <w:rFonts w:ascii="仿宋" w:eastAsia="仿宋" w:hAnsi="仿宋" w:hint="eastAsia"/>
          <w:color w:val="000000"/>
          <w:sz w:val="28"/>
          <w:szCs w:val="28"/>
        </w:rPr>
        <w:t xml:space="preserve"> </w:t>
      </w:r>
      <w:r>
        <w:rPr>
          <w:rFonts w:ascii="仿宋" w:eastAsia="仿宋" w:hAnsi="仿宋" w:hint="eastAsia"/>
          <w:color w:val="000000"/>
          <w:sz w:val="28"/>
          <w:szCs w:val="28"/>
        </w:rPr>
        <w:t>第一部分：标准的结构和编写》要求进行编写。</w:t>
      </w:r>
    </w:p>
    <w:p w14:paraId="78C604D3"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八、</w:t>
      </w:r>
      <w:r>
        <w:rPr>
          <w:rFonts w:ascii="黑体" w:eastAsia="黑体" w:hAnsi="黑体"/>
          <w:sz w:val="32"/>
          <w:szCs w:val="32"/>
        </w:rPr>
        <w:t>与现行法律、法规、强制性标准的关系</w:t>
      </w:r>
    </w:p>
    <w:p w14:paraId="11350536" w14:textId="77777777"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本标准在编制过程中严格遵循《中华人民共和国宪法》、《中华人民共和国气象法》、《中华人民共和国标准化法》以及相关法律法规及标准，没有出现与有关现行法律、法规和强制性国家标准发生冲突的条款。</w:t>
      </w:r>
    </w:p>
    <w:p w14:paraId="3A159221" w14:textId="77777777"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本标准计量单位采用法定计量单位。</w:t>
      </w:r>
    </w:p>
    <w:p w14:paraId="433FC73F" w14:textId="77777777" w:rsidR="00A33BDE" w:rsidRDefault="00B10A6E">
      <w:pPr>
        <w:spacing w:line="360" w:lineRule="auto"/>
        <w:ind w:firstLineChars="200" w:firstLine="560"/>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本标准格式、编制和表达方法，按国家标准的要求制订。</w:t>
      </w:r>
    </w:p>
    <w:p w14:paraId="5FB417CC"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九、是否涉及专利（涉及专利的应</w:t>
      </w:r>
      <w:proofErr w:type="gramStart"/>
      <w:r>
        <w:rPr>
          <w:rFonts w:ascii="黑体" w:eastAsia="黑体" w:hAnsi="黑体" w:hint="eastAsia"/>
          <w:sz w:val="32"/>
          <w:szCs w:val="32"/>
        </w:rPr>
        <w:t>作出</w:t>
      </w:r>
      <w:proofErr w:type="gramEnd"/>
      <w:r>
        <w:rPr>
          <w:rFonts w:ascii="黑体" w:eastAsia="黑体" w:hAnsi="黑体" w:hint="eastAsia"/>
          <w:sz w:val="32"/>
          <w:szCs w:val="32"/>
        </w:rPr>
        <w:t>必要专利声明）</w:t>
      </w:r>
    </w:p>
    <w:p w14:paraId="135E536C" w14:textId="77777777" w:rsidR="00A33BDE" w:rsidRDefault="00B10A6E">
      <w:pPr>
        <w:pStyle w:val="aa"/>
        <w:spacing w:before="0" w:beforeAutospacing="0" w:after="0" w:afterAutospacing="0" w:line="240" w:lineRule="atLeast"/>
        <w:ind w:firstLine="680"/>
        <w:rPr>
          <w:rFonts w:ascii="仿宋" w:eastAsia="仿宋" w:hAnsi="仿宋" w:hint="eastAsia"/>
          <w:color w:val="000000"/>
          <w:sz w:val="28"/>
          <w:szCs w:val="28"/>
        </w:rPr>
      </w:pPr>
      <w:r>
        <w:rPr>
          <w:rFonts w:ascii="仿宋" w:eastAsia="仿宋" w:hAnsi="仿宋" w:hint="eastAsia"/>
          <w:color w:val="000000"/>
          <w:sz w:val="28"/>
          <w:szCs w:val="28"/>
        </w:rPr>
        <w:t>本标准中未涉及相关专利。</w:t>
      </w:r>
    </w:p>
    <w:p w14:paraId="1B01E4C6"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十、重大分歧意见的处理过程</w:t>
      </w:r>
    </w:p>
    <w:p w14:paraId="745E82E8" w14:textId="77777777" w:rsidR="00A33BDE" w:rsidRDefault="00B10A6E">
      <w:pPr>
        <w:pStyle w:val="aa"/>
        <w:spacing w:before="0" w:beforeAutospacing="0" w:after="0" w:afterAutospacing="0" w:line="240" w:lineRule="atLeast"/>
        <w:ind w:firstLine="680"/>
        <w:rPr>
          <w:rFonts w:ascii="仿宋" w:eastAsia="仿宋" w:hAnsi="仿宋" w:hint="eastAsia"/>
          <w:color w:val="000000"/>
          <w:sz w:val="28"/>
          <w:szCs w:val="28"/>
        </w:rPr>
      </w:pPr>
      <w:r>
        <w:rPr>
          <w:rFonts w:ascii="仿宋" w:eastAsia="仿宋" w:hAnsi="仿宋" w:hint="eastAsia"/>
          <w:color w:val="000000"/>
          <w:sz w:val="28"/>
          <w:szCs w:val="28"/>
        </w:rPr>
        <w:lastRenderedPageBreak/>
        <w:t>本标准在制定过程中，广泛征求意见，未产生重大分歧意见。</w:t>
      </w:r>
    </w:p>
    <w:p w14:paraId="32B2367B"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sz w:val="32"/>
          <w:szCs w:val="32"/>
        </w:rPr>
        <w:t>十一、作为强制性地方标准的依据（推荐性标准无需说明）</w:t>
      </w:r>
    </w:p>
    <w:p w14:paraId="3438DCA1" w14:textId="77777777" w:rsidR="00A33BDE" w:rsidRDefault="00B10A6E">
      <w:pPr>
        <w:pStyle w:val="aa"/>
        <w:spacing w:before="0" w:beforeAutospacing="0" w:after="0" w:afterAutospacing="0" w:line="240" w:lineRule="atLeast"/>
        <w:ind w:firstLine="680"/>
        <w:rPr>
          <w:rFonts w:ascii="仿宋" w:eastAsia="仿宋" w:hAnsi="仿宋" w:hint="eastAsia"/>
          <w:color w:val="000000"/>
          <w:sz w:val="28"/>
          <w:szCs w:val="28"/>
        </w:rPr>
      </w:pPr>
      <w:r>
        <w:rPr>
          <w:rFonts w:ascii="仿宋" w:eastAsia="仿宋" w:hAnsi="仿宋" w:hint="eastAsia"/>
          <w:color w:val="000000"/>
          <w:sz w:val="28"/>
          <w:szCs w:val="28"/>
        </w:rPr>
        <w:t>无。</w:t>
      </w:r>
    </w:p>
    <w:p w14:paraId="79E0C926"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十二、代替、废止有关地方标准的建议</w:t>
      </w:r>
    </w:p>
    <w:p w14:paraId="3F91A70C" w14:textId="77777777" w:rsidR="00A33BDE" w:rsidRDefault="00B10A6E">
      <w:pPr>
        <w:pStyle w:val="aa"/>
        <w:spacing w:before="0" w:beforeAutospacing="0" w:after="0" w:afterAutospacing="0" w:line="240" w:lineRule="atLeast"/>
        <w:ind w:firstLine="680"/>
        <w:rPr>
          <w:rFonts w:ascii="仿宋" w:eastAsia="仿宋" w:hAnsi="仿宋" w:hint="eastAsia"/>
          <w:color w:val="000000"/>
          <w:sz w:val="28"/>
          <w:szCs w:val="28"/>
        </w:rPr>
      </w:pPr>
      <w:r>
        <w:rPr>
          <w:rFonts w:ascii="仿宋" w:eastAsia="仿宋" w:hAnsi="仿宋" w:hint="eastAsia"/>
          <w:color w:val="000000"/>
          <w:sz w:val="28"/>
          <w:szCs w:val="28"/>
        </w:rPr>
        <w:t>本标准中无其他标准被代替或废止，在广泛征求意见后颁布执行。在使用一定时间后，根据收集到的反馈信息，以及新的技术方法的使用，经过论证后如果有必要可以对本标准进行修订。本标准在执行过程中其条款与当时国家法律、法规发生冲突时即对其进行修订或废止。</w:t>
      </w:r>
    </w:p>
    <w:p w14:paraId="51C25518"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十三、标准实施的计划、方案</w:t>
      </w:r>
    </w:p>
    <w:p w14:paraId="27475C7A" w14:textId="77777777" w:rsidR="00A33BDE" w:rsidRDefault="00B10A6E">
      <w:pPr>
        <w:pStyle w:val="aa"/>
        <w:spacing w:before="0" w:beforeAutospacing="0" w:after="0" w:afterAutospacing="0" w:line="240" w:lineRule="atLeast"/>
        <w:ind w:firstLine="680"/>
        <w:rPr>
          <w:rFonts w:ascii="仿宋" w:eastAsia="仿宋" w:hAnsi="仿宋" w:hint="eastAsia"/>
          <w:color w:val="000000"/>
          <w:sz w:val="32"/>
          <w:szCs w:val="32"/>
        </w:rPr>
      </w:pPr>
      <w:r>
        <w:rPr>
          <w:rFonts w:ascii="仿宋" w:eastAsia="仿宋" w:hAnsi="仿宋" w:hint="eastAsia"/>
          <w:color w:val="000000"/>
          <w:sz w:val="32"/>
          <w:szCs w:val="32"/>
        </w:rPr>
        <w:t>本</w:t>
      </w:r>
      <w:r>
        <w:rPr>
          <w:rFonts w:ascii="仿宋" w:eastAsia="仿宋" w:hAnsi="仿宋" w:hint="eastAsia"/>
          <w:color w:val="000000"/>
          <w:sz w:val="28"/>
          <w:szCs w:val="28"/>
        </w:rPr>
        <w:t>标准通过批准颁布后，可为我省相关行业开展火电厂工程建设提供技术规范支撑，由贵州省气象局相关业务部门认真学习和贯彻落实，并利用多种媒介向社会各界进行广泛的推广宣传，相关部门和行业单位可参照使用，在标准实施过程中收集所发现的问题反馈，以便本标准的修订完善。</w:t>
      </w:r>
    </w:p>
    <w:p w14:paraId="77B3773A"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hint="eastAsia"/>
          <w:sz w:val="32"/>
          <w:szCs w:val="32"/>
        </w:rPr>
        <w:t>十四、标准解释、归口管理以及获取意见建议的联系方式（应保证长期稳定）</w:t>
      </w:r>
    </w:p>
    <w:p w14:paraId="4B40A71E" w14:textId="77777777" w:rsidR="00A33BDE" w:rsidRDefault="00B10A6E">
      <w:pPr>
        <w:pStyle w:val="aa"/>
        <w:spacing w:before="0" w:beforeAutospacing="0" w:after="0" w:afterAutospacing="0" w:line="240" w:lineRule="atLeast"/>
        <w:ind w:firstLine="680"/>
        <w:rPr>
          <w:rFonts w:ascii="仿宋" w:eastAsia="仿宋" w:hAnsi="仿宋" w:hint="eastAsia"/>
          <w:color w:val="000000"/>
          <w:sz w:val="28"/>
          <w:szCs w:val="28"/>
        </w:rPr>
      </w:pPr>
      <w:r>
        <w:rPr>
          <w:rFonts w:ascii="仿宋" w:eastAsia="仿宋" w:hAnsi="仿宋" w:hint="eastAsia"/>
          <w:color w:val="000000"/>
          <w:sz w:val="28"/>
          <w:szCs w:val="28"/>
        </w:rPr>
        <w:t>本标准由贵州省气象台做出解释，由贵州省气象学会归口。联系方式：</w:t>
      </w:r>
      <w:r>
        <w:rPr>
          <w:rFonts w:ascii="仿宋" w:eastAsia="仿宋" w:hAnsi="仿宋" w:hint="eastAsia"/>
          <w:color w:val="000000"/>
          <w:sz w:val="28"/>
          <w:szCs w:val="28"/>
        </w:rPr>
        <w:t>0</w:t>
      </w:r>
      <w:r>
        <w:rPr>
          <w:rFonts w:ascii="仿宋" w:eastAsia="仿宋" w:hAnsi="仿宋"/>
          <w:color w:val="000000"/>
          <w:sz w:val="28"/>
          <w:szCs w:val="28"/>
        </w:rPr>
        <w:t>851-</w:t>
      </w:r>
      <w:r>
        <w:rPr>
          <w:rFonts w:ascii="仿宋" w:eastAsia="仿宋" w:hAnsi="仿宋" w:hint="eastAsia"/>
          <w:color w:val="000000"/>
          <w:sz w:val="28"/>
          <w:szCs w:val="28"/>
        </w:rPr>
        <w:t>8</w:t>
      </w:r>
      <w:r>
        <w:rPr>
          <w:rFonts w:ascii="仿宋" w:eastAsia="仿宋" w:hAnsi="仿宋"/>
          <w:color w:val="000000"/>
          <w:sz w:val="28"/>
          <w:szCs w:val="28"/>
        </w:rPr>
        <w:t>5202210</w:t>
      </w:r>
      <w:r>
        <w:rPr>
          <w:rFonts w:ascii="仿宋" w:eastAsia="仿宋" w:hAnsi="仿宋" w:hint="eastAsia"/>
          <w:color w:val="000000"/>
          <w:sz w:val="28"/>
          <w:szCs w:val="28"/>
        </w:rPr>
        <w:t>。</w:t>
      </w:r>
    </w:p>
    <w:p w14:paraId="3AF1F424" w14:textId="77777777" w:rsidR="00A33BDE" w:rsidRDefault="00B10A6E">
      <w:pPr>
        <w:pStyle w:val="aa"/>
        <w:spacing w:before="0" w:beforeAutospacing="0" w:after="0" w:afterAutospacing="0" w:line="240" w:lineRule="atLeast"/>
        <w:ind w:firstLine="680"/>
        <w:rPr>
          <w:rFonts w:ascii="黑体" w:eastAsia="黑体" w:hAnsi="黑体" w:hint="eastAsia"/>
          <w:sz w:val="32"/>
          <w:szCs w:val="32"/>
        </w:rPr>
      </w:pPr>
      <w:r>
        <w:rPr>
          <w:rFonts w:ascii="黑体" w:eastAsia="黑体" w:hAnsi="黑体"/>
          <w:sz w:val="32"/>
          <w:szCs w:val="32"/>
        </w:rPr>
        <w:t>十五、其它应说明的事项。</w:t>
      </w:r>
    </w:p>
    <w:p w14:paraId="6F2FDD85" w14:textId="77777777" w:rsidR="00A33BDE" w:rsidRDefault="00B10A6E">
      <w:pPr>
        <w:pStyle w:val="aa"/>
        <w:spacing w:before="0" w:beforeAutospacing="0" w:after="0" w:afterAutospacing="0" w:line="240" w:lineRule="atLeast"/>
        <w:ind w:firstLine="680"/>
        <w:rPr>
          <w:rFonts w:ascii="仿宋" w:eastAsia="仿宋" w:hAnsi="仿宋" w:hint="eastAsia"/>
          <w:color w:val="000000"/>
          <w:sz w:val="28"/>
          <w:szCs w:val="28"/>
        </w:rPr>
      </w:pPr>
      <w:r>
        <w:rPr>
          <w:rFonts w:ascii="仿宋" w:eastAsia="仿宋" w:hAnsi="仿宋" w:hint="eastAsia"/>
          <w:color w:val="000000"/>
          <w:sz w:val="28"/>
          <w:szCs w:val="28"/>
        </w:rPr>
        <w:t>无其它应说明的事项。</w:t>
      </w:r>
    </w:p>
    <w:p w14:paraId="76F41642" w14:textId="77777777" w:rsidR="00A33BDE" w:rsidRDefault="00A33BDE">
      <w:pPr>
        <w:pStyle w:val="aa"/>
        <w:spacing w:before="0" w:beforeAutospacing="0" w:after="0" w:afterAutospacing="0" w:line="240" w:lineRule="atLeast"/>
        <w:ind w:firstLine="680"/>
        <w:rPr>
          <w:rFonts w:ascii="仿宋" w:eastAsia="仿宋" w:hAnsi="仿宋" w:hint="eastAsia"/>
          <w:color w:val="000000"/>
          <w:sz w:val="28"/>
          <w:szCs w:val="28"/>
        </w:rPr>
      </w:pPr>
    </w:p>
    <w:p w14:paraId="32FC72EB" w14:textId="77777777" w:rsidR="00A33BDE" w:rsidRDefault="00B10A6E">
      <w:pPr>
        <w:pStyle w:val="aa"/>
        <w:spacing w:before="0" w:beforeAutospacing="0" w:after="0" w:afterAutospacing="0"/>
        <w:jc w:val="right"/>
        <w:rPr>
          <w:rFonts w:ascii="仿宋" w:eastAsia="仿宋" w:hAnsi="仿宋" w:hint="eastAsia"/>
          <w:color w:val="000000"/>
          <w:sz w:val="28"/>
          <w:szCs w:val="28"/>
        </w:rPr>
      </w:pPr>
      <w:r>
        <w:rPr>
          <w:rFonts w:ascii="仿宋" w:eastAsia="仿宋" w:hAnsi="仿宋" w:hint="eastAsia"/>
          <w:color w:val="000000"/>
          <w:sz w:val="28"/>
          <w:szCs w:val="28"/>
        </w:rPr>
        <w:t>贵州省气象团体标准</w:t>
      </w:r>
      <w:proofErr w:type="gramStart"/>
      <w:r>
        <w:rPr>
          <w:rFonts w:ascii="仿宋" w:eastAsia="仿宋" w:hAnsi="仿宋" w:hint="eastAsia"/>
          <w:color w:val="000000"/>
          <w:sz w:val="28"/>
          <w:szCs w:val="28"/>
        </w:rPr>
        <w:t>《</w:t>
      </w:r>
      <w:proofErr w:type="gramEnd"/>
      <w:r>
        <w:rPr>
          <w:rFonts w:ascii="仿宋" w:eastAsia="仿宋" w:hAnsi="仿宋" w:hint="eastAsia"/>
          <w:color w:val="000000"/>
          <w:sz w:val="28"/>
          <w:szCs w:val="28"/>
        </w:rPr>
        <w:t>火力发电厂工程气候</w:t>
      </w:r>
    </w:p>
    <w:p w14:paraId="0D98D26A" w14:textId="77777777" w:rsidR="00A33BDE" w:rsidRDefault="00B10A6E">
      <w:pPr>
        <w:pStyle w:val="aa"/>
        <w:spacing w:before="0" w:beforeAutospacing="0" w:after="0" w:afterAutospacing="0"/>
        <w:jc w:val="right"/>
        <w:rPr>
          <w:rFonts w:ascii="仿宋" w:eastAsia="仿宋" w:hAnsi="仿宋" w:hint="eastAsia"/>
          <w:color w:val="000000"/>
          <w:sz w:val="28"/>
          <w:szCs w:val="28"/>
        </w:rPr>
      </w:pPr>
      <w:r>
        <w:rPr>
          <w:rFonts w:ascii="仿宋" w:eastAsia="仿宋" w:hAnsi="仿宋" w:hint="eastAsia"/>
          <w:color w:val="000000"/>
          <w:sz w:val="28"/>
          <w:szCs w:val="28"/>
        </w:rPr>
        <w:t>可行性论证技术规范</w:t>
      </w:r>
      <w:proofErr w:type="gramStart"/>
      <w:r>
        <w:rPr>
          <w:rFonts w:ascii="仿宋" w:eastAsia="仿宋" w:hAnsi="仿宋" w:hint="eastAsia"/>
          <w:color w:val="000000"/>
          <w:sz w:val="28"/>
          <w:szCs w:val="28"/>
        </w:rPr>
        <w:t>》</w:t>
      </w:r>
      <w:proofErr w:type="gramEnd"/>
      <w:r>
        <w:rPr>
          <w:rFonts w:ascii="仿宋" w:eastAsia="仿宋" w:hAnsi="仿宋" w:hint="eastAsia"/>
          <w:color w:val="000000"/>
          <w:sz w:val="28"/>
          <w:szCs w:val="28"/>
        </w:rPr>
        <w:t>编制小组</w:t>
      </w:r>
    </w:p>
    <w:p w14:paraId="3C04491D" w14:textId="77777777" w:rsidR="00A33BDE" w:rsidRDefault="00B10A6E">
      <w:pPr>
        <w:pStyle w:val="aa"/>
        <w:spacing w:before="0" w:beforeAutospacing="0" w:after="0" w:afterAutospacing="0" w:line="360" w:lineRule="auto"/>
        <w:ind w:rightChars="600" w:right="1260" w:firstLine="680"/>
        <w:jc w:val="right"/>
        <w:rPr>
          <w:rFonts w:ascii="仿宋" w:eastAsia="仿宋" w:hAnsi="仿宋" w:hint="eastAsia"/>
          <w:color w:val="000000"/>
          <w:sz w:val="28"/>
          <w:szCs w:val="28"/>
        </w:rPr>
      </w:pPr>
      <w:r>
        <w:rPr>
          <w:rFonts w:ascii="仿宋" w:eastAsia="仿宋" w:hAnsi="仿宋" w:hint="eastAsia"/>
          <w:color w:val="000000"/>
          <w:sz w:val="28"/>
          <w:szCs w:val="28"/>
        </w:rPr>
        <w:t>2025</w:t>
      </w:r>
      <w:r>
        <w:rPr>
          <w:rFonts w:ascii="仿宋" w:eastAsia="仿宋" w:hAnsi="仿宋" w:hint="eastAsia"/>
          <w:color w:val="000000"/>
          <w:sz w:val="28"/>
          <w:szCs w:val="28"/>
        </w:rPr>
        <w:t>年</w:t>
      </w:r>
      <w:r>
        <w:rPr>
          <w:rFonts w:ascii="仿宋" w:eastAsia="仿宋" w:hAnsi="仿宋" w:hint="eastAsia"/>
          <w:color w:val="000000"/>
          <w:sz w:val="28"/>
          <w:szCs w:val="28"/>
        </w:rPr>
        <w:t>4</w:t>
      </w:r>
      <w:r>
        <w:rPr>
          <w:rFonts w:ascii="仿宋" w:eastAsia="仿宋" w:hAnsi="仿宋" w:hint="eastAsia"/>
          <w:color w:val="000000"/>
          <w:sz w:val="28"/>
          <w:szCs w:val="28"/>
        </w:rPr>
        <w:t>月</w:t>
      </w:r>
      <w:r>
        <w:rPr>
          <w:rFonts w:ascii="仿宋" w:eastAsia="仿宋" w:hAnsi="仿宋" w:hint="eastAsia"/>
          <w:color w:val="000000"/>
          <w:sz w:val="28"/>
          <w:szCs w:val="28"/>
        </w:rPr>
        <w:t>10</w:t>
      </w:r>
      <w:r>
        <w:rPr>
          <w:rFonts w:ascii="仿宋" w:eastAsia="仿宋" w:hAnsi="仿宋" w:hint="eastAsia"/>
          <w:color w:val="000000"/>
          <w:sz w:val="28"/>
          <w:szCs w:val="28"/>
        </w:rPr>
        <w:t>日</w:t>
      </w:r>
    </w:p>
    <w:sectPr w:rsidR="00A33BD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4723" w14:textId="77777777" w:rsidR="00B10A6E" w:rsidRDefault="00B10A6E">
      <w:r>
        <w:separator/>
      </w:r>
    </w:p>
  </w:endnote>
  <w:endnote w:type="continuationSeparator" w:id="0">
    <w:p w14:paraId="0DF9D549" w14:textId="77777777" w:rsidR="00B10A6E" w:rsidRDefault="00B1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楷体" w:eastAsia="楷体" w:hAnsi="楷体" w:hint="eastAsia"/>
        <w:sz w:val="28"/>
        <w:szCs w:val="28"/>
      </w:rPr>
      <w:id w:val="631437928"/>
    </w:sdtPr>
    <w:sdtEndPr/>
    <w:sdtContent>
      <w:p w14:paraId="2AE2810A" w14:textId="77777777" w:rsidR="00A33BDE" w:rsidRDefault="00B10A6E">
        <w:pPr>
          <w:pStyle w:val="a6"/>
          <w:jc w:val="center"/>
          <w:rPr>
            <w:rFonts w:ascii="楷体" w:eastAsia="楷体" w:hAnsi="楷体" w:hint="eastAsia"/>
            <w:sz w:val="28"/>
            <w:szCs w:val="28"/>
          </w:rPr>
        </w:pPr>
        <w:r>
          <w:rPr>
            <w:rFonts w:ascii="楷体" w:eastAsia="楷体" w:hAnsi="楷体" w:hint="eastAsia"/>
            <w:sz w:val="28"/>
            <w:szCs w:val="28"/>
          </w:rPr>
          <w:fldChar w:fldCharType="begin"/>
        </w:r>
        <w:r>
          <w:rPr>
            <w:rFonts w:ascii="楷体" w:eastAsia="楷体" w:hAnsi="楷体" w:hint="eastAsia"/>
            <w:sz w:val="28"/>
            <w:szCs w:val="28"/>
          </w:rPr>
          <w:instrText>PAGE   \* MERGEFORMAT</w:instrText>
        </w:r>
        <w:r>
          <w:rPr>
            <w:rFonts w:ascii="楷体" w:eastAsia="楷体" w:hAnsi="楷体" w:hint="eastAsia"/>
            <w:sz w:val="28"/>
            <w:szCs w:val="28"/>
          </w:rPr>
          <w:fldChar w:fldCharType="separate"/>
        </w:r>
        <w:r>
          <w:rPr>
            <w:rFonts w:ascii="楷体" w:eastAsia="楷体" w:hAnsi="楷体"/>
            <w:sz w:val="28"/>
            <w:szCs w:val="28"/>
            <w:lang w:val="zh-CN"/>
          </w:rPr>
          <w:t>-</w:t>
        </w:r>
        <w:r>
          <w:rPr>
            <w:rFonts w:ascii="楷体" w:eastAsia="楷体" w:hAnsi="楷体"/>
            <w:sz w:val="28"/>
            <w:szCs w:val="28"/>
          </w:rPr>
          <w:t xml:space="preserve"> 1 -</w:t>
        </w:r>
        <w:r>
          <w:rPr>
            <w:rFonts w:ascii="楷体" w:eastAsia="楷体" w:hAnsi="楷体" w:hint="eastAsia"/>
            <w:sz w:val="28"/>
            <w:szCs w:val="28"/>
          </w:rPr>
          <w:fldChar w:fldCharType="end"/>
        </w:r>
      </w:p>
    </w:sdtContent>
  </w:sdt>
  <w:p w14:paraId="4E7D3160" w14:textId="77777777" w:rsidR="00A33BDE" w:rsidRDefault="00A33B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231BE" w14:textId="77777777" w:rsidR="00B10A6E" w:rsidRDefault="00B10A6E">
      <w:r>
        <w:separator/>
      </w:r>
    </w:p>
  </w:footnote>
  <w:footnote w:type="continuationSeparator" w:id="0">
    <w:p w14:paraId="764F3E41" w14:textId="77777777" w:rsidR="00B10A6E" w:rsidRDefault="00B1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701A"/>
    <w:multiLevelType w:val="multilevel"/>
    <w:tmpl w:val="1511701A"/>
    <w:lvl w:ilvl="0">
      <w:start w:val="6"/>
      <w:numFmt w:val="decimal"/>
      <w:pStyle w:val="1"/>
      <w:lvlText w:val="第%1章"/>
      <w:lvlJc w:val="center"/>
      <w:pPr>
        <w:ind w:left="420" w:hanging="42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283" w:firstLine="0"/>
      </w:pPr>
      <w:rPr>
        <w:rFonts w:hint="eastAsia"/>
      </w:rPr>
    </w:lvl>
    <w:lvl w:ilvl="3">
      <w:start w:val="1"/>
      <w:numFmt w:val="decimal"/>
      <w:pStyle w:val="4"/>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lang w:bidi="zh-CN"/>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num w:numId="1" w16cid:durableId="173993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3MjVhMTMzMDE0MmZiZmZmZTFkMzY1MGYyYmRlMmIifQ=="/>
  </w:docVars>
  <w:rsids>
    <w:rsidRoot w:val="003D5D78"/>
    <w:rsid w:val="00002718"/>
    <w:rsid w:val="000137E4"/>
    <w:rsid w:val="000312EA"/>
    <w:rsid w:val="000431E5"/>
    <w:rsid w:val="00052FAA"/>
    <w:rsid w:val="000A75A1"/>
    <w:rsid w:val="000C118D"/>
    <w:rsid w:val="000D350E"/>
    <w:rsid w:val="000D69C2"/>
    <w:rsid w:val="000E17A7"/>
    <w:rsid w:val="000E648B"/>
    <w:rsid w:val="000F3CE7"/>
    <w:rsid w:val="001072E1"/>
    <w:rsid w:val="0011299E"/>
    <w:rsid w:val="00130435"/>
    <w:rsid w:val="00131504"/>
    <w:rsid w:val="00137B31"/>
    <w:rsid w:val="0018524F"/>
    <w:rsid w:val="00185E8F"/>
    <w:rsid w:val="0019346C"/>
    <w:rsid w:val="00193EF0"/>
    <w:rsid w:val="001C5D4D"/>
    <w:rsid w:val="001C793A"/>
    <w:rsid w:val="001D512F"/>
    <w:rsid w:val="001F5AD9"/>
    <w:rsid w:val="00236E52"/>
    <w:rsid w:val="002600AD"/>
    <w:rsid w:val="00276046"/>
    <w:rsid w:val="00293785"/>
    <w:rsid w:val="002B0870"/>
    <w:rsid w:val="002B5276"/>
    <w:rsid w:val="002B5B0A"/>
    <w:rsid w:val="002E046C"/>
    <w:rsid w:val="002E2C62"/>
    <w:rsid w:val="002F0651"/>
    <w:rsid w:val="00305541"/>
    <w:rsid w:val="00307691"/>
    <w:rsid w:val="00316DDC"/>
    <w:rsid w:val="00323134"/>
    <w:rsid w:val="00353727"/>
    <w:rsid w:val="00362641"/>
    <w:rsid w:val="00366776"/>
    <w:rsid w:val="00383768"/>
    <w:rsid w:val="003901FB"/>
    <w:rsid w:val="00393485"/>
    <w:rsid w:val="003A518E"/>
    <w:rsid w:val="003B3145"/>
    <w:rsid w:val="003C7B46"/>
    <w:rsid w:val="003D5D78"/>
    <w:rsid w:val="00406E22"/>
    <w:rsid w:val="00420240"/>
    <w:rsid w:val="004326B0"/>
    <w:rsid w:val="004413DB"/>
    <w:rsid w:val="0047226F"/>
    <w:rsid w:val="004A18C1"/>
    <w:rsid w:val="004C58FE"/>
    <w:rsid w:val="004D1C57"/>
    <w:rsid w:val="004F23EB"/>
    <w:rsid w:val="005160E0"/>
    <w:rsid w:val="0052189A"/>
    <w:rsid w:val="00540505"/>
    <w:rsid w:val="0054785D"/>
    <w:rsid w:val="005635C2"/>
    <w:rsid w:val="005660D9"/>
    <w:rsid w:val="0057369A"/>
    <w:rsid w:val="00582A29"/>
    <w:rsid w:val="005A28FA"/>
    <w:rsid w:val="005B370D"/>
    <w:rsid w:val="005D4A72"/>
    <w:rsid w:val="006007BB"/>
    <w:rsid w:val="00601D93"/>
    <w:rsid w:val="00602B5C"/>
    <w:rsid w:val="00634104"/>
    <w:rsid w:val="006455BD"/>
    <w:rsid w:val="00653B4C"/>
    <w:rsid w:val="00657104"/>
    <w:rsid w:val="00666229"/>
    <w:rsid w:val="006A10B1"/>
    <w:rsid w:val="006A7B78"/>
    <w:rsid w:val="006C47A3"/>
    <w:rsid w:val="006C5911"/>
    <w:rsid w:val="006F40D9"/>
    <w:rsid w:val="006F67E1"/>
    <w:rsid w:val="00712526"/>
    <w:rsid w:val="00720B97"/>
    <w:rsid w:val="0074200B"/>
    <w:rsid w:val="0076130B"/>
    <w:rsid w:val="00766345"/>
    <w:rsid w:val="00774127"/>
    <w:rsid w:val="007962F7"/>
    <w:rsid w:val="007A727C"/>
    <w:rsid w:val="007B1356"/>
    <w:rsid w:val="007C504C"/>
    <w:rsid w:val="007D5E1F"/>
    <w:rsid w:val="007E2D34"/>
    <w:rsid w:val="00823FDA"/>
    <w:rsid w:val="008345E0"/>
    <w:rsid w:val="00840191"/>
    <w:rsid w:val="0085361A"/>
    <w:rsid w:val="008569EB"/>
    <w:rsid w:val="00862149"/>
    <w:rsid w:val="008C092C"/>
    <w:rsid w:val="008C4EEF"/>
    <w:rsid w:val="008F25B5"/>
    <w:rsid w:val="008F7993"/>
    <w:rsid w:val="00902B18"/>
    <w:rsid w:val="00936C0C"/>
    <w:rsid w:val="00941E46"/>
    <w:rsid w:val="00946791"/>
    <w:rsid w:val="00947650"/>
    <w:rsid w:val="009566BA"/>
    <w:rsid w:val="00965E66"/>
    <w:rsid w:val="00965FBF"/>
    <w:rsid w:val="00970698"/>
    <w:rsid w:val="009713C2"/>
    <w:rsid w:val="00971BBC"/>
    <w:rsid w:val="0099249F"/>
    <w:rsid w:val="009B1A8C"/>
    <w:rsid w:val="009B39F1"/>
    <w:rsid w:val="009C5D71"/>
    <w:rsid w:val="009D05A3"/>
    <w:rsid w:val="009D770E"/>
    <w:rsid w:val="009F0784"/>
    <w:rsid w:val="009F1E2B"/>
    <w:rsid w:val="00A06FEE"/>
    <w:rsid w:val="00A33BDE"/>
    <w:rsid w:val="00A43E5B"/>
    <w:rsid w:val="00A608EC"/>
    <w:rsid w:val="00A65198"/>
    <w:rsid w:val="00A76F8F"/>
    <w:rsid w:val="00AB4D3F"/>
    <w:rsid w:val="00AB5DD5"/>
    <w:rsid w:val="00AC3DC1"/>
    <w:rsid w:val="00AC50B3"/>
    <w:rsid w:val="00AD07EE"/>
    <w:rsid w:val="00AD342B"/>
    <w:rsid w:val="00AE1D2E"/>
    <w:rsid w:val="00AE7071"/>
    <w:rsid w:val="00AF618C"/>
    <w:rsid w:val="00B01E94"/>
    <w:rsid w:val="00B10A6E"/>
    <w:rsid w:val="00B11CAB"/>
    <w:rsid w:val="00B15588"/>
    <w:rsid w:val="00BB0305"/>
    <w:rsid w:val="00BC4067"/>
    <w:rsid w:val="00BD3698"/>
    <w:rsid w:val="00BE5E05"/>
    <w:rsid w:val="00C04348"/>
    <w:rsid w:val="00C1084F"/>
    <w:rsid w:val="00C44273"/>
    <w:rsid w:val="00C553C4"/>
    <w:rsid w:val="00C841D4"/>
    <w:rsid w:val="00CA5C77"/>
    <w:rsid w:val="00CF32E2"/>
    <w:rsid w:val="00CF3F15"/>
    <w:rsid w:val="00D13AC1"/>
    <w:rsid w:val="00D25AAC"/>
    <w:rsid w:val="00D359B8"/>
    <w:rsid w:val="00D45B44"/>
    <w:rsid w:val="00D60E1F"/>
    <w:rsid w:val="00D618CE"/>
    <w:rsid w:val="00D62625"/>
    <w:rsid w:val="00D81A39"/>
    <w:rsid w:val="00DB152E"/>
    <w:rsid w:val="00DB2534"/>
    <w:rsid w:val="00DC3AFB"/>
    <w:rsid w:val="00DE3AF3"/>
    <w:rsid w:val="00E1585A"/>
    <w:rsid w:val="00E277F1"/>
    <w:rsid w:val="00E5645B"/>
    <w:rsid w:val="00E72D25"/>
    <w:rsid w:val="00E80E89"/>
    <w:rsid w:val="00EA2099"/>
    <w:rsid w:val="00EA3610"/>
    <w:rsid w:val="00EA6D1A"/>
    <w:rsid w:val="00EB6AE8"/>
    <w:rsid w:val="00EC72C1"/>
    <w:rsid w:val="00EF4E34"/>
    <w:rsid w:val="00F0573D"/>
    <w:rsid w:val="00F11D79"/>
    <w:rsid w:val="00F269F9"/>
    <w:rsid w:val="00F36560"/>
    <w:rsid w:val="00F53EE5"/>
    <w:rsid w:val="00F55614"/>
    <w:rsid w:val="00F854D6"/>
    <w:rsid w:val="00FC07E8"/>
    <w:rsid w:val="00FC6C8E"/>
    <w:rsid w:val="00FC782D"/>
    <w:rsid w:val="00FE35F1"/>
    <w:rsid w:val="00FF6ADB"/>
    <w:rsid w:val="14534C64"/>
    <w:rsid w:val="29F12A32"/>
    <w:rsid w:val="39914A17"/>
    <w:rsid w:val="3DF10FA7"/>
    <w:rsid w:val="5E71658B"/>
    <w:rsid w:val="6BD34F48"/>
    <w:rsid w:val="709475B9"/>
    <w:rsid w:val="7C182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EA20"/>
  <w15:docId w15:val="{090E52AE-B1A8-482D-BCF1-5D25575C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line="360" w:lineRule="auto"/>
      <w:ind w:firstLine="0"/>
      <w:jc w:val="center"/>
      <w:outlineLvl w:val="0"/>
    </w:pPr>
    <w:rPr>
      <w:rFonts w:eastAsia="方正大标宋简体"/>
      <w:b/>
      <w:bCs/>
      <w:kern w:val="44"/>
      <w:sz w:val="44"/>
      <w:szCs w:val="44"/>
    </w:rPr>
  </w:style>
  <w:style w:type="paragraph" w:styleId="2">
    <w:name w:val="heading 2"/>
    <w:basedOn w:val="a"/>
    <w:next w:val="a"/>
    <w:link w:val="20"/>
    <w:unhideWhenUsed/>
    <w:qFormat/>
    <w:pPr>
      <w:keepNext/>
      <w:keepLines/>
      <w:numPr>
        <w:ilvl w:val="1"/>
        <w:numId w:val="1"/>
      </w:numPr>
      <w:outlineLvl w:val="1"/>
    </w:pPr>
    <w:rPr>
      <w:rFonts w:eastAsia="微软雅黑"/>
      <w:b/>
      <w:bCs/>
      <w:sz w:val="32"/>
      <w:szCs w:val="32"/>
    </w:rPr>
  </w:style>
  <w:style w:type="paragraph" w:styleId="3">
    <w:name w:val="heading 3"/>
    <w:basedOn w:val="a"/>
    <w:next w:val="a"/>
    <w:link w:val="30"/>
    <w:unhideWhenUsed/>
    <w:qFormat/>
    <w:pPr>
      <w:keepNext/>
      <w:keepLines/>
      <w:numPr>
        <w:ilvl w:val="2"/>
        <w:numId w:val="1"/>
      </w:numPr>
      <w:outlineLvl w:val="2"/>
    </w:pPr>
    <w:rPr>
      <w:rFonts w:eastAsia="微软雅黑"/>
      <w:b/>
      <w:bCs/>
      <w:sz w:val="30"/>
      <w:szCs w:val="32"/>
    </w:rPr>
  </w:style>
  <w:style w:type="paragraph" w:styleId="4">
    <w:name w:val="heading 4"/>
    <w:basedOn w:val="a"/>
    <w:next w:val="a"/>
    <w:link w:val="40"/>
    <w:unhideWhenUsed/>
    <w:qFormat/>
    <w:pPr>
      <w:keepNext/>
      <w:keepLines/>
      <w:numPr>
        <w:ilvl w:val="3"/>
        <w:numId w:val="1"/>
      </w:numPr>
      <w:spacing w:line="360" w:lineRule="auto"/>
      <w:outlineLvl w:val="3"/>
    </w:pPr>
    <w:rPr>
      <w:rFonts w:eastAsia="微软雅黑"/>
      <w:b/>
      <w:bCs/>
      <w:sz w:val="28"/>
      <w:szCs w:val="28"/>
    </w:rPr>
  </w:style>
  <w:style w:type="paragraph" w:styleId="5">
    <w:name w:val="heading 5"/>
    <w:basedOn w:val="a"/>
    <w:next w:val="a"/>
    <w:link w:val="50"/>
    <w:unhideWhenUsed/>
    <w:qFormat/>
    <w:pPr>
      <w:keepNext/>
      <w:keepLines/>
      <w:numPr>
        <w:ilvl w:val="4"/>
        <w:numId w:val="1"/>
      </w:numPr>
      <w:spacing w:line="360" w:lineRule="auto"/>
      <w:outlineLvl w:val="4"/>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Calibri" w:hAnsi="Calibri"/>
      <w:szCs w:val="22"/>
    </w:rPr>
  </w:style>
  <w:style w:type="paragraph" w:styleId="a3">
    <w:name w:val="caption"/>
    <w:basedOn w:val="a"/>
    <w:next w:val="a"/>
    <w:uiPriority w:val="35"/>
    <w:qFormat/>
    <w:rPr>
      <w:rFonts w:ascii="等线 Light" w:eastAsia="黑体" w:hAnsi="等线 Light"/>
      <w:sz w:val="2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kern w:val="2"/>
      <w:sz w:val="18"/>
      <w:szCs w:val="18"/>
    </w:rPr>
  </w:style>
  <w:style w:type="character" w:customStyle="1" w:styleId="a7">
    <w:name w:val="页脚 字符"/>
    <w:basedOn w:val="a0"/>
    <w:link w:val="a6"/>
    <w:uiPriority w:val="99"/>
    <w:qFormat/>
    <w:rPr>
      <w:rFonts w:ascii="Times New Roman" w:eastAsia="宋体" w:hAnsi="Times New Roman" w:cs="Times New Roman"/>
      <w:kern w:val="2"/>
      <w:sz w:val="18"/>
      <w:szCs w:val="18"/>
    </w:rPr>
  </w:style>
  <w:style w:type="character" w:customStyle="1" w:styleId="a5">
    <w:name w:val="批注框文本 字符"/>
    <w:basedOn w:val="a0"/>
    <w:link w:val="a4"/>
    <w:uiPriority w:val="99"/>
    <w:semiHidden/>
    <w:qFormat/>
    <w:rPr>
      <w:rFonts w:ascii="Times New Roman" w:eastAsia="宋体" w:hAnsi="Times New Roman" w:cs="Times New Roman"/>
      <w:kern w:val="2"/>
      <w:sz w:val="18"/>
      <w:szCs w:val="18"/>
    </w:rPr>
  </w:style>
  <w:style w:type="paragraph" w:customStyle="1" w:styleId="ac">
    <w:name w:val="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段 Char"/>
    <w:link w:val="ac"/>
    <w:qFormat/>
    <w:rPr>
      <w:rFonts w:ascii="宋体" w:eastAsia="宋体" w:hAnsi="Times New Roman" w:cs="Times New Roman"/>
      <w:sz w:val="21"/>
    </w:rPr>
  </w:style>
  <w:style w:type="paragraph" w:customStyle="1" w:styleId="11">
    <w:name w:val="样式1"/>
    <w:basedOn w:val="a"/>
    <w:qFormat/>
    <w:pPr>
      <w:spacing w:line="360" w:lineRule="auto"/>
    </w:pPr>
    <w:rPr>
      <w:szCs w:val="21"/>
    </w:rPr>
  </w:style>
  <w:style w:type="character" w:customStyle="1" w:styleId="10">
    <w:name w:val="标题 1 字符"/>
    <w:basedOn w:val="a0"/>
    <w:link w:val="1"/>
    <w:qFormat/>
    <w:rPr>
      <w:rFonts w:ascii="Times New Roman" w:eastAsia="方正大标宋简体" w:hAnsi="Times New Roman" w:cs="Times New Roman"/>
      <w:b/>
      <w:bCs/>
      <w:kern w:val="44"/>
      <w:sz w:val="44"/>
      <w:szCs w:val="44"/>
    </w:rPr>
  </w:style>
  <w:style w:type="character" w:customStyle="1" w:styleId="20">
    <w:name w:val="标题 2 字符"/>
    <w:basedOn w:val="a0"/>
    <w:link w:val="2"/>
    <w:qFormat/>
    <w:rPr>
      <w:rFonts w:ascii="Times New Roman" w:eastAsia="微软雅黑" w:hAnsi="Times New Roman" w:cs="Times New Roman"/>
      <w:b/>
      <w:bCs/>
      <w:kern w:val="2"/>
      <w:sz w:val="32"/>
      <w:szCs w:val="32"/>
    </w:rPr>
  </w:style>
  <w:style w:type="character" w:customStyle="1" w:styleId="30">
    <w:name w:val="标题 3 字符"/>
    <w:basedOn w:val="a0"/>
    <w:link w:val="3"/>
    <w:qFormat/>
    <w:rPr>
      <w:rFonts w:ascii="Times New Roman" w:eastAsia="微软雅黑" w:hAnsi="Times New Roman" w:cs="Times New Roman"/>
      <w:b/>
      <w:bCs/>
      <w:kern w:val="2"/>
      <w:sz w:val="30"/>
      <w:szCs w:val="32"/>
    </w:rPr>
  </w:style>
  <w:style w:type="character" w:customStyle="1" w:styleId="40">
    <w:name w:val="标题 4 字符"/>
    <w:basedOn w:val="a0"/>
    <w:link w:val="4"/>
    <w:qFormat/>
    <w:rPr>
      <w:rFonts w:ascii="Times New Roman" w:eastAsia="微软雅黑" w:hAnsi="Times New Roman" w:cs="Times New Roman"/>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552</Words>
  <Characters>3148</Characters>
  <Application>Microsoft Office Word</Application>
  <DocSecurity>0</DocSecurity>
  <Lines>26</Lines>
  <Paragraphs>7</Paragraphs>
  <ScaleCrop>false</ScaleCrop>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省气象台文秘:排版</cp:lastModifiedBy>
  <cp:revision>7</cp:revision>
  <cp:lastPrinted>2021-11-04T02:37:00Z</cp:lastPrinted>
  <dcterms:created xsi:type="dcterms:W3CDTF">2025-01-15T09:41:00Z</dcterms:created>
  <dcterms:modified xsi:type="dcterms:W3CDTF">2025-04-16T00:47:00Z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eyJoZGlkIjoiNjJiMmY1MDc2ZjE1NTE3YmVmMDczMzdjZGY3NjcxZWIiLCJ1c2VySWQiOiIxMzc3MzY2ODk5In0=</vt:lpwstr>
  </property>
  <property fmtid="{D5CDD505-2E9C-101B-9397-08002B2CF9AE}" pid="4" name="ICV">
    <vt:lpwstr>3649D89183334D188B4DE3C55BE217DB_13</vt:lpwstr>
  </property>
</Properties>
</file>