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AC3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326EAD0">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70AF772">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76299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A374D0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4DC993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6931D6C">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GZQXXH</w:t>
                  </w:r>
                  <w:r>
                    <w:fldChar w:fldCharType="end"/>
                  </w:r>
                  <w:bookmarkEnd w:id="1"/>
                </w:p>
              </w:tc>
            </w:tr>
          </w:tbl>
          <w:p w14:paraId="0DEDC84B">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3395B13C">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贵州省气象学会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10BD2158">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GZQ</w:t>
      </w:r>
      <w:r>
        <w:t>XX</w:t>
      </w:r>
      <w:r>
        <w:rPr>
          <w:rFonts w:hint="eastAsia"/>
        </w:rPr>
        <w:t>H</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42B4D894">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EE574AB">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3B981DD">
      <w:pPr>
        <w:pStyle w:val="50"/>
        <w:framePr w:w="9639" w:h="6976" w:hRule="exact" w:hSpace="0" w:vSpace="0" w:wrap="around" w:hAnchor="page" w:y="6408"/>
        <w:jc w:val="center"/>
        <w:rPr>
          <w:rFonts w:hint="eastAsia" w:ascii="黑体" w:hAnsi="黑体" w:eastAsia="黑体"/>
          <w:b w:val="0"/>
          <w:bCs w:val="0"/>
          <w:w w:val="100"/>
        </w:rPr>
      </w:pPr>
    </w:p>
    <w:p w14:paraId="6EB7C889">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bookmarkStart w:id="10" w:name="OLE_LINK10"/>
      <w:r>
        <w:rPr>
          <w:rFonts w:hint="eastAsia"/>
        </w:rPr>
        <w:t>火力发电厂工程气候可行性论证技术规范</w:t>
      </w:r>
      <w:bookmarkEnd w:id="10"/>
      <w:r>
        <w:fldChar w:fldCharType="end"/>
      </w:r>
      <w:bookmarkEnd w:id="9"/>
    </w:p>
    <w:p w14:paraId="1B951407">
      <w:pPr>
        <w:framePr w:w="9639" w:h="6974" w:hRule="exact" w:wrap="around" w:vAnchor="page" w:hAnchor="page" w:x="1419" w:y="6408" w:anchorLock="1"/>
        <w:ind w:left="-1418"/>
      </w:pPr>
    </w:p>
    <w:p w14:paraId="412E0584">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Technical Specification for </w:t>
      </w:r>
      <w:r>
        <w:rPr>
          <w:rFonts w:hint="eastAsia" w:eastAsia="黑体"/>
          <w:szCs w:val="28"/>
          <w:lang w:val="en-US" w:eastAsia="zh-CN"/>
        </w:rPr>
        <w:t>C</w:t>
      </w:r>
      <w:r>
        <w:rPr>
          <w:rFonts w:hint="eastAsia" w:eastAsia="黑体"/>
          <w:szCs w:val="28"/>
        </w:rPr>
        <w:t xml:space="preserve">limatic </w:t>
      </w:r>
      <w:r>
        <w:rPr>
          <w:rFonts w:hint="eastAsia" w:eastAsia="黑体"/>
          <w:szCs w:val="28"/>
          <w:lang w:val="en-US" w:eastAsia="zh-CN"/>
        </w:rPr>
        <w:t>F</w:t>
      </w:r>
      <w:r>
        <w:rPr>
          <w:rFonts w:hint="eastAsia" w:eastAsia="黑体"/>
          <w:szCs w:val="28"/>
        </w:rPr>
        <w:t xml:space="preserve">easibility </w:t>
      </w:r>
      <w:r>
        <w:rPr>
          <w:rFonts w:hint="eastAsia" w:eastAsia="黑体"/>
          <w:szCs w:val="28"/>
          <w:lang w:val="en-US" w:eastAsia="zh-CN"/>
        </w:rPr>
        <w:t>D</w:t>
      </w:r>
      <w:r>
        <w:rPr>
          <w:rFonts w:hint="eastAsia" w:eastAsia="黑体"/>
          <w:szCs w:val="28"/>
        </w:rPr>
        <w:t>emonstrion of Fossil-fuel Power Plant Projects</w:t>
      </w:r>
      <w:r>
        <w:rPr>
          <w:rFonts w:eastAsia="黑体"/>
          <w:szCs w:val="28"/>
        </w:rPr>
        <w:fldChar w:fldCharType="end"/>
      </w:r>
      <w:bookmarkEnd w:id="11"/>
    </w:p>
    <w:p w14:paraId="1D9682E7">
      <w:pPr>
        <w:framePr w:w="9639" w:h="6974" w:hRule="exact" w:wrap="around" w:vAnchor="page" w:hAnchor="page" w:x="1419" w:y="6408" w:anchorLock="1"/>
        <w:spacing w:line="760" w:lineRule="exact"/>
        <w:ind w:left="-1418"/>
      </w:pPr>
    </w:p>
    <w:p w14:paraId="3228AB9D">
      <w:pPr>
        <w:pStyle w:val="125"/>
        <w:framePr w:w="9639" w:h="6974" w:hRule="exact" w:wrap="around" w:vAnchor="page" w:hAnchor="page" w:x="1419" w:y="6408" w:anchorLock="1"/>
        <w:textAlignment w:val="bottom"/>
        <w:rPr>
          <w:rFonts w:eastAsia="黑体"/>
          <w:szCs w:val="28"/>
        </w:rPr>
      </w:pPr>
    </w:p>
    <w:p w14:paraId="5D4C7BC0">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5A346D29">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14:paraId="284C93C4">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1CCD7FD3">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12AD8F48">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275E7787">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贵州省气象学会</w:t>
      </w:r>
      <w:r>
        <w:rPr>
          <w:rFonts w:hAnsi="黑体"/>
          <w:w w:val="100"/>
          <w:sz w:val="28"/>
        </w:rPr>
        <w:fldChar w:fldCharType="end"/>
      </w:r>
      <w:bookmarkEnd w:id="21"/>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83CB96C">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C4EA402">
      <w:pPr>
        <w:pStyle w:val="91"/>
        <w:spacing w:after="360"/>
      </w:pPr>
      <w:bookmarkStart w:id="22" w:name="BookMark1"/>
      <w:r>
        <w:rPr>
          <w:spacing w:val="320"/>
        </w:rPr>
        <w:t>目</w:t>
      </w:r>
      <w:r>
        <w:t>次</w:t>
      </w:r>
    </w:p>
    <w:p w14:paraId="3DF40B1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"_Toc195573558" </w:instrText>
      </w:r>
      <w:r>
        <w:fldChar w:fldCharType="separate"/>
      </w:r>
      <w:r>
        <w:rPr>
          <w:rStyle w:val="32"/>
          <w:rFonts w:hint="eastAsia"/>
          <w:spacing w:val="320"/>
        </w:rPr>
        <w:t>前</w:t>
      </w:r>
      <w:r>
        <w:rPr>
          <w:rStyle w:val="32"/>
          <w:rFonts w:hint="eastAsia"/>
        </w:rPr>
        <w:t>言</w:t>
      </w:r>
      <w:r>
        <w:rPr>
          <w:rFonts w:hint="eastAsia"/>
        </w:rPr>
        <w:tab/>
      </w:r>
      <w:r>
        <w:rPr>
          <w:rFonts w:hint="eastAsia"/>
        </w:rPr>
        <w:fldChar w:fldCharType="begin"/>
      </w:r>
      <w:r>
        <w:rPr>
          <w:rFonts w:hint="eastAsia"/>
        </w:rPr>
        <w:instrText xml:space="preserve"> </w:instrText>
      </w:r>
      <w:r>
        <w:instrText xml:space="preserve">PAGEREF _Toc195573558 \h</w:instrText>
      </w:r>
      <w:r>
        <w:rPr>
          <w:rFonts w:hint="eastAsia"/>
        </w:rPr>
        <w:instrText xml:space="preserve"> </w:instrText>
      </w:r>
      <w:r>
        <w:fldChar w:fldCharType="separate"/>
      </w:r>
      <w:r>
        <w:t>III</w:t>
      </w:r>
      <w:r>
        <w:rPr>
          <w:rFonts w:hint="eastAsia"/>
        </w:rPr>
        <w:fldChar w:fldCharType="end"/>
      </w:r>
      <w:r>
        <w:rPr>
          <w:rFonts w:hint="eastAsia"/>
        </w:rPr>
        <w:fldChar w:fldCharType="end"/>
      </w:r>
    </w:p>
    <w:p w14:paraId="565971A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"_Toc195573559" </w:instrText>
      </w:r>
      <w:r>
        <w:fldChar w:fldCharType="separate"/>
      </w:r>
      <w:r>
        <w:rPr>
          <w:rStyle w:val="32"/>
          <w:rFonts w:hint="eastAsia"/>
        </w:rPr>
        <w:t>1 范围</w:t>
      </w:r>
      <w:r>
        <w:rPr>
          <w:rFonts w:hint="eastAsia"/>
        </w:rPr>
        <w:tab/>
      </w:r>
      <w:r>
        <w:rPr>
          <w:rFonts w:hint="eastAsia"/>
        </w:rPr>
        <w:fldChar w:fldCharType="begin"/>
      </w:r>
      <w:r>
        <w:rPr>
          <w:rFonts w:hint="eastAsia"/>
        </w:rPr>
        <w:instrText xml:space="preserve"> </w:instrText>
      </w:r>
      <w:r>
        <w:instrText xml:space="preserve">PAGEREF _Toc195573559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4069764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"_Toc195573560" </w:instrText>
      </w:r>
      <w:r>
        <w:fldChar w:fldCharType="separate"/>
      </w:r>
      <w:r>
        <w:rPr>
          <w:rStyle w:val="32"/>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_Toc195573560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28EC13A8">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"_Toc195573561" </w:instrText>
      </w:r>
      <w:r>
        <w:fldChar w:fldCharType="separate"/>
      </w:r>
      <w:r>
        <w:rPr>
          <w:rStyle w:val="32"/>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_Toc195573561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37E8AAD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"_Toc195573568" </w:instrText>
      </w:r>
      <w:r>
        <w:fldChar w:fldCharType="separate"/>
      </w:r>
      <w:r>
        <w:rPr>
          <w:rStyle w:val="32"/>
          <w:rFonts w:hint="eastAsia"/>
        </w:rPr>
        <w:t>4 论证资料</w:t>
      </w:r>
      <w:r>
        <w:rPr>
          <w:rFonts w:hint="eastAsia"/>
        </w:rPr>
        <w:tab/>
      </w:r>
      <w:r>
        <w:rPr>
          <w:rFonts w:hint="eastAsia"/>
        </w:rPr>
        <w:fldChar w:fldCharType="begin"/>
      </w:r>
      <w:r>
        <w:rPr>
          <w:rFonts w:hint="eastAsia"/>
        </w:rPr>
        <w:instrText xml:space="preserve"> </w:instrText>
      </w:r>
      <w:r>
        <w:instrText xml:space="preserve">PAGEREF _Toc195573568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73EEB4C5">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"_Toc195573569" </w:instrText>
      </w:r>
      <w:r>
        <w:fldChar w:fldCharType="separate"/>
      </w:r>
      <w:r>
        <w:rPr>
          <w:rStyle w:val="32"/>
          <w:rFonts w:hint="eastAsia"/>
          <w14:scene3d>
            <w14:lightRig w14:rig="threePt" w14:dir="t">
              <w14:rot w14:lat="0" w14:lon="0" w14:rev="0"/>
            </w14:lightRig>
          </w14:scene3d>
        </w:rPr>
        <w:t>4.1</w:t>
      </w:r>
      <w:r>
        <w:rPr>
          <w:rStyle w:val="32"/>
          <w:rFonts w:hint="eastAsia" w:hAnsi="黑体" w:cs="黑体"/>
        </w:rPr>
        <w:t xml:space="preserve"> 资料范围</w:t>
      </w:r>
      <w:r>
        <w:rPr>
          <w:rFonts w:hint="eastAsia"/>
        </w:rPr>
        <w:tab/>
      </w:r>
      <w:r>
        <w:rPr>
          <w:rFonts w:hint="eastAsia"/>
        </w:rPr>
        <w:fldChar w:fldCharType="begin"/>
      </w:r>
      <w:r>
        <w:rPr>
          <w:rFonts w:hint="eastAsia"/>
        </w:rPr>
        <w:instrText xml:space="preserve"> </w:instrText>
      </w:r>
      <w:r>
        <w:instrText xml:space="preserve">PAGEREF _Toc195573569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1C048F8D">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"_Toc195573573" </w:instrText>
      </w:r>
      <w:r>
        <w:fldChar w:fldCharType="separate"/>
      </w:r>
      <w:r>
        <w:rPr>
          <w:rStyle w:val="32"/>
          <w:rFonts w:hint="eastAsia"/>
          <w14:scene3d>
            <w14:lightRig w14:rig="threePt" w14:dir="t">
              <w14:rot w14:lat="0" w14:lon="0" w14:rev="0"/>
            </w14:lightRig>
          </w14:scene3d>
        </w:rPr>
        <w:t>4.2</w:t>
      </w:r>
      <w:r>
        <w:rPr>
          <w:rStyle w:val="32"/>
          <w:rFonts w:hint="eastAsia" w:hAnsi="黑体" w:cs="黑体"/>
        </w:rPr>
        <w:t xml:space="preserve"> 参证气象站选取要求</w:t>
      </w:r>
      <w:r>
        <w:rPr>
          <w:rFonts w:hint="eastAsia"/>
        </w:rPr>
        <w:tab/>
      </w:r>
      <w:r>
        <w:rPr>
          <w:rFonts w:hint="eastAsia"/>
        </w:rPr>
        <w:fldChar w:fldCharType="begin"/>
      </w:r>
      <w:r>
        <w:rPr>
          <w:rFonts w:hint="eastAsia"/>
        </w:rPr>
        <w:instrText xml:space="preserve"> </w:instrText>
      </w:r>
      <w:r>
        <w:instrText xml:space="preserve">PAGEREF _Toc195573573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6242C422">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"_Toc195573576" </w:instrText>
      </w:r>
      <w:r>
        <w:fldChar w:fldCharType="separate"/>
      </w:r>
      <w:r>
        <w:rPr>
          <w:rStyle w:val="32"/>
          <w:rFonts w:hint="eastAsia"/>
          <w14:scene3d>
            <w14:lightRig w14:rig="threePt" w14:dir="t">
              <w14:rot w14:lat="0" w14:lon="0" w14:rev="0"/>
            </w14:lightRig>
          </w14:scene3d>
        </w:rPr>
        <w:t>4.3</w:t>
      </w:r>
      <w:r>
        <w:rPr>
          <w:rStyle w:val="32"/>
          <w:rFonts w:hint="eastAsia" w:hAnsi="黑体" w:cs="黑体"/>
        </w:rPr>
        <w:t xml:space="preserve"> 专用气象站观测内容和要求</w:t>
      </w:r>
      <w:r>
        <w:rPr>
          <w:rFonts w:hint="eastAsia"/>
        </w:rPr>
        <w:tab/>
      </w:r>
      <w:r>
        <w:rPr>
          <w:rFonts w:hint="eastAsia"/>
        </w:rPr>
        <w:fldChar w:fldCharType="begin"/>
      </w:r>
      <w:r>
        <w:rPr>
          <w:rFonts w:hint="eastAsia"/>
        </w:rPr>
        <w:instrText xml:space="preserve"> </w:instrText>
      </w:r>
      <w:r>
        <w:instrText xml:space="preserve">PAGEREF _Toc195573576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1605001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"_Toc195573582" </w:instrText>
      </w:r>
      <w:r>
        <w:fldChar w:fldCharType="separate"/>
      </w:r>
      <w:r>
        <w:rPr>
          <w:rStyle w:val="32"/>
          <w:rFonts w:hint="eastAsia"/>
        </w:rPr>
        <w:t>5</w:t>
      </w:r>
      <w:r>
        <w:rPr>
          <w:rStyle w:val="32"/>
          <w:rFonts w:hint="eastAsia" w:hAnsi="黑体" w:cs="黑体"/>
        </w:rPr>
        <w:t xml:space="preserve"> 论证内容</w:t>
      </w:r>
      <w:r>
        <w:rPr>
          <w:rFonts w:hint="eastAsia"/>
        </w:rPr>
        <w:tab/>
      </w:r>
      <w:r>
        <w:rPr>
          <w:rFonts w:hint="eastAsia"/>
        </w:rPr>
        <w:fldChar w:fldCharType="begin"/>
      </w:r>
      <w:r>
        <w:rPr>
          <w:rFonts w:hint="eastAsia"/>
        </w:rPr>
        <w:instrText xml:space="preserve"> </w:instrText>
      </w:r>
      <w:r>
        <w:instrText xml:space="preserve">PAGEREF _Toc195573582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58E25930">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"_Toc195573583" </w:instrText>
      </w:r>
      <w:r>
        <w:fldChar w:fldCharType="separate"/>
      </w:r>
      <w:r>
        <w:rPr>
          <w:rStyle w:val="32"/>
          <w:rFonts w:hint="eastAsia"/>
          <w14:scene3d>
            <w14:lightRig w14:rig="threePt" w14:dir="t">
              <w14:rot w14:lat="0" w14:lon="0" w14:rev="0"/>
            </w14:lightRig>
          </w14:scene3d>
        </w:rPr>
        <w:t>5.1</w:t>
      </w:r>
      <w:r>
        <w:rPr>
          <w:rStyle w:val="32"/>
          <w:rFonts w:hint="eastAsia" w:hAnsi="黑体" w:cs="黑体"/>
        </w:rPr>
        <w:t xml:space="preserve"> 气候概况</w:t>
      </w:r>
      <w:r>
        <w:rPr>
          <w:rFonts w:hint="eastAsia"/>
        </w:rPr>
        <w:tab/>
      </w:r>
      <w:r>
        <w:rPr>
          <w:rFonts w:hint="eastAsia"/>
        </w:rPr>
        <w:fldChar w:fldCharType="begin"/>
      </w:r>
      <w:r>
        <w:rPr>
          <w:rFonts w:hint="eastAsia"/>
        </w:rPr>
        <w:instrText xml:space="preserve"> </w:instrText>
      </w:r>
      <w:r>
        <w:instrText xml:space="preserve">PAGEREF _Toc195573583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7B7D8094">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"_Toc195573586" </w:instrText>
      </w:r>
      <w:r>
        <w:fldChar w:fldCharType="separate"/>
      </w:r>
      <w:r>
        <w:rPr>
          <w:rStyle w:val="32"/>
          <w:rFonts w:hint="eastAsia"/>
          <w14:scene3d>
            <w14:lightRig w14:rig="threePt" w14:dir="t">
              <w14:rot w14:lat="0" w14:lon="0" w14:rev="0"/>
            </w14:lightRig>
          </w14:scene3d>
        </w:rPr>
        <w:t>5.2</w:t>
      </w:r>
      <w:r>
        <w:rPr>
          <w:rStyle w:val="32"/>
          <w:rFonts w:hint="eastAsia" w:hAnsi="黑体" w:cs="黑体"/>
        </w:rPr>
        <w:t xml:space="preserve"> 高影响气象条件</w:t>
      </w:r>
      <w:r>
        <w:rPr>
          <w:rFonts w:hint="eastAsia"/>
        </w:rPr>
        <w:tab/>
      </w:r>
      <w:r>
        <w:rPr>
          <w:rFonts w:hint="eastAsia"/>
        </w:rPr>
        <w:fldChar w:fldCharType="begin"/>
      </w:r>
      <w:r>
        <w:rPr>
          <w:rFonts w:hint="eastAsia"/>
        </w:rPr>
        <w:instrText xml:space="preserve"> </w:instrText>
      </w:r>
      <w:r>
        <w:instrText xml:space="preserve">PAGEREF _Toc195573586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3DFD6034">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"_Toc195573593" </w:instrText>
      </w:r>
      <w:r>
        <w:fldChar w:fldCharType="separate"/>
      </w:r>
      <w:r>
        <w:rPr>
          <w:rStyle w:val="32"/>
          <w:rFonts w:hint="eastAsia"/>
          <w14:scene3d>
            <w14:lightRig w14:rig="threePt" w14:dir="t">
              <w14:rot w14:lat="0" w14:lon="0" w14:rev="0"/>
            </w14:lightRig>
          </w14:scene3d>
        </w:rPr>
        <w:t>5.3</w:t>
      </w:r>
      <w:r>
        <w:rPr>
          <w:rStyle w:val="32"/>
          <w:rFonts w:hint="eastAsia" w:hAnsi="黑体" w:cs="黑体"/>
        </w:rPr>
        <w:t xml:space="preserve"> 工程气象参数</w:t>
      </w:r>
      <w:r>
        <w:rPr>
          <w:rFonts w:hint="eastAsia"/>
        </w:rPr>
        <w:tab/>
      </w:r>
      <w:r>
        <w:rPr>
          <w:rFonts w:hint="eastAsia"/>
        </w:rPr>
        <w:fldChar w:fldCharType="begin"/>
      </w:r>
      <w:r>
        <w:rPr>
          <w:rFonts w:hint="eastAsia"/>
        </w:rPr>
        <w:instrText xml:space="preserve"> </w:instrText>
      </w:r>
      <w:r>
        <w:instrText xml:space="preserve">PAGEREF _Toc195573593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1A78DB40">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"_Toc195573603" </w:instrText>
      </w:r>
      <w:r>
        <w:fldChar w:fldCharType="separate"/>
      </w:r>
      <w:r>
        <w:rPr>
          <w:rStyle w:val="32"/>
          <w:rFonts w:hint="eastAsia"/>
          <w14:scene3d>
            <w14:lightRig w14:rig="threePt" w14:dir="t">
              <w14:rot w14:lat="0" w14:lon="0" w14:rev="0"/>
            </w14:lightRig>
          </w14:scene3d>
        </w:rPr>
        <w:t>5.4</w:t>
      </w:r>
      <w:r>
        <w:rPr>
          <w:rStyle w:val="32"/>
          <w:rFonts w:hint="eastAsia" w:hAnsi="黑体" w:cs="黑体"/>
        </w:rPr>
        <w:t xml:space="preserve"> 工程区域大气边界层气象条件分析</w:t>
      </w:r>
      <w:r>
        <w:rPr>
          <w:rFonts w:hint="eastAsia"/>
        </w:rPr>
        <w:tab/>
      </w:r>
      <w:r>
        <w:rPr>
          <w:rFonts w:hint="eastAsia"/>
        </w:rPr>
        <w:fldChar w:fldCharType="begin"/>
      </w:r>
      <w:r>
        <w:rPr>
          <w:rFonts w:hint="eastAsia"/>
        </w:rPr>
        <w:instrText xml:space="preserve"> </w:instrText>
      </w:r>
      <w:r>
        <w:instrText xml:space="preserve">PAGEREF _Toc195573603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297FE019">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"_Toc195573604" </w:instrText>
      </w:r>
      <w:r>
        <w:fldChar w:fldCharType="separate"/>
      </w:r>
      <w:r>
        <w:rPr>
          <w:rStyle w:val="32"/>
          <w:rFonts w:hint="eastAsia"/>
          <w14:scene3d>
            <w14:lightRig w14:rig="threePt" w14:dir="t">
              <w14:rot w14:lat="0" w14:lon="0" w14:rev="0"/>
            </w14:lightRig>
          </w14:scene3d>
        </w:rPr>
        <w:t>5.5</w:t>
      </w:r>
      <w:r>
        <w:rPr>
          <w:rStyle w:val="32"/>
          <w:rFonts w:hint="eastAsia" w:hAnsi="黑体" w:cs="黑体"/>
        </w:rPr>
        <w:t xml:space="preserve"> 气象防灾减灾措施及建议</w:t>
      </w:r>
      <w:r>
        <w:rPr>
          <w:rFonts w:hint="eastAsia"/>
        </w:rPr>
        <w:tab/>
      </w:r>
      <w:r>
        <w:rPr>
          <w:rFonts w:hint="eastAsia"/>
        </w:rPr>
        <w:fldChar w:fldCharType="begin"/>
      </w:r>
      <w:r>
        <w:rPr>
          <w:rFonts w:hint="eastAsia"/>
        </w:rPr>
        <w:instrText xml:space="preserve"> </w:instrText>
      </w:r>
      <w:r>
        <w:instrText xml:space="preserve">PAGEREF _Toc195573604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6CFD63A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"_Toc195573609" </w:instrText>
      </w:r>
      <w:r>
        <w:fldChar w:fldCharType="separate"/>
      </w:r>
      <w:r>
        <w:rPr>
          <w:rStyle w:val="32"/>
          <w:rFonts w:hint="eastAsia"/>
        </w:rPr>
        <w:t>6 论证要求</w:t>
      </w:r>
      <w:r>
        <w:rPr>
          <w:rFonts w:hint="eastAsia"/>
        </w:rPr>
        <w:tab/>
      </w:r>
      <w:r>
        <w:rPr>
          <w:rFonts w:hint="eastAsia"/>
        </w:rPr>
        <w:fldChar w:fldCharType="begin"/>
      </w:r>
      <w:r>
        <w:rPr>
          <w:rFonts w:hint="eastAsia"/>
        </w:rPr>
        <w:instrText xml:space="preserve"> </w:instrText>
      </w:r>
      <w:r>
        <w:instrText xml:space="preserve">PAGEREF _Toc195573609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4FE41FB5">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"_Toc195573610" </w:instrText>
      </w:r>
      <w:r>
        <w:fldChar w:fldCharType="separate"/>
      </w:r>
      <w:r>
        <w:rPr>
          <w:rStyle w:val="32"/>
          <w:rFonts w:hint="eastAsia"/>
          <w14:scene3d>
            <w14:lightRig w14:rig="threePt" w14:dir="t">
              <w14:rot w14:lat="0" w14:lon="0" w14:rev="0"/>
            </w14:lightRig>
          </w14:scene3d>
        </w:rPr>
        <w:t>6.1</w:t>
      </w:r>
      <w:r>
        <w:rPr>
          <w:rStyle w:val="32"/>
          <w:rFonts w:hint="eastAsia" w:hAnsi="黑体" w:cs="黑体"/>
        </w:rPr>
        <w:t xml:space="preserve"> 气象数据和使用要求</w:t>
      </w:r>
      <w:r>
        <w:rPr>
          <w:rFonts w:hint="eastAsia"/>
        </w:rPr>
        <w:tab/>
      </w:r>
      <w:r>
        <w:rPr>
          <w:rFonts w:hint="eastAsia"/>
        </w:rPr>
        <w:fldChar w:fldCharType="begin"/>
      </w:r>
      <w:r>
        <w:rPr>
          <w:rFonts w:hint="eastAsia"/>
        </w:rPr>
        <w:instrText xml:space="preserve"> </w:instrText>
      </w:r>
      <w:r>
        <w:instrText xml:space="preserve">PAGEREF _Toc195573610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7DA14548">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"_Toc195573611" </w:instrText>
      </w:r>
      <w:r>
        <w:fldChar w:fldCharType="separate"/>
      </w:r>
      <w:r>
        <w:rPr>
          <w:rStyle w:val="32"/>
          <w:rFonts w:hint="eastAsia"/>
          <w14:scene3d>
            <w14:lightRig w14:rig="threePt" w14:dir="t">
              <w14:rot w14:lat="0" w14:lon="0" w14:rev="0"/>
            </w14:lightRig>
          </w14:scene3d>
        </w:rPr>
        <w:t>6.2</w:t>
      </w:r>
      <w:r>
        <w:rPr>
          <w:rStyle w:val="32"/>
          <w:rFonts w:hint="eastAsia" w:hAnsi="黑体" w:cs="黑体"/>
        </w:rPr>
        <w:t xml:space="preserve"> 气象要素统计分析方法</w:t>
      </w:r>
      <w:r>
        <w:rPr>
          <w:rFonts w:hint="eastAsia"/>
        </w:rPr>
        <w:tab/>
      </w:r>
      <w:r>
        <w:rPr>
          <w:rFonts w:hint="eastAsia"/>
        </w:rPr>
        <w:fldChar w:fldCharType="begin"/>
      </w:r>
      <w:r>
        <w:rPr>
          <w:rFonts w:hint="eastAsia"/>
        </w:rPr>
        <w:instrText xml:space="preserve"> </w:instrText>
      </w:r>
      <w:r>
        <w:instrText xml:space="preserve">PAGEREF _Toc195573611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518C41D5">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"_Toc195573614" </w:instrText>
      </w:r>
      <w:r>
        <w:fldChar w:fldCharType="separate"/>
      </w:r>
      <w:r>
        <w:rPr>
          <w:rStyle w:val="32"/>
          <w:rFonts w:hint="eastAsia"/>
          <w14:scene3d>
            <w14:lightRig w14:rig="threePt" w14:dir="t">
              <w14:rot w14:lat="0" w14:lon="0" w14:rev="0"/>
            </w14:lightRig>
          </w14:scene3d>
        </w:rPr>
        <w:t>6.3</w:t>
      </w:r>
      <w:r>
        <w:rPr>
          <w:rStyle w:val="32"/>
          <w:rFonts w:hint="eastAsia" w:hAnsi="黑体" w:cs="黑体"/>
        </w:rPr>
        <w:t xml:space="preserve"> 报告编制和评审</w:t>
      </w:r>
      <w:r>
        <w:rPr>
          <w:rFonts w:hint="eastAsia"/>
        </w:rPr>
        <w:tab/>
      </w:r>
      <w:r>
        <w:rPr>
          <w:rFonts w:hint="eastAsia"/>
        </w:rPr>
        <w:fldChar w:fldCharType="begin"/>
      </w:r>
      <w:r>
        <w:rPr>
          <w:rFonts w:hint="eastAsia"/>
        </w:rPr>
        <w:instrText xml:space="preserve"> </w:instrText>
      </w:r>
      <w:r>
        <w:instrText xml:space="preserve">PAGEREF _Toc195573614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0CC6596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"_Toc195573615" </w:instrText>
      </w:r>
      <w:r>
        <w:fldChar w:fldCharType="separate"/>
      </w:r>
      <w:r>
        <w:rPr>
          <w:rStyle w:val="32"/>
          <w:rFonts w:hint="eastAsia"/>
          <w:spacing w:val="100"/>
        </w:rPr>
        <w:t>附录A</w:t>
      </w:r>
      <w:r>
        <w:rPr>
          <w:rStyle w:val="32"/>
          <w:rFonts w:hint="eastAsia"/>
        </w:rPr>
        <w:t xml:space="preserve"> （规范性） 附录标题</w:t>
      </w:r>
      <w:r>
        <w:rPr>
          <w:rFonts w:hint="eastAsia"/>
        </w:rPr>
        <w:tab/>
      </w:r>
      <w:r>
        <w:rPr>
          <w:rFonts w:hint="eastAsia"/>
        </w:rPr>
        <w:fldChar w:fldCharType="begin"/>
      </w:r>
      <w:r>
        <w:rPr>
          <w:rFonts w:hint="eastAsia"/>
        </w:rPr>
        <w:instrText xml:space="preserve"> </w:instrText>
      </w:r>
      <w:r>
        <w:instrText xml:space="preserve">PAGEREF _Toc195573615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305F9F4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"_Toc195573616" </w:instrText>
      </w:r>
      <w:r>
        <w:fldChar w:fldCharType="separate"/>
      </w:r>
      <w:r>
        <w:rPr>
          <w:rStyle w:val="32"/>
          <w:rFonts w:hint="eastAsia"/>
          <w:spacing w:val="100"/>
        </w:rPr>
        <w:t>附录B</w:t>
      </w:r>
      <w:r>
        <w:rPr>
          <w:rStyle w:val="32"/>
          <w:rFonts w:hint="eastAsia"/>
        </w:rPr>
        <w:t xml:space="preserve"> （资料性） 气象要素统计方法</w:t>
      </w:r>
      <w:r>
        <w:rPr>
          <w:rFonts w:hint="eastAsia"/>
        </w:rPr>
        <w:tab/>
      </w:r>
      <w:r>
        <w:rPr>
          <w:rFonts w:hint="eastAsia"/>
        </w:rPr>
        <w:fldChar w:fldCharType="begin"/>
      </w:r>
      <w:r>
        <w:rPr>
          <w:rFonts w:hint="eastAsia"/>
        </w:rPr>
        <w:instrText xml:space="preserve"> </w:instrText>
      </w:r>
      <w:r>
        <w:instrText xml:space="preserve">PAGEREF _Toc195573616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5F6E33B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"_Toc195573617" </w:instrText>
      </w:r>
      <w:r>
        <w:fldChar w:fldCharType="separate"/>
      </w:r>
      <w:r>
        <w:rPr>
          <w:rStyle w:val="32"/>
          <w:rFonts w:hint="eastAsia"/>
          <w:spacing w:val="105"/>
        </w:rPr>
        <w:t>参考文</w:t>
      </w:r>
      <w:r>
        <w:rPr>
          <w:rStyle w:val="32"/>
          <w:rFonts w:hint="eastAsia"/>
        </w:rPr>
        <w:t>献</w:t>
      </w:r>
      <w:r>
        <w:rPr>
          <w:rFonts w:hint="eastAsia"/>
        </w:rPr>
        <w:tab/>
      </w:r>
      <w:r>
        <w:rPr>
          <w:rFonts w:hint="eastAsia"/>
        </w:rPr>
        <w:fldChar w:fldCharType="begin"/>
      </w:r>
      <w:r>
        <w:rPr>
          <w:rFonts w:hint="eastAsia"/>
        </w:rPr>
        <w:instrText xml:space="preserve"> </w:instrText>
      </w:r>
      <w:r>
        <w:instrText xml:space="preserve">PAGEREF _Toc195573617 \h</w:instrText>
      </w:r>
      <w:r>
        <w:rPr>
          <w:rFonts w:hint="eastAsia"/>
        </w:rPr>
        <w:instrText xml:space="preserve"> </w:instrText>
      </w:r>
      <w:r>
        <w:fldChar w:fldCharType="separate"/>
      </w:r>
      <w:r>
        <w:t>9</w:t>
      </w:r>
      <w:r>
        <w:rPr>
          <w:rFonts w:hint="eastAsia"/>
        </w:rPr>
        <w:fldChar w:fldCharType="end"/>
      </w:r>
      <w:r>
        <w:rPr>
          <w:rFonts w:hint="eastAsia"/>
        </w:rPr>
        <w:fldChar w:fldCharType="end"/>
      </w:r>
    </w:p>
    <w:p w14:paraId="58F773A5">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2"/>
    <w:p w14:paraId="36FCECC5">
      <w:pPr>
        <w:pStyle w:val="89"/>
        <w:spacing w:after="360"/>
      </w:pPr>
      <w:bookmarkStart w:id="23" w:name="_Toc195573558"/>
      <w:bookmarkStart w:id="24" w:name="BookMark2"/>
      <w:r>
        <w:rPr>
          <w:spacing w:val="320"/>
        </w:rPr>
        <w:t>前</w:t>
      </w:r>
      <w:r>
        <w:t>言</w:t>
      </w:r>
      <w:bookmarkEnd w:id="23"/>
    </w:p>
    <w:p w14:paraId="20141FC1">
      <w:pPr>
        <w:pStyle w:val="56"/>
        <w:ind w:firstLine="420"/>
      </w:pPr>
      <w:r>
        <w:rPr>
          <w:rFonts w:hint="eastAsia"/>
        </w:rPr>
        <w:t>本文件按照GB/T 1.1—2020《标准化工作导则  第1部分：标准化文件的结构和起草规则》的规定起草。</w:t>
      </w:r>
    </w:p>
    <w:p w14:paraId="49365201">
      <w:pPr>
        <w:pStyle w:val="56"/>
        <w:ind w:firstLine="420"/>
      </w:pPr>
      <w:r>
        <w:rPr>
          <w:rFonts w:hint="eastAsia"/>
        </w:rPr>
        <w:t>本文件由贵州省气象</w:t>
      </w:r>
      <w:r>
        <w:rPr>
          <w:rFonts w:hint="eastAsia"/>
          <w:lang w:val="en-US" w:eastAsia="zh-CN"/>
        </w:rPr>
        <w:t>局</w:t>
      </w:r>
      <w:r>
        <w:rPr>
          <w:rFonts w:hint="eastAsia"/>
        </w:rPr>
        <w:t>提出。</w:t>
      </w:r>
    </w:p>
    <w:p w14:paraId="43F4DCDC">
      <w:pPr>
        <w:pStyle w:val="56"/>
        <w:ind w:firstLine="420"/>
      </w:pPr>
      <w:r>
        <w:rPr>
          <w:rFonts w:hint="eastAsia"/>
        </w:rPr>
        <w:t>本文件由贵州省气象学会归口。</w:t>
      </w:r>
    </w:p>
    <w:p w14:paraId="23C9BE5D">
      <w:pPr>
        <w:pStyle w:val="56"/>
        <w:ind w:firstLine="420"/>
        <w:rPr>
          <w:rFonts w:hint="eastAsia" w:eastAsia="宋体"/>
          <w:lang w:eastAsia="zh-CN"/>
        </w:rPr>
      </w:pPr>
      <w:r>
        <w:rPr>
          <w:rFonts w:hint="eastAsia"/>
        </w:rPr>
        <w:t>本文件起草单位：贵州省气象台</w:t>
      </w:r>
      <w:r>
        <w:rPr>
          <w:rFonts w:hint="eastAsia"/>
          <w:lang w:eastAsia="zh-CN"/>
        </w:rPr>
        <w:t>。</w:t>
      </w:r>
    </w:p>
    <w:p w14:paraId="0D98B27B">
      <w:pPr>
        <w:pStyle w:val="56"/>
        <w:ind w:firstLine="420"/>
        <w:rPr>
          <w:rFonts w:hint="eastAsia" w:eastAsia="宋体"/>
          <w:lang w:eastAsia="zh-CN"/>
        </w:rPr>
      </w:pPr>
      <w:r>
        <w:rPr>
          <w:rFonts w:hint="eastAsia"/>
        </w:rPr>
        <w:t>本文件主要起草人：卢</w:t>
      </w:r>
      <w:r>
        <w:rPr>
          <w:rFonts w:hint="eastAsia"/>
          <w:lang w:eastAsia="zh-CN"/>
        </w:rPr>
        <w:t>璐、</w:t>
      </w:r>
      <w:r>
        <w:rPr>
          <w:rFonts w:hint="eastAsia"/>
        </w:rPr>
        <w:t>李刚</w:t>
      </w:r>
      <w:r>
        <w:rPr>
          <w:rFonts w:hint="eastAsia"/>
          <w:lang w:eastAsia="zh-CN"/>
        </w:rPr>
        <w:t>、</w:t>
      </w:r>
      <w:r>
        <w:rPr>
          <w:rFonts w:hint="eastAsia"/>
        </w:rPr>
        <w:t>吴昌航</w:t>
      </w:r>
      <w:r>
        <w:rPr>
          <w:rFonts w:hint="eastAsia"/>
          <w:lang w:eastAsia="zh-CN"/>
        </w:rPr>
        <w:t>、</w:t>
      </w:r>
      <w:r>
        <w:rPr>
          <w:rFonts w:hint="eastAsia"/>
        </w:rPr>
        <w:t>朱育雷</w:t>
      </w:r>
      <w:r>
        <w:rPr>
          <w:rFonts w:hint="eastAsia"/>
          <w:lang w:eastAsia="zh-CN"/>
        </w:rPr>
        <w:t>。</w:t>
      </w:r>
    </w:p>
    <w:p w14:paraId="3603D11B">
      <w:pPr>
        <w:pStyle w:val="56"/>
        <w:ind w:firstLine="420"/>
      </w:pPr>
    </w:p>
    <w:bookmarkEnd w:id="24"/>
    <w:p w14:paraId="4EA0687E">
      <w:pPr>
        <w:pStyle w:val="56"/>
        <w:ind w:firstLine="420"/>
        <w:sectPr>
          <w:pgSz w:w="11906" w:h="16838"/>
          <w:pgMar w:top="1928" w:right="1134" w:bottom="1134" w:left="1134" w:header="1418" w:footer="1134" w:gutter="284"/>
          <w:pgNumType w:fmt="upperRoman"/>
          <w:cols w:space="425" w:num="1"/>
          <w:formProt w:val="0"/>
          <w:docGrid w:linePitch="312" w:charSpace="0"/>
        </w:sectPr>
      </w:pPr>
      <w:bookmarkStart w:id="25" w:name="BookMark3"/>
    </w:p>
    <w:bookmarkEnd w:id="25"/>
    <w:p w14:paraId="00B9D273">
      <w:pPr>
        <w:spacing w:line="20" w:lineRule="exact"/>
        <w:jc w:val="center"/>
        <w:rPr>
          <w:rFonts w:hint="eastAsia" w:ascii="黑体" w:hAnsi="黑体" w:eastAsia="黑体"/>
          <w:sz w:val="32"/>
          <w:szCs w:val="32"/>
        </w:rPr>
      </w:pPr>
      <w:bookmarkStart w:id="26" w:name="BookMark4"/>
    </w:p>
    <w:p w14:paraId="73CB28B1">
      <w:pPr>
        <w:spacing w:line="20" w:lineRule="exact"/>
        <w:jc w:val="center"/>
        <w:rPr>
          <w:rFonts w:hint="eastAsia" w:ascii="黑体" w:hAnsi="黑体" w:eastAsia="黑体"/>
          <w:sz w:val="32"/>
          <w:szCs w:val="32"/>
        </w:rPr>
      </w:pPr>
    </w:p>
    <w:sdt>
      <w:sdtPr>
        <w:tag w:val="NEW_STAND_NAME"/>
        <w:id w:val="595910757"/>
        <w:lock w:val="sdtLocked"/>
        <w:placeholder>
          <w:docPart w:val="0CB635723D15447BBAE2BC2ECA998B71"/>
        </w:placeholder>
      </w:sdtPr>
      <w:sdtContent>
        <w:p w14:paraId="53E50E85">
          <w:pPr>
            <w:pStyle w:val="177"/>
            <w:spacing w:before="2" w:beforeLines="1" w:after="528" w:afterLines="220"/>
            <w:rPr>
              <w:rFonts w:hint="eastAsia"/>
            </w:rPr>
          </w:pPr>
          <w:bookmarkStart w:id="27" w:name="NEW_STAND_NAME"/>
          <w:r>
            <w:rPr>
              <w:rFonts w:hint="eastAsia"/>
            </w:rPr>
            <w:t>火力发电厂工程气候可行性论证技术规范</w:t>
          </w:r>
        </w:p>
      </w:sdtContent>
    </w:sdt>
    <w:bookmarkEnd w:id="27"/>
    <w:p w14:paraId="156AEECB">
      <w:pPr>
        <w:pStyle w:val="104"/>
        <w:spacing w:before="240" w:after="240"/>
      </w:pPr>
      <w:bookmarkStart w:id="28" w:name="_Toc24884218"/>
      <w:bookmarkStart w:id="29" w:name="_Toc24884211"/>
      <w:bookmarkStart w:id="30" w:name="_Toc26718930"/>
      <w:bookmarkStart w:id="31" w:name="_Toc17233325"/>
      <w:bookmarkStart w:id="32" w:name="_Toc26986771"/>
      <w:bookmarkStart w:id="33" w:name="_Toc97192964"/>
      <w:bookmarkStart w:id="34" w:name="_Toc17233333"/>
      <w:bookmarkStart w:id="35" w:name="_Toc26648465"/>
      <w:bookmarkStart w:id="36" w:name="_Toc26986530"/>
      <w:bookmarkStart w:id="37" w:name="_Toc195573559"/>
      <w:r>
        <w:rPr>
          <w:rFonts w:hint="eastAsia"/>
        </w:rPr>
        <w:t>范围</w:t>
      </w:r>
      <w:bookmarkEnd w:id="28"/>
      <w:bookmarkEnd w:id="29"/>
      <w:bookmarkEnd w:id="30"/>
      <w:bookmarkEnd w:id="31"/>
      <w:bookmarkEnd w:id="32"/>
      <w:bookmarkEnd w:id="33"/>
      <w:bookmarkEnd w:id="34"/>
      <w:bookmarkEnd w:id="35"/>
      <w:bookmarkEnd w:id="36"/>
      <w:bookmarkEnd w:id="37"/>
    </w:p>
    <w:p w14:paraId="1EB95C45">
      <w:pPr>
        <w:pStyle w:val="56"/>
        <w:ind w:firstLine="420"/>
        <w:rPr>
          <w:rFonts w:hint="eastAsia"/>
        </w:rPr>
      </w:pPr>
      <w:bookmarkStart w:id="38" w:name="_Toc17233334"/>
      <w:bookmarkStart w:id="39" w:name="_Toc17233326"/>
      <w:bookmarkStart w:id="40" w:name="_Toc24884212"/>
      <w:bookmarkStart w:id="41" w:name="_Toc26648466"/>
      <w:bookmarkStart w:id="42" w:name="_Toc24884219"/>
      <w:r>
        <w:rPr>
          <w:rFonts w:hint="eastAsia"/>
        </w:rPr>
        <w:t>本文件规定了火力发电厂建设项目气候可行性论证的资料、内容和要求。</w:t>
      </w:r>
    </w:p>
    <w:p w14:paraId="4257997E">
      <w:pPr>
        <w:pStyle w:val="56"/>
        <w:ind w:firstLine="420"/>
      </w:pPr>
      <w:r>
        <w:rPr>
          <w:rFonts w:hint="eastAsia"/>
        </w:rPr>
        <w:t>本文件适用于新建、扩建、改建的火力发电厂工程的气候可行性论证。</w:t>
      </w:r>
    </w:p>
    <w:p w14:paraId="35A85602">
      <w:pPr>
        <w:pStyle w:val="104"/>
        <w:spacing w:before="240" w:after="240"/>
      </w:pPr>
      <w:bookmarkStart w:id="43" w:name="_Toc97192965"/>
      <w:bookmarkStart w:id="44" w:name="_Toc26986531"/>
      <w:bookmarkStart w:id="45" w:name="_Toc195573560"/>
      <w:bookmarkStart w:id="46" w:name="_Toc26718931"/>
      <w:bookmarkStart w:id="47" w:name="_Toc26986772"/>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97C01EEEB0B2403BBC4D6BA6F2CBA8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5F85F66">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803EDCA">
      <w:pPr>
        <w:ind w:firstLine="420" w:firstLineChars="200"/>
      </w:pPr>
      <w:r>
        <w:t>GB 50009建筑结构荷载规范</w:t>
      </w:r>
    </w:p>
    <w:p w14:paraId="79C63DB0">
      <w:pPr>
        <w:ind w:left="420" w:leftChars="200"/>
      </w:pPr>
      <w:r>
        <w:t xml:space="preserve">GB 50019工业建筑供暖通风与空气调节设计规范 </w:t>
      </w:r>
    </w:p>
    <w:p w14:paraId="45398AF0">
      <w:pPr>
        <w:ind w:left="420" w:leftChars="200"/>
      </w:pPr>
      <w:r>
        <w:t xml:space="preserve">GB/T 35221地面气象观测规范总则 </w:t>
      </w:r>
    </w:p>
    <w:p w14:paraId="4B93F8B8">
      <w:pPr>
        <w:ind w:left="420" w:leftChars="200"/>
      </w:pPr>
      <w:r>
        <w:t>DL/T 5158电力工程气象勘测技术规程</w:t>
      </w:r>
    </w:p>
    <w:p w14:paraId="06B99B64">
      <w:pPr>
        <w:ind w:firstLine="420" w:firstLineChars="200"/>
      </w:pPr>
      <w:r>
        <w:t xml:space="preserve">DL/T 5507火力发电厂水工设计基础资料及其深度规定 </w:t>
      </w:r>
    </w:p>
    <w:p w14:paraId="198AF810">
      <w:pPr>
        <w:ind w:firstLine="420" w:firstLineChars="200"/>
      </w:pPr>
      <w:r>
        <w:t xml:space="preserve">QX/T 423气候可行性论证规范报告编制 </w:t>
      </w:r>
    </w:p>
    <w:p w14:paraId="035B4227">
      <w:pPr>
        <w:ind w:firstLine="420" w:firstLineChars="200"/>
      </w:pPr>
      <w:r>
        <w:t xml:space="preserve">QX/T 449气候可行性论证规范现场观测 </w:t>
      </w:r>
    </w:p>
    <w:p w14:paraId="5F057874">
      <w:pPr>
        <w:ind w:firstLine="420" w:firstLineChars="200"/>
      </w:pPr>
      <w:r>
        <w:t>QX/T 469气候可行性论证规范总则</w:t>
      </w:r>
    </w:p>
    <w:p w14:paraId="6FEAF35F">
      <w:pPr>
        <w:ind w:firstLine="420" w:firstLineChars="200"/>
      </w:pPr>
      <w:r>
        <w:t>QX/T 529气候可行性论证规范极值概率统计分析</w:t>
      </w:r>
    </w:p>
    <w:p w14:paraId="74708945">
      <w:pPr>
        <w:pStyle w:val="56"/>
        <w:ind w:firstLine="420"/>
      </w:pPr>
    </w:p>
    <w:p w14:paraId="1C4F0545">
      <w:pPr>
        <w:pStyle w:val="104"/>
        <w:spacing w:before="240" w:after="240"/>
      </w:pPr>
      <w:bookmarkStart w:id="48" w:name="_Toc195573561"/>
      <w:bookmarkStart w:id="49" w:name="_Toc97192966"/>
      <w:r>
        <w:rPr>
          <w:rFonts w:hint="eastAsia"/>
          <w:szCs w:val="21"/>
        </w:rPr>
        <w:t>术语和定义</w:t>
      </w:r>
      <w:bookmarkEnd w:id="48"/>
      <w:bookmarkEnd w:id="49"/>
    </w:p>
    <w:sdt>
      <w:sdtPr>
        <w:id w:val="-1909835108"/>
        <w:placeholder>
          <w:docPart w:val="FD39FE030B4847AEB92C68D8643301C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E89DC72">
          <w:pPr>
            <w:pStyle w:val="56"/>
            <w:ind w:firstLine="420"/>
          </w:pPr>
          <w:bookmarkStart w:id="50" w:name="_Toc26986532"/>
          <w:bookmarkEnd w:id="50"/>
          <w:r>
            <w:t>下列术语和定义适用于本文件。</w:t>
          </w:r>
        </w:p>
      </w:sdtContent>
    </w:sdt>
    <w:p w14:paraId="3993255F">
      <w:pPr>
        <w:pStyle w:val="105"/>
        <w:spacing w:before="120" w:after="120"/>
        <w:ind w:left="0"/>
      </w:pPr>
      <w:bookmarkStart w:id="51" w:name="_Toc195573562"/>
      <w:bookmarkEnd w:id="51"/>
    </w:p>
    <w:p w14:paraId="0060607A">
      <w:pPr>
        <w:ind w:firstLine="420" w:firstLineChars="200"/>
        <w:rPr>
          <w:rFonts w:hint="eastAsia" w:ascii="黑体" w:hAnsi="黑体" w:eastAsia="黑体" w:cs="黑体"/>
        </w:rPr>
      </w:pPr>
      <w:bookmarkStart w:id="52" w:name="_Hlk195571158"/>
      <w:r>
        <w:rPr>
          <w:rFonts w:hint="eastAsia" w:ascii="黑体" w:hAnsi="黑体" w:eastAsia="黑体" w:cs="黑体"/>
        </w:rPr>
        <w:t>火力发电厂fossil-fuel power plant</w:t>
      </w:r>
    </w:p>
    <w:p w14:paraId="5D0D8926">
      <w:pPr>
        <w:ind w:firstLine="420" w:firstLineChars="200"/>
        <w:rPr>
          <w:rFonts w:hint="eastAsia"/>
        </w:rPr>
      </w:pPr>
      <w:r>
        <w:t>利用可燃物(例如煤)作为燃料生产电能的工厂。</w:t>
      </w:r>
      <w:bookmarkEnd w:id="52"/>
    </w:p>
    <w:p w14:paraId="6B535643">
      <w:pPr>
        <w:pStyle w:val="105"/>
        <w:spacing w:before="120" w:after="120"/>
        <w:ind w:left="0"/>
      </w:pPr>
      <w:bookmarkStart w:id="53" w:name="_Toc195573563"/>
      <w:bookmarkEnd w:id="53"/>
    </w:p>
    <w:p w14:paraId="1BC4040B">
      <w:pPr>
        <w:pStyle w:val="56"/>
        <w:ind w:firstLine="420"/>
        <w:rPr>
          <w:rFonts w:hint="eastAsia" w:ascii="黑体" w:hAnsi="黑体" w:eastAsia="黑体"/>
        </w:rPr>
      </w:pPr>
      <w:r>
        <w:rPr>
          <w:rFonts w:hint="eastAsia" w:ascii="黑体" w:hAnsi="黑体" w:eastAsia="黑体"/>
        </w:rPr>
        <w:t>气候可行性论证climatic feasibility demonstrion</w:t>
      </w:r>
    </w:p>
    <w:p w14:paraId="49DBCAA0">
      <w:pPr>
        <w:pStyle w:val="56"/>
        <w:ind w:firstLine="420"/>
        <w:rPr>
          <w:rFonts w:hint="eastAsia"/>
        </w:rPr>
      </w:pPr>
      <w:r>
        <w:rPr>
          <w:rFonts w:hint="eastAsia"/>
        </w:rPr>
        <w:t>对与气候条件密切相关的规划和建设等项目进行气候适宜性、风险性及可能对局地气候产生影响的分析、评估活动。</w:t>
      </w:r>
    </w:p>
    <w:p w14:paraId="04246764">
      <w:pPr>
        <w:pStyle w:val="56"/>
        <w:ind w:firstLine="420"/>
        <w:rPr>
          <w:rFonts w:hint="eastAsia"/>
        </w:rPr>
      </w:pPr>
      <w:r>
        <w:rPr>
          <w:rFonts w:hint="eastAsia"/>
        </w:rPr>
        <w:t>[来源:QX/T 469</w:t>
      </w:r>
      <w:r>
        <w:rPr>
          <w:rFonts w:hint="eastAsia"/>
          <w:lang w:eastAsia="zh-CN"/>
        </w:rPr>
        <w:t>—</w:t>
      </w:r>
      <w:r>
        <w:rPr>
          <w:rFonts w:hint="eastAsia"/>
        </w:rPr>
        <w:t>2018，3.1]</w:t>
      </w:r>
    </w:p>
    <w:p w14:paraId="772131E9">
      <w:pPr>
        <w:pStyle w:val="105"/>
        <w:spacing w:before="120" w:after="120"/>
        <w:ind w:left="0"/>
      </w:pPr>
      <w:bookmarkStart w:id="54" w:name="_Toc195573564"/>
      <w:bookmarkEnd w:id="54"/>
    </w:p>
    <w:p w14:paraId="461FCA95">
      <w:pPr>
        <w:pStyle w:val="56"/>
        <w:ind w:firstLine="420"/>
        <w:rPr>
          <w:rFonts w:hint="eastAsia" w:ascii="黑体" w:hAnsi="黑体" w:eastAsia="黑体"/>
        </w:rPr>
      </w:pPr>
      <w:r>
        <w:rPr>
          <w:rFonts w:hint="eastAsia" w:ascii="黑体" w:hAnsi="黑体" w:eastAsia="黑体"/>
        </w:rPr>
        <w:t>参证气象站reference meteorological station</w:t>
      </w:r>
    </w:p>
    <w:p w14:paraId="4CABA2C6">
      <w:pPr>
        <w:pStyle w:val="56"/>
        <w:ind w:firstLine="420"/>
        <w:rPr>
          <w:rFonts w:hint="eastAsia"/>
        </w:rPr>
      </w:pPr>
      <w:r>
        <w:rPr>
          <w:rFonts w:hint="eastAsia"/>
        </w:rPr>
        <w:t>气象分析计算所参照或引用的具有长年代气象观测数据的国家气象观测站。</w:t>
      </w:r>
    </w:p>
    <w:p w14:paraId="0C4D6412">
      <w:pPr>
        <w:pStyle w:val="56"/>
        <w:ind w:firstLine="420"/>
        <w:rPr>
          <w:rFonts w:hint="eastAsia"/>
        </w:rPr>
      </w:pPr>
      <w:r>
        <w:rPr>
          <w:rFonts w:hint="eastAsia"/>
        </w:rPr>
        <w:t>[来源:QX/T</w:t>
      </w:r>
      <w:r>
        <w:rPr>
          <w:rFonts w:hint="eastAsia"/>
          <w:lang w:val="en-US" w:eastAsia="zh-CN"/>
        </w:rPr>
        <w:t xml:space="preserve"> </w:t>
      </w:r>
      <w:r>
        <w:rPr>
          <w:rFonts w:hint="eastAsia"/>
        </w:rPr>
        <w:t>469</w:t>
      </w:r>
      <w:r>
        <w:rPr>
          <w:rFonts w:hint="eastAsia"/>
          <w:lang w:eastAsia="zh-CN"/>
        </w:rPr>
        <w:t>—</w:t>
      </w:r>
      <w:r>
        <w:rPr>
          <w:rFonts w:hint="eastAsia"/>
        </w:rPr>
        <w:t>2018，3.2]</w:t>
      </w:r>
    </w:p>
    <w:p w14:paraId="4F84B54C">
      <w:pPr>
        <w:pStyle w:val="105"/>
        <w:spacing w:before="120" w:after="120"/>
        <w:ind w:left="0"/>
      </w:pPr>
      <w:bookmarkStart w:id="55" w:name="_Toc195573565"/>
      <w:bookmarkEnd w:id="55"/>
    </w:p>
    <w:p w14:paraId="78465946">
      <w:pPr>
        <w:pStyle w:val="56"/>
        <w:ind w:firstLine="420"/>
        <w:rPr>
          <w:rFonts w:hint="eastAsia" w:ascii="黑体" w:hAnsi="黑体" w:eastAsia="黑体"/>
          <w:highlight w:val="none"/>
        </w:rPr>
      </w:pPr>
      <w:r>
        <w:rPr>
          <w:rFonts w:hint="eastAsia" w:ascii="黑体" w:hAnsi="黑体" w:eastAsia="黑体"/>
          <w:highlight w:val="none"/>
        </w:rPr>
        <w:t>专用气象站 dedicated meteorological station</w:t>
      </w:r>
    </w:p>
    <w:p w14:paraId="1C2443BC">
      <w:pPr>
        <w:pStyle w:val="56"/>
        <w:ind w:firstLine="420"/>
        <w:rPr>
          <w:rFonts w:hint="eastAsia"/>
        </w:rPr>
      </w:pPr>
      <w:r>
        <w:rPr>
          <w:rFonts w:hint="eastAsia"/>
        </w:rPr>
        <w:t>为工程项目选址或者其建设项目获取气象要素值而设立的气象观测站。</w:t>
      </w:r>
    </w:p>
    <w:p w14:paraId="31C7EBE0">
      <w:pPr>
        <w:pStyle w:val="56"/>
        <w:ind w:firstLine="420"/>
        <w:rPr>
          <w:rFonts w:hint="eastAsia"/>
        </w:rPr>
      </w:pPr>
      <w:r>
        <w:rPr>
          <w:rFonts w:hint="eastAsia"/>
        </w:rPr>
        <w:t>[来源:QX/T</w:t>
      </w:r>
      <w:r>
        <w:rPr>
          <w:rFonts w:hint="eastAsia"/>
          <w:lang w:val="en-US" w:eastAsia="zh-CN"/>
        </w:rPr>
        <w:t xml:space="preserve"> </w:t>
      </w:r>
      <w:r>
        <w:rPr>
          <w:rFonts w:hint="eastAsia"/>
        </w:rPr>
        <w:t>469</w:t>
      </w:r>
      <w:r>
        <w:rPr>
          <w:rFonts w:hint="eastAsia"/>
          <w:lang w:eastAsia="zh-CN"/>
        </w:rPr>
        <w:t>—</w:t>
      </w:r>
      <w:r>
        <w:rPr>
          <w:rFonts w:hint="eastAsia"/>
        </w:rPr>
        <w:t>2018，3.3]</w:t>
      </w:r>
    </w:p>
    <w:p w14:paraId="312C15FA">
      <w:pPr>
        <w:pStyle w:val="105"/>
        <w:spacing w:before="120" w:after="120"/>
        <w:ind w:left="0"/>
      </w:pPr>
      <w:bookmarkStart w:id="56" w:name="_Toc195573566"/>
      <w:bookmarkEnd w:id="56"/>
    </w:p>
    <w:p w14:paraId="6BAB2B8F">
      <w:pPr>
        <w:pStyle w:val="56"/>
        <w:ind w:firstLine="420"/>
        <w:rPr>
          <w:rFonts w:hint="eastAsia" w:ascii="黑体" w:hAnsi="黑体" w:eastAsia="黑体"/>
        </w:rPr>
      </w:pPr>
      <w:r>
        <w:rPr>
          <w:rFonts w:hint="eastAsia" w:ascii="黑体" w:hAnsi="黑体" w:eastAsia="黑体"/>
        </w:rPr>
        <w:t>大气混合层高度atmospheric mixed layer height</w:t>
      </w:r>
    </w:p>
    <w:p w14:paraId="2F523DA4">
      <w:pPr>
        <w:pStyle w:val="56"/>
        <w:ind w:firstLine="420"/>
        <w:rPr>
          <w:rFonts w:hint="eastAsia"/>
        </w:rPr>
      </w:pPr>
      <w:r>
        <w:rPr>
          <w:rFonts w:hint="eastAsia"/>
        </w:rPr>
        <w:t>大气边界层内由于动力或热力作用，上下层之间产生强烈的动量或热量交换，通常把出现这一现象的层称之为混合层，这一混合层伸展的高度称为大气混合层高度。</w:t>
      </w:r>
    </w:p>
    <w:p w14:paraId="3D09E574">
      <w:pPr>
        <w:pStyle w:val="105"/>
        <w:spacing w:before="120" w:after="120"/>
        <w:ind w:left="0"/>
      </w:pPr>
      <w:bookmarkStart w:id="57" w:name="_Toc195573567"/>
      <w:bookmarkEnd w:id="57"/>
    </w:p>
    <w:p w14:paraId="4134F4D9">
      <w:pPr>
        <w:pStyle w:val="56"/>
        <w:ind w:firstLine="420"/>
        <w:rPr>
          <w:rFonts w:hint="eastAsia" w:ascii="黑体" w:hAnsi="黑体" w:eastAsia="黑体"/>
        </w:rPr>
      </w:pPr>
      <w:r>
        <w:rPr>
          <w:rFonts w:hint="eastAsia" w:ascii="黑体" w:hAnsi="黑体" w:eastAsia="黑体"/>
        </w:rPr>
        <w:t>大气污染系数atmospheric pollution coefficient</w:t>
      </w:r>
    </w:p>
    <w:p w14:paraId="3FB45800">
      <w:pPr>
        <w:pStyle w:val="56"/>
        <w:ind w:firstLine="420"/>
        <w:rPr>
          <w:rFonts w:hint="eastAsia"/>
        </w:rPr>
      </w:pPr>
      <w:r>
        <w:rPr>
          <w:rFonts w:hint="eastAsia"/>
        </w:rPr>
        <w:t>某一地区某方位风向频率与该方位风速的比值，用来表示大气污染程度的大小。</w:t>
      </w:r>
    </w:p>
    <w:p w14:paraId="4187DFC0">
      <w:pPr>
        <w:pStyle w:val="104"/>
        <w:spacing w:before="240" w:after="240"/>
      </w:pPr>
      <w:bookmarkStart w:id="58" w:name="_Toc195573568"/>
      <w:r>
        <w:rPr>
          <w:rFonts w:hint="eastAsia"/>
        </w:rPr>
        <w:t>论证资料</w:t>
      </w:r>
      <w:bookmarkEnd w:id="58"/>
    </w:p>
    <w:p w14:paraId="149F909C">
      <w:pPr>
        <w:pStyle w:val="105"/>
        <w:spacing w:before="120" w:after="120"/>
        <w:ind w:left="0"/>
        <w:rPr>
          <w:rFonts w:hAnsi="黑体" w:cs="黑体"/>
        </w:rPr>
      </w:pPr>
      <w:bookmarkStart w:id="59" w:name="_Toc195573569"/>
      <w:r>
        <w:rPr>
          <w:rFonts w:hint="eastAsia" w:hAnsi="黑体" w:cs="黑体"/>
        </w:rPr>
        <w:t>资料范围</w:t>
      </w:r>
      <w:bookmarkEnd w:id="59"/>
    </w:p>
    <w:p w14:paraId="2CFE3756">
      <w:pPr>
        <w:pStyle w:val="65"/>
        <w:spacing w:before="120" w:after="120"/>
        <w:rPr>
          <w:rFonts w:hint="eastAsia"/>
        </w:rPr>
      </w:pPr>
      <w:bookmarkStart w:id="60" w:name="_Toc195573570"/>
      <w:r>
        <w:rPr>
          <w:rFonts w:hint="eastAsia"/>
        </w:rPr>
        <w:t>工程区域的气象台站观测资料，包括气象台站历史沿革资料，以及气温、气压、相对湿度、风速风向、降雨量、雨、雾凇、电线结冰、蒸发量、日照</w:t>
      </w:r>
      <w:r>
        <w:rPr>
          <w:rFonts w:hint="eastAsia"/>
          <w:lang w:val="en-US" w:eastAsia="zh-CN"/>
        </w:rPr>
        <w:t>时数、</w:t>
      </w:r>
      <w:r>
        <w:rPr>
          <w:rFonts w:hint="eastAsia"/>
        </w:rPr>
        <w:t>积雪深度等气象要素和天气现象观测数据。</w:t>
      </w:r>
      <w:bookmarkEnd w:id="60"/>
    </w:p>
    <w:p w14:paraId="2F9DB6E2">
      <w:pPr>
        <w:pStyle w:val="65"/>
        <w:spacing w:before="120" w:after="120"/>
        <w:rPr>
          <w:rFonts w:hint="eastAsia"/>
        </w:rPr>
      </w:pPr>
      <w:bookmarkStart w:id="61" w:name="_Toc195573571"/>
      <w:r>
        <w:rPr>
          <w:rFonts w:hint="eastAsia"/>
        </w:rPr>
        <w:t>工程厂址周边气象灾害调查资料。</w:t>
      </w:r>
      <w:bookmarkEnd w:id="61"/>
    </w:p>
    <w:p w14:paraId="080372EF">
      <w:pPr>
        <w:pStyle w:val="56"/>
        <w:ind w:firstLine="420"/>
        <w:rPr>
          <w:rFonts w:hint="eastAsia"/>
        </w:rPr>
      </w:pPr>
    </w:p>
    <w:p w14:paraId="44838BD5">
      <w:pPr>
        <w:pStyle w:val="105"/>
        <w:spacing w:before="120" w:after="120"/>
        <w:ind w:left="0"/>
        <w:rPr>
          <w:rFonts w:hAnsi="黑体" w:cs="黑体"/>
        </w:rPr>
      </w:pPr>
      <w:bookmarkStart w:id="62" w:name="_Toc195573573"/>
      <w:r>
        <w:rPr>
          <w:rFonts w:hint="eastAsia" w:hAnsi="黑体" w:cs="黑体"/>
        </w:rPr>
        <w:t>参证气象站选取要求</w:t>
      </w:r>
      <w:bookmarkEnd w:id="62"/>
    </w:p>
    <w:p w14:paraId="06D90EFC">
      <w:pPr>
        <w:pStyle w:val="65"/>
        <w:spacing w:before="120" w:after="120"/>
        <w:rPr>
          <w:rFonts w:hint="eastAsia"/>
        </w:rPr>
      </w:pPr>
      <w:bookmarkStart w:id="63" w:name="_Toc195573574"/>
      <w:r>
        <w:rPr>
          <w:rFonts w:hint="eastAsia"/>
        </w:rPr>
        <w:t>参证气象站应与建设项目处于同一气候区，下垫面特征相似，且对影响项目的关键气象因子具有最优代表性。</w:t>
      </w:r>
      <w:bookmarkEnd w:id="63"/>
    </w:p>
    <w:p w14:paraId="4A23BA86">
      <w:pPr>
        <w:pStyle w:val="65"/>
        <w:spacing w:before="120" w:after="120"/>
      </w:pPr>
      <w:bookmarkStart w:id="64" w:name="_Toc195573575"/>
      <w:r>
        <w:rPr>
          <w:rFonts w:hint="eastAsia"/>
        </w:rPr>
        <w:t>参证气象站历史资料年限一般不少于30年,计算工程气象参数重现期时应优先选择资料长度不少于30年且观测时段连续的气象站。</w:t>
      </w:r>
      <w:bookmarkEnd w:id="64"/>
    </w:p>
    <w:p w14:paraId="7F795CA8">
      <w:pPr>
        <w:pStyle w:val="56"/>
        <w:ind w:firstLine="0" w:firstLineChars="0"/>
      </w:pPr>
    </w:p>
    <w:p w14:paraId="027E2F91">
      <w:pPr>
        <w:pStyle w:val="105"/>
        <w:spacing w:before="120" w:after="120"/>
        <w:ind w:left="0"/>
        <w:rPr>
          <w:rFonts w:hAnsi="黑体" w:cs="黑体"/>
        </w:rPr>
      </w:pPr>
      <w:bookmarkStart w:id="65" w:name="_Toc195573576"/>
      <w:r>
        <w:rPr>
          <w:rFonts w:hint="eastAsia" w:hAnsi="黑体" w:cs="黑体"/>
        </w:rPr>
        <w:t>专用气象站观测内容和要求</w:t>
      </w:r>
      <w:bookmarkEnd w:id="65"/>
    </w:p>
    <w:p w14:paraId="2E0940F6">
      <w:pPr>
        <w:pStyle w:val="65"/>
        <w:spacing w:before="120" w:after="120"/>
        <w:rPr>
          <w:rFonts w:hint="eastAsia"/>
        </w:rPr>
      </w:pPr>
      <w:bookmarkStart w:id="66" w:name="_Toc195573577"/>
      <w:r>
        <w:rPr>
          <w:rFonts w:hint="eastAsia"/>
        </w:rPr>
        <w:t>设站原则</w:t>
      </w:r>
      <w:bookmarkEnd w:id="66"/>
    </w:p>
    <w:p w14:paraId="340DDF74">
      <w:pPr>
        <w:pStyle w:val="56"/>
        <w:ind w:firstLine="420"/>
        <w:rPr>
          <w:rFonts w:hint="default" w:eastAsia="宋体"/>
          <w:lang w:val="en-US" w:eastAsia="zh-CN"/>
        </w:rPr>
      </w:pPr>
      <w:r>
        <w:rPr>
          <w:rFonts w:hint="eastAsia"/>
        </w:rPr>
        <w:t>场址与参证气象站地形、地貌、环境差异较大，参证气象代表性不足时需现场设专用气象站观测。</w:t>
      </w:r>
    </w:p>
    <w:p w14:paraId="134246ED">
      <w:pPr>
        <w:pStyle w:val="65"/>
        <w:spacing w:before="120" w:after="120"/>
        <w:rPr>
          <w:rFonts w:hint="eastAsia"/>
        </w:rPr>
      </w:pPr>
      <w:bookmarkStart w:id="67" w:name="_Toc195573578"/>
      <w:r>
        <w:rPr>
          <w:rFonts w:hint="eastAsia"/>
        </w:rPr>
        <w:t>观测要素</w:t>
      </w:r>
      <w:bookmarkEnd w:id="67"/>
    </w:p>
    <w:p w14:paraId="70A7A725">
      <w:pPr>
        <w:pStyle w:val="56"/>
        <w:ind w:firstLine="420"/>
        <w:rPr>
          <w:rFonts w:hint="eastAsia"/>
        </w:rPr>
      </w:pPr>
      <w:r>
        <w:rPr>
          <w:rFonts w:hint="eastAsia"/>
        </w:rPr>
        <w:t>地面站观测至少包括气温、降水、相对湿度、湿球温度、风速、风向、气压。</w:t>
      </w:r>
    </w:p>
    <w:p w14:paraId="6AC4275B">
      <w:pPr>
        <w:pStyle w:val="56"/>
        <w:ind w:firstLine="420"/>
        <w:rPr>
          <w:rFonts w:hint="eastAsia"/>
        </w:rPr>
      </w:pPr>
      <w:r>
        <w:rPr>
          <w:rFonts w:hint="eastAsia"/>
        </w:rPr>
        <w:t>塔梯度观测应根据工程实际高度和关键部位高度设定塔高度及观测层次，观测要素一般包括10、50米、关键部位高度以及最高处等层次的气温、相对湿度、风速、风向，以及其中至少一个高度层的气压。</w:t>
      </w:r>
    </w:p>
    <w:p w14:paraId="0226C413">
      <w:pPr>
        <w:pStyle w:val="65"/>
        <w:spacing w:before="120" w:after="120"/>
        <w:rPr>
          <w:rFonts w:hint="eastAsia"/>
        </w:rPr>
      </w:pPr>
      <w:bookmarkStart w:id="68" w:name="_Toc195573579"/>
      <w:r>
        <w:rPr>
          <w:rFonts w:hint="eastAsia"/>
        </w:rPr>
        <w:t>观测时间</w:t>
      </w:r>
      <w:bookmarkEnd w:id="68"/>
    </w:p>
    <w:p w14:paraId="243CC3AD">
      <w:pPr>
        <w:pStyle w:val="56"/>
        <w:ind w:firstLine="420"/>
        <w:rPr>
          <w:rFonts w:hint="eastAsia"/>
        </w:rPr>
      </w:pPr>
      <w:r>
        <w:rPr>
          <w:rFonts w:hint="eastAsia"/>
        </w:rPr>
        <w:t>观测时间不应少于1年，观测时段资料代表性不足或有效数据不满90%时，应延长观测。</w:t>
      </w:r>
    </w:p>
    <w:p w14:paraId="4A2B9539">
      <w:pPr>
        <w:pStyle w:val="65"/>
        <w:spacing w:before="120" w:after="120"/>
        <w:rPr>
          <w:rFonts w:hint="eastAsia"/>
        </w:rPr>
      </w:pPr>
      <w:bookmarkStart w:id="69" w:name="_Toc195573580"/>
      <w:r>
        <w:rPr>
          <w:rFonts w:hint="eastAsia"/>
        </w:rPr>
        <w:t>观测方法</w:t>
      </w:r>
      <w:bookmarkEnd w:id="69"/>
    </w:p>
    <w:p w14:paraId="0508803B">
      <w:pPr>
        <w:pStyle w:val="56"/>
        <w:ind w:firstLine="420"/>
        <w:rPr>
          <w:rFonts w:hint="eastAsia"/>
        </w:rPr>
      </w:pPr>
      <w:r>
        <w:rPr>
          <w:rFonts w:hint="eastAsia"/>
        </w:rPr>
        <w:t>观测场设置和观测、记录方法以及仪器性能须符合GB/T</w:t>
      </w:r>
      <w:r>
        <w:rPr>
          <w:rFonts w:hint="eastAsia"/>
          <w:lang w:val="en-US" w:eastAsia="zh-CN"/>
        </w:rPr>
        <w:t xml:space="preserve"> </w:t>
      </w:r>
      <w:r>
        <w:rPr>
          <w:rFonts w:hint="eastAsia"/>
        </w:rPr>
        <w:t>35221和QX/T</w:t>
      </w:r>
      <w:r>
        <w:rPr>
          <w:rFonts w:hint="eastAsia"/>
          <w:lang w:val="en-US" w:eastAsia="zh-CN"/>
        </w:rPr>
        <w:t xml:space="preserve"> </w:t>
      </w:r>
      <w:r>
        <w:rPr>
          <w:rFonts w:hint="eastAsia"/>
        </w:rPr>
        <w:t>449的相关要求，宜采取完全自动观测方式。</w:t>
      </w:r>
    </w:p>
    <w:p w14:paraId="322C06B7">
      <w:pPr>
        <w:pStyle w:val="65"/>
        <w:spacing w:before="120" w:after="120"/>
        <w:rPr>
          <w:rFonts w:hint="eastAsia"/>
        </w:rPr>
      </w:pPr>
      <w:bookmarkStart w:id="70" w:name="_Toc195573581"/>
      <w:r>
        <w:rPr>
          <w:rFonts w:hint="eastAsia"/>
        </w:rPr>
        <w:t>观测资料应用</w:t>
      </w:r>
      <w:bookmarkEnd w:id="70"/>
    </w:p>
    <w:p w14:paraId="3436FC3F">
      <w:pPr>
        <w:pStyle w:val="56"/>
        <w:ind w:firstLine="420"/>
        <w:rPr>
          <w:rFonts w:hint="eastAsia"/>
        </w:rPr>
      </w:pPr>
      <w:r>
        <w:rPr>
          <w:rFonts w:hint="eastAsia"/>
        </w:rPr>
        <w:t>将专用气象站各要素实地观测值与参证气象站同期资料进行对比，分析工程实地与参证气象站的差异，利用参证气象站长序列资料对基本工程气象参数进行修正。</w:t>
      </w:r>
    </w:p>
    <w:p w14:paraId="733B2FE2">
      <w:pPr>
        <w:pStyle w:val="104"/>
        <w:spacing w:before="240" w:after="240"/>
      </w:pPr>
      <w:bookmarkStart w:id="71" w:name="_Toc195573582"/>
      <w:r>
        <w:rPr>
          <w:rFonts w:hint="eastAsia" w:hAnsi="黑体" w:cs="黑体"/>
        </w:rPr>
        <w:t>论证内容</w:t>
      </w:r>
      <w:bookmarkEnd w:id="71"/>
    </w:p>
    <w:p w14:paraId="0FEA8819">
      <w:pPr>
        <w:pStyle w:val="105"/>
        <w:spacing w:before="120" w:after="120"/>
        <w:ind w:left="0"/>
        <w:rPr>
          <w:rFonts w:hint="eastAsia" w:hAnsi="黑体" w:cs="黑体"/>
        </w:rPr>
      </w:pPr>
      <w:bookmarkStart w:id="72" w:name="_Toc195573583"/>
      <w:r>
        <w:rPr>
          <w:rFonts w:hint="eastAsia" w:hAnsi="黑体" w:cs="黑体"/>
        </w:rPr>
        <w:t>气候概况</w:t>
      </w:r>
      <w:bookmarkEnd w:id="72"/>
    </w:p>
    <w:p w14:paraId="017FD000">
      <w:pPr>
        <w:pStyle w:val="65"/>
        <w:spacing w:before="120" w:after="120"/>
        <w:rPr>
          <w:rFonts w:hint="eastAsia" w:ascii="宋体" w:hAnsi="宋体" w:eastAsia="宋体" w:cs="宋体"/>
        </w:rPr>
      </w:pPr>
      <w:bookmarkStart w:id="73" w:name="_Toc195573584"/>
      <w:r>
        <w:rPr>
          <w:rFonts w:hint="eastAsia" w:ascii="宋体" w:hAnsi="宋体" w:eastAsia="宋体" w:cs="宋体"/>
        </w:rPr>
        <w:t>给出工程区域的基本气候特征，主要分析工程区域气温、气压、相对湿度、风速风向、降雨量、雨、雾凇、电线结冰、蒸发量、日照</w:t>
      </w:r>
      <w:r>
        <w:rPr>
          <w:rFonts w:hint="eastAsia" w:ascii="宋体" w:hAnsi="宋体" w:eastAsia="宋体" w:cs="宋体"/>
          <w:lang w:eastAsia="zh-CN"/>
        </w:rPr>
        <w:t>、</w:t>
      </w:r>
      <w:r>
        <w:rPr>
          <w:rFonts w:hint="eastAsia" w:ascii="宋体" w:hAnsi="宋体" w:eastAsia="宋体" w:cs="宋体"/>
        </w:rPr>
        <w:t>积雪深度等要素的特征值,并绘制相应的变化曲线图。风向应绘制参证气象站四季和全年风向频率玫瑰图,并进行简要描述。各气象要素特征值宜以表格的形式给出。</w:t>
      </w:r>
      <w:bookmarkEnd w:id="73"/>
    </w:p>
    <w:p w14:paraId="1F5B45BA">
      <w:pPr>
        <w:pStyle w:val="65"/>
        <w:spacing w:before="120" w:after="120"/>
        <w:rPr>
          <w:rFonts w:hint="eastAsia" w:ascii="宋体" w:hAnsi="宋体" w:eastAsia="宋体" w:cs="宋体"/>
        </w:rPr>
      </w:pPr>
      <w:bookmarkStart w:id="74" w:name="_Toc195573585"/>
      <w:r>
        <w:rPr>
          <w:rFonts w:hint="eastAsia" w:ascii="宋体" w:hAnsi="宋体" w:eastAsia="宋体" w:cs="宋体"/>
        </w:rPr>
        <w:t>统计分析专用气象站与参证气象站气象要素的差异，说明工程实地与区域气候的一致性和差异性。</w:t>
      </w:r>
      <w:bookmarkEnd w:id="74"/>
    </w:p>
    <w:p w14:paraId="5D17B516">
      <w:pPr>
        <w:pStyle w:val="56"/>
        <w:ind w:firstLine="420"/>
        <w:rPr>
          <w:rFonts w:hint="eastAsia"/>
        </w:rPr>
      </w:pPr>
    </w:p>
    <w:p w14:paraId="7B940DE2">
      <w:pPr>
        <w:pStyle w:val="105"/>
        <w:spacing w:before="120" w:after="120"/>
        <w:ind w:left="0"/>
        <w:rPr>
          <w:rFonts w:hint="eastAsia" w:hAnsi="黑体" w:cs="黑体"/>
        </w:rPr>
      </w:pPr>
      <w:bookmarkStart w:id="75" w:name="_Toc195573586"/>
      <w:r>
        <w:rPr>
          <w:rFonts w:hint="eastAsia" w:hAnsi="黑体" w:cs="黑体"/>
        </w:rPr>
        <w:t>高影响气象条件</w:t>
      </w:r>
      <w:bookmarkEnd w:id="75"/>
    </w:p>
    <w:p w14:paraId="79E57F36">
      <w:pPr>
        <w:pStyle w:val="65"/>
        <w:spacing w:before="120" w:after="120"/>
        <w:rPr>
          <w:rFonts w:hint="eastAsia"/>
        </w:rPr>
      </w:pPr>
      <w:bookmarkStart w:id="76" w:name="_Toc195573587"/>
      <w:r>
        <w:rPr>
          <w:rFonts w:hint="eastAsia"/>
        </w:rPr>
        <w:t>大风</w:t>
      </w:r>
      <w:bookmarkEnd w:id="76"/>
    </w:p>
    <w:p w14:paraId="744E369F">
      <w:pPr>
        <w:pStyle w:val="56"/>
        <w:ind w:firstLine="420"/>
        <w:rPr>
          <w:rFonts w:hint="eastAsia"/>
        </w:rPr>
      </w:pPr>
      <w:r>
        <w:rPr>
          <w:rFonts w:hint="eastAsia"/>
        </w:rPr>
        <w:t>分析大风日数年际、月际变化、最大风速及风向、极大风速及风向、大风可能性等级。</w:t>
      </w:r>
    </w:p>
    <w:p w14:paraId="77926346">
      <w:pPr>
        <w:pStyle w:val="65"/>
        <w:spacing w:before="120" w:after="120"/>
        <w:rPr>
          <w:rFonts w:hint="eastAsia"/>
        </w:rPr>
      </w:pPr>
      <w:bookmarkStart w:id="77" w:name="_Toc195573588"/>
      <w:r>
        <w:rPr>
          <w:rFonts w:hint="eastAsia"/>
        </w:rPr>
        <w:t>暴雨洪涝</w:t>
      </w:r>
      <w:bookmarkEnd w:id="77"/>
    </w:p>
    <w:p w14:paraId="45F77BD3">
      <w:pPr>
        <w:pStyle w:val="56"/>
        <w:ind w:firstLine="420"/>
        <w:rPr>
          <w:rFonts w:hint="eastAsia"/>
        </w:rPr>
      </w:pPr>
      <w:r>
        <w:rPr>
          <w:rFonts w:hint="eastAsia"/>
        </w:rPr>
        <w:t>统计分析不同量级降水特征，日降水量≥10mm日数、≥25mm日数、≥50mm日数、≥100mm日数，日、过程、各月最大降水量。</w:t>
      </w:r>
    </w:p>
    <w:p w14:paraId="4256302F">
      <w:pPr>
        <w:pStyle w:val="65"/>
        <w:spacing w:before="120" w:after="120"/>
        <w:rPr>
          <w:rFonts w:hint="eastAsia"/>
        </w:rPr>
      </w:pPr>
      <w:bookmarkStart w:id="78" w:name="_Toc195573589"/>
      <w:r>
        <w:rPr>
          <w:rFonts w:hint="eastAsia"/>
        </w:rPr>
        <w:t>雷电</w:t>
      </w:r>
      <w:bookmarkEnd w:id="78"/>
    </w:p>
    <w:p w14:paraId="2DD068F0">
      <w:pPr>
        <w:pStyle w:val="56"/>
        <w:ind w:firstLine="420"/>
      </w:pPr>
      <w:r>
        <w:rPr>
          <w:rFonts w:hint="eastAsia"/>
        </w:rPr>
        <w:t>统计分析雷暴日数年际、月际变化、闪电密度。</w:t>
      </w:r>
    </w:p>
    <w:p w14:paraId="6B8B901E">
      <w:pPr>
        <w:pStyle w:val="65"/>
        <w:spacing w:before="120" w:after="120"/>
        <w:rPr>
          <w:rFonts w:hint="eastAsia"/>
        </w:rPr>
      </w:pPr>
      <w:bookmarkStart w:id="79" w:name="_Toc195573590"/>
      <w:r>
        <w:rPr>
          <w:rFonts w:hint="eastAsia"/>
        </w:rPr>
        <w:t>低温</w:t>
      </w:r>
      <w:bookmarkEnd w:id="79"/>
    </w:p>
    <w:p w14:paraId="6424C8A8">
      <w:pPr>
        <w:pStyle w:val="56"/>
        <w:ind w:firstLine="420"/>
        <w:rPr>
          <w:rFonts w:hint="eastAsia"/>
        </w:rPr>
      </w:pPr>
      <w:r>
        <w:rPr>
          <w:rFonts w:hint="eastAsia"/>
        </w:rPr>
        <w:t>统计分析低温日数、极端低温，雨凇、雾凇日数及年际、月际变化。</w:t>
      </w:r>
    </w:p>
    <w:p w14:paraId="7232B550">
      <w:pPr>
        <w:pStyle w:val="65"/>
        <w:spacing w:before="120" w:after="120"/>
        <w:rPr>
          <w:rFonts w:hint="eastAsia"/>
        </w:rPr>
      </w:pPr>
      <w:bookmarkStart w:id="80" w:name="_Toc195573591"/>
      <w:r>
        <w:rPr>
          <w:rFonts w:hint="eastAsia"/>
        </w:rPr>
        <w:t>高温</w:t>
      </w:r>
      <w:bookmarkEnd w:id="80"/>
    </w:p>
    <w:p w14:paraId="1E62A790">
      <w:pPr>
        <w:pStyle w:val="56"/>
        <w:ind w:firstLine="420"/>
        <w:rPr>
          <w:rFonts w:hint="eastAsia"/>
        </w:rPr>
      </w:pPr>
      <w:r>
        <w:rPr>
          <w:rFonts w:hint="eastAsia"/>
        </w:rPr>
        <w:t>统计分析高温日数、极端高温，高温年际、月际变化。</w:t>
      </w:r>
    </w:p>
    <w:p w14:paraId="49C30F8F">
      <w:pPr>
        <w:pStyle w:val="65"/>
        <w:spacing w:before="120" w:after="120"/>
        <w:rPr>
          <w:rFonts w:hint="eastAsia"/>
        </w:rPr>
      </w:pPr>
      <w:bookmarkStart w:id="81" w:name="_Toc195573592"/>
      <w:r>
        <w:rPr>
          <w:rFonts w:hint="eastAsia"/>
        </w:rPr>
        <w:t>冰雹</w:t>
      </w:r>
      <w:bookmarkEnd w:id="81"/>
    </w:p>
    <w:p w14:paraId="5B38CF64">
      <w:pPr>
        <w:pStyle w:val="56"/>
        <w:ind w:firstLine="420"/>
        <w:rPr>
          <w:rFonts w:hint="eastAsia"/>
        </w:rPr>
      </w:pPr>
      <w:r>
        <w:rPr>
          <w:rFonts w:hint="eastAsia"/>
        </w:rPr>
        <w:t>统计冰雹日数年际、月际变化。</w:t>
      </w:r>
    </w:p>
    <w:p w14:paraId="2D79257E">
      <w:pPr>
        <w:pStyle w:val="56"/>
        <w:ind w:firstLine="420"/>
      </w:pPr>
    </w:p>
    <w:p w14:paraId="1BA01769">
      <w:pPr>
        <w:pStyle w:val="105"/>
        <w:spacing w:before="120" w:after="120"/>
        <w:ind w:left="0"/>
        <w:rPr>
          <w:rFonts w:hint="eastAsia" w:hAnsi="黑体" w:cs="黑体"/>
        </w:rPr>
      </w:pPr>
      <w:bookmarkStart w:id="82" w:name="_Toc195573593"/>
      <w:r>
        <w:rPr>
          <w:rFonts w:hint="eastAsia" w:hAnsi="黑体" w:cs="黑体"/>
        </w:rPr>
        <w:t>工程气象参数</w:t>
      </w:r>
      <w:bookmarkEnd w:id="82"/>
    </w:p>
    <w:p w14:paraId="39D36E16">
      <w:pPr>
        <w:pStyle w:val="65"/>
        <w:spacing w:before="120" w:after="120"/>
        <w:rPr>
          <w:rFonts w:hint="eastAsia"/>
        </w:rPr>
      </w:pPr>
      <w:bookmarkStart w:id="83" w:name="_Toc195573594"/>
      <w:r>
        <w:rPr>
          <w:rFonts w:hint="eastAsia"/>
        </w:rPr>
        <w:t>冷却塔热力计算气象参数</w:t>
      </w:r>
      <w:bookmarkEnd w:id="83"/>
    </w:p>
    <w:p w14:paraId="7F331948">
      <w:pPr>
        <w:pStyle w:val="56"/>
        <w:ind w:firstLine="420"/>
        <w:rPr>
          <w:rFonts w:hint="eastAsia"/>
        </w:rPr>
      </w:pPr>
      <w:r>
        <w:rPr>
          <w:rFonts w:hint="eastAsia"/>
        </w:rPr>
        <w:t>计算近期连续不少于5年的最炎热3个月累积频率为10%的日平均湿球温度及对应的日平均干球温度、相对湿度、气压和风速，以及近期连续不少于5年的各月平均干球温度、相对湿度、气压和风速。</w:t>
      </w:r>
    </w:p>
    <w:p w14:paraId="665DD072">
      <w:pPr>
        <w:pStyle w:val="65"/>
        <w:spacing w:before="120" w:after="120"/>
        <w:rPr>
          <w:rFonts w:hint="eastAsia"/>
        </w:rPr>
      </w:pPr>
      <w:bookmarkStart w:id="84" w:name="_Toc195573595"/>
      <w:r>
        <w:rPr>
          <w:rFonts w:hint="eastAsia"/>
        </w:rPr>
        <w:t>抗风设计气象参数</w:t>
      </w:r>
      <w:bookmarkEnd w:id="84"/>
      <w:bookmarkStart w:id="109" w:name="_GoBack"/>
      <w:bookmarkEnd w:id="109"/>
    </w:p>
    <w:p w14:paraId="381297D5">
      <w:pPr>
        <w:pStyle w:val="56"/>
        <w:ind w:firstLine="420"/>
        <w:rPr>
          <w:rFonts w:hint="eastAsia"/>
        </w:rPr>
      </w:pPr>
      <w:r>
        <w:rPr>
          <w:rFonts w:hint="eastAsia"/>
        </w:rPr>
        <w:t>需推算的主要抗风设计参数如下:</w:t>
      </w:r>
    </w:p>
    <w:p w14:paraId="3C5787DE">
      <w:pPr>
        <w:pStyle w:val="56"/>
        <w:ind w:firstLine="420"/>
        <w:rPr>
          <w:rFonts w:hint="eastAsia"/>
        </w:rPr>
      </w:pPr>
      <w:r>
        <w:rPr>
          <w:rFonts w:hint="eastAsia"/>
        </w:rPr>
        <w:t xml:space="preserve">a) 项目场址各重现期(10年、30年、50年、100年一遇)风速、基本风压。 </w:t>
      </w:r>
    </w:p>
    <w:p w14:paraId="0504200D">
      <w:pPr>
        <w:pStyle w:val="56"/>
        <w:ind w:firstLine="420"/>
        <w:rPr>
          <w:rFonts w:hint="eastAsia"/>
        </w:rPr>
      </w:pPr>
      <w:r>
        <w:rPr>
          <w:rFonts w:hint="eastAsia"/>
        </w:rPr>
        <w:t>b) 厂房、冷却塔、烟囱高度50年一遇风速。</w:t>
      </w:r>
    </w:p>
    <w:p w14:paraId="0A4E4261">
      <w:pPr>
        <w:pStyle w:val="56"/>
        <w:ind w:firstLine="420"/>
        <w:rPr>
          <w:rFonts w:hint="eastAsia"/>
        </w:rPr>
      </w:pPr>
      <w:r>
        <w:rPr>
          <w:rFonts w:hint="eastAsia"/>
        </w:rPr>
        <w:t>c) 烟囱高度100年一遇风速。</w:t>
      </w:r>
    </w:p>
    <w:p w14:paraId="77554ACB">
      <w:pPr>
        <w:pStyle w:val="65"/>
        <w:spacing w:before="120" w:after="120"/>
        <w:rPr>
          <w:rFonts w:hint="eastAsia"/>
        </w:rPr>
      </w:pPr>
      <w:bookmarkStart w:id="85" w:name="_Toc195573596"/>
      <w:r>
        <w:rPr>
          <w:rFonts w:hint="eastAsia"/>
        </w:rPr>
        <w:t>极端降水设计气象参数</w:t>
      </w:r>
      <w:bookmarkEnd w:id="85"/>
    </w:p>
    <w:p w14:paraId="1E23397F">
      <w:pPr>
        <w:pStyle w:val="56"/>
        <w:ind w:firstLine="420"/>
        <w:rPr>
          <w:rFonts w:hint="eastAsia" w:eastAsia="宋体"/>
          <w:lang w:eastAsia="zh-CN"/>
        </w:rPr>
      </w:pPr>
      <w:r>
        <w:rPr>
          <w:rFonts w:hint="eastAsia"/>
          <w:lang w:eastAsia="zh-CN"/>
        </w:rPr>
        <w:t>利用工程建设点</w:t>
      </w:r>
      <w:r>
        <w:rPr>
          <w:rFonts w:hint="eastAsia"/>
        </w:rPr>
        <w:t>暴雨强度公式，推算各重现期不同历时重现期极端降水。</w:t>
      </w:r>
    </w:p>
    <w:p w14:paraId="48617868">
      <w:pPr>
        <w:pStyle w:val="65"/>
        <w:spacing w:before="120" w:after="120"/>
        <w:rPr>
          <w:rFonts w:hint="eastAsia"/>
        </w:rPr>
      </w:pPr>
      <w:bookmarkStart w:id="86" w:name="_Toc195573597"/>
      <w:r>
        <w:rPr>
          <w:rFonts w:hint="eastAsia"/>
        </w:rPr>
        <w:t>抗低温、高温设计气象参数</w:t>
      </w:r>
      <w:bookmarkEnd w:id="86"/>
    </w:p>
    <w:p w14:paraId="5E54FB41">
      <w:pPr>
        <w:pStyle w:val="56"/>
        <w:ind w:firstLine="420"/>
        <w:rPr>
          <w:rFonts w:hint="eastAsia"/>
        </w:rPr>
      </w:pPr>
      <w:r>
        <w:rPr>
          <w:rFonts w:hint="eastAsia"/>
        </w:rPr>
        <w:t>计算最冷月平均气温，推算不同重现期极端最低、最高气温。</w:t>
      </w:r>
    </w:p>
    <w:p w14:paraId="7D37E5C5">
      <w:pPr>
        <w:pStyle w:val="65"/>
        <w:spacing w:before="120" w:after="120"/>
        <w:rPr>
          <w:rFonts w:hint="eastAsia"/>
        </w:rPr>
      </w:pPr>
      <w:bookmarkStart w:id="87" w:name="_Toc195573598"/>
      <w:r>
        <w:rPr>
          <w:rFonts w:hint="eastAsia"/>
        </w:rPr>
        <w:t>基本气温</w:t>
      </w:r>
      <w:bookmarkEnd w:id="87"/>
    </w:p>
    <w:p w14:paraId="37A7E840">
      <w:pPr>
        <w:pStyle w:val="56"/>
        <w:ind w:firstLine="420"/>
        <w:rPr>
          <w:rFonts w:hint="eastAsia"/>
        </w:rPr>
      </w:pPr>
      <w:r>
        <w:rPr>
          <w:rFonts w:hint="eastAsia"/>
        </w:rPr>
        <w:t>按照</w:t>
      </w:r>
      <w:r>
        <w:rPr>
          <w:rFonts w:hint="eastAsia"/>
          <w:highlight w:val="none"/>
        </w:rPr>
        <w:t>GB</w:t>
      </w:r>
      <w:r>
        <w:rPr>
          <w:rFonts w:hint="eastAsia"/>
          <w:highlight w:val="none"/>
          <w:lang w:val="en-US" w:eastAsia="zh-CN"/>
        </w:rPr>
        <w:t xml:space="preserve"> </w:t>
      </w:r>
      <w:r>
        <w:rPr>
          <w:rFonts w:hint="eastAsia"/>
          <w:highlight w:val="none"/>
        </w:rPr>
        <w:t>50009</w:t>
      </w:r>
      <w:r>
        <w:rPr>
          <w:rFonts w:hint="eastAsia"/>
        </w:rPr>
        <w:t>计算厂址基本气温。</w:t>
      </w:r>
    </w:p>
    <w:p w14:paraId="3F85B09F">
      <w:pPr>
        <w:pStyle w:val="65"/>
        <w:spacing w:before="120" w:after="120"/>
        <w:rPr>
          <w:rFonts w:hint="eastAsia"/>
        </w:rPr>
      </w:pPr>
      <w:bookmarkStart w:id="88" w:name="_Toc195573599"/>
      <w:r>
        <w:rPr>
          <w:rFonts w:hint="eastAsia"/>
        </w:rPr>
        <w:t>采暖通风与空气调节</w:t>
      </w:r>
      <w:bookmarkEnd w:id="88"/>
    </w:p>
    <w:p w14:paraId="06D5A7A5">
      <w:pPr>
        <w:pStyle w:val="94"/>
        <w:spacing w:before="120" w:after="120"/>
        <w:rPr>
          <w:rFonts w:hint="eastAsia" w:ascii="宋体" w:hAnsi="宋体" w:eastAsia="宋体" w:cs="宋体"/>
        </w:rPr>
      </w:pPr>
      <w:r>
        <w:rPr>
          <w:rFonts w:hint="eastAsia" w:ascii="宋体" w:hAnsi="宋体" w:eastAsia="宋体" w:cs="宋体"/>
        </w:rPr>
        <w:t>按照</w:t>
      </w:r>
      <w:r>
        <w:rPr>
          <w:rFonts w:hint="eastAsia" w:ascii="宋体" w:hAnsi="宋体" w:eastAsia="宋体" w:cs="宋体"/>
          <w:highlight w:val="none"/>
        </w:rPr>
        <w:t>GB</w:t>
      </w:r>
      <w:r>
        <w:rPr>
          <w:rFonts w:hint="eastAsia" w:ascii="宋体" w:hAnsi="宋体" w:eastAsia="宋体" w:cs="宋体"/>
          <w:highlight w:val="none"/>
          <w:lang w:val="en-US" w:eastAsia="zh-CN"/>
        </w:rPr>
        <w:t xml:space="preserve"> </w:t>
      </w:r>
      <w:r>
        <w:rPr>
          <w:rFonts w:hint="eastAsia" w:ascii="宋体" w:hAnsi="宋体" w:eastAsia="宋体" w:cs="宋体"/>
          <w:highlight w:val="none"/>
        </w:rPr>
        <w:t>50019</w:t>
      </w:r>
      <w:r>
        <w:rPr>
          <w:rFonts w:hint="eastAsia" w:ascii="宋体" w:hAnsi="宋体" w:eastAsia="宋体" w:cs="宋体"/>
        </w:rPr>
        <w:t>，计算工程厂址供暖室外计算温度、冬季通风室外计算温度、冬季空气调节室外计算温度、冬季空气调节室外计算相对湿度、夏季空气调节室外计算干球温度等参数。</w:t>
      </w:r>
    </w:p>
    <w:p w14:paraId="03A1BB2F">
      <w:pPr>
        <w:pStyle w:val="94"/>
        <w:spacing w:before="120" w:after="120"/>
        <w:rPr>
          <w:rFonts w:hint="eastAsia"/>
        </w:rPr>
      </w:pPr>
      <w:r>
        <w:rPr>
          <w:rFonts w:hint="eastAsia" w:ascii="宋体" w:hAnsi="宋体" w:eastAsia="宋体" w:cs="宋体"/>
        </w:rPr>
        <w:t>考虑建筑节能需求，可分析工程厂址区域晴天日数、日照时数特征</w:t>
      </w:r>
      <w:r>
        <w:rPr>
          <w:rFonts w:hint="eastAsia"/>
        </w:rPr>
        <w:t>。</w:t>
      </w:r>
    </w:p>
    <w:p w14:paraId="39A96A23">
      <w:pPr>
        <w:pStyle w:val="65"/>
        <w:spacing w:before="120" w:after="120"/>
        <w:rPr>
          <w:rFonts w:hint="eastAsia"/>
        </w:rPr>
      </w:pPr>
      <w:bookmarkStart w:id="89" w:name="_Toc195573600"/>
      <w:r>
        <w:rPr>
          <w:rFonts w:hint="eastAsia"/>
        </w:rPr>
        <w:t>最大日温差</w:t>
      </w:r>
      <w:bookmarkEnd w:id="89"/>
    </w:p>
    <w:p w14:paraId="0F93AAE0">
      <w:pPr>
        <w:pStyle w:val="56"/>
        <w:ind w:firstLine="420"/>
      </w:pPr>
      <w:r>
        <w:rPr>
          <w:rFonts w:hint="eastAsia"/>
        </w:rPr>
        <w:t>统计最近10年最大日温差。</w:t>
      </w:r>
    </w:p>
    <w:p w14:paraId="2F0EFA0A">
      <w:pPr>
        <w:pStyle w:val="65"/>
        <w:spacing w:before="120" w:after="120"/>
        <w:rPr>
          <w:rFonts w:hint="eastAsia"/>
        </w:rPr>
      </w:pPr>
      <w:bookmarkStart w:id="90" w:name="_Toc195573601"/>
      <w:r>
        <w:rPr>
          <w:rFonts w:hint="eastAsia"/>
        </w:rPr>
        <w:t>烟囱梯子方位设计气象参数</w:t>
      </w:r>
      <w:bookmarkEnd w:id="90"/>
    </w:p>
    <w:p w14:paraId="6C9B20FB">
      <w:pPr>
        <w:pStyle w:val="56"/>
        <w:ind w:firstLine="420"/>
        <w:rPr>
          <w:rFonts w:hint="eastAsia"/>
        </w:rPr>
      </w:pPr>
      <w:r>
        <w:rPr>
          <w:rFonts w:hint="eastAsia"/>
        </w:rPr>
        <w:t>分析风速≤3m/s、≤5m/s、≤8m/s、≤10m/s的年及四季风向频率。</w:t>
      </w:r>
    </w:p>
    <w:p w14:paraId="164D24BD">
      <w:pPr>
        <w:pStyle w:val="65"/>
        <w:spacing w:before="120" w:after="120"/>
        <w:rPr>
          <w:rFonts w:hint="eastAsia"/>
        </w:rPr>
      </w:pPr>
      <w:bookmarkStart w:id="91" w:name="_Toc195573602"/>
      <w:r>
        <w:rPr>
          <w:rFonts w:hint="eastAsia"/>
        </w:rPr>
        <w:t>空冷气象参数</w:t>
      </w:r>
      <w:bookmarkEnd w:id="91"/>
    </w:p>
    <w:p w14:paraId="28871B56">
      <w:pPr>
        <w:pStyle w:val="56"/>
        <w:ind w:firstLine="420"/>
        <w:rPr>
          <w:rFonts w:hint="eastAsia"/>
        </w:rPr>
      </w:pPr>
      <w:r>
        <w:rPr>
          <w:rFonts w:hint="eastAsia"/>
        </w:rPr>
        <w:t>当火力发电机组采用空冷方式时，应按DL/T</w:t>
      </w:r>
      <w:r>
        <w:rPr>
          <w:rFonts w:hint="eastAsia"/>
          <w:lang w:val="en-US" w:eastAsia="zh-CN"/>
        </w:rPr>
        <w:t xml:space="preserve"> </w:t>
      </w:r>
      <w:r>
        <w:rPr>
          <w:rFonts w:hint="eastAsia"/>
        </w:rPr>
        <w:t>5158和DL/T</w:t>
      </w:r>
      <w:r>
        <w:rPr>
          <w:rFonts w:hint="eastAsia"/>
          <w:lang w:val="en-US" w:eastAsia="zh-CN"/>
        </w:rPr>
        <w:t xml:space="preserve"> </w:t>
      </w:r>
      <w:r>
        <w:rPr>
          <w:rFonts w:hint="eastAsia"/>
        </w:rPr>
        <w:t>5507的相关要求统计计算典型年气温累积小时数、最近10年的基本风况、最近10年的高温大风过程的相关气象要素、逆温分布等相关空冷气象参数。</w:t>
      </w:r>
    </w:p>
    <w:p w14:paraId="62308051">
      <w:pPr>
        <w:pStyle w:val="56"/>
        <w:ind w:firstLine="420"/>
      </w:pPr>
    </w:p>
    <w:p w14:paraId="79B7879A">
      <w:pPr>
        <w:pStyle w:val="105"/>
        <w:spacing w:before="120" w:after="120"/>
        <w:ind w:left="0"/>
        <w:rPr>
          <w:rFonts w:hint="eastAsia" w:hAnsi="黑体" w:cs="黑体"/>
        </w:rPr>
      </w:pPr>
      <w:bookmarkStart w:id="92" w:name="_Toc195573603"/>
      <w:r>
        <w:rPr>
          <w:rFonts w:hint="eastAsia" w:hAnsi="黑体" w:cs="黑体"/>
        </w:rPr>
        <w:t>工程区域大气边界层气象条件分析</w:t>
      </w:r>
      <w:bookmarkEnd w:id="92"/>
    </w:p>
    <w:p w14:paraId="1A12302E">
      <w:pPr>
        <w:pStyle w:val="56"/>
        <w:ind w:firstLine="420"/>
      </w:pPr>
      <w:r>
        <w:rPr>
          <w:rFonts w:hint="eastAsia"/>
        </w:rPr>
        <w:t>分析厂址区域大气混合层高度和大气污染系数。</w:t>
      </w:r>
    </w:p>
    <w:p w14:paraId="5393B15E">
      <w:pPr>
        <w:pStyle w:val="56"/>
        <w:ind w:firstLine="420"/>
        <w:rPr>
          <w:rFonts w:hint="eastAsia"/>
        </w:rPr>
      </w:pPr>
    </w:p>
    <w:p w14:paraId="46CF09E9">
      <w:pPr>
        <w:pStyle w:val="105"/>
        <w:spacing w:before="120" w:after="120"/>
        <w:ind w:left="0"/>
        <w:rPr>
          <w:rFonts w:hint="eastAsia" w:hAnsi="黑体" w:cs="黑体"/>
        </w:rPr>
      </w:pPr>
      <w:bookmarkStart w:id="93" w:name="_Toc195573604"/>
      <w:r>
        <w:rPr>
          <w:rFonts w:hint="eastAsia" w:hAnsi="黑体" w:cs="黑体"/>
        </w:rPr>
        <w:t>气象防灾减灾措施及建议</w:t>
      </w:r>
      <w:bookmarkEnd w:id="93"/>
    </w:p>
    <w:p w14:paraId="0FBC0823">
      <w:pPr>
        <w:pStyle w:val="65"/>
        <w:spacing w:before="120" w:after="120"/>
        <w:rPr>
          <w:rFonts w:hint="eastAsia"/>
        </w:rPr>
      </w:pPr>
      <w:bookmarkStart w:id="94" w:name="_Toc195573605"/>
      <w:r>
        <w:rPr>
          <w:rFonts w:hint="eastAsia"/>
        </w:rPr>
        <w:t>根据工程厂址区域气候特征、</w:t>
      </w:r>
      <w:r>
        <w:rPr>
          <w:rFonts w:hint="eastAsia"/>
          <w:lang w:val="en-US" w:eastAsia="zh-CN"/>
        </w:rPr>
        <w:t>气象灾害、</w:t>
      </w:r>
      <w:r>
        <w:rPr>
          <w:rFonts w:hint="eastAsia"/>
        </w:rPr>
        <w:t>高影响气象条件、扩散条件等，提出工程可能存在的气候风险。</w:t>
      </w:r>
      <w:bookmarkEnd w:id="94"/>
    </w:p>
    <w:p w14:paraId="3B90EE0C">
      <w:pPr>
        <w:pStyle w:val="65"/>
        <w:spacing w:before="120" w:after="120"/>
        <w:rPr>
          <w:rFonts w:hint="eastAsia"/>
        </w:rPr>
      </w:pPr>
      <w:bookmarkStart w:id="95" w:name="_Toc195573606"/>
      <w:r>
        <w:rPr>
          <w:rFonts w:hint="eastAsia"/>
        </w:rPr>
        <w:t>根据冷却塔设计参数、最大日温差等，提出对冷却水系统设计进行优化的建议。</w:t>
      </w:r>
      <w:bookmarkEnd w:id="95"/>
    </w:p>
    <w:p w14:paraId="42091934">
      <w:pPr>
        <w:pStyle w:val="65"/>
        <w:spacing w:before="120" w:after="120"/>
        <w:rPr>
          <w:rFonts w:hint="eastAsia"/>
        </w:rPr>
      </w:pPr>
      <w:bookmarkStart w:id="96" w:name="_Toc195573607"/>
      <w:r>
        <w:rPr>
          <w:rFonts w:hint="eastAsia"/>
        </w:rPr>
        <w:t>根据抗风参数，对工程冷却塔、烟囱等高耸建筑抗风、维修维护提出建议。</w:t>
      </w:r>
      <w:bookmarkEnd w:id="96"/>
    </w:p>
    <w:p w14:paraId="7218A75F">
      <w:pPr>
        <w:pStyle w:val="65"/>
        <w:spacing w:before="120" w:after="120"/>
        <w:rPr>
          <w:rFonts w:hint="eastAsia"/>
        </w:rPr>
      </w:pPr>
      <w:bookmarkStart w:id="97" w:name="_Toc195573608"/>
      <w:r>
        <w:rPr>
          <w:rFonts w:hint="eastAsia"/>
        </w:rPr>
        <w:t>从防灾减灾的角度，提出注重工程区域附近气象监测与预警、加强重点灾害防御及应急措施部署的建议。</w:t>
      </w:r>
      <w:bookmarkEnd w:id="97"/>
    </w:p>
    <w:p w14:paraId="36D9CC4B">
      <w:pPr>
        <w:pStyle w:val="56"/>
        <w:ind w:firstLine="420"/>
      </w:pPr>
    </w:p>
    <w:p w14:paraId="03746462">
      <w:pPr>
        <w:pStyle w:val="104"/>
        <w:spacing w:before="240" w:after="240"/>
      </w:pPr>
      <w:bookmarkStart w:id="98" w:name="_Toc195573609"/>
      <w:r>
        <w:rPr>
          <w:rFonts w:hint="eastAsia"/>
        </w:rPr>
        <w:t>论证要求</w:t>
      </w:r>
      <w:bookmarkEnd w:id="98"/>
    </w:p>
    <w:p w14:paraId="12DE1273">
      <w:pPr>
        <w:pStyle w:val="105"/>
        <w:spacing w:before="120" w:after="120"/>
        <w:ind w:left="0"/>
        <w:rPr>
          <w:rFonts w:hint="eastAsia" w:hAnsi="黑体" w:cs="黑体"/>
        </w:rPr>
      </w:pPr>
      <w:bookmarkStart w:id="99" w:name="_Toc195573610"/>
      <w:r>
        <w:rPr>
          <w:rFonts w:hint="eastAsia" w:hAnsi="黑体" w:cs="黑体"/>
        </w:rPr>
        <w:t>气象数据和使用要求</w:t>
      </w:r>
      <w:bookmarkEnd w:id="99"/>
    </w:p>
    <w:p w14:paraId="6C7679DA">
      <w:pPr>
        <w:pStyle w:val="56"/>
        <w:ind w:firstLine="420"/>
        <w:rPr>
          <w:rFonts w:hint="eastAsia"/>
        </w:rPr>
      </w:pPr>
      <w:r>
        <w:rPr>
          <w:rFonts w:hint="eastAsia"/>
        </w:rPr>
        <w:t>气象数据和使用应符合附录A的要求。</w:t>
      </w:r>
    </w:p>
    <w:p w14:paraId="182D8341">
      <w:pPr>
        <w:pStyle w:val="105"/>
        <w:spacing w:before="120" w:after="120"/>
        <w:ind w:left="0"/>
        <w:rPr>
          <w:rFonts w:hint="eastAsia" w:hAnsi="黑体" w:cs="黑体"/>
        </w:rPr>
      </w:pPr>
      <w:bookmarkStart w:id="100" w:name="_Toc195573611"/>
      <w:r>
        <w:rPr>
          <w:rFonts w:hint="eastAsia" w:hAnsi="黑体" w:cs="黑体"/>
        </w:rPr>
        <w:t>气象要素统计分析方法</w:t>
      </w:r>
      <w:bookmarkEnd w:id="100"/>
    </w:p>
    <w:p w14:paraId="25110D30">
      <w:pPr>
        <w:pStyle w:val="65"/>
        <w:spacing w:before="120" w:after="120"/>
        <w:rPr>
          <w:rFonts w:hint="eastAsia"/>
        </w:rPr>
      </w:pPr>
      <w:bookmarkStart w:id="101" w:name="_Toc195573612"/>
      <w:r>
        <w:rPr>
          <w:rFonts w:hint="eastAsia"/>
        </w:rPr>
        <w:t>气象要素的统计方法应符合附录B的规定。</w:t>
      </w:r>
      <w:bookmarkEnd w:id="101"/>
    </w:p>
    <w:p w14:paraId="1A33A33C">
      <w:pPr>
        <w:pStyle w:val="65"/>
        <w:spacing w:before="120" w:after="120"/>
        <w:rPr>
          <w:rFonts w:hint="eastAsia"/>
        </w:rPr>
      </w:pPr>
      <w:bookmarkStart w:id="102" w:name="_Toc195573613"/>
      <w:r>
        <w:rPr>
          <w:rFonts w:hint="eastAsia"/>
        </w:rPr>
        <w:t>对不同气象要素重现期的推算可采用多种方法试验，并通过拟合优度综合分析确定。</w:t>
      </w:r>
      <w:bookmarkEnd w:id="102"/>
    </w:p>
    <w:p w14:paraId="4A0A027F">
      <w:pPr>
        <w:pStyle w:val="105"/>
        <w:spacing w:before="120" w:after="120"/>
        <w:ind w:left="0"/>
        <w:rPr>
          <w:rFonts w:hint="eastAsia" w:hAnsi="黑体" w:cs="黑体"/>
        </w:rPr>
      </w:pPr>
      <w:bookmarkStart w:id="103" w:name="_Toc195573614"/>
      <w:r>
        <w:rPr>
          <w:rFonts w:hint="eastAsia" w:hAnsi="黑体" w:cs="黑体"/>
        </w:rPr>
        <w:t>报告编制和评审</w:t>
      </w:r>
      <w:bookmarkEnd w:id="103"/>
    </w:p>
    <w:p w14:paraId="02CCC2ED">
      <w:pPr>
        <w:pStyle w:val="56"/>
        <w:ind w:firstLine="420"/>
        <w:sectPr>
          <w:pgSz w:w="11906" w:h="16838"/>
          <w:pgMar w:top="1928" w:right="1134" w:bottom="1134" w:left="1134" w:header="1418" w:footer="1134" w:gutter="284"/>
          <w:pgNumType w:start="1"/>
          <w:cols w:space="425" w:num="1"/>
          <w:formProt w:val="0"/>
          <w:docGrid w:linePitch="312" w:charSpace="0"/>
        </w:sectPr>
      </w:pPr>
      <w:r>
        <w:rPr>
          <w:rFonts w:hint="eastAsia"/>
        </w:rPr>
        <w:t>参照QX/T</w:t>
      </w:r>
      <w:r>
        <w:rPr>
          <w:rFonts w:hint="eastAsia"/>
          <w:lang w:val="en-US" w:eastAsia="zh-CN"/>
        </w:rPr>
        <w:t xml:space="preserve"> </w:t>
      </w:r>
      <w:r>
        <w:rPr>
          <w:rFonts w:hint="eastAsia"/>
        </w:rPr>
        <w:t>423规定的章节内容编制火力发电厂工程气候可行性论证报告，按照QX/T</w:t>
      </w:r>
      <w:r>
        <w:rPr>
          <w:rFonts w:hint="eastAsia"/>
          <w:lang w:val="en-US" w:eastAsia="zh-CN"/>
        </w:rPr>
        <w:t xml:space="preserve"> </w:t>
      </w:r>
      <w:r>
        <w:rPr>
          <w:rFonts w:hint="eastAsia"/>
        </w:rPr>
        <w:t>469的要求进行评审。</w:t>
      </w:r>
    </w:p>
    <w:bookmarkEnd w:id="26"/>
    <w:p w14:paraId="4C8653CB">
      <w:pPr>
        <w:pStyle w:val="198"/>
        <w:rPr>
          <w:rFonts w:hint="eastAsia"/>
          <w:vanish w:val="0"/>
        </w:rPr>
      </w:pPr>
      <w:bookmarkStart w:id="104" w:name="BookMark5"/>
    </w:p>
    <w:p w14:paraId="58496923">
      <w:pPr>
        <w:pStyle w:val="199"/>
        <w:rPr>
          <w:vanish w:val="0"/>
        </w:rPr>
      </w:pPr>
    </w:p>
    <w:p w14:paraId="13534E1E">
      <w:pPr>
        <w:pStyle w:val="76"/>
        <w:spacing w:after="120"/>
      </w:pPr>
      <w:r>
        <w:br w:type="textWrapping"/>
      </w:r>
      <w:bookmarkStart w:id="105" w:name="_Toc195573615"/>
      <w:r>
        <w:rPr>
          <w:rFonts w:hint="eastAsia"/>
        </w:rPr>
        <w:t>（规范性）</w:t>
      </w:r>
      <w:r>
        <w:br w:type="textWrapping"/>
      </w:r>
      <w:r>
        <w:rPr>
          <w:rFonts w:hint="eastAsia"/>
        </w:rPr>
        <w:t>附录标题</w:t>
      </w:r>
      <w:bookmarkEnd w:id="105"/>
    </w:p>
    <w:p w14:paraId="7DE885AC">
      <w:pPr>
        <w:pStyle w:val="56"/>
        <w:ind w:firstLine="420"/>
      </w:pPr>
    </w:p>
    <w:p w14:paraId="3CE68AFE">
      <w:pPr>
        <w:jc w:val="center"/>
        <w:rPr>
          <w:rFonts w:hint="eastAsia" w:ascii="黑体" w:hAnsi="黑体" w:eastAsia="黑体" w:cs="黑体"/>
        </w:rPr>
      </w:pPr>
      <w:r>
        <w:rPr>
          <w:rFonts w:hint="eastAsia" w:ascii="黑体" w:hAnsi="黑体" w:eastAsia="黑体" w:cs="黑体"/>
        </w:rPr>
        <w:t>数据使用说明</w:t>
      </w:r>
    </w:p>
    <w:p w14:paraId="736EF482"/>
    <w:p w14:paraId="02A70EF3">
      <w:r>
        <w:t>A.1选用的参证气象站数据清单</w:t>
      </w:r>
    </w:p>
    <w:p w14:paraId="21D2502C">
      <w:pPr>
        <w:ind w:firstLine="420" w:firstLineChars="200"/>
      </w:pPr>
      <w:r>
        <w:t>本文件所用的资料选用建国后气象站正式建站并有观测记录以来的逐时气温、逐时降水量、逐时风速、逐日最高气温、逐日最低气温、逐日降水量、逐日气压、逐日降雪量、逐日最大风速、逐日极大风速、逐日各层地温、逐日相对湿度、逐日蒸发量、逐日天气现象、逐月日照时数、年结冰期日数、年雷暴日数、年大风日数、年最大积雪深度等。</w:t>
      </w:r>
    </w:p>
    <w:p w14:paraId="1C5A5D09"/>
    <w:p w14:paraId="51AFECD3">
      <w:r>
        <w:t>A.2气象数据使用说明</w:t>
      </w:r>
    </w:p>
    <w:p w14:paraId="2AE9C92A">
      <w:r>
        <w:t>A.2.1如无明确要求，气候平均值宜采用近30年该气象要素的累年平均值。极值宜采用有正式气象观测记录以来的历史极端值。涉及重现期推算时，一般应采用不少于30年且时段连续的数据序列。</w:t>
      </w:r>
    </w:p>
    <w:p w14:paraId="08C4C649">
      <w:r>
        <w:t>A.2.2结冰、雨凇、雾凇、霜冻等天气日数，按每年</w:t>
      </w:r>
      <w:r>
        <w:rPr>
          <w:rFonts w:hint="eastAsia"/>
        </w:rPr>
        <w:t>12</w:t>
      </w:r>
      <w:r>
        <w:t>月1日至次年</w:t>
      </w:r>
      <w:r>
        <w:rPr>
          <w:rFonts w:hint="eastAsia"/>
        </w:rPr>
        <w:t>11</w:t>
      </w:r>
      <w:r>
        <w:t>月30日作为1个年度进行统计。其他气象要素按日历年统计。</w:t>
      </w:r>
    </w:p>
    <w:p w14:paraId="7FF79A02"/>
    <w:p w14:paraId="5C5D2134">
      <w:pPr>
        <w:pStyle w:val="56"/>
        <w:ind w:firstLine="420"/>
      </w:pPr>
    </w:p>
    <w:p w14:paraId="7BCF9C55">
      <w:pPr>
        <w:pStyle w:val="56"/>
        <w:ind w:firstLine="420"/>
      </w:pPr>
    </w:p>
    <w:p w14:paraId="30DF0E6B">
      <w:pPr>
        <w:pStyle w:val="56"/>
        <w:ind w:firstLine="420"/>
        <w:sectPr>
          <w:pgSz w:w="11906" w:h="16838"/>
          <w:pgMar w:top="1928" w:right="1134" w:bottom="1134" w:left="1134" w:header="1418" w:footer="1134" w:gutter="284"/>
          <w:cols w:space="425" w:num="1"/>
          <w:formProt w:val="0"/>
          <w:docGrid w:linePitch="312" w:charSpace="0"/>
        </w:sectPr>
      </w:pPr>
    </w:p>
    <w:p w14:paraId="23F8CFB9">
      <w:pPr>
        <w:pStyle w:val="198"/>
        <w:rPr>
          <w:rFonts w:hint="eastAsia"/>
          <w:vanish w:val="0"/>
        </w:rPr>
      </w:pPr>
    </w:p>
    <w:p w14:paraId="1B45AD66">
      <w:pPr>
        <w:pStyle w:val="199"/>
        <w:rPr>
          <w:vanish w:val="0"/>
        </w:rPr>
      </w:pPr>
    </w:p>
    <w:p w14:paraId="5B19D694">
      <w:pPr>
        <w:pStyle w:val="76"/>
        <w:spacing w:after="120"/>
      </w:pPr>
      <w:r>
        <w:br w:type="textWrapping"/>
      </w:r>
      <w:bookmarkStart w:id="106" w:name="_Toc195573616"/>
      <w:r>
        <w:rPr>
          <w:rFonts w:hint="eastAsia"/>
        </w:rPr>
        <w:t>（资料性）</w:t>
      </w:r>
      <w:r>
        <w:br w:type="textWrapping"/>
      </w:r>
      <w:r>
        <w:rPr>
          <w:rFonts w:hint="eastAsia"/>
        </w:rPr>
        <w:t>气象要素统计方法</w:t>
      </w:r>
      <w:bookmarkEnd w:id="106"/>
    </w:p>
    <w:p w14:paraId="0949D245">
      <w:pPr>
        <w:pStyle w:val="56"/>
        <w:ind w:firstLine="420"/>
      </w:pPr>
    </w:p>
    <w:p w14:paraId="0D797A02">
      <w:pPr>
        <w:rPr>
          <w:rFonts w:hint="eastAsia" w:ascii="黑体" w:hAnsi="黑体" w:eastAsia="黑体" w:cs="黑体"/>
        </w:rPr>
      </w:pPr>
      <w:r>
        <w:rPr>
          <w:rFonts w:hint="eastAsia" w:ascii="黑体" w:hAnsi="黑体" w:eastAsia="黑体" w:cs="黑体"/>
        </w:rPr>
        <w:t>B.1 大风可能性等级</w:t>
      </w:r>
    </w:p>
    <w:p w14:paraId="084A4FCF"/>
    <w:p w14:paraId="46DE3F33">
      <w:pPr>
        <w:ind w:firstLine="420" w:firstLineChars="200"/>
        <w:rPr>
          <w:rFonts w:hAnsi="Cambria Math"/>
        </w:rPr>
      </w:pPr>
      <w:r>
        <w:t>各月大风出现可能性，其计算公式如下:</w:t>
      </w:r>
    </w:p>
    <w:p w14:paraId="572B7020">
      <w:pPr>
        <w:ind w:right="840"/>
        <w:jc w:val="center"/>
      </w:pPr>
      <w:r>
        <w:rPr>
          <w:rFonts w:hint="eastAsia"/>
        </w:rPr>
        <w:t xml:space="preserve">           </w:t>
      </w:r>
      <w:r>
        <w:rPr>
          <w:i/>
          <w:iCs/>
        </w:rPr>
        <w:t>p=f/n</w:t>
      </w:r>
      <w:r>
        <w:t>..............................</w:t>
      </w:r>
      <w:r>
        <w:tab/>
      </w:r>
      <w:r>
        <w:t>(B.1)</w:t>
      </w:r>
    </w:p>
    <w:p w14:paraId="38796B58">
      <w:pPr>
        <w:ind w:firstLine="420" w:firstLineChars="200"/>
      </w:pPr>
      <w:r>
        <w:t>式中:</w:t>
      </w:r>
    </w:p>
    <w:p w14:paraId="2517E224">
      <w:pPr>
        <w:ind w:firstLine="420" w:firstLineChars="200"/>
        <w:rPr>
          <w:rFonts w:hint="eastAsia"/>
        </w:rPr>
      </w:pPr>
      <w:r>
        <w:rPr>
          <w:rFonts w:hint="eastAsia"/>
          <w:i/>
          <w:iCs/>
        </w:rPr>
        <w:t>f——</w:t>
      </w:r>
      <w:r>
        <w:t>某一月份大风平均日数(天);</w:t>
      </w:r>
      <w:r>
        <w:rPr>
          <w:rFonts w:hint="eastAsia"/>
        </w:rPr>
        <w:t xml:space="preserve"> </w:t>
      </w:r>
    </w:p>
    <w:p w14:paraId="204B4A62">
      <w:pPr>
        <w:ind w:firstLine="420" w:firstLineChars="200"/>
      </w:pPr>
      <w:r>
        <w:rPr>
          <w:rFonts w:hint="eastAsia"/>
          <w:i/>
          <w:iCs/>
        </w:rPr>
        <w:t>n</w:t>
      </w:r>
      <w:r>
        <w:rPr>
          <w:rFonts w:hint="eastAsia"/>
        </w:rPr>
        <w:t>——</w:t>
      </w:r>
      <w:r>
        <w:t>当月日数(天)。</w:t>
      </w:r>
    </w:p>
    <w:p w14:paraId="03715A23">
      <w:pPr>
        <w:ind w:firstLine="420" w:firstLineChars="200"/>
      </w:pPr>
      <w:r>
        <w:t>大风可能性等级的划分标准见表B.1。</w:t>
      </w:r>
    </w:p>
    <w:p w14:paraId="2E9B9D99">
      <w:pPr>
        <w:ind w:firstLine="420" w:firstLineChars="200"/>
      </w:pPr>
    </w:p>
    <w:p w14:paraId="22F9C8DB">
      <w:pPr>
        <w:jc w:val="center"/>
        <w:rPr>
          <w:rFonts w:hint="eastAsia" w:ascii="黑体" w:hAnsi="黑体" w:eastAsia="黑体" w:cs="黑体"/>
        </w:rPr>
      </w:pPr>
      <w:r>
        <w:rPr>
          <w:rFonts w:hint="eastAsia" w:ascii="黑体" w:hAnsi="黑体" w:eastAsia="黑体" w:cs="黑体"/>
        </w:rPr>
        <w:t>表B.1大风可能性等级</w:t>
      </w:r>
    </w:p>
    <w:tbl>
      <w:tblPr>
        <w:tblStyle w:val="27"/>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273"/>
        <w:gridCol w:w="1311"/>
        <w:gridCol w:w="1674"/>
        <w:gridCol w:w="1420"/>
        <w:gridCol w:w="1528"/>
        <w:gridCol w:w="1312"/>
      </w:tblGrid>
      <w:tr w14:paraId="349340E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73" w:type="dxa"/>
            <w:tcBorders>
              <w:tl2br w:val="nil"/>
              <w:tr2bl w:val="nil"/>
            </w:tcBorders>
          </w:tcPr>
          <w:p w14:paraId="639B3DF7">
            <w:pPr>
              <w:jc w:val="center"/>
              <w:rPr>
                <w:rFonts w:hint="eastAsia" w:ascii="黑体" w:hAnsi="黑体" w:eastAsia="黑体" w:cs="黑体"/>
              </w:rPr>
            </w:pPr>
            <w:r>
              <w:t>等级</w:t>
            </w:r>
          </w:p>
        </w:tc>
        <w:tc>
          <w:tcPr>
            <w:tcW w:w="1311" w:type="dxa"/>
            <w:tcBorders>
              <w:tl2br w:val="nil"/>
              <w:tr2bl w:val="nil"/>
            </w:tcBorders>
          </w:tcPr>
          <w:p w14:paraId="55A526B6">
            <w:pPr>
              <w:jc w:val="center"/>
              <w:rPr>
                <w:rFonts w:hint="eastAsia" w:ascii="黑体" w:hAnsi="黑体" w:eastAsia="黑体" w:cs="黑体"/>
              </w:rPr>
            </w:pPr>
            <w:r>
              <w:t>可能性很小</w:t>
            </w:r>
          </w:p>
        </w:tc>
        <w:tc>
          <w:tcPr>
            <w:tcW w:w="1674" w:type="dxa"/>
            <w:tcBorders>
              <w:tl2br w:val="nil"/>
              <w:tr2bl w:val="nil"/>
            </w:tcBorders>
          </w:tcPr>
          <w:p w14:paraId="3BCB093B">
            <w:pPr>
              <w:jc w:val="center"/>
              <w:rPr>
                <w:rFonts w:hint="eastAsia" w:ascii="黑体" w:hAnsi="黑体" w:eastAsia="黑体" w:cs="黑体"/>
              </w:rPr>
            </w:pPr>
            <w:r>
              <w:t>可能性小</w:t>
            </w:r>
          </w:p>
        </w:tc>
        <w:tc>
          <w:tcPr>
            <w:tcW w:w="1420" w:type="dxa"/>
            <w:tcBorders>
              <w:tl2br w:val="nil"/>
              <w:tr2bl w:val="nil"/>
            </w:tcBorders>
          </w:tcPr>
          <w:p w14:paraId="772DF299">
            <w:pPr>
              <w:jc w:val="center"/>
              <w:rPr>
                <w:rFonts w:hint="eastAsia" w:ascii="黑体" w:hAnsi="黑体" w:eastAsia="黑体" w:cs="黑体"/>
              </w:rPr>
            </w:pPr>
            <w:r>
              <w:t>有可能</w:t>
            </w:r>
          </w:p>
        </w:tc>
        <w:tc>
          <w:tcPr>
            <w:tcW w:w="1528" w:type="dxa"/>
            <w:tcBorders>
              <w:tl2br w:val="nil"/>
              <w:tr2bl w:val="nil"/>
            </w:tcBorders>
          </w:tcPr>
          <w:p w14:paraId="38C0D370">
            <w:pPr>
              <w:jc w:val="center"/>
              <w:rPr>
                <w:rFonts w:hint="eastAsia" w:ascii="黑体" w:hAnsi="黑体" w:eastAsia="黑体" w:cs="黑体"/>
              </w:rPr>
            </w:pPr>
            <w:r>
              <w:t>可能性较大</w:t>
            </w:r>
          </w:p>
        </w:tc>
        <w:tc>
          <w:tcPr>
            <w:tcW w:w="1312" w:type="dxa"/>
            <w:tcBorders>
              <w:tl2br w:val="nil"/>
              <w:tr2bl w:val="nil"/>
            </w:tcBorders>
          </w:tcPr>
          <w:p w14:paraId="587C5344">
            <w:pPr>
              <w:jc w:val="center"/>
              <w:rPr>
                <w:rFonts w:hint="eastAsia" w:ascii="黑体" w:hAnsi="黑体" w:eastAsia="黑体" w:cs="黑体"/>
              </w:rPr>
            </w:pPr>
            <w:r>
              <w:t>可能性很大</w:t>
            </w:r>
          </w:p>
        </w:tc>
      </w:tr>
      <w:tr w14:paraId="3A5A9C0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73" w:type="dxa"/>
            <w:tcBorders>
              <w:tl2br w:val="nil"/>
              <w:tr2bl w:val="nil"/>
            </w:tcBorders>
          </w:tcPr>
          <w:p w14:paraId="102DB8A9">
            <w:pPr>
              <w:jc w:val="center"/>
              <w:rPr>
                <w:rFonts w:hint="eastAsia" w:ascii="黑体" w:hAnsi="黑体" w:eastAsia="黑体" w:cs="黑体"/>
              </w:rPr>
            </w:pPr>
          </w:p>
        </w:tc>
        <w:tc>
          <w:tcPr>
            <w:tcW w:w="1311" w:type="dxa"/>
            <w:tcBorders>
              <w:tl2br w:val="nil"/>
              <w:tr2bl w:val="nil"/>
            </w:tcBorders>
          </w:tcPr>
          <w:p w14:paraId="4511DD99">
            <w:pPr>
              <w:jc w:val="center"/>
              <w:rPr>
                <w:rFonts w:hint="eastAsia" w:ascii="黑体" w:hAnsi="黑体" w:eastAsia="黑体" w:cs="黑体"/>
              </w:rPr>
            </w:pPr>
            <w:r>
              <w:rPr>
                <w:rFonts w:hint="eastAsia" w:ascii="黑体" w:hAnsi="黑体" w:eastAsia="黑体" w:cs="黑体"/>
              </w:rPr>
              <w:t>Ⅰ</w:t>
            </w:r>
          </w:p>
        </w:tc>
        <w:tc>
          <w:tcPr>
            <w:tcW w:w="1674" w:type="dxa"/>
            <w:tcBorders>
              <w:tl2br w:val="nil"/>
              <w:tr2bl w:val="nil"/>
            </w:tcBorders>
          </w:tcPr>
          <w:p w14:paraId="596F04E2">
            <w:pPr>
              <w:jc w:val="center"/>
              <w:rPr>
                <w:rFonts w:hint="eastAsia" w:ascii="黑体" w:hAnsi="黑体" w:eastAsia="黑体" w:cs="黑体"/>
              </w:rPr>
            </w:pPr>
            <w:r>
              <w:rPr>
                <w:rFonts w:hint="eastAsia" w:ascii="黑体" w:hAnsi="黑体" w:eastAsia="黑体" w:cs="黑体"/>
              </w:rPr>
              <w:t>Ⅱ</w:t>
            </w:r>
          </w:p>
        </w:tc>
        <w:tc>
          <w:tcPr>
            <w:tcW w:w="1420" w:type="dxa"/>
            <w:tcBorders>
              <w:tl2br w:val="nil"/>
              <w:tr2bl w:val="nil"/>
            </w:tcBorders>
          </w:tcPr>
          <w:p w14:paraId="131B24D3">
            <w:pPr>
              <w:jc w:val="center"/>
              <w:rPr>
                <w:rFonts w:hint="eastAsia" w:ascii="黑体" w:hAnsi="黑体" w:eastAsia="黑体" w:cs="黑体"/>
              </w:rPr>
            </w:pPr>
            <w:r>
              <w:rPr>
                <w:rFonts w:hint="eastAsia" w:ascii="黑体" w:hAnsi="黑体" w:eastAsia="黑体" w:cs="黑体"/>
              </w:rPr>
              <w:t>Ⅲ</w:t>
            </w:r>
          </w:p>
        </w:tc>
        <w:tc>
          <w:tcPr>
            <w:tcW w:w="1528" w:type="dxa"/>
            <w:tcBorders>
              <w:tl2br w:val="nil"/>
              <w:tr2bl w:val="nil"/>
            </w:tcBorders>
          </w:tcPr>
          <w:p w14:paraId="13607A83">
            <w:pPr>
              <w:jc w:val="center"/>
              <w:rPr>
                <w:rFonts w:hint="eastAsia" w:ascii="黑体" w:hAnsi="黑体" w:eastAsia="黑体" w:cs="黑体"/>
              </w:rPr>
            </w:pPr>
            <w:r>
              <w:rPr>
                <w:rFonts w:hint="eastAsia" w:ascii="黑体" w:hAnsi="黑体" w:eastAsia="黑体" w:cs="黑体"/>
              </w:rPr>
              <w:t>Ⅳ</w:t>
            </w:r>
          </w:p>
        </w:tc>
        <w:tc>
          <w:tcPr>
            <w:tcW w:w="1312" w:type="dxa"/>
            <w:tcBorders>
              <w:tl2br w:val="nil"/>
              <w:tr2bl w:val="nil"/>
            </w:tcBorders>
          </w:tcPr>
          <w:p w14:paraId="7748AE7B">
            <w:pPr>
              <w:jc w:val="center"/>
              <w:rPr>
                <w:rFonts w:hint="eastAsia" w:ascii="黑体" w:hAnsi="黑体" w:eastAsia="黑体" w:cs="黑体"/>
              </w:rPr>
            </w:pPr>
            <w:r>
              <w:rPr>
                <w:rFonts w:hint="eastAsia" w:ascii="黑体" w:hAnsi="黑体" w:eastAsia="黑体" w:cs="黑体"/>
              </w:rPr>
              <w:t>Ⅴ</w:t>
            </w:r>
          </w:p>
        </w:tc>
      </w:tr>
      <w:tr w14:paraId="4A9CCC4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73" w:type="dxa"/>
            <w:tcBorders>
              <w:tl2br w:val="nil"/>
              <w:tr2bl w:val="nil"/>
            </w:tcBorders>
          </w:tcPr>
          <w:p w14:paraId="41213979">
            <w:pPr>
              <w:jc w:val="center"/>
              <w:rPr>
                <w:rFonts w:hint="eastAsia" w:ascii="黑体" w:hAnsi="黑体" w:eastAsia="黑体" w:cs="黑体"/>
              </w:rPr>
            </w:pPr>
            <w:r>
              <w:t>出现可能性</w:t>
            </w:r>
          </w:p>
        </w:tc>
        <w:tc>
          <w:tcPr>
            <w:tcW w:w="1311" w:type="dxa"/>
            <w:tcBorders>
              <w:tl2br w:val="nil"/>
              <w:tr2bl w:val="nil"/>
            </w:tcBorders>
          </w:tcPr>
          <w:p w14:paraId="32A6AAE1">
            <w:pPr>
              <w:jc w:val="center"/>
              <w:rPr>
                <w:rFonts w:hint="eastAsia" w:ascii="黑体" w:hAnsi="黑体" w:eastAsia="黑体" w:cs="黑体"/>
              </w:rPr>
            </w:pPr>
            <w:r>
              <w:rPr>
                <w:i/>
                <w:iCs/>
              </w:rPr>
              <w:t>p</w:t>
            </w:r>
            <w:r>
              <w:rPr>
                <w:rFonts w:hint="eastAsia"/>
              </w:rPr>
              <w:t>＜</w:t>
            </w:r>
            <w:r>
              <w:t>0.005</w:t>
            </w:r>
          </w:p>
        </w:tc>
        <w:tc>
          <w:tcPr>
            <w:tcW w:w="1674" w:type="dxa"/>
            <w:tcBorders>
              <w:tl2br w:val="nil"/>
              <w:tr2bl w:val="nil"/>
            </w:tcBorders>
          </w:tcPr>
          <w:p w14:paraId="3EF63E00">
            <w:pPr>
              <w:rPr>
                <w:rFonts w:hint="eastAsia" w:ascii="黑体" w:hAnsi="黑体" w:eastAsia="黑体" w:cs="黑体"/>
              </w:rPr>
            </w:pPr>
            <w:r>
              <w:t>0.005</w:t>
            </w:r>
            <w:r>
              <w:rPr>
                <w:rFonts w:hint="eastAsia"/>
              </w:rPr>
              <w:t>≤</w:t>
            </w:r>
            <w:r>
              <w:rPr>
                <w:i/>
                <w:iCs/>
              </w:rPr>
              <w:t>p</w:t>
            </w:r>
            <w:r>
              <w:rPr>
                <w:rFonts w:hint="eastAsia"/>
              </w:rPr>
              <w:t>＜</w:t>
            </w:r>
            <w:r>
              <w:t>0.01</w:t>
            </w:r>
          </w:p>
        </w:tc>
        <w:tc>
          <w:tcPr>
            <w:tcW w:w="1420" w:type="dxa"/>
            <w:tcBorders>
              <w:tl2br w:val="nil"/>
              <w:tr2bl w:val="nil"/>
            </w:tcBorders>
          </w:tcPr>
          <w:p w14:paraId="07B54BB0">
            <w:pPr>
              <w:jc w:val="center"/>
              <w:rPr>
                <w:rFonts w:hint="eastAsia" w:ascii="黑体" w:hAnsi="黑体" w:eastAsia="黑体" w:cs="黑体"/>
              </w:rPr>
            </w:pPr>
            <w:r>
              <w:t>0.01</w:t>
            </w:r>
            <w:r>
              <w:rPr>
                <w:rFonts w:hint="eastAsia"/>
              </w:rPr>
              <w:t>≤</w:t>
            </w:r>
            <w:r>
              <w:rPr>
                <w:i/>
                <w:iCs/>
              </w:rPr>
              <w:t>p</w:t>
            </w:r>
            <w:r>
              <w:rPr>
                <w:rFonts w:hint="eastAsia"/>
              </w:rPr>
              <w:t>＜</w:t>
            </w:r>
            <w:r>
              <w:t>0.2</w:t>
            </w:r>
          </w:p>
        </w:tc>
        <w:tc>
          <w:tcPr>
            <w:tcW w:w="1528" w:type="dxa"/>
            <w:tcBorders>
              <w:tl2br w:val="nil"/>
              <w:tr2bl w:val="nil"/>
            </w:tcBorders>
          </w:tcPr>
          <w:p w14:paraId="51254F91">
            <w:pPr>
              <w:jc w:val="center"/>
              <w:rPr>
                <w:rFonts w:hint="eastAsia" w:ascii="黑体" w:hAnsi="黑体" w:eastAsia="黑体" w:cs="黑体"/>
              </w:rPr>
            </w:pPr>
            <w:r>
              <w:t>0.2≤</w:t>
            </w:r>
            <w:r>
              <w:rPr>
                <w:rFonts w:hint="eastAsia"/>
              </w:rPr>
              <w:t>≤</w:t>
            </w:r>
            <w:r>
              <w:rPr>
                <w:i/>
                <w:iCs/>
              </w:rPr>
              <w:t>p</w:t>
            </w:r>
            <w:r>
              <w:rPr>
                <w:rFonts w:hint="eastAsia"/>
              </w:rPr>
              <w:t>＜</w:t>
            </w:r>
            <w:r>
              <w:t>0.5</w:t>
            </w:r>
          </w:p>
        </w:tc>
        <w:tc>
          <w:tcPr>
            <w:tcW w:w="1312" w:type="dxa"/>
            <w:tcBorders>
              <w:tl2br w:val="nil"/>
              <w:tr2bl w:val="nil"/>
            </w:tcBorders>
          </w:tcPr>
          <w:p w14:paraId="1F6A4319">
            <w:pPr>
              <w:jc w:val="center"/>
              <w:rPr>
                <w:rFonts w:hint="eastAsia" w:ascii="黑体" w:hAnsi="黑体" w:eastAsia="黑体" w:cs="黑体"/>
              </w:rPr>
            </w:pPr>
            <w:r>
              <w:t>0.5≤</w:t>
            </w:r>
            <w:r>
              <w:rPr>
                <w:rFonts w:hint="eastAsia"/>
              </w:rPr>
              <w:t>≤</w:t>
            </w:r>
            <w:r>
              <w:rPr>
                <w:i/>
                <w:iCs/>
              </w:rPr>
              <w:t>p</w:t>
            </w:r>
            <w:r>
              <w:rPr>
                <w:rFonts w:hint="eastAsia"/>
              </w:rPr>
              <w:t>＜</w:t>
            </w:r>
            <w:r>
              <w:t>l</w:t>
            </w:r>
          </w:p>
        </w:tc>
      </w:tr>
    </w:tbl>
    <w:p w14:paraId="7C54BFF6">
      <w:r>
        <w:tab/>
      </w:r>
      <w:r>
        <w:tab/>
      </w:r>
      <w:r>
        <w:tab/>
      </w:r>
      <w:r>
        <w:tab/>
      </w:r>
      <w:r>
        <w:tab/>
      </w:r>
      <w:r>
        <w:tab/>
      </w:r>
    </w:p>
    <w:p w14:paraId="5A554537">
      <w:pPr>
        <w:rPr>
          <w:rFonts w:hint="eastAsia" w:ascii="黑体" w:hAnsi="黑体" w:eastAsia="黑体" w:cs="黑体"/>
        </w:rPr>
      </w:pPr>
      <w:r>
        <w:rPr>
          <w:rFonts w:hint="eastAsia" w:ascii="黑体" w:hAnsi="黑体" w:eastAsia="黑体" w:cs="黑体"/>
        </w:rPr>
        <w:t>B.2 大气混合层高度</w:t>
      </w:r>
    </w:p>
    <w:p w14:paraId="144D2AC5">
      <w:pPr>
        <w:rPr>
          <w:rFonts w:hint="eastAsia" w:ascii="黑体" w:hAnsi="黑体" w:eastAsia="黑体" w:cs="黑体"/>
        </w:rPr>
      </w:pPr>
      <w:r>
        <w:rPr>
          <w:rFonts w:hint="eastAsia" w:ascii="黑体" w:hAnsi="黑体" w:eastAsia="黑体" w:cs="黑体"/>
        </w:rPr>
        <w:t xml:space="preserve"> </w:t>
      </w:r>
    </w:p>
    <w:p w14:paraId="6F6E8E99">
      <w:pPr>
        <w:ind w:firstLine="420" w:firstLineChars="200"/>
      </w:pPr>
      <w:r>
        <w:t>对一些大型电厂，应当采用厂址区域的探空观测数据来确定不同稳定度条件下的大气混合层高度，或采用附近参证气象站声雷达、云高仪、激光雷达等观测反演大气混合层高度。</w:t>
      </w:r>
    </w:p>
    <w:p w14:paraId="7F6164E9">
      <w:pPr>
        <w:ind w:firstLine="420" w:firstLineChars="200"/>
      </w:pPr>
      <w:r>
        <w:t>在缺少现场高空观测数据的情况下,可根据气象站地面观测数据先计算大气稳定度再计算混合层高度。大气稳定度与天气现象、时空尺度及地理条件密切相关，其级别的准确划分非常困难。中国现有环保法规中推荐的修订帕斯奎尔分类法，分为强不稳定、不稳定、弱不稳定、中性、较稳定和稳定6级，它们分别表示为A、B、C、D、E、F。确定大气稳定度等级时首先由云量与太阳高度角按表B.2确定太阳辐射等级数，再由太阳辐射等级数与地面风速按表B.3确定大气稳定度等级。</w:t>
      </w:r>
    </w:p>
    <w:p w14:paraId="56693D0C">
      <w:pPr>
        <w:ind w:firstLine="420" w:firstLineChars="200"/>
      </w:pPr>
      <w:r>
        <w:t>当大气稳定度为A、B、C和D时:</w:t>
      </w:r>
    </w:p>
    <w:p w14:paraId="1E57DFAF">
      <w:pPr>
        <w:spacing w:line="360" w:lineRule="auto"/>
        <w:jc w:val="center"/>
      </w:pPr>
      <w:r>
        <w:t xml:space="preserve">   </w:t>
      </w:r>
      <m:oMath>
        <m:r>
          <m:rPr/>
          <w:rPr>
            <w:rFonts w:ascii="Cambria Math" w:hAnsi="Cambria Math"/>
            <w:szCs w:val="24"/>
          </w:rPr>
          <m:t>ℎ</m:t>
        </m:r>
        <m:sSub>
          <m:sSubPr>
            <m:ctrlPr>
              <w:rPr>
                <w:rFonts w:ascii="Cambria Math" w:hAnsi="Cambria Math"/>
                <w:i/>
                <w:szCs w:val="24"/>
              </w:rPr>
            </m:ctrlPr>
          </m:sSubPr>
          <m:e>
            <m:r>
              <m:rPr/>
              <w:rPr>
                <w:rFonts w:ascii="Cambria Math" w:hAnsi="Cambria Math"/>
                <w:szCs w:val="24"/>
              </w:rPr>
              <m:t>=</m:t>
            </m:r>
            <m:sSub>
              <m:sSubPr>
                <m:ctrlPr>
                  <w:rPr>
                    <w:rFonts w:ascii="Cambria Math" w:hAnsi="Cambria Math"/>
                    <w:i/>
                    <w:szCs w:val="24"/>
                  </w:rPr>
                </m:ctrlPr>
              </m:sSubPr>
              <m:e>
                <m:r>
                  <m:rPr/>
                  <w:rPr>
                    <w:rFonts w:ascii="Cambria Math" w:hAnsi="Cambria Math"/>
                    <w:szCs w:val="24"/>
                  </w:rPr>
                  <m:t>a</m:t>
                </m:r>
                <m:ctrlPr>
                  <w:rPr>
                    <w:rFonts w:ascii="Cambria Math" w:hAnsi="Cambria Math"/>
                    <w:i/>
                    <w:szCs w:val="24"/>
                  </w:rPr>
                </m:ctrlPr>
              </m:e>
              <m:sub>
                <m:r>
                  <m:rPr/>
                  <w:rPr>
                    <w:rFonts w:ascii="Cambria Math" w:hAnsi="Cambria Math"/>
                    <w:szCs w:val="24"/>
                  </w:rPr>
                  <m:t>s</m:t>
                </m:r>
                <m:ctrlPr>
                  <w:rPr>
                    <w:rFonts w:ascii="Cambria Math" w:hAnsi="Cambria Math"/>
                    <w:i/>
                    <w:szCs w:val="24"/>
                  </w:rPr>
                </m:ctrlPr>
              </m:sub>
            </m:sSub>
            <m:sSub>
              <m:sSubPr>
                <m:ctrlPr>
                  <w:rPr>
                    <w:rFonts w:ascii="Cambria Math" w:hAnsi="Cambria Math"/>
                    <w:i/>
                    <w:szCs w:val="24"/>
                  </w:rPr>
                </m:ctrlPr>
              </m:sSubPr>
              <m:e>
                <m:r>
                  <m:rPr/>
                  <w:rPr>
                    <w:rFonts w:ascii="Cambria Math" w:hAnsi="Cambria Math"/>
                    <w:szCs w:val="24"/>
                  </w:rPr>
                  <m:t>U</m:t>
                </m:r>
                <m:ctrlPr>
                  <w:rPr>
                    <w:rFonts w:ascii="Cambria Math" w:hAnsi="Cambria Math"/>
                    <w:i/>
                    <w:szCs w:val="24"/>
                  </w:rPr>
                </m:ctrlPr>
              </m:e>
              <m:sub>
                <m:r>
                  <m:rPr/>
                  <w:rPr>
                    <w:rFonts w:ascii="Cambria Math" w:hAnsi="Cambria Math"/>
                    <w:szCs w:val="24"/>
                  </w:rPr>
                  <m:t>10</m:t>
                </m:r>
                <m:ctrlPr>
                  <w:rPr>
                    <w:rFonts w:ascii="Cambria Math" w:hAnsi="Cambria Math"/>
                    <w:i/>
                    <w:szCs w:val="24"/>
                  </w:rPr>
                </m:ctrlPr>
              </m:sub>
            </m:sSub>
            <m:r>
              <m:rPr/>
              <w:rPr>
                <w:rFonts w:ascii="Cambria Math" w:hAnsi="Cambria Math"/>
                <w:szCs w:val="24"/>
              </w:rPr>
              <m:t>/f</m:t>
            </m:r>
            <m:ctrlPr>
              <w:rPr>
                <w:rFonts w:ascii="Cambria Math" w:hAnsi="Cambria Math"/>
                <w:i/>
                <w:szCs w:val="24"/>
              </w:rPr>
            </m:ctrlPr>
          </m:e>
          <m:sub>
            <m:ctrlPr>
              <w:rPr>
                <w:rFonts w:ascii="Cambria Math" w:hAnsi="Cambria Math"/>
                <w:i/>
                <w:szCs w:val="24"/>
              </w:rPr>
            </m:ctrlPr>
          </m:sub>
        </m:sSub>
      </m:oMath>
      <w:r>
        <w:t>.............................. (B.</w:t>
      </w:r>
      <w:r>
        <w:rPr>
          <w:rFonts w:hint="eastAsia"/>
        </w:rPr>
        <w:t>2</w:t>
      </w:r>
      <w:r>
        <w:t>)</w:t>
      </w:r>
    </w:p>
    <w:p w14:paraId="2C2D0CC0">
      <w:pPr>
        <w:ind w:firstLine="420" w:firstLineChars="200"/>
      </w:pPr>
      <w:r>
        <w:t>当大气稳定度为E和F时：</w:t>
      </w:r>
    </w:p>
    <w:p w14:paraId="574EE2DD">
      <w:pPr>
        <w:spacing w:line="360" w:lineRule="auto"/>
        <w:jc w:val="center"/>
      </w:pPr>
      <w:r>
        <w:t xml:space="preserve">     </w:t>
      </w:r>
      <m:oMath>
        <m:r>
          <m:rPr/>
          <w:rPr>
            <w:rFonts w:ascii="Cambria Math" w:hAnsi="Cambria Math"/>
            <w:szCs w:val="24"/>
          </w:rPr>
          <m:t>ℎ</m:t>
        </m:r>
        <m:sSub>
          <m:sSubPr>
            <m:ctrlPr>
              <w:rPr>
                <w:rFonts w:ascii="Cambria Math" w:hAnsi="Cambria Math"/>
                <w:i/>
                <w:szCs w:val="24"/>
              </w:rPr>
            </m:ctrlPr>
          </m:sSubPr>
          <m:e>
            <m:r>
              <m:rPr/>
              <w:rPr>
                <w:rFonts w:ascii="Cambria Math" w:hAnsi="Cambria Math"/>
                <w:szCs w:val="24"/>
              </w:rPr>
              <m:t>=</m:t>
            </m:r>
            <m:sSub>
              <m:sSubPr>
                <m:ctrlPr>
                  <w:rPr>
                    <w:rFonts w:ascii="Cambria Math" w:hAnsi="Cambria Math"/>
                    <w:i/>
                    <w:szCs w:val="24"/>
                  </w:rPr>
                </m:ctrlPr>
              </m:sSubPr>
              <m:e>
                <m:r>
                  <m:rPr/>
                  <w:rPr>
                    <w:rFonts w:ascii="Cambria Math" w:hAnsi="Cambria Math"/>
                    <w:szCs w:val="24"/>
                  </w:rPr>
                  <m:t>b</m:t>
                </m:r>
                <m:ctrlPr>
                  <w:rPr>
                    <w:rFonts w:ascii="Cambria Math" w:hAnsi="Cambria Math"/>
                    <w:i/>
                    <w:szCs w:val="24"/>
                  </w:rPr>
                </m:ctrlPr>
              </m:e>
              <m:sub>
                <m:r>
                  <m:rPr/>
                  <w:rPr>
                    <w:rFonts w:ascii="Cambria Math" w:hAnsi="Cambria Math"/>
                    <w:szCs w:val="24"/>
                  </w:rPr>
                  <m:t>s</m:t>
                </m:r>
                <m:ctrlPr>
                  <w:rPr>
                    <w:rFonts w:ascii="Cambria Math" w:hAnsi="Cambria Math"/>
                    <w:i/>
                    <w:szCs w:val="24"/>
                  </w:rPr>
                </m:ctrlPr>
              </m:sub>
            </m:sSub>
            <m:rad>
              <m:radPr>
                <m:degHide m:val="1"/>
                <m:ctrlPr>
                  <w:rPr>
                    <w:rFonts w:ascii="Cambria Math" w:hAnsi="Cambria Math"/>
                    <w:i/>
                    <w:szCs w:val="24"/>
                  </w:rPr>
                </m:ctrlPr>
              </m:radPr>
              <m:deg>
                <m:ctrlPr>
                  <w:rPr>
                    <w:rFonts w:ascii="Cambria Math" w:hAnsi="Cambria Math"/>
                    <w:i/>
                    <w:szCs w:val="24"/>
                  </w:rPr>
                </m:ctrlPr>
              </m:deg>
              <m:e>
                <m:sSub>
                  <m:sSubPr>
                    <m:ctrlPr>
                      <w:rPr>
                        <w:rFonts w:ascii="Cambria Math" w:hAnsi="Cambria Math"/>
                        <w:i/>
                        <w:szCs w:val="24"/>
                      </w:rPr>
                    </m:ctrlPr>
                  </m:sSubPr>
                  <m:e>
                    <m:r>
                      <m:rPr/>
                      <w:rPr>
                        <w:rFonts w:ascii="Cambria Math" w:hAnsi="Cambria Math"/>
                        <w:szCs w:val="24"/>
                      </w:rPr>
                      <m:t>U</m:t>
                    </m:r>
                    <m:ctrlPr>
                      <w:rPr>
                        <w:rFonts w:ascii="Cambria Math" w:hAnsi="Cambria Math"/>
                        <w:i/>
                        <w:szCs w:val="24"/>
                      </w:rPr>
                    </m:ctrlPr>
                  </m:e>
                  <m:sub>
                    <m:r>
                      <m:rPr/>
                      <w:rPr>
                        <w:rFonts w:ascii="Cambria Math" w:hAnsi="Cambria Math"/>
                        <w:szCs w:val="24"/>
                      </w:rPr>
                      <m:t>10</m:t>
                    </m:r>
                    <m:ctrlPr>
                      <w:rPr>
                        <w:rFonts w:ascii="Cambria Math" w:hAnsi="Cambria Math"/>
                        <w:i/>
                        <w:szCs w:val="24"/>
                      </w:rPr>
                    </m:ctrlPr>
                  </m:sub>
                </m:sSub>
                <m:r>
                  <m:rPr/>
                  <w:rPr>
                    <w:rFonts w:ascii="Cambria Math" w:hAnsi="Cambria Math"/>
                    <w:szCs w:val="24"/>
                  </w:rPr>
                  <m:t>/f</m:t>
                </m:r>
                <m:ctrlPr>
                  <w:rPr>
                    <w:rFonts w:ascii="Cambria Math" w:hAnsi="Cambria Math"/>
                    <w:i/>
                    <w:szCs w:val="24"/>
                  </w:rPr>
                </m:ctrlPr>
              </m:e>
            </m:rad>
            <m:ctrlPr>
              <w:rPr>
                <w:rFonts w:ascii="Cambria Math" w:hAnsi="Cambria Math"/>
                <w:i/>
                <w:szCs w:val="24"/>
              </w:rPr>
            </m:ctrlPr>
          </m:e>
          <m:sub>
            <m:ctrlPr>
              <w:rPr>
                <w:rFonts w:ascii="Cambria Math" w:hAnsi="Cambria Math"/>
                <w:i/>
                <w:szCs w:val="24"/>
              </w:rPr>
            </m:ctrlPr>
          </m:sub>
        </m:sSub>
      </m:oMath>
      <w:r>
        <w:t>.............................. (B.</w:t>
      </w:r>
      <w:r>
        <w:rPr>
          <w:rFonts w:hint="eastAsia"/>
        </w:rPr>
        <w:t>3</w:t>
      </w:r>
      <w:r>
        <w:t>)</w:t>
      </w:r>
    </w:p>
    <w:p w14:paraId="08620C35"/>
    <w:p w14:paraId="347B1184">
      <w:pPr>
        <w:spacing w:line="360" w:lineRule="auto"/>
        <w:jc w:val="center"/>
      </w:pPr>
      <m:oMath>
        <m:r>
          <m:rPr/>
          <w:rPr>
            <w:rFonts w:ascii="Cambria Math" w:hAnsi="Cambria Math"/>
          </w:rPr>
          <m:t>f</m:t>
        </m:r>
        <m:sSub>
          <m:sSubPr>
            <m:ctrlPr>
              <w:rPr>
                <w:rFonts w:ascii="Cambria Math" w:hAnsi="Cambria Math"/>
                <w:i/>
                <w:szCs w:val="24"/>
              </w:rPr>
            </m:ctrlPr>
          </m:sSubPr>
          <m:e>
            <m:r>
              <m:rPr/>
              <w:rPr>
                <w:rFonts w:ascii="Cambria Math" w:hAnsi="Cambria Math"/>
                <w:szCs w:val="24"/>
              </w:rPr>
              <m:t>=2</m:t>
            </m:r>
            <m:r>
              <m:rPr>
                <m:sty m:val="p"/>
              </m:rPr>
              <w:rPr>
                <w:rFonts w:ascii="Cambria Math" w:hAnsi="Cambria Math"/>
              </w:rPr>
              <m:t>Ω</m:t>
            </m:r>
            <m:r>
              <m:rPr/>
              <w:rPr>
                <w:rFonts w:ascii="Cambria Math" w:hAnsi="Cambria Math"/>
                <w:szCs w:val="24"/>
              </w:rPr>
              <m:t>sinφ</m:t>
            </m:r>
            <m:ctrlPr>
              <w:rPr>
                <w:rFonts w:ascii="Cambria Math" w:hAnsi="Cambria Math"/>
                <w:i/>
                <w:szCs w:val="24"/>
              </w:rPr>
            </m:ctrlPr>
          </m:e>
          <m:sub>
            <m:ctrlPr>
              <w:rPr>
                <w:rFonts w:ascii="Cambria Math" w:hAnsi="Cambria Math"/>
                <w:i/>
                <w:szCs w:val="24"/>
              </w:rPr>
            </m:ctrlPr>
          </m:sub>
        </m:sSub>
      </m:oMath>
      <w:r>
        <w:t>.............................. (B.</w:t>
      </w:r>
      <w:r>
        <w:rPr>
          <w:rFonts w:hint="eastAsia"/>
        </w:rPr>
        <w:t>4</w:t>
      </w:r>
      <w:r>
        <w:t>)</w:t>
      </w:r>
    </w:p>
    <w:p w14:paraId="0A13D636">
      <w:pPr>
        <w:ind w:firstLine="420" w:firstLineChars="200"/>
      </w:pPr>
      <w:r>
        <w:t>式中：</w:t>
      </w:r>
    </w:p>
    <w:p w14:paraId="360D84BF">
      <w:pPr>
        <w:ind w:firstLine="420" w:firstLineChars="200"/>
      </w:pPr>
      <m:oMath>
        <m:r>
          <m:rPr/>
          <w:rPr>
            <w:rFonts w:ascii="Cambria Math" w:hAnsi="Cambria Math"/>
            <w:szCs w:val="24"/>
          </w:rPr>
          <m:t>ℎ</m:t>
        </m:r>
      </m:oMath>
      <w:r>
        <w:rPr>
          <w:i/>
          <w:iCs/>
        </w:rPr>
        <w:t xml:space="preserve"> </w:t>
      </w:r>
      <w:r>
        <w:t>——混合层高度（E、F时指近地层高度），m；</w:t>
      </w:r>
    </w:p>
    <w:p w14:paraId="3FAA76E4">
      <w:r>
        <w:t xml:space="preserve">    </w:t>
      </w:r>
      <w:r>
        <w:rPr>
          <w:i/>
          <w:iCs/>
        </w:rPr>
        <w:t>U</w:t>
      </w:r>
      <w:r>
        <w:rPr>
          <w:i/>
          <w:iCs/>
          <w:vertAlign w:val="subscript"/>
        </w:rPr>
        <w:t>10</w:t>
      </w:r>
      <w:r>
        <w:t xml:space="preserve"> ——10m高度处平均风速，m/s；大于6m/s时取6m/s；</w:t>
      </w:r>
    </w:p>
    <w:p w14:paraId="099FEB10">
      <w:r>
        <w:t xml:space="preserve">    </w:t>
      </w:r>
      <m:oMath>
        <m:sSub>
          <m:sSubPr>
            <m:ctrlPr>
              <w:rPr>
                <w:rFonts w:ascii="Cambria Math" w:hAnsi="Cambria Math"/>
                <w:i/>
                <w:szCs w:val="24"/>
              </w:rPr>
            </m:ctrlPr>
          </m:sSubPr>
          <m:e>
            <m:r>
              <m:rPr/>
              <w:rPr>
                <w:rFonts w:ascii="Cambria Math" w:hAnsi="Cambria Math"/>
                <w:szCs w:val="24"/>
              </w:rPr>
              <m:t>a</m:t>
            </m:r>
            <m:ctrlPr>
              <w:rPr>
                <w:rFonts w:ascii="Cambria Math" w:hAnsi="Cambria Math"/>
                <w:i/>
                <w:szCs w:val="24"/>
              </w:rPr>
            </m:ctrlPr>
          </m:e>
          <m:sub>
            <m:r>
              <m:rPr/>
              <w:rPr>
                <w:rFonts w:ascii="Cambria Math" w:hAnsi="Cambria Math"/>
                <w:szCs w:val="24"/>
              </w:rPr>
              <m:t>s</m:t>
            </m:r>
            <m:ctrlPr>
              <w:rPr>
                <w:rFonts w:ascii="Cambria Math" w:hAnsi="Cambria Math"/>
                <w:i/>
                <w:szCs w:val="24"/>
              </w:rPr>
            </m:ctrlPr>
          </m:sub>
        </m:sSub>
      </m:oMath>
      <w:r>
        <w:rPr>
          <w:rFonts w:hint="eastAsia" w:hAnsi="Cambria Math"/>
          <w:szCs w:val="24"/>
        </w:rPr>
        <w:t>,</w:t>
      </w:r>
      <m:oMath>
        <m:sSub>
          <m:sSubPr>
            <m:ctrlPr>
              <w:rPr>
                <w:rFonts w:ascii="Cambria Math" w:hAnsi="Cambria Math"/>
                <w:i/>
                <w:szCs w:val="24"/>
              </w:rPr>
            </m:ctrlPr>
          </m:sSubPr>
          <m:e>
            <m:r>
              <m:rPr/>
              <w:rPr>
                <w:rFonts w:ascii="Cambria Math" w:hAnsi="Cambria Math"/>
                <w:szCs w:val="24"/>
              </w:rPr>
              <m:t>b</m:t>
            </m:r>
            <m:ctrlPr>
              <w:rPr>
                <w:rFonts w:ascii="Cambria Math" w:hAnsi="Cambria Math"/>
                <w:i/>
                <w:szCs w:val="24"/>
              </w:rPr>
            </m:ctrlPr>
          </m:e>
          <m:sub>
            <m:r>
              <m:rPr/>
              <w:rPr>
                <w:rFonts w:ascii="Cambria Math" w:hAnsi="Cambria Math"/>
                <w:szCs w:val="24"/>
              </w:rPr>
              <m:t>s</m:t>
            </m:r>
            <m:ctrlPr>
              <w:rPr>
                <w:rFonts w:ascii="Cambria Math" w:hAnsi="Cambria Math"/>
                <w:i/>
                <w:szCs w:val="24"/>
              </w:rPr>
            </m:ctrlPr>
          </m:sub>
        </m:sSub>
      </m:oMath>
      <w:r>
        <w:t>——混合层系数；</w:t>
      </w:r>
    </w:p>
    <w:p w14:paraId="57097D4F">
      <w:r>
        <w:t xml:space="preserve">    </w:t>
      </w:r>
      <w:r>
        <w:rPr>
          <w:i/>
          <w:iCs/>
        </w:rPr>
        <w:t xml:space="preserve">f </w:t>
      </w:r>
      <w:r>
        <w:t>——地转参数；</w:t>
      </w:r>
    </w:p>
    <w:p w14:paraId="221917E4">
      <w:r>
        <w:t xml:space="preserve">    Ω ——地转角速度，取为7.28·10-5rad/s；</w:t>
      </w:r>
    </w:p>
    <w:p w14:paraId="37B657A7">
      <w:r>
        <w:t xml:space="preserve">    </w:t>
      </w:r>
      <m:oMath>
        <m:r>
          <m:rPr/>
          <w:rPr>
            <w:rFonts w:ascii="Cambria Math" w:hAnsi="Cambria Math"/>
          </w:rPr>
          <m:t>φ</m:t>
        </m:r>
      </m:oMath>
      <w:r>
        <w:t>——地理纬度，deg。</w:t>
      </w:r>
    </w:p>
    <w:p w14:paraId="58CDA6D5">
      <w:pPr>
        <w:jc w:val="center"/>
      </w:pPr>
      <w:r>
        <w:t>表B.2 太阳辐射等级数</w:t>
      </w:r>
    </w:p>
    <w:tbl>
      <w:tblPr>
        <w:tblStyle w:val="2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160"/>
        <w:gridCol w:w="1160"/>
        <w:gridCol w:w="1839"/>
        <w:gridCol w:w="1839"/>
        <w:gridCol w:w="1218"/>
      </w:tblGrid>
      <w:tr w14:paraId="0DF0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4" w:type="dxa"/>
            <w:vAlign w:val="center"/>
          </w:tcPr>
          <w:p w14:paraId="64862C3E">
            <w:pPr>
              <w:snapToGrid w:val="0"/>
              <w:jc w:val="center"/>
            </w:pPr>
            <w:r>
              <w:rPr>
                <w:rFonts w:hint="eastAsia"/>
              </w:rPr>
              <w:t>云量，1/10</w:t>
            </w:r>
          </w:p>
        </w:tc>
        <w:tc>
          <w:tcPr>
            <w:tcW w:w="7216" w:type="dxa"/>
            <w:gridSpan w:val="5"/>
            <w:vAlign w:val="center"/>
          </w:tcPr>
          <w:p w14:paraId="0A5C31D3">
            <w:pPr>
              <w:snapToGrid w:val="0"/>
              <w:jc w:val="center"/>
            </w:pPr>
            <w:r>
              <w:rPr>
                <w:rFonts w:hint="eastAsia"/>
              </w:rPr>
              <w:t>太阳辐射等级数</w:t>
            </w:r>
          </w:p>
        </w:tc>
      </w:tr>
      <w:tr w14:paraId="5D2B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4" w:type="dxa"/>
            <w:vAlign w:val="center"/>
          </w:tcPr>
          <w:p w14:paraId="5087FF6B">
            <w:pPr>
              <w:snapToGrid w:val="0"/>
              <w:jc w:val="center"/>
            </w:pPr>
            <w:r>
              <w:rPr>
                <w:rFonts w:hint="eastAsia"/>
              </w:rPr>
              <w:t>总云量/低云量</w:t>
            </w:r>
          </w:p>
        </w:tc>
        <w:tc>
          <w:tcPr>
            <w:tcW w:w="1160" w:type="dxa"/>
            <w:vAlign w:val="center"/>
          </w:tcPr>
          <w:p w14:paraId="0C5E84AA">
            <w:pPr>
              <w:snapToGrid w:val="0"/>
              <w:jc w:val="center"/>
            </w:pPr>
            <w:r>
              <w:rPr>
                <w:rFonts w:hint="eastAsia"/>
              </w:rPr>
              <w:t>夜间</w:t>
            </w:r>
          </w:p>
        </w:tc>
        <w:tc>
          <w:tcPr>
            <w:tcW w:w="1160" w:type="dxa"/>
            <w:vAlign w:val="center"/>
          </w:tcPr>
          <w:p w14:paraId="21142A9A">
            <w:pPr>
              <w:snapToGrid w:val="0"/>
              <w:jc w:val="center"/>
            </w:pPr>
            <w:r>
              <w:rPr>
                <w:rFonts w:hint="eastAsia"/>
                <w:i/>
                <w:iCs/>
              </w:rPr>
              <w:t>h</w:t>
            </w:r>
            <w:r>
              <w:rPr>
                <w:rFonts w:hint="eastAsia"/>
                <w:i/>
                <w:iCs/>
                <w:vertAlign w:val="subscript"/>
              </w:rPr>
              <w:t>o</w:t>
            </w:r>
            <w:r>
              <w:rPr>
                <w:rFonts w:hint="eastAsia"/>
              </w:rPr>
              <w:t>≤15°</w:t>
            </w:r>
          </w:p>
        </w:tc>
        <w:tc>
          <w:tcPr>
            <w:tcW w:w="1839" w:type="dxa"/>
            <w:vAlign w:val="center"/>
          </w:tcPr>
          <w:p w14:paraId="1DB31C4E">
            <w:pPr>
              <w:snapToGrid w:val="0"/>
              <w:jc w:val="center"/>
            </w:pPr>
            <w:r>
              <w:rPr>
                <w:rFonts w:hint="eastAsia"/>
              </w:rPr>
              <w:t>15°&lt;</w:t>
            </w:r>
            <w:r>
              <w:rPr>
                <w:rFonts w:hint="eastAsia"/>
                <w:i/>
                <w:iCs/>
              </w:rPr>
              <w:t>h</w:t>
            </w:r>
            <w:r>
              <w:rPr>
                <w:rFonts w:hint="eastAsia"/>
                <w:i/>
                <w:iCs/>
                <w:vertAlign w:val="subscript"/>
              </w:rPr>
              <w:t>o</w:t>
            </w:r>
            <w:r>
              <w:rPr>
                <w:rFonts w:hint="eastAsia"/>
              </w:rPr>
              <w:t>≤35°</w:t>
            </w:r>
          </w:p>
        </w:tc>
        <w:tc>
          <w:tcPr>
            <w:tcW w:w="1839" w:type="dxa"/>
            <w:vAlign w:val="center"/>
          </w:tcPr>
          <w:p w14:paraId="7B51A550">
            <w:pPr>
              <w:snapToGrid w:val="0"/>
              <w:jc w:val="center"/>
            </w:pPr>
            <w:r>
              <w:rPr>
                <w:rFonts w:hint="eastAsia"/>
              </w:rPr>
              <w:t>35°&lt;</w:t>
            </w:r>
            <w:r>
              <w:rPr>
                <w:rFonts w:hint="eastAsia"/>
                <w:i/>
                <w:iCs/>
              </w:rPr>
              <w:t>h</w:t>
            </w:r>
            <w:r>
              <w:rPr>
                <w:rFonts w:hint="eastAsia"/>
                <w:i/>
                <w:iCs/>
                <w:vertAlign w:val="subscript"/>
              </w:rPr>
              <w:t>o</w:t>
            </w:r>
            <w:r>
              <w:rPr>
                <w:rFonts w:hint="eastAsia"/>
              </w:rPr>
              <w:t>≤65°</w:t>
            </w:r>
          </w:p>
        </w:tc>
        <w:tc>
          <w:tcPr>
            <w:tcW w:w="1218" w:type="dxa"/>
            <w:vAlign w:val="center"/>
          </w:tcPr>
          <w:p w14:paraId="063FEB1F">
            <w:pPr>
              <w:snapToGrid w:val="0"/>
              <w:jc w:val="center"/>
            </w:pPr>
            <w:r>
              <w:rPr>
                <w:rFonts w:hint="eastAsia"/>
                <w:i/>
                <w:iCs/>
              </w:rPr>
              <w:t>h</w:t>
            </w:r>
            <w:r>
              <w:rPr>
                <w:rFonts w:hint="eastAsia"/>
                <w:i/>
                <w:iCs/>
                <w:vertAlign w:val="subscript"/>
              </w:rPr>
              <w:t>o</w:t>
            </w:r>
            <w:r>
              <w:rPr>
                <w:rFonts w:hint="eastAsia"/>
              </w:rPr>
              <w:t>&gt;65°</w:t>
            </w:r>
          </w:p>
        </w:tc>
      </w:tr>
      <w:tr w14:paraId="3162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4" w:type="dxa"/>
            <w:vAlign w:val="center"/>
          </w:tcPr>
          <w:p w14:paraId="722054B9">
            <w:pPr>
              <w:snapToGrid w:val="0"/>
              <w:jc w:val="center"/>
            </w:pPr>
            <w:r>
              <w:rPr>
                <w:rFonts w:hint="eastAsia"/>
              </w:rPr>
              <w:t>≤4 / ≥4</w:t>
            </w:r>
          </w:p>
        </w:tc>
        <w:tc>
          <w:tcPr>
            <w:tcW w:w="1160" w:type="dxa"/>
            <w:vAlign w:val="center"/>
          </w:tcPr>
          <w:p w14:paraId="5D5F444D">
            <w:pPr>
              <w:snapToGrid w:val="0"/>
              <w:jc w:val="center"/>
            </w:pPr>
            <w:r>
              <w:rPr>
                <w:rFonts w:hint="eastAsia"/>
              </w:rPr>
              <w:t>-2</w:t>
            </w:r>
          </w:p>
        </w:tc>
        <w:tc>
          <w:tcPr>
            <w:tcW w:w="1160" w:type="dxa"/>
            <w:vAlign w:val="center"/>
          </w:tcPr>
          <w:p w14:paraId="2ACC2AFF">
            <w:pPr>
              <w:snapToGrid w:val="0"/>
              <w:jc w:val="center"/>
            </w:pPr>
            <w:r>
              <w:rPr>
                <w:rFonts w:hint="eastAsia"/>
              </w:rPr>
              <w:t>-1</w:t>
            </w:r>
          </w:p>
        </w:tc>
        <w:tc>
          <w:tcPr>
            <w:tcW w:w="1839" w:type="dxa"/>
            <w:vAlign w:val="center"/>
          </w:tcPr>
          <w:p w14:paraId="759A3720">
            <w:pPr>
              <w:snapToGrid w:val="0"/>
              <w:jc w:val="center"/>
            </w:pPr>
            <w:r>
              <w:rPr>
                <w:rFonts w:hint="eastAsia"/>
              </w:rPr>
              <w:t>1</w:t>
            </w:r>
          </w:p>
        </w:tc>
        <w:tc>
          <w:tcPr>
            <w:tcW w:w="1839" w:type="dxa"/>
            <w:vAlign w:val="center"/>
          </w:tcPr>
          <w:p w14:paraId="3841B332">
            <w:pPr>
              <w:snapToGrid w:val="0"/>
              <w:jc w:val="center"/>
            </w:pPr>
            <w:r>
              <w:rPr>
                <w:rFonts w:hint="eastAsia"/>
              </w:rPr>
              <w:t>2</w:t>
            </w:r>
          </w:p>
        </w:tc>
        <w:tc>
          <w:tcPr>
            <w:tcW w:w="1218" w:type="dxa"/>
            <w:vAlign w:val="center"/>
          </w:tcPr>
          <w:p w14:paraId="4B8466A5">
            <w:pPr>
              <w:snapToGrid w:val="0"/>
              <w:jc w:val="center"/>
            </w:pPr>
            <w:r>
              <w:rPr>
                <w:rFonts w:hint="eastAsia"/>
              </w:rPr>
              <w:t>3</w:t>
            </w:r>
          </w:p>
        </w:tc>
      </w:tr>
      <w:tr w14:paraId="77CF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4" w:type="dxa"/>
            <w:vAlign w:val="center"/>
          </w:tcPr>
          <w:p w14:paraId="31B41282">
            <w:pPr>
              <w:snapToGrid w:val="0"/>
              <w:jc w:val="center"/>
            </w:pPr>
            <w:r>
              <w:rPr>
                <w:rFonts w:hint="eastAsia"/>
              </w:rPr>
              <w:t>5 ~ 7 / ≤4</w:t>
            </w:r>
          </w:p>
        </w:tc>
        <w:tc>
          <w:tcPr>
            <w:tcW w:w="1160" w:type="dxa"/>
            <w:vAlign w:val="center"/>
          </w:tcPr>
          <w:p w14:paraId="6436D34D">
            <w:pPr>
              <w:snapToGrid w:val="0"/>
              <w:jc w:val="center"/>
            </w:pPr>
            <w:r>
              <w:rPr>
                <w:rFonts w:hint="eastAsia"/>
              </w:rPr>
              <w:t>-1</w:t>
            </w:r>
          </w:p>
        </w:tc>
        <w:tc>
          <w:tcPr>
            <w:tcW w:w="1160" w:type="dxa"/>
            <w:vAlign w:val="center"/>
          </w:tcPr>
          <w:p w14:paraId="26551527">
            <w:pPr>
              <w:snapToGrid w:val="0"/>
              <w:jc w:val="center"/>
            </w:pPr>
            <w:r>
              <w:rPr>
                <w:rFonts w:hint="eastAsia"/>
              </w:rPr>
              <w:t>0</w:t>
            </w:r>
          </w:p>
        </w:tc>
        <w:tc>
          <w:tcPr>
            <w:tcW w:w="1839" w:type="dxa"/>
            <w:vAlign w:val="center"/>
          </w:tcPr>
          <w:p w14:paraId="29194D64">
            <w:pPr>
              <w:snapToGrid w:val="0"/>
              <w:jc w:val="center"/>
            </w:pPr>
            <w:r>
              <w:rPr>
                <w:rFonts w:hint="eastAsia"/>
              </w:rPr>
              <w:t>1</w:t>
            </w:r>
          </w:p>
        </w:tc>
        <w:tc>
          <w:tcPr>
            <w:tcW w:w="1839" w:type="dxa"/>
            <w:vAlign w:val="center"/>
          </w:tcPr>
          <w:p w14:paraId="4ABAAF19">
            <w:pPr>
              <w:snapToGrid w:val="0"/>
              <w:jc w:val="center"/>
            </w:pPr>
            <w:r>
              <w:rPr>
                <w:rFonts w:hint="eastAsia"/>
              </w:rPr>
              <w:t>2</w:t>
            </w:r>
          </w:p>
        </w:tc>
        <w:tc>
          <w:tcPr>
            <w:tcW w:w="1218" w:type="dxa"/>
            <w:vAlign w:val="center"/>
          </w:tcPr>
          <w:p w14:paraId="76DC2DA4">
            <w:pPr>
              <w:snapToGrid w:val="0"/>
              <w:jc w:val="center"/>
            </w:pPr>
            <w:r>
              <w:rPr>
                <w:rFonts w:hint="eastAsia"/>
              </w:rPr>
              <w:t>3</w:t>
            </w:r>
          </w:p>
        </w:tc>
      </w:tr>
      <w:tr w14:paraId="4712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4" w:type="dxa"/>
            <w:vAlign w:val="center"/>
          </w:tcPr>
          <w:p w14:paraId="7E87C8BA">
            <w:pPr>
              <w:snapToGrid w:val="0"/>
              <w:jc w:val="center"/>
            </w:pPr>
            <w:r>
              <w:rPr>
                <w:rFonts w:hint="eastAsia"/>
              </w:rPr>
              <w:t>≥8 / ≤4</w:t>
            </w:r>
          </w:p>
        </w:tc>
        <w:tc>
          <w:tcPr>
            <w:tcW w:w="1160" w:type="dxa"/>
            <w:vAlign w:val="center"/>
          </w:tcPr>
          <w:p w14:paraId="3A2C8BD2">
            <w:pPr>
              <w:snapToGrid w:val="0"/>
              <w:jc w:val="center"/>
            </w:pPr>
            <w:r>
              <w:rPr>
                <w:rFonts w:hint="eastAsia"/>
              </w:rPr>
              <w:t>-1</w:t>
            </w:r>
          </w:p>
        </w:tc>
        <w:tc>
          <w:tcPr>
            <w:tcW w:w="1160" w:type="dxa"/>
            <w:vAlign w:val="center"/>
          </w:tcPr>
          <w:p w14:paraId="59FCC1B1">
            <w:pPr>
              <w:snapToGrid w:val="0"/>
              <w:jc w:val="center"/>
            </w:pPr>
            <w:r>
              <w:rPr>
                <w:rFonts w:hint="eastAsia"/>
              </w:rPr>
              <w:t>0</w:t>
            </w:r>
          </w:p>
        </w:tc>
        <w:tc>
          <w:tcPr>
            <w:tcW w:w="1839" w:type="dxa"/>
            <w:vAlign w:val="center"/>
          </w:tcPr>
          <w:p w14:paraId="509F8B4D">
            <w:pPr>
              <w:snapToGrid w:val="0"/>
              <w:jc w:val="center"/>
            </w:pPr>
            <w:r>
              <w:rPr>
                <w:rFonts w:hint="eastAsia"/>
              </w:rPr>
              <w:t>0</w:t>
            </w:r>
          </w:p>
        </w:tc>
        <w:tc>
          <w:tcPr>
            <w:tcW w:w="1839" w:type="dxa"/>
            <w:vAlign w:val="center"/>
          </w:tcPr>
          <w:p w14:paraId="13AFE74F">
            <w:pPr>
              <w:snapToGrid w:val="0"/>
              <w:jc w:val="center"/>
            </w:pPr>
            <w:r>
              <w:rPr>
                <w:rFonts w:hint="eastAsia"/>
              </w:rPr>
              <w:t>1</w:t>
            </w:r>
          </w:p>
        </w:tc>
        <w:tc>
          <w:tcPr>
            <w:tcW w:w="1218" w:type="dxa"/>
            <w:vAlign w:val="center"/>
          </w:tcPr>
          <w:p w14:paraId="5E498F79">
            <w:pPr>
              <w:snapToGrid w:val="0"/>
              <w:jc w:val="center"/>
            </w:pPr>
            <w:r>
              <w:rPr>
                <w:rFonts w:hint="eastAsia"/>
              </w:rPr>
              <w:t>1</w:t>
            </w:r>
          </w:p>
        </w:tc>
      </w:tr>
      <w:tr w14:paraId="4C1F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4" w:type="dxa"/>
            <w:vAlign w:val="center"/>
          </w:tcPr>
          <w:p w14:paraId="1921F5D5">
            <w:pPr>
              <w:snapToGrid w:val="0"/>
              <w:jc w:val="center"/>
            </w:pPr>
            <w:r>
              <w:rPr>
                <w:rFonts w:hint="eastAsia"/>
              </w:rPr>
              <w:t>≥5 / 5 ~ 7</w:t>
            </w:r>
          </w:p>
        </w:tc>
        <w:tc>
          <w:tcPr>
            <w:tcW w:w="1160" w:type="dxa"/>
            <w:vAlign w:val="center"/>
          </w:tcPr>
          <w:p w14:paraId="46E0A4A6">
            <w:pPr>
              <w:snapToGrid w:val="0"/>
              <w:jc w:val="center"/>
            </w:pPr>
            <w:r>
              <w:rPr>
                <w:rFonts w:hint="eastAsia"/>
              </w:rPr>
              <w:t>0</w:t>
            </w:r>
          </w:p>
        </w:tc>
        <w:tc>
          <w:tcPr>
            <w:tcW w:w="1160" w:type="dxa"/>
            <w:vAlign w:val="center"/>
          </w:tcPr>
          <w:p w14:paraId="33195DF4">
            <w:pPr>
              <w:snapToGrid w:val="0"/>
              <w:jc w:val="center"/>
            </w:pPr>
            <w:r>
              <w:rPr>
                <w:rFonts w:hint="eastAsia"/>
              </w:rPr>
              <w:t>0</w:t>
            </w:r>
          </w:p>
        </w:tc>
        <w:tc>
          <w:tcPr>
            <w:tcW w:w="1839" w:type="dxa"/>
            <w:vAlign w:val="center"/>
          </w:tcPr>
          <w:p w14:paraId="6F3637D3">
            <w:pPr>
              <w:snapToGrid w:val="0"/>
              <w:jc w:val="center"/>
            </w:pPr>
            <w:r>
              <w:rPr>
                <w:rFonts w:hint="eastAsia"/>
              </w:rPr>
              <w:t>0</w:t>
            </w:r>
          </w:p>
        </w:tc>
        <w:tc>
          <w:tcPr>
            <w:tcW w:w="1839" w:type="dxa"/>
            <w:vAlign w:val="center"/>
          </w:tcPr>
          <w:p w14:paraId="0E087FDC">
            <w:pPr>
              <w:snapToGrid w:val="0"/>
              <w:jc w:val="center"/>
            </w:pPr>
            <w:r>
              <w:rPr>
                <w:rFonts w:hint="eastAsia"/>
              </w:rPr>
              <w:t>0</w:t>
            </w:r>
          </w:p>
        </w:tc>
        <w:tc>
          <w:tcPr>
            <w:tcW w:w="1218" w:type="dxa"/>
            <w:vAlign w:val="center"/>
          </w:tcPr>
          <w:p w14:paraId="771DC51A">
            <w:pPr>
              <w:snapToGrid w:val="0"/>
              <w:jc w:val="center"/>
            </w:pPr>
            <w:r>
              <w:rPr>
                <w:rFonts w:hint="eastAsia"/>
              </w:rPr>
              <w:t>1</w:t>
            </w:r>
          </w:p>
        </w:tc>
      </w:tr>
      <w:tr w14:paraId="4FD1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4" w:type="dxa"/>
            <w:vAlign w:val="center"/>
          </w:tcPr>
          <w:p w14:paraId="6F9B9EAA">
            <w:pPr>
              <w:snapToGrid w:val="0"/>
              <w:jc w:val="center"/>
            </w:pPr>
            <w:r>
              <w:rPr>
                <w:rFonts w:hint="eastAsia"/>
              </w:rPr>
              <w:t>≥8 / ≥8</w:t>
            </w:r>
          </w:p>
        </w:tc>
        <w:tc>
          <w:tcPr>
            <w:tcW w:w="1160" w:type="dxa"/>
            <w:vAlign w:val="center"/>
          </w:tcPr>
          <w:p w14:paraId="4022DA31">
            <w:pPr>
              <w:snapToGrid w:val="0"/>
              <w:jc w:val="center"/>
            </w:pPr>
            <w:r>
              <w:rPr>
                <w:rFonts w:hint="eastAsia"/>
              </w:rPr>
              <w:t>0</w:t>
            </w:r>
          </w:p>
        </w:tc>
        <w:tc>
          <w:tcPr>
            <w:tcW w:w="1160" w:type="dxa"/>
            <w:vAlign w:val="center"/>
          </w:tcPr>
          <w:p w14:paraId="14195C26">
            <w:pPr>
              <w:snapToGrid w:val="0"/>
              <w:jc w:val="center"/>
            </w:pPr>
            <w:r>
              <w:rPr>
                <w:rFonts w:hint="eastAsia"/>
              </w:rPr>
              <w:t>0</w:t>
            </w:r>
          </w:p>
        </w:tc>
        <w:tc>
          <w:tcPr>
            <w:tcW w:w="1839" w:type="dxa"/>
            <w:vAlign w:val="center"/>
          </w:tcPr>
          <w:p w14:paraId="2BF0E92F">
            <w:pPr>
              <w:snapToGrid w:val="0"/>
              <w:jc w:val="center"/>
            </w:pPr>
            <w:r>
              <w:rPr>
                <w:rFonts w:hint="eastAsia"/>
              </w:rPr>
              <w:t>0</w:t>
            </w:r>
          </w:p>
        </w:tc>
        <w:tc>
          <w:tcPr>
            <w:tcW w:w="1839" w:type="dxa"/>
            <w:vAlign w:val="center"/>
          </w:tcPr>
          <w:p w14:paraId="542E7F92">
            <w:pPr>
              <w:snapToGrid w:val="0"/>
              <w:jc w:val="center"/>
            </w:pPr>
            <w:r>
              <w:rPr>
                <w:rFonts w:hint="eastAsia"/>
              </w:rPr>
              <w:t>0</w:t>
            </w:r>
          </w:p>
        </w:tc>
        <w:tc>
          <w:tcPr>
            <w:tcW w:w="1218" w:type="dxa"/>
            <w:vAlign w:val="center"/>
          </w:tcPr>
          <w:p w14:paraId="16E0F988">
            <w:pPr>
              <w:snapToGrid w:val="0"/>
              <w:jc w:val="center"/>
            </w:pPr>
            <w:r>
              <w:rPr>
                <w:rFonts w:hint="eastAsia"/>
              </w:rPr>
              <w:t>0</w:t>
            </w:r>
          </w:p>
        </w:tc>
      </w:tr>
    </w:tbl>
    <w:p w14:paraId="338F8131">
      <w:r>
        <w:tab/>
      </w:r>
      <w:r>
        <w:t>注:云量(全天空十分制)观测规则与中国气象局编定的«地面气象观测规范»相同，</w:t>
      </w:r>
      <w:r>
        <w:rPr>
          <w:rFonts w:hint="eastAsia"/>
          <w:i/>
          <w:iCs/>
        </w:rPr>
        <w:t>h</w:t>
      </w:r>
      <w:r>
        <w:rPr>
          <w:rFonts w:hint="eastAsia"/>
          <w:i/>
          <w:iCs/>
          <w:vertAlign w:val="subscript"/>
        </w:rPr>
        <w:t>o</w:t>
      </w:r>
      <w:r>
        <w:t>为太阳高度角。</w:t>
      </w:r>
    </w:p>
    <w:p w14:paraId="235BF3D1"/>
    <w:p w14:paraId="19A5698D">
      <w:pPr>
        <w:jc w:val="center"/>
      </w:pPr>
      <w:r>
        <w:t>表B.3太阳辐射等级和地面风速确定大气稳定度等级</w:t>
      </w:r>
    </w:p>
    <w:tbl>
      <w:tblPr>
        <w:tblStyle w:val="2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293"/>
        <w:gridCol w:w="1294"/>
        <w:gridCol w:w="1294"/>
        <w:gridCol w:w="1296"/>
        <w:gridCol w:w="1296"/>
        <w:gridCol w:w="1294"/>
      </w:tblGrid>
      <w:tr w14:paraId="49F3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93" w:type="dxa"/>
            <w:vMerge w:val="restart"/>
            <w:vAlign w:val="center"/>
          </w:tcPr>
          <w:p w14:paraId="79CF0AC7">
            <w:pPr>
              <w:snapToGrid w:val="0"/>
              <w:jc w:val="center"/>
            </w:pPr>
            <w:r>
              <w:rPr>
                <w:rFonts w:hint="eastAsia"/>
              </w:rPr>
              <w:t>地面风速m/s</w:t>
            </w:r>
          </w:p>
        </w:tc>
        <w:tc>
          <w:tcPr>
            <w:tcW w:w="7767" w:type="dxa"/>
            <w:gridSpan w:val="6"/>
            <w:vAlign w:val="center"/>
          </w:tcPr>
          <w:p w14:paraId="16DD7C37">
            <w:pPr>
              <w:snapToGrid w:val="0"/>
              <w:ind w:firstLine="420"/>
              <w:jc w:val="center"/>
            </w:pPr>
            <w:r>
              <w:rPr>
                <w:rFonts w:hint="eastAsia"/>
              </w:rPr>
              <w:t>太阳辐射等级</w:t>
            </w:r>
          </w:p>
        </w:tc>
      </w:tr>
      <w:tr w14:paraId="1B49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93" w:type="dxa"/>
            <w:vMerge w:val="continue"/>
            <w:vAlign w:val="center"/>
          </w:tcPr>
          <w:p w14:paraId="0CD22212">
            <w:pPr>
              <w:snapToGrid w:val="0"/>
              <w:jc w:val="center"/>
            </w:pPr>
          </w:p>
        </w:tc>
        <w:tc>
          <w:tcPr>
            <w:tcW w:w="1293" w:type="dxa"/>
            <w:vAlign w:val="center"/>
          </w:tcPr>
          <w:p w14:paraId="7471D2BE">
            <w:pPr>
              <w:snapToGrid w:val="0"/>
              <w:jc w:val="center"/>
            </w:pPr>
            <w:r>
              <w:rPr>
                <w:rFonts w:hint="eastAsia"/>
              </w:rPr>
              <w:t>3</w:t>
            </w:r>
          </w:p>
        </w:tc>
        <w:tc>
          <w:tcPr>
            <w:tcW w:w="1294" w:type="dxa"/>
            <w:vAlign w:val="center"/>
          </w:tcPr>
          <w:p w14:paraId="4DAECACB">
            <w:pPr>
              <w:snapToGrid w:val="0"/>
              <w:jc w:val="center"/>
            </w:pPr>
            <w:r>
              <w:rPr>
                <w:rFonts w:hint="eastAsia"/>
              </w:rPr>
              <w:t>2</w:t>
            </w:r>
          </w:p>
        </w:tc>
        <w:tc>
          <w:tcPr>
            <w:tcW w:w="1294" w:type="dxa"/>
            <w:vAlign w:val="center"/>
          </w:tcPr>
          <w:p w14:paraId="45A6ACAE">
            <w:pPr>
              <w:snapToGrid w:val="0"/>
              <w:jc w:val="center"/>
            </w:pPr>
            <w:r>
              <w:rPr>
                <w:rFonts w:hint="eastAsia"/>
              </w:rPr>
              <w:t>1</w:t>
            </w:r>
          </w:p>
        </w:tc>
        <w:tc>
          <w:tcPr>
            <w:tcW w:w="1296" w:type="dxa"/>
            <w:vAlign w:val="center"/>
          </w:tcPr>
          <w:p w14:paraId="263B6E5F">
            <w:pPr>
              <w:snapToGrid w:val="0"/>
              <w:jc w:val="center"/>
            </w:pPr>
            <w:r>
              <w:rPr>
                <w:rFonts w:hint="eastAsia"/>
              </w:rPr>
              <w:t>0</w:t>
            </w:r>
          </w:p>
        </w:tc>
        <w:tc>
          <w:tcPr>
            <w:tcW w:w="1296" w:type="dxa"/>
            <w:vAlign w:val="center"/>
          </w:tcPr>
          <w:p w14:paraId="51060036">
            <w:pPr>
              <w:snapToGrid w:val="0"/>
              <w:jc w:val="center"/>
            </w:pPr>
            <w:r>
              <w:rPr>
                <w:rFonts w:hint="eastAsia"/>
              </w:rPr>
              <w:t>-1</w:t>
            </w:r>
          </w:p>
        </w:tc>
        <w:tc>
          <w:tcPr>
            <w:tcW w:w="1294" w:type="dxa"/>
            <w:vAlign w:val="center"/>
          </w:tcPr>
          <w:p w14:paraId="6E42FF51">
            <w:pPr>
              <w:snapToGrid w:val="0"/>
              <w:jc w:val="center"/>
            </w:pPr>
            <w:r>
              <w:rPr>
                <w:rFonts w:hint="eastAsia"/>
              </w:rPr>
              <w:t>-2</w:t>
            </w:r>
          </w:p>
        </w:tc>
      </w:tr>
      <w:tr w14:paraId="0EA5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14:paraId="74D50895">
            <w:pPr>
              <w:snapToGrid w:val="0"/>
              <w:jc w:val="center"/>
            </w:pPr>
            <w:r>
              <w:rPr>
                <w:rFonts w:hint="eastAsia"/>
              </w:rPr>
              <w:t>≤1.9</w:t>
            </w:r>
          </w:p>
        </w:tc>
        <w:tc>
          <w:tcPr>
            <w:tcW w:w="1293" w:type="dxa"/>
            <w:vAlign w:val="center"/>
          </w:tcPr>
          <w:p w14:paraId="2BB73045">
            <w:pPr>
              <w:snapToGrid w:val="0"/>
              <w:ind w:firstLine="420"/>
            </w:pPr>
            <w:r>
              <w:rPr>
                <w:rFonts w:hint="eastAsia"/>
              </w:rPr>
              <w:t>A</w:t>
            </w:r>
          </w:p>
        </w:tc>
        <w:tc>
          <w:tcPr>
            <w:tcW w:w="1294" w:type="dxa"/>
            <w:vAlign w:val="center"/>
          </w:tcPr>
          <w:p w14:paraId="2DC38F86">
            <w:pPr>
              <w:snapToGrid w:val="0"/>
              <w:jc w:val="center"/>
            </w:pPr>
            <w:r>
              <w:rPr>
                <w:rFonts w:hint="eastAsia"/>
              </w:rPr>
              <w:t>A-B</w:t>
            </w:r>
          </w:p>
        </w:tc>
        <w:tc>
          <w:tcPr>
            <w:tcW w:w="1294" w:type="dxa"/>
            <w:vAlign w:val="center"/>
          </w:tcPr>
          <w:p w14:paraId="4265D3F5">
            <w:pPr>
              <w:snapToGrid w:val="0"/>
              <w:ind w:firstLine="420"/>
            </w:pPr>
            <w:r>
              <w:rPr>
                <w:rFonts w:hint="eastAsia"/>
              </w:rPr>
              <w:t>B</w:t>
            </w:r>
          </w:p>
        </w:tc>
        <w:tc>
          <w:tcPr>
            <w:tcW w:w="1296" w:type="dxa"/>
            <w:vAlign w:val="center"/>
          </w:tcPr>
          <w:p w14:paraId="57813465">
            <w:pPr>
              <w:snapToGrid w:val="0"/>
              <w:ind w:firstLine="420"/>
            </w:pPr>
            <w:r>
              <w:rPr>
                <w:rFonts w:hint="eastAsia"/>
              </w:rPr>
              <w:t>D</w:t>
            </w:r>
          </w:p>
        </w:tc>
        <w:tc>
          <w:tcPr>
            <w:tcW w:w="1296" w:type="dxa"/>
            <w:vAlign w:val="center"/>
          </w:tcPr>
          <w:p w14:paraId="12C3F118">
            <w:pPr>
              <w:snapToGrid w:val="0"/>
              <w:ind w:firstLine="420"/>
            </w:pPr>
            <w:r>
              <w:rPr>
                <w:rFonts w:hint="eastAsia"/>
              </w:rPr>
              <w:t>E</w:t>
            </w:r>
          </w:p>
        </w:tc>
        <w:tc>
          <w:tcPr>
            <w:tcW w:w="1294" w:type="dxa"/>
            <w:vAlign w:val="center"/>
          </w:tcPr>
          <w:p w14:paraId="0204D680">
            <w:pPr>
              <w:snapToGrid w:val="0"/>
              <w:ind w:firstLine="420"/>
            </w:pPr>
            <w:r>
              <w:rPr>
                <w:rFonts w:hint="eastAsia"/>
              </w:rPr>
              <w:t>F</w:t>
            </w:r>
          </w:p>
        </w:tc>
      </w:tr>
      <w:tr w14:paraId="7711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14:paraId="04641B13">
            <w:pPr>
              <w:snapToGrid w:val="0"/>
              <w:jc w:val="center"/>
            </w:pPr>
            <w:r>
              <w:rPr>
                <w:rFonts w:hint="eastAsia"/>
              </w:rPr>
              <w:t>2-2.9</w:t>
            </w:r>
          </w:p>
        </w:tc>
        <w:tc>
          <w:tcPr>
            <w:tcW w:w="1293" w:type="dxa"/>
            <w:vAlign w:val="center"/>
          </w:tcPr>
          <w:p w14:paraId="0F6F5949">
            <w:pPr>
              <w:snapToGrid w:val="0"/>
              <w:jc w:val="center"/>
            </w:pPr>
            <w:r>
              <w:rPr>
                <w:rFonts w:hint="eastAsia"/>
              </w:rPr>
              <w:t>A-B</w:t>
            </w:r>
          </w:p>
        </w:tc>
        <w:tc>
          <w:tcPr>
            <w:tcW w:w="1294" w:type="dxa"/>
            <w:vAlign w:val="center"/>
          </w:tcPr>
          <w:p w14:paraId="3DC0ED88">
            <w:pPr>
              <w:snapToGrid w:val="0"/>
              <w:ind w:firstLine="420"/>
            </w:pPr>
            <w:r>
              <w:rPr>
                <w:rFonts w:hint="eastAsia"/>
              </w:rPr>
              <w:t>B</w:t>
            </w:r>
          </w:p>
        </w:tc>
        <w:tc>
          <w:tcPr>
            <w:tcW w:w="1294" w:type="dxa"/>
            <w:vAlign w:val="center"/>
          </w:tcPr>
          <w:p w14:paraId="2D655419">
            <w:pPr>
              <w:snapToGrid w:val="0"/>
              <w:ind w:firstLine="420"/>
            </w:pPr>
            <w:r>
              <w:rPr>
                <w:rFonts w:hint="eastAsia"/>
              </w:rPr>
              <w:t>C</w:t>
            </w:r>
          </w:p>
        </w:tc>
        <w:tc>
          <w:tcPr>
            <w:tcW w:w="1296" w:type="dxa"/>
            <w:vAlign w:val="center"/>
          </w:tcPr>
          <w:p w14:paraId="235806D2">
            <w:pPr>
              <w:snapToGrid w:val="0"/>
              <w:ind w:firstLine="420"/>
            </w:pPr>
            <w:r>
              <w:rPr>
                <w:rFonts w:hint="eastAsia"/>
              </w:rPr>
              <w:t>D</w:t>
            </w:r>
          </w:p>
        </w:tc>
        <w:tc>
          <w:tcPr>
            <w:tcW w:w="1296" w:type="dxa"/>
            <w:vAlign w:val="center"/>
          </w:tcPr>
          <w:p w14:paraId="030A6190">
            <w:pPr>
              <w:snapToGrid w:val="0"/>
              <w:ind w:firstLine="420"/>
            </w:pPr>
            <w:r>
              <w:rPr>
                <w:rFonts w:hint="eastAsia"/>
              </w:rPr>
              <w:t>E</w:t>
            </w:r>
          </w:p>
        </w:tc>
        <w:tc>
          <w:tcPr>
            <w:tcW w:w="1294" w:type="dxa"/>
            <w:vAlign w:val="center"/>
          </w:tcPr>
          <w:p w14:paraId="404D786D">
            <w:pPr>
              <w:snapToGrid w:val="0"/>
              <w:ind w:firstLine="420"/>
            </w:pPr>
            <w:r>
              <w:rPr>
                <w:rFonts w:hint="eastAsia"/>
              </w:rPr>
              <w:t>F</w:t>
            </w:r>
          </w:p>
        </w:tc>
      </w:tr>
      <w:tr w14:paraId="123E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14:paraId="7F0EC884">
            <w:pPr>
              <w:snapToGrid w:val="0"/>
              <w:jc w:val="center"/>
            </w:pPr>
            <w:r>
              <w:rPr>
                <w:rFonts w:hint="eastAsia"/>
              </w:rPr>
              <w:t>3-4.9</w:t>
            </w:r>
          </w:p>
        </w:tc>
        <w:tc>
          <w:tcPr>
            <w:tcW w:w="1293" w:type="dxa"/>
            <w:vAlign w:val="center"/>
          </w:tcPr>
          <w:p w14:paraId="752F6A75">
            <w:pPr>
              <w:snapToGrid w:val="0"/>
              <w:ind w:firstLine="420"/>
            </w:pPr>
            <w:r>
              <w:rPr>
                <w:rFonts w:hint="eastAsia"/>
              </w:rPr>
              <w:t>B</w:t>
            </w:r>
          </w:p>
        </w:tc>
        <w:tc>
          <w:tcPr>
            <w:tcW w:w="1294" w:type="dxa"/>
            <w:vAlign w:val="center"/>
          </w:tcPr>
          <w:p w14:paraId="37140A1C">
            <w:pPr>
              <w:snapToGrid w:val="0"/>
              <w:jc w:val="center"/>
            </w:pPr>
            <w:r>
              <w:rPr>
                <w:rFonts w:hint="eastAsia"/>
              </w:rPr>
              <w:t>B-C</w:t>
            </w:r>
          </w:p>
        </w:tc>
        <w:tc>
          <w:tcPr>
            <w:tcW w:w="1294" w:type="dxa"/>
            <w:vAlign w:val="center"/>
          </w:tcPr>
          <w:p w14:paraId="16D4948A">
            <w:pPr>
              <w:snapToGrid w:val="0"/>
              <w:ind w:firstLine="420"/>
            </w:pPr>
            <w:r>
              <w:rPr>
                <w:rFonts w:hint="eastAsia"/>
              </w:rPr>
              <w:t>C</w:t>
            </w:r>
          </w:p>
        </w:tc>
        <w:tc>
          <w:tcPr>
            <w:tcW w:w="1296" w:type="dxa"/>
            <w:vAlign w:val="center"/>
          </w:tcPr>
          <w:p w14:paraId="745326BB">
            <w:pPr>
              <w:snapToGrid w:val="0"/>
              <w:ind w:firstLine="420"/>
            </w:pPr>
            <w:r>
              <w:rPr>
                <w:rFonts w:hint="eastAsia"/>
              </w:rPr>
              <w:t>D</w:t>
            </w:r>
          </w:p>
        </w:tc>
        <w:tc>
          <w:tcPr>
            <w:tcW w:w="1296" w:type="dxa"/>
            <w:vAlign w:val="center"/>
          </w:tcPr>
          <w:p w14:paraId="3501C168">
            <w:pPr>
              <w:snapToGrid w:val="0"/>
              <w:ind w:firstLine="420"/>
            </w:pPr>
            <w:r>
              <w:rPr>
                <w:rFonts w:hint="eastAsia"/>
              </w:rPr>
              <w:t>D</w:t>
            </w:r>
          </w:p>
        </w:tc>
        <w:tc>
          <w:tcPr>
            <w:tcW w:w="1294" w:type="dxa"/>
            <w:vAlign w:val="center"/>
          </w:tcPr>
          <w:p w14:paraId="1F6574CC">
            <w:pPr>
              <w:snapToGrid w:val="0"/>
              <w:ind w:firstLine="420"/>
            </w:pPr>
            <w:r>
              <w:rPr>
                <w:rFonts w:hint="eastAsia"/>
              </w:rPr>
              <w:t>E</w:t>
            </w:r>
          </w:p>
        </w:tc>
      </w:tr>
      <w:tr w14:paraId="3D0B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14:paraId="7F8ACF7B">
            <w:pPr>
              <w:snapToGrid w:val="0"/>
              <w:jc w:val="center"/>
            </w:pPr>
            <w:r>
              <w:rPr>
                <w:rFonts w:hint="eastAsia"/>
              </w:rPr>
              <w:t>5-5.9</w:t>
            </w:r>
          </w:p>
        </w:tc>
        <w:tc>
          <w:tcPr>
            <w:tcW w:w="1293" w:type="dxa"/>
            <w:vAlign w:val="center"/>
          </w:tcPr>
          <w:p w14:paraId="0B46923B">
            <w:pPr>
              <w:snapToGrid w:val="0"/>
              <w:ind w:firstLine="420"/>
            </w:pPr>
            <w:r>
              <w:rPr>
                <w:rFonts w:hint="eastAsia"/>
              </w:rPr>
              <w:t>C</w:t>
            </w:r>
          </w:p>
        </w:tc>
        <w:tc>
          <w:tcPr>
            <w:tcW w:w="1294" w:type="dxa"/>
            <w:vAlign w:val="center"/>
          </w:tcPr>
          <w:p w14:paraId="2D648E51">
            <w:pPr>
              <w:snapToGrid w:val="0"/>
              <w:jc w:val="center"/>
            </w:pPr>
            <w:r>
              <w:rPr>
                <w:rFonts w:hint="eastAsia"/>
              </w:rPr>
              <w:t>C-D</w:t>
            </w:r>
          </w:p>
        </w:tc>
        <w:tc>
          <w:tcPr>
            <w:tcW w:w="1294" w:type="dxa"/>
            <w:vAlign w:val="center"/>
          </w:tcPr>
          <w:p w14:paraId="05B48BB3">
            <w:pPr>
              <w:snapToGrid w:val="0"/>
              <w:ind w:firstLine="420"/>
            </w:pPr>
            <w:r>
              <w:rPr>
                <w:rFonts w:hint="eastAsia"/>
              </w:rPr>
              <w:t>D</w:t>
            </w:r>
          </w:p>
        </w:tc>
        <w:tc>
          <w:tcPr>
            <w:tcW w:w="1296" w:type="dxa"/>
            <w:vAlign w:val="center"/>
          </w:tcPr>
          <w:p w14:paraId="7A60166F">
            <w:pPr>
              <w:snapToGrid w:val="0"/>
              <w:ind w:firstLine="420"/>
            </w:pPr>
            <w:r>
              <w:rPr>
                <w:rFonts w:hint="eastAsia"/>
              </w:rPr>
              <w:t>D</w:t>
            </w:r>
          </w:p>
        </w:tc>
        <w:tc>
          <w:tcPr>
            <w:tcW w:w="1296" w:type="dxa"/>
            <w:vAlign w:val="center"/>
          </w:tcPr>
          <w:p w14:paraId="53499A4E">
            <w:pPr>
              <w:snapToGrid w:val="0"/>
              <w:ind w:firstLine="420"/>
            </w:pPr>
            <w:r>
              <w:rPr>
                <w:rFonts w:hint="eastAsia"/>
              </w:rPr>
              <w:t>D</w:t>
            </w:r>
          </w:p>
        </w:tc>
        <w:tc>
          <w:tcPr>
            <w:tcW w:w="1294" w:type="dxa"/>
            <w:vAlign w:val="center"/>
          </w:tcPr>
          <w:p w14:paraId="49B19773">
            <w:pPr>
              <w:snapToGrid w:val="0"/>
              <w:ind w:firstLine="420"/>
            </w:pPr>
            <w:r>
              <w:rPr>
                <w:rFonts w:hint="eastAsia"/>
              </w:rPr>
              <w:t>D</w:t>
            </w:r>
          </w:p>
        </w:tc>
      </w:tr>
      <w:tr w14:paraId="0B56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14:paraId="0D8DD569">
            <w:pPr>
              <w:snapToGrid w:val="0"/>
              <w:jc w:val="center"/>
            </w:pPr>
            <w:r>
              <w:rPr>
                <w:rFonts w:hint="eastAsia"/>
              </w:rPr>
              <w:t>≥6</w:t>
            </w:r>
          </w:p>
        </w:tc>
        <w:tc>
          <w:tcPr>
            <w:tcW w:w="1293" w:type="dxa"/>
            <w:vAlign w:val="center"/>
          </w:tcPr>
          <w:p w14:paraId="1540DA4A">
            <w:pPr>
              <w:snapToGrid w:val="0"/>
              <w:ind w:firstLine="420"/>
            </w:pPr>
            <w:r>
              <w:rPr>
                <w:rFonts w:hint="eastAsia"/>
              </w:rPr>
              <w:t>D</w:t>
            </w:r>
          </w:p>
        </w:tc>
        <w:tc>
          <w:tcPr>
            <w:tcW w:w="1294" w:type="dxa"/>
            <w:vAlign w:val="center"/>
          </w:tcPr>
          <w:p w14:paraId="740304BF">
            <w:pPr>
              <w:snapToGrid w:val="0"/>
              <w:ind w:firstLine="420"/>
            </w:pPr>
            <w:r>
              <w:rPr>
                <w:rFonts w:hint="eastAsia"/>
              </w:rPr>
              <w:t>D</w:t>
            </w:r>
          </w:p>
        </w:tc>
        <w:tc>
          <w:tcPr>
            <w:tcW w:w="1294" w:type="dxa"/>
            <w:vAlign w:val="center"/>
          </w:tcPr>
          <w:p w14:paraId="32DA189C">
            <w:pPr>
              <w:snapToGrid w:val="0"/>
              <w:ind w:firstLine="420"/>
            </w:pPr>
            <w:r>
              <w:rPr>
                <w:rFonts w:hint="eastAsia"/>
              </w:rPr>
              <w:t>D</w:t>
            </w:r>
          </w:p>
        </w:tc>
        <w:tc>
          <w:tcPr>
            <w:tcW w:w="1296" w:type="dxa"/>
            <w:vAlign w:val="center"/>
          </w:tcPr>
          <w:p w14:paraId="73EEF102">
            <w:pPr>
              <w:snapToGrid w:val="0"/>
              <w:ind w:firstLine="420"/>
            </w:pPr>
            <w:r>
              <w:rPr>
                <w:rFonts w:hint="eastAsia"/>
              </w:rPr>
              <w:t>D</w:t>
            </w:r>
          </w:p>
        </w:tc>
        <w:tc>
          <w:tcPr>
            <w:tcW w:w="1296" w:type="dxa"/>
            <w:vAlign w:val="center"/>
          </w:tcPr>
          <w:p w14:paraId="30A0DFD9">
            <w:pPr>
              <w:snapToGrid w:val="0"/>
              <w:ind w:firstLine="420"/>
            </w:pPr>
            <w:r>
              <w:rPr>
                <w:rFonts w:hint="eastAsia"/>
              </w:rPr>
              <w:t>D</w:t>
            </w:r>
          </w:p>
        </w:tc>
        <w:tc>
          <w:tcPr>
            <w:tcW w:w="1294" w:type="dxa"/>
            <w:vAlign w:val="center"/>
          </w:tcPr>
          <w:p w14:paraId="26B86711">
            <w:pPr>
              <w:snapToGrid w:val="0"/>
              <w:ind w:firstLine="420"/>
            </w:pPr>
            <w:r>
              <w:rPr>
                <w:rFonts w:hint="eastAsia"/>
              </w:rPr>
              <w:t>D</w:t>
            </w:r>
          </w:p>
        </w:tc>
      </w:tr>
    </w:tbl>
    <w:p w14:paraId="1BD7010D"/>
    <w:p w14:paraId="22501290">
      <w:pPr>
        <w:ind w:firstLine="420" w:firstLineChars="200"/>
      </w:pPr>
      <w:r>
        <w:t>注:地面风速(m/s)系指距地面 10m 高度处 10min 平均风速，如使用气象台（站）资料，其观测规则与国家气象局编定的《地面气象观测规范》相同。</w:t>
      </w:r>
    </w:p>
    <w:p w14:paraId="74E4D2AF"/>
    <w:p w14:paraId="2F625D51">
      <w:pPr>
        <w:rPr>
          <w:rFonts w:hint="eastAsia" w:ascii="黑体" w:hAnsi="黑体" w:eastAsia="黑体" w:cs="黑体"/>
        </w:rPr>
      </w:pPr>
      <w:r>
        <w:rPr>
          <w:rFonts w:hint="eastAsia" w:ascii="黑体" w:hAnsi="黑体" w:eastAsia="黑体" w:cs="黑体"/>
        </w:rPr>
        <w:t>B.3重现期的计算方法</w:t>
      </w:r>
    </w:p>
    <w:p w14:paraId="6BA2A6B8">
      <w:r>
        <w:t>B.3.1极值I型分布及其参数估计方法</w:t>
      </w:r>
    </w:p>
    <w:p w14:paraId="59E2C6D2">
      <w:pPr>
        <w:ind w:firstLine="420" w:firstLineChars="200"/>
      </w:pPr>
      <w:r>
        <w:t>按照QX/T 529附录B.1计算。</w:t>
      </w:r>
    </w:p>
    <w:p w14:paraId="6BF2485E">
      <w:r>
        <w:t>B.3.2 皮尔逊Ⅲ型分布及其参数估计方法</w:t>
      </w:r>
    </w:p>
    <w:p w14:paraId="48CF356F">
      <w:pPr>
        <w:ind w:firstLine="420" w:firstLineChars="200"/>
      </w:pPr>
      <w:r>
        <w:t>按照QX/T 529 附录B.2计算。</w:t>
      </w:r>
    </w:p>
    <w:p w14:paraId="5041C3C2">
      <w:r>
        <w:t>B.3.3极值重现期</w:t>
      </w:r>
    </w:p>
    <w:p w14:paraId="05FFBA8E">
      <w:pPr>
        <w:ind w:firstLine="420" w:firstLineChars="200"/>
      </w:pPr>
      <w:r>
        <w:t>按照QX/T</w:t>
      </w:r>
      <w:r>
        <w:rPr>
          <w:rFonts w:hint="eastAsia"/>
          <w:lang w:val="en-US" w:eastAsia="zh-CN"/>
        </w:rPr>
        <w:t xml:space="preserve"> </w:t>
      </w:r>
      <w:r>
        <w:t>529 第8章计算。</w:t>
      </w:r>
    </w:p>
    <w:p w14:paraId="3EA47B3B">
      <w:r>
        <w:t>B.4 风压</w:t>
      </w:r>
    </w:p>
    <w:p w14:paraId="47184F44">
      <w:pPr>
        <w:ind w:firstLine="420" w:firstLineChars="200"/>
      </w:pPr>
      <w:r>
        <w:t>将不同风速仪高度和观测时距的年最大风速，统一换算为距地面10m高、10分钟平均的年最大风速(m/s)。当风速仪高度与标准高度10m相差过大时，可按下式换算到标准高度的风速:</w:t>
      </w:r>
    </w:p>
    <w:p w14:paraId="0AA5AC76">
      <w:pPr>
        <w:spacing w:line="360" w:lineRule="auto"/>
        <w:jc w:val="center"/>
      </w:pPr>
      <m:oMath>
        <m:sSub>
          <m:sSubPr>
            <m:ctrlPr>
              <w:rPr>
                <w:rFonts w:ascii="Cambria Math" w:hAnsi="Cambria Math"/>
                <w:i/>
                <w:szCs w:val="24"/>
              </w:rPr>
            </m:ctrlPr>
          </m:sSubPr>
          <m:e>
            <m:r>
              <m:rPr/>
              <w:rPr>
                <w:rFonts w:ascii="Cambria Math"/>
                <w:szCs w:val="24"/>
              </w:rPr>
              <m:t>V</m:t>
            </m:r>
            <m:ctrlPr>
              <w:rPr>
                <w:rFonts w:ascii="Cambria Math" w:hAnsi="Cambria Math"/>
                <w:i/>
                <w:szCs w:val="24"/>
              </w:rPr>
            </m:ctrlPr>
          </m:e>
          <m:sub>
            <m:r>
              <m:rPr/>
              <w:rPr>
                <w:rFonts w:ascii="Cambria Math"/>
                <w:szCs w:val="24"/>
              </w:rPr>
              <m:t>ℎ</m:t>
            </m:r>
            <m:ctrlPr>
              <w:rPr>
                <w:rFonts w:ascii="Cambria Math" w:hAnsi="Cambria Math"/>
                <w:i/>
                <w:szCs w:val="24"/>
              </w:rPr>
            </m:ctrlPr>
          </m:sub>
        </m:sSub>
        <m:r>
          <m:rPr/>
          <w:rPr>
            <w:rFonts w:ascii="Cambria Math"/>
            <w:szCs w:val="24"/>
          </w:rPr>
          <m:t>=</m:t>
        </m:r>
        <m:sSub>
          <m:sSubPr>
            <m:ctrlPr>
              <w:rPr>
                <w:rFonts w:ascii="Cambria Math" w:hAnsi="Cambria Math"/>
                <w:i/>
                <w:szCs w:val="24"/>
              </w:rPr>
            </m:ctrlPr>
          </m:sSubPr>
          <m:e>
            <m:r>
              <m:rPr/>
              <w:rPr>
                <w:rFonts w:ascii="Cambria Math"/>
                <w:szCs w:val="24"/>
              </w:rPr>
              <m:t>V</m:t>
            </m:r>
            <m:ctrlPr>
              <w:rPr>
                <w:rFonts w:ascii="Cambria Math" w:hAnsi="Cambria Math"/>
                <w:i/>
                <w:szCs w:val="24"/>
              </w:rPr>
            </m:ctrlPr>
          </m:e>
          <m:sub>
            <m:r>
              <m:rPr/>
              <w:rPr>
                <w:rFonts w:ascii="Cambria Math"/>
                <w:szCs w:val="24"/>
              </w:rPr>
              <m:t>z</m:t>
            </m:r>
            <m:ctrlPr>
              <w:rPr>
                <w:rFonts w:ascii="Cambria Math" w:hAnsi="Cambria Math"/>
                <w:i/>
                <w:szCs w:val="24"/>
              </w:rPr>
            </m:ctrlPr>
          </m:sub>
        </m:sSub>
        <m:r>
          <m:rPr/>
          <w:rPr>
            <w:rFonts w:ascii="Cambria Math"/>
            <w:szCs w:val="24"/>
          </w:rPr>
          <m:t>(</m:t>
        </m:r>
        <m:f>
          <m:fPr>
            <m:ctrlPr>
              <w:rPr>
                <w:rFonts w:ascii="Cambria Math" w:hAnsi="Cambria Math"/>
                <w:i/>
                <w:szCs w:val="24"/>
              </w:rPr>
            </m:ctrlPr>
          </m:fPr>
          <m:num>
            <m:r>
              <m:rPr/>
              <w:rPr>
                <w:rFonts w:ascii="Cambria Math" w:hAnsi="Cambria Math"/>
                <w:szCs w:val="24"/>
              </w:rPr>
              <m:t>z</m:t>
            </m:r>
            <m:ctrlPr>
              <w:rPr>
                <w:rFonts w:ascii="Cambria Math" w:hAnsi="Cambria Math"/>
                <w:i/>
                <w:szCs w:val="24"/>
              </w:rPr>
            </m:ctrlPr>
          </m:num>
          <m:den>
            <m:r>
              <m:rPr/>
              <w:rPr>
                <w:rFonts w:ascii="Cambria Math" w:hAnsi="Cambria Math"/>
                <w:szCs w:val="24"/>
              </w:rPr>
              <m:t>ℎ</m:t>
            </m:r>
            <m:ctrlPr>
              <w:rPr>
                <w:rFonts w:ascii="Cambria Math" w:hAnsi="Cambria Math"/>
                <w:i/>
                <w:szCs w:val="24"/>
              </w:rPr>
            </m:ctrlPr>
          </m:den>
        </m:f>
        <m:sSup>
          <m:sSupPr>
            <m:ctrlPr>
              <w:rPr>
                <w:rFonts w:ascii="Cambria Math" w:hAnsi="Cambria Math"/>
                <w:i/>
                <w:szCs w:val="24"/>
              </w:rPr>
            </m:ctrlPr>
          </m:sSupPr>
          <m:e>
            <m:r>
              <m:rPr/>
              <w:rPr>
                <w:rFonts w:ascii="Cambria Math"/>
                <w:szCs w:val="24"/>
              </w:rPr>
              <m:t>)</m:t>
            </m:r>
            <m:ctrlPr>
              <w:rPr>
                <w:rFonts w:ascii="Cambria Math" w:hAnsi="Cambria Math"/>
                <w:i/>
                <w:szCs w:val="24"/>
              </w:rPr>
            </m:ctrlPr>
          </m:e>
          <m:sup>
            <m:r>
              <m:rPr/>
              <w:rPr>
                <w:rFonts w:ascii="Cambria Math"/>
                <w:szCs w:val="24"/>
              </w:rPr>
              <m:t>α</m:t>
            </m:r>
            <m:ctrlPr>
              <w:rPr>
                <w:rFonts w:ascii="Cambria Math" w:hAnsi="Cambria Math"/>
                <w:i/>
                <w:szCs w:val="24"/>
              </w:rPr>
            </m:ctrlPr>
          </m:sup>
        </m:sSup>
      </m:oMath>
      <w:r>
        <w:t>.............................. (B.</w:t>
      </w:r>
      <w:r>
        <w:rPr>
          <w:rFonts w:hint="eastAsia"/>
        </w:rPr>
        <w:t>5</w:t>
      </w:r>
      <w:r>
        <w:t>)</w:t>
      </w:r>
    </w:p>
    <w:p w14:paraId="79E4AEF0">
      <w:pPr>
        <w:ind w:firstLine="420" w:firstLineChars="200"/>
      </w:pPr>
      <w:r>
        <w:t>式中:</w:t>
      </w:r>
    </w:p>
    <w:p w14:paraId="55181915">
      <w:pPr>
        <w:ind w:firstLine="420" w:firstLineChars="200"/>
      </w:pPr>
      <m:oMath>
        <m:r>
          <m:rPr/>
          <w:rPr>
            <w:rFonts w:ascii="Cambria Math" w:hAnsi="Cambria Math"/>
          </w:rPr>
          <m:t>ℎ</m:t>
        </m:r>
      </m:oMath>
      <w:r>
        <w:t>为参照高度，取10m；</w:t>
      </w:r>
    </w:p>
    <w:p w14:paraId="18872A0D">
      <w:pPr>
        <w:ind w:firstLine="420" w:firstLineChars="200"/>
      </w:pPr>
      <m:oMath>
        <m:r>
          <m:rPr/>
          <w:rPr>
            <w:rFonts w:ascii="Cambria Math" w:hAnsi="Cambria Math"/>
          </w:rPr>
          <m:t>z</m:t>
        </m:r>
      </m:oMath>
      <w:r>
        <w:t>为风速仪实际高度(m)；</w:t>
      </w:r>
    </w:p>
    <w:p w14:paraId="1464EC06">
      <w:pPr>
        <w:ind w:firstLine="420" w:firstLineChars="200"/>
      </w:pPr>
      <m:oMath>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ℎ</m:t>
            </m:r>
            <m:ctrlPr>
              <w:rPr>
                <w:rFonts w:ascii="Cambria Math" w:hAnsi="Cambria Math"/>
                <w:i/>
              </w:rPr>
            </m:ctrlPr>
          </m:sub>
        </m:sSub>
      </m:oMath>
      <w:r>
        <w:rPr>
          <w:rFonts w:hint="eastAsia" w:hAnsi="Cambria Math"/>
        </w:rPr>
        <w:t>为</w:t>
      </w:r>
      <w:r>
        <w:t>标准高度的风速(m/s);</w:t>
      </w:r>
    </w:p>
    <w:p w14:paraId="7EBF579A">
      <w:pPr>
        <w:ind w:firstLine="420" w:firstLineChars="200"/>
      </w:pPr>
      <m:oMath>
        <m:sSub>
          <m:sSubPr>
            <m:ctrlPr>
              <w:rPr>
                <w:rFonts w:ascii="Cambria Math" w:hAnsi="Cambria Math"/>
                <w:i/>
              </w:rPr>
            </m:ctrlPr>
          </m:sSubPr>
          <m:e>
            <m:r>
              <m:rPr/>
              <w:rPr>
                <w:rFonts w:ascii="Cambria Math"/>
              </w:rPr>
              <m:t>V</m:t>
            </m:r>
            <m:ctrlPr>
              <w:rPr>
                <w:rFonts w:ascii="Cambria Math" w:hAnsi="Cambria Math"/>
                <w:i/>
              </w:rPr>
            </m:ctrlPr>
          </m:e>
          <m:sub>
            <m:r>
              <m:rPr/>
              <w:rPr>
                <w:rFonts w:ascii="Cambria Math"/>
              </w:rPr>
              <m:t>z</m:t>
            </m:r>
            <m:ctrlPr>
              <w:rPr>
                <w:rFonts w:ascii="Cambria Math" w:hAnsi="Cambria Math"/>
                <w:i/>
              </w:rPr>
            </m:ctrlPr>
          </m:sub>
        </m:sSub>
      </m:oMath>
      <w:r>
        <w:rPr>
          <w:rFonts w:hint="eastAsia" w:hAnsi="Cambria Math"/>
        </w:rPr>
        <w:t>为</w:t>
      </w:r>
      <w:r>
        <w:t>风速仪实际观测风速(m/s);</w:t>
      </w:r>
    </w:p>
    <w:p w14:paraId="0D909C58">
      <w:pPr>
        <w:ind w:firstLine="420" w:firstLineChars="200"/>
      </w:pPr>
      <m:oMath>
        <m:r>
          <m:rPr/>
          <w:rPr>
            <w:rFonts w:ascii="Cambria Math" w:hAnsi="Cambria Math"/>
          </w:rPr>
          <m:t>α</m:t>
        </m:r>
      </m:oMath>
      <w:r>
        <w:t>-空旷平坦地区地面粗糙指数，取0.15。</w:t>
      </w:r>
    </w:p>
    <w:p w14:paraId="7FCA96EF">
      <w:pPr>
        <w:ind w:firstLine="420" w:firstLineChars="200"/>
      </w:pPr>
      <w:r>
        <w:t>使用风杯式测风仪时，必须考虑空气密度受温度、气压影响的修正，可按下述公式确定空气密度:</w:t>
      </w:r>
    </w:p>
    <w:p w14:paraId="1A0D4D28">
      <w:pPr>
        <w:spacing w:line="360" w:lineRule="auto"/>
        <w:jc w:val="center"/>
      </w:pPr>
      <m:oMath>
        <m:sSub>
          <m:sSubPr>
            <m:ctrlPr>
              <w:rPr>
                <w:rFonts w:ascii="Cambria Math" w:hAnsi="Cambria Math"/>
                <w:i/>
                <w:sz w:val="24"/>
              </w:rPr>
            </m:ctrlPr>
          </m:sSubPr>
          <m:e>
            <m:r>
              <m:rPr/>
              <w:rPr>
                <w:rFonts w:ascii="Cambria Math" w:hAnsi="Cambria Math"/>
                <w:sz w:val="24"/>
                <w:szCs w:val="32"/>
              </w:rPr>
              <m:t>ρ=</m:t>
            </m:r>
            <m:f>
              <m:fPr>
                <m:ctrlPr>
                  <w:rPr>
                    <w:rFonts w:ascii="Cambria Math" w:hAnsi="Cambria Math"/>
                    <w:i/>
                    <w:sz w:val="24"/>
                    <w:szCs w:val="32"/>
                  </w:rPr>
                </m:ctrlPr>
              </m:fPr>
              <m:num>
                <m:r>
                  <m:rPr>
                    <m:sty m:val="p"/>
                  </m:rPr>
                  <w:rPr>
                    <w:rFonts w:ascii="Cambria Math" w:hAnsi="Cambria Math"/>
                    <w:sz w:val="24"/>
                    <w:szCs w:val="32"/>
                  </w:rPr>
                  <m:t>0.001276</m:t>
                </m:r>
                <m:ctrlPr>
                  <w:rPr>
                    <w:rFonts w:ascii="Cambria Math" w:hAnsi="Cambria Math"/>
                    <w:i/>
                    <w:sz w:val="24"/>
                    <w:szCs w:val="32"/>
                  </w:rPr>
                </m:ctrlPr>
              </m:num>
              <m:den>
                <m:r>
                  <m:rPr>
                    <m:sty m:val="p"/>
                  </m:rPr>
                  <w:rPr>
                    <w:rFonts w:ascii="Cambria Math" w:hAnsi="Cambria Math"/>
                    <w:sz w:val="24"/>
                    <w:szCs w:val="32"/>
                  </w:rPr>
                  <m:t>1+0.00366</m:t>
                </m:r>
                <m:r>
                  <m:rPr/>
                  <w:rPr>
                    <w:rFonts w:ascii="Cambria Math" w:hAnsi="Cambria Math"/>
                    <w:sz w:val="24"/>
                    <w:szCs w:val="32"/>
                  </w:rPr>
                  <m:t>t</m:t>
                </m:r>
                <m:ctrlPr>
                  <w:rPr>
                    <w:rFonts w:ascii="Cambria Math" w:hAnsi="Cambria Math"/>
                    <w:i/>
                    <w:sz w:val="24"/>
                    <w:szCs w:val="32"/>
                  </w:rPr>
                </m:ctrlPr>
              </m:den>
            </m:f>
            <m:d>
              <m:dPr>
                <m:ctrlPr>
                  <w:rPr>
                    <w:rFonts w:ascii="Cambria Math" w:hAnsi="Cambria Math"/>
                    <w:i/>
                    <w:sz w:val="24"/>
                    <w:szCs w:val="32"/>
                  </w:rPr>
                </m:ctrlPr>
              </m:dPr>
              <m:e>
                <m:f>
                  <m:fPr>
                    <m:ctrlPr>
                      <w:rPr>
                        <w:rFonts w:ascii="Cambria Math" w:hAnsi="Cambria Math"/>
                        <w:i/>
                        <w:sz w:val="24"/>
                        <w:szCs w:val="32"/>
                      </w:rPr>
                    </m:ctrlPr>
                  </m:fPr>
                  <m:num>
                    <m:r>
                      <m:rPr/>
                      <w:rPr>
                        <w:rFonts w:ascii="Cambria Math" w:hAnsi="Cambria Math"/>
                        <w:sz w:val="24"/>
                        <w:szCs w:val="32"/>
                      </w:rPr>
                      <m:t>p</m:t>
                    </m:r>
                    <m:r>
                      <m:rPr>
                        <m:sty m:val="p"/>
                      </m:rPr>
                      <w:rPr>
                        <w:rFonts w:ascii="Cambria Math" w:hAnsi="Cambria Math"/>
                        <w:sz w:val="24"/>
                        <w:szCs w:val="32"/>
                      </w:rPr>
                      <m:t>−0.378</m:t>
                    </m:r>
                    <m:r>
                      <m:rPr/>
                      <w:rPr>
                        <w:rFonts w:ascii="Cambria Math" w:hAnsi="Cambria Math"/>
                        <w:sz w:val="24"/>
                        <w:szCs w:val="32"/>
                      </w:rPr>
                      <m:t>e</m:t>
                    </m:r>
                    <m:ctrlPr>
                      <w:rPr>
                        <w:rFonts w:ascii="Cambria Math" w:hAnsi="Cambria Math"/>
                        <w:i/>
                        <w:sz w:val="24"/>
                        <w:szCs w:val="32"/>
                      </w:rPr>
                    </m:ctrlPr>
                  </m:num>
                  <m:den>
                    <m:r>
                      <m:rPr/>
                      <w:rPr>
                        <w:rFonts w:ascii="Cambria Math" w:hAnsi="Cambria Math"/>
                        <w:sz w:val="24"/>
                        <w:szCs w:val="32"/>
                      </w:rPr>
                      <m:t>1000</m:t>
                    </m:r>
                    <m:ctrlPr>
                      <w:rPr>
                        <w:rFonts w:ascii="Cambria Math" w:hAnsi="Cambria Math"/>
                        <w:i/>
                        <w:sz w:val="24"/>
                        <w:szCs w:val="32"/>
                      </w:rPr>
                    </m:ctrlPr>
                  </m:den>
                </m:f>
                <m:ctrlPr>
                  <w:rPr>
                    <w:rFonts w:ascii="Cambria Math" w:hAnsi="Cambria Math"/>
                    <w:i/>
                    <w:sz w:val="24"/>
                    <w:szCs w:val="32"/>
                  </w:rPr>
                </m:ctrlPr>
              </m:e>
            </m:d>
            <m:ctrlPr>
              <w:rPr>
                <w:rFonts w:ascii="Cambria Math" w:hAnsi="Cambria Math"/>
                <w:i/>
                <w:sz w:val="24"/>
              </w:rPr>
            </m:ctrlPr>
          </m:e>
          <m:sub>
            <m:ctrlPr>
              <w:rPr>
                <w:rFonts w:ascii="Cambria Math" w:hAnsi="Cambria Math"/>
                <w:i/>
                <w:sz w:val="24"/>
              </w:rPr>
            </m:ctrlPr>
          </m:sub>
        </m:sSub>
      </m:oMath>
      <w:r>
        <w:t>............................(B.6)</w:t>
      </w:r>
    </w:p>
    <w:p w14:paraId="0B55B49A">
      <w:pPr>
        <w:ind w:firstLine="420" w:firstLineChars="200"/>
      </w:pPr>
      <w:r>
        <w:t>式中:</w:t>
      </w:r>
    </w:p>
    <w:p w14:paraId="71FE2CD8">
      <w:pPr>
        <w:ind w:firstLine="480" w:firstLineChars="200"/>
      </w:pPr>
      <m:oMath>
        <m:r>
          <m:rPr/>
          <w:rPr>
            <w:rFonts w:ascii="Cambria Math" w:hAnsi="Cambria Math"/>
            <w:sz w:val="24"/>
            <w:szCs w:val="32"/>
          </w:rPr>
          <m:t>ρ</m:t>
        </m:r>
      </m:oMath>
      <w:r>
        <w:t>--空气密度(t/m</w:t>
      </w:r>
      <w:r>
        <w:rPr>
          <w:rFonts w:hint="eastAsia"/>
          <w:vertAlign w:val="superscript"/>
        </w:rPr>
        <w:t>3</w:t>
      </w:r>
      <w:r>
        <w:t xml:space="preserve">) </w:t>
      </w:r>
      <w:r>
        <w:rPr>
          <w:rFonts w:hint="eastAsia"/>
        </w:rPr>
        <w:t>;</w:t>
      </w:r>
    </w:p>
    <w:p w14:paraId="3F0B3D73">
      <w:pPr>
        <w:ind w:firstLine="480" w:firstLineChars="200"/>
      </w:pPr>
      <m:oMath>
        <m:r>
          <m:rPr/>
          <w:rPr>
            <w:rFonts w:ascii="Cambria Math" w:hAnsi="Cambria Math"/>
            <w:sz w:val="24"/>
            <w:szCs w:val="32"/>
          </w:rPr>
          <m:t>t</m:t>
        </m:r>
      </m:oMath>
      <w:r>
        <w:t>-</w:t>
      </w:r>
      <w:r>
        <w:rPr>
          <w:rFonts w:hint="eastAsia"/>
        </w:rPr>
        <w:t>-</w:t>
      </w:r>
      <w:r>
        <w:t xml:space="preserve">空气温度(℃); </w:t>
      </w:r>
    </w:p>
    <w:p w14:paraId="2D413CAB">
      <w:pPr>
        <w:ind w:firstLine="480" w:firstLineChars="200"/>
      </w:pPr>
      <m:oMath>
        <m:r>
          <m:rPr/>
          <w:rPr>
            <w:rFonts w:ascii="Cambria Math" w:hAnsi="Cambria Math"/>
            <w:sz w:val="24"/>
            <w:szCs w:val="32"/>
          </w:rPr>
          <m:t>p</m:t>
        </m:r>
      </m:oMath>
      <w:r>
        <w:rPr>
          <w:rFonts w:hint="eastAsia"/>
        </w:rPr>
        <w:t>--</w:t>
      </w:r>
      <w:r>
        <w:t>气压(hPa);</w:t>
      </w:r>
    </w:p>
    <w:p w14:paraId="3AC1486F">
      <w:pPr>
        <w:ind w:firstLine="480" w:firstLineChars="200"/>
      </w:pPr>
      <m:oMath>
        <m:r>
          <m:rPr/>
          <w:rPr>
            <w:rFonts w:ascii="Cambria Math" w:hAnsi="Cambria Math"/>
            <w:sz w:val="24"/>
            <w:szCs w:val="32"/>
          </w:rPr>
          <m:t>e</m:t>
        </m:r>
      </m:oMath>
      <w:r>
        <w:t>--水气压(hPa)。</w:t>
      </w:r>
    </w:p>
    <w:p w14:paraId="24049BC6">
      <w:pPr>
        <w:ind w:firstLine="420" w:firstLineChars="200"/>
      </w:pPr>
      <w:r>
        <w:t>也可根据所在地的海拔高度</w:t>
      </w:r>
      <w:r>
        <w:rPr>
          <w:i/>
          <w:iCs/>
        </w:rPr>
        <w:t>z</w:t>
      </w:r>
      <w:r>
        <w:t>(m)按下述公式近似估算空气密度:</w:t>
      </w:r>
    </w:p>
    <w:p w14:paraId="5FD8BF6A">
      <w:pPr>
        <w:spacing w:line="360" w:lineRule="auto"/>
        <w:jc w:val="center"/>
      </w:pPr>
      <m:oMath>
        <m:r>
          <m:rPr/>
          <w:rPr>
            <w:rFonts w:ascii="Cambria Math" w:hAnsi="Cambria Math"/>
            <w:sz w:val="24"/>
            <w:szCs w:val="32"/>
          </w:rPr>
          <m:t>ρ</m:t>
        </m:r>
        <m:r>
          <m:rPr/>
          <w:rPr>
            <w:rFonts w:ascii="Cambria Math" w:hAnsi="Cambria Math" w:cs="Cambria Math"/>
            <w:sz w:val="24"/>
            <w:szCs w:val="32"/>
          </w:rPr>
          <m:t>=</m:t>
        </m:r>
        <m:r>
          <m:rPr>
            <m:sty m:val="p"/>
          </m:rPr>
          <w:rPr>
            <w:rFonts w:ascii="Cambria Math" w:hAnsi="Cambria Math"/>
          </w:rPr>
          <m:t>0.00125exp(−0.0001</m:t>
        </m:r>
        <m:r>
          <m:rPr/>
          <w:rPr>
            <w:rFonts w:ascii="Cambria Math" w:hAnsi="Cambria Math"/>
          </w:rPr>
          <m:t>z</m:t>
        </m:r>
        <m:r>
          <m:rPr>
            <m:sty m:val="p"/>
          </m:rPr>
          <w:rPr>
            <w:rFonts w:ascii="Cambria Math" w:hAnsi="Cambria Math"/>
          </w:rPr>
          <m:t>)</m:t>
        </m:r>
      </m:oMath>
      <w:r>
        <w:t>.............................. (B.7)</w:t>
      </w:r>
    </w:p>
    <w:p w14:paraId="19342019">
      <w:pPr>
        <w:ind w:firstLine="420" w:firstLineChars="200"/>
      </w:pPr>
      <w:r>
        <w:t>选取年最大风速数据时，一般应有25年以上的资料;当无法满足时，至少也不宜少于10年的风速资料。</w:t>
      </w:r>
    </w:p>
    <w:p w14:paraId="7FC029B5">
      <w:pPr>
        <w:ind w:firstLine="420" w:firstLineChars="200"/>
      </w:pPr>
      <w:r>
        <w:t>在计算不同重现期最大风速后，按贝努利公式，确定相应重现期的最大风压。</w:t>
      </w:r>
    </w:p>
    <w:p w14:paraId="0A0D01AA">
      <w:pPr>
        <w:ind w:firstLine="420" w:firstLineChars="200"/>
      </w:pPr>
      <w:r>
        <w:t>贝努利公式如下:</w:t>
      </w:r>
    </w:p>
    <w:p w14:paraId="30058271">
      <w:pPr>
        <w:spacing w:line="360" w:lineRule="auto"/>
        <w:ind w:firstLine="480" w:firstLineChars="200"/>
        <w:jc w:val="center"/>
      </w:pPr>
      <m:oMath>
        <m:sSub>
          <m:sSubPr>
            <m:ctrlPr>
              <w:rPr>
                <w:rFonts w:ascii="Cambria Math" w:hAnsi="Cambria Math"/>
                <w:i/>
                <w:sz w:val="24"/>
                <w:szCs w:val="32"/>
              </w:rPr>
            </m:ctrlPr>
          </m:sSubPr>
          <m:e>
            <m:r>
              <m:rPr/>
              <w:rPr>
                <w:rFonts w:ascii="Cambria Math" w:hAnsi="Cambria Math"/>
                <w:sz w:val="24"/>
                <w:szCs w:val="32"/>
              </w:rPr>
              <m:t>ω</m:t>
            </m:r>
            <m:ctrlPr>
              <w:rPr>
                <w:rFonts w:ascii="Cambria Math" w:hAnsi="Cambria Math"/>
                <w:i/>
                <w:sz w:val="24"/>
                <w:szCs w:val="32"/>
              </w:rPr>
            </m:ctrlPr>
          </m:e>
          <m:sub>
            <m:r>
              <m:rPr/>
              <w:rPr>
                <w:rFonts w:ascii="Cambria Math" w:hAnsi="Cambria Math"/>
                <w:sz w:val="24"/>
                <w:szCs w:val="32"/>
              </w:rPr>
              <m:t>0</m:t>
            </m:r>
            <m:ctrlPr>
              <w:rPr>
                <w:rFonts w:ascii="Cambria Math" w:hAnsi="Cambria Math"/>
                <w:i/>
                <w:sz w:val="24"/>
                <w:szCs w:val="32"/>
              </w:rPr>
            </m:ctrlPr>
          </m:sub>
        </m:sSub>
        <m:r>
          <m:rPr/>
          <w:rPr>
            <w:rFonts w:ascii="Cambria Math" w:hAnsi="Cambria Math" w:cs="Cambria Math"/>
            <w:sz w:val="24"/>
            <w:szCs w:val="32"/>
          </w:rPr>
          <m:t>=</m:t>
        </m:r>
        <m:f>
          <m:fPr>
            <m:ctrlPr>
              <w:rPr>
                <w:rFonts w:ascii="Cambria Math" w:hAnsi="Cambria Math" w:cs="Cambria Math"/>
                <w:i/>
                <w:sz w:val="24"/>
                <w:szCs w:val="32"/>
              </w:rPr>
            </m:ctrlPr>
          </m:fPr>
          <m:num>
            <m:r>
              <m:rPr/>
              <w:rPr>
                <w:rFonts w:ascii="Cambria Math" w:hAnsi="Cambria Math" w:cs="Cambria Math"/>
                <w:sz w:val="24"/>
                <w:szCs w:val="32"/>
              </w:rPr>
              <m:t>1</m:t>
            </m:r>
            <m:ctrlPr>
              <w:rPr>
                <w:rFonts w:ascii="Cambria Math" w:hAnsi="Cambria Math" w:cs="Cambria Math"/>
                <w:i/>
                <w:sz w:val="24"/>
                <w:szCs w:val="32"/>
              </w:rPr>
            </m:ctrlPr>
          </m:num>
          <m:den>
            <m:r>
              <m:rPr/>
              <w:rPr>
                <w:rFonts w:ascii="Cambria Math" w:hAnsi="Cambria Math" w:cs="Cambria Math"/>
                <w:sz w:val="24"/>
                <w:szCs w:val="32"/>
              </w:rPr>
              <m:t>2</m:t>
            </m:r>
            <m:ctrlPr>
              <w:rPr>
                <w:rFonts w:ascii="Cambria Math" w:hAnsi="Cambria Math" w:cs="Cambria Math"/>
                <w:i/>
                <w:sz w:val="24"/>
                <w:szCs w:val="32"/>
              </w:rPr>
            </m:ctrlPr>
          </m:den>
        </m:f>
        <m:r>
          <m:rPr/>
          <w:rPr>
            <w:rFonts w:ascii="Cambria Math" w:hAnsi="Cambria Math" w:cs="Cambria Math"/>
            <w:sz w:val="24"/>
            <w:szCs w:val="32"/>
          </w:rPr>
          <m:t xml:space="preserve">ρ </m:t>
        </m:r>
        <m:sSup>
          <m:sSupPr>
            <m:ctrlPr>
              <w:rPr>
                <w:rFonts w:ascii="Cambria Math" w:hAnsi="Cambria Math" w:cs="Cambria Math"/>
                <w:i/>
                <w:sz w:val="24"/>
                <w:szCs w:val="32"/>
              </w:rPr>
            </m:ctrlPr>
          </m:sSupPr>
          <m:e>
            <m:r>
              <m:rPr/>
              <w:rPr>
                <w:rFonts w:ascii="Cambria Math" w:hAnsi="Cambria Math" w:cs="Cambria Math"/>
                <w:sz w:val="24"/>
                <w:szCs w:val="32"/>
              </w:rPr>
              <m:t>V</m:t>
            </m:r>
            <m:ctrlPr>
              <w:rPr>
                <w:rFonts w:ascii="Cambria Math" w:hAnsi="Cambria Math" w:cs="Cambria Math"/>
                <w:i/>
                <w:sz w:val="24"/>
                <w:szCs w:val="32"/>
              </w:rPr>
            </m:ctrlPr>
          </m:e>
          <m:sup>
            <m:r>
              <m:rPr/>
              <w:rPr>
                <w:rFonts w:ascii="Cambria Math" w:hAnsi="Cambria Math" w:cs="Cambria Math"/>
                <w:sz w:val="24"/>
                <w:szCs w:val="32"/>
              </w:rPr>
              <m:t>2</m:t>
            </m:r>
            <m:ctrlPr>
              <w:rPr>
                <w:rFonts w:ascii="Cambria Math" w:hAnsi="Cambria Math" w:cs="Cambria Math"/>
                <w:i/>
                <w:sz w:val="24"/>
                <w:szCs w:val="32"/>
              </w:rPr>
            </m:ctrlPr>
          </m:sup>
        </m:sSup>
      </m:oMath>
      <w:r>
        <w:t>.............................. (B.8)</w:t>
      </w:r>
    </w:p>
    <w:p w14:paraId="5E69FEEB">
      <w:pPr>
        <w:ind w:firstLine="420" w:firstLineChars="200"/>
      </w:pPr>
      <w:r>
        <w:t>式中:</w:t>
      </w:r>
    </w:p>
    <w:p w14:paraId="23655D5B">
      <w:pPr>
        <w:ind w:firstLine="480" w:firstLineChars="200"/>
      </w:pPr>
      <m:oMath>
        <m:sSub>
          <m:sSubPr>
            <m:ctrlPr>
              <w:rPr>
                <w:rFonts w:ascii="Cambria Math" w:hAnsi="Cambria Math"/>
                <w:i/>
                <w:sz w:val="24"/>
                <w:szCs w:val="32"/>
              </w:rPr>
            </m:ctrlPr>
          </m:sSubPr>
          <m:e>
            <m:r>
              <m:rPr/>
              <w:rPr>
                <w:rFonts w:ascii="Cambria Math" w:hAnsi="Cambria Math"/>
                <w:sz w:val="24"/>
                <w:szCs w:val="32"/>
              </w:rPr>
              <m:t>ω</m:t>
            </m:r>
            <m:ctrlPr>
              <w:rPr>
                <w:rFonts w:ascii="Cambria Math" w:hAnsi="Cambria Math"/>
                <w:i/>
                <w:sz w:val="24"/>
                <w:szCs w:val="32"/>
              </w:rPr>
            </m:ctrlPr>
          </m:e>
          <m:sub>
            <m:r>
              <m:rPr/>
              <w:rPr>
                <w:rFonts w:ascii="Cambria Math" w:hAnsi="Cambria Math"/>
                <w:sz w:val="24"/>
                <w:szCs w:val="32"/>
              </w:rPr>
              <m:t>0</m:t>
            </m:r>
            <m:ctrlPr>
              <w:rPr>
                <w:rFonts w:ascii="Cambria Math" w:hAnsi="Cambria Math"/>
                <w:i/>
                <w:sz w:val="24"/>
                <w:szCs w:val="32"/>
              </w:rPr>
            </m:ctrlPr>
          </m:sub>
        </m:sSub>
      </m:oMath>
      <w:r>
        <w:rPr>
          <w:rFonts w:hint="eastAsia" w:hAnsi="Cambria Math"/>
          <w:sz w:val="24"/>
          <w:szCs w:val="32"/>
        </w:rPr>
        <w:t>--</w:t>
      </w:r>
      <w:r>
        <w:t>风压(kN/m</w:t>
      </w:r>
      <w:r>
        <w:rPr>
          <w:rFonts w:hint="eastAsia"/>
          <w:vertAlign w:val="superscript"/>
        </w:rPr>
        <w:t>3</w:t>
      </w:r>
      <w:r>
        <w:t>)</w:t>
      </w:r>
      <w:r>
        <w:rPr>
          <w:rFonts w:hint="eastAsia"/>
        </w:rPr>
        <w:t>；</w:t>
      </w:r>
    </w:p>
    <w:p w14:paraId="02BB39B0">
      <w:pPr>
        <w:ind w:firstLine="420" w:firstLineChars="200"/>
      </w:pPr>
      <w:r>
        <w:t xml:space="preserve"> </w:t>
      </w:r>
      <m:oMath>
        <m:r>
          <m:rPr/>
          <w:rPr>
            <w:rFonts w:ascii="Cambria Math" w:hAnsi="Cambria Math"/>
            <w:sz w:val="24"/>
            <w:szCs w:val="32"/>
          </w:rPr>
          <m:t>ρ</m:t>
        </m:r>
      </m:oMath>
      <w:r>
        <w:t>--空气密度(t/m</w:t>
      </w:r>
      <w:r>
        <w:rPr>
          <w:rFonts w:hint="eastAsia"/>
          <w:vertAlign w:val="superscript"/>
        </w:rPr>
        <w:t>3</w:t>
      </w:r>
      <w:r>
        <w:t>)</w:t>
      </w:r>
      <w:r>
        <w:rPr>
          <w:rFonts w:hint="eastAsia"/>
        </w:rPr>
        <w:t>；</w:t>
      </w:r>
    </w:p>
    <w:p w14:paraId="63A0CF4E">
      <w:pPr>
        <w:ind w:firstLine="480" w:firstLineChars="200"/>
      </w:pPr>
      <m:oMath>
        <m:r>
          <m:rPr/>
          <w:rPr>
            <w:rFonts w:ascii="Cambria Math" w:hAnsi="Cambria Math" w:cs="Cambria Math"/>
            <w:sz w:val="24"/>
            <w:szCs w:val="32"/>
          </w:rPr>
          <m:t>V</m:t>
        </m:r>
      </m:oMath>
      <w:r>
        <w:rPr>
          <w:rFonts w:hint="eastAsia"/>
        </w:rPr>
        <w:t>--</w:t>
      </w:r>
      <w:r>
        <w:t>某一重现期最大风速(m/s)</w:t>
      </w:r>
      <w:r>
        <w:rPr>
          <w:rFonts w:hint="eastAsia"/>
        </w:rPr>
        <w:t>。</w:t>
      </w:r>
    </w:p>
    <w:p w14:paraId="7014671F">
      <w:pPr>
        <w:pStyle w:val="56"/>
        <w:ind w:firstLine="420"/>
      </w:pPr>
    </w:p>
    <w:p w14:paraId="4D23EC58">
      <w:pPr>
        <w:pStyle w:val="56"/>
        <w:ind w:firstLine="420"/>
      </w:pPr>
    </w:p>
    <w:bookmarkEnd w:id="104"/>
    <w:p w14:paraId="699854AC">
      <w:pPr>
        <w:pStyle w:val="56"/>
        <w:ind w:firstLine="420"/>
        <w:sectPr>
          <w:pgSz w:w="11906" w:h="16838"/>
          <w:pgMar w:top="1928" w:right="1134" w:bottom="1134" w:left="1134" w:header="1418" w:footer="1134" w:gutter="284"/>
          <w:cols w:space="425" w:num="1"/>
          <w:formProt w:val="0"/>
          <w:docGrid w:linePitch="312" w:charSpace="0"/>
        </w:sectPr>
      </w:pPr>
      <w:bookmarkStart w:id="107" w:name="BookMark6"/>
    </w:p>
    <w:p w14:paraId="796D7EA1">
      <w:pPr>
        <w:pStyle w:val="63"/>
        <w:spacing w:after="120"/>
      </w:pPr>
      <w:bookmarkStart w:id="108" w:name="_Toc195573617"/>
      <w:r>
        <w:rPr>
          <w:rFonts w:hint="eastAsia"/>
          <w:spacing w:val="105"/>
        </w:rPr>
        <w:t>参考文</w:t>
      </w:r>
      <w:r>
        <w:rPr>
          <w:rFonts w:hint="eastAsia"/>
        </w:rPr>
        <w:t>献</w:t>
      </w:r>
      <w:bookmarkEnd w:id="108"/>
    </w:p>
    <w:p w14:paraId="789FE2CB">
      <w:pPr>
        <w:pStyle w:val="56"/>
        <w:ind w:firstLine="420"/>
      </w:pPr>
    </w:p>
    <w:p w14:paraId="6BFB7420">
      <w:pPr>
        <w:numPr>
          <w:ilvl w:val="0"/>
          <w:numId w:val="32"/>
        </w:numPr>
        <w:adjustRightInd/>
        <w:spacing w:line="240" w:lineRule="auto"/>
        <w:ind w:firstLine="420" w:firstLineChars="200"/>
      </w:pPr>
      <w:r>
        <w:t>GB/T 3840</w:t>
      </w:r>
      <w:r>
        <w:rPr>
          <w:rFonts w:hint="eastAsia"/>
          <w:lang w:eastAsia="zh-CN"/>
        </w:rPr>
        <w:t>—</w:t>
      </w:r>
      <w:r>
        <w:t>91</w:t>
      </w:r>
      <w:r>
        <w:rPr>
          <w:rFonts w:hint="eastAsia"/>
          <w:lang w:val="en-US" w:eastAsia="zh-CN"/>
        </w:rPr>
        <w:t xml:space="preserve"> </w:t>
      </w:r>
      <w:r>
        <w:t>制定地方大气污染物排放标准的技术方法</w:t>
      </w:r>
    </w:p>
    <w:p w14:paraId="23106CB8">
      <w:pPr>
        <w:numPr>
          <w:ilvl w:val="0"/>
          <w:numId w:val="32"/>
        </w:numPr>
        <w:adjustRightInd/>
        <w:spacing w:line="240" w:lineRule="auto"/>
        <w:ind w:firstLine="420" w:firstLineChars="200"/>
      </w:pPr>
      <w:r>
        <w:t>GB/T 50102</w:t>
      </w:r>
      <w:r>
        <w:rPr>
          <w:rFonts w:hint="eastAsia"/>
          <w:lang w:eastAsia="zh-CN"/>
        </w:rPr>
        <w:t>—</w:t>
      </w:r>
      <w:r>
        <w:t>2014</w:t>
      </w:r>
      <w:r>
        <w:rPr>
          <w:rFonts w:hint="eastAsia"/>
          <w:lang w:val="en-US" w:eastAsia="zh-CN"/>
        </w:rPr>
        <w:t xml:space="preserve"> </w:t>
      </w:r>
      <w:r>
        <w:t>工业循环水冷却设计规范</w:t>
      </w:r>
    </w:p>
    <w:p w14:paraId="029C906D">
      <w:pPr>
        <w:numPr>
          <w:ilvl w:val="0"/>
          <w:numId w:val="32"/>
        </w:numPr>
        <w:adjustRightInd/>
        <w:spacing w:line="240" w:lineRule="auto"/>
        <w:ind w:firstLine="420" w:firstLineChars="200"/>
      </w:pPr>
      <w:r>
        <w:t>GB 50660</w:t>
      </w:r>
      <w:r>
        <w:rPr>
          <w:rFonts w:hint="eastAsia"/>
          <w:lang w:eastAsia="zh-CN"/>
        </w:rPr>
        <w:t>—</w:t>
      </w:r>
      <w:r>
        <w:t>2011</w:t>
      </w:r>
      <w:r>
        <w:rPr>
          <w:rFonts w:hint="eastAsia"/>
          <w:lang w:val="en-US" w:eastAsia="zh-CN"/>
        </w:rPr>
        <w:t xml:space="preserve"> </w:t>
      </w:r>
      <w:r>
        <w:t>大中型火力发电厂设计规范</w:t>
      </w:r>
    </w:p>
    <w:p w14:paraId="76EA9C7C">
      <w:pPr>
        <w:numPr>
          <w:ilvl w:val="0"/>
          <w:numId w:val="32"/>
        </w:numPr>
        <w:adjustRightInd/>
        <w:spacing w:line="240" w:lineRule="auto"/>
        <w:ind w:firstLine="420" w:firstLineChars="200"/>
      </w:pPr>
      <w:r>
        <w:t>DL/T</w:t>
      </w:r>
      <w:r>
        <w:rPr>
          <w:rFonts w:hint="eastAsia"/>
          <w:lang w:val="en-US" w:eastAsia="zh-CN"/>
        </w:rPr>
        <w:t xml:space="preserve"> </w:t>
      </w:r>
      <w:r>
        <w:t>5375</w:t>
      </w:r>
      <w:r>
        <w:rPr>
          <w:rFonts w:hint="eastAsia"/>
          <w:lang w:eastAsia="zh-CN"/>
        </w:rPr>
        <w:t>—</w:t>
      </w:r>
      <w:r>
        <w:t>2018</w:t>
      </w:r>
      <w:r>
        <w:rPr>
          <w:rFonts w:hint="eastAsia"/>
          <w:lang w:val="en-US" w:eastAsia="zh-CN"/>
        </w:rPr>
        <w:t xml:space="preserve"> </w:t>
      </w:r>
      <w:r>
        <w:t>火力发电厂可行性研究报告内容深度规定</w:t>
      </w:r>
    </w:p>
    <w:p w14:paraId="6030A3D7">
      <w:pPr>
        <w:numPr>
          <w:ilvl w:val="0"/>
          <w:numId w:val="32"/>
        </w:numPr>
        <w:adjustRightInd/>
        <w:spacing w:line="240" w:lineRule="auto"/>
        <w:ind w:firstLine="420" w:firstLineChars="200"/>
      </w:pPr>
      <w:r>
        <w:t>DL</w:t>
      </w:r>
      <w:r>
        <w:rPr>
          <w:rFonts w:hint="eastAsia"/>
          <w:lang w:val="en-US" w:eastAsia="zh-CN"/>
        </w:rPr>
        <w:t xml:space="preserve"> </w:t>
      </w:r>
      <w:r>
        <w:t>5000</w:t>
      </w:r>
      <w:r>
        <w:rPr>
          <w:rFonts w:hint="eastAsia"/>
          <w:lang w:eastAsia="zh-CN"/>
        </w:rPr>
        <w:t>—</w:t>
      </w:r>
      <w:r>
        <w:t>2000</w:t>
      </w:r>
      <w:r>
        <w:rPr>
          <w:rFonts w:hint="eastAsia"/>
          <w:lang w:val="en-US" w:eastAsia="zh-CN"/>
        </w:rPr>
        <w:t xml:space="preserve"> </w:t>
      </w:r>
      <w:r>
        <w:t>火力发电厂设计技术规程</w:t>
      </w:r>
    </w:p>
    <w:p w14:paraId="15AD474D">
      <w:pPr>
        <w:numPr>
          <w:ilvl w:val="0"/>
          <w:numId w:val="32"/>
        </w:numPr>
        <w:adjustRightInd/>
        <w:spacing w:line="240" w:lineRule="auto"/>
        <w:ind w:firstLine="420" w:firstLineChars="200"/>
      </w:pPr>
      <w:r>
        <w:t>DB21/T 2014</w:t>
      </w:r>
      <w:r>
        <w:rPr>
          <w:rFonts w:hint="eastAsia"/>
          <w:lang w:eastAsia="zh-CN"/>
        </w:rPr>
        <w:t>—</w:t>
      </w:r>
      <w:r>
        <w:t>2012</w:t>
      </w:r>
      <w:r>
        <w:rPr>
          <w:rFonts w:hint="eastAsia"/>
          <w:lang w:val="en-US" w:eastAsia="zh-CN"/>
        </w:rPr>
        <w:t xml:space="preserve"> </w:t>
      </w:r>
      <w:r>
        <w:t>气象灾害定义与分级</w:t>
      </w:r>
    </w:p>
    <w:p w14:paraId="7758169C">
      <w:pPr>
        <w:numPr>
          <w:ilvl w:val="0"/>
          <w:numId w:val="32"/>
        </w:numPr>
        <w:adjustRightInd/>
        <w:spacing w:line="240" w:lineRule="auto"/>
        <w:ind w:firstLine="420" w:firstLineChars="200"/>
      </w:pPr>
      <w:r>
        <w:t>童志权.大气环境影响评价.北京:中国环境科学出版社，1988，29-32</w:t>
      </w:r>
    </w:p>
    <w:p w14:paraId="09685D28">
      <w:pPr>
        <w:numPr>
          <w:ilvl w:val="0"/>
          <w:numId w:val="32"/>
        </w:numPr>
        <w:adjustRightInd/>
        <w:spacing w:line="240" w:lineRule="auto"/>
        <w:ind w:firstLine="420" w:firstLineChars="200"/>
      </w:pPr>
      <w:r>
        <w:t>扈海波等.北京奥运期间气象灾害风险评估，北京:气象出版社，2009，72-78</w:t>
      </w:r>
    </w:p>
    <w:p w14:paraId="60B2A3E6">
      <w:pPr>
        <w:widowControl w:val="0"/>
        <w:numPr>
          <w:ilvl w:val="0"/>
          <w:numId w:val="0"/>
        </w:numPr>
        <w:tabs>
          <w:tab w:val="left" w:pos="312"/>
        </w:tabs>
        <w:adjustRightInd/>
        <w:spacing w:line="240" w:lineRule="auto"/>
        <w:jc w:val="both"/>
        <w:rPr>
          <w:rFonts w:hint="default" w:eastAsia="宋体"/>
          <w:lang w:val="en-US" w:eastAsia="zh-CN"/>
        </w:rPr>
      </w:pPr>
    </w:p>
    <w:p w14:paraId="4575B87A">
      <w:pPr>
        <w:pStyle w:val="56"/>
        <w:ind w:firstLine="420"/>
      </w:pPr>
    </w:p>
    <w:p w14:paraId="50330446">
      <w:pPr>
        <w:pStyle w:val="56"/>
        <w:ind w:firstLine="420"/>
      </w:pPr>
    </w:p>
    <w:bookmarkEnd w:id="107"/>
    <w:p w14:paraId="5037D71B">
      <w:pPr>
        <w:pStyle w:val="56"/>
        <w:ind w:firstLine="42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FzBookMaker9DlFont90536871091">
    <w:altName w:val="Segoe Print"/>
    <w:panose1 w:val="00000000000000000000"/>
    <w:charset w:val="00"/>
    <w:family w:val="auto"/>
    <w:pitch w:val="default"/>
    <w:sig w:usb0="00000000" w:usb1="00000000" w:usb2="00000000" w:usb3="00000000" w:csb0="00000000" w:csb1="00000000"/>
  </w:font>
  <w:font w:name="FzBookMaker2DlFont2053687109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BookMaker4DlFont4">
    <w:altName w:val="Segoe Print"/>
    <w:panose1 w:val="00000000000000000000"/>
    <w:charset w:val="00"/>
    <w:family w:val="auto"/>
    <w:pitch w:val="default"/>
    <w:sig w:usb0="00000000" w:usb1="00000000" w:usb2="00000000" w:usb3="00000000" w:csb0="00000000" w:csb1="00000000"/>
  </w:font>
  <w:font w:name="FzBookMaker5DlFont50536871092">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98B6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EB7B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D8B7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7BC0B">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FE9DC">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5381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CB6AE">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16602">
    <w:pPr>
      <w:pStyle w:val="61"/>
      <w:rPr>
        <w:rFonts w:hint="eastAsia"/>
      </w:rPr>
    </w:pPr>
    <w:r>
      <w:fldChar w:fldCharType="begin"/>
    </w:r>
    <w:r>
      <w:instrText xml:space="preserve"> STYLEREF  标准文件_文件编号  \* MERGEFORMAT </w:instrText>
    </w:r>
    <w:r>
      <w:fldChar w:fldCharType="separate"/>
    </w:r>
    <w:r>
      <w:t>T/GZQXXH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C703C">
    <w:pPr>
      <w:pStyle w:val="18"/>
      <w:jc w:val="right"/>
    </w:pPr>
    <w:r>
      <w:fldChar w:fldCharType="begin"/>
    </w:r>
    <w:r>
      <w:instrText xml:space="preserve"> STYLEREF  标准文件_文件编号  \* MERGEFORMAT </w:instrText>
    </w:r>
    <w:r>
      <w:fldChar w:fldCharType="separate"/>
    </w:r>
    <w:r>
      <w:t>T/GZQXXH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2ED9E49B"/>
    <w:multiLevelType w:val="singleLevel"/>
    <w:tmpl w:val="2ED9E49B"/>
    <w:lvl w:ilvl="0" w:tentative="0">
      <w:start w:val="1"/>
      <w:numFmt w:val="decimal"/>
      <w:lvlText w:val="[%1]"/>
      <w:lvlJc w:val="left"/>
      <w:pPr>
        <w:tabs>
          <w:tab w:val="left" w:pos="312"/>
        </w:tabs>
      </w:p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71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1" w:cryptProviderType="rsaAES" w:cryptAlgorithmClass="hash" w:cryptAlgorithmType="typeAny" w:cryptAlgorithmSid="14" w:cryptSpinCount="100000" w:hash="zThCViFpDQtywVBuFwYuTQ5EEwyepQGLs9x6kQFLRyj4ropXN6KuKfmlI7jKPjlWV1m+PT0F9p8x6NxzK4hhgg==" w:salt="Ax2nMoH63btUqHVYjUi4g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3MjVhMTMzMDE0MmZiZmZmZTFkMzY1MGYyYmRlMmIifQ=="/>
  </w:docVars>
  <w:rsids>
    <w:rsidRoot w:val="0019111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BC4"/>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110"/>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32EE"/>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0C4E"/>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58FE"/>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2E30"/>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3FB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1906"/>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574"/>
    <w:rsid w:val="00DA6C15"/>
    <w:rsid w:val="00DB0258"/>
    <w:rsid w:val="00DB38EE"/>
    <w:rsid w:val="00DB498B"/>
    <w:rsid w:val="00DB66CA"/>
    <w:rsid w:val="00DB6BCA"/>
    <w:rsid w:val="00DB6F54"/>
    <w:rsid w:val="00DB73F7"/>
    <w:rsid w:val="00DC0321"/>
    <w:rsid w:val="00DC3067"/>
    <w:rsid w:val="00DC370B"/>
    <w:rsid w:val="00DC5372"/>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4F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CD749AA"/>
    <w:rsid w:val="1EC26684"/>
    <w:rsid w:val="2F214370"/>
    <w:rsid w:val="52140D1A"/>
    <w:rsid w:val="55DE6775"/>
    <w:rsid w:val="70BD5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CB635723D15447BBAE2BC2ECA998B71"/>
        <w:style w:val=""/>
        <w:category>
          <w:name w:val="常规"/>
          <w:gallery w:val="placeholder"/>
        </w:category>
        <w:types>
          <w:type w:val="bbPlcHdr"/>
        </w:types>
        <w:behaviors>
          <w:behavior w:val="content"/>
        </w:behaviors>
        <w:description w:val=""/>
        <w:guid w:val="{0C82AA35-4890-4FCE-A5E1-2EC97F6CDCC3}"/>
      </w:docPartPr>
      <w:docPartBody>
        <w:p w14:paraId="5A9E7856">
          <w:pPr>
            <w:pStyle w:val="5"/>
            <w:rPr>
              <w:rFonts w:hint="eastAsia"/>
            </w:rPr>
          </w:pPr>
          <w:r>
            <w:rPr>
              <w:rStyle w:val="4"/>
              <w:rFonts w:hint="eastAsia"/>
            </w:rPr>
            <w:t>单击或点击此处输入文字。</w:t>
          </w:r>
        </w:p>
      </w:docPartBody>
    </w:docPart>
    <w:docPart>
      <w:docPartPr>
        <w:name w:val="97C01EEEB0B2403BBC4D6BA6F2CBA8D2"/>
        <w:style w:val=""/>
        <w:category>
          <w:name w:val="常规"/>
          <w:gallery w:val="placeholder"/>
        </w:category>
        <w:types>
          <w:type w:val="bbPlcHdr"/>
        </w:types>
        <w:behaviors>
          <w:behavior w:val="content"/>
        </w:behaviors>
        <w:description w:val=""/>
        <w:guid w:val="{E8B851C8-7848-4043-8230-9EDED5E34850}"/>
      </w:docPartPr>
      <w:docPartBody>
        <w:p w14:paraId="2474B3E2">
          <w:pPr>
            <w:pStyle w:val="6"/>
            <w:rPr>
              <w:rFonts w:hint="eastAsia"/>
            </w:rPr>
          </w:pPr>
          <w:r>
            <w:rPr>
              <w:rStyle w:val="4"/>
              <w:rFonts w:hint="eastAsia"/>
            </w:rPr>
            <w:t>选择一项。</w:t>
          </w:r>
        </w:p>
      </w:docPartBody>
    </w:docPart>
    <w:docPart>
      <w:docPartPr>
        <w:name w:val="FD39FE030B4847AEB92C68D8643301C6"/>
        <w:style w:val=""/>
        <w:category>
          <w:name w:val="常规"/>
          <w:gallery w:val="placeholder"/>
        </w:category>
        <w:types>
          <w:type w:val="bbPlcHdr"/>
        </w:types>
        <w:behaviors>
          <w:behavior w:val="content"/>
        </w:behaviors>
        <w:description w:val=""/>
        <w:guid w:val="{376D874D-E832-4F82-AC78-74605EFB7E4A}"/>
      </w:docPartPr>
      <w:docPartBody>
        <w:p w14:paraId="76648C68">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537"/>
    <w:rsid w:val="000017ED"/>
    <w:rsid w:val="004C58FE"/>
    <w:rsid w:val="00713B1E"/>
    <w:rsid w:val="009E4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CB635723D15447BBAE2BC2ECA998B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7C01EEEB0B2403BBC4D6BA6F2CBA8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D39FE030B4847AEB92C68D8643301C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DAFB34-A3B4-45F7-A18F-42AF8E8727A4}">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12</Pages>
  <Words>410</Words>
  <Characters>560</Characters>
  <Lines>59</Lines>
  <Paragraphs>16</Paragraphs>
  <TotalTime>40</TotalTime>
  <ScaleCrop>false</ScaleCrop>
  <LinksUpToDate>false</LinksUpToDate>
  <CharactersWithSpaces>629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2025-04-14T17:03:00Z</dcterms:created>
  <dc:creator>于飞(单位领导)</dc:creator>
  <dc:description>&lt;config cover="true" show_menu="true" version="1.0.0" doctype="SDKXY"&gt;_x000d_
&lt;/config&gt;</dc:description>
  <cp:lastModifiedBy>开朗的网友</cp:lastModifiedBy>
  <cp:lastPrinted>2021-02-02T08:22:00Z</cp:lastPrinted>
  <dcterms:modified xsi:type="dcterms:W3CDTF">2025-04-15T13:56:14Z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eyJoZGlkIjoiNjJiMmY1MDc2ZjE1NTE3YmVmMDczMzdjZGY3NjcxZWIiLCJ1c2VySWQiOiIxMzc3MzY2ODk5In0=</vt:lpwstr>
  </property>
  <property fmtid="{D5CDD505-2E9C-101B-9397-08002B2CF9AE}" pid="15" name="KSOProductBuildVer">
    <vt:lpwstr>2052-12.1.0.20305</vt:lpwstr>
  </property>
  <property fmtid="{D5CDD505-2E9C-101B-9397-08002B2CF9AE}" pid="16" name="ICV">
    <vt:lpwstr>07E6C1C8947A4BBAA9E1BDA80C566BFD_12</vt:lpwstr>
  </property>
</Properties>
</file>