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5F4D" w14:textId="2038F564" w:rsidR="003901FB" w:rsidRDefault="009B39F1">
      <w:pPr>
        <w:jc w:val="center"/>
        <w:rPr>
          <w:rFonts w:ascii="方正小标宋简体" w:eastAsia="方正小标宋简体" w:hAnsi="黑体" w:hint="eastAsia"/>
          <w:bCs/>
          <w:sz w:val="36"/>
          <w:szCs w:val="36"/>
        </w:rPr>
      </w:pPr>
      <w:r w:rsidRPr="007962F7">
        <w:rPr>
          <w:rFonts w:ascii="方正小标宋简体" w:eastAsia="方正小标宋简体" w:hAnsi="黑体" w:hint="eastAsia"/>
          <w:bCs/>
          <w:sz w:val="36"/>
          <w:szCs w:val="36"/>
        </w:rPr>
        <w:t>《</w:t>
      </w:r>
      <w:r w:rsidR="00AD6753" w:rsidRPr="00AD6753">
        <w:rPr>
          <w:rFonts w:ascii="方正小标宋简体" w:eastAsia="方正小标宋简体" w:hAnsi="黑体" w:hint="eastAsia"/>
          <w:bCs/>
          <w:sz w:val="36"/>
          <w:szCs w:val="36"/>
        </w:rPr>
        <w:t>储能蓄能开发利用规划气候可行性论证技术规范</w:t>
      </w:r>
      <w:r w:rsidRPr="007962F7">
        <w:rPr>
          <w:rFonts w:ascii="方正小标宋简体" w:eastAsia="方正小标宋简体" w:hAnsi="黑体" w:hint="eastAsia"/>
          <w:bCs/>
          <w:sz w:val="36"/>
          <w:szCs w:val="36"/>
        </w:rPr>
        <w:t>》</w:t>
      </w:r>
    </w:p>
    <w:p w14:paraId="79C57E8F" w14:textId="7F2B3B7E" w:rsidR="00832F22" w:rsidRDefault="00832F22">
      <w:pPr>
        <w:jc w:val="center"/>
        <w:rPr>
          <w:rFonts w:ascii="方正小标宋简体" w:eastAsia="方正小标宋简体" w:hAnsi="黑体"/>
          <w:bCs/>
          <w:sz w:val="36"/>
          <w:szCs w:val="36"/>
        </w:rPr>
      </w:pPr>
      <w:r w:rsidRPr="00832F22">
        <w:rPr>
          <w:rFonts w:ascii="方正小标宋简体" w:eastAsia="方正小标宋简体" w:hAnsi="黑体" w:hint="eastAsia"/>
          <w:bCs/>
          <w:sz w:val="36"/>
          <w:szCs w:val="36"/>
        </w:rPr>
        <w:t>（征求意见稿）</w:t>
      </w:r>
    </w:p>
    <w:p w14:paraId="74BD7C95" w14:textId="024DB280" w:rsidR="00E80E89" w:rsidRPr="007962F7" w:rsidRDefault="00BB0305">
      <w:pPr>
        <w:jc w:val="center"/>
        <w:rPr>
          <w:rFonts w:ascii="方正小标宋简体" w:eastAsia="方正小标宋简体" w:hAnsi="黑体" w:hint="eastAsia"/>
          <w:bCs/>
          <w:sz w:val="36"/>
          <w:szCs w:val="36"/>
        </w:rPr>
      </w:pPr>
      <w:r w:rsidRPr="007962F7">
        <w:rPr>
          <w:rFonts w:ascii="方正小标宋简体" w:eastAsia="方正小标宋简体" w:hAnsi="黑体" w:hint="eastAsia"/>
          <w:bCs/>
          <w:sz w:val="36"/>
          <w:szCs w:val="36"/>
        </w:rPr>
        <w:t>编制说明</w:t>
      </w:r>
    </w:p>
    <w:p w14:paraId="24614835" w14:textId="77777777" w:rsidR="00DE3AF3" w:rsidRDefault="00DE3AF3">
      <w:pPr>
        <w:pStyle w:val="a3"/>
        <w:spacing w:before="0" w:beforeAutospacing="0" w:after="0" w:afterAutospacing="0" w:line="240" w:lineRule="atLeast"/>
        <w:ind w:firstLine="680"/>
        <w:rPr>
          <w:rFonts w:ascii="仿宋" w:eastAsia="仿宋" w:hAnsi="仿宋" w:hint="eastAsia"/>
          <w:sz w:val="32"/>
          <w:szCs w:val="32"/>
        </w:rPr>
      </w:pPr>
    </w:p>
    <w:p w14:paraId="1E449FB1" w14:textId="77777777" w:rsidR="00A06FEE" w:rsidRPr="00DE3AF3" w:rsidRDefault="00A06FEE">
      <w:pPr>
        <w:pStyle w:val="a3"/>
        <w:spacing w:before="0" w:beforeAutospacing="0" w:after="0" w:afterAutospacing="0" w:line="240" w:lineRule="atLeast"/>
        <w:ind w:firstLine="680"/>
        <w:rPr>
          <w:rFonts w:ascii="黑体" w:eastAsia="黑体" w:hAnsi="黑体" w:hint="eastAsia"/>
          <w:color w:val="000000"/>
          <w:sz w:val="32"/>
          <w:szCs w:val="32"/>
        </w:rPr>
      </w:pPr>
      <w:r w:rsidRPr="00DE3AF3">
        <w:rPr>
          <w:rFonts w:ascii="黑体" w:eastAsia="黑体" w:hAnsi="黑体" w:hint="eastAsia"/>
          <w:color w:val="000000"/>
          <w:sz w:val="32"/>
          <w:szCs w:val="32"/>
        </w:rPr>
        <w:t>一、</w:t>
      </w:r>
      <w:r w:rsidR="00BB0305" w:rsidRPr="00DE3AF3">
        <w:rPr>
          <w:rFonts w:ascii="黑体" w:eastAsia="黑体" w:hAnsi="黑体" w:hint="eastAsia"/>
          <w:color w:val="000000"/>
          <w:sz w:val="32"/>
          <w:szCs w:val="32"/>
        </w:rPr>
        <w:t>项目背景</w:t>
      </w:r>
    </w:p>
    <w:p w14:paraId="0938CADE" w14:textId="2EB4CAA4" w:rsidR="00BC2DBC" w:rsidRPr="00BC2DBC" w:rsidRDefault="00BC2DBC" w:rsidP="00BC2DBC">
      <w:pPr>
        <w:spacing w:line="360" w:lineRule="auto"/>
        <w:ind w:firstLineChars="200" w:firstLine="560"/>
        <w:rPr>
          <w:rFonts w:ascii="仿宋" w:eastAsia="仿宋" w:hAnsi="仿宋" w:cs="宋体" w:hint="eastAsia"/>
          <w:color w:val="000000"/>
          <w:kern w:val="0"/>
          <w:sz w:val="28"/>
          <w:szCs w:val="28"/>
        </w:rPr>
      </w:pPr>
      <w:r w:rsidRPr="00BC2DBC">
        <w:rPr>
          <w:rFonts w:ascii="仿宋" w:eastAsia="仿宋" w:hAnsi="仿宋" w:cs="宋体" w:hint="eastAsia"/>
          <w:color w:val="000000"/>
          <w:kern w:val="0"/>
          <w:sz w:val="28"/>
          <w:szCs w:val="28"/>
        </w:rPr>
        <w:t>随着经济社会的发展和碳达峰、碳中和目标的稳步推进，贵州省的用电负荷持续增加，风电、光伏发电等可再生能源大规模接入电网，为储能蓄能技术的发展提供了广阔的空间。储能蓄能技术不仅能够提高电力系统的稳定性和灵活性，还能促进可再生能源的充分利用，对贵州省的能源结构调整和绿色发展具有重要意义。</w:t>
      </w:r>
    </w:p>
    <w:p w14:paraId="277B5C0F" w14:textId="51691BB9" w:rsidR="002B0870" w:rsidRPr="00657104" w:rsidRDefault="00BC2DBC" w:rsidP="00BC2DBC">
      <w:pPr>
        <w:spacing w:line="360" w:lineRule="auto"/>
        <w:ind w:firstLineChars="200" w:firstLine="560"/>
        <w:rPr>
          <w:rFonts w:ascii="仿宋" w:eastAsia="仿宋" w:hAnsi="仿宋" w:cs="宋体" w:hint="eastAsia"/>
          <w:color w:val="000000"/>
          <w:kern w:val="0"/>
          <w:sz w:val="28"/>
          <w:szCs w:val="28"/>
        </w:rPr>
      </w:pPr>
      <w:r w:rsidRPr="00BC2DBC">
        <w:rPr>
          <w:rFonts w:ascii="仿宋" w:eastAsia="仿宋" w:hAnsi="仿宋" w:cs="宋体" w:hint="eastAsia"/>
          <w:color w:val="000000"/>
          <w:kern w:val="0"/>
          <w:sz w:val="28"/>
          <w:szCs w:val="28"/>
        </w:rPr>
        <w:t>然而，储能蓄能项目的规划与开发需充分考虑气候条件的影响。贵州省气候多样，地形复杂，不同地区的气候条件对储能蓄能技术的选择与应用具有显著影响。因此，制定《储能蓄能开发利用规划气候可行性论证技术规范》团体标准，为贵州省储能蓄能项目的科学规划与开发提供技术支撑。</w:t>
      </w:r>
    </w:p>
    <w:p w14:paraId="3B848E4B" w14:textId="77777777" w:rsidR="00A06FEE" w:rsidRPr="00DE3AF3" w:rsidRDefault="00A06FEE">
      <w:pPr>
        <w:pStyle w:val="a3"/>
        <w:spacing w:before="0" w:beforeAutospacing="0" w:after="0" w:afterAutospacing="0" w:line="240" w:lineRule="atLeast"/>
        <w:ind w:firstLine="680"/>
        <w:rPr>
          <w:rFonts w:ascii="黑体" w:eastAsia="黑体" w:hAnsi="黑体" w:hint="eastAsia"/>
          <w:color w:val="000000"/>
          <w:sz w:val="32"/>
          <w:szCs w:val="32"/>
        </w:rPr>
      </w:pPr>
      <w:r w:rsidRPr="00DE3AF3">
        <w:rPr>
          <w:rFonts w:ascii="黑体" w:eastAsia="黑体" w:hAnsi="黑体" w:hint="eastAsia"/>
          <w:color w:val="000000"/>
          <w:sz w:val="32"/>
          <w:szCs w:val="32"/>
        </w:rPr>
        <w:t>二、</w:t>
      </w:r>
      <w:r w:rsidR="00BB0305" w:rsidRPr="00DE3AF3">
        <w:rPr>
          <w:rFonts w:ascii="黑体" w:eastAsia="黑体" w:hAnsi="黑体" w:hint="eastAsia"/>
          <w:color w:val="000000"/>
          <w:sz w:val="32"/>
          <w:szCs w:val="32"/>
        </w:rPr>
        <w:t>工作简况</w:t>
      </w:r>
    </w:p>
    <w:p w14:paraId="6753B3E7" w14:textId="21EC94FA" w:rsidR="00A06FEE" w:rsidRDefault="00A06FEE">
      <w:pPr>
        <w:pStyle w:val="a3"/>
        <w:spacing w:before="0" w:beforeAutospacing="0" w:after="0" w:afterAutospacing="0" w:line="240" w:lineRule="atLeast"/>
        <w:ind w:firstLine="680"/>
        <w:rPr>
          <w:rFonts w:ascii="楷体" w:eastAsia="楷体" w:hAnsi="楷体" w:hint="eastAsia"/>
          <w:color w:val="000000"/>
          <w:sz w:val="32"/>
          <w:szCs w:val="32"/>
        </w:rPr>
      </w:pPr>
      <w:r w:rsidRPr="007E2D34">
        <w:rPr>
          <w:rFonts w:ascii="楷体" w:eastAsia="楷体" w:hAnsi="楷体" w:hint="eastAsia"/>
          <w:color w:val="000000"/>
          <w:sz w:val="32"/>
          <w:szCs w:val="32"/>
        </w:rPr>
        <w:t>（一）</w:t>
      </w:r>
      <w:r w:rsidR="00BB0305" w:rsidRPr="007E2D34">
        <w:rPr>
          <w:rFonts w:ascii="楷体" w:eastAsia="楷体" w:hAnsi="楷体" w:hint="eastAsia"/>
          <w:color w:val="000000"/>
          <w:sz w:val="32"/>
          <w:szCs w:val="32"/>
        </w:rPr>
        <w:t>任务来源</w:t>
      </w:r>
    </w:p>
    <w:p w14:paraId="0C1BFCC3" w14:textId="3AE9530C" w:rsidR="006C47A3" w:rsidRPr="00657104" w:rsidRDefault="00EE2C73" w:rsidP="00965FBF">
      <w:pPr>
        <w:pStyle w:val="a3"/>
        <w:spacing w:before="0" w:beforeAutospacing="0" w:after="0" w:afterAutospacing="0" w:line="240" w:lineRule="atLeast"/>
        <w:ind w:firstLine="680"/>
        <w:jc w:val="both"/>
        <w:rPr>
          <w:rFonts w:ascii="仿宋" w:eastAsia="仿宋" w:hAnsi="仿宋" w:hint="eastAsia"/>
          <w:color w:val="000000"/>
          <w:sz w:val="28"/>
          <w:szCs w:val="28"/>
        </w:rPr>
      </w:pPr>
      <w:r w:rsidRPr="00EE2C73">
        <w:rPr>
          <w:rFonts w:ascii="仿宋" w:eastAsia="仿宋" w:hAnsi="仿宋" w:hint="eastAsia"/>
          <w:color w:val="000000"/>
          <w:sz w:val="28"/>
          <w:szCs w:val="28"/>
        </w:rPr>
        <w:t>为推动贵州省储能蓄能技术的健康有序发展，提高能源利用效率，贵州省气象局提出了制定《储能蓄能开发利用规划气候可行性论证技术规范》团体标准的任务</w:t>
      </w:r>
      <w:r w:rsidR="00862149" w:rsidRPr="00657104">
        <w:rPr>
          <w:rFonts w:ascii="仿宋" w:eastAsia="仿宋" w:hAnsi="仿宋" w:hint="eastAsia"/>
          <w:color w:val="000000"/>
          <w:sz w:val="28"/>
          <w:szCs w:val="28"/>
        </w:rPr>
        <w:t>。</w:t>
      </w:r>
      <w:r>
        <w:rPr>
          <w:rFonts w:ascii="仿宋" w:eastAsia="仿宋" w:hAnsi="仿宋" w:hint="eastAsia"/>
          <w:color w:val="000000"/>
          <w:sz w:val="28"/>
          <w:szCs w:val="28"/>
        </w:rPr>
        <w:t>由贵州省气象台</w:t>
      </w:r>
      <w:r w:rsidR="006455BD" w:rsidRPr="00657104">
        <w:rPr>
          <w:rFonts w:ascii="仿宋" w:eastAsia="仿宋" w:hAnsi="仿宋" w:hint="eastAsia"/>
          <w:color w:val="000000"/>
          <w:sz w:val="28"/>
          <w:szCs w:val="28"/>
        </w:rPr>
        <w:t>起草了标准</w:t>
      </w:r>
      <w:r w:rsidR="00EF693A" w:rsidRPr="00EF693A">
        <w:rPr>
          <w:rFonts w:ascii="仿宋" w:eastAsia="仿宋" w:hAnsi="仿宋" w:hint="eastAsia"/>
          <w:color w:val="000000"/>
          <w:sz w:val="28"/>
          <w:szCs w:val="28"/>
        </w:rPr>
        <w:t>《储能蓄能开发利用规划气候可行性论证技术规范》</w:t>
      </w:r>
      <w:r w:rsidR="00052FAA" w:rsidRPr="00657104">
        <w:rPr>
          <w:rFonts w:ascii="仿宋" w:eastAsia="仿宋" w:hAnsi="仿宋" w:hint="eastAsia"/>
          <w:color w:val="000000"/>
          <w:sz w:val="28"/>
          <w:szCs w:val="28"/>
        </w:rPr>
        <w:t>，</w:t>
      </w:r>
      <w:r w:rsidR="000137E4" w:rsidRPr="00657104">
        <w:rPr>
          <w:rFonts w:ascii="仿宋" w:eastAsia="仿宋" w:hAnsi="仿宋" w:hint="eastAsia"/>
          <w:color w:val="000000"/>
          <w:sz w:val="28"/>
          <w:szCs w:val="28"/>
        </w:rPr>
        <w:t>由贵州省气象</w:t>
      </w:r>
      <w:r w:rsidR="00DC3AFB" w:rsidRPr="00657104">
        <w:rPr>
          <w:rFonts w:ascii="仿宋" w:eastAsia="仿宋" w:hAnsi="仿宋" w:hint="eastAsia"/>
          <w:color w:val="000000"/>
          <w:sz w:val="28"/>
          <w:szCs w:val="28"/>
        </w:rPr>
        <w:t>学会</w:t>
      </w:r>
      <w:r w:rsidR="000137E4" w:rsidRPr="00657104">
        <w:rPr>
          <w:rFonts w:ascii="仿宋" w:eastAsia="仿宋" w:hAnsi="仿宋" w:hint="eastAsia"/>
          <w:color w:val="000000"/>
          <w:sz w:val="28"/>
          <w:szCs w:val="28"/>
        </w:rPr>
        <w:t>归口</w:t>
      </w:r>
      <w:r w:rsidR="00AC3DC1" w:rsidRPr="00657104">
        <w:rPr>
          <w:rFonts w:ascii="仿宋" w:eastAsia="仿宋" w:hAnsi="仿宋" w:hint="eastAsia"/>
          <w:color w:val="000000"/>
          <w:sz w:val="28"/>
          <w:szCs w:val="28"/>
        </w:rPr>
        <w:t>。</w:t>
      </w:r>
    </w:p>
    <w:p w14:paraId="11298AE6" w14:textId="77777777" w:rsidR="00A06FEE" w:rsidRPr="007E2D34" w:rsidRDefault="00A06FEE">
      <w:pPr>
        <w:pStyle w:val="a3"/>
        <w:spacing w:before="0" w:beforeAutospacing="0" w:after="0" w:afterAutospacing="0" w:line="240" w:lineRule="atLeast"/>
        <w:ind w:firstLine="680"/>
        <w:rPr>
          <w:rFonts w:ascii="楷体" w:eastAsia="楷体" w:hAnsi="楷体" w:hint="eastAsia"/>
          <w:color w:val="000000"/>
          <w:sz w:val="32"/>
          <w:szCs w:val="32"/>
        </w:rPr>
      </w:pPr>
      <w:r w:rsidRPr="00666229">
        <w:rPr>
          <w:rFonts w:ascii="楷体" w:eastAsia="楷体" w:hAnsi="楷体" w:hint="eastAsia"/>
          <w:color w:val="000000"/>
          <w:sz w:val="32"/>
          <w:szCs w:val="32"/>
        </w:rPr>
        <w:t>（二）编制</w:t>
      </w:r>
      <w:r w:rsidR="00BB0305" w:rsidRPr="00666229">
        <w:rPr>
          <w:rFonts w:ascii="楷体" w:eastAsia="楷体" w:hAnsi="楷体" w:hint="eastAsia"/>
          <w:color w:val="000000"/>
          <w:sz w:val="32"/>
          <w:szCs w:val="32"/>
        </w:rPr>
        <w:t>过程</w:t>
      </w:r>
    </w:p>
    <w:p w14:paraId="00F23065" w14:textId="0F2C1001" w:rsidR="005A28FA" w:rsidRPr="00657104" w:rsidRDefault="006455BD" w:rsidP="00D359B8">
      <w:pPr>
        <w:ind w:firstLineChars="200" w:firstLine="560"/>
        <w:rPr>
          <w:rFonts w:ascii="仿宋" w:eastAsia="仿宋" w:hAnsi="仿宋" w:hint="eastAsia"/>
          <w:sz w:val="28"/>
          <w:szCs w:val="28"/>
        </w:rPr>
      </w:pPr>
      <w:bookmarkStart w:id="0" w:name="OLE_LINK2"/>
      <w:r w:rsidRPr="00657104">
        <w:rPr>
          <w:rFonts w:ascii="仿宋" w:eastAsia="仿宋" w:hAnsi="仿宋" w:hint="eastAsia"/>
          <w:sz w:val="28"/>
          <w:szCs w:val="28"/>
        </w:rPr>
        <w:lastRenderedPageBreak/>
        <w:t>20</w:t>
      </w:r>
      <w:r w:rsidRPr="00657104">
        <w:rPr>
          <w:rFonts w:ascii="仿宋" w:eastAsia="仿宋" w:hAnsi="仿宋"/>
          <w:sz w:val="28"/>
          <w:szCs w:val="28"/>
        </w:rPr>
        <w:t>2</w:t>
      </w:r>
      <w:r w:rsidR="00D3593F">
        <w:rPr>
          <w:rFonts w:ascii="仿宋" w:eastAsia="仿宋" w:hAnsi="仿宋" w:hint="eastAsia"/>
          <w:sz w:val="28"/>
          <w:szCs w:val="28"/>
        </w:rPr>
        <w:t>4</w:t>
      </w:r>
      <w:r w:rsidRPr="00657104">
        <w:rPr>
          <w:rFonts w:ascii="仿宋" w:eastAsia="仿宋" w:hAnsi="仿宋" w:hint="eastAsia"/>
          <w:sz w:val="28"/>
          <w:szCs w:val="28"/>
        </w:rPr>
        <w:t>年</w:t>
      </w:r>
      <w:r w:rsidR="00D3593F">
        <w:rPr>
          <w:rFonts w:ascii="仿宋" w:eastAsia="仿宋" w:hAnsi="仿宋" w:hint="eastAsia"/>
          <w:sz w:val="28"/>
          <w:szCs w:val="28"/>
        </w:rPr>
        <w:t>11-12</w:t>
      </w:r>
      <w:r w:rsidRPr="00657104">
        <w:rPr>
          <w:rFonts w:ascii="仿宋" w:eastAsia="仿宋" w:hAnsi="仿宋" w:hint="eastAsia"/>
          <w:sz w:val="28"/>
          <w:szCs w:val="28"/>
        </w:rPr>
        <w:t>月，成立标准编写组，并组织人员</w:t>
      </w:r>
      <w:r w:rsidR="00D3593F" w:rsidRPr="00D3593F">
        <w:rPr>
          <w:rFonts w:ascii="仿宋" w:eastAsia="仿宋" w:hAnsi="仿宋" w:hint="eastAsia"/>
          <w:sz w:val="28"/>
          <w:szCs w:val="28"/>
        </w:rPr>
        <w:t>对国内外储能蓄能技术的发展现状、气候条件对储能蓄能的影响以及相关政策法规进行了调研</w:t>
      </w:r>
      <w:r w:rsidR="00D3593F">
        <w:rPr>
          <w:rFonts w:ascii="仿宋" w:eastAsia="仿宋" w:hAnsi="仿宋" w:hint="eastAsia"/>
          <w:sz w:val="28"/>
          <w:szCs w:val="28"/>
        </w:rPr>
        <w:t>，</w:t>
      </w:r>
      <w:r w:rsidR="00F72646">
        <w:rPr>
          <w:rFonts w:ascii="仿宋" w:eastAsia="仿宋" w:hAnsi="仿宋" w:hint="eastAsia"/>
          <w:sz w:val="28"/>
          <w:szCs w:val="28"/>
        </w:rPr>
        <w:t>同时</w:t>
      </w:r>
      <w:r w:rsidR="00D3593F" w:rsidRPr="00657104">
        <w:rPr>
          <w:rFonts w:ascii="仿宋" w:eastAsia="仿宋" w:hAnsi="仿宋" w:hint="eastAsia"/>
          <w:sz w:val="28"/>
          <w:szCs w:val="28"/>
        </w:rPr>
        <w:t>查询</w:t>
      </w:r>
      <w:r w:rsidR="00F72646">
        <w:rPr>
          <w:rFonts w:ascii="仿宋" w:eastAsia="仿宋" w:hAnsi="仿宋" w:hint="eastAsia"/>
          <w:sz w:val="28"/>
          <w:szCs w:val="28"/>
        </w:rPr>
        <w:t>并</w:t>
      </w:r>
      <w:r w:rsidR="00D3593F" w:rsidRPr="00657104">
        <w:rPr>
          <w:rFonts w:ascii="仿宋" w:eastAsia="仿宋" w:hAnsi="仿宋" w:hint="eastAsia"/>
          <w:sz w:val="28"/>
          <w:szCs w:val="28"/>
        </w:rPr>
        <w:t>收集行业</w:t>
      </w:r>
      <w:r w:rsidR="00F72646">
        <w:rPr>
          <w:rFonts w:ascii="仿宋" w:eastAsia="仿宋" w:hAnsi="仿宋" w:hint="eastAsia"/>
          <w:sz w:val="28"/>
          <w:szCs w:val="28"/>
        </w:rPr>
        <w:t>内</w:t>
      </w:r>
      <w:r w:rsidR="00D3593F" w:rsidRPr="00657104">
        <w:rPr>
          <w:rFonts w:ascii="仿宋" w:eastAsia="仿宋" w:hAnsi="仿宋" w:hint="eastAsia"/>
          <w:sz w:val="28"/>
          <w:szCs w:val="28"/>
        </w:rPr>
        <w:t>的相关标准、规范、</w:t>
      </w:r>
      <w:r w:rsidR="00F72646">
        <w:rPr>
          <w:rFonts w:ascii="仿宋" w:eastAsia="仿宋" w:hAnsi="仿宋" w:hint="eastAsia"/>
          <w:sz w:val="28"/>
          <w:szCs w:val="28"/>
        </w:rPr>
        <w:t>专业</w:t>
      </w:r>
      <w:r w:rsidR="00D3593F" w:rsidRPr="00657104">
        <w:rPr>
          <w:rFonts w:ascii="仿宋" w:eastAsia="仿宋" w:hAnsi="仿宋" w:hint="eastAsia"/>
          <w:sz w:val="28"/>
          <w:szCs w:val="28"/>
        </w:rPr>
        <w:t>书籍</w:t>
      </w:r>
      <w:r w:rsidR="00F72646">
        <w:rPr>
          <w:rFonts w:ascii="仿宋" w:eastAsia="仿宋" w:hAnsi="仿宋" w:hint="eastAsia"/>
          <w:sz w:val="28"/>
          <w:szCs w:val="28"/>
        </w:rPr>
        <w:t>和学术</w:t>
      </w:r>
      <w:r w:rsidR="00D3593F" w:rsidRPr="00657104">
        <w:rPr>
          <w:rFonts w:ascii="仿宋" w:eastAsia="仿宋" w:hAnsi="仿宋" w:hint="eastAsia"/>
          <w:sz w:val="28"/>
          <w:szCs w:val="28"/>
        </w:rPr>
        <w:t>文献等参考资料</w:t>
      </w:r>
      <w:r w:rsidR="00D3593F" w:rsidRPr="00D3593F">
        <w:rPr>
          <w:rFonts w:ascii="仿宋" w:eastAsia="仿宋" w:hAnsi="仿宋" w:hint="eastAsia"/>
          <w:sz w:val="28"/>
          <w:szCs w:val="28"/>
        </w:rPr>
        <w:t>，</w:t>
      </w:r>
      <w:r w:rsidR="00F72646" w:rsidRPr="00F72646">
        <w:rPr>
          <w:rFonts w:ascii="仿宋" w:eastAsia="仿宋" w:hAnsi="仿宋" w:hint="eastAsia"/>
          <w:sz w:val="28"/>
          <w:szCs w:val="28"/>
        </w:rPr>
        <w:t>为制定标准提供技术支撑</w:t>
      </w:r>
      <w:r w:rsidR="00D3593F" w:rsidRPr="00D3593F">
        <w:rPr>
          <w:rFonts w:ascii="仿宋" w:eastAsia="仿宋" w:hAnsi="仿宋" w:hint="eastAsia"/>
          <w:sz w:val="28"/>
          <w:szCs w:val="28"/>
        </w:rPr>
        <w:t>。</w:t>
      </w:r>
      <w:bookmarkEnd w:id="0"/>
    </w:p>
    <w:p w14:paraId="7646D045" w14:textId="7A0D2CC0" w:rsidR="000B70E4" w:rsidRDefault="006455BD" w:rsidP="00D359B8">
      <w:pPr>
        <w:ind w:firstLineChars="200" w:firstLine="560"/>
        <w:rPr>
          <w:rFonts w:ascii="仿宋" w:eastAsia="仿宋" w:hAnsi="仿宋" w:hint="eastAsia"/>
          <w:sz w:val="28"/>
          <w:szCs w:val="28"/>
        </w:rPr>
      </w:pPr>
      <w:r w:rsidRPr="00657104">
        <w:rPr>
          <w:rFonts w:ascii="仿宋" w:eastAsia="仿宋" w:hAnsi="仿宋" w:hint="eastAsia"/>
          <w:sz w:val="28"/>
          <w:szCs w:val="28"/>
        </w:rPr>
        <w:t>20</w:t>
      </w:r>
      <w:r w:rsidR="00307691" w:rsidRPr="00657104">
        <w:rPr>
          <w:rFonts w:ascii="仿宋" w:eastAsia="仿宋" w:hAnsi="仿宋"/>
          <w:sz w:val="28"/>
          <w:szCs w:val="28"/>
        </w:rPr>
        <w:t>2</w:t>
      </w:r>
      <w:r w:rsidR="000B70E4">
        <w:rPr>
          <w:rFonts w:ascii="仿宋" w:eastAsia="仿宋" w:hAnsi="仿宋" w:hint="eastAsia"/>
          <w:sz w:val="28"/>
          <w:szCs w:val="28"/>
        </w:rPr>
        <w:t>5</w:t>
      </w:r>
      <w:r w:rsidRPr="00657104">
        <w:rPr>
          <w:rFonts w:ascii="仿宋" w:eastAsia="仿宋" w:hAnsi="仿宋" w:hint="eastAsia"/>
          <w:sz w:val="28"/>
          <w:szCs w:val="28"/>
        </w:rPr>
        <w:t>年</w:t>
      </w:r>
      <w:r w:rsidR="000B70E4">
        <w:rPr>
          <w:rFonts w:ascii="仿宋" w:eastAsia="仿宋" w:hAnsi="仿宋" w:hint="eastAsia"/>
          <w:sz w:val="28"/>
          <w:szCs w:val="28"/>
        </w:rPr>
        <w:t>1-2</w:t>
      </w:r>
      <w:r w:rsidRPr="00657104">
        <w:rPr>
          <w:rFonts w:ascii="仿宋" w:eastAsia="仿宋" w:hAnsi="仿宋" w:hint="eastAsia"/>
          <w:sz w:val="28"/>
          <w:szCs w:val="28"/>
        </w:rPr>
        <w:t>月，</w:t>
      </w:r>
      <w:r w:rsidR="000B70E4" w:rsidRPr="000B70E4">
        <w:rPr>
          <w:rFonts w:ascii="仿宋" w:eastAsia="仿宋" w:hAnsi="仿宋" w:hint="eastAsia"/>
          <w:sz w:val="28"/>
          <w:szCs w:val="28"/>
        </w:rPr>
        <w:t>在调研的基础上，编</w:t>
      </w:r>
      <w:r w:rsidR="000B70E4">
        <w:rPr>
          <w:rFonts w:ascii="仿宋" w:eastAsia="仿宋" w:hAnsi="仿宋" w:hint="eastAsia"/>
          <w:sz w:val="28"/>
          <w:szCs w:val="28"/>
        </w:rPr>
        <w:t>写</w:t>
      </w:r>
      <w:r w:rsidR="000B70E4" w:rsidRPr="000B70E4">
        <w:rPr>
          <w:rFonts w:ascii="仿宋" w:eastAsia="仿宋" w:hAnsi="仿宋" w:hint="eastAsia"/>
          <w:sz w:val="28"/>
          <w:szCs w:val="28"/>
        </w:rPr>
        <w:t>组结合贵州省的气候特点和储能蓄能技术的发展需求，初步构建了气候可行性论证的评价指标框架</w:t>
      </w:r>
      <w:r w:rsidR="000B70E4">
        <w:rPr>
          <w:rFonts w:ascii="仿宋" w:eastAsia="仿宋" w:hAnsi="仿宋" w:hint="eastAsia"/>
          <w:sz w:val="28"/>
          <w:szCs w:val="28"/>
        </w:rPr>
        <w:t>。</w:t>
      </w:r>
    </w:p>
    <w:p w14:paraId="069BDB12" w14:textId="71A30B0B" w:rsidR="00D81A39" w:rsidRPr="00657104" w:rsidRDefault="00DC3AFB" w:rsidP="00FF6ADB">
      <w:pPr>
        <w:ind w:firstLineChars="200" w:firstLine="560"/>
        <w:rPr>
          <w:rFonts w:ascii="仿宋" w:eastAsia="仿宋" w:hAnsi="仿宋" w:hint="eastAsia"/>
          <w:sz w:val="28"/>
          <w:szCs w:val="28"/>
        </w:rPr>
      </w:pPr>
      <w:r w:rsidRPr="00657104">
        <w:rPr>
          <w:rFonts w:ascii="仿宋" w:eastAsia="仿宋" w:hAnsi="仿宋" w:hint="eastAsia"/>
          <w:sz w:val="28"/>
          <w:szCs w:val="28"/>
        </w:rPr>
        <w:t>202</w:t>
      </w:r>
      <w:r w:rsidR="000B70E4">
        <w:rPr>
          <w:rFonts w:ascii="仿宋" w:eastAsia="仿宋" w:hAnsi="仿宋" w:hint="eastAsia"/>
          <w:sz w:val="28"/>
          <w:szCs w:val="28"/>
        </w:rPr>
        <w:t>5</w:t>
      </w:r>
      <w:r w:rsidRPr="00657104">
        <w:rPr>
          <w:rFonts w:ascii="仿宋" w:eastAsia="仿宋" w:hAnsi="仿宋" w:hint="eastAsia"/>
          <w:sz w:val="28"/>
          <w:szCs w:val="28"/>
        </w:rPr>
        <w:t>年</w:t>
      </w:r>
      <w:r w:rsidR="000B70E4">
        <w:rPr>
          <w:rFonts w:ascii="仿宋" w:eastAsia="仿宋" w:hAnsi="仿宋" w:hint="eastAsia"/>
          <w:sz w:val="28"/>
          <w:szCs w:val="28"/>
        </w:rPr>
        <w:t>3</w:t>
      </w:r>
      <w:r w:rsidRPr="00657104">
        <w:rPr>
          <w:rFonts w:ascii="仿宋" w:eastAsia="仿宋" w:hAnsi="仿宋" w:hint="eastAsia"/>
          <w:sz w:val="28"/>
          <w:szCs w:val="28"/>
        </w:rPr>
        <w:t>-</w:t>
      </w:r>
      <w:r w:rsidR="000B70E4">
        <w:rPr>
          <w:rFonts w:ascii="仿宋" w:eastAsia="仿宋" w:hAnsi="仿宋" w:hint="eastAsia"/>
          <w:sz w:val="28"/>
          <w:szCs w:val="28"/>
        </w:rPr>
        <w:t>4</w:t>
      </w:r>
      <w:r w:rsidRPr="00657104">
        <w:rPr>
          <w:rFonts w:ascii="仿宋" w:eastAsia="仿宋" w:hAnsi="仿宋" w:hint="eastAsia"/>
          <w:sz w:val="28"/>
          <w:szCs w:val="28"/>
        </w:rPr>
        <w:t>月，</w:t>
      </w:r>
      <w:r w:rsidR="000B70E4">
        <w:rPr>
          <w:rFonts w:ascii="仿宋" w:eastAsia="仿宋" w:hAnsi="仿宋" w:hint="eastAsia"/>
          <w:sz w:val="28"/>
          <w:szCs w:val="28"/>
        </w:rPr>
        <w:t>向</w:t>
      </w:r>
      <w:r w:rsidR="000B70E4" w:rsidRPr="000B70E4">
        <w:rPr>
          <w:rFonts w:ascii="仿宋" w:eastAsia="仿宋" w:hAnsi="仿宋" w:hint="eastAsia"/>
          <w:sz w:val="28"/>
          <w:szCs w:val="28"/>
        </w:rPr>
        <w:t>行业专家、学者进行讨论，对评价指标的合理性、评价方法的科学性以及标准的可操作性进行了充分论证和优化</w:t>
      </w:r>
      <w:r w:rsidR="000B70E4">
        <w:rPr>
          <w:rFonts w:ascii="仿宋" w:eastAsia="仿宋" w:hAnsi="仿宋" w:hint="eastAsia"/>
          <w:sz w:val="28"/>
          <w:szCs w:val="28"/>
        </w:rPr>
        <w:t>，</w:t>
      </w:r>
      <w:r w:rsidR="008D688E" w:rsidRPr="00657104">
        <w:rPr>
          <w:rFonts w:ascii="仿宋" w:eastAsia="仿宋" w:hAnsi="仿宋" w:hint="eastAsia"/>
          <w:sz w:val="28"/>
          <w:szCs w:val="28"/>
        </w:rPr>
        <w:t>定稿</w:t>
      </w:r>
      <w:r w:rsidR="000B70E4" w:rsidRPr="000B70E4">
        <w:rPr>
          <w:rFonts w:ascii="仿宋" w:eastAsia="仿宋" w:hAnsi="仿宋" w:hint="eastAsia"/>
          <w:sz w:val="28"/>
          <w:szCs w:val="28"/>
        </w:rPr>
        <w:t>形成了《储能蓄能开发利用规划气候可行性论证技术规范》</w:t>
      </w:r>
      <w:r w:rsidR="008D688E" w:rsidRPr="008D688E">
        <w:rPr>
          <w:rFonts w:ascii="仿宋" w:eastAsia="仿宋" w:hAnsi="仿宋" w:hint="eastAsia"/>
          <w:sz w:val="28"/>
          <w:szCs w:val="28"/>
        </w:rPr>
        <w:t>（征求意见稿）及编制说明</w:t>
      </w:r>
      <w:r w:rsidR="00D81A39">
        <w:rPr>
          <w:rFonts w:ascii="仿宋" w:eastAsia="仿宋" w:hAnsi="仿宋" w:hint="eastAsia"/>
          <w:sz w:val="28"/>
          <w:szCs w:val="28"/>
        </w:rPr>
        <w:t>。</w:t>
      </w:r>
    </w:p>
    <w:p w14:paraId="703D39DC" w14:textId="77777777" w:rsidR="00E80E89" w:rsidRPr="007E2D34" w:rsidRDefault="00A06FEE">
      <w:pPr>
        <w:pStyle w:val="a3"/>
        <w:spacing w:before="0" w:beforeAutospacing="0" w:after="0" w:afterAutospacing="0" w:line="240" w:lineRule="atLeast"/>
        <w:ind w:firstLine="680"/>
        <w:rPr>
          <w:rFonts w:ascii="楷体" w:eastAsia="楷体" w:hAnsi="楷体" w:hint="eastAsia"/>
          <w:color w:val="000000"/>
          <w:sz w:val="32"/>
          <w:szCs w:val="32"/>
        </w:rPr>
      </w:pPr>
      <w:r w:rsidRPr="007E2D34">
        <w:rPr>
          <w:rFonts w:ascii="楷体" w:eastAsia="楷体" w:hAnsi="楷体" w:hint="eastAsia"/>
          <w:color w:val="000000"/>
          <w:sz w:val="32"/>
          <w:szCs w:val="32"/>
        </w:rPr>
        <w:t>（三）</w:t>
      </w:r>
      <w:r w:rsidR="00BB0305" w:rsidRPr="007E2D34">
        <w:rPr>
          <w:rFonts w:ascii="楷体" w:eastAsia="楷体" w:hAnsi="楷体" w:hint="eastAsia"/>
          <w:color w:val="000000"/>
          <w:sz w:val="32"/>
          <w:szCs w:val="32"/>
        </w:rPr>
        <w:t>主要起草人及其工作</w:t>
      </w:r>
      <w:r w:rsidRPr="007E2D34">
        <w:rPr>
          <w:rFonts w:ascii="楷体" w:eastAsia="楷体" w:hAnsi="楷体" w:hint="eastAsia"/>
          <w:color w:val="000000"/>
          <w:sz w:val="32"/>
          <w:szCs w:val="32"/>
        </w:rPr>
        <w:t>分工</w:t>
      </w:r>
    </w:p>
    <w:tbl>
      <w:tblPr>
        <w:tblW w:w="8522" w:type="dxa"/>
        <w:jc w:val="center"/>
        <w:tblLayout w:type="fixed"/>
        <w:tblLook w:val="0000" w:firstRow="0" w:lastRow="0" w:firstColumn="0" w:lastColumn="0" w:noHBand="0" w:noVBand="0"/>
      </w:tblPr>
      <w:tblGrid>
        <w:gridCol w:w="2787"/>
        <w:gridCol w:w="1803"/>
        <w:gridCol w:w="1897"/>
        <w:gridCol w:w="2035"/>
      </w:tblGrid>
      <w:tr w:rsidR="00A06FEE" w:rsidRPr="00411BEA" w14:paraId="5DC6C4F0" w14:textId="77777777" w:rsidTr="000312EA">
        <w:trPr>
          <w:trHeight w:val="540"/>
          <w:tblHeader/>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77E195BE" w14:textId="77777777" w:rsidR="00A06FEE" w:rsidRPr="00411BEA" w:rsidRDefault="00A06FEE" w:rsidP="009D05A3">
            <w:pPr>
              <w:widowControl/>
              <w:adjustRightInd w:val="0"/>
              <w:snapToGrid w:val="0"/>
              <w:spacing w:line="240" w:lineRule="exact"/>
              <w:jc w:val="center"/>
              <w:rPr>
                <w:b/>
                <w:kern w:val="0"/>
                <w:szCs w:val="21"/>
              </w:rPr>
            </w:pPr>
            <w:r>
              <w:rPr>
                <w:b/>
                <w:kern w:val="0"/>
                <w:szCs w:val="21"/>
              </w:rPr>
              <w:t>主要</w:t>
            </w:r>
            <w:r w:rsidRPr="00411BEA">
              <w:rPr>
                <w:b/>
                <w:kern w:val="0"/>
                <w:szCs w:val="21"/>
              </w:rPr>
              <w:t>起草单位</w:t>
            </w:r>
          </w:p>
        </w:tc>
        <w:tc>
          <w:tcPr>
            <w:tcW w:w="1803" w:type="dxa"/>
            <w:tcBorders>
              <w:top w:val="single" w:sz="8" w:space="0" w:color="000000"/>
              <w:left w:val="nil"/>
              <w:bottom w:val="single" w:sz="8" w:space="0" w:color="000000"/>
              <w:right w:val="single" w:sz="8" w:space="0" w:color="000000"/>
            </w:tcBorders>
            <w:vAlign w:val="center"/>
          </w:tcPr>
          <w:p w14:paraId="243A9EB9" w14:textId="77777777" w:rsidR="00A06FEE" w:rsidRPr="00411BEA" w:rsidRDefault="00A06FEE" w:rsidP="009D05A3">
            <w:pPr>
              <w:widowControl/>
              <w:adjustRightInd w:val="0"/>
              <w:snapToGrid w:val="0"/>
              <w:spacing w:line="240" w:lineRule="exact"/>
              <w:jc w:val="center"/>
              <w:rPr>
                <w:b/>
                <w:kern w:val="0"/>
                <w:szCs w:val="21"/>
              </w:rPr>
            </w:pPr>
            <w:r>
              <w:rPr>
                <w:b/>
                <w:kern w:val="0"/>
                <w:szCs w:val="21"/>
              </w:rPr>
              <w:t>主要</w:t>
            </w:r>
            <w:r w:rsidRPr="00411BEA">
              <w:rPr>
                <w:b/>
                <w:kern w:val="0"/>
                <w:szCs w:val="21"/>
              </w:rPr>
              <w:t>起草人员</w:t>
            </w:r>
          </w:p>
        </w:tc>
        <w:tc>
          <w:tcPr>
            <w:tcW w:w="1897" w:type="dxa"/>
            <w:tcBorders>
              <w:top w:val="single" w:sz="8" w:space="0" w:color="000000"/>
              <w:left w:val="nil"/>
              <w:bottom w:val="single" w:sz="8" w:space="0" w:color="000000"/>
              <w:right w:val="single" w:sz="8" w:space="0" w:color="000000"/>
            </w:tcBorders>
            <w:vAlign w:val="center"/>
          </w:tcPr>
          <w:p w14:paraId="77E7ED0E" w14:textId="77777777" w:rsidR="00A06FEE" w:rsidRPr="00411BEA" w:rsidRDefault="00A06FEE" w:rsidP="009D05A3">
            <w:pPr>
              <w:widowControl/>
              <w:adjustRightInd w:val="0"/>
              <w:snapToGrid w:val="0"/>
              <w:spacing w:line="240" w:lineRule="exact"/>
              <w:jc w:val="center"/>
              <w:rPr>
                <w:b/>
                <w:kern w:val="0"/>
                <w:szCs w:val="21"/>
              </w:rPr>
            </w:pPr>
            <w:r w:rsidRPr="00411BEA">
              <w:rPr>
                <w:b/>
                <w:kern w:val="0"/>
                <w:szCs w:val="21"/>
              </w:rPr>
              <w:t>职称</w:t>
            </w:r>
            <w:r>
              <w:rPr>
                <w:rFonts w:hint="eastAsia"/>
                <w:b/>
                <w:kern w:val="0"/>
                <w:szCs w:val="21"/>
              </w:rPr>
              <w:t>/</w:t>
            </w:r>
            <w:r>
              <w:rPr>
                <w:rFonts w:hint="eastAsia"/>
                <w:b/>
                <w:kern w:val="0"/>
                <w:szCs w:val="21"/>
              </w:rPr>
              <w:t>职务</w:t>
            </w:r>
          </w:p>
        </w:tc>
        <w:tc>
          <w:tcPr>
            <w:tcW w:w="2035" w:type="dxa"/>
            <w:tcBorders>
              <w:top w:val="single" w:sz="8" w:space="0" w:color="000000"/>
              <w:left w:val="nil"/>
              <w:bottom w:val="single" w:sz="8" w:space="0" w:color="000000"/>
              <w:right w:val="single" w:sz="8" w:space="0" w:color="000000"/>
            </w:tcBorders>
            <w:vAlign w:val="center"/>
          </w:tcPr>
          <w:p w14:paraId="177E27BA" w14:textId="77777777" w:rsidR="00A06FEE" w:rsidRPr="00411BEA" w:rsidRDefault="00A06FEE" w:rsidP="009D05A3">
            <w:pPr>
              <w:widowControl/>
              <w:adjustRightInd w:val="0"/>
              <w:snapToGrid w:val="0"/>
              <w:spacing w:line="240" w:lineRule="exact"/>
              <w:jc w:val="center"/>
              <w:rPr>
                <w:b/>
                <w:kern w:val="0"/>
                <w:szCs w:val="21"/>
              </w:rPr>
            </w:pPr>
            <w:r w:rsidRPr="00411BEA">
              <w:rPr>
                <w:b/>
                <w:kern w:val="0"/>
                <w:szCs w:val="21"/>
              </w:rPr>
              <w:t>任务分工</w:t>
            </w:r>
          </w:p>
        </w:tc>
      </w:tr>
      <w:tr w:rsidR="00A06FEE" w:rsidRPr="00411BEA" w14:paraId="5ED2C181" w14:textId="77777777" w:rsidTr="009D05A3">
        <w:trPr>
          <w:trHeight w:val="419"/>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2D7E1822" w14:textId="40793155" w:rsidR="00A06FEE" w:rsidRPr="005635C2" w:rsidRDefault="0011299E"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贵州省</w:t>
            </w:r>
            <w:r w:rsidR="00B22BEB">
              <w:rPr>
                <w:rFonts w:ascii="仿宋_GB2312" w:eastAsia="仿宋_GB2312" w:hint="eastAsia"/>
                <w:kern w:val="0"/>
                <w:szCs w:val="21"/>
              </w:rPr>
              <w:t>气象台</w:t>
            </w:r>
          </w:p>
        </w:tc>
        <w:tc>
          <w:tcPr>
            <w:tcW w:w="1803" w:type="dxa"/>
            <w:tcBorders>
              <w:top w:val="single" w:sz="8" w:space="0" w:color="000000"/>
              <w:left w:val="nil"/>
              <w:bottom w:val="single" w:sz="8" w:space="0" w:color="000000"/>
              <w:right w:val="single" w:sz="8" w:space="0" w:color="000000"/>
            </w:tcBorders>
            <w:vAlign w:val="center"/>
          </w:tcPr>
          <w:p w14:paraId="5970AE3C" w14:textId="65B36B08" w:rsidR="00A06FEE" w:rsidRPr="005635C2" w:rsidRDefault="00B22BEB" w:rsidP="009D05A3">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周文钰</w:t>
            </w:r>
          </w:p>
        </w:tc>
        <w:tc>
          <w:tcPr>
            <w:tcW w:w="1897" w:type="dxa"/>
            <w:tcBorders>
              <w:top w:val="single" w:sz="8" w:space="0" w:color="000000"/>
              <w:left w:val="nil"/>
              <w:bottom w:val="single" w:sz="8" w:space="0" w:color="000000"/>
              <w:right w:val="single" w:sz="8" w:space="0" w:color="000000"/>
            </w:tcBorders>
            <w:vAlign w:val="center"/>
          </w:tcPr>
          <w:p w14:paraId="52D9247D" w14:textId="0933191A" w:rsidR="00A06FEE" w:rsidRPr="005635C2" w:rsidRDefault="00D81A39" w:rsidP="009D05A3">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高工</w:t>
            </w:r>
          </w:p>
        </w:tc>
        <w:tc>
          <w:tcPr>
            <w:tcW w:w="2035" w:type="dxa"/>
            <w:tcBorders>
              <w:top w:val="single" w:sz="8" w:space="0" w:color="000000"/>
              <w:left w:val="nil"/>
              <w:bottom w:val="single" w:sz="8" w:space="0" w:color="000000"/>
              <w:right w:val="single" w:sz="8" w:space="0" w:color="000000"/>
            </w:tcBorders>
            <w:vAlign w:val="center"/>
          </w:tcPr>
          <w:p w14:paraId="6F59B071" w14:textId="35F47DBD" w:rsidR="00A06FEE" w:rsidRPr="005635C2" w:rsidRDefault="00947650"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主持编制标准</w:t>
            </w:r>
          </w:p>
        </w:tc>
      </w:tr>
      <w:tr w:rsidR="000312EA" w:rsidRPr="00411BEA" w14:paraId="212B489E" w14:textId="77777777" w:rsidTr="009D05A3">
        <w:trPr>
          <w:trHeight w:val="419"/>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08166A3E" w14:textId="32EEF32E" w:rsidR="000312EA" w:rsidRPr="005635C2" w:rsidRDefault="008107B6"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贵州省</w:t>
            </w:r>
            <w:r>
              <w:rPr>
                <w:rFonts w:ascii="仿宋_GB2312" w:eastAsia="仿宋_GB2312" w:hint="eastAsia"/>
                <w:kern w:val="0"/>
                <w:szCs w:val="21"/>
              </w:rPr>
              <w:t>气象台</w:t>
            </w:r>
          </w:p>
        </w:tc>
        <w:tc>
          <w:tcPr>
            <w:tcW w:w="1803" w:type="dxa"/>
            <w:tcBorders>
              <w:top w:val="single" w:sz="8" w:space="0" w:color="000000"/>
              <w:left w:val="nil"/>
              <w:bottom w:val="single" w:sz="8" w:space="0" w:color="000000"/>
              <w:right w:val="single" w:sz="8" w:space="0" w:color="000000"/>
            </w:tcBorders>
            <w:vAlign w:val="center"/>
          </w:tcPr>
          <w:p w14:paraId="5EF690A2" w14:textId="6F0B0421" w:rsidR="000312EA" w:rsidRPr="005635C2" w:rsidRDefault="008107B6" w:rsidP="009D05A3">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何东坡</w:t>
            </w:r>
          </w:p>
        </w:tc>
        <w:tc>
          <w:tcPr>
            <w:tcW w:w="1897" w:type="dxa"/>
            <w:tcBorders>
              <w:top w:val="single" w:sz="8" w:space="0" w:color="000000"/>
              <w:left w:val="nil"/>
              <w:bottom w:val="single" w:sz="8" w:space="0" w:color="000000"/>
              <w:right w:val="single" w:sz="8" w:space="0" w:color="000000"/>
            </w:tcBorders>
            <w:vAlign w:val="center"/>
          </w:tcPr>
          <w:p w14:paraId="341774F6" w14:textId="41EE177B" w:rsidR="000312EA" w:rsidRPr="005635C2" w:rsidRDefault="000312EA"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高工</w:t>
            </w:r>
          </w:p>
        </w:tc>
        <w:tc>
          <w:tcPr>
            <w:tcW w:w="2035" w:type="dxa"/>
            <w:tcBorders>
              <w:top w:val="single" w:sz="8" w:space="0" w:color="000000"/>
              <w:left w:val="nil"/>
              <w:bottom w:val="single" w:sz="8" w:space="0" w:color="000000"/>
              <w:right w:val="single" w:sz="8" w:space="0" w:color="000000"/>
            </w:tcBorders>
            <w:vAlign w:val="center"/>
          </w:tcPr>
          <w:p w14:paraId="02EEE09B" w14:textId="0B0076F8" w:rsidR="000312EA" w:rsidRPr="005635C2" w:rsidRDefault="000312EA"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协调优化标准</w:t>
            </w:r>
          </w:p>
        </w:tc>
      </w:tr>
      <w:tr w:rsidR="000312EA" w:rsidRPr="00411BEA" w14:paraId="08624D11" w14:textId="77777777" w:rsidTr="009D05A3">
        <w:trPr>
          <w:trHeight w:val="411"/>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565665C7" w14:textId="2BB7358F" w:rsidR="000312EA" w:rsidRPr="005635C2" w:rsidRDefault="008107B6"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贵州省</w:t>
            </w:r>
            <w:r>
              <w:rPr>
                <w:rFonts w:ascii="仿宋_GB2312" w:eastAsia="仿宋_GB2312" w:hint="eastAsia"/>
                <w:kern w:val="0"/>
                <w:szCs w:val="21"/>
              </w:rPr>
              <w:t>气象台</w:t>
            </w:r>
          </w:p>
        </w:tc>
        <w:tc>
          <w:tcPr>
            <w:tcW w:w="1803" w:type="dxa"/>
            <w:tcBorders>
              <w:top w:val="single" w:sz="8" w:space="0" w:color="000000"/>
              <w:left w:val="nil"/>
              <w:bottom w:val="single" w:sz="8" w:space="0" w:color="000000"/>
              <w:right w:val="single" w:sz="8" w:space="0" w:color="000000"/>
            </w:tcBorders>
            <w:vAlign w:val="center"/>
          </w:tcPr>
          <w:p w14:paraId="4B8B5D0F" w14:textId="0D518285" w:rsidR="000312EA" w:rsidRPr="005635C2" w:rsidRDefault="008107B6" w:rsidP="009D05A3">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唐远志</w:t>
            </w:r>
          </w:p>
        </w:tc>
        <w:tc>
          <w:tcPr>
            <w:tcW w:w="1897" w:type="dxa"/>
            <w:tcBorders>
              <w:top w:val="single" w:sz="8" w:space="0" w:color="000000"/>
              <w:left w:val="nil"/>
              <w:bottom w:val="single" w:sz="8" w:space="0" w:color="000000"/>
              <w:right w:val="single" w:sz="8" w:space="0" w:color="000000"/>
            </w:tcBorders>
            <w:vAlign w:val="center"/>
          </w:tcPr>
          <w:p w14:paraId="3C7DD327" w14:textId="1F6DD36C" w:rsidR="000312EA" w:rsidRPr="005635C2" w:rsidRDefault="008107B6"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工程师</w:t>
            </w:r>
          </w:p>
        </w:tc>
        <w:tc>
          <w:tcPr>
            <w:tcW w:w="2035" w:type="dxa"/>
            <w:tcBorders>
              <w:top w:val="single" w:sz="8" w:space="0" w:color="000000"/>
              <w:left w:val="nil"/>
              <w:bottom w:val="single" w:sz="8" w:space="0" w:color="000000"/>
              <w:right w:val="single" w:sz="8" w:space="0" w:color="000000"/>
            </w:tcBorders>
            <w:vAlign w:val="center"/>
          </w:tcPr>
          <w:p w14:paraId="421A5CAE" w14:textId="5214842C" w:rsidR="000312EA" w:rsidRPr="005635C2" w:rsidRDefault="00C94BC4"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分析整理资料</w:t>
            </w:r>
          </w:p>
        </w:tc>
      </w:tr>
      <w:tr w:rsidR="000312EA" w:rsidRPr="00411BEA" w14:paraId="6DBA2102" w14:textId="77777777" w:rsidTr="009D05A3">
        <w:trPr>
          <w:trHeight w:val="402"/>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3E332E16" w14:textId="4F55A411" w:rsidR="000312EA" w:rsidRPr="005635C2" w:rsidRDefault="008107B6"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贵州省</w:t>
            </w:r>
            <w:r>
              <w:rPr>
                <w:rFonts w:ascii="仿宋_GB2312" w:eastAsia="仿宋_GB2312" w:hint="eastAsia"/>
                <w:kern w:val="0"/>
                <w:szCs w:val="21"/>
              </w:rPr>
              <w:t>气象台</w:t>
            </w:r>
          </w:p>
        </w:tc>
        <w:tc>
          <w:tcPr>
            <w:tcW w:w="1803" w:type="dxa"/>
            <w:tcBorders>
              <w:top w:val="single" w:sz="8" w:space="0" w:color="000000"/>
              <w:left w:val="nil"/>
              <w:bottom w:val="single" w:sz="8" w:space="0" w:color="000000"/>
              <w:right w:val="single" w:sz="8" w:space="0" w:color="000000"/>
            </w:tcBorders>
            <w:vAlign w:val="center"/>
          </w:tcPr>
          <w:p w14:paraId="4C7BE293" w14:textId="7070E2BB" w:rsidR="000312EA" w:rsidRPr="005635C2" w:rsidRDefault="008107B6" w:rsidP="009D05A3">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杨秀庄</w:t>
            </w:r>
          </w:p>
        </w:tc>
        <w:tc>
          <w:tcPr>
            <w:tcW w:w="1897" w:type="dxa"/>
            <w:tcBorders>
              <w:top w:val="single" w:sz="8" w:space="0" w:color="000000"/>
              <w:left w:val="nil"/>
              <w:bottom w:val="single" w:sz="8" w:space="0" w:color="000000"/>
              <w:right w:val="single" w:sz="8" w:space="0" w:color="000000"/>
            </w:tcBorders>
            <w:vAlign w:val="center"/>
          </w:tcPr>
          <w:p w14:paraId="47B00069" w14:textId="5354A25C" w:rsidR="000312EA" w:rsidRPr="005635C2" w:rsidRDefault="008107B6"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高工</w:t>
            </w:r>
          </w:p>
        </w:tc>
        <w:tc>
          <w:tcPr>
            <w:tcW w:w="2035" w:type="dxa"/>
            <w:tcBorders>
              <w:top w:val="single" w:sz="8" w:space="0" w:color="000000"/>
              <w:left w:val="nil"/>
              <w:bottom w:val="single" w:sz="8" w:space="0" w:color="000000"/>
              <w:right w:val="single" w:sz="8" w:space="0" w:color="000000"/>
            </w:tcBorders>
            <w:vAlign w:val="center"/>
          </w:tcPr>
          <w:p w14:paraId="460CA246" w14:textId="3568BDF0" w:rsidR="000312EA" w:rsidRPr="005635C2" w:rsidRDefault="00C94BC4" w:rsidP="009D05A3">
            <w:pPr>
              <w:widowControl/>
              <w:adjustRightInd w:val="0"/>
              <w:snapToGrid w:val="0"/>
              <w:spacing w:line="240" w:lineRule="exact"/>
              <w:jc w:val="center"/>
              <w:rPr>
                <w:rFonts w:ascii="仿宋_GB2312" w:eastAsia="仿宋_GB2312"/>
                <w:kern w:val="0"/>
                <w:szCs w:val="21"/>
              </w:rPr>
            </w:pPr>
            <w:r w:rsidRPr="005635C2">
              <w:rPr>
                <w:rFonts w:ascii="仿宋_GB2312" w:eastAsia="仿宋_GB2312" w:hint="eastAsia"/>
                <w:kern w:val="0"/>
                <w:szCs w:val="21"/>
              </w:rPr>
              <w:t>技术把关</w:t>
            </w:r>
          </w:p>
        </w:tc>
      </w:tr>
    </w:tbl>
    <w:p w14:paraId="63B285EF" w14:textId="335856AC" w:rsidR="0074200B" w:rsidRDefault="0074200B" w:rsidP="0074200B">
      <w:pPr>
        <w:spacing w:line="360" w:lineRule="auto"/>
        <w:ind w:firstLineChars="200" w:firstLine="640"/>
        <w:rPr>
          <w:rFonts w:ascii="楷体" w:eastAsia="楷体" w:hAnsi="楷体" w:cs="宋体" w:hint="eastAsia"/>
          <w:color w:val="000000"/>
          <w:kern w:val="0"/>
          <w:sz w:val="32"/>
          <w:szCs w:val="32"/>
        </w:rPr>
      </w:pPr>
      <w:r>
        <w:rPr>
          <w:rFonts w:ascii="黑体" w:eastAsia="黑体" w:hAnsi="黑体" w:hint="eastAsia"/>
          <w:sz w:val="32"/>
          <w:szCs w:val="32"/>
        </w:rPr>
        <w:t>三</w:t>
      </w:r>
      <w:r w:rsidRPr="00E72D25">
        <w:rPr>
          <w:rFonts w:ascii="黑体" w:eastAsia="黑体" w:hAnsi="黑体"/>
          <w:sz w:val="32"/>
          <w:szCs w:val="32"/>
        </w:rPr>
        <w:t>、</w:t>
      </w:r>
      <w:r w:rsidR="009B1A8C">
        <w:rPr>
          <w:rFonts w:ascii="黑体" w:eastAsia="黑体" w:hAnsi="黑体" w:hint="eastAsia"/>
          <w:sz w:val="32"/>
          <w:szCs w:val="32"/>
        </w:rPr>
        <w:t>制定</w:t>
      </w:r>
      <w:r>
        <w:rPr>
          <w:rFonts w:ascii="黑体" w:eastAsia="黑体" w:hAnsi="黑体" w:hint="eastAsia"/>
          <w:sz w:val="32"/>
          <w:szCs w:val="32"/>
        </w:rPr>
        <w:t>标准</w:t>
      </w:r>
      <w:r w:rsidR="009B1A8C">
        <w:rPr>
          <w:rFonts w:ascii="黑体" w:eastAsia="黑体" w:hAnsi="黑体" w:hint="eastAsia"/>
          <w:sz w:val="32"/>
          <w:szCs w:val="32"/>
        </w:rPr>
        <w:t>的</w:t>
      </w:r>
      <w:r>
        <w:rPr>
          <w:rFonts w:ascii="黑体" w:eastAsia="黑体" w:hAnsi="黑体" w:hint="eastAsia"/>
          <w:sz w:val="32"/>
          <w:szCs w:val="32"/>
        </w:rPr>
        <w:t>原则</w:t>
      </w:r>
      <w:r w:rsidR="009B1A8C">
        <w:rPr>
          <w:rFonts w:ascii="黑体" w:eastAsia="黑体" w:hAnsi="黑体" w:hint="eastAsia"/>
          <w:sz w:val="32"/>
          <w:szCs w:val="32"/>
        </w:rPr>
        <w:t>和</w:t>
      </w:r>
      <w:r>
        <w:rPr>
          <w:rFonts w:ascii="黑体" w:eastAsia="黑体" w:hAnsi="黑体" w:hint="eastAsia"/>
          <w:sz w:val="32"/>
          <w:szCs w:val="32"/>
        </w:rPr>
        <w:t>依据</w:t>
      </w:r>
    </w:p>
    <w:p w14:paraId="192074A2" w14:textId="06ED967A" w:rsidR="0074200B" w:rsidRPr="0074200B" w:rsidRDefault="0074200B" w:rsidP="0074200B">
      <w:pPr>
        <w:spacing w:line="360" w:lineRule="auto"/>
        <w:ind w:firstLineChars="200" w:firstLine="640"/>
        <w:rPr>
          <w:rFonts w:ascii="楷体" w:eastAsia="楷体" w:hAnsi="楷体" w:cs="宋体" w:hint="eastAsia"/>
          <w:color w:val="000000"/>
          <w:kern w:val="0"/>
          <w:sz w:val="32"/>
          <w:szCs w:val="32"/>
        </w:rPr>
      </w:pPr>
      <w:r w:rsidRPr="0074200B">
        <w:rPr>
          <w:rFonts w:ascii="楷体" w:eastAsia="楷体" w:hAnsi="楷体" w:cs="宋体" w:hint="eastAsia"/>
          <w:color w:val="000000"/>
          <w:kern w:val="0"/>
          <w:sz w:val="32"/>
          <w:szCs w:val="32"/>
        </w:rPr>
        <w:t>（一）编制原则</w:t>
      </w:r>
    </w:p>
    <w:p w14:paraId="788F6981" w14:textId="1C87A0F7" w:rsidR="0074200B" w:rsidRPr="00657104" w:rsidRDefault="0074200B" w:rsidP="00A76F8F">
      <w:pPr>
        <w:pStyle w:val="ab"/>
        <w:tabs>
          <w:tab w:val="left" w:pos="1440"/>
        </w:tabs>
        <w:spacing w:line="360" w:lineRule="auto"/>
        <w:ind w:firstLine="560"/>
        <w:rPr>
          <w:rFonts w:ascii="仿宋" w:eastAsia="仿宋" w:hAnsi="仿宋" w:hint="eastAsia"/>
          <w:noProof w:val="0"/>
          <w:kern w:val="2"/>
          <w:sz w:val="28"/>
          <w:szCs w:val="28"/>
        </w:rPr>
      </w:pPr>
      <w:r w:rsidRPr="00657104">
        <w:rPr>
          <w:rFonts w:ascii="仿宋" w:eastAsia="仿宋" w:hAnsi="仿宋"/>
          <w:noProof w:val="0"/>
          <w:kern w:val="2"/>
          <w:sz w:val="28"/>
          <w:szCs w:val="28"/>
        </w:rPr>
        <w:t>标准所规定的条款力求明确而无歧义</w:t>
      </w:r>
      <w:r w:rsidR="00A76F8F">
        <w:rPr>
          <w:rFonts w:ascii="仿宋" w:eastAsia="仿宋" w:hAnsi="仿宋" w:hint="eastAsia"/>
          <w:noProof w:val="0"/>
          <w:kern w:val="2"/>
          <w:sz w:val="28"/>
          <w:szCs w:val="28"/>
        </w:rPr>
        <w:t>；</w:t>
      </w:r>
      <w:r w:rsidRPr="00657104">
        <w:rPr>
          <w:rFonts w:ascii="仿宋" w:eastAsia="仿宋" w:hAnsi="仿宋"/>
          <w:sz w:val="28"/>
          <w:szCs w:val="28"/>
        </w:rPr>
        <w:t>标准结构、文体和术语力求统一</w:t>
      </w:r>
      <w:r w:rsidR="00A76F8F">
        <w:rPr>
          <w:rFonts w:ascii="仿宋" w:eastAsia="仿宋" w:hAnsi="仿宋" w:hint="eastAsia"/>
          <w:sz w:val="28"/>
          <w:szCs w:val="28"/>
        </w:rPr>
        <w:t>；</w:t>
      </w:r>
      <w:r w:rsidRPr="00657104">
        <w:rPr>
          <w:rFonts w:ascii="仿宋" w:eastAsia="仿宋" w:hAnsi="仿宋" w:hint="eastAsia"/>
          <w:noProof w:val="0"/>
          <w:kern w:val="2"/>
          <w:sz w:val="28"/>
          <w:szCs w:val="28"/>
        </w:rPr>
        <w:t>充分结合</w:t>
      </w:r>
      <w:r w:rsidRPr="00657104">
        <w:rPr>
          <w:rFonts w:ascii="仿宋" w:eastAsia="仿宋" w:hAnsi="仿宋"/>
          <w:noProof w:val="0"/>
          <w:kern w:val="2"/>
          <w:sz w:val="28"/>
          <w:szCs w:val="28"/>
        </w:rPr>
        <w:t>现有基础标准的有关条款，达到标准间的相互协调</w:t>
      </w:r>
      <w:r w:rsidR="00A76F8F">
        <w:rPr>
          <w:rFonts w:ascii="仿宋" w:eastAsia="仿宋" w:hAnsi="仿宋" w:hint="eastAsia"/>
          <w:noProof w:val="0"/>
          <w:kern w:val="2"/>
          <w:sz w:val="28"/>
          <w:szCs w:val="28"/>
        </w:rPr>
        <w:t>；</w:t>
      </w:r>
      <w:r w:rsidRPr="00657104">
        <w:rPr>
          <w:rFonts w:ascii="仿宋" w:eastAsia="仿宋" w:hAnsi="仿宋"/>
          <w:noProof w:val="0"/>
          <w:kern w:val="2"/>
          <w:sz w:val="28"/>
          <w:szCs w:val="28"/>
        </w:rPr>
        <w:t>标准内容易于实施，便于被其它文件所引用且具可操作性。</w:t>
      </w:r>
    </w:p>
    <w:p w14:paraId="22C42D57" w14:textId="77777777" w:rsidR="0074200B" w:rsidRPr="00657104" w:rsidRDefault="0074200B" w:rsidP="0074200B">
      <w:pPr>
        <w:spacing w:line="360" w:lineRule="auto"/>
        <w:ind w:firstLineChars="200" w:firstLine="640"/>
        <w:rPr>
          <w:rFonts w:ascii="楷体" w:eastAsia="楷体" w:hAnsi="楷体" w:cs="宋体" w:hint="eastAsia"/>
          <w:color w:val="000000"/>
          <w:kern w:val="0"/>
          <w:sz w:val="32"/>
          <w:szCs w:val="32"/>
        </w:rPr>
      </w:pPr>
      <w:r w:rsidRPr="00657104">
        <w:rPr>
          <w:rFonts w:ascii="楷体" w:eastAsia="楷体" w:hAnsi="楷体" w:cs="宋体" w:hint="eastAsia"/>
          <w:color w:val="000000"/>
          <w:kern w:val="0"/>
          <w:sz w:val="32"/>
          <w:szCs w:val="32"/>
        </w:rPr>
        <w:t>（二）编制依据</w:t>
      </w:r>
    </w:p>
    <w:p w14:paraId="7FEBEE43" w14:textId="01DA2545" w:rsidR="0074200B" w:rsidRPr="00657104" w:rsidRDefault="005E07FB" w:rsidP="0074200B">
      <w:pPr>
        <w:pStyle w:val="ab"/>
        <w:tabs>
          <w:tab w:val="left" w:pos="1440"/>
        </w:tabs>
        <w:spacing w:line="360" w:lineRule="auto"/>
        <w:ind w:firstLine="560"/>
        <w:rPr>
          <w:rFonts w:ascii="黑体" w:eastAsia="黑体" w:hAnsi="黑体" w:hint="eastAsia"/>
          <w:sz w:val="28"/>
          <w:szCs w:val="28"/>
        </w:rPr>
      </w:pPr>
      <w:r w:rsidRPr="005E07FB">
        <w:rPr>
          <w:rFonts w:ascii="仿宋" w:eastAsia="仿宋" w:hAnsi="仿宋" w:hint="eastAsia"/>
          <w:noProof w:val="0"/>
          <w:kern w:val="2"/>
          <w:sz w:val="28"/>
          <w:szCs w:val="28"/>
        </w:rPr>
        <w:lastRenderedPageBreak/>
        <w:t>本标准在编制过程中，充分参考了国内外相关标准和文献，特别是针对气候可行性论证的相关技术和方法进行了深入研究，同时结合了贵州省的实际情况和储能蓄能技术的发展需求，确保标准的科学性和实用性。</w:t>
      </w:r>
    </w:p>
    <w:p w14:paraId="189131CE" w14:textId="0ABC96A5" w:rsidR="00BD3698" w:rsidRPr="00BD3698" w:rsidRDefault="007C504C">
      <w:pPr>
        <w:pStyle w:val="a3"/>
        <w:spacing w:before="0" w:beforeAutospacing="0" w:after="0" w:afterAutospacing="0" w:line="240" w:lineRule="atLeast"/>
        <w:ind w:firstLine="680"/>
        <w:rPr>
          <w:rFonts w:ascii="黑体" w:eastAsia="黑体" w:hAnsi="黑体" w:hint="eastAsia"/>
          <w:sz w:val="32"/>
          <w:szCs w:val="32"/>
        </w:rPr>
      </w:pPr>
      <w:r w:rsidRPr="00E72D25">
        <w:rPr>
          <w:rFonts w:ascii="黑体" w:eastAsia="黑体" w:hAnsi="黑体"/>
          <w:sz w:val="32"/>
          <w:szCs w:val="32"/>
        </w:rPr>
        <w:t>四</w:t>
      </w:r>
      <w:r w:rsidR="007E2D34" w:rsidRPr="00E72D25">
        <w:rPr>
          <w:rFonts w:ascii="黑体" w:eastAsia="黑体" w:hAnsi="黑体"/>
          <w:sz w:val="32"/>
          <w:szCs w:val="32"/>
        </w:rPr>
        <w:t>、</w:t>
      </w:r>
      <w:r w:rsidR="00BB0305" w:rsidRPr="00E72D25">
        <w:rPr>
          <w:rFonts w:ascii="黑体" w:eastAsia="黑体" w:hAnsi="黑体"/>
          <w:sz w:val="32"/>
          <w:szCs w:val="32"/>
        </w:rPr>
        <w:t>主要条款的</w:t>
      </w:r>
      <w:r w:rsidR="00BB0305" w:rsidRPr="00E72D25">
        <w:rPr>
          <w:rFonts w:ascii="黑体" w:eastAsia="黑体" w:hAnsi="黑体" w:hint="eastAsia"/>
          <w:sz w:val="32"/>
          <w:szCs w:val="32"/>
        </w:rPr>
        <w:t>说明及确定依据</w:t>
      </w:r>
    </w:p>
    <w:p w14:paraId="2C9F2B00" w14:textId="45644318" w:rsidR="00970698" w:rsidRPr="00657104" w:rsidRDefault="00970698" w:rsidP="00970698">
      <w:pPr>
        <w:spacing w:line="360" w:lineRule="auto"/>
        <w:ind w:firstLineChars="200" w:firstLine="560"/>
        <w:rPr>
          <w:rFonts w:ascii="仿宋" w:eastAsia="仿宋" w:hAnsi="仿宋" w:hint="eastAsia"/>
          <w:kern w:val="0"/>
          <w:sz w:val="28"/>
          <w:szCs w:val="28"/>
        </w:rPr>
      </w:pPr>
      <w:r w:rsidRPr="00657104">
        <w:rPr>
          <w:rFonts w:ascii="仿宋" w:eastAsia="仿宋" w:hAnsi="仿宋" w:hint="eastAsia"/>
          <w:kern w:val="0"/>
          <w:sz w:val="28"/>
          <w:szCs w:val="28"/>
        </w:rPr>
        <w:t>本标准主要条款说明</w:t>
      </w:r>
      <w:r w:rsidR="008F25B5" w:rsidRPr="00657104">
        <w:rPr>
          <w:rFonts w:ascii="仿宋" w:eastAsia="仿宋" w:hAnsi="仿宋" w:hint="eastAsia"/>
          <w:kern w:val="0"/>
          <w:sz w:val="28"/>
          <w:szCs w:val="28"/>
        </w:rPr>
        <w:t>及确定依据</w:t>
      </w:r>
      <w:r w:rsidRPr="00657104">
        <w:rPr>
          <w:rFonts w:ascii="仿宋" w:eastAsia="仿宋" w:hAnsi="仿宋" w:hint="eastAsia"/>
          <w:kern w:val="0"/>
          <w:sz w:val="28"/>
          <w:szCs w:val="28"/>
        </w:rPr>
        <w:t>如下：</w:t>
      </w:r>
    </w:p>
    <w:p w14:paraId="71417098" w14:textId="2FF73FB2" w:rsidR="00970698" w:rsidRPr="00657104" w:rsidRDefault="00970698" w:rsidP="00970698">
      <w:pPr>
        <w:spacing w:line="360" w:lineRule="auto"/>
        <w:ind w:firstLineChars="200" w:firstLine="560"/>
        <w:rPr>
          <w:rFonts w:ascii="仿宋" w:eastAsia="仿宋" w:hAnsi="仿宋" w:hint="eastAsia"/>
          <w:kern w:val="0"/>
          <w:sz w:val="28"/>
          <w:szCs w:val="28"/>
        </w:rPr>
      </w:pPr>
      <w:r w:rsidRPr="00657104">
        <w:rPr>
          <w:rFonts w:ascii="仿宋" w:eastAsia="仿宋" w:hAnsi="仿宋" w:hint="eastAsia"/>
          <w:kern w:val="0"/>
          <w:sz w:val="28"/>
          <w:szCs w:val="28"/>
        </w:rPr>
        <w:t>（1）范围：</w:t>
      </w:r>
      <w:r w:rsidR="003B5A33" w:rsidRPr="003B5A33">
        <w:rPr>
          <w:rFonts w:ascii="仿宋" w:eastAsia="仿宋" w:hAnsi="仿宋" w:hint="eastAsia"/>
          <w:kern w:val="0"/>
          <w:sz w:val="28"/>
          <w:szCs w:val="28"/>
        </w:rPr>
        <w:t>规定了贵州省储能蓄能开发利用规划气候可行性论证的论证范围、资料收集与处理、论证内容、论证报告</w:t>
      </w:r>
      <w:r w:rsidRPr="00657104">
        <w:rPr>
          <w:rFonts w:ascii="仿宋" w:eastAsia="仿宋" w:hAnsi="仿宋" w:hint="eastAsia"/>
          <w:kern w:val="0"/>
          <w:sz w:val="28"/>
          <w:szCs w:val="28"/>
        </w:rPr>
        <w:t>。</w:t>
      </w:r>
    </w:p>
    <w:p w14:paraId="76897000" w14:textId="67872A72" w:rsidR="00970698" w:rsidRPr="00657104" w:rsidRDefault="00970698" w:rsidP="00970698">
      <w:pPr>
        <w:spacing w:line="360" w:lineRule="auto"/>
        <w:ind w:firstLineChars="200" w:firstLine="560"/>
        <w:rPr>
          <w:rFonts w:ascii="仿宋" w:eastAsia="仿宋" w:hAnsi="仿宋" w:hint="eastAsia"/>
          <w:kern w:val="0"/>
          <w:sz w:val="28"/>
          <w:szCs w:val="28"/>
        </w:rPr>
      </w:pPr>
      <w:r w:rsidRPr="00657104">
        <w:rPr>
          <w:rFonts w:ascii="仿宋" w:eastAsia="仿宋" w:hAnsi="仿宋" w:hint="eastAsia"/>
          <w:kern w:val="0"/>
          <w:sz w:val="28"/>
          <w:szCs w:val="28"/>
        </w:rPr>
        <w:t>（2）</w:t>
      </w:r>
      <w:r w:rsidR="00EA2099" w:rsidRPr="00657104">
        <w:rPr>
          <w:rFonts w:ascii="仿宋" w:eastAsia="仿宋" w:hAnsi="仿宋" w:hint="eastAsia"/>
          <w:kern w:val="0"/>
          <w:sz w:val="28"/>
          <w:szCs w:val="28"/>
        </w:rPr>
        <w:t>资料要求</w:t>
      </w:r>
      <w:r w:rsidRPr="00657104">
        <w:rPr>
          <w:rFonts w:ascii="仿宋" w:eastAsia="仿宋" w:hAnsi="仿宋" w:hint="eastAsia"/>
          <w:kern w:val="0"/>
          <w:sz w:val="28"/>
          <w:szCs w:val="28"/>
        </w:rPr>
        <w:t>：规定了</w:t>
      </w:r>
      <w:r w:rsidR="00EA2099" w:rsidRPr="00657104">
        <w:rPr>
          <w:rFonts w:ascii="仿宋" w:eastAsia="仿宋" w:hAnsi="仿宋" w:hint="eastAsia"/>
          <w:kern w:val="0"/>
          <w:sz w:val="28"/>
          <w:szCs w:val="28"/>
        </w:rPr>
        <w:t>气象资料和非气象资料的</w:t>
      </w:r>
      <w:r w:rsidR="00EA6D1A" w:rsidRPr="00657104">
        <w:rPr>
          <w:rFonts w:ascii="仿宋" w:eastAsia="仿宋" w:hAnsi="仿宋" w:hint="eastAsia"/>
          <w:kern w:val="0"/>
          <w:sz w:val="28"/>
          <w:szCs w:val="28"/>
        </w:rPr>
        <w:t>收集</w:t>
      </w:r>
      <w:r w:rsidR="009D05A3" w:rsidRPr="00657104">
        <w:rPr>
          <w:rFonts w:ascii="仿宋" w:eastAsia="仿宋" w:hAnsi="仿宋" w:hint="eastAsia"/>
          <w:kern w:val="0"/>
          <w:sz w:val="28"/>
          <w:szCs w:val="28"/>
        </w:rPr>
        <w:t>内容和</w:t>
      </w:r>
      <w:r w:rsidR="00EA6D1A" w:rsidRPr="00657104">
        <w:rPr>
          <w:rFonts w:ascii="仿宋" w:eastAsia="仿宋" w:hAnsi="仿宋" w:hint="eastAsia"/>
          <w:kern w:val="0"/>
          <w:sz w:val="28"/>
          <w:szCs w:val="28"/>
        </w:rPr>
        <w:t>年限</w:t>
      </w:r>
      <w:r w:rsidRPr="00657104">
        <w:rPr>
          <w:rFonts w:ascii="仿宋" w:eastAsia="仿宋" w:hAnsi="仿宋" w:hint="eastAsia"/>
          <w:kern w:val="0"/>
          <w:sz w:val="28"/>
          <w:szCs w:val="28"/>
        </w:rPr>
        <w:t>。</w:t>
      </w:r>
    </w:p>
    <w:p w14:paraId="119AA8B6" w14:textId="10406343" w:rsidR="00970698" w:rsidRPr="00657104" w:rsidRDefault="00970698" w:rsidP="00970698">
      <w:pPr>
        <w:spacing w:line="360" w:lineRule="auto"/>
        <w:ind w:firstLineChars="200" w:firstLine="560"/>
        <w:rPr>
          <w:rFonts w:ascii="仿宋" w:eastAsia="仿宋" w:hAnsi="仿宋" w:hint="eastAsia"/>
          <w:kern w:val="0"/>
          <w:sz w:val="28"/>
          <w:szCs w:val="28"/>
        </w:rPr>
      </w:pPr>
      <w:r w:rsidRPr="00657104">
        <w:rPr>
          <w:rFonts w:ascii="仿宋" w:eastAsia="仿宋" w:hAnsi="仿宋" w:hint="eastAsia"/>
          <w:kern w:val="0"/>
          <w:sz w:val="28"/>
          <w:szCs w:val="28"/>
        </w:rPr>
        <w:t>（</w:t>
      </w:r>
      <w:r w:rsidRPr="00657104">
        <w:rPr>
          <w:rFonts w:ascii="仿宋" w:eastAsia="仿宋" w:hAnsi="仿宋"/>
          <w:kern w:val="0"/>
          <w:sz w:val="28"/>
          <w:szCs w:val="28"/>
        </w:rPr>
        <w:t>3</w:t>
      </w:r>
      <w:r w:rsidRPr="00657104">
        <w:rPr>
          <w:rFonts w:ascii="仿宋" w:eastAsia="仿宋" w:hAnsi="仿宋" w:hint="eastAsia"/>
          <w:kern w:val="0"/>
          <w:sz w:val="28"/>
          <w:szCs w:val="28"/>
        </w:rPr>
        <w:t>）</w:t>
      </w:r>
      <w:r w:rsidR="008B2945" w:rsidRPr="008B2945">
        <w:rPr>
          <w:rFonts w:ascii="仿宋" w:eastAsia="仿宋" w:hAnsi="仿宋" w:hint="eastAsia"/>
          <w:kern w:val="0"/>
          <w:sz w:val="28"/>
          <w:szCs w:val="28"/>
        </w:rPr>
        <w:t>论证内容</w:t>
      </w:r>
      <w:r w:rsidRPr="00657104">
        <w:rPr>
          <w:rFonts w:ascii="仿宋" w:eastAsia="仿宋" w:hAnsi="仿宋" w:hint="eastAsia"/>
          <w:kern w:val="0"/>
          <w:sz w:val="28"/>
          <w:szCs w:val="28"/>
        </w:rPr>
        <w:t>：</w:t>
      </w:r>
      <w:r w:rsidR="008B2945" w:rsidRPr="008B2945">
        <w:rPr>
          <w:rFonts w:ascii="仿宋" w:eastAsia="仿宋" w:hAnsi="仿宋" w:hint="eastAsia"/>
          <w:kern w:val="0"/>
          <w:sz w:val="28"/>
          <w:szCs w:val="28"/>
        </w:rPr>
        <w:t>详细列出了论证的内容和要求，包括大气环流背景分析、气候特征分析、气候适宜性评估、气象灾害风险评估及对局地气候的影响等。</w:t>
      </w:r>
    </w:p>
    <w:p w14:paraId="1E4D5CA6" w14:textId="11266705" w:rsidR="00E72D25" w:rsidRPr="00657104" w:rsidRDefault="00970698" w:rsidP="001C5D4D">
      <w:pPr>
        <w:spacing w:line="360" w:lineRule="auto"/>
        <w:ind w:firstLineChars="200" w:firstLine="560"/>
        <w:rPr>
          <w:rFonts w:ascii="仿宋" w:eastAsia="仿宋" w:hAnsi="仿宋" w:hint="eastAsia"/>
          <w:kern w:val="0"/>
          <w:sz w:val="28"/>
          <w:szCs w:val="28"/>
        </w:rPr>
      </w:pPr>
      <w:r w:rsidRPr="00657104">
        <w:rPr>
          <w:rFonts w:ascii="仿宋" w:eastAsia="仿宋" w:hAnsi="仿宋" w:hint="eastAsia"/>
          <w:kern w:val="0"/>
          <w:sz w:val="28"/>
          <w:szCs w:val="28"/>
        </w:rPr>
        <w:t>（</w:t>
      </w:r>
      <w:r w:rsidRPr="00657104">
        <w:rPr>
          <w:rFonts w:ascii="仿宋" w:eastAsia="仿宋" w:hAnsi="仿宋"/>
          <w:kern w:val="0"/>
          <w:sz w:val="28"/>
          <w:szCs w:val="28"/>
        </w:rPr>
        <w:t>4</w:t>
      </w:r>
      <w:r w:rsidRPr="00657104">
        <w:rPr>
          <w:rFonts w:ascii="仿宋" w:eastAsia="仿宋" w:hAnsi="仿宋" w:hint="eastAsia"/>
          <w:kern w:val="0"/>
          <w:sz w:val="28"/>
          <w:szCs w:val="28"/>
        </w:rPr>
        <w:t>）附录</w:t>
      </w:r>
      <w:r w:rsidR="007A727C" w:rsidRPr="00657104">
        <w:rPr>
          <w:rFonts w:ascii="仿宋" w:eastAsia="仿宋" w:hAnsi="仿宋" w:hint="eastAsia"/>
          <w:kern w:val="0"/>
          <w:sz w:val="28"/>
          <w:szCs w:val="28"/>
        </w:rPr>
        <w:t>：</w:t>
      </w:r>
      <w:r w:rsidRPr="00657104">
        <w:rPr>
          <w:rFonts w:ascii="仿宋" w:eastAsia="仿宋" w:hAnsi="仿宋" w:hint="eastAsia"/>
          <w:kern w:val="0"/>
          <w:sz w:val="28"/>
          <w:szCs w:val="28"/>
        </w:rPr>
        <w:t>给出</w:t>
      </w:r>
      <w:r w:rsidR="008B2945" w:rsidRPr="008B2945">
        <w:rPr>
          <w:rFonts w:ascii="仿宋" w:eastAsia="仿宋" w:hAnsi="仿宋" w:hint="eastAsia"/>
          <w:kern w:val="0"/>
          <w:sz w:val="28"/>
          <w:szCs w:val="28"/>
        </w:rPr>
        <w:t>气候可行性论证报告编制大纲示例</w:t>
      </w:r>
      <w:r w:rsidRPr="00657104">
        <w:rPr>
          <w:rFonts w:ascii="仿宋" w:eastAsia="仿宋" w:hAnsi="仿宋" w:hint="eastAsia"/>
          <w:kern w:val="0"/>
          <w:sz w:val="28"/>
          <w:szCs w:val="28"/>
        </w:rPr>
        <w:t>。</w:t>
      </w:r>
    </w:p>
    <w:p w14:paraId="129D36A4" w14:textId="298656CF" w:rsidR="009B1A8C" w:rsidRDefault="007C504C" w:rsidP="00BD3698">
      <w:pPr>
        <w:pStyle w:val="a3"/>
        <w:spacing w:before="0" w:beforeAutospacing="0" w:after="0" w:afterAutospacing="0" w:line="240" w:lineRule="atLeast"/>
        <w:ind w:firstLine="680"/>
        <w:rPr>
          <w:rFonts w:ascii="黑体" w:eastAsia="黑体" w:hAnsi="黑体" w:hint="eastAsia"/>
          <w:color w:val="000000"/>
          <w:sz w:val="32"/>
          <w:szCs w:val="32"/>
        </w:rPr>
      </w:pPr>
      <w:r w:rsidRPr="007C504C">
        <w:rPr>
          <w:rFonts w:ascii="黑体" w:eastAsia="黑体" w:hAnsi="黑体" w:hint="eastAsia"/>
          <w:color w:val="000000"/>
          <w:sz w:val="32"/>
          <w:szCs w:val="32"/>
        </w:rPr>
        <w:t>五、</w:t>
      </w:r>
      <w:r w:rsidR="000E17A7">
        <w:rPr>
          <w:rFonts w:ascii="黑体" w:eastAsia="黑体" w:hAnsi="黑体" w:hint="eastAsia"/>
          <w:color w:val="000000"/>
          <w:sz w:val="32"/>
          <w:szCs w:val="32"/>
        </w:rPr>
        <w:t>标准实施后对经济和社会发展的预期影响及论证</w:t>
      </w:r>
    </w:p>
    <w:p w14:paraId="269307F9" w14:textId="5F22B4CD" w:rsidR="009B1A8C" w:rsidRPr="00657104" w:rsidRDefault="009D16E5" w:rsidP="00D81A39">
      <w:pPr>
        <w:pStyle w:val="a3"/>
        <w:spacing w:before="0" w:beforeAutospacing="0" w:after="0" w:afterAutospacing="0" w:line="240" w:lineRule="atLeast"/>
        <w:ind w:firstLine="680"/>
        <w:jc w:val="both"/>
        <w:rPr>
          <w:rFonts w:ascii="仿宋" w:eastAsia="仿宋" w:hAnsi="仿宋" w:hint="eastAsia"/>
          <w:color w:val="000000"/>
          <w:sz w:val="28"/>
          <w:szCs w:val="28"/>
        </w:rPr>
      </w:pPr>
      <w:r w:rsidRPr="009D16E5">
        <w:rPr>
          <w:rFonts w:ascii="仿宋" w:eastAsia="仿宋" w:hAnsi="仿宋" w:hint="eastAsia"/>
          <w:color w:val="000000"/>
          <w:sz w:val="28"/>
          <w:szCs w:val="28"/>
        </w:rPr>
        <w:t>本标准的实施将有助于提升贵州省储能蓄能开发利用规划的科学性和规范性，促进储能蓄能技术的合理布局和高效利用。同时，通过气候可行性论证，可以降低储能蓄能项目开发过程中的风险，提高项目的安全性和经济性，为贵州省能源结构的优化和可持续发展提供有力支撑。</w:t>
      </w:r>
    </w:p>
    <w:p w14:paraId="6BAE5D19" w14:textId="0A22F46B" w:rsidR="009B1A8C" w:rsidRDefault="009B1A8C" w:rsidP="00BD3698">
      <w:pPr>
        <w:pStyle w:val="a3"/>
        <w:spacing w:before="0" w:beforeAutospacing="0" w:after="0" w:afterAutospacing="0" w:line="240" w:lineRule="atLeast"/>
        <w:ind w:firstLine="680"/>
        <w:rPr>
          <w:rFonts w:ascii="黑体" w:eastAsia="黑体" w:hAnsi="黑体" w:hint="eastAsia"/>
          <w:color w:val="000000"/>
          <w:sz w:val="32"/>
          <w:szCs w:val="32"/>
        </w:rPr>
      </w:pPr>
      <w:r>
        <w:rPr>
          <w:rFonts w:ascii="黑体" w:eastAsia="黑体" w:hAnsi="黑体" w:hint="eastAsia"/>
          <w:color w:val="000000"/>
          <w:sz w:val="32"/>
          <w:szCs w:val="32"/>
        </w:rPr>
        <w:t>七、</w:t>
      </w:r>
      <w:r w:rsidR="000E17A7">
        <w:rPr>
          <w:rFonts w:ascii="黑体" w:eastAsia="黑体" w:hAnsi="黑体"/>
          <w:color w:val="000000"/>
          <w:sz w:val="32"/>
          <w:szCs w:val="32"/>
        </w:rPr>
        <w:t>与国内政府主导制定标准（国家标准、行业标准、地方标准）的协调情况，采用国际标准的先进程度</w:t>
      </w:r>
    </w:p>
    <w:p w14:paraId="59BE92AA" w14:textId="32D6B7CE" w:rsidR="009B1A8C" w:rsidRDefault="00771E42" w:rsidP="00D81A39">
      <w:pPr>
        <w:pStyle w:val="a3"/>
        <w:spacing w:before="0" w:beforeAutospacing="0" w:after="0" w:afterAutospacing="0" w:line="240" w:lineRule="atLeast"/>
        <w:ind w:firstLineChars="200" w:firstLine="560"/>
        <w:jc w:val="both"/>
        <w:rPr>
          <w:rFonts w:ascii="黑体" w:eastAsia="黑体" w:hAnsi="黑体" w:hint="eastAsia"/>
          <w:color w:val="000000"/>
          <w:sz w:val="32"/>
          <w:szCs w:val="32"/>
        </w:rPr>
      </w:pPr>
      <w:r w:rsidRPr="00771E42">
        <w:rPr>
          <w:rFonts w:ascii="仿宋" w:eastAsia="仿宋" w:hAnsi="仿宋" w:hint="eastAsia"/>
          <w:color w:val="000000"/>
          <w:sz w:val="28"/>
          <w:szCs w:val="28"/>
        </w:rPr>
        <w:lastRenderedPageBreak/>
        <w:t>本标准在编制过程中充分考虑了贵州省的实际情况和储能蓄能技术的发展需求，</w:t>
      </w:r>
      <w:r>
        <w:rPr>
          <w:rFonts w:ascii="仿宋" w:eastAsia="仿宋" w:hAnsi="仿宋" w:hint="eastAsia"/>
          <w:color w:val="000000"/>
          <w:sz w:val="28"/>
          <w:szCs w:val="28"/>
        </w:rPr>
        <w:t>并且</w:t>
      </w:r>
      <w:r w:rsidRPr="00771E42">
        <w:rPr>
          <w:rFonts w:ascii="仿宋" w:eastAsia="仿宋" w:hAnsi="仿宋" w:hint="eastAsia"/>
          <w:color w:val="000000"/>
          <w:sz w:val="28"/>
          <w:szCs w:val="28"/>
        </w:rPr>
        <w:t>储能蓄能开发利用规划气候可行性论证</w:t>
      </w:r>
      <w:r w:rsidR="000E17A7" w:rsidRPr="00657104">
        <w:rPr>
          <w:rFonts w:ascii="仿宋" w:eastAsia="仿宋" w:hAnsi="仿宋" w:hint="eastAsia"/>
          <w:color w:val="000000"/>
          <w:sz w:val="28"/>
          <w:szCs w:val="28"/>
        </w:rPr>
        <w:t>工作为</w:t>
      </w:r>
      <w:r w:rsidR="005D4A72" w:rsidRPr="00657104">
        <w:rPr>
          <w:rFonts w:ascii="仿宋" w:eastAsia="仿宋" w:hAnsi="仿宋" w:hint="eastAsia"/>
          <w:color w:val="000000"/>
          <w:sz w:val="28"/>
          <w:szCs w:val="28"/>
        </w:rPr>
        <w:t>省内</w:t>
      </w:r>
      <w:r w:rsidR="000E17A7" w:rsidRPr="00657104">
        <w:rPr>
          <w:rFonts w:ascii="仿宋" w:eastAsia="仿宋" w:hAnsi="仿宋" w:hint="eastAsia"/>
          <w:color w:val="000000"/>
          <w:sz w:val="28"/>
          <w:szCs w:val="28"/>
        </w:rPr>
        <w:t>首次开展，暂无相关标准支撑该项工作，因此该标准的提出和制定也是贵州省首次，能够为贵州省</w:t>
      </w:r>
      <w:r w:rsidRPr="00771E42">
        <w:rPr>
          <w:rFonts w:ascii="仿宋" w:eastAsia="仿宋" w:hAnsi="仿宋" w:hint="eastAsia"/>
          <w:color w:val="000000"/>
          <w:sz w:val="28"/>
          <w:szCs w:val="28"/>
        </w:rPr>
        <w:t>储能蓄能开发利用规划气候可行性论证</w:t>
      </w:r>
      <w:r w:rsidR="000E17A7" w:rsidRPr="00657104">
        <w:rPr>
          <w:rFonts w:ascii="仿宋" w:eastAsia="仿宋" w:hAnsi="仿宋" w:hint="eastAsia"/>
          <w:color w:val="000000"/>
          <w:sz w:val="28"/>
          <w:szCs w:val="28"/>
        </w:rPr>
        <w:t>工作提供技术支撑。</w:t>
      </w:r>
    </w:p>
    <w:p w14:paraId="78C604D3" w14:textId="41E68316" w:rsidR="00BD3698" w:rsidRDefault="00BE5E05" w:rsidP="00BD3698">
      <w:pPr>
        <w:pStyle w:val="a3"/>
        <w:spacing w:before="0" w:beforeAutospacing="0" w:after="0" w:afterAutospacing="0" w:line="240" w:lineRule="atLeast"/>
        <w:ind w:firstLine="680"/>
        <w:rPr>
          <w:rFonts w:ascii="黑体" w:eastAsia="黑体" w:hAnsi="黑体" w:hint="eastAsia"/>
          <w:sz w:val="32"/>
          <w:szCs w:val="32"/>
        </w:rPr>
      </w:pPr>
      <w:r w:rsidRPr="00BE5E05">
        <w:rPr>
          <w:rFonts w:ascii="黑体" w:eastAsia="黑体" w:hAnsi="黑体" w:hint="eastAsia"/>
          <w:sz w:val="32"/>
          <w:szCs w:val="32"/>
        </w:rPr>
        <w:t>八</w:t>
      </w:r>
      <w:r w:rsidR="00BD3698" w:rsidRPr="00BE5E05">
        <w:rPr>
          <w:rFonts w:ascii="黑体" w:eastAsia="黑体" w:hAnsi="黑体" w:hint="eastAsia"/>
          <w:sz w:val="32"/>
          <w:szCs w:val="32"/>
        </w:rPr>
        <w:t>、</w:t>
      </w:r>
      <w:r w:rsidR="00BD3698" w:rsidRPr="00BE5E05">
        <w:rPr>
          <w:rFonts w:ascii="黑体" w:eastAsia="黑体" w:hAnsi="黑体"/>
          <w:sz w:val="32"/>
          <w:szCs w:val="32"/>
        </w:rPr>
        <w:t>与现行法律、法规、</w:t>
      </w:r>
      <w:r w:rsidRPr="00BE5E05">
        <w:rPr>
          <w:rFonts w:ascii="黑体" w:eastAsia="黑体" w:hAnsi="黑体"/>
          <w:sz w:val="32"/>
          <w:szCs w:val="32"/>
        </w:rPr>
        <w:t>强制性标准的关系</w:t>
      </w:r>
    </w:p>
    <w:p w14:paraId="11350536" w14:textId="463D0C10" w:rsidR="009B1A8C" w:rsidRPr="00657104" w:rsidRDefault="009B1A8C" w:rsidP="009B1A8C">
      <w:pPr>
        <w:spacing w:line="360" w:lineRule="auto"/>
        <w:ind w:firstLineChars="200" w:firstLine="560"/>
        <w:rPr>
          <w:rFonts w:ascii="仿宋" w:eastAsia="仿宋" w:hAnsi="仿宋" w:cs="宋体" w:hint="eastAsia"/>
          <w:color w:val="000000"/>
          <w:kern w:val="0"/>
          <w:sz w:val="28"/>
          <w:szCs w:val="28"/>
        </w:rPr>
      </w:pPr>
      <w:r w:rsidRPr="00657104">
        <w:rPr>
          <w:rFonts w:ascii="仿宋" w:eastAsia="仿宋" w:hAnsi="仿宋" w:cs="宋体" w:hint="eastAsia"/>
          <w:color w:val="000000"/>
          <w:kern w:val="0"/>
          <w:sz w:val="28"/>
          <w:szCs w:val="28"/>
        </w:rPr>
        <w:t>本标准在编制过程中严格遵循《中华人民共和国宪法》、《中华人民共和国气象法》、《中华人民共和国标准化法》以及相关法律法规及标准，没有出现与有关现行法律、法规和强制性国家标准发生冲突的条款。</w:t>
      </w:r>
    </w:p>
    <w:p w14:paraId="3A159221" w14:textId="77777777" w:rsidR="009B1A8C" w:rsidRPr="00657104" w:rsidRDefault="009B1A8C" w:rsidP="009B1A8C">
      <w:pPr>
        <w:spacing w:line="360" w:lineRule="auto"/>
        <w:ind w:firstLineChars="200" w:firstLine="560"/>
        <w:rPr>
          <w:rFonts w:ascii="仿宋" w:eastAsia="仿宋" w:hAnsi="仿宋" w:cs="宋体" w:hint="eastAsia"/>
          <w:color w:val="000000"/>
          <w:kern w:val="0"/>
          <w:sz w:val="28"/>
          <w:szCs w:val="28"/>
        </w:rPr>
      </w:pPr>
      <w:r w:rsidRPr="00657104">
        <w:rPr>
          <w:rFonts w:ascii="仿宋" w:eastAsia="仿宋" w:hAnsi="仿宋" w:cs="宋体" w:hint="eastAsia"/>
          <w:color w:val="000000"/>
          <w:kern w:val="0"/>
          <w:sz w:val="28"/>
          <w:szCs w:val="28"/>
        </w:rPr>
        <w:t>本标准计量单位采用法定计量单位。</w:t>
      </w:r>
    </w:p>
    <w:p w14:paraId="433FC73F" w14:textId="1B368238" w:rsidR="009F0784" w:rsidRPr="00657104" w:rsidRDefault="009B1A8C" w:rsidP="009B1A8C">
      <w:pPr>
        <w:spacing w:line="360" w:lineRule="auto"/>
        <w:ind w:firstLineChars="200" w:firstLine="560"/>
        <w:rPr>
          <w:rFonts w:ascii="仿宋" w:eastAsia="仿宋" w:hAnsi="仿宋" w:cs="宋体" w:hint="eastAsia"/>
          <w:color w:val="000000"/>
          <w:kern w:val="0"/>
          <w:sz w:val="28"/>
          <w:szCs w:val="28"/>
        </w:rPr>
      </w:pPr>
      <w:r w:rsidRPr="00657104">
        <w:rPr>
          <w:rFonts w:ascii="仿宋" w:eastAsia="仿宋" w:hAnsi="仿宋" w:cs="宋体" w:hint="eastAsia"/>
          <w:color w:val="000000"/>
          <w:kern w:val="0"/>
          <w:sz w:val="28"/>
          <w:szCs w:val="28"/>
        </w:rPr>
        <w:t>本标准格式、编制和表达方法，按国家标准的要求制订</w:t>
      </w:r>
      <w:r w:rsidR="00FC782D" w:rsidRPr="00657104">
        <w:rPr>
          <w:rFonts w:ascii="仿宋" w:eastAsia="仿宋" w:hAnsi="仿宋" w:cs="宋体" w:hint="eastAsia"/>
          <w:color w:val="000000"/>
          <w:kern w:val="0"/>
          <w:sz w:val="28"/>
          <w:szCs w:val="28"/>
        </w:rPr>
        <w:t>。</w:t>
      </w:r>
    </w:p>
    <w:p w14:paraId="5FB417CC" w14:textId="48F8FF13" w:rsidR="00BE5E05" w:rsidRDefault="00BE5E05" w:rsidP="00BD3698">
      <w:pPr>
        <w:pStyle w:val="a3"/>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九、是否涉及专利（涉及专利的应作出</w:t>
      </w:r>
      <w:r w:rsidR="006007BB">
        <w:rPr>
          <w:rFonts w:ascii="黑体" w:eastAsia="黑体" w:hAnsi="黑体" w:hint="eastAsia"/>
          <w:sz w:val="32"/>
          <w:szCs w:val="32"/>
        </w:rPr>
        <w:t>必要</w:t>
      </w:r>
      <w:r>
        <w:rPr>
          <w:rFonts w:ascii="黑体" w:eastAsia="黑体" w:hAnsi="黑体" w:hint="eastAsia"/>
          <w:sz w:val="32"/>
          <w:szCs w:val="32"/>
        </w:rPr>
        <w:t>专利声明）</w:t>
      </w:r>
    </w:p>
    <w:p w14:paraId="135E536C" w14:textId="5CCFA50A" w:rsidR="009F0784" w:rsidRPr="00657104" w:rsidRDefault="000E17A7" w:rsidP="00BD3698">
      <w:pPr>
        <w:pStyle w:val="a3"/>
        <w:spacing w:before="0" w:beforeAutospacing="0" w:after="0" w:afterAutospacing="0" w:line="240" w:lineRule="atLeast"/>
        <w:ind w:firstLine="680"/>
        <w:rPr>
          <w:rFonts w:ascii="仿宋" w:eastAsia="仿宋" w:hAnsi="仿宋" w:hint="eastAsia"/>
          <w:color w:val="000000"/>
          <w:sz w:val="28"/>
          <w:szCs w:val="28"/>
        </w:rPr>
      </w:pPr>
      <w:r w:rsidRPr="00657104">
        <w:rPr>
          <w:rFonts w:ascii="仿宋" w:eastAsia="仿宋" w:hAnsi="仿宋" w:hint="eastAsia"/>
          <w:color w:val="000000"/>
          <w:sz w:val="28"/>
          <w:szCs w:val="28"/>
        </w:rPr>
        <w:t>本标准中未涉及相关专利</w:t>
      </w:r>
      <w:r w:rsidR="009F0784" w:rsidRPr="00657104">
        <w:rPr>
          <w:rFonts w:ascii="仿宋" w:eastAsia="仿宋" w:hAnsi="仿宋" w:hint="eastAsia"/>
          <w:color w:val="000000"/>
          <w:sz w:val="28"/>
          <w:szCs w:val="28"/>
        </w:rPr>
        <w:t>。</w:t>
      </w:r>
    </w:p>
    <w:p w14:paraId="1B01E4C6" w14:textId="26C1D03D" w:rsidR="004326B0" w:rsidRDefault="004326B0" w:rsidP="00BD3698">
      <w:pPr>
        <w:pStyle w:val="a3"/>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十、重大分歧意见的处理过程</w:t>
      </w:r>
    </w:p>
    <w:p w14:paraId="745E82E8" w14:textId="2A6D84A6" w:rsidR="00FC782D" w:rsidRPr="00657104" w:rsidRDefault="00657104" w:rsidP="00BD3698">
      <w:pPr>
        <w:pStyle w:val="a3"/>
        <w:spacing w:before="0" w:beforeAutospacing="0" w:after="0" w:afterAutospacing="0" w:line="240" w:lineRule="atLeast"/>
        <w:ind w:firstLine="680"/>
        <w:rPr>
          <w:rFonts w:ascii="仿宋" w:eastAsia="仿宋" w:hAnsi="仿宋" w:hint="eastAsia"/>
          <w:color w:val="000000"/>
          <w:sz w:val="28"/>
          <w:szCs w:val="28"/>
        </w:rPr>
      </w:pPr>
      <w:r w:rsidRPr="00657104">
        <w:rPr>
          <w:rFonts w:ascii="仿宋" w:eastAsia="仿宋" w:hAnsi="仿宋" w:hint="eastAsia"/>
          <w:color w:val="000000"/>
          <w:sz w:val="28"/>
          <w:szCs w:val="28"/>
        </w:rPr>
        <w:t>本标准在制定过程中，广泛征求意见，未产生重大分歧意见</w:t>
      </w:r>
      <w:r w:rsidR="00F36560" w:rsidRPr="00657104">
        <w:rPr>
          <w:rFonts w:ascii="仿宋" w:eastAsia="仿宋" w:hAnsi="仿宋" w:hint="eastAsia"/>
          <w:color w:val="000000"/>
          <w:sz w:val="28"/>
          <w:szCs w:val="28"/>
        </w:rPr>
        <w:t>。</w:t>
      </w:r>
    </w:p>
    <w:p w14:paraId="32B2367B" w14:textId="77777777" w:rsidR="00E80E89" w:rsidRDefault="00BE5E05">
      <w:pPr>
        <w:pStyle w:val="a3"/>
        <w:spacing w:before="0" w:beforeAutospacing="0" w:after="0" w:afterAutospacing="0" w:line="240" w:lineRule="atLeast"/>
        <w:ind w:firstLine="680"/>
        <w:rPr>
          <w:rFonts w:ascii="黑体" w:eastAsia="黑体" w:hAnsi="黑体" w:hint="eastAsia"/>
          <w:sz w:val="32"/>
          <w:szCs w:val="32"/>
        </w:rPr>
      </w:pPr>
      <w:r w:rsidRPr="00BE5E05">
        <w:rPr>
          <w:rFonts w:ascii="黑体" w:eastAsia="黑体" w:hAnsi="黑体"/>
          <w:sz w:val="32"/>
          <w:szCs w:val="32"/>
        </w:rPr>
        <w:t>十</w:t>
      </w:r>
      <w:r w:rsidR="004326B0">
        <w:rPr>
          <w:rFonts w:ascii="黑体" w:eastAsia="黑体" w:hAnsi="黑体"/>
          <w:sz w:val="32"/>
          <w:szCs w:val="32"/>
        </w:rPr>
        <w:t>一</w:t>
      </w:r>
      <w:r w:rsidRPr="00BE5E05">
        <w:rPr>
          <w:rFonts w:ascii="黑体" w:eastAsia="黑体" w:hAnsi="黑体"/>
          <w:sz w:val="32"/>
          <w:szCs w:val="32"/>
        </w:rPr>
        <w:t>、作为强制性地方标准的依据（推荐性标准无需说明）</w:t>
      </w:r>
    </w:p>
    <w:p w14:paraId="3438DCA1" w14:textId="52EE4483" w:rsidR="00657104" w:rsidRPr="00657104" w:rsidRDefault="00657104">
      <w:pPr>
        <w:pStyle w:val="a3"/>
        <w:spacing w:before="0" w:beforeAutospacing="0" w:after="0" w:afterAutospacing="0" w:line="240" w:lineRule="atLeast"/>
        <w:ind w:firstLine="680"/>
        <w:rPr>
          <w:rFonts w:ascii="仿宋" w:eastAsia="仿宋" w:hAnsi="仿宋" w:hint="eastAsia"/>
          <w:color w:val="000000"/>
          <w:sz w:val="28"/>
          <w:szCs w:val="28"/>
        </w:rPr>
      </w:pPr>
      <w:r w:rsidRPr="00657104">
        <w:rPr>
          <w:rFonts w:ascii="仿宋" w:eastAsia="仿宋" w:hAnsi="仿宋" w:hint="eastAsia"/>
          <w:color w:val="000000"/>
          <w:sz w:val="28"/>
          <w:szCs w:val="28"/>
        </w:rPr>
        <w:t>无</w:t>
      </w:r>
      <w:r>
        <w:rPr>
          <w:rFonts w:ascii="仿宋" w:eastAsia="仿宋" w:hAnsi="仿宋" w:hint="eastAsia"/>
          <w:color w:val="000000"/>
          <w:sz w:val="28"/>
          <w:szCs w:val="28"/>
        </w:rPr>
        <w:t>。</w:t>
      </w:r>
    </w:p>
    <w:p w14:paraId="79E0C926" w14:textId="77777777" w:rsidR="004326B0" w:rsidRDefault="004326B0">
      <w:pPr>
        <w:pStyle w:val="a3"/>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十二、代替、废止有关地方标准的建议</w:t>
      </w:r>
    </w:p>
    <w:p w14:paraId="3F91A70C" w14:textId="77777777" w:rsidR="006A10B1" w:rsidRPr="00D81A39" w:rsidRDefault="006A10B1">
      <w:pPr>
        <w:pStyle w:val="a3"/>
        <w:spacing w:before="0" w:beforeAutospacing="0" w:after="0" w:afterAutospacing="0" w:line="240" w:lineRule="atLeast"/>
        <w:ind w:firstLine="680"/>
        <w:rPr>
          <w:rFonts w:ascii="仿宋" w:eastAsia="仿宋" w:hAnsi="仿宋" w:hint="eastAsia"/>
          <w:color w:val="000000"/>
          <w:sz w:val="28"/>
          <w:szCs w:val="28"/>
        </w:rPr>
      </w:pPr>
      <w:r w:rsidRPr="00D81A39">
        <w:rPr>
          <w:rFonts w:ascii="仿宋" w:eastAsia="仿宋" w:hAnsi="仿宋" w:hint="eastAsia"/>
          <w:color w:val="000000"/>
          <w:sz w:val="28"/>
          <w:szCs w:val="28"/>
        </w:rPr>
        <w:lastRenderedPageBreak/>
        <w:t>本标准是新起草的标准，无其他标准被代替或废止，在广泛征求意见后颁布执行。在使用一定时间后，根据收集到的反馈信息，以及新的技术方法的使用，经过论证后如果有必要可以对本标准进行修订。本标准在执行过程中其条款与当时国家法律、法规发生冲突时即对其进行修订或废止。</w:t>
      </w:r>
    </w:p>
    <w:p w14:paraId="51C25518" w14:textId="77777777" w:rsidR="00BE5E05" w:rsidRDefault="00BE5E05">
      <w:pPr>
        <w:pStyle w:val="a3"/>
        <w:spacing w:before="0" w:beforeAutospacing="0" w:after="0" w:afterAutospacing="0" w:line="240" w:lineRule="atLeast"/>
        <w:ind w:firstLine="680"/>
        <w:rPr>
          <w:rFonts w:ascii="黑体" w:eastAsia="黑体" w:hAnsi="黑体" w:hint="eastAsia"/>
          <w:sz w:val="32"/>
          <w:szCs w:val="32"/>
        </w:rPr>
      </w:pPr>
      <w:r w:rsidRPr="00BE5E05">
        <w:rPr>
          <w:rFonts w:ascii="黑体" w:eastAsia="黑体" w:hAnsi="黑体" w:hint="eastAsia"/>
          <w:sz w:val="32"/>
          <w:szCs w:val="32"/>
        </w:rPr>
        <w:t>十</w:t>
      </w:r>
      <w:r w:rsidR="004326B0">
        <w:rPr>
          <w:rFonts w:ascii="黑体" w:eastAsia="黑体" w:hAnsi="黑体" w:hint="eastAsia"/>
          <w:sz w:val="32"/>
          <w:szCs w:val="32"/>
        </w:rPr>
        <w:t>三</w:t>
      </w:r>
      <w:r w:rsidRPr="00BE5E05">
        <w:rPr>
          <w:rFonts w:ascii="黑体" w:eastAsia="黑体" w:hAnsi="黑体" w:hint="eastAsia"/>
          <w:sz w:val="32"/>
          <w:szCs w:val="32"/>
        </w:rPr>
        <w:t>、标准实施的计划、方案</w:t>
      </w:r>
    </w:p>
    <w:p w14:paraId="27475C7A" w14:textId="497B4777" w:rsidR="0011299E" w:rsidRPr="0011299E" w:rsidRDefault="0011299E">
      <w:pPr>
        <w:pStyle w:val="a3"/>
        <w:spacing w:before="0" w:beforeAutospacing="0" w:after="0" w:afterAutospacing="0" w:line="240" w:lineRule="atLeast"/>
        <w:ind w:firstLine="680"/>
        <w:rPr>
          <w:rFonts w:ascii="仿宋" w:eastAsia="仿宋" w:hAnsi="仿宋" w:hint="eastAsia"/>
          <w:color w:val="000000"/>
          <w:sz w:val="32"/>
          <w:szCs w:val="32"/>
        </w:rPr>
      </w:pPr>
      <w:r w:rsidRPr="0011299E">
        <w:rPr>
          <w:rFonts w:ascii="仿宋" w:eastAsia="仿宋" w:hAnsi="仿宋" w:hint="eastAsia"/>
          <w:color w:val="000000"/>
          <w:sz w:val="32"/>
          <w:szCs w:val="32"/>
        </w:rPr>
        <w:t>本</w:t>
      </w:r>
      <w:r w:rsidRPr="00657104">
        <w:rPr>
          <w:rFonts w:ascii="仿宋" w:eastAsia="仿宋" w:hAnsi="仿宋" w:hint="eastAsia"/>
          <w:color w:val="000000"/>
          <w:sz w:val="28"/>
          <w:szCs w:val="28"/>
        </w:rPr>
        <w:t>标准通过批准颁布后，</w:t>
      </w:r>
      <w:r w:rsidR="00657104" w:rsidRPr="00657104">
        <w:rPr>
          <w:rFonts w:ascii="仿宋" w:eastAsia="仿宋" w:hAnsi="仿宋" w:hint="eastAsia"/>
          <w:color w:val="000000"/>
          <w:sz w:val="28"/>
          <w:szCs w:val="28"/>
        </w:rPr>
        <w:t>可为</w:t>
      </w:r>
      <w:r w:rsidR="0035553C" w:rsidRPr="0035553C">
        <w:rPr>
          <w:rFonts w:ascii="仿宋" w:eastAsia="仿宋" w:hAnsi="仿宋" w:hint="eastAsia"/>
          <w:color w:val="000000"/>
          <w:sz w:val="28"/>
          <w:szCs w:val="28"/>
        </w:rPr>
        <w:t>贵州省</w:t>
      </w:r>
      <w:bookmarkStart w:id="1" w:name="OLE_LINK3"/>
      <w:r w:rsidR="0035553C" w:rsidRPr="0035553C">
        <w:rPr>
          <w:rFonts w:ascii="仿宋" w:eastAsia="仿宋" w:hAnsi="仿宋" w:hint="eastAsia"/>
          <w:color w:val="000000"/>
          <w:sz w:val="28"/>
          <w:szCs w:val="28"/>
        </w:rPr>
        <w:t>储能蓄能开发利用规划气候可行性论证</w:t>
      </w:r>
      <w:bookmarkEnd w:id="1"/>
      <w:r w:rsidR="00657104" w:rsidRPr="00657104">
        <w:rPr>
          <w:rFonts w:ascii="仿宋" w:eastAsia="仿宋" w:hAnsi="仿宋" w:hint="eastAsia"/>
          <w:color w:val="000000"/>
          <w:sz w:val="28"/>
          <w:szCs w:val="28"/>
        </w:rPr>
        <w:t>工作提供技术规范支撑，由</w:t>
      </w:r>
      <w:r w:rsidRPr="00657104">
        <w:rPr>
          <w:rFonts w:ascii="仿宋" w:eastAsia="仿宋" w:hAnsi="仿宋" w:hint="eastAsia"/>
          <w:color w:val="000000"/>
          <w:sz w:val="28"/>
          <w:szCs w:val="28"/>
        </w:rPr>
        <w:t>贵州省气象局相关业务部门认真学习和贯彻落实，</w:t>
      </w:r>
      <w:r w:rsidR="00657104" w:rsidRPr="00657104">
        <w:rPr>
          <w:rFonts w:ascii="仿宋" w:eastAsia="仿宋" w:hAnsi="仿宋" w:hint="eastAsia"/>
          <w:color w:val="000000"/>
          <w:sz w:val="28"/>
          <w:szCs w:val="28"/>
        </w:rPr>
        <w:t>并</w:t>
      </w:r>
      <w:r w:rsidRPr="00657104">
        <w:rPr>
          <w:rFonts w:ascii="仿宋" w:eastAsia="仿宋" w:hAnsi="仿宋" w:hint="eastAsia"/>
          <w:color w:val="000000"/>
          <w:sz w:val="28"/>
          <w:szCs w:val="28"/>
        </w:rPr>
        <w:t>利用多种媒介向社会各界进行广泛的推广宣传，相关部门和行业单位可参照使用</w:t>
      </w:r>
      <w:r w:rsidR="00657104" w:rsidRPr="00657104">
        <w:rPr>
          <w:rFonts w:ascii="仿宋" w:eastAsia="仿宋" w:hAnsi="仿宋" w:hint="eastAsia"/>
          <w:color w:val="000000"/>
          <w:sz w:val="28"/>
          <w:szCs w:val="28"/>
        </w:rPr>
        <w:t>，在标准实施过程中收集所发现的问题反馈，以便本标准的修订完善</w:t>
      </w:r>
      <w:r w:rsidRPr="00657104">
        <w:rPr>
          <w:rFonts w:ascii="仿宋" w:eastAsia="仿宋" w:hAnsi="仿宋" w:hint="eastAsia"/>
          <w:color w:val="000000"/>
          <w:sz w:val="28"/>
          <w:szCs w:val="28"/>
        </w:rPr>
        <w:t>。</w:t>
      </w:r>
    </w:p>
    <w:p w14:paraId="77B3773A" w14:textId="75AB64A3" w:rsidR="00BE5E05" w:rsidRDefault="00BE5E05">
      <w:pPr>
        <w:pStyle w:val="a3"/>
        <w:spacing w:before="0" w:beforeAutospacing="0" w:after="0" w:afterAutospacing="0" w:line="240" w:lineRule="atLeast"/>
        <w:ind w:firstLine="680"/>
        <w:rPr>
          <w:rFonts w:ascii="黑体" w:eastAsia="黑体" w:hAnsi="黑体" w:hint="eastAsia"/>
          <w:sz w:val="32"/>
          <w:szCs w:val="32"/>
        </w:rPr>
      </w:pPr>
      <w:r w:rsidRPr="00BE5E05">
        <w:rPr>
          <w:rFonts w:ascii="黑体" w:eastAsia="黑体" w:hAnsi="黑体" w:hint="eastAsia"/>
          <w:sz w:val="32"/>
          <w:szCs w:val="32"/>
        </w:rPr>
        <w:t>十</w:t>
      </w:r>
      <w:r w:rsidR="004326B0">
        <w:rPr>
          <w:rFonts w:ascii="黑体" w:eastAsia="黑体" w:hAnsi="黑体" w:hint="eastAsia"/>
          <w:sz w:val="32"/>
          <w:szCs w:val="32"/>
        </w:rPr>
        <w:t>四</w:t>
      </w:r>
      <w:r w:rsidRPr="00BE5E05">
        <w:rPr>
          <w:rFonts w:ascii="黑体" w:eastAsia="黑体" w:hAnsi="黑体" w:hint="eastAsia"/>
          <w:sz w:val="32"/>
          <w:szCs w:val="32"/>
        </w:rPr>
        <w:t>、标准解释、归口管理</w:t>
      </w:r>
      <w:r w:rsidR="00CA5C77">
        <w:rPr>
          <w:rFonts w:ascii="黑体" w:eastAsia="黑体" w:hAnsi="黑体" w:hint="eastAsia"/>
          <w:sz w:val="32"/>
          <w:szCs w:val="32"/>
        </w:rPr>
        <w:t>以及获取意见建议</w:t>
      </w:r>
      <w:r w:rsidRPr="00BE5E05">
        <w:rPr>
          <w:rFonts w:ascii="黑体" w:eastAsia="黑体" w:hAnsi="黑体" w:hint="eastAsia"/>
          <w:sz w:val="32"/>
          <w:szCs w:val="32"/>
        </w:rPr>
        <w:t>的联系方式（应保证长期</w:t>
      </w:r>
      <w:r w:rsidR="00CA5C77">
        <w:rPr>
          <w:rFonts w:ascii="黑体" w:eastAsia="黑体" w:hAnsi="黑体" w:hint="eastAsia"/>
          <w:sz w:val="32"/>
          <w:szCs w:val="32"/>
        </w:rPr>
        <w:t>稳定</w:t>
      </w:r>
      <w:r w:rsidRPr="00BE5E05">
        <w:rPr>
          <w:rFonts w:ascii="黑体" w:eastAsia="黑体" w:hAnsi="黑体" w:hint="eastAsia"/>
          <w:sz w:val="32"/>
          <w:szCs w:val="32"/>
        </w:rPr>
        <w:t>）</w:t>
      </w:r>
    </w:p>
    <w:p w14:paraId="4B40A71E" w14:textId="1DF5BB63" w:rsidR="009F0784" w:rsidRPr="00657104" w:rsidRDefault="009F0784">
      <w:pPr>
        <w:pStyle w:val="a3"/>
        <w:spacing w:before="0" w:beforeAutospacing="0" w:after="0" w:afterAutospacing="0" w:line="240" w:lineRule="atLeast"/>
        <w:ind w:firstLine="680"/>
        <w:rPr>
          <w:rFonts w:ascii="仿宋" w:eastAsia="仿宋" w:hAnsi="仿宋" w:hint="eastAsia"/>
          <w:color w:val="000000"/>
          <w:sz w:val="28"/>
          <w:szCs w:val="28"/>
        </w:rPr>
      </w:pPr>
      <w:r w:rsidRPr="00657104">
        <w:rPr>
          <w:rFonts w:ascii="仿宋" w:eastAsia="仿宋" w:hAnsi="仿宋" w:hint="eastAsia"/>
          <w:color w:val="000000"/>
          <w:sz w:val="28"/>
          <w:szCs w:val="28"/>
        </w:rPr>
        <w:t>本标准由贵州省</w:t>
      </w:r>
      <w:r w:rsidR="0035553C">
        <w:rPr>
          <w:rFonts w:ascii="仿宋" w:eastAsia="仿宋" w:hAnsi="仿宋" w:hint="eastAsia"/>
          <w:color w:val="000000"/>
          <w:sz w:val="28"/>
          <w:szCs w:val="28"/>
        </w:rPr>
        <w:t>气象台</w:t>
      </w:r>
      <w:r w:rsidR="00601D93" w:rsidRPr="00657104">
        <w:rPr>
          <w:rFonts w:ascii="仿宋" w:eastAsia="仿宋" w:hAnsi="仿宋" w:hint="eastAsia"/>
          <w:color w:val="000000"/>
          <w:sz w:val="28"/>
          <w:szCs w:val="28"/>
        </w:rPr>
        <w:t>做出解释，</w:t>
      </w:r>
      <w:r w:rsidRPr="00657104">
        <w:rPr>
          <w:rFonts w:ascii="仿宋" w:eastAsia="仿宋" w:hAnsi="仿宋" w:hint="eastAsia"/>
          <w:color w:val="000000"/>
          <w:sz w:val="28"/>
          <w:szCs w:val="28"/>
        </w:rPr>
        <w:t>由贵州省气象</w:t>
      </w:r>
      <w:r w:rsidR="00137B31" w:rsidRPr="00657104">
        <w:rPr>
          <w:rFonts w:ascii="仿宋" w:eastAsia="仿宋" w:hAnsi="仿宋" w:hint="eastAsia"/>
          <w:color w:val="000000"/>
          <w:sz w:val="28"/>
          <w:szCs w:val="28"/>
        </w:rPr>
        <w:t>学</w:t>
      </w:r>
      <w:r w:rsidRPr="00657104">
        <w:rPr>
          <w:rFonts w:ascii="仿宋" w:eastAsia="仿宋" w:hAnsi="仿宋" w:hint="eastAsia"/>
          <w:color w:val="000000"/>
          <w:sz w:val="28"/>
          <w:szCs w:val="28"/>
        </w:rPr>
        <w:t>会归口。</w:t>
      </w:r>
      <w:r w:rsidR="00601D93" w:rsidRPr="00657104">
        <w:rPr>
          <w:rFonts w:ascii="仿宋" w:eastAsia="仿宋" w:hAnsi="仿宋" w:hint="eastAsia"/>
          <w:color w:val="000000"/>
          <w:sz w:val="28"/>
          <w:szCs w:val="28"/>
        </w:rPr>
        <w:t>联系方式：0</w:t>
      </w:r>
      <w:r w:rsidR="00601D93" w:rsidRPr="00657104">
        <w:rPr>
          <w:rFonts w:ascii="仿宋" w:eastAsia="仿宋" w:hAnsi="仿宋"/>
          <w:color w:val="000000"/>
          <w:sz w:val="28"/>
          <w:szCs w:val="28"/>
        </w:rPr>
        <w:t>851-</w:t>
      </w:r>
      <w:r w:rsidR="00E97D84" w:rsidRPr="00E97D84">
        <w:rPr>
          <w:rFonts w:ascii="仿宋" w:eastAsia="仿宋" w:hAnsi="仿宋"/>
          <w:color w:val="000000"/>
          <w:sz w:val="28"/>
          <w:szCs w:val="28"/>
        </w:rPr>
        <w:t>85202362</w:t>
      </w:r>
      <w:r w:rsidR="00601D93" w:rsidRPr="00657104">
        <w:rPr>
          <w:rFonts w:ascii="仿宋" w:eastAsia="仿宋" w:hAnsi="仿宋" w:hint="eastAsia"/>
          <w:color w:val="000000"/>
          <w:sz w:val="28"/>
          <w:szCs w:val="28"/>
        </w:rPr>
        <w:t>。</w:t>
      </w:r>
    </w:p>
    <w:p w14:paraId="3AF1F424" w14:textId="77777777" w:rsidR="00E80E89" w:rsidRPr="00BE5E05" w:rsidRDefault="00BE5E05">
      <w:pPr>
        <w:pStyle w:val="a3"/>
        <w:spacing w:before="0" w:beforeAutospacing="0" w:after="0" w:afterAutospacing="0" w:line="240" w:lineRule="atLeast"/>
        <w:ind w:firstLine="680"/>
        <w:rPr>
          <w:rFonts w:ascii="黑体" w:eastAsia="黑体" w:hAnsi="黑体" w:hint="eastAsia"/>
          <w:sz w:val="32"/>
          <w:szCs w:val="32"/>
        </w:rPr>
      </w:pPr>
      <w:r w:rsidRPr="00BE5E05">
        <w:rPr>
          <w:rFonts w:ascii="黑体" w:eastAsia="黑体" w:hAnsi="黑体"/>
          <w:sz w:val="32"/>
          <w:szCs w:val="32"/>
        </w:rPr>
        <w:t>十</w:t>
      </w:r>
      <w:r w:rsidR="004326B0">
        <w:rPr>
          <w:rFonts w:ascii="黑体" w:eastAsia="黑体" w:hAnsi="黑体"/>
          <w:sz w:val="32"/>
          <w:szCs w:val="32"/>
        </w:rPr>
        <w:t>五</w:t>
      </w:r>
      <w:r w:rsidRPr="00BE5E05">
        <w:rPr>
          <w:rFonts w:ascii="黑体" w:eastAsia="黑体" w:hAnsi="黑体"/>
          <w:sz w:val="32"/>
          <w:szCs w:val="32"/>
        </w:rPr>
        <w:t>、</w:t>
      </w:r>
      <w:r w:rsidR="004326B0">
        <w:rPr>
          <w:rFonts w:ascii="黑体" w:eastAsia="黑体" w:hAnsi="黑体"/>
          <w:sz w:val="32"/>
          <w:szCs w:val="32"/>
        </w:rPr>
        <w:t>其它</w:t>
      </w:r>
      <w:r w:rsidR="00BB0305" w:rsidRPr="00BE5E05">
        <w:rPr>
          <w:rFonts w:ascii="黑体" w:eastAsia="黑体" w:hAnsi="黑体"/>
          <w:sz w:val="32"/>
          <w:szCs w:val="32"/>
        </w:rPr>
        <w:t>应说明的事项。</w:t>
      </w:r>
    </w:p>
    <w:p w14:paraId="6F2FDD85" w14:textId="7AE916E4" w:rsidR="00E80E89" w:rsidRDefault="00FC782D" w:rsidP="00BE5E05">
      <w:pPr>
        <w:pStyle w:val="a3"/>
        <w:spacing w:before="0" w:beforeAutospacing="0" w:after="0" w:afterAutospacing="0" w:line="240" w:lineRule="atLeast"/>
        <w:ind w:firstLine="680"/>
        <w:rPr>
          <w:rFonts w:ascii="仿宋" w:eastAsia="仿宋" w:hAnsi="仿宋" w:hint="eastAsia"/>
          <w:color w:val="000000"/>
          <w:sz w:val="28"/>
          <w:szCs w:val="28"/>
        </w:rPr>
      </w:pPr>
      <w:r w:rsidRPr="00657104">
        <w:rPr>
          <w:rFonts w:ascii="仿宋" w:eastAsia="仿宋" w:hAnsi="仿宋" w:hint="eastAsia"/>
          <w:color w:val="000000"/>
          <w:sz w:val="28"/>
          <w:szCs w:val="28"/>
        </w:rPr>
        <w:t>无</w:t>
      </w:r>
      <w:r w:rsidR="00657104" w:rsidRPr="00657104">
        <w:rPr>
          <w:rFonts w:ascii="仿宋" w:eastAsia="仿宋" w:hAnsi="仿宋" w:hint="eastAsia"/>
          <w:color w:val="000000"/>
          <w:sz w:val="28"/>
          <w:szCs w:val="28"/>
        </w:rPr>
        <w:t>其它应说明的事项</w:t>
      </w:r>
      <w:r w:rsidRPr="00657104">
        <w:rPr>
          <w:rFonts w:ascii="仿宋" w:eastAsia="仿宋" w:hAnsi="仿宋" w:hint="eastAsia"/>
          <w:color w:val="000000"/>
          <w:sz w:val="28"/>
          <w:szCs w:val="28"/>
        </w:rPr>
        <w:t>。</w:t>
      </w:r>
    </w:p>
    <w:p w14:paraId="76F41642" w14:textId="77777777" w:rsidR="00657104" w:rsidRDefault="00657104" w:rsidP="00BE5E05">
      <w:pPr>
        <w:pStyle w:val="a3"/>
        <w:spacing w:before="0" w:beforeAutospacing="0" w:after="0" w:afterAutospacing="0" w:line="240" w:lineRule="atLeast"/>
        <w:ind w:firstLine="680"/>
        <w:rPr>
          <w:rFonts w:ascii="仿宋" w:eastAsia="仿宋" w:hAnsi="仿宋" w:hint="eastAsia"/>
          <w:color w:val="000000"/>
          <w:sz w:val="28"/>
          <w:szCs w:val="28"/>
        </w:rPr>
      </w:pPr>
    </w:p>
    <w:p w14:paraId="71FE86DB" w14:textId="6996CEAB" w:rsidR="00206039" w:rsidRDefault="00657104" w:rsidP="00206039">
      <w:pPr>
        <w:pStyle w:val="a3"/>
        <w:spacing w:before="0" w:beforeAutospacing="0" w:after="0" w:afterAutospacing="0" w:line="360" w:lineRule="auto"/>
        <w:ind w:firstLine="680"/>
        <w:jc w:val="right"/>
        <w:rPr>
          <w:rFonts w:ascii="仿宋" w:eastAsia="仿宋" w:hAnsi="仿宋" w:hint="eastAsia"/>
          <w:color w:val="000000"/>
          <w:sz w:val="28"/>
          <w:szCs w:val="28"/>
        </w:rPr>
      </w:pPr>
      <w:r w:rsidRPr="00657104">
        <w:rPr>
          <w:rFonts w:ascii="仿宋" w:eastAsia="仿宋" w:hAnsi="仿宋" w:hint="eastAsia"/>
          <w:color w:val="000000"/>
          <w:sz w:val="28"/>
          <w:szCs w:val="28"/>
        </w:rPr>
        <w:t>贵州省</w:t>
      </w:r>
      <w:r>
        <w:rPr>
          <w:rFonts w:ascii="仿宋" w:eastAsia="仿宋" w:hAnsi="仿宋" w:hint="eastAsia"/>
          <w:color w:val="000000"/>
          <w:sz w:val="28"/>
          <w:szCs w:val="28"/>
        </w:rPr>
        <w:t>气象团体</w:t>
      </w:r>
      <w:r w:rsidRPr="00657104">
        <w:rPr>
          <w:rFonts w:ascii="仿宋" w:eastAsia="仿宋" w:hAnsi="仿宋" w:hint="eastAsia"/>
          <w:color w:val="000000"/>
          <w:sz w:val="28"/>
          <w:szCs w:val="28"/>
        </w:rPr>
        <w:t>标准</w:t>
      </w:r>
    </w:p>
    <w:p w14:paraId="29752637" w14:textId="77777777" w:rsidR="00206039" w:rsidRDefault="00657104" w:rsidP="00206039">
      <w:pPr>
        <w:pStyle w:val="a3"/>
        <w:spacing w:before="0" w:beforeAutospacing="0" w:after="0" w:afterAutospacing="0" w:line="360" w:lineRule="auto"/>
        <w:ind w:firstLine="680"/>
        <w:jc w:val="right"/>
        <w:rPr>
          <w:rFonts w:ascii="仿宋" w:eastAsia="仿宋" w:hAnsi="仿宋" w:hint="eastAsia"/>
          <w:color w:val="000000"/>
          <w:sz w:val="28"/>
          <w:szCs w:val="28"/>
        </w:rPr>
      </w:pPr>
      <w:r w:rsidRPr="00657104">
        <w:rPr>
          <w:rFonts w:ascii="仿宋" w:eastAsia="仿宋" w:hAnsi="仿宋" w:hint="eastAsia"/>
          <w:color w:val="000000"/>
          <w:sz w:val="28"/>
          <w:szCs w:val="28"/>
        </w:rPr>
        <w:t>《</w:t>
      </w:r>
      <w:r w:rsidR="00206039" w:rsidRPr="00206039">
        <w:rPr>
          <w:rFonts w:ascii="仿宋" w:eastAsia="仿宋" w:hAnsi="仿宋" w:hint="eastAsia"/>
          <w:color w:val="000000"/>
          <w:sz w:val="28"/>
          <w:szCs w:val="28"/>
        </w:rPr>
        <w:t>储能蓄能开发利用规划气候可行性论证技术规范</w:t>
      </w:r>
      <w:r w:rsidRPr="00657104">
        <w:rPr>
          <w:rFonts w:ascii="仿宋" w:eastAsia="仿宋" w:hAnsi="仿宋" w:hint="eastAsia"/>
          <w:color w:val="000000"/>
          <w:sz w:val="28"/>
          <w:szCs w:val="28"/>
        </w:rPr>
        <w:t>》</w:t>
      </w:r>
    </w:p>
    <w:p w14:paraId="0D98D26A" w14:textId="4C887173" w:rsidR="00657104" w:rsidRPr="00657104" w:rsidRDefault="00657104" w:rsidP="00206039">
      <w:pPr>
        <w:pStyle w:val="a3"/>
        <w:spacing w:before="0" w:beforeAutospacing="0" w:after="0" w:afterAutospacing="0" w:line="360" w:lineRule="auto"/>
        <w:ind w:firstLine="680"/>
        <w:jc w:val="right"/>
        <w:rPr>
          <w:rFonts w:ascii="仿宋" w:eastAsia="仿宋" w:hAnsi="仿宋" w:hint="eastAsia"/>
          <w:color w:val="000000"/>
          <w:sz w:val="28"/>
          <w:szCs w:val="28"/>
        </w:rPr>
      </w:pPr>
      <w:r w:rsidRPr="00657104">
        <w:rPr>
          <w:rFonts w:ascii="仿宋" w:eastAsia="仿宋" w:hAnsi="仿宋" w:hint="eastAsia"/>
          <w:color w:val="000000"/>
          <w:sz w:val="28"/>
          <w:szCs w:val="28"/>
        </w:rPr>
        <w:t>编制小组</w:t>
      </w:r>
    </w:p>
    <w:p w14:paraId="7D42D919" w14:textId="5C5DD116" w:rsidR="00657104" w:rsidRPr="00657104" w:rsidRDefault="00657104" w:rsidP="00657104">
      <w:pPr>
        <w:pStyle w:val="a3"/>
        <w:spacing w:before="0" w:beforeAutospacing="0" w:after="0" w:afterAutospacing="0" w:line="360" w:lineRule="auto"/>
        <w:ind w:rightChars="600" w:right="1260" w:firstLine="680"/>
        <w:jc w:val="right"/>
        <w:rPr>
          <w:rFonts w:ascii="仿宋" w:eastAsia="仿宋" w:hAnsi="仿宋" w:hint="eastAsia"/>
          <w:color w:val="000000"/>
          <w:sz w:val="28"/>
          <w:szCs w:val="28"/>
        </w:rPr>
      </w:pPr>
      <w:r w:rsidRPr="00657104">
        <w:rPr>
          <w:rFonts w:ascii="仿宋" w:eastAsia="仿宋" w:hAnsi="仿宋" w:hint="eastAsia"/>
          <w:color w:val="000000"/>
          <w:sz w:val="28"/>
          <w:szCs w:val="28"/>
        </w:rPr>
        <w:t>202</w:t>
      </w:r>
      <w:r w:rsidR="00206039">
        <w:rPr>
          <w:rFonts w:ascii="仿宋" w:eastAsia="仿宋" w:hAnsi="仿宋" w:hint="eastAsia"/>
          <w:color w:val="000000"/>
          <w:sz w:val="28"/>
          <w:szCs w:val="28"/>
        </w:rPr>
        <w:t>5</w:t>
      </w:r>
      <w:r w:rsidRPr="00657104">
        <w:rPr>
          <w:rFonts w:ascii="仿宋" w:eastAsia="仿宋" w:hAnsi="仿宋" w:hint="eastAsia"/>
          <w:color w:val="000000"/>
          <w:sz w:val="28"/>
          <w:szCs w:val="28"/>
        </w:rPr>
        <w:t>年</w:t>
      </w:r>
      <w:r w:rsidR="00206039">
        <w:rPr>
          <w:rFonts w:ascii="仿宋" w:eastAsia="仿宋" w:hAnsi="仿宋" w:hint="eastAsia"/>
          <w:color w:val="000000"/>
          <w:sz w:val="28"/>
          <w:szCs w:val="28"/>
        </w:rPr>
        <w:t>4</w:t>
      </w:r>
      <w:r w:rsidRPr="00657104">
        <w:rPr>
          <w:rFonts w:ascii="仿宋" w:eastAsia="仿宋" w:hAnsi="仿宋" w:hint="eastAsia"/>
          <w:color w:val="000000"/>
          <w:sz w:val="28"/>
          <w:szCs w:val="28"/>
        </w:rPr>
        <w:t>月</w:t>
      </w:r>
      <w:r w:rsidR="00206039">
        <w:rPr>
          <w:rFonts w:ascii="仿宋" w:eastAsia="仿宋" w:hAnsi="仿宋" w:hint="eastAsia"/>
          <w:color w:val="000000"/>
          <w:sz w:val="28"/>
          <w:szCs w:val="28"/>
        </w:rPr>
        <w:t>7</w:t>
      </w:r>
      <w:r w:rsidRPr="00657104">
        <w:rPr>
          <w:rFonts w:ascii="仿宋" w:eastAsia="仿宋" w:hAnsi="仿宋" w:hint="eastAsia"/>
          <w:color w:val="000000"/>
          <w:sz w:val="28"/>
          <w:szCs w:val="28"/>
        </w:rPr>
        <w:t>日</w:t>
      </w:r>
    </w:p>
    <w:sectPr w:rsidR="00657104" w:rsidRPr="00657104" w:rsidSect="00AD07E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FE99" w14:textId="77777777" w:rsidR="002600AD" w:rsidRDefault="002600AD" w:rsidP="00AD07EE">
      <w:r>
        <w:separator/>
      </w:r>
    </w:p>
  </w:endnote>
  <w:endnote w:type="continuationSeparator" w:id="0">
    <w:p w14:paraId="3FB764E6" w14:textId="77777777" w:rsidR="002600AD" w:rsidRDefault="002600AD" w:rsidP="00AD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楷体" w:eastAsia="楷体" w:hAnsi="楷体" w:hint="eastAsia"/>
        <w:sz w:val="28"/>
        <w:szCs w:val="28"/>
      </w:rPr>
      <w:id w:val="631437928"/>
      <w:docPartObj>
        <w:docPartGallery w:val="Page Numbers (Bottom of Page)"/>
        <w:docPartUnique/>
      </w:docPartObj>
    </w:sdtPr>
    <w:sdtEndPr/>
    <w:sdtContent>
      <w:p w14:paraId="2AE2810A" w14:textId="77777777" w:rsidR="00AD07EE" w:rsidRPr="00AD07EE" w:rsidRDefault="00AD07EE">
        <w:pPr>
          <w:pStyle w:val="a7"/>
          <w:jc w:val="center"/>
          <w:rPr>
            <w:rFonts w:ascii="楷体" w:eastAsia="楷体" w:hAnsi="楷体" w:hint="eastAsia"/>
            <w:sz w:val="28"/>
            <w:szCs w:val="28"/>
          </w:rPr>
        </w:pPr>
        <w:r w:rsidRPr="00AD07EE">
          <w:rPr>
            <w:rFonts w:ascii="楷体" w:eastAsia="楷体" w:hAnsi="楷体" w:hint="eastAsia"/>
            <w:sz w:val="28"/>
            <w:szCs w:val="28"/>
          </w:rPr>
          <w:fldChar w:fldCharType="begin"/>
        </w:r>
        <w:r w:rsidRPr="00AD07EE">
          <w:rPr>
            <w:rFonts w:ascii="楷体" w:eastAsia="楷体" w:hAnsi="楷体" w:hint="eastAsia"/>
            <w:sz w:val="28"/>
            <w:szCs w:val="28"/>
          </w:rPr>
          <w:instrText>PAGE   \* MERGEFORMAT</w:instrText>
        </w:r>
        <w:r w:rsidRPr="00AD07EE">
          <w:rPr>
            <w:rFonts w:ascii="楷体" w:eastAsia="楷体" w:hAnsi="楷体" w:hint="eastAsia"/>
            <w:sz w:val="28"/>
            <w:szCs w:val="28"/>
          </w:rPr>
          <w:fldChar w:fldCharType="separate"/>
        </w:r>
        <w:r w:rsidR="009566BA" w:rsidRPr="009566BA">
          <w:rPr>
            <w:rFonts w:ascii="楷体" w:eastAsia="楷体" w:hAnsi="楷体"/>
            <w:noProof/>
            <w:sz w:val="28"/>
            <w:szCs w:val="28"/>
            <w:lang w:val="zh-CN"/>
          </w:rPr>
          <w:t>-</w:t>
        </w:r>
        <w:r w:rsidR="009566BA">
          <w:rPr>
            <w:rFonts w:ascii="楷体" w:eastAsia="楷体" w:hAnsi="楷体"/>
            <w:noProof/>
            <w:sz w:val="28"/>
            <w:szCs w:val="28"/>
          </w:rPr>
          <w:t xml:space="preserve"> 1 -</w:t>
        </w:r>
        <w:r w:rsidRPr="00AD07EE">
          <w:rPr>
            <w:rFonts w:ascii="楷体" w:eastAsia="楷体" w:hAnsi="楷体" w:hint="eastAsia"/>
            <w:sz w:val="28"/>
            <w:szCs w:val="28"/>
          </w:rPr>
          <w:fldChar w:fldCharType="end"/>
        </w:r>
      </w:p>
    </w:sdtContent>
  </w:sdt>
  <w:p w14:paraId="4E7D3160" w14:textId="77777777" w:rsidR="00AD07EE" w:rsidRDefault="00AD0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58DC" w14:textId="77777777" w:rsidR="002600AD" w:rsidRDefault="002600AD" w:rsidP="00AD07EE">
      <w:r>
        <w:separator/>
      </w:r>
    </w:p>
  </w:footnote>
  <w:footnote w:type="continuationSeparator" w:id="0">
    <w:p w14:paraId="1512FAC6" w14:textId="77777777" w:rsidR="002600AD" w:rsidRDefault="002600AD" w:rsidP="00AD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701A"/>
    <w:multiLevelType w:val="multilevel"/>
    <w:tmpl w:val="0D5CE580"/>
    <w:lvl w:ilvl="0">
      <w:start w:val="6"/>
      <w:numFmt w:val="decimal"/>
      <w:pStyle w:val="1"/>
      <w:lvlText w:val="第%1章"/>
      <w:lvlJc w:val="center"/>
      <w:pPr>
        <w:ind w:left="420" w:hanging="42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283"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lang w:bidi="zh-CN"/>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 w15:restartNumberingAfterBreak="0">
    <w:nsid w:val="728701C3"/>
    <w:multiLevelType w:val="hybridMultilevel"/>
    <w:tmpl w:val="7DFA3C5C"/>
    <w:lvl w:ilvl="0" w:tplc="C168244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7909556">
    <w:abstractNumId w:val="1"/>
  </w:num>
  <w:num w:numId="2" w16cid:durableId="89354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78"/>
    <w:rsid w:val="00002718"/>
    <w:rsid w:val="00010977"/>
    <w:rsid w:val="000137E4"/>
    <w:rsid w:val="000312EA"/>
    <w:rsid w:val="000431E5"/>
    <w:rsid w:val="00044086"/>
    <w:rsid w:val="00052FAA"/>
    <w:rsid w:val="000A75A1"/>
    <w:rsid w:val="000B70E4"/>
    <w:rsid w:val="000C118D"/>
    <w:rsid w:val="000D350E"/>
    <w:rsid w:val="000D69C2"/>
    <w:rsid w:val="000E17A7"/>
    <w:rsid w:val="000E2358"/>
    <w:rsid w:val="000E648B"/>
    <w:rsid w:val="000F3CE7"/>
    <w:rsid w:val="000F6DD7"/>
    <w:rsid w:val="001072E1"/>
    <w:rsid w:val="0011299E"/>
    <w:rsid w:val="00130435"/>
    <w:rsid w:val="00131504"/>
    <w:rsid w:val="00137B31"/>
    <w:rsid w:val="00150BA4"/>
    <w:rsid w:val="001813F5"/>
    <w:rsid w:val="0018524F"/>
    <w:rsid w:val="0019346C"/>
    <w:rsid w:val="00193EF0"/>
    <w:rsid w:val="001C5D4D"/>
    <w:rsid w:val="001C793A"/>
    <w:rsid w:val="001F5AD9"/>
    <w:rsid w:val="00206039"/>
    <w:rsid w:val="00236E52"/>
    <w:rsid w:val="002600AD"/>
    <w:rsid w:val="00276046"/>
    <w:rsid w:val="00293785"/>
    <w:rsid w:val="002B0870"/>
    <w:rsid w:val="002B5276"/>
    <w:rsid w:val="002B5B0A"/>
    <w:rsid w:val="002E046C"/>
    <w:rsid w:val="002E2C62"/>
    <w:rsid w:val="002F0651"/>
    <w:rsid w:val="00305541"/>
    <w:rsid w:val="00307691"/>
    <w:rsid w:val="00316DDC"/>
    <w:rsid w:val="00323134"/>
    <w:rsid w:val="00353727"/>
    <w:rsid w:val="0035553C"/>
    <w:rsid w:val="00362641"/>
    <w:rsid w:val="0036294B"/>
    <w:rsid w:val="00383768"/>
    <w:rsid w:val="003901FB"/>
    <w:rsid w:val="00393485"/>
    <w:rsid w:val="003A4F6D"/>
    <w:rsid w:val="003A518E"/>
    <w:rsid w:val="003B3145"/>
    <w:rsid w:val="003B5A33"/>
    <w:rsid w:val="003C7B46"/>
    <w:rsid w:val="003D5D78"/>
    <w:rsid w:val="00406E22"/>
    <w:rsid w:val="00420240"/>
    <w:rsid w:val="004326B0"/>
    <w:rsid w:val="004413DB"/>
    <w:rsid w:val="00442A97"/>
    <w:rsid w:val="0045215C"/>
    <w:rsid w:val="0047226F"/>
    <w:rsid w:val="004A18C1"/>
    <w:rsid w:val="004B3A43"/>
    <w:rsid w:val="004D1C57"/>
    <w:rsid w:val="004F23EB"/>
    <w:rsid w:val="005043F2"/>
    <w:rsid w:val="005160E0"/>
    <w:rsid w:val="0052189A"/>
    <w:rsid w:val="00540505"/>
    <w:rsid w:val="0054785D"/>
    <w:rsid w:val="005635C2"/>
    <w:rsid w:val="005660D9"/>
    <w:rsid w:val="0057369A"/>
    <w:rsid w:val="00582A29"/>
    <w:rsid w:val="005A28FA"/>
    <w:rsid w:val="005B370D"/>
    <w:rsid w:val="005D4A72"/>
    <w:rsid w:val="005E07FB"/>
    <w:rsid w:val="006007BB"/>
    <w:rsid w:val="00601D93"/>
    <w:rsid w:val="00602B5C"/>
    <w:rsid w:val="00634104"/>
    <w:rsid w:val="006407F1"/>
    <w:rsid w:val="006455BD"/>
    <w:rsid w:val="00653B4C"/>
    <w:rsid w:val="00657104"/>
    <w:rsid w:val="00666229"/>
    <w:rsid w:val="00673CDA"/>
    <w:rsid w:val="00673DAA"/>
    <w:rsid w:val="00695122"/>
    <w:rsid w:val="006A10B1"/>
    <w:rsid w:val="006A7B78"/>
    <w:rsid w:val="006C47A3"/>
    <w:rsid w:val="006C5911"/>
    <w:rsid w:val="006E5D1E"/>
    <w:rsid w:val="006F40D9"/>
    <w:rsid w:val="006F67E1"/>
    <w:rsid w:val="00720B97"/>
    <w:rsid w:val="0074200B"/>
    <w:rsid w:val="0076130B"/>
    <w:rsid w:val="00766345"/>
    <w:rsid w:val="00771E42"/>
    <w:rsid w:val="00774127"/>
    <w:rsid w:val="007962F7"/>
    <w:rsid w:val="007A30BB"/>
    <w:rsid w:val="007A727C"/>
    <w:rsid w:val="007B1356"/>
    <w:rsid w:val="007B3AC6"/>
    <w:rsid w:val="007C504C"/>
    <w:rsid w:val="007D5E1F"/>
    <w:rsid w:val="007E2D34"/>
    <w:rsid w:val="008107B6"/>
    <w:rsid w:val="00823FDA"/>
    <w:rsid w:val="00832F22"/>
    <w:rsid w:val="008345E0"/>
    <w:rsid w:val="00840191"/>
    <w:rsid w:val="0085361A"/>
    <w:rsid w:val="008569EB"/>
    <w:rsid w:val="00862149"/>
    <w:rsid w:val="008761EF"/>
    <w:rsid w:val="008B2945"/>
    <w:rsid w:val="008C092C"/>
    <w:rsid w:val="008C4EEF"/>
    <w:rsid w:val="008D688E"/>
    <w:rsid w:val="008E60EA"/>
    <w:rsid w:val="008F25B5"/>
    <w:rsid w:val="008F7993"/>
    <w:rsid w:val="00902B18"/>
    <w:rsid w:val="00936C0C"/>
    <w:rsid w:val="00941E46"/>
    <w:rsid w:val="00946791"/>
    <w:rsid w:val="00947650"/>
    <w:rsid w:val="009566BA"/>
    <w:rsid w:val="00965FBF"/>
    <w:rsid w:val="00970698"/>
    <w:rsid w:val="009713C2"/>
    <w:rsid w:val="00971BBC"/>
    <w:rsid w:val="0099249F"/>
    <w:rsid w:val="009B1A8C"/>
    <w:rsid w:val="009B39F1"/>
    <w:rsid w:val="009C5D71"/>
    <w:rsid w:val="009D05A3"/>
    <w:rsid w:val="009D16E5"/>
    <w:rsid w:val="009D1E54"/>
    <w:rsid w:val="009D770E"/>
    <w:rsid w:val="009F0784"/>
    <w:rsid w:val="009F1E2B"/>
    <w:rsid w:val="009F67FF"/>
    <w:rsid w:val="00A06FEE"/>
    <w:rsid w:val="00A335A9"/>
    <w:rsid w:val="00A43E5B"/>
    <w:rsid w:val="00A608EC"/>
    <w:rsid w:val="00A65198"/>
    <w:rsid w:val="00A76F8F"/>
    <w:rsid w:val="00AB4D3F"/>
    <w:rsid w:val="00AB5DD5"/>
    <w:rsid w:val="00AC3482"/>
    <w:rsid w:val="00AC3DC1"/>
    <w:rsid w:val="00AC50B3"/>
    <w:rsid w:val="00AD07EE"/>
    <w:rsid w:val="00AD342B"/>
    <w:rsid w:val="00AD6753"/>
    <w:rsid w:val="00AE1D2E"/>
    <w:rsid w:val="00AE2993"/>
    <w:rsid w:val="00AE7071"/>
    <w:rsid w:val="00B01E94"/>
    <w:rsid w:val="00B11CAB"/>
    <w:rsid w:val="00B15588"/>
    <w:rsid w:val="00B2007E"/>
    <w:rsid w:val="00B22BEB"/>
    <w:rsid w:val="00BB0305"/>
    <w:rsid w:val="00BC2DBC"/>
    <w:rsid w:val="00BC4067"/>
    <w:rsid w:val="00BD3698"/>
    <w:rsid w:val="00BE5E05"/>
    <w:rsid w:val="00C04348"/>
    <w:rsid w:val="00C1084F"/>
    <w:rsid w:val="00C220C9"/>
    <w:rsid w:val="00C44273"/>
    <w:rsid w:val="00C553C4"/>
    <w:rsid w:val="00C841D4"/>
    <w:rsid w:val="00C94BC4"/>
    <w:rsid w:val="00CA5C77"/>
    <w:rsid w:val="00CC6959"/>
    <w:rsid w:val="00CF32E2"/>
    <w:rsid w:val="00D010E5"/>
    <w:rsid w:val="00D13AC1"/>
    <w:rsid w:val="00D25AAC"/>
    <w:rsid w:val="00D3593F"/>
    <w:rsid w:val="00D359B8"/>
    <w:rsid w:val="00D45B44"/>
    <w:rsid w:val="00D60E1F"/>
    <w:rsid w:val="00D618CE"/>
    <w:rsid w:val="00D62625"/>
    <w:rsid w:val="00D81A39"/>
    <w:rsid w:val="00DB152E"/>
    <w:rsid w:val="00DB2534"/>
    <w:rsid w:val="00DC3AFB"/>
    <w:rsid w:val="00DC5763"/>
    <w:rsid w:val="00DE3AF3"/>
    <w:rsid w:val="00E1585A"/>
    <w:rsid w:val="00E277F1"/>
    <w:rsid w:val="00E50120"/>
    <w:rsid w:val="00E5645B"/>
    <w:rsid w:val="00E72D25"/>
    <w:rsid w:val="00E80E89"/>
    <w:rsid w:val="00E97D84"/>
    <w:rsid w:val="00EA2099"/>
    <w:rsid w:val="00EA3610"/>
    <w:rsid w:val="00EA6D1A"/>
    <w:rsid w:val="00EB6AE8"/>
    <w:rsid w:val="00EC72C1"/>
    <w:rsid w:val="00EE2C73"/>
    <w:rsid w:val="00EF4E34"/>
    <w:rsid w:val="00EF693A"/>
    <w:rsid w:val="00F0573D"/>
    <w:rsid w:val="00F11D79"/>
    <w:rsid w:val="00F269F9"/>
    <w:rsid w:val="00F36560"/>
    <w:rsid w:val="00F53EE5"/>
    <w:rsid w:val="00F55614"/>
    <w:rsid w:val="00F72646"/>
    <w:rsid w:val="00F854D6"/>
    <w:rsid w:val="00F90EC2"/>
    <w:rsid w:val="00FC07E8"/>
    <w:rsid w:val="00FC6C8E"/>
    <w:rsid w:val="00FC782D"/>
    <w:rsid w:val="00FE35F1"/>
    <w:rsid w:val="00FF6ADB"/>
    <w:rsid w:val="6BD3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4164"/>
  <w15:docId w15:val="{349321B2-8FDB-45CA-8322-BE9C8999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9B1A8C"/>
    <w:pPr>
      <w:keepNext/>
      <w:keepLines/>
      <w:numPr>
        <w:numId w:val="2"/>
      </w:numPr>
      <w:spacing w:line="360" w:lineRule="auto"/>
      <w:ind w:firstLine="0"/>
      <w:jc w:val="center"/>
      <w:outlineLvl w:val="0"/>
    </w:pPr>
    <w:rPr>
      <w:rFonts w:eastAsia="方正大标宋简体"/>
      <w:b/>
      <w:bCs/>
      <w:kern w:val="44"/>
      <w:sz w:val="44"/>
      <w:szCs w:val="44"/>
    </w:rPr>
  </w:style>
  <w:style w:type="paragraph" w:styleId="2">
    <w:name w:val="heading 2"/>
    <w:basedOn w:val="a"/>
    <w:next w:val="a"/>
    <w:link w:val="20"/>
    <w:unhideWhenUsed/>
    <w:qFormat/>
    <w:rsid w:val="009B1A8C"/>
    <w:pPr>
      <w:keepNext/>
      <w:keepLines/>
      <w:numPr>
        <w:ilvl w:val="1"/>
        <w:numId w:val="2"/>
      </w:numPr>
      <w:outlineLvl w:val="1"/>
    </w:pPr>
    <w:rPr>
      <w:rFonts w:eastAsia="微软雅黑"/>
      <w:b/>
      <w:bCs/>
      <w:sz w:val="32"/>
      <w:szCs w:val="32"/>
    </w:rPr>
  </w:style>
  <w:style w:type="paragraph" w:styleId="3">
    <w:name w:val="heading 3"/>
    <w:basedOn w:val="a"/>
    <w:next w:val="a"/>
    <w:link w:val="30"/>
    <w:unhideWhenUsed/>
    <w:qFormat/>
    <w:rsid w:val="009B1A8C"/>
    <w:pPr>
      <w:keepNext/>
      <w:keepLines/>
      <w:numPr>
        <w:ilvl w:val="2"/>
        <w:numId w:val="2"/>
      </w:numPr>
      <w:outlineLvl w:val="2"/>
    </w:pPr>
    <w:rPr>
      <w:rFonts w:eastAsia="微软雅黑"/>
      <w:b/>
      <w:bCs/>
      <w:sz w:val="30"/>
      <w:szCs w:val="32"/>
    </w:rPr>
  </w:style>
  <w:style w:type="paragraph" w:styleId="4">
    <w:name w:val="heading 4"/>
    <w:basedOn w:val="a"/>
    <w:next w:val="a"/>
    <w:link w:val="40"/>
    <w:unhideWhenUsed/>
    <w:qFormat/>
    <w:rsid w:val="009B1A8C"/>
    <w:pPr>
      <w:keepNext/>
      <w:keepLines/>
      <w:numPr>
        <w:ilvl w:val="3"/>
        <w:numId w:val="2"/>
      </w:numPr>
      <w:spacing w:line="360" w:lineRule="auto"/>
      <w:outlineLvl w:val="3"/>
    </w:pPr>
    <w:rPr>
      <w:rFonts w:eastAsia="微软雅黑"/>
      <w:b/>
      <w:bCs/>
      <w:sz w:val="28"/>
      <w:szCs w:val="28"/>
    </w:rPr>
  </w:style>
  <w:style w:type="paragraph" w:styleId="5">
    <w:name w:val="heading 5"/>
    <w:basedOn w:val="a"/>
    <w:next w:val="a"/>
    <w:link w:val="50"/>
    <w:unhideWhenUsed/>
    <w:qFormat/>
    <w:rsid w:val="009B1A8C"/>
    <w:pPr>
      <w:keepNext/>
      <w:keepLines/>
      <w:numPr>
        <w:ilvl w:val="4"/>
        <w:numId w:val="2"/>
      </w:numPr>
      <w:spacing w:line="360" w:lineRule="auto"/>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4">
    <w:name w:val="Table Grid"/>
    <w:basedOn w:val="a1"/>
    <w:uiPriority w:val="59"/>
    <w:rsid w:val="0054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07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D07EE"/>
    <w:rPr>
      <w:rFonts w:ascii="Times New Roman" w:eastAsia="宋体" w:hAnsi="Times New Roman" w:cs="Times New Roman"/>
      <w:kern w:val="2"/>
      <w:sz w:val="18"/>
      <w:szCs w:val="18"/>
    </w:rPr>
  </w:style>
  <w:style w:type="paragraph" w:styleId="a7">
    <w:name w:val="footer"/>
    <w:basedOn w:val="a"/>
    <w:link w:val="a8"/>
    <w:uiPriority w:val="99"/>
    <w:unhideWhenUsed/>
    <w:rsid w:val="00AD07EE"/>
    <w:pPr>
      <w:tabs>
        <w:tab w:val="center" w:pos="4153"/>
        <w:tab w:val="right" w:pos="8306"/>
      </w:tabs>
      <w:snapToGrid w:val="0"/>
      <w:jc w:val="left"/>
    </w:pPr>
    <w:rPr>
      <w:sz w:val="18"/>
      <w:szCs w:val="18"/>
    </w:rPr>
  </w:style>
  <w:style w:type="character" w:customStyle="1" w:styleId="a8">
    <w:name w:val="页脚 字符"/>
    <w:basedOn w:val="a0"/>
    <w:link w:val="a7"/>
    <w:uiPriority w:val="99"/>
    <w:rsid w:val="00AD07EE"/>
    <w:rPr>
      <w:rFonts w:ascii="Times New Roman" w:eastAsia="宋体" w:hAnsi="Times New Roman" w:cs="Times New Roman"/>
      <w:kern w:val="2"/>
      <w:sz w:val="18"/>
      <w:szCs w:val="18"/>
    </w:rPr>
  </w:style>
  <w:style w:type="paragraph" w:styleId="a9">
    <w:name w:val="Balloon Text"/>
    <w:basedOn w:val="a"/>
    <w:link w:val="aa"/>
    <w:uiPriority w:val="99"/>
    <w:semiHidden/>
    <w:unhideWhenUsed/>
    <w:rsid w:val="004326B0"/>
    <w:rPr>
      <w:sz w:val="18"/>
      <w:szCs w:val="18"/>
    </w:rPr>
  </w:style>
  <w:style w:type="character" w:customStyle="1" w:styleId="aa">
    <w:name w:val="批注框文本 字符"/>
    <w:basedOn w:val="a0"/>
    <w:link w:val="a9"/>
    <w:uiPriority w:val="99"/>
    <w:semiHidden/>
    <w:rsid w:val="004326B0"/>
    <w:rPr>
      <w:rFonts w:ascii="Times New Roman" w:eastAsia="宋体" w:hAnsi="Times New Roman" w:cs="Times New Roman"/>
      <w:kern w:val="2"/>
      <w:sz w:val="18"/>
      <w:szCs w:val="18"/>
    </w:rPr>
  </w:style>
  <w:style w:type="paragraph" w:customStyle="1" w:styleId="ab">
    <w:name w:val="段"/>
    <w:link w:val="Char"/>
    <w:qFormat/>
    <w:rsid w:val="005160E0"/>
    <w:pPr>
      <w:autoSpaceDE w:val="0"/>
      <w:autoSpaceDN w:val="0"/>
      <w:ind w:firstLineChars="200" w:firstLine="200"/>
      <w:jc w:val="both"/>
    </w:pPr>
    <w:rPr>
      <w:rFonts w:ascii="宋体" w:eastAsia="宋体" w:hAnsi="Times New Roman" w:cs="Times New Roman"/>
      <w:noProof/>
      <w:sz w:val="21"/>
    </w:rPr>
  </w:style>
  <w:style w:type="character" w:customStyle="1" w:styleId="Char">
    <w:name w:val="段 Char"/>
    <w:link w:val="ab"/>
    <w:qFormat/>
    <w:rsid w:val="005160E0"/>
    <w:rPr>
      <w:rFonts w:ascii="宋体" w:eastAsia="宋体" w:hAnsi="Times New Roman" w:cs="Times New Roman"/>
      <w:noProof/>
      <w:sz w:val="21"/>
    </w:rPr>
  </w:style>
  <w:style w:type="paragraph" w:styleId="TOC7">
    <w:name w:val="toc 7"/>
    <w:basedOn w:val="a"/>
    <w:next w:val="a"/>
    <w:uiPriority w:val="39"/>
    <w:unhideWhenUsed/>
    <w:qFormat/>
    <w:rsid w:val="009B1A8C"/>
    <w:pPr>
      <w:ind w:leftChars="1200" w:left="2520"/>
    </w:pPr>
    <w:rPr>
      <w:rFonts w:ascii="Calibri" w:hAnsi="Calibri"/>
      <w:szCs w:val="22"/>
    </w:rPr>
  </w:style>
  <w:style w:type="paragraph" w:customStyle="1" w:styleId="11">
    <w:name w:val="样式1"/>
    <w:basedOn w:val="a"/>
    <w:qFormat/>
    <w:rsid w:val="009B1A8C"/>
    <w:pPr>
      <w:spacing w:line="360" w:lineRule="auto"/>
    </w:pPr>
    <w:rPr>
      <w:szCs w:val="21"/>
    </w:rPr>
  </w:style>
  <w:style w:type="paragraph" w:styleId="ac">
    <w:name w:val="caption"/>
    <w:basedOn w:val="a"/>
    <w:next w:val="a"/>
    <w:uiPriority w:val="35"/>
    <w:qFormat/>
    <w:rsid w:val="009B1A8C"/>
    <w:rPr>
      <w:rFonts w:ascii="等线 Light" w:eastAsia="黑体" w:hAnsi="等线 Light"/>
      <w:sz w:val="20"/>
      <w:szCs w:val="20"/>
    </w:rPr>
  </w:style>
  <w:style w:type="character" w:customStyle="1" w:styleId="10">
    <w:name w:val="标题 1 字符"/>
    <w:basedOn w:val="a0"/>
    <w:link w:val="1"/>
    <w:rsid w:val="009B1A8C"/>
    <w:rPr>
      <w:rFonts w:ascii="Times New Roman" w:eastAsia="方正大标宋简体" w:hAnsi="Times New Roman" w:cs="Times New Roman"/>
      <w:b/>
      <w:bCs/>
      <w:kern w:val="44"/>
      <w:sz w:val="44"/>
      <w:szCs w:val="44"/>
    </w:rPr>
  </w:style>
  <w:style w:type="character" w:customStyle="1" w:styleId="20">
    <w:name w:val="标题 2 字符"/>
    <w:basedOn w:val="a0"/>
    <w:link w:val="2"/>
    <w:rsid w:val="009B1A8C"/>
    <w:rPr>
      <w:rFonts w:ascii="Times New Roman" w:eastAsia="微软雅黑" w:hAnsi="Times New Roman" w:cs="Times New Roman"/>
      <w:b/>
      <w:bCs/>
      <w:kern w:val="2"/>
      <w:sz w:val="32"/>
      <w:szCs w:val="32"/>
    </w:rPr>
  </w:style>
  <w:style w:type="character" w:customStyle="1" w:styleId="30">
    <w:name w:val="标题 3 字符"/>
    <w:basedOn w:val="a0"/>
    <w:link w:val="3"/>
    <w:qFormat/>
    <w:rsid w:val="009B1A8C"/>
    <w:rPr>
      <w:rFonts w:ascii="Times New Roman" w:eastAsia="微软雅黑" w:hAnsi="Times New Roman" w:cs="Times New Roman"/>
      <w:b/>
      <w:bCs/>
      <w:kern w:val="2"/>
      <w:sz w:val="30"/>
      <w:szCs w:val="32"/>
    </w:rPr>
  </w:style>
  <w:style w:type="character" w:customStyle="1" w:styleId="40">
    <w:name w:val="标题 4 字符"/>
    <w:basedOn w:val="a0"/>
    <w:link w:val="4"/>
    <w:rsid w:val="009B1A8C"/>
    <w:rPr>
      <w:rFonts w:ascii="Times New Roman" w:eastAsia="微软雅黑" w:hAnsi="Times New Roman" w:cs="Times New Roman"/>
      <w:b/>
      <w:bCs/>
      <w:kern w:val="2"/>
      <w:sz w:val="28"/>
      <w:szCs w:val="28"/>
    </w:rPr>
  </w:style>
  <w:style w:type="character" w:customStyle="1" w:styleId="50">
    <w:name w:val="标题 5 字符"/>
    <w:basedOn w:val="a0"/>
    <w:link w:val="5"/>
    <w:rsid w:val="009B1A8C"/>
    <w:rPr>
      <w:rFonts w:ascii="Times New Roman" w:eastAsia="宋体" w:hAnsi="Times New Roman" w:cs="Times New Roman"/>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734147">
      <w:bodyDiv w:val="1"/>
      <w:marLeft w:val="0"/>
      <w:marRight w:val="0"/>
      <w:marTop w:val="0"/>
      <w:marBottom w:val="0"/>
      <w:divBdr>
        <w:top w:val="none" w:sz="0" w:space="0" w:color="auto"/>
        <w:left w:val="none" w:sz="0" w:space="0" w:color="auto"/>
        <w:bottom w:val="none" w:sz="0" w:space="0" w:color="auto"/>
        <w:right w:val="none" w:sz="0" w:space="0" w:color="auto"/>
      </w:divBdr>
    </w:div>
    <w:div w:id="11424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zwy</cp:lastModifiedBy>
  <cp:revision>50</cp:revision>
  <cp:lastPrinted>2021-11-04T02:37:00Z</cp:lastPrinted>
  <dcterms:created xsi:type="dcterms:W3CDTF">2025-01-15T09:41:00Z</dcterms:created>
  <dcterms:modified xsi:type="dcterms:W3CDTF">2025-04-15T10:18:00Z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