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4F6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FB6ADCD">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B9A7172">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44D4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33E63F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FF0DFD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D441C2E">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G</w:t>
                  </w:r>
                  <w:r>
                    <w:rPr>
                      <w:rFonts w:hint="eastAsia"/>
                      <w:lang w:val="en-US" w:eastAsia="zh-CN"/>
                    </w:rPr>
                    <w:t>ZQXXH</w:t>
                  </w:r>
                  <w:r>
                    <w:fldChar w:fldCharType="end"/>
                  </w:r>
                  <w:bookmarkEnd w:id="1"/>
                </w:p>
              </w:tc>
            </w:tr>
          </w:tbl>
          <w:p w14:paraId="4729815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0786E887">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贵州省气象学会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C4FD889">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val="en-US" w:eastAsia="zh-CN"/>
        </w:rPr>
        <w:t>GZQ</w:t>
      </w:r>
      <w:r>
        <w:t>XX</w:t>
      </w:r>
      <w:r>
        <w:rPr>
          <w:rFonts w:hint="eastAsia"/>
          <w:lang w:val="en-US" w:eastAsia="zh-CN"/>
        </w:rPr>
        <w:t>H</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53B82176">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DB3538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8EED081">
      <w:pPr>
        <w:pStyle w:val="50"/>
        <w:framePr w:w="9639" w:h="6976" w:hRule="exact" w:hSpace="0" w:vSpace="0" w:wrap="around" w:hAnchor="page" w:y="6408"/>
        <w:jc w:val="center"/>
        <w:rPr>
          <w:rFonts w:ascii="黑体" w:hAnsi="黑体" w:eastAsia="黑体"/>
          <w:b w:val="0"/>
          <w:bCs w:val="0"/>
          <w:w w:val="100"/>
        </w:rPr>
      </w:pPr>
    </w:p>
    <w:p w14:paraId="5908CA8A">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气象生态产品价值核算技术规范</w:t>
      </w:r>
      <w:r>
        <w:fldChar w:fldCharType="end"/>
      </w:r>
      <w:bookmarkEnd w:id="9"/>
    </w:p>
    <w:p w14:paraId="1BD08AA8">
      <w:pPr>
        <w:framePr w:w="9639" w:h="6974" w:hRule="exact" w:wrap="around" w:vAnchor="page" w:hAnchor="page" w:x="1419" w:y="6408" w:anchorLock="1"/>
        <w:ind w:left="-1418"/>
      </w:pPr>
    </w:p>
    <w:p w14:paraId="03B21CFA">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Standard for accounting the value of meteorological ecological products</w:t>
      </w:r>
      <w:r>
        <w:rPr>
          <w:rFonts w:eastAsia="黑体"/>
          <w:szCs w:val="28"/>
        </w:rPr>
        <w:fldChar w:fldCharType="end"/>
      </w:r>
      <w:bookmarkEnd w:id="10"/>
    </w:p>
    <w:p w14:paraId="4CD408CF">
      <w:pPr>
        <w:framePr w:w="9639" w:h="6974" w:hRule="exact" w:wrap="around" w:vAnchor="page" w:hAnchor="page" w:x="1419" w:y="6408" w:anchorLock="1"/>
        <w:spacing w:line="760" w:lineRule="exact"/>
        <w:ind w:left="-1418"/>
      </w:pPr>
    </w:p>
    <w:p w14:paraId="03783A52">
      <w:pPr>
        <w:pStyle w:val="125"/>
        <w:framePr w:w="9639" w:h="6974" w:hRule="exact" w:wrap="around" w:vAnchor="page" w:hAnchor="page" w:x="1419" w:y="6408" w:anchorLock="1"/>
        <w:textAlignment w:val="bottom"/>
        <w:rPr>
          <w:rFonts w:eastAsia="黑体"/>
          <w:szCs w:val="28"/>
        </w:rPr>
      </w:pPr>
    </w:p>
    <w:p w14:paraId="251ABBD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FE48E6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D883219">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550E71B">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A0AB056">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B20673C">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贵州省气象学会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D897B9F">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FE3CDE5">
      <w:pPr>
        <w:pStyle w:val="91"/>
        <w:spacing w:after="360"/>
      </w:pPr>
      <w:bookmarkStart w:id="21" w:name="BookMark1"/>
      <w:r>
        <w:rPr>
          <w:spacing w:val="320"/>
        </w:rPr>
        <w:t>目</w:t>
      </w:r>
      <w:r>
        <w:t>次</w:t>
      </w:r>
    </w:p>
    <w:p w14:paraId="53D51AC0">
      <w:pPr>
        <w:pStyle w:val="19"/>
        <w:tabs>
          <w:tab w:val="right" w:leader="dot" w:pos="9354"/>
        </w:tabs>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_Toc10110 </w:instrText>
      </w:r>
      <w:r>
        <w:fldChar w:fldCharType="separate"/>
      </w:r>
      <w:r>
        <w:rPr>
          <w:spacing w:val="320"/>
        </w:rPr>
        <w:t>前</w:t>
      </w:r>
      <w:r>
        <w:t>言</w:t>
      </w:r>
      <w:r>
        <w:tab/>
      </w:r>
      <w:r>
        <w:fldChar w:fldCharType="begin"/>
      </w:r>
      <w:r>
        <w:instrText xml:space="preserve"> PAGEREF _Toc10110 \h </w:instrText>
      </w:r>
      <w:r>
        <w:fldChar w:fldCharType="separate"/>
      </w:r>
      <w:r>
        <w:t>II</w:t>
      </w:r>
      <w:r>
        <w:fldChar w:fldCharType="end"/>
      </w:r>
      <w:r>
        <w:fldChar w:fldCharType="end"/>
      </w:r>
    </w:p>
    <w:p w14:paraId="42863D97">
      <w:pPr>
        <w:pStyle w:val="19"/>
        <w:tabs>
          <w:tab w:val="right" w:leader="dot" w:pos="9354"/>
        </w:tabs>
      </w:pPr>
      <w:r>
        <w:fldChar w:fldCharType="begin"/>
      </w:r>
      <w:r>
        <w:instrText xml:space="preserve"> HYPERLINK \l _Toc10450 </w:instrText>
      </w:r>
      <w:r>
        <w:fldChar w:fldCharType="separate"/>
      </w:r>
      <w:r>
        <w:rPr>
          <w:spacing w:val="320"/>
        </w:rPr>
        <w:t>引</w:t>
      </w:r>
      <w:r>
        <w:t>言</w:t>
      </w:r>
      <w:r>
        <w:tab/>
      </w:r>
      <w:r>
        <w:fldChar w:fldCharType="begin"/>
      </w:r>
      <w:r>
        <w:instrText xml:space="preserve"> PAGEREF _Toc10450 \h </w:instrText>
      </w:r>
      <w:r>
        <w:fldChar w:fldCharType="separate"/>
      </w:r>
      <w:r>
        <w:t>III</w:t>
      </w:r>
      <w:r>
        <w:fldChar w:fldCharType="end"/>
      </w:r>
      <w:r>
        <w:fldChar w:fldCharType="end"/>
      </w:r>
    </w:p>
    <w:p w14:paraId="7608BA43">
      <w:pPr>
        <w:pStyle w:val="19"/>
        <w:tabs>
          <w:tab w:val="right" w:leader="dot" w:pos="9354"/>
        </w:tabs>
      </w:pPr>
      <w:r>
        <w:fldChar w:fldCharType="begin"/>
      </w:r>
      <w:r>
        <w:instrText xml:space="preserve"> HYPERLINK \l _Toc10222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_Toc10222 \h </w:instrText>
      </w:r>
      <w:r>
        <w:fldChar w:fldCharType="separate"/>
      </w:r>
      <w:r>
        <w:t>1</w:t>
      </w:r>
      <w:r>
        <w:fldChar w:fldCharType="end"/>
      </w:r>
      <w:r>
        <w:fldChar w:fldCharType="end"/>
      </w:r>
    </w:p>
    <w:p w14:paraId="31DD1754">
      <w:pPr>
        <w:pStyle w:val="19"/>
        <w:tabs>
          <w:tab w:val="right" w:leader="dot" w:pos="9354"/>
        </w:tabs>
      </w:pPr>
      <w:r>
        <w:fldChar w:fldCharType="begin"/>
      </w:r>
      <w:r>
        <w:instrText xml:space="preserve"> HYPERLINK \l _Toc1668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_Toc1668 \h </w:instrText>
      </w:r>
      <w:r>
        <w:fldChar w:fldCharType="separate"/>
      </w:r>
      <w:r>
        <w:t>1</w:t>
      </w:r>
      <w:r>
        <w:fldChar w:fldCharType="end"/>
      </w:r>
      <w:r>
        <w:fldChar w:fldCharType="end"/>
      </w:r>
    </w:p>
    <w:p w14:paraId="019F3EB2">
      <w:pPr>
        <w:pStyle w:val="19"/>
        <w:tabs>
          <w:tab w:val="right" w:leader="dot" w:pos="9354"/>
        </w:tabs>
      </w:pPr>
      <w:r>
        <w:fldChar w:fldCharType="begin"/>
      </w:r>
      <w:r>
        <w:instrText xml:space="preserve"> HYPERLINK \l _Toc26486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_Toc26486 \h </w:instrText>
      </w:r>
      <w:r>
        <w:fldChar w:fldCharType="separate"/>
      </w:r>
      <w:r>
        <w:t>1</w:t>
      </w:r>
      <w:r>
        <w:fldChar w:fldCharType="end"/>
      </w:r>
      <w:r>
        <w:fldChar w:fldCharType="end"/>
      </w:r>
    </w:p>
    <w:p w14:paraId="78E00CF4">
      <w:pPr>
        <w:pStyle w:val="19"/>
        <w:tabs>
          <w:tab w:val="right" w:leader="dot" w:pos="9354"/>
        </w:tabs>
      </w:pPr>
      <w:r>
        <w:fldChar w:fldCharType="begin"/>
      </w:r>
      <w:r>
        <w:instrText xml:space="preserve"> HYPERLINK \l _Toc20702 </w:instrText>
      </w:r>
      <w:r>
        <w:fldChar w:fldCharType="separate"/>
      </w:r>
      <w:r>
        <w:rPr>
          <w:rFonts w:hint="eastAsia" w:ascii="黑体" w:eastAsia="黑体"/>
          <w:i w:val="0"/>
        </w:rPr>
        <w:t xml:space="preserve">4 </w:t>
      </w:r>
      <w:r>
        <w:rPr>
          <w:rFonts w:hint="eastAsia"/>
          <w:lang w:val="en-US" w:eastAsia="zh-CN"/>
        </w:rPr>
        <w:t>核算内容</w:t>
      </w:r>
      <w:r>
        <w:tab/>
      </w:r>
      <w:r>
        <w:fldChar w:fldCharType="begin"/>
      </w:r>
      <w:r>
        <w:instrText xml:space="preserve"> PAGEREF _Toc20702 \h </w:instrText>
      </w:r>
      <w:r>
        <w:fldChar w:fldCharType="separate"/>
      </w:r>
      <w:r>
        <w:t>2</w:t>
      </w:r>
      <w:r>
        <w:fldChar w:fldCharType="end"/>
      </w:r>
      <w:r>
        <w:fldChar w:fldCharType="end"/>
      </w:r>
    </w:p>
    <w:p w14:paraId="0961A810">
      <w:pPr>
        <w:pStyle w:val="19"/>
        <w:tabs>
          <w:tab w:val="right" w:leader="dot" w:pos="9354"/>
        </w:tabs>
      </w:pPr>
      <w:r>
        <w:fldChar w:fldCharType="begin"/>
      </w:r>
      <w:r>
        <w:instrText xml:space="preserve"> HYPERLINK \l _Toc23899 </w:instrText>
      </w:r>
      <w:r>
        <w:fldChar w:fldCharType="separate"/>
      </w:r>
      <w:r>
        <w:rPr>
          <w:rFonts w:hint="eastAsia" w:ascii="黑体" w:eastAsia="黑体"/>
          <w:i w:val="0"/>
        </w:rPr>
        <w:t xml:space="preserve">5 </w:t>
      </w:r>
      <w:r>
        <w:rPr>
          <w:rFonts w:hint="eastAsia"/>
          <w:lang w:val="en-US" w:eastAsia="zh-CN"/>
        </w:rPr>
        <w:t>实物量核算方法</w:t>
      </w:r>
      <w:r>
        <w:tab/>
      </w:r>
      <w:r>
        <w:fldChar w:fldCharType="begin"/>
      </w:r>
      <w:r>
        <w:instrText xml:space="preserve"> PAGEREF _Toc23899 \h </w:instrText>
      </w:r>
      <w:r>
        <w:fldChar w:fldCharType="separate"/>
      </w:r>
      <w:r>
        <w:t>3</w:t>
      </w:r>
      <w:r>
        <w:fldChar w:fldCharType="end"/>
      </w:r>
      <w:r>
        <w:fldChar w:fldCharType="end"/>
      </w:r>
    </w:p>
    <w:p w14:paraId="4C588BD4">
      <w:pPr>
        <w:pStyle w:val="19"/>
        <w:tabs>
          <w:tab w:val="right" w:leader="dot" w:pos="9354"/>
        </w:tabs>
      </w:pPr>
      <w:r>
        <w:fldChar w:fldCharType="begin"/>
      </w:r>
      <w:r>
        <w:instrText xml:space="preserve"> HYPERLINK \l _Toc30232 </w:instrText>
      </w:r>
      <w:r>
        <w:fldChar w:fldCharType="separate"/>
      </w:r>
      <w:r>
        <w:rPr>
          <w:rFonts w:hint="eastAsia"/>
          <w:spacing w:val="100"/>
        </w:rPr>
        <w:t xml:space="preserve">附录A </w:t>
      </w:r>
      <w:r>
        <w:t xml:space="preserve"> </w:t>
      </w:r>
      <w:r>
        <w:rPr>
          <w:rFonts w:hint="eastAsia"/>
        </w:rPr>
        <w:t>（</w:t>
      </w:r>
      <w:r>
        <w:rPr>
          <w:rFonts w:hint="eastAsia"/>
          <w:lang w:val="en-US" w:eastAsia="zh-CN"/>
        </w:rPr>
        <w:t>资料性</w:t>
      </w:r>
      <w:r>
        <w:rPr>
          <w:rFonts w:hint="eastAsia"/>
        </w:rPr>
        <w:t>）</w:t>
      </w:r>
      <w:r>
        <w:t xml:space="preserve"> </w:t>
      </w:r>
      <w:r>
        <w:rPr>
          <w:rFonts w:hint="eastAsia"/>
        </w:rPr>
        <w:t>核算</w:t>
      </w:r>
      <w:r>
        <w:rPr>
          <w:rFonts w:hint="eastAsia"/>
          <w:lang w:val="en-US" w:eastAsia="zh-CN"/>
        </w:rPr>
        <w:t>数据及</w:t>
      </w:r>
      <w:r>
        <w:rPr>
          <w:rFonts w:hint="eastAsia"/>
        </w:rPr>
        <w:t>数据</w:t>
      </w:r>
      <w:r>
        <w:rPr>
          <w:rFonts w:hint="eastAsia"/>
          <w:lang w:val="en-US" w:eastAsia="zh-CN"/>
        </w:rPr>
        <w:t>生产方式</w:t>
      </w:r>
      <w:r>
        <w:tab/>
      </w:r>
      <w:r>
        <w:fldChar w:fldCharType="begin"/>
      </w:r>
      <w:r>
        <w:instrText xml:space="preserve"> PAGEREF _Toc30232 \h </w:instrText>
      </w:r>
      <w:r>
        <w:fldChar w:fldCharType="separate"/>
      </w:r>
      <w:r>
        <w:t>6</w:t>
      </w:r>
      <w:r>
        <w:fldChar w:fldCharType="end"/>
      </w:r>
      <w:r>
        <w:fldChar w:fldCharType="end"/>
      </w:r>
    </w:p>
    <w:p w14:paraId="25D5269D">
      <w:pPr>
        <w:pStyle w:val="19"/>
        <w:tabs>
          <w:tab w:val="right" w:leader="dot" w:pos="9354"/>
        </w:tabs>
      </w:pPr>
      <w:r>
        <w:fldChar w:fldCharType="begin"/>
      </w:r>
      <w:r>
        <w:instrText xml:space="preserve"> HYPERLINK \l _Toc20628 </w:instrText>
      </w:r>
      <w:r>
        <w:fldChar w:fldCharType="separate"/>
      </w:r>
      <w:r>
        <w:rPr>
          <w:rFonts w:hint="eastAsia"/>
          <w:spacing w:val="100"/>
        </w:rPr>
        <w:t xml:space="preserve">附录B </w:t>
      </w:r>
      <w:r>
        <w:t xml:space="preserve"> </w:t>
      </w:r>
      <w:r>
        <w:rPr>
          <w:rFonts w:hint="eastAsia"/>
        </w:rPr>
        <w:t>（</w:t>
      </w:r>
      <w:r>
        <w:rPr>
          <w:rFonts w:hint="eastAsia"/>
          <w:lang w:val="en-US" w:eastAsia="zh-CN"/>
        </w:rPr>
        <w:t>资料性</w:t>
      </w:r>
      <w:r>
        <w:rPr>
          <w:rFonts w:hint="eastAsia"/>
        </w:rPr>
        <w:t>）</w:t>
      </w:r>
      <w:r>
        <w:t xml:space="preserve"> </w:t>
      </w:r>
      <w:r>
        <w:rPr>
          <w:rFonts w:hint="eastAsia"/>
          <w:lang w:val="en-US" w:eastAsia="zh-CN"/>
        </w:rPr>
        <w:t>价值量核算方法</w:t>
      </w:r>
      <w:r>
        <w:tab/>
      </w:r>
      <w:r>
        <w:fldChar w:fldCharType="begin"/>
      </w:r>
      <w:r>
        <w:instrText xml:space="preserve"> PAGEREF _Toc20628 \h </w:instrText>
      </w:r>
      <w:r>
        <w:fldChar w:fldCharType="separate"/>
      </w:r>
      <w:r>
        <w:t>7</w:t>
      </w:r>
      <w:r>
        <w:fldChar w:fldCharType="end"/>
      </w:r>
      <w:r>
        <w:fldChar w:fldCharType="end"/>
      </w:r>
    </w:p>
    <w:p w14:paraId="7F9E2323">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40114CBA">
      <w:pPr>
        <w:pStyle w:val="89"/>
        <w:spacing w:after="360"/>
      </w:pPr>
      <w:bookmarkStart w:id="22" w:name="_Toc10110"/>
      <w:bookmarkStart w:id="23" w:name="BookMark2"/>
      <w:r>
        <w:rPr>
          <w:spacing w:val="320"/>
        </w:rPr>
        <w:t>前</w:t>
      </w:r>
      <w:r>
        <w:t>言</w:t>
      </w:r>
      <w:bookmarkEnd w:id="22"/>
    </w:p>
    <w:p w14:paraId="29511477">
      <w:pPr>
        <w:pStyle w:val="56"/>
        <w:ind w:firstLine="420"/>
        <w:rPr>
          <w:rFonts w:hint="eastAsia"/>
        </w:rPr>
      </w:pPr>
      <w:r>
        <w:rPr>
          <w:rFonts w:hint="eastAsia"/>
        </w:rPr>
        <w:t>本文件按照GB/T 1.1—2020《标准化工作导则  第1部分：标准化文件的结构和起草规则》的规定起草。</w:t>
      </w:r>
    </w:p>
    <w:p w14:paraId="5FEE8BC8">
      <w:pPr>
        <w:pStyle w:val="56"/>
        <w:ind w:firstLine="420"/>
        <w:rPr>
          <w:rFonts w:hint="eastAsia"/>
        </w:rPr>
      </w:pPr>
      <w:r>
        <w:rPr>
          <w:rFonts w:hint="eastAsia"/>
        </w:rPr>
        <w:t>请注意本文件的某些内容可能涉及专利。本文件的发布机构不承担识别专利的责任。</w:t>
      </w:r>
    </w:p>
    <w:p w14:paraId="3BA3C522">
      <w:pPr>
        <w:pStyle w:val="56"/>
        <w:ind w:firstLine="420"/>
        <w:rPr>
          <w:rFonts w:hint="eastAsia"/>
        </w:rPr>
      </w:pPr>
      <w:r>
        <w:rPr>
          <w:rFonts w:hint="eastAsia"/>
        </w:rPr>
        <w:t>本文件由</w:t>
      </w:r>
      <w:r>
        <w:rPr>
          <w:rFonts w:hint="eastAsia"/>
          <w:lang w:val="en-US" w:eastAsia="zh-CN"/>
        </w:rPr>
        <w:t>贵州省生态与农业气象中心</w:t>
      </w:r>
      <w:r>
        <w:rPr>
          <w:rFonts w:hint="eastAsia"/>
        </w:rPr>
        <w:t>提出。</w:t>
      </w:r>
    </w:p>
    <w:p w14:paraId="0BEBE1C1">
      <w:pPr>
        <w:pStyle w:val="56"/>
        <w:ind w:firstLine="420"/>
        <w:rPr>
          <w:rFonts w:hint="eastAsia"/>
        </w:rPr>
      </w:pPr>
      <w:r>
        <w:rPr>
          <w:rFonts w:hint="eastAsia"/>
        </w:rPr>
        <w:t>本文件由</w:t>
      </w:r>
      <w:r>
        <w:rPr>
          <w:rFonts w:hint="eastAsia"/>
          <w:lang w:val="en-US" w:eastAsia="zh-CN"/>
        </w:rPr>
        <w:t>贵州省气象学会</w:t>
      </w:r>
      <w:r>
        <w:rPr>
          <w:rFonts w:hint="eastAsia"/>
        </w:rPr>
        <w:t>归口。</w:t>
      </w:r>
    </w:p>
    <w:p w14:paraId="46E33988">
      <w:pPr>
        <w:pStyle w:val="56"/>
        <w:ind w:firstLine="420"/>
        <w:rPr>
          <w:rFonts w:hint="eastAsia" w:eastAsia="宋体"/>
          <w:lang w:eastAsia="zh-CN"/>
        </w:rPr>
      </w:pPr>
      <w:r>
        <w:rPr>
          <w:rFonts w:hint="eastAsia"/>
        </w:rPr>
        <w:t>本文件起草单位：贵州省生态与农业气象中心、贵州省环境科学研究设计院</w:t>
      </w:r>
      <w:r>
        <w:rPr>
          <w:rFonts w:hint="eastAsia"/>
          <w:lang w:eastAsia="zh-CN"/>
        </w:rPr>
        <w:t>。</w:t>
      </w:r>
    </w:p>
    <w:p w14:paraId="51845022">
      <w:pPr>
        <w:pStyle w:val="56"/>
        <w:ind w:firstLine="420"/>
        <w:rPr>
          <w:rFonts w:hint="eastAsia"/>
        </w:rPr>
      </w:pPr>
      <w:r>
        <w:rPr>
          <w:rFonts w:hint="eastAsia"/>
        </w:rPr>
        <w:t>本文件主要起草人：廖留峰、段莹、古书鸿、黄代宽、李光一、龙杰琦、宋善海、尚媛媛、谢沛龙、张波。</w:t>
      </w:r>
    </w:p>
    <w:p w14:paraId="3B628EDD">
      <w:pPr>
        <w:pStyle w:val="56"/>
        <w:ind w:firstLine="420"/>
      </w:pPr>
    </w:p>
    <w:p w14:paraId="565AFD29">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3"/>
    <w:p w14:paraId="3E854F17">
      <w:pPr>
        <w:pStyle w:val="89"/>
        <w:spacing w:after="360"/>
      </w:pPr>
      <w:bookmarkStart w:id="24" w:name="_Toc10450"/>
      <w:bookmarkStart w:id="25" w:name="BookMark3"/>
      <w:r>
        <w:rPr>
          <w:spacing w:val="320"/>
        </w:rPr>
        <w:t>引</w:t>
      </w:r>
      <w:r>
        <w:t>言</w:t>
      </w:r>
      <w:bookmarkEnd w:id="24"/>
    </w:p>
    <w:p w14:paraId="0C1F727B">
      <w:pPr>
        <w:pStyle w:val="56"/>
        <w:ind w:firstLine="420"/>
        <w:sectPr>
          <w:pgSz w:w="11906" w:h="16838"/>
          <w:pgMar w:top="1928" w:right="1134" w:bottom="1134" w:left="1134" w:header="1418" w:footer="1134" w:gutter="284"/>
          <w:pgNumType w:fmt="upperRoman"/>
          <w:cols w:space="425" w:num="1"/>
          <w:formProt w:val="0"/>
          <w:docGrid w:linePitch="312" w:charSpace="0"/>
        </w:sectPr>
      </w:pPr>
      <w:r>
        <w:rPr>
          <w:rFonts w:hint="eastAsia"/>
        </w:rPr>
        <w:t>我省是生态文明建设先行区，生态产品价值实现是经济社会高质量发展的重要助推器，生态产品价值核算是生态产品价值实现的基础性工作，有助于进一步深化和拓展生态产品价值实现路径。风、光、水等新能源，以及避暑康养等气候优势，是贵州重要的生态产品，是生态产品价值实现的重要途径。本标准旨在加快落实党中央和省委省政府决策部署，建立气象生态产品价值核算</w:t>
      </w:r>
      <w:r>
        <w:rPr>
          <w:rFonts w:hint="eastAsia"/>
          <w:lang w:val="en-US" w:eastAsia="zh-CN"/>
        </w:rPr>
        <w:t>技术</w:t>
      </w:r>
      <w:r>
        <w:rPr>
          <w:rFonts w:hint="eastAsia"/>
        </w:rPr>
        <w:t>规范，更好发挥贵州气候优势，更好助力地方经济社会发展。</w:t>
      </w:r>
    </w:p>
    <w:bookmarkEnd w:id="25"/>
    <w:p w14:paraId="42E04F75">
      <w:pPr>
        <w:spacing w:line="20" w:lineRule="exact"/>
        <w:jc w:val="center"/>
        <w:rPr>
          <w:rFonts w:ascii="黑体" w:hAnsi="黑体" w:eastAsia="黑体"/>
          <w:sz w:val="32"/>
          <w:szCs w:val="32"/>
        </w:rPr>
      </w:pPr>
      <w:bookmarkStart w:id="26" w:name="BookMark4"/>
    </w:p>
    <w:p w14:paraId="0B1F4E41">
      <w:pPr>
        <w:spacing w:line="20" w:lineRule="exact"/>
        <w:jc w:val="center"/>
        <w:rPr>
          <w:rFonts w:ascii="黑体" w:hAnsi="黑体" w:eastAsia="黑体"/>
          <w:sz w:val="32"/>
          <w:szCs w:val="32"/>
        </w:rPr>
      </w:pPr>
    </w:p>
    <w:sdt>
      <w:sdtPr>
        <w:tag w:val="NEW_STAND_NAME"/>
        <w:id w:val="595910757"/>
        <w:lock w:val="sdtLocked"/>
        <w:placeholder>
          <w:docPart w:val="0CB635723D15447BBAE2BC2ECA998B71"/>
        </w:placeholder>
      </w:sdtPr>
      <w:sdtEndPr>
        <w:rPr>
          <w:rFonts w:hint="eastAsia"/>
        </w:rPr>
      </w:sdtEndPr>
      <w:sdtContent>
        <w:p w14:paraId="164ABB15">
          <w:pPr>
            <w:pStyle w:val="177"/>
            <w:spacing w:before="2" w:beforeLines="1" w:after="528" w:afterLines="220"/>
          </w:pPr>
          <w:bookmarkStart w:id="27" w:name="NEW_STAND_NAME"/>
          <w:r>
            <w:rPr>
              <w:rFonts w:hint="eastAsia"/>
            </w:rPr>
            <w:t>气象生态产品价值核算技术规范</w:t>
          </w:r>
        </w:p>
      </w:sdtContent>
    </w:sdt>
    <w:bookmarkEnd w:id="27"/>
    <w:p w14:paraId="3EF1DEAE">
      <w:pPr>
        <w:pStyle w:val="104"/>
        <w:spacing w:before="240" w:after="240"/>
      </w:pPr>
      <w:bookmarkStart w:id="28" w:name="_Toc17233325"/>
      <w:bookmarkStart w:id="29" w:name="_Toc24884211"/>
      <w:bookmarkStart w:id="30" w:name="_Toc10222"/>
      <w:bookmarkStart w:id="31" w:name="_Toc26648465"/>
      <w:bookmarkStart w:id="32" w:name="_Toc26718930"/>
      <w:bookmarkStart w:id="33" w:name="_Toc97192964"/>
      <w:bookmarkStart w:id="34" w:name="_Toc24884218"/>
      <w:bookmarkStart w:id="35" w:name="_Toc17233333"/>
      <w:bookmarkStart w:id="36" w:name="_Toc26986771"/>
      <w:bookmarkStart w:id="37" w:name="_Toc26986530"/>
      <w:r>
        <w:rPr>
          <w:rFonts w:hint="eastAsia"/>
        </w:rPr>
        <w:t>范围</w:t>
      </w:r>
      <w:bookmarkEnd w:id="28"/>
      <w:bookmarkEnd w:id="29"/>
      <w:bookmarkEnd w:id="30"/>
      <w:bookmarkEnd w:id="31"/>
      <w:bookmarkEnd w:id="32"/>
      <w:bookmarkEnd w:id="33"/>
      <w:bookmarkEnd w:id="34"/>
      <w:bookmarkEnd w:id="35"/>
      <w:bookmarkEnd w:id="36"/>
      <w:bookmarkEnd w:id="37"/>
    </w:p>
    <w:p w14:paraId="476ABE16">
      <w:pPr>
        <w:pStyle w:val="56"/>
        <w:ind w:firstLine="420"/>
        <w:rPr>
          <w:rFonts w:hint="eastAsia"/>
          <w:lang w:val="en-US" w:eastAsia="zh-CN"/>
        </w:rPr>
      </w:pPr>
      <w:bookmarkStart w:id="38" w:name="_Toc24884212"/>
      <w:bookmarkStart w:id="39" w:name="_Toc26648466"/>
      <w:bookmarkStart w:id="40" w:name="_Toc17233334"/>
      <w:bookmarkStart w:id="41" w:name="_Toc17233326"/>
      <w:bookmarkStart w:id="42" w:name="_Toc24884219"/>
      <w:r>
        <w:rPr>
          <w:rFonts w:hint="eastAsia"/>
          <w:lang w:val="en-US" w:eastAsia="zh-CN"/>
        </w:rPr>
        <w:t>本文件规定了气象生态产品的术语和定义、核算指标、实物量和价值量核算方法。</w:t>
      </w:r>
    </w:p>
    <w:p w14:paraId="6644EE12">
      <w:pPr>
        <w:pStyle w:val="56"/>
        <w:ind w:firstLine="420"/>
        <w:rPr>
          <w:rFonts w:hint="default"/>
          <w:lang w:val="en-US" w:eastAsia="zh-CN"/>
        </w:rPr>
      </w:pPr>
      <w:r>
        <w:rPr>
          <w:rFonts w:hint="eastAsia"/>
          <w:lang w:val="en-US" w:eastAsia="zh-CN"/>
        </w:rPr>
        <w:t>本文件适用于气象生态产品的价值核算。</w:t>
      </w:r>
    </w:p>
    <w:p w14:paraId="332D79CB">
      <w:pPr>
        <w:pStyle w:val="104"/>
        <w:spacing w:before="240" w:after="240"/>
      </w:pPr>
      <w:bookmarkStart w:id="43" w:name="_Toc26986772"/>
      <w:bookmarkStart w:id="44" w:name="_Toc97192965"/>
      <w:bookmarkStart w:id="45" w:name="_Toc26718931"/>
      <w:bookmarkStart w:id="46" w:name="_Toc1668"/>
      <w:bookmarkStart w:id="47" w:name="_Toc269865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97C01EEEB0B2403BBC4D6BA6F2CBA8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8C427E6">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39BD910">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 w:val="21"/>
          <w:szCs w:val="21"/>
          <w:vertAlign w:val="baseline"/>
          <w:lang w:val="en-US" w:eastAsia="zh-CN"/>
        </w:rPr>
      </w:pPr>
      <w:r>
        <w:rPr>
          <w:rFonts w:hint="eastAsia"/>
          <w:sz w:val="21"/>
          <w:szCs w:val="21"/>
          <w:vertAlign w:val="baseline"/>
          <w:lang w:val="en-US" w:eastAsia="zh-CN"/>
        </w:rPr>
        <w:t>QX/T 500-2019 避暑旅游气候适宜度评价方法</w:t>
      </w:r>
    </w:p>
    <w:p w14:paraId="3ECD167D">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 w:val="21"/>
          <w:szCs w:val="21"/>
          <w:vertAlign w:val="baseline"/>
          <w:lang w:val="en-US" w:eastAsia="zh-CN"/>
        </w:rPr>
      </w:pPr>
      <w:r>
        <w:rPr>
          <w:rFonts w:hint="eastAsia"/>
          <w:sz w:val="21"/>
          <w:szCs w:val="21"/>
          <w:vertAlign w:val="baseline"/>
          <w:lang w:val="en-US" w:eastAsia="zh-CN"/>
        </w:rPr>
        <w:t>HJ 663-2013 环境空气质量标准</w:t>
      </w:r>
    </w:p>
    <w:p w14:paraId="393CD71B">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 w:val="21"/>
          <w:szCs w:val="21"/>
          <w:vertAlign w:val="baseline"/>
          <w:lang w:val="en-US" w:eastAsia="zh-CN"/>
        </w:rPr>
      </w:pPr>
      <w:r>
        <w:rPr>
          <w:rFonts w:hint="eastAsia"/>
          <w:sz w:val="21"/>
          <w:szCs w:val="21"/>
          <w:vertAlign w:val="baseline"/>
          <w:lang w:val="en-US" w:eastAsia="zh-CN"/>
        </w:rPr>
        <w:t>DB52/T 1396-2018 太阳能资源观测与评估技术规范</w:t>
      </w:r>
    </w:p>
    <w:p w14:paraId="6D840A5C">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 w:val="21"/>
          <w:szCs w:val="21"/>
          <w:vertAlign w:val="baseline"/>
          <w:lang w:val="en-US" w:eastAsia="zh-CN"/>
        </w:rPr>
      </w:pPr>
      <w:r>
        <w:rPr>
          <w:rFonts w:hint="eastAsia"/>
          <w:sz w:val="21"/>
          <w:szCs w:val="21"/>
          <w:vertAlign w:val="baseline"/>
          <w:lang w:val="en-US" w:eastAsia="zh-CN"/>
        </w:rPr>
        <w:t>DB52/T 1031-2015 贵州山地风电场风能资源观测及评估规范</w:t>
      </w:r>
    </w:p>
    <w:p w14:paraId="06B21950">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sz w:val="21"/>
          <w:szCs w:val="21"/>
          <w:vertAlign w:val="baseline"/>
          <w:lang w:val="en-US" w:eastAsia="zh-CN"/>
        </w:rPr>
      </w:pPr>
      <w:r>
        <w:rPr>
          <w:rFonts w:hint="eastAsia"/>
          <w:sz w:val="21"/>
          <w:szCs w:val="21"/>
          <w:vertAlign w:val="baseline"/>
          <w:lang w:val="en-US" w:eastAsia="zh-CN"/>
        </w:rPr>
        <w:t>B52/T 556-2009 贵州省旅游气象舒适度标准</w:t>
      </w:r>
    </w:p>
    <w:p w14:paraId="4FAE1640">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 w:val="21"/>
          <w:szCs w:val="21"/>
          <w:vertAlign w:val="baseline"/>
          <w:lang w:val="en-US" w:eastAsia="zh-CN"/>
        </w:rPr>
      </w:pPr>
      <w:r>
        <w:rPr>
          <w:rFonts w:hint="eastAsia"/>
          <w:sz w:val="21"/>
          <w:szCs w:val="21"/>
          <w:vertAlign w:val="baseline"/>
          <w:lang w:val="en-US" w:eastAsia="zh-CN"/>
        </w:rPr>
        <w:t>DB52/T 556-2024  旅游气象舒适度标准</w:t>
      </w:r>
    </w:p>
    <w:p w14:paraId="5D9C2A70">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 w:val="21"/>
          <w:szCs w:val="21"/>
          <w:vertAlign w:val="baseline"/>
          <w:lang w:val="en-US" w:eastAsia="zh-CN"/>
        </w:rPr>
      </w:pPr>
      <w:r>
        <w:rPr>
          <w:rFonts w:hint="eastAsia"/>
          <w:sz w:val="21"/>
          <w:szCs w:val="21"/>
          <w:vertAlign w:val="baseline"/>
          <w:lang w:val="en-US" w:eastAsia="zh-CN"/>
        </w:rPr>
        <w:t>DB52/T 755-2012 贵州省气候评价规范</w:t>
      </w:r>
    </w:p>
    <w:p w14:paraId="3A903366">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 w:val="21"/>
          <w:szCs w:val="21"/>
          <w:vertAlign w:val="baseline"/>
          <w:lang w:val="en-US" w:eastAsia="zh-CN"/>
        </w:rPr>
      </w:pPr>
      <w:r>
        <w:rPr>
          <w:rFonts w:hint="eastAsia"/>
          <w:sz w:val="21"/>
          <w:szCs w:val="21"/>
          <w:vertAlign w:val="baseline"/>
          <w:lang w:val="en-US" w:eastAsia="zh-CN"/>
        </w:rPr>
        <w:t>DB21/T 3439-2021  粮食作物光热资源利用效率评估技术方法</w:t>
      </w:r>
    </w:p>
    <w:p w14:paraId="7591B6A0">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 w:val="21"/>
          <w:szCs w:val="21"/>
          <w:vertAlign w:val="baseline"/>
          <w:lang w:val="en-US" w:eastAsia="zh-CN"/>
        </w:rPr>
      </w:pPr>
      <w:r>
        <w:rPr>
          <w:rFonts w:hint="eastAsia"/>
          <w:sz w:val="21"/>
          <w:szCs w:val="21"/>
          <w:vertAlign w:val="baseline"/>
          <w:lang w:val="en-US" w:eastAsia="zh-CN"/>
        </w:rPr>
        <w:t>DB52/T 1608-2021 生态系统生产总值（GEP）核算技术规范</w:t>
      </w:r>
    </w:p>
    <w:p w14:paraId="79A4E9AF">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 w:val="21"/>
          <w:szCs w:val="21"/>
          <w:vertAlign w:val="baseline"/>
          <w:lang w:val="en-US" w:eastAsia="zh-CN"/>
        </w:rPr>
      </w:pPr>
      <w:r>
        <w:rPr>
          <w:rFonts w:hint="eastAsia"/>
          <w:sz w:val="21"/>
          <w:szCs w:val="21"/>
          <w:vertAlign w:val="baseline"/>
          <w:lang w:val="en-US" w:eastAsia="zh-CN"/>
        </w:rPr>
        <w:t>T/CMSA 0018-2020 避寒气候适宜地评价</w:t>
      </w:r>
    </w:p>
    <w:p w14:paraId="0F39AD6E">
      <w:pPr>
        <w:pStyle w:val="104"/>
        <w:spacing w:before="240" w:after="240"/>
      </w:pPr>
      <w:bookmarkStart w:id="48" w:name="_Toc97192966"/>
      <w:bookmarkStart w:id="49" w:name="_Toc26486"/>
      <w:r>
        <w:rPr>
          <w:rFonts w:hint="eastAsia"/>
          <w:szCs w:val="21"/>
        </w:rPr>
        <w:t>术语和定义</w:t>
      </w:r>
      <w:bookmarkEnd w:id="48"/>
      <w:bookmarkEnd w:id="49"/>
    </w:p>
    <w:p w14:paraId="456F83FE">
      <w:pPr>
        <w:pStyle w:val="56"/>
        <w:ind w:firstLine="420"/>
      </w:pPr>
      <w:sdt>
        <w:sdtPr>
          <w:id w:val="-1909835108"/>
          <w:placeholder>
            <w:docPart w:val="FD39FE030B4847AEB92C68D8643301C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ascii="宋体" w:hAnsi="Times New Roman" w:eastAsia="宋体" w:cs="Times New Roman"/>
              <w:sz w:val="21"/>
              <w:lang w:val="en-US" w:eastAsia="zh-CN" w:bidi="ar-SA"/>
            </w:rPr>
            <w:t>下列术语和定义适用于本文件。</w:t>
          </w:r>
        </w:sdtContent>
      </w:sdt>
    </w:p>
    <w:p w14:paraId="233D2DDA">
      <w:pPr>
        <w:pStyle w:val="105"/>
        <w:spacing w:before="120" w:after="120"/>
      </w:pPr>
      <w:bookmarkStart w:id="50" w:name="_Toc29695"/>
      <w:bookmarkStart w:id="51" w:name="_Toc23859"/>
      <w:r>
        <w:rPr>
          <w:rFonts w:hint="eastAsia"/>
          <w:lang w:val="en-US" w:eastAsia="zh-CN"/>
        </w:rPr>
        <w:t>气象生态产品 meteorological eco-products</w:t>
      </w:r>
      <w:bookmarkEnd w:id="50"/>
      <w:bookmarkEnd w:id="51"/>
    </w:p>
    <w:p w14:paraId="41399071">
      <w:pPr>
        <w:pStyle w:val="56"/>
        <w:rPr>
          <w:rFonts w:hint="eastAsia"/>
          <w:lang w:val="en-US" w:eastAsia="zh-CN"/>
        </w:rPr>
      </w:pPr>
      <w:r>
        <w:rPr>
          <w:rFonts w:hint="eastAsia"/>
          <w:lang w:val="en-US" w:eastAsia="zh-CN"/>
        </w:rPr>
        <w:t>大气系统为人类生存和生产生活提供且被使用的物质和服务贡献，包括大气系统提供的物质供给、调节服务和文化服务。</w:t>
      </w:r>
    </w:p>
    <w:p w14:paraId="42FB9EA1">
      <w:pPr>
        <w:pStyle w:val="105"/>
        <w:spacing w:before="120" w:after="120"/>
      </w:pPr>
      <w:bookmarkStart w:id="52" w:name="_Toc19140"/>
      <w:bookmarkStart w:id="53" w:name="_Toc17966"/>
      <w:r>
        <w:rPr>
          <w:rFonts w:hint="eastAsia"/>
          <w:lang w:val="en-US" w:eastAsia="zh-CN"/>
        </w:rPr>
        <w:t>气象生态产品实物量 meteorological Eco-products Physical Quantity</w:t>
      </w:r>
      <w:bookmarkEnd w:id="52"/>
      <w:bookmarkEnd w:id="53"/>
    </w:p>
    <w:p w14:paraId="440012F2">
      <w:pPr>
        <w:pStyle w:val="56"/>
        <w:rPr>
          <w:rFonts w:hint="eastAsia"/>
          <w:lang w:val="en-US" w:eastAsia="zh-CN"/>
        </w:rPr>
      </w:pPr>
      <w:r>
        <w:rPr>
          <w:rFonts w:hint="eastAsia"/>
          <w:lang w:val="en-US" w:eastAsia="zh-CN"/>
        </w:rPr>
        <w:t>评估区域内各类气象生态产品的总和。</w:t>
      </w:r>
    </w:p>
    <w:p w14:paraId="56DF8EFF">
      <w:pPr>
        <w:pStyle w:val="105"/>
        <w:spacing w:before="120" w:after="120"/>
      </w:pPr>
      <w:bookmarkStart w:id="54" w:name="_Toc12500"/>
      <w:bookmarkStart w:id="55" w:name="_Toc32388"/>
      <w:r>
        <w:rPr>
          <w:rFonts w:hint="eastAsia"/>
          <w:lang w:val="en-US" w:eastAsia="zh-CN"/>
        </w:rPr>
        <w:t>气象生态产品价值 meteorological Eco-products Value</w:t>
      </w:r>
      <w:bookmarkEnd w:id="54"/>
      <w:bookmarkEnd w:id="55"/>
    </w:p>
    <w:p w14:paraId="33B34CE4">
      <w:pPr>
        <w:pStyle w:val="56"/>
        <w:rPr>
          <w:rFonts w:hint="eastAsia"/>
          <w:lang w:val="en-US" w:eastAsia="zh-CN"/>
        </w:rPr>
      </w:pPr>
      <w:r>
        <w:rPr>
          <w:rFonts w:hint="eastAsia"/>
          <w:lang w:val="en-US" w:eastAsia="zh-CN"/>
        </w:rPr>
        <w:t>一个地区大气系统在一定时期内提供的气象生态产品的价值总和。</w:t>
      </w:r>
    </w:p>
    <w:p w14:paraId="5086296D">
      <w:pPr>
        <w:pStyle w:val="105"/>
        <w:spacing w:before="120" w:after="120"/>
      </w:pPr>
      <w:bookmarkStart w:id="56" w:name="_Toc5388"/>
      <w:bookmarkStart w:id="57" w:name="_Toc13201"/>
      <w:r>
        <w:rPr>
          <w:rFonts w:hint="eastAsia"/>
          <w:lang w:val="en-US" w:eastAsia="zh-CN"/>
        </w:rPr>
        <w:t>气象生态产品价值核算 meteorological Eco-products Valuation</w:t>
      </w:r>
      <w:bookmarkEnd w:id="56"/>
      <w:bookmarkEnd w:id="57"/>
    </w:p>
    <w:p w14:paraId="19C278BF">
      <w:pPr>
        <w:pStyle w:val="56"/>
        <w:rPr>
          <w:rFonts w:hint="eastAsia"/>
          <w:lang w:val="en-US" w:eastAsia="zh-CN"/>
        </w:rPr>
      </w:pPr>
      <w:r>
        <w:rPr>
          <w:rFonts w:hint="eastAsia"/>
          <w:lang w:val="en-US" w:eastAsia="zh-CN"/>
        </w:rPr>
        <w:t>评估气象生态产品价值量的方法，包括气象生态产品实物量和价值量的核算。</w:t>
      </w:r>
    </w:p>
    <w:p w14:paraId="49B50F22">
      <w:pPr>
        <w:pStyle w:val="105"/>
        <w:spacing w:before="120" w:after="120"/>
      </w:pPr>
      <w:bookmarkStart w:id="58" w:name="_Toc28237"/>
      <w:bookmarkStart w:id="59" w:name="_Toc2305"/>
      <w:r>
        <w:rPr>
          <w:rFonts w:hint="eastAsia"/>
          <w:lang w:val="en-US" w:eastAsia="zh-CN"/>
        </w:rPr>
        <w:t>气象物质供给 meteorological Material Supply</w:t>
      </w:r>
      <w:bookmarkEnd w:id="58"/>
      <w:bookmarkEnd w:id="59"/>
    </w:p>
    <w:p w14:paraId="450135DC">
      <w:pPr>
        <w:pStyle w:val="56"/>
        <w:rPr>
          <w:rFonts w:hint="eastAsia"/>
          <w:lang w:val="en-US" w:eastAsia="zh-CN"/>
        </w:rPr>
      </w:pPr>
      <w:r>
        <w:rPr>
          <w:rFonts w:hint="eastAsia"/>
          <w:lang w:val="en-US" w:eastAsia="zh-CN"/>
        </w:rPr>
        <w:t>大气系统为人类提供并被使用的物质产品，如氧气、优良的空气、降水、光照、风能等。</w:t>
      </w:r>
    </w:p>
    <w:p w14:paraId="29BC4166">
      <w:pPr>
        <w:pStyle w:val="105"/>
        <w:spacing w:before="120" w:after="120"/>
      </w:pPr>
      <w:bookmarkStart w:id="60" w:name="_Toc13672"/>
      <w:bookmarkStart w:id="61" w:name="_Toc16043"/>
      <w:r>
        <w:rPr>
          <w:rFonts w:hint="eastAsia"/>
          <w:lang w:val="en-US" w:eastAsia="zh-CN"/>
        </w:rPr>
        <w:t>气象调节服务 meteorological Regulation Services</w:t>
      </w:r>
      <w:bookmarkEnd w:id="60"/>
      <w:bookmarkEnd w:id="61"/>
    </w:p>
    <w:p w14:paraId="6F9368AF">
      <w:pPr>
        <w:pStyle w:val="56"/>
        <w:rPr>
          <w:rFonts w:hint="eastAsia"/>
          <w:lang w:val="en-US" w:eastAsia="zh-CN"/>
        </w:rPr>
      </w:pPr>
      <w:r>
        <w:rPr>
          <w:rFonts w:hint="eastAsia"/>
          <w:lang w:val="en-US" w:eastAsia="zh-CN"/>
        </w:rPr>
        <w:t>大气系统为维持或改善人类生存环境提供的惠益以及为工农业生产提供的有利环境条件。</w:t>
      </w:r>
    </w:p>
    <w:p w14:paraId="26147D16">
      <w:pPr>
        <w:pStyle w:val="56"/>
        <w:rPr>
          <w:rFonts w:hint="eastAsia"/>
          <w:sz w:val="20"/>
          <w:szCs w:val="18"/>
          <w:lang w:val="en-US" w:eastAsia="zh-CN"/>
        </w:rPr>
      </w:pPr>
      <w:r>
        <w:rPr>
          <w:rFonts w:hint="eastAsia"/>
          <w:sz w:val="20"/>
          <w:szCs w:val="18"/>
          <w:lang w:val="en-US" w:eastAsia="zh-CN"/>
        </w:rPr>
        <w:t>注：包括气压、温度、湿度等气象要素通过避暑、避寒、康养、养生、低紫外辐射等调节人体体感与健康状况的调节服务；冷凉气候为减少大数据产业耗电量、夏季空调耗电量；温热气候为冬季取暖耗能;以及为酱酒发酵、晒醋发酵、酸汤发酵等提供调节服务。</w:t>
      </w:r>
    </w:p>
    <w:p w14:paraId="0A11F69D">
      <w:pPr>
        <w:pStyle w:val="105"/>
        <w:spacing w:before="120" w:after="120"/>
      </w:pPr>
      <w:bookmarkStart w:id="62" w:name="_Toc20204"/>
      <w:bookmarkStart w:id="63" w:name="_Toc11057"/>
      <w:r>
        <w:rPr>
          <w:rFonts w:hint="eastAsia"/>
          <w:lang w:val="en-US" w:eastAsia="zh-CN"/>
        </w:rPr>
        <w:t>气象文化服务 meteorological Cultural Services</w:t>
      </w:r>
      <w:bookmarkEnd w:id="62"/>
      <w:bookmarkEnd w:id="63"/>
    </w:p>
    <w:p w14:paraId="4B5486E3">
      <w:pPr>
        <w:pStyle w:val="56"/>
        <w:rPr>
          <w:rFonts w:hint="eastAsia"/>
          <w:lang w:val="en-US" w:eastAsia="zh-CN"/>
        </w:rPr>
      </w:pPr>
      <w:r>
        <w:rPr>
          <w:rFonts w:hint="eastAsia"/>
          <w:lang w:val="en-US" w:eastAsia="zh-CN"/>
        </w:rPr>
        <w:t>大气系统为提高人类生活质量提供的非物质惠益，如气象景观、阳光气候（日光浴）、桑拿气候、冰雪天气等。</w:t>
      </w:r>
    </w:p>
    <w:p w14:paraId="1C8A2167">
      <w:pPr>
        <w:pStyle w:val="104"/>
        <w:spacing w:before="240" w:after="240"/>
      </w:pPr>
      <w:bookmarkStart w:id="64" w:name="_Toc20702"/>
      <w:r>
        <w:rPr>
          <w:rFonts w:hint="eastAsia"/>
          <w:lang w:val="en-US" w:eastAsia="zh-CN"/>
        </w:rPr>
        <w:t>核算内容</w:t>
      </w:r>
      <w:bookmarkEnd w:id="64"/>
    </w:p>
    <w:p w14:paraId="21D1E29D">
      <w:pPr>
        <w:pStyle w:val="105"/>
        <w:spacing w:before="120" w:after="120"/>
        <w:rPr>
          <w:rFonts w:hint="eastAsia"/>
        </w:rPr>
      </w:pPr>
      <w:bookmarkStart w:id="65" w:name="_Toc27860"/>
      <w:bookmarkStart w:id="66" w:name="_Toc8093"/>
      <w:r>
        <w:rPr>
          <w:rFonts w:hint="eastAsia"/>
          <w:lang w:val="en-US" w:eastAsia="zh-CN"/>
        </w:rPr>
        <w:t>核算范围与对象</w:t>
      </w:r>
      <w:bookmarkEnd w:id="65"/>
      <w:bookmarkEnd w:id="66"/>
    </w:p>
    <w:p w14:paraId="2D2B120C">
      <w:pPr>
        <w:pStyle w:val="56"/>
        <w:ind w:left="0" w:leftChars="0" w:firstLine="0" w:firstLineChars="0"/>
        <w:rPr>
          <w:rFonts w:hint="eastAsia"/>
          <w:lang w:val="en-US" w:eastAsia="zh-CN"/>
        </w:rPr>
      </w:pPr>
      <w:r>
        <w:rPr>
          <w:rFonts w:hint="eastAsia"/>
          <w:lang w:val="en-US" w:eastAsia="zh-CN"/>
        </w:rPr>
        <w:t>4.1.1 核算范围：确定核算区域，可以是行政区域，如市（州）、县（市、区）、乡镇等，也可以是特定地域单元。核算时间以年为单位。</w:t>
      </w:r>
    </w:p>
    <w:p w14:paraId="58EA39E3">
      <w:pPr>
        <w:pStyle w:val="56"/>
        <w:ind w:left="0" w:leftChars="0" w:firstLine="0" w:firstLineChars="0"/>
        <w:rPr>
          <w:rFonts w:hint="eastAsia"/>
          <w:lang w:val="en-US" w:eastAsia="zh-CN"/>
        </w:rPr>
      </w:pPr>
      <w:r>
        <w:rPr>
          <w:rFonts w:hint="eastAsia"/>
          <w:lang w:val="en-US" w:eastAsia="zh-CN"/>
        </w:rPr>
        <w:t>4.1.2 核算对象：调查分析核算区域内的气象生态产品类型与时空分布情况。</w:t>
      </w:r>
    </w:p>
    <w:p w14:paraId="7BD19FC9">
      <w:pPr>
        <w:pStyle w:val="56"/>
        <w:ind w:left="0" w:leftChars="0" w:firstLine="0" w:firstLineChars="0"/>
        <w:rPr>
          <w:rFonts w:hint="default"/>
          <w:lang w:val="en-US" w:eastAsia="zh-CN"/>
        </w:rPr>
      </w:pPr>
      <w:r>
        <w:rPr>
          <w:rFonts w:hint="eastAsia"/>
          <w:lang w:val="en-US" w:eastAsia="zh-CN"/>
        </w:rPr>
        <w:t>4.1.3 核算方法：实物量核算用大气系统功能表现的生态产品与生态服务量表达，如气候资源量、气候特征优势、气象景观等；价值量核算借助不同的核算方法，将气象生态产品产量与服务量转化为货币单位来表示。</w:t>
      </w:r>
    </w:p>
    <w:p w14:paraId="1E8AE9EF">
      <w:pPr>
        <w:pStyle w:val="105"/>
        <w:spacing w:before="120" w:after="120"/>
        <w:rPr>
          <w:rFonts w:hint="eastAsia"/>
        </w:rPr>
      </w:pPr>
      <w:bookmarkStart w:id="67" w:name="_Toc26761"/>
      <w:bookmarkStart w:id="68" w:name="_Toc12175"/>
      <w:r>
        <w:rPr>
          <w:rFonts w:hint="eastAsia"/>
          <w:lang w:val="en-US" w:eastAsia="zh-CN"/>
        </w:rPr>
        <w:t>核算指标</w:t>
      </w:r>
      <w:bookmarkEnd w:id="67"/>
      <w:bookmarkEnd w:id="68"/>
    </w:p>
    <w:p w14:paraId="1ED60D23">
      <w:pPr>
        <w:pStyle w:val="56"/>
        <w:ind w:firstLine="420"/>
        <w:rPr>
          <w:rFonts w:hint="eastAsia"/>
          <w:lang w:val="en-US" w:eastAsia="zh-CN"/>
        </w:rPr>
      </w:pPr>
      <w:r>
        <w:rPr>
          <w:rFonts w:hint="eastAsia"/>
        </w:rPr>
        <w:t>核算指标体系</w:t>
      </w:r>
      <w:r>
        <w:rPr>
          <w:rFonts w:hint="eastAsia"/>
          <w:lang w:val="en-US" w:eastAsia="zh-CN"/>
        </w:rPr>
        <w:t>见表1。</w:t>
      </w:r>
    </w:p>
    <w:p w14:paraId="604341F2">
      <w:pPr>
        <w:pStyle w:val="56"/>
        <w:ind w:left="0" w:leftChars="0" w:firstLine="0" w:firstLineChars="0"/>
        <w:jc w:val="center"/>
        <w:rPr>
          <w:rFonts w:hint="eastAsia"/>
          <w:lang w:val="en-US" w:eastAsia="zh-CN"/>
        </w:rPr>
      </w:pPr>
      <w:r>
        <w:rPr>
          <w:rFonts w:ascii="黑体" w:hAnsi="宋体" w:eastAsia="黑体" w:cs="黑体"/>
          <w:color w:val="000000"/>
          <w:kern w:val="0"/>
          <w:sz w:val="21"/>
          <w:szCs w:val="21"/>
          <w:lang w:val="en-US" w:eastAsia="zh-CN" w:bidi="ar"/>
        </w:rPr>
        <w:t xml:space="preserve">表1 </w:t>
      </w:r>
      <w:r>
        <w:rPr>
          <w:rFonts w:hint="eastAsia" w:ascii="黑体" w:hAnsi="宋体" w:eastAsia="黑体" w:cs="黑体"/>
          <w:color w:val="000000"/>
          <w:kern w:val="0"/>
          <w:sz w:val="21"/>
          <w:szCs w:val="21"/>
          <w:lang w:val="en-US" w:eastAsia="zh-CN" w:bidi="ar"/>
        </w:rPr>
        <w:t>气象生态产品价值</w:t>
      </w:r>
      <w:r>
        <w:rPr>
          <w:rFonts w:ascii="黑体" w:hAnsi="宋体" w:eastAsia="黑体" w:cs="黑体"/>
          <w:color w:val="000000"/>
          <w:kern w:val="0"/>
          <w:sz w:val="21"/>
          <w:szCs w:val="21"/>
          <w:lang w:val="en-US" w:eastAsia="zh-CN" w:bidi="ar"/>
        </w:rPr>
        <w:t>核算指标体系</w:t>
      </w:r>
    </w:p>
    <w:tbl>
      <w:tblPr>
        <w:tblStyle w:val="2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244"/>
        <w:gridCol w:w="1579"/>
        <w:gridCol w:w="2145"/>
        <w:gridCol w:w="2608"/>
        <w:gridCol w:w="1349"/>
      </w:tblGrid>
      <w:tr w14:paraId="566E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32" w:type="pct"/>
            <w:vAlign w:val="center"/>
          </w:tcPr>
          <w:p w14:paraId="775B42C0">
            <w:pPr>
              <w:jc w:val="center"/>
              <w:rPr>
                <w:rFonts w:hint="default"/>
                <w:sz w:val="21"/>
                <w:szCs w:val="21"/>
                <w:vertAlign w:val="baseline"/>
                <w:lang w:val="en-US" w:eastAsia="zh-CN"/>
              </w:rPr>
            </w:pPr>
            <w:r>
              <w:rPr>
                <w:rFonts w:hint="eastAsia"/>
                <w:sz w:val="21"/>
                <w:szCs w:val="21"/>
                <w:vertAlign w:val="baseline"/>
                <w:lang w:val="en-US" w:eastAsia="zh-CN"/>
              </w:rPr>
              <w:t>序号</w:t>
            </w:r>
          </w:p>
        </w:tc>
        <w:tc>
          <w:tcPr>
            <w:tcW w:w="650" w:type="pct"/>
            <w:vAlign w:val="center"/>
          </w:tcPr>
          <w:p w14:paraId="3A167C99">
            <w:pPr>
              <w:jc w:val="center"/>
              <w:rPr>
                <w:rFonts w:hint="default"/>
                <w:sz w:val="21"/>
                <w:szCs w:val="21"/>
                <w:vertAlign w:val="baseline"/>
                <w:lang w:val="en-US" w:eastAsia="zh-CN"/>
              </w:rPr>
            </w:pPr>
            <w:r>
              <w:rPr>
                <w:rFonts w:hint="eastAsia"/>
                <w:sz w:val="21"/>
                <w:szCs w:val="21"/>
                <w:vertAlign w:val="baseline"/>
                <w:lang w:val="en-US" w:eastAsia="zh-CN"/>
              </w:rPr>
              <w:t>一级指标</w:t>
            </w:r>
          </w:p>
        </w:tc>
        <w:tc>
          <w:tcPr>
            <w:tcW w:w="825" w:type="pct"/>
          </w:tcPr>
          <w:p w14:paraId="11E032B3">
            <w:pPr>
              <w:rPr>
                <w:rFonts w:hint="default"/>
                <w:sz w:val="21"/>
                <w:szCs w:val="21"/>
                <w:vertAlign w:val="baseline"/>
                <w:lang w:val="en-US" w:eastAsia="zh-CN"/>
              </w:rPr>
            </w:pPr>
            <w:r>
              <w:rPr>
                <w:rFonts w:hint="eastAsia"/>
                <w:sz w:val="21"/>
                <w:szCs w:val="21"/>
                <w:vertAlign w:val="baseline"/>
                <w:lang w:val="en-US" w:eastAsia="zh-CN"/>
              </w:rPr>
              <w:t>二级指标</w:t>
            </w:r>
          </w:p>
        </w:tc>
        <w:tc>
          <w:tcPr>
            <w:tcW w:w="1121" w:type="pct"/>
          </w:tcPr>
          <w:p w14:paraId="7AA12F2C">
            <w:pPr>
              <w:rPr>
                <w:rFonts w:hint="default"/>
                <w:sz w:val="21"/>
                <w:szCs w:val="21"/>
                <w:vertAlign w:val="baseline"/>
                <w:lang w:val="en-US" w:eastAsia="zh-CN"/>
              </w:rPr>
            </w:pPr>
            <w:r>
              <w:rPr>
                <w:rFonts w:hint="eastAsia"/>
                <w:sz w:val="21"/>
                <w:szCs w:val="21"/>
                <w:vertAlign w:val="baseline"/>
                <w:lang w:val="en-US" w:eastAsia="zh-CN"/>
              </w:rPr>
              <w:t>实物量核算内容</w:t>
            </w:r>
          </w:p>
        </w:tc>
        <w:tc>
          <w:tcPr>
            <w:tcW w:w="1363" w:type="pct"/>
          </w:tcPr>
          <w:p w14:paraId="0638ABDF">
            <w:pPr>
              <w:rPr>
                <w:rFonts w:hint="default"/>
                <w:sz w:val="21"/>
                <w:szCs w:val="21"/>
                <w:vertAlign w:val="baseline"/>
                <w:lang w:val="en-US" w:eastAsia="zh-CN"/>
              </w:rPr>
            </w:pPr>
            <w:r>
              <w:rPr>
                <w:rFonts w:hint="eastAsia"/>
                <w:sz w:val="21"/>
                <w:szCs w:val="21"/>
                <w:vertAlign w:val="baseline"/>
                <w:lang w:val="en-US" w:eastAsia="zh-CN"/>
              </w:rPr>
              <w:t>价值量指标</w:t>
            </w:r>
          </w:p>
        </w:tc>
        <w:tc>
          <w:tcPr>
            <w:tcW w:w="705" w:type="pct"/>
          </w:tcPr>
          <w:p w14:paraId="56046E4B">
            <w:pPr>
              <w:rPr>
                <w:rFonts w:hint="default"/>
                <w:sz w:val="21"/>
                <w:szCs w:val="21"/>
                <w:vertAlign w:val="baseline"/>
                <w:lang w:val="en-US" w:eastAsia="zh-CN"/>
              </w:rPr>
            </w:pPr>
            <w:r>
              <w:rPr>
                <w:rFonts w:hint="eastAsia"/>
                <w:sz w:val="21"/>
                <w:szCs w:val="21"/>
                <w:vertAlign w:val="baseline"/>
                <w:lang w:val="en-US" w:eastAsia="zh-CN"/>
              </w:rPr>
              <w:t>价值量核算方法</w:t>
            </w:r>
          </w:p>
        </w:tc>
      </w:tr>
      <w:tr w14:paraId="1B2E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28D2B308">
            <w:pPr>
              <w:jc w:val="center"/>
              <w:rPr>
                <w:rFonts w:hint="default"/>
                <w:sz w:val="21"/>
                <w:szCs w:val="21"/>
                <w:vertAlign w:val="baseline"/>
                <w:lang w:val="en-US" w:eastAsia="zh-CN"/>
              </w:rPr>
            </w:pPr>
            <w:r>
              <w:rPr>
                <w:rFonts w:hint="eastAsia"/>
                <w:sz w:val="21"/>
                <w:szCs w:val="21"/>
                <w:vertAlign w:val="baseline"/>
                <w:lang w:val="en-US" w:eastAsia="zh-CN"/>
              </w:rPr>
              <w:t>1</w:t>
            </w:r>
          </w:p>
        </w:tc>
        <w:tc>
          <w:tcPr>
            <w:tcW w:w="650" w:type="pct"/>
            <w:vMerge w:val="restart"/>
            <w:vAlign w:val="center"/>
          </w:tcPr>
          <w:p w14:paraId="05626B19">
            <w:pPr>
              <w:jc w:val="center"/>
              <w:rPr>
                <w:rFonts w:hint="default"/>
                <w:sz w:val="21"/>
                <w:szCs w:val="21"/>
                <w:vertAlign w:val="baseline"/>
                <w:lang w:val="en-US" w:eastAsia="zh-CN"/>
              </w:rPr>
            </w:pPr>
            <w:r>
              <w:rPr>
                <w:rFonts w:hint="eastAsia"/>
                <w:sz w:val="21"/>
                <w:szCs w:val="21"/>
                <w:vertAlign w:val="baseline"/>
                <w:lang w:val="en-US" w:eastAsia="zh-CN"/>
              </w:rPr>
              <w:t>气象物质供给</w:t>
            </w:r>
          </w:p>
        </w:tc>
        <w:tc>
          <w:tcPr>
            <w:tcW w:w="825" w:type="pct"/>
            <w:vAlign w:val="top"/>
          </w:tcPr>
          <w:p w14:paraId="31761AEB">
            <w:pPr>
              <w:rPr>
                <w:rFonts w:hint="eastAsia"/>
                <w:sz w:val="21"/>
                <w:szCs w:val="21"/>
                <w:vertAlign w:val="baseline"/>
                <w:lang w:val="en-US" w:eastAsia="zh-CN"/>
              </w:rPr>
            </w:pPr>
            <w:r>
              <w:rPr>
                <w:rFonts w:hint="eastAsia"/>
                <w:sz w:val="21"/>
                <w:szCs w:val="21"/>
                <w:vertAlign w:val="baseline"/>
                <w:lang w:val="en-US" w:eastAsia="zh-CN"/>
              </w:rPr>
              <w:t>降水</w:t>
            </w:r>
          </w:p>
        </w:tc>
        <w:tc>
          <w:tcPr>
            <w:tcW w:w="1121" w:type="pct"/>
            <w:vAlign w:val="top"/>
          </w:tcPr>
          <w:p w14:paraId="675A5A98">
            <w:pPr>
              <w:rPr>
                <w:rFonts w:hint="eastAsia"/>
                <w:sz w:val="21"/>
                <w:szCs w:val="21"/>
                <w:vertAlign w:val="baseline"/>
                <w:lang w:val="en-US" w:eastAsia="zh-CN"/>
              </w:rPr>
            </w:pPr>
            <w:r>
              <w:rPr>
                <w:rFonts w:hint="eastAsia"/>
                <w:sz w:val="21"/>
                <w:szCs w:val="21"/>
                <w:vertAlign w:val="baseline"/>
                <w:lang w:val="en-US" w:eastAsia="zh-CN"/>
              </w:rPr>
              <w:t>年降雨量</w:t>
            </w:r>
          </w:p>
        </w:tc>
        <w:tc>
          <w:tcPr>
            <w:tcW w:w="1363" w:type="pct"/>
            <w:vAlign w:val="top"/>
          </w:tcPr>
          <w:p w14:paraId="31D5F1A1">
            <w:pPr>
              <w:rPr>
                <w:rFonts w:hint="default"/>
                <w:sz w:val="21"/>
                <w:szCs w:val="21"/>
                <w:vertAlign w:val="baseline"/>
                <w:lang w:val="en-US" w:eastAsia="zh-CN"/>
              </w:rPr>
            </w:pPr>
            <w:r>
              <w:rPr>
                <w:rFonts w:hint="eastAsia"/>
                <w:sz w:val="21"/>
                <w:szCs w:val="21"/>
                <w:vertAlign w:val="baseline"/>
                <w:lang w:val="en-US" w:eastAsia="zh-CN"/>
              </w:rPr>
              <w:t>年降雨量能产生的发电量</w:t>
            </w:r>
          </w:p>
        </w:tc>
        <w:tc>
          <w:tcPr>
            <w:tcW w:w="705" w:type="pct"/>
            <w:vAlign w:val="top"/>
          </w:tcPr>
          <w:p w14:paraId="01BE6B0E">
            <w:pPr>
              <w:rPr>
                <w:rFonts w:hint="eastAsia"/>
                <w:sz w:val="21"/>
                <w:szCs w:val="21"/>
                <w:lang w:val="en-US" w:eastAsia="zh-CN"/>
              </w:rPr>
            </w:pPr>
            <w:r>
              <w:rPr>
                <w:rFonts w:hint="eastAsia"/>
                <w:sz w:val="21"/>
                <w:szCs w:val="21"/>
                <w:lang w:val="en-US" w:eastAsia="zh-CN"/>
              </w:rPr>
              <w:t>市场价值法</w:t>
            </w:r>
          </w:p>
        </w:tc>
      </w:tr>
      <w:tr w14:paraId="074B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37475DB6">
            <w:pPr>
              <w:jc w:val="center"/>
              <w:rPr>
                <w:rFonts w:hint="default"/>
                <w:sz w:val="21"/>
                <w:szCs w:val="21"/>
                <w:vertAlign w:val="baseline"/>
                <w:lang w:val="en-US" w:eastAsia="zh-CN"/>
              </w:rPr>
            </w:pPr>
            <w:r>
              <w:rPr>
                <w:rFonts w:hint="eastAsia"/>
                <w:sz w:val="21"/>
                <w:szCs w:val="21"/>
                <w:vertAlign w:val="baseline"/>
                <w:lang w:val="en-US" w:eastAsia="zh-CN"/>
              </w:rPr>
              <w:t>2</w:t>
            </w:r>
          </w:p>
        </w:tc>
        <w:tc>
          <w:tcPr>
            <w:tcW w:w="650" w:type="pct"/>
            <w:vMerge w:val="continue"/>
            <w:vAlign w:val="center"/>
          </w:tcPr>
          <w:p w14:paraId="10D5CCDF">
            <w:pPr>
              <w:jc w:val="center"/>
              <w:rPr>
                <w:rFonts w:hint="eastAsia"/>
                <w:sz w:val="21"/>
                <w:szCs w:val="21"/>
                <w:vertAlign w:val="baseline"/>
                <w:lang w:val="en-US" w:eastAsia="zh-CN"/>
              </w:rPr>
            </w:pPr>
          </w:p>
        </w:tc>
        <w:tc>
          <w:tcPr>
            <w:tcW w:w="825" w:type="pct"/>
          </w:tcPr>
          <w:p w14:paraId="4A15AF5D">
            <w:pPr>
              <w:rPr>
                <w:rFonts w:hint="eastAsia"/>
                <w:sz w:val="21"/>
                <w:szCs w:val="21"/>
                <w:vertAlign w:val="baseline"/>
                <w:lang w:val="en-US" w:eastAsia="zh-CN"/>
              </w:rPr>
            </w:pPr>
            <w:r>
              <w:rPr>
                <w:rFonts w:hint="eastAsia"/>
                <w:sz w:val="21"/>
                <w:szCs w:val="21"/>
                <w:vertAlign w:val="baseline"/>
                <w:lang w:val="en-US" w:eastAsia="zh-CN"/>
              </w:rPr>
              <w:t>光能</w:t>
            </w:r>
          </w:p>
        </w:tc>
        <w:tc>
          <w:tcPr>
            <w:tcW w:w="1121" w:type="pct"/>
          </w:tcPr>
          <w:p w14:paraId="27B0E970">
            <w:pPr>
              <w:rPr>
                <w:rFonts w:hint="default"/>
                <w:sz w:val="21"/>
                <w:szCs w:val="21"/>
                <w:vertAlign w:val="baseline"/>
                <w:lang w:val="en-US" w:eastAsia="zh-CN"/>
              </w:rPr>
            </w:pPr>
            <w:r>
              <w:rPr>
                <w:rFonts w:hint="eastAsia"/>
                <w:sz w:val="21"/>
                <w:szCs w:val="21"/>
                <w:vertAlign w:val="baseline"/>
                <w:lang w:val="en-US" w:eastAsia="zh-CN"/>
              </w:rPr>
              <w:t>年日照时数</w:t>
            </w:r>
          </w:p>
        </w:tc>
        <w:tc>
          <w:tcPr>
            <w:tcW w:w="1363" w:type="pct"/>
            <w:vAlign w:val="top"/>
          </w:tcPr>
          <w:p w14:paraId="6759BB8A">
            <w:pPr>
              <w:rPr>
                <w:rFonts w:hint="default"/>
                <w:sz w:val="21"/>
                <w:szCs w:val="21"/>
                <w:vertAlign w:val="baseline"/>
                <w:lang w:val="en-US" w:eastAsia="zh-CN"/>
              </w:rPr>
            </w:pPr>
            <w:r>
              <w:rPr>
                <w:rFonts w:hint="eastAsia"/>
                <w:sz w:val="21"/>
                <w:szCs w:val="21"/>
                <w:vertAlign w:val="baseline"/>
                <w:lang w:val="en-US" w:eastAsia="zh-CN"/>
              </w:rPr>
              <w:t>光能资源产生的发电量</w:t>
            </w:r>
          </w:p>
        </w:tc>
        <w:tc>
          <w:tcPr>
            <w:tcW w:w="705" w:type="pct"/>
            <w:vAlign w:val="top"/>
          </w:tcPr>
          <w:p w14:paraId="0B659983">
            <w:pP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lang w:val="en-US" w:eastAsia="zh-CN"/>
              </w:rPr>
              <w:t>市场价值法</w:t>
            </w:r>
          </w:p>
        </w:tc>
      </w:tr>
      <w:tr w14:paraId="1400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7FF19F20">
            <w:pPr>
              <w:jc w:val="center"/>
              <w:rPr>
                <w:rFonts w:hint="default"/>
                <w:sz w:val="21"/>
                <w:szCs w:val="21"/>
                <w:vertAlign w:val="baseline"/>
                <w:lang w:val="en-US" w:eastAsia="zh-CN"/>
              </w:rPr>
            </w:pPr>
            <w:r>
              <w:rPr>
                <w:rFonts w:hint="eastAsia"/>
                <w:sz w:val="21"/>
                <w:szCs w:val="21"/>
                <w:vertAlign w:val="baseline"/>
                <w:lang w:val="en-US" w:eastAsia="zh-CN"/>
              </w:rPr>
              <w:t>3</w:t>
            </w:r>
          </w:p>
        </w:tc>
        <w:tc>
          <w:tcPr>
            <w:tcW w:w="650" w:type="pct"/>
            <w:vMerge w:val="continue"/>
            <w:vAlign w:val="center"/>
          </w:tcPr>
          <w:p w14:paraId="7A22DEAC">
            <w:pPr>
              <w:jc w:val="center"/>
              <w:rPr>
                <w:rFonts w:hint="eastAsia"/>
                <w:sz w:val="21"/>
                <w:szCs w:val="21"/>
                <w:vertAlign w:val="baseline"/>
                <w:lang w:val="en-US" w:eastAsia="zh-CN"/>
              </w:rPr>
            </w:pPr>
          </w:p>
        </w:tc>
        <w:tc>
          <w:tcPr>
            <w:tcW w:w="825" w:type="pct"/>
          </w:tcPr>
          <w:p w14:paraId="295F3E54">
            <w:pPr>
              <w:rPr>
                <w:rFonts w:hint="eastAsia"/>
                <w:sz w:val="21"/>
                <w:szCs w:val="21"/>
                <w:vertAlign w:val="baseline"/>
                <w:lang w:val="en-US" w:eastAsia="zh-CN"/>
              </w:rPr>
            </w:pPr>
            <w:r>
              <w:rPr>
                <w:rFonts w:hint="eastAsia"/>
                <w:sz w:val="21"/>
                <w:szCs w:val="21"/>
                <w:vertAlign w:val="baseline"/>
                <w:lang w:val="en-US" w:eastAsia="zh-CN"/>
              </w:rPr>
              <w:t>风能</w:t>
            </w:r>
          </w:p>
        </w:tc>
        <w:tc>
          <w:tcPr>
            <w:tcW w:w="1121" w:type="pct"/>
          </w:tcPr>
          <w:p w14:paraId="2D9D48AD">
            <w:pPr>
              <w:rPr>
                <w:rFonts w:hint="default"/>
                <w:sz w:val="21"/>
                <w:szCs w:val="21"/>
                <w:vertAlign w:val="baseline"/>
                <w:lang w:val="en-US" w:eastAsia="zh-CN"/>
              </w:rPr>
            </w:pPr>
            <w:r>
              <w:rPr>
                <w:rFonts w:hint="eastAsia"/>
                <w:sz w:val="21"/>
                <w:szCs w:val="21"/>
                <w:vertAlign w:val="baseline"/>
                <w:lang w:val="en-US" w:eastAsia="zh-CN"/>
              </w:rPr>
              <w:t>年平均风速</w:t>
            </w:r>
          </w:p>
        </w:tc>
        <w:tc>
          <w:tcPr>
            <w:tcW w:w="1363" w:type="pct"/>
            <w:vAlign w:val="top"/>
          </w:tcPr>
          <w:p w14:paraId="715CC568">
            <w:pPr>
              <w:rPr>
                <w:rFonts w:hint="eastAsia"/>
                <w:sz w:val="21"/>
                <w:szCs w:val="21"/>
                <w:vertAlign w:val="baseline"/>
                <w:lang w:val="en-US" w:eastAsia="zh-CN"/>
              </w:rPr>
            </w:pPr>
            <w:r>
              <w:rPr>
                <w:rFonts w:hint="eastAsia"/>
                <w:sz w:val="21"/>
                <w:szCs w:val="21"/>
                <w:vertAlign w:val="baseline"/>
                <w:lang w:val="en-US" w:eastAsia="zh-CN"/>
              </w:rPr>
              <w:t>风能资源产生的发电量</w:t>
            </w:r>
          </w:p>
        </w:tc>
        <w:tc>
          <w:tcPr>
            <w:tcW w:w="705" w:type="pct"/>
            <w:vAlign w:val="top"/>
          </w:tcPr>
          <w:p w14:paraId="78ED6C59">
            <w:pP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lang w:val="en-US" w:eastAsia="zh-CN"/>
              </w:rPr>
              <w:t>市场价值法</w:t>
            </w:r>
          </w:p>
        </w:tc>
      </w:tr>
      <w:tr w14:paraId="29E9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 w:type="pct"/>
            <w:vAlign w:val="center"/>
          </w:tcPr>
          <w:p w14:paraId="0AA51F99">
            <w:pPr>
              <w:jc w:val="center"/>
              <w:rPr>
                <w:rFonts w:hint="default"/>
                <w:sz w:val="21"/>
                <w:szCs w:val="21"/>
                <w:vertAlign w:val="baseline"/>
                <w:lang w:val="en-US" w:eastAsia="zh-CN"/>
              </w:rPr>
            </w:pPr>
            <w:r>
              <w:rPr>
                <w:rFonts w:hint="eastAsia"/>
                <w:sz w:val="21"/>
                <w:szCs w:val="21"/>
                <w:vertAlign w:val="baseline"/>
                <w:lang w:val="en-US" w:eastAsia="zh-CN"/>
              </w:rPr>
              <w:t>4</w:t>
            </w:r>
          </w:p>
        </w:tc>
        <w:tc>
          <w:tcPr>
            <w:tcW w:w="650" w:type="pct"/>
            <w:vMerge w:val="continue"/>
            <w:vAlign w:val="center"/>
          </w:tcPr>
          <w:p w14:paraId="4206DCA0">
            <w:pPr>
              <w:jc w:val="center"/>
              <w:rPr>
                <w:rFonts w:hint="eastAsia"/>
                <w:sz w:val="21"/>
                <w:szCs w:val="21"/>
                <w:vertAlign w:val="baseline"/>
                <w:lang w:val="en-US" w:eastAsia="zh-CN"/>
              </w:rPr>
            </w:pPr>
          </w:p>
        </w:tc>
        <w:tc>
          <w:tcPr>
            <w:tcW w:w="825" w:type="pct"/>
          </w:tcPr>
          <w:p w14:paraId="16A73689">
            <w:pPr>
              <w:rPr>
                <w:rFonts w:hint="default"/>
                <w:sz w:val="21"/>
                <w:szCs w:val="21"/>
                <w:vertAlign w:val="baseline"/>
                <w:lang w:val="en-US" w:eastAsia="zh-CN"/>
              </w:rPr>
            </w:pPr>
            <w:r>
              <w:rPr>
                <w:rFonts w:hint="eastAsia"/>
                <w:sz w:val="21"/>
                <w:szCs w:val="21"/>
                <w:vertAlign w:val="baseline"/>
                <w:lang w:val="en-US" w:eastAsia="zh-CN"/>
              </w:rPr>
              <w:t>空气质量</w:t>
            </w:r>
          </w:p>
        </w:tc>
        <w:tc>
          <w:tcPr>
            <w:tcW w:w="1121" w:type="pct"/>
          </w:tcPr>
          <w:p w14:paraId="524D97F3">
            <w:pPr>
              <w:rPr>
                <w:rFonts w:hint="default"/>
                <w:sz w:val="21"/>
                <w:szCs w:val="21"/>
                <w:vertAlign w:val="baseline"/>
                <w:lang w:val="en-US" w:eastAsia="zh-CN"/>
              </w:rPr>
            </w:pPr>
            <w:r>
              <w:rPr>
                <w:rFonts w:hint="eastAsia"/>
                <w:sz w:val="21"/>
                <w:szCs w:val="21"/>
                <w:vertAlign w:val="baseline"/>
                <w:lang w:val="en-US" w:eastAsia="zh-CN"/>
              </w:rPr>
              <w:t>优良天数</w:t>
            </w:r>
          </w:p>
        </w:tc>
        <w:tc>
          <w:tcPr>
            <w:tcW w:w="1363" w:type="pct"/>
            <w:vAlign w:val="top"/>
          </w:tcPr>
          <w:p w14:paraId="6BA510BA">
            <w:pPr>
              <w:rPr>
                <w:rFonts w:hint="default"/>
                <w:sz w:val="21"/>
                <w:szCs w:val="21"/>
                <w:vertAlign w:val="baseline"/>
                <w:lang w:val="en-US" w:eastAsia="zh-CN"/>
              </w:rPr>
            </w:pPr>
            <w:r>
              <w:rPr>
                <w:rFonts w:hint="eastAsia"/>
                <w:sz w:val="21"/>
                <w:szCs w:val="21"/>
                <w:vertAlign w:val="baseline"/>
                <w:lang w:val="en-US" w:eastAsia="zh-CN"/>
              </w:rPr>
              <w:t>维持优良天数产生的成本</w:t>
            </w:r>
          </w:p>
        </w:tc>
        <w:tc>
          <w:tcPr>
            <w:tcW w:w="705" w:type="pct"/>
            <w:vAlign w:val="top"/>
          </w:tcPr>
          <w:p w14:paraId="24798B4C">
            <w:pP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lang w:val="en-US" w:eastAsia="zh-CN"/>
              </w:rPr>
              <w:t>替代成本法</w:t>
            </w:r>
          </w:p>
        </w:tc>
      </w:tr>
      <w:tr w14:paraId="3150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6886145F">
            <w:pPr>
              <w:jc w:val="center"/>
              <w:rPr>
                <w:rFonts w:hint="default"/>
                <w:sz w:val="21"/>
                <w:szCs w:val="21"/>
                <w:vertAlign w:val="baseline"/>
                <w:lang w:val="en-US" w:eastAsia="zh-CN"/>
              </w:rPr>
            </w:pPr>
            <w:r>
              <w:rPr>
                <w:rFonts w:hint="eastAsia"/>
                <w:sz w:val="21"/>
                <w:szCs w:val="21"/>
                <w:vertAlign w:val="baseline"/>
                <w:lang w:val="en-US" w:eastAsia="zh-CN"/>
              </w:rPr>
              <w:t>5</w:t>
            </w:r>
          </w:p>
        </w:tc>
        <w:tc>
          <w:tcPr>
            <w:tcW w:w="650" w:type="pct"/>
            <w:vMerge w:val="restart"/>
            <w:vAlign w:val="center"/>
          </w:tcPr>
          <w:p w14:paraId="5343E2C1">
            <w:pPr>
              <w:jc w:val="center"/>
              <w:rPr>
                <w:rFonts w:hint="eastAsia"/>
                <w:sz w:val="21"/>
                <w:szCs w:val="21"/>
                <w:vertAlign w:val="baseline"/>
                <w:lang w:val="en-US" w:eastAsia="zh-CN"/>
              </w:rPr>
            </w:pPr>
            <w:r>
              <w:rPr>
                <w:rFonts w:hint="eastAsia"/>
                <w:sz w:val="21"/>
                <w:szCs w:val="21"/>
                <w:vertAlign w:val="baseline"/>
                <w:lang w:val="en-US" w:eastAsia="zh-CN"/>
              </w:rPr>
              <w:t>气象调节服务</w:t>
            </w:r>
          </w:p>
          <w:p w14:paraId="7A90C65C">
            <w:pPr>
              <w:jc w:val="center"/>
              <w:rPr>
                <w:rFonts w:hint="default"/>
                <w:sz w:val="21"/>
                <w:szCs w:val="21"/>
                <w:vertAlign w:val="baseline"/>
                <w:lang w:val="en-US" w:eastAsia="zh-CN"/>
              </w:rPr>
            </w:pPr>
          </w:p>
        </w:tc>
        <w:tc>
          <w:tcPr>
            <w:tcW w:w="825" w:type="pct"/>
            <w:vAlign w:val="top"/>
          </w:tcPr>
          <w:p w14:paraId="422E85C1">
            <w:pP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人体体感调节</w:t>
            </w:r>
          </w:p>
        </w:tc>
        <w:tc>
          <w:tcPr>
            <w:tcW w:w="1121" w:type="pct"/>
            <w:vAlign w:val="top"/>
          </w:tcPr>
          <w:p w14:paraId="7CBF5A16">
            <w:pP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避暑气候适宜度、避寒气候适宜度</w:t>
            </w:r>
          </w:p>
        </w:tc>
        <w:tc>
          <w:tcPr>
            <w:tcW w:w="1363" w:type="pct"/>
            <w:vAlign w:val="top"/>
          </w:tcPr>
          <w:p w14:paraId="616FB509">
            <w:pPr>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避暑气候、避寒气候带来的旅行价值</w:t>
            </w:r>
          </w:p>
        </w:tc>
        <w:tc>
          <w:tcPr>
            <w:tcW w:w="705" w:type="pct"/>
            <w:vAlign w:val="top"/>
          </w:tcPr>
          <w:p w14:paraId="4B7954A2">
            <w:pP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lang w:val="en-US" w:eastAsia="zh-CN"/>
              </w:rPr>
              <w:t>旅行成本法</w:t>
            </w:r>
          </w:p>
        </w:tc>
      </w:tr>
      <w:tr w14:paraId="5C65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2018A8AE">
            <w:pPr>
              <w:jc w:val="center"/>
              <w:rPr>
                <w:rFonts w:hint="default"/>
                <w:sz w:val="21"/>
                <w:szCs w:val="21"/>
                <w:vertAlign w:val="baseline"/>
                <w:lang w:val="en-US" w:eastAsia="zh-CN"/>
              </w:rPr>
            </w:pPr>
            <w:r>
              <w:rPr>
                <w:rFonts w:hint="eastAsia"/>
                <w:sz w:val="21"/>
                <w:szCs w:val="21"/>
                <w:vertAlign w:val="baseline"/>
                <w:lang w:val="en-US" w:eastAsia="zh-CN"/>
              </w:rPr>
              <w:t>6</w:t>
            </w:r>
          </w:p>
        </w:tc>
        <w:tc>
          <w:tcPr>
            <w:tcW w:w="650" w:type="pct"/>
            <w:vMerge w:val="continue"/>
            <w:vAlign w:val="center"/>
          </w:tcPr>
          <w:p w14:paraId="7756B86F">
            <w:pPr>
              <w:jc w:val="center"/>
              <w:rPr>
                <w:rFonts w:hint="default"/>
                <w:sz w:val="21"/>
                <w:szCs w:val="21"/>
                <w:vertAlign w:val="baseline"/>
                <w:lang w:val="en-US" w:eastAsia="zh-CN"/>
              </w:rPr>
            </w:pPr>
          </w:p>
        </w:tc>
        <w:tc>
          <w:tcPr>
            <w:tcW w:w="825" w:type="pct"/>
            <w:vAlign w:val="top"/>
          </w:tcPr>
          <w:p w14:paraId="212AEA81">
            <w:pP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健康状态调节</w:t>
            </w:r>
          </w:p>
        </w:tc>
        <w:tc>
          <w:tcPr>
            <w:tcW w:w="1121" w:type="pct"/>
            <w:vAlign w:val="top"/>
          </w:tcPr>
          <w:p w14:paraId="5709D052">
            <w:pP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养生指数、紫外线辐射强度</w:t>
            </w:r>
          </w:p>
        </w:tc>
        <w:tc>
          <w:tcPr>
            <w:tcW w:w="1363" w:type="pct"/>
            <w:vAlign w:val="top"/>
          </w:tcPr>
          <w:p w14:paraId="15F49051">
            <w:pPr>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康养养生及防晒价值</w:t>
            </w:r>
          </w:p>
        </w:tc>
        <w:tc>
          <w:tcPr>
            <w:tcW w:w="705" w:type="pct"/>
            <w:vAlign w:val="top"/>
          </w:tcPr>
          <w:p w14:paraId="69EDBB48">
            <w:pP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lang w:val="en-US" w:eastAsia="zh-CN"/>
              </w:rPr>
              <w:t>旅行成本法</w:t>
            </w:r>
          </w:p>
        </w:tc>
      </w:tr>
      <w:tr w14:paraId="3DC1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4A633E00">
            <w:pPr>
              <w:jc w:val="center"/>
              <w:rPr>
                <w:rFonts w:hint="default"/>
                <w:sz w:val="21"/>
                <w:szCs w:val="21"/>
                <w:vertAlign w:val="baseline"/>
                <w:lang w:val="en-US" w:eastAsia="zh-CN"/>
              </w:rPr>
            </w:pPr>
            <w:r>
              <w:rPr>
                <w:rFonts w:hint="eastAsia"/>
                <w:sz w:val="21"/>
                <w:szCs w:val="21"/>
                <w:vertAlign w:val="baseline"/>
                <w:lang w:val="en-US" w:eastAsia="zh-CN"/>
              </w:rPr>
              <w:t>7</w:t>
            </w:r>
          </w:p>
        </w:tc>
        <w:tc>
          <w:tcPr>
            <w:tcW w:w="650" w:type="pct"/>
            <w:vMerge w:val="continue"/>
            <w:vAlign w:val="center"/>
          </w:tcPr>
          <w:p w14:paraId="55CC1009">
            <w:pPr>
              <w:jc w:val="center"/>
              <w:rPr>
                <w:rFonts w:hint="default"/>
                <w:sz w:val="21"/>
                <w:szCs w:val="21"/>
                <w:vertAlign w:val="baseline"/>
                <w:lang w:val="en-US" w:eastAsia="zh-CN"/>
              </w:rPr>
            </w:pPr>
          </w:p>
        </w:tc>
        <w:tc>
          <w:tcPr>
            <w:tcW w:w="825" w:type="pct"/>
            <w:shd w:val="clear" w:color="auto" w:fill="auto"/>
            <w:vAlign w:val="top"/>
          </w:tcPr>
          <w:p w14:paraId="0956B42F">
            <w:pPr>
              <w:rPr>
                <w:rFonts w:hint="eastAsia" w:ascii="Times New Roman" w:hAnsi="Times New Roman" w:eastAsia="宋体" w:cs="Times New Roman"/>
                <w:kern w:val="2"/>
                <w:sz w:val="21"/>
                <w:szCs w:val="21"/>
                <w:vertAlign w:val="baseline"/>
                <w:lang w:val="en-US" w:eastAsia="zh-CN" w:bidi="ar-SA"/>
              </w:rPr>
            </w:pPr>
            <w:r>
              <w:rPr>
                <w:rFonts w:hint="eastAsia"/>
                <w:sz w:val="21"/>
                <w:szCs w:val="21"/>
                <w:lang w:val="en-US" w:eastAsia="zh-CN"/>
              </w:rPr>
              <w:t>工业生产调节</w:t>
            </w:r>
          </w:p>
        </w:tc>
        <w:tc>
          <w:tcPr>
            <w:tcW w:w="1121" w:type="pct"/>
            <w:shd w:val="clear" w:color="auto" w:fill="auto"/>
            <w:vAlign w:val="top"/>
          </w:tcPr>
          <w:p w14:paraId="67154928">
            <w:pPr>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温、湿度</w:t>
            </w:r>
          </w:p>
        </w:tc>
        <w:tc>
          <w:tcPr>
            <w:tcW w:w="1363" w:type="pct"/>
            <w:shd w:val="clear" w:color="auto" w:fill="auto"/>
            <w:vAlign w:val="top"/>
          </w:tcPr>
          <w:p w14:paraId="43DDF5EC">
            <w:pPr>
              <w:rPr>
                <w:rFonts w:hint="default"/>
                <w:sz w:val="20"/>
                <w:szCs w:val="18"/>
                <w:lang w:val="en-US" w:eastAsia="zh-CN"/>
              </w:rPr>
            </w:pPr>
            <w:r>
              <w:rPr>
                <w:rFonts w:hint="eastAsia"/>
                <w:sz w:val="20"/>
                <w:szCs w:val="18"/>
                <w:lang w:val="en-US" w:eastAsia="zh-CN"/>
              </w:rPr>
              <w:t>减少大数据产业耗电量、夏季空调耗电量的价值</w:t>
            </w:r>
          </w:p>
        </w:tc>
        <w:tc>
          <w:tcPr>
            <w:tcW w:w="705" w:type="pct"/>
            <w:shd w:val="clear" w:color="auto" w:fill="auto"/>
            <w:vAlign w:val="top"/>
          </w:tcPr>
          <w:p w14:paraId="565635F4">
            <w:pP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lang w:val="en-US" w:eastAsia="zh-CN"/>
              </w:rPr>
              <w:t>市场价值法</w:t>
            </w:r>
          </w:p>
        </w:tc>
      </w:tr>
      <w:tr w14:paraId="1502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62F20853">
            <w:pPr>
              <w:jc w:val="center"/>
              <w:rPr>
                <w:rFonts w:hint="default"/>
                <w:sz w:val="21"/>
                <w:szCs w:val="21"/>
                <w:vertAlign w:val="baseline"/>
                <w:lang w:val="en-US" w:eastAsia="zh-CN"/>
              </w:rPr>
            </w:pPr>
            <w:r>
              <w:rPr>
                <w:rFonts w:hint="eastAsia"/>
                <w:sz w:val="21"/>
                <w:szCs w:val="21"/>
                <w:vertAlign w:val="baseline"/>
                <w:lang w:val="en-US" w:eastAsia="zh-CN"/>
              </w:rPr>
              <w:t>8</w:t>
            </w:r>
          </w:p>
        </w:tc>
        <w:tc>
          <w:tcPr>
            <w:tcW w:w="650" w:type="pct"/>
            <w:vMerge w:val="continue"/>
            <w:vAlign w:val="center"/>
          </w:tcPr>
          <w:p w14:paraId="67FE4D6D">
            <w:pPr>
              <w:jc w:val="center"/>
              <w:rPr>
                <w:rFonts w:hint="default"/>
                <w:sz w:val="21"/>
                <w:szCs w:val="21"/>
                <w:vertAlign w:val="baseline"/>
                <w:lang w:val="en-US" w:eastAsia="zh-CN"/>
              </w:rPr>
            </w:pPr>
          </w:p>
        </w:tc>
        <w:tc>
          <w:tcPr>
            <w:tcW w:w="825" w:type="pct"/>
            <w:shd w:val="clear" w:color="auto" w:fill="auto"/>
            <w:vAlign w:val="top"/>
          </w:tcPr>
          <w:p w14:paraId="3542D93F">
            <w:pPr>
              <w:rPr>
                <w:rFonts w:hint="default" w:ascii="Times New Roman" w:hAnsi="Times New Roman" w:eastAsia="宋体" w:cs="Times New Roman"/>
                <w:kern w:val="2"/>
                <w:sz w:val="21"/>
                <w:szCs w:val="21"/>
                <w:vertAlign w:val="baseline"/>
                <w:lang w:val="en-US" w:eastAsia="zh-CN" w:bidi="ar-SA"/>
              </w:rPr>
            </w:pPr>
            <w:r>
              <w:rPr>
                <w:rFonts w:hint="eastAsia"/>
                <w:sz w:val="21"/>
                <w:szCs w:val="21"/>
                <w:lang w:val="en-US" w:eastAsia="zh-CN"/>
              </w:rPr>
              <w:t>农业生产调节</w:t>
            </w:r>
          </w:p>
        </w:tc>
        <w:tc>
          <w:tcPr>
            <w:tcW w:w="1121" w:type="pct"/>
            <w:shd w:val="clear" w:color="auto" w:fill="auto"/>
            <w:vAlign w:val="top"/>
          </w:tcPr>
          <w:p w14:paraId="74D451DF">
            <w:pPr>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作物的气候生产潜力</w:t>
            </w:r>
          </w:p>
        </w:tc>
        <w:tc>
          <w:tcPr>
            <w:tcW w:w="1363" w:type="pct"/>
            <w:shd w:val="clear" w:color="auto" w:fill="auto"/>
            <w:vAlign w:val="top"/>
          </w:tcPr>
          <w:p w14:paraId="5225672B">
            <w:pPr>
              <w:rPr>
                <w:rFonts w:hint="default"/>
                <w:sz w:val="21"/>
                <w:szCs w:val="21"/>
                <w:vertAlign w:val="baseline"/>
                <w:lang w:val="en-US" w:eastAsia="zh-CN"/>
              </w:rPr>
            </w:pPr>
            <w:r>
              <w:rPr>
                <w:rFonts w:hint="eastAsia"/>
                <w:sz w:val="21"/>
                <w:szCs w:val="21"/>
                <w:vertAlign w:val="baseline"/>
                <w:lang w:val="en-US" w:eastAsia="zh-CN"/>
              </w:rPr>
              <w:t>不同作物的气候生产潜力价值</w:t>
            </w:r>
          </w:p>
        </w:tc>
        <w:tc>
          <w:tcPr>
            <w:tcW w:w="705" w:type="pct"/>
            <w:shd w:val="clear" w:color="auto" w:fill="auto"/>
            <w:vAlign w:val="top"/>
          </w:tcPr>
          <w:p w14:paraId="2050243B">
            <w:pPr>
              <w:rPr>
                <w:rFonts w:hint="eastAsia" w:asciiTheme="minorHAnsi" w:hAnsiTheme="minorHAnsi" w:eastAsiaTheme="minorEastAsia" w:cstheme="minorBidi"/>
                <w:kern w:val="2"/>
                <w:sz w:val="21"/>
                <w:szCs w:val="21"/>
                <w:vertAlign w:val="baseline"/>
                <w:lang w:val="en-US" w:eastAsia="zh-CN" w:bidi="ar-SA"/>
              </w:rPr>
            </w:pPr>
          </w:p>
        </w:tc>
      </w:tr>
      <w:tr w14:paraId="0071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737F175B">
            <w:pPr>
              <w:jc w:val="center"/>
              <w:rPr>
                <w:rFonts w:hint="default"/>
                <w:sz w:val="21"/>
                <w:szCs w:val="21"/>
                <w:vertAlign w:val="baseline"/>
                <w:lang w:val="en-US" w:eastAsia="zh-CN"/>
              </w:rPr>
            </w:pPr>
            <w:r>
              <w:rPr>
                <w:rFonts w:hint="eastAsia"/>
                <w:sz w:val="21"/>
                <w:szCs w:val="21"/>
                <w:vertAlign w:val="baseline"/>
                <w:lang w:val="en-US" w:eastAsia="zh-CN"/>
              </w:rPr>
              <w:t>9</w:t>
            </w:r>
          </w:p>
        </w:tc>
        <w:tc>
          <w:tcPr>
            <w:tcW w:w="650" w:type="pct"/>
            <w:vMerge w:val="continue"/>
            <w:vAlign w:val="center"/>
          </w:tcPr>
          <w:p w14:paraId="314C7965">
            <w:pPr>
              <w:jc w:val="center"/>
              <w:rPr>
                <w:rFonts w:hint="default"/>
                <w:sz w:val="21"/>
                <w:szCs w:val="21"/>
                <w:vertAlign w:val="baseline"/>
                <w:lang w:val="en-US" w:eastAsia="zh-CN"/>
              </w:rPr>
            </w:pPr>
          </w:p>
          <w:p w14:paraId="5156B761">
            <w:pPr>
              <w:jc w:val="center"/>
              <w:rPr>
                <w:rFonts w:hint="default"/>
                <w:sz w:val="21"/>
                <w:szCs w:val="21"/>
                <w:vertAlign w:val="baseline"/>
                <w:lang w:val="en-US" w:eastAsia="zh-CN"/>
              </w:rPr>
            </w:pPr>
          </w:p>
        </w:tc>
        <w:tc>
          <w:tcPr>
            <w:tcW w:w="825" w:type="pct"/>
            <w:shd w:val="clear" w:color="auto" w:fill="auto"/>
            <w:vAlign w:val="top"/>
          </w:tcPr>
          <w:p w14:paraId="1E046CC6">
            <w:pP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特色产业调节</w:t>
            </w:r>
          </w:p>
        </w:tc>
        <w:tc>
          <w:tcPr>
            <w:tcW w:w="1121" w:type="pct"/>
            <w:shd w:val="clear" w:color="auto" w:fill="auto"/>
            <w:vAlign w:val="top"/>
          </w:tcPr>
          <w:p w14:paraId="5BD06C47">
            <w:pP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气候好产品的个数</w:t>
            </w:r>
          </w:p>
        </w:tc>
        <w:tc>
          <w:tcPr>
            <w:tcW w:w="1363" w:type="pct"/>
            <w:shd w:val="clear" w:color="auto" w:fill="auto"/>
            <w:vAlign w:val="top"/>
          </w:tcPr>
          <w:p w14:paraId="3DFAF436">
            <w:pPr>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气候好产品带来的价格差异</w:t>
            </w:r>
          </w:p>
        </w:tc>
        <w:tc>
          <w:tcPr>
            <w:tcW w:w="705" w:type="pct"/>
            <w:shd w:val="clear" w:color="auto" w:fill="auto"/>
            <w:vAlign w:val="top"/>
          </w:tcPr>
          <w:p w14:paraId="6FA3FEEC">
            <w:pP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lang w:val="en-US" w:eastAsia="zh-CN"/>
              </w:rPr>
              <w:t>市场价值法</w:t>
            </w:r>
          </w:p>
        </w:tc>
      </w:tr>
      <w:tr w14:paraId="5F8B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53613B40">
            <w:pPr>
              <w:jc w:val="center"/>
              <w:rPr>
                <w:rFonts w:hint="default"/>
                <w:sz w:val="21"/>
                <w:szCs w:val="21"/>
                <w:vertAlign w:val="baseline"/>
                <w:lang w:val="en-US" w:eastAsia="zh-CN"/>
              </w:rPr>
            </w:pPr>
            <w:r>
              <w:rPr>
                <w:rFonts w:hint="eastAsia"/>
                <w:sz w:val="21"/>
                <w:szCs w:val="21"/>
                <w:vertAlign w:val="baseline"/>
                <w:lang w:val="en-US" w:eastAsia="zh-CN"/>
              </w:rPr>
              <w:t>10</w:t>
            </w:r>
          </w:p>
        </w:tc>
        <w:tc>
          <w:tcPr>
            <w:tcW w:w="650" w:type="pct"/>
            <w:vMerge w:val="continue"/>
            <w:vAlign w:val="center"/>
          </w:tcPr>
          <w:p w14:paraId="794B294C">
            <w:pPr>
              <w:jc w:val="center"/>
              <w:rPr>
                <w:rFonts w:hint="eastAsia"/>
                <w:sz w:val="21"/>
                <w:szCs w:val="21"/>
                <w:vertAlign w:val="baseline"/>
                <w:lang w:val="en-US" w:eastAsia="zh-CN"/>
              </w:rPr>
            </w:pPr>
          </w:p>
        </w:tc>
        <w:tc>
          <w:tcPr>
            <w:tcW w:w="825" w:type="pct"/>
            <w:shd w:val="clear" w:color="auto" w:fill="auto"/>
            <w:vAlign w:val="top"/>
          </w:tcPr>
          <w:p w14:paraId="1E5B2747">
            <w:pPr>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气候温和度</w:t>
            </w:r>
          </w:p>
        </w:tc>
        <w:tc>
          <w:tcPr>
            <w:tcW w:w="1121" w:type="pct"/>
            <w:shd w:val="clear" w:color="auto" w:fill="auto"/>
            <w:vAlign w:val="top"/>
          </w:tcPr>
          <w:p w14:paraId="30425045">
            <w:pPr>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非极端或非灾害性天气日数</w:t>
            </w:r>
          </w:p>
        </w:tc>
        <w:tc>
          <w:tcPr>
            <w:tcW w:w="1363" w:type="pct"/>
            <w:shd w:val="clear" w:color="auto" w:fill="auto"/>
            <w:vAlign w:val="top"/>
          </w:tcPr>
          <w:p w14:paraId="0BFCF318">
            <w:pPr>
              <w:rPr>
                <w:rFonts w:hint="default"/>
                <w:sz w:val="21"/>
                <w:szCs w:val="21"/>
                <w:vertAlign w:val="baseline"/>
                <w:lang w:val="en-US" w:eastAsia="zh-CN"/>
              </w:rPr>
            </w:pPr>
            <w:r>
              <w:rPr>
                <w:rFonts w:hint="eastAsia"/>
                <w:sz w:val="21"/>
                <w:szCs w:val="21"/>
                <w:vertAlign w:val="baseline"/>
                <w:lang w:val="en-US" w:eastAsia="zh-CN"/>
              </w:rPr>
              <w:t>减少的防灾减灾投入价值</w:t>
            </w:r>
          </w:p>
        </w:tc>
        <w:tc>
          <w:tcPr>
            <w:tcW w:w="705" w:type="pct"/>
            <w:shd w:val="clear" w:color="auto" w:fill="auto"/>
            <w:vAlign w:val="top"/>
          </w:tcPr>
          <w:p w14:paraId="209AFA3C">
            <w:pP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lang w:val="en-US" w:eastAsia="zh-CN"/>
              </w:rPr>
              <w:t>替代成本法</w:t>
            </w:r>
          </w:p>
        </w:tc>
      </w:tr>
      <w:tr w14:paraId="6D29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03535B12">
            <w:pPr>
              <w:jc w:val="center"/>
              <w:rPr>
                <w:rFonts w:hint="default"/>
                <w:sz w:val="21"/>
                <w:szCs w:val="21"/>
                <w:vertAlign w:val="baseline"/>
                <w:lang w:val="en-US" w:eastAsia="zh-CN"/>
              </w:rPr>
            </w:pPr>
            <w:r>
              <w:rPr>
                <w:rFonts w:hint="eastAsia"/>
                <w:sz w:val="21"/>
                <w:szCs w:val="21"/>
                <w:vertAlign w:val="baseline"/>
                <w:lang w:val="en-US" w:eastAsia="zh-CN"/>
              </w:rPr>
              <w:t>11</w:t>
            </w:r>
          </w:p>
        </w:tc>
        <w:tc>
          <w:tcPr>
            <w:tcW w:w="650" w:type="pct"/>
            <w:vMerge w:val="restart"/>
            <w:vAlign w:val="center"/>
          </w:tcPr>
          <w:p w14:paraId="6665C2A8">
            <w:pPr>
              <w:jc w:val="center"/>
              <w:rPr>
                <w:rFonts w:hint="default"/>
                <w:sz w:val="21"/>
                <w:szCs w:val="21"/>
                <w:vertAlign w:val="baseline"/>
                <w:lang w:val="en-US" w:eastAsia="zh-CN"/>
              </w:rPr>
            </w:pPr>
            <w:r>
              <w:rPr>
                <w:rFonts w:hint="eastAsia"/>
                <w:sz w:val="21"/>
                <w:szCs w:val="21"/>
                <w:vertAlign w:val="baseline"/>
                <w:lang w:val="en-US" w:eastAsia="zh-CN"/>
              </w:rPr>
              <w:t>气象文化服务</w:t>
            </w:r>
          </w:p>
        </w:tc>
        <w:tc>
          <w:tcPr>
            <w:tcW w:w="825" w:type="pct"/>
            <w:shd w:val="clear" w:color="auto" w:fill="auto"/>
            <w:vAlign w:val="top"/>
          </w:tcPr>
          <w:p w14:paraId="6C5C8FCA">
            <w:pPr>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气象景观</w:t>
            </w:r>
          </w:p>
        </w:tc>
        <w:tc>
          <w:tcPr>
            <w:tcW w:w="1121" w:type="pct"/>
            <w:shd w:val="clear" w:color="auto" w:fill="auto"/>
            <w:vAlign w:val="top"/>
          </w:tcPr>
          <w:p w14:paraId="55CD5EF9">
            <w:pPr>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云海、佛光、蓝天白云、薄雾、夕阳、朝霞、晚霞、凝冻雪景</w:t>
            </w:r>
          </w:p>
        </w:tc>
        <w:tc>
          <w:tcPr>
            <w:tcW w:w="1363" w:type="pct"/>
            <w:shd w:val="clear" w:color="auto" w:fill="auto"/>
            <w:vAlign w:val="top"/>
          </w:tcPr>
          <w:p w14:paraId="710D366E">
            <w:pPr>
              <w:rPr>
                <w:rFonts w:hint="default"/>
                <w:sz w:val="21"/>
                <w:szCs w:val="21"/>
                <w:vertAlign w:val="baseline"/>
                <w:lang w:val="en-US" w:eastAsia="zh-CN"/>
              </w:rPr>
            </w:pPr>
            <w:r>
              <w:rPr>
                <w:rFonts w:hint="eastAsia"/>
                <w:sz w:val="21"/>
                <w:szCs w:val="21"/>
                <w:vertAlign w:val="baseline"/>
                <w:lang w:val="en-US" w:eastAsia="zh-CN"/>
              </w:rPr>
              <w:t>气象景观带来的旅行价值</w:t>
            </w:r>
          </w:p>
        </w:tc>
        <w:tc>
          <w:tcPr>
            <w:tcW w:w="705" w:type="pct"/>
            <w:shd w:val="clear" w:color="auto" w:fill="auto"/>
            <w:vAlign w:val="top"/>
          </w:tcPr>
          <w:p w14:paraId="30E86088">
            <w:pP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lang w:val="en-US" w:eastAsia="zh-CN"/>
              </w:rPr>
              <w:t>旅行成本法</w:t>
            </w:r>
          </w:p>
        </w:tc>
      </w:tr>
      <w:tr w14:paraId="3D63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628F4889">
            <w:pPr>
              <w:jc w:val="center"/>
              <w:rPr>
                <w:rFonts w:hint="default"/>
                <w:sz w:val="21"/>
                <w:szCs w:val="21"/>
                <w:vertAlign w:val="baseline"/>
                <w:lang w:val="en-US" w:eastAsia="zh-CN"/>
              </w:rPr>
            </w:pPr>
            <w:r>
              <w:rPr>
                <w:rFonts w:hint="eastAsia"/>
                <w:sz w:val="21"/>
                <w:szCs w:val="21"/>
                <w:vertAlign w:val="baseline"/>
                <w:lang w:val="en-US" w:eastAsia="zh-CN"/>
              </w:rPr>
              <w:t>12</w:t>
            </w:r>
          </w:p>
        </w:tc>
        <w:tc>
          <w:tcPr>
            <w:tcW w:w="650" w:type="pct"/>
            <w:vMerge w:val="continue"/>
            <w:vAlign w:val="center"/>
          </w:tcPr>
          <w:p w14:paraId="238BAFD1">
            <w:pPr>
              <w:jc w:val="center"/>
              <w:rPr>
                <w:rFonts w:hint="eastAsia"/>
                <w:sz w:val="21"/>
                <w:szCs w:val="21"/>
                <w:vertAlign w:val="baseline"/>
                <w:lang w:val="en-US" w:eastAsia="zh-CN"/>
              </w:rPr>
            </w:pPr>
          </w:p>
        </w:tc>
        <w:tc>
          <w:tcPr>
            <w:tcW w:w="825" w:type="pct"/>
            <w:shd w:val="clear" w:color="auto" w:fill="auto"/>
            <w:vAlign w:val="top"/>
          </w:tcPr>
          <w:p w14:paraId="4D5AB8A8">
            <w:pPr>
              <w:rPr>
                <w:rFonts w:hint="default" w:ascii="Times New Roman" w:hAnsi="Times New Roman" w:eastAsia="宋体" w:cs="Times New Roman"/>
                <w:kern w:val="2"/>
                <w:sz w:val="21"/>
                <w:szCs w:val="21"/>
                <w:vertAlign w:val="baseline"/>
                <w:lang w:val="en-US" w:eastAsia="zh-CN" w:bidi="ar-SA"/>
              </w:rPr>
            </w:pPr>
            <w:r>
              <w:rPr>
                <w:rFonts w:hint="eastAsia" w:ascii="Times New Roman" w:cstheme="majorBidi"/>
                <w:color w:val="000000" w:themeColor="text1"/>
                <w:szCs w:val="21"/>
                <w:lang w:val="en-US" w:eastAsia="zh-CN"/>
                <w14:textFill>
                  <w14:solidFill>
                    <w14:schemeClr w14:val="tx1"/>
                  </w14:solidFill>
                </w14:textFill>
              </w:rPr>
              <w:t>阳光气候</w:t>
            </w:r>
          </w:p>
        </w:tc>
        <w:tc>
          <w:tcPr>
            <w:tcW w:w="1121" w:type="pct"/>
            <w:shd w:val="clear" w:color="auto" w:fill="auto"/>
            <w:vAlign w:val="top"/>
          </w:tcPr>
          <w:p w14:paraId="6AA17DAC">
            <w:pPr>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日照时数</w:t>
            </w:r>
          </w:p>
        </w:tc>
        <w:tc>
          <w:tcPr>
            <w:tcW w:w="1363" w:type="pct"/>
            <w:shd w:val="clear" w:color="auto" w:fill="auto"/>
            <w:vAlign w:val="top"/>
          </w:tcPr>
          <w:p w14:paraId="1D8EDC7C">
            <w:pPr>
              <w:rPr>
                <w:rFonts w:hint="default"/>
                <w:sz w:val="21"/>
                <w:szCs w:val="21"/>
                <w:vertAlign w:val="baseline"/>
                <w:lang w:val="en-US" w:eastAsia="zh-CN"/>
              </w:rPr>
            </w:pPr>
            <w:r>
              <w:rPr>
                <w:rFonts w:hint="eastAsia"/>
                <w:sz w:val="21"/>
                <w:szCs w:val="21"/>
                <w:vertAlign w:val="baseline"/>
                <w:lang w:val="en-US" w:eastAsia="zh-CN"/>
              </w:rPr>
              <w:t>阳光气候带来的旅游价值</w:t>
            </w:r>
          </w:p>
        </w:tc>
        <w:tc>
          <w:tcPr>
            <w:tcW w:w="705" w:type="pct"/>
            <w:shd w:val="clear" w:color="auto" w:fill="auto"/>
            <w:vAlign w:val="top"/>
          </w:tcPr>
          <w:p w14:paraId="2FD999FF">
            <w:pP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lang w:val="en-US" w:eastAsia="zh-CN"/>
              </w:rPr>
              <w:t>旅行成本法</w:t>
            </w:r>
          </w:p>
        </w:tc>
      </w:tr>
      <w:tr w14:paraId="60B8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624A6DD7">
            <w:pPr>
              <w:jc w:val="center"/>
              <w:rPr>
                <w:rFonts w:hint="default"/>
                <w:sz w:val="21"/>
                <w:szCs w:val="21"/>
                <w:vertAlign w:val="baseline"/>
                <w:lang w:val="en-US" w:eastAsia="zh-CN"/>
              </w:rPr>
            </w:pPr>
            <w:r>
              <w:rPr>
                <w:rFonts w:hint="eastAsia"/>
                <w:sz w:val="21"/>
                <w:szCs w:val="21"/>
                <w:vertAlign w:val="baseline"/>
                <w:lang w:val="en-US" w:eastAsia="zh-CN"/>
              </w:rPr>
              <w:t>13</w:t>
            </w:r>
          </w:p>
        </w:tc>
        <w:tc>
          <w:tcPr>
            <w:tcW w:w="650" w:type="pct"/>
            <w:vMerge w:val="continue"/>
            <w:vAlign w:val="center"/>
          </w:tcPr>
          <w:p w14:paraId="0BAA69F8">
            <w:pPr>
              <w:jc w:val="center"/>
              <w:rPr>
                <w:rFonts w:hint="eastAsia"/>
                <w:sz w:val="21"/>
                <w:szCs w:val="21"/>
                <w:vertAlign w:val="baseline"/>
                <w:lang w:val="en-US" w:eastAsia="zh-CN"/>
              </w:rPr>
            </w:pPr>
          </w:p>
        </w:tc>
        <w:tc>
          <w:tcPr>
            <w:tcW w:w="825" w:type="pct"/>
            <w:shd w:val="clear" w:color="auto" w:fill="auto"/>
            <w:vAlign w:val="top"/>
          </w:tcPr>
          <w:p w14:paraId="782EF2E7">
            <w:pPr>
              <w:rPr>
                <w:rFonts w:hint="eastAsia" w:ascii="Calibri" w:hAnsi="Calibri" w:eastAsia="宋体" w:cs="Times New Roman"/>
                <w:kern w:val="2"/>
                <w:sz w:val="21"/>
                <w:szCs w:val="21"/>
                <w:vertAlign w:val="baseline"/>
                <w:lang w:val="en-US" w:eastAsia="zh-CN" w:bidi="ar-SA"/>
              </w:rPr>
            </w:pPr>
            <w:r>
              <w:rPr>
                <w:rFonts w:hint="eastAsia"/>
                <w:sz w:val="21"/>
                <w:szCs w:val="21"/>
                <w:vertAlign w:val="baseline"/>
                <w:lang w:val="en-US" w:eastAsia="zh-CN"/>
              </w:rPr>
              <w:t>多样性天气</w:t>
            </w:r>
          </w:p>
        </w:tc>
        <w:tc>
          <w:tcPr>
            <w:tcW w:w="1121" w:type="pct"/>
            <w:shd w:val="clear" w:color="auto" w:fill="auto"/>
            <w:vAlign w:val="top"/>
          </w:tcPr>
          <w:p w14:paraId="6444A8F1">
            <w:pPr>
              <w:rPr>
                <w:rFonts w:hint="default" w:ascii="Calibri" w:hAnsi="Calibri" w:eastAsia="宋体" w:cs="Times New Roman"/>
                <w:kern w:val="2"/>
                <w:sz w:val="21"/>
                <w:szCs w:val="21"/>
                <w:vertAlign w:val="baseline"/>
                <w:lang w:val="en-US" w:eastAsia="zh-CN" w:bidi="ar-SA"/>
              </w:rPr>
            </w:pPr>
            <w:r>
              <w:rPr>
                <w:rFonts w:hint="eastAsia"/>
                <w:sz w:val="21"/>
                <w:szCs w:val="21"/>
                <w:vertAlign w:val="baseline"/>
                <w:lang w:val="en-US" w:eastAsia="zh-CN"/>
              </w:rPr>
              <w:t>天气多变性</w:t>
            </w:r>
          </w:p>
        </w:tc>
        <w:tc>
          <w:tcPr>
            <w:tcW w:w="1363" w:type="pct"/>
            <w:shd w:val="clear" w:color="auto" w:fill="auto"/>
            <w:vAlign w:val="top"/>
          </w:tcPr>
          <w:p w14:paraId="7825A7F3">
            <w:pPr>
              <w:rPr>
                <w:rFonts w:hint="default"/>
                <w:sz w:val="21"/>
                <w:szCs w:val="21"/>
                <w:vertAlign w:val="baseline"/>
                <w:lang w:val="en-US" w:eastAsia="zh-CN"/>
              </w:rPr>
            </w:pPr>
            <w:r>
              <w:rPr>
                <w:rFonts w:hint="eastAsia"/>
                <w:sz w:val="21"/>
                <w:szCs w:val="21"/>
                <w:vertAlign w:val="baseline"/>
                <w:lang w:val="en-US" w:eastAsia="zh-CN"/>
              </w:rPr>
              <w:t>多样性天气带来的旅游价值</w:t>
            </w:r>
          </w:p>
        </w:tc>
        <w:tc>
          <w:tcPr>
            <w:tcW w:w="705" w:type="pct"/>
            <w:shd w:val="clear" w:color="auto" w:fill="auto"/>
            <w:vAlign w:val="top"/>
          </w:tcPr>
          <w:p w14:paraId="7278FE70">
            <w:pP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lang w:val="en-US" w:eastAsia="zh-CN"/>
              </w:rPr>
              <w:t>旅行成本法</w:t>
            </w:r>
          </w:p>
        </w:tc>
      </w:tr>
    </w:tbl>
    <w:p w14:paraId="1C212227">
      <w:pPr>
        <w:pStyle w:val="56"/>
        <w:ind w:firstLine="420"/>
        <w:rPr>
          <w:rFonts w:hint="default"/>
          <w:lang w:val="en-US" w:eastAsia="zh-CN"/>
        </w:rPr>
      </w:pPr>
    </w:p>
    <w:p w14:paraId="7E4D45E5">
      <w:pPr>
        <w:pStyle w:val="223"/>
        <w:keepNext w:val="0"/>
        <w:keepLines w:val="0"/>
        <w:pageBreakBefore w:val="0"/>
        <w:widowControl/>
        <w:kinsoku/>
        <w:wordWrap/>
        <w:overflowPunct/>
        <w:topLinePunct w:val="0"/>
        <w:bidi w:val="0"/>
        <w:adjustRightInd/>
        <w:snapToGrid/>
        <w:spacing w:before="0" w:beforeLines="0" w:after="0" w:afterLines="0" w:line="360" w:lineRule="auto"/>
        <w:ind w:left="0"/>
        <w:textAlignment w:val="auto"/>
        <w:rPr>
          <w:rFonts w:hint="eastAsia" w:ascii="Times New Roman" w:eastAsia="黑体"/>
          <w:color w:val="000000" w:themeColor="text1"/>
          <w:szCs w:val="21"/>
          <w:lang w:val="en-US" w:eastAsia="zh-CN"/>
          <w14:textFill>
            <w14:solidFill>
              <w14:schemeClr w14:val="tx1"/>
            </w14:solidFill>
          </w14:textFill>
        </w:rPr>
      </w:pPr>
      <w:r>
        <w:rPr>
          <w:rFonts w:hint="eastAsia" w:ascii="Times New Roman" w:eastAsia="黑体"/>
          <w:color w:val="000000" w:themeColor="text1"/>
          <w:szCs w:val="21"/>
          <w:lang w:val="en-US" w:eastAsia="zh-CN"/>
          <w14:textFill>
            <w14:solidFill>
              <w14:schemeClr w14:val="tx1"/>
            </w14:solidFill>
          </w14:textFill>
        </w:rPr>
        <w:t xml:space="preserve">收集整理核算数据 </w:t>
      </w:r>
    </w:p>
    <w:p w14:paraId="43A2FCE8">
      <w:pPr>
        <w:pStyle w:val="56"/>
        <w:keepNext w:val="0"/>
        <w:keepLines w:val="0"/>
        <w:pageBreakBefore w:val="0"/>
        <w:widowControl/>
        <w:kinsoku/>
        <w:wordWrap/>
        <w:overflowPunct/>
        <w:topLinePunct w:val="0"/>
        <w:autoSpaceDE w:val="0"/>
        <w:autoSpaceDN w:val="0"/>
        <w:bidi w:val="0"/>
        <w:adjustRightInd/>
        <w:snapToGrid/>
        <w:spacing w:line="240" w:lineRule="auto"/>
        <w:ind w:left="0" w:firstLine="420"/>
        <w:textAlignment w:val="auto"/>
        <w:rPr>
          <w:rFonts w:hint="eastAsia" w:ascii="宋体" w:hAnsi="宋体" w:eastAsia="宋体" w:cs="宋体"/>
          <w:color w:val="000000"/>
          <w:kern w:val="0"/>
          <w:sz w:val="21"/>
          <w:szCs w:val="21"/>
          <w:lang w:val="en-US" w:eastAsia="zh-CN" w:bidi="ar"/>
        </w:rPr>
      </w:pPr>
      <w:r>
        <w:rPr>
          <w:rFonts w:hint="eastAsia" w:hAnsi="宋体" w:cs="宋体"/>
          <w:color w:val="000000"/>
          <w:kern w:val="0"/>
          <w:sz w:val="21"/>
          <w:szCs w:val="21"/>
          <w:lang w:val="en-US" w:eastAsia="zh-CN" w:bidi="ar"/>
        </w:rPr>
        <w:t>根据</w:t>
      </w:r>
      <w:r>
        <w:rPr>
          <w:rFonts w:hint="eastAsia" w:ascii="宋体" w:hAnsi="宋体" w:eastAsia="宋体" w:cs="宋体"/>
          <w:color w:val="000000"/>
          <w:kern w:val="0"/>
          <w:sz w:val="21"/>
          <w:szCs w:val="21"/>
          <w:lang w:val="en-US" w:eastAsia="zh-CN" w:bidi="ar"/>
        </w:rPr>
        <w:t>核算</w:t>
      </w:r>
      <w:r>
        <w:rPr>
          <w:rFonts w:hint="eastAsia" w:ascii="Times New Roman" w:cstheme="majorBidi"/>
          <w:color w:val="000000" w:themeColor="text1"/>
          <w:szCs w:val="21"/>
          <w:lang w:val="en-US" w:eastAsia="zh-CN"/>
          <w14:textFill>
            <w14:solidFill>
              <w14:schemeClr w14:val="tx1"/>
            </w14:solidFill>
          </w14:textFill>
        </w:rPr>
        <w:t>指标</w:t>
      </w:r>
      <w:r>
        <w:rPr>
          <w:rFonts w:hint="eastAsia" w:ascii="宋体" w:hAnsi="宋体" w:eastAsia="宋体" w:cs="宋体"/>
          <w:color w:val="000000"/>
          <w:kern w:val="0"/>
          <w:sz w:val="21"/>
          <w:szCs w:val="21"/>
          <w:lang w:val="en-US" w:eastAsia="zh-CN" w:bidi="ar"/>
        </w:rPr>
        <w:t>体系，收集文献资料、观测、统计等数据以及基础地理图件，开展必要的实地观测调查，</w:t>
      </w:r>
      <w:r>
        <w:rPr>
          <w:rFonts w:hint="eastAsia" w:hAnsi="宋体" w:cs="宋体"/>
          <w:color w:val="000000"/>
          <w:kern w:val="0"/>
          <w:sz w:val="21"/>
          <w:szCs w:val="21"/>
          <w:lang w:val="en-US" w:eastAsia="zh-CN" w:bidi="ar"/>
        </w:rPr>
        <w:t>数据要求及生产方式见附录A</w:t>
      </w:r>
      <w:r>
        <w:rPr>
          <w:rFonts w:hint="eastAsia" w:ascii="宋体" w:hAnsi="宋体" w:eastAsia="宋体" w:cs="宋体"/>
          <w:color w:val="000000"/>
          <w:kern w:val="0"/>
          <w:sz w:val="21"/>
          <w:szCs w:val="21"/>
          <w:lang w:val="en-US" w:eastAsia="zh-CN" w:bidi="ar"/>
        </w:rPr>
        <w:t xml:space="preserve">。 </w:t>
      </w:r>
    </w:p>
    <w:p w14:paraId="01145014">
      <w:pPr>
        <w:pStyle w:val="223"/>
        <w:keepNext w:val="0"/>
        <w:keepLines w:val="0"/>
        <w:pageBreakBefore w:val="0"/>
        <w:widowControl/>
        <w:kinsoku/>
        <w:wordWrap/>
        <w:overflowPunct/>
        <w:topLinePunct w:val="0"/>
        <w:bidi w:val="0"/>
        <w:adjustRightInd/>
        <w:snapToGrid/>
        <w:spacing w:before="0" w:beforeLines="0" w:after="0" w:afterLines="0" w:line="360" w:lineRule="auto"/>
        <w:ind w:left="0"/>
        <w:textAlignment w:val="auto"/>
        <w:rPr>
          <w:rFonts w:hint="eastAsia" w:ascii="Times New Roman" w:eastAsia="黑体"/>
          <w:color w:val="000000" w:themeColor="text1"/>
          <w:szCs w:val="21"/>
          <w:lang w:val="en-US" w:eastAsia="zh-CN"/>
          <w14:textFill>
            <w14:solidFill>
              <w14:schemeClr w14:val="tx1"/>
            </w14:solidFill>
          </w14:textFill>
        </w:rPr>
      </w:pPr>
      <w:r>
        <w:rPr>
          <w:rFonts w:hint="eastAsia" w:ascii="Times New Roman" w:eastAsia="黑体"/>
          <w:color w:val="000000" w:themeColor="text1"/>
          <w:szCs w:val="21"/>
          <w:lang w:val="en-US" w:eastAsia="zh-CN"/>
          <w14:textFill>
            <w14:solidFill>
              <w14:schemeClr w14:val="tx1"/>
            </w14:solidFill>
          </w14:textFill>
        </w:rPr>
        <w:t xml:space="preserve">实物量和价值量核算 </w:t>
      </w:r>
    </w:p>
    <w:p w14:paraId="36649081">
      <w:pPr>
        <w:pStyle w:val="56"/>
        <w:ind w:left="0" w:leftChars="0" w:firstLine="0"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4.4.1 选择科学合理、符合核算区域特点的实物量</w:t>
      </w:r>
      <w:r>
        <w:rPr>
          <w:rFonts w:hint="eastAsia" w:cs="Times New Roman"/>
          <w:lang w:val="en-US" w:eastAsia="zh-CN"/>
        </w:rPr>
        <w:t>指标</w:t>
      </w:r>
      <w:r>
        <w:rPr>
          <w:rFonts w:hint="eastAsia" w:ascii="宋体" w:hAnsi="Times New Roman" w:eastAsia="宋体" w:cs="Times New Roman"/>
          <w:lang w:val="en-US" w:eastAsia="zh-CN"/>
        </w:rPr>
        <w:t>，核算评估区域内气象生态产品的实物量，核算方法见第5</w:t>
      </w:r>
      <w:r>
        <w:rPr>
          <w:rFonts w:hint="eastAsia" w:cs="Times New Roman"/>
          <w:lang w:val="en-US" w:eastAsia="zh-CN"/>
        </w:rPr>
        <w:t>章</w:t>
      </w:r>
      <w:r>
        <w:rPr>
          <w:rFonts w:hint="eastAsia" w:ascii="宋体" w:hAnsi="Times New Roman" w:eastAsia="宋体" w:cs="Times New Roman"/>
          <w:lang w:val="en-US" w:eastAsia="zh-CN"/>
        </w:rPr>
        <w:t xml:space="preserve">。 </w:t>
      </w:r>
    </w:p>
    <w:p w14:paraId="7C43740D">
      <w:pPr>
        <w:pStyle w:val="56"/>
        <w:ind w:left="0" w:leftChars="0" w:firstLine="0" w:firstLineChars="0"/>
        <w:rPr>
          <w:rFonts w:hint="eastAsia" w:ascii="宋体" w:hAnsi="Times New Roman" w:eastAsia="宋体" w:cs="Times New Roman"/>
          <w:lang w:val="en-US" w:eastAsia="zh-CN"/>
        </w:rPr>
      </w:pPr>
      <w:r>
        <w:rPr>
          <w:rFonts w:hint="eastAsia" w:ascii="宋体" w:hAnsi="Times New Roman" w:eastAsia="宋体" w:cs="Times New Roman"/>
          <w:lang w:val="en-US" w:eastAsia="zh-CN"/>
        </w:rPr>
        <w:t>4.4.2 根据气象生态产品实物量，运用市场价值法、替代成本法</w:t>
      </w:r>
      <w:r>
        <w:rPr>
          <w:rFonts w:hint="eastAsia" w:cs="Times New Roman"/>
          <w:lang w:val="en-US" w:eastAsia="zh-CN"/>
        </w:rPr>
        <w:t>和旅行成本法</w:t>
      </w:r>
      <w:r>
        <w:rPr>
          <w:rFonts w:hint="eastAsia" w:ascii="宋体" w:hAnsi="Times New Roman" w:eastAsia="宋体" w:cs="Times New Roman"/>
          <w:lang w:val="en-US" w:eastAsia="zh-CN"/>
        </w:rPr>
        <w:t>（具体见表1</w:t>
      </w:r>
      <w:r>
        <w:rPr>
          <w:rFonts w:hint="eastAsia" w:cs="Times New Roman"/>
          <w:lang w:val="en-US" w:eastAsia="zh-CN"/>
        </w:rPr>
        <w:t>，附录2</w:t>
      </w:r>
      <w:r>
        <w:rPr>
          <w:rFonts w:hint="eastAsia" w:ascii="宋体" w:hAnsi="Times New Roman" w:eastAsia="宋体" w:cs="Times New Roman"/>
          <w:lang w:val="en-US" w:eastAsia="zh-CN"/>
        </w:rPr>
        <w:t>），核算生态产品的货币价值；无法获得核算年份</w:t>
      </w:r>
      <w:bookmarkStart w:id="88" w:name="_GoBack"/>
      <w:bookmarkEnd w:id="88"/>
      <w:r>
        <w:rPr>
          <w:rFonts w:hint="eastAsia" w:ascii="宋体" w:hAnsi="Times New Roman" w:eastAsia="宋体" w:cs="Times New Roman"/>
          <w:lang w:val="en-US" w:eastAsia="zh-CN"/>
        </w:rPr>
        <w:t>价格数据时，利用已有年份数据，按照价格指数进行折算。</w:t>
      </w:r>
    </w:p>
    <w:p w14:paraId="5F3EF7E4">
      <w:pPr>
        <w:pStyle w:val="104"/>
        <w:spacing w:before="240" w:after="240"/>
      </w:pPr>
      <w:bookmarkStart w:id="69" w:name="_Toc23899"/>
      <w:r>
        <w:rPr>
          <w:rFonts w:hint="eastAsia"/>
          <w:lang w:val="en-US" w:eastAsia="zh-CN"/>
        </w:rPr>
        <w:t>实物量核算方法</w:t>
      </w:r>
      <w:bookmarkEnd w:id="69"/>
    </w:p>
    <w:p w14:paraId="3D0AC0DE">
      <w:pPr>
        <w:pStyle w:val="65"/>
        <w:numPr>
          <w:ilvl w:val="3"/>
          <w:numId w:val="0"/>
        </w:numPr>
        <w:spacing w:before="120" w:after="120"/>
        <w:outlineLvl w:val="1"/>
        <w:rPr>
          <w:rFonts w:hint="eastAsia" w:ascii="Times New Roman" w:hAnsi="Times New Roman" w:eastAsia="黑体" w:cs="Times New Roman"/>
          <w:color w:val="000000" w:themeColor="text1"/>
          <w:sz w:val="21"/>
          <w:szCs w:val="21"/>
          <w:lang w:val="en-US" w:eastAsia="zh-CN" w:bidi="ar-SA"/>
          <w14:textFill>
            <w14:solidFill>
              <w14:schemeClr w14:val="tx1"/>
            </w14:solidFill>
          </w14:textFill>
        </w:rPr>
      </w:pPr>
      <w:bookmarkStart w:id="70" w:name="_Toc11064"/>
      <w:bookmarkStart w:id="71" w:name="_Toc16672"/>
      <w:bookmarkStart w:id="72" w:name="_Toc1148"/>
      <w:bookmarkStart w:id="73" w:name="_Toc5949"/>
      <w:bookmarkStart w:id="74" w:name="_Toc8490"/>
      <w:r>
        <w:rPr>
          <w:rFonts w:hint="eastAsia" w:ascii="Times New Roman" w:hAnsi="Times New Roman" w:eastAsia="黑体" w:cs="Times New Roman"/>
          <w:color w:val="000000" w:themeColor="text1"/>
          <w:sz w:val="21"/>
          <w:szCs w:val="21"/>
          <w:lang w:val="en-US" w:eastAsia="zh-CN" w:bidi="ar-SA"/>
          <w14:textFill>
            <w14:solidFill>
              <w14:schemeClr w14:val="tx1"/>
            </w14:solidFill>
          </w14:textFill>
        </w:rPr>
        <w:t>5.1 气象物质供给</w:t>
      </w:r>
      <w:bookmarkEnd w:id="70"/>
      <w:bookmarkEnd w:id="71"/>
      <w:bookmarkEnd w:id="72"/>
      <w:bookmarkEnd w:id="73"/>
      <w:bookmarkEnd w:id="74"/>
      <w:r>
        <w:rPr>
          <w:rFonts w:hint="eastAsia" w:ascii="Times New Roman" w:hAnsi="Times New Roman" w:eastAsia="黑体" w:cs="Times New Roman"/>
          <w:color w:val="000000" w:themeColor="text1"/>
          <w:sz w:val="21"/>
          <w:szCs w:val="21"/>
          <w:lang w:val="en-US" w:eastAsia="zh-CN" w:bidi="ar-SA"/>
          <w14:textFill>
            <w14:solidFill>
              <w14:schemeClr w14:val="tx1"/>
            </w14:solidFill>
          </w14:textFill>
        </w:rPr>
        <w:t xml:space="preserve"> </w:t>
      </w:r>
    </w:p>
    <w:p w14:paraId="1E4F103B">
      <w:pPr>
        <w:pStyle w:val="56"/>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5.1.</w:t>
      </w:r>
      <w:r>
        <w:rPr>
          <w:rFonts w:hint="eastAsia" w:cs="Times New Roman"/>
          <w:lang w:val="en-US" w:eastAsia="zh-CN"/>
        </w:rPr>
        <w:t>1</w:t>
      </w:r>
      <w:r>
        <w:rPr>
          <w:rFonts w:hint="eastAsia" w:ascii="宋体" w:hAnsi="Times New Roman" w:eastAsia="宋体" w:cs="Times New Roman"/>
          <w:lang w:val="en-US" w:eastAsia="zh-CN"/>
        </w:rPr>
        <w:t xml:space="preserve"> 降水</w:t>
      </w:r>
    </w:p>
    <w:p w14:paraId="630B25EE">
      <w:pPr>
        <w:pStyle w:val="56"/>
        <w:keepNext w:val="0"/>
        <w:keepLines w:val="0"/>
        <w:pageBreakBefore w:val="0"/>
        <w:widowControl/>
        <w:kinsoku/>
        <w:wordWrap/>
        <w:overflowPunct/>
        <w:topLinePunct w:val="0"/>
        <w:bidi w:val="0"/>
        <w:adjustRightInd/>
        <w:snapToGrid/>
        <w:spacing w:line="240" w:lineRule="auto"/>
        <w:ind w:left="0" w:leftChars="0" w:firstLine="420" w:firstLineChars="20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利用评估区域内国家气象观测站</w:t>
      </w:r>
      <w:r>
        <w:rPr>
          <w:rFonts w:hint="eastAsia" w:cs="Times New Roman"/>
          <w:lang w:val="en-US" w:eastAsia="zh-CN"/>
        </w:rPr>
        <w:t>的</w:t>
      </w:r>
      <w:r>
        <w:rPr>
          <w:rFonts w:hint="eastAsia" w:ascii="宋体" w:hAnsi="Times New Roman" w:eastAsia="宋体" w:cs="Times New Roman"/>
          <w:lang w:val="en-US" w:eastAsia="zh-CN"/>
        </w:rPr>
        <w:t>年平均</w:t>
      </w:r>
      <w:r>
        <w:rPr>
          <w:rFonts w:hint="eastAsia" w:cs="Times New Roman"/>
          <w:lang w:val="en-US" w:eastAsia="zh-CN"/>
        </w:rPr>
        <w:t>降水量</w:t>
      </w:r>
      <w:r>
        <w:rPr>
          <w:rFonts w:hint="eastAsia" w:ascii="宋体" w:hAnsi="Times New Roman" w:eastAsia="宋体" w:cs="Times New Roman"/>
          <w:lang w:val="en-US" w:eastAsia="zh-CN"/>
        </w:rPr>
        <w:t>值</w:t>
      </w:r>
      <w:r>
        <w:rPr>
          <w:rFonts w:hint="eastAsia" w:cs="Times New Roman"/>
          <w:lang w:val="en-US" w:eastAsia="zh-CN"/>
        </w:rPr>
        <w:t>，计算公式见式1</w:t>
      </w:r>
      <w:r>
        <w:rPr>
          <w:rFonts w:hint="eastAsia" w:ascii="宋体" w:hAnsi="Times New Roman" w:eastAsia="宋体" w:cs="Times New Roman"/>
          <w:lang w:val="en-US" w:eastAsia="zh-CN"/>
        </w:rPr>
        <w:t>。</w:t>
      </w:r>
    </w:p>
    <w:p w14:paraId="63C40A7E">
      <w:pPr>
        <w:pStyle w:val="56"/>
        <w:keepNext w:val="0"/>
        <w:keepLines w:val="0"/>
        <w:pageBreakBefore w:val="0"/>
        <w:widowControl/>
        <w:kinsoku/>
        <w:wordWrap/>
        <w:overflowPunct/>
        <w:topLinePunct w:val="0"/>
        <w:bidi w:val="0"/>
        <w:adjustRightInd/>
        <w:snapToGrid/>
        <w:spacing w:line="240" w:lineRule="auto"/>
        <w:jc w:val="right"/>
        <w:textAlignment w:val="auto"/>
        <w:rPr>
          <w:rFonts w:hint="default" w:hAnsi="Cambria Math" w:eastAsia="宋体" w:cs="Cambria Math"/>
          <w:i w:val="0"/>
          <w:color w:val="000000" w:themeColor="text1"/>
          <w:kern w:val="0"/>
          <w:sz w:val="21"/>
          <w:szCs w:val="21"/>
          <w:lang w:val="en-US" w:eastAsia="zh-CN"/>
          <w14:textFill>
            <w14:solidFill>
              <w14:schemeClr w14:val="tx1"/>
            </w14:solidFill>
          </w14:textFill>
        </w:rPr>
      </w:pPr>
      <m:oMath>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E</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rain</m:t>
            </m:r>
            <m:ctrlPr>
              <w:rPr>
                <w:rFonts w:ascii="Cambria Math" w:hAnsi="Cambria Math"/>
                <w:i/>
                <w:color w:val="000000" w:themeColor="text1"/>
                <w:kern w:val="0"/>
                <w:sz w:val="21"/>
                <w:szCs w:val="21"/>
                <w:lang w:val="en-US"/>
                <w14:textFill>
                  <w14:solidFill>
                    <w14:schemeClr w14:val="tx1"/>
                  </w14:solidFill>
                </w14:textFill>
              </w:rPr>
            </m:ctrlPr>
          </m:sub>
        </m:sSub>
        <m:r>
          <m:rPr/>
          <w:rPr>
            <w:rFonts w:hint="default" w:ascii="Cambria Math" w:hAnsi="Cambria Math" w:cs="Cambria Math"/>
            <w:color w:val="000000" w:themeColor="text1"/>
            <w:kern w:val="0"/>
            <w:sz w:val="21"/>
            <w:szCs w:val="21"/>
            <w:lang w:val="en-US"/>
            <w14:textFill>
              <w14:solidFill>
                <w14:schemeClr w14:val="tx1"/>
              </w14:solidFill>
            </w14:textFill>
          </w:rPr>
          <m:t>=</m:t>
        </m:r>
        <m:f>
          <m:fPr>
            <m:ctrlPr>
              <w:rPr>
                <w:rFonts w:hint="default" w:ascii="Cambria Math" w:hAnsi="Cambria Math" w:cs="Cambria Math"/>
                <w:i/>
                <w:color w:val="000000" w:themeColor="text1"/>
                <w:kern w:val="0"/>
                <w:sz w:val="21"/>
                <w:szCs w:val="21"/>
                <w:lang w:val="en-US"/>
                <w14:textFill>
                  <w14:solidFill>
                    <w14:schemeClr w14:val="tx1"/>
                  </w14:solidFill>
                </w14:textFill>
              </w:rPr>
            </m:ctrlPr>
          </m:fPr>
          <m:num>
            <m:nary>
              <m:naryPr>
                <m:chr m:val="∑"/>
                <m:limLoc m:val="undOvr"/>
                <m:ctrlPr>
                  <w:rPr>
                    <w:rFonts w:hint="default" w:ascii="Cambria Math" w:hAnsi="Cambria Math" w:cs="Cambria Math"/>
                    <w:i/>
                    <w:color w:val="000000" w:themeColor="text1"/>
                    <w:kern w:val="0"/>
                    <w:sz w:val="21"/>
                    <w:szCs w:val="21"/>
                    <w:lang w:val="en-US"/>
                    <w14:textFill>
                      <w14:solidFill>
                        <w14:schemeClr w14:val="tx1"/>
                      </w14:solidFill>
                    </w14:textFill>
                  </w:rPr>
                </m:ctrlPr>
              </m:naryPr>
              <m:sub>
                <m:r>
                  <m:rPr/>
                  <w:rPr>
                    <w:rFonts w:hint="default" w:ascii="Cambria Math" w:hAnsi="Cambria Math" w:cs="Cambria Math"/>
                    <w:color w:val="000000" w:themeColor="text1"/>
                    <w:kern w:val="0"/>
                    <w:sz w:val="21"/>
                    <w:szCs w:val="21"/>
                    <w:lang w:val="en-US" w:eastAsia="zh-CN"/>
                    <w14:textFill>
                      <w14:solidFill>
                        <w14:schemeClr w14:val="tx1"/>
                      </w14:solidFill>
                    </w14:textFill>
                  </w:rPr>
                  <m:t>i=1</m:t>
                </m:r>
                <m:ctrlPr>
                  <w:rPr>
                    <w:rFonts w:hint="default" w:ascii="Cambria Math" w:hAnsi="Cambria Math" w:cs="Cambria Math"/>
                    <w:i/>
                    <w:color w:val="000000" w:themeColor="text1"/>
                    <w:kern w:val="0"/>
                    <w:sz w:val="21"/>
                    <w:szCs w:val="21"/>
                    <w:lang w:val="en-US"/>
                    <w14:textFill>
                      <w14:solidFill>
                        <w14:schemeClr w14:val="tx1"/>
                      </w14:solidFill>
                    </w14:textFill>
                  </w:rPr>
                </m:ctrlPr>
              </m:sub>
              <m:sup>
                <m:r>
                  <m:rPr/>
                  <w:rPr>
                    <w:rFonts w:hint="default" w:ascii="Cambria Math" w:hAnsi="Cambria Math" w:cs="Cambria Math"/>
                    <w:color w:val="000000" w:themeColor="text1"/>
                    <w:kern w:val="0"/>
                    <w:sz w:val="21"/>
                    <w:szCs w:val="21"/>
                    <w:lang w:val="en-US" w:eastAsia="zh-CN"/>
                    <w14:textFill>
                      <w14:solidFill>
                        <w14:schemeClr w14:val="tx1"/>
                      </w14:solidFill>
                    </w14:textFill>
                  </w:rPr>
                  <m:t>n</m:t>
                </m:r>
                <m:ctrlPr>
                  <w:rPr>
                    <w:rFonts w:hint="default" w:ascii="Cambria Math" w:hAnsi="Cambria Math" w:cs="Cambria Math"/>
                    <w:i/>
                    <w:color w:val="000000" w:themeColor="text1"/>
                    <w:kern w:val="0"/>
                    <w:sz w:val="21"/>
                    <w:szCs w:val="21"/>
                    <w:lang w:val="en-US"/>
                    <w14:textFill>
                      <w14:solidFill>
                        <w14:schemeClr w14:val="tx1"/>
                      </w14:solidFill>
                    </w14:textFill>
                  </w:rPr>
                </m:ctrlPr>
              </m:sup>
              <m:e>
                <m:sSub>
                  <m:sSubPr>
                    <m:ctrlPr>
                      <w:rPr>
                        <w:rFonts w:hint="default"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r</m:t>
                    </m:r>
                    <m:ctrlPr>
                      <w:rPr>
                        <w:rFonts w:hint="default"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i</m:t>
                    </m:r>
                    <m:ctrlPr>
                      <w:rPr>
                        <w:rFonts w:hint="default" w:ascii="Cambria Math" w:hAnsi="Cambria Math" w:cs="Cambria Math"/>
                        <w:i/>
                        <w:color w:val="000000" w:themeColor="text1"/>
                        <w:kern w:val="0"/>
                        <w:sz w:val="21"/>
                        <w:szCs w:val="21"/>
                        <w:lang w:val="en-US"/>
                        <w14:textFill>
                          <w14:solidFill>
                            <w14:schemeClr w14:val="tx1"/>
                          </w14:solidFill>
                        </w14:textFill>
                      </w:rPr>
                    </m:ctrlPr>
                  </m:sub>
                </m:sSub>
                <m:ctrlPr>
                  <w:rPr>
                    <w:rFonts w:hint="default" w:ascii="Cambria Math" w:hAnsi="Cambria Math" w:cs="Cambria Math"/>
                    <w:i/>
                    <w:color w:val="000000" w:themeColor="text1"/>
                    <w:kern w:val="0"/>
                    <w:sz w:val="21"/>
                    <w:szCs w:val="21"/>
                    <w:lang w:val="en-US"/>
                    <w14:textFill>
                      <w14:solidFill>
                        <w14:schemeClr w14:val="tx1"/>
                      </w14:solidFill>
                    </w14:textFill>
                  </w:rPr>
                </m:ctrlPr>
              </m:e>
            </m:nary>
            <m:ctrlPr>
              <w:rPr>
                <w:rFonts w:hint="default" w:ascii="Cambria Math" w:hAnsi="Cambria Math" w:cs="Cambria Math"/>
                <w:i/>
                <w:color w:val="000000" w:themeColor="text1"/>
                <w:kern w:val="0"/>
                <w:sz w:val="21"/>
                <w:szCs w:val="21"/>
                <w:lang w:val="en-US"/>
                <w14:textFill>
                  <w14:solidFill>
                    <w14:schemeClr w14:val="tx1"/>
                  </w14:solidFill>
                </w14:textFill>
              </w:rPr>
            </m:ctrlPr>
          </m:num>
          <m:den>
            <m:r>
              <m:rPr/>
              <w:rPr>
                <w:rFonts w:hint="default" w:ascii="Cambria Math" w:hAnsi="Cambria Math" w:cs="Cambria Math"/>
                <w:color w:val="000000" w:themeColor="text1"/>
                <w:kern w:val="0"/>
                <w:sz w:val="21"/>
                <w:szCs w:val="21"/>
                <w:lang w:val="en-US" w:eastAsia="zh-CN"/>
                <w14:textFill>
                  <w14:solidFill>
                    <w14:schemeClr w14:val="tx1"/>
                  </w14:solidFill>
                </w14:textFill>
              </w:rPr>
              <m:t>n</m:t>
            </m:r>
            <m:ctrlPr>
              <w:rPr>
                <w:rFonts w:hint="default" w:ascii="Cambria Math" w:hAnsi="Cambria Math" w:cs="Cambria Math"/>
                <w:i/>
                <w:color w:val="000000" w:themeColor="text1"/>
                <w:kern w:val="0"/>
                <w:sz w:val="21"/>
                <w:szCs w:val="21"/>
                <w:lang w:val="en-US"/>
                <w14:textFill>
                  <w14:solidFill>
                    <w14:schemeClr w14:val="tx1"/>
                  </w14:solidFill>
                </w14:textFill>
              </w:rPr>
            </m:ctrlPr>
          </m:den>
        </m:f>
      </m:oMath>
      <w:r>
        <w:rPr>
          <w:rFonts w:hint="eastAsia" w:hAnsi="Cambria Math" w:cs="Cambria Math"/>
          <w:i w:val="0"/>
          <w:color w:val="000000" w:themeColor="text1"/>
          <w:kern w:val="0"/>
          <w:sz w:val="21"/>
          <w:szCs w:val="21"/>
          <w:lang w:val="en-US" w:eastAsia="zh-CN"/>
          <w14:textFill>
            <w14:solidFill>
              <w14:schemeClr w14:val="tx1"/>
            </w14:solidFill>
          </w14:textFill>
        </w:rPr>
        <w:t xml:space="preserve">                                        (1)</w:t>
      </w:r>
    </w:p>
    <w:p w14:paraId="0A5B01E9">
      <w:pPr>
        <w:pStyle w:val="56"/>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hAnsi="Cambria Math" w:cs="Cambria Math"/>
          <w:i w:val="0"/>
          <w:color w:val="000000" w:themeColor="text1"/>
          <w:kern w:val="0"/>
          <w:sz w:val="21"/>
          <w:szCs w:val="21"/>
          <w:lang w:val="en-US" w:eastAsia="zh-CN"/>
          <w14:textFill>
            <w14:solidFill>
              <w14:schemeClr w14:val="tx1"/>
            </w14:solidFill>
          </w14:textFill>
        </w:rPr>
      </w:pPr>
      <w:r>
        <w:rPr>
          <w:rFonts w:hint="eastAsia" w:hAnsi="Cambria Math" w:cs="Cambria Math"/>
          <w:i w:val="0"/>
          <w:color w:val="000000" w:themeColor="text1"/>
          <w:kern w:val="0"/>
          <w:sz w:val="21"/>
          <w:szCs w:val="21"/>
          <w:lang w:val="en-US" w:eastAsia="zh-CN"/>
          <w14:textFill>
            <w14:solidFill>
              <w14:schemeClr w14:val="tx1"/>
            </w14:solidFill>
          </w14:textFill>
        </w:rPr>
        <w:t>式中：</w:t>
      </w:r>
    </w:p>
    <w:p w14:paraId="5BF99325">
      <w:pPr>
        <w:pStyle w:val="56"/>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hAnsi="Cambria Math" w:cs="Cambria Math"/>
          <w:i w:val="0"/>
          <w:color w:val="000000" w:themeColor="text1"/>
          <w:kern w:val="0"/>
          <w:sz w:val="21"/>
          <w:szCs w:val="21"/>
          <w:lang w:val="en-US" w:eastAsia="zh-CN"/>
          <w14:textFill>
            <w14:solidFill>
              <w14:schemeClr w14:val="tx1"/>
            </w14:solidFill>
          </w14:textFill>
        </w:rPr>
      </w:pPr>
      <m:oMath>
        <m:sSub>
          <m:sSubPr>
            <m:ctrlPr>
              <w:rPr>
                <w:rFonts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E</m:t>
            </m:r>
            <m:ctrlPr>
              <w:rPr>
                <w:rFonts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rain</m:t>
            </m:r>
            <m:ctrlPr>
              <w:rPr>
                <w:rFonts w:ascii="Cambria Math" w:hAnsi="Cambria Math" w:cs="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—评估区域内的降水；</w:t>
      </w:r>
    </w:p>
    <w:p w14:paraId="6F57BC28">
      <w:pPr>
        <w:pStyle w:val="56"/>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hAnsi="Cambria Math" w:cs="Cambria Math"/>
          <w:i w:val="0"/>
          <w:color w:val="000000" w:themeColor="text1"/>
          <w:kern w:val="0"/>
          <w:sz w:val="21"/>
          <w:szCs w:val="21"/>
          <w:lang w:val="en-US" w:eastAsia="zh-CN"/>
          <w14:textFill>
            <w14:solidFill>
              <w14:schemeClr w14:val="tx1"/>
            </w14:solidFill>
          </w14:textFill>
        </w:rPr>
      </w:pPr>
      <m:oMath>
        <m:sSub>
          <m:sSubPr>
            <m:ctrlPr>
              <w:rPr>
                <w:rFonts w:hint="default"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r</m:t>
            </m:r>
            <m:ctrlPr>
              <w:rPr>
                <w:rFonts w:hint="default"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i</m:t>
            </m:r>
            <m:ctrlPr>
              <w:rPr>
                <w:rFonts w:hint="default" w:ascii="Cambria Math" w:hAnsi="Cambria Math" w:cs="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—第i个站点的年总降水量,n为评估区域内的站点个数。</w:t>
      </w:r>
    </w:p>
    <w:p w14:paraId="7500244F">
      <w:pPr>
        <w:pStyle w:val="56"/>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default" w:ascii="宋体" w:hAnsi="Times New Roman" w:eastAsia="宋体" w:cs="Times New Roman"/>
          <w:highlight w:val="none"/>
          <w:lang w:val="en-US" w:eastAsia="zh-CN"/>
        </w:rPr>
      </w:pPr>
      <w:r>
        <w:rPr>
          <w:rFonts w:hint="eastAsia" w:ascii="宋体" w:hAnsi="Times New Roman" w:eastAsia="宋体" w:cs="Times New Roman"/>
          <w:lang w:val="en-US" w:eastAsia="zh-CN"/>
        </w:rPr>
        <w:t>5.1.3 光照</w:t>
      </w:r>
      <w:r>
        <w:rPr>
          <w:rFonts w:hint="eastAsia" w:cs="Times New Roman"/>
          <w:lang w:val="en-US" w:eastAsia="zh-CN"/>
        </w:rPr>
        <w:t>光能</w:t>
      </w:r>
      <w:r>
        <w:rPr>
          <w:rFonts w:hint="eastAsia" w:ascii="宋体" w:hAnsi="Times New Roman" w:eastAsia="宋体" w:cs="Times New Roman"/>
          <w:lang w:val="en-US" w:eastAsia="zh-CN"/>
        </w:rPr>
        <w:t>。评估区域内的光能资源总量</w:t>
      </w:r>
      <w:r>
        <w:rPr>
          <w:rFonts w:hint="eastAsia" w:cs="Times New Roman"/>
          <w:highlight w:val="none"/>
          <w:lang w:val="en-US" w:eastAsia="zh-CN"/>
        </w:rPr>
        <w:t>（</w:t>
      </w:r>
      <w:r>
        <w:rPr>
          <w:rFonts w:hint="eastAsia" w:cs="Times New Roman"/>
          <w:i/>
          <w:iCs/>
          <w:highlight w:val="none"/>
          <w:lang w:val="en-US" w:eastAsia="zh-CN"/>
        </w:rPr>
        <w:t>E</w:t>
      </w:r>
      <w:r>
        <w:rPr>
          <w:rFonts w:hint="eastAsia" w:cs="Times New Roman"/>
          <w:highlight w:val="none"/>
          <w:vertAlign w:val="subscript"/>
          <w:lang w:val="en-US" w:eastAsia="zh-CN"/>
        </w:rPr>
        <w:t>sun</w:t>
      </w:r>
      <w:r>
        <w:rPr>
          <w:rFonts w:hint="eastAsia" w:cs="Times New Roman"/>
          <w:highlight w:val="none"/>
          <w:lang w:val="en-US" w:eastAsia="zh-CN"/>
        </w:rPr>
        <w:t>）</w:t>
      </w:r>
      <w:r>
        <w:rPr>
          <w:rFonts w:hint="eastAsia" w:ascii="宋体" w:hAnsi="Times New Roman" w:eastAsia="宋体" w:cs="Times New Roman"/>
          <w:highlight w:val="none"/>
          <w:lang w:val="en-US" w:eastAsia="zh-CN"/>
        </w:rPr>
        <w:t>，计算方法</w:t>
      </w:r>
      <w:r>
        <w:rPr>
          <w:rFonts w:hint="eastAsia" w:cs="Times New Roman"/>
          <w:highlight w:val="none"/>
          <w:lang w:val="en-US" w:eastAsia="zh-CN"/>
        </w:rPr>
        <w:t>按照</w:t>
      </w:r>
      <w:r>
        <w:rPr>
          <w:rFonts w:hint="eastAsia" w:ascii="宋体" w:hAnsi="Times New Roman" w:eastAsia="宋体" w:cs="Times New Roman"/>
          <w:highlight w:val="none"/>
          <w:lang w:val="en-US" w:eastAsia="zh-CN"/>
        </w:rPr>
        <w:t>DB52/T 1396-2018</w:t>
      </w:r>
      <w:r>
        <w:rPr>
          <w:rFonts w:hint="eastAsia" w:cs="Times New Roman"/>
          <w:highlight w:val="none"/>
          <w:lang w:val="en-US" w:eastAsia="zh-CN"/>
        </w:rPr>
        <w:t>的要求</w:t>
      </w:r>
      <w:r>
        <w:rPr>
          <w:rFonts w:hint="eastAsia" w:ascii="宋体" w:hAnsi="Times New Roman" w:eastAsia="宋体" w:cs="Times New Roman"/>
          <w:highlight w:val="none"/>
          <w:lang w:val="en-US" w:eastAsia="zh-CN"/>
        </w:rPr>
        <w:t>。</w:t>
      </w:r>
    </w:p>
    <w:p w14:paraId="4053C0BF">
      <w:pPr>
        <w:pStyle w:val="56"/>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default" w:ascii="宋体" w:hAnsi="Times New Roman" w:eastAsia="宋体" w:cs="Times New Roman"/>
          <w:lang w:val="en-US" w:eastAsia="zh-CN"/>
        </w:rPr>
      </w:pPr>
      <w:r>
        <w:rPr>
          <w:rFonts w:hint="eastAsia" w:ascii="宋体" w:hAnsi="Times New Roman" w:eastAsia="宋体" w:cs="Times New Roman"/>
          <w:highlight w:val="none"/>
          <w:lang w:val="en-US" w:eastAsia="zh-CN"/>
        </w:rPr>
        <w:t>5.1.3 风能。评估区域内的风能资源总量</w:t>
      </w:r>
      <w:r>
        <w:rPr>
          <w:rFonts w:hint="eastAsia" w:cs="Times New Roman"/>
          <w:highlight w:val="none"/>
          <w:lang w:val="en-US" w:eastAsia="zh-CN"/>
        </w:rPr>
        <w:t>（</w:t>
      </w:r>
      <w:r>
        <w:rPr>
          <w:rFonts w:hint="eastAsia" w:cs="Times New Roman"/>
          <w:i/>
          <w:iCs/>
          <w:highlight w:val="none"/>
          <w:lang w:val="en-US" w:eastAsia="zh-CN"/>
        </w:rPr>
        <w:t>E</w:t>
      </w:r>
      <w:r>
        <w:rPr>
          <w:rFonts w:hint="eastAsia" w:cs="Times New Roman"/>
          <w:highlight w:val="none"/>
          <w:vertAlign w:val="subscript"/>
          <w:lang w:val="en-US" w:eastAsia="zh-CN"/>
        </w:rPr>
        <w:t>wind</w:t>
      </w:r>
      <w:r>
        <w:rPr>
          <w:rFonts w:hint="eastAsia" w:cs="Times New Roman"/>
          <w:highlight w:val="none"/>
          <w:lang w:val="en-US" w:eastAsia="zh-CN"/>
        </w:rPr>
        <w:t>）</w:t>
      </w:r>
      <w:r>
        <w:rPr>
          <w:rFonts w:hint="eastAsia" w:ascii="宋体" w:hAnsi="Times New Roman" w:eastAsia="宋体" w:cs="Times New Roman"/>
          <w:lang w:val="en-US" w:eastAsia="zh-CN"/>
        </w:rPr>
        <w:t>，</w:t>
      </w:r>
      <w:r>
        <w:rPr>
          <w:rFonts w:hint="eastAsia" w:cs="Times New Roman"/>
          <w:lang w:val="en-US" w:eastAsia="zh-CN"/>
        </w:rPr>
        <w:t>计算方法按照</w:t>
      </w:r>
      <w:r>
        <w:rPr>
          <w:rFonts w:hint="eastAsia" w:ascii="宋体" w:hAnsi="Times New Roman" w:eastAsia="宋体" w:cs="Times New Roman"/>
          <w:lang w:val="en-US" w:eastAsia="zh-CN"/>
        </w:rPr>
        <w:t>DB52/T 1031-2015</w:t>
      </w:r>
      <w:r>
        <w:rPr>
          <w:rFonts w:hint="eastAsia" w:cs="Times New Roman"/>
          <w:lang w:val="en-US" w:eastAsia="zh-CN"/>
        </w:rPr>
        <w:t>的要求</w:t>
      </w:r>
      <w:r>
        <w:rPr>
          <w:rFonts w:hint="eastAsia" w:ascii="宋体" w:hAnsi="Times New Roman" w:eastAsia="宋体" w:cs="Times New Roman"/>
          <w:lang w:val="en-US" w:eastAsia="zh-CN"/>
        </w:rPr>
        <w:t>。</w:t>
      </w:r>
    </w:p>
    <w:p w14:paraId="44ADD39B">
      <w:pPr>
        <w:pStyle w:val="56"/>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default" w:ascii="宋体" w:hAnsi="Times New Roman" w:eastAsia="宋体" w:cs="Times New Roman"/>
          <w:lang w:val="en-US" w:eastAsia="zh-CN"/>
        </w:rPr>
      </w:pPr>
      <w:r>
        <w:rPr>
          <w:rFonts w:hint="eastAsia" w:ascii="宋体" w:hAnsi="Times New Roman" w:eastAsia="宋体" w:cs="Times New Roman"/>
          <w:lang w:val="en-US" w:eastAsia="zh-CN"/>
        </w:rPr>
        <w:t>5.1.4 空气质量。计算方法见式</w:t>
      </w:r>
      <w:r>
        <w:rPr>
          <w:rFonts w:hint="eastAsia" w:cs="Times New Roman"/>
          <w:lang w:val="en-US" w:eastAsia="zh-CN"/>
        </w:rPr>
        <w:t>2</w:t>
      </w:r>
      <w:r>
        <w:rPr>
          <w:rFonts w:hint="eastAsia" w:ascii="宋体" w:hAnsi="Times New Roman" w:eastAsia="宋体" w:cs="Times New Roman"/>
          <w:lang w:val="en-US" w:eastAsia="zh-CN"/>
        </w:rPr>
        <w:t>。</w:t>
      </w:r>
    </w:p>
    <w:p w14:paraId="57EAD567">
      <w:pPr>
        <w:pStyle w:val="56"/>
        <w:keepNext w:val="0"/>
        <w:keepLines w:val="0"/>
        <w:pageBreakBefore w:val="0"/>
        <w:widowControl/>
        <w:kinsoku/>
        <w:wordWrap/>
        <w:overflowPunct/>
        <w:topLinePunct w:val="0"/>
        <w:bidi w:val="0"/>
        <w:adjustRightInd/>
        <w:snapToGrid/>
        <w:spacing w:line="240" w:lineRule="auto"/>
        <w:ind w:firstLine="0" w:firstLineChars="0"/>
        <w:jc w:val="right"/>
        <w:textAlignment w:val="auto"/>
        <w:rPr>
          <w:rFonts w:hint="default" w:eastAsia="宋体"/>
          <w:sz w:val="21"/>
          <w:szCs w:val="21"/>
          <w:vertAlign w:val="baseline"/>
          <w:lang w:val="en-US" w:eastAsia="zh-CN"/>
        </w:rPr>
      </w:pPr>
      <m:oMath>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E</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air</m:t>
            </m:r>
            <m:ctrlPr>
              <w:rPr>
                <w:rFonts w:ascii="Cambria Math" w:hAnsi="Cambria Math"/>
                <w:i/>
                <w:color w:val="000000" w:themeColor="text1"/>
                <w:kern w:val="0"/>
                <w:sz w:val="21"/>
                <w:szCs w:val="21"/>
                <w:lang w:val="en-US"/>
                <w14:textFill>
                  <w14:solidFill>
                    <w14:schemeClr w14:val="tx1"/>
                  </w14:solidFill>
                </w14:textFill>
              </w:rPr>
            </m:ctrlPr>
          </m:sub>
        </m:sSub>
        <m:r>
          <m:rPr/>
          <w:rPr>
            <w:rFonts w:hint="default" w:ascii="Cambria Math" w:hAnsi="Cambria Math" w:cs="Cambria Math"/>
            <w:color w:val="000000" w:themeColor="text1"/>
            <w:kern w:val="0"/>
            <w:sz w:val="21"/>
            <w:szCs w:val="21"/>
            <w:lang w:val="en-US"/>
            <w14:textFill>
              <w14:solidFill>
                <w14:schemeClr w14:val="tx1"/>
              </w14:solidFill>
            </w14:textFill>
          </w:rPr>
          <m:t>=</m:t>
        </m:r>
        <m:f>
          <m:fPr>
            <m:ctrlPr>
              <w:rPr>
                <w:rFonts w:hint="default" w:ascii="Cambria Math" w:hAnsi="Cambria Math" w:cs="Cambria Math"/>
                <w:i/>
                <w:color w:val="000000" w:themeColor="text1"/>
                <w:kern w:val="0"/>
                <w:sz w:val="21"/>
                <w:szCs w:val="21"/>
                <w:lang w:val="en-US"/>
                <w14:textFill>
                  <w14:solidFill>
                    <w14:schemeClr w14:val="tx1"/>
                  </w14:solidFill>
                </w14:textFill>
              </w:rPr>
            </m:ctrlPr>
          </m:fPr>
          <m:num>
            <m:nary>
              <m:naryPr>
                <m:chr m:val="∑"/>
                <m:limLoc m:val="undOvr"/>
                <m:ctrlPr>
                  <w:rPr>
                    <w:rFonts w:hint="default" w:ascii="Cambria Math" w:hAnsi="Cambria Math" w:cs="Cambria Math"/>
                    <w:i/>
                    <w:color w:val="000000" w:themeColor="text1"/>
                    <w:kern w:val="0"/>
                    <w:sz w:val="21"/>
                    <w:szCs w:val="21"/>
                    <w:lang w:val="en-US"/>
                    <w14:textFill>
                      <w14:solidFill>
                        <w14:schemeClr w14:val="tx1"/>
                      </w14:solidFill>
                    </w14:textFill>
                  </w:rPr>
                </m:ctrlPr>
              </m:naryPr>
              <m:sub>
                <m:r>
                  <m:rPr/>
                  <w:rPr>
                    <w:rFonts w:hint="default" w:ascii="Cambria Math" w:hAnsi="Cambria Math" w:cs="Cambria Math"/>
                    <w:color w:val="000000" w:themeColor="text1"/>
                    <w:kern w:val="0"/>
                    <w:sz w:val="21"/>
                    <w:szCs w:val="21"/>
                    <w:lang w:val="en-US" w:eastAsia="zh-CN"/>
                    <w14:textFill>
                      <w14:solidFill>
                        <w14:schemeClr w14:val="tx1"/>
                      </w14:solidFill>
                    </w14:textFill>
                  </w:rPr>
                  <m:t>i=1</m:t>
                </m:r>
                <m:ctrlPr>
                  <w:rPr>
                    <w:rFonts w:hint="default" w:ascii="Cambria Math" w:hAnsi="Cambria Math" w:cs="Cambria Math"/>
                    <w:i/>
                    <w:color w:val="000000" w:themeColor="text1"/>
                    <w:kern w:val="0"/>
                    <w:sz w:val="21"/>
                    <w:szCs w:val="21"/>
                    <w:lang w:val="en-US"/>
                    <w14:textFill>
                      <w14:solidFill>
                        <w14:schemeClr w14:val="tx1"/>
                      </w14:solidFill>
                    </w14:textFill>
                  </w:rPr>
                </m:ctrlPr>
              </m:sub>
              <m:sup>
                <m:r>
                  <m:rPr/>
                  <w:rPr>
                    <w:rFonts w:hint="default" w:ascii="Cambria Math" w:hAnsi="Cambria Math" w:cs="Cambria Math"/>
                    <w:color w:val="000000" w:themeColor="text1"/>
                    <w:kern w:val="0"/>
                    <w:sz w:val="21"/>
                    <w:szCs w:val="21"/>
                    <w:lang w:val="en-US" w:eastAsia="zh-CN"/>
                    <w14:textFill>
                      <w14:solidFill>
                        <w14:schemeClr w14:val="tx1"/>
                      </w14:solidFill>
                    </w14:textFill>
                  </w:rPr>
                  <m:t>n</m:t>
                </m:r>
                <m:ctrlPr>
                  <w:rPr>
                    <w:rFonts w:hint="default" w:ascii="Cambria Math" w:hAnsi="Cambria Math" w:cs="Cambria Math"/>
                    <w:i/>
                    <w:color w:val="000000" w:themeColor="text1"/>
                    <w:kern w:val="0"/>
                    <w:sz w:val="21"/>
                    <w:szCs w:val="21"/>
                    <w:lang w:val="en-US"/>
                    <w14:textFill>
                      <w14:solidFill>
                        <w14:schemeClr w14:val="tx1"/>
                      </w14:solidFill>
                    </w14:textFill>
                  </w:rPr>
                </m:ctrlPr>
              </m:sup>
              <m:e>
                <m:sSub>
                  <m:sSubPr>
                    <m:ctrlPr>
                      <w:rPr>
                        <w:rFonts w:hint="default"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a</m:t>
                    </m:r>
                    <m:ctrlPr>
                      <w:rPr>
                        <w:rFonts w:hint="default"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i</m:t>
                    </m:r>
                    <m:ctrlPr>
                      <w:rPr>
                        <w:rFonts w:hint="default" w:ascii="Cambria Math" w:hAnsi="Cambria Math" w:cs="Cambria Math"/>
                        <w:i/>
                        <w:color w:val="000000" w:themeColor="text1"/>
                        <w:kern w:val="0"/>
                        <w:sz w:val="21"/>
                        <w:szCs w:val="21"/>
                        <w:lang w:val="en-US"/>
                        <w14:textFill>
                          <w14:solidFill>
                            <w14:schemeClr w14:val="tx1"/>
                          </w14:solidFill>
                        </w14:textFill>
                      </w:rPr>
                    </m:ctrlPr>
                  </m:sub>
                </m:sSub>
                <m:ctrlPr>
                  <w:rPr>
                    <w:rFonts w:hint="default" w:ascii="Cambria Math" w:hAnsi="Cambria Math" w:cs="Cambria Math"/>
                    <w:i/>
                    <w:color w:val="000000" w:themeColor="text1"/>
                    <w:kern w:val="0"/>
                    <w:sz w:val="21"/>
                    <w:szCs w:val="21"/>
                    <w:lang w:val="en-US"/>
                    <w14:textFill>
                      <w14:solidFill>
                        <w14:schemeClr w14:val="tx1"/>
                      </w14:solidFill>
                    </w14:textFill>
                  </w:rPr>
                </m:ctrlPr>
              </m:e>
            </m:nary>
            <m:ctrlPr>
              <w:rPr>
                <w:rFonts w:hint="default" w:ascii="Cambria Math" w:hAnsi="Cambria Math" w:cs="Cambria Math"/>
                <w:i/>
                <w:color w:val="000000" w:themeColor="text1"/>
                <w:kern w:val="0"/>
                <w:sz w:val="21"/>
                <w:szCs w:val="21"/>
                <w:lang w:val="en-US"/>
                <w14:textFill>
                  <w14:solidFill>
                    <w14:schemeClr w14:val="tx1"/>
                  </w14:solidFill>
                </w14:textFill>
              </w:rPr>
            </m:ctrlPr>
          </m:num>
          <m:den>
            <m:r>
              <m:rPr/>
              <w:rPr>
                <w:rFonts w:hint="default" w:ascii="Cambria Math" w:hAnsi="Cambria Math" w:cs="Cambria Math"/>
                <w:color w:val="000000" w:themeColor="text1"/>
                <w:kern w:val="0"/>
                <w:sz w:val="21"/>
                <w:szCs w:val="21"/>
                <w:lang w:val="en-US" w:eastAsia="zh-CN"/>
                <w14:textFill>
                  <w14:solidFill>
                    <w14:schemeClr w14:val="tx1"/>
                  </w14:solidFill>
                </w14:textFill>
              </w:rPr>
              <m:t>n</m:t>
            </m:r>
            <m:ctrlPr>
              <w:rPr>
                <w:rFonts w:hint="default" w:ascii="Cambria Math" w:hAnsi="Cambria Math" w:cs="Cambria Math"/>
                <w:i/>
                <w:color w:val="000000" w:themeColor="text1"/>
                <w:kern w:val="0"/>
                <w:sz w:val="21"/>
                <w:szCs w:val="21"/>
                <w:lang w:val="en-US"/>
                <w14:textFill>
                  <w14:solidFill>
                    <w14:schemeClr w14:val="tx1"/>
                  </w14:solidFill>
                </w14:textFill>
              </w:rPr>
            </m:ctrlPr>
          </m:den>
        </m:f>
      </m:oMath>
      <w:r>
        <w:rPr>
          <w:rFonts w:hint="eastAsia" w:hAnsi="Cambria Math" w:cs="Cambria Math"/>
          <w:i w:val="0"/>
          <w:color w:val="000000" w:themeColor="text1"/>
          <w:kern w:val="0"/>
          <w:sz w:val="21"/>
          <w:szCs w:val="21"/>
          <w:lang w:val="en-US" w:eastAsia="zh-CN"/>
          <w14:textFill>
            <w14:solidFill>
              <w14:schemeClr w14:val="tx1"/>
            </w14:solidFill>
          </w14:textFill>
        </w:rPr>
        <w:t xml:space="preserve">                                        (2)</w:t>
      </w:r>
    </w:p>
    <w:p w14:paraId="403256BD">
      <w:pPr>
        <w:pStyle w:val="56"/>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hAnsi="Cambria Math" w:cs="Cambria Math"/>
          <w:i w:val="0"/>
          <w:color w:val="000000" w:themeColor="text1"/>
          <w:kern w:val="0"/>
          <w:sz w:val="21"/>
          <w:szCs w:val="21"/>
          <w:lang w:val="en-US" w:eastAsia="zh-CN"/>
          <w14:textFill>
            <w14:solidFill>
              <w14:schemeClr w14:val="tx1"/>
            </w14:solidFill>
          </w14:textFill>
        </w:rPr>
      </w:pPr>
      <w:r>
        <w:rPr>
          <w:rFonts w:hint="eastAsia" w:hAnsi="Cambria Math" w:cs="Cambria Math"/>
          <w:i w:val="0"/>
          <w:color w:val="000000" w:themeColor="text1"/>
          <w:kern w:val="0"/>
          <w:sz w:val="21"/>
          <w:szCs w:val="21"/>
          <w:lang w:val="en-US" w:eastAsia="zh-CN"/>
          <w14:textFill>
            <w14:solidFill>
              <w14:schemeClr w14:val="tx1"/>
            </w14:solidFill>
          </w14:textFill>
        </w:rPr>
        <w:t>式中：</w:t>
      </w:r>
    </w:p>
    <w:p w14:paraId="71E6BDC2">
      <w:pPr>
        <w:pStyle w:val="56"/>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hAnsi="Cambria Math" w:cs="Cambria Math"/>
          <w:i w:val="0"/>
          <w:color w:val="000000" w:themeColor="text1"/>
          <w:kern w:val="0"/>
          <w:sz w:val="21"/>
          <w:szCs w:val="21"/>
          <w:lang w:val="en-US" w:eastAsia="zh-CN"/>
          <w14:textFill>
            <w14:solidFill>
              <w14:schemeClr w14:val="tx1"/>
            </w14:solidFill>
          </w14:textFill>
        </w:rPr>
      </w:pPr>
      <m:oMath>
        <m:sSub>
          <m:sSubPr>
            <m:ctrlPr>
              <w:rPr>
                <w:rFonts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E</m:t>
            </m:r>
            <m:ctrlPr>
              <w:rPr>
                <w:rFonts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air</m:t>
            </m:r>
            <m:ctrlPr>
              <w:rPr>
                <w:rFonts w:ascii="Cambria Math" w:hAnsi="Cambria Math" w:cs="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—评估区域内的空气质量；</w:t>
      </w:r>
    </w:p>
    <w:p w14:paraId="2873242F">
      <w:pPr>
        <w:pStyle w:val="56"/>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default"/>
          <w:sz w:val="21"/>
          <w:szCs w:val="21"/>
          <w:vertAlign w:val="baseline"/>
          <w:lang w:val="en-US" w:eastAsia="zh-CN"/>
        </w:rPr>
      </w:pPr>
      <m:oMath>
        <m:sSub>
          <m:sSubPr>
            <m:ctrlPr>
              <w:rPr>
                <w:rFonts w:hint="default"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a</m:t>
            </m:r>
            <m:ctrlPr>
              <w:rPr>
                <w:rFonts w:hint="default"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i</m:t>
            </m:r>
            <m:ctrlPr>
              <w:rPr>
                <w:rFonts w:hint="default" w:ascii="Cambria Math" w:hAnsi="Cambria Math" w:cs="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—第i个站点一年内环境空气质量总数为良好以上(AQI)的总天数，AQI的计算方法</w:t>
      </w:r>
      <w:r>
        <w:rPr>
          <w:rFonts w:hint="eastAsia"/>
          <w:sz w:val="21"/>
          <w:szCs w:val="21"/>
          <w:vertAlign w:val="baseline"/>
          <w:lang w:val="en-US" w:eastAsia="zh-CN"/>
        </w:rPr>
        <w:t>参照HJ 663-2013。</w:t>
      </w:r>
    </w:p>
    <w:p w14:paraId="262F26EF">
      <w:pPr>
        <w:pStyle w:val="65"/>
        <w:numPr>
          <w:ilvl w:val="3"/>
          <w:numId w:val="0"/>
        </w:numPr>
        <w:spacing w:before="120" w:after="120"/>
        <w:outlineLvl w:val="1"/>
        <w:rPr>
          <w:rFonts w:hint="eastAsia" w:ascii="Times New Roman" w:hAnsi="Times New Roman" w:eastAsia="黑体" w:cs="Times New Roman"/>
          <w:color w:val="000000" w:themeColor="text1"/>
          <w:sz w:val="21"/>
          <w:szCs w:val="21"/>
          <w:lang w:val="en-US" w:eastAsia="zh-CN" w:bidi="ar-SA"/>
          <w14:textFill>
            <w14:solidFill>
              <w14:schemeClr w14:val="tx1"/>
            </w14:solidFill>
          </w14:textFill>
        </w:rPr>
      </w:pPr>
      <w:bookmarkStart w:id="75" w:name="_Toc18924"/>
      <w:bookmarkStart w:id="76" w:name="_Toc24890"/>
      <w:bookmarkStart w:id="77" w:name="_Toc27690"/>
      <w:r>
        <w:rPr>
          <w:rFonts w:hint="eastAsia" w:ascii="Times New Roman" w:hAnsi="Times New Roman" w:eastAsia="黑体" w:cs="Times New Roman"/>
          <w:color w:val="000000" w:themeColor="text1"/>
          <w:sz w:val="21"/>
          <w:szCs w:val="21"/>
          <w:lang w:val="en-US" w:eastAsia="zh-CN" w:bidi="ar-SA"/>
          <w14:textFill>
            <w14:solidFill>
              <w14:schemeClr w14:val="tx1"/>
            </w14:solidFill>
          </w14:textFill>
        </w:rPr>
        <w:t>5.2 气象调节服务</w:t>
      </w:r>
      <w:bookmarkEnd w:id="75"/>
      <w:bookmarkEnd w:id="76"/>
      <w:bookmarkEnd w:id="77"/>
    </w:p>
    <w:p w14:paraId="024F20A0">
      <w:pPr>
        <w:pStyle w:val="56"/>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eastAsia" w:ascii="Times New Roman" w:cs="Times New Roman"/>
          <w:kern w:val="2"/>
          <w:sz w:val="21"/>
          <w:szCs w:val="21"/>
          <w:vertAlign w:val="baseline"/>
          <w:lang w:val="en-US" w:eastAsia="zh-CN" w:bidi="ar-SA"/>
        </w:rPr>
      </w:pPr>
      <w:r>
        <w:rPr>
          <w:rFonts w:hint="eastAsia" w:ascii="宋体" w:hAnsi="Times New Roman" w:eastAsia="宋体" w:cs="Times New Roman"/>
          <w:lang w:val="en-US" w:eastAsia="zh-CN"/>
        </w:rPr>
        <w:t>5.2.1</w:t>
      </w:r>
      <w:r>
        <w:rPr>
          <w:rFonts w:hint="eastAsia" w:ascii="Times New Roman" w:hAnsi="Times New Roman" w:cs="Times New Roman"/>
          <w:kern w:val="2"/>
          <w:sz w:val="21"/>
          <w:szCs w:val="21"/>
          <w:vertAlign w:val="baseline"/>
          <w:lang w:val="en-US" w:eastAsia="zh-CN" w:bidi="ar-SA"/>
        </w:rPr>
        <w:t>人体体感调节</w:t>
      </w:r>
    </w:p>
    <w:p w14:paraId="6B471299">
      <w:pPr>
        <w:pStyle w:val="56"/>
        <w:keepNext w:val="0"/>
        <w:keepLines w:val="0"/>
        <w:pageBreakBefore w:val="0"/>
        <w:widowControl/>
        <w:kinsoku/>
        <w:wordWrap/>
        <w:overflowPunct/>
        <w:topLinePunct w:val="0"/>
        <w:bidi w:val="0"/>
        <w:adjustRightInd/>
        <w:snapToGrid/>
        <w:spacing w:line="240" w:lineRule="auto"/>
        <w:ind w:left="0" w:leftChars="0" w:firstLine="420" w:firstLineChars="200"/>
        <w:textAlignment w:val="auto"/>
        <w:rPr>
          <w:rFonts w:hint="default" w:ascii="宋体" w:hAnsi="Times New Roman" w:eastAsia="宋体" w:cs="Times New Roman"/>
          <w:lang w:val="en-US" w:eastAsia="zh-CN"/>
        </w:rPr>
      </w:pPr>
      <w:r>
        <w:rPr>
          <w:rFonts w:hint="eastAsia" w:ascii="宋体" w:hAnsi="Times New Roman" w:eastAsia="宋体" w:cs="Times New Roman"/>
          <w:lang w:val="en-US" w:eastAsia="zh-CN"/>
        </w:rPr>
        <w:t>区域内由于气候优势，提供的避暑气候适宜度，计算方法</w:t>
      </w:r>
      <w:r>
        <w:rPr>
          <w:rFonts w:hint="eastAsia" w:cs="Times New Roman"/>
          <w:lang w:val="en-US" w:eastAsia="zh-CN"/>
        </w:rPr>
        <w:t>按照</w:t>
      </w:r>
      <w:r>
        <w:rPr>
          <w:rFonts w:hint="eastAsia" w:ascii="宋体" w:hAnsi="Times New Roman" w:eastAsia="宋体" w:cs="Times New Roman"/>
          <w:lang w:val="en-US" w:eastAsia="zh-CN"/>
        </w:rPr>
        <w:t>QX/T 500-2019</w:t>
      </w:r>
      <w:r>
        <w:rPr>
          <w:rFonts w:hint="eastAsia" w:cs="Times New Roman"/>
          <w:lang w:val="en-US" w:eastAsia="zh-CN"/>
        </w:rPr>
        <w:t>的要求；</w:t>
      </w:r>
      <w:r>
        <w:rPr>
          <w:rFonts w:hint="eastAsia" w:ascii="宋体" w:hAnsi="Times New Roman" w:eastAsia="宋体" w:cs="Times New Roman"/>
          <w:lang w:val="en-US" w:eastAsia="zh-CN"/>
        </w:rPr>
        <w:t>避寒气候适宜度，</w:t>
      </w:r>
      <w:r>
        <w:rPr>
          <w:rFonts w:hint="eastAsia" w:cs="Times New Roman"/>
          <w:lang w:val="en-US" w:eastAsia="zh-CN"/>
        </w:rPr>
        <w:t>计算方法按照</w:t>
      </w:r>
      <w:r>
        <w:rPr>
          <w:rFonts w:hint="eastAsia" w:ascii="宋体" w:hAnsi="Times New Roman" w:eastAsia="宋体" w:cs="Times New Roman"/>
          <w:lang w:val="en-US" w:eastAsia="zh-CN"/>
        </w:rPr>
        <w:t>T/CMSA 0018-2020</w:t>
      </w:r>
      <w:r>
        <w:rPr>
          <w:rFonts w:hint="eastAsia" w:cs="Times New Roman"/>
          <w:lang w:val="en-US" w:eastAsia="zh-CN"/>
        </w:rPr>
        <w:t>的要求</w:t>
      </w:r>
      <w:r>
        <w:rPr>
          <w:rFonts w:hint="eastAsia" w:ascii="宋体" w:hAnsi="Times New Roman" w:eastAsia="宋体" w:cs="Times New Roman"/>
          <w:lang w:val="en-US" w:eastAsia="zh-CN"/>
        </w:rPr>
        <w:t>。</w:t>
      </w:r>
    </w:p>
    <w:p w14:paraId="053A375F">
      <w:pPr>
        <w:pStyle w:val="56"/>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5.2.</w:t>
      </w:r>
      <w:r>
        <w:rPr>
          <w:rFonts w:hint="eastAsia" w:cs="Times New Roman"/>
          <w:lang w:val="en-US" w:eastAsia="zh-CN"/>
        </w:rPr>
        <w:t>2</w:t>
      </w:r>
      <w:r>
        <w:rPr>
          <w:rFonts w:hint="eastAsia" w:ascii="宋体" w:hAnsi="Times New Roman" w:eastAsia="宋体" w:cs="Times New Roman"/>
          <w:lang w:val="en-US" w:eastAsia="zh-CN"/>
        </w:rPr>
        <w:t xml:space="preserve"> </w:t>
      </w:r>
      <w:r>
        <w:rPr>
          <w:rFonts w:hint="eastAsia" w:ascii="Times New Roman" w:hAnsi="Times New Roman" w:cs="Times New Roman"/>
          <w:kern w:val="2"/>
          <w:sz w:val="21"/>
          <w:szCs w:val="21"/>
          <w:vertAlign w:val="baseline"/>
          <w:lang w:val="en-US" w:eastAsia="zh-CN" w:bidi="ar-SA"/>
        </w:rPr>
        <w:t>健康状态调节</w:t>
      </w:r>
    </w:p>
    <w:p w14:paraId="4DAA9717">
      <w:pPr>
        <w:pStyle w:val="56"/>
        <w:keepNext w:val="0"/>
        <w:keepLines w:val="0"/>
        <w:pageBreakBefore w:val="0"/>
        <w:widowControl/>
        <w:kinsoku/>
        <w:wordWrap/>
        <w:overflowPunct/>
        <w:topLinePunct w:val="0"/>
        <w:bidi w:val="0"/>
        <w:adjustRightInd/>
        <w:snapToGrid/>
        <w:spacing w:line="240" w:lineRule="auto"/>
        <w:ind w:left="0" w:leftChars="0" w:firstLine="420" w:firstLineChars="200"/>
        <w:textAlignment w:val="auto"/>
        <w:rPr>
          <w:rFonts w:hint="eastAsia"/>
          <w:sz w:val="21"/>
          <w:szCs w:val="21"/>
          <w:vertAlign w:val="baseline"/>
          <w:lang w:val="en-US" w:eastAsia="zh-CN"/>
        </w:rPr>
      </w:pPr>
      <w:r>
        <w:rPr>
          <w:rFonts w:hint="eastAsia" w:ascii="宋体" w:hAnsi="Times New Roman" w:eastAsia="宋体" w:cs="Times New Roman"/>
          <w:lang w:val="en-US" w:eastAsia="zh-CN"/>
        </w:rPr>
        <w:t>养生指数</w:t>
      </w:r>
      <w:r>
        <w:rPr>
          <w:rFonts w:hint="eastAsia" w:cs="Times New Roman"/>
          <w:lang w:val="en-US" w:eastAsia="zh-CN"/>
        </w:rPr>
        <w:t>按照</w:t>
      </w:r>
      <w:r>
        <w:rPr>
          <w:rFonts w:hint="eastAsia" w:ascii="宋体" w:hAnsi="Times New Roman" w:eastAsia="宋体" w:cs="Times New Roman"/>
          <w:lang w:val="en-US" w:eastAsia="zh-CN"/>
        </w:rPr>
        <w:t>团体标准《气候康养示范区评价规范》</w:t>
      </w:r>
      <w:r>
        <w:rPr>
          <w:rFonts w:hint="eastAsia" w:cs="Times New Roman"/>
          <w:lang w:val="en-US" w:eastAsia="zh-CN"/>
        </w:rPr>
        <w:t>的要求；</w:t>
      </w:r>
      <w:r>
        <w:rPr>
          <w:rFonts w:hint="eastAsia" w:ascii="宋体" w:hAnsi="Times New Roman" w:eastAsia="宋体" w:cs="Times New Roman"/>
          <w:lang w:val="en-US" w:eastAsia="zh-CN"/>
        </w:rPr>
        <w:t>低紫外线辐射</w:t>
      </w:r>
      <w:r>
        <w:rPr>
          <w:rFonts w:hint="eastAsia" w:cs="Times New Roman"/>
          <w:lang w:val="en-US" w:eastAsia="zh-CN"/>
        </w:rPr>
        <w:t>强度</w:t>
      </w:r>
      <w:r>
        <w:rPr>
          <w:rFonts w:hint="eastAsia" w:ascii="宋体" w:hAnsi="Times New Roman" w:eastAsia="宋体" w:cs="Times New Roman"/>
          <w:lang w:val="en-US" w:eastAsia="zh-CN"/>
        </w:rPr>
        <w:t>计</w:t>
      </w:r>
      <w:r>
        <w:rPr>
          <w:rFonts w:hint="eastAsia"/>
          <w:sz w:val="21"/>
          <w:szCs w:val="21"/>
          <w:vertAlign w:val="baseline"/>
          <w:lang w:val="en-US" w:eastAsia="zh-CN"/>
        </w:rPr>
        <w:t>算方法见式3。</w:t>
      </w:r>
    </w:p>
    <w:p w14:paraId="02C2D3D7">
      <w:pPr>
        <w:pStyle w:val="56"/>
        <w:keepNext w:val="0"/>
        <w:keepLines w:val="0"/>
        <w:pageBreakBefore w:val="0"/>
        <w:kinsoku/>
        <w:wordWrap/>
        <w:overflowPunct/>
        <w:topLinePunct w:val="0"/>
        <w:bidi w:val="0"/>
        <w:adjustRightInd/>
        <w:snapToGrid/>
        <w:spacing w:line="360" w:lineRule="auto"/>
        <w:ind w:firstLine="0" w:firstLineChars="0"/>
        <w:jc w:val="right"/>
        <w:textAlignment w:val="auto"/>
        <w:rPr>
          <w:rFonts w:hint="default" w:hAnsi="Cambria Math" w:eastAsia="宋体" w:cs="Cambria Math"/>
          <w:i w:val="0"/>
          <w:color w:val="000000" w:themeColor="text1"/>
          <w:kern w:val="0"/>
          <w:sz w:val="21"/>
          <w:szCs w:val="21"/>
          <w:lang w:val="en-US" w:eastAsia="zh-CN"/>
          <w14:textFill>
            <w14:solidFill>
              <w14:schemeClr w14:val="tx1"/>
            </w14:solidFill>
          </w14:textFill>
        </w:rPr>
      </w:pPr>
      <m:oMath>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E</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rad</m:t>
            </m:r>
            <m:ctrlPr>
              <w:rPr>
                <w:rFonts w:ascii="Cambria Math" w:hAnsi="Cambria Math"/>
                <w:i/>
                <w:color w:val="000000" w:themeColor="text1"/>
                <w:kern w:val="0"/>
                <w:sz w:val="21"/>
                <w:szCs w:val="21"/>
                <w:lang w:val="en-US"/>
                <w14:textFill>
                  <w14:solidFill>
                    <w14:schemeClr w14:val="tx1"/>
                  </w14:solidFill>
                </w14:textFill>
              </w:rPr>
            </m:ctrlPr>
          </m:sub>
        </m:sSub>
        <m:r>
          <m:rPr/>
          <w:rPr>
            <w:rFonts w:hint="default" w:ascii="Cambria Math" w:hAnsi="Cambria Math"/>
            <w:color w:val="000000" w:themeColor="text1"/>
            <w:kern w:val="0"/>
            <w:sz w:val="21"/>
            <w:szCs w:val="21"/>
            <w:lang w:val="en-US" w:eastAsia="zh-CN"/>
            <w14:textFill>
              <w14:solidFill>
                <w14:schemeClr w14:val="tx1"/>
              </w14:solidFill>
            </w14:textFill>
          </w:rPr>
          <m:t>=</m:t>
        </m:r>
        <m:f>
          <m:fPr>
            <m:ctrlPr>
              <w:rPr>
                <w:rFonts w:hint="default" w:ascii="Cambria Math" w:hAnsi="Cambria Math" w:cs="Cambria Math"/>
                <w:i/>
                <w:color w:val="000000" w:themeColor="text1"/>
                <w:kern w:val="0"/>
                <w:sz w:val="21"/>
                <w:szCs w:val="21"/>
                <w:lang w:val="en-US"/>
                <w14:textFill>
                  <w14:solidFill>
                    <w14:schemeClr w14:val="tx1"/>
                  </w14:solidFill>
                </w14:textFill>
              </w:rPr>
            </m:ctrlPr>
          </m:fPr>
          <m:num>
            <m:nary>
              <m:naryPr>
                <m:chr m:val="∑"/>
                <m:limLoc m:val="undOvr"/>
                <m:ctrlPr>
                  <w:rPr>
                    <w:rFonts w:hint="default" w:ascii="Cambria Math" w:hAnsi="Cambria Math" w:cs="Cambria Math"/>
                    <w:i/>
                    <w:color w:val="000000" w:themeColor="text1"/>
                    <w:kern w:val="0"/>
                    <w:sz w:val="21"/>
                    <w:szCs w:val="21"/>
                    <w:lang w:val="en-US"/>
                    <w14:textFill>
                      <w14:solidFill>
                        <w14:schemeClr w14:val="tx1"/>
                      </w14:solidFill>
                    </w14:textFill>
                  </w:rPr>
                </m:ctrlPr>
              </m:naryPr>
              <m:sub>
                <m:r>
                  <m:rPr/>
                  <w:rPr>
                    <w:rFonts w:hint="default" w:ascii="Cambria Math" w:hAnsi="Cambria Math" w:cs="Cambria Math"/>
                    <w:color w:val="000000" w:themeColor="text1"/>
                    <w:kern w:val="0"/>
                    <w:sz w:val="21"/>
                    <w:szCs w:val="21"/>
                    <w:lang w:val="en-US" w:eastAsia="zh-CN"/>
                    <w14:textFill>
                      <w14:solidFill>
                        <w14:schemeClr w14:val="tx1"/>
                      </w14:solidFill>
                    </w14:textFill>
                  </w:rPr>
                  <m:t>i=1</m:t>
                </m:r>
                <m:ctrlPr>
                  <w:rPr>
                    <w:rFonts w:hint="default" w:ascii="Cambria Math" w:hAnsi="Cambria Math" w:cs="Cambria Math"/>
                    <w:i/>
                    <w:color w:val="000000" w:themeColor="text1"/>
                    <w:kern w:val="0"/>
                    <w:sz w:val="21"/>
                    <w:szCs w:val="21"/>
                    <w:lang w:val="en-US"/>
                    <w14:textFill>
                      <w14:solidFill>
                        <w14:schemeClr w14:val="tx1"/>
                      </w14:solidFill>
                    </w14:textFill>
                  </w:rPr>
                </m:ctrlPr>
              </m:sub>
              <m:sup>
                <m:r>
                  <m:rPr/>
                  <w:rPr>
                    <w:rFonts w:hint="default" w:ascii="Cambria Math" w:hAnsi="Cambria Math" w:cs="Cambria Math"/>
                    <w:color w:val="000000" w:themeColor="text1"/>
                    <w:kern w:val="0"/>
                    <w:sz w:val="21"/>
                    <w:szCs w:val="21"/>
                    <w:lang w:val="en-US" w:eastAsia="zh-CN"/>
                    <w14:textFill>
                      <w14:solidFill>
                        <w14:schemeClr w14:val="tx1"/>
                      </w14:solidFill>
                    </w14:textFill>
                  </w:rPr>
                  <m:t>n</m:t>
                </m:r>
                <m:ctrlPr>
                  <w:rPr>
                    <w:rFonts w:hint="default" w:ascii="Cambria Math" w:hAnsi="Cambria Math" w:cs="Cambria Math"/>
                    <w:i/>
                    <w:color w:val="000000" w:themeColor="text1"/>
                    <w:kern w:val="0"/>
                    <w:sz w:val="21"/>
                    <w:szCs w:val="21"/>
                    <w:lang w:val="en-US"/>
                    <w14:textFill>
                      <w14:solidFill>
                        <w14:schemeClr w14:val="tx1"/>
                      </w14:solidFill>
                    </w14:textFill>
                  </w:rPr>
                </m:ctrlPr>
              </m:sup>
              <m:e>
                <m:sSub>
                  <m:sSubPr>
                    <m:ctrlPr>
                      <w:rPr>
                        <w:rFonts w:hint="default"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r</m:t>
                    </m:r>
                    <m:ctrlPr>
                      <w:rPr>
                        <w:rFonts w:hint="default"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rad</m:t>
                    </m:r>
                    <m:ctrlPr>
                      <w:rPr>
                        <w:rFonts w:hint="default" w:ascii="Cambria Math" w:hAnsi="Cambria Math" w:cs="Cambria Math"/>
                        <w:i/>
                        <w:color w:val="000000" w:themeColor="text1"/>
                        <w:kern w:val="0"/>
                        <w:sz w:val="21"/>
                        <w:szCs w:val="21"/>
                        <w:lang w:val="en-US"/>
                        <w14:textFill>
                          <w14:solidFill>
                            <w14:schemeClr w14:val="tx1"/>
                          </w14:solidFill>
                        </w14:textFill>
                      </w:rPr>
                    </m:ctrlPr>
                  </m:sub>
                </m:sSub>
                <m:ctrlPr>
                  <w:rPr>
                    <w:rFonts w:hint="default" w:ascii="Cambria Math" w:hAnsi="Cambria Math" w:cs="Cambria Math"/>
                    <w:i/>
                    <w:color w:val="000000" w:themeColor="text1"/>
                    <w:kern w:val="0"/>
                    <w:sz w:val="21"/>
                    <w:szCs w:val="21"/>
                    <w:lang w:val="en-US"/>
                    <w14:textFill>
                      <w14:solidFill>
                        <w14:schemeClr w14:val="tx1"/>
                      </w14:solidFill>
                    </w14:textFill>
                  </w:rPr>
                </m:ctrlPr>
              </m:e>
            </m:nary>
            <m:ctrlPr>
              <w:rPr>
                <w:rFonts w:hint="default" w:ascii="Cambria Math" w:hAnsi="Cambria Math" w:cs="Cambria Math"/>
                <w:i/>
                <w:color w:val="000000" w:themeColor="text1"/>
                <w:kern w:val="0"/>
                <w:sz w:val="21"/>
                <w:szCs w:val="21"/>
                <w:lang w:val="en-US"/>
                <w14:textFill>
                  <w14:solidFill>
                    <w14:schemeClr w14:val="tx1"/>
                  </w14:solidFill>
                </w14:textFill>
              </w:rPr>
            </m:ctrlPr>
          </m:num>
          <m:den>
            <m:r>
              <m:rPr/>
              <w:rPr>
                <w:rFonts w:hint="default" w:ascii="Cambria Math" w:hAnsi="Cambria Math" w:cs="Cambria Math"/>
                <w:color w:val="000000" w:themeColor="text1"/>
                <w:kern w:val="0"/>
                <w:sz w:val="21"/>
                <w:szCs w:val="21"/>
                <w:lang w:val="en-US" w:eastAsia="zh-CN"/>
                <w14:textFill>
                  <w14:solidFill>
                    <w14:schemeClr w14:val="tx1"/>
                  </w14:solidFill>
                </w14:textFill>
              </w:rPr>
              <m:t>n</m:t>
            </m:r>
            <m:ctrlPr>
              <w:rPr>
                <w:rFonts w:hint="default" w:ascii="Cambria Math" w:hAnsi="Cambria Math" w:cs="Cambria Math"/>
                <w:i/>
                <w:color w:val="000000" w:themeColor="text1"/>
                <w:kern w:val="0"/>
                <w:sz w:val="21"/>
                <w:szCs w:val="21"/>
                <w:lang w:val="en-US"/>
                <w14:textFill>
                  <w14:solidFill>
                    <w14:schemeClr w14:val="tx1"/>
                  </w14:solidFill>
                </w14:textFill>
              </w:rPr>
            </m:ctrlPr>
          </m:den>
        </m:f>
      </m:oMath>
      <w:r>
        <w:rPr>
          <w:rFonts w:hint="eastAsia" w:hAnsi="Cambria Math" w:cs="Cambria Math"/>
          <w:i w:val="0"/>
          <w:color w:val="000000" w:themeColor="text1"/>
          <w:kern w:val="0"/>
          <w:sz w:val="21"/>
          <w:szCs w:val="21"/>
          <w:lang w:val="en-US" w:eastAsia="zh-CN"/>
          <w14:textFill>
            <w14:solidFill>
              <w14:schemeClr w14:val="tx1"/>
            </w14:solidFill>
          </w14:textFill>
        </w:rPr>
        <w:t xml:space="preserve">                                        (3)</w:t>
      </w:r>
    </w:p>
    <w:p w14:paraId="074CBAE2">
      <w:pPr>
        <w:pStyle w:val="56"/>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Ansi="Cambria Math" w:cs="Cambria Math"/>
          <w:i w:val="0"/>
          <w:color w:val="000000" w:themeColor="text1"/>
          <w:kern w:val="0"/>
          <w:sz w:val="21"/>
          <w:szCs w:val="21"/>
          <w:lang w:val="en-US" w:eastAsia="zh-CN"/>
          <w14:textFill>
            <w14:solidFill>
              <w14:schemeClr w14:val="tx1"/>
            </w14:solidFill>
          </w14:textFill>
        </w:rPr>
      </w:pPr>
      <w:r>
        <w:rPr>
          <w:rFonts w:hint="eastAsia" w:hAnsi="Cambria Math" w:cs="Cambria Math"/>
          <w:i w:val="0"/>
          <w:color w:val="000000" w:themeColor="text1"/>
          <w:kern w:val="0"/>
          <w:sz w:val="21"/>
          <w:szCs w:val="21"/>
          <w:lang w:val="en-US" w:eastAsia="zh-CN"/>
          <w14:textFill>
            <w14:solidFill>
              <w14:schemeClr w14:val="tx1"/>
            </w14:solidFill>
          </w14:textFill>
        </w:rPr>
        <w:t>式中：</w:t>
      </w:r>
    </w:p>
    <w:p w14:paraId="6F5958EA">
      <w:pPr>
        <w:pStyle w:val="56"/>
        <w:keepNext w:val="0"/>
        <w:keepLines w:val="0"/>
        <w:pageBreakBefore w:val="0"/>
        <w:kinsoku/>
        <w:wordWrap/>
        <w:overflowPunct/>
        <w:topLinePunct w:val="0"/>
        <w:bidi w:val="0"/>
        <w:adjustRightInd/>
        <w:snapToGrid/>
        <w:spacing w:line="240" w:lineRule="auto"/>
        <w:ind w:firstLine="420"/>
        <w:textAlignment w:val="auto"/>
        <w:rPr>
          <w:rFonts w:hint="eastAsia"/>
          <w:sz w:val="21"/>
          <w:szCs w:val="21"/>
          <w:vertAlign w:val="baseline"/>
          <w:lang w:val="en-US" w:eastAsia="zh-CN"/>
        </w:rPr>
      </w:pPr>
      <m:oMath>
        <m:sSub>
          <m:sSubPr>
            <m:ctrlPr>
              <w:rPr>
                <w:rFonts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E</m:t>
            </m:r>
            <m:ctrlPr>
              <w:rPr>
                <w:rFonts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rad</m:t>
            </m:r>
            <m:ctrlPr>
              <w:rPr>
                <w:rFonts w:ascii="Cambria Math" w:hAnsi="Cambria Math" w:cs="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—评估区域内平均</w:t>
      </w:r>
      <w:r>
        <w:rPr>
          <w:rFonts w:hint="eastAsia"/>
          <w:sz w:val="21"/>
          <w:szCs w:val="21"/>
          <w:vertAlign w:val="baseline"/>
          <w:lang w:val="en-US" w:eastAsia="zh-CN"/>
        </w:rPr>
        <w:t>紫外线辐射强度低于15.0W/M</w:t>
      </w:r>
      <w:r>
        <w:rPr>
          <w:rFonts w:hint="eastAsia"/>
          <w:sz w:val="21"/>
          <w:szCs w:val="21"/>
          <w:vertAlign w:val="superscript"/>
          <w:lang w:val="en-US" w:eastAsia="zh-CN"/>
        </w:rPr>
        <w:t>2</w:t>
      </w:r>
      <w:r>
        <w:rPr>
          <w:rFonts w:hint="eastAsia"/>
          <w:sz w:val="21"/>
          <w:szCs w:val="21"/>
          <w:vertAlign w:val="baseline"/>
          <w:lang w:val="en-US" w:eastAsia="zh-CN"/>
        </w:rPr>
        <w:t>的天数；</w:t>
      </w:r>
    </w:p>
    <w:p w14:paraId="152CBD4E">
      <w:pPr>
        <w:pStyle w:val="56"/>
        <w:keepNext w:val="0"/>
        <w:keepLines w:val="0"/>
        <w:pageBreakBefore w:val="0"/>
        <w:kinsoku/>
        <w:wordWrap/>
        <w:overflowPunct/>
        <w:topLinePunct w:val="0"/>
        <w:bidi w:val="0"/>
        <w:adjustRightInd/>
        <w:snapToGrid/>
        <w:spacing w:line="240" w:lineRule="auto"/>
        <w:ind w:firstLine="420"/>
        <w:textAlignment w:val="auto"/>
        <w:rPr>
          <w:rFonts w:hint="default"/>
          <w:sz w:val="21"/>
          <w:szCs w:val="21"/>
          <w:vertAlign w:val="baseline"/>
          <w:lang w:val="en-US" w:eastAsia="zh-CN"/>
        </w:rPr>
      </w:pPr>
      <m:oMath>
        <m:sSub>
          <m:sSubPr>
            <m:ctrlPr>
              <w:rPr>
                <w:rFonts w:hint="default"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r</m:t>
            </m:r>
            <m:ctrlPr>
              <w:rPr>
                <w:rFonts w:hint="default"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rad</m:t>
            </m:r>
            <m:ctrlPr>
              <w:rPr>
                <w:rFonts w:hint="default" w:ascii="Cambria Math" w:hAnsi="Cambria Math" w:cs="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—第i个站点</w:t>
      </w:r>
      <w:r>
        <w:rPr>
          <w:rFonts w:hint="eastAsia"/>
          <w:sz w:val="21"/>
          <w:szCs w:val="21"/>
          <w:vertAlign w:val="baseline"/>
          <w:lang w:val="en-US" w:eastAsia="zh-CN"/>
        </w:rPr>
        <w:t>紫外线辐射强度低于15.0W/M</w:t>
      </w:r>
      <w:r>
        <w:rPr>
          <w:rFonts w:hint="eastAsia"/>
          <w:sz w:val="21"/>
          <w:szCs w:val="21"/>
          <w:vertAlign w:val="superscript"/>
          <w:lang w:val="en-US" w:eastAsia="zh-CN"/>
        </w:rPr>
        <w:t>2</w:t>
      </w:r>
      <w:r>
        <w:rPr>
          <w:rFonts w:hint="eastAsia"/>
          <w:sz w:val="21"/>
          <w:szCs w:val="21"/>
          <w:vertAlign w:val="baseline"/>
          <w:lang w:val="en-US" w:eastAsia="zh-CN"/>
        </w:rPr>
        <w:t>的天数.</w:t>
      </w:r>
    </w:p>
    <w:p w14:paraId="7923A953">
      <w:pPr>
        <w:pStyle w:val="56"/>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cs="Times New Roman"/>
          <w:lang w:val="en-US" w:eastAsia="zh-CN"/>
        </w:rPr>
      </w:pPr>
      <w:r>
        <w:rPr>
          <w:rFonts w:hint="eastAsia" w:ascii="宋体" w:hAnsi="Times New Roman" w:eastAsia="宋体" w:cs="Times New Roman"/>
          <w:lang w:val="en-US" w:eastAsia="zh-CN"/>
        </w:rPr>
        <w:t>5.2.</w:t>
      </w:r>
      <w:r>
        <w:rPr>
          <w:rFonts w:hint="eastAsia" w:cs="Times New Roman"/>
          <w:lang w:val="en-US" w:eastAsia="zh-CN"/>
        </w:rPr>
        <w:t>3</w:t>
      </w:r>
      <w:r>
        <w:rPr>
          <w:rFonts w:hint="eastAsia" w:ascii="宋体" w:hAnsi="Times New Roman" w:eastAsia="宋体" w:cs="Times New Roman"/>
          <w:lang w:val="en-US" w:eastAsia="zh-CN"/>
        </w:rPr>
        <w:t xml:space="preserve"> </w:t>
      </w:r>
      <w:r>
        <w:rPr>
          <w:rFonts w:hint="eastAsia" w:cs="Times New Roman"/>
          <w:lang w:val="en-US" w:eastAsia="zh-CN"/>
        </w:rPr>
        <w:t>工业生产调节</w:t>
      </w:r>
    </w:p>
    <w:p w14:paraId="29E3C639">
      <w:pPr>
        <w:pStyle w:val="56"/>
        <w:keepNext w:val="0"/>
        <w:keepLines w:val="0"/>
        <w:pageBreakBefore w:val="0"/>
        <w:kinsoku/>
        <w:wordWrap/>
        <w:overflowPunct/>
        <w:topLinePunct w:val="0"/>
        <w:bidi w:val="0"/>
        <w:adjustRightInd/>
        <w:snapToGrid/>
        <w:spacing w:line="240" w:lineRule="auto"/>
        <w:ind w:left="0" w:leftChars="0" w:firstLine="420" w:firstLineChars="0"/>
        <w:textAlignment w:val="auto"/>
        <w:rPr>
          <w:rFonts w:hint="default"/>
          <w:sz w:val="20"/>
          <w:szCs w:val="18"/>
          <w:lang w:val="en-US" w:eastAsia="zh-CN"/>
        </w:rPr>
      </w:pPr>
      <w:r>
        <w:rPr>
          <w:rFonts w:hint="eastAsia" w:cs="Times New Roman"/>
          <w:lang w:val="en-US" w:eastAsia="zh-CN"/>
        </w:rPr>
        <w:t>冷凉天气调节大</w:t>
      </w:r>
      <w:r>
        <w:rPr>
          <w:rFonts w:hint="eastAsia"/>
          <w:sz w:val="20"/>
          <w:szCs w:val="18"/>
          <w:lang w:val="en-US" w:eastAsia="zh-CN"/>
        </w:rPr>
        <w:t>数据产业、夏季空调等工业的耗电量，计算方法见式4。</w:t>
      </w:r>
    </w:p>
    <w:p w14:paraId="6B03D6D6">
      <w:pPr>
        <w:pStyle w:val="56"/>
        <w:keepNext w:val="0"/>
        <w:keepLines w:val="0"/>
        <w:pageBreakBefore w:val="0"/>
        <w:kinsoku/>
        <w:wordWrap/>
        <w:overflowPunct/>
        <w:topLinePunct w:val="0"/>
        <w:bidi w:val="0"/>
        <w:adjustRightInd/>
        <w:snapToGrid/>
        <w:spacing w:line="240" w:lineRule="auto"/>
        <w:ind w:left="0" w:leftChars="0" w:firstLine="420" w:firstLineChars="0"/>
        <w:jc w:val="right"/>
        <w:textAlignment w:val="auto"/>
        <w:rPr>
          <w:rFonts w:hint="default"/>
          <w:lang w:val="en-US"/>
        </w:rPr>
      </w:pPr>
      <m:oMath>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E</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ind</m:t>
            </m:r>
            <m:ctrlPr>
              <w:rPr>
                <w:rFonts w:ascii="Cambria Math" w:hAnsi="Cambria Math"/>
                <w:i/>
                <w:color w:val="000000" w:themeColor="text1"/>
                <w:kern w:val="0"/>
                <w:sz w:val="21"/>
                <w:szCs w:val="21"/>
                <w:lang w:val="en-US"/>
                <w14:textFill>
                  <w14:solidFill>
                    <w14:schemeClr w14:val="tx1"/>
                  </w14:solidFill>
                </w14:textFill>
              </w:rPr>
            </m:ctrlPr>
          </m:sub>
        </m:sSub>
        <m:r>
          <m:rPr/>
          <w:rPr>
            <w:rFonts w:hint="default" w:ascii="Cambria Math" w:hAnsi="Cambria Math"/>
            <w:color w:val="000000" w:themeColor="text1"/>
            <w:kern w:val="0"/>
            <w:sz w:val="21"/>
            <w:szCs w:val="21"/>
            <w:lang w:val="en-US" w:eastAsia="zh-CN"/>
            <w14:textFill>
              <w14:solidFill>
                <w14:schemeClr w14:val="tx1"/>
              </w14:solidFill>
            </w14:textFill>
          </w:rPr>
          <m:t>=</m:t>
        </m:r>
        <m:nary>
          <m:naryPr>
            <m:chr m:val="∑"/>
            <m:limLoc m:val="subSup"/>
            <m:ctrlPr>
              <w:rPr>
                <w:rFonts w:hint="default" w:ascii="Cambria Math" w:hAnsi="Cambria Math"/>
                <w:i/>
                <w:color w:val="000000" w:themeColor="text1"/>
                <w:kern w:val="0"/>
                <w:sz w:val="21"/>
                <w:szCs w:val="21"/>
                <w:lang w:val="en-US" w:eastAsia="zh-CN"/>
                <w14:textFill>
                  <w14:solidFill>
                    <w14:schemeClr w14:val="tx1"/>
                  </w14:solidFill>
                </w14:textFill>
              </w:rPr>
            </m:ctrlPr>
          </m:naryPr>
          <m:sub>
            <m:r>
              <m:rPr/>
              <w:rPr>
                <w:rFonts w:hint="default" w:ascii="Cambria Math" w:hAnsi="Cambria Math"/>
                <w:color w:val="000000" w:themeColor="text1"/>
                <w:kern w:val="0"/>
                <w:sz w:val="21"/>
                <w:szCs w:val="21"/>
                <w:lang w:val="en-US" w:eastAsia="zh-CN"/>
                <w14:textFill>
                  <w14:solidFill>
                    <w14:schemeClr w14:val="tx1"/>
                  </w14:solidFill>
                </w14:textFill>
              </w:rPr>
              <m:t>i=1</m:t>
            </m:r>
            <m:ctrlPr>
              <w:rPr>
                <w:rFonts w:hint="default" w:ascii="Cambria Math" w:hAnsi="Cambria Math"/>
                <w:i/>
                <w:color w:val="000000" w:themeColor="text1"/>
                <w:kern w:val="0"/>
                <w:sz w:val="21"/>
                <w:szCs w:val="21"/>
                <w:lang w:val="en-US" w:eastAsia="zh-CN"/>
                <w14:textFill>
                  <w14:solidFill>
                    <w14:schemeClr w14:val="tx1"/>
                  </w14:solidFill>
                </w14:textFill>
              </w:rPr>
            </m:ctrlPr>
          </m:sub>
          <m:sup>
            <m:r>
              <m:rPr/>
              <w:rPr>
                <w:rFonts w:hint="default" w:ascii="Cambria Math" w:hAnsi="Cambria Math"/>
                <w:color w:val="000000" w:themeColor="text1"/>
                <w:kern w:val="0"/>
                <w:sz w:val="21"/>
                <w:szCs w:val="21"/>
                <w:lang w:val="en-US" w:eastAsia="zh-CN"/>
                <w14:textFill>
                  <w14:solidFill>
                    <w14:schemeClr w14:val="tx1"/>
                  </w14:solidFill>
                </w14:textFill>
              </w:rPr>
              <m:t>m</m:t>
            </m:r>
            <m:ctrlPr>
              <w:rPr>
                <w:rFonts w:hint="default" w:ascii="Cambria Math" w:hAnsi="Cambria Math"/>
                <w:i/>
                <w:color w:val="000000" w:themeColor="text1"/>
                <w:kern w:val="0"/>
                <w:sz w:val="21"/>
                <w:szCs w:val="21"/>
                <w:lang w:val="en-US" w:eastAsia="zh-CN"/>
                <w14:textFill>
                  <w14:solidFill>
                    <w14:schemeClr w14:val="tx1"/>
                  </w14:solidFill>
                </w14:textFill>
              </w:rPr>
            </m:ctrlPr>
          </m:sup>
          <m:e>
            <m:sSub>
              <m:sSubPr>
                <m:ctrlPr>
                  <w:rPr>
                    <w:rFonts w:hint="default" w:ascii="Cambria Math" w:hAnsi="Cambria Math"/>
                    <w:i/>
                    <w:color w:val="000000" w:themeColor="text1"/>
                    <w:kern w:val="0"/>
                    <w:sz w:val="21"/>
                    <w:szCs w:val="21"/>
                    <w:lang w:val="en-US" w:eastAsia="zh-CN"/>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E</m:t>
                </m:r>
                <m:ctrlPr>
                  <w:rPr>
                    <w:rFonts w:hint="default" w:ascii="Cambria Math" w:hAnsi="Cambria Math"/>
                    <w:i/>
                    <w:color w:val="000000" w:themeColor="text1"/>
                    <w:kern w:val="0"/>
                    <w:sz w:val="21"/>
                    <w:szCs w:val="21"/>
                    <w:lang w:val="en-US" w:eastAsia="zh-CN"/>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0</m:t>
                </m:r>
                <m:ctrlPr>
                  <w:rPr>
                    <w:rFonts w:hint="default" w:ascii="Cambria Math" w:hAnsi="Cambria Math"/>
                    <w:i/>
                    <w:color w:val="000000" w:themeColor="text1"/>
                    <w:kern w:val="0"/>
                    <w:sz w:val="21"/>
                    <w:szCs w:val="21"/>
                    <w:lang w:val="en-US" w:eastAsia="zh-CN"/>
                    <w14:textFill>
                      <w14:solidFill>
                        <w14:schemeClr w14:val="tx1"/>
                      </w14:solidFill>
                    </w14:textFill>
                  </w:rPr>
                </m:ctrlPr>
              </m:sub>
            </m:sSub>
            <m:ctrlPr>
              <w:rPr>
                <w:rFonts w:hint="default" w:ascii="Cambria Math" w:hAnsi="Cambria Math"/>
                <w:i/>
                <w:color w:val="000000" w:themeColor="text1"/>
                <w:kern w:val="0"/>
                <w:sz w:val="21"/>
                <w:szCs w:val="21"/>
                <w:lang w:val="en-US" w:eastAsia="zh-CN"/>
                <w14:textFill>
                  <w14:solidFill>
                    <w14:schemeClr w14:val="tx1"/>
                  </w14:solidFill>
                </w14:textFill>
              </w:rPr>
            </m:ctrlPr>
          </m:e>
        </m:nary>
        <m:r>
          <m:rPr/>
          <w:rPr>
            <w:rFonts w:hint="default" w:ascii="Cambria Math" w:hAnsi="Cambria Math" w:cs="Cambria Math"/>
            <w:color w:val="000000" w:themeColor="text1"/>
            <w:kern w:val="0"/>
            <w:sz w:val="21"/>
            <w:szCs w:val="21"/>
            <w:lang w:val="en-US" w:eastAsia="zh-CN"/>
            <w14:textFill>
              <w14:solidFill>
                <w14:schemeClr w14:val="tx1"/>
              </w14:solidFill>
            </w14:textFill>
          </w:rPr>
          <m:t>×</m:t>
        </m:r>
        <m:r>
          <m:rPr/>
          <w:rPr>
            <w:rFonts w:hint="default" w:ascii="Cambria Math" w:hAnsi="Cambria Math"/>
            <w:color w:val="000000" w:themeColor="text1"/>
            <w:kern w:val="0"/>
            <w:sz w:val="21"/>
            <w:szCs w:val="21"/>
            <w:lang w:val="en-US" w:eastAsia="zh-CN"/>
            <w14:textFill>
              <w14:solidFill>
                <w14:schemeClr w14:val="tx1"/>
              </w14:solidFill>
            </w14:textFill>
          </w:rPr>
          <m:t>[1+</m:t>
        </m:r>
        <m:r>
          <m:rPr/>
          <w:rPr>
            <w:rFonts w:ascii="Cambria Math" w:hAnsi="Cambria Math"/>
            <w:color w:val="000000" w:themeColor="text1"/>
            <w:kern w:val="0"/>
            <w:sz w:val="21"/>
            <w:szCs w:val="21"/>
            <w:lang w:val="en-US"/>
            <w14:textFill>
              <w14:solidFill>
                <w14:schemeClr w14:val="tx1"/>
              </w14:solidFill>
            </w14:textFill>
          </w:rPr>
          <m:t>α</m:t>
        </m:r>
        <m:r>
          <m:rPr/>
          <w:rPr>
            <w:rFonts w:hint="default" w:ascii="Cambria Math" w:hAnsi="Cambria Math"/>
            <w:color w:val="000000" w:themeColor="text1"/>
            <w:kern w:val="0"/>
            <w:sz w:val="21"/>
            <w:szCs w:val="21"/>
            <w:lang w:val="en-US" w:eastAsia="zh-CN"/>
            <w14:textFill>
              <w14:solidFill>
                <w14:schemeClr w14:val="tx1"/>
              </w14:solidFill>
            </w14:textFill>
          </w:rPr>
          <m:t>(</m:t>
        </m:r>
        <m:sSub>
          <m:sSubPr>
            <m:ctrlPr>
              <w:rPr>
                <w:rFonts w:hint="default" w:ascii="Cambria Math" w:hAnsi="Cambria Math"/>
                <w:i/>
                <w:color w:val="000000" w:themeColor="text1"/>
                <w:kern w:val="0"/>
                <w:sz w:val="21"/>
                <w:szCs w:val="21"/>
                <w:lang w:val="en-US" w:eastAsia="zh-CN"/>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T</m:t>
            </m:r>
            <m:ctrlPr>
              <w:rPr>
                <w:rFonts w:hint="default" w:ascii="Cambria Math" w:hAnsi="Cambria Math"/>
                <w:i/>
                <w:color w:val="000000" w:themeColor="text1"/>
                <w:kern w:val="0"/>
                <w:sz w:val="21"/>
                <w:szCs w:val="21"/>
                <w:lang w:val="en-US" w:eastAsia="zh-CN"/>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0</m:t>
            </m:r>
            <m:ctrlPr>
              <w:rPr>
                <w:rFonts w:hint="default" w:ascii="Cambria Math" w:hAnsi="Cambria Math"/>
                <w:i/>
                <w:color w:val="000000" w:themeColor="text1"/>
                <w:kern w:val="0"/>
                <w:sz w:val="21"/>
                <w:szCs w:val="21"/>
                <w:lang w:val="en-US" w:eastAsia="zh-CN"/>
                <w14:textFill>
                  <w14:solidFill>
                    <w14:schemeClr w14:val="tx1"/>
                  </w14:solidFill>
                </w14:textFill>
              </w:rPr>
            </m:ctrlPr>
          </m:sub>
        </m:sSub>
        <m:r>
          <m:rPr/>
          <w:rPr>
            <w:rFonts w:hint="default" w:ascii="Cambria Math" w:hAnsi="Cambria Math"/>
            <w:color w:val="000000" w:themeColor="text1"/>
            <w:kern w:val="0"/>
            <w:sz w:val="21"/>
            <w:szCs w:val="21"/>
            <w:lang w:val="en-US" w:eastAsia="zh-CN"/>
            <w14:textFill>
              <w14:solidFill>
                <w14:schemeClr w14:val="tx1"/>
              </w14:solidFill>
            </w14:textFill>
          </w:rPr>
          <m:t>−T)]</m:t>
        </m:r>
      </m:oMath>
      <w:r>
        <w:rPr>
          <w:rFonts w:hint="eastAsia" w:hAnsi="Cambria Math"/>
          <w:i w:val="0"/>
          <w:color w:val="000000" w:themeColor="text1"/>
          <w:kern w:val="0"/>
          <w:sz w:val="21"/>
          <w:szCs w:val="21"/>
          <w:lang w:val="en-US" w:eastAsia="zh-CN"/>
          <w14:textFill>
            <w14:solidFill>
              <w14:schemeClr w14:val="tx1"/>
            </w14:solidFill>
          </w14:textFill>
        </w:rPr>
        <w:t xml:space="preserve">                           (4)</w:t>
      </w:r>
    </w:p>
    <w:p w14:paraId="7568906A">
      <w:pPr>
        <w:keepNext w:val="0"/>
        <w:keepLines w:val="0"/>
        <w:pageBreakBefore w:val="0"/>
        <w:widowControl/>
        <w:suppressLineNumbers w:val="0"/>
        <w:kinsoku/>
        <w:wordWrap/>
        <w:overflowPunct/>
        <w:topLinePunct w:val="0"/>
        <w:autoSpaceDE/>
        <w:autoSpaceDN/>
        <w:bidi w:val="0"/>
        <w:adjustRightInd w:val="0"/>
        <w:snapToGrid/>
        <w:ind w:firstLine="420" w:firstLineChars="200"/>
        <w:textAlignment w:val="auto"/>
        <w:rPr>
          <w:rFonts w:hint="eastAsia"/>
          <w:lang w:eastAsia="zh-CN"/>
        </w:rPr>
      </w:pPr>
      <m:oMath>
        <m:sSub>
          <m:sSubPr>
            <m:ctrlPr>
              <w:rPr>
                <w:rFonts w:hint="default" w:ascii="Cambria Math" w:hAnsi="Cambria Math"/>
                <w:i/>
                <w:color w:val="000000" w:themeColor="text1"/>
                <w:kern w:val="0"/>
                <w:sz w:val="21"/>
                <w:szCs w:val="21"/>
                <w:lang w:val="en-US" w:eastAsia="zh-CN"/>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E</m:t>
            </m:r>
            <m:ctrlPr>
              <w:rPr>
                <w:rFonts w:hint="default" w:ascii="Cambria Math" w:hAnsi="Cambria Math"/>
                <w:i/>
                <w:color w:val="000000" w:themeColor="text1"/>
                <w:kern w:val="0"/>
                <w:sz w:val="21"/>
                <w:szCs w:val="21"/>
                <w:lang w:val="en-US" w:eastAsia="zh-CN"/>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0</m:t>
            </m:r>
            <m:ctrlPr>
              <w:rPr>
                <w:rFonts w:hint="default" w:ascii="Cambria Math" w:hAnsi="Cambria Math"/>
                <w:i/>
                <w:color w:val="000000" w:themeColor="text1"/>
                <w:kern w:val="0"/>
                <w:sz w:val="21"/>
                <w:szCs w:val="21"/>
                <w:lang w:val="en-US" w:eastAsia="zh-CN"/>
                <w14:textFill>
                  <w14:solidFill>
                    <w14:schemeClr w14:val="tx1"/>
                  </w14:solidFill>
                </w14:textFill>
              </w:rPr>
            </m:ctrlPr>
          </m:sub>
        </m:sSub>
      </m:oMath>
      <w:r>
        <w:rPr>
          <w:rFonts w:hint="eastAsia"/>
          <w:lang w:eastAsia="zh-CN"/>
        </w:rPr>
        <w:t>—</w:t>
      </w:r>
      <w:r>
        <w:t>基准耗电量(kWh)</w:t>
      </w:r>
      <w:r>
        <w:rPr>
          <w:rFonts w:hint="eastAsia"/>
          <w:lang w:eastAsia="zh-CN"/>
        </w:rPr>
        <w:t>；</w:t>
      </w:r>
    </w:p>
    <w:p w14:paraId="12D392B0">
      <w:pPr>
        <w:keepNext w:val="0"/>
        <w:keepLines w:val="0"/>
        <w:pageBreakBefore w:val="0"/>
        <w:widowControl/>
        <w:suppressLineNumbers w:val="0"/>
        <w:kinsoku/>
        <w:wordWrap/>
        <w:overflowPunct/>
        <w:topLinePunct w:val="0"/>
        <w:autoSpaceDE/>
        <w:autoSpaceDN/>
        <w:bidi w:val="0"/>
        <w:adjustRightInd w:val="0"/>
        <w:snapToGrid/>
        <w:ind w:firstLine="420" w:firstLineChars="200"/>
        <w:textAlignment w:val="auto"/>
        <w:rPr>
          <w:rFonts w:hint="eastAsia"/>
          <w:lang w:eastAsia="zh-CN"/>
        </w:rPr>
      </w:pPr>
      <m:oMath>
        <m:sSub>
          <m:sSubPr>
            <m:ctrlPr>
              <w:rPr>
                <w:rFonts w:hint="default" w:ascii="Cambria Math" w:hAnsi="Cambria Math"/>
                <w:i/>
                <w:color w:val="000000" w:themeColor="text1"/>
                <w:kern w:val="0"/>
                <w:sz w:val="21"/>
                <w:szCs w:val="21"/>
                <w:lang w:val="en-US" w:eastAsia="zh-CN"/>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T</m:t>
            </m:r>
            <m:ctrlPr>
              <w:rPr>
                <w:rFonts w:hint="default" w:ascii="Cambria Math" w:hAnsi="Cambria Math"/>
                <w:i/>
                <w:color w:val="000000" w:themeColor="text1"/>
                <w:kern w:val="0"/>
                <w:sz w:val="21"/>
                <w:szCs w:val="21"/>
                <w:lang w:val="en-US" w:eastAsia="zh-CN"/>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0</m:t>
            </m:r>
            <m:ctrlPr>
              <w:rPr>
                <w:rFonts w:hint="default" w:ascii="Cambria Math" w:hAnsi="Cambria Math"/>
                <w:i/>
                <w:color w:val="000000" w:themeColor="text1"/>
                <w:kern w:val="0"/>
                <w:sz w:val="21"/>
                <w:szCs w:val="21"/>
                <w:lang w:val="en-US" w:eastAsia="zh-CN"/>
                <w14:textFill>
                  <w14:solidFill>
                    <w14:schemeClr w14:val="tx1"/>
                  </w14:solidFill>
                </w14:textFill>
              </w:rPr>
            </m:ctrlPr>
          </m:sub>
        </m:sSub>
      </m:oMath>
      <w:r>
        <w:rPr>
          <w:rFonts w:hint="eastAsia"/>
          <w:lang w:eastAsia="zh-CN"/>
        </w:rPr>
        <w:t>—</w:t>
      </w:r>
      <w:r>
        <w:t>基准温度(°C)</w:t>
      </w:r>
      <w:r>
        <w:rPr>
          <w:rFonts w:hint="eastAsia"/>
          <w:lang w:eastAsia="zh-CN"/>
        </w:rPr>
        <w:t>；</w:t>
      </w:r>
    </w:p>
    <w:p w14:paraId="2E9E3631">
      <w:pPr>
        <w:keepNext w:val="0"/>
        <w:keepLines w:val="0"/>
        <w:pageBreakBefore w:val="0"/>
        <w:widowControl/>
        <w:suppressLineNumbers w:val="0"/>
        <w:kinsoku/>
        <w:wordWrap/>
        <w:overflowPunct/>
        <w:topLinePunct w:val="0"/>
        <w:autoSpaceDE/>
        <w:autoSpaceDN/>
        <w:bidi w:val="0"/>
        <w:adjustRightInd w:val="0"/>
        <w:snapToGrid/>
        <w:ind w:firstLine="420" w:firstLineChars="200"/>
        <w:textAlignment w:val="auto"/>
        <w:rPr>
          <w:rFonts w:hint="eastAsia"/>
          <w:lang w:eastAsia="zh-CN"/>
        </w:rPr>
      </w:pPr>
      <m:oMath>
        <m:r>
          <m:rPr/>
          <w:rPr>
            <w:rFonts w:hint="default" w:ascii="Cambria Math" w:hAnsi="Cambria Math"/>
            <w:color w:val="000000" w:themeColor="text1"/>
            <w:kern w:val="0"/>
            <w:sz w:val="21"/>
            <w:szCs w:val="21"/>
            <w:lang w:val="en-US" w:eastAsia="zh-CN"/>
            <w14:textFill>
              <w14:solidFill>
                <w14:schemeClr w14:val="tx1"/>
              </w14:solidFill>
            </w14:textFill>
          </w:rPr>
          <m:t>T</m:t>
        </m:r>
      </m:oMath>
      <w:r>
        <w:rPr>
          <w:rFonts w:hint="eastAsia"/>
          <w:lang w:eastAsia="zh-CN"/>
        </w:rPr>
        <w:t>—</w:t>
      </w:r>
      <w:r>
        <w:t>实际环境温度(°C)</w:t>
      </w:r>
      <w:r>
        <w:rPr>
          <w:rFonts w:hint="eastAsia"/>
          <w:lang w:eastAsia="zh-CN"/>
        </w:rPr>
        <w:t>；</w:t>
      </w:r>
    </w:p>
    <w:p w14:paraId="314F49D8">
      <w:pPr>
        <w:keepNext w:val="0"/>
        <w:keepLines w:val="0"/>
        <w:pageBreakBefore w:val="0"/>
        <w:widowControl/>
        <w:suppressLineNumbers w:val="0"/>
        <w:kinsoku/>
        <w:wordWrap/>
        <w:overflowPunct/>
        <w:topLinePunct w:val="0"/>
        <w:autoSpaceDE/>
        <w:autoSpaceDN/>
        <w:bidi w:val="0"/>
        <w:adjustRightInd w:val="0"/>
        <w:snapToGrid/>
        <w:ind w:firstLine="420" w:firstLineChars="200"/>
        <w:textAlignment w:val="auto"/>
        <w:rPr>
          <w:rFonts w:hint="default" w:eastAsia="宋体"/>
          <w:lang w:val="en-US" w:eastAsia="zh-CN"/>
        </w:rPr>
      </w:pPr>
      <m:oMath>
        <m:r>
          <m:rPr/>
          <w:rPr>
            <w:rFonts w:ascii="Cambria Math" w:hAnsi="Cambria Math"/>
            <w:color w:val="000000" w:themeColor="text1"/>
            <w:kern w:val="0"/>
            <w:sz w:val="21"/>
            <w:szCs w:val="21"/>
            <w:lang w:val="en-US"/>
            <w14:textFill>
              <w14:solidFill>
                <w14:schemeClr w14:val="tx1"/>
              </w14:solidFill>
            </w14:textFill>
          </w:rPr>
          <m:t>α</m:t>
        </m:r>
      </m:oMath>
      <w:r>
        <w:rPr>
          <w:rFonts w:hint="eastAsia"/>
          <w:lang w:eastAsia="zh-CN"/>
        </w:rPr>
        <w:t>—</w:t>
      </w:r>
      <w:r>
        <w:t>温度敏感系数</w:t>
      </w:r>
      <w:r>
        <w:rPr>
          <w:rFonts w:hint="eastAsia"/>
          <w:lang w:eastAsia="zh-CN"/>
        </w:rPr>
        <w:t>，</w:t>
      </w:r>
      <m:oMath>
        <m:r>
          <m:rPr/>
          <w:rPr>
            <w:rFonts w:hint="default" w:ascii="Cambria Math" w:hAnsi="Cambria Math"/>
            <w:color w:val="000000" w:themeColor="text1"/>
            <w:kern w:val="0"/>
            <w:sz w:val="21"/>
            <w:szCs w:val="21"/>
            <w:lang w:val="en-US" w:eastAsia="zh-CN"/>
            <w14:textFill>
              <w14:solidFill>
                <w14:schemeClr w14:val="tx1"/>
              </w14:solidFill>
            </w14:textFill>
          </w:rPr>
          <m:t>m</m:t>
        </m:r>
      </m:oMath>
      <w:r>
        <w:rPr>
          <w:rFonts w:hint="eastAsia" w:hAnsi="Cambria Math"/>
          <w:i w:val="0"/>
          <w:color w:val="000000" w:themeColor="text1"/>
          <w:kern w:val="0"/>
          <w:sz w:val="21"/>
          <w:szCs w:val="21"/>
          <w:lang w:val="en-US" w:eastAsia="zh-CN"/>
          <w14:textFill>
            <w14:solidFill>
              <w14:schemeClr w14:val="tx1"/>
            </w14:solidFill>
          </w14:textFill>
        </w:rPr>
        <w:t>为评估区域内的大型产业总个数，如</w:t>
      </w:r>
      <w:r>
        <w:rPr>
          <w:rFonts w:hint="eastAsia"/>
          <w:lang w:val="en-US" w:eastAsia="zh-CN"/>
        </w:rPr>
        <w:t>大数据</w:t>
      </w:r>
      <w:r>
        <w:rPr>
          <w:rFonts w:hint="eastAsia"/>
          <w:lang w:eastAsia="zh-CN"/>
        </w:rPr>
        <w:t>中心</w:t>
      </w:r>
      <m:oMath>
        <m:r>
          <m:rPr/>
          <w:rPr>
            <w:rFonts w:ascii="Cambria Math" w:hAnsi="Cambria Math"/>
            <w:color w:val="000000" w:themeColor="text1"/>
            <w:kern w:val="0"/>
            <w:sz w:val="21"/>
            <w:szCs w:val="21"/>
            <w:lang w:val="en-US"/>
            <w14:textFill>
              <w14:solidFill>
                <w14:schemeClr w14:val="tx1"/>
              </w14:solidFill>
            </w14:textFill>
          </w:rPr>
          <m:t>α</m:t>
        </m:r>
      </m:oMath>
      <w:r>
        <w:rPr>
          <w:rFonts w:hint="eastAsia" w:hAnsi="Cambria Math"/>
          <w:i w:val="0"/>
          <w:color w:val="000000" w:themeColor="text1"/>
          <w:kern w:val="0"/>
          <w:sz w:val="21"/>
          <w:szCs w:val="21"/>
          <w:lang w:val="en-US" w:eastAsia="zh-CN"/>
          <w14:textFill>
            <w14:solidFill>
              <w14:schemeClr w14:val="tx1"/>
            </w14:solidFill>
          </w14:textFill>
        </w:rPr>
        <w:t>取值为</w:t>
      </w:r>
      <w:r>
        <w:rPr>
          <w:rFonts w:hint="eastAsia"/>
          <w:lang w:eastAsia="zh-CN"/>
        </w:rPr>
        <w:t>0.02~0.04，通用空调系统</w:t>
      </w:r>
      <m:oMath>
        <m:r>
          <m:rPr/>
          <w:rPr>
            <w:rFonts w:ascii="Cambria Math" w:hAnsi="Cambria Math"/>
            <w:color w:val="000000" w:themeColor="text1"/>
            <w:kern w:val="0"/>
            <w:sz w:val="21"/>
            <w:szCs w:val="21"/>
            <w:lang w:val="en-US"/>
            <w14:textFill>
              <w14:solidFill>
                <w14:schemeClr w14:val="tx1"/>
              </w14:solidFill>
            </w14:textFill>
          </w:rPr>
          <m:t>α</m:t>
        </m:r>
      </m:oMath>
      <w:r>
        <w:rPr>
          <w:rFonts w:hint="eastAsia"/>
          <w:lang w:val="en-US" w:eastAsia="zh-CN"/>
        </w:rPr>
        <w:t>取值</w:t>
      </w:r>
      <w:r>
        <w:rPr>
          <w:rFonts w:hint="eastAsia"/>
          <w:lang w:eastAsia="zh-CN"/>
        </w:rPr>
        <w:t>为0.025~0.035；</w:t>
      </w:r>
    </w:p>
    <w:p w14:paraId="4DA0C208">
      <w:pPr>
        <w:pStyle w:val="56"/>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eastAsia" w:cs="Times New Roman"/>
          <w:lang w:val="en-US" w:eastAsia="zh-CN"/>
        </w:rPr>
      </w:pPr>
      <w:r>
        <w:rPr>
          <w:rFonts w:hint="eastAsia" w:ascii="宋体" w:hAnsi="Times New Roman" w:eastAsia="宋体" w:cs="Times New Roman"/>
          <w:lang w:val="en-US" w:eastAsia="zh-CN"/>
        </w:rPr>
        <w:t>5.2.</w:t>
      </w:r>
      <w:r>
        <w:rPr>
          <w:rFonts w:hint="eastAsia" w:cs="Times New Roman"/>
          <w:lang w:val="en-US" w:eastAsia="zh-CN"/>
        </w:rPr>
        <w:t xml:space="preserve">4 </w:t>
      </w:r>
      <w:r>
        <w:rPr>
          <w:rFonts w:hint="eastAsia" w:ascii="宋体" w:hAnsi="Times New Roman" w:eastAsia="宋体" w:cs="Times New Roman"/>
          <w:lang w:val="en-US" w:eastAsia="zh-CN"/>
        </w:rPr>
        <w:t>农业</w:t>
      </w:r>
      <w:r>
        <w:rPr>
          <w:rFonts w:hint="eastAsia" w:cs="Times New Roman"/>
          <w:lang w:val="en-US" w:eastAsia="zh-CN"/>
        </w:rPr>
        <w:t>生产调节</w:t>
      </w:r>
    </w:p>
    <w:p w14:paraId="070C4F7F">
      <w:pPr>
        <w:pStyle w:val="56"/>
        <w:keepNext w:val="0"/>
        <w:keepLines w:val="0"/>
        <w:pageBreakBefore w:val="0"/>
        <w:widowControl/>
        <w:kinsoku/>
        <w:wordWrap/>
        <w:overflowPunct/>
        <w:topLinePunct w:val="0"/>
        <w:bidi w:val="0"/>
        <w:adjustRightInd/>
        <w:snapToGrid/>
        <w:spacing w:line="240" w:lineRule="auto"/>
        <w:ind w:left="0" w:leftChars="0" w:firstLine="420" w:firstLineChars="200"/>
        <w:textAlignment w:val="auto"/>
        <w:rPr>
          <w:rFonts w:hint="default" w:ascii="宋体" w:hAnsi="Times New Roman" w:eastAsia="宋体" w:cs="Times New Roman"/>
          <w:lang w:val="en-US" w:eastAsia="zh-CN"/>
        </w:rPr>
      </w:pPr>
      <w:r>
        <w:rPr>
          <w:rFonts w:hint="eastAsia" w:cs="Times New Roman"/>
          <w:lang w:val="en-US" w:eastAsia="zh-CN"/>
        </w:rPr>
        <w:t>评估区域内各类粮食作物的气候生产潜力，计算公式见式5</w:t>
      </w:r>
      <w:r>
        <w:rPr>
          <w:rFonts w:hint="eastAsia" w:ascii="宋体" w:hAnsi="Times New Roman" w:eastAsia="宋体" w:cs="Times New Roman"/>
          <w:lang w:val="en-US" w:eastAsia="zh-CN"/>
        </w:rPr>
        <w:t>。</w:t>
      </w:r>
    </w:p>
    <w:p w14:paraId="1EC26491">
      <w:pPr>
        <w:pStyle w:val="56"/>
        <w:keepNext w:val="0"/>
        <w:keepLines w:val="0"/>
        <w:pageBreakBefore w:val="0"/>
        <w:kinsoku/>
        <w:wordWrap/>
        <w:overflowPunct/>
        <w:topLinePunct w:val="0"/>
        <w:bidi w:val="0"/>
        <w:adjustRightInd/>
        <w:snapToGrid/>
        <w:spacing w:line="240" w:lineRule="auto"/>
        <w:ind w:firstLine="0" w:firstLineChars="0"/>
        <w:jc w:val="right"/>
        <w:textAlignment w:val="auto"/>
        <w:rPr>
          <w:rFonts w:hint="default" w:hAnsi="Cambria Math" w:cs="Cambria Math"/>
          <w:i w:val="0"/>
          <w:color w:val="000000" w:themeColor="text1"/>
          <w:kern w:val="0"/>
          <w:sz w:val="21"/>
          <w:szCs w:val="21"/>
          <w:lang w:val="en-US" w:eastAsia="zh-CN"/>
          <w14:textFill>
            <w14:solidFill>
              <w14:schemeClr w14:val="tx1"/>
            </w14:solidFill>
          </w14:textFill>
        </w:rPr>
      </w:pPr>
      <m:oMath>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E</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agr</m:t>
            </m:r>
            <m:ctrlPr>
              <w:rPr>
                <w:rFonts w:ascii="Cambria Math" w:hAnsi="Cambria Math"/>
                <w:i/>
                <w:color w:val="000000" w:themeColor="text1"/>
                <w:kern w:val="0"/>
                <w:sz w:val="21"/>
                <w:szCs w:val="21"/>
                <w:lang w:val="en-US"/>
                <w14:textFill>
                  <w14:solidFill>
                    <w14:schemeClr w14:val="tx1"/>
                  </w14:solidFill>
                </w14:textFill>
              </w:rPr>
            </m:ctrlPr>
          </m:sub>
        </m:sSub>
        <m:r>
          <m:rPr/>
          <w:rPr>
            <w:rFonts w:hint="default" w:ascii="Cambria Math" w:hAnsi="Cambria Math"/>
            <w:color w:val="000000" w:themeColor="text1"/>
            <w:kern w:val="0"/>
            <w:sz w:val="21"/>
            <w:szCs w:val="21"/>
            <w:lang w:val="en-US" w:eastAsia="zh-CN"/>
            <w14:textFill>
              <w14:solidFill>
                <w14:schemeClr w14:val="tx1"/>
              </w14:solidFill>
            </w14:textFill>
          </w:rPr>
          <m:t>=</m:t>
        </m:r>
        <m:nary>
          <m:naryPr>
            <m:chr m:val="∑"/>
            <m:limLoc m:val="subSup"/>
            <m:ctrlPr>
              <w:rPr>
                <w:rFonts w:hint="default" w:ascii="Cambria Math" w:hAnsi="Cambria Math"/>
                <w:i/>
                <w:color w:val="000000" w:themeColor="text1"/>
                <w:kern w:val="0"/>
                <w:sz w:val="21"/>
                <w:szCs w:val="21"/>
                <w:lang w:val="en-US" w:eastAsia="zh-CN"/>
                <w14:textFill>
                  <w14:solidFill>
                    <w14:schemeClr w14:val="tx1"/>
                  </w14:solidFill>
                </w14:textFill>
              </w:rPr>
            </m:ctrlPr>
          </m:naryPr>
          <m:sub>
            <m:r>
              <m:rPr/>
              <w:rPr>
                <w:rFonts w:hint="default" w:ascii="Cambria Math" w:hAnsi="Cambria Math"/>
                <w:color w:val="000000" w:themeColor="text1"/>
                <w:kern w:val="0"/>
                <w:sz w:val="21"/>
                <w:szCs w:val="21"/>
                <w:lang w:val="en-US" w:eastAsia="zh-CN"/>
                <w14:textFill>
                  <w14:solidFill>
                    <w14:schemeClr w14:val="tx1"/>
                  </w14:solidFill>
                </w14:textFill>
              </w:rPr>
              <m:t>i=1</m:t>
            </m:r>
            <m:ctrlPr>
              <w:rPr>
                <w:rFonts w:hint="default" w:ascii="Cambria Math" w:hAnsi="Cambria Math"/>
                <w:i/>
                <w:color w:val="000000" w:themeColor="text1"/>
                <w:kern w:val="0"/>
                <w:sz w:val="21"/>
                <w:szCs w:val="21"/>
                <w:lang w:val="en-US" w:eastAsia="zh-CN"/>
                <w14:textFill>
                  <w14:solidFill>
                    <w14:schemeClr w14:val="tx1"/>
                  </w14:solidFill>
                </w14:textFill>
              </w:rPr>
            </m:ctrlPr>
          </m:sub>
          <m:sup>
            <m:r>
              <m:rPr/>
              <w:rPr>
                <w:rFonts w:hint="default" w:ascii="Cambria Math" w:hAnsi="Cambria Math"/>
                <w:color w:val="000000" w:themeColor="text1"/>
                <w:kern w:val="0"/>
                <w:sz w:val="21"/>
                <w:szCs w:val="21"/>
                <w:lang w:val="en-US" w:eastAsia="zh-CN"/>
                <w14:textFill>
                  <w14:solidFill>
                    <w14:schemeClr w14:val="tx1"/>
                  </w14:solidFill>
                </w14:textFill>
              </w:rPr>
              <m:t>k</m:t>
            </m:r>
            <m:ctrlPr>
              <w:rPr>
                <w:rFonts w:hint="default" w:ascii="Cambria Math" w:hAnsi="Cambria Math"/>
                <w:i/>
                <w:color w:val="000000" w:themeColor="text1"/>
                <w:kern w:val="0"/>
                <w:sz w:val="21"/>
                <w:szCs w:val="21"/>
                <w:lang w:val="en-US" w:eastAsia="zh-CN"/>
                <w14:textFill>
                  <w14:solidFill>
                    <w14:schemeClr w14:val="tx1"/>
                  </w14:solidFill>
                </w14:textFill>
              </w:rPr>
            </m:ctrlPr>
          </m:sup>
          <m:e>
            <m:sSub>
              <m:sSubPr>
                <m:ctrlPr>
                  <w:rPr>
                    <w:rFonts w:hint="default"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p</m:t>
                </m:r>
                <m:ctrlPr>
                  <w:rPr>
                    <w:rFonts w:hint="default"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pot,i</m:t>
                </m:r>
                <m:ctrlPr>
                  <w:rPr>
                    <w:rFonts w:hint="default" w:ascii="Cambria Math" w:hAnsi="Cambria Math" w:cs="Cambria Math"/>
                    <w:i/>
                    <w:color w:val="000000" w:themeColor="text1"/>
                    <w:kern w:val="0"/>
                    <w:sz w:val="21"/>
                    <w:szCs w:val="21"/>
                    <w:lang w:val="en-US"/>
                    <w14:textFill>
                      <w14:solidFill>
                        <w14:schemeClr w14:val="tx1"/>
                      </w14:solidFill>
                    </w14:textFill>
                  </w:rPr>
                </m:ctrlPr>
              </m:sub>
            </m:sSub>
            <m:ctrlPr>
              <w:rPr>
                <w:rFonts w:hint="default" w:ascii="Cambria Math" w:hAnsi="Cambria Math"/>
                <w:i/>
                <w:color w:val="000000" w:themeColor="text1"/>
                <w:kern w:val="0"/>
                <w:sz w:val="21"/>
                <w:szCs w:val="21"/>
                <w:lang w:val="en-US" w:eastAsia="zh-CN"/>
                <w14:textFill>
                  <w14:solidFill>
                    <w14:schemeClr w14:val="tx1"/>
                  </w14:solidFill>
                </w14:textFill>
              </w:rPr>
            </m:ctrlPr>
          </m:e>
        </m:nary>
      </m:oMath>
      <w:r>
        <w:rPr>
          <w:rFonts w:hint="eastAsia" w:hAnsi="Cambria Math"/>
          <w:i w:val="0"/>
          <w:color w:val="000000" w:themeColor="text1"/>
          <w:kern w:val="0"/>
          <w:sz w:val="21"/>
          <w:szCs w:val="21"/>
          <w:lang w:val="en-US" w:eastAsia="zh-CN"/>
          <w14:textFill>
            <w14:solidFill>
              <w14:schemeClr w14:val="tx1"/>
            </w14:solidFill>
          </w14:textFill>
        </w:rPr>
        <w:t xml:space="preserve">                                     (5)                </w:t>
      </w:r>
    </w:p>
    <w:p w14:paraId="03F0B5C7">
      <w:pPr>
        <w:pStyle w:val="56"/>
        <w:keepNext w:val="0"/>
        <w:keepLines w:val="0"/>
        <w:pageBreakBefore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hAnsi="Cambria Math" w:cs="Cambria Math"/>
          <w:i w:val="0"/>
          <w:color w:val="000000" w:themeColor="text1"/>
          <w:kern w:val="0"/>
          <w:sz w:val="21"/>
          <w:szCs w:val="21"/>
          <w:highlight w:val="yellow"/>
          <w:lang w:val="en-US" w:eastAsia="zh-CN"/>
          <w14:textFill>
            <w14:solidFill>
              <w14:schemeClr w14:val="tx1"/>
            </w14:solidFill>
          </w14:textFill>
        </w:rPr>
      </w:pPr>
    </w:p>
    <w:p w14:paraId="2B2238F9">
      <w:pPr>
        <w:pStyle w:val="56"/>
        <w:keepNext w:val="0"/>
        <w:keepLines w:val="0"/>
        <w:pageBreakBefore w:val="0"/>
        <w:kinsoku/>
        <w:wordWrap/>
        <w:overflowPunct/>
        <w:topLinePunct w:val="0"/>
        <w:bidi w:val="0"/>
        <w:adjustRightInd/>
        <w:snapToGrid/>
        <w:spacing w:line="240" w:lineRule="auto"/>
        <w:ind w:firstLine="420" w:firstLineChars="200"/>
        <w:textAlignment w:val="auto"/>
        <w:rPr>
          <w:rFonts w:hint="default" w:hAnsi="Cambria Math"/>
          <w:b w:val="0"/>
          <w:i w:val="0"/>
          <w:color w:val="000000" w:themeColor="text1"/>
          <w:kern w:val="0"/>
          <w:sz w:val="21"/>
          <w:szCs w:val="21"/>
          <w:lang w:val="en-US" w:eastAsia="zh-CN"/>
          <w14:textFill>
            <w14:solidFill>
              <w14:schemeClr w14:val="tx1"/>
            </w14:solidFill>
          </w14:textFill>
        </w:rPr>
      </w:pPr>
      <m:oMath>
        <m:sSub>
          <m:sSubPr>
            <m:ctrlPr>
              <w:rPr>
                <w:rFonts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E</m:t>
            </m:r>
            <m:ctrlPr>
              <w:rPr>
                <w:rFonts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agr</m:t>
            </m:r>
            <m:ctrlPr>
              <w:rPr>
                <w:rFonts w:ascii="Cambria Math" w:hAnsi="Cambria Math" w:cs="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—评估区域内各类粮食作物的气候生产潜力总和；</w:t>
      </w:r>
    </w:p>
    <w:p w14:paraId="15E438C2">
      <w:pPr>
        <w:pStyle w:val="56"/>
        <w:keepNext w:val="0"/>
        <w:keepLines w:val="0"/>
        <w:pageBreakBefore w:val="0"/>
        <w:kinsoku/>
        <w:wordWrap/>
        <w:overflowPunct/>
        <w:topLinePunct w:val="0"/>
        <w:bidi w:val="0"/>
        <w:adjustRightInd/>
        <w:snapToGrid/>
        <w:spacing w:line="240" w:lineRule="auto"/>
        <w:ind w:firstLine="420" w:firstLineChars="200"/>
        <w:textAlignment w:val="auto"/>
        <w:rPr>
          <w:rFonts w:hint="default" w:hAnsi="Cambria Math" w:cs="Cambria Math"/>
          <w:i w:val="0"/>
          <w:color w:val="000000" w:themeColor="text1"/>
          <w:kern w:val="0"/>
          <w:sz w:val="21"/>
          <w:szCs w:val="21"/>
          <w:lang w:val="en-US" w:eastAsia="zh-CN"/>
          <w14:textFill>
            <w14:solidFill>
              <w14:schemeClr w14:val="tx1"/>
            </w14:solidFill>
          </w14:textFill>
        </w:rPr>
      </w:pPr>
      <m:oMath>
        <m:r>
          <m:rPr>
            <m:sty m:val="p"/>
          </m:rPr>
          <w:rPr>
            <w:rFonts w:hint="default" w:ascii="Cambria Math" w:hAnsi="Cambria Math"/>
            <w:color w:val="000000" w:themeColor="text1"/>
            <w:kern w:val="0"/>
            <w:sz w:val="21"/>
            <w:szCs w:val="21"/>
            <w:lang w:val="en-US" w:eastAsia="zh-CN"/>
            <w14:textFill>
              <w14:solidFill>
                <w14:schemeClr w14:val="tx1"/>
              </w14:solidFill>
            </w14:textFill>
          </w:rPr>
          <m:t xml:space="preserve"> </m:t>
        </m:r>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p</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pot,i</m:t>
            </m:r>
            <m:ctrlPr>
              <w:rPr>
                <w:rFonts w:ascii="Cambria Math" w:hAnsi="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—第k种粮食作物的光温生产潜力，k可选为</w:t>
      </w:r>
      <w:r>
        <w:rPr>
          <w:rFonts w:hint="eastAsia" w:ascii="Times New Roman" w:cstheme="majorBidi"/>
          <w:color w:val="000000" w:themeColor="text1"/>
          <w:szCs w:val="21"/>
          <w:lang w:val="en-US" w:eastAsia="zh-CN"/>
          <w14:textFill>
            <w14:solidFill>
              <w14:schemeClr w14:val="tx1"/>
            </w14:solidFill>
          </w14:textFill>
        </w:rPr>
        <w:t>玉米，水稻，高粱等。计算方法按照</w:t>
      </w:r>
      <w:r>
        <w:rPr>
          <w:rFonts w:hint="eastAsia"/>
          <w:sz w:val="21"/>
          <w:szCs w:val="21"/>
          <w:vertAlign w:val="baseline"/>
          <w:lang w:val="en-US" w:eastAsia="zh-CN"/>
        </w:rPr>
        <w:t>DB21/T 3439-2021的要求。</w:t>
      </w:r>
    </w:p>
    <w:p w14:paraId="06A76019">
      <w:pPr>
        <w:pStyle w:val="56"/>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eastAsia" w:cs="Times New Roman"/>
          <w:lang w:val="en-US" w:eastAsia="zh-CN"/>
        </w:rPr>
      </w:pPr>
      <w:r>
        <w:rPr>
          <w:rFonts w:hint="eastAsia" w:ascii="宋体" w:hAnsi="Times New Roman" w:eastAsia="宋体" w:cs="Times New Roman"/>
          <w:lang w:val="en-US" w:eastAsia="zh-CN"/>
        </w:rPr>
        <w:t>5.2.</w:t>
      </w:r>
      <w:r>
        <w:rPr>
          <w:rFonts w:hint="eastAsia" w:cs="Times New Roman"/>
          <w:lang w:val="en-US" w:eastAsia="zh-CN"/>
        </w:rPr>
        <w:t xml:space="preserve">5  </w:t>
      </w:r>
      <w:r>
        <w:rPr>
          <w:rFonts w:hint="eastAsia" w:ascii="宋体" w:hAnsi="Times New Roman" w:eastAsia="宋体" w:cs="Times New Roman"/>
          <w:lang w:val="en-US" w:eastAsia="zh-CN"/>
        </w:rPr>
        <w:t>特色产业</w:t>
      </w:r>
      <w:r>
        <w:rPr>
          <w:rFonts w:hint="eastAsia" w:cs="Times New Roman"/>
          <w:lang w:val="en-US" w:eastAsia="zh-CN"/>
        </w:rPr>
        <w:t>调节</w:t>
      </w:r>
    </w:p>
    <w:p w14:paraId="58988D01">
      <w:pPr>
        <w:pStyle w:val="56"/>
        <w:keepNext w:val="0"/>
        <w:keepLines w:val="0"/>
        <w:pageBreakBefore w:val="0"/>
        <w:widowControl/>
        <w:kinsoku/>
        <w:wordWrap/>
        <w:overflowPunct/>
        <w:topLinePunct w:val="0"/>
        <w:bidi w:val="0"/>
        <w:adjustRightInd/>
        <w:snapToGrid/>
        <w:spacing w:line="240" w:lineRule="auto"/>
        <w:ind w:left="0" w:leftChars="0" w:firstLine="420" w:firstLineChars="200"/>
        <w:textAlignment w:val="auto"/>
        <w:rPr>
          <w:rFonts w:hint="default" w:ascii="宋体" w:hAnsi="Times New Roman" w:eastAsia="宋体" w:cs="Times New Roman"/>
          <w:lang w:val="en-US" w:eastAsia="zh-CN"/>
        </w:rPr>
      </w:pPr>
      <w:r>
        <w:rPr>
          <w:rFonts w:hint="eastAsia" w:cs="Times New Roman"/>
          <w:lang w:val="en-US" w:eastAsia="zh-CN"/>
        </w:rPr>
        <w:t>评估区域内由于气候条件调节产生的气候好产品的个数，</w:t>
      </w:r>
      <w:r>
        <w:rPr>
          <w:rFonts w:hint="eastAsia" w:ascii="宋体" w:hAnsi="Times New Roman" w:eastAsia="宋体" w:cs="Times New Roman"/>
          <w:lang w:val="en-US" w:eastAsia="zh-CN"/>
        </w:rPr>
        <w:t>计算方法见式</w:t>
      </w:r>
      <w:r>
        <w:rPr>
          <w:rFonts w:hint="eastAsia" w:cs="Times New Roman"/>
          <w:lang w:val="en-US" w:eastAsia="zh-CN"/>
        </w:rPr>
        <w:t>6</w:t>
      </w:r>
      <w:r>
        <w:rPr>
          <w:rFonts w:hint="eastAsia" w:ascii="宋体" w:hAnsi="Times New Roman" w:eastAsia="宋体" w:cs="Times New Roman"/>
          <w:lang w:val="en-US" w:eastAsia="zh-CN"/>
        </w:rPr>
        <w:t>。</w:t>
      </w:r>
    </w:p>
    <w:p w14:paraId="571A6C4E">
      <w:pPr>
        <w:pStyle w:val="56"/>
        <w:keepNext w:val="0"/>
        <w:keepLines w:val="0"/>
        <w:pageBreakBefore w:val="0"/>
        <w:kinsoku/>
        <w:wordWrap/>
        <w:overflowPunct/>
        <w:topLinePunct w:val="0"/>
        <w:bidi w:val="0"/>
        <w:adjustRightInd/>
        <w:snapToGrid/>
        <w:spacing w:line="240" w:lineRule="auto"/>
        <w:ind w:firstLine="0" w:firstLineChars="0"/>
        <w:jc w:val="both"/>
        <w:textAlignment w:val="auto"/>
        <w:rPr>
          <w:rFonts w:hint="default" w:hAnsi="Cambria Math" w:cs="Cambria Math"/>
          <w:i w:val="0"/>
          <w:color w:val="000000" w:themeColor="text1"/>
          <w:kern w:val="0"/>
          <w:sz w:val="21"/>
          <w:szCs w:val="21"/>
          <w:lang w:val="en-US"/>
          <w14:textFill>
            <w14:solidFill>
              <w14:schemeClr w14:val="tx1"/>
            </w14:solidFill>
          </w14:textFill>
        </w:rPr>
      </w:pPr>
      <w:r>
        <w:rPr>
          <w:rFonts w:hint="eastAsia" w:hAnsi="Cambria Math"/>
          <w:i w:val="0"/>
          <w:color w:val="000000" w:themeColor="text1"/>
          <w:kern w:val="0"/>
          <w:sz w:val="21"/>
          <w:szCs w:val="21"/>
          <w:lang w:val="en-US" w:eastAsia="zh-CN"/>
          <w14:textFill>
            <w14:solidFill>
              <w14:schemeClr w14:val="tx1"/>
            </w14:solidFill>
          </w14:textFill>
        </w:rPr>
        <w:t xml:space="preserve">                                  </w:t>
      </w:r>
      <m:oMath>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E</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sut</m:t>
            </m:r>
            <m:ctrlPr>
              <w:rPr>
                <w:rFonts w:ascii="Cambria Math" w:hAnsi="Cambria Math"/>
                <w:i/>
                <w:color w:val="000000" w:themeColor="text1"/>
                <w:kern w:val="0"/>
                <w:sz w:val="21"/>
                <w:szCs w:val="21"/>
                <w:lang w:val="en-US"/>
                <w14:textFill>
                  <w14:solidFill>
                    <w14:schemeClr w14:val="tx1"/>
                  </w14:solidFill>
                </w14:textFill>
              </w:rPr>
            </m:ctrlPr>
          </m:sub>
        </m:sSub>
        <m:r>
          <m:rPr/>
          <w:rPr>
            <w:rFonts w:hint="default" w:ascii="Cambria Math" w:hAnsi="Cambria Math"/>
            <w:color w:val="000000" w:themeColor="text1"/>
            <w:kern w:val="0"/>
            <w:sz w:val="21"/>
            <w:szCs w:val="21"/>
            <w:lang w:val="en-US" w:eastAsia="zh-CN"/>
            <w14:textFill>
              <w14:solidFill>
                <w14:schemeClr w14:val="tx1"/>
              </w14:solidFill>
            </w14:textFill>
          </w:rPr>
          <m:t>=</m:t>
        </m:r>
        <m:nary>
          <m:naryPr>
            <m:chr m:val="∑"/>
            <m:limLoc m:val="subSup"/>
            <m:ctrlPr>
              <w:rPr>
                <w:rFonts w:hint="default" w:ascii="Cambria Math" w:hAnsi="Cambria Math"/>
                <w:i/>
                <w:color w:val="000000" w:themeColor="text1"/>
                <w:kern w:val="0"/>
                <w:sz w:val="21"/>
                <w:szCs w:val="21"/>
                <w:lang w:val="en-US" w:eastAsia="zh-CN"/>
                <w14:textFill>
                  <w14:solidFill>
                    <w14:schemeClr w14:val="tx1"/>
                  </w14:solidFill>
                </w14:textFill>
              </w:rPr>
            </m:ctrlPr>
          </m:naryPr>
          <m:sub>
            <m:r>
              <m:rPr/>
              <w:rPr>
                <w:rFonts w:hint="default" w:ascii="Cambria Math" w:hAnsi="Cambria Math"/>
                <w:color w:val="000000" w:themeColor="text1"/>
                <w:kern w:val="0"/>
                <w:sz w:val="21"/>
                <w:szCs w:val="21"/>
                <w:lang w:val="en-US" w:eastAsia="zh-CN"/>
                <w14:textFill>
                  <w14:solidFill>
                    <w14:schemeClr w14:val="tx1"/>
                  </w14:solidFill>
                </w14:textFill>
              </w:rPr>
              <m:t>i=1</m:t>
            </m:r>
            <m:ctrlPr>
              <w:rPr>
                <w:rFonts w:hint="default" w:ascii="Cambria Math" w:hAnsi="Cambria Math"/>
                <w:i/>
                <w:color w:val="000000" w:themeColor="text1"/>
                <w:kern w:val="0"/>
                <w:sz w:val="21"/>
                <w:szCs w:val="21"/>
                <w:lang w:val="en-US" w:eastAsia="zh-CN"/>
                <w14:textFill>
                  <w14:solidFill>
                    <w14:schemeClr w14:val="tx1"/>
                  </w14:solidFill>
                </w14:textFill>
              </w:rPr>
            </m:ctrlPr>
          </m:sub>
          <m:sup>
            <m:r>
              <m:rPr/>
              <w:rPr>
                <w:rFonts w:hint="default" w:ascii="Cambria Math" w:hAnsi="Cambria Math"/>
                <w:color w:val="000000" w:themeColor="text1"/>
                <w:kern w:val="0"/>
                <w:sz w:val="21"/>
                <w:szCs w:val="21"/>
                <w:lang w:val="en-US" w:eastAsia="zh-CN"/>
                <w14:textFill>
                  <w14:solidFill>
                    <w14:schemeClr w14:val="tx1"/>
                  </w14:solidFill>
                </w14:textFill>
              </w:rPr>
              <m:t>k</m:t>
            </m:r>
            <m:ctrlPr>
              <w:rPr>
                <w:rFonts w:hint="default" w:ascii="Cambria Math" w:hAnsi="Cambria Math"/>
                <w:i/>
                <w:color w:val="000000" w:themeColor="text1"/>
                <w:kern w:val="0"/>
                <w:sz w:val="21"/>
                <w:szCs w:val="21"/>
                <w:lang w:val="en-US" w:eastAsia="zh-CN"/>
                <w14:textFill>
                  <w14:solidFill>
                    <w14:schemeClr w14:val="tx1"/>
                  </w14:solidFill>
                </w14:textFill>
              </w:rPr>
            </m:ctrlPr>
          </m:sup>
          <m:e>
            <m:sSub>
              <m:sSubPr>
                <m:ctrlPr>
                  <w:rPr>
                    <w:rFonts w:hint="default"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a</m:t>
                </m:r>
                <m:ctrlPr>
                  <w:rPr>
                    <w:rFonts w:hint="default"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sut</m:t>
                </m:r>
                <m:r>
                  <m:rPr/>
                  <w:rPr>
                    <w:rFonts w:hint="eastAsia" w:ascii="Cambria Math" w:hAnsi="Cambria Math" w:cs="Cambria Math"/>
                    <w:color w:val="000000" w:themeColor="text1"/>
                    <w:kern w:val="0"/>
                    <w:sz w:val="21"/>
                    <w:szCs w:val="21"/>
                    <w:lang w:val="en-US" w:eastAsia="zh-CN"/>
                    <w14:textFill>
                      <w14:solidFill>
                        <w14:schemeClr w14:val="tx1"/>
                      </w14:solidFill>
                    </w14:textFill>
                  </w:rPr>
                  <m:t>，</m:t>
                </m:r>
                <m:r>
                  <m:rPr/>
                  <w:rPr>
                    <w:rFonts w:hint="default" w:ascii="Cambria Math" w:hAnsi="Cambria Math" w:cs="Cambria Math"/>
                    <w:color w:val="000000" w:themeColor="text1"/>
                    <w:kern w:val="0"/>
                    <w:sz w:val="21"/>
                    <w:szCs w:val="21"/>
                    <w:lang w:val="en-US" w:eastAsia="zh-CN"/>
                    <w14:textFill>
                      <w14:solidFill>
                        <w14:schemeClr w14:val="tx1"/>
                      </w14:solidFill>
                    </w14:textFill>
                  </w:rPr>
                  <m:t>i</m:t>
                </m:r>
                <m:ctrlPr>
                  <w:rPr>
                    <w:rFonts w:hint="default" w:ascii="Cambria Math" w:hAnsi="Cambria Math" w:cs="Cambria Math"/>
                    <w:i/>
                    <w:color w:val="000000" w:themeColor="text1"/>
                    <w:kern w:val="0"/>
                    <w:sz w:val="21"/>
                    <w:szCs w:val="21"/>
                    <w:lang w:val="en-US"/>
                    <w14:textFill>
                      <w14:solidFill>
                        <w14:schemeClr w14:val="tx1"/>
                      </w14:solidFill>
                    </w14:textFill>
                  </w:rPr>
                </m:ctrlPr>
              </m:sub>
            </m:sSub>
            <m:ctrlPr>
              <w:rPr>
                <w:rFonts w:hint="default" w:ascii="Cambria Math" w:hAnsi="Cambria Math"/>
                <w:i/>
                <w:color w:val="000000" w:themeColor="text1"/>
                <w:kern w:val="0"/>
                <w:sz w:val="21"/>
                <w:szCs w:val="21"/>
                <w:lang w:val="en-US" w:eastAsia="zh-CN"/>
                <w14:textFill>
                  <w14:solidFill>
                    <w14:schemeClr w14:val="tx1"/>
                  </w14:solidFill>
                </w14:textFill>
              </w:rPr>
            </m:ctrlPr>
          </m:e>
        </m:nary>
      </m:oMath>
      <w:r>
        <w:rPr>
          <w:rFonts w:hint="eastAsia" w:hAnsi="Cambria Math" w:cs="Cambria Math"/>
          <w:i w:val="0"/>
          <w:color w:val="000000" w:themeColor="text1"/>
          <w:kern w:val="0"/>
          <w:sz w:val="21"/>
          <w:szCs w:val="21"/>
          <w:lang w:val="en-US" w:eastAsia="zh-CN"/>
          <w14:textFill>
            <w14:solidFill>
              <w14:schemeClr w14:val="tx1"/>
            </w14:solidFill>
          </w14:textFill>
        </w:rPr>
        <w:t xml:space="preserve">              (6)                          </w:t>
      </w:r>
      <m:oMath>
        <m:r>
          <m:rPr/>
          <w:rPr>
            <w:rFonts w:hint="default" w:ascii="Cambria Math" w:hAnsi="Cambria Math" w:cs="Cambria Math"/>
            <w:color w:val="000000" w:themeColor="text1"/>
            <w:kern w:val="0"/>
            <w:sz w:val="21"/>
            <w:szCs w:val="21"/>
            <w:lang w:val="en-US" w:eastAsia="zh-CN"/>
            <w14:textFill>
              <w14:solidFill>
                <w14:schemeClr w14:val="tx1"/>
              </w14:solidFill>
            </w14:textFill>
          </w:rPr>
          <m:t xml:space="preserve">            </m:t>
        </m:r>
      </m:oMath>
    </w:p>
    <w:p w14:paraId="5B3B792D">
      <w:pPr>
        <w:pStyle w:val="56"/>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Ansi="Cambria Math" w:cs="Cambria Math"/>
          <w:i w:val="0"/>
          <w:color w:val="000000" w:themeColor="text1"/>
          <w:kern w:val="0"/>
          <w:sz w:val="21"/>
          <w:szCs w:val="21"/>
          <w:lang w:val="en-US" w:eastAsia="zh-CN"/>
          <w14:textFill>
            <w14:solidFill>
              <w14:schemeClr w14:val="tx1"/>
            </w14:solidFill>
          </w14:textFill>
        </w:rPr>
      </w:pPr>
      <w:r>
        <w:rPr>
          <w:rFonts w:hint="eastAsia" w:hAnsi="Cambria Math" w:cs="Cambria Math"/>
          <w:i w:val="0"/>
          <w:color w:val="000000" w:themeColor="text1"/>
          <w:kern w:val="0"/>
          <w:sz w:val="21"/>
          <w:szCs w:val="21"/>
          <w:lang w:val="en-US" w:eastAsia="zh-CN"/>
          <w14:textFill>
            <w14:solidFill>
              <w14:schemeClr w14:val="tx1"/>
            </w14:solidFill>
          </w14:textFill>
        </w:rPr>
        <w:t>式中：</w:t>
      </w:r>
    </w:p>
    <w:p w14:paraId="08E3307F">
      <w:pPr>
        <w:pStyle w:val="56"/>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Ansi="Cambria Math" w:cs="Cambria Math"/>
          <w:i w:val="0"/>
          <w:color w:val="000000" w:themeColor="text1"/>
          <w:kern w:val="0"/>
          <w:sz w:val="21"/>
          <w:szCs w:val="21"/>
          <w:lang w:val="en-US" w:eastAsia="zh-CN"/>
          <w14:textFill>
            <w14:solidFill>
              <w14:schemeClr w14:val="tx1"/>
            </w14:solidFill>
          </w14:textFill>
        </w:rPr>
      </w:pPr>
      <m:oMath>
        <m:sSub>
          <m:sSubPr>
            <m:ctrlPr>
              <w:rPr>
                <w:rFonts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E</m:t>
            </m:r>
            <m:ctrlPr>
              <w:rPr>
                <w:rFonts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sut</m:t>
            </m:r>
            <m:ctrlPr>
              <w:rPr>
                <w:rFonts w:ascii="Cambria Math" w:hAnsi="Cambria Math" w:cs="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—气候好产品的个数；</w:t>
      </w:r>
    </w:p>
    <w:p w14:paraId="217B0518">
      <w:pPr>
        <w:pStyle w:val="56"/>
        <w:keepNext w:val="0"/>
        <w:keepLines w:val="0"/>
        <w:pageBreakBefore w:val="0"/>
        <w:kinsoku/>
        <w:wordWrap/>
        <w:overflowPunct/>
        <w:topLinePunct w:val="0"/>
        <w:bidi w:val="0"/>
        <w:adjustRightInd/>
        <w:snapToGrid/>
        <w:spacing w:line="240" w:lineRule="auto"/>
        <w:ind w:firstLine="420" w:firstLineChars="200"/>
        <w:textAlignment w:val="auto"/>
        <w:rPr>
          <w:rFonts w:hint="default" w:hAnsi="Cambria Math" w:cs="Cambria Math"/>
          <w:i w:val="0"/>
          <w:color w:val="000000" w:themeColor="text1"/>
          <w:kern w:val="0"/>
          <w:sz w:val="21"/>
          <w:szCs w:val="21"/>
          <w:lang w:val="en-US" w:eastAsia="zh-CN"/>
          <w14:textFill>
            <w14:solidFill>
              <w14:schemeClr w14:val="tx1"/>
            </w14:solidFill>
          </w14:textFill>
        </w:rPr>
      </w:pPr>
      <m:oMath>
        <m:r>
          <m:rPr>
            <m:sty m:val="p"/>
          </m:rPr>
          <w:rPr>
            <w:rFonts w:hint="default" w:ascii="Cambria Math" w:hAnsi="Cambria Math"/>
            <w:color w:val="000000" w:themeColor="text1"/>
            <w:kern w:val="0"/>
            <w:sz w:val="21"/>
            <w:szCs w:val="21"/>
            <w:lang w:val="en-US" w:eastAsia="zh-CN"/>
            <w14:textFill>
              <w14:solidFill>
                <w14:schemeClr w14:val="tx1"/>
              </w14:solidFill>
            </w14:textFill>
          </w:rPr>
          <m:t xml:space="preserve"> </m:t>
        </m:r>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a</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sut,i</m:t>
            </m:r>
            <m:ctrlPr>
              <w:rPr>
                <w:rFonts w:ascii="Cambria Math" w:hAnsi="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—第i种特色产业，i为</w:t>
      </w:r>
      <w:r>
        <w:rPr>
          <w:rFonts w:hint="eastAsia" w:ascii="Times New Roman" w:cstheme="majorBidi"/>
          <w:color w:val="000000" w:themeColor="text1"/>
          <w:szCs w:val="21"/>
          <w:lang w:val="en-US" w:eastAsia="zh-CN"/>
          <w14:textFill>
            <w14:solidFill>
              <w14:schemeClr w14:val="tx1"/>
            </w14:solidFill>
          </w14:textFill>
        </w:rPr>
        <w:t>酱酒发酵、晒醋发酵、酸汤发酵、特色作物、气候好产品等。</w:t>
      </w:r>
    </w:p>
    <w:p w14:paraId="072BD4C9">
      <w:pPr>
        <w:pStyle w:val="56"/>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5.2.</w:t>
      </w:r>
      <w:r>
        <w:rPr>
          <w:rFonts w:hint="eastAsia" w:cs="Times New Roman"/>
          <w:lang w:val="en-US" w:eastAsia="zh-CN"/>
        </w:rPr>
        <w:t>6</w:t>
      </w:r>
      <w:r>
        <w:rPr>
          <w:rFonts w:hint="eastAsia" w:ascii="宋体" w:hAnsi="Times New Roman" w:eastAsia="宋体" w:cs="Times New Roman"/>
          <w:lang w:val="en-US" w:eastAsia="zh-CN"/>
        </w:rPr>
        <w:t>气候温和度</w:t>
      </w:r>
    </w:p>
    <w:p w14:paraId="48D58881">
      <w:pPr>
        <w:pStyle w:val="56"/>
        <w:keepNext w:val="0"/>
        <w:keepLines w:val="0"/>
        <w:pageBreakBefore w:val="0"/>
        <w:widowControl/>
        <w:kinsoku/>
        <w:wordWrap/>
        <w:overflowPunct/>
        <w:topLinePunct w:val="0"/>
        <w:bidi w:val="0"/>
        <w:adjustRightInd/>
        <w:snapToGrid/>
        <w:spacing w:line="240" w:lineRule="auto"/>
        <w:ind w:left="0" w:leftChars="0" w:firstLine="420" w:firstLineChars="20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计算方法见式</w:t>
      </w:r>
      <w:r>
        <w:rPr>
          <w:rFonts w:hint="eastAsia" w:cs="Times New Roman"/>
          <w:lang w:val="en-US" w:eastAsia="zh-CN"/>
        </w:rPr>
        <w:t>7</w:t>
      </w:r>
      <w:r>
        <w:rPr>
          <w:rFonts w:hint="eastAsia" w:ascii="宋体" w:hAnsi="Times New Roman" w:eastAsia="宋体" w:cs="Times New Roman"/>
          <w:lang w:val="en-US" w:eastAsia="zh-CN"/>
        </w:rPr>
        <w:t>。</w:t>
      </w:r>
    </w:p>
    <w:p w14:paraId="4EB7C679">
      <w:pPr>
        <w:pStyle w:val="56"/>
        <w:keepNext w:val="0"/>
        <w:keepLines w:val="0"/>
        <w:pageBreakBefore w:val="0"/>
        <w:kinsoku/>
        <w:wordWrap/>
        <w:overflowPunct/>
        <w:topLinePunct w:val="0"/>
        <w:bidi w:val="0"/>
        <w:adjustRightInd/>
        <w:snapToGrid/>
        <w:spacing w:line="240" w:lineRule="auto"/>
        <w:ind w:firstLine="0" w:firstLineChars="0"/>
        <w:jc w:val="right"/>
        <w:textAlignment w:val="auto"/>
        <w:rPr>
          <w:rFonts w:hint="default" w:hAnsi="Cambria Math" w:cs="Cambria Math"/>
          <w:i w:val="0"/>
          <w:color w:val="000000" w:themeColor="text1"/>
          <w:kern w:val="0"/>
          <w:sz w:val="21"/>
          <w:szCs w:val="21"/>
          <w:lang w:val="en-US" w:eastAsia="zh-CN"/>
          <w14:textFill>
            <w14:solidFill>
              <w14:schemeClr w14:val="tx1"/>
            </w14:solidFill>
          </w14:textFill>
        </w:rPr>
      </w:pPr>
      <m:oMath>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E</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extr</m:t>
            </m:r>
            <m:ctrlPr>
              <w:rPr>
                <w:rFonts w:ascii="Cambria Math" w:hAnsi="Cambria Math"/>
                <w:i/>
                <w:color w:val="000000" w:themeColor="text1"/>
                <w:kern w:val="0"/>
                <w:sz w:val="21"/>
                <w:szCs w:val="21"/>
                <w:lang w:val="en-US"/>
                <w14:textFill>
                  <w14:solidFill>
                    <w14:schemeClr w14:val="tx1"/>
                  </w14:solidFill>
                </w14:textFill>
              </w:rPr>
            </m:ctrlPr>
          </m:sub>
        </m:sSub>
        <m:r>
          <m:rPr/>
          <w:rPr>
            <w:rFonts w:hint="default" w:ascii="Cambria Math" w:hAnsi="Cambria Math"/>
            <w:color w:val="000000" w:themeColor="text1"/>
            <w:kern w:val="0"/>
            <w:sz w:val="21"/>
            <w:szCs w:val="21"/>
            <w:lang w:val="en-US" w:eastAsia="zh-CN"/>
            <w14:textFill>
              <w14:solidFill>
                <w14:schemeClr w14:val="tx1"/>
              </w14:solidFill>
            </w14:textFill>
          </w:rPr>
          <m:t>=D−</m:t>
        </m:r>
        <m:nary>
          <m:naryPr>
            <m:chr m:val="∑"/>
            <m:limLoc m:val="subSup"/>
            <m:ctrlPr>
              <w:rPr>
                <w:rFonts w:hint="default" w:ascii="Cambria Math" w:hAnsi="Cambria Math"/>
                <w:i/>
                <w:color w:val="000000" w:themeColor="text1"/>
                <w:kern w:val="0"/>
                <w:sz w:val="21"/>
                <w:szCs w:val="21"/>
                <w:lang w:val="en-US" w:eastAsia="zh-CN"/>
                <w14:textFill>
                  <w14:solidFill>
                    <w14:schemeClr w14:val="tx1"/>
                  </w14:solidFill>
                </w14:textFill>
              </w:rPr>
            </m:ctrlPr>
          </m:naryPr>
          <m:sub>
            <m:r>
              <m:rPr/>
              <w:rPr>
                <w:rFonts w:hint="default" w:ascii="Cambria Math" w:hAnsi="Cambria Math"/>
                <w:color w:val="000000" w:themeColor="text1"/>
                <w:kern w:val="0"/>
                <w:sz w:val="21"/>
                <w:szCs w:val="21"/>
                <w:lang w:val="en-US" w:eastAsia="zh-CN"/>
                <w14:textFill>
                  <w14:solidFill>
                    <w14:schemeClr w14:val="tx1"/>
                  </w14:solidFill>
                </w14:textFill>
              </w:rPr>
              <m:t>i=1</m:t>
            </m:r>
            <m:ctrlPr>
              <w:rPr>
                <w:rFonts w:hint="default" w:ascii="Cambria Math" w:hAnsi="Cambria Math"/>
                <w:i/>
                <w:color w:val="000000" w:themeColor="text1"/>
                <w:kern w:val="0"/>
                <w:sz w:val="21"/>
                <w:szCs w:val="21"/>
                <w:lang w:val="en-US" w:eastAsia="zh-CN"/>
                <w14:textFill>
                  <w14:solidFill>
                    <w14:schemeClr w14:val="tx1"/>
                  </w14:solidFill>
                </w14:textFill>
              </w:rPr>
            </m:ctrlPr>
          </m:sub>
          <m:sup>
            <m:r>
              <m:rPr/>
              <w:rPr>
                <w:rFonts w:hint="default" w:ascii="Cambria Math" w:hAnsi="Cambria Math"/>
                <w:color w:val="000000" w:themeColor="text1"/>
                <w:kern w:val="0"/>
                <w:sz w:val="21"/>
                <w:szCs w:val="21"/>
                <w:lang w:val="en-US" w:eastAsia="zh-CN"/>
                <w14:textFill>
                  <w14:solidFill>
                    <w14:schemeClr w14:val="tx1"/>
                  </w14:solidFill>
                </w14:textFill>
              </w:rPr>
              <m:t>s</m:t>
            </m:r>
            <m:ctrlPr>
              <w:rPr>
                <w:rFonts w:hint="default" w:ascii="Cambria Math" w:hAnsi="Cambria Math"/>
                <w:i/>
                <w:color w:val="000000" w:themeColor="text1"/>
                <w:kern w:val="0"/>
                <w:sz w:val="21"/>
                <w:szCs w:val="21"/>
                <w:lang w:val="en-US" w:eastAsia="zh-CN"/>
                <w14:textFill>
                  <w14:solidFill>
                    <w14:schemeClr w14:val="tx1"/>
                  </w14:solidFill>
                </w14:textFill>
              </w:rPr>
            </m:ctrlPr>
          </m:sup>
          <m:e>
            <m:sSub>
              <m:sSubPr>
                <m:ctrlPr>
                  <w:rPr>
                    <w:rFonts w:hint="default"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d</m:t>
                </m:r>
                <m:ctrlPr>
                  <w:rPr>
                    <w:rFonts w:hint="default"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extr,i</m:t>
                </m:r>
                <m:ctrlPr>
                  <w:rPr>
                    <w:rFonts w:hint="default" w:ascii="Cambria Math" w:hAnsi="Cambria Math" w:cs="Cambria Math"/>
                    <w:i/>
                    <w:color w:val="000000" w:themeColor="text1"/>
                    <w:kern w:val="0"/>
                    <w:sz w:val="21"/>
                    <w:szCs w:val="21"/>
                    <w:lang w:val="en-US"/>
                    <w14:textFill>
                      <w14:solidFill>
                        <w14:schemeClr w14:val="tx1"/>
                      </w14:solidFill>
                    </w14:textFill>
                  </w:rPr>
                </m:ctrlPr>
              </m:sub>
            </m:sSub>
            <m:ctrlPr>
              <w:rPr>
                <w:rFonts w:hint="default" w:ascii="Cambria Math" w:hAnsi="Cambria Math"/>
                <w:i/>
                <w:color w:val="000000" w:themeColor="text1"/>
                <w:kern w:val="0"/>
                <w:sz w:val="21"/>
                <w:szCs w:val="21"/>
                <w:lang w:val="en-US" w:eastAsia="zh-CN"/>
                <w14:textFill>
                  <w14:solidFill>
                    <w14:schemeClr w14:val="tx1"/>
                  </w14:solidFill>
                </w14:textFill>
              </w:rPr>
            </m:ctrlPr>
          </m:e>
        </m:nary>
      </m:oMath>
      <w:r>
        <w:rPr>
          <w:rFonts w:hint="eastAsia" w:hAnsi="Cambria Math"/>
          <w:i w:val="0"/>
          <w:color w:val="000000" w:themeColor="text1"/>
          <w:kern w:val="0"/>
          <w:sz w:val="21"/>
          <w:szCs w:val="21"/>
          <w:lang w:val="en-US" w:eastAsia="zh-CN"/>
          <w14:textFill>
            <w14:solidFill>
              <w14:schemeClr w14:val="tx1"/>
            </w14:solidFill>
          </w14:textFill>
        </w:rPr>
        <w:t xml:space="preserve">                                 (7)                </w:t>
      </w:r>
    </w:p>
    <w:p w14:paraId="512E686F">
      <w:pPr>
        <w:pStyle w:val="56"/>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Ansi="Cambria Math" w:cs="Cambria Math"/>
          <w:i w:val="0"/>
          <w:color w:val="000000" w:themeColor="text1"/>
          <w:kern w:val="0"/>
          <w:sz w:val="21"/>
          <w:szCs w:val="21"/>
          <w:lang w:val="en-US" w:eastAsia="zh-CN"/>
          <w14:textFill>
            <w14:solidFill>
              <w14:schemeClr w14:val="tx1"/>
            </w14:solidFill>
          </w14:textFill>
        </w:rPr>
      </w:pPr>
      <m:oMath>
        <m:sSub>
          <m:sSubPr>
            <m:ctrlPr>
              <w:rPr>
                <w:rFonts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E</m:t>
            </m:r>
            <m:ctrlPr>
              <w:rPr>
                <w:rFonts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extr</m:t>
            </m:r>
            <m:ctrlPr>
              <w:rPr>
                <w:rFonts w:ascii="Cambria Math" w:hAnsi="Cambria Math" w:cs="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—一年中未发生极端气</w:t>
      </w:r>
      <w:r>
        <w:rPr>
          <w:rFonts w:hint="eastAsia" w:ascii="宋体" w:hAnsi="Times New Roman" w:eastAsia="宋体" w:cs="Times New Roman"/>
          <w:lang w:val="en-US" w:eastAsia="zh-CN"/>
        </w:rPr>
        <w:t>候</w:t>
      </w:r>
      <w:r>
        <w:rPr>
          <w:rFonts w:hint="eastAsia" w:hAnsi="Cambria Math" w:cs="Cambria Math"/>
          <w:i w:val="0"/>
          <w:color w:val="000000" w:themeColor="text1"/>
          <w:kern w:val="0"/>
          <w:sz w:val="21"/>
          <w:szCs w:val="21"/>
          <w:lang w:val="en-US" w:eastAsia="zh-CN"/>
          <w14:textFill>
            <w14:solidFill>
              <w14:schemeClr w14:val="tx1"/>
            </w14:solidFill>
          </w14:textFill>
        </w:rPr>
        <w:t>事件的日数总和。</w:t>
      </w:r>
    </w:p>
    <w:p w14:paraId="11900719">
      <w:pPr>
        <w:pStyle w:val="56"/>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Ansi="Cambria Math" w:cs="Cambria Math"/>
          <w:i w:val="0"/>
          <w:color w:val="000000" w:themeColor="text1"/>
          <w:kern w:val="0"/>
          <w:sz w:val="21"/>
          <w:szCs w:val="21"/>
          <w:lang w:val="en-US" w:eastAsia="zh-CN"/>
          <w14:textFill>
            <w14:solidFill>
              <w14:schemeClr w14:val="tx1"/>
            </w14:solidFill>
          </w14:textFill>
        </w:rPr>
      </w:pPr>
      <m:oMath>
        <m:r>
          <m:rPr/>
          <w:rPr>
            <w:rFonts w:hint="default" w:ascii="Cambria Math" w:hAnsi="Cambria Math"/>
            <w:color w:val="000000" w:themeColor="text1"/>
            <w:kern w:val="0"/>
            <w:sz w:val="21"/>
            <w:szCs w:val="21"/>
            <w:lang w:val="en-US" w:eastAsia="zh-CN"/>
            <w14:textFill>
              <w14:solidFill>
                <w14:schemeClr w14:val="tx1"/>
              </w14:solidFill>
            </w14:textFill>
          </w:rPr>
          <m:t>D</m:t>
        </m:r>
      </m:oMath>
      <w:r>
        <w:rPr>
          <w:rFonts w:hint="eastAsia" w:hAnsi="Cambria Math" w:cs="Cambria Math"/>
          <w:i w:val="0"/>
          <w:color w:val="000000" w:themeColor="text1"/>
          <w:kern w:val="0"/>
          <w:sz w:val="21"/>
          <w:szCs w:val="21"/>
          <w:lang w:val="en-US" w:eastAsia="zh-CN"/>
          <w14:textFill>
            <w14:solidFill>
              <w14:schemeClr w14:val="tx1"/>
            </w14:solidFill>
          </w14:textFill>
        </w:rPr>
        <w:t>—评估时长，取365日。</w:t>
      </w:r>
    </w:p>
    <w:p w14:paraId="405FF907">
      <w:pPr>
        <w:pStyle w:val="56"/>
        <w:keepNext w:val="0"/>
        <w:keepLines w:val="0"/>
        <w:pageBreakBefore w:val="0"/>
        <w:kinsoku/>
        <w:wordWrap/>
        <w:overflowPunct/>
        <w:topLinePunct w:val="0"/>
        <w:bidi w:val="0"/>
        <w:adjustRightInd/>
        <w:snapToGrid/>
        <w:spacing w:line="240" w:lineRule="auto"/>
        <w:ind w:firstLine="420" w:firstLineChars="200"/>
        <w:textAlignment w:val="auto"/>
        <w:rPr>
          <w:rFonts w:hint="default" w:hAnsi="Cambria Math" w:cs="Cambria Math"/>
          <w:i w:val="0"/>
          <w:color w:val="000000" w:themeColor="text1"/>
          <w:kern w:val="0"/>
          <w:sz w:val="21"/>
          <w:szCs w:val="21"/>
          <w:lang w:val="en-US" w:eastAsia="zh-CN"/>
          <w14:textFill>
            <w14:solidFill>
              <w14:schemeClr w14:val="tx1"/>
            </w14:solidFill>
          </w14:textFill>
        </w:rPr>
      </w:pPr>
      <m:oMath>
        <m:r>
          <m:rPr>
            <m:sty m:val="p"/>
          </m:rPr>
          <w:rPr>
            <w:rFonts w:hint="default" w:ascii="Cambria Math" w:hAnsi="Cambria Math"/>
            <w:color w:val="000000" w:themeColor="text1"/>
            <w:kern w:val="0"/>
            <w:sz w:val="21"/>
            <w:szCs w:val="21"/>
            <w:lang w:val="en-US" w:eastAsia="zh-CN"/>
            <w14:textFill>
              <w14:solidFill>
                <w14:schemeClr w14:val="tx1"/>
              </w14:solidFill>
            </w14:textFill>
          </w:rPr>
          <m:t xml:space="preserve"> </m:t>
        </m:r>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d</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extr,i</m:t>
            </m:r>
            <m:ctrlPr>
              <w:rPr>
                <w:rFonts w:ascii="Cambria Math" w:hAnsi="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—评估区域内第i种极端气候事件发生的总日数，i可为极端干旱、极端洪涝、极端大风灾害天气</w:t>
      </w:r>
      <w:r>
        <w:rPr>
          <w:rFonts w:hint="eastAsia" w:ascii="Times New Roman" w:cstheme="majorBidi"/>
          <w:color w:val="000000" w:themeColor="text1"/>
          <w:szCs w:val="21"/>
          <w:lang w:val="en-US" w:eastAsia="zh-CN"/>
          <w14:textFill>
            <w14:solidFill>
              <w14:schemeClr w14:val="tx1"/>
            </w14:solidFill>
          </w14:textFill>
        </w:rPr>
        <w:t>等。</w:t>
      </w:r>
    </w:p>
    <w:p w14:paraId="05AF0A77">
      <w:pPr>
        <w:pStyle w:val="65"/>
        <w:keepNext w:val="0"/>
        <w:keepLines w:val="0"/>
        <w:pageBreakBefore w:val="0"/>
        <w:numPr>
          <w:ilvl w:val="3"/>
          <w:numId w:val="0"/>
        </w:numPr>
        <w:kinsoku/>
        <w:wordWrap/>
        <w:overflowPunct/>
        <w:topLinePunct w:val="0"/>
        <w:bidi w:val="0"/>
        <w:adjustRightInd/>
        <w:snapToGrid/>
        <w:spacing w:before="0" w:beforeLines="0" w:after="0" w:afterLines="0" w:line="240" w:lineRule="auto"/>
        <w:textAlignment w:val="auto"/>
        <w:outlineLvl w:val="1"/>
        <w:rPr>
          <w:rFonts w:hint="eastAsia" w:ascii="Times New Roman" w:hAnsi="Times New Roman" w:eastAsia="黑体" w:cs="Times New Roman"/>
          <w:color w:val="000000" w:themeColor="text1"/>
          <w:sz w:val="21"/>
          <w:szCs w:val="21"/>
          <w:lang w:val="en-US" w:eastAsia="zh-CN" w:bidi="ar-SA"/>
          <w14:textFill>
            <w14:solidFill>
              <w14:schemeClr w14:val="tx1"/>
            </w14:solidFill>
          </w14:textFill>
        </w:rPr>
      </w:pPr>
      <w:bookmarkStart w:id="78" w:name="_Toc23352"/>
      <w:bookmarkStart w:id="79" w:name="_Toc4692"/>
      <w:bookmarkStart w:id="80" w:name="_Toc27022"/>
      <w:bookmarkStart w:id="81" w:name="_Toc28358"/>
      <w:r>
        <w:rPr>
          <w:rFonts w:hint="eastAsia" w:ascii="Times New Roman" w:hAnsi="Times New Roman" w:eastAsia="黑体" w:cs="Times New Roman"/>
          <w:color w:val="000000" w:themeColor="text1"/>
          <w:sz w:val="21"/>
          <w:szCs w:val="21"/>
          <w:lang w:val="en-US" w:eastAsia="zh-CN" w:bidi="ar-SA"/>
          <w14:textFill>
            <w14:solidFill>
              <w14:schemeClr w14:val="tx1"/>
            </w14:solidFill>
          </w14:textFill>
        </w:rPr>
        <w:t>5.3 气象文化服务</w:t>
      </w:r>
      <w:bookmarkEnd w:id="78"/>
      <w:bookmarkEnd w:id="79"/>
      <w:bookmarkEnd w:id="80"/>
      <w:bookmarkEnd w:id="81"/>
    </w:p>
    <w:p w14:paraId="283DBA1A">
      <w:pPr>
        <w:pStyle w:val="56"/>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5.3.1 气象景观</w:t>
      </w:r>
    </w:p>
    <w:p w14:paraId="02C55AEC">
      <w:pPr>
        <w:pStyle w:val="56"/>
        <w:keepNext w:val="0"/>
        <w:keepLines w:val="0"/>
        <w:pageBreakBefore w:val="0"/>
        <w:widowControl/>
        <w:kinsoku/>
        <w:wordWrap/>
        <w:overflowPunct/>
        <w:topLinePunct w:val="0"/>
        <w:bidi w:val="0"/>
        <w:adjustRightInd/>
        <w:snapToGrid/>
        <w:spacing w:line="240" w:lineRule="auto"/>
        <w:ind w:left="0" w:leftChars="0" w:firstLine="420" w:firstLineChars="20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评估区域内气象景观个数总和</w:t>
      </w:r>
      <w:r>
        <w:rPr>
          <w:rFonts w:hint="eastAsia" w:cs="Times New Roman"/>
          <w:lang w:val="en-US" w:eastAsia="zh-CN"/>
        </w:rPr>
        <w:t>,计算公式见式8</w:t>
      </w:r>
      <w:r>
        <w:rPr>
          <w:rFonts w:hint="eastAsia" w:ascii="宋体" w:hAnsi="Times New Roman" w:eastAsia="宋体" w:cs="Times New Roman"/>
          <w:lang w:val="en-US" w:eastAsia="zh-CN"/>
        </w:rPr>
        <w:t>。</w:t>
      </w:r>
    </w:p>
    <w:p w14:paraId="6CCC22BE">
      <w:pPr>
        <w:pStyle w:val="56"/>
        <w:keepNext w:val="0"/>
        <w:keepLines w:val="0"/>
        <w:pageBreakBefore w:val="0"/>
        <w:kinsoku/>
        <w:wordWrap/>
        <w:overflowPunct/>
        <w:topLinePunct w:val="0"/>
        <w:bidi w:val="0"/>
        <w:adjustRightInd/>
        <w:snapToGrid/>
        <w:spacing w:line="240" w:lineRule="auto"/>
        <w:ind w:firstLine="0" w:firstLineChars="0"/>
        <w:jc w:val="right"/>
        <w:textAlignment w:val="auto"/>
        <w:rPr>
          <w:rFonts w:hint="default" w:hAnsi="Cambria Math" w:cs="Cambria Math"/>
          <w:i w:val="0"/>
          <w:color w:val="000000" w:themeColor="text1"/>
          <w:kern w:val="0"/>
          <w:sz w:val="21"/>
          <w:szCs w:val="21"/>
          <w:lang w:val="en-US"/>
          <w14:textFill>
            <w14:solidFill>
              <w14:schemeClr w14:val="tx1"/>
            </w14:solidFill>
          </w14:textFill>
        </w:rPr>
      </w:pPr>
      <w:r>
        <w:rPr>
          <w:rFonts w:hint="eastAsia" w:hAnsi="Cambria Math"/>
          <w:i w:val="0"/>
          <w:color w:val="000000" w:themeColor="text1"/>
          <w:kern w:val="0"/>
          <w:sz w:val="21"/>
          <w:szCs w:val="21"/>
          <w:lang w:val="en-US" w:eastAsia="zh-CN"/>
          <w14:textFill>
            <w14:solidFill>
              <w14:schemeClr w14:val="tx1"/>
            </w14:solidFill>
          </w14:textFill>
        </w:rPr>
        <w:t xml:space="preserve">                    </w:t>
      </w:r>
      <m:oMath>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E</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pℎe</m:t>
            </m:r>
            <m:ctrlPr>
              <w:rPr>
                <w:rFonts w:ascii="Cambria Math" w:hAnsi="Cambria Math"/>
                <w:i/>
                <w:color w:val="000000" w:themeColor="text1"/>
                <w:kern w:val="0"/>
                <w:sz w:val="21"/>
                <w:szCs w:val="21"/>
                <w:lang w:val="en-US"/>
                <w14:textFill>
                  <w14:solidFill>
                    <w14:schemeClr w14:val="tx1"/>
                  </w14:solidFill>
                </w14:textFill>
              </w:rPr>
            </m:ctrlPr>
          </m:sub>
        </m:sSub>
        <m:r>
          <m:rPr/>
          <w:rPr>
            <w:rFonts w:hint="default" w:ascii="Cambria Math" w:hAnsi="Cambria Math"/>
            <w:color w:val="000000" w:themeColor="text1"/>
            <w:kern w:val="0"/>
            <w:sz w:val="21"/>
            <w:szCs w:val="21"/>
            <w:lang w:val="en-US" w:eastAsia="zh-CN"/>
            <w14:textFill>
              <w14:solidFill>
                <w14:schemeClr w14:val="tx1"/>
              </w14:solidFill>
            </w14:textFill>
          </w:rPr>
          <m:t>=</m:t>
        </m:r>
        <m:nary>
          <m:naryPr>
            <m:chr m:val="∑"/>
            <m:limLoc m:val="subSup"/>
            <m:ctrlPr>
              <w:rPr>
                <w:rFonts w:hint="default" w:ascii="Cambria Math" w:hAnsi="Cambria Math"/>
                <w:i/>
                <w:color w:val="000000" w:themeColor="text1"/>
                <w:kern w:val="0"/>
                <w:sz w:val="21"/>
                <w:szCs w:val="21"/>
                <w:lang w:val="en-US" w:eastAsia="zh-CN"/>
                <w14:textFill>
                  <w14:solidFill>
                    <w14:schemeClr w14:val="tx1"/>
                  </w14:solidFill>
                </w14:textFill>
              </w:rPr>
            </m:ctrlPr>
          </m:naryPr>
          <m:sub>
            <m:r>
              <m:rPr/>
              <w:rPr>
                <w:rFonts w:hint="default" w:ascii="Cambria Math" w:hAnsi="Cambria Math"/>
                <w:color w:val="000000" w:themeColor="text1"/>
                <w:kern w:val="0"/>
                <w:sz w:val="21"/>
                <w:szCs w:val="21"/>
                <w:lang w:val="en-US" w:eastAsia="zh-CN"/>
                <w14:textFill>
                  <w14:solidFill>
                    <w14:schemeClr w14:val="tx1"/>
                  </w14:solidFill>
                </w14:textFill>
              </w:rPr>
              <m:t>i=1</m:t>
            </m:r>
            <m:ctrlPr>
              <w:rPr>
                <w:rFonts w:hint="default" w:ascii="Cambria Math" w:hAnsi="Cambria Math"/>
                <w:i/>
                <w:color w:val="000000" w:themeColor="text1"/>
                <w:kern w:val="0"/>
                <w:sz w:val="21"/>
                <w:szCs w:val="21"/>
                <w:lang w:val="en-US" w:eastAsia="zh-CN"/>
                <w14:textFill>
                  <w14:solidFill>
                    <w14:schemeClr w14:val="tx1"/>
                  </w14:solidFill>
                </w14:textFill>
              </w:rPr>
            </m:ctrlPr>
          </m:sub>
          <m:sup>
            <m:r>
              <m:rPr/>
              <w:rPr>
                <w:rFonts w:hint="default" w:ascii="Cambria Math" w:hAnsi="Cambria Math"/>
                <w:color w:val="000000" w:themeColor="text1"/>
                <w:kern w:val="0"/>
                <w:sz w:val="21"/>
                <w:szCs w:val="21"/>
                <w:lang w:val="en-US" w:eastAsia="zh-CN"/>
                <w14:textFill>
                  <w14:solidFill>
                    <w14:schemeClr w14:val="tx1"/>
                  </w14:solidFill>
                </w14:textFill>
              </w:rPr>
              <m:t>k</m:t>
            </m:r>
            <m:ctrlPr>
              <w:rPr>
                <w:rFonts w:hint="default" w:ascii="Cambria Math" w:hAnsi="Cambria Math"/>
                <w:i/>
                <w:color w:val="000000" w:themeColor="text1"/>
                <w:kern w:val="0"/>
                <w:sz w:val="21"/>
                <w:szCs w:val="21"/>
                <w:lang w:val="en-US" w:eastAsia="zh-CN"/>
                <w14:textFill>
                  <w14:solidFill>
                    <w14:schemeClr w14:val="tx1"/>
                  </w14:solidFill>
                </w14:textFill>
              </w:rPr>
            </m:ctrlPr>
          </m:sup>
          <m:e>
            <m:sSub>
              <m:sSubPr>
                <m:ctrlPr>
                  <w:rPr>
                    <w:rFonts w:hint="default"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p</m:t>
                </m:r>
                <m:ctrlPr>
                  <w:rPr>
                    <w:rFonts w:hint="default"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i</m:t>
                </m:r>
                <m:ctrlPr>
                  <w:rPr>
                    <w:rFonts w:hint="default" w:ascii="Cambria Math" w:hAnsi="Cambria Math" w:cs="Cambria Math"/>
                    <w:i/>
                    <w:color w:val="000000" w:themeColor="text1"/>
                    <w:kern w:val="0"/>
                    <w:sz w:val="21"/>
                    <w:szCs w:val="21"/>
                    <w:lang w:val="en-US"/>
                    <w14:textFill>
                      <w14:solidFill>
                        <w14:schemeClr w14:val="tx1"/>
                      </w14:solidFill>
                    </w14:textFill>
                  </w:rPr>
                </m:ctrlPr>
              </m:sub>
            </m:sSub>
            <m:ctrlPr>
              <w:rPr>
                <w:rFonts w:hint="default" w:ascii="Cambria Math" w:hAnsi="Cambria Math"/>
                <w:i/>
                <w:color w:val="000000" w:themeColor="text1"/>
                <w:kern w:val="0"/>
                <w:sz w:val="21"/>
                <w:szCs w:val="21"/>
                <w:lang w:val="en-US" w:eastAsia="zh-CN"/>
                <w14:textFill>
                  <w14:solidFill>
                    <w14:schemeClr w14:val="tx1"/>
                  </w14:solidFill>
                </w14:textFill>
              </w:rPr>
            </m:ctrlPr>
          </m:e>
        </m:nary>
        <m:r>
          <m:rPr>
            <m:sty m:val="p"/>
          </m:rPr>
          <w:rPr>
            <w:rFonts w:hint="eastAsia" w:hAnsi="Cambria Math"/>
            <w:color w:val="000000" w:themeColor="text1"/>
            <w:kern w:val="0"/>
            <w:sz w:val="21"/>
            <w:szCs w:val="21"/>
            <w:lang w:val="en-US" w:eastAsia="zh-CN"/>
            <w14:textFill>
              <w14:solidFill>
                <w14:schemeClr w14:val="tx1"/>
              </w14:solidFill>
            </w14:textFill>
          </w:rPr>
          <m:t xml:space="preserve"> </m:t>
        </m:r>
      </m:oMath>
      <w:r>
        <w:rPr>
          <w:rFonts w:hint="eastAsia" w:hAnsi="Cambria Math" w:cs="Cambria Math"/>
          <w:i w:val="0"/>
          <w:color w:val="000000" w:themeColor="text1"/>
          <w:kern w:val="0"/>
          <w:sz w:val="21"/>
          <w:szCs w:val="21"/>
          <w:lang w:val="en-US" w:eastAsia="zh-CN"/>
          <w14:textFill>
            <w14:solidFill>
              <w14:schemeClr w14:val="tx1"/>
            </w14:solidFill>
          </w14:textFill>
        </w:rPr>
        <w:t xml:space="preserve">                                      (8) </w:t>
      </w:r>
    </w:p>
    <w:p w14:paraId="2C7C8B03">
      <w:pPr>
        <w:pStyle w:val="56"/>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Ansi="Cambria Math" w:cs="Cambria Math"/>
          <w:i w:val="0"/>
          <w:color w:val="000000" w:themeColor="text1"/>
          <w:kern w:val="0"/>
          <w:sz w:val="21"/>
          <w:szCs w:val="21"/>
          <w:lang w:val="en-US" w:eastAsia="zh-CN"/>
          <w14:textFill>
            <w14:solidFill>
              <w14:schemeClr w14:val="tx1"/>
            </w14:solidFill>
          </w14:textFill>
        </w:rPr>
      </w:pPr>
      <w:r>
        <w:rPr>
          <w:rFonts w:hint="eastAsia" w:hAnsi="Cambria Math" w:cs="Cambria Math"/>
          <w:i w:val="0"/>
          <w:color w:val="000000" w:themeColor="text1"/>
          <w:kern w:val="0"/>
          <w:sz w:val="21"/>
          <w:szCs w:val="21"/>
          <w:lang w:val="en-US" w:eastAsia="zh-CN"/>
          <w14:textFill>
            <w14:solidFill>
              <w14:schemeClr w14:val="tx1"/>
            </w14:solidFill>
          </w14:textFill>
        </w:rPr>
        <w:t>式中：</w:t>
      </w:r>
    </w:p>
    <w:p w14:paraId="7FD1CD8C">
      <w:pPr>
        <w:pStyle w:val="56"/>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Ansi="Cambria Math" w:cs="Cambria Math"/>
          <w:i w:val="0"/>
          <w:color w:val="000000" w:themeColor="text1"/>
          <w:kern w:val="0"/>
          <w:sz w:val="21"/>
          <w:szCs w:val="21"/>
          <w:lang w:val="en-US" w:eastAsia="zh-CN"/>
          <w14:textFill>
            <w14:solidFill>
              <w14:schemeClr w14:val="tx1"/>
            </w14:solidFill>
          </w14:textFill>
        </w:rPr>
      </w:pPr>
      <m:oMath>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E</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pℎe</m:t>
            </m:r>
            <m:ctrlPr>
              <w:rPr>
                <w:rFonts w:ascii="Cambria Math" w:hAnsi="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w:t>
      </w:r>
      <w:r>
        <w:rPr>
          <w:rFonts w:hint="eastAsia" w:ascii="宋体" w:hAnsi="Times New Roman" w:eastAsia="宋体" w:cs="Times New Roman"/>
          <w:lang w:val="en-US" w:eastAsia="zh-CN"/>
        </w:rPr>
        <w:t>气象景观个数</w:t>
      </w:r>
      <w:r>
        <w:rPr>
          <w:rFonts w:hint="eastAsia" w:cs="Times New Roman"/>
          <w:lang w:val="en-US" w:eastAsia="zh-CN"/>
        </w:rPr>
        <w:t>综合</w:t>
      </w:r>
      <w:r>
        <w:rPr>
          <w:rFonts w:hint="eastAsia" w:hAnsi="Cambria Math" w:cs="Cambria Math"/>
          <w:i w:val="0"/>
          <w:color w:val="000000" w:themeColor="text1"/>
          <w:kern w:val="0"/>
          <w:sz w:val="21"/>
          <w:szCs w:val="21"/>
          <w:lang w:val="en-US" w:eastAsia="zh-CN"/>
          <w14:textFill>
            <w14:solidFill>
              <w14:schemeClr w14:val="tx1"/>
            </w14:solidFill>
          </w14:textFill>
        </w:rPr>
        <w:t>；</w:t>
      </w:r>
    </w:p>
    <w:p w14:paraId="77BE6CD7">
      <w:pPr>
        <w:pStyle w:val="56"/>
        <w:keepNext w:val="0"/>
        <w:keepLines w:val="0"/>
        <w:pageBreakBefore w:val="0"/>
        <w:kinsoku/>
        <w:wordWrap/>
        <w:overflowPunct/>
        <w:topLinePunct w:val="0"/>
        <w:bidi w:val="0"/>
        <w:adjustRightInd/>
        <w:snapToGrid/>
        <w:spacing w:line="240" w:lineRule="auto"/>
        <w:ind w:firstLine="420" w:firstLineChars="200"/>
        <w:textAlignment w:val="auto"/>
        <w:rPr>
          <w:rFonts w:hint="default" w:hAnsi="Cambria Math" w:cs="Cambria Math"/>
          <w:i w:val="0"/>
          <w:color w:val="000000" w:themeColor="text1"/>
          <w:kern w:val="0"/>
          <w:sz w:val="21"/>
          <w:szCs w:val="21"/>
          <w:lang w:val="en-US" w:eastAsia="zh-CN"/>
          <w14:textFill>
            <w14:solidFill>
              <w14:schemeClr w14:val="tx1"/>
            </w14:solidFill>
          </w14:textFill>
        </w:rPr>
      </w:pPr>
      <m:oMath>
        <m:r>
          <m:rPr>
            <m:sty m:val="p"/>
          </m:rPr>
          <w:rPr>
            <w:rFonts w:hint="default" w:ascii="Cambria Math" w:hAnsi="Cambria Math"/>
            <w:color w:val="000000" w:themeColor="text1"/>
            <w:kern w:val="0"/>
            <w:sz w:val="21"/>
            <w:szCs w:val="21"/>
            <w:lang w:val="en-US" w:eastAsia="zh-CN"/>
            <w14:textFill>
              <w14:solidFill>
                <w14:schemeClr w14:val="tx1"/>
              </w14:solidFill>
            </w14:textFill>
          </w:rPr>
          <m:t xml:space="preserve"> </m:t>
        </m:r>
        <m:sSub>
          <m:sSubPr>
            <m:ctrlPr>
              <w:rPr>
                <w:rFonts w:hint="default"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p</m:t>
            </m:r>
            <m:ctrlPr>
              <w:rPr>
                <w:rFonts w:hint="default"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i</m:t>
            </m:r>
            <m:ctrlPr>
              <w:rPr>
                <w:rFonts w:hint="default" w:ascii="Cambria Math" w:hAnsi="Cambria Math" w:cs="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—第i种气象景观，i为</w:t>
      </w:r>
      <w:r>
        <w:rPr>
          <w:rFonts w:hint="eastAsia"/>
          <w:sz w:val="21"/>
          <w:szCs w:val="21"/>
          <w:vertAlign w:val="baseline"/>
          <w:lang w:val="en-US" w:eastAsia="zh-CN"/>
        </w:rPr>
        <w:t>云海、佛光、蓝天白云、薄雾、夕阳、朝霞、晚霞、凝冻雪景</w:t>
      </w:r>
      <w:r>
        <w:rPr>
          <w:rFonts w:hint="eastAsia" w:ascii="Times New Roman" w:cstheme="majorBidi"/>
          <w:color w:val="000000" w:themeColor="text1"/>
          <w:szCs w:val="21"/>
          <w:lang w:val="en-US" w:eastAsia="zh-CN"/>
          <w14:textFill>
            <w14:solidFill>
              <w14:schemeClr w14:val="tx1"/>
            </w14:solidFill>
          </w14:textFill>
        </w:rPr>
        <w:t>等。</w:t>
      </w:r>
    </w:p>
    <w:p w14:paraId="719CDDEC">
      <w:pPr>
        <w:pStyle w:val="56"/>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5.3.2 阳光气候</w:t>
      </w:r>
    </w:p>
    <w:p w14:paraId="4DE83CEE">
      <w:pPr>
        <w:pStyle w:val="56"/>
        <w:keepNext w:val="0"/>
        <w:keepLines w:val="0"/>
        <w:pageBreakBefore w:val="0"/>
        <w:widowControl/>
        <w:kinsoku/>
        <w:wordWrap/>
        <w:overflowPunct/>
        <w:topLinePunct w:val="0"/>
        <w:bidi w:val="0"/>
        <w:adjustRightInd/>
        <w:snapToGrid/>
        <w:spacing w:line="240" w:lineRule="auto"/>
        <w:ind w:left="0" w:leftChars="0" w:firstLine="420" w:firstLineChars="200"/>
        <w:textAlignment w:val="auto"/>
        <w:rPr>
          <w:rFonts w:hint="eastAsia"/>
          <w:sz w:val="21"/>
          <w:szCs w:val="21"/>
          <w:vertAlign w:val="baseline"/>
          <w:lang w:val="en-US" w:eastAsia="zh-CN"/>
        </w:rPr>
      </w:pPr>
      <w:r>
        <w:rPr>
          <w:rFonts w:hint="eastAsia" w:ascii="宋体" w:hAnsi="Times New Roman" w:eastAsia="宋体" w:cs="Times New Roman"/>
          <w:lang w:val="en-US" w:eastAsia="zh-CN"/>
        </w:rPr>
        <w:t>计算方法见式</w:t>
      </w:r>
      <w:r>
        <w:rPr>
          <w:rFonts w:hint="eastAsia" w:cs="Times New Roman"/>
          <w:lang w:val="en-US" w:eastAsia="zh-CN"/>
        </w:rPr>
        <w:t>9</w:t>
      </w:r>
      <w:r>
        <w:rPr>
          <w:rFonts w:hint="eastAsia"/>
          <w:sz w:val="21"/>
          <w:szCs w:val="21"/>
          <w:vertAlign w:val="baseline"/>
          <w:lang w:val="en-US" w:eastAsia="zh-CN"/>
        </w:rPr>
        <w:t>。</w:t>
      </w:r>
    </w:p>
    <w:p w14:paraId="0B24535C">
      <w:pPr>
        <w:pStyle w:val="56"/>
        <w:keepNext w:val="0"/>
        <w:keepLines w:val="0"/>
        <w:pageBreakBefore w:val="0"/>
        <w:kinsoku/>
        <w:wordWrap/>
        <w:overflowPunct/>
        <w:topLinePunct w:val="0"/>
        <w:bidi w:val="0"/>
        <w:adjustRightInd/>
        <w:snapToGrid/>
        <w:spacing w:line="240" w:lineRule="auto"/>
        <w:ind w:firstLine="0" w:firstLineChars="0"/>
        <w:jc w:val="right"/>
        <w:textAlignment w:val="auto"/>
        <w:rPr>
          <w:rFonts w:hint="default" w:hAnsi="Cambria Math" w:eastAsia="宋体"/>
          <w:i w:val="0"/>
          <w:color w:val="000000" w:themeColor="text1"/>
          <w:kern w:val="0"/>
          <w:sz w:val="21"/>
          <w:szCs w:val="21"/>
          <w:lang w:val="en-US" w:eastAsia="zh-CN"/>
          <w14:textFill>
            <w14:solidFill>
              <w14:schemeClr w14:val="tx1"/>
            </w14:solidFill>
          </w14:textFill>
        </w:rPr>
      </w:pPr>
      <m:oMath>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E</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sun</m:t>
            </m:r>
            <m:ctrlPr>
              <w:rPr>
                <w:rFonts w:ascii="Cambria Math" w:hAnsi="Cambria Math"/>
                <w:i/>
                <w:color w:val="000000" w:themeColor="text1"/>
                <w:kern w:val="0"/>
                <w:sz w:val="21"/>
                <w:szCs w:val="21"/>
                <w:lang w:val="en-US"/>
                <w14:textFill>
                  <w14:solidFill>
                    <w14:schemeClr w14:val="tx1"/>
                  </w14:solidFill>
                </w14:textFill>
              </w:rPr>
            </m:ctrlPr>
          </m:sub>
        </m:sSub>
        <m:r>
          <m:rPr/>
          <w:rPr>
            <w:rFonts w:hint="default" w:ascii="Cambria Math" w:hAnsi="Cambria Math" w:cs="Cambria Math"/>
            <w:color w:val="000000" w:themeColor="text1"/>
            <w:kern w:val="0"/>
            <w:sz w:val="21"/>
            <w:szCs w:val="21"/>
            <w:lang w:val="en-US"/>
            <w14:textFill>
              <w14:solidFill>
                <w14:schemeClr w14:val="tx1"/>
              </w14:solidFill>
            </w14:textFill>
          </w:rPr>
          <m:t>=</m:t>
        </m:r>
        <m:f>
          <m:fPr>
            <m:ctrlPr>
              <w:rPr>
                <w:rFonts w:hint="default" w:ascii="Cambria Math" w:hAnsi="Cambria Math" w:cs="Cambria Math"/>
                <w:i/>
                <w:color w:val="000000" w:themeColor="text1"/>
                <w:kern w:val="0"/>
                <w:sz w:val="21"/>
                <w:szCs w:val="21"/>
                <w:lang w:val="en-US"/>
                <w14:textFill>
                  <w14:solidFill>
                    <w14:schemeClr w14:val="tx1"/>
                  </w14:solidFill>
                </w14:textFill>
              </w:rPr>
            </m:ctrlPr>
          </m:fPr>
          <m:num>
            <m:nary>
              <m:naryPr>
                <m:chr m:val="∑"/>
                <m:limLoc m:val="undOvr"/>
                <m:ctrlPr>
                  <w:rPr>
                    <w:rFonts w:hint="default" w:ascii="Cambria Math" w:hAnsi="Cambria Math" w:cs="Cambria Math"/>
                    <w:i/>
                    <w:color w:val="000000" w:themeColor="text1"/>
                    <w:kern w:val="0"/>
                    <w:sz w:val="21"/>
                    <w:szCs w:val="21"/>
                    <w:lang w:val="en-US"/>
                    <w14:textFill>
                      <w14:solidFill>
                        <w14:schemeClr w14:val="tx1"/>
                      </w14:solidFill>
                    </w14:textFill>
                  </w:rPr>
                </m:ctrlPr>
              </m:naryPr>
              <m:sub>
                <m:r>
                  <m:rPr/>
                  <w:rPr>
                    <w:rFonts w:hint="default" w:ascii="Cambria Math" w:hAnsi="Cambria Math" w:cs="Cambria Math"/>
                    <w:color w:val="000000" w:themeColor="text1"/>
                    <w:kern w:val="0"/>
                    <w:sz w:val="21"/>
                    <w:szCs w:val="21"/>
                    <w:lang w:val="en-US" w:eastAsia="zh-CN"/>
                    <w14:textFill>
                      <w14:solidFill>
                        <w14:schemeClr w14:val="tx1"/>
                      </w14:solidFill>
                    </w14:textFill>
                  </w:rPr>
                  <m:t>i=1</m:t>
                </m:r>
                <m:ctrlPr>
                  <w:rPr>
                    <w:rFonts w:hint="default" w:ascii="Cambria Math" w:hAnsi="Cambria Math" w:cs="Cambria Math"/>
                    <w:i/>
                    <w:color w:val="000000" w:themeColor="text1"/>
                    <w:kern w:val="0"/>
                    <w:sz w:val="21"/>
                    <w:szCs w:val="21"/>
                    <w:lang w:val="en-US"/>
                    <w14:textFill>
                      <w14:solidFill>
                        <w14:schemeClr w14:val="tx1"/>
                      </w14:solidFill>
                    </w14:textFill>
                  </w:rPr>
                </m:ctrlPr>
              </m:sub>
              <m:sup>
                <m:r>
                  <m:rPr/>
                  <w:rPr>
                    <w:rFonts w:hint="default" w:ascii="Cambria Math" w:hAnsi="Cambria Math" w:cs="Cambria Math"/>
                    <w:color w:val="000000" w:themeColor="text1"/>
                    <w:kern w:val="0"/>
                    <w:sz w:val="21"/>
                    <w:szCs w:val="21"/>
                    <w:lang w:val="en-US" w:eastAsia="zh-CN"/>
                    <w14:textFill>
                      <w14:solidFill>
                        <w14:schemeClr w14:val="tx1"/>
                      </w14:solidFill>
                    </w14:textFill>
                  </w:rPr>
                  <m:t>n</m:t>
                </m:r>
                <m:ctrlPr>
                  <w:rPr>
                    <w:rFonts w:hint="default" w:ascii="Cambria Math" w:hAnsi="Cambria Math" w:cs="Cambria Math"/>
                    <w:i/>
                    <w:color w:val="000000" w:themeColor="text1"/>
                    <w:kern w:val="0"/>
                    <w:sz w:val="21"/>
                    <w:szCs w:val="21"/>
                    <w:lang w:val="en-US"/>
                    <w14:textFill>
                      <w14:solidFill>
                        <w14:schemeClr w14:val="tx1"/>
                      </w14:solidFill>
                    </w14:textFill>
                  </w:rPr>
                </m:ctrlPr>
              </m:sup>
              <m:e>
                <m:sSub>
                  <m:sSubPr>
                    <m:ctrlPr>
                      <w:rPr>
                        <w:rFonts w:hint="default"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d</m:t>
                    </m:r>
                    <m:ctrlPr>
                      <w:rPr>
                        <w:rFonts w:hint="default"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i</m:t>
                    </m:r>
                    <m:ctrlPr>
                      <w:rPr>
                        <w:rFonts w:hint="default" w:ascii="Cambria Math" w:hAnsi="Cambria Math" w:cs="Cambria Math"/>
                        <w:i/>
                        <w:color w:val="000000" w:themeColor="text1"/>
                        <w:kern w:val="0"/>
                        <w:sz w:val="21"/>
                        <w:szCs w:val="21"/>
                        <w:lang w:val="en-US"/>
                        <w14:textFill>
                          <w14:solidFill>
                            <w14:schemeClr w14:val="tx1"/>
                          </w14:solidFill>
                        </w14:textFill>
                      </w:rPr>
                    </m:ctrlPr>
                  </m:sub>
                </m:sSub>
                <m:ctrlPr>
                  <w:rPr>
                    <w:rFonts w:hint="default" w:ascii="Cambria Math" w:hAnsi="Cambria Math" w:cs="Cambria Math"/>
                    <w:i/>
                    <w:color w:val="000000" w:themeColor="text1"/>
                    <w:kern w:val="0"/>
                    <w:sz w:val="21"/>
                    <w:szCs w:val="21"/>
                    <w:lang w:val="en-US"/>
                    <w14:textFill>
                      <w14:solidFill>
                        <w14:schemeClr w14:val="tx1"/>
                      </w14:solidFill>
                    </w14:textFill>
                  </w:rPr>
                </m:ctrlPr>
              </m:e>
            </m:nary>
            <m:ctrlPr>
              <w:rPr>
                <w:rFonts w:hint="default" w:ascii="Cambria Math" w:hAnsi="Cambria Math" w:cs="Cambria Math"/>
                <w:i/>
                <w:color w:val="000000" w:themeColor="text1"/>
                <w:kern w:val="0"/>
                <w:sz w:val="21"/>
                <w:szCs w:val="21"/>
                <w:lang w:val="en-US"/>
                <w14:textFill>
                  <w14:solidFill>
                    <w14:schemeClr w14:val="tx1"/>
                  </w14:solidFill>
                </w14:textFill>
              </w:rPr>
            </m:ctrlPr>
          </m:num>
          <m:den>
            <m:r>
              <m:rPr/>
              <w:rPr>
                <w:rFonts w:hint="default" w:ascii="Cambria Math" w:hAnsi="Cambria Math" w:cs="Cambria Math"/>
                <w:color w:val="000000" w:themeColor="text1"/>
                <w:kern w:val="0"/>
                <w:sz w:val="21"/>
                <w:szCs w:val="21"/>
                <w:lang w:val="en-US" w:eastAsia="zh-CN"/>
                <w14:textFill>
                  <w14:solidFill>
                    <w14:schemeClr w14:val="tx1"/>
                  </w14:solidFill>
                </w14:textFill>
              </w:rPr>
              <m:t>n</m:t>
            </m:r>
            <m:ctrlPr>
              <w:rPr>
                <w:rFonts w:hint="default" w:ascii="Cambria Math" w:hAnsi="Cambria Math" w:cs="Cambria Math"/>
                <w:i/>
                <w:color w:val="000000" w:themeColor="text1"/>
                <w:kern w:val="0"/>
                <w:sz w:val="21"/>
                <w:szCs w:val="21"/>
                <w:lang w:val="en-US"/>
                <w14:textFill>
                  <w14:solidFill>
                    <w14:schemeClr w14:val="tx1"/>
                  </w14:solidFill>
                </w14:textFill>
              </w:rPr>
            </m:ctrlPr>
          </m:den>
        </m:f>
      </m:oMath>
      <w:r>
        <w:rPr>
          <w:rFonts w:hint="eastAsia" w:hAnsi="Cambria Math" w:cs="Cambria Math"/>
          <w:i w:val="0"/>
          <w:color w:val="000000" w:themeColor="text1"/>
          <w:kern w:val="0"/>
          <w:sz w:val="21"/>
          <w:szCs w:val="21"/>
          <w:lang w:val="en-US" w:eastAsia="zh-CN"/>
          <w14:textFill>
            <w14:solidFill>
              <w14:schemeClr w14:val="tx1"/>
            </w14:solidFill>
          </w14:textFill>
        </w:rPr>
        <w:t xml:space="preserve">                                      （9）</w:t>
      </w:r>
    </w:p>
    <w:p w14:paraId="39815F92">
      <w:pPr>
        <w:pStyle w:val="56"/>
        <w:keepNext w:val="0"/>
        <w:keepLines w:val="0"/>
        <w:pageBreakBefore w:val="0"/>
        <w:kinsoku/>
        <w:wordWrap/>
        <w:overflowPunct/>
        <w:topLinePunct w:val="0"/>
        <w:bidi w:val="0"/>
        <w:adjustRightInd/>
        <w:snapToGrid/>
        <w:spacing w:line="240" w:lineRule="auto"/>
        <w:ind w:firstLine="0" w:firstLineChars="0"/>
        <w:textAlignment w:val="auto"/>
        <w:rPr>
          <w:rFonts w:hint="eastAsia"/>
          <w:sz w:val="21"/>
          <w:szCs w:val="21"/>
          <w:vertAlign w:val="baseline"/>
          <w:lang w:val="en-US" w:eastAsia="zh-CN"/>
        </w:rPr>
      </w:pPr>
    </w:p>
    <w:p w14:paraId="49DBE046">
      <w:pPr>
        <w:pStyle w:val="56"/>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Ansi="Cambria Math" w:cs="Cambria Math"/>
          <w:i w:val="0"/>
          <w:color w:val="000000" w:themeColor="text1"/>
          <w:kern w:val="0"/>
          <w:sz w:val="21"/>
          <w:szCs w:val="21"/>
          <w:lang w:val="en-US" w:eastAsia="zh-CN"/>
          <w14:textFill>
            <w14:solidFill>
              <w14:schemeClr w14:val="tx1"/>
            </w14:solidFill>
          </w14:textFill>
        </w:rPr>
      </w:pPr>
      <m:oMath>
        <m:sSub>
          <m:sSubPr>
            <m:ctrlPr>
              <w:rPr>
                <w:rFonts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E</m:t>
            </m:r>
            <m:ctrlPr>
              <w:rPr>
                <w:rFonts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s="Cambria Math"/>
                <w:color w:val="000000" w:themeColor="text1"/>
                <w:kern w:val="0"/>
                <w:sz w:val="21"/>
                <w:szCs w:val="21"/>
                <w:lang w:val="en-US" w:eastAsia="zh-CN"/>
                <w14:textFill>
                  <w14:solidFill>
                    <w14:schemeClr w14:val="tx1"/>
                  </w14:solidFill>
                </w14:textFill>
              </w:rPr>
              <m:t>sun</m:t>
            </m:r>
            <m:ctrlPr>
              <w:rPr>
                <w:rFonts w:ascii="Cambria Math" w:hAnsi="Cambria Math" w:cs="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—评估区域内具有阳光气候的总日数;</w:t>
      </w:r>
    </w:p>
    <w:p w14:paraId="06906D1D">
      <w:pPr>
        <w:pStyle w:val="56"/>
        <w:keepNext w:val="0"/>
        <w:keepLines w:val="0"/>
        <w:pageBreakBefore w:val="0"/>
        <w:kinsoku/>
        <w:wordWrap/>
        <w:overflowPunct/>
        <w:topLinePunct w:val="0"/>
        <w:bidi w:val="0"/>
        <w:adjustRightInd/>
        <w:snapToGrid/>
        <w:spacing w:line="240" w:lineRule="auto"/>
        <w:ind w:firstLine="420" w:firstLineChars="200"/>
        <w:textAlignment w:val="auto"/>
        <w:rPr>
          <w:rFonts w:hint="eastAsia" w:hAnsi="Cambria Math" w:cs="Cambria Math"/>
          <w:i w:val="0"/>
          <w:color w:val="000000" w:themeColor="text1"/>
          <w:kern w:val="0"/>
          <w:sz w:val="21"/>
          <w:szCs w:val="21"/>
          <w:lang w:val="en-US" w:eastAsia="zh-CN"/>
          <w14:textFill>
            <w14:solidFill>
              <w14:schemeClr w14:val="tx1"/>
            </w14:solidFill>
          </w14:textFill>
        </w:rPr>
      </w:pPr>
      <m:oMath>
        <m:r>
          <m:rPr>
            <m:sty m:val="p"/>
          </m:rPr>
          <w:rPr>
            <w:rFonts w:hint="default" w:ascii="Cambria Math" w:hAnsi="Cambria Math"/>
            <w:color w:val="000000" w:themeColor="text1"/>
            <w:kern w:val="0"/>
            <w:sz w:val="21"/>
            <w:szCs w:val="21"/>
            <w:lang w:val="en-US" w:eastAsia="zh-CN"/>
            <w14:textFill>
              <w14:solidFill>
                <w14:schemeClr w14:val="tx1"/>
              </w14:solidFill>
            </w14:textFill>
          </w:rPr>
          <m:t xml:space="preserve"> </m:t>
        </m:r>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d</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i</m:t>
            </m:r>
            <m:ctrlPr>
              <w:rPr>
                <w:rFonts w:ascii="Cambria Math" w:hAnsi="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—第i个站点日照时数大于</w:t>
      </w:r>
      <w:r>
        <w:rPr>
          <w:rFonts w:hint="eastAsia"/>
          <w:sz w:val="21"/>
          <w:szCs w:val="21"/>
          <w:vertAlign w:val="baseline"/>
          <w:lang w:val="en-US" w:eastAsia="zh-CN"/>
        </w:rPr>
        <w:t>4小时的日数</w:t>
      </w:r>
      <w:r>
        <w:rPr>
          <w:rFonts w:hint="eastAsia" w:hAnsi="Cambria Math" w:cs="Cambria Math"/>
          <w:i w:val="0"/>
          <w:color w:val="000000" w:themeColor="text1"/>
          <w:kern w:val="0"/>
          <w:sz w:val="21"/>
          <w:szCs w:val="21"/>
          <w:lang w:val="en-US" w:eastAsia="zh-CN"/>
          <w14:textFill>
            <w14:solidFill>
              <w14:schemeClr w14:val="tx1"/>
            </w14:solidFill>
          </w14:textFill>
        </w:rPr>
        <w:t>。</w:t>
      </w:r>
    </w:p>
    <w:p w14:paraId="02228D6E">
      <w:pPr>
        <w:pStyle w:val="56"/>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5.3.</w:t>
      </w:r>
      <w:r>
        <w:rPr>
          <w:rFonts w:hint="eastAsia" w:cs="Times New Roman"/>
          <w:lang w:val="en-US" w:eastAsia="zh-CN"/>
        </w:rPr>
        <w:t>3</w:t>
      </w:r>
      <w:r>
        <w:rPr>
          <w:rFonts w:hint="eastAsia" w:ascii="宋体" w:hAnsi="Times New Roman" w:eastAsia="宋体" w:cs="Times New Roman"/>
          <w:lang w:val="en-US" w:eastAsia="zh-CN"/>
        </w:rPr>
        <w:t xml:space="preserve"> 多样性天气。</w:t>
      </w:r>
    </w:p>
    <w:p w14:paraId="22F71BB3">
      <w:pPr>
        <w:pStyle w:val="56"/>
        <w:keepNext w:val="0"/>
        <w:keepLines w:val="0"/>
        <w:pageBreakBefore w:val="0"/>
        <w:widowControl/>
        <w:kinsoku/>
        <w:wordWrap/>
        <w:overflowPunct/>
        <w:topLinePunct w:val="0"/>
        <w:bidi w:val="0"/>
        <w:adjustRightInd/>
        <w:snapToGrid/>
        <w:spacing w:line="240" w:lineRule="auto"/>
        <w:ind w:left="0" w:leftChars="0" w:firstLine="420" w:firstLineChars="200"/>
        <w:textAlignment w:val="auto"/>
        <w:rPr>
          <w:rFonts w:hint="default" w:ascii="宋体" w:hAnsi="Times New Roman" w:eastAsia="宋体" w:cs="Times New Roman"/>
          <w:lang w:val="en-US" w:eastAsia="zh-CN"/>
        </w:rPr>
      </w:pPr>
      <w:r>
        <w:rPr>
          <w:rFonts w:hint="eastAsia" w:ascii="宋体" w:hAnsi="Times New Roman" w:eastAsia="宋体" w:cs="Times New Roman"/>
          <w:lang w:val="en-US" w:eastAsia="zh-CN"/>
        </w:rPr>
        <w:t>计算方法见式</w:t>
      </w:r>
      <w:r>
        <w:rPr>
          <w:rFonts w:hint="eastAsia" w:cs="Times New Roman"/>
          <w:lang w:val="en-US" w:eastAsia="zh-CN"/>
        </w:rPr>
        <w:t>10</w:t>
      </w:r>
      <w:r>
        <w:rPr>
          <w:rFonts w:hint="eastAsia" w:ascii="宋体" w:hAnsi="Times New Roman" w:eastAsia="宋体" w:cs="Times New Roman"/>
          <w:lang w:val="en-US" w:eastAsia="zh-CN"/>
        </w:rPr>
        <w:t>。</w:t>
      </w:r>
    </w:p>
    <w:p w14:paraId="5B4D8532">
      <w:pPr>
        <w:pStyle w:val="56"/>
        <w:keepNext w:val="0"/>
        <w:keepLines w:val="0"/>
        <w:pageBreakBefore w:val="0"/>
        <w:kinsoku/>
        <w:wordWrap/>
        <w:overflowPunct/>
        <w:topLinePunct w:val="0"/>
        <w:bidi w:val="0"/>
        <w:adjustRightInd/>
        <w:snapToGrid/>
        <w:spacing w:line="240" w:lineRule="auto"/>
        <w:ind w:firstLine="0" w:firstLineChars="0"/>
        <w:jc w:val="right"/>
        <w:textAlignment w:val="auto"/>
        <w:rPr>
          <w:rFonts w:hint="default" w:hAnsi="Cambria Math" w:cs="Cambria Math"/>
          <w:i w:val="0"/>
          <w:color w:val="000000" w:themeColor="text1"/>
          <w:kern w:val="0"/>
          <w:sz w:val="21"/>
          <w:szCs w:val="21"/>
          <w:lang w:val="en-US" w:eastAsia="zh-CN"/>
          <w14:textFill>
            <w14:solidFill>
              <w14:schemeClr w14:val="tx1"/>
            </w14:solidFill>
          </w14:textFill>
        </w:rPr>
      </w:pPr>
      <m:oMath>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E</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div</m:t>
            </m:r>
            <m:ctrlPr>
              <w:rPr>
                <w:rFonts w:ascii="Cambria Math" w:hAnsi="Cambria Math"/>
                <w:i/>
                <w:color w:val="000000" w:themeColor="text1"/>
                <w:kern w:val="0"/>
                <w:sz w:val="21"/>
                <w:szCs w:val="21"/>
                <w:lang w:val="en-US"/>
                <w14:textFill>
                  <w14:solidFill>
                    <w14:schemeClr w14:val="tx1"/>
                  </w14:solidFill>
                </w14:textFill>
              </w:rPr>
            </m:ctrlPr>
          </m:sub>
        </m:sSub>
        <m:r>
          <m:rPr/>
          <w:rPr>
            <w:rFonts w:hint="default" w:ascii="Cambria Math" w:hAnsi="Cambria Math"/>
            <w:color w:val="000000" w:themeColor="text1"/>
            <w:kern w:val="0"/>
            <w:sz w:val="21"/>
            <w:szCs w:val="21"/>
            <w:lang w:val="en-US" w:eastAsia="zh-CN"/>
            <w14:textFill>
              <w14:solidFill>
                <w14:schemeClr w14:val="tx1"/>
              </w14:solidFill>
            </w14:textFill>
          </w:rPr>
          <m:t>=</m:t>
        </m:r>
        <m:f>
          <m:fPr>
            <m:ctrlPr>
              <w:rPr>
                <w:rFonts w:hint="default" w:ascii="Cambria Math" w:hAnsi="Cambria Math"/>
                <w:i/>
                <w:color w:val="000000" w:themeColor="text1"/>
                <w:kern w:val="0"/>
                <w:sz w:val="21"/>
                <w:szCs w:val="21"/>
                <w:lang w:val="en-US" w:eastAsia="zh-CN"/>
                <w14:textFill>
                  <w14:solidFill>
                    <w14:schemeClr w14:val="tx1"/>
                  </w14:solidFill>
                </w14:textFill>
              </w:rPr>
            </m:ctrlPr>
          </m:fPr>
          <m:num>
            <m:nary>
              <m:naryPr>
                <m:chr m:val="∑"/>
                <m:limLoc m:val="subSup"/>
                <m:ctrlPr>
                  <w:rPr>
                    <w:rFonts w:hint="default" w:ascii="Cambria Math" w:hAnsi="Cambria Math"/>
                    <w:i/>
                    <w:color w:val="000000" w:themeColor="text1"/>
                    <w:kern w:val="0"/>
                    <w:sz w:val="21"/>
                    <w:szCs w:val="21"/>
                    <w:lang w:val="en-US" w:eastAsia="zh-CN"/>
                    <w14:textFill>
                      <w14:solidFill>
                        <w14:schemeClr w14:val="tx1"/>
                      </w14:solidFill>
                    </w14:textFill>
                  </w:rPr>
                </m:ctrlPr>
              </m:naryPr>
              <m:sub>
                <m:r>
                  <m:rPr/>
                  <w:rPr>
                    <w:rFonts w:hint="default" w:ascii="Cambria Math" w:hAnsi="Cambria Math"/>
                    <w:color w:val="000000" w:themeColor="text1"/>
                    <w:kern w:val="0"/>
                    <w:sz w:val="21"/>
                    <w:szCs w:val="21"/>
                    <w:lang w:val="en-US" w:eastAsia="zh-CN"/>
                    <w14:textFill>
                      <w14:solidFill>
                        <w14:schemeClr w14:val="tx1"/>
                      </w14:solidFill>
                    </w14:textFill>
                  </w:rPr>
                  <m:t>i=1</m:t>
                </m:r>
                <m:ctrlPr>
                  <w:rPr>
                    <w:rFonts w:hint="default" w:ascii="Cambria Math" w:hAnsi="Cambria Math"/>
                    <w:i/>
                    <w:color w:val="000000" w:themeColor="text1"/>
                    <w:kern w:val="0"/>
                    <w:sz w:val="21"/>
                    <w:szCs w:val="21"/>
                    <w:lang w:val="en-US" w:eastAsia="zh-CN"/>
                    <w14:textFill>
                      <w14:solidFill>
                        <w14:schemeClr w14:val="tx1"/>
                      </w14:solidFill>
                    </w14:textFill>
                  </w:rPr>
                </m:ctrlPr>
              </m:sub>
              <m:sup>
                <m:r>
                  <m:rPr/>
                  <w:rPr>
                    <w:rFonts w:hint="default" w:ascii="Cambria Math" w:hAnsi="Cambria Math"/>
                    <w:color w:val="000000" w:themeColor="text1"/>
                    <w:kern w:val="0"/>
                    <w:sz w:val="21"/>
                    <w:szCs w:val="21"/>
                    <w:lang w:val="en-US" w:eastAsia="zh-CN"/>
                    <w14:textFill>
                      <w14:solidFill>
                        <w14:schemeClr w14:val="tx1"/>
                      </w14:solidFill>
                    </w14:textFill>
                  </w:rPr>
                  <m:t>n</m:t>
                </m:r>
                <m:ctrlPr>
                  <w:rPr>
                    <w:rFonts w:hint="default" w:ascii="Cambria Math" w:hAnsi="Cambria Math"/>
                    <w:i/>
                    <w:color w:val="000000" w:themeColor="text1"/>
                    <w:kern w:val="0"/>
                    <w:sz w:val="21"/>
                    <w:szCs w:val="21"/>
                    <w:lang w:val="en-US" w:eastAsia="zh-CN"/>
                    <w14:textFill>
                      <w14:solidFill>
                        <w14:schemeClr w14:val="tx1"/>
                      </w14:solidFill>
                    </w14:textFill>
                  </w:rPr>
                </m:ctrlPr>
              </m:sup>
              <m:e>
                <m:sSub>
                  <m:sSubPr>
                    <m:ctrlPr>
                      <w:rPr>
                        <w:rFonts w:hint="default"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d</m:t>
                    </m:r>
                    <m:ctrlPr>
                      <w:rPr>
                        <w:rFonts w:hint="default"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dur,i</m:t>
                    </m:r>
                    <m:ctrlPr>
                      <w:rPr>
                        <w:rFonts w:hint="default" w:ascii="Cambria Math" w:hAnsi="Cambria Math" w:cs="Cambria Math"/>
                        <w:i/>
                        <w:color w:val="000000" w:themeColor="text1"/>
                        <w:kern w:val="0"/>
                        <w:sz w:val="21"/>
                        <w:szCs w:val="21"/>
                        <w:lang w:val="en-US"/>
                        <w14:textFill>
                          <w14:solidFill>
                            <w14:schemeClr w14:val="tx1"/>
                          </w14:solidFill>
                        </w14:textFill>
                      </w:rPr>
                    </m:ctrlPr>
                  </m:sub>
                </m:sSub>
                <m:r>
                  <m:rPr/>
                  <w:rPr>
                    <w:rFonts w:hint="default" w:ascii="Cambria Math" w:hAnsi="Cambria Math" w:cs="Cambria Math"/>
                    <w:color w:val="000000" w:themeColor="text1"/>
                    <w:kern w:val="0"/>
                    <w:sz w:val="21"/>
                    <w:szCs w:val="21"/>
                    <w:lang w:val="en-US" w:eastAsia="zh-CN"/>
                    <w14:textFill>
                      <w14:solidFill>
                        <w14:schemeClr w14:val="tx1"/>
                      </w14:solidFill>
                    </w14:textFill>
                  </w:rPr>
                  <m:t xml:space="preserve"> +</m:t>
                </m:r>
                <m:sSub>
                  <m:sSubPr>
                    <m:ctrlPr>
                      <w:rPr>
                        <w:rFonts w:hint="default" w:ascii="Cambria Math" w:hAnsi="Cambria Math" w:cs="Cambria Math"/>
                        <w:i/>
                        <w:color w:val="000000" w:themeColor="text1"/>
                        <w:kern w:val="0"/>
                        <w:sz w:val="21"/>
                        <w:szCs w:val="21"/>
                        <w:lang w:val="en-US"/>
                        <w14:textFill>
                          <w14:solidFill>
                            <w14:schemeClr w14:val="tx1"/>
                          </w14:solidFill>
                        </w14:textFill>
                      </w:rPr>
                    </m:ctrlPr>
                  </m:sSubPr>
                  <m:e>
                    <m:r>
                      <m:rPr/>
                      <w:rPr>
                        <w:rFonts w:hint="default" w:ascii="Cambria Math" w:hAnsi="Cambria Math" w:cs="Cambria Math"/>
                        <w:color w:val="000000" w:themeColor="text1"/>
                        <w:kern w:val="0"/>
                        <w:sz w:val="21"/>
                        <w:szCs w:val="21"/>
                        <w:lang w:val="en-US" w:eastAsia="zh-CN"/>
                        <w14:textFill>
                          <w14:solidFill>
                            <w14:schemeClr w14:val="tx1"/>
                          </w14:solidFill>
                        </w14:textFill>
                      </w:rPr>
                      <m:t>d</m:t>
                    </m:r>
                    <m:ctrlPr>
                      <w:rPr>
                        <w:rFonts w:hint="default" w:ascii="Cambria Math" w:hAnsi="Cambria Math" w:cs="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day,i</m:t>
                    </m:r>
                    <m:ctrlPr>
                      <w:rPr>
                        <w:rFonts w:hint="default" w:ascii="Cambria Math" w:hAnsi="Cambria Math" w:cs="Cambria Math"/>
                        <w:i/>
                        <w:color w:val="000000" w:themeColor="text1"/>
                        <w:kern w:val="0"/>
                        <w:sz w:val="21"/>
                        <w:szCs w:val="21"/>
                        <w:lang w:val="en-US"/>
                        <w14:textFill>
                          <w14:solidFill>
                            <w14:schemeClr w14:val="tx1"/>
                          </w14:solidFill>
                        </w14:textFill>
                      </w:rPr>
                    </m:ctrlPr>
                  </m:sub>
                </m:sSub>
                <m:ctrlPr>
                  <w:rPr>
                    <w:rFonts w:hint="default" w:ascii="Cambria Math" w:hAnsi="Cambria Math"/>
                    <w:i/>
                    <w:color w:val="000000" w:themeColor="text1"/>
                    <w:kern w:val="0"/>
                    <w:sz w:val="21"/>
                    <w:szCs w:val="21"/>
                    <w:lang w:val="en-US" w:eastAsia="zh-CN"/>
                    <w14:textFill>
                      <w14:solidFill>
                        <w14:schemeClr w14:val="tx1"/>
                      </w14:solidFill>
                    </w14:textFill>
                  </w:rPr>
                </m:ctrlPr>
              </m:e>
            </m:nary>
            <m:ctrlPr>
              <w:rPr>
                <w:rFonts w:hint="default" w:ascii="Cambria Math" w:hAnsi="Cambria Math"/>
                <w:i/>
                <w:color w:val="000000" w:themeColor="text1"/>
                <w:kern w:val="0"/>
                <w:sz w:val="21"/>
                <w:szCs w:val="21"/>
                <w:lang w:val="en-US" w:eastAsia="zh-CN"/>
                <w14:textFill>
                  <w14:solidFill>
                    <w14:schemeClr w14:val="tx1"/>
                  </w14:solidFill>
                </w14:textFill>
              </w:rPr>
            </m:ctrlPr>
          </m:num>
          <m:den>
            <m:r>
              <m:rPr/>
              <w:rPr>
                <w:rFonts w:hint="default" w:ascii="Cambria Math" w:hAnsi="Cambria Math"/>
                <w:color w:val="000000" w:themeColor="text1"/>
                <w:kern w:val="0"/>
                <w:sz w:val="21"/>
                <w:szCs w:val="21"/>
                <w:lang w:val="en-US" w:eastAsia="zh-CN"/>
                <w14:textFill>
                  <w14:solidFill>
                    <w14:schemeClr w14:val="tx1"/>
                  </w14:solidFill>
                </w14:textFill>
              </w:rPr>
              <m:t>n</m:t>
            </m:r>
            <m:ctrlPr>
              <w:rPr>
                <w:rFonts w:hint="default" w:ascii="Cambria Math" w:hAnsi="Cambria Math"/>
                <w:i/>
                <w:color w:val="000000" w:themeColor="text1"/>
                <w:kern w:val="0"/>
                <w:sz w:val="21"/>
                <w:szCs w:val="21"/>
                <w:lang w:val="en-US" w:eastAsia="zh-CN"/>
                <w14:textFill>
                  <w14:solidFill>
                    <w14:schemeClr w14:val="tx1"/>
                  </w14:solidFill>
                </w14:textFill>
              </w:rPr>
            </m:ctrlPr>
          </m:den>
        </m:f>
      </m:oMath>
      <w:r>
        <w:rPr>
          <w:rFonts w:hint="eastAsia" w:hAnsi="Cambria Math"/>
          <w:i w:val="0"/>
          <w:color w:val="000000" w:themeColor="text1"/>
          <w:kern w:val="0"/>
          <w:sz w:val="21"/>
          <w:szCs w:val="21"/>
          <w:lang w:val="en-US" w:eastAsia="zh-CN"/>
          <w14:textFill>
            <w14:solidFill>
              <w14:schemeClr w14:val="tx1"/>
            </w14:solidFill>
          </w14:textFill>
        </w:rPr>
        <w:t xml:space="preserve">                               （10）</w:t>
      </w:r>
    </w:p>
    <w:p w14:paraId="43013430">
      <w:pPr>
        <w:pStyle w:val="56"/>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Ansi="Cambria Math" w:cs="Cambria Math"/>
          <w:i w:val="0"/>
          <w:color w:val="000000" w:themeColor="text1"/>
          <w:kern w:val="0"/>
          <w:sz w:val="21"/>
          <w:szCs w:val="21"/>
          <w:lang w:val="en-US" w:eastAsia="zh-CN"/>
          <w14:textFill>
            <w14:solidFill>
              <w14:schemeClr w14:val="tx1"/>
            </w14:solidFill>
          </w14:textFill>
        </w:rPr>
      </w:pPr>
      <m:oMath>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E</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div</m:t>
            </m:r>
            <m:ctrlPr>
              <w:rPr>
                <w:rFonts w:ascii="Cambria Math" w:hAnsi="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—评估区域内出现天气多样的平均次数。</w:t>
      </w:r>
    </w:p>
    <w:p w14:paraId="6170EC04">
      <w:pPr>
        <w:pStyle w:val="135"/>
        <w:keepNext w:val="0"/>
        <w:keepLines w:val="0"/>
        <w:pageBreakBefore w:val="0"/>
        <w:kinsoku/>
        <w:topLinePunct w:val="0"/>
        <w:bidi w:val="0"/>
        <w:adjustRightInd/>
        <w:snapToGrid/>
        <w:spacing w:beforeLines="0" w:afterLines="0" w:line="240" w:lineRule="auto"/>
        <w:jc w:val="both"/>
        <w:rPr>
          <w:rFonts w:hint="eastAsia" w:hAnsi="Cambria Math" w:cs="Cambria Math"/>
          <w:i w:val="0"/>
          <w:color w:val="000000" w:themeColor="text1"/>
          <w:kern w:val="0"/>
          <w:sz w:val="21"/>
          <w:szCs w:val="21"/>
          <w:lang w:val="en-US" w:eastAsia="zh-CN"/>
          <w14:textFill>
            <w14:solidFill>
              <w14:schemeClr w14:val="tx1"/>
            </w14:solidFill>
          </w14:textFill>
        </w:rPr>
      </w:pPr>
      <m:oMath>
        <m:r>
          <m:rPr>
            <m:sty m:val="p"/>
          </m:rPr>
          <w:rPr>
            <w:rFonts w:hint="default" w:ascii="Cambria Math" w:hAnsi="Cambria Math"/>
            <w:color w:val="000000" w:themeColor="text1"/>
            <w:kern w:val="0"/>
            <w:sz w:val="21"/>
            <w:szCs w:val="21"/>
            <w:lang w:val="en-US" w:eastAsia="zh-CN"/>
            <w14:textFill>
              <w14:solidFill>
                <w14:schemeClr w14:val="tx1"/>
              </w14:solidFill>
            </w14:textFill>
          </w:rPr>
          <m:t xml:space="preserve">        </m:t>
        </m:r>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d</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day,i</m:t>
            </m:r>
            <m:ctrlPr>
              <w:rPr>
                <w:rFonts w:ascii="Cambria Math" w:hAnsi="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—第i个站点出现相隔两日的天气现象不同的次数；</w:t>
      </w:r>
    </w:p>
    <w:p w14:paraId="6F2B85E9">
      <w:pPr>
        <w:pStyle w:val="56"/>
        <w:keepNext w:val="0"/>
        <w:keepLines w:val="0"/>
        <w:pageBreakBefore w:val="0"/>
        <w:kinsoku/>
        <w:topLinePunct w:val="0"/>
        <w:bidi w:val="0"/>
        <w:adjustRightInd/>
        <w:snapToGrid/>
        <w:spacing w:line="240" w:lineRule="auto"/>
        <w:ind w:left="0" w:leftChars="0" w:firstLine="420" w:firstLineChars="200"/>
        <w:rPr>
          <w:rFonts w:hint="default"/>
          <w:lang w:val="en-US" w:eastAsia="zh-CN"/>
        </w:rPr>
      </w:pPr>
      <m:oMath>
        <m:sSub>
          <m:sSubPr>
            <m:ctrlPr>
              <w:rPr>
                <w:rFonts w:ascii="Cambria Math" w:hAnsi="Cambria Math"/>
                <w:i/>
                <w:color w:val="000000" w:themeColor="text1"/>
                <w:kern w:val="0"/>
                <w:sz w:val="21"/>
                <w:szCs w:val="21"/>
                <w:lang w:val="en-US"/>
                <w14:textFill>
                  <w14:solidFill>
                    <w14:schemeClr w14:val="tx1"/>
                  </w14:solidFill>
                </w14:textFill>
              </w:rPr>
            </m:ctrlPr>
          </m:sSubPr>
          <m:e>
            <m:r>
              <m:rPr/>
              <w:rPr>
                <w:rFonts w:hint="default" w:ascii="Cambria Math" w:hAnsi="Cambria Math"/>
                <w:color w:val="000000" w:themeColor="text1"/>
                <w:kern w:val="0"/>
                <w:sz w:val="21"/>
                <w:szCs w:val="21"/>
                <w:lang w:val="en-US" w:eastAsia="zh-CN"/>
                <w14:textFill>
                  <w14:solidFill>
                    <w14:schemeClr w14:val="tx1"/>
                  </w14:solidFill>
                </w14:textFill>
              </w:rPr>
              <m:t>d</m:t>
            </m:r>
            <m:ctrlPr>
              <w:rPr>
                <w:rFonts w:ascii="Cambria Math" w:hAnsi="Cambria Math"/>
                <w:i/>
                <w:color w:val="000000" w:themeColor="text1"/>
                <w:kern w:val="0"/>
                <w:sz w:val="21"/>
                <w:szCs w:val="21"/>
                <w:lang w:val="en-US"/>
                <w14:textFill>
                  <w14:solidFill>
                    <w14:schemeClr w14:val="tx1"/>
                  </w14:solidFill>
                </w14:textFill>
              </w:rPr>
            </m:ctrlPr>
          </m:e>
          <m:sub>
            <m:r>
              <m:rPr/>
              <w:rPr>
                <w:rFonts w:hint="default" w:ascii="Cambria Math" w:hAnsi="Cambria Math"/>
                <w:color w:val="000000" w:themeColor="text1"/>
                <w:kern w:val="0"/>
                <w:sz w:val="21"/>
                <w:szCs w:val="21"/>
                <w:lang w:val="en-US" w:eastAsia="zh-CN"/>
                <w14:textFill>
                  <w14:solidFill>
                    <w14:schemeClr w14:val="tx1"/>
                  </w14:solidFill>
                </w14:textFill>
              </w:rPr>
              <m:t>dur,i</m:t>
            </m:r>
            <m:ctrlPr>
              <w:rPr>
                <w:rFonts w:ascii="Cambria Math" w:hAnsi="Cambria Math"/>
                <w:i/>
                <w:color w:val="000000" w:themeColor="text1"/>
                <w:kern w:val="0"/>
                <w:sz w:val="21"/>
                <w:szCs w:val="21"/>
                <w:lang w:val="en-US"/>
                <w14:textFill>
                  <w14:solidFill>
                    <w14:schemeClr w14:val="tx1"/>
                  </w14:solidFill>
                </w14:textFill>
              </w:rPr>
            </m:ctrlPr>
          </m:sub>
        </m:sSub>
      </m:oMath>
      <w:r>
        <w:rPr>
          <w:rFonts w:hint="eastAsia" w:hAnsi="Cambria Math" w:cs="Cambria Math"/>
          <w:i w:val="0"/>
          <w:color w:val="000000" w:themeColor="text1"/>
          <w:kern w:val="0"/>
          <w:sz w:val="21"/>
          <w:szCs w:val="21"/>
          <w:lang w:val="en-US" w:eastAsia="zh-CN"/>
          <w14:textFill>
            <w14:solidFill>
              <w14:schemeClr w14:val="tx1"/>
            </w14:solidFill>
          </w14:textFill>
        </w:rPr>
        <w:t>—第i个站点一日之间 ，降水量大于1mm,且日照时数大于2小时的次数。</w:t>
      </w:r>
    </w:p>
    <w:p w14:paraId="6C26F249">
      <w:pPr>
        <w:pStyle w:val="56"/>
      </w:pPr>
    </w:p>
    <w:p w14:paraId="246BA5FA">
      <w:pPr>
        <w:pStyle w:val="56"/>
        <w:ind w:firstLine="420"/>
      </w:pPr>
    </w:p>
    <w:p w14:paraId="6217C4F7">
      <w:pPr>
        <w:pStyle w:val="56"/>
        <w:ind w:firstLine="420"/>
        <w:sectPr>
          <w:pgSz w:w="11906" w:h="16838"/>
          <w:pgMar w:top="1928" w:right="1134" w:bottom="1134" w:left="1134" w:header="1418" w:footer="1134" w:gutter="284"/>
          <w:pgNumType w:start="1"/>
          <w:cols w:space="425" w:num="1"/>
          <w:formProt w:val="0"/>
          <w:docGrid w:linePitch="312" w:charSpace="0"/>
        </w:sectPr>
      </w:pPr>
    </w:p>
    <w:bookmarkEnd w:id="26"/>
    <w:p w14:paraId="1ABB75BF">
      <w:pPr>
        <w:pStyle w:val="198"/>
        <w:rPr>
          <w:vanish w:val="0"/>
        </w:rPr>
      </w:pPr>
      <w:bookmarkStart w:id="82" w:name="BookMark5"/>
    </w:p>
    <w:p w14:paraId="10713A83">
      <w:pPr>
        <w:pStyle w:val="199"/>
        <w:rPr>
          <w:vanish w:val="0"/>
        </w:rPr>
      </w:pPr>
    </w:p>
    <w:p w14:paraId="477A5D29">
      <w:pPr>
        <w:pStyle w:val="76"/>
        <w:spacing w:after="120"/>
        <w:rPr>
          <w:rFonts w:hint="eastAsia"/>
        </w:rPr>
      </w:pPr>
      <w:bookmarkStart w:id="83" w:name="_Toc30232"/>
      <w:r>
        <w:br w:type="textWrapping"/>
      </w:r>
      <w:r>
        <w:rPr>
          <w:rFonts w:hint="eastAsia"/>
        </w:rPr>
        <w:t>（</w:t>
      </w:r>
      <w:r>
        <w:rPr>
          <w:rFonts w:hint="eastAsia"/>
          <w:lang w:val="en-US" w:eastAsia="zh-CN"/>
        </w:rPr>
        <w:t>资料性</w:t>
      </w:r>
      <w:r>
        <w:rPr>
          <w:rFonts w:hint="eastAsia"/>
        </w:rPr>
        <w:t>）</w:t>
      </w:r>
      <w:r>
        <w:br w:type="textWrapping"/>
      </w:r>
      <w:r>
        <w:rPr>
          <w:rFonts w:hint="eastAsia"/>
        </w:rPr>
        <w:t>核算</w:t>
      </w:r>
      <w:r>
        <w:rPr>
          <w:rFonts w:hint="eastAsia"/>
          <w:lang w:val="en-US" w:eastAsia="zh-CN"/>
        </w:rPr>
        <w:t>数据及</w:t>
      </w:r>
      <w:r>
        <w:rPr>
          <w:rFonts w:hint="eastAsia"/>
        </w:rPr>
        <w:t>数据</w:t>
      </w:r>
      <w:r>
        <w:rPr>
          <w:rFonts w:hint="eastAsia"/>
          <w:lang w:val="en-US" w:eastAsia="zh-CN"/>
        </w:rPr>
        <w:t>生产方式</w:t>
      </w:r>
      <w:bookmarkEnd w:id="83"/>
    </w:p>
    <w:p w14:paraId="5853D5FE">
      <w:pPr>
        <w:pStyle w:val="104"/>
        <w:numPr>
          <w:ilvl w:val="1"/>
          <w:numId w:val="0"/>
        </w:numPr>
        <w:spacing w:before="240" w:after="240"/>
        <w:ind w:leftChars="0"/>
        <w:rPr>
          <w:rFonts w:hint="eastAsia" w:ascii="Times New Roman" w:cstheme="majorBidi"/>
          <w:color w:val="000000" w:themeColor="text1"/>
          <w:szCs w:val="21"/>
          <w:lang w:val="en-US" w:eastAsia="zh-CN"/>
          <w14:textFill>
            <w14:solidFill>
              <w14:schemeClr w14:val="tx1"/>
            </w14:solidFill>
          </w14:textFill>
        </w:rPr>
      </w:pPr>
      <w:bookmarkStart w:id="84" w:name="_Toc5239"/>
      <w:bookmarkStart w:id="85" w:name="_Toc7261"/>
      <w:r>
        <w:rPr>
          <w:rFonts w:hint="eastAsia" w:ascii="Times New Roman" w:cstheme="majorBidi"/>
          <w:color w:val="000000" w:themeColor="text1"/>
          <w:szCs w:val="21"/>
          <w:lang w:val="en-US" w:eastAsia="zh-CN"/>
          <w14:textFill>
            <w14:solidFill>
              <w14:schemeClr w14:val="tx1"/>
            </w14:solidFill>
          </w14:textFill>
        </w:rPr>
        <w:t>A.1核算数据及生产方式</w:t>
      </w:r>
      <w:bookmarkEnd w:id="84"/>
      <w:bookmarkEnd w:id="85"/>
      <w:r>
        <w:rPr>
          <w:rFonts w:hint="eastAsia" w:ascii="Times New Roman" w:cstheme="majorBidi"/>
          <w:color w:val="000000" w:themeColor="text1"/>
          <w:szCs w:val="21"/>
          <w:lang w:val="en-US" w:eastAsia="zh-CN"/>
          <w14:textFill>
            <w14:solidFill>
              <w14:schemeClr w14:val="tx1"/>
            </w14:solidFill>
          </w14:textFill>
        </w:rPr>
        <w:t xml:space="preserve"> </w:t>
      </w:r>
    </w:p>
    <w:p w14:paraId="1B8C4644">
      <w:pPr>
        <w:keepNext w:val="0"/>
        <w:keepLines w:val="0"/>
        <w:widowControl/>
        <w:suppressLineNumbers w:val="0"/>
        <w:ind w:firstLine="420" w:firstLineChars="200"/>
        <w:jc w:val="left"/>
      </w:pPr>
      <w:r>
        <w:rPr>
          <w:rFonts w:hint="eastAsia" w:ascii="宋体" w:hAnsi="宋体" w:cs="宋体"/>
          <w:color w:val="000000"/>
          <w:kern w:val="0"/>
          <w:sz w:val="21"/>
          <w:szCs w:val="21"/>
          <w:lang w:val="en-US" w:eastAsia="zh-CN" w:bidi="ar"/>
        </w:rPr>
        <w:t>气象生态产品的</w:t>
      </w:r>
      <w:r>
        <w:rPr>
          <w:rFonts w:hint="eastAsia" w:ascii="宋体" w:hAnsi="宋体" w:eastAsia="宋体" w:cs="宋体"/>
          <w:color w:val="000000"/>
          <w:kern w:val="0"/>
          <w:sz w:val="21"/>
          <w:szCs w:val="21"/>
          <w:lang w:val="en-US" w:eastAsia="zh-CN" w:bidi="ar"/>
        </w:rPr>
        <w:t>核算</w:t>
      </w:r>
      <w:r>
        <w:rPr>
          <w:rFonts w:hint="eastAsia" w:ascii="宋体" w:hAnsi="宋体" w:cs="宋体"/>
          <w:color w:val="000000"/>
          <w:kern w:val="0"/>
          <w:sz w:val="21"/>
          <w:szCs w:val="21"/>
          <w:lang w:val="en-US" w:eastAsia="zh-CN" w:bidi="ar"/>
        </w:rPr>
        <w:t>数据及生产方式</w:t>
      </w:r>
      <w:r>
        <w:rPr>
          <w:rFonts w:hint="eastAsia" w:ascii="宋体" w:hAnsi="宋体" w:eastAsia="宋体" w:cs="宋体"/>
          <w:color w:val="000000"/>
          <w:kern w:val="0"/>
          <w:sz w:val="21"/>
          <w:szCs w:val="21"/>
          <w:lang w:val="en-US" w:eastAsia="zh-CN" w:bidi="ar"/>
        </w:rPr>
        <w:t xml:space="preserve">见表A.1。 </w:t>
      </w:r>
    </w:p>
    <w:p w14:paraId="1D9259ED">
      <w:pPr>
        <w:pStyle w:val="56"/>
        <w:ind w:left="0" w:leftChars="0" w:firstLine="420" w:firstLineChars="200"/>
        <w:jc w:val="center"/>
        <w:rPr>
          <w:rFonts w:hint="default"/>
          <w:lang w:val="en-US" w:eastAsia="zh-CN"/>
        </w:rPr>
      </w:pPr>
      <w:r>
        <w:rPr>
          <w:rFonts w:hint="eastAsia"/>
          <w:lang w:val="en-US" w:eastAsia="zh-CN"/>
        </w:rPr>
        <w:t>表A.1 核算数据及生产方式</w:t>
      </w:r>
    </w:p>
    <w:tbl>
      <w:tblPr>
        <w:tblStyle w:val="27"/>
        <w:tblW w:w="4563" w:type="pct"/>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351"/>
        <w:gridCol w:w="1561"/>
        <w:gridCol w:w="2351"/>
        <w:gridCol w:w="2861"/>
      </w:tblGrid>
      <w:tr w14:paraId="6916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49" w:type="pct"/>
            <w:vAlign w:val="center"/>
          </w:tcPr>
          <w:p w14:paraId="510FE335">
            <w:pPr>
              <w:jc w:val="center"/>
              <w:rPr>
                <w:rFonts w:hint="default"/>
                <w:sz w:val="21"/>
                <w:szCs w:val="21"/>
                <w:vertAlign w:val="baseline"/>
                <w:lang w:val="en-US" w:eastAsia="zh-CN"/>
              </w:rPr>
            </w:pPr>
            <w:r>
              <w:rPr>
                <w:rFonts w:hint="eastAsia"/>
                <w:sz w:val="21"/>
                <w:szCs w:val="21"/>
                <w:vertAlign w:val="baseline"/>
                <w:lang w:val="en-US" w:eastAsia="zh-CN"/>
              </w:rPr>
              <w:t>序号</w:t>
            </w:r>
          </w:p>
        </w:tc>
        <w:tc>
          <w:tcPr>
            <w:tcW w:w="773" w:type="pct"/>
            <w:vAlign w:val="center"/>
          </w:tcPr>
          <w:p w14:paraId="7E172FE3">
            <w:pPr>
              <w:jc w:val="center"/>
              <w:rPr>
                <w:rFonts w:hint="default"/>
                <w:sz w:val="21"/>
                <w:szCs w:val="21"/>
                <w:vertAlign w:val="baseline"/>
                <w:lang w:val="en-US" w:eastAsia="zh-CN"/>
              </w:rPr>
            </w:pPr>
            <w:r>
              <w:rPr>
                <w:rFonts w:hint="eastAsia"/>
                <w:sz w:val="21"/>
                <w:szCs w:val="21"/>
                <w:vertAlign w:val="baseline"/>
                <w:lang w:val="en-US" w:eastAsia="zh-CN"/>
              </w:rPr>
              <w:t>一级指标</w:t>
            </w:r>
          </w:p>
        </w:tc>
        <w:tc>
          <w:tcPr>
            <w:tcW w:w="893" w:type="pct"/>
          </w:tcPr>
          <w:p w14:paraId="4698B7EA">
            <w:pPr>
              <w:rPr>
                <w:rFonts w:hint="default"/>
                <w:sz w:val="21"/>
                <w:szCs w:val="21"/>
                <w:vertAlign w:val="baseline"/>
                <w:lang w:val="en-US" w:eastAsia="zh-CN"/>
              </w:rPr>
            </w:pPr>
            <w:r>
              <w:rPr>
                <w:rFonts w:hint="eastAsia"/>
                <w:sz w:val="21"/>
                <w:szCs w:val="21"/>
                <w:vertAlign w:val="baseline"/>
                <w:lang w:val="en-US" w:eastAsia="zh-CN"/>
              </w:rPr>
              <w:t>二级指标</w:t>
            </w:r>
          </w:p>
        </w:tc>
        <w:tc>
          <w:tcPr>
            <w:tcW w:w="1345" w:type="pct"/>
          </w:tcPr>
          <w:p w14:paraId="38D137F2">
            <w:pPr>
              <w:rPr>
                <w:rFonts w:hint="default"/>
                <w:sz w:val="21"/>
                <w:szCs w:val="21"/>
                <w:vertAlign w:val="baseline"/>
                <w:lang w:val="en-US" w:eastAsia="zh-CN"/>
              </w:rPr>
            </w:pPr>
            <w:r>
              <w:rPr>
                <w:rFonts w:hint="eastAsia"/>
                <w:sz w:val="21"/>
                <w:szCs w:val="21"/>
                <w:vertAlign w:val="baseline"/>
                <w:lang w:val="en-US" w:eastAsia="zh-CN"/>
              </w:rPr>
              <w:t>所需数据</w:t>
            </w:r>
          </w:p>
        </w:tc>
        <w:tc>
          <w:tcPr>
            <w:tcW w:w="1637" w:type="pct"/>
          </w:tcPr>
          <w:p w14:paraId="2F4EF72A">
            <w:pPr>
              <w:rPr>
                <w:rFonts w:hint="default"/>
                <w:sz w:val="21"/>
                <w:szCs w:val="21"/>
                <w:vertAlign w:val="baseline"/>
                <w:lang w:val="en-US" w:eastAsia="zh-CN"/>
              </w:rPr>
            </w:pPr>
            <w:r>
              <w:rPr>
                <w:rFonts w:hint="eastAsia"/>
                <w:sz w:val="21"/>
                <w:szCs w:val="21"/>
                <w:vertAlign w:val="baseline"/>
                <w:lang w:val="en-US" w:eastAsia="zh-CN"/>
              </w:rPr>
              <w:t>数据生产方式</w:t>
            </w:r>
          </w:p>
        </w:tc>
      </w:tr>
      <w:tr w14:paraId="68E5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9" w:type="pct"/>
            <w:vAlign w:val="center"/>
          </w:tcPr>
          <w:p w14:paraId="5A307F38">
            <w:pPr>
              <w:jc w:val="center"/>
              <w:rPr>
                <w:rFonts w:hint="eastAsia"/>
                <w:sz w:val="21"/>
                <w:szCs w:val="21"/>
                <w:vertAlign w:val="baseline"/>
                <w:lang w:val="en-US" w:eastAsia="zh-CN"/>
              </w:rPr>
            </w:pPr>
          </w:p>
        </w:tc>
        <w:tc>
          <w:tcPr>
            <w:tcW w:w="773" w:type="pct"/>
            <w:vMerge w:val="restart"/>
            <w:vAlign w:val="center"/>
          </w:tcPr>
          <w:p w14:paraId="720A62ED">
            <w:pPr>
              <w:jc w:val="center"/>
              <w:rPr>
                <w:rFonts w:hint="default"/>
                <w:sz w:val="21"/>
                <w:szCs w:val="21"/>
                <w:vertAlign w:val="baseline"/>
                <w:lang w:val="en-US" w:eastAsia="zh-CN"/>
              </w:rPr>
            </w:pPr>
            <w:r>
              <w:rPr>
                <w:rFonts w:hint="eastAsia"/>
                <w:sz w:val="21"/>
                <w:szCs w:val="21"/>
                <w:vertAlign w:val="baseline"/>
                <w:lang w:val="en-US" w:eastAsia="zh-CN"/>
              </w:rPr>
              <w:t>气象物质供给</w:t>
            </w:r>
          </w:p>
        </w:tc>
        <w:tc>
          <w:tcPr>
            <w:tcW w:w="893" w:type="pct"/>
            <w:vAlign w:val="top"/>
          </w:tcPr>
          <w:p w14:paraId="5490890E">
            <w:pPr>
              <w:rPr>
                <w:rFonts w:hint="eastAsia"/>
                <w:sz w:val="21"/>
                <w:szCs w:val="21"/>
                <w:vertAlign w:val="baseline"/>
                <w:lang w:val="en-US" w:eastAsia="zh-CN"/>
              </w:rPr>
            </w:pPr>
            <w:r>
              <w:rPr>
                <w:rFonts w:hint="eastAsia"/>
                <w:sz w:val="21"/>
                <w:szCs w:val="21"/>
                <w:vertAlign w:val="baseline"/>
                <w:lang w:val="en-US" w:eastAsia="zh-CN"/>
              </w:rPr>
              <w:t>降水</w:t>
            </w:r>
          </w:p>
        </w:tc>
        <w:tc>
          <w:tcPr>
            <w:tcW w:w="1345" w:type="pct"/>
            <w:vAlign w:val="top"/>
          </w:tcPr>
          <w:p w14:paraId="3E2829CE">
            <w:pPr>
              <w:rPr>
                <w:rFonts w:hint="eastAsia"/>
                <w:sz w:val="21"/>
                <w:szCs w:val="21"/>
                <w:vertAlign w:val="baseline"/>
                <w:lang w:val="en-US" w:eastAsia="zh-CN"/>
              </w:rPr>
            </w:pPr>
            <w:r>
              <w:rPr>
                <w:rFonts w:hint="eastAsia"/>
                <w:sz w:val="21"/>
                <w:szCs w:val="21"/>
                <w:vertAlign w:val="baseline"/>
                <w:lang w:val="en-US" w:eastAsia="zh-CN"/>
              </w:rPr>
              <w:t>年降雨量</w:t>
            </w:r>
          </w:p>
        </w:tc>
        <w:tc>
          <w:tcPr>
            <w:tcW w:w="1637" w:type="pct"/>
            <w:vAlign w:val="top"/>
          </w:tcPr>
          <w:p w14:paraId="62A6A3EE">
            <w:pPr>
              <w:rPr>
                <w:rFonts w:hint="default"/>
                <w:sz w:val="21"/>
                <w:szCs w:val="21"/>
                <w:vertAlign w:val="baseline"/>
                <w:lang w:val="en-US" w:eastAsia="zh-CN"/>
              </w:rPr>
            </w:pPr>
            <w:r>
              <w:rPr>
                <w:rFonts w:hint="eastAsia"/>
                <w:sz w:val="21"/>
                <w:szCs w:val="21"/>
                <w:vertAlign w:val="baseline"/>
                <w:lang w:val="en-US" w:eastAsia="zh-CN"/>
              </w:rPr>
              <w:t>气象观测站观测数据</w:t>
            </w:r>
          </w:p>
        </w:tc>
      </w:tr>
      <w:tr w14:paraId="3ED2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9" w:type="pct"/>
            <w:vAlign w:val="center"/>
          </w:tcPr>
          <w:p w14:paraId="4FB4DAF5">
            <w:pPr>
              <w:jc w:val="center"/>
              <w:rPr>
                <w:rFonts w:hint="default"/>
                <w:sz w:val="21"/>
                <w:szCs w:val="21"/>
                <w:vertAlign w:val="baseline"/>
                <w:lang w:val="en-US" w:eastAsia="zh-CN"/>
              </w:rPr>
            </w:pPr>
            <w:r>
              <w:rPr>
                <w:rFonts w:hint="eastAsia"/>
                <w:sz w:val="21"/>
                <w:szCs w:val="21"/>
                <w:vertAlign w:val="baseline"/>
                <w:lang w:val="en-US" w:eastAsia="zh-CN"/>
              </w:rPr>
              <w:t>3</w:t>
            </w:r>
          </w:p>
        </w:tc>
        <w:tc>
          <w:tcPr>
            <w:tcW w:w="773" w:type="pct"/>
            <w:vMerge w:val="continue"/>
            <w:vAlign w:val="center"/>
          </w:tcPr>
          <w:p w14:paraId="73BA5B92">
            <w:pPr>
              <w:jc w:val="center"/>
              <w:rPr>
                <w:rFonts w:hint="eastAsia"/>
                <w:sz w:val="21"/>
                <w:szCs w:val="21"/>
                <w:vertAlign w:val="baseline"/>
                <w:lang w:val="en-US" w:eastAsia="zh-CN"/>
              </w:rPr>
            </w:pPr>
          </w:p>
        </w:tc>
        <w:tc>
          <w:tcPr>
            <w:tcW w:w="893" w:type="pct"/>
          </w:tcPr>
          <w:p w14:paraId="6A2E5289">
            <w:pPr>
              <w:rPr>
                <w:rFonts w:hint="eastAsia"/>
                <w:sz w:val="21"/>
                <w:szCs w:val="21"/>
                <w:vertAlign w:val="baseline"/>
                <w:lang w:val="en-US" w:eastAsia="zh-CN"/>
              </w:rPr>
            </w:pPr>
            <w:r>
              <w:rPr>
                <w:rFonts w:hint="eastAsia"/>
                <w:sz w:val="21"/>
                <w:szCs w:val="21"/>
                <w:vertAlign w:val="baseline"/>
                <w:lang w:val="en-US" w:eastAsia="zh-CN"/>
              </w:rPr>
              <w:t>光能</w:t>
            </w:r>
          </w:p>
        </w:tc>
        <w:tc>
          <w:tcPr>
            <w:tcW w:w="1345" w:type="pct"/>
          </w:tcPr>
          <w:p w14:paraId="79778DD6">
            <w:pPr>
              <w:rPr>
                <w:rFonts w:hint="default"/>
                <w:sz w:val="21"/>
                <w:szCs w:val="21"/>
                <w:vertAlign w:val="baseline"/>
                <w:lang w:val="en-US" w:eastAsia="zh-CN"/>
              </w:rPr>
            </w:pPr>
            <w:r>
              <w:rPr>
                <w:rFonts w:hint="eastAsia"/>
                <w:sz w:val="21"/>
                <w:szCs w:val="21"/>
                <w:vertAlign w:val="baseline"/>
                <w:lang w:val="en-US" w:eastAsia="zh-CN"/>
              </w:rPr>
              <w:t>年日照时数</w:t>
            </w:r>
          </w:p>
        </w:tc>
        <w:tc>
          <w:tcPr>
            <w:tcW w:w="1637" w:type="pct"/>
            <w:vAlign w:val="top"/>
          </w:tcPr>
          <w:p w14:paraId="38DCC6B6">
            <w:pPr>
              <w:rPr>
                <w:rFonts w:hint="default"/>
                <w:sz w:val="21"/>
                <w:szCs w:val="21"/>
                <w:vertAlign w:val="baseline"/>
                <w:lang w:val="en-US" w:eastAsia="zh-CN"/>
              </w:rPr>
            </w:pPr>
            <w:r>
              <w:rPr>
                <w:rFonts w:hint="eastAsia"/>
                <w:sz w:val="21"/>
                <w:szCs w:val="21"/>
                <w:vertAlign w:val="baseline"/>
                <w:lang w:val="en-US" w:eastAsia="zh-CN"/>
              </w:rPr>
              <w:t>气象观测站观测数据</w:t>
            </w:r>
          </w:p>
        </w:tc>
      </w:tr>
      <w:tr w14:paraId="48B4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9" w:type="pct"/>
            <w:vAlign w:val="center"/>
          </w:tcPr>
          <w:p w14:paraId="36B9DFB1">
            <w:pPr>
              <w:jc w:val="center"/>
              <w:rPr>
                <w:rFonts w:hint="default"/>
                <w:sz w:val="21"/>
                <w:szCs w:val="21"/>
                <w:vertAlign w:val="baseline"/>
                <w:lang w:val="en-US" w:eastAsia="zh-CN"/>
              </w:rPr>
            </w:pPr>
            <w:r>
              <w:rPr>
                <w:rFonts w:hint="eastAsia"/>
                <w:sz w:val="21"/>
                <w:szCs w:val="21"/>
                <w:vertAlign w:val="baseline"/>
                <w:lang w:val="en-US" w:eastAsia="zh-CN"/>
              </w:rPr>
              <w:t>4</w:t>
            </w:r>
          </w:p>
        </w:tc>
        <w:tc>
          <w:tcPr>
            <w:tcW w:w="773" w:type="pct"/>
            <w:vMerge w:val="continue"/>
            <w:vAlign w:val="center"/>
          </w:tcPr>
          <w:p w14:paraId="606465BD">
            <w:pPr>
              <w:jc w:val="center"/>
              <w:rPr>
                <w:rFonts w:hint="eastAsia"/>
                <w:sz w:val="21"/>
                <w:szCs w:val="21"/>
                <w:vertAlign w:val="baseline"/>
                <w:lang w:val="en-US" w:eastAsia="zh-CN"/>
              </w:rPr>
            </w:pPr>
          </w:p>
        </w:tc>
        <w:tc>
          <w:tcPr>
            <w:tcW w:w="893" w:type="pct"/>
          </w:tcPr>
          <w:p w14:paraId="53FD617B">
            <w:pPr>
              <w:rPr>
                <w:rFonts w:hint="eastAsia"/>
                <w:sz w:val="21"/>
                <w:szCs w:val="21"/>
                <w:vertAlign w:val="baseline"/>
                <w:lang w:val="en-US" w:eastAsia="zh-CN"/>
              </w:rPr>
            </w:pPr>
            <w:r>
              <w:rPr>
                <w:rFonts w:hint="eastAsia"/>
                <w:sz w:val="21"/>
                <w:szCs w:val="21"/>
                <w:vertAlign w:val="baseline"/>
                <w:lang w:val="en-US" w:eastAsia="zh-CN"/>
              </w:rPr>
              <w:t>风能</w:t>
            </w:r>
          </w:p>
        </w:tc>
        <w:tc>
          <w:tcPr>
            <w:tcW w:w="1345" w:type="pct"/>
          </w:tcPr>
          <w:p w14:paraId="275852A8">
            <w:pPr>
              <w:rPr>
                <w:rFonts w:hint="default"/>
                <w:sz w:val="21"/>
                <w:szCs w:val="21"/>
                <w:vertAlign w:val="baseline"/>
                <w:lang w:val="en-US" w:eastAsia="zh-CN"/>
              </w:rPr>
            </w:pPr>
            <w:r>
              <w:rPr>
                <w:rFonts w:hint="eastAsia"/>
                <w:sz w:val="21"/>
                <w:szCs w:val="21"/>
                <w:vertAlign w:val="baseline"/>
                <w:lang w:val="en-US" w:eastAsia="zh-CN"/>
              </w:rPr>
              <w:t>年平均风速</w:t>
            </w:r>
          </w:p>
        </w:tc>
        <w:tc>
          <w:tcPr>
            <w:tcW w:w="1637" w:type="pct"/>
            <w:vAlign w:val="top"/>
          </w:tcPr>
          <w:p w14:paraId="1560FA4A">
            <w:pPr>
              <w:rPr>
                <w:rFonts w:hint="eastAsia"/>
                <w:sz w:val="21"/>
                <w:szCs w:val="21"/>
                <w:vertAlign w:val="baseline"/>
                <w:lang w:val="en-US" w:eastAsia="zh-CN"/>
              </w:rPr>
            </w:pPr>
            <w:r>
              <w:rPr>
                <w:rFonts w:hint="eastAsia"/>
                <w:sz w:val="21"/>
                <w:szCs w:val="21"/>
                <w:vertAlign w:val="baseline"/>
                <w:lang w:val="en-US" w:eastAsia="zh-CN"/>
              </w:rPr>
              <w:t>气象观测站观测数据</w:t>
            </w:r>
          </w:p>
        </w:tc>
      </w:tr>
      <w:tr w14:paraId="45BF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9" w:type="pct"/>
            <w:vAlign w:val="center"/>
          </w:tcPr>
          <w:p w14:paraId="3FD936F6">
            <w:pPr>
              <w:jc w:val="center"/>
              <w:rPr>
                <w:rFonts w:hint="default"/>
                <w:sz w:val="21"/>
                <w:szCs w:val="21"/>
                <w:vertAlign w:val="baseline"/>
                <w:lang w:val="en-US" w:eastAsia="zh-CN"/>
              </w:rPr>
            </w:pPr>
            <w:r>
              <w:rPr>
                <w:rFonts w:hint="eastAsia"/>
                <w:sz w:val="21"/>
                <w:szCs w:val="21"/>
                <w:vertAlign w:val="baseline"/>
                <w:lang w:val="en-US" w:eastAsia="zh-CN"/>
              </w:rPr>
              <w:t>5</w:t>
            </w:r>
          </w:p>
        </w:tc>
        <w:tc>
          <w:tcPr>
            <w:tcW w:w="773" w:type="pct"/>
            <w:vMerge w:val="continue"/>
            <w:vAlign w:val="center"/>
          </w:tcPr>
          <w:p w14:paraId="26B0863F">
            <w:pPr>
              <w:jc w:val="center"/>
              <w:rPr>
                <w:rFonts w:hint="eastAsia"/>
                <w:sz w:val="21"/>
                <w:szCs w:val="21"/>
                <w:vertAlign w:val="baseline"/>
                <w:lang w:val="en-US" w:eastAsia="zh-CN"/>
              </w:rPr>
            </w:pPr>
          </w:p>
        </w:tc>
        <w:tc>
          <w:tcPr>
            <w:tcW w:w="893" w:type="pct"/>
          </w:tcPr>
          <w:p w14:paraId="45FC1CD0">
            <w:pPr>
              <w:rPr>
                <w:rFonts w:hint="default"/>
                <w:sz w:val="21"/>
                <w:szCs w:val="21"/>
                <w:vertAlign w:val="baseline"/>
                <w:lang w:val="en-US" w:eastAsia="zh-CN"/>
              </w:rPr>
            </w:pPr>
            <w:r>
              <w:rPr>
                <w:rFonts w:hint="eastAsia"/>
                <w:sz w:val="21"/>
                <w:szCs w:val="21"/>
                <w:vertAlign w:val="baseline"/>
                <w:lang w:val="en-US" w:eastAsia="zh-CN"/>
              </w:rPr>
              <w:t>空气质量</w:t>
            </w:r>
          </w:p>
        </w:tc>
        <w:tc>
          <w:tcPr>
            <w:tcW w:w="1345" w:type="pct"/>
          </w:tcPr>
          <w:p w14:paraId="71DACF7D">
            <w:pPr>
              <w:rPr>
                <w:rFonts w:hint="default"/>
                <w:sz w:val="21"/>
                <w:szCs w:val="21"/>
                <w:vertAlign w:val="baseline"/>
                <w:lang w:val="en-US" w:eastAsia="zh-CN"/>
              </w:rPr>
            </w:pPr>
            <w:r>
              <w:rPr>
                <w:rFonts w:hint="eastAsia"/>
                <w:sz w:val="21"/>
                <w:szCs w:val="21"/>
                <w:vertAlign w:val="baseline"/>
                <w:lang w:val="en-US" w:eastAsia="zh-CN"/>
              </w:rPr>
              <w:t>优良天数</w:t>
            </w:r>
          </w:p>
        </w:tc>
        <w:tc>
          <w:tcPr>
            <w:tcW w:w="1637" w:type="pct"/>
            <w:vAlign w:val="top"/>
          </w:tcPr>
          <w:p w14:paraId="0D673149">
            <w:pPr>
              <w:rPr>
                <w:rFonts w:hint="default"/>
                <w:sz w:val="21"/>
                <w:szCs w:val="21"/>
                <w:vertAlign w:val="baseline"/>
                <w:lang w:val="en-US" w:eastAsia="zh-CN"/>
              </w:rPr>
            </w:pPr>
            <w:r>
              <w:rPr>
                <w:rFonts w:hint="eastAsia"/>
                <w:sz w:val="21"/>
                <w:szCs w:val="21"/>
                <w:vertAlign w:val="baseline"/>
                <w:lang w:val="en-US" w:eastAsia="zh-CN"/>
              </w:rPr>
              <w:t>环保部门观测数据</w:t>
            </w:r>
          </w:p>
        </w:tc>
      </w:tr>
      <w:tr w14:paraId="4497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49" w:type="pct"/>
            <w:vAlign w:val="center"/>
          </w:tcPr>
          <w:p w14:paraId="5E4F3813">
            <w:pPr>
              <w:jc w:val="center"/>
              <w:rPr>
                <w:rFonts w:hint="default"/>
                <w:sz w:val="21"/>
                <w:szCs w:val="21"/>
                <w:vertAlign w:val="baseline"/>
                <w:lang w:val="en-US" w:eastAsia="zh-CN"/>
              </w:rPr>
            </w:pPr>
            <w:r>
              <w:rPr>
                <w:rFonts w:hint="eastAsia"/>
                <w:sz w:val="21"/>
                <w:szCs w:val="21"/>
                <w:vertAlign w:val="baseline"/>
                <w:lang w:val="en-US" w:eastAsia="zh-CN"/>
              </w:rPr>
              <w:t>6</w:t>
            </w:r>
          </w:p>
        </w:tc>
        <w:tc>
          <w:tcPr>
            <w:tcW w:w="773" w:type="pct"/>
            <w:vMerge w:val="restart"/>
            <w:vAlign w:val="center"/>
          </w:tcPr>
          <w:p w14:paraId="791FD5C9">
            <w:pPr>
              <w:jc w:val="center"/>
              <w:rPr>
                <w:rFonts w:hint="eastAsia"/>
                <w:sz w:val="21"/>
                <w:szCs w:val="21"/>
                <w:vertAlign w:val="baseline"/>
                <w:lang w:val="en-US" w:eastAsia="zh-CN"/>
              </w:rPr>
            </w:pPr>
            <w:r>
              <w:rPr>
                <w:rFonts w:hint="eastAsia"/>
                <w:sz w:val="21"/>
                <w:szCs w:val="21"/>
                <w:vertAlign w:val="baseline"/>
                <w:lang w:val="en-US" w:eastAsia="zh-CN"/>
              </w:rPr>
              <w:t>气象调节服务</w:t>
            </w:r>
          </w:p>
          <w:p w14:paraId="156B37A1">
            <w:pPr>
              <w:jc w:val="center"/>
              <w:rPr>
                <w:rFonts w:hint="default"/>
                <w:sz w:val="21"/>
                <w:szCs w:val="21"/>
                <w:vertAlign w:val="baseline"/>
                <w:lang w:val="en-US" w:eastAsia="zh-CN"/>
              </w:rPr>
            </w:pPr>
          </w:p>
        </w:tc>
        <w:tc>
          <w:tcPr>
            <w:tcW w:w="893" w:type="pct"/>
            <w:vAlign w:val="top"/>
          </w:tcPr>
          <w:p w14:paraId="3EADE08E">
            <w:pP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人体体感调节</w:t>
            </w:r>
          </w:p>
        </w:tc>
        <w:tc>
          <w:tcPr>
            <w:tcW w:w="1345" w:type="pct"/>
            <w:vAlign w:val="top"/>
          </w:tcPr>
          <w:p w14:paraId="3275F136">
            <w:pP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避暑气候适宜度、避寒气候适宜度</w:t>
            </w:r>
          </w:p>
        </w:tc>
        <w:tc>
          <w:tcPr>
            <w:tcW w:w="1637" w:type="pct"/>
            <w:vAlign w:val="top"/>
          </w:tcPr>
          <w:p w14:paraId="11F9AC6B">
            <w:pPr>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气象观测站数据，调查数据</w:t>
            </w:r>
          </w:p>
        </w:tc>
      </w:tr>
      <w:tr w14:paraId="7A95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49" w:type="pct"/>
            <w:vAlign w:val="center"/>
          </w:tcPr>
          <w:p w14:paraId="09D746C9">
            <w:pPr>
              <w:jc w:val="center"/>
              <w:rPr>
                <w:rFonts w:hint="default"/>
                <w:sz w:val="21"/>
                <w:szCs w:val="21"/>
                <w:vertAlign w:val="baseline"/>
                <w:lang w:val="en-US" w:eastAsia="zh-CN"/>
              </w:rPr>
            </w:pPr>
            <w:r>
              <w:rPr>
                <w:rFonts w:hint="eastAsia"/>
                <w:sz w:val="21"/>
                <w:szCs w:val="21"/>
                <w:vertAlign w:val="baseline"/>
                <w:lang w:val="en-US" w:eastAsia="zh-CN"/>
              </w:rPr>
              <w:t>9</w:t>
            </w:r>
          </w:p>
        </w:tc>
        <w:tc>
          <w:tcPr>
            <w:tcW w:w="773" w:type="pct"/>
            <w:vMerge w:val="continue"/>
            <w:vAlign w:val="center"/>
          </w:tcPr>
          <w:p w14:paraId="60691803">
            <w:pPr>
              <w:jc w:val="center"/>
              <w:rPr>
                <w:rFonts w:hint="default"/>
                <w:sz w:val="21"/>
                <w:szCs w:val="21"/>
                <w:vertAlign w:val="baseline"/>
                <w:lang w:val="en-US" w:eastAsia="zh-CN"/>
              </w:rPr>
            </w:pPr>
          </w:p>
        </w:tc>
        <w:tc>
          <w:tcPr>
            <w:tcW w:w="893" w:type="pct"/>
            <w:vAlign w:val="top"/>
          </w:tcPr>
          <w:p w14:paraId="48C57928">
            <w:pP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健康状态调节</w:t>
            </w:r>
          </w:p>
        </w:tc>
        <w:tc>
          <w:tcPr>
            <w:tcW w:w="1345" w:type="pct"/>
            <w:vAlign w:val="top"/>
          </w:tcPr>
          <w:p w14:paraId="1E335F13">
            <w:pP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养生指数、紫外线辐射强度</w:t>
            </w:r>
          </w:p>
        </w:tc>
        <w:tc>
          <w:tcPr>
            <w:tcW w:w="1637" w:type="pct"/>
            <w:vAlign w:val="top"/>
          </w:tcPr>
          <w:p w14:paraId="2B405B2A">
            <w:pPr>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气象观测站数据，调查数据</w:t>
            </w:r>
          </w:p>
        </w:tc>
      </w:tr>
      <w:tr w14:paraId="781B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49" w:type="pct"/>
            <w:vAlign w:val="center"/>
          </w:tcPr>
          <w:p w14:paraId="6928D72B">
            <w:pPr>
              <w:jc w:val="center"/>
              <w:rPr>
                <w:rFonts w:hint="default"/>
                <w:sz w:val="21"/>
                <w:szCs w:val="21"/>
                <w:vertAlign w:val="baseline"/>
                <w:lang w:val="en-US" w:eastAsia="zh-CN"/>
              </w:rPr>
            </w:pPr>
            <w:r>
              <w:rPr>
                <w:rFonts w:hint="eastAsia"/>
                <w:sz w:val="21"/>
                <w:szCs w:val="21"/>
                <w:vertAlign w:val="baseline"/>
                <w:lang w:val="en-US" w:eastAsia="zh-CN"/>
              </w:rPr>
              <w:t>10</w:t>
            </w:r>
          </w:p>
        </w:tc>
        <w:tc>
          <w:tcPr>
            <w:tcW w:w="773" w:type="pct"/>
            <w:vMerge w:val="continue"/>
            <w:vAlign w:val="center"/>
          </w:tcPr>
          <w:p w14:paraId="1EC7DE2F">
            <w:pPr>
              <w:jc w:val="center"/>
              <w:rPr>
                <w:rFonts w:hint="default"/>
                <w:sz w:val="21"/>
                <w:szCs w:val="21"/>
                <w:vertAlign w:val="baseline"/>
                <w:lang w:val="en-US" w:eastAsia="zh-CN"/>
              </w:rPr>
            </w:pPr>
          </w:p>
        </w:tc>
        <w:tc>
          <w:tcPr>
            <w:tcW w:w="893" w:type="pct"/>
            <w:shd w:val="clear" w:color="auto" w:fill="auto"/>
            <w:vAlign w:val="top"/>
          </w:tcPr>
          <w:p w14:paraId="1B839780">
            <w:pPr>
              <w:rPr>
                <w:rFonts w:hint="eastAsia" w:ascii="Times New Roman" w:hAnsi="Times New Roman" w:eastAsia="宋体" w:cs="Times New Roman"/>
                <w:kern w:val="2"/>
                <w:sz w:val="21"/>
                <w:szCs w:val="21"/>
                <w:vertAlign w:val="baseline"/>
                <w:lang w:val="en-US" w:eastAsia="zh-CN" w:bidi="ar-SA"/>
              </w:rPr>
            </w:pPr>
            <w:r>
              <w:rPr>
                <w:rFonts w:hint="eastAsia"/>
                <w:sz w:val="21"/>
                <w:szCs w:val="21"/>
                <w:lang w:val="en-US" w:eastAsia="zh-CN"/>
              </w:rPr>
              <w:t>工业生产调节</w:t>
            </w:r>
          </w:p>
        </w:tc>
        <w:tc>
          <w:tcPr>
            <w:tcW w:w="1345" w:type="pct"/>
            <w:shd w:val="clear" w:color="auto" w:fill="auto"/>
            <w:vAlign w:val="top"/>
          </w:tcPr>
          <w:p w14:paraId="28984D5B">
            <w:pPr>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温、湿度</w:t>
            </w:r>
          </w:p>
        </w:tc>
        <w:tc>
          <w:tcPr>
            <w:tcW w:w="1637" w:type="pct"/>
            <w:shd w:val="clear" w:color="auto" w:fill="auto"/>
            <w:vAlign w:val="top"/>
          </w:tcPr>
          <w:p w14:paraId="7F24AED5">
            <w:pPr>
              <w:rPr>
                <w:rFonts w:hint="default"/>
                <w:sz w:val="20"/>
                <w:szCs w:val="18"/>
                <w:lang w:val="en-US" w:eastAsia="zh-CN"/>
              </w:rPr>
            </w:pPr>
            <w:r>
              <w:rPr>
                <w:rFonts w:hint="eastAsia" w:ascii="Times New Roman" w:hAnsi="Times New Roman" w:cs="Times New Roman"/>
                <w:kern w:val="2"/>
                <w:sz w:val="21"/>
                <w:szCs w:val="21"/>
                <w:vertAlign w:val="baseline"/>
                <w:lang w:val="en-US" w:eastAsia="zh-CN" w:bidi="ar-SA"/>
              </w:rPr>
              <w:t>气象观测站数据，工业生产数据</w:t>
            </w:r>
          </w:p>
        </w:tc>
      </w:tr>
      <w:tr w14:paraId="6E42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49" w:type="pct"/>
            <w:vAlign w:val="center"/>
          </w:tcPr>
          <w:p w14:paraId="4B1C204B">
            <w:pPr>
              <w:jc w:val="center"/>
              <w:rPr>
                <w:rFonts w:hint="default"/>
                <w:sz w:val="21"/>
                <w:szCs w:val="21"/>
                <w:vertAlign w:val="baseline"/>
                <w:lang w:val="en-US" w:eastAsia="zh-CN"/>
              </w:rPr>
            </w:pPr>
            <w:r>
              <w:rPr>
                <w:rFonts w:hint="eastAsia"/>
                <w:sz w:val="21"/>
                <w:szCs w:val="21"/>
                <w:vertAlign w:val="baseline"/>
                <w:lang w:val="en-US" w:eastAsia="zh-CN"/>
              </w:rPr>
              <w:t>11</w:t>
            </w:r>
          </w:p>
        </w:tc>
        <w:tc>
          <w:tcPr>
            <w:tcW w:w="773" w:type="pct"/>
            <w:vMerge w:val="continue"/>
            <w:vAlign w:val="center"/>
          </w:tcPr>
          <w:p w14:paraId="53034D5F">
            <w:pPr>
              <w:jc w:val="center"/>
              <w:rPr>
                <w:rFonts w:hint="default"/>
                <w:sz w:val="21"/>
                <w:szCs w:val="21"/>
                <w:vertAlign w:val="baseline"/>
                <w:lang w:val="en-US" w:eastAsia="zh-CN"/>
              </w:rPr>
            </w:pPr>
          </w:p>
        </w:tc>
        <w:tc>
          <w:tcPr>
            <w:tcW w:w="893" w:type="pct"/>
            <w:shd w:val="clear" w:color="auto" w:fill="auto"/>
            <w:vAlign w:val="top"/>
          </w:tcPr>
          <w:p w14:paraId="7B9933FB">
            <w:pPr>
              <w:rPr>
                <w:rFonts w:hint="default" w:ascii="Times New Roman" w:hAnsi="Times New Roman" w:eastAsia="宋体" w:cs="Times New Roman"/>
                <w:kern w:val="2"/>
                <w:sz w:val="21"/>
                <w:szCs w:val="21"/>
                <w:vertAlign w:val="baseline"/>
                <w:lang w:val="en-US" w:eastAsia="zh-CN" w:bidi="ar-SA"/>
              </w:rPr>
            </w:pPr>
            <w:r>
              <w:rPr>
                <w:rFonts w:hint="eastAsia"/>
                <w:sz w:val="21"/>
                <w:szCs w:val="21"/>
                <w:lang w:val="en-US" w:eastAsia="zh-CN"/>
              </w:rPr>
              <w:t>农业生产调节</w:t>
            </w:r>
          </w:p>
        </w:tc>
        <w:tc>
          <w:tcPr>
            <w:tcW w:w="1345" w:type="pct"/>
            <w:shd w:val="clear" w:color="auto" w:fill="auto"/>
            <w:vAlign w:val="top"/>
          </w:tcPr>
          <w:p w14:paraId="485CE7A5">
            <w:pPr>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作物的气候生产潜力</w:t>
            </w:r>
          </w:p>
        </w:tc>
        <w:tc>
          <w:tcPr>
            <w:tcW w:w="1637" w:type="pct"/>
            <w:shd w:val="clear" w:color="auto" w:fill="auto"/>
            <w:vAlign w:val="top"/>
          </w:tcPr>
          <w:p w14:paraId="76973A22">
            <w:pPr>
              <w:rPr>
                <w:rFonts w:hint="default"/>
                <w:sz w:val="21"/>
                <w:szCs w:val="21"/>
                <w:vertAlign w:val="baseline"/>
                <w:lang w:val="en-US" w:eastAsia="zh-CN"/>
              </w:rPr>
            </w:pPr>
            <w:r>
              <w:rPr>
                <w:rFonts w:hint="eastAsia" w:ascii="Times New Roman" w:hAnsi="Times New Roman" w:cs="Times New Roman"/>
                <w:kern w:val="2"/>
                <w:sz w:val="21"/>
                <w:szCs w:val="21"/>
                <w:vertAlign w:val="baseline"/>
                <w:lang w:val="en-US" w:eastAsia="zh-CN" w:bidi="ar-SA"/>
              </w:rPr>
              <w:t>气象观测站数据，调查数据，统计数据</w:t>
            </w:r>
          </w:p>
        </w:tc>
      </w:tr>
      <w:tr w14:paraId="40EC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49" w:type="pct"/>
            <w:vAlign w:val="center"/>
          </w:tcPr>
          <w:p w14:paraId="2F0490C5">
            <w:pPr>
              <w:jc w:val="center"/>
              <w:rPr>
                <w:rFonts w:hint="default"/>
                <w:sz w:val="21"/>
                <w:szCs w:val="21"/>
                <w:vertAlign w:val="baseline"/>
                <w:lang w:val="en-US" w:eastAsia="zh-CN"/>
              </w:rPr>
            </w:pPr>
            <w:r>
              <w:rPr>
                <w:rFonts w:hint="eastAsia"/>
                <w:sz w:val="21"/>
                <w:szCs w:val="21"/>
                <w:vertAlign w:val="baseline"/>
                <w:lang w:val="en-US" w:eastAsia="zh-CN"/>
              </w:rPr>
              <w:t>12</w:t>
            </w:r>
          </w:p>
        </w:tc>
        <w:tc>
          <w:tcPr>
            <w:tcW w:w="773" w:type="pct"/>
            <w:vMerge w:val="continue"/>
            <w:vAlign w:val="center"/>
          </w:tcPr>
          <w:p w14:paraId="0861053E">
            <w:pPr>
              <w:jc w:val="center"/>
              <w:rPr>
                <w:rFonts w:hint="default"/>
                <w:sz w:val="21"/>
                <w:szCs w:val="21"/>
                <w:vertAlign w:val="baseline"/>
                <w:lang w:val="en-US" w:eastAsia="zh-CN"/>
              </w:rPr>
            </w:pPr>
          </w:p>
          <w:p w14:paraId="403BE4C5">
            <w:pPr>
              <w:jc w:val="center"/>
              <w:rPr>
                <w:rFonts w:hint="default"/>
                <w:sz w:val="21"/>
                <w:szCs w:val="21"/>
                <w:vertAlign w:val="baseline"/>
                <w:lang w:val="en-US" w:eastAsia="zh-CN"/>
              </w:rPr>
            </w:pPr>
          </w:p>
        </w:tc>
        <w:tc>
          <w:tcPr>
            <w:tcW w:w="893" w:type="pct"/>
            <w:shd w:val="clear" w:color="auto" w:fill="auto"/>
            <w:vAlign w:val="top"/>
          </w:tcPr>
          <w:p w14:paraId="4D8E35F4">
            <w:pP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特色产业调节</w:t>
            </w:r>
          </w:p>
        </w:tc>
        <w:tc>
          <w:tcPr>
            <w:tcW w:w="1345" w:type="pct"/>
            <w:shd w:val="clear" w:color="auto" w:fill="auto"/>
            <w:vAlign w:val="top"/>
          </w:tcPr>
          <w:p w14:paraId="411EAE1D">
            <w:pP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气候好产品的个数</w:t>
            </w:r>
          </w:p>
        </w:tc>
        <w:tc>
          <w:tcPr>
            <w:tcW w:w="1637" w:type="pct"/>
            <w:shd w:val="clear" w:color="auto" w:fill="auto"/>
            <w:vAlign w:val="top"/>
          </w:tcPr>
          <w:p w14:paraId="5C61B746">
            <w:pPr>
              <w:rPr>
                <w:rFonts w:hint="default" w:ascii="Times New Roman" w:hAnsi="Times New Roman" w:cs="Times New Roman"/>
                <w:kern w:val="2"/>
                <w:sz w:val="21"/>
                <w:szCs w:val="21"/>
                <w:vertAlign w:val="baseline"/>
                <w:lang w:val="en-US" w:eastAsia="zh-CN" w:bidi="ar-SA"/>
              </w:rPr>
            </w:pPr>
            <w:r>
              <w:rPr>
                <w:rFonts w:hint="eastAsia"/>
                <w:sz w:val="21"/>
                <w:szCs w:val="21"/>
                <w:vertAlign w:val="baseline"/>
                <w:lang w:val="en-US" w:eastAsia="zh-CN"/>
              </w:rPr>
              <w:t>市场调查数据</w:t>
            </w:r>
          </w:p>
        </w:tc>
      </w:tr>
      <w:tr w14:paraId="5DB9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49" w:type="pct"/>
            <w:vAlign w:val="center"/>
          </w:tcPr>
          <w:p w14:paraId="7BCB3FFA">
            <w:pPr>
              <w:jc w:val="center"/>
              <w:rPr>
                <w:rFonts w:hint="default"/>
                <w:sz w:val="21"/>
                <w:szCs w:val="21"/>
                <w:vertAlign w:val="baseline"/>
                <w:lang w:val="en-US" w:eastAsia="zh-CN"/>
              </w:rPr>
            </w:pPr>
            <w:r>
              <w:rPr>
                <w:rFonts w:hint="eastAsia"/>
                <w:sz w:val="21"/>
                <w:szCs w:val="21"/>
                <w:vertAlign w:val="baseline"/>
                <w:lang w:val="en-US" w:eastAsia="zh-CN"/>
              </w:rPr>
              <w:t>13</w:t>
            </w:r>
          </w:p>
        </w:tc>
        <w:tc>
          <w:tcPr>
            <w:tcW w:w="773" w:type="pct"/>
            <w:vMerge w:val="continue"/>
            <w:vAlign w:val="center"/>
          </w:tcPr>
          <w:p w14:paraId="0A0C74EF">
            <w:pPr>
              <w:jc w:val="center"/>
              <w:rPr>
                <w:rFonts w:hint="eastAsia"/>
                <w:sz w:val="21"/>
                <w:szCs w:val="21"/>
                <w:vertAlign w:val="baseline"/>
                <w:lang w:val="en-US" w:eastAsia="zh-CN"/>
              </w:rPr>
            </w:pPr>
          </w:p>
        </w:tc>
        <w:tc>
          <w:tcPr>
            <w:tcW w:w="893" w:type="pct"/>
            <w:shd w:val="clear" w:color="auto" w:fill="auto"/>
            <w:vAlign w:val="top"/>
          </w:tcPr>
          <w:p w14:paraId="03C5628A">
            <w:pPr>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气候温和度</w:t>
            </w:r>
          </w:p>
        </w:tc>
        <w:tc>
          <w:tcPr>
            <w:tcW w:w="1345" w:type="pct"/>
            <w:shd w:val="clear" w:color="auto" w:fill="auto"/>
            <w:vAlign w:val="top"/>
          </w:tcPr>
          <w:p w14:paraId="4089628C">
            <w:pPr>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非极端或非灾害性天气日数</w:t>
            </w:r>
          </w:p>
        </w:tc>
        <w:tc>
          <w:tcPr>
            <w:tcW w:w="1637" w:type="pct"/>
            <w:shd w:val="clear" w:color="auto" w:fill="auto"/>
            <w:vAlign w:val="top"/>
          </w:tcPr>
          <w:p w14:paraId="42BA537F">
            <w:pPr>
              <w:rPr>
                <w:rFonts w:hint="default"/>
                <w:sz w:val="21"/>
                <w:szCs w:val="21"/>
                <w:vertAlign w:val="baseline"/>
                <w:lang w:val="en-US" w:eastAsia="zh-CN"/>
              </w:rPr>
            </w:pPr>
            <w:r>
              <w:rPr>
                <w:rFonts w:hint="eastAsia" w:ascii="Times New Roman" w:hAnsi="Times New Roman" w:cs="Times New Roman"/>
                <w:kern w:val="2"/>
                <w:sz w:val="21"/>
                <w:szCs w:val="21"/>
                <w:vertAlign w:val="baseline"/>
                <w:lang w:val="en-US" w:eastAsia="zh-CN" w:bidi="ar-SA"/>
              </w:rPr>
              <w:t>气象观测站数据，统计数据</w:t>
            </w:r>
          </w:p>
        </w:tc>
      </w:tr>
      <w:tr w14:paraId="29EB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49" w:type="pct"/>
            <w:vAlign w:val="center"/>
          </w:tcPr>
          <w:p w14:paraId="5781EBB9">
            <w:pPr>
              <w:jc w:val="center"/>
              <w:rPr>
                <w:rFonts w:hint="default"/>
                <w:sz w:val="21"/>
                <w:szCs w:val="21"/>
                <w:vertAlign w:val="baseline"/>
                <w:lang w:val="en-US" w:eastAsia="zh-CN"/>
              </w:rPr>
            </w:pPr>
            <w:r>
              <w:rPr>
                <w:rFonts w:hint="eastAsia"/>
                <w:sz w:val="21"/>
                <w:szCs w:val="21"/>
                <w:vertAlign w:val="baseline"/>
                <w:lang w:val="en-US" w:eastAsia="zh-CN"/>
              </w:rPr>
              <w:t>15</w:t>
            </w:r>
          </w:p>
        </w:tc>
        <w:tc>
          <w:tcPr>
            <w:tcW w:w="773" w:type="pct"/>
            <w:vMerge w:val="restart"/>
            <w:vAlign w:val="center"/>
          </w:tcPr>
          <w:p w14:paraId="51FAF63B">
            <w:pPr>
              <w:jc w:val="center"/>
              <w:rPr>
                <w:rFonts w:hint="default"/>
                <w:sz w:val="21"/>
                <w:szCs w:val="21"/>
                <w:vertAlign w:val="baseline"/>
                <w:lang w:val="en-US" w:eastAsia="zh-CN"/>
              </w:rPr>
            </w:pPr>
            <w:r>
              <w:rPr>
                <w:rFonts w:hint="eastAsia"/>
                <w:sz w:val="21"/>
                <w:szCs w:val="21"/>
                <w:vertAlign w:val="baseline"/>
                <w:lang w:val="en-US" w:eastAsia="zh-CN"/>
              </w:rPr>
              <w:t>气象文化服务</w:t>
            </w:r>
          </w:p>
        </w:tc>
        <w:tc>
          <w:tcPr>
            <w:tcW w:w="893" w:type="pct"/>
            <w:shd w:val="clear" w:color="auto" w:fill="auto"/>
            <w:vAlign w:val="top"/>
          </w:tcPr>
          <w:p w14:paraId="02ABD53C">
            <w:pPr>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气象景观</w:t>
            </w:r>
          </w:p>
        </w:tc>
        <w:tc>
          <w:tcPr>
            <w:tcW w:w="1345" w:type="pct"/>
            <w:shd w:val="clear" w:color="auto" w:fill="auto"/>
            <w:vAlign w:val="top"/>
          </w:tcPr>
          <w:p w14:paraId="151E5965">
            <w:pP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天气现象观测数据</w:t>
            </w:r>
          </w:p>
        </w:tc>
        <w:tc>
          <w:tcPr>
            <w:tcW w:w="1637" w:type="pct"/>
            <w:shd w:val="clear" w:color="auto" w:fill="auto"/>
            <w:vAlign w:val="top"/>
          </w:tcPr>
          <w:p w14:paraId="02E6997B">
            <w:pPr>
              <w:rPr>
                <w:rFonts w:hint="default"/>
                <w:sz w:val="21"/>
                <w:szCs w:val="21"/>
                <w:vertAlign w:val="baseline"/>
                <w:lang w:val="en-US" w:eastAsia="zh-CN"/>
              </w:rPr>
            </w:pPr>
            <w:r>
              <w:rPr>
                <w:rFonts w:hint="eastAsia"/>
                <w:sz w:val="21"/>
                <w:szCs w:val="21"/>
                <w:vertAlign w:val="baseline"/>
                <w:lang w:val="en-US" w:eastAsia="zh-CN"/>
              </w:rPr>
              <w:t>统计数据，气象观测数据</w:t>
            </w:r>
          </w:p>
        </w:tc>
      </w:tr>
      <w:tr w14:paraId="1030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9" w:type="pct"/>
            <w:vAlign w:val="center"/>
          </w:tcPr>
          <w:p w14:paraId="33D08CD5">
            <w:pPr>
              <w:jc w:val="center"/>
              <w:rPr>
                <w:rFonts w:hint="default"/>
                <w:sz w:val="21"/>
                <w:szCs w:val="21"/>
                <w:vertAlign w:val="baseline"/>
                <w:lang w:val="en-US" w:eastAsia="zh-CN"/>
              </w:rPr>
            </w:pPr>
            <w:r>
              <w:rPr>
                <w:rFonts w:hint="eastAsia"/>
                <w:sz w:val="21"/>
                <w:szCs w:val="21"/>
                <w:vertAlign w:val="baseline"/>
                <w:lang w:val="en-US" w:eastAsia="zh-CN"/>
              </w:rPr>
              <w:t>16</w:t>
            </w:r>
          </w:p>
        </w:tc>
        <w:tc>
          <w:tcPr>
            <w:tcW w:w="773" w:type="pct"/>
            <w:vMerge w:val="continue"/>
            <w:vAlign w:val="center"/>
          </w:tcPr>
          <w:p w14:paraId="17BB1CAB">
            <w:pPr>
              <w:jc w:val="center"/>
              <w:rPr>
                <w:rFonts w:hint="eastAsia"/>
                <w:sz w:val="21"/>
                <w:szCs w:val="21"/>
                <w:vertAlign w:val="baseline"/>
                <w:lang w:val="en-US" w:eastAsia="zh-CN"/>
              </w:rPr>
            </w:pPr>
          </w:p>
        </w:tc>
        <w:tc>
          <w:tcPr>
            <w:tcW w:w="893" w:type="pct"/>
            <w:shd w:val="clear" w:color="auto" w:fill="auto"/>
            <w:vAlign w:val="top"/>
          </w:tcPr>
          <w:p w14:paraId="608ED945">
            <w:pPr>
              <w:rPr>
                <w:rFonts w:hint="default" w:ascii="Times New Roman" w:hAnsi="Times New Roman" w:eastAsia="宋体" w:cs="Times New Roman"/>
                <w:kern w:val="2"/>
                <w:sz w:val="21"/>
                <w:szCs w:val="21"/>
                <w:vertAlign w:val="baseline"/>
                <w:lang w:val="en-US" w:eastAsia="zh-CN" w:bidi="ar-SA"/>
              </w:rPr>
            </w:pPr>
            <w:r>
              <w:rPr>
                <w:rFonts w:hint="eastAsia" w:ascii="Times New Roman" w:cstheme="majorBidi"/>
                <w:color w:val="000000" w:themeColor="text1"/>
                <w:szCs w:val="21"/>
                <w:lang w:val="en-US" w:eastAsia="zh-CN"/>
                <w14:textFill>
                  <w14:solidFill>
                    <w14:schemeClr w14:val="tx1"/>
                  </w14:solidFill>
                </w14:textFill>
              </w:rPr>
              <w:t>阳光气候</w:t>
            </w:r>
          </w:p>
        </w:tc>
        <w:tc>
          <w:tcPr>
            <w:tcW w:w="1345" w:type="pct"/>
            <w:shd w:val="clear" w:color="auto" w:fill="auto"/>
            <w:vAlign w:val="top"/>
          </w:tcPr>
          <w:p w14:paraId="2A3225A1">
            <w:pPr>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日照时数</w:t>
            </w:r>
          </w:p>
        </w:tc>
        <w:tc>
          <w:tcPr>
            <w:tcW w:w="1637" w:type="pct"/>
            <w:shd w:val="clear" w:color="auto" w:fill="auto"/>
            <w:vAlign w:val="top"/>
          </w:tcPr>
          <w:p w14:paraId="03B47242">
            <w:pPr>
              <w:rPr>
                <w:rFonts w:hint="default"/>
                <w:sz w:val="21"/>
                <w:szCs w:val="21"/>
                <w:vertAlign w:val="baseline"/>
                <w:lang w:val="en-US" w:eastAsia="zh-CN"/>
              </w:rPr>
            </w:pPr>
            <w:r>
              <w:rPr>
                <w:rFonts w:hint="eastAsia"/>
                <w:sz w:val="21"/>
                <w:szCs w:val="21"/>
                <w:vertAlign w:val="baseline"/>
                <w:lang w:val="en-US" w:eastAsia="zh-CN"/>
              </w:rPr>
              <w:t>统计数据，气象观测数据</w:t>
            </w:r>
          </w:p>
        </w:tc>
      </w:tr>
      <w:tr w14:paraId="3FF7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9" w:type="pct"/>
            <w:vAlign w:val="center"/>
          </w:tcPr>
          <w:p w14:paraId="043D1FA7">
            <w:pPr>
              <w:jc w:val="center"/>
              <w:rPr>
                <w:rFonts w:hint="default"/>
                <w:sz w:val="21"/>
                <w:szCs w:val="21"/>
                <w:vertAlign w:val="baseline"/>
                <w:lang w:val="en-US" w:eastAsia="zh-CN"/>
              </w:rPr>
            </w:pPr>
            <w:r>
              <w:rPr>
                <w:rFonts w:hint="eastAsia"/>
                <w:sz w:val="21"/>
                <w:szCs w:val="21"/>
                <w:vertAlign w:val="baseline"/>
                <w:lang w:val="en-US" w:eastAsia="zh-CN"/>
              </w:rPr>
              <w:t>17</w:t>
            </w:r>
          </w:p>
        </w:tc>
        <w:tc>
          <w:tcPr>
            <w:tcW w:w="773" w:type="pct"/>
            <w:vMerge w:val="continue"/>
            <w:vAlign w:val="center"/>
          </w:tcPr>
          <w:p w14:paraId="32D37478">
            <w:pPr>
              <w:jc w:val="center"/>
              <w:rPr>
                <w:rFonts w:hint="eastAsia"/>
                <w:sz w:val="21"/>
                <w:szCs w:val="21"/>
                <w:vertAlign w:val="baseline"/>
                <w:lang w:val="en-US" w:eastAsia="zh-CN"/>
              </w:rPr>
            </w:pPr>
          </w:p>
        </w:tc>
        <w:tc>
          <w:tcPr>
            <w:tcW w:w="893" w:type="pct"/>
            <w:shd w:val="clear" w:color="auto" w:fill="auto"/>
            <w:vAlign w:val="top"/>
          </w:tcPr>
          <w:p w14:paraId="7E896F1A">
            <w:pPr>
              <w:rPr>
                <w:rFonts w:hint="eastAsia" w:ascii="Calibri" w:hAnsi="Calibri" w:eastAsia="宋体" w:cs="Times New Roman"/>
                <w:kern w:val="2"/>
                <w:sz w:val="21"/>
                <w:szCs w:val="21"/>
                <w:vertAlign w:val="baseline"/>
                <w:lang w:val="en-US" w:eastAsia="zh-CN" w:bidi="ar-SA"/>
              </w:rPr>
            </w:pPr>
            <w:r>
              <w:rPr>
                <w:rFonts w:hint="eastAsia"/>
                <w:sz w:val="21"/>
                <w:szCs w:val="21"/>
                <w:vertAlign w:val="baseline"/>
                <w:lang w:val="en-US" w:eastAsia="zh-CN"/>
              </w:rPr>
              <w:t>多样性天气</w:t>
            </w:r>
          </w:p>
        </w:tc>
        <w:tc>
          <w:tcPr>
            <w:tcW w:w="1345" w:type="pct"/>
            <w:shd w:val="clear" w:color="auto" w:fill="auto"/>
            <w:vAlign w:val="top"/>
          </w:tcPr>
          <w:p w14:paraId="030542A5">
            <w:pPr>
              <w:rPr>
                <w:rFonts w:hint="default" w:ascii="Calibri" w:hAnsi="Calibri" w:eastAsia="宋体" w:cs="Times New Roman"/>
                <w:kern w:val="2"/>
                <w:sz w:val="21"/>
                <w:szCs w:val="21"/>
                <w:vertAlign w:val="baseline"/>
                <w:lang w:val="en-US" w:eastAsia="zh-CN" w:bidi="ar-SA"/>
              </w:rPr>
            </w:pPr>
            <w:r>
              <w:rPr>
                <w:rFonts w:hint="eastAsia"/>
                <w:sz w:val="21"/>
                <w:szCs w:val="21"/>
                <w:vertAlign w:val="baseline"/>
                <w:lang w:val="en-US" w:eastAsia="zh-CN"/>
              </w:rPr>
              <w:t>天气多变性</w:t>
            </w:r>
          </w:p>
        </w:tc>
        <w:tc>
          <w:tcPr>
            <w:tcW w:w="1637" w:type="pct"/>
            <w:shd w:val="clear" w:color="auto" w:fill="auto"/>
            <w:vAlign w:val="top"/>
          </w:tcPr>
          <w:p w14:paraId="3D046E65">
            <w:pPr>
              <w:rPr>
                <w:rFonts w:hint="default"/>
                <w:sz w:val="21"/>
                <w:szCs w:val="21"/>
                <w:vertAlign w:val="baseline"/>
                <w:lang w:val="en-US" w:eastAsia="zh-CN"/>
              </w:rPr>
            </w:pPr>
            <w:r>
              <w:rPr>
                <w:rFonts w:hint="eastAsia"/>
                <w:sz w:val="21"/>
                <w:szCs w:val="21"/>
                <w:vertAlign w:val="baseline"/>
                <w:lang w:val="en-US" w:eastAsia="zh-CN"/>
              </w:rPr>
              <w:t>统计数据，气象观测数据</w:t>
            </w:r>
          </w:p>
        </w:tc>
      </w:tr>
    </w:tbl>
    <w:p w14:paraId="45DA26E2">
      <w:pPr>
        <w:pStyle w:val="56"/>
        <w:ind w:left="0" w:leftChars="0" w:firstLine="420" w:firstLineChars="200"/>
        <w:jc w:val="center"/>
        <w:rPr>
          <w:rFonts w:hint="default"/>
          <w:lang w:val="en-US" w:eastAsia="zh-CN"/>
        </w:rPr>
      </w:pPr>
    </w:p>
    <w:p w14:paraId="1C0490D9">
      <w:pPr>
        <w:keepNext w:val="0"/>
        <w:keepLines w:val="0"/>
        <w:widowControl/>
        <w:suppressLineNumbers w:val="0"/>
        <w:jc w:val="left"/>
      </w:pPr>
    </w:p>
    <w:p w14:paraId="2535852F">
      <w:pPr>
        <w:keepNext w:val="0"/>
        <w:keepLines w:val="0"/>
        <w:widowControl/>
        <w:suppressLineNumbers w:val="0"/>
        <w:jc w:val="left"/>
      </w:pPr>
    </w:p>
    <w:p w14:paraId="3CDA4E22">
      <w:pPr>
        <w:keepNext w:val="0"/>
        <w:keepLines w:val="0"/>
        <w:widowControl/>
        <w:suppressLineNumbers w:val="0"/>
        <w:jc w:val="left"/>
      </w:pPr>
    </w:p>
    <w:p w14:paraId="3F85850D">
      <w:pPr>
        <w:keepNext w:val="0"/>
        <w:keepLines w:val="0"/>
        <w:widowControl/>
        <w:suppressLineNumbers w:val="0"/>
        <w:jc w:val="left"/>
      </w:pPr>
    </w:p>
    <w:bookmarkEnd w:id="82"/>
    <w:p w14:paraId="01C125BE">
      <w:pPr>
        <w:pStyle w:val="76"/>
        <w:spacing w:after="120"/>
        <w:rPr>
          <w:rFonts w:hint="eastAsia"/>
        </w:rPr>
      </w:pPr>
      <w:bookmarkStart w:id="86" w:name="_Toc20628"/>
      <w:bookmarkStart w:id="87" w:name="BookMark6"/>
      <w:r>
        <w:br w:type="textWrapping"/>
      </w:r>
      <w:r>
        <w:rPr>
          <w:rFonts w:hint="eastAsia"/>
        </w:rPr>
        <w:t>（</w:t>
      </w:r>
      <w:r>
        <w:rPr>
          <w:rFonts w:hint="eastAsia"/>
          <w:lang w:val="en-US" w:eastAsia="zh-CN"/>
        </w:rPr>
        <w:t>资料性</w:t>
      </w:r>
      <w:r>
        <w:rPr>
          <w:rFonts w:hint="eastAsia"/>
        </w:rPr>
        <w:t>）</w:t>
      </w:r>
      <w:r>
        <w:br w:type="textWrapping"/>
      </w:r>
      <w:r>
        <w:rPr>
          <w:rFonts w:hint="eastAsia"/>
          <w:lang w:val="en-US" w:eastAsia="zh-CN"/>
        </w:rPr>
        <w:t>价值量核算方法</w:t>
      </w:r>
      <w:bookmarkEnd w:id="86"/>
    </w:p>
    <w:p w14:paraId="0A9BD8B4">
      <w:pPr>
        <w:pStyle w:val="56"/>
        <w:ind w:left="0" w:leftChars="0" w:firstLine="0" w:firstLineChars="0"/>
        <w:rPr>
          <w:rFonts w:hint="eastAsia"/>
          <w:lang w:val="en-US" w:eastAsia="zh-CN"/>
        </w:rPr>
      </w:pPr>
      <w:r>
        <w:rPr>
          <w:rFonts w:hint="eastAsia"/>
          <w:lang w:val="en-US" w:eastAsia="zh-CN"/>
        </w:rPr>
        <w:t>B.1 市场价值法</w:t>
      </w:r>
    </w:p>
    <w:p w14:paraId="003AF382">
      <w:pPr>
        <w:pStyle w:val="56"/>
        <w:ind w:left="0" w:leftChars="0" w:firstLine="420" w:firstLineChars="200"/>
        <w:rPr>
          <w:rFonts w:hint="eastAsia"/>
          <w:lang w:val="en-US" w:eastAsia="zh-CN"/>
        </w:rPr>
      </w:pPr>
      <w:r>
        <w:rPr>
          <w:rFonts w:hint="eastAsia"/>
          <w:lang w:val="en-US" w:eastAsia="zh-CN"/>
        </w:rPr>
        <w:t>市场价值法是指通过分析市场交易价格或相关成本，为气象生态产品的经济价值提供的量化依据。</w:t>
      </w:r>
    </w:p>
    <w:p w14:paraId="7383498B">
      <w:pPr>
        <w:pStyle w:val="56"/>
        <w:ind w:left="0" w:leftChars="0" w:firstLine="420" w:firstLineChars="200"/>
        <w:rPr>
          <w:rFonts w:hint="default"/>
          <w:lang w:val="en-US" w:eastAsia="zh-CN"/>
        </w:rPr>
      </w:pPr>
      <w:r>
        <w:rPr>
          <w:rFonts w:hint="eastAsia"/>
          <w:lang w:val="en-US" w:eastAsia="zh-CN"/>
        </w:rPr>
        <w:t>如降雨量的价值量核算采用市场价值法计算，即在核算年总降雨量的基础，计算年总降雨量能产生的总电量，利用市场上的电量价格，计算年总降雨量的价值。</w:t>
      </w:r>
    </w:p>
    <w:p w14:paraId="25FEE2D1">
      <w:pPr>
        <w:pStyle w:val="56"/>
        <w:ind w:left="0" w:leftChars="0" w:firstLine="0" w:firstLineChars="0"/>
        <w:rPr>
          <w:rFonts w:hint="eastAsia" w:ascii="宋体" w:hAnsi="Times New Roman" w:eastAsia="宋体" w:cs="Times New Roman"/>
          <w:lang w:val="en-US" w:eastAsia="zh-CN"/>
        </w:rPr>
      </w:pPr>
      <w:r>
        <w:rPr>
          <w:rFonts w:hint="eastAsia"/>
          <w:lang w:val="en-US" w:eastAsia="zh-CN"/>
        </w:rPr>
        <w:t xml:space="preserve">B.2 </w:t>
      </w:r>
      <w:r>
        <w:rPr>
          <w:rFonts w:hint="eastAsia" w:ascii="宋体" w:hAnsi="Times New Roman" w:eastAsia="宋体" w:cs="Times New Roman"/>
          <w:lang w:val="en-US" w:eastAsia="zh-CN"/>
        </w:rPr>
        <w:t>替代成本法</w:t>
      </w:r>
    </w:p>
    <w:p w14:paraId="15F72185">
      <w:pPr>
        <w:pStyle w:val="56"/>
        <w:rPr>
          <w:rFonts w:hint="eastAsia" w:ascii="宋体" w:hAnsi="Times New Roman" w:eastAsia="宋体" w:cs="Times New Roman"/>
          <w:lang w:val="en-US" w:eastAsia="zh-CN"/>
        </w:rPr>
      </w:pPr>
      <w:r>
        <w:rPr>
          <w:rFonts w:hint="eastAsia" w:ascii="宋体" w:hAnsi="Times New Roman" w:eastAsia="宋体" w:cs="Times New Roman"/>
          <w:lang w:val="en-US" w:eastAsia="zh-CN"/>
        </w:rPr>
        <w:t>替代成本法</w:t>
      </w:r>
      <w:r>
        <w:rPr>
          <w:rFonts w:hint="eastAsia" w:cs="Times New Roman"/>
          <w:lang w:val="en-US" w:eastAsia="zh-CN"/>
        </w:rPr>
        <w:t>是指</w:t>
      </w:r>
      <w:r>
        <w:rPr>
          <w:rFonts w:hint="eastAsia" w:ascii="宋体" w:hAnsi="Times New Roman" w:eastAsia="宋体" w:cs="Times New Roman"/>
          <w:lang w:val="en-US" w:eastAsia="zh-CN"/>
        </w:rPr>
        <w:t>通过计算人为替代</w:t>
      </w:r>
      <w:r>
        <w:rPr>
          <w:rFonts w:hint="eastAsia" w:cs="Times New Roman"/>
          <w:lang w:val="en-US" w:eastAsia="zh-CN"/>
        </w:rPr>
        <w:t>气象</w:t>
      </w:r>
      <w:r>
        <w:rPr>
          <w:rFonts w:hint="eastAsia" w:ascii="宋体" w:hAnsi="Times New Roman" w:eastAsia="宋体" w:cs="Times New Roman"/>
          <w:lang w:val="en-US" w:eastAsia="zh-CN"/>
        </w:rPr>
        <w:t>生态</w:t>
      </w:r>
      <w:r>
        <w:rPr>
          <w:rFonts w:hint="eastAsia" w:cs="Times New Roman"/>
          <w:lang w:val="en-US" w:eastAsia="zh-CN"/>
        </w:rPr>
        <w:t>产品</w:t>
      </w:r>
      <w:r>
        <w:rPr>
          <w:rFonts w:hint="eastAsia" w:ascii="宋体" w:hAnsi="Times New Roman" w:eastAsia="宋体" w:cs="Times New Roman"/>
          <w:lang w:val="en-US" w:eastAsia="zh-CN"/>
        </w:rPr>
        <w:t>所需的成本，来估算</w:t>
      </w:r>
      <w:r>
        <w:rPr>
          <w:rFonts w:hint="eastAsia" w:cs="Times New Roman"/>
          <w:lang w:val="en-US" w:eastAsia="zh-CN"/>
        </w:rPr>
        <w:t>其</w:t>
      </w:r>
      <w:r>
        <w:rPr>
          <w:rFonts w:hint="eastAsia" w:ascii="宋体" w:hAnsi="Times New Roman" w:eastAsia="宋体" w:cs="Times New Roman"/>
          <w:lang w:val="en-US" w:eastAsia="zh-CN"/>
        </w:rPr>
        <w:t>价值。即，如果</w:t>
      </w:r>
      <w:r>
        <w:rPr>
          <w:rFonts w:hint="eastAsia" w:cs="Times New Roman"/>
          <w:lang w:val="en-US" w:eastAsia="zh-CN"/>
        </w:rPr>
        <w:t>气象</w:t>
      </w:r>
      <w:r>
        <w:rPr>
          <w:rFonts w:hint="eastAsia" w:ascii="宋体" w:hAnsi="Times New Roman" w:eastAsia="宋体" w:cs="Times New Roman"/>
          <w:lang w:val="en-US" w:eastAsia="zh-CN"/>
        </w:rPr>
        <w:t>生态系统服务丧失，为恢复或替代这些服务所需的最低成本，反映了其经济价值。​</w:t>
      </w:r>
    </w:p>
    <w:p w14:paraId="662946BE">
      <w:pPr>
        <w:pStyle w:val="56"/>
        <w:rPr>
          <w:rFonts w:hint="default" w:ascii="宋体" w:hAnsi="Times New Roman" w:eastAsia="宋体" w:cs="Times New Roman"/>
          <w:lang w:val="en-US" w:eastAsia="zh-CN"/>
        </w:rPr>
      </w:pPr>
      <w:r>
        <w:rPr>
          <w:rFonts w:hint="eastAsia" w:cs="Times New Roman"/>
          <w:lang w:val="en-US" w:eastAsia="zh-CN"/>
        </w:rPr>
        <w:t>如气象生态产品中的空气质量价值量核算，即在假设不存在气象条件导致的空气质量优良情况下，人为维持（比如降霾、增湿）所需要的成本投入。</w:t>
      </w:r>
    </w:p>
    <w:p w14:paraId="07F34A44">
      <w:pPr>
        <w:pStyle w:val="56"/>
        <w:ind w:left="0" w:leftChars="0" w:firstLine="0" w:firstLineChars="0"/>
        <w:rPr>
          <w:rFonts w:hint="eastAsia" w:cs="Times New Roman"/>
          <w:lang w:val="en-US" w:eastAsia="zh-CN"/>
        </w:rPr>
      </w:pPr>
      <w:r>
        <w:rPr>
          <w:rFonts w:hint="eastAsia" w:cs="Times New Roman"/>
          <w:lang w:val="en-US" w:eastAsia="zh-CN"/>
        </w:rPr>
        <w:t>B.3 旅游成本法</w:t>
      </w:r>
    </w:p>
    <w:p w14:paraId="2049E2EA">
      <w:pPr>
        <w:pStyle w:val="56"/>
        <w:rPr>
          <w:rFonts w:hint="eastAsia" w:cs="Times New Roman"/>
          <w:lang w:val="en-US" w:eastAsia="zh-CN"/>
        </w:rPr>
      </w:pPr>
      <w:r>
        <w:rPr>
          <w:rFonts w:hint="eastAsia" w:cs="Times New Roman"/>
          <w:lang w:val="en-US" w:eastAsia="zh-CN"/>
        </w:rPr>
        <w:t>旅游成本法主要适用于旅游康养类生态产品。通过调查游客对旅行地点的偏好计算所需的旅行成本，估算生态产品的价值量。旅行成本包括家庭或个人到达旅游点的交通支出、入场费、食宿费用等，还可能包括旅行和参观该场所的时间机会成本。</w:t>
      </w:r>
    </w:p>
    <w:p w14:paraId="7AB9F910">
      <w:pPr>
        <w:pStyle w:val="56"/>
        <w:rPr>
          <w:rFonts w:hint="eastAsia" w:cs="Times New Roman"/>
          <w:lang w:val="en-US" w:eastAsia="zh-CN"/>
        </w:rPr>
      </w:pPr>
    </w:p>
    <w:p w14:paraId="08D8D106">
      <w:pPr>
        <w:pStyle w:val="56"/>
        <w:rPr>
          <w:rFonts w:hint="eastAsia" w:cs="Times New Roman"/>
          <w:lang w:val="en-US" w:eastAsia="zh-CN"/>
        </w:rPr>
        <w:sectPr>
          <w:pgSz w:w="11906" w:h="16838"/>
          <w:pgMar w:top="1928" w:right="1134" w:bottom="1134" w:left="1134" w:header="1418" w:footer="1134" w:gutter="284"/>
          <w:cols w:space="425" w:num="1"/>
          <w:formProt w:val="0"/>
          <w:docGrid w:linePitch="312" w:charSpace="0"/>
        </w:sectPr>
      </w:pPr>
    </w:p>
    <w:p w14:paraId="152DFCB9">
      <w:pPr>
        <w:pStyle w:val="56"/>
        <w:ind w:left="0" w:leftChars="0" w:firstLine="0" w:firstLineChars="0"/>
      </w:pPr>
    </w:p>
    <w:p w14:paraId="05D837B7">
      <w:pPr>
        <w:pStyle w:val="56"/>
        <w:ind w:firstLine="420"/>
      </w:pPr>
    </w:p>
    <w:p w14:paraId="5F63A5CB">
      <w:pPr>
        <w:pStyle w:val="56"/>
        <w:ind w:firstLine="420"/>
      </w:pPr>
    </w:p>
    <w:p w14:paraId="0B64E2BF">
      <w:pPr>
        <w:pStyle w:val="56"/>
        <w:ind w:firstLine="420"/>
      </w:pPr>
    </w:p>
    <w:bookmarkEnd w:id="87"/>
    <w:p w14:paraId="40A73CBD">
      <w:pPr>
        <w:pStyle w:val="56"/>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6EDD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BB49A">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60CE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F080">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BE18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2A95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94C9E">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8509">
    <w:pPr>
      <w:pStyle w:val="61"/>
    </w:pPr>
    <w:r>
      <w:fldChar w:fldCharType="begin"/>
    </w:r>
    <w:r>
      <w:instrText xml:space="preserve"> STYLEREF  标准文件_文件编号  \* MERGEFORMAT </w:instrText>
    </w:r>
    <w:r>
      <w:fldChar w:fldCharType="separate"/>
    </w:r>
    <w:r>
      <w:t>T/GZQXXH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338E">
    <w:pPr>
      <w:pStyle w:val="18"/>
      <w:jc w:val="right"/>
    </w:pPr>
    <w:r>
      <w:fldChar w:fldCharType="begin"/>
    </w:r>
    <w:r>
      <w:instrText xml:space="preserve"> STYLEREF  标准文件_文件编号  \* MERGEFORMAT </w:instrText>
    </w:r>
    <w:r>
      <w:fldChar w:fldCharType="separate"/>
    </w:r>
    <w:r>
      <w:t>T/GZQXXH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1" w:cryptProviderType="rsaAES" w:cryptAlgorithmClass="hash" w:cryptAlgorithmType="typeAny" w:cryptAlgorithmSid="14" w:cryptSpinCount="100000" w:hash="zThCViFpDQtywVBuFwYuTQ5EEwyepQGLs9x6kQFLRyj4ropXN6KuKfmlI7jKPjlWV1m+PT0F9p8x6NxzK4hhgg==" w:salt="Ax2nMoH63btUqHVYjUi4g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1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110"/>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0C4E"/>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37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725A8E"/>
    <w:rsid w:val="02B32ADC"/>
    <w:rsid w:val="03371D0E"/>
    <w:rsid w:val="075424A2"/>
    <w:rsid w:val="0A8934AE"/>
    <w:rsid w:val="0B15280B"/>
    <w:rsid w:val="12157B16"/>
    <w:rsid w:val="14C4687E"/>
    <w:rsid w:val="17E21B65"/>
    <w:rsid w:val="1CD749AA"/>
    <w:rsid w:val="1F3E4E94"/>
    <w:rsid w:val="247C517E"/>
    <w:rsid w:val="25B9132C"/>
    <w:rsid w:val="26F90EAB"/>
    <w:rsid w:val="29B02542"/>
    <w:rsid w:val="2A6C6F38"/>
    <w:rsid w:val="2FED0C50"/>
    <w:rsid w:val="30C35A4F"/>
    <w:rsid w:val="31615600"/>
    <w:rsid w:val="32FB7EBE"/>
    <w:rsid w:val="339569F9"/>
    <w:rsid w:val="397E09F7"/>
    <w:rsid w:val="399B239C"/>
    <w:rsid w:val="3E962383"/>
    <w:rsid w:val="425C5EED"/>
    <w:rsid w:val="4316690B"/>
    <w:rsid w:val="45AB649B"/>
    <w:rsid w:val="479C7C44"/>
    <w:rsid w:val="4A15563D"/>
    <w:rsid w:val="4C90508C"/>
    <w:rsid w:val="501E3409"/>
    <w:rsid w:val="51F90262"/>
    <w:rsid w:val="52F439D1"/>
    <w:rsid w:val="594E24BB"/>
    <w:rsid w:val="5BEB1359"/>
    <w:rsid w:val="61C636F6"/>
    <w:rsid w:val="652B3D2D"/>
    <w:rsid w:val="657E2401"/>
    <w:rsid w:val="677A27ED"/>
    <w:rsid w:val="681744E0"/>
    <w:rsid w:val="69DB4207"/>
    <w:rsid w:val="6A881EEA"/>
    <w:rsid w:val="6AC43F0F"/>
    <w:rsid w:val="6FA807FD"/>
    <w:rsid w:val="722E5182"/>
    <w:rsid w:val="736E5255"/>
    <w:rsid w:val="778411FF"/>
    <w:rsid w:val="77E8581F"/>
    <w:rsid w:val="79CD6C9E"/>
    <w:rsid w:val="7B2929C1"/>
    <w:rsid w:val="7B3D3E06"/>
    <w:rsid w:val="7D706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B635723D15447BBAE2BC2ECA998B71"/>
        <w:style w:val=""/>
        <w:category>
          <w:name w:val="常规"/>
          <w:gallery w:val="placeholder"/>
        </w:category>
        <w:types>
          <w:type w:val="bbPlcHdr"/>
        </w:types>
        <w:behaviors>
          <w:behavior w:val="content"/>
        </w:behaviors>
        <w:description w:val=""/>
        <w:guid w:val="{0C82AA35-4890-4FCE-A5E1-2EC97F6CDCC3}"/>
      </w:docPartPr>
      <w:docPartBody>
        <w:p w14:paraId="4EA6D144">
          <w:pPr>
            <w:pStyle w:val="5"/>
          </w:pPr>
          <w:r>
            <w:rPr>
              <w:rStyle w:val="4"/>
              <w:rFonts w:hint="eastAsia"/>
            </w:rPr>
            <w:t>单击或点击此处输入文字。</w:t>
          </w:r>
        </w:p>
      </w:docPartBody>
    </w:docPart>
    <w:docPart>
      <w:docPartPr>
        <w:name w:val="97C01EEEB0B2403BBC4D6BA6F2CBA8D2"/>
        <w:style w:val=""/>
        <w:category>
          <w:name w:val="常规"/>
          <w:gallery w:val="placeholder"/>
        </w:category>
        <w:types>
          <w:type w:val="bbPlcHdr"/>
        </w:types>
        <w:behaviors>
          <w:behavior w:val="content"/>
        </w:behaviors>
        <w:description w:val=""/>
        <w:guid w:val="{E8B851C8-7848-4043-8230-9EDED5E34850}"/>
      </w:docPartPr>
      <w:docPartBody>
        <w:p w14:paraId="289C78C1">
          <w:pPr>
            <w:pStyle w:val="6"/>
          </w:pPr>
          <w:r>
            <w:rPr>
              <w:rStyle w:val="4"/>
              <w:rFonts w:hint="eastAsia"/>
            </w:rPr>
            <w:t>选择一项。</w:t>
          </w:r>
        </w:p>
      </w:docPartBody>
    </w:docPart>
    <w:docPart>
      <w:docPartPr>
        <w:name w:val="FD39FE030B4847AEB92C68D8643301C6"/>
        <w:style w:val=""/>
        <w:category>
          <w:name w:val="常规"/>
          <w:gallery w:val="placeholder"/>
        </w:category>
        <w:types>
          <w:type w:val="bbPlcHdr"/>
        </w:types>
        <w:behaviors>
          <w:behavior w:val="content"/>
        </w:behaviors>
        <w:description w:val=""/>
        <w:guid w:val="{376D874D-E832-4F82-AC78-74605EFB7E4A}"/>
      </w:docPartPr>
      <w:docPartBody>
        <w:p w14:paraId="773CF8A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37"/>
    <w:rsid w:val="009E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CB635723D15447BBAE2BC2ECA998B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7C01EEEB0B2403BBC4D6BA6F2CBA8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D39FE030B4847AEB92C68D8643301C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AFB34-A3B4-45F7-A18F-42AF8E8727A4}">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2346</Words>
  <Characters>2812</Characters>
  <Lines>120</Lines>
  <Paragraphs>108</Paragraphs>
  <TotalTime>1</TotalTime>
  <ScaleCrop>false</ScaleCrop>
  <LinksUpToDate>false</LinksUpToDate>
  <CharactersWithSpaces>2953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2022-09-16T00:59:00Z</dcterms:created>
  <dc:creator>于飞(单位领导)</dc:creator>
  <dc:description>&lt;config cover="true" show_menu="true" version="1.0.0" doctype="SDKXY"&gt;_x000d_
&lt;/config&gt;</dc:description>
  <cp:lastModifiedBy>呆</cp:lastModifiedBy>
  <cp:lastPrinted>2021-02-02T08:22:00Z</cp:lastPrinted>
  <dcterms:modified xsi:type="dcterms:W3CDTF">2025-04-15T11:10:55Z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eyJoZGlkIjoiMzM2ZjU2N2RkMGRmNmMyYzNkMDEyOGFjYWEzNzY4NGEiLCJ1c2VySWQiOiIxMDQxNzgzMjk3In0=</vt:lpwstr>
  </property>
  <property fmtid="{D5CDD505-2E9C-101B-9397-08002B2CF9AE}" pid="15" name="KSOProductBuildVer">
    <vt:lpwstr>2052-12.1.0.20784</vt:lpwstr>
  </property>
  <property fmtid="{D5CDD505-2E9C-101B-9397-08002B2CF9AE}" pid="16" name="ICV">
    <vt:lpwstr>07E6C1C8947A4BBAA9E1BDA80C566BFD_12</vt:lpwstr>
  </property>
</Properties>
</file>