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970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6E9E0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B1BB6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91.060.01</w:t>
            </w:r>
            <w:r>
              <w:rPr>
                <w:rFonts w:ascii="黑体" w:hAnsi="黑体" w:eastAsia="黑体"/>
                <w:sz w:val="21"/>
                <w:szCs w:val="21"/>
              </w:rPr>
              <w:fldChar w:fldCharType="end"/>
            </w:r>
            <w:bookmarkEnd w:id="0"/>
          </w:p>
        </w:tc>
      </w:tr>
      <w:tr w14:paraId="743D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2CE1C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F2DE1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DE9604">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2E32F71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32</w:t>
            </w:r>
            <w:r>
              <w:rPr>
                <w:rFonts w:ascii="黑体" w:hAnsi="黑体" w:eastAsia="黑体"/>
                <w:sz w:val="21"/>
                <w:szCs w:val="21"/>
              </w:rPr>
              <w:fldChar w:fldCharType="end"/>
            </w:r>
            <w:bookmarkEnd w:id="2"/>
          </w:p>
        </w:tc>
      </w:tr>
    </w:tbl>
    <w:p w14:paraId="76CCBF7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7DACE97">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03448E8">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DD9BC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0AE4E02">
      <w:pPr>
        <w:pStyle w:val="50"/>
        <w:framePr w:w="9639" w:h="6976" w:hRule="exact" w:hSpace="0" w:vSpace="0" w:wrap="around" w:hAnchor="page" w:y="6408"/>
        <w:jc w:val="center"/>
        <w:rPr>
          <w:rFonts w:hint="eastAsia" w:ascii="黑体" w:hAnsi="黑体" w:eastAsia="黑体"/>
          <w:b w:val="0"/>
          <w:bCs w:val="0"/>
          <w:w w:val="100"/>
        </w:rPr>
      </w:pPr>
    </w:p>
    <w:p w14:paraId="09F349F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建筑装饰工程室内施工质量验收技术规程</w:t>
      </w:r>
      <w:r>
        <w:fldChar w:fldCharType="end"/>
      </w:r>
      <w:bookmarkEnd w:id="9"/>
    </w:p>
    <w:p w14:paraId="556A4FA4">
      <w:pPr>
        <w:framePr w:w="9639" w:h="6974" w:hRule="exact" w:wrap="around" w:vAnchor="page" w:hAnchor="page" w:x="1419" w:y="6408" w:anchorLock="1"/>
        <w:ind w:left="-1418"/>
      </w:pPr>
    </w:p>
    <w:p w14:paraId="6A7E338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acceptance of interior construction quality of building decoration engineering</w:t>
      </w:r>
      <w:r>
        <w:rPr>
          <w:rFonts w:eastAsia="黑体"/>
          <w:szCs w:val="28"/>
        </w:rPr>
        <w:fldChar w:fldCharType="end"/>
      </w:r>
      <w:bookmarkEnd w:id="10"/>
    </w:p>
    <w:p w14:paraId="068B7992">
      <w:pPr>
        <w:framePr w:w="9639" w:h="6974" w:hRule="exact" w:wrap="around" w:vAnchor="page" w:hAnchor="page" w:x="1419" w:y="6408" w:anchorLock="1"/>
        <w:spacing w:line="760" w:lineRule="exact"/>
        <w:ind w:left="-1418"/>
      </w:pPr>
    </w:p>
    <w:p w14:paraId="2FC37A02">
      <w:pPr>
        <w:pStyle w:val="125"/>
        <w:framePr w:w="9639" w:h="6974" w:hRule="exact" w:wrap="around" w:vAnchor="page" w:hAnchor="page" w:x="1419" w:y="6408" w:anchorLock="1"/>
        <w:textAlignment w:val="bottom"/>
        <w:rPr>
          <w:rFonts w:eastAsia="黑体"/>
          <w:szCs w:val="28"/>
        </w:rPr>
      </w:pPr>
    </w:p>
    <w:p w14:paraId="792C596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56E5A2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585315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C349D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BF3EE5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80BF691">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DFF0CE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3F3327">
      <w:pPr>
        <w:pStyle w:val="91"/>
        <w:spacing w:after="360"/>
      </w:pPr>
      <w:bookmarkStart w:id="21" w:name="BookMark1"/>
      <w:r>
        <w:rPr>
          <w:rFonts w:hint="eastAsia"/>
          <w:spacing w:val="320"/>
        </w:rPr>
        <w:t>目</w:t>
      </w:r>
      <w:r>
        <w:rPr>
          <w:rFonts w:hint="eastAsia"/>
        </w:rPr>
        <w:t>次</w:t>
      </w:r>
    </w:p>
    <w:p w14:paraId="6DB6322E">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"_Toc195188276"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_Toc195188276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1AFEDF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"_Toc195188277"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_Toc195188277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54831A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"_Toc195188278"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_Toc195188278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DA5E49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"_Toc195188279"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03EFDD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"_Toc195188280" </w:instrText>
      </w:r>
      <w:r>
        <w:fldChar w:fldCharType="separate"/>
      </w:r>
      <w:r>
        <w:rPr>
          <w:rStyle w:val="32"/>
          <w:rFonts w:ascii="Times New Roman"/>
        </w:rPr>
        <w:t>4  材料环保验收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_Toc195188280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B9D3FE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"_Toc195188281" </w:instrText>
      </w:r>
      <w:r>
        <w:fldChar w:fldCharType="separate"/>
      </w:r>
      <w:r>
        <w:rPr>
          <w:rStyle w:val="32"/>
          <w:rFonts w:ascii="Times New Roman"/>
        </w:rPr>
        <w:t>5  室内环境健康验收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_Toc195188281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AA870A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"_Toc195188282" </w:instrText>
      </w:r>
      <w:r>
        <w:fldChar w:fldCharType="separate"/>
      </w:r>
      <w:r>
        <w:rPr>
          <w:rStyle w:val="32"/>
          <w:rFonts w:ascii="Times New Roman"/>
        </w:rPr>
        <w:t>6  精细化分项验收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_Toc195188282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AF7AA2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"_Toc195188283" </w:instrText>
      </w:r>
      <w:r>
        <w:fldChar w:fldCharType="separate"/>
      </w:r>
      <w:r>
        <w:rPr>
          <w:rStyle w:val="32"/>
          <w:rFonts w:ascii="Times New Roman"/>
        </w:rPr>
        <w:t>7  智能系统验收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_Toc195188283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A47D6C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"_Toc195188284" </w:instrText>
      </w:r>
      <w:r>
        <w:fldChar w:fldCharType="separate"/>
      </w:r>
      <w:r>
        <w:rPr>
          <w:rStyle w:val="32"/>
          <w:rFonts w:ascii="Times New Roman"/>
        </w:rPr>
        <w:t>8  耐久性验收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_Toc195188284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1F279BF">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61175C08">
      <w:pPr>
        <w:pStyle w:val="89"/>
        <w:spacing w:before="900" w:after="360"/>
        <w:rPr>
          <w:rFonts w:ascii="Times New Roman"/>
        </w:rPr>
      </w:pPr>
      <w:bookmarkStart w:id="22" w:name="_Toc195188276"/>
      <w:bookmarkStart w:id="23" w:name="BookMark2"/>
      <w:r>
        <w:rPr>
          <w:rFonts w:ascii="Times New Roman"/>
          <w:spacing w:val="320"/>
        </w:rPr>
        <w:t>前</w:t>
      </w:r>
      <w:r>
        <w:rPr>
          <w:rFonts w:ascii="Times New Roman"/>
        </w:rPr>
        <w:t>言</w:t>
      </w:r>
      <w:bookmarkEnd w:id="22"/>
    </w:p>
    <w:p w14:paraId="489640F2">
      <w:pPr>
        <w:pStyle w:val="56"/>
        <w:ind w:firstLine="420"/>
        <w:rPr>
          <w:rFonts w:ascii="Times New Roman"/>
        </w:rPr>
      </w:pPr>
      <w:r>
        <w:rPr>
          <w:rFonts w:ascii="Times New Roman"/>
        </w:rPr>
        <w:t>本文件按照GB/T 1.1—2020《标准化工作导则  第1部分：标准化文件的结构和起草规则》的规定起草。</w:t>
      </w:r>
    </w:p>
    <w:p w14:paraId="72539D9A">
      <w:pPr>
        <w:pStyle w:val="56"/>
        <w:ind w:firstLine="420"/>
        <w:rPr>
          <w:rFonts w:ascii="Times New Roman"/>
        </w:rPr>
      </w:pPr>
      <w:r>
        <w:rPr>
          <w:rFonts w:ascii="Times New Roman"/>
        </w:rPr>
        <w:t>请注意本文件的某些内容可能涉及专利。本文件的发布机构不承担识别专利的责任。</w:t>
      </w:r>
    </w:p>
    <w:p w14:paraId="610A368F">
      <w:pPr>
        <w:pStyle w:val="56"/>
        <w:ind w:firstLine="420"/>
        <w:rPr>
          <w:rFonts w:ascii="Times New Roman"/>
        </w:rPr>
      </w:pPr>
      <w:r>
        <w:rPr>
          <w:rFonts w:ascii="Times New Roman"/>
        </w:rPr>
        <w:t>本文件由</w:t>
      </w:r>
      <w:r>
        <w:rPr>
          <w:rFonts w:hint="eastAsia" w:ascii="Times New Roman"/>
        </w:rPr>
        <w:t>杭州懿安建筑工程有限责任公司</w:t>
      </w:r>
      <w:r>
        <w:rPr>
          <w:rFonts w:ascii="Times New Roman"/>
        </w:rPr>
        <w:t>提出。</w:t>
      </w:r>
    </w:p>
    <w:p w14:paraId="1369F848">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0DAC148">
      <w:pPr>
        <w:pStyle w:val="56"/>
        <w:ind w:firstLine="420"/>
        <w:rPr>
          <w:rFonts w:hint="eastAsia" w:ascii="Times New Roman" w:eastAsia="宋体"/>
          <w:lang w:eastAsia="zh-CN"/>
        </w:rPr>
      </w:pPr>
      <w:r>
        <w:rPr>
          <w:rFonts w:ascii="Times New Roman"/>
        </w:rPr>
        <w:t>本文件起草单位：</w:t>
      </w:r>
      <w:r>
        <w:rPr>
          <w:rFonts w:hint="eastAsia" w:ascii="Times New Roman"/>
        </w:rPr>
        <w:t>杭州懿安建筑工程有限责任公司</w:t>
      </w:r>
      <w:r>
        <w:rPr>
          <w:rFonts w:hint="eastAsia" w:ascii="Times New Roman"/>
          <w:lang w:eastAsia="zh-CN"/>
        </w:rPr>
        <w:t>。</w:t>
      </w:r>
    </w:p>
    <w:p w14:paraId="35C1F658">
      <w:pPr>
        <w:pStyle w:val="56"/>
        <w:ind w:firstLine="420"/>
        <w:rPr>
          <w:rFonts w:ascii="Times New Roman"/>
        </w:rPr>
      </w:pPr>
      <w:r>
        <w:rPr>
          <w:rFonts w:ascii="Times New Roman"/>
        </w:rPr>
        <w:t>本文件主要起草人：</w:t>
      </w:r>
    </w:p>
    <w:p w14:paraId="01172C97">
      <w:pPr>
        <w:pStyle w:val="56"/>
        <w:ind w:firstLine="420"/>
        <w:rPr>
          <w:rFonts w:ascii="Times New Roman"/>
        </w:rPr>
      </w:pPr>
    </w:p>
    <w:p w14:paraId="463640CC">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58" w:name="_GoBack"/>
      <w:bookmarkEnd w:id="58"/>
    </w:p>
    <w:bookmarkEnd w:id="23"/>
    <w:p w14:paraId="1C9E561B">
      <w:pPr>
        <w:spacing w:line="20" w:lineRule="exact"/>
        <w:jc w:val="center"/>
        <w:rPr>
          <w:rFonts w:ascii="Times New Roman" w:hAnsi="Times New Roman" w:eastAsia="黑体"/>
          <w:sz w:val="32"/>
          <w:szCs w:val="32"/>
        </w:rPr>
      </w:pPr>
      <w:bookmarkStart w:id="24" w:name="BookMark4"/>
    </w:p>
    <w:p w14:paraId="015A0408">
      <w:pPr>
        <w:spacing w:line="20" w:lineRule="exact"/>
        <w:jc w:val="center"/>
        <w:rPr>
          <w:rFonts w:ascii="Times New Roman" w:hAnsi="Times New Roman" w:eastAsia="黑体"/>
          <w:sz w:val="32"/>
          <w:szCs w:val="32"/>
        </w:rPr>
      </w:pPr>
    </w:p>
    <w:sdt>
      <w:sdtPr>
        <w:tag w:val="NEW_STAND_NAME"/>
        <w:id w:val="595910757"/>
        <w:lock w:val="sdtLocked"/>
        <w:placeholder>
          <w:docPart w:val="0B4979E791BF4E00BCA2113C116208C1"/>
        </w:placeholder>
      </w:sdtPr>
      <w:sdtContent>
        <w:p w14:paraId="75595F8D">
          <w:pPr>
            <w:pStyle w:val="177"/>
            <w:spacing w:before="240" w:beforeLines="100" w:after="528" w:afterLines="220"/>
            <w:rPr>
              <w:rFonts w:hint="eastAsia"/>
            </w:rPr>
          </w:pPr>
          <w:bookmarkStart w:id="25" w:name="NEW_STAND_NAME"/>
          <w:r>
            <w:rPr>
              <w:rFonts w:hint="eastAsia"/>
            </w:rPr>
            <w:t>建筑装饰工程室内施工质量验收技术规程</w:t>
          </w:r>
        </w:p>
      </w:sdtContent>
    </w:sdt>
    <w:bookmarkEnd w:id="25"/>
    <w:p w14:paraId="00B38A5B">
      <w:pPr>
        <w:pStyle w:val="104"/>
        <w:spacing w:before="240" w:after="240"/>
        <w:rPr>
          <w:rFonts w:ascii="Times New Roman"/>
        </w:rPr>
      </w:pPr>
      <w:bookmarkStart w:id="26" w:name="_Toc195188277"/>
      <w:bookmarkStart w:id="27" w:name="_Toc24884218"/>
      <w:bookmarkStart w:id="28" w:name="_Toc26986771"/>
      <w:bookmarkStart w:id="29" w:name="_Toc24884211"/>
      <w:bookmarkStart w:id="30" w:name="_Toc26648465"/>
      <w:bookmarkStart w:id="31" w:name="_Toc26718930"/>
      <w:bookmarkStart w:id="32" w:name="_Toc26986530"/>
      <w:bookmarkStart w:id="33" w:name="_Toc97192964"/>
      <w:bookmarkStart w:id="34" w:name="_Toc17233333"/>
      <w:bookmarkStart w:id="35" w:name="_Toc17233325"/>
      <w:bookmarkStart w:id="36" w:name="_Hlk195191030"/>
      <w:r>
        <w:rPr>
          <w:rFonts w:ascii="Times New Roman"/>
        </w:rPr>
        <w:t>范围</w:t>
      </w:r>
      <w:bookmarkEnd w:id="26"/>
      <w:bookmarkEnd w:id="27"/>
      <w:bookmarkEnd w:id="28"/>
      <w:bookmarkEnd w:id="29"/>
      <w:bookmarkEnd w:id="30"/>
      <w:bookmarkEnd w:id="31"/>
      <w:bookmarkEnd w:id="32"/>
      <w:bookmarkEnd w:id="33"/>
      <w:bookmarkEnd w:id="34"/>
      <w:bookmarkEnd w:id="35"/>
    </w:p>
    <w:p w14:paraId="369F1547">
      <w:pPr>
        <w:pStyle w:val="56"/>
        <w:ind w:firstLine="420"/>
        <w:rPr>
          <w:rFonts w:ascii="Times New Roman"/>
        </w:rPr>
      </w:pPr>
      <w:bookmarkStart w:id="37" w:name="_Toc17233334"/>
      <w:bookmarkStart w:id="38" w:name="_Toc17233326"/>
      <w:bookmarkStart w:id="39" w:name="_Toc24884219"/>
      <w:bookmarkStart w:id="40" w:name="_Toc24884212"/>
      <w:bookmarkStart w:id="41" w:name="_Toc26648466"/>
      <w:r>
        <w:rPr>
          <w:rFonts w:ascii="Times New Roman"/>
        </w:rPr>
        <w:t>本文件规定了建筑装饰工程室内施工质量验收的术语和定义、材料环保验收、室内环境健康验收、精细化分项验收、智能系统验收、耐久性验收。</w:t>
      </w:r>
    </w:p>
    <w:p w14:paraId="02CF73E5">
      <w:pPr>
        <w:pStyle w:val="56"/>
        <w:ind w:firstLine="420"/>
        <w:rPr>
          <w:rFonts w:ascii="Times New Roman"/>
        </w:rPr>
      </w:pPr>
      <w:r>
        <w:rPr>
          <w:rFonts w:ascii="Times New Roman"/>
        </w:rPr>
        <w:t>本文件适用于建筑装饰工程室内施工的质量验收。</w:t>
      </w:r>
    </w:p>
    <w:p w14:paraId="6B9DB975">
      <w:pPr>
        <w:pStyle w:val="104"/>
        <w:spacing w:before="240" w:after="240"/>
        <w:rPr>
          <w:rFonts w:ascii="Times New Roman"/>
        </w:rPr>
      </w:pPr>
      <w:bookmarkStart w:id="42" w:name="_Toc26986772"/>
      <w:bookmarkStart w:id="43" w:name="_Toc195188278"/>
      <w:bookmarkStart w:id="44" w:name="_Toc97192965"/>
      <w:bookmarkStart w:id="45" w:name="_Toc26718931"/>
      <w:bookmarkStart w:id="46" w:name="_Toc26986531"/>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B6E6DEE09CBA48C4ACD7A4F1A548C4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CE0BBB9">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FC8C1B">
      <w:pPr>
        <w:pStyle w:val="56"/>
        <w:ind w:firstLine="420"/>
        <w:rPr>
          <w:rFonts w:ascii="Times New Roman"/>
        </w:rPr>
      </w:pPr>
      <w:r>
        <w:rPr>
          <w:rFonts w:ascii="Times New Roman"/>
        </w:rPr>
        <w:t>GB 5749 生活饮用水卫生标准</w:t>
      </w:r>
    </w:p>
    <w:p w14:paraId="29092AC9">
      <w:pPr>
        <w:pStyle w:val="56"/>
        <w:ind w:firstLine="420"/>
        <w:rPr>
          <w:rFonts w:ascii="Times New Roman"/>
        </w:rPr>
      </w:pPr>
      <w:r>
        <w:rPr>
          <w:rFonts w:ascii="Times New Roman"/>
        </w:rPr>
        <w:t>GB/T 18102 浸渍纸层压木质地板</w:t>
      </w:r>
    </w:p>
    <w:p w14:paraId="1A0B1252">
      <w:pPr>
        <w:pStyle w:val="56"/>
        <w:ind w:firstLine="420"/>
        <w:rPr>
          <w:rFonts w:ascii="Times New Roman"/>
        </w:rPr>
      </w:pPr>
      <w:r>
        <w:rPr>
          <w:rFonts w:ascii="Times New Roman"/>
        </w:rPr>
        <w:t>GB/T 18883 室内空气质量标准</w:t>
      </w:r>
    </w:p>
    <w:p w14:paraId="048B8E57">
      <w:pPr>
        <w:pStyle w:val="56"/>
        <w:ind w:firstLine="420"/>
        <w:rPr>
          <w:rFonts w:ascii="Times New Roman"/>
        </w:rPr>
      </w:pPr>
      <w:r>
        <w:rPr>
          <w:rFonts w:ascii="Times New Roman"/>
        </w:rPr>
        <w:t>GB/T 35273 信息安全技术 个人信息安全规范</w:t>
      </w:r>
    </w:p>
    <w:p w14:paraId="425BF4B7">
      <w:pPr>
        <w:pStyle w:val="56"/>
        <w:ind w:firstLine="420"/>
        <w:rPr>
          <w:rFonts w:ascii="Times New Roman"/>
        </w:rPr>
      </w:pPr>
      <w:r>
        <w:rPr>
          <w:rFonts w:ascii="Times New Roman"/>
        </w:rPr>
        <w:t>GB/T 50034 建筑照明设计标准</w:t>
      </w:r>
    </w:p>
    <w:p w14:paraId="785C1C5C">
      <w:pPr>
        <w:pStyle w:val="56"/>
        <w:ind w:firstLine="420"/>
        <w:rPr>
          <w:rFonts w:ascii="Times New Roman"/>
        </w:rPr>
      </w:pPr>
      <w:r>
        <w:rPr>
          <w:rFonts w:ascii="Times New Roman"/>
        </w:rPr>
        <w:t>GB 50118 民用建筑隔声设计规范</w:t>
      </w:r>
    </w:p>
    <w:p w14:paraId="7F5D2829">
      <w:pPr>
        <w:pStyle w:val="56"/>
        <w:ind w:firstLine="420"/>
        <w:rPr>
          <w:rFonts w:ascii="Times New Roman"/>
        </w:rPr>
      </w:pPr>
      <w:r>
        <w:rPr>
          <w:rFonts w:ascii="Times New Roman"/>
        </w:rPr>
        <w:t>GB 50314 智能建筑设计标准</w:t>
      </w:r>
    </w:p>
    <w:p w14:paraId="44DDD019">
      <w:pPr>
        <w:pStyle w:val="56"/>
        <w:ind w:firstLine="420"/>
        <w:rPr>
          <w:rFonts w:ascii="Times New Roman"/>
        </w:rPr>
      </w:pPr>
      <w:r>
        <w:rPr>
          <w:rFonts w:ascii="Times New Roman"/>
        </w:rPr>
        <w:t>GB 50325 民用建筑工程室内环境污染控制标准</w:t>
      </w:r>
    </w:p>
    <w:p w14:paraId="13A82287">
      <w:pPr>
        <w:pStyle w:val="104"/>
        <w:spacing w:before="240" w:after="240"/>
        <w:rPr>
          <w:rFonts w:ascii="Times New Roman"/>
        </w:rPr>
      </w:pPr>
      <w:bookmarkStart w:id="47" w:name="_Toc97192966"/>
      <w:bookmarkStart w:id="48" w:name="_Toc195188279"/>
      <w:r>
        <w:rPr>
          <w:rFonts w:ascii="Times New Roman"/>
          <w:szCs w:val="21"/>
        </w:rPr>
        <w:t>术语和定义</w:t>
      </w:r>
      <w:bookmarkEnd w:id="47"/>
      <w:bookmarkEnd w:id="48"/>
    </w:p>
    <w:sdt>
      <w:sdtPr>
        <w:rPr>
          <w:rFonts w:ascii="Times New Roman"/>
        </w:rPr>
        <w:id w:val="-1909835108"/>
        <w:placeholder>
          <w:docPart w:val="A87BF274AB154D8FA281EC8EFCFBC6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441436D">
          <w:pPr>
            <w:pStyle w:val="56"/>
            <w:ind w:firstLine="420"/>
            <w:rPr>
              <w:rFonts w:ascii="Times New Roman"/>
            </w:rPr>
          </w:pPr>
          <w:bookmarkStart w:id="49" w:name="_Toc26986532"/>
          <w:bookmarkEnd w:id="49"/>
          <w:r>
            <w:rPr>
              <w:rFonts w:ascii="Times New Roman"/>
            </w:rPr>
            <w:t>下列术语和定义适用于本文件。</w:t>
          </w:r>
        </w:p>
      </w:sdtContent>
    </w:sdt>
    <w:p w14:paraId="46C470C8">
      <w:pPr>
        <w:pStyle w:val="223"/>
        <w:ind w:left="420" w:hanging="420" w:hangingChars="200"/>
        <w:rPr>
          <w:rFonts w:ascii="Times New Roman" w:eastAsia="黑体"/>
        </w:rPr>
      </w:pPr>
      <w:r>
        <w:rPr>
          <w:rFonts w:ascii="Times New Roman" w:eastAsia="黑体"/>
        </w:rPr>
        <w:br w:type="textWrapping"/>
      </w:r>
      <w:r>
        <w:rPr>
          <w:rFonts w:ascii="Times New Roman" w:eastAsia="黑体"/>
        </w:rPr>
        <w:t>装饰工程 decoration engineering</w:t>
      </w:r>
    </w:p>
    <w:p w14:paraId="720B955C">
      <w:pPr>
        <w:pStyle w:val="56"/>
        <w:ind w:firstLine="420"/>
        <w:rPr>
          <w:rFonts w:ascii="Times New Roman"/>
        </w:rPr>
      </w:pPr>
      <w:r>
        <w:rPr>
          <w:rFonts w:ascii="Times New Roman"/>
        </w:rPr>
        <w:t>是指通过对建筑室内外空间进行表面处理、材料应用与工艺构造，实现功能优化、美学提升及环境质量改善的专业化施工过程。</w:t>
      </w:r>
    </w:p>
    <w:p w14:paraId="1BA9CC48">
      <w:pPr>
        <w:pStyle w:val="104"/>
        <w:spacing w:before="240" w:after="240"/>
        <w:rPr>
          <w:rFonts w:ascii="Times New Roman"/>
        </w:rPr>
      </w:pPr>
      <w:bookmarkStart w:id="50" w:name="_Toc195188280"/>
      <w:r>
        <w:rPr>
          <w:rFonts w:ascii="Times New Roman"/>
        </w:rPr>
        <w:t>材料环保验收</w:t>
      </w:r>
      <w:bookmarkEnd w:id="50"/>
    </w:p>
    <w:p w14:paraId="5C0EAD69">
      <w:pPr>
        <w:pStyle w:val="105"/>
        <w:spacing w:before="120" w:after="120"/>
        <w:rPr>
          <w:rFonts w:ascii="Times New Roman"/>
        </w:rPr>
      </w:pPr>
      <w:r>
        <w:rPr>
          <w:rFonts w:ascii="Times New Roman"/>
        </w:rPr>
        <w:t>一般规定</w:t>
      </w:r>
    </w:p>
    <w:p w14:paraId="3A1F8B62">
      <w:pPr>
        <w:pStyle w:val="165"/>
        <w:rPr>
          <w:rFonts w:ascii="Times New Roman"/>
        </w:rPr>
      </w:pPr>
      <w:r>
        <w:rPr>
          <w:rFonts w:ascii="Times New Roman"/>
        </w:rPr>
        <w:t>室内装饰工程所用材料应符合国家现行环保标准，并优先选用通过绿色建材认证或取得中国环境标志的产品。</w:t>
      </w:r>
    </w:p>
    <w:p w14:paraId="6732FA34">
      <w:pPr>
        <w:pStyle w:val="165"/>
        <w:rPr>
          <w:rFonts w:ascii="Times New Roman"/>
        </w:rPr>
      </w:pPr>
      <w:r>
        <w:rPr>
          <w:rFonts w:ascii="Times New Roman"/>
        </w:rPr>
        <w:t>材料环保验收应贯穿材料进场、施工过程及竣工阶段，确保全周期环保可控。</w:t>
      </w:r>
    </w:p>
    <w:p w14:paraId="29B5814C">
      <w:pPr>
        <w:pStyle w:val="165"/>
        <w:rPr>
          <w:rFonts w:ascii="Times New Roman"/>
        </w:rPr>
      </w:pPr>
      <w:r>
        <w:rPr>
          <w:rFonts w:ascii="Times New Roman"/>
        </w:rPr>
        <w:t>施工单位应建立材料环保档案，内容包括出厂合格证、环保检测报告及可追溯信息。</w:t>
      </w:r>
    </w:p>
    <w:p w14:paraId="07442749">
      <w:pPr>
        <w:pStyle w:val="105"/>
        <w:spacing w:before="120" w:after="120"/>
        <w:rPr>
          <w:rFonts w:ascii="Times New Roman"/>
        </w:rPr>
      </w:pPr>
      <w:r>
        <w:rPr>
          <w:rFonts w:ascii="Times New Roman"/>
        </w:rPr>
        <w:t>材料进场验收</w:t>
      </w:r>
    </w:p>
    <w:p w14:paraId="5CA3D1D7">
      <w:pPr>
        <w:pStyle w:val="65"/>
        <w:spacing w:before="120" w:after="120"/>
        <w:rPr>
          <w:rFonts w:ascii="Times New Roman"/>
        </w:rPr>
      </w:pPr>
      <w:r>
        <w:rPr>
          <w:rFonts w:ascii="Times New Roman"/>
        </w:rPr>
        <w:t>材料分类与标识</w:t>
      </w:r>
    </w:p>
    <w:p w14:paraId="13B61966">
      <w:pPr>
        <w:pStyle w:val="164"/>
        <w:rPr>
          <w:rFonts w:ascii="Times New Roman"/>
        </w:rPr>
      </w:pPr>
      <w:r>
        <w:rPr>
          <w:rFonts w:ascii="Times New Roman"/>
        </w:rPr>
        <w:t>材料进场时，应按用途（如饰面、基层、胶粘剂等）分类堆放，并设置环保标识，注明材料名称、环保等级及检测状态。</w:t>
      </w:r>
    </w:p>
    <w:p w14:paraId="4BF90DEF">
      <w:pPr>
        <w:pStyle w:val="164"/>
        <w:rPr>
          <w:rFonts w:ascii="Times New Roman"/>
        </w:rPr>
      </w:pPr>
      <w:r>
        <w:rPr>
          <w:rFonts w:ascii="Times New Roman"/>
        </w:rPr>
        <w:t>对于易释放有害物质的材料（如人造板材、涂料、胶粘剂），应单独存放并设置警示标识。</w:t>
      </w:r>
    </w:p>
    <w:p w14:paraId="6D98DDE7">
      <w:pPr>
        <w:pStyle w:val="65"/>
        <w:spacing w:before="120" w:after="120"/>
        <w:rPr>
          <w:rFonts w:ascii="Times New Roman"/>
        </w:rPr>
      </w:pPr>
      <w:r>
        <w:rPr>
          <w:rFonts w:ascii="Times New Roman"/>
        </w:rPr>
        <w:t>文件核查</w:t>
      </w:r>
    </w:p>
    <w:p w14:paraId="1C85C987">
      <w:pPr>
        <w:pStyle w:val="164"/>
        <w:rPr>
          <w:rFonts w:ascii="Times New Roman"/>
        </w:rPr>
      </w:pPr>
      <w:r>
        <w:rPr>
          <w:rFonts w:ascii="Times New Roman"/>
        </w:rPr>
        <w:t>施工单位应核查材料的环保检测报告，检测项目应包含甲醛、苯系物、TVOC、重金属等指标，检测结果应符合GB 50325的限值要求。</w:t>
      </w:r>
    </w:p>
    <w:p w14:paraId="5390F504">
      <w:pPr>
        <w:pStyle w:val="164"/>
        <w:rPr>
          <w:rFonts w:ascii="Times New Roman"/>
        </w:rPr>
      </w:pPr>
      <w:r>
        <w:rPr>
          <w:rFonts w:ascii="Times New Roman"/>
        </w:rPr>
        <w:t>进口材料应提供中文版环保认证文件，且其环保性能不得低于国内同类标准。</w:t>
      </w:r>
    </w:p>
    <w:p w14:paraId="5D28371D">
      <w:pPr>
        <w:pStyle w:val="65"/>
        <w:spacing w:before="120" w:after="120"/>
        <w:rPr>
          <w:rFonts w:ascii="Times New Roman"/>
        </w:rPr>
      </w:pPr>
      <w:r>
        <w:rPr>
          <w:rFonts w:ascii="Times New Roman"/>
        </w:rPr>
        <w:t>抽样复验</w:t>
      </w:r>
    </w:p>
    <w:p w14:paraId="6AD72953">
      <w:pPr>
        <w:pStyle w:val="164"/>
        <w:rPr>
          <w:rFonts w:ascii="Times New Roman"/>
        </w:rPr>
      </w:pPr>
      <w:r>
        <w:rPr>
          <w:rFonts w:ascii="Times New Roman"/>
        </w:rPr>
        <w:t>下列材料进场时，宜按批次进行抽样复验：</w:t>
      </w:r>
    </w:p>
    <w:p w14:paraId="5B595487">
      <w:pPr>
        <w:pStyle w:val="132"/>
        <w:rPr>
          <w:rFonts w:ascii="Times New Roman"/>
        </w:rPr>
      </w:pPr>
      <w:r>
        <w:rPr>
          <w:rFonts w:ascii="Times New Roman"/>
        </w:rPr>
        <w:t>人造板材；</w:t>
      </w:r>
    </w:p>
    <w:p w14:paraId="0D0CB728">
      <w:pPr>
        <w:pStyle w:val="132"/>
        <w:rPr>
          <w:rFonts w:ascii="Times New Roman"/>
        </w:rPr>
      </w:pPr>
      <w:r>
        <w:rPr>
          <w:rFonts w:ascii="Times New Roman"/>
        </w:rPr>
        <w:t>水性涂料、溶剂型涂料；</w:t>
      </w:r>
    </w:p>
    <w:p w14:paraId="3BDB3387">
      <w:pPr>
        <w:pStyle w:val="132"/>
        <w:rPr>
          <w:rFonts w:ascii="Times New Roman"/>
        </w:rPr>
      </w:pPr>
      <w:r>
        <w:rPr>
          <w:rFonts w:ascii="Times New Roman"/>
        </w:rPr>
        <w:t>胶粘剂、防水材料。</w:t>
      </w:r>
    </w:p>
    <w:p w14:paraId="63548C25">
      <w:pPr>
        <w:pStyle w:val="164"/>
        <w:rPr>
          <w:rFonts w:ascii="Times New Roman"/>
        </w:rPr>
      </w:pPr>
      <w:r>
        <w:rPr>
          <w:rFonts w:ascii="Times New Roman"/>
        </w:rPr>
        <w:t>复验抽样比例不宜少于进场数量的3%，且单批次不足100件时至少抽检1件。</w:t>
      </w:r>
    </w:p>
    <w:p w14:paraId="0C33EE49">
      <w:pPr>
        <w:pStyle w:val="105"/>
        <w:spacing w:before="120" w:after="120"/>
        <w:rPr>
          <w:rFonts w:ascii="Times New Roman"/>
        </w:rPr>
      </w:pPr>
      <w:r>
        <w:rPr>
          <w:rFonts w:ascii="Times New Roman"/>
        </w:rPr>
        <w:t>环保性能检测</w:t>
      </w:r>
    </w:p>
    <w:p w14:paraId="3F490C6F">
      <w:pPr>
        <w:pStyle w:val="65"/>
        <w:spacing w:before="120" w:after="120"/>
        <w:rPr>
          <w:rFonts w:ascii="Times New Roman"/>
        </w:rPr>
      </w:pPr>
      <w:r>
        <w:rPr>
          <w:rFonts w:ascii="Times New Roman"/>
        </w:rPr>
        <w:t>有害物质限值</w:t>
      </w:r>
    </w:p>
    <w:p w14:paraId="706ED4B7">
      <w:pPr>
        <w:pStyle w:val="164"/>
        <w:rPr>
          <w:rFonts w:ascii="Times New Roman"/>
        </w:rPr>
      </w:pPr>
      <w:r>
        <w:rPr>
          <w:rFonts w:ascii="Times New Roman"/>
        </w:rPr>
        <w:t>室内装饰材料的有害物质释放量应符合表1的规定。</w:t>
      </w:r>
    </w:p>
    <w:p w14:paraId="41363512">
      <w:pPr>
        <w:pStyle w:val="112"/>
        <w:spacing w:before="120" w:after="120"/>
        <w:rPr>
          <w:rFonts w:ascii="Times New Roman"/>
        </w:rPr>
      </w:pPr>
      <w:r>
        <w:rPr>
          <w:rFonts w:ascii="Times New Roman"/>
        </w:rPr>
        <w:t>有害物质限值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F18E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110" w:type="dxa"/>
            <w:tcBorders>
              <w:top w:val="single" w:color="auto" w:sz="8" w:space="0"/>
              <w:bottom w:val="single" w:color="auto" w:sz="8" w:space="0"/>
            </w:tcBorders>
            <w:shd w:val="clear" w:color="auto" w:fill="auto"/>
            <w:vAlign w:val="center"/>
          </w:tcPr>
          <w:p w14:paraId="213FA96D">
            <w:pPr>
              <w:pStyle w:val="178"/>
              <w:rPr>
                <w:rFonts w:ascii="Times New Roman"/>
              </w:rPr>
            </w:pPr>
            <w:bookmarkStart w:id="51" w:name="_Hlk195191066"/>
            <w:r>
              <w:rPr>
                <w:rFonts w:ascii="Times New Roman"/>
              </w:rPr>
              <w:t>材料类别</w:t>
            </w:r>
          </w:p>
        </w:tc>
        <w:tc>
          <w:tcPr>
            <w:tcW w:w="3112" w:type="dxa"/>
            <w:tcBorders>
              <w:top w:val="single" w:color="auto" w:sz="8" w:space="0"/>
              <w:bottom w:val="single" w:color="auto" w:sz="8" w:space="0"/>
            </w:tcBorders>
            <w:shd w:val="clear" w:color="auto" w:fill="auto"/>
            <w:vAlign w:val="center"/>
          </w:tcPr>
          <w:p w14:paraId="225389F3">
            <w:pPr>
              <w:pStyle w:val="178"/>
              <w:rPr>
                <w:rFonts w:ascii="Times New Roman"/>
              </w:rPr>
            </w:pPr>
            <w:r>
              <w:rPr>
                <w:rFonts w:ascii="Times New Roman"/>
              </w:rPr>
              <w:t>检测项目</w:t>
            </w:r>
          </w:p>
        </w:tc>
        <w:tc>
          <w:tcPr>
            <w:tcW w:w="3112" w:type="dxa"/>
            <w:tcBorders>
              <w:top w:val="single" w:color="auto" w:sz="8" w:space="0"/>
              <w:bottom w:val="single" w:color="auto" w:sz="8" w:space="0"/>
            </w:tcBorders>
            <w:shd w:val="clear" w:color="auto" w:fill="auto"/>
            <w:vAlign w:val="center"/>
          </w:tcPr>
          <w:p w14:paraId="79DFF076">
            <w:pPr>
              <w:pStyle w:val="178"/>
              <w:rPr>
                <w:rFonts w:ascii="Times New Roman"/>
              </w:rPr>
            </w:pPr>
            <w:r>
              <w:rPr>
                <w:rFonts w:ascii="Times New Roman"/>
              </w:rPr>
              <w:t>限值要求</w:t>
            </w:r>
          </w:p>
        </w:tc>
      </w:tr>
      <w:tr w14:paraId="00BAC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tcBorders>
              <w:top w:val="single" w:color="auto" w:sz="8" w:space="0"/>
            </w:tcBorders>
            <w:shd w:val="clear" w:color="auto" w:fill="auto"/>
            <w:vAlign w:val="center"/>
          </w:tcPr>
          <w:p w14:paraId="185AC57A">
            <w:pPr>
              <w:pStyle w:val="178"/>
              <w:rPr>
                <w:rFonts w:ascii="Times New Roman"/>
              </w:rPr>
            </w:pPr>
            <w:r>
              <w:rPr>
                <w:rFonts w:ascii="Times New Roman"/>
              </w:rPr>
              <w:t>人造板材</w:t>
            </w:r>
          </w:p>
        </w:tc>
        <w:tc>
          <w:tcPr>
            <w:tcW w:w="3112" w:type="dxa"/>
            <w:tcBorders>
              <w:top w:val="single" w:color="auto" w:sz="8" w:space="0"/>
            </w:tcBorders>
            <w:shd w:val="clear" w:color="auto" w:fill="auto"/>
            <w:vAlign w:val="center"/>
          </w:tcPr>
          <w:p w14:paraId="6D56A658">
            <w:pPr>
              <w:pStyle w:val="178"/>
              <w:rPr>
                <w:rFonts w:ascii="Times New Roman"/>
              </w:rPr>
            </w:pPr>
            <w:r>
              <w:rPr>
                <w:rFonts w:ascii="Times New Roman"/>
              </w:rPr>
              <w:t>甲醛释放量</w:t>
            </w:r>
          </w:p>
        </w:tc>
        <w:tc>
          <w:tcPr>
            <w:tcW w:w="3112" w:type="dxa"/>
            <w:tcBorders>
              <w:top w:val="single" w:color="auto" w:sz="8" w:space="0"/>
            </w:tcBorders>
            <w:shd w:val="clear" w:color="auto" w:fill="auto"/>
            <w:vAlign w:val="center"/>
          </w:tcPr>
          <w:p w14:paraId="303873AF">
            <w:pPr>
              <w:pStyle w:val="178"/>
              <w:rPr>
                <w:rFonts w:ascii="Times New Roman"/>
              </w:rPr>
            </w:pPr>
            <w:r>
              <w:rPr>
                <w:rFonts w:ascii="Times New Roman"/>
              </w:rPr>
              <w:t>≤0.124 mg/m³</w:t>
            </w:r>
          </w:p>
        </w:tc>
      </w:tr>
      <w:tr w14:paraId="5CA69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17AB109A">
            <w:pPr>
              <w:pStyle w:val="178"/>
              <w:rPr>
                <w:rFonts w:ascii="Times New Roman"/>
              </w:rPr>
            </w:pPr>
            <w:r>
              <w:rPr>
                <w:rFonts w:ascii="Times New Roman"/>
              </w:rPr>
              <w:t>水性涂料</w:t>
            </w:r>
          </w:p>
        </w:tc>
        <w:tc>
          <w:tcPr>
            <w:tcW w:w="3112" w:type="dxa"/>
            <w:shd w:val="clear" w:color="auto" w:fill="auto"/>
            <w:vAlign w:val="center"/>
          </w:tcPr>
          <w:p w14:paraId="18A89FF7">
            <w:pPr>
              <w:pStyle w:val="178"/>
              <w:rPr>
                <w:rFonts w:ascii="Times New Roman"/>
              </w:rPr>
            </w:pPr>
            <w:r>
              <w:rPr>
                <w:rFonts w:ascii="Times New Roman"/>
              </w:rPr>
              <w:t>TVOC</w:t>
            </w:r>
          </w:p>
        </w:tc>
        <w:tc>
          <w:tcPr>
            <w:tcW w:w="3112" w:type="dxa"/>
            <w:shd w:val="clear" w:color="auto" w:fill="auto"/>
            <w:vAlign w:val="center"/>
          </w:tcPr>
          <w:p w14:paraId="180D98AB">
            <w:pPr>
              <w:pStyle w:val="178"/>
              <w:rPr>
                <w:rFonts w:ascii="Times New Roman"/>
              </w:rPr>
            </w:pPr>
            <w:r>
              <w:rPr>
                <w:rFonts w:ascii="Times New Roman"/>
              </w:rPr>
              <w:t>≤80 g/L</w:t>
            </w:r>
          </w:p>
        </w:tc>
      </w:tr>
      <w:tr w14:paraId="4BD90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7CFCC60A">
            <w:pPr>
              <w:pStyle w:val="178"/>
              <w:rPr>
                <w:rFonts w:ascii="Times New Roman"/>
              </w:rPr>
            </w:pPr>
            <w:r>
              <w:rPr>
                <w:rFonts w:ascii="Times New Roman"/>
              </w:rPr>
              <w:t>胶粘剂</w:t>
            </w:r>
          </w:p>
        </w:tc>
        <w:tc>
          <w:tcPr>
            <w:tcW w:w="3112" w:type="dxa"/>
            <w:shd w:val="clear" w:color="auto" w:fill="auto"/>
            <w:vAlign w:val="center"/>
          </w:tcPr>
          <w:p w14:paraId="08466107">
            <w:pPr>
              <w:pStyle w:val="178"/>
              <w:rPr>
                <w:rFonts w:ascii="Times New Roman"/>
              </w:rPr>
            </w:pPr>
            <w:r>
              <w:rPr>
                <w:rFonts w:ascii="Times New Roman"/>
              </w:rPr>
              <w:t>苯系物总和</w:t>
            </w:r>
          </w:p>
        </w:tc>
        <w:tc>
          <w:tcPr>
            <w:tcW w:w="3112" w:type="dxa"/>
            <w:shd w:val="clear" w:color="auto" w:fill="auto"/>
            <w:vAlign w:val="center"/>
          </w:tcPr>
          <w:p w14:paraId="0F04F288">
            <w:pPr>
              <w:pStyle w:val="178"/>
              <w:rPr>
                <w:rFonts w:ascii="Times New Roman"/>
              </w:rPr>
            </w:pPr>
            <w:r>
              <w:rPr>
                <w:rFonts w:ascii="Times New Roman"/>
              </w:rPr>
              <w:t>≤50 mg/kg</w:t>
            </w:r>
          </w:p>
        </w:tc>
      </w:tr>
      <w:tr w14:paraId="15434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shd w:val="clear" w:color="auto" w:fill="auto"/>
            <w:vAlign w:val="center"/>
          </w:tcPr>
          <w:p w14:paraId="60C4FE1B">
            <w:pPr>
              <w:pStyle w:val="178"/>
              <w:rPr>
                <w:rFonts w:ascii="Times New Roman"/>
              </w:rPr>
            </w:pPr>
            <w:r>
              <w:rPr>
                <w:rFonts w:ascii="Times New Roman"/>
              </w:rPr>
              <w:t>石材</w:t>
            </w:r>
          </w:p>
        </w:tc>
        <w:tc>
          <w:tcPr>
            <w:tcW w:w="3112" w:type="dxa"/>
            <w:shd w:val="clear" w:color="auto" w:fill="auto"/>
            <w:vAlign w:val="center"/>
          </w:tcPr>
          <w:p w14:paraId="00553851">
            <w:pPr>
              <w:pStyle w:val="178"/>
              <w:rPr>
                <w:rFonts w:ascii="Times New Roman"/>
              </w:rPr>
            </w:pPr>
            <w:r>
              <w:rPr>
                <w:rFonts w:ascii="Times New Roman"/>
              </w:rPr>
              <w:t>放射性核素（内照射指数）</w:t>
            </w:r>
          </w:p>
        </w:tc>
        <w:tc>
          <w:tcPr>
            <w:tcW w:w="3112" w:type="dxa"/>
            <w:shd w:val="clear" w:color="auto" w:fill="auto"/>
            <w:vAlign w:val="center"/>
          </w:tcPr>
          <w:p w14:paraId="605E1B1E">
            <w:pPr>
              <w:pStyle w:val="178"/>
              <w:rPr>
                <w:rFonts w:ascii="Times New Roman"/>
              </w:rPr>
            </w:pPr>
            <w:r>
              <w:rPr>
                <w:rFonts w:ascii="Times New Roman"/>
              </w:rPr>
              <w:t>≤1.0</w:t>
            </w:r>
          </w:p>
        </w:tc>
      </w:tr>
      <w:bookmarkEnd w:id="51"/>
    </w:tbl>
    <w:p w14:paraId="7A22AB40">
      <w:pPr>
        <w:pStyle w:val="56"/>
        <w:ind w:firstLine="0" w:firstLineChars="0"/>
        <w:rPr>
          <w:rFonts w:ascii="Times New Roman"/>
        </w:rPr>
      </w:pPr>
    </w:p>
    <w:p w14:paraId="19EBCC77">
      <w:pPr>
        <w:pStyle w:val="164"/>
        <w:rPr>
          <w:rFonts w:ascii="Times New Roman"/>
        </w:rPr>
      </w:pPr>
      <w:r>
        <w:rPr>
          <w:rFonts w:ascii="Times New Roman"/>
        </w:rPr>
        <w:t>对儿童房、医疗空间等敏感区域，宜采用严于表1的限值标准。</w:t>
      </w:r>
    </w:p>
    <w:p w14:paraId="24AC7D35">
      <w:pPr>
        <w:pStyle w:val="65"/>
        <w:spacing w:before="120" w:after="120"/>
        <w:rPr>
          <w:rFonts w:ascii="Times New Roman"/>
        </w:rPr>
      </w:pPr>
      <w:r>
        <w:rPr>
          <w:rFonts w:ascii="Times New Roman"/>
        </w:rPr>
        <w:t>环保性能验证</w:t>
      </w:r>
    </w:p>
    <w:p w14:paraId="084C23FD">
      <w:pPr>
        <w:pStyle w:val="164"/>
        <w:rPr>
          <w:rFonts w:ascii="Times New Roman"/>
        </w:rPr>
      </w:pPr>
      <w:r>
        <w:rPr>
          <w:rFonts w:ascii="Times New Roman"/>
        </w:rPr>
        <w:t>施工单位可委托具备CMA资质的第三方检测机构对材料环保性能进行验证。</w:t>
      </w:r>
    </w:p>
    <w:p w14:paraId="6C0D4A31">
      <w:pPr>
        <w:pStyle w:val="164"/>
        <w:rPr>
          <w:rFonts w:ascii="Times New Roman"/>
        </w:rPr>
      </w:pPr>
      <w:r>
        <w:rPr>
          <w:rFonts w:ascii="Times New Roman"/>
        </w:rPr>
        <w:t>检测不合格材料应立即退场，并留存退场记录备查。</w:t>
      </w:r>
    </w:p>
    <w:p w14:paraId="530DA4A0">
      <w:pPr>
        <w:pStyle w:val="105"/>
        <w:spacing w:before="120" w:after="120"/>
        <w:rPr>
          <w:rFonts w:ascii="Times New Roman"/>
        </w:rPr>
      </w:pPr>
      <w:r>
        <w:rPr>
          <w:rFonts w:ascii="Times New Roman"/>
        </w:rPr>
        <w:t>材料储存与施工环保要求</w:t>
      </w:r>
    </w:p>
    <w:p w14:paraId="4D715DB3">
      <w:pPr>
        <w:pStyle w:val="65"/>
        <w:spacing w:before="120" w:after="120"/>
        <w:rPr>
          <w:rFonts w:ascii="Times New Roman"/>
        </w:rPr>
      </w:pPr>
      <w:r>
        <w:rPr>
          <w:rFonts w:ascii="Times New Roman"/>
        </w:rPr>
        <w:t>储存管理</w:t>
      </w:r>
    </w:p>
    <w:p w14:paraId="11247220">
      <w:pPr>
        <w:pStyle w:val="164"/>
        <w:rPr>
          <w:rFonts w:ascii="Times New Roman"/>
        </w:rPr>
      </w:pPr>
      <w:r>
        <w:rPr>
          <w:rFonts w:ascii="Times New Roman"/>
        </w:rPr>
        <w:t>易燃、易挥发材料应存放于阴凉通风场所，并远离火源及人员密集区。</w:t>
      </w:r>
    </w:p>
    <w:p w14:paraId="3E3ADDC9">
      <w:pPr>
        <w:pStyle w:val="164"/>
        <w:rPr>
          <w:rFonts w:ascii="Times New Roman"/>
        </w:rPr>
      </w:pPr>
      <w:r>
        <w:rPr>
          <w:rFonts w:ascii="Times New Roman"/>
        </w:rPr>
        <w:t>涂料、胶粘剂等开封后未用完的材料应密封保存，并标注开封时间及有效期。</w:t>
      </w:r>
    </w:p>
    <w:p w14:paraId="110B4ECD">
      <w:pPr>
        <w:pStyle w:val="65"/>
        <w:spacing w:before="120" w:after="120"/>
        <w:rPr>
          <w:rFonts w:ascii="Times New Roman"/>
        </w:rPr>
      </w:pPr>
      <w:r>
        <w:rPr>
          <w:rFonts w:ascii="Times New Roman"/>
        </w:rPr>
        <w:t>施工过程控制</w:t>
      </w:r>
    </w:p>
    <w:p w14:paraId="79DACAA3">
      <w:pPr>
        <w:pStyle w:val="164"/>
        <w:rPr>
          <w:rFonts w:ascii="Times New Roman"/>
        </w:rPr>
      </w:pPr>
      <w:r>
        <w:rPr>
          <w:rFonts w:ascii="Times New Roman"/>
        </w:rPr>
        <w:t>施工中宜采用低污染工艺，减少现场切割、喷涂等作业产生的粉尘及有害气体。</w:t>
      </w:r>
    </w:p>
    <w:p w14:paraId="599CC9F2">
      <w:pPr>
        <w:pStyle w:val="164"/>
        <w:rPr>
          <w:rFonts w:ascii="Times New Roman"/>
        </w:rPr>
      </w:pPr>
      <w:r>
        <w:rPr>
          <w:rFonts w:ascii="Times New Roman"/>
        </w:rPr>
        <w:t>使用溶剂型材料时，应确保作业区域通风良好，且施工人员应佩戴防护装备。</w:t>
      </w:r>
    </w:p>
    <w:p w14:paraId="5CDBF49B">
      <w:pPr>
        <w:pStyle w:val="105"/>
        <w:spacing w:before="120" w:after="120"/>
        <w:rPr>
          <w:rFonts w:ascii="Times New Roman"/>
        </w:rPr>
      </w:pPr>
      <w:r>
        <w:rPr>
          <w:rFonts w:ascii="Times New Roman"/>
        </w:rPr>
        <w:t>废弃物处理</w:t>
      </w:r>
    </w:p>
    <w:p w14:paraId="7D43D5D1">
      <w:pPr>
        <w:pStyle w:val="165"/>
        <w:rPr>
          <w:rFonts w:ascii="Times New Roman"/>
        </w:rPr>
      </w:pPr>
      <w:r>
        <w:rPr>
          <w:rFonts w:ascii="Times New Roman"/>
        </w:rPr>
        <w:t>废弃材料应分类存放，可回收材料（如金属、玻璃）与有害废弃物（如废油漆、胶桶）应分开处理。</w:t>
      </w:r>
    </w:p>
    <w:p w14:paraId="2E6EA844">
      <w:pPr>
        <w:pStyle w:val="165"/>
        <w:rPr>
          <w:rFonts w:ascii="Times New Roman"/>
        </w:rPr>
      </w:pPr>
      <w:r>
        <w:rPr>
          <w:rFonts w:ascii="Times New Roman"/>
        </w:rPr>
        <w:t>有害废弃物的运输与处置应符合地方环保部门规定，不应随意倾倒或混入生活垃圾。</w:t>
      </w:r>
    </w:p>
    <w:p w14:paraId="59C15461">
      <w:pPr>
        <w:pStyle w:val="105"/>
        <w:spacing w:before="120" w:after="120"/>
        <w:rPr>
          <w:rFonts w:ascii="Times New Roman"/>
        </w:rPr>
      </w:pPr>
      <w:r>
        <w:rPr>
          <w:rFonts w:ascii="Times New Roman"/>
        </w:rPr>
        <w:t>环保验收记录</w:t>
      </w:r>
    </w:p>
    <w:p w14:paraId="68CEE99F">
      <w:pPr>
        <w:pStyle w:val="165"/>
        <w:rPr>
          <w:rFonts w:ascii="Times New Roman"/>
        </w:rPr>
      </w:pPr>
      <w:r>
        <w:rPr>
          <w:rFonts w:ascii="Times New Roman"/>
        </w:rPr>
        <w:t>施工单位应填写《材料环保验收记录表》，内容包括材料名称、供应商、检测结果、验收结论等。</w:t>
      </w:r>
    </w:p>
    <w:p w14:paraId="79278DBB">
      <w:pPr>
        <w:pStyle w:val="165"/>
        <w:rPr>
          <w:rFonts w:ascii="Times New Roman"/>
        </w:rPr>
      </w:pPr>
      <w:r>
        <w:rPr>
          <w:rFonts w:ascii="Times New Roman"/>
        </w:rPr>
        <w:t>验收记录应作为工程竣工文件的一部分，存档期限不得少于工程保修期。</w:t>
      </w:r>
    </w:p>
    <w:p w14:paraId="50ED87F5">
      <w:pPr>
        <w:pStyle w:val="104"/>
        <w:spacing w:before="240" w:after="240"/>
        <w:rPr>
          <w:rFonts w:ascii="Times New Roman"/>
        </w:rPr>
      </w:pPr>
      <w:bookmarkStart w:id="52" w:name="_Toc195188281"/>
      <w:r>
        <w:rPr>
          <w:rFonts w:ascii="Times New Roman"/>
        </w:rPr>
        <w:t>室内环境健康验收</w:t>
      </w:r>
      <w:bookmarkEnd w:id="52"/>
    </w:p>
    <w:p w14:paraId="43859ED7">
      <w:pPr>
        <w:pStyle w:val="105"/>
        <w:spacing w:before="120" w:after="120"/>
        <w:rPr>
          <w:rFonts w:ascii="Times New Roman"/>
        </w:rPr>
      </w:pPr>
      <w:r>
        <w:rPr>
          <w:rFonts w:ascii="Times New Roman"/>
        </w:rPr>
        <w:t>一般规定</w:t>
      </w:r>
    </w:p>
    <w:p w14:paraId="782B79F7">
      <w:pPr>
        <w:pStyle w:val="165"/>
        <w:rPr>
          <w:rFonts w:ascii="Times New Roman"/>
        </w:rPr>
      </w:pPr>
      <w:r>
        <w:rPr>
          <w:rFonts w:ascii="Times New Roman"/>
        </w:rPr>
        <w:t>室内环境健康验收应涵盖空气质量、声学环境、光环境及热湿环境等指标，确保工程交付后满足健康居住与使用需求。</w:t>
      </w:r>
    </w:p>
    <w:p w14:paraId="36F2ED18">
      <w:pPr>
        <w:pStyle w:val="165"/>
        <w:rPr>
          <w:rFonts w:ascii="Times New Roman"/>
        </w:rPr>
      </w:pPr>
      <w:r>
        <w:rPr>
          <w:rFonts w:ascii="Times New Roman"/>
        </w:rPr>
        <w:t>验收工作应在装饰工程竣工后、家具软装进场前进行，避免外部因素干扰检测结果。</w:t>
      </w:r>
    </w:p>
    <w:p w14:paraId="207E8F02">
      <w:pPr>
        <w:pStyle w:val="165"/>
        <w:rPr>
          <w:rFonts w:ascii="Times New Roman"/>
        </w:rPr>
      </w:pPr>
      <w:r>
        <w:rPr>
          <w:rFonts w:ascii="Times New Roman"/>
        </w:rPr>
        <w:t>检测方法应符合GB 50325、GB/T 18883、GB 50118的规定。</w:t>
      </w:r>
    </w:p>
    <w:p w14:paraId="0190BA20">
      <w:pPr>
        <w:pStyle w:val="105"/>
        <w:spacing w:before="120" w:after="120"/>
        <w:rPr>
          <w:rFonts w:ascii="Times New Roman"/>
        </w:rPr>
      </w:pPr>
      <w:r>
        <w:rPr>
          <w:rFonts w:ascii="Times New Roman"/>
        </w:rPr>
        <w:t>空气质量验收</w:t>
      </w:r>
    </w:p>
    <w:p w14:paraId="284116B9">
      <w:pPr>
        <w:pStyle w:val="65"/>
        <w:spacing w:before="120" w:after="120"/>
        <w:rPr>
          <w:rFonts w:ascii="Times New Roman"/>
        </w:rPr>
      </w:pPr>
      <w:r>
        <w:rPr>
          <w:rFonts w:ascii="Times New Roman"/>
        </w:rPr>
        <w:t>检测项目与限值</w:t>
      </w:r>
    </w:p>
    <w:p w14:paraId="236FC7DE">
      <w:pPr>
        <w:pStyle w:val="164"/>
        <w:rPr>
          <w:rFonts w:ascii="Times New Roman"/>
        </w:rPr>
      </w:pPr>
      <w:r>
        <w:rPr>
          <w:rFonts w:ascii="Times New Roman"/>
        </w:rPr>
        <w:t>空气中甲醛、苯、甲苯、二甲苯、TVOC（总挥发性有机物）及可吸入颗粒物（PM10）的浓度应符合表2的规定。</w:t>
      </w:r>
    </w:p>
    <w:p w14:paraId="75E78CDC">
      <w:pPr>
        <w:pStyle w:val="112"/>
        <w:spacing w:before="120" w:after="120"/>
        <w:rPr>
          <w:rFonts w:ascii="Times New Roman"/>
        </w:rPr>
      </w:pPr>
      <w:r>
        <w:rPr>
          <w:rFonts w:ascii="Times New Roman"/>
        </w:rPr>
        <w:t>检测项目与限值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26D0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110" w:type="dxa"/>
            <w:tcBorders>
              <w:top w:val="single" w:color="auto" w:sz="8" w:space="0"/>
              <w:bottom w:val="single" w:color="auto" w:sz="8" w:space="0"/>
            </w:tcBorders>
            <w:shd w:val="clear" w:color="auto" w:fill="auto"/>
            <w:vAlign w:val="center"/>
          </w:tcPr>
          <w:p w14:paraId="056E8EF7">
            <w:pPr>
              <w:pStyle w:val="178"/>
              <w:rPr>
                <w:rFonts w:ascii="Times New Roman"/>
              </w:rPr>
            </w:pPr>
            <w:bookmarkStart w:id="53" w:name="_Hlk195191099"/>
            <w:r>
              <w:rPr>
                <w:rFonts w:ascii="Times New Roman"/>
              </w:rPr>
              <w:t>污染物</w:t>
            </w:r>
          </w:p>
        </w:tc>
        <w:tc>
          <w:tcPr>
            <w:tcW w:w="3112" w:type="dxa"/>
            <w:tcBorders>
              <w:top w:val="single" w:color="auto" w:sz="8" w:space="0"/>
              <w:bottom w:val="single" w:color="auto" w:sz="8" w:space="0"/>
            </w:tcBorders>
            <w:shd w:val="clear" w:color="auto" w:fill="auto"/>
            <w:vAlign w:val="center"/>
          </w:tcPr>
          <w:p w14:paraId="27641CDB">
            <w:pPr>
              <w:pStyle w:val="178"/>
              <w:rPr>
                <w:rFonts w:ascii="Times New Roman"/>
              </w:rPr>
            </w:pPr>
            <w:r>
              <w:rPr>
                <w:rFonts w:ascii="Times New Roman"/>
              </w:rPr>
              <w:t>限值</w:t>
            </w:r>
          </w:p>
          <w:p w14:paraId="7D6F3C7E">
            <w:pPr>
              <w:pStyle w:val="178"/>
              <w:rPr>
                <w:rFonts w:ascii="Times New Roman"/>
              </w:rPr>
            </w:pPr>
            <w:r>
              <w:rPr>
                <w:rFonts w:ascii="Times New Roman"/>
              </w:rPr>
              <w:t>mg/m³</w:t>
            </w:r>
          </w:p>
        </w:tc>
        <w:tc>
          <w:tcPr>
            <w:tcW w:w="3112" w:type="dxa"/>
            <w:tcBorders>
              <w:top w:val="single" w:color="auto" w:sz="8" w:space="0"/>
              <w:bottom w:val="single" w:color="auto" w:sz="8" w:space="0"/>
            </w:tcBorders>
            <w:shd w:val="clear" w:color="auto" w:fill="auto"/>
            <w:vAlign w:val="center"/>
          </w:tcPr>
          <w:p w14:paraId="2F70B8C4">
            <w:pPr>
              <w:pStyle w:val="178"/>
              <w:rPr>
                <w:rFonts w:ascii="Times New Roman"/>
              </w:rPr>
            </w:pPr>
            <w:r>
              <w:rPr>
                <w:rFonts w:ascii="Times New Roman"/>
              </w:rPr>
              <w:t>检测条件</w:t>
            </w:r>
          </w:p>
        </w:tc>
      </w:tr>
      <w:tr w14:paraId="0285F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10" w:type="dxa"/>
            <w:tcBorders>
              <w:top w:val="single" w:color="auto" w:sz="8" w:space="0"/>
            </w:tcBorders>
            <w:shd w:val="clear" w:color="auto" w:fill="auto"/>
            <w:vAlign w:val="center"/>
          </w:tcPr>
          <w:p w14:paraId="7CE32849">
            <w:pPr>
              <w:pStyle w:val="178"/>
              <w:rPr>
                <w:rFonts w:ascii="Times New Roman"/>
              </w:rPr>
            </w:pPr>
            <w:r>
              <w:rPr>
                <w:rFonts w:ascii="Times New Roman"/>
              </w:rPr>
              <w:t>甲醛</w:t>
            </w:r>
          </w:p>
        </w:tc>
        <w:tc>
          <w:tcPr>
            <w:tcW w:w="3112" w:type="dxa"/>
            <w:tcBorders>
              <w:top w:val="single" w:color="auto" w:sz="8" w:space="0"/>
            </w:tcBorders>
            <w:shd w:val="clear" w:color="auto" w:fill="auto"/>
            <w:vAlign w:val="center"/>
          </w:tcPr>
          <w:p w14:paraId="318D7893">
            <w:pPr>
              <w:pStyle w:val="178"/>
              <w:rPr>
                <w:rFonts w:ascii="Times New Roman"/>
              </w:rPr>
            </w:pPr>
            <w:r>
              <w:rPr>
                <w:rFonts w:ascii="Times New Roman"/>
              </w:rPr>
              <w:t>≤0.07</w:t>
            </w:r>
          </w:p>
        </w:tc>
        <w:tc>
          <w:tcPr>
            <w:tcW w:w="3112" w:type="dxa"/>
            <w:tcBorders>
              <w:top w:val="single" w:color="auto" w:sz="8" w:space="0"/>
            </w:tcBorders>
            <w:shd w:val="clear" w:color="auto" w:fill="auto"/>
            <w:vAlign w:val="center"/>
          </w:tcPr>
          <w:p w14:paraId="1B576337">
            <w:pPr>
              <w:pStyle w:val="178"/>
              <w:rPr>
                <w:rFonts w:ascii="Times New Roman"/>
              </w:rPr>
            </w:pPr>
            <w:r>
              <w:rPr>
                <w:rFonts w:ascii="Times New Roman"/>
              </w:rPr>
              <w:t>密闭12 h后检测</w:t>
            </w:r>
          </w:p>
        </w:tc>
      </w:tr>
      <w:tr w14:paraId="6E865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3110" w:type="dxa"/>
            <w:shd w:val="clear" w:color="auto" w:fill="auto"/>
            <w:vAlign w:val="center"/>
          </w:tcPr>
          <w:p w14:paraId="6869E8B2">
            <w:pPr>
              <w:pStyle w:val="178"/>
              <w:rPr>
                <w:rFonts w:ascii="Times New Roman"/>
              </w:rPr>
            </w:pPr>
            <w:r>
              <w:rPr>
                <w:rFonts w:ascii="Times New Roman"/>
              </w:rPr>
              <w:t>TVOC</w:t>
            </w:r>
          </w:p>
        </w:tc>
        <w:tc>
          <w:tcPr>
            <w:tcW w:w="3112" w:type="dxa"/>
            <w:shd w:val="clear" w:color="auto" w:fill="auto"/>
            <w:vAlign w:val="center"/>
          </w:tcPr>
          <w:p w14:paraId="4210EE33">
            <w:pPr>
              <w:pStyle w:val="178"/>
              <w:rPr>
                <w:rFonts w:ascii="Times New Roman"/>
              </w:rPr>
            </w:pPr>
            <w:r>
              <w:rPr>
                <w:rFonts w:ascii="Times New Roman"/>
              </w:rPr>
              <w:t>≤0.45</w:t>
            </w:r>
          </w:p>
        </w:tc>
        <w:tc>
          <w:tcPr>
            <w:tcW w:w="3112" w:type="dxa"/>
            <w:shd w:val="clear" w:color="auto" w:fill="auto"/>
            <w:vAlign w:val="center"/>
          </w:tcPr>
          <w:p w14:paraId="1E8EFCD6">
            <w:pPr>
              <w:pStyle w:val="178"/>
              <w:rPr>
                <w:rFonts w:ascii="Times New Roman"/>
              </w:rPr>
            </w:pPr>
            <w:r>
              <w:rPr>
                <w:rFonts w:ascii="Times New Roman"/>
              </w:rPr>
              <w:t>密闭12 h后检测</w:t>
            </w:r>
          </w:p>
        </w:tc>
      </w:tr>
      <w:tr w14:paraId="6ABD9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3110" w:type="dxa"/>
            <w:shd w:val="clear" w:color="auto" w:fill="auto"/>
            <w:vAlign w:val="center"/>
          </w:tcPr>
          <w:p w14:paraId="33B28E53">
            <w:pPr>
              <w:pStyle w:val="178"/>
              <w:rPr>
                <w:rFonts w:ascii="Times New Roman"/>
              </w:rPr>
            </w:pPr>
            <w:r>
              <w:rPr>
                <w:rFonts w:ascii="Times New Roman"/>
              </w:rPr>
              <w:t>苯</w:t>
            </w:r>
          </w:p>
        </w:tc>
        <w:tc>
          <w:tcPr>
            <w:tcW w:w="3112" w:type="dxa"/>
            <w:shd w:val="clear" w:color="auto" w:fill="auto"/>
            <w:vAlign w:val="center"/>
          </w:tcPr>
          <w:p w14:paraId="640AD87F">
            <w:pPr>
              <w:pStyle w:val="178"/>
              <w:rPr>
                <w:rFonts w:ascii="Times New Roman"/>
              </w:rPr>
            </w:pPr>
            <w:r>
              <w:rPr>
                <w:rFonts w:ascii="Times New Roman"/>
              </w:rPr>
              <w:t>≤0.06</w:t>
            </w:r>
          </w:p>
        </w:tc>
        <w:tc>
          <w:tcPr>
            <w:tcW w:w="3112" w:type="dxa"/>
            <w:shd w:val="clear" w:color="auto" w:fill="auto"/>
            <w:vAlign w:val="center"/>
          </w:tcPr>
          <w:p w14:paraId="0F2071E2">
            <w:pPr>
              <w:pStyle w:val="178"/>
              <w:rPr>
                <w:rFonts w:ascii="Times New Roman"/>
              </w:rPr>
            </w:pPr>
            <w:r>
              <w:rPr>
                <w:rFonts w:ascii="Times New Roman"/>
              </w:rPr>
              <w:t>正常通风条件下检测</w:t>
            </w:r>
          </w:p>
        </w:tc>
      </w:tr>
      <w:tr w14:paraId="79BC3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3110" w:type="dxa"/>
            <w:shd w:val="clear" w:color="auto" w:fill="auto"/>
            <w:vAlign w:val="center"/>
          </w:tcPr>
          <w:p w14:paraId="05ECB74A">
            <w:pPr>
              <w:pStyle w:val="178"/>
              <w:rPr>
                <w:rFonts w:ascii="Times New Roman"/>
              </w:rPr>
            </w:pPr>
            <w:r>
              <w:rPr>
                <w:rFonts w:ascii="Times New Roman"/>
              </w:rPr>
              <w:t>PM10</w:t>
            </w:r>
          </w:p>
        </w:tc>
        <w:tc>
          <w:tcPr>
            <w:tcW w:w="3112" w:type="dxa"/>
            <w:shd w:val="clear" w:color="auto" w:fill="auto"/>
            <w:vAlign w:val="center"/>
          </w:tcPr>
          <w:p w14:paraId="65403E2A">
            <w:pPr>
              <w:pStyle w:val="178"/>
              <w:rPr>
                <w:rFonts w:ascii="Times New Roman"/>
              </w:rPr>
            </w:pPr>
            <w:r>
              <w:rPr>
                <w:rFonts w:ascii="Times New Roman"/>
              </w:rPr>
              <w:t>≤0.15</w:t>
            </w:r>
          </w:p>
        </w:tc>
        <w:tc>
          <w:tcPr>
            <w:tcW w:w="3112" w:type="dxa"/>
            <w:shd w:val="clear" w:color="auto" w:fill="auto"/>
            <w:vAlign w:val="center"/>
          </w:tcPr>
          <w:p w14:paraId="6C9DB882">
            <w:pPr>
              <w:pStyle w:val="178"/>
              <w:rPr>
                <w:rFonts w:ascii="Times New Roman"/>
              </w:rPr>
            </w:pPr>
            <w:r>
              <w:rPr>
                <w:rFonts w:ascii="Times New Roman"/>
              </w:rPr>
              <w:t>动态活动状态下检测</w:t>
            </w:r>
          </w:p>
        </w:tc>
      </w:tr>
      <w:bookmarkEnd w:id="53"/>
    </w:tbl>
    <w:p w14:paraId="024196F6">
      <w:pPr>
        <w:pStyle w:val="56"/>
        <w:ind w:firstLine="420"/>
        <w:rPr>
          <w:rFonts w:ascii="Times New Roman"/>
        </w:rPr>
      </w:pPr>
    </w:p>
    <w:p w14:paraId="0963DEDF">
      <w:pPr>
        <w:pStyle w:val="164"/>
        <w:rPr>
          <w:rFonts w:ascii="Times New Roman"/>
        </w:rPr>
      </w:pPr>
      <w:r>
        <w:rPr>
          <w:rFonts w:ascii="Times New Roman"/>
        </w:rPr>
        <w:t>对医院、幼儿园等敏感场所，甲醛限值宜从严控制，甲醛≤0.05 mg/m³。</w:t>
      </w:r>
    </w:p>
    <w:p w14:paraId="12360378">
      <w:pPr>
        <w:pStyle w:val="65"/>
        <w:spacing w:before="120" w:after="120"/>
        <w:rPr>
          <w:rFonts w:ascii="Times New Roman"/>
        </w:rPr>
      </w:pPr>
      <w:r>
        <w:rPr>
          <w:rFonts w:ascii="Times New Roman"/>
        </w:rPr>
        <w:t>检测方法</w:t>
      </w:r>
    </w:p>
    <w:p w14:paraId="3D2FD4FB">
      <w:pPr>
        <w:pStyle w:val="164"/>
        <w:rPr>
          <w:rFonts w:ascii="Times New Roman"/>
        </w:rPr>
      </w:pPr>
      <w:r>
        <w:rPr>
          <w:rFonts w:ascii="Times New Roman"/>
        </w:rPr>
        <w:t>甲醛、TVOC等气态污染物检测应采用分光光度法或气相色谱法，PM10检测可采用激光散射法。</w:t>
      </w:r>
    </w:p>
    <w:p w14:paraId="6F0A7879">
      <w:pPr>
        <w:pStyle w:val="164"/>
        <w:rPr>
          <w:rFonts w:ascii="Times New Roman"/>
        </w:rPr>
      </w:pPr>
      <w:r>
        <w:rPr>
          <w:rFonts w:ascii="Times New Roman"/>
        </w:rPr>
        <w:t>检测点布置应符合下列要求：</w:t>
      </w:r>
    </w:p>
    <w:p w14:paraId="7FBCAB3F">
      <w:pPr>
        <w:pStyle w:val="132"/>
        <w:rPr>
          <w:rFonts w:ascii="Times New Roman"/>
        </w:rPr>
      </w:pPr>
      <w:r>
        <w:rPr>
          <w:rFonts w:ascii="Times New Roman"/>
        </w:rPr>
        <w:t>房间面积≤50 m²时，至少设1个检测点；</w:t>
      </w:r>
    </w:p>
    <w:p w14:paraId="0402824E">
      <w:pPr>
        <w:pStyle w:val="132"/>
        <w:rPr>
          <w:rFonts w:ascii="Times New Roman"/>
        </w:rPr>
      </w:pPr>
      <w:r>
        <w:rPr>
          <w:rFonts w:ascii="Times New Roman"/>
        </w:rPr>
        <w:t>房间面积＞50 m²时，每增加50 m²增设1个检测点；</w:t>
      </w:r>
    </w:p>
    <w:p w14:paraId="6F4DABE5">
      <w:pPr>
        <w:pStyle w:val="132"/>
        <w:rPr>
          <w:rFonts w:ascii="Times New Roman"/>
        </w:rPr>
      </w:pPr>
      <w:r>
        <w:rPr>
          <w:rFonts w:ascii="Times New Roman"/>
        </w:rPr>
        <w:t>检测点高度宜距地面0.8 m～1.5 m，避开通风口和门窗。</w:t>
      </w:r>
    </w:p>
    <w:p w14:paraId="512DC8C8">
      <w:pPr>
        <w:pStyle w:val="105"/>
        <w:spacing w:before="120" w:after="120"/>
        <w:rPr>
          <w:rFonts w:ascii="Times New Roman"/>
        </w:rPr>
      </w:pPr>
      <w:r>
        <w:rPr>
          <w:rFonts w:ascii="Times New Roman"/>
        </w:rPr>
        <w:t>声学环境验收</w:t>
      </w:r>
    </w:p>
    <w:p w14:paraId="647C7686">
      <w:pPr>
        <w:pStyle w:val="65"/>
        <w:spacing w:before="120" w:after="120"/>
        <w:rPr>
          <w:rFonts w:ascii="Times New Roman"/>
        </w:rPr>
      </w:pPr>
      <w:r>
        <w:rPr>
          <w:rFonts w:ascii="Times New Roman"/>
        </w:rPr>
        <w:t>隔声性能</w:t>
      </w:r>
    </w:p>
    <w:p w14:paraId="15DBD2AA">
      <w:pPr>
        <w:pStyle w:val="164"/>
        <w:rPr>
          <w:rFonts w:ascii="Times New Roman"/>
        </w:rPr>
      </w:pPr>
      <w:r>
        <w:rPr>
          <w:rFonts w:ascii="Times New Roman"/>
        </w:rPr>
        <w:t>分户墙、楼板的空气声隔声量应≥45 dB，室内背景噪声级宜≤35 dB（A）。</w:t>
      </w:r>
    </w:p>
    <w:p w14:paraId="2D2D9163">
      <w:pPr>
        <w:pStyle w:val="164"/>
        <w:rPr>
          <w:rFonts w:ascii="Times New Roman"/>
        </w:rPr>
      </w:pPr>
      <w:r>
        <w:rPr>
          <w:rFonts w:ascii="Times New Roman"/>
        </w:rPr>
        <w:t>对会议室、影音室等有特殊声学要求的空间，可增设混响时间验收指标。</w:t>
      </w:r>
    </w:p>
    <w:p w14:paraId="5750D2D3">
      <w:pPr>
        <w:pStyle w:val="65"/>
        <w:spacing w:before="120" w:after="120"/>
        <w:rPr>
          <w:rFonts w:ascii="Times New Roman"/>
        </w:rPr>
      </w:pPr>
      <w:r>
        <w:rPr>
          <w:rFonts w:ascii="Times New Roman"/>
        </w:rPr>
        <w:t>检测方法</w:t>
      </w:r>
    </w:p>
    <w:p w14:paraId="52B4C689">
      <w:pPr>
        <w:pStyle w:val="164"/>
        <w:rPr>
          <w:rFonts w:ascii="Times New Roman"/>
        </w:rPr>
      </w:pPr>
      <w:r>
        <w:rPr>
          <w:rFonts w:ascii="Times New Roman"/>
        </w:rPr>
        <w:t>隔声量检测宜采用声压级差法，背景噪声检测应使用积分式声级计。</w:t>
      </w:r>
    </w:p>
    <w:p w14:paraId="7C316675">
      <w:pPr>
        <w:pStyle w:val="164"/>
        <w:rPr>
          <w:rFonts w:ascii="Times New Roman"/>
        </w:rPr>
      </w:pPr>
      <w:r>
        <w:rPr>
          <w:rFonts w:ascii="Times New Roman"/>
        </w:rPr>
        <w:t>检测时应关闭门窗及空调设备，室外噪声源超过限值时，可暂停检测。</w:t>
      </w:r>
    </w:p>
    <w:p w14:paraId="139A6317">
      <w:pPr>
        <w:pStyle w:val="105"/>
        <w:spacing w:before="120" w:after="120"/>
        <w:rPr>
          <w:rFonts w:ascii="Times New Roman"/>
        </w:rPr>
      </w:pPr>
      <w:r>
        <w:rPr>
          <w:rFonts w:ascii="Times New Roman"/>
        </w:rPr>
        <w:t>光环境验收</w:t>
      </w:r>
    </w:p>
    <w:p w14:paraId="24D8175D">
      <w:pPr>
        <w:pStyle w:val="65"/>
        <w:spacing w:before="120" w:after="120"/>
        <w:rPr>
          <w:rFonts w:ascii="Times New Roman"/>
        </w:rPr>
      </w:pPr>
      <w:r>
        <w:rPr>
          <w:rFonts w:ascii="Times New Roman"/>
        </w:rPr>
        <w:t>照度与均匀度</w:t>
      </w:r>
    </w:p>
    <w:p w14:paraId="1105127F">
      <w:pPr>
        <w:pStyle w:val="164"/>
        <w:rPr>
          <w:rFonts w:ascii="Times New Roman"/>
        </w:rPr>
      </w:pPr>
      <w:r>
        <w:rPr>
          <w:rFonts w:ascii="Times New Roman"/>
        </w:rPr>
        <w:t>主要功能区域照度应符合GB/T 50034要求，如：</w:t>
      </w:r>
    </w:p>
    <w:p w14:paraId="0AA33F19">
      <w:pPr>
        <w:pStyle w:val="132"/>
        <w:rPr>
          <w:rFonts w:ascii="Times New Roman"/>
        </w:rPr>
      </w:pPr>
      <w:r>
        <w:rPr>
          <w:rFonts w:ascii="Times New Roman"/>
        </w:rPr>
        <w:t>起居室一般照明≥100 lx；</w:t>
      </w:r>
    </w:p>
    <w:p w14:paraId="33B854F6">
      <w:pPr>
        <w:pStyle w:val="132"/>
        <w:rPr>
          <w:rFonts w:ascii="Times New Roman"/>
        </w:rPr>
      </w:pPr>
      <w:r>
        <w:rPr>
          <w:rFonts w:ascii="Times New Roman"/>
        </w:rPr>
        <w:t>书房书写台面≥300 lx；</w:t>
      </w:r>
    </w:p>
    <w:p w14:paraId="41A021A8">
      <w:pPr>
        <w:pStyle w:val="132"/>
        <w:rPr>
          <w:rFonts w:ascii="Times New Roman"/>
        </w:rPr>
      </w:pPr>
      <w:r>
        <w:rPr>
          <w:rFonts w:ascii="Times New Roman"/>
        </w:rPr>
        <w:t>卫生间镜前区域≥200 lx。</w:t>
      </w:r>
    </w:p>
    <w:p w14:paraId="3737FE07">
      <w:pPr>
        <w:pStyle w:val="164"/>
        <w:rPr>
          <w:rFonts w:ascii="Times New Roman"/>
        </w:rPr>
      </w:pPr>
      <w:r>
        <w:rPr>
          <w:rFonts w:ascii="Times New Roman"/>
        </w:rPr>
        <w:t>照度均匀度应≥0.7，避免局部眩光或阴影。</w:t>
      </w:r>
    </w:p>
    <w:p w14:paraId="3097F67E">
      <w:pPr>
        <w:pStyle w:val="65"/>
        <w:spacing w:before="120" w:after="120"/>
        <w:rPr>
          <w:rFonts w:ascii="Times New Roman"/>
        </w:rPr>
      </w:pPr>
      <w:r>
        <w:rPr>
          <w:rFonts w:ascii="Times New Roman"/>
        </w:rPr>
        <w:t>眩光控制</w:t>
      </w:r>
    </w:p>
    <w:p w14:paraId="50D81737">
      <w:pPr>
        <w:pStyle w:val="164"/>
        <w:rPr>
          <w:rFonts w:ascii="Times New Roman"/>
        </w:rPr>
      </w:pPr>
      <w:r>
        <w:rPr>
          <w:rFonts w:ascii="Times New Roman"/>
        </w:rPr>
        <w:t>直接型灯具的眩光指数（UGR）宜≤19，阅读区、办公区可从严要求，UGR≤16。</w:t>
      </w:r>
    </w:p>
    <w:p w14:paraId="0CFF71D9">
      <w:pPr>
        <w:pStyle w:val="164"/>
        <w:rPr>
          <w:rFonts w:ascii="Times New Roman"/>
        </w:rPr>
      </w:pPr>
      <w:r>
        <w:rPr>
          <w:rFonts w:ascii="Times New Roman"/>
        </w:rPr>
        <w:t>镜面、玻璃等反光材料表面应避免直射光源，必要时应采用防眩光措施。</w:t>
      </w:r>
    </w:p>
    <w:p w14:paraId="4D455D2D">
      <w:pPr>
        <w:pStyle w:val="105"/>
        <w:spacing w:before="120" w:after="120"/>
        <w:rPr>
          <w:rFonts w:ascii="Times New Roman"/>
        </w:rPr>
      </w:pPr>
      <w:r>
        <w:rPr>
          <w:rFonts w:ascii="Times New Roman"/>
        </w:rPr>
        <w:t>热湿环境验收</w:t>
      </w:r>
    </w:p>
    <w:p w14:paraId="79147710">
      <w:pPr>
        <w:pStyle w:val="65"/>
        <w:spacing w:before="120" w:after="120"/>
        <w:rPr>
          <w:rFonts w:ascii="Times New Roman"/>
        </w:rPr>
      </w:pPr>
      <w:r>
        <w:rPr>
          <w:rFonts w:ascii="Times New Roman"/>
        </w:rPr>
        <w:t>温湿度范围</w:t>
      </w:r>
    </w:p>
    <w:p w14:paraId="21289A59">
      <w:pPr>
        <w:pStyle w:val="164"/>
        <w:rPr>
          <w:rFonts w:ascii="Times New Roman"/>
        </w:rPr>
      </w:pPr>
      <w:r>
        <w:rPr>
          <w:rFonts w:ascii="Times New Roman"/>
        </w:rPr>
        <w:t>冬季室内温度宜≥18 ℃，相对湿度宜≤60%；</w:t>
      </w:r>
    </w:p>
    <w:p w14:paraId="2DB613C9">
      <w:pPr>
        <w:pStyle w:val="164"/>
        <w:rPr>
          <w:rFonts w:ascii="Times New Roman"/>
        </w:rPr>
      </w:pPr>
      <w:r>
        <w:rPr>
          <w:rFonts w:ascii="Times New Roman"/>
        </w:rPr>
        <w:t>夏季室内温度宜≤26 ℃，相对湿度宜≤65%。</w:t>
      </w:r>
    </w:p>
    <w:p w14:paraId="5714726A">
      <w:pPr>
        <w:pStyle w:val="65"/>
        <w:spacing w:before="120" w:after="120"/>
        <w:rPr>
          <w:rFonts w:ascii="Times New Roman"/>
        </w:rPr>
      </w:pPr>
      <w:r>
        <w:rPr>
          <w:rFonts w:ascii="Times New Roman"/>
        </w:rPr>
        <w:t>检测条件</w:t>
      </w:r>
    </w:p>
    <w:p w14:paraId="46761F87">
      <w:pPr>
        <w:pStyle w:val="164"/>
        <w:rPr>
          <w:rFonts w:ascii="Times New Roman"/>
        </w:rPr>
      </w:pPr>
      <w:r>
        <w:rPr>
          <w:rFonts w:ascii="Times New Roman"/>
        </w:rPr>
        <w:t>检测应在空调系统连续运行24 h后进行，测点应避开热源及阳光直射区域。</w:t>
      </w:r>
    </w:p>
    <w:p w14:paraId="3CA461C6">
      <w:pPr>
        <w:pStyle w:val="164"/>
        <w:rPr>
          <w:rFonts w:ascii="Times New Roman"/>
        </w:rPr>
      </w:pPr>
      <w:r>
        <w:rPr>
          <w:rFonts w:ascii="Times New Roman"/>
        </w:rPr>
        <w:t>对有地暖、新风系统的空间，应分别测试系统启停状态下的温湿度波动。</w:t>
      </w:r>
    </w:p>
    <w:p w14:paraId="1FAC00E4">
      <w:pPr>
        <w:pStyle w:val="105"/>
        <w:spacing w:before="120" w:after="120"/>
        <w:rPr>
          <w:rFonts w:ascii="Times New Roman"/>
        </w:rPr>
      </w:pPr>
      <w:r>
        <w:rPr>
          <w:rFonts w:ascii="Times New Roman"/>
        </w:rPr>
        <w:t>水质验收</w:t>
      </w:r>
    </w:p>
    <w:p w14:paraId="24AADDC8">
      <w:pPr>
        <w:pStyle w:val="165"/>
        <w:rPr>
          <w:rFonts w:ascii="Times New Roman"/>
        </w:rPr>
      </w:pPr>
      <w:r>
        <w:rPr>
          <w:rFonts w:ascii="Times New Roman"/>
        </w:rPr>
        <w:t>直接饮用水、生活热水水质应符合GB 5749的要求，检测项目包括余氯、重金属、微生物等。</w:t>
      </w:r>
    </w:p>
    <w:p w14:paraId="4A0B08EA">
      <w:pPr>
        <w:pStyle w:val="165"/>
        <w:rPr>
          <w:rFonts w:ascii="Times New Roman"/>
        </w:rPr>
      </w:pPr>
      <w:r>
        <w:rPr>
          <w:rFonts w:ascii="Times New Roman"/>
        </w:rPr>
        <w:t>龙头出水水质抽样比例不宜少于总数的10%，且每个用水区域至少检测1个点。</w:t>
      </w:r>
    </w:p>
    <w:p w14:paraId="566451B4">
      <w:pPr>
        <w:pStyle w:val="105"/>
        <w:spacing w:before="120" w:after="120"/>
        <w:rPr>
          <w:rFonts w:ascii="Times New Roman"/>
        </w:rPr>
      </w:pPr>
      <w:r>
        <w:rPr>
          <w:rFonts w:ascii="Times New Roman"/>
        </w:rPr>
        <w:t>验收程序与方法</w:t>
      </w:r>
    </w:p>
    <w:p w14:paraId="619F4ACB">
      <w:pPr>
        <w:pStyle w:val="65"/>
        <w:spacing w:before="120" w:after="120"/>
        <w:rPr>
          <w:rFonts w:ascii="Times New Roman"/>
        </w:rPr>
      </w:pPr>
      <w:r>
        <w:rPr>
          <w:rFonts w:ascii="Times New Roman"/>
        </w:rPr>
        <w:t>验收流程</w:t>
      </w:r>
    </w:p>
    <w:p w14:paraId="17A75852">
      <w:pPr>
        <w:pStyle w:val="56"/>
        <w:ind w:firstLine="420"/>
        <w:rPr>
          <w:rFonts w:ascii="Times New Roman"/>
        </w:rPr>
      </w:pPr>
      <w:r>
        <w:rPr>
          <w:rFonts w:ascii="Times New Roman"/>
        </w:rPr>
        <w:t>验收流程应符合下列要求：</w:t>
      </w:r>
    </w:p>
    <w:p w14:paraId="370536DF">
      <w:pPr>
        <w:pStyle w:val="174"/>
        <w:rPr>
          <w:rFonts w:ascii="Times New Roman"/>
        </w:rPr>
      </w:pPr>
      <w:r>
        <w:rPr>
          <w:rFonts w:ascii="Times New Roman"/>
        </w:rPr>
        <w:t>施工单位自检合格后提交验收申请；</w:t>
      </w:r>
    </w:p>
    <w:p w14:paraId="5E16DCC8">
      <w:pPr>
        <w:pStyle w:val="174"/>
        <w:rPr>
          <w:rFonts w:ascii="Times New Roman"/>
        </w:rPr>
      </w:pPr>
      <w:r>
        <w:rPr>
          <w:rFonts w:ascii="Times New Roman"/>
        </w:rPr>
        <w:t>监理单位组织第三方检测机构进行现场抽检；</w:t>
      </w:r>
    </w:p>
    <w:p w14:paraId="2E20C158">
      <w:pPr>
        <w:pStyle w:val="174"/>
        <w:rPr>
          <w:rFonts w:ascii="Times New Roman"/>
        </w:rPr>
      </w:pPr>
      <w:r>
        <w:rPr>
          <w:rFonts w:ascii="Times New Roman"/>
        </w:rPr>
        <w:t>检测数据超标时，应整改后复验，复验抽检比例加倍。</w:t>
      </w:r>
    </w:p>
    <w:p w14:paraId="3462996F">
      <w:pPr>
        <w:pStyle w:val="65"/>
        <w:spacing w:before="120" w:after="120"/>
        <w:rPr>
          <w:rFonts w:ascii="Times New Roman"/>
        </w:rPr>
      </w:pPr>
      <w:r>
        <w:rPr>
          <w:rFonts w:ascii="Times New Roman"/>
        </w:rPr>
        <w:t>结果判定</w:t>
      </w:r>
    </w:p>
    <w:p w14:paraId="45A513C9">
      <w:pPr>
        <w:pStyle w:val="164"/>
        <w:rPr>
          <w:rFonts w:ascii="Times New Roman"/>
        </w:rPr>
      </w:pPr>
      <w:r>
        <w:rPr>
          <w:rFonts w:ascii="Times New Roman"/>
        </w:rPr>
        <w:t>所有检测点中，90%及以上数据合格且超标点经整改后达标，可判定验收通过。</w:t>
      </w:r>
    </w:p>
    <w:p w14:paraId="68F4E567">
      <w:pPr>
        <w:pStyle w:val="164"/>
        <w:rPr>
          <w:rFonts w:ascii="Times New Roman"/>
        </w:rPr>
      </w:pPr>
      <w:r>
        <w:rPr>
          <w:rFonts w:ascii="Times New Roman"/>
        </w:rPr>
        <w:t>敏感区域（如儿童房）或关键指标（如甲醛）超标，应直接判定为不合格。</w:t>
      </w:r>
    </w:p>
    <w:p w14:paraId="38DC5885">
      <w:pPr>
        <w:pStyle w:val="105"/>
        <w:spacing w:before="120" w:after="120"/>
        <w:rPr>
          <w:rFonts w:ascii="Times New Roman"/>
        </w:rPr>
      </w:pPr>
      <w:r>
        <w:rPr>
          <w:rFonts w:ascii="Times New Roman"/>
        </w:rPr>
        <w:t>验收记录与报告</w:t>
      </w:r>
    </w:p>
    <w:p w14:paraId="783CA9E6">
      <w:pPr>
        <w:pStyle w:val="165"/>
        <w:rPr>
          <w:rFonts w:ascii="Times New Roman"/>
        </w:rPr>
      </w:pPr>
      <w:r>
        <w:rPr>
          <w:rFonts w:ascii="Times New Roman"/>
        </w:rPr>
        <w:t>检测单位应出具《室内环境健康检测报告》，内容包括检测方法、仪器型号、数据表格及结论。</w:t>
      </w:r>
    </w:p>
    <w:p w14:paraId="4A4ED69D">
      <w:pPr>
        <w:pStyle w:val="165"/>
        <w:rPr>
          <w:rFonts w:ascii="Times New Roman"/>
        </w:rPr>
      </w:pPr>
      <w:r>
        <w:rPr>
          <w:rFonts w:ascii="Times New Roman"/>
        </w:rPr>
        <w:t>验收记录应保存原始数据，电子档案宜留存至少10年。</w:t>
      </w:r>
    </w:p>
    <w:p w14:paraId="76E1D123">
      <w:pPr>
        <w:pStyle w:val="104"/>
        <w:spacing w:before="240" w:after="240"/>
        <w:rPr>
          <w:rFonts w:ascii="Times New Roman"/>
        </w:rPr>
      </w:pPr>
      <w:bookmarkStart w:id="54" w:name="_Toc195188282"/>
      <w:r>
        <w:rPr>
          <w:rFonts w:ascii="Times New Roman"/>
        </w:rPr>
        <w:t>精细化分项验收</w:t>
      </w:r>
      <w:bookmarkEnd w:id="54"/>
    </w:p>
    <w:p w14:paraId="50211BE2">
      <w:pPr>
        <w:pStyle w:val="105"/>
        <w:spacing w:before="120" w:after="120"/>
        <w:rPr>
          <w:rFonts w:ascii="Times New Roman"/>
        </w:rPr>
      </w:pPr>
      <w:r>
        <w:rPr>
          <w:rFonts w:ascii="Times New Roman"/>
        </w:rPr>
        <w:t>一般规定</w:t>
      </w:r>
    </w:p>
    <w:p w14:paraId="213783CC">
      <w:pPr>
        <w:pStyle w:val="165"/>
        <w:rPr>
          <w:rFonts w:ascii="Times New Roman"/>
        </w:rPr>
      </w:pPr>
      <w:r>
        <w:rPr>
          <w:rFonts w:ascii="Times New Roman"/>
        </w:rPr>
        <w:t>精细化分项验收应针对室内装饰工程中易出现质量通病的细节部位，强化工艺精度与观感质量要求。</w:t>
      </w:r>
    </w:p>
    <w:p w14:paraId="69C7E2A7">
      <w:pPr>
        <w:pStyle w:val="165"/>
        <w:rPr>
          <w:rFonts w:ascii="Times New Roman"/>
        </w:rPr>
      </w:pPr>
      <w:r>
        <w:rPr>
          <w:rFonts w:ascii="Times New Roman"/>
        </w:rPr>
        <w:t>验收应分层进行，包括基层处理、饰面安装、收口工艺等环节，每道工序完成后需经隐蔽验收方可进入下一工序。</w:t>
      </w:r>
    </w:p>
    <w:p w14:paraId="344F0DB1">
      <w:pPr>
        <w:pStyle w:val="165"/>
        <w:rPr>
          <w:rFonts w:ascii="Times New Roman"/>
        </w:rPr>
      </w:pPr>
      <w:r>
        <w:rPr>
          <w:rFonts w:ascii="Times New Roman"/>
        </w:rPr>
        <w:t>施工单位宜采用数字化检测工具（如激光水平仪、三维扫描仪）辅助人工检查，提升验收精度。</w:t>
      </w:r>
    </w:p>
    <w:p w14:paraId="6E311AF4">
      <w:pPr>
        <w:pStyle w:val="105"/>
        <w:spacing w:before="120" w:after="120"/>
        <w:rPr>
          <w:rFonts w:ascii="Times New Roman"/>
        </w:rPr>
      </w:pPr>
      <w:r>
        <w:rPr>
          <w:rFonts w:ascii="Times New Roman"/>
        </w:rPr>
        <w:t>基层处理验收</w:t>
      </w:r>
    </w:p>
    <w:p w14:paraId="6CE3E40C">
      <w:pPr>
        <w:pStyle w:val="65"/>
        <w:spacing w:before="120" w:after="120"/>
        <w:rPr>
          <w:rFonts w:ascii="Times New Roman"/>
        </w:rPr>
      </w:pPr>
      <w:r>
        <w:rPr>
          <w:rFonts w:ascii="Times New Roman"/>
        </w:rPr>
        <w:t>墙面基层</w:t>
      </w:r>
    </w:p>
    <w:p w14:paraId="7DB07F4A">
      <w:pPr>
        <w:pStyle w:val="164"/>
        <w:rPr>
          <w:rFonts w:ascii="Times New Roman"/>
        </w:rPr>
      </w:pPr>
      <w:r>
        <w:rPr>
          <w:rFonts w:ascii="Times New Roman"/>
        </w:rPr>
        <w:t>墙面平整度偏差应≤2 mm/2 m，阴阳角垂直度偏差应≤3 mm/2 m。</w:t>
      </w:r>
    </w:p>
    <w:p w14:paraId="77103F7A">
      <w:pPr>
        <w:pStyle w:val="164"/>
        <w:rPr>
          <w:rFonts w:ascii="Times New Roman"/>
        </w:rPr>
      </w:pPr>
      <w:r>
        <w:rPr>
          <w:rFonts w:ascii="Times New Roman"/>
        </w:rPr>
        <w:t>砂浆基层应无空鼓、开裂，空鼓面积单处宜≤100 cm²且总占比应＜5%。</w:t>
      </w:r>
    </w:p>
    <w:p w14:paraId="4560266D">
      <w:pPr>
        <w:pStyle w:val="164"/>
        <w:rPr>
          <w:rFonts w:ascii="Times New Roman"/>
        </w:rPr>
      </w:pPr>
      <w:r>
        <w:rPr>
          <w:rFonts w:ascii="Times New Roman"/>
        </w:rPr>
        <w:t>防潮处理区域（如卫生间墙面）应涂刷均匀，无漏刷、堆积现象。</w:t>
      </w:r>
    </w:p>
    <w:p w14:paraId="1AC16665">
      <w:pPr>
        <w:pStyle w:val="65"/>
        <w:spacing w:before="120" w:after="120"/>
        <w:rPr>
          <w:rFonts w:ascii="Times New Roman"/>
        </w:rPr>
      </w:pPr>
      <w:r>
        <w:rPr>
          <w:rFonts w:ascii="Times New Roman"/>
        </w:rPr>
        <w:t>地面基层</w:t>
      </w:r>
    </w:p>
    <w:p w14:paraId="0881E153">
      <w:pPr>
        <w:pStyle w:val="164"/>
        <w:rPr>
          <w:rFonts w:ascii="Times New Roman"/>
        </w:rPr>
      </w:pPr>
      <w:r>
        <w:rPr>
          <w:rFonts w:ascii="Times New Roman"/>
        </w:rPr>
        <w:t>地面平整度偏差应≤3 mm/2 m，地漏周边坡度宜≥1%。</w:t>
      </w:r>
    </w:p>
    <w:p w14:paraId="79ADDC34">
      <w:pPr>
        <w:pStyle w:val="164"/>
        <w:rPr>
          <w:rFonts w:ascii="Times New Roman"/>
        </w:rPr>
      </w:pPr>
      <w:r>
        <w:rPr>
          <w:rFonts w:ascii="Times New Roman"/>
        </w:rPr>
        <w:t>自流平基层表面应无气泡、色差，硬度检测宜达到莫氏硬度≥3。</w:t>
      </w:r>
    </w:p>
    <w:p w14:paraId="111560D0">
      <w:pPr>
        <w:pStyle w:val="65"/>
        <w:spacing w:before="120" w:after="120"/>
        <w:rPr>
          <w:rFonts w:ascii="Times New Roman"/>
        </w:rPr>
      </w:pPr>
      <w:r>
        <w:rPr>
          <w:rFonts w:ascii="Times New Roman"/>
        </w:rPr>
        <w:t>顶面基层</w:t>
      </w:r>
    </w:p>
    <w:p w14:paraId="7C2FCAA6">
      <w:pPr>
        <w:pStyle w:val="164"/>
        <w:rPr>
          <w:rFonts w:ascii="Times New Roman"/>
        </w:rPr>
      </w:pPr>
      <w:r>
        <w:rPr>
          <w:rFonts w:ascii="Times New Roman"/>
        </w:rPr>
        <w:t>顶面龙骨安装间距应符合设计要求，主龙骨间距偏差应≤50 mm。</w:t>
      </w:r>
    </w:p>
    <w:p w14:paraId="507E4042">
      <w:pPr>
        <w:pStyle w:val="164"/>
        <w:rPr>
          <w:rFonts w:ascii="Times New Roman"/>
        </w:rPr>
      </w:pPr>
      <w:r>
        <w:rPr>
          <w:rFonts w:ascii="Times New Roman"/>
        </w:rPr>
        <w:t>基层板接缝处应预留3 mm～5 mm伸缩缝，并填充弹性嵌缝材料。</w:t>
      </w:r>
    </w:p>
    <w:p w14:paraId="7CD13617">
      <w:pPr>
        <w:pStyle w:val="105"/>
        <w:spacing w:before="120" w:after="120"/>
        <w:rPr>
          <w:rFonts w:ascii="Times New Roman"/>
        </w:rPr>
      </w:pPr>
      <w:r>
        <w:rPr>
          <w:rFonts w:ascii="Times New Roman"/>
        </w:rPr>
        <w:t>饰面工程验收</w:t>
      </w:r>
    </w:p>
    <w:p w14:paraId="01151BF3">
      <w:pPr>
        <w:pStyle w:val="65"/>
        <w:spacing w:before="120" w:after="120"/>
        <w:rPr>
          <w:rFonts w:ascii="Times New Roman"/>
        </w:rPr>
      </w:pPr>
      <w:r>
        <w:rPr>
          <w:rFonts w:ascii="Times New Roman"/>
        </w:rPr>
        <w:t>墙地砖铺贴</w:t>
      </w:r>
    </w:p>
    <w:p w14:paraId="21DDFC0A">
      <w:pPr>
        <w:pStyle w:val="164"/>
        <w:rPr>
          <w:rFonts w:ascii="Times New Roman"/>
        </w:rPr>
      </w:pPr>
      <w:r>
        <w:rPr>
          <w:rFonts w:ascii="Times New Roman"/>
        </w:rPr>
        <w:t>单片砖空鼓率应≤5%，且空鼓区域不得位于边角或受力集中部位。</w:t>
      </w:r>
    </w:p>
    <w:p w14:paraId="5C1ADF67">
      <w:pPr>
        <w:pStyle w:val="164"/>
        <w:rPr>
          <w:rFonts w:ascii="Times New Roman"/>
        </w:rPr>
      </w:pPr>
      <w:r>
        <w:rPr>
          <w:rFonts w:ascii="Times New Roman"/>
        </w:rPr>
        <w:t>砖缝宽度偏差宜≤0.5 mm，填缝应饱满密实，无遗漏或污染。</w:t>
      </w:r>
    </w:p>
    <w:p w14:paraId="0DF95A9C">
      <w:pPr>
        <w:pStyle w:val="164"/>
        <w:rPr>
          <w:rFonts w:ascii="Times New Roman"/>
        </w:rPr>
      </w:pPr>
      <w:r>
        <w:rPr>
          <w:rFonts w:ascii="Times New Roman"/>
        </w:rPr>
        <w:t>阳角处宜采用45°倒角拼接或专用护角条，接缝高低差应≤1 mm。</w:t>
      </w:r>
    </w:p>
    <w:p w14:paraId="08C9CCB2">
      <w:pPr>
        <w:pStyle w:val="65"/>
        <w:spacing w:before="120" w:after="120"/>
        <w:rPr>
          <w:rFonts w:ascii="Times New Roman"/>
        </w:rPr>
      </w:pPr>
      <w:r>
        <w:rPr>
          <w:rFonts w:ascii="Times New Roman"/>
        </w:rPr>
        <w:t>石材安装</w:t>
      </w:r>
    </w:p>
    <w:p w14:paraId="40BE7CAA">
      <w:pPr>
        <w:pStyle w:val="164"/>
        <w:rPr>
          <w:rFonts w:ascii="Times New Roman"/>
        </w:rPr>
      </w:pPr>
      <w:r>
        <w:rPr>
          <w:rFonts w:ascii="Times New Roman"/>
        </w:rPr>
        <w:t>石材色差应目视无明显差异，纹理走向宜按设计排版图施工。</w:t>
      </w:r>
    </w:p>
    <w:p w14:paraId="66C161D8">
      <w:pPr>
        <w:pStyle w:val="164"/>
        <w:rPr>
          <w:rFonts w:ascii="Times New Roman"/>
        </w:rPr>
      </w:pPr>
      <w:r>
        <w:rPr>
          <w:rFonts w:ascii="Times New Roman"/>
        </w:rPr>
        <w:t>干挂石材的挂件安装应牢固，挂件间距宜≤600 mm，并进行拉拔力抽检。</w:t>
      </w:r>
    </w:p>
    <w:p w14:paraId="23D37E60">
      <w:pPr>
        <w:pStyle w:val="164"/>
        <w:rPr>
          <w:rFonts w:ascii="Times New Roman"/>
        </w:rPr>
      </w:pPr>
      <w:r>
        <w:rPr>
          <w:rFonts w:ascii="Times New Roman"/>
        </w:rPr>
        <w:t>石材防护层应覆盖均匀，泼水试验时水珠应呈荷叶效应。</w:t>
      </w:r>
    </w:p>
    <w:p w14:paraId="44B007AC">
      <w:pPr>
        <w:pStyle w:val="65"/>
        <w:spacing w:before="120" w:after="120"/>
        <w:rPr>
          <w:rFonts w:ascii="Times New Roman"/>
        </w:rPr>
      </w:pPr>
      <w:r>
        <w:rPr>
          <w:rFonts w:ascii="Times New Roman"/>
        </w:rPr>
        <w:t>木饰面与墙布</w:t>
      </w:r>
    </w:p>
    <w:p w14:paraId="302326AE">
      <w:pPr>
        <w:pStyle w:val="164"/>
        <w:rPr>
          <w:rFonts w:ascii="Times New Roman"/>
        </w:rPr>
      </w:pPr>
      <w:r>
        <w:rPr>
          <w:rFonts w:ascii="Times New Roman"/>
        </w:rPr>
        <w:t>木饰面接缝应严密平直，接缝高低差应≤0.5 mm，无明显色差或划痕。</w:t>
      </w:r>
    </w:p>
    <w:p w14:paraId="4F8FA8D7">
      <w:pPr>
        <w:pStyle w:val="164"/>
        <w:rPr>
          <w:rFonts w:ascii="Times New Roman"/>
        </w:rPr>
      </w:pPr>
      <w:r>
        <w:rPr>
          <w:rFonts w:ascii="Times New Roman"/>
        </w:rPr>
        <w:t>墙布铺贴应无气泡、皱褶，对花误差宜≤1 mm，边缘收口应平顺无毛边。</w:t>
      </w:r>
    </w:p>
    <w:p w14:paraId="0DA37FA7">
      <w:pPr>
        <w:pStyle w:val="105"/>
        <w:spacing w:before="120" w:after="120"/>
        <w:rPr>
          <w:rFonts w:ascii="Times New Roman"/>
        </w:rPr>
      </w:pPr>
      <w:r>
        <w:rPr>
          <w:rFonts w:ascii="Times New Roman"/>
        </w:rPr>
        <w:t>吊顶工程验收</w:t>
      </w:r>
    </w:p>
    <w:p w14:paraId="5464E995">
      <w:pPr>
        <w:pStyle w:val="65"/>
        <w:spacing w:before="120" w:after="120"/>
        <w:rPr>
          <w:rFonts w:ascii="Times New Roman"/>
        </w:rPr>
      </w:pPr>
      <w:r>
        <w:rPr>
          <w:rFonts w:ascii="Times New Roman"/>
        </w:rPr>
        <w:t>龙骨系统</w:t>
      </w:r>
    </w:p>
    <w:p w14:paraId="3E61D0A5">
      <w:pPr>
        <w:pStyle w:val="164"/>
        <w:rPr>
          <w:rFonts w:ascii="Times New Roman"/>
        </w:rPr>
      </w:pPr>
      <w:r>
        <w:rPr>
          <w:rFonts w:ascii="Times New Roman"/>
        </w:rPr>
        <w:t>主龙骨吊杆间距应≤1200 mm，副龙骨间距应符合饰面板规格要求。</w:t>
      </w:r>
    </w:p>
    <w:p w14:paraId="498E29C6">
      <w:pPr>
        <w:pStyle w:val="164"/>
        <w:rPr>
          <w:rFonts w:ascii="Times New Roman"/>
        </w:rPr>
      </w:pPr>
      <w:r>
        <w:rPr>
          <w:rFonts w:ascii="Times New Roman"/>
        </w:rPr>
        <w:t>重型灯具、设备吊挂点应单独加固，并完成承重测试。</w:t>
      </w:r>
    </w:p>
    <w:p w14:paraId="17126429">
      <w:pPr>
        <w:pStyle w:val="65"/>
        <w:spacing w:before="120" w:after="120"/>
        <w:rPr>
          <w:rFonts w:ascii="Times New Roman"/>
        </w:rPr>
      </w:pPr>
      <w:r>
        <w:rPr>
          <w:rFonts w:ascii="Times New Roman"/>
        </w:rPr>
        <w:t>饰面板安装</w:t>
      </w:r>
    </w:p>
    <w:p w14:paraId="37993ECE">
      <w:pPr>
        <w:pStyle w:val="164"/>
        <w:rPr>
          <w:rFonts w:ascii="Times New Roman"/>
        </w:rPr>
      </w:pPr>
      <w:r>
        <w:rPr>
          <w:rFonts w:ascii="Times New Roman"/>
        </w:rPr>
        <w:t>石膏板接缝应预留5 mm～8 mm缝隙，采用专用嵌缝石膏填平并贴防裂带。</w:t>
      </w:r>
    </w:p>
    <w:p w14:paraId="0D0B2A5F">
      <w:pPr>
        <w:pStyle w:val="164"/>
        <w:rPr>
          <w:rFonts w:ascii="Times New Roman"/>
        </w:rPr>
      </w:pPr>
      <w:r>
        <w:rPr>
          <w:rFonts w:ascii="Times New Roman"/>
        </w:rPr>
        <w:t>金属扣板安装应平整无翘曲，板缝宽度偏差宜≤0.3 mm，按压无松动异响。</w:t>
      </w:r>
    </w:p>
    <w:p w14:paraId="48776356">
      <w:pPr>
        <w:pStyle w:val="65"/>
        <w:spacing w:before="120" w:after="120"/>
        <w:rPr>
          <w:rFonts w:ascii="Times New Roman"/>
        </w:rPr>
      </w:pPr>
      <w:r>
        <w:rPr>
          <w:rFonts w:ascii="Times New Roman"/>
        </w:rPr>
        <w:t>开孔与检修口</w:t>
      </w:r>
    </w:p>
    <w:p w14:paraId="272AB608">
      <w:pPr>
        <w:pStyle w:val="164"/>
        <w:rPr>
          <w:rFonts w:ascii="Times New Roman"/>
        </w:rPr>
      </w:pPr>
      <w:r>
        <w:rPr>
          <w:rFonts w:ascii="Times New Roman"/>
        </w:rPr>
        <w:t>灯具、风口开孔位置偏差应≤5 mm，切口应整齐无毛刺，并加装加固框。</w:t>
      </w:r>
    </w:p>
    <w:p w14:paraId="2C962653">
      <w:pPr>
        <w:pStyle w:val="164"/>
        <w:rPr>
          <w:rFonts w:ascii="Times New Roman"/>
        </w:rPr>
      </w:pPr>
      <w:r>
        <w:rPr>
          <w:rFonts w:ascii="Times New Roman"/>
        </w:rPr>
        <w:t>检修口应开启灵活，关闭后与周边饰面平齐，缝隙均匀且≤1 mm。</w:t>
      </w:r>
    </w:p>
    <w:p w14:paraId="6A91B84A">
      <w:pPr>
        <w:pStyle w:val="105"/>
        <w:spacing w:before="120" w:after="120"/>
        <w:rPr>
          <w:rFonts w:ascii="Times New Roman"/>
        </w:rPr>
      </w:pPr>
      <w:r>
        <w:rPr>
          <w:rFonts w:ascii="Times New Roman"/>
        </w:rPr>
        <w:t>收口工艺验收</w:t>
      </w:r>
    </w:p>
    <w:p w14:paraId="7357CD5D">
      <w:pPr>
        <w:pStyle w:val="65"/>
        <w:spacing w:before="120" w:after="120"/>
        <w:rPr>
          <w:rFonts w:ascii="Times New Roman"/>
        </w:rPr>
      </w:pPr>
      <w:r>
        <w:rPr>
          <w:rFonts w:ascii="Times New Roman"/>
        </w:rPr>
        <w:t>墙地交接收口</w:t>
      </w:r>
    </w:p>
    <w:p w14:paraId="0A6E6ADD">
      <w:pPr>
        <w:pStyle w:val="164"/>
        <w:rPr>
          <w:rFonts w:ascii="Times New Roman"/>
        </w:rPr>
      </w:pPr>
      <w:r>
        <w:rPr>
          <w:rFonts w:ascii="Times New Roman"/>
        </w:rPr>
        <w:t>踢脚线与墙面、地面应无缝隙，打胶应饱满顺直，胶线宽度宜≤3 mm。</w:t>
      </w:r>
    </w:p>
    <w:p w14:paraId="49066059">
      <w:pPr>
        <w:pStyle w:val="164"/>
        <w:rPr>
          <w:rFonts w:ascii="Times New Roman"/>
        </w:rPr>
      </w:pPr>
      <w:r>
        <w:rPr>
          <w:rFonts w:ascii="Times New Roman"/>
        </w:rPr>
        <w:t>石材与木地板交接处宜采用T型金属条收口，高差过渡应平缓（坡度≤5%）。</w:t>
      </w:r>
    </w:p>
    <w:p w14:paraId="0355C59D">
      <w:pPr>
        <w:pStyle w:val="65"/>
        <w:spacing w:before="120" w:after="120"/>
        <w:rPr>
          <w:rFonts w:ascii="Times New Roman"/>
        </w:rPr>
      </w:pPr>
      <w:r>
        <w:rPr>
          <w:rFonts w:ascii="Times New Roman"/>
        </w:rPr>
        <w:t>阴阳角处理</w:t>
      </w:r>
    </w:p>
    <w:p w14:paraId="0C8AD87A">
      <w:pPr>
        <w:pStyle w:val="164"/>
        <w:rPr>
          <w:rFonts w:ascii="Times New Roman"/>
        </w:rPr>
      </w:pPr>
      <w:r>
        <w:rPr>
          <w:rFonts w:ascii="Times New Roman"/>
        </w:rPr>
        <w:t>阳角保护条安装应牢固，与饰面接缝高低差应≤0.5 mm，无崩边现象。</w:t>
      </w:r>
    </w:p>
    <w:p w14:paraId="459F7BE3">
      <w:pPr>
        <w:pStyle w:val="164"/>
        <w:rPr>
          <w:rFonts w:ascii="Times New Roman"/>
        </w:rPr>
      </w:pPr>
      <w:r>
        <w:rPr>
          <w:rFonts w:ascii="Times New Roman"/>
        </w:rPr>
        <w:t>阴角处涂料或壁纸应无明显接痕，灯光侧照时无阴影断裂。</w:t>
      </w:r>
    </w:p>
    <w:p w14:paraId="1F6CC03D">
      <w:pPr>
        <w:pStyle w:val="65"/>
        <w:spacing w:before="120" w:after="120"/>
        <w:rPr>
          <w:rFonts w:ascii="Times New Roman"/>
        </w:rPr>
      </w:pPr>
      <w:r>
        <w:rPr>
          <w:rFonts w:ascii="Times New Roman"/>
        </w:rPr>
        <w:t>管线穿墙收口</w:t>
      </w:r>
    </w:p>
    <w:p w14:paraId="2A17B47C">
      <w:pPr>
        <w:pStyle w:val="164"/>
        <w:rPr>
          <w:rFonts w:ascii="Times New Roman"/>
        </w:rPr>
      </w:pPr>
      <w:r>
        <w:rPr>
          <w:rFonts w:ascii="Times New Roman"/>
        </w:rPr>
        <w:t>管线穿越墙面处应加装套管，套管端部与饰面平齐，打胶密封无开裂。</w:t>
      </w:r>
    </w:p>
    <w:p w14:paraId="6A73C818">
      <w:pPr>
        <w:pStyle w:val="164"/>
        <w:rPr>
          <w:rFonts w:ascii="Times New Roman"/>
        </w:rPr>
      </w:pPr>
      <w:r>
        <w:rPr>
          <w:rFonts w:ascii="Times New Roman"/>
        </w:rPr>
        <w:t>装饰盖板安装应居中对称，按压无松动，盖板与墙面缝隙宜≤1 mm。</w:t>
      </w:r>
    </w:p>
    <w:p w14:paraId="2C3827DA">
      <w:pPr>
        <w:pStyle w:val="105"/>
        <w:spacing w:before="120" w:after="120"/>
        <w:rPr>
          <w:rFonts w:ascii="Times New Roman"/>
        </w:rPr>
      </w:pPr>
      <w:r>
        <w:rPr>
          <w:rFonts w:ascii="Times New Roman"/>
        </w:rPr>
        <w:t>细部节点验收</w:t>
      </w:r>
    </w:p>
    <w:p w14:paraId="015D94EA">
      <w:pPr>
        <w:pStyle w:val="65"/>
        <w:spacing w:before="120" w:after="120"/>
        <w:rPr>
          <w:rFonts w:ascii="Times New Roman"/>
        </w:rPr>
      </w:pPr>
      <w:r>
        <w:rPr>
          <w:rFonts w:ascii="Times New Roman"/>
        </w:rPr>
        <w:t>门窗套安装</w:t>
      </w:r>
    </w:p>
    <w:p w14:paraId="7E2689C1">
      <w:pPr>
        <w:pStyle w:val="164"/>
        <w:rPr>
          <w:rFonts w:ascii="Times New Roman"/>
        </w:rPr>
      </w:pPr>
      <w:r>
        <w:rPr>
          <w:rFonts w:ascii="Times New Roman"/>
        </w:rPr>
        <w:t>门窗套与墙体间隙应填充发泡胶，外表面打胶应连续光滑，无断胶或起泡。</w:t>
      </w:r>
    </w:p>
    <w:p w14:paraId="277FAC86">
      <w:pPr>
        <w:pStyle w:val="164"/>
        <w:rPr>
          <w:rFonts w:ascii="Times New Roman"/>
        </w:rPr>
      </w:pPr>
      <w:r>
        <w:rPr>
          <w:rFonts w:ascii="Times New Roman"/>
        </w:rPr>
        <w:t>门套线与地面间隙宜≤2 mm，并采用弹性密封胶填充。</w:t>
      </w:r>
    </w:p>
    <w:p w14:paraId="6F91A56C">
      <w:pPr>
        <w:pStyle w:val="65"/>
        <w:spacing w:before="120" w:after="120"/>
        <w:rPr>
          <w:rFonts w:ascii="Times New Roman"/>
        </w:rPr>
      </w:pPr>
      <w:r>
        <w:rPr>
          <w:rFonts w:ascii="Times New Roman"/>
        </w:rPr>
        <w:t>装饰线条与造型</w:t>
      </w:r>
    </w:p>
    <w:p w14:paraId="41840A42">
      <w:pPr>
        <w:pStyle w:val="164"/>
        <w:rPr>
          <w:rFonts w:ascii="Times New Roman"/>
        </w:rPr>
      </w:pPr>
      <w:r>
        <w:rPr>
          <w:rFonts w:ascii="Times New Roman"/>
        </w:rPr>
        <w:t>木质线条接缝应45°拼接，接缝处无错位或色差，手感平滑无毛刺。</w:t>
      </w:r>
    </w:p>
    <w:p w14:paraId="018A60B8">
      <w:pPr>
        <w:pStyle w:val="164"/>
        <w:rPr>
          <w:rFonts w:ascii="Times New Roman"/>
        </w:rPr>
      </w:pPr>
      <w:r>
        <w:rPr>
          <w:rFonts w:ascii="Times New Roman"/>
        </w:rPr>
        <w:t>曲面造型弧度应流畅，三维扫描比对设计模型偏差宜≤3 mm。</w:t>
      </w:r>
    </w:p>
    <w:p w14:paraId="71730BA8">
      <w:pPr>
        <w:pStyle w:val="105"/>
        <w:spacing w:before="120" w:after="120"/>
        <w:rPr>
          <w:rFonts w:ascii="Times New Roman"/>
        </w:rPr>
      </w:pPr>
      <w:r>
        <w:rPr>
          <w:rFonts w:ascii="Times New Roman"/>
        </w:rPr>
        <w:t>检测方法与工具</w:t>
      </w:r>
    </w:p>
    <w:p w14:paraId="6593309D">
      <w:pPr>
        <w:pStyle w:val="65"/>
        <w:spacing w:before="120" w:after="120"/>
        <w:rPr>
          <w:rFonts w:ascii="Times New Roman"/>
        </w:rPr>
      </w:pPr>
      <w:r>
        <w:rPr>
          <w:rFonts w:ascii="Times New Roman"/>
        </w:rPr>
        <w:t>传统工具检测</w:t>
      </w:r>
    </w:p>
    <w:p w14:paraId="5ABCF3F0">
      <w:pPr>
        <w:pStyle w:val="164"/>
        <w:rPr>
          <w:rFonts w:ascii="Times New Roman"/>
        </w:rPr>
      </w:pPr>
      <w:r>
        <w:rPr>
          <w:rFonts w:ascii="Times New Roman"/>
        </w:rPr>
        <w:t>平整度：2 m靠尺配合塞尺。</w:t>
      </w:r>
    </w:p>
    <w:p w14:paraId="1DE73686">
      <w:pPr>
        <w:pStyle w:val="164"/>
        <w:rPr>
          <w:rFonts w:ascii="Times New Roman"/>
        </w:rPr>
      </w:pPr>
      <w:r>
        <w:rPr>
          <w:rFonts w:ascii="Times New Roman"/>
        </w:rPr>
        <w:t>空鼓：空鼓锤轻敲，单点空鼓面积超限时应标记整改。</w:t>
      </w:r>
    </w:p>
    <w:p w14:paraId="4F2EEEDF">
      <w:pPr>
        <w:pStyle w:val="65"/>
        <w:spacing w:before="120" w:after="120"/>
        <w:rPr>
          <w:rFonts w:ascii="Times New Roman"/>
        </w:rPr>
      </w:pPr>
      <w:r>
        <w:rPr>
          <w:rFonts w:ascii="Times New Roman"/>
        </w:rPr>
        <w:t>数字化检测</w:t>
      </w:r>
    </w:p>
    <w:p w14:paraId="2059E098">
      <w:pPr>
        <w:pStyle w:val="164"/>
        <w:rPr>
          <w:rFonts w:ascii="Times New Roman"/>
        </w:rPr>
      </w:pPr>
      <w:r>
        <w:rPr>
          <w:rFonts w:ascii="Times New Roman"/>
        </w:rPr>
        <w:t>激光水平仪：校验阴阳角垂直度、吊顶水平度。</w:t>
      </w:r>
    </w:p>
    <w:p w14:paraId="3AC02498">
      <w:pPr>
        <w:pStyle w:val="164"/>
        <w:rPr>
          <w:rFonts w:ascii="Times New Roman"/>
        </w:rPr>
      </w:pPr>
      <w:r>
        <w:rPr>
          <w:rFonts w:ascii="Times New Roman"/>
        </w:rPr>
        <w:t>三维扫描仪：生成饰面平整度云图，标注超标区域。</w:t>
      </w:r>
    </w:p>
    <w:p w14:paraId="7848B667">
      <w:pPr>
        <w:pStyle w:val="164"/>
        <w:rPr>
          <w:rFonts w:ascii="Times New Roman"/>
        </w:rPr>
      </w:pPr>
      <w:r>
        <w:rPr>
          <w:rFonts w:ascii="Times New Roman"/>
        </w:rPr>
        <w:t>红外热像仪：辅助检测隐蔽工程渗漏或空鼓。</w:t>
      </w:r>
    </w:p>
    <w:p w14:paraId="16BB3AB0">
      <w:pPr>
        <w:pStyle w:val="105"/>
        <w:spacing w:before="120" w:after="120"/>
        <w:rPr>
          <w:rFonts w:ascii="Times New Roman"/>
        </w:rPr>
      </w:pPr>
      <w:r>
        <w:rPr>
          <w:rFonts w:ascii="Times New Roman"/>
        </w:rPr>
        <w:t>验收程序</w:t>
      </w:r>
    </w:p>
    <w:p w14:paraId="27C7208B">
      <w:pPr>
        <w:pStyle w:val="165"/>
        <w:rPr>
          <w:rFonts w:ascii="Times New Roman"/>
        </w:rPr>
      </w:pPr>
      <w:r>
        <w:rPr>
          <w:rFonts w:ascii="Times New Roman"/>
        </w:rPr>
        <w:t>分项工程应按施工段划分检验批，每检验批抽检比例宜≥10%。</w:t>
      </w:r>
    </w:p>
    <w:p w14:paraId="1D384D97">
      <w:pPr>
        <w:pStyle w:val="165"/>
        <w:rPr>
          <w:rFonts w:ascii="Times New Roman"/>
        </w:rPr>
      </w:pPr>
      <w:r>
        <w:rPr>
          <w:rFonts w:ascii="Times New Roman"/>
        </w:rPr>
        <w:t>主控项目应全数检查，一般项目（可按比例抽检。</w:t>
      </w:r>
    </w:p>
    <w:p w14:paraId="14054C36">
      <w:pPr>
        <w:pStyle w:val="165"/>
        <w:rPr>
          <w:rFonts w:ascii="Times New Roman"/>
        </w:rPr>
      </w:pPr>
      <w:r>
        <w:rPr>
          <w:rFonts w:ascii="Times New Roman"/>
        </w:rPr>
        <w:t>不合格项整改后应扩大抽检范围，复验抽检比例宜≥20%。</w:t>
      </w:r>
    </w:p>
    <w:p w14:paraId="5D60D140">
      <w:pPr>
        <w:pStyle w:val="105"/>
        <w:spacing w:before="120" w:after="120"/>
        <w:rPr>
          <w:rFonts w:ascii="Times New Roman"/>
        </w:rPr>
      </w:pPr>
      <w:r>
        <w:rPr>
          <w:rFonts w:ascii="Times New Roman"/>
        </w:rPr>
        <w:t>验收记录</w:t>
      </w:r>
    </w:p>
    <w:p w14:paraId="66487337">
      <w:pPr>
        <w:pStyle w:val="165"/>
        <w:rPr>
          <w:rFonts w:ascii="Times New Roman"/>
        </w:rPr>
      </w:pPr>
      <w:r>
        <w:rPr>
          <w:rFonts w:ascii="Times New Roman"/>
        </w:rPr>
        <w:t>施工单位应填写《精细化分项验收记录表》，记录包括检测点位、工具类型、偏差值及整改措施。</w:t>
      </w:r>
    </w:p>
    <w:p w14:paraId="7D754068">
      <w:pPr>
        <w:pStyle w:val="165"/>
        <w:rPr>
          <w:rFonts w:ascii="Times New Roman"/>
        </w:rPr>
      </w:pPr>
      <w:r>
        <w:rPr>
          <w:rFonts w:ascii="Times New Roman"/>
        </w:rPr>
        <w:t>数字化检测数据应存档为电子文件，支持后期质量追溯。</w:t>
      </w:r>
    </w:p>
    <w:p w14:paraId="73F3556E">
      <w:pPr>
        <w:pStyle w:val="104"/>
        <w:spacing w:before="240" w:after="240"/>
        <w:rPr>
          <w:rFonts w:ascii="Times New Roman"/>
        </w:rPr>
      </w:pPr>
      <w:bookmarkStart w:id="55" w:name="_Toc195188283"/>
      <w:r>
        <w:rPr>
          <w:rFonts w:ascii="Times New Roman"/>
        </w:rPr>
        <w:t>智能系统验收</w:t>
      </w:r>
      <w:bookmarkEnd w:id="55"/>
    </w:p>
    <w:p w14:paraId="59214064">
      <w:pPr>
        <w:pStyle w:val="105"/>
        <w:spacing w:before="120" w:after="120"/>
        <w:rPr>
          <w:rFonts w:ascii="Times New Roman"/>
        </w:rPr>
      </w:pPr>
      <w:r>
        <w:rPr>
          <w:rFonts w:ascii="Times New Roman"/>
        </w:rPr>
        <w:t>一般规定</w:t>
      </w:r>
    </w:p>
    <w:p w14:paraId="6BB017AA">
      <w:pPr>
        <w:pStyle w:val="165"/>
        <w:rPr>
          <w:rFonts w:ascii="Times New Roman"/>
        </w:rPr>
      </w:pPr>
      <w:r>
        <w:rPr>
          <w:rFonts w:ascii="Times New Roman"/>
        </w:rPr>
        <w:t>智能系统验收应覆盖室内装饰工程中集成的智能家居、安防、照明、暖通等子系统，确保功能完整性、兼容性及安全性。</w:t>
      </w:r>
    </w:p>
    <w:p w14:paraId="5D88BEB4">
      <w:pPr>
        <w:pStyle w:val="165"/>
        <w:rPr>
          <w:rFonts w:ascii="Times New Roman"/>
        </w:rPr>
      </w:pPr>
      <w:r>
        <w:rPr>
          <w:rFonts w:ascii="Times New Roman"/>
        </w:rPr>
        <w:t>智能系统设备及线缆选型、安装应符合设计文件及GB 50314要求，且满足用户实际使用需求。</w:t>
      </w:r>
    </w:p>
    <w:p w14:paraId="6208F999">
      <w:pPr>
        <w:pStyle w:val="165"/>
        <w:rPr>
          <w:rFonts w:ascii="Times New Roman"/>
        </w:rPr>
      </w:pPr>
      <w:r>
        <w:rPr>
          <w:rFonts w:ascii="Times New Roman"/>
        </w:rPr>
        <w:t>验收分为单机调试、系统联动调试及用户培训三个阶段，各阶段需留存测试记录。</w:t>
      </w:r>
    </w:p>
    <w:p w14:paraId="27FF5BF7">
      <w:pPr>
        <w:pStyle w:val="105"/>
        <w:spacing w:before="120" w:after="120"/>
        <w:rPr>
          <w:rFonts w:ascii="Times New Roman"/>
        </w:rPr>
      </w:pPr>
      <w:r>
        <w:rPr>
          <w:rFonts w:ascii="Times New Roman"/>
        </w:rPr>
        <w:t>网络及布线验收</w:t>
      </w:r>
    </w:p>
    <w:p w14:paraId="0A77E95A">
      <w:pPr>
        <w:pStyle w:val="65"/>
        <w:spacing w:before="120" w:after="120"/>
        <w:rPr>
          <w:rFonts w:ascii="Times New Roman"/>
        </w:rPr>
      </w:pPr>
      <w:r>
        <w:rPr>
          <w:rFonts w:ascii="Times New Roman"/>
        </w:rPr>
        <w:t>综合布线</w:t>
      </w:r>
    </w:p>
    <w:p w14:paraId="353FD446">
      <w:pPr>
        <w:pStyle w:val="164"/>
        <w:rPr>
          <w:rFonts w:ascii="Times New Roman"/>
        </w:rPr>
      </w:pPr>
      <w:r>
        <w:rPr>
          <w:rFonts w:ascii="Times New Roman"/>
        </w:rPr>
        <w:t>网络线缆（如光纤、六类网线）应预留冗余长度，线缆标识应清晰，标注用途及目标设备。</w:t>
      </w:r>
    </w:p>
    <w:p w14:paraId="6CBF4C35">
      <w:pPr>
        <w:pStyle w:val="164"/>
        <w:rPr>
          <w:rFonts w:ascii="Times New Roman"/>
        </w:rPr>
      </w:pPr>
      <w:r>
        <w:rPr>
          <w:rFonts w:ascii="Times New Roman"/>
        </w:rPr>
        <w:t>强弱电线路交叉处宜采用金属屏蔽管隔离，间距应≥300 mm，避免信号干扰。</w:t>
      </w:r>
    </w:p>
    <w:p w14:paraId="5AA7031A">
      <w:pPr>
        <w:pStyle w:val="65"/>
        <w:spacing w:before="120" w:after="120"/>
        <w:rPr>
          <w:rFonts w:ascii="Times New Roman"/>
        </w:rPr>
      </w:pPr>
      <w:r>
        <w:rPr>
          <w:rFonts w:ascii="Times New Roman"/>
        </w:rPr>
        <w:t>无线网络覆盖</w:t>
      </w:r>
    </w:p>
    <w:p w14:paraId="542ED310">
      <w:pPr>
        <w:pStyle w:val="164"/>
        <w:rPr>
          <w:rFonts w:ascii="Times New Roman"/>
        </w:rPr>
      </w:pPr>
      <w:r>
        <w:rPr>
          <w:rFonts w:ascii="Times New Roman"/>
        </w:rPr>
        <w:t>无线AP点位布置应确保全屋信号强度≥-65 dBm，漫游切换延迟宜≤50 ms。</w:t>
      </w:r>
    </w:p>
    <w:p w14:paraId="2363FCC2">
      <w:pPr>
        <w:pStyle w:val="164"/>
        <w:rPr>
          <w:rFonts w:ascii="Times New Roman"/>
        </w:rPr>
      </w:pPr>
      <w:r>
        <w:rPr>
          <w:rFonts w:ascii="Times New Roman"/>
        </w:rPr>
        <w:t>对智能家居密集区域（如客厅、卧室），可增设AP或采用Mesh组网提升稳定性。</w:t>
      </w:r>
    </w:p>
    <w:p w14:paraId="4D4AF6BD">
      <w:pPr>
        <w:pStyle w:val="65"/>
        <w:spacing w:before="120" w:after="120"/>
        <w:rPr>
          <w:rFonts w:ascii="Times New Roman"/>
        </w:rPr>
      </w:pPr>
      <w:r>
        <w:rPr>
          <w:rFonts w:ascii="Times New Roman"/>
        </w:rPr>
        <w:t>隐蔽工程验收</w:t>
      </w:r>
    </w:p>
    <w:p w14:paraId="4FE8A0AD">
      <w:pPr>
        <w:pStyle w:val="164"/>
        <w:rPr>
          <w:rFonts w:ascii="Times New Roman"/>
        </w:rPr>
      </w:pPr>
      <w:r>
        <w:rPr>
          <w:rFonts w:ascii="Times New Roman"/>
        </w:rPr>
        <w:t>预埋线管应无死弯、破损，穿线后应进行通断测试，线损率应≤2%。</w:t>
      </w:r>
    </w:p>
    <w:p w14:paraId="2A68FBE5">
      <w:pPr>
        <w:pStyle w:val="164"/>
        <w:rPr>
          <w:rFonts w:ascii="Times New Roman"/>
        </w:rPr>
      </w:pPr>
      <w:r>
        <w:rPr>
          <w:rFonts w:ascii="Times New Roman"/>
        </w:rPr>
        <w:t>弱电箱内线缆应绑扎整齐，预留端口对应标签，电源插座接地应可靠。</w:t>
      </w:r>
    </w:p>
    <w:p w14:paraId="09A8AC1F">
      <w:pPr>
        <w:pStyle w:val="105"/>
        <w:spacing w:before="120" w:after="120"/>
        <w:rPr>
          <w:rFonts w:ascii="Times New Roman"/>
        </w:rPr>
      </w:pPr>
      <w:r>
        <w:rPr>
          <w:rFonts w:ascii="Times New Roman"/>
        </w:rPr>
        <w:t>智能设备安装验收</w:t>
      </w:r>
    </w:p>
    <w:p w14:paraId="26DFE66C">
      <w:pPr>
        <w:pStyle w:val="65"/>
        <w:spacing w:before="120" w:after="120"/>
        <w:rPr>
          <w:rFonts w:ascii="Times New Roman"/>
        </w:rPr>
      </w:pPr>
      <w:r>
        <w:rPr>
          <w:rFonts w:ascii="Times New Roman"/>
        </w:rPr>
        <w:t>终端设备安装</w:t>
      </w:r>
    </w:p>
    <w:p w14:paraId="769789CF">
      <w:pPr>
        <w:pStyle w:val="164"/>
        <w:rPr>
          <w:rFonts w:ascii="Times New Roman"/>
        </w:rPr>
      </w:pPr>
      <w:r>
        <w:rPr>
          <w:rFonts w:ascii="Times New Roman"/>
        </w:rPr>
        <w:t>智能开关、传感器安装高度偏差应≤5 mm，与墙面贴合无缝隙，按压无松动。</w:t>
      </w:r>
    </w:p>
    <w:p w14:paraId="2E8EBC77">
      <w:pPr>
        <w:pStyle w:val="164"/>
        <w:rPr>
          <w:rFonts w:ascii="Times New Roman"/>
        </w:rPr>
      </w:pPr>
      <w:r>
        <w:rPr>
          <w:rFonts w:ascii="Times New Roman"/>
        </w:rPr>
        <w:t>摄像头、语音助手等设备视角/拾音范围应覆盖设计区域，避免盲区或干扰。</w:t>
      </w:r>
    </w:p>
    <w:p w14:paraId="361272F4">
      <w:pPr>
        <w:pStyle w:val="65"/>
        <w:spacing w:before="120" w:after="120"/>
        <w:rPr>
          <w:rFonts w:ascii="Times New Roman"/>
        </w:rPr>
      </w:pPr>
      <w:r>
        <w:rPr>
          <w:rFonts w:ascii="Times New Roman"/>
        </w:rPr>
        <w:t>控制器与网关</w:t>
      </w:r>
    </w:p>
    <w:p w14:paraId="7CD0CBC9">
      <w:pPr>
        <w:pStyle w:val="164"/>
        <w:rPr>
          <w:rFonts w:ascii="Times New Roman"/>
        </w:rPr>
      </w:pPr>
      <w:r>
        <w:rPr>
          <w:rFonts w:ascii="Times New Roman"/>
        </w:rPr>
        <w:t>控制主机应固定牢靠，散热空间≥100 mm，接入电源需配置独立回路及浪涌保护。</w:t>
      </w:r>
    </w:p>
    <w:p w14:paraId="7126D35B">
      <w:pPr>
        <w:pStyle w:val="164"/>
        <w:rPr>
          <w:rFonts w:ascii="Times New Roman"/>
        </w:rPr>
      </w:pPr>
      <w:r>
        <w:rPr>
          <w:rFonts w:ascii="Times New Roman"/>
        </w:rPr>
        <w:t>多协议网关宜部署于空间中心位置，与终端设备距离应≤15 m。</w:t>
      </w:r>
    </w:p>
    <w:p w14:paraId="5313E24C">
      <w:pPr>
        <w:pStyle w:val="65"/>
        <w:spacing w:before="120" w:after="120"/>
        <w:rPr>
          <w:rFonts w:ascii="Times New Roman"/>
        </w:rPr>
      </w:pPr>
      <w:r>
        <w:rPr>
          <w:rFonts w:ascii="Times New Roman"/>
        </w:rPr>
        <w:t>供电与接地</w:t>
      </w:r>
    </w:p>
    <w:p w14:paraId="3CDD610A">
      <w:pPr>
        <w:pStyle w:val="164"/>
        <w:rPr>
          <w:rFonts w:ascii="Times New Roman"/>
        </w:rPr>
      </w:pPr>
      <w:r>
        <w:rPr>
          <w:rFonts w:ascii="Times New Roman"/>
        </w:rPr>
        <w:t>智能设备独立供电时，电压波动范围应≤±5%，接地电阻应≤4 Ω。</w:t>
      </w:r>
    </w:p>
    <w:p w14:paraId="13E097E6">
      <w:pPr>
        <w:pStyle w:val="164"/>
        <w:rPr>
          <w:rFonts w:ascii="Times New Roman"/>
        </w:rPr>
      </w:pPr>
      <w:r>
        <w:rPr>
          <w:rFonts w:ascii="Times New Roman"/>
        </w:rPr>
        <w:t>电池供电设备（如无线传感器）应检查剩余电量，并标注更换周期。</w:t>
      </w:r>
    </w:p>
    <w:p w14:paraId="10C2E2CE">
      <w:pPr>
        <w:pStyle w:val="105"/>
        <w:spacing w:before="120" w:after="120"/>
        <w:rPr>
          <w:rFonts w:ascii="Times New Roman"/>
        </w:rPr>
      </w:pPr>
      <w:r>
        <w:rPr>
          <w:rFonts w:ascii="Times New Roman"/>
        </w:rPr>
        <w:t>系统功能验收</w:t>
      </w:r>
    </w:p>
    <w:p w14:paraId="1F83A7D1">
      <w:pPr>
        <w:pStyle w:val="65"/>
        <w:spacing w:before="120" w:after="120"/>
        <w:rPr>
          <w:rFonts w:ascii="Times New Roman"/>
        </w:rPr>
      </w:pPr>
      <w:r>
        <w:rPr>
          <w:rFonts w:ascii="Times New Roman"/>
        </w:rPr>
        <w:t>基础功能测试</w:t>
      </w:r>
    </w:p>
    <w:p w14:paraId="18C9D27F">
      <w:pPr>
        <w:pStyle w:val="164"/>
        <w:rPr>
          <w:rFonts w:ascii="Times New Roman"/>
        </w:rPr>
      </w:pPr>
      <w:r>
        <w:rPr>
          <w:rFonts w:ascii="Times New Roman"/>
        </w:rPr>
        <w:t>单设备功能应正常，如灯光调光、窗帘启停、温控调节等，响应延迟宜≤1 s。</w:t>
      </w:r>
    </w:p>
    <w:p w14:paraId="119D1640">
      <w:pPr>
        <w:pStyle w:val="164"/>
        <w:rPr>
          <w:rFonts w:ascii="Times New Roman"/>
        </w:rPr>
      </w:pPr>
      <w:r>
        <w:rPr>
          <w:rFonts w:ascii="Times New Roman"/>
        </w:rPr>
        <w:t>场景模式（如“离家模式”“会客模式”）触发成功率应≥95%，动作执行无遗漏。</w:t>
      </w:r>
    </w:p>
    <w:p w14:paraId="7975B1DE">
      <w:pPr>
        <w:pStyle w:val="65"/>
        <w:spacing w:before="120" w:after="120"/>
        <w:rPr>
          <w:rFonts w:ascii="Times New Roman"/>
        </w:rPr>
      </w:pPr>
      <w:r>
        <w:rPr>
          <w:rFonts w:ascii="Times New Roman"/>
        </w:rPr>
        <w:t>联动与兼容性</w:t>
      </w:r>
    </w:p>
    <w:p w14:paraId="33358CAF">
      <w:pPr>
        <w:pStyle w:val="164"/>
        <w:rPr>
          <w:rFonts w:ascii="Times New Roman"/>
        </w:rPr>
      </w:pPr>
      <w:r>
        <w:rPr>
          <w:rFonts w:ascii="Times New Roman"/>
        </w:rPr>
        <w:t>跨品牌设备互联互通性应通过开放协议验证，指令冲突率应≤1%。</w:t>
      </w:r>
    </w:p>
    <w:p w14:paraId="2862D2F1">
      <w:pPr>
        <w:pStyle w:val="164"/>
        <w:rPr>
          <w:rFonts w:ascii="Times New Roman"/>
        </w:rPr>
      </w:pPr>
      <w:r>
        <w:rPr>
          <w:rFonts w:ascii="Times New Roman"/>
        </w:rPr>
        <w:t>安防系统与门窗传感器、摄像头联动时，报警信息推送延迟应≤5 s。</w:t>
      </w:r>
    </w:p>
    <w:p w14:paraId="17D49AA7">
      <w:pPr>
        <w:pStyle w:val="65"/>
        <w:spacing w:before="120" w:after="120"/>
        <w:rPr>
          <w:rFonts w:ascii="Times New Roman"/>
        </w:rPr>
      </w:pPr>
      <w:r>
        <w:rPr>
          <w:rFonts w:ascii="Times New Roman"/>
        </w:rPr>
        <w:t>远程控制与OTA</w:t>
      </w:r>
    </w:p>
    <w:p w14:paraId="523DABB1">
      <w:pPr>
        <w:pStyle w:val="164"/>
        <w:rPr>
          <w:rFonts w:ascii="Times New Roman"/>
        </w:rPr>
      </w:pPr>
      <w:r>
        <w:rPr>
          <w:rFonts w:ascii="Times New Roman"/>
        </w:rPr>
        <w:t>通过移动端APP远程控制设备成功率应≥98%，断网后本地控制功能应正常。</w:t>
      </w:r>
    </w:p>
    <w:p w14:paraId="22F099E4">
      <w:pPr>
        <w:pStyle w:val="164"/>
        <w:rPr>
          <w:rFonts w:ascii="Times New Roman"/>
        </w:rPr>
      </w:pPr>
      <w:r>
        <w:rPr>
          <w:rFonts w:ascii="Times New Roman"/>
        </w:rPr>
        <w:t>固件升级过程应完整无误，升级后系统需重新验证基础功能。</w:t>
      </w:r>
    </w:p>
    <w:p w14:paraId="2A939F1C">
      <w:pPr>
        <w:pStyle w:val="105"/>
        <w:spacing w:before="120" w:after="120"/>
        <w:rPr>
          <w:rFonts w:ascii="Times New Roman"/>
        </w:rPr>
      </w:pPr>
      <w:r>
        <w:rPr>
          <w:rFonts w:ascii="Times New Roman"/>
        </w:rPr>
        <w:t>安全与数据管理验收</w:t>
      </w:r>
    </w:p>
    <w:p w14:paraId="7C4BAFB1">
      <w:pPr>
        <w:pStyle w:val="65"/>
        <w:spacing w:before="120" w:after="120"/>
        <w:rPr>
          <w:rFonts w:ascii="Times New Roman"/>
        </w:rPr>
      </w:pPr>
      <w:r>
        <w:rPr>
          <w:rFonts w:ascii="Times New Roman"/>
        </w:rPr>
        <w:t>网络安全</w:t>
      </w:r>
    </w:p>
    <w:p w14:paraId="7EA004D2">
      <w:pPr>
        <w:pStyle w:val="164"/>
        <w:rPr>
          <w:rFonts w:ascii="Times New Roman"/>
        </w:rPr>
      </w:pPr>
      <w:r>
        <w:rPr>
          <w:rFonts w:ascii="Times New Roman"/>
        </w:rPr>
        <w:t>智能设备接入网络应启用WPA3加密，默认密码应强制修改，并关闭非必要端口。</w:t>
      </w:r>
    </w:p>
    <w:p w14:paraId="5BE5DF4D">
      <w:pPr>
        <w:pStyle w:val="164"/>
        <w:rPr>
          <w:rFonts w:ascii="Times New Roman"/>
        </w:rPr>
      </w:pPr>
      <w:r>
        <w:rPr>
          <w:rFonts w:ascii="Times New Roman"/>
        </w:rPr>
        <w:t>用户隐私数据（如人脸、语音）本地存储时，应加密处理，云端传输应符合GB/T 35273的要求。</w:t>
      </w:r>
    </w:p>
    <w:p w14:paraId="549054EB">
      <w:pPr>
        <w:pStyle w:val="65"/>
        <w:spacing w:before="120" w:after="120"/>
        <w:rPr>
          <w:rFonts w:ascii="Times New Roman"/>
        </w:rPr>
      </w:pPr>
      <w:r>
        <w:rPr>
          <w:rFonts w:ascii="Times New Roman"/>
        </w:rPr>
        <w:t>故障容错</w:t>
      </w:r>
    </w:p>
    <w:p w14:paraId="40169044">
      <w:pPr>
        <w:pStyle w:val="164"/>
        <w:rPr>
          <w:rFonts w:ascii="Times New Roman"/>
        </w:rPr>
      </w:pPr>
      <w:r>
        <w:rPr>
          <w:rFonts w:ascii="Times New Roman"/>
        </w:rPr>
        <w:t>系统主控设备故障时，子系统应可独立运行，关键功能（如安防报警）不得中断。</w:t>
      </w:r>
    </w:p>
    <w:p w14:paraId="3CA952D3">
      <w:pPr>
        <w:pStyle w:val="164"/>
        <w:rPr>
          <w:rFonts w:ascii="Times New Roman"/>
        </w:rPr>
      </w:pPr>
      <w:r>
        <w:rPr>
          <w:rFonts w:ascii="Times New Roman"/>
        </w:rPr>
        <w:t>断电恢复后，系统应自动重连并恢复断点前状态，数据丢失率应≤0.1%。</w:t>
      </w:r>
    </w:p>
    <w:p w14:paraId="6505A845">
      <w:pPr>
        <w:pStyle w:val="105"/>
        <w:spacing w:before="120" w:after="120"/>
        <w:rPr>
          <w:rFonts w:ascii="Times New Roman"/>
        </w:rPr>
      </w:pPr>
      <w:r>
        <w:rPr>
          <w:rFonts w:ascii="Times New Roman"/>
        </w:rPr>
        <w:t>验收程序与记录</w:t>
      </w:r>
    </w:p>
    <w:p w14:paraId="2515536F">
      <w:pPr>
        <w:pStyle w:val="65"/>
        <w:spacing w:before="120" w:after="120"/>
        <w:rPr>
          <w:rFonts w:ascii="Times New Roman"/>
        </w:rPr>
      </w:pPr>
      <w:r>
        <w:rPr>
          <w:rFonts w:ascii="Times New Roman"/>
        </w:rPr>
        <w:t>分阶段验收</w:t>
      </w:r>
    </w:p>
    <w:p w14:paraId="3E2E802C">
      <w:pPr>
        <w:pStyle w:val="164"/>
        <w:rPr>
          <w:rFonts w:ascii="Times New Roman"/>
        </w:rPr>
      </w:pPr>
      <w:r>
        <w:rPr>
          <w:rFonts w:ascii="Times New Roman"/>
        </w:rPr>
        <w:t>单机调试：逐台验证设备通电、联网及基础功能。</w:t>
      </w:r>
    </w:p>
    <w:p w14:paraId="18F7F054">
      <w:pPr>
        <w:pStyle w:val="164"/>
        <w:rPr>
          <w:rFonts w:ascii="Times New Roman"/>
        </w:rPr>
      </w:pPr>
      <w:r>
        <w:rPr>
          <w:rFonts w:ascii="Times New Roman"/>
        </w:rPr>
        <w:t>联动调试：模拟用户场景测试系统协同性。</w:t>
      </w:r>
    </w:p>
    <w:p w14:paraId="7ACB7FE8">
      <w:pPr>
        <w:pStyle w:val="164"/>
        <w:rPr>
          <w:rFonts w:ascii="Times New Roman"/>
        </w:rPr>
      </w:pPr>
      <w:r>
        <w:rPr>
          <w:rFonts w:ascii="Times New Roman"/>
        </w:rPr>
        <w:t>用户培训：交付前完成操作演示及应急处理教学。</w:t>
      </w:r>
    </w:p>
    <w:p w14:paraId="7AE488BD">
      <w:pPr>
        <w:pStyle w:val="65"/>
        <w:spacing w:before="120" w:after="120"/>
        <w:rPr>
          <w:rFonts w:ascii="Times New Roman"/>
        </w:rPr>
      </w:pPr>
      <w:r>
        <w:rPr>
          <w:rFonts w:ascii="Times New Roman"/>
        </w:rPr>
        <w:t>检测工具与方法</w:t>
      </w:r>
    </w:p>
    <w:p w14:paraId="2C5EAD87">
      <w:pPr>
        <w:pStyle w:val="164"/>
        <w:rPr>
          <w:rFonts w:ascii="Times New Roman"/>
        </w:rPr>
      </w:pPr>
      <w:r>
        <w:rPr>
          <w:rFonts w:ascii="Times New Roman"/>
        </w:rPr>
        <w:t>网络分析仪：检测信号强度、丢包率；</w:t>
      </w:r>
    </w:p>
    <w:p w14:paraId="4733D90D">
      <w:pPr>
        <w:pStyle w:val="164"/>
        <w:rPr>
          <w:rFonts w:ascii="Times New Roman"/>
        </w:rPr>
      </w:pPr>
      <w:r>
        <w:rPr>
          <w:rFonts w:ascii="Times New Roman"/>
        </w:rPr>
        <w:t>协议分析软件：验证设备间通信兼容性；</w:t>
      </w:r>
    </w:p>
    <w:p w14:paraId="2B1AACBA">
      <w:pPr>
        <w:pStyle w:val="164"/>
        <w:rPr>
          <w:rFonts w:ascii="Times New Roman"/>
        </w:rPr>
      </w:pPr>
      <w:r>
        <w:rPr>
          <w:rFonts w:ascii="Times New Roman"/>
        </w:rPr>
        <w:t>压力测试工具：模拟高并发指令检验系统稳定性。</w:t>
      </w:r>
    </w:p>
    <w:p w14:paraId="607058A5">
      <w:pPr>
        <w:pStyle w:val="65"/>
        <w:spacing w:before="120" w:after="120"/>
        <w:rPr>
          <w:rFonts w:ascii="Times New Roman"/>
        </w:rPr>
      </w:pPr>
      <w:r>
        <w:rPr>
          <w:rFonts w:ascii="Times New Roman"/>
        </w:rPr>
        <w:t>验收文件</w:t>
      </w:r>
    </w:p>
    <w:p w14:paraId="510591A0">
      <w:pPr>
        <w:pStyle w:val="164"/>
        <w:rPr>
          <w:rFonts w:ascii="Times New Roman"/>
        </w:rPr>
      </w:pPr>
      <w:r>
        <w:rPr>
          <w:rFonts w:ascii="Times New Roman"/>
        </w:rPr>
        <w:t>智能系统拓扑图、设备清单及IP地址分配表。</w:t>
      </w:r>
    </w:p>
    <w:p w14:paraId="5DB07F3D">
      <w:pPr>
        <w:pStyle w:val="164"/>
        <w:rPr>
          <w:rFonts w:ascii="Times New Roman"/>
        </w:rPr>
      </w:pPr>
      <w:r>
        <w:rPr>
          <w:rFonts w:ascii="Times New Roman"/>
        </w:rPr>
        <w:t>功能测试报告、安全评估报告。</w:t>
      </w:r>
    </w:p>
    <w:p w14:paraId="570E3860">
      <w:pPr>
        <w:pStyle w:val="164"/>
        <w:rPr>
          <w:rFonts w:ascii="Times New Roman"/>
        </w:rPr>
      </w:pPr>
      <w:r>
        <w:rPr>
          <w:rFonts w:ascii="Times New Roman"/>
        </w:rPr>
        <w:t>用户操作手册及售后服务协议。</w:t>
      </w:r>
    </w:p>
    <w:p w14:paraId="66ED199D">
      <w:pPr>
        <w:pStyle w:val="104"/>
        <w:spacing w:before="240" w:after="240"/>
        <w:rPr>
          <w:rFonts w:ascii="Times New Roman"/>
        </w:rPr>
      </w:pPr>
      <w:bookmarkStart w:id="56" w:name="_Toc195188284"/>
      <w:r>
        <w:rPr>
          <w:rFonts w:ascii="Times New Roman"/>
        </w:rPr>
        <w:t>耐久性验收</w:t>
      </w:r>
      <w:bookmarkEnd w:id="56"/>
    </w:p>
    <w:p w14:paraId="63FD391C">
      <w:pPr>
        <w:pStyle w:val="105"/>
        <w:spacing w:before="120" w:after="120"/>
        <w:rPr>
          <w:rFonts w:ascii="Times New Roman"/>
        </w:rPr>
      </w:pPr>
      <w:r>
        <w:rPr>
          <w:rFonts w:ascii="Times New Roman"/>
        </w:rPr>
        <w:t>材料耐久性验收</w:t>
      </w:r>
    </w:p>
    <w:p w14:paraId="0484CD74">
      <w:pPr>
        <w:pStyle w:val="65"/>
        <w:spacing w:before="120" w:after="120"/>
        <w:rPr>
          <w:rFonts w:ascii="Times New Roman"/>
        </w:rPr>
      </w:pPr>
      <w:r>
        <w:rPr>
          <w:rFonts w:ascii="Times New Roman"/>
        </w:rPr>
        <w:t>抗污性检测</w:t>
      </w:r>
    </w:p>
    <w:p w14:paraId="75CA8C4A">
      <w:pPr>
        <w:pStyle w:val="164"/>
        <w:rPr>
          <w:rFonts w:ascii="Times New Roman"/>
        </w:rPr>
      </w:pPr>
      <w:r>
        <w:rPr>
          <w:rFonts w:ascii="Times New Roman"/>
        </w:rPr>
        <w:t>石材、瓷砖等硬质饰面材料应进行抗污性测试，采用墨水、酱油等污染物滴落24 h后观察渗透情况，表面应无渗透性污染。</w:t>
      </w:r>
    </w:p>
    <w:p w14:paraId="7674F914">
      <w:pPr>
        <w:pStyle w:val="164"/>
        <w:rPr>
          <w:rFonts w:ascii="Times New Roman"/>
        </w:rPr>
      </w:pPr>
      <w:r>
        <w:rPr>
          <w:rFonts w:ascii="Times New Roman"/>
        </w:rPr>
        <w:t>涂料、墙布等软质饰面宜进行耐擦洗性试验，擦洗次数≥5000次后表面应无起皮、褪色现象。</w:t>
      </w:r>
    </w:p>
    <w:p w14:paraId="708C9E58">
      <w:pPr>
        <w:pStyle w:val="65"/>
        <w:spacing w:before="120" w:after="120"/>
        <w:rPr>
          <w:rFonts w:ascii="Times New Roman"/>
        </w:rPr>
      </w:pPr>
      <w:r>
        <w:rPr>
          <w:rFonts w:ascii="Times New Roman"/>
        </w:rPr>
        <w:t>耐磨性检测</w:t>
      </w:r>
    </w:p>
    <w:p w14:paraId="5DA38503">
      <w:pPr>
        <w:pStyle w:val="164"/>
        <w:rPr>
          <w:rFonts w:ascii="Times New Roman"/>
        </w:rPr>
      </w:pPr>
      <w:r>
        <w:rPr>
          <w:rFonts w:ascii="Times New Roman"/>
        </w:rPr>
        <w:t>木地板、地毯的耐磨等级应符合设计文件要求，检测方法可参照GB/T 18102，公共区域耐磨转数宜≥6000转。</w:t>
      </w:r>
    </w:p>
    <w:p w14:paraId="6532B0CF">
      <w:pPr>
        <w:pStyle w:val="164"/>
        <w:rPr>
          <w:rFonts w:ascii="Times New Roman"/>
        </w:rPr>
      </w:pPr>
      <w:r>
        <w:rPr>
          <w:rFonts w:ascii="Times New Roman"/>
        </w:rPr>
        <w:t>涂料地面（如环氧地坪）耐磨性可用落砂法测试，磨损量应≤0.03 g/1000转。</w:t>
      </w:r>
    </w:p>
    <w:p w14:paraId="310D7F30">
      <w:pPr>
        <w:pStyle w:val="65"/>
        <w:spacing w:before="120" w:after="120"/>
        <w:rPr>
          <w:rFonts w:ascii="Times New Roman"/>
        </w:rPr>
      </w:pPr>
      <w:r>
        <w:rPr>
          <w:rFonts w:ascii="Times New Roman"/>
        </w:rPr>
        <w:t>防潮防霉性检测</w:t>
      </w:r>
    </w:p>
    <w:p w14:paraId="6DD53458">
      <w:pPr>
        <w:pStyle w:val="164"/>
        <w:rPr>
          <w:rFonts w:ascii="Times New Roman"/>
        </w:rPr>
      </w:pPr>
      <w:r>
        <w:rPr>
          <w:rFonts w:ascii="Times New Roman"/>
        </w:rPr>
        <w:t>卫生间、厨房墙面材料应进行湿度循环试验（湿度90%±5%，温度40 ℃±2 ℃，循环10次），表面应无鼓包、霉斑。</w:t>
      </w:r>
    </w:p>
    <w:p w14:paraId="274600FE">
      <w:pPr>
        <w:pStyle w:val="164"/>
        <w:rPr>
          <w:rFonts w:ascii="Times New Roman"/>
        </w:rPr>
      </w:pPr>
      <w:r>
        <w:rPr>
          <w:rFonts w:ascii="Times New Roman"/>
        </w:rPr>
        <w:t>木质材料含水率应≤12%，并涂刷防霉涂层，28 d培养试验后霉变面积应＜5%。</w:t>
      </w:r>
    </w:p>
    <w:p w14:paraId="0B2BDB49">
      <w:pPr>
        <w:pStyle w:val="105"/>
        <w:spacing w:before="120" w:after="120"/>
        <w:rPr>
          <w:rFonts w:ascii="Times New Roman"/>
        </w:rPr>
      </w:pPr>
      <w:r>
        <w:rPr>
          <w:rFonts w:ascii="Times New Roman"/>
        </w:rPr>
        <w:t>施工工艺耐久性验收</w:t>
      </w:r>
    </w:p>
    <w:p w14:paraId="2C883672">
      <w:pPr>
        <w:pStyle w:val="65"/>
        <w:spacing w:before="120" w:after="120"/>
        <w:rPr>
          <w:rFonts w:ascii="Times New Roman"/>
        </w:rPr>
      </w:pPr>
      <w:r>
        <w:rPr>
          <w:rFonts w:ascii="Times New Roman"/>
        </w:rPr>
        <w:t>接缝与收口耐久性</w:t>
      </w:r>
    </w:p>
    <w:p w14:paraId="009D6C5D">
      <w:pPr>
        <w:pStyle w:val="164"/>
        <w:rPr>
          <w:rFonts w:ascii="Times New Roman"/>
        </w:rPr>
      </w:pPr>
      <w:r>
        <w:rPr>
          <w:rFonts w:ascii="Times New Roman"/>
        </w:rPr>
        <w:t>墙地砖接缝填缝材料应无开裂、脱落，经-10 ℃～50 ℃温度循环试验10次后，收缩率应≤1%。</w:t>
      </w:r>
    </w:p>
    <w:p w14:paraId="3252E10F">
      <w:pPr>
        <w:pStyle w:val="164"/>
        <w:rPr>
          <w:rFonts w:ascii="Times New Roman"/>
        </w:rPr>
      </w:pPr>
      <w:r>
        <w:rPr>
          <w:rFonts w:ascii="Times New Roman"/>
        </w:rPr>
        <w:t>吊顶接缝防裂带粘结强度应≥0.5 MPa，经振动试验（频率10 Hz，时长2 h）后无开裂。</w:t>
      </w:r>
    </w:p>
    <w:p w14:paraId="4051485B">
      <w:pPr>
        <w:pStyle w:val="65"/>
        <w:spacing w:before="120" w:after="120"/>
        <w:rPr>
          <w:rFonts w:ascii="Times New Roman"/>
        </w:rPr>
      </w:pPr>
      <w:r>
        <w:rPr>
          <w:rFonts w:ascii="Times New Roman"/>
        </w:rPr>
        <w:t>固定件与连接耐久性</w:t>
      </w:r>
    </w:p>
    <w:p w14:paraId="0951B0ED">
      <w:pPr>
        <w:pStyle w:val="164"/>
        <w:rPr>
          <w:rFonts w:ascii="Times New Roman"/>
        </w:rPr>
      </w:pPr>
      <w:r>
        <w:rPr>
          <w:rFonts w:ascii="Times New Roman"/>
        </w:rPr>
        <w:t>干挂石材挂件、金属装饰构件应进行拉拔力测试，设计荷载下位移应≤2 mm，且无塑性变形。</w:t>
      </w:r>
    </w:p>
    <w:p w14:paraId="1DFD386F">
      <w:pPr>
        <w:pStyle w:val="164"/>
        <w:rPr>
          <w:rFonts w:ascii="Times New Roman"/>
        </w:rPr>
      </w:pPr>
      <w:r>
        <w:rPr>
          <w:rFonts w:ascii="Times New Roman"/>
        </w:rPr>
        <w:t>窗帘轨道、吊柜安装螺栓应进行疲劳试验，连接部位应无松动、异响。</w:t>
      </w:r>
    </w:p>
    <w:p w14:paraId="196037B2">
      <w:pPr>
        <w:pStyle w:val="105"/>
        <w:spacing w:before="120" w:after="120"/>
        <w:rPr>
          <w:rFonts w:ascii="Times New Roman"/>
        </w:rPr>
      </w:pPr>
      <w:r>
        <w:rPr>
          <w:rFonts w:ascii="Times New Roman"/>
        </w:rPr>
        <w:t>环境适应性测试</w:t>
      </w:r>
    </w:p>
    <w:p w14:paraId="1B455719">
      <w:pPr>
        <w:pStyle w:val="65"/>
        <w:spacing w:before="120" w:after="120"/>
        <w:rPr>
          <w:rFonts w:ascii="Times New Roman"/>
        </w:rPr>
      </w:pPr>
      <w:r>
        <w:rPr>
          <w:rFonts w:ascii="Times New Roman"/>
        </w:rPr>
        <w:t>温湿度循环试验</w:t>
      </w:r>
    </w:p>
    <w:p w14:paraId="4E2B0CBC">
      <w:pPr>
        <w:pStyle w:val="164"/>
        <w:rPr>
          <w:rFonts w:ascii="Times New Roman"/>
        </w:rPr>
      </w:pPr>
      <w:r>
        <w:rPr>
          <w:rFonts w:ascii="Times New Roman"/>
        </w:rPr>
        <w:t>模拟室内温湿度变化（温度20 ℃～35 ℃、湿度30%～80%，循环30 d），饰面材料应无翘曲、变色。</w:t>
      </w:r>
    </w:p>
    <w:p w14:paraId="64945A0B">
      <w:pPr>
        <w:pStyle w:val="164"/>
        <w:rPr>
          <w:rFonts w:ascii="Times New Roman"/>
        </w:rPr>
      </w:pPr>
      <w:r>
        <w:rPr>
          <w:rFonts w:ascii="Times New Roman"/>
        </w:rPr>
        <w:t>地暖区域地面材料应进行热稳定性试验（28 ℃～45 ℃温差循环20次），接缝处膨胀变形应≤0.5 mm。</w:t>
      </w:r>
    </w:p>
    <w:p w14:paraId="3C31C52A">
      <w:pPr>
        <w:pStyle w:val="65"/>
        <w:spacing w:before="120" w:after="120"/>
        <w:rPr>
          <w:rFonts w:ascii="Times New Roman"/>
        </w:rPr>
      </w:pPr>
      <w:r>
        <w:rPr>
          <w:rFonts w:ascii="Times New Roman"/>
        </w:rPr>
        <w:t>紫外线老化试验</w:t>
      </w:r>
    </w:p>
    <w:p w14:paraId="5C65A862">
      <w:pPr>
        <w:pStyle w:val="56"/>
        <w:ind w:firstLine="420"/>
        <w:rPr>
          <w:rFonts w:ascii="Times New Roman"/>
        </w:rPr>
      </w:pPr>
      <w:r>
        <w:rPr>
          <w:rFonts w:ascii="Times New Roman"/>
        </w:rPr>
        <w:t>窗帘、软包等易褪色材料经UV照射1000 h后，色差值ΔE应≤3.0。</w:t>
      </w:r>
    </w:p>
    <w:bookmarkEnd w:id="24"/>
    <w:bookmarkEnd w:id="36"/>
    <w:p w14:paraId="0349FE93">
      <w:pPr>
        <w:pStyle w:val="56"/>
        <w:ind w:firstLine="0" w:firstLineChars="0"/>
        <w:jc w:val="center"/>
      </w:pPr>
      <w:bookmarkStart w:id="57" w:name="BookMark8"/>
      <w:r>
        <w:drawing>
          <wp:inline distT="0" distB="0" distL="0" distR="0">
            <wp:extent cx="1485900" cy="317500"/>
            <wp:effectExtent l="0" t="0" r="0" b="6350"/>
            <wp:docPr id="2020537483" name="图片 3"/>
            <wp:cNvGraphicFramePr/>
            <a:graphic xmlns:a="http://schemas.openxmlformats.org/drawingml/2006/main">
              <a:graphicData uri="http://schemas.openxmlformats.org/drawingml/2006/picture">
                <pic:pic xmlns:pic="http://schemas.openxmlformats.org/drawingml/2006/picture">
                  <pic:nvPicPr>
                    <pic:cNvPr id="202053748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793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A95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B05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A35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1CF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325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326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58EB">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3891">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425"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nMbzt0Wgy7KWuXDZgcj809LkLHFiUbQhjpAEUoQvqMDHzOk6dniRPfuwgI+K6v4AY9gWwHVX5dXgDZmWL4uXBg==" w:salt="82i/SgeKutW9rUVSv5n+u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7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74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9F4"/>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A2E"/>
    <w:rsid w:val="000D4B9C"/>
    <w:rsid w:val="000D4D70"/>
    <w:rsid w:val="000D4EB6"/>
    <w:rsid w:val="000D753B"/>
    <w:rsid w:val="000E4C9E"/>
    <w:rsid w:val="000E6FD7"/>
    <w:rsid w:val="000E7144"/>
    <w:rsid w:val="000F06E1"/>
    <w:rsid w:val="000F0E3C"/>
    <w:rsid w:val="000F19D5"/>
    <w:rsid w:val="000F2B13"/>
    <w:rsid w:val="000F4050"/>
    <w:rsid w:val="000F4AEA"/>
    <w:rsid w:val="000F67E9"/>
    <w:rsid w:val="00104926"/>
    <w:rsid w:val="00107810"/>
    <w:rsid w:val="00113B1E"/>
    <w:rsid w:val="0011711C"/>
    <w:rsid w:val="00124E4F"/>
    <w:rsid w:val="001260B7"/>
    <w:rsid w:val="001265CB"/>
    <w:rsid w:val="001321C6"/>
    <w:rsid w:val="001325C4"/>
    <w:rsid w:val="00133010"/>
    <w:rsid w:val="001334EC"/>
    <w:rsid w:val="001338EE"/>
    <w:rsid w:val="00133AAE"/>
    <w:rsid w:val="00135323"/>
    <w:rsid w:val="001356C4"/>
    <w:rsid w:val="00137565"/>
    <w:rsid w:val="00141114"/>
    <w:rsid w:val="0014210E"/>
    <w:rsid w:val="00142969"/>
    <w:rsid w:val="001446C2"/>
    <w:rsid w:val="001457E7"/>
    <w:rsid w:val="00145BC8"/>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FCF"/>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4A9"/>
    <w:rsid w:val="001E1B6A"/>
    <w:rsid w:val="001E2484"/>
    <w:rsid w:val="001E3CC4"/>
    <w:rsid w:val="001E4882"/>
    <w:rsid w:val="001E73AB"/>
    <w:rsid w:val="001F0530"/>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5E9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16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7BB"/>
    <w:rsid w:val="002B0C40"/>
    <w:rsid w:val="002B1966"/>
    <w:rsid w:val="002B4508"/>
    <w:rsid w:val="002B5779"/>
    <w:rsid w:val="002B7332"/>
    <w:rsid w:val="002B7F51"/>
    <w:rsid w:val="002C09E7"/>
    <w:rsid w:val="002C1E06"/>
    <w:rsid w:val="002C3F07"/>
    <w:rsid w:val="002C5278"/>
    <w:rsid w:val="002C643D"/>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AC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C34"/>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65B"/>
    <w:rsid w:val="00406A7E"/>
    <w:rsid w:val="00407D39"/>
    <w:rsid w:val="0041477A"/>
    <w:rsid w:val="004167A3"/>
    <w:rsid w:val="00432DAA"/>
    <w:rsid w:val="00434305"/>
    <w:rsid w:val="00435DF7"/>
    <w:rsid w:val="0044083F"/>
    <w:rsid w:val="00441AE7"/>
    <w:rsid w:val="00443CD3"/>
    <w:rsid w:val="00445574"/>
    <w:rsid w:val="004467FB"/>
    <w:rsid w:val="0045149E"/>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009"/>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D4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B22"/>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ECD"/>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5E07"/>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30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60B"/>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788"/>
    <w:rsid w:val="007D6518"/>
    <w:rsid w:val="007D76BD"/>
    <w:rsid w:val="007E0BF1"/>
    <w:rsid w:val="007F0ED8"/>
    <w:rsid w:val="007F0F63"/>
    <w:rsid w:val="007F75CE"/>
    <w:rsid w:val="008013A4"/>
    <w:rsid w:val="008027CE"/>
    <w:rsid w:val="00802F42"/>
    <w:rsid w:val="00803B8C"/>
    <w:rsid w:val="00804383"/>
    <w:rsid w:val="00804BB7"/>
    <w:rsid w:val="00804D41"/>
    <w:rsid w:val="00810257"/>
    <w:rsid w:val="008104F5"/>
    <w:rsid w:val="00811072"/>
    <w:rsid w:val="00811369"/>
    <w:rsid w:val="00815419"/>
    <w:rsid w:val="008163C8"/>
    <w:rsid w:val="008164A1"/>
    <w:rsid w:val="00817325"/>
    <w:rsid w:val="008209E6"/>
    <w:rsid w:val="00821D19"/>
    <w:rsid w:val="00822EDE"/>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1DD"/>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92D"/>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A9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8F"/>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16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7C5"/>
    <w:rsid w:val="00A30EFC"/>
    <w:rsid w:val="00A31984"/>
    <w:rsid w:val="00A32D73"/>
    <w:rsid w:val="00A3367B"/>
    <w:rsid w:val="00A33C67"/>
    <w:rsid w:val="00A347E1"/>
    <w:rsid w:val="00A3597D"/>
    <w:rsid w:val="00A36DD1"/>
    <w:rsid w:val="00A4006C"/>
    <w:rsid w:val="00A40091"/>
    <w:rsid w:val="00A4030F"/>
    <w:rsid w:val="00A41C79"/>
    <w:rsid w:val="00A41CB5"/>
    <w:rsid w:val="00A42CDF"/>
    <w:rsid w:val="00A4452E"/>
    <w:rsid w:val="00A4472C"/>
    <w:rsid w:val="00A44E69"/>
    <w:rsid w:val="00A46539"/>
    <w:rsid w:val="00A4661E"/>
    <w:rsid w:val="00A55BD6"/>
    <w:rsid w:val="00A55D50"/>
    <w:rsid w:val="00A57142"/>
    <w:rsid w:val="00A648CD"/>
    <w:rsid w:val="00A6537A"/>
    <w:rsid w:val="00A67866"/>
    <w:rsid w:val="00A70B07"/>
    <w:rsid w:val="00A723F8"/>
    <w:rsid w:val="00A7723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4F12"/>
    <w:rsid w:val="00B07242"/>
    <w:rsid w:val="00B10534"/>
    <w:rsid w:val="00B113DB"/>
    <w:rsid w:val="00B11D8A"/>
    <w:rsid w:val="00B12981"/>
    <w:rsid w:val="00B147DD"/>
    <w:rsid w:val="00B156FD"/>
    <w:rsid w:val="00B173A6"/>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D20"/>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BAA"/>
    <w:rsid w:val="00C24C8D"/>
    <w:rsid w:val="00C25FE2"/>
    <w:rsid w:val="00C26B53"/>
    <w:rsid w:val="00C279B2"/>
    <w:rsid w:val="00C3307E"/>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5FC"/>
    <w:rsid w:val="00C819F8"/>
    <w:rsid w:val="00C8248C"/>
    <w:rsid w:val="00C84E33"/>
    <w:rsid w:val="00C86D6F"/>
    <w:rsid w:val="00C905FC"/>
    <w:rsid w:val="00C92D03"/>
    <w:rsid w:val="00C9319C"/>
    <w:rsid w:val="00C9435D"/>
    <w:rsid w:val="00C94DF2"/>
    <w:rsid w:val="00C96741"/>
    <w:rsid w:val="00CA2D1B"/>
    <w:rsid w:val="00CA375D"/>
    <w:rsid w:val="00CA662A"/>
    <w:rsid w:val="00CA6632"/>
    <w:rsid w:val="00CA7AFD"/>
    <w:rsid w:val="00CA7C3C"/>
    <w:rsid w:val="00CB0189"/>
    <w:rsid w:val="00CB0BA2"/>
    <w:rsid w:val="00CB1A42"/>
    <w:rsid w:val="00CB1B0C"/>
    <w:rsid w:val="00CB2C0B"/>
    <w:rsid w:val="00CB517D"/>
    <w:rsid w:val="00CC038D"/>
    <w:rsid w:val="00CC08DB"/>
    <w:rsid w:val="00CC30C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FA6"/>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4D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C2F"/>
    <w:rsid w:val="00EF7E72"/>
    <w:rsid w:val="00F06D37"/>
    <w:rsid w:val="00F07B9D"/>
    <w:rsid w:val="00F11586"/>
    <w:rsid w:val="00F1183B"/>
    <w:rsid w:val="00F11C9F"/>
    <w:rsid w:val="00F12263"/>
    <w:rsid w:val="00F1409D"/>
    <w:rsid w:val="00F14214"/>
    <w:rsid w:val="00F157A9"/>
    <w:rsid w:val="00F16F00"/>
    <w:rsid w:val="00F220EC"/>
    <w:rsid w:val="00F232E2"/>
    <w:rsid w:val="00F25BB6"/>
    <w:rsid w:val="00F26B7E"/>
    <w:rsid w:val="00F27A3B"/>
    <w:rsid w:val="00F32780"/>
    <w:rsid w:val="00F33817"/>
    <w:rsid w:val="00F420D5"/>
    <w:rsid w:val="00F43862"/>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1E6"/>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1A00FB3"/>
    <w:rsid w:val="518B1FBD"/>
    <w:rsid w:val="5DF7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B4979E791BF4E00BCA2113C116208C1"/>
        <w:style w:val=""/>
        <w:category>
          <w:name w:val="常规"/>
          <w:gallery w:val="placeholder"/>
        </w:category>
        <w:types>
          <w:type w:val="bbPlcHdr"/>
        </w:types>
        <w:behaviors>
          <w:behavior w:val="content"/>
        </w:behaviors>
        <w:description w:val=""/>
        <w:guid w:val="{083DC46F-B745-475A-AE49-86126802DEB1}"/>
      </w:docPartPr>
      <w:docPartBody>
        <w:p w14:paraId="7951793B">
          <w:pPr>
            <w:pStyle w:val="5"/>
            <w:rPr>
              <w:rFonts w:hint="eastAsia"/>
            </w:rPr>
          </w:pPr>
          <w:r>
            <w:rPr>
              <w:rStyle w:val="4"/>
              <w:rFonts w:hint="eastAsia"/>
            </w:rPr>
            <w:t>单击或点击此处输入文字。</w:t>
          </w:r>
        </w:p>
      </w:docPartBody>
    </w:docPart>
    <w:docPart>
      <w:docPartPr>
        <w:name w:val="B6E6DEE09CBA48C4ACD7A4F1A548C468"/>
        <w:style w:val=""/>
        <w:category>
          <w:name w:val="常规"/>
          <w:gallery w:val="placeholder"/>
        </w:category>
        <w:types>
          <w:type w:val="bbPlcHdr"/>
        </w:types>
        <w:behaviors>
          <w:behavior w:val="content"/>
        </w:behaviors>
        <w:description w:val=""/>
        <w:guid w:val="{E98323F2-6505-4383-827A-52D6C1D3A0E5}"/>
      </w:docPartPr>
      <w:docPartBody>
        <w:p w14:paraId="7B77FEFF">
          <w:pPr>
            <w:pStyle w:val="6"/>
            <w:rPr>
              <w:rFonts w:hint="eastAsia"/>
            </w:rPr>
          </w:pPr>
          <w:r>
            <w:rPr>
              <w:rStyle w:val="4"/>
              <w:rFonts w:hint="eastAsia"/>
            </w:rPr>
            <w:t>选择一项。</w:t>
          </w:r>
        </w:p>
      </w:docPartBody>
    </w:docPart>
    <w:docPart>
      <w:docPartPr>
        <w:name w:val="A87BF274AB154D8FA281EC8EFCFBC63B"/>
        <w:style w:val=""/>
        <w:category>
          <w:name w:val="常规"/>
          <w:gallery w:val="placeholder"/>
        </w:category>
        <w:types>
          <w:type w:val="bbPlcHdr"/>
        </w:types>
        <w:behaviors>
          <w:behavior w:val="content"/>
        </w:behaviors>
        <w:description w:val=""/>
        <w:guid w:val="{E56A9B69-1123-4F48-BD3A-299B05EE5239}"/>
      </w:docPartPr>
      <w:docPartBody>
        <w:p w14:paraId="1F80FDD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05"/>
    <w:rsid w:val="00107810"/>
    <w:rsid w:val="00147497"/>
    <w:rsid w:val="005A2ECD"/>
    <w:rsid w:val="00780905"/>
    <w:rsid w:val="00A46539"/>
    <w:rsid w:val="00BD5D89"/>
    <w:rsid w:val="00C815FC"/>
    <w:rsid w:val="00DB5906"/>
    <w:rsid w:val="00FC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B4979E791BF4E00BCA2113C116208C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6E6DEE09CBA48C4ACD7A4F1A548C46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87BF274AB154D8FA281EC8EFCFBC63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2780</Words>
  <Characters>3172</Characters>
  <Lines>54</Lines>
  <Paragraphs>15</Paragraphs>
  <TotalTime>367</TotalTime>
  <ScaleCrop>false</ScaleCrop>
  <LinksUpToDate>false</LinksUpToDate>
  <CharactersWithSpaces>3270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2025-04-09T09:17:00Z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2025-04-15T06:41:30Z</dcterms:modified>
  <dc:title>团体标准</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838699D86A3C49DEADEA9D4119858416_12</vt:lpwstr>
  </property>
</Properties>
</file>