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9DB1" w14:textId="77777777" w:rsidR="000A3304" w:rsidRDefault="001E6CE0">
      <w:pPr>
        <w:spacing w:line="720" w:lineRule="auto"/>
        <w:ind w:firstLineChars="0" w:firstLine="0"/>
        <w:jc w:val="center"/>
        <w:rPr>
          <w:rFonts w:ascii="Times New Roman" w:eastAsia="黑体" w:hAnsi="Times New Roman" w:cs="Times New Roman"/>
          <w:b/>
          <w:kern w:val="0"/>
          <w:sz w:val="36"/>
          <w:szCs w:val="36"/>
        </w:rPr>
      </w:pPr>
      <w:bookmarkStart w:id="0" w:name="OLE_LINK10"/>
      <w:r>
        <w:rPr>
          <w:rFonts w:ascii="Times New Roman" w:eastAsia="黑体" w:hAnsi="Times New Roman" w:cs="Times New Roman"/>
          <w:b/>
          <w:kern w:val="0"/>
          <w:sz w:val="36"/>
          <w:szCs w:val="36"/>
        </w:rPr>
        <w:t>《</w:t>
      </w:r>
      <w:bookmarkStart w:id="1" w:name="OLE_LINK3"/>
      <w:bookmarkStart w:id="2" w:name="OLE_LINK49"/>
      <w:r>
        <w:rPr>
          <w:rFonts w:ascii="Times New Roman" w:eastAsia="黑体" w:hAnsi="Times New Roman" w:cs="Times New Roman"/>
          <w:b/>
          <w:kern w:val="0"/>
          <w:sz w:val="36"/>
          <w:szCs w:val="36"/>
        </w:rPr>
        <w:t>液氢压力容器用</w:t>
      </w:r>
      <w:bookmarkEnd w:id="1"/>
      <w:r>
        <w:rPr>
          <w:rFonts w:ascii="Times New Roman" w:eastAsia="黑体" w:hAnsi="Times New Roman" w:cs="Times New Roman"/>
          <w:b/>
          <w:kern w:val="0"/>
          <w:sz w:val="36"/>
          <w:szCs w:val="36"/>
        </w:rPr>
        <w:t>不锈钢钢板</w:t>
      </w:r>
      <w:r>
        <w:rPr>
          <w:rFonts w:ascii="Times New Roman" w:eastAsia="黑体" w:hAnsi="Times New Roman" w:cs="Times New Roman" w:hint="eastAsia"/>
          <w:b/>
          <w:kern w:val="0"/>
          <w:sz w:val="36"/>
          <w:szCs w:val="36"/>
        </w:rPr>
        <w:t>和</w:t>
      </w:r>
      <w:r>
        <w:rPr>
          <w:rFonts w:ascii="Times New Roman" w:eastAsia="黑体" w:hAnsi="Times New Roman" w:cs="Times New Roman"/>
          <w:b/>
          <w:kern w:val="0"/>
          <w:sz w:val="36"/>
          <w:szCs w:val="36"/>
        </w:rPr>
        <w:t>钢带</w:t>
      </w:r>
      <w:bookmarkEnd w:id="2"/>
      <w:r>
        <w:rPr>
          <w:rFonts w:ascii="Times New Roman" w:eastAsia="黑体" w:hAnsi="Times New Roman" w:cs="Times New Roman"/>
          <w:b/>
          <w:kern w:val="0"/>
          <w:sz w:val="36"/>
          <w:szCs w:val="36"/>
        </w:rPr>
        <w:t>》标准编制说明</w:t>
      </w:r>
      <w:bookmarkEnd w:id="0"/>
    </w:p>
    <w:p w14:paraId="53104998" w14:textId="339F5144" w:rsidR="000A3304" w:rsidRPr="00A23B6C" w:rsidRDefault="00A23B6C" w:rsidP="00A23B6C">
      <w:pPr>
        <w:spacing w:line="588" w:lineRule="exact"/>
        <w:ind w:firstLineChars="0" w:firstLine="640"/>
        <w:rPr>
          <w:rFonts w:ascii="Times New Roman" w:eastAsia="黑体" w:hAnsi="Times New Roman" w:cs="Times New Roman"/>
          <w:bCs/>
          <w:szCs w:val="32"/>
        </w:rPr>
      </w:pPr>
      <w:r w:rsidRPr="00A23B6C">
        <w:rPr>
          <w:rFonts w:ascii="Times New Roman" w:eastAsia="黑体" w:hAnsi="Times New Roman" w:cs="Times New Roman" w:hint="eastAsia"/>
          <w:bCs/>
          <w:szCs w:val="32"/>
        </w:rPr>
        <w:t>一、</w:t>
      </w:r>
      <w:r w:rsidR="001E6CE0" w:rsidRPr="00A23B6C">
        <w:rPr>
          <w:rFonts w:ascii="Times New Roman" w:eastAsia="黑体" w:hAnsi="Times New Roman" w:cs="Times New Roman"/>
          <w:bCs/>
          <w:szCs w:val="32"/>
        </w:rPr>
        <w:t>任务来源</w:t>
      </w:r>
    </w:p>
    <w:p w14:paraId="32E43233" w14:textId="1D3ECCBF"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根据中国特钢企业协会团体标准化工作委员会《</w:t>
      </w:r>
      <w:r w:rsidRPr="00A23B6C">
        <w:rPr>
          <w:rFonts w:ascii="Times New Roman" w:eastAsia="仿宋_GB2312" w:hAnsi="Times New Roman" w:cs="Times New Roman"/>
          <w:sz w:val="28"/>
          <w:szCs w:val="28"/>
        </w:rPr>
        <w:t>2023</w:t>
      </w:r>
      <w:r w:rsidRPr="00A23B6C">
        <w:rPr>
          <w:rFonts w:ascii="Times New Roman" w:eastAsia="仿宋_GB2312" w:hAnsi="Times New Roman" w:cs="Times New Roman"/>
          <w:sz w:val="28"/>
          <w:szCs w:val="28"/>
        </w:rPr>
        <w:t>年第四批团体标准制修订计划》，《液氢压力容器用不锈钢钢板和钢带》标准由中国特钢企业协会提出并归口，由山西太钢不锈钢股份有限公司、冶金工业规划研究院等单位共同参与起草，完成《</w:t>
      </w:r>
      <w:bookmarkStart w:id="3" w:name="OLE_LINK64"/>
      <w:bookmarkStart w:id="4" w:name="OLE_LINK71"/>
      <w:r w:rsidRPr="00A23B6C">
        <w:rPr>
          <w:rFonts w:ascii="Times New Roman" w:eastAsia="仿宋_GB2312" w:hAnsi="Times New Roman" w:cs="Times New Roman"/>
          <w:sz w:val="28"/>
          <w:szCs w:val="28"/>
        </w:rPr>
        <w:t>液氢压力容器用不锈钢</w:t>
      </w:r>
      <w:bookmarkEnd w:id="3"/>
      <w:r w:rsidRPr="00A23B6C">
        <w:rPr>
          <w:rFonts w:ascii="Times New Roman" w:eastAsia="仿宋_GB2312" w:hAnsi="Times New Roman" w:cs="Times New Roman"/>
          <w:sz w:val="28"/>
          <w:szCs w:val="28"/>
        </w:rPr>
        <w:t>钢板和钢带</w:t>
      </w:r>
      <w:bookmarkEnd w:id="4"/>
      <w:r w:rsidRPr="00A23B6C">
        <w:rPr>
          <w:rFonts w:ascii="Times New Roman" w:eastAsia="仿宋_GB2312" w:hAnsi="Times New Roman" w:cs="Times New Roman"/>
          <w:sz w:val="28"/>
          <w:szCs w:val="28"/>
        </w:rPr>
        <w:t>》标准的制定工作。</w:t>
      </w:r>
    </w:p>
    <w:p w14:paraId="77668A2B" w14:textId="51820663" w:rsidR="000A3304" w:rsidRPr="00AB4318" w:rsidRDefault="00AB4318" w:rsidP="00AB4318">
      <w:pPr>
        <w:spacing w:line="588" w:lineRule="exact"/>
        <w:ind w:firstLineChars="0" w:firstLine="640"/>
        <w:rPr>
          <w:rFonts w:ascii="Times New Roman" w:eastAsia="黑体" w:hAnsi="Times New Roman" w:cs="Times New Roman"/>
          <w:bCs/>
          <w:szCs w:val="32"/>
        </w:rPr>
      </w:pPr>
      <w:r>
        <w:rPr>
          <w:rFonts w:ascii="Times New Roman" w:eastAsia="黑体" w:hAnsi="Times New Roman" w:cs="Times New Roman" w:hint="eastAsia"/>
          <w:bCs/>
          <w:szCs w:val="32"/>
        </w:rPr>
        <w:t>二、</w:t>
      </w:r>
      <w:r w:rsidR="001E6CE0" w:rsidRPr="00AB4318">
        <w:rPr>
          <w:rFonts w:ascii="Times New Roman" w:eastAsia="黑体" w:hAnsi="Times New Roman" w:cs="Times New Roman"/>
          <w:bCs/>
          <w:szCs w:val="32"/>
        </w:rPr>
        <w:t>制定本文件的目的和意义</w:t>
      </w:r>
    </w:p>
    <w:p w14:paraId="33CF83F1"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氢能作为一种零碳高效新能源，具有来源广、燃烧值高、无污染等优点，被认为是</w:t>
      </w:r>
      <w:r w:rsidRPr="00A23B6C">
        <w:rPr>
          <w:rFonts w:ascii="Times New Roman" w:eastAsia="仿宋_GB2312" w:hAnsi="Times New Roman" w:cs="Times New Roman"/>
          <w:sz w:val="28"/>
          <w:szCs w:val="28"/>
        </w:rPr>
        <w:t>21</w:t>
      </w:r>
      <w:r w:rsidRPr="00A23B6C">
        <w:rPr>
          <w:rFonts w:ascii="Times New Roman" w:eastAsia="仿宋_GB2312" w:hAnsi="Times New Roman" w:cs="Times New Roman"/>
          <w:sz w:val="28"/>
          <w:szCs w:val="28"/>
        </w:rPr>
        <w:t>世纪最具发展潜力的清洁能源。氢能的使用主要包括氢的生产、储存、运输和应用等方面，安全高效的氢能储存技术是决定氢能应用的关键之一，目前主要储存方式为高压气态氢，低温液氢等。与高压气态氢相比，低温液氢具有储氢密度大、安全性高、适合大量、长距离储运的优势。随着国家碳达峰、碳中和工作的有序开展，液氢将作为一种清洁、高效的燃料材料将得到大范围的应用，随之液氢的储存和运输需求逐步旺盛。</w:t>
      </w:r>
    </w:p>
    <w:p w14:paraId="3B0572D1" w14:textId="77777777" w:rsidR="000A3304" w:rsidRDefault="001E6CE0" w:rsidP="00A23B6C">
      <w:pPr>
        <w:spacing w:line="560" w:lineRule="exact"/>
        <w:ind w:firstLine="560"/>
        <w:contextualSpacing/>
        <w:rPr>
          <w:rFonts w:ascii="Times New Roman" w:eastAsia="仿宋_GB2312" w:hAnsi="Times New Roman" w:cs="Times New Roman"/>
          <w:sz w:val="28"/>
          <w:szCs w:val="28"/>
        </w:rPr>
      </w:pPr>
      <w:bookmarkStart w:id="5" w:name="OLE_LINK67"/>
      <w:bookmarkStart w:id="6" w:name="OLE_LINK66"/>
      <w:r w:rsidRPr="00A23B6C">
        <w:rPr>
          <w:rFonts w:ascii="Times New Roman" w:eastAsia="仿宋_GB2312" w:hAnsi="Times New Roman" w:cs="Times New Roman"/>
          <w:sz w:val="28"/>
          <w:szCs w:val="28"/>
        </w:rPr>
        <w:t>液氢压力容器</w:t>
      </w:r>
      <w:bookmarkEnd w:id="5"/>
      <w:r w:rsidRPr="00A23B6C">
        <w:rPr>
          <w:rFonts w:ascii="Times New Roman" w:eastAsia="仿宋_GB2312" w:hAnsi="Times New Roman" w:cs="Times New Roman"/>
          <w:sz w:val="28"/>
          <w:szCs w:val="28"/>
        </w:rPr>
        <w:t>用不锈钢</w:t>
      </w:r>
      <w:bookmarkEnd w:id="6"/>
      <w:r w:rsidRPr="00A23B6C">
        <w:rPr>
          <w:rFonts w:ascii="Times New Roman" w:eastAsia="仿宋_GB2312" w:hAnsi="Times New Roman" w:cs="Times New Roman"/>
          <w:sz w:val="28"/>
          <w:szCs w:val="28"/>
        </w:rPr>
        <w:t>是一种适用于低温液氢储运容器专用不锈钢材料，具有马氏体转变温度低、低温组织稳定性好及力学性能优异等特点。</w:t>
      </w:r>
      <w:bookmarkStart w:id="7" w:name="OLE_LINK68"/>
      <w:r w:rsidRPr="00A23B6C">
        <w:rPr>
          <w:rFonts w:ascii="Times New Roman" w:eastAsia="仿宋_GB2312" w:hAnsi="Times New Roman" w:cs="Times New Roman"/>
          <w:sz w:val="28"/>
          <w:szCs w:val="28"/>
        </w:rPr>
        <w:t>液氢压力容器用不锈钢</w:t>
      </w:r>
      <w:bookmarkEnd w:id="7"/>
      <w:r w:rsidRPr="00A23B6C">
        <w:rPr>
          <w:rFonts w:ascii="Times New Roman" w:eastAsia="仿宋_GB2312" w:hAnsi="Times New Roman" w:cs="Times New Roman"/>
          <w:sz w:val="28"/>
          <w:szCs w:val="28"/>
        </w:rPr>
        <w:t>材料在液氢压力容器领域得到了广泛的使用和发展，然而在标准化领域，针对液氢压力容器用不锈钢钢板和钢带尚未开展细分领域标准研制工作，现行标准</w:t>
      </w:r>
      <w:bookmarkStart w:id="8" w:name="OLE_LINK45"/>
      <w:r w:rsidRPr="00A23B6C">
        <w:rPr>
          <w:rFonts w:ascii="Times New Roman" w:eastAsia="仿宋_GB2312" w:hAnsi="Times New Roman" w:cs="Times New Roman"/>
          <w:sz w:val="28"/>
          <w:szCs w:val="28"/>
        </w:rPr>
        <w:t>《</w:t>
      </w:r>
      <w:r w:rsidRPr="00A23B6C">
        <w:rPr>
          <w:rFonts w:ascii="Times New Roman" w:eastAsia="仿宋_GB2312" w:hAnsi="Times New Roman" w:cs="Times New Roman"/>
          <w:sz w:val="28"/>
          <w:szCs w:val="28"/>
        </w:rPr>
        <w:t xml:space="preserve">GB/T 713.7   </w:t>
      </w:r>
      <w:r w:rsidRPr="00A23B6C">
        <w:rPr>
          <w:rFonts w:ascii="Times New Roman" w:eastAsia="仿宋_GB2312" w:hAnsi="Times New Roman" w:cs="Times New Roman"/>
          <w:sz w:val="28"/>
          <w:szCs w:val="28"/>
        </w:rPr>
        <w:t>承压设备用钢板和钢带</w:t>
      </w:r>
      <w:r w:rsidRPr="00A23B6C">
        <w:rPr>
          <w:rFonts w:ascii="Times New Roman" w:eastAsia="仿宋_GB2312" w:hAnsi="Times New Roman" w:cs="Times New Roman"/>
          <w:sz w:val="28"/>
          <w:szCs w:val="28"/>
        </w:rPr>
        <w:t xml:space="preserve"> </w:t>
      </w:r>
      <w:r w:rsidRPr="00A23B6C">
        <w:rPr>
          <w:rFonts w:ascii="Times New Roman" w:eastAsia="仿宋_GB2312" w:hAnsi="Times New Roman" w:cs="Times New Roman"/>
          <w:sz w:val="28"/>
          <w:szCs w:val="28"/>
        </w:rPr>
        <w:t>第</w:t>
      </w:r>
      <w:r w:rsidRPr="00A23B6C">
        <w:rPr>
          <w:rFonts w:ascii="Times New Roman" w:eastAsia="仿宋_GB2312" w:hAnsi="Times New Roman" w:cs="Times New Roman"/>
          <w:sz w:val="28"/>
          <w:szCs w:val="28"/>
        </w:rPr>
        <w:t>7</w:t>
      </w:r>
      <w:r w:rsidRPr="00A23B6C">
        <w:rPr>
          <w:rFonts w:ascii="Times New Roman" w:eastAsia="仿宋_GB2312" w:hAnsi="Times New Roman" w:cs="Times New Roman"/>
          <w:sz w:val="28"/>
          <w:szCs w:val="28"/>
        </w:rPr>
        <w:t>部分：不锈钢和耐热钢》</w:t>
      </w:r>
      <w:bookmarkEnd w:id="8"/>
      <w:r w:rsidRPr="00A23B6C">
        <w:rPr>
          <w:rFonts w:ascii="Times New Roman" w:eastAsia="仿宋_GB2312" w:hAnsi="Times New Roman" w:cs="Times New Roman"/>
          <w:sz w:val="28"/>
          <w:szCs w:val="28"/>
        </w:rPr>
        <w:t>详细规定了不锈钢钢板和钢带产品的尺寸、外形、化学成分、力学性能等技术指标，但对该领域重点关注的</w:t>
      </w:r>
      <w:bookmarkStart w:id="9" w:name="OLE_LINK16"/>
      <w:bookmarkStart w:id="10" w:name="OLE_LINK44"/>
      <w:r w:rsidRPr="00A23B6C">
        <w:rPr>
          <w:rFonts w:ascii="Times New Roman" w:eastAsia="仿宋_GB2312" w:hAnsi="Times New Roman" w:cs="Times New Roman"/>
          <w:sz w:val="28"/>
          <w:szCs w:val="28"/>
        </w:rPr>
        <w:t>马氏体转变温度、奥氏体稳定系数和低温力学</w:t>
      </w:r>
      <w:r w:rsidRPr="00A23B6C">
        <w:rPr>
          <w:rFonts w:ascii="Times New Roman" w:eastAsia="仿宋_GB2312" w:hAnsi="Times New Roman" w:cs="Times New Roman"/>
          <w:sz w:val="28"/>
          <w:szCs w:val="28"/>
        </w:rPr>
        <w:lastRenderedPageBreak/>
        <w:t>性能</w:t>
      </w:r>
      <w:bookmarkEnd w:id="9"/>
      <w:r w:rsidRPr="00A23B6C">
        <w:rPr>
          <w:rFonts w:ascii="Times New Roman" w:eastAsia="仿宋_GB2312" w:hAnsi="Times New Roman" w:cs="Times New Roman"/>
          <w:sz w:val="28"/>
          <w:szCs w:val="28"/>
        </w:rPr>
        <w:t>等</w:t>
      </w:r>
      <w:bookmarkEnd w:id="10"/>
      <w:r w:rsidRPr="00A23B6C">
        <w:rPr>
          <w:rFonts w:ascii="Times New Roman" w:eastAsia="仿宋_GB2312" w:hAnsi="Times New Roman" w:cs="Times New Roman"/>
          <w:sz w:val="28"/>
          <w:szCs w:val="28"/>
        </w:rPr>
        <w:t>并未提出明确要求。为满足细分领域产品生产销售中的标准化需求，促进研发成果市场应用，山西太钢不锈钢股份有限公司向中国特钢企业协会提出《</w:t>
      </w:r>
      <w:bookmarkStart w:id="11" w:name="OLE_LINK74"/>
      <w:bookmarkStart w:id="12" w:name="OLE_LINK72"/>
      <w:r w:rsidRPr="00A23B6C">
        <w:rPr>
          <w:rFonts w:ascii="Times New Roman" w:eastAsia="仿宋_GB2312" w:hAnsi="Times New Roman" w:cs="Times New Roman"/>
          <w:sz w:val="28"/>
          <w:szCs w:val="28"/>
        </w:rPr>
        <w:t>液氢压力容器</w:t>
      </w:r>
      <w:bookmarkEnd w:id="11"/>
      <w:r w:rsidRPr="00A23B6C">
        <w:rPr>
          <w:rFonts w:ascii="Times New Roman" w:eastAsia="仿宋_GB2312" w:hAnsi="Times New Roman" w:cs="Times New Roman"/>
          <w:sz w:val="28"/>
          <w:szCs w:val="28"/>
        </w:rPr>
        <w:t>用不锈钢</w:t>
      </w:r>
      <w:bookmarkEnd w:id="12"/>
      <w:r w:rsidRPr="00A23B6C">
        <w:rPr>
          <w:rFonts w:ascii="Times New Roman" w:eastAsia="仿宋_GB2312" w:hAnsi="Times New Roman" w:cs="Times New Roman"/>
          <w:sz w:val="28"/>
          <w:szCs w:val="28"/>
        </w:rPr>
        <w:t>钢板和钢带》标准研制计划，以补充液氢压力容器用不锈钢产品牌号和完善产品技术指标，提升标准使用效果。</w:t>
      </w:r>
    </w:p>
    <w:p w14:paraId="5B129397" w14:textId="6591043D" w:rsidR="000A3304" w:rsidRPr="00AB4318" w:rsidRDefault="009370FF" w:rsidP="00AB4318">
      <w:pPr>
        <w:spacing w:line="588" w:lineRule="exact"/>
        <w:ind w:firstLineChars="0" w:firstLine="640"/>
        <w:rPr>
          <w:rFonts w:ascii="Times New Roman" w:eastAsia="黑体" w:hAnsi="Times New Roman" w:cs="Times New Roman"/>
          <w:bCs/>
          <w:szCs w:val="32"/>
        </w:rPr>
      </w:pPr>
      <w:r>
        <w:rPr>
          <w:rFonts w:ascii="Times New Roman" w:eastAsia="黑体" w:hAnsi="Times New Roman" w:cs="Times New Roman" w:hint="eastAsia"/>
          <w:bCs/>
          <w:szCs w:val="32"/>
        </w:rPr>
        <w:t>三、</w:t>
      </w:r>
      <w:r w:rsidR="001E6CE0" w:rsidRPr="00AB4318">
        <w:rPr>
          <w:rFonts w:ascii="Times New Roman" w:eastAsia="黑体" w:hAnsi="Times New Roman" w:cs="Times New Roman"/>
          <w:bCs/>
          <w:szCs w:val="32"/>
        </w:rPr>
        <w:t>标准编制过程</w:t>
      </w:r>
    </w:p>
    <w:p w14:paraId="72B4F59F"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标准牵头单位山西太钢不锈钢股份有限公司是我国不锈钢领军企业，具有较强的细分领域钢带产品生产经验，为进一步完善钢材产品标准体系，为满足液氢压力容器行业对不锈钢材料马氏体转变温度、奥氏体稳定系数、第二项含量和低温力学性能等的严格要求，为行业发展提供有力支撑，山西太钢不锈钢股份有限公司等单位积极配合起草组开展标准预研等基础工作，标准研制过程中，编制组细致收集比对现行有效标准，着重调研下游行业重点关注的技术指标，并广泛征求利益相关方意见，强化标准的适用性、先进性和公正性，提升标准应用实施效果。</w:t>
      </w:r>
    </w:p>
    <w:p w14:paraId="233FD8F0"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2023</w:t>
      </w:r>
      <w:r w:rsidRPr="00A23B6C">
        <w:rPr>
          <w:rFonts w:ascii="Times New Roman" w:eastAsia="仿宋_GB2312" w:hAnsi="Times New Roman" w:cs="Times New Roman"/>
          <w:sz w:val="28"/>
          <w:szCs w:val="28"/>
        </w:rPr>
        <w:t>年</w:t>
      </w:r>
      <w:r w:rsidRPr="00A23B6C">
        <w:rPr>
          <w:rFonts w:ascii="Times New Roman" w:eastAsia="仿宋_GB2312" w:hAnsi="Times New Roman" w:cs="Times New Roman"/>
          <w:sz w:val="28"/>
          <w:szCs w:val="28"/>
        </w:rPr>
        <w:t>3</w:t>
      </w:r>
      <w:r w:rsidRPr="00A23B6C">
        <w:rPr>
          <w:rFonts w:ascii="Times New Roman" w:eastAsia="仿宋_GB2312" w:hAnsi="Times New Roman" w:cs="Times New Roman"/>
          <w:sz w:val="28"/>
          <w:szCs w:val="28"/>
        </w:rPr>
        <w:t>月：提出制定标准项目，并进行了标准立项征求意见和论证工作；</w:t>
      </w:r>
    </w:p>
    <w:p w14:paraId="6372328C"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2023</w:t>
      </w:r>
      <w:r w:rsidRPr="00A23B6C">
        <w:rPr>
          <w:rFonts w:ascii="Times New Roman" w:eastAsia="仿宋_GB2312" w:hAnsi="Times New Roman" w:cs="Times New Roman"/>
          <w:sz w:val="28"/>
          <w:szCs w:val="28"/>
        </w:rPr>
        <w:t>年</w:t>
      </w:r>
      <w:r w:rsidRPr="00A23B6C">
        <w:rPr>
          <w:rFonts w:ascii="Times New Roman" w:eastAsia="仿宋_GB2312" w:hAnsi="Times New Roman" w:cs="Times New Roman"/>
          <w:sz w:val="28"/>
          <w:szCs w:val="28"/>
        </w:rPr>
        <w:t>6</w:t>
      </w:r>
      <w:r w:rsidRPr="00A23B6C">
        <w:rPr>
          <w:rFonts w:ascii="Times New Roman" w:eastAsia="仿宋_GB2312" w:hAnsi="Times New Roman" w:cs="Times New Roman"/>
          <w:sz w:val="28"/>
          <w:szCs w:val="28"/>
        </w:rPr>
        <w:t>月：中国特钢企业协会发布项目计划；</w:t>
      </w:r>
    </w:p>
    <w:p w14:paraId="2F0A0A04"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2023</w:t>
      </w:r>
      <w:r w:rsidRPr="00A23B6C">
        <w:rPr>
          <w:rFonts w:ascii="Times New Roman" w:eastAsia="仿宋_GB2312" w:hAnsi="Times New Roman" w:cs="Times New Roman"/>
          <w:sz w:val="28"/>
          <w:szCs w:val="28"/>
        </w:rPr>
        <w:t>年</w:t>
      </w:r>
      <w:r w:rsidRPr="00A23B6C">
        <w:rPr>
          <w:rFonts w:ascii="Times New Roman" w:eastAsia="仿宋_GB2312" w:hAnsi="Times New Roman" w:cs="Times New Roman"/>
          <w:sz w:val="28"/>
          <w:szCs w:val="28"/>
        </w:rPr>
        <w:t>8</w:t>
      </w:r>
      <w:r w:rsidRPr="00A23B6C">
        <w:rPr>
          <w:rFonts w:ascii="Times New Roman" w:eastAsia="仿宋_GB2312" w:hAnsi="Times New Roman" w:cs="Times New Roman"/>
          <w:sz w:val="28"/>
          <w:szCs w:val="28"/>
        </w:rPr>
        <w:t>月：进行起草标准的调研、问题分析和相关资料收集等准备工作，完成了标准制定提纲、标准草案；</w:t>
      </w:r>
    </w:p>
    <w:p w14:paraId="2F2EF72C"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2024</w:t>
      </w:r>
      <w:r w:rsidRPr="00A23B6C">
        <w:rPr>
          <w:rFonts w:ascii="Times New Roman" w:eastAsia="仿宋_GB2312" w:hAnsi="Times New Roman" w:cs="Times New Roman"/>
          <w:sz w:val="28"/>
          <w:szCs w:val="28"/>
        </w:rPr>
        <w:t>年</w:t>
      </w:r>
      <w:r w:rsidRPr="00A23B6C">
        <w:rPr>
          <w:rFonts w:ascii="Times New Roman" w:eastAsia="仿宋_GB2312" w:hAnsi="Times New Roman" w:cs="Times New Roman"/>
          <w:sz w:val="28"/>
          <w:szCs w:val="28"/>
        </w:rPr>
        <w:t>5</w:t>
      </w:r>
      <w:r w:rsidRPr="00A23B6C">
        <w:rPr>
          <w:rFonts w:ascii="Times New Roman" w:eastAsia="仿宋_GB2312" w:hAnsi="Times New Roman" w:cs="Times New Roman"/>
          <w:sz w:val="28"/>
          <w:szCs w:val="28"/>
        </w:rPr>
        <w:t>月：工作组内征求意见和讨论；</w:t>
      </w:r>
    </w:p>
    <w:p w14:paraId="37CD23E8"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2025</w:t>
      </w:r>
      <w:r w:rsidRPr="00A23B6C">
        <w:rPr>
          <w:rFonts w:ascii="Times New Roman" w:eastAsia="仿宋_GB2312" w:hAnsi="Times New Roman" w:cs="Times New Roman"/>
          <w:sz w:val="28"/>
          <w:szCs w:val="28"/>
        </w:rPr>
        <w:t>年</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sz w:val="28"/>
          <w:szCs w:val="28"/>
        </w:rPr>
        <w:t>月：计划召开标准启动会，围绕标准草案进行讨论，按照与会意见和建议进行修改，形成征求意见稿并发出征求意见；</w:t>
      </w:r>
    </w:p>
    <w:p w14:paraId="53E75BB7"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2025</w:t>
      </w:r>
      <w:r w:rsidRPr="00A23B6C">
        <w:rPr>
          <w:rFonts w:ascii="Times New Roman" w:eastAsia="仿宋_GB2312" w:hAnsi="Times New Roman" w:cs="Times New Roman"/>
          <w:sz w:val="28"/>
          <w:szCs w:val="28"/>
        </w:rPr>
        <w:t>年</w:t>
      </w:r>
      <w:bookmarkStart w:id="13" w:name="OLE_LINK73"/>
      <w:r w:rsidRPr="00A23B6C">
        <w:rPr>
          <w:rFonts w:ascii="Times New Roman" w:eastAsia="仿宋_GB2312" w:hAnsi="Times New Roman" w:cs="Times New Roman"/>
          <w:sz w:val="28"/>
          <w:szCs w:val="28"/>
        </w:rPr>
        <w:t>×</w:t>
      </w:r>
      <w:bookmarkEnd w:id="13"/>
      <w:r w:rsidRPr="00A23B6C">
        <w:rPr>
          <w:rFonts w:ascii="Times New Roman" w:eastAsia="仿宋_GB2312" w:hAnsi="Times New Roman" w:cs="Times New Roman"/>
          <w:sz w:val="28"/>
          <w:szCs w:val="28"/>
        </w:rPr>
        <w:t>月：计划完成征求意见处理、形成标准送审稿；</w:t>
      </w:r>
    </w:p>
    <w:p w14:paraId="6DB64C8D"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lastRenderedPageBreak/>
        <w:t>2025</w:t>
      </w:r>
      <w:r w:rsidRPr="00A23B6C">
        <w:rPr>
          <w:rFonts w:ascii="Times New Roman" w:eastAsia="仿宋_GB2312" w:hAnsi="Times New Roman" w:cs="Times New Roman"/>
          <w:sz w:val="28"/>
          <w:szCs w:val="28"/>
        </w:rPr>
        <w:t>年</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sz w:val="28"/>
          <w:szCs w:val="28"/>
        </w:rPr>
        <w:t>月：计划完成该标准审定会和标准报批稿，上报中国特钢企业协会审批；</w:t>
      </w:r>
    </w:p>
    <w:p w14:paraId="05A3AB99" w14:textId="77777777" w:rsidR="000A3304"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2025</w:t>
      </w:r>
      <w:r w:rsidRPr="00A23B6C">
        <w:rPr>
          <w:rFonts w:ascii="Times New Roman" w:eastAsia="仿宋_GB2312" w:hAnsi="Times New Roman" w:cs="Times New Roman"/>
          <w:sz w:val="28"/>
          <w:szCs w:val="28"/>
        </w:rPr>
        <w:t>年</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sz w:val="28"/>
          <w:szCs w:val="28"/>
        </w:rPr>
        <w:t>月：计划发布、实施标准。</w:t>
      </w:r>
    </w:p>
    <w:p w14:paraId="04664E1F" w14:textId="77777777" w:rsidR="00F33B1A" w:rsidRDefault="00F33B1A" w:rsidP="00A23B6C">
      <w:pPr>
        <w:spacing w:line="560" w:lineRule="exact"/>
        <w:ind w:firstLine="560"/>
        <w:contextualSpacing/>
        <w:rPr>
          <w:rFonts w:ascii="Times New Roman" w:eastAsia="仿宋_GB2312" w:hAnsi="Times New Roman" w:cs="Times New Roman"/>
          <w:sz w:val="28"/>
          <w:szCs w:val="28"/>
        </w:rPr>
      </w:pPr>
    </w:p>
    <w:p w14:paraId="643E9755" w14:textId="77777777" w:rsidR="00D65744" w:rsidRPr="00D65744" w:rsidRDefault="00D65744" w:rsidP="00D65744">
      <w:pPr>
        <w:spacing w:line="240" w:lineRule="auto"/>
        <w:ind w:firstLine="562"/>
        <w:rPr>
          <w:rFonts w:ascii="Times New Roman" w:eastAsia="仿宋_GB2312" w:hAnsi="Times New Roman" w:cs="Times New Roman"/>
          <w:b/>
          <w:bCs/>
          <w:sz w:val="28"/>
          <w:szCs w:val="28"/>
        </w:rPr>
      </w:pPr>
      <w:r w:rsidRPr="00D65744">
        <w:rPr>
          <w:rFonts w:ascii="Times New Roman" w:eastAsia="仿宋_GB2312" w:hAnsi="Times New Roman" w:cs="Times New Roman"/>
          <w:b/>
          <w:bCs/>
          <w:sz w:val="28"/>
          <w:szCs w:val="28"/>
        </w:rPr>
        <w:t>2025</w:t>
      </w:r>
      <w:r w:rsidRPr="00D65744">
        <w:rPr>
          <w:rFonts w:ascii="Times New Roman" w:eastAsia="仿宋_GB2312" w:hAnsi="Times New Roman" w:cs="Times New Roman" w:hint="eastAsia"/>
          <w:b/>
          <w:bCs/>
          <w:sz w:val="28"/>
          <w:szCs w:val="28"/>
        </w:rPr>
        <w:t>年</w:t>
      </w:r>
      <w:r w:rsidRPr="00D65744">
        <w:rPr>
          <w:rFonts w:ascii="Times New Roman" w:eastAsia="仿宋_GB2312" w:hAnsi="Times New Roman" w:cs="Times New Roman"/>
          <w:b/>
          <w:bCs/>
          <w:sz w:val="28"/>
          <w:szCs w:val="28"/>
        </w:rPr>
        <w:t>2</w:t>
      </w:r>
      <w:r w:rsidRPr="00D65744">
        <w:rPr>
          <w:rFonts w:ascii="Times New Roman" w:eastAsia="仿宋_GB2312" w:hAnsi="Times New Roman" w:cs="Times New Roman" w:hint="eastAsia"/>
          <w:b/>
          <w:bCs/>
          <w:sz w:val="28"/>
          <w:szCs w:val="28"/>
        </w:rPr>
        <w:t>月中旬召开标准讨论会，主要意见如下：</w:t>
      </w:r>
    </w:p>
    <w:p w14:paraId="6023F5A9" w14:textId="77777777" w:rsidR="00F33B1A" w:rsidRPr="00835ABB" w:rsidRDefault="00F33B1A" w:rsidP="00F33B1A">
      <w:pPr>
        <w:spacing w:line="240" w:lineRule="auto"/>
        <w:ind w:firstLine="560"/>
        <w:rPr>
          <w:rStyle w:val="fontstyle11"/>
          <w:color w:val="000000" w:themeColor="text1"/>
        </w:rPr>
      </w:pPr>
      <w:r w:rsidRPr="00835ABB">
        <w:rPr>
          <w:rStyle w:val="fontstyle11"/>
          <w:rFonts w:hint="eastAsia"/>
          <w:color w:val="000000" w:themeColor="text1"/>
        </w:rPr>
        <w:t>1. 合金由转炉或电炉冶炼加炉外精炼加真空脱气处理。除非需方有特殊要求并在合同中注明，冶炼方法一般由供方选择</w:t>
      </w:r>
      <w:r>
        <w:rPr>
          <w:rStyle w:val="fontstyle11"/>
          <w:rFonts w:hint="eastAsia"/>
          <w:color w:val="000000" w:themeColor="text1"/>
        </w:rPr>
        <w:t>；</w:t>
      </w:r>
    </w:p>
    <w:p w14:paraId="5E9433A0" w14:textId="77777777" w:rsidR="00F33B1A" w:rsidRPr="00C05A95" w:rsidRDefault="00F33B1A" w:rsidP="00F33B1A">
      <w:pPr>
        <w:spacing w:line="240" w:lineRule="auto"/>
        <w:ind w:firstLine="560"/>
        <w:rPr>
          <w:rStyle w:val="fontstyle11"/>
          <w:color w:val="000000" w:themeColor="text1"/>
        </w:rPr>
      </w:pPr>
      <w:r w:rsidRPr="00C05A95">
        <w:rPr>
          <w:rStyle w:val="fontstyle11"/>
          <w:rFonts w:hint="eastAsia"/>
          <w:color w:val="000000" w:themeColor="text1"/>
        </w:rPr>
        <w:t>2.</w:t>
      </w:r>
      <w:r w:rsidRPr="00C05A95">
        <w:rPr>
          <w:rStyle w:val="fontstyle11"/>
          <w:color w:val="000000" w:themeColor="text1"/>
        </w:rPr>
        <w:t>补充附录B热处理制度；</w:t>
      </w:r>
    </w:p>
    <w:p w14:paraId="768D7C27" w14:textId="77777777" w:rsidR="00F33B1A" w:rsidRDefault="00F33B1A" w:rsidP="00F33B1A">
      <w:pPr>
        <w:spacing w:line="240" w:lineRule="auto"/>
        <w:ind w:firstLine="560"/>
        <w:rPr>
          <w:rStyle w:val="fontstyle11"/>
          <w:color w:val="000000" w:themeColor="text1"/>
        </w:rPr>
      </w:pPr>
      <w:r w:rsidRPr="00C95F16">
        <w:rPr>
          <w:rStyle w:val="fontstyle11"/>
          <w:rFonts w:hint="eastAsia"/>
          <w:color w:val="000000" w:themeColor="text1"/>
        </w:rPr>
        <w:t xml:space="preserve">3. </w:t>
      </w:r>
      <w:r w:rsidRPr="00C95F16">
        <w:rPr>
          <w:rStyle w:val="fontstyle11"/>
          <w:color w:val="000000" w:themeColor="text1"/>
        </w:rPr>
        <w:t>表</w:t>
      </w:r>
      <w:r w:rsidRPr="00C95F16">
        <w:rPr>
          <w:rStyle w:val="fontstyle11"/>
          <w:rFonts w:hint="eastAsia"/>
          <w:color w:val="000000" w:themeColor="text1"/>
        </w:rPr>
        <w:t>1</w:t>
      </w:r>
      <w:r w:rsidRPr="00C95F16">
        <w:rPr>
          <w:rStyle w:val="fontstyle11"/>
          <w:color w:val="000000" w:themeColor="text1"/>
        </w:rPr>
        <w:t>补充统一数字代号。</w:t>
      </w:r>
    </w:p>
    <w:p w14:paraId="3429DAE8" w14:textId="64FC70AA" w:rsidR="00F33B1A" w:rsidRPr="00835ABB" w:rsidRDefault="00F33B1A" w:rsidP="00F33B1A">
      <w:pPr>
        <w:spacing w:line="240" w:lineRule="auto"/>
        <w:ind w:firstLine="560"/>
        <w:rPr>
          <w:rStyle w:val="fontstyle11"/>
          <w:color w:val="000000" w:themeColor="text1"/>
        </w:rPr>
      </w:pPr>
      <w:r>
        <w:rPr>
          <w:rStyle w:val="fontstyle11"/>
          <w:rFonts w:hint="eastAsia"/>
          <w:color w:val="000000" w:themeColor="text1"/>
        </w:rPr>
        <w:t>全部采纳。</w:t>
      </w:r>
    </w:p>
    <w:p w14:paraId="1ED1303F" w14:textId="77777777" w:rsidR="00274B3C" w:rsidRPr="00A23B6C" w:rsidRDefault="00274B3C" w:rsidP="00A23B6C">
      <w:pPr>
        <w:spacing w:line="560" w:lineRule="exact"/>
        <w:ind w:firstLine="560"/>
        <w:contextualSpacing/>
        <w:rPr>
          <w:rFonts w:ascii="Times New Roman" w:eastAsia="仿宋_GB2312" w:hAnsi="Times New Roman" w:cs="Times New Roman"/>
          <w:sz w:val="28"/>
          <w:szCs w:val="28"/>
        </w:rPr>
      </w:pPr>
    </w:p>
    <w:p w14:paraId="72FAAF1F" w14:textId="0553E4B6" w:rsidR="000A3304" w:rsidRPr="00AB4318" w:rsidRDefault="009370FF" w:rsidP="00AB4318">
      <w:pPr>
        <w:spacing w:line="588" w:lineRule="exact"/>
        <w:ind w:firstLineChars="0" w:firstLine="640"/>
        <w:rPr>
          <w:rFonts w:ascii="Times New Roman" w:eastAsia="黑体" w:hAnsi="Times New Roman" w:cs="Times New Roman"/>
          <w:bCs/>
          <w:szCs w:val="32"/>
        </w:rPr>
      </w:pPr>
      <w:r>
        <w:rPr>
          <w:rFonts w:ascii="Times New Roman" w:eastAsia="黑体" w:hAnsi="Times New Roman" w:cs="Times New Roman" w:hint="eastAsia"/>
          <w:bCs/>
          <w:szCs w:val="32"/>
        </w:rPr>
        <w:t>四、</w:t>
      </w:r>
      <w:r w:rsidR="001E6CE0" w:rsidRPr="00AB4318">
        <w:rPr>
          <w:rFonts w:ascii="Times New Roman" w:eastAsia="黑体" w:hAnsi="Times New Roman" w:cs="Times New Roman"/>
          <w:bCs/>
          <w:szCs w:val="32"/>
        </w:rPr>
        <w:t>标准编制原则</w:t>
      </w:r>
    </w:p>
    <w:p w14:paraId="61FD1C84" w14:textId="7BD2162E" w:rsidR="00A327C1" w:rsidRPr="00A23B6C" w:rsidRDefault="001E6CE0" w:rsidP="00A327C1">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从满足液氢压力容器用不锈钢的使用和销售需求，规范不锈钢材料使用等方面考虑，以</w:t>
      </w:r>
      <w:r w:rsidRPr="00A23B6C">
        <w:rPr>
          <w:rFonts w:ascii="Times New Roman" w:eastAsia="仿宋_GB2312" w:hAnsi="Times New Roman" w:cs="Times New Roman"/>
          <w:sz w:val="28"/>
          <w:szCs w:val="28"/>
        </w:rPr>
        <w:t>GB/T 713.7-2023</w:t>
      </w:r>
      <w:r w:rsidRPr="00A23B6C">
        <w:rPr>
          <w:rFonts w:ascii="Times New Roman" w:eastAsia="仿宋_GB2312" w:hAnsi="Times New Roman" w:cs="Times New Roman"/>
          <w:sz w:val="28"/>
          <w:szCs w:val="28"/>
        </w:rPr>
        <w:t>为基础，在标准研制中选取适用于液氢压力容器领域的产品牌号，提炼尺寸外形、化学成分、力学性能等技术指标，及下游客户重点关注的马氏体转变温度、奥氏体稳定系数和低温力学性能等指标，填补细分领域标准空白，进一步健全承压设备用不锈钢钢板和钢带标准体系。</w:t>
      </w:r>
      <w:r w:rsidR="00A327C1" w:rsidRPr="00A327C1">
        <w:rPr>
          <w:rFonts w:ascii="Times New Roman" w:eastAsia="仿宋_GB2312" w:hAnsi="Times New Roman" w:cs="Times New Roman" w:hint="eastAsia"/>
          <w:sz w:val="28"/>
          <w:szCs w:val="28"/>
        </w:rPr>
        <w:t>目前太钢产品在行业处于国内领跑地位，国内其他生产企业主要为酒钢、东特等，太钢工艺装备先进、技术积淀丰厚、研发实力强，可实现该类产品全产业链品种和规格覆盖，产品质量稳定、成分控制精准，可为用户提供焊接、成型等多种应用技术服务。</w:t>
      </w:r>
    </w:p>
    <w:p w14:paraId="12D3C674" w14:textId="77777777" w:rsidR="009F6622" w:rsidRPr="00A23B6C" w:rsidRDefault="009F6622"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本文件基于</w:t>
      </w:r>
      <w:r w:rsidRPr="00A23B6C">
        <w:rPr>
          <w:rFonts w:ascii="Times New Roman" w:eastAsia="仿宋_GB2312" w:hAnsi="Times New Roman" w:cs="Times New Roman" w:hint="eastAsia"/>
          <w:sz w:val="28"/>
          <w:szCs w:val="28"/>
        </w:rPr>
        <w:t>GB/T 713.7</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2023</w:t>
      </w:r>
      <w:r w:rsidRPr="00A23B6C">
        <w:rPr>
          <w:rFonts w:ascii="Times New Roman" w:eastAsia="仿宋_GB2312" w:hAnsi="Times New Roman" w:cs="Times New Roman" w:hint="eastAsia"/>
          <w:sz w:val="28"/>
          <w:szCs w:val="28"/>
        </w:rPr>
        <w:t>标准的基本要求，根据</w:t>
      </w:r>
      <w:r w:rsidRPr="00A23B6C">
        <w:rPr>
          <w:rFonts w:ascii="Times New Roman" w:eastAsia="仿宋_GB2312" w:hAnsi="Times New Roman" w:cs="Times New Roman" w:hint="eastAsia"/>
          <w:sz w:val="28"/>
          <w:szCs w:val="28"/>
        </w:rPr>
        <w:t>CGA G-5.6-2005 REAFFIRMED 2013 .</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HYDROGEN PIPELINE SYSTEMS</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lastRenderedPageBreak/>
        <w:t>FIRST EDITION</w:t>
      </w:r>
      <w:r w:rsidRPr="00A23B6C">
        <w:rPr>
          <w:rFonts w:ascii="Times New Roman" w:eastAsia="仿宋_GB2312" w:hAnsi="Times New Roman" w:cs="Times New Roman" w:hint="eastAsia"/>
          <w:sz w:val="28"/>
          <w:szCs w:val="28"/>
        </w:rPr>
        <w:t>中相关内容，结合液氢压力容器使用要求制定。本文件与</w:t>
      </w:r>
      <w:r w:rsidRPr="00A23B6C">
        <w:rPr>
          <w:rFonts w:ascii="Times New Roman" w:eastAsia="仿宋_GB2312" w:hAnsi="Times New Roman" w:cs="Times New Roman" w:hint="eastAsia"/>
          <w:sz w:val="28"/>
          <w:szCs w:val="28"/>
        </w:rPr>
        <w:t>GB/T 713.7</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2023</w:t>
      </w:r>
      <w:r w:rsidRPr="00A23B6C">
        <w:rPr>
          <w:rFonts w:ascii="Times New Roman" w:eastAsia="仿宋_GB2312" w:hAnsi="Times New Roman" w:cs="Times New Roman" w:hint="eastAsia"/>
          <w:sz w:val="28"/>
          <w:szCs w:val="28"/>
        </w:rPr>
        <w:t>标准相比，主要技术差别如下：</w:t>
      </w:r>
    </w:p>
    <w:p w14:paraId="61710976" w14:textId="77777777" w:rsidR="009F6622" w:rsidRPr="00A23B6C" w:rsidRDefault="009F6622"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——调整了钢板的厚度公差控制范围。</w:t>
      </w:r>
    </w:p>
    <w:p w14:paraId="4884CBFC" w14:textId="77777777" w:rsidR="009F6622" w:rsidRPr="00A23B6C" w:rsidRDefault="009F6622"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——调整了化学成分控制范围，增加马氏体转变温度、奥氏体稳定系数的要求。</w:t>
      </w:r>
    </w:p>
    <w:p w14:paraId="29924D67" w14:textId="77777777" w:rsidR="009F6622" w:rsidRPr="00A23B6C" w:rsidRDefault="009F6622"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——增加了</w:t>
      </w:r>
      <w:r w:rsidRPr="00A23B6C">
        <w:rPr>
          <w:rFonts w:ascii="Times New Roman" w:eastAsia="仿宋_GB2312" w:hAnsi="Times New Roman" w:cs="Times New Roman" w:hint="eastAsia"/>
          <w:sz w:val="28"/>
          <w:szCs w:val="28"/>
        </w:rPr>
        <w:t>-196</w:t>
      </w:r>
      <w:r w:rsidRPr="00A23B6C">
        <w:rPr>
          <w:rFonts w:ascii="Times New Roman" w:eastAsia="仿宋_GB2312" w:hAnsi="Times New Roman" w:cs="Times New Roman" w:hint="eastAsia"/>
          <w:sz w:val="28"/>
          <w:szCs w:val="28"/>
        </w:rPr>
        <w:t>℃和</w:t>
      </w:r>
      <w:r w:rsidRPr="00A23B6C">
        <w:rPr>
          <w:rFonts w:ascii="Times New Roman" w:eastAsia="仿宋_GB2312" w:hAnsi="Times New Roman" w:cs="Times New Roman" w:hint="eastAsia"/>
          <w:sz w:val="28"/>
          <w:szCs w:val="28"/>
        </w:rPr>
        <w:t>-269</w:t>
      </w:r>
      <w:r w:rsidRPr="00A23B6C">
        <w:rPr>
          <w:rFonts w:ascii="Times New Roman" w:eastAsia="仿宋_GB2312" w:hAnsi="Times New Roman" w:cs="Times New Roman" w:hint="eastAsia"/>
          <w:sz w:val="28"/>
          <w:szCs w:val="28"/>
        </w:rPr>
        <w:t>℃冲击性能试验。</w:t>
      </w:r>
    </w:p>
    <w:p w14:paraId="2FCDACBF" w14:textId="6CB02D80" w:rsidR="009F6622" w:rsidRPr="00A23B6C" w:rsidRDefault="009F6622"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——增加了铁素体含量分析的要求。</w:t>
      </w:r>
    </w:p>
    <w:p w14:paraId="7887F05C" w14:textId="3F71721D" w:rsidR="000A3304" w:rsidRPr="00AB4318" w:rsidRDefault="009370FF" w:rsidP="00AB4318">
      <w:pPr>
        <w:spacing w:line="588" w:lineRule="exact"/>
        <w:ind w:firstLineChars="0" w:firstLine="640"/>
        <w:rPr>
          <w:rFonts w:ascii="Times New Roman" w:eastAsia="黑体" w:hAnsi="Times New Roman" w:cs="Times New Roman"/>
          <w:bCs/>
          <w:szCs w:val="32"/>
        </w:rPr>
      </w:pPr>
      <w:r>
        <w:rPr>
          <w:rFonts w:ascii="Times New Roman" w:eastAsia="黑体" w:hAnsi="Times New Roman" w:cs="Times New Roman" w:hint="eastAsia"/>
          <w:bCs/>
          <w:szCs w:val="32"/>
        </w:rPr>
        <w:t>五、</w:t>
      </w:r>
      <w:r w:rsidR="001E6CE0" w:rsidRPr="00AB4318">
        <w:rPr>
          <w:rFonts w:ascii="Times New Roman" w:eastAsia="黑体" w:hAnsi="Times New Roman" w:cs="Times New Roman"/>
          <w:bCs/>
          <w:szCs w:val="32"/>
        </w:rPr>
        <w:t>标准研究思路及内容</w:t>
      </w:r>
    </w:p>
    <w:p w14:paraId="121CE612"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（一）本文件包含以下部分</w:t>
      </w:r>
    </w:p>
    <w:p w14:paraId="79B302B3"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前</w:t>
      </w:r>
      <w:r w:rsidRPr="00A23B6C">
        <w:rPr>
          <w:rFonts w:ascii="Times New Roman" w:eastAsia="仿宋_GB2312" w:hAnsi="Times New Roman" w:cs="Times New Roman"/>
          <w:sz w:val="28"/>
          <w:szCs w:val="28"/>
        </w:rPr>
        <w:t xml:space="preserve"> </w:t>
      </w:r>
      <w:r w:rsidRPr="00A23B6C">
        <w:rPr>
          <w:rFonts w:ascii="Times New Roman" w:eastAsia="仿宋_GB2312" w:hAnsi="Times New Roman" w:cs="Times New Roman"/>
          <w:sz w:val="28"/>
          <w:szCs w:val="28"/>
        </w:rPr>
        <w:t>言</w:t>
      </w:r>
    </w:p>
    <w:p w14:paraId="637B75C6"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1 </w:t>
      </w:r>
      <w:r w:rsidRPr="00A23B6C">
        <w:rPr>
          <w:rFonts w:ascii="Times New Roman" w:eastAsia="仿宋_GB2312" w:hAnsi="Times New Roman" w:cs="Times New Roman"/>
          <w:sz w:val="28"/>
          <w:szCs w:val="28"/>
        </w:rPr>
        <w:t>范围</w:t>
      </w:r>
    </w:p>
    <w:p w14:paraId="12622ABD"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2 </w:t>
      </w:r>
      <w:r w:rsidRPr="00A23B6C">
        <w:rPr>
          <w:rFonts w:ascii="Times New Roman" w:eastAsia="仿宋_GB2312" w:hAnsi="Times New Roman" w:cs="Times New Roman"/>
          <w:sz w:val="28"/>
          <w:szCs w:val="28"/>
        </w:rPr>
        <w:t>规范性引用文件</w:t>
      </w:r>
    </w:p>
    <w:p w14:paraId="5B0E4729"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3 </w:t>
      </w:r>
      <w:r w:rsidRPr="00A23B6C">
        <w:rPr>
          <w:rFonts w:ascii="Times New Roman" w:eastAsia="仿宋_GB2312" w:hAnsi="Times New Roman" w:cs="Times New Roman"/>
          <w:sz w:val="28"/>
          <w:szCs w:val="28"/>
        </w:rPr>
        <w:t>术语和定义</w:t>
      </w:r>
    </w:p>
    <w:p w14:paraId="4DCCDA11"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4 </w:t>
      </w:r>
      <w:r w:rsidRPr="00A23B6C">
        <w:rPr>
          <w:rFonts w:ascii="Times New Roman" w:eastAsia="仿宋_GB2312" w:hAnsi="Times New Roman" w:cs="Times New Roman"/>
          <w:sz w:val="28"/>
          <w:szCs w:val="28"/>
        </w:rPr>
        <w:t>分类及代号</w:t>
      </w:r>
    </w:p>
    <w:p w14:paraId="46D6A6C7"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5 </w:t>
      </w:r>
      <w:r w:rsidRPr="00A23B6C">
        <w:rPr>
          <w:rFonts w:ascii="Times New Roman" w:eastAsia="仿宋_GB2312" w:hAnsi="Times New Roman" w:cs="Times New Roman"/>
          <w:sz w:val="28"/>
          <w:szCs w:val="28"/>
        </w:rPr>
        <w:t>订货内容</w:t>
      </w:r>
    </w:p>
    <w:p w14:paraId="33C8E9A6" w14:textId="7BE0A74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6 </w:t>
      </w:r>
      <w:r w:rsidR="003D51F0">
        <w:rPr>
          <w:rFonts w:ascii="Times New Roman" w:eastAsia="仿宋_GB2312" w:hAnsi="Times New Roman" w:cs="Times New Roman" w:hint="eastAsia"/>
          <w:sz w:val="28"/>
          <w:szCs w:val="28"/>
        </w:rPr>
        <w:t>制造</w:t>
      </w:r>
      <w:r w:rsidR="004D51B9">
        <w:rPr>
          <w:rFonts w:ascii="Times New Roman" w:eastAsia="仿宋_GB2312" w:hAnsi="Times New Roman" w:cs="Times New Roman" w:hint="eastAsia"/>
          <w:sz w:val="28"/>
          <w:szCs w:val="28"/>
        </w:rPr>
        <w:t>工艺</w:t>
      </w:r>
    </w:p>
    <w:p w14:paraId="3DB8587A"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7 </w:t>
      </w:r>
      <w:r w:rsidRPr="00A23B6C">
        <w:rPr>
          <w:rFonts w:ascii="Times New Roman" w:eastAsia="仿宋_GB2312" w:hAnsi="Times New Roman" w:cs="Times New Roman"/>
          <w:sz w:val="28"/>
          <w:szCs w:val="28"/>
        </w:rPr>
        <w:t>技术要求</w:t>
      </w:r>
    </w:p>
    <w:p w14:paraId="64270B9F"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8 </w:t>
      </w:r>
      <w:r w:rsidRPr="00A23B6C">
        <w:rPr>
          <w:rFonts w:ascii="Times New Roman" w:eastAsia="仿宋_GB2312" w:hAnsi="Times New Roman" w:cs="Times New Roman"/>
          <w:sz w:val="28"/>
          <w:szCs w:val="28"/>
        </w:rPr>
        <w:t>试验方法</w:t>
      </w:r>
    </w:p>
    <w:p w14:paraId="48F5C1A8"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9 </w:t>
      </w:r>
      <w:r w:rsidRPr="00A23B6C">
        <w:rPr>
          <w:rFonts w:ascii="Times New Roman" w:eastAsia="仿宋_GB2312" w:hAnsi="Times New Roman" w:cs="Times New Roman"/>
          <w:sz w:val="28"/>
          <w:szCs w:val="28"/>
        </w:rPr>
        <w:t>检验规则</w:t>
      </w:r>
    </w:p>
    <w:p w14:paraId="17131D48"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10 </w:t>
      </w:r>
      <w:r w:rsidRPr="00A23B6C">
        <w:rPr>
          <w:rFonts w:ascii="Times New Roman" w:eastAsia="仿宋_GB2312" w:hAnsi="Times New Roman" w:cs="Times New Roman"/>
          <w:sz w:val="28"/>
          <w:szCs w:val="28"/>
        </w:rPr>
        <w:t>包装、标志和质量证明书</w:t>
      </w:r>
    </w:p>
    <w:p w14:paraId="5356FF10"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w:t>
      </w:r>
      <w:r w:rsidRPr="00A23B6C">
        <w:rPr>
          <w:rFonts w:ascii="Times New Roman" w:eastAsia="仿宋_GB2312" w:hAnsi="Times New Roman" w:cs="Times New Roman" w:hint="eastAsia"/>
          <w:sz w:val="28"/>
          <w:szCs w:val="28"/>
        </w:rPr>
        <w:t>二</w:t>
      </w:r>
      <w:r w:rsidRPr="00A23B6C">
        <w:rPr>
          <w:rFonts w:ascii="Times New Roman" w:eastAsia="仿宋_GB2312" w:hAnsi="Times New Roman" w:cs="Times New Roman"/>
          <w:sz w:val="28"/>
          <w:szCs w:val="28"/>
        </w:rPr>
        <w:t>）主要技术内容</w:t>
      </w:r>
    </w:p>
    <w:p w14:paraId="4B83F396"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1. </w:t>
      </w:r>
      <w:r w:rsidRPr="00A23B6C">
        <w:rPr>
          <w:rFonts w:ascii="Times New Roman" w:eastAsia="仿宋_GB2312" w:hAnsi="Times New Roman" w:cs="Times New Roman"/>
          <w:sz w:val="28"/>
          <w:szCs w:val="28"/>
        </w:rPr>
        <w:t>范围</w:t>
      </w:r>
    </w:p>
    <w:p w14:paraId="2024951D" w14:textId="3D787896" w:rsidR="000A3304" w:rsidRPr="00A23B6C" w:rsidRDefault="001B5556" w:rsidP="00A23B6C">
      <w:pPr>
        <w:spacing w:line="560" w:lineRule="exact"/>
        <w:ind w:firstLine="560"/>
        <w:contextualSpacing/>
        <w:rPr>
          <w:rFonts w:ascii="Times New Roman" w:eastAsia="仿宋_GB2312" w:hAnsi="Times New Roman" w:cs="Times New Roman"/>
          <w:sz w:val="28"/>
          <w:szCs w:val="28"/>
        </w:rPr>
      </w:pPr>
      <w:bookmarkStart w:id="14" w:name="_Toc520380392"/>
      <w:r w:rsidRPr="00A23B6C">
        <w:rPr>
          <w:rFonts w:ascii="Times New Roman" w:eastAsia="仿宋_GB2312" w:hAnsi="Times New Roman" w:cs="Times New Roman" w:hint="eastAsia"/>
          <w:sz w:val="28"/>
          <w:szCs w:val="28"/>
        </w:rPr>
        <w:t>本文件规定了真空绝热液氢压力容器用不锈钢钢板的分类及代号、订货内容、制造工艺、技术要求、试验方法、检验规则、包装、</w:t>
      </w:r>
      <w:r w:rsidRPr="00A23B6C">
        <w:rPr>
          <w:rFonts w:ascii="Times New Roman" w:eastAsia="仿宋_GB2312" w:hAnsi="Times New Roman" w:cs="Times New Roman" w:hint="eastAsia"/>
          <w:sz w:val="28"/>
          <w:szCs w:val="28"/>
        </w:rPr>
        <w:lastRenderedPageBreak/>
        <w:t>标志和质量证明书。</w:t>
      </w:r>
    </w:p>
    <w:p w14:paraId="36794849" w14:textId="113E50D5"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本文件适用</w:t>
      </w:r>
      <w:r w:rsidR="00552B39" w:rsidRPr="00552B39">
        <w:rPr>
          <w:rFonts w:ascii="Times New Roman" w:eastAsia="仿宋_GB2312" w:hAnsi="Times New Roman" w:cs="Times New Roman" w:hint="eastAsia"/>
          <w:sz w:val="28"/>
          <w:szCs w:val="28"/>
        </w:rPr>
        <w:t>真空绝热液氢压力容器用不锈钢热轧厚钢板、热轧钢板和钢带、冷轧钢板和钢带</w:t>
      </w:r>
      <w:r w:rsidRPr="00A23B6C">
        <w:rPr>
          <w:rFonts w:ascii="Times New Roman" w:eastAsia="仿宋_GB2312" w:hAnsi="Times New Roman" w:cs="Times New Roman"/>
          <w:sz w:val="28"/>
          <w:szCs w:val="28"/>
        </w:rPr>
        <w:t>（以下简称钢板和钢带）。</w:t>
      </w:r>
      <w:bookmarkEnd w:id="14"/>
    </w:p>
    <w:p w14:paraId="65D6EEAF"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2. </w:t>
      </w:r>
      <w:r w:rsidRPr="00A23B6C">
        <w:rPr>
          <w:rFonts w:ascii="Times New Roman" w:eastAsia="仿宋_GB2312" w:hAnsi="Times New Roman" w:cs="Times New Roman"/>
          <w:sz w:val="28"/>
          <w:szCs w:val="28"/>
        </w:rPr>
        <w:t>规范性引用文件</w:t>
      </w:r>
    </w:p>
    <w:p w14:paraId="018FAB6F"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根据本文件的内容，经过查新确定了规范性引用文件。</w:t>
      </w:r>
    </w:p>
    <w:p w14:paraId="7FB07E76"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3. </w:t>
      </w:r>
      <w:r w:rsidRPr="00A23B6C">
        <w:rPr>
          <w:rFonts w:ascii="Times New Roman" w:eastAsia="仿宋_GB2312" w:hAnsi="Times New Roman" w:cs="Times New Roman"/>
          <w:sz w:val="28"/>
          <w:szCs w:val="28"/>
        </w:rPr>
        <w:t>术语和定义</w:t>
      </w:r>
    </w:p>
    <w:p w14:paraId="30F07D77" w14:textId="00858ABF" w:rsidR="000A3304" w:rsidRPr="00A23B6C" w:rsidRDefault="0037226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GB/T 713.1</w:t>
      </w:r>
      <w:r w:rsidRPr="00A23B6C">
        <w:rPr>
          <w:rFonts w:ascii="Times New Roman" w:eastAsia="仿宋_GB2312" w:hAnsi="Times New Roman" w:cs="Times New Roman" w:hint="eastAsia"/>
          <w:sz w:val="28"/>
          <w:szCs w:val="28"/>
        </w:rPr>
        <w:t>界定的术语和定义适用于本文件。</w:t>
      </w:r>
    </w:p>
    <w:p w14:paraId="150A0258"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bookmarkStart w:id="15" w:name="_Hlk70686220"/>
      <w:r w:rsidRPr="00A23B6C">
        <w:rPr>
          <w:rFonts w:ascii="Times New Roman" w:eastAsia="仿宋_GB2312" w:hAnsi="Times New Roman" w:cs="Times New Roman"/>
          <w:sz w:val="28"/>
          <w:szCs w:val="28"/>
        </w:rPr>
        <w:t>4</w:t>
      </w:r>
      <w:r w:rsidRPr="00A23B6C">
        <w:rPr>
          <w:rFonts w:ascii="Times New Roman" w:eastAsia="仿宋_GB2312" w:hAnsi="Times New Roman" w:cs="Times New Roman"/>
          <w:sz w:val="28"/>
          <w:szCs w:val="28"/>
        </w:rPr>
        <w:t>．分类及代号</w:t>
      </w:r>
    </w:p>
    <w:p w14:paraId="3C08A1B7"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本文件对钢板和钢带是否切边进行分类，切边以</w:t>
      </w:r>
      <w:r w:rsidRPr="00A23B6C">
        <w:rPr>
          <w:rFonts w:ascii="Times New Roman" w:eastAsia="仿宋_GB2312" w:hAnsi="Times New Roman" w:cs="Times New Roman"/>
          <w:sz w:val="28"/>
          <w:szCs w:val="28"/>
        </w:rPr>
        <w:t>EC</w:t>
      </w:r>
      <w:r w:rsidRPr="00A23B6C">
        <w:rPr>
          <w:rFonts w:ascii="Times New Roman" w:eastAsia="仿宋_GB2312" w:hAnsi="Times New Roman" w:cs="Times New Roman"/>
          <w:sz w:val="28"/>
          <w:szCs w:val="28"/>
        </w:rPr>
        <w:t>表示，不切边以</w:t>
      </w:r>
      <w:r w:rsidRPr="00A23B6C">
        <w:rPr>
          <w:rFonts w:ascii="Times New Roman" w:eastAsia="仿宋_GB2312" w:hAnsi="Times New Roman" w:cs="Times New Roman"/>
          <w:sz w:val="28"/>
          <w:szCs w:val="28"/>
        </w:rPr>
        <w:t>EM</w:t>
      </w:r>
      <w:r w:rsidRPr="00A23B6C">
        <w:rPr>
          <w:rFonts w:ascii="Times New Roman" w:eastAsia="仿宋_GB2312" w:hAnsi="Times New Roman" w:cs="Times New Roman"/>
          <w:sz w:val="28"/>
          <w:szCs w:val="28"/>
        </w:rPr>
        <w:t>表示。</w:t>
      </w:r>
    </w:p>
    <w:p w14:paraId="3230C8B7"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5. </w:t>
      </w:r>
      <w:r w:rsidRPr="00A23B6C">
        <w:rPr>
          <w:rFonts w:ascii="Times New Roman" w:eastAsia="仿宋_GB2312" w:hAnsi="Times New Roman" w:cs="Times New Roman"/>
          <w:sz w:val="28"/>
          <w:szCs w:val="28"/>
        </w:rPr>
        <w:t>订货内容</w:t>
      </w:r>
    </w:p>
    <w:p w14:paraId="1490E927"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a)</w:t>
      </w:r>
      <w:r w:rsidRPr="00A23B6C">
        <w:rPr>
          <w:rFonts w:ascii="Times New Roman" w:eastAsia="仿宋_GB2312" w:hAnsi="Times New Roman" w:cs="Times New Roman"/>
          <w:sz w:val="28"/>
          <w:szCs w:val="28"/>
        </w:rPr>
        <w:t>产品名称；</w:t>
      </w:r>
    </w:p>
    <w:p w14:paraId="164D3A63"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b)</w:t>
      </w:r>
      <w:r w:rsidRPr="00A23B6C">
        <w:rPr>
          <w:rFonts w:ascii="Times New Roman" w:eastAsia="仿宋_GB2312" w:hAnsi="Times New Roman" w:cs="Times New Roman"/>
          <w:sz w:val="28"/>
          <w:szCs w:val="28"/>
        </w:rPr>
        <w:t>本文件编号；</w:t>
      </w:r>
    </w:p>
    <w:p w14:paraId="2BC5AACD"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c)</w:t>
      </w:r>
      <w:r w:rsidRPr="00A23B6C">
        <w:rPr>
          <w:rFonts w:ascii="Times New Roman" w:eastAsia="仿宋_GB2312" w:hAnsi="Times New Roman" w:cs="Times New Roman"/>
          <w:sz w:val="28"/>
          <w:szCs w:val="28"/>
        </w:rPr>
        <w:t>牌号或统一数字代号；</w:t>
      </w:r>
    </w:p>
    <w:p w14:paraId="59365536"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d)</w:t>
      </w:r>
      <w:r w:rsidRPr="00A23B6C">
        <w:rPr>
          <w:rFonts w:ascii="Times New Roman" w:eastAsia="仿宋_GB2312" w:hAnsi="Times New Roman" w:cs="Times New Roman"/>
          <w:sz w:val="28"/>
          <w:szCs w:val="28"/>
        </w:rPr>
        <w:t>尺寸及精度；</w:t>
      </w:r>
    </w:p>
    <w:p w14:paraId="146FD12F"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e)</w:t>
      </w:r>
      <w:r w:rsidRPr="00A23B6C">
        <w:rPr>
          <w:rFonts w:ascii="Times New Roman" w:eastAsia="仿宋_GB2312" w:hAnsi="Times New Roman" w:cs="Times New Roman"/>
          <w:sz w:val="28"/>
          <w:szCs w:val="28"/>
        </w:rPr>
        <w:t>交货的重量（数量）；</w:t>
      </w:r>
    </w:p>
    <w:p w14:paraId="20B8C660"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f)</w:t>
      </w:r>
      <w:r w:rsidRPr="00A23B6C">
        <w:rPr>
          <w:rFonts w:ascii="Times New Roman" w:eastAsia="仿宋_GB2312" w:hAnsi="Times New Roman" w:cs="Times New Roman"/>
          <w:sz w:val="28"/>
          <w:szCs w:val="28"/>
        </w:rPr>
        <w:t>表面加工类型；</w:t>
      </w:r>
    </w:p>
    <w:p w14:paraId="6B9F2398"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g)</w:t>
      </w:r>
      <w:r w:rsidRPr="00A23B6C">
        <w:rPr>
          <w:rFonts w:ascii="Times New Roman" w:eastAsia="仿宋_GB2312" w:hAnsi="Times New Roman" w:cs="Times New Roman"/>
          <w:sz w:val="28"/>
          <w:szCs w:val="28"/>
        </w:rPr>
        <w:t>边缘状态；</w:t>
      </w:r>
    </w:p>
    <w:p w14:paraId="53256C70"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h)</w:t>
      </w:r>
      <w:r w:rsidRPr="00A23B6C">
        <w:rPr>
          <w:rFonts w:ascii="Times New Roman" w:eastAsia="仿宋_GB2312" w:hAnsi="Times New Roman" w:cs="Times New Roman"/>
          <w:sz w:val="28"/>
          <w:szCs w:val="28"/>
        </w:rPr>
        <w:t>交货状态；</w:t>
      </w:r>
    </w:p>
    <w:p w14:paraId="5DBDE605"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i)</w:t>
      </w:r>
      <w:r w:rsidRPr="00A23B6C">
        <w:rPr>
          <w:rFonts w:ascii="Times New Roman" w:eastAsia="仿宋_GB2312" w:hAnsi="Times New Roman" w:cs="Times New Roman"/>
          <w:sz w:val="28"/>
          <w:szCs w:val="28"/>
        </w:rPr>
        <w:t>特殊要求。</w:t>
      </w:r>
    </w:p>
    <w:p w14:paraId="4A06FF43" w14:textId="2A93D730"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 xml:space="preserve">6 </w:t>
      </w:r>
      <w:r w:rsidRPr="00A23B6C">
        <w:rPr>
          <w:rFonts w:ascii="Times New Roman" w:eastAsia="仿宋_GB2312" w:hAnsi="Times New Roman" w:cs="Times New Roman" w:hint="eastAsia"/>
          <w:sz w:val="28"/>
          <w:szCs w:val="28"/>
        </w:rPr>
        <w:t>制造工艺</w:t>
      </w:r>
    </w:p>
    <w:p w14:paraId="485C6C6D" w14:textId="4779F764" w:rsidR="00E57A44" w:rsidRPr="00A23B6C" w:rsidRDefault="00E57A44" w:rsidP="009A63E8">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钢板和钢带经热轧或冷轧后，可经热处理及酸洗或类似处理后交货。当进行光亮热处理时，可省去酸洗等处理。必要时可进行矫直、平整或研磨。</w:t>
      </w:r>
    </w:p>
    <w:p w14:paraId="60447EF5"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lastRenderedPageBreak/>
        <w:t xml:space="preserve">7 </w:t>
      </w:r>
      <w:r w:rsidRPr="00A23B6C">
        <w:rPr>
          <w:rFonts w:ascii="Times New Roman" w:eastAsia="仿宋_GB2312" w:hAnsi="Times New Roman" w:cs="Times New Roman"/>
          <w:sz w:val="28"/>
          <w:szCs w:val="28"/>
        </w:rPr>
        <w:t>技术要求</w:t>
      </w:r>
    </w:p>
    <w:p w14:paraId="3EC76E25"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7.1</w:t>
      </w:r>
      <w:r w:rsidRPr="00A23B6C">
        <w:rPr>
          <w:rFonts w:ascii="Times New Roman" w:eastAsia="仿宋_GB2312" w:hAnsi="Times New Roman" w:cs="Times New Roman"/>
          <w:sz w:val="28"/>
          <w:szCs w:val="28"/>
        </w:rPr>
        <w:t>牌号及化学成分</w:t>
      </w:r>
    </w:p>
    <w:p w14:paraId="19FE6756" w14:textId="2D1500C9" w:rsidR="00CD1B9F" w:rsidRDefault="00E57A44" w:rsidP="00CA203B">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本文件根据在无磁不锈钢应用情况共提出八个产品牌号，其中</w:t>
      </w:r>
      <w:bookmarkStart w:id="16" w:name="OLE_LINK37"/>
      <w:bookmarkStart w:id="17" w:name="OLE_LINK12"/>
      <w:r w:rsidR="002E199E" w:rsidRPr="00A23B6C">
        <w:rPr>
          <w:rFonts w:ascii="Times New Roman" w:eastAsia="仿宋_GB2312" w:hAnsi="Times New Roman" w:cs="Times New Roman"/>
          <w:sz w:val="28"/>
          <w:szCs w:val="28"/>
        </w:rPr>
        <w:t>022Cr17Ni12Mo2</w:t>
      </w:r>
      <w:r w:rsidR="002E199E">
        <w:rPr>
          <w:rFonts w:ascii="Times New Roman" w:eastAsia="仿宋_GB2312" w:hAnsi="Times New Roman" w:cs="Times New Roman" w:hint="eastAsia"/>
          <w:sz w:val="28"/>
          <w:szCs w:val="28"/>
        </w:rPr>
        <w:t>（</w:t>
      </w:r>
      <w:r w:rsidR="002E199E">
        <w:rPr>
          <w:rFonts w:ascii="Times New Roman" w:eastAsia="仿宋_GB2312" w:hAnsi="Times New Roman" w:cs="Times New Roman" w:hint="eastAsia"/>
          <w:sz w:val="28"/>
          <w:szCs w:val="28"/>
        </w:rPr>
        <w:t>S31603</w:t>
      </w:r>
      <w:r w:rsidR="002E199E">
        <w:rPr>
          <w:rFonts w:ascii="Times New Roman" w:eastAsia="仿宋_GB2312" w:hAnsi="Times New Roman" w:cs="Times New Roman" w:hint="eastAsia"/>
          <w:sz w:val="28"/>
          <w:szCs w:val="28"/>
        </w:rPr>
        <w:t>）</w:t>
      </w:r>
      <w:r w:rsidR="002E199E" w:rsidRPr="00A23B6C">
        <w:rPr>
          <w:rFonts w:ascii="Times New Roman" w:eastAsia="仿宋_GB2312" w:hAnsi="Times New Roman" w:cs="Times New Roman"/>
          <w:sz w:val="28"/>
          <w:szCs w:val="28"/>
        </w:rPr>
        <w:t>、</w:t>
      </w:r>
      <w:r w:rsidR="002E199E" w:rsidRPr="00A23B6C">
        <w:rPr>
          <w:rFonts w:ascii="Times New Roman" w:eastAsia="仿宋_GB2312" w:hAnsi="Times New Roman" w:cs="Times New Roman"/>
          <w:sz w:val="28"/>
          <w:szCs w:val="28"/>
        </w:rPr>
        <w:t>06Cr17Ni12Mo2</w:t>
      </w:r>
      <w:bookmarkEnd w:id="16"/>
      <w:r w:rsidR="002E199E">
        <w:rPr>
          <w:rFonts w:ascii="Times New Roman" w:eastAsia="仿宋_GB2312" w:hAnsi="Times New Roman" w:cs="Times New Roman" w:hint="eastAsia"/>
          <w:sz w:val="28"/>
          <w:szCs w:val="28"/>
        </w:rPr>
        <w:t>（</w:t>
      </w:r>
      <w:r w:rsidR="002E199E">
        <w:rPr>
          <w:rFonts w:ascii="Times New Roman" w:eastAsia="仿宋_GB2312" w:hAnsi="Times New Roman" w:cs="Times New Roman" w:hint="eastAsia"/>
          <w:sz w:val="28"/>
          <w:szCs w:val="28"/>
        </w:rPr>
        <w:t>S31608</w:t>
      </w:r>
      <w:r w:rsidR="002E199E">
        <w:rPr>
          <w:rFonts w:ascii="Times New Roman" w:eastAsia="仿宋_GB2312" w:hAnsi="Times New Roman" w:cs="Times New Roman" w:hint="eastAsia"/>
          <w:sz w:val="28"/>
          <w:szCs w:val="28"/>
        </w:rPr>
        <w:t>）</w:t>
      </w:r>
      <w:bookmarkStart w:id="18" w:name="OLE_LINK56"/>
      <w:bookmarkStart w:id="19" w:name="OLE_LINK38"/>
      <w:r w:rsidR="002E199E">
        <w:rPr>
          <w:rFonts w:ascii="Times New Roman" w:eastAsia="仿宋_GB2312" w:hAnsi="Times New Roman" w:cs="Times New Roman" w:hint="eastAsia"/>
          <w:sz w:val="28"/>
          <w:szCs w:val="28"/>
        </w:rPr>
        <w:t>、</w:t>
      </w:r>
      <w:r w:rsidR="002E199E" w:rsidRPr="00A23B6C">
        <w:rPr>
          <w:rFonts w:ascii="Times New Roman" w:eastAsia="仿宋_GB2312" w:hAnsi="Times New Roman" w:cs="Times New Roman"/>
          <w:sz w:val="28"/>
          <w:szCs w:val="28"/>
        </w:rPr>
        <w:t>06Cr19Ni10</w:t>
      </w:r>
      <w:r w:rsidR="002E199E">
        <w:rPr>
          <w:rFonts w:ascii="Times New Roman" w:eastAsia="仿宋_GB2312" w:hAnsi="Times New Roman" w:cs="Times New Roman" w:hint="eastAsia"/>
          <w:sz w:val="28"/>
          <w:szCs w:val="28"/>
        </w:rPr>
        <w:t>（</w:t>
      </w:r>
      <w:r w:rsidR="002E199E">
        <w:rPr>
          <w:rFonts w:ascii="Times New Roman" w:eastAsia="仿宋_GB2312" w:hAnsi="Times New Roman" w:cs="Times New Roman" w:hint="eastAsia"/>
          <w:sz w:val="28"/>
          <w:szCs w:val="28"/>
        </w:rPr>
        <w:t>S30408</w:t>
      </w:r>
      <w:r w:rsidR="002E199E">
        <w:rPr>
          <w:rFonts w:ascii="Times New Roman" w:eastAsia="仿宋_GB2312" w:hAnsi="Times New Roman" w:cs="Times New Roman" w:hint="eastAsia"/>
          <w:sz w:val="28"/>
          <w:szCs w:val="28"/>
        </w:rPr>
        <w:t>）</w:t>
      </w:r>
      <w:r w:rsidR="002E199E" w:rsidRPr="00A23B6C">
        <w:rPr>
          <w:rFonts w:ascii="Times New Roman" w:eastAsia="仿宋_GB2312" w:hAnsi="Times New Roman" w:cs="Times New Roman"/>
          <w:sz w:val="28"/>
          <w:szCs w:val="28"/>
        </w:rPr>
        <w:t>、</w:t>
      </w:r>
      <w:r w:rsidR="002E199E" w:rsidRPr="00A23B6C">
        <w:rPr>
          <w:rFonts w:ascii="Times New Roman" w:eastAsia="仿宋_GB2312" w:hAnsi="Times New Roman" w:cs="Times New Roman"/>
          <w:sz w:val="28"/>
          <w:szCs w:val="28"/>
        </w:rPr>
        <w:t>06Cr19Ni10N</w:t>
      </w:r>
      <w:r w:rsidR="002E199E">
        <w:rPr>
          <w:rFonts w:ascii="Times New Roman" w:eastAsia="仿宋_GB2312" w:hAnsi="Times New Roman" w:cs="Times New Roman" w:hint="eastAsia"/>
          <w:sz w:val="28"/>
          <w:szCs w:val="28"/>
        </w:rPr>
        <w:t>（</w:t>
      </w:r>
      <w:r w:rsidR="002E199E">
        <w:rPr>
          <w:rFonts w:ascii="Times New Roman" w:eastAsia="仿宋_GB2312" w:hAnsi="Times New Roman" w:cs="Times New Roman" w:hint="eastAsia"/>
          <w:sz w:val="28"/>
          <w:szCs w:val="28"/>
        </w:rPr>
        <w:t>S30458</w:t>
      </w:r>
      <w:r w:rsidR="002E199E">
        <w:rPr>
          <w:rFonts w:ascii="Times New Roman" w:eastAsia="仿宋_GB2312" w:hAnsi="Times New Roman" w:cs="Times New Roman" w:hint="eastAsia"/>
          <w:sz w:val="28"/>
          <w:szCs w:val="28"/>
        </w:rPr>
        <w:t>）</w:t>
      </w:r>
      <w:r w:rsidR="002E199E" w:rsidRPr="00A23B6C">
        <w:rPr>
          <w:rFonts w:ascii="Times New Roman" w:eastAsia="仿宋_GB2312" w:hAnsi="Times New Roman" w:cs="Times New Roman"/>
          <w:sz w:val="28"/>
          <w:szCs w:val="28"/>
        </w:rPr>
        <w:t>、</w:t>
      </w:r>
      <w:r w:rsidR="002E199E" w:rsidRPr="00A23B6C">
        <w:rPr>
          <w:rFonts w:ascii="Times New Roman" w:eastAsia="仿宋_GB2312" w:hAnsi="Times New Roman" w:cs="Times New Roman"/>
          <w:sz w:val="28"/>
          <w:szCs w:val="28"/>
        </w:rPr>
        <w:t>022Cr17Ni12Mo2N</w:t>
      </w:r>
      <w:r w:rsidR="002E199E">
        <w:rPr>
          <w:rFonts w:ascii="Times New Roman" w:eastAsia="仿宋_GB2312" w:hAnsi="Times New Roman" w:cs="Times New Roman" w:hint="eastAsia"/>
          <w:sz w:val="28"/>
          <w:szCs w:val="28"/>
        </w:rPr>
        <w:t>（</w:t>
      </w:r>
      <w:r w:rsidR="002E199E">
        <w:rPr>
          <w:rFonts w:ascii="Times New Roman" w:eastAsia="仿宋_GB2312" w:hAnsi="Times New Roman" w:cs="Times New Roman" w:hint="eastAsia"/>
          <w:sz w:val="28"/>
          <w:szCs w:val="28"/>
        </w:rPr>
        <w:t>S31653</w:t>
      </w:r>
      <w:r w:rsidR="002E199E">
        <w:rPr>
          <w:rFonts w:ascii="Times New Roman" w:eastAsia="仿宋_GB2312" w:hAnsi="Times New Roman" w:cs="Times New Roman" w:hint="eastAsia"/>
          <w:sz w:val="28"/>
          <w:szCs w:val="28"/>
        </w:rPr>
        <w:t>）</w:t>
      </w:r>
      <w:r w:rsidR="002E199E" w:rsidRPr="00A23B6C">
        <w:rPr>
          <w:rFonts w:ascii="Times New Roman" w:eastAsia="仿宋_GB2312" w:hAnsi="Times New Roman" w:cs="Times New Roman"/>
          <w:sz w:val="28"/>
          <w:szCs w:val="28"/>
        </w:rPr>
        <w:t>、</w:t>
      </w:r>
      <w:r w:rsidR="002E199E" w:rsidRPr="00A23B6C">
        <w:rPr>
          <w:rFonts w:ascii="Times New Roman" w:eastAsia="仿宋_GB2312" w:hAnsi="Times New Roman" w:cs="Times New Roman"/>
          <w:sz w:val="28"/>
          <w:szCs w:val="28"/>
        </w:rPr>
        <w:t>06Cr17Ni12Mo2N</w:t>
      </w:r>
      <w:r w:rsidR="00800FE9">
        <w:rPr>
          <w:rFonts w:ascii="Times New Roman" w:eastAsia="仿宋_GB2312" w:hAnsi="Times New Roman" w:cs="Times New Roman" w:hint="eastAsia"/>
          <w:sz w:val="28"/>
          <w:szCs w:val="28"/>
        </w:rPr>
        <w:t>（</w:t>
      </w:r>
      <w:r w:rsidR="00800FE9">
        <w:rPr>
          <w:rFonts w:ascii="Times New Roman" w:eastAsia="仿宋_GB2312" w:hAnsi="Times New Roman" w:cs="Times New Roman" w:hint="eastAsia"/>
          <w:sz w:val="28"/>
          <w:szCs w:val="28"/>
        </w:rPr>
        <w:t>S31658</w:t>
      </w:r>
      <w:r w:rsidR="00800FE9">
        <w:rPr>
          <w:rFonts w:ascii="Times New Roman" w:eastAsia="仿宋_GB2312" w:hAnsi="Times New Roman" w:cs="Times New Roman" w:hint="eastAsia"/>
          <w:sz w:val="28"/>
          <w:szCs w:val="28"/>
        </w:rPr>
        <w:t>）参照</w:t>
      </w:r>
      <w:r w:rsidR="00800FE9">
        <w:rPr>
          <w:rFonts w:ascii="Times New Roman" w:eastAsia="仿宋_GB2312" w:hAnsi="Times New Roman" w:cs="Times New Roman" w:hint="eastAsia"/>
          <w:sz w:val="28"/>
          <w:szCs w:val="28"/>
        </w:rPr>
        <w:t>GB/T 713.7</w:t>
      </w:r>
      <w:r w:rsidR="00575E87">
        <w:rPr>
          <w:rFonts w:ascii="Times New Roman" w:eastAsia="仿宋_GB2312" w:hAnsi="Times New Roman" w:cs="Times New Roman" w:hint="eastAsia"/>
          <w:sz w:val="28"/>
          <w:szCs w:val="28"/>
        </w:rPr>
        <w:t>提出</w:t>
      </w:r>
      <w:r w:rsidR="00C71A3C">
        <w:rPr>
          <w:rFonts w:ascii="Times New Roman" w:eastAsia="仿宋_GB2312" w:hAnsi="Times New Roman" w:cs="Times New Roman" w:hint="eastAsia"/>
          <w:sz w:val="28"/>
          <w:szCs w:val="28"/>
        </w:rPr>
        <w:t>，其中</w:t>
      </w:r>
      <w:r w:rsidR="00884B97">
        <w:rPr>
          <w:rFonts w:ascii="Times New Roman" w:eastAsia="仿宋_GB2312" w:hAnsi="Times New Roman" w:cs="Times New Roman" w:hint="eastAsia"/>
          <w:sz w:val="28"/>
          <w:szCs w:val="28"/>
        </w:rPr>
        <w:t>各牌号均</w:t>
      </w:r>
      <w:r w:rsidR="00C71A3C">
        <w:rPr>
          <w:rFonts w:ascii="Times New Roman" w:eastAsia="仿宋_GB2312" w:hAnsi="Times New Roman" w:cs="Times New Roman" w:hint="eastAsia"/>
          <w:sz w:val="28"/>
          <w:szCs w:val="28"/>
        </w:rPr>
        <w:t>收窄</w:t>
      </w:r>
      <w:r w:rsidR="00C71A3C">
        <w:rPr>
          <w:rFonts w:ascii="Times New Roman" w:eastAsia="仿宋_GB2312" w:hAnsi="Times New Roman" w:cs="Times New Roman" w:hint="eastAsia"/>
          <w:sz w:val="28"/>
          <w:szCs w:val="28"/>
        </w:rPr>
        <w:t>P</w:t>
      </w:r>
      <w:r w:rsidR="00C71A3C">
        <w:rPr>
          <w:rFonts w:ascii="Times New Roman" w:eastAsia="仿宋_GB2312" w:hAnsi="Times New Roman" w:cs="Times New Roman" w:hint="eastAsia"/>
          <w:sz w:val="28"/>
          <w:szCs w:val="28"/>
        </w:rPr>
        <w:t>含量至</w:t>
      </w:r>
      <w:r w:rsidR="00C71A3C" w:rsidRPr="00C71A3C">
        <w:rPr>
          <w:rFonts w:ascii="Times New Roman" w:eastAsia="仿宋_GB2312" w:hAnsi="Times New Roman" w:cs="Times New Roman" w:hint="eastAsia"/>
          <w:sz w:val="28"/>
          <w:szCs w:val="28"/>
        </w:rPr>
        <w:t>≤</w:t>
      </w:r>
      <w:r w:rsidR="00C71A3C" w:rsidRPr="00C71A3C">
        <w:rPr>
          <w:rFonts w:ascii="Times New Roman" w:eastAsia="仿宋_GB2312" w:hAnsi="Times New Roman" w:cs="Times New Roman"/>
          <w:sz w:val="28"/>
          <w:szCs w:val="28"/>
        </w:rPr>
        <w:t>0.030</w:t>
      </w:r>
      <w:r w:rsidR="00C71A3C">
        <w:rPr>
          <w:rFonts w:ascii="Times New Roman" w:eastAsia="仿宋_GB2312" w:hAnsi="Times New Roman" w:cs="Times New Roman" w:hint="eastAsia"/>
          <w:sz w:val="28"/>
          <w:szCs w:val="28"/>
        </w:rPr>
        <w:t>，</w:t>
      </w:r>
      <w:r w:rsidR="00D34AF9" w:rsidRPr="00D34AF9">
        <w:rPr>
          <w:rFonts w:ascii="Times New Roman" w:eastAsia="仿宋_GB2312" w:hAnsi="Times New Roman" w:cs="Times New Roman" w:hint="eastAsia"/>
          <w:sz w:val="28"/>
          <w:szCs w:val="28"/>
        </w:rPr>
        <w:t>因为在低温下应用，下游用户希望材料</w:t>
      </w:r>
      <w:r w:rsidR="00D34AF9">
        <w:rPr>
          <w:rFonts w:ascii="Times New Roman" w:eastAsia="仿宋_GB2312" w:hAnsi="Times New Roman" w:cs="Times New Roman" w:hint="eastAsia"/>
          <w:sz w:val="28"/>
          <w:szCs w:val="28"/>
        </w:rPr>
        <w:t>中</w:t>
      </w:r>
      <w:r w:rsidR="00D34AF9" w:rsidRPr="00D34AF9">
        <w:rPr>
          <w:rFonts w:ascii="Times New Roman" w:eastAsia="仿宋_GB2312" w:hAnsi="Times New Roman" w:cs="Times New Roman" w:hint="eastAsia"/>
          <w:sz w:val="28"/>
          <w:szCs w:val="28"/>
        </w:rPr>
        <w:t>P</w:t>
      </w:r>
      <w:r w:rsidR="00D34AF9" w:rsidRPr="00D34AF9">
        <w:rPr>
          <w:rFonts w:ascii="Times New Roman" w:eastAsia="仿宋_GB2312" w:hAnsi="Times New Roman" w:cs="Times New Roman" w:hint="eastAsia"/>
          <w:sz w:val="28"/>
          <w:szCs w:val="28"/>
        </w:rPr>
        <w:t>含量处于</w:t>
      </w:r>
      <w:r w:rsidR="004A00AA">
        <w:rPr>
          <w:rFonts w:ascii="Times New Roman" w:eastAsia="仿宋_GB2312" w:hAnsi="Times New Roman" w:cs="Times New Roman" w:hint="eastAsia"/>
          <w:sz w:val="28"/>
          <w:szCs w:val="28"/>
        </w:rPr>
        <w:t>较低</w:t>
      </w:r>
      <w:r w:rsidR="00D34AF9" w:rsidRPr="00D34AF9">
        <w:rPr>
          <w:rFonts w:ascii="Times New Roman" w:eastAsia="仿宋_GB2312" w:hAnsi="Times New Roman" w:cs="Times New Roman" w:hint="eastAsia"/>
          <w:sz w:val="28"/>
          <w:szCs w:val="28"/>
        </w:rPr>
        <w:t>控制范围，防止低温脆性，并且低</w:t>
      </w:r>
      <w:r w:rsidR="00D34AF9" w:rsidRPr="00D34AF9">
        <w:rPr>
          <w:rFonts w:ascii="Times New Roman" w:eastAsia="仿宋_GB2312" w:hAnsi="Times New Roman" w:cs="Times New Roman" w:hint="eastAsia"/>
          <w:sz w:val="28"/>
          <w:szCs w:val="28"/>
        </w:rPr>
        <w:t>P</w:t>
      </w:r>
      <w:r w:rsidR="00D34AF9" w:rsidRPr="00D34AF9">
        <w:rPr>
          <w:rFonts w:ascii="Times New Roman" w:eastAsia="仿宋_GB2312" w:hAnsi="Times New Roman" w:cs="Times New Roman" w:hint="eastAsia"/>
          <w:sz w:val="28"/>
          <w:szCs w:val="28"/>
        </w:rPr>
        <w:t>可有效改善焊接性能，目前国内</w:t>
      </w:r>
      <w:r w:rsidR="00E81171">
        <w:rPr>
          <w:rFonts w:ascii="Times New Roman" w:eastAsia="仿宋_GB2312" w:hAnsi="Times New Roman" w:cs="Times New Roman" w:hint="eastAsia"/>
          <w:sz w:val="28"/>
          <w:szCs w:val="28"/>
        </w:rPr>
        <w:t>各企业</w:t>
      </w:r>
      <w:r w:rsidR="00D34AF9" w:rsidRPr="00D34AF9">
        <w:rPr>
          <w:rFonts w:ascii="Times New Roman" w:eastAsia="仿宋_GB2312" w:hAnsi="Times New Roman" w:cs="Times New Roman" w:hint="eastAsia"/>
          <w:sz w:val="28"/>
          <w:szCs w:val="28"/>
        </w:rPr>
        <w:t>对</w:t>
      </w:r>
      <w:r w:rsidR="00D34AF9" w:rsidRPr="00D34AF9">
        <w:rPr>
          <w:rFonts w:ascii="Times New Roman" w:eastAsia="仿宋_GB2312" w:hAnsi="Times New Roman" w:cs="Times New Roman" w:hint="eastAsia"/>
          <w:sz w:val="28"/>
          <w:szCs w:val="28"/>
        </w:rPr>
        <w:t>P</w:t>
      </w:r>
      <w:r w:rsidR="00D34AF9" w:rsidRPr="00D34AF9">
        <w:rPr>
          <w:rFonts w:ascii="Times New Roman" w:eastAsia="仿宋_GB2312" w:hAnsi="Times New Roman" w:cs="Times New Roman" w:hint="eastAsia"/>
          <w:sz w:val="28"/>
          <w:szCs w:val="28"/>
        </w:rPr>
        <w:t>的控制完全能够满足该要求。</w:t>
      </w:r>
      <w:r w:rsidR="00884B97" w:rsidRPr="00884B97">
        <w:rPr>
          <w:rFonts w:ascii="Times New Roman" w:eastAsia="仿宋_GB2312" w:hAnsi="Times New Roman" w:cs="Times New Roman" w:hint="eastAsia"/>
          <w:sz w:val="28"/>
          <w:szCs w:val="28"/>
        </w:rPr>
        <w:t>S30453</w:t>
      </w:r>
      <w:r w:rsidR="00884B97" w:rsidRPr="00884B97">
        <w:rPr>
          <w:rFonts w:ascii="Times New Roman" w:eastAsia="仿宋_GB2312" w:hAnsi="Times New Roman" w:cs="Times New Roman" w:hint="eastAsia"/>
          <w:sz w:val="28"/>
          <w:szCs w:val="28"/>
        </w:rPr>
        <w:t>、</w:t>
      </w:r>
      <w:r w:rsidR="00884B97" w:rsidRPr="00884B97">
        <w:rPr>
          <w:rFonts w:ascii="Times New Roman" w:eastAsia="仿宋_GB2312" w:hAnsi="Times New Roman" w:cs="Times New Roman" w:hint="eastAsia"/>
          <w:sz w:val="28"/>
          <w:szCs w:val="28"/>
        </w:rPr>
        <w:t>S30458</w:t>
      </w:r>
      <w:r w:rsidR="00884B97" w:rsidRPr="00884B97">
        <w:rPr>
          <w:rFonts w:ascii="Times New Roman" w:eastAsia="仿宋_GB2312" w:hAnsi="Times New Roman" w:cs="Times New Roman" w:hint="eastAsia"/>
          <w:sz w:val="28"/>
          <w:szCs w:val="28"/>
        </w:rPr>
        <w:t>、</w:t>
      </w:r>
      <w:r w:rsidR="00884B97" w:rsidRPr="00884B97">
        <w:rPr>
          <w:rFonts w:ascii="Times New Roman" w:eastAsia="仿宋_GB2312" w:hAnsi="Times New Roman" w:cs="Times New Roman" w:hint="eastAsia"/>
          <w:sz w:val="28"/>
          <w:szCs w:val="28"/>
        </w:rPr>
        <w:t>S31653</w:t>
      </w:r>
      <w:r w:rsidR="00884B97" w:rsidRPr="00884B97">
        <w:rPr>
          <w:rFonts w:ascii="Times New Roman" w:eastAsia="仿宋_GB2312" w:hAnsi="Times New Roman" w:cs="Times New Roman" w:hint="eastAsia"/>
          <w:sz w:val="28"/>
          <w:szCs w:val="28"/>
        </w:rPr>
        <w:t>、</w:t>
      </w:r>
      <w:r w:rsidR="00884B97" w:rsidRPr="00884B97">
        <w:rPr>
          <w:rFonts w:ascii="Times New Roman" w:eastAsia="仿宋_GB2312" w:hAnsi="Times New Roman" w:cs="Times New Roman" w:hint="eastAsia"/>
          <w:sz w:val="28"/>
          <w:szCs w:val="28"/>
        </w:rPr>
        <w:t>S31658</w:t>
      </w:r>
      <w:r w:rsidR="00884B97" w:rsidRPr="00884B97">
        <w:rPr>
          <w:rFonts w:ascii="Times New Roman" w:eastAsia="仿宋_GB2312" w:hAnsi="Times New Roman" w:cs="Times New Roman" w:hint="eastAsia"/>
          <w:sz w:val="28"/>
          <w:szCs w:val="28"/>
        </w:rPr>
        <w:t>中的</w:t>
      </w:r>
      <w:r w:rsidR="00884B97" w:rsidRPr="00884B97">
        <w:rPr>
          <w:rFonts w:ascii="Times New Roman" w:eastAsia="仿宋_GB2312" w:hAnsi="Times New Roman" w:cs="Times New Roman" w:hint="eastAsia"/>
          <w:sz w:val="28"/>
          <w:szCs w:val="28"/>
        </w:rPr>
        <w:t>Si</w:t>
      </w:r>
      <w:r w:rsidR="00884B97" w:rsidRPr="00884B97">
        <w:rPr>
          <w:rFonts w:ascii="Times New Roman" w:eastAsia="仿宋_GB2312" w:hAnsi="Times New Roman" w:cs="Times New Roman" w:hint="eastAsia"/>
          <w:sz w:val="28"/>
          <w:szCs w:val="28"/>
        </w:rPr>
        <w:t>含量均较</w:t>
      </w:r>
      <w:r w:rsidR="00884B97" w:rsidRPr="00884B97">
        <w:rPr>
          <w:rFonts w:ascii="Times New Roman" w:eastAsia="仿宋_GB2312" w:hAnsi="Times New Roman" w:cs="Times New Roman" w:hint="eastAsia"/>
          <w:sz w:val="28"/>
          <w:szCs w:val="28"/>
        </w:rPr>
        <w:t>GB/T 713.7</w:t>
      </w:r>
      <w:r w:rsidR="00884B97" w:rsidRPr="00884B97">
        <w:rPr>
          <w:rFonts w:ascii="Times New Roman" w:eastAsia="仿宋_GB2312" w:hAnsi="Times New Roman" w:cs="Times New Roman" w:hint="eastAsia"/>
          <w:sz w:val="28"/>
          <w:szCs w:val="28"/>
        </w:rPr>
        <w:t>中</w:t>
      </w:r>
      <w:r w:rsidR="00884B97" w:rsidRPr="00884B97">
        <w:rPr>
          <w:rFonts w:ascii="Times New Roman" w:eastAsia="仿宋_GB2312" w:hAnsi="Times New Roman" w:cs="Times New Roman" w:hint="eastAsia"/>
          <w:sz w:val="28"/>
          <w:szCs w:val="28"/>
        </w:rPr>
        <w:t>1.0%</w:t>
      </w:r>
      <w:r w:rsidR="00884B97" w:rsidRPr="00884B97">
        <w:rPr>
          <w:rFonts w:ascii="Times New Roman" w:eastAsia="仿宋_GB2312" w:hAnsi="Times New Roman" w:cs="Times New Roman" w:hint="eastAsia"/>
          <w:sz w:val="28"/>
          <w:szCs w:val="28"/>
        </w:rPr>
        <w:t>调整至</w:t>
      </w:r>
      <w:r w:rsidR="00884B97" w:rsidRPr="00884B97">
        <w:rPr>
          <w:rFonts w:ascii="Times New Roman" w:eastAsia="仿宋_GB2312" w:hAnsi="Times New Roman" w:cs="Times New Roman" w:hint="eastAsia"/>
          <w:sz w:val="28"/>
          <w:szCs w:val="28"/>
        </w:rPr>
        <w:t>0.75%</w:t>
      </w:r>
      <w:r w:rsidR="00884B97" w:rsidRPr="00884B97">
        <w:rPr>
          <w:rFonts w:ascii="Times New Roman" w:eastAsia="仿宋_GB2312" w:hAnsi="Times New Roman" w:cs="Times New Roman" w:hint="eastAsia"/>
          <w:sz w:val="28"/>
          <w:szCs w:val="28"/>
        </w:rPr>
        <w:t>，在不锈钢中</w:t>
      </w:r>
      <w:r w:rsidR="00884B97" w:rsidRPr="00884B97">
        <w:rPr>
          <w:rFonts w:ascii="Times New Roman" w:eastAsia="仿宋_GB2312" w:hAnsi="Times New Roman" w:cs="Times New Roman" w:hint="eastAsia"/>
          <w:sz w:val="28"/>
          <w:szCs w:val="28"/>
        </w:rPr>
        <w:t>Si</w:t>
      </w:r>
      <w:r w:rsidR="00884B97" w:rsidRPr="00884B97">
        <w:rPr>
          <w:rFonts w:ascii="Times New Roman" w:eastAsia="仿宋_GB2312" w:hAnsi="Times New Roman" w:cs="Times New Roman" w:hint="eastAsia"/>
          <w:sz w:val="28"/>
          <w:szCs w:val="28"/>
        </w:rPr>
        <w:t>为铁素体形成元素，低温和氢环境下希望材料中铁素体</w:t>
      </w:r>
      <w:r w:rsidR="00E81171">
        <w:rPr>
          <w:rFonts w:ascii="Times New Roman" w:eastAsia="仿宋_GB2312" w:hAnsi="Times New Roman" w:cs="Times New Roman" w:hint="eastAsia"/>
          <w:sz w:val="28"/>
          <w:szCs w:val="28"/>
        </w:rPr>
        <w:t>含量处于较低水平</w:t>
      </w:r>
      <w:r w:rsidR="00884B97" w:rsidRPr="00884B97">
        <w:rPr>
          <w:rFonts w:ascii="Times New Roman" w:eastAsia="仿宋_GB2312" w:hAnsi="Times New Roman" w:cs="Times New Roman" w:hint="eastAsia"/>
          <w:sz w:val="28"/>
          <w:szCs w:val="28"/>
        </w:rPr>
        <w:t>，因此希望</w:t>
      </w:r>
      <w:r w:rsidR="00884B97" w:rsidRPr="00884B97">
        <w:rPr>
          <w:rFonts w:ascii="Times New Roman" w:eastAsia="仿宋_GB2312" w:hAnsi="Times New Roman" w:cs="Times New Roman" w:hint="eastAsia"/>
          <w:sz w:val="28"/>
          <w:szCs w:val="28"/>
        </w:rPr>
        <w:t>Si</w:t>
      </w:r>
      <w:r w:rsidR="00E81171">
        <w:rPr>
          <w:rFonts w:ascii="Times New Roman" w:eastAsia="仿宋_GB2312" w:hAnsi="Times New Roman" w:cs="Times New Roman" w:hint="eastAsia"/>
          <w:sz w:val="28"/>
          <w:szCs w:val="28"/>
        </w:rPr>
        <w:t>含量降低</w:t>
      </w:r>
      <w:r w:rsidR="00884B97" w:rsidRPr="00884B97">
        <w:rPr>
          <w:rFonts w:ascii="Times New Roman" w:eastAsia="仿宋_GB2312" w:hAnsi="Times New Roman" w:cs="Times New Roman" w:hint="eastAsia"/>
          <w:sz w:val="28"/>
          <w:szCs w:val="28"/>
        </w:rPr>
        <w:t>，且目前国内</w:t>
      </w:r>
      <w:r w:rsidR="00E81171" w:rsidRPr="00884B97">
        <w:rPr>
          <w:rFonts w:ascii="Times New Roman" w:eastAsia="仿宋_GB2312" w:hAnsi="Times New Roman" w:cs="Times New Roman" w:hint="eastAsia"/>
          <w:sz w:val="28"/>
          <w:szCs w:val="28"/>
        </w:rPr>
        <w:t>对</w:t>
      </w:r>
      <w:r w:rsidR="00E81171" w:rsidRPr="00884B97">
        <w:rPr>
          <w:rFonts w:ascii="Times New Roman" w:eastAsia="仿宋_GB2312" w:hAnsi="Times New Roman" w:cs="Times New Roman" w:hint="eastAsia"/>
          <w:sz w:val="28"/>
          <w:szCs w:val="28"/>
        </w:rPr>
        <w:t>Si</w:t>
      </w:r>
      <w:r w:rsidR="00884B97" w:rsidRPr="00884B97">
        <w:rPr>
          <w:rFonts w:ascii="Times New Roman" w:eastAsia="仿宋_GB2312" w:hAnsi="Times New Roman" w:cs="Times New Roman" w:hint="eastAsia"/>
          <w:sz w:val="28"/>
          <w:szCs w:val="28"/>
        </w:rPr>
        <w:t>的冶炼</w:t>
      </w:r>
      <w:r w:rsidR="00E81171" w:rsidRPr="00884B97">
        <w:rPr>
          <w:rFonts w:ascii="Times New Roman" w:eastAsia="仿宋_GB2312" w:hAnsi="Times New Roman" w:cs="Times New Roman" w:hint="eastAsia"/>
          <w:sz w:val="28"/>
          <w:szCs w:val="28"/>
        </w:rPr>
        <w:t>控制</w:t>
      </w:r>
      <w:r w:rsidR="00884B97" w:rsidRPr="00884B97">
        <w:rPr>
          <w:rFonts w:ascii="Times New Roman" w:eastAsia="仿宋_GB2312" w:hAnsi="Times New Roman" w:cs="Times New Roman" w:hint="eastAsia"/>
          <w:sz w:val="28"/>
          <w:szCs w:val="28"/>
        </w:rPr>
        <w:t>水平完全能够满足该水平。</w:t>
      </w:r>
      <w:r w:rsidR="00C71A3C">
        <w:rPr>
          <w:rFonts w:ascii="Times New Roman" w:eastAsia="仿宋_GB2312" w:hAnsi="Times New Roman" w:cs="Times New Roman" w:hint="eastAsia"/>
          <w:sz w:val="28"/>
          <w:szCs w:val="28"/>
        </w:rPr>
        <w:t>Ni</w:t>
      </w:r>
      <w:r w:rsidR="00C71A3C">
        <w:rPr>
          <w:rFonts w:ascii="Times New Roman" w:eastAsia="仿宋_GB2312" w:hAnsi="Times New Roman" w:cs="Times New Roman" w:hint="eastAsia"/>
          <w:sz w:val="28"/>
          <w:szCs w:val="28"/>
        </w:rPr>
        <w:t>元素含量下</w:t>
      </w:r>
      <w:r w:rsidR="00D40B74">
        <w:rPr>
          <w:rFonts w:ascii="Times New Roman" w:eastAsia="仿宋_GB2312" w:hAnsi="Times New Roman" w:cs="Times New Roman" w:hint="eastAsia"/>
          <w:sz w:val="28"/>
          <w:szCs w:val="28"/>
        </w:rPr>
        <w:t>限</w:t>
      </w:r>
      <w:r w:rsidR="00C71A3C">
        <w:rPr>
          <w:rFonts w:ascii="Times New Roman" w:eastAsia="仿宋_GB2312" w:hAnsi="Times New Roman" w:cs="Times New Roman" w:hint="eastAsia"/>
          <w:sz w:val="28"/>
          <w:szCs w:val="28"/>
        </w:rPr>
        <w:t>各收窄</w:t>
      </w:r>
      <w:r w:rsidR="00C71A3C">
        <w:rPr>
          <w:rFonts w:ascii="Times New Roman" w:eastAsia="仿宋_GB2312" w:hAnsi="Times New Roman" w:cs="Times New Roman" w:hint="eastAsia"/>
          <w:sz w:val="28"/>
          <w:szCs w:val="28"/>
        </w:rPr>
        <w:t>1%</w:t>
      </w:r>
      <w:r w:rsidR="00E81171">
        <w:rPr>
          <w:rFonts w:ascii="Times New Roman" w:eastAsia="仿宋_GB2312" w:hAnsi="Times New Roman" w:cs="Times New Roman" w:hint="eastAsia"/>
          <w:sz w:val="28"/>
          <w:szCs w:val="28"/>
        </w:rPr>
        <w:t>，主要</w:t>
      </w:r>
      <w:r w:rsidR="00E81171" w:rsidRPr="00E81171">
        <w:rPr>
          <w:rFonts w:ascii="Times New Roman" w:eastAsia="仿宋_GB2312" w:hAnsi="Times New Roman" w:cs="Times New Roman" w:hint="eastAsia"/>
          <w:sz w:val="28"/>
          <w:szCs w:val="28"/>
        </w:rPr>
        <w:t>考虑到该标准适用的特殊性，希望材料组织稳定并希望出现单一的奥氏体组织，以保证良好的低温性能，而</w:t>
      </w:r>
      <w:r w:rsidR="00E81171" w:rsidRPr="00E81171">
        <w:rPr>
          <w:rFonts w:ascii="Times New Roman" w:eastAsia="仿宋_GB2312" w:hAnsi="Times New Roman" w:cs="Times New Roman" w:hint="eastAsia"/>
          <w:sz w:val="28"/>
          <w:szCs w:val="28"/>
        </w:rPr>
        <w:t>Ni</w:t>
      </w:r>
      <w:r w:rsidR="00E81171" w:rsidRPr="00E81171">
        <w:rPr>
          <w:rFonts w:ascii="Times New Roman" w:eastAsia="仿宋_GB2312" w:hAnsi="Times New Roman" w:cs="Times New Roman" w:hint="eastAsia"/>
          <w:sz w:val="28"/>
          <w:szCs w:val="28"/>
        </w:rPr>
        <w:t>是提升不锈钢组织稳定和形成单一奥氏体最关键元素，因此对材料的</w:t>
      </w:r>
      <w:r w:rsidR="00E81171" w:rsidRPr="00E81171">
        <w:rPr>
          <w:rFonts w:ascii="Times New Roman" w:eastAsia="仿宋_GB2312" w:hAnsi="Times New Roman" w:cs="Times New Roman" w:hint="eastAsia"/>
          <w:sz w:val="28"/>
          <w:szCs w:val="28"/>
        </w:rPr>
        <w:t>Ni</w:t>
      </w:r>
      <w:r w:rsidR="00E81171" w:rsidRPr="00E81171">
        <w:rPr>
          <w:rFonts w:ascii="Times New Roman" w:eastAsia="仿宋_GB2312" w:hAnsi="Times New Roman" w:cs="Times New Roman" w:hint="eastAsia"/>
          <w:sz w:val="28"/>
          <w:szCs w:val="28"/>
        </w:rPr>
        <w:t>含量做出了提升调整，原计划对部分材料的上限也提高，但考虑到与</w:t>
      </w:r>
      <w:r w:rsidR="00E81171" w:rsidRPr="00E81171">
        <w:rPr>
          <w:rFonts w:ascii="Times New Roman" w:eastAsia="仿宋_GB2312" w:hAnsi="Times New Roman" w:cs="Times New Roman" w:hint="eastAsia"/>
          <w:sz w:val="28"/>
          <w:szCs w:val="28"/>
        </w:rPr>
        <w:t>GB/T 713.7</w:t>
      </w:r>
      <w:r w:rsidR="00E81171" w:rsidRPr="00E81171">
        <w:rPr>
          <w:rFonts w:ascii="Times New Roman" w:eastAsia="仿宋_GB2312" w:hAnsi="Times New Roman" w:cs="Times New Roman" w:hint="eastAsia"/>
          <w:sz w:val="28"/>
          <w:szCs w:val="28"/>
        </w:rPr>
        <w:t>冲突，影响到材料在国内的应用，因此将</w:t>
      </w:r>
      <w:r w:rsidR="00E81171" w:rsidRPr="00E81171">
        <w:rPr>
          <w:rFonts w:ascii="Times New Roman" w:eastAsia="仿宋_GB2312" w:hAnsi="Times New Roman" w:cs="Times New Roman" w:hint="eastAsia"/>
          <w:sz w:val="28"/>
          <w:szCs w:val="28"/>
        </w:rPr>
        <w:t>Ni</w:t>
      </w:r>
      <w:r w:rsidR="00E81171" w:rsidRPr="00E81171">
        <w:rPr>
          <w:rFonts w:ascii="Times New Roman" w:eastAsia="仿宋_GB2312" w:hAnsi="Times New Roman" w:cs="Times New Roman" w:hint="eastAsia"/>
          <w:sz w:val="28"/>
          <w:szCs w:val="28"/>
        </w:rPr>
        <w:t>含量的上限与其保持一致。</w:t>
      </w:r>
      <w:r w:rsidR="00C71A3C">
        <w:rPr>
          <w:rFonts w:ascii="Times New Roman" w:eastAsia="仿宋_GB2312" w:hAnsi="Times New Roman" w:cs="Times New Roman" w:hint="eastAsia"/>
          <w:sz w:val="28"/>
          <w:szCs w:val="28"/>
        </w:rPr>
        <w:t>，</w:t>
      </w:r>
      <w:r w:rsidR="00C71A3C" w:rsidRPr="00C71A3C">
        <w:rPr>
          <w:rFonts w:ascii="Times New Roman" w:eastAsia="仿宋_GB2312" w:hAnsi="Times New Roman" w:cs="Times New Roman"/>
          <w:sz w:val="28"/>
          <w:szCs w:val="28"/>
        </w:rPr>
        <w:t>022Cr17Ni12Mo2</w:t>
      </w:r>
      <w:r w:rsidR="00C71A3C">
        <w:rPr>
          <w:rFonts w:ascii="Times New Roman" w:eastAsia="仿宋_GB2312" w:hAnsi="Times New Roman" w:cs="Times New Roman" w:hint="eastAsia"/>
          <w:sz w:val="28"/>
          <w:szCs w:val="28"/>
        </w:rPr>
        <w:t>等牌号</w:t>
      </w:r>
      <w:r w:rsidR="00C71A3C">
        <w:rPr>
          <w:rFonts w:ascii="Times New Roman" w:eastAsia="仿宋_GB2312" w:hAnsi="Times New Roman" w:cs="Times New Roman" w:hint="eastAsia"/>
          <w:sz w:val="28"/>
          <w:szCs w:val="28"/>
        </w:rPr>
        <w:t>N</w:t>
      </w:r>
      <w:r w:rsidR="00C71A3C">
        <w:rPr>
          <w:rFonts w:ascii="Times New Roman" w:eastAsia="仿宋_GB2312" w:hAnsi="Times New Roman" w:cs="Times New Roman" w:hint="eastAsia"/>
          <w:sz w:val="28"/>
          <w:szCs w:val="28"/>
        </w:rPr>
        <w:t>元素含量补充下限要求</w:t>
      </w:r>
      <w:bookmarkEnd w:id="17"/>
      <w:bookmarkEnd w:id="18"/>
      <w:bookmarkEnd w:id="19"/>
      <w:r w:rsidRPr="00A23B6C">
        <w:rPr>
          <w:rFonts w:ascii="Times New Roman" w:eastAsia="仿宋_GB2312" w:hAnsi="Times New Roman" w:cs="Times New Roman" w:hint="eastAsia"/>
          <w:sz w:val="28"/>
          <w:szCs w:val="28"/>
        </w:rPr>
        <w:t>。</w:t>
      </w:r>
    </w:p>
    <w:p w14:paraId="7F38EFA3" w14:textId="4976B77D" w:rsidR="00CD1B9F" w:rsidRDefault="00CD1B9F" w:rsidP="00CA203B">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主要指标变化情况如下：</w:t>
      </w:r>
    </w:p>
    <w:p w14:paraId="41694D72" w14:textId="30CA44A5" w:rsidR="00CD1B9F" w:rsidRDefault="00CD1B9F" w:rsidP="00CD1B9F">
      <w:pPr>
        <w:spacing w:line="560" w:lineRule="exact"/>
        <w:ind w:firstLine="560"/>
        <w:contextualSpacing/>
        <w:rPr>
          <w:rFonts w:ascii="Times New Roman" w:eastAsia="仿宋_GB2312" w:hAnsi="Times New Roman" w:cs="Times New Roman"/>
          <w:sz w:val="28"/>
          <w:szCs w:val="28"/>
        </w:rPr>
      </w:pPr>
      <w:r w:rsidRPr="00CD1B9F">
        <w:rPr>
          <w:rFonts w:ascii="Times New Roman" w:eastAsia="仿宋_GB2312" w:hAnsi="Times New Roman" w:cs="Times New Roman" w:hint="eastAsia"/>
          <w:sz w:val="28"/>
          <w:szCs w:val="28"/>
        </w:rPr>
        <w:t>S30403</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S30408</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Ni9.00~12.00</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8-10.5</w:t>
      </w:r>
      <w:r>
        <w:rPr>
          <w:rFonts w:ascii="Times New Roman" w:eastAsia="仿宋_GB2312" w:hAnsi="Times New Roman" w:cs="Times New Roman" w:hint="eastAsia"/>
          <w:sz w:val="28"/>
          <w:szCs w:val="28"/>
        </w:rPr>
        <w:t>为</w:t>
      </w:r>
      <w:r>
        <w:rPr>
          <w:rFonts w:ascii="Times New Roman" w:eastAsia="仿宋_GB2312" w:hAnsi="Times New Roman" w:cs="Times New Roman" w:hint="eastAsia"/>
          <w:sz w:val="28"/>
          <w:szCs w:val="28"/>
        </w:rPr>
        <w:t>GB/T 713.7</w:t>
      </w:r>
      <w:r>
        <w:rPr>
          <w:rFonts w:ascii="Times New Roman" w:eastAsia="仿宋_GB2312" w:hAnsi="Times New Roman" w:cs="Times New Roman" w:hint="eastAsia"/>
          <w:sz w:val="28"/>
          <w:szCs w:val="28"/>
        </w:rPr>
        <w:t>要求，下同</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S30453</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Si0.75</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1.0</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Ni9.00~12.00</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8-11</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S30458</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Si0.75</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1.0</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Ni9.00~10.5</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8-11</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S31603</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S31608</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 xml:space="preserve"> Ni11~14</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10-14</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S31653</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S31658</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Si0.75</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1.0</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Ni11~14</w:t>
      </w:r>
      <w:r w:rsidRPr="00CD1B9F">
        <w:rPr>
          <w:rFonts w:ascii="Times New Roman" w:eastAsia="仿宋_GB2312" w:hAnsi="Times New Roman" w:cs="Times New Roman" w:hint="eastAsia"/>
          <w:sz w:val="28"/>
          <w:szCs w:val="28"/>
        </w:rPr>
        <w:t>（</w:t>
      </w:r>
      <w:r w:rsidRPr="00CD1B9F">
        <w:rPr>
          <w:rFonts w:ascii="Times New Roman" w:eastAsia="仿宋_GB2312" w:hAnsi="Times New Roman" w:cs="Times New Roman" w:hint="eastAsia"/>
          <w:sz w:val="28"/>
          <w:szCs w:val="28"/>
        </w:rPr>
        <w:t>10-13</w:t>
      </w:r>
      <w:r w:rsidRPr="00CD1B9F">
        <w:rPr>
          <w:rFonts w:ascii="Times New Roman" w:eastAsia="仿宋_GB2312" w:hAnsi="Times New Roman" w:cs="Times New Roman" w:hint="eastAsia"/>
          <w:sz w:val="28"/>
          <w:szCs w:val="28"/>
        </w:rPr>
        <w:t>）</w:t>
      </w:r>
    </w:p>
    <w:p w14:paraId="65CF550B" w14:textId="5DFE736A" w:rsidR="00A327C1" w:rsidRPr="00274B3C" w:rsidRDefault="00A327C1" w:rsidP="00CF7CF7">
      <w:pPr>
        <w:spacing w:line="560" w:lineRule="exact"/>
        <w:ind w:firstLine="560"/>
        <w:contextualSpacing/>
        <w:rPr>
          <w:rFonts w:ascii="Times New Roman" w:eastAsia="仿宋_GB2312" w:hAnsi="Times New Roman" w:cs="Times New Roman"/>
          <w:sz w:val="28"/>
          <w:szCs w:val="28"/>
        </w:rPr>
      </w:pPr>
      <w:r w:rsidRPr="00274B3C">
        <w:rPr>
          <w:rFonts w:ascii="Times New Roman" w:eastAsia="仿宋_GB2312" w:hAnsi="Times New Roman" w:cs="Times New Roman" w:hint="eastAsia"/>
          <w:sz w:val="28"/>
          <w:szCs w:val="28"/>
        </w:rPr>
        <w:lastRenderedPageBreak/>
        <w:t>上述牌号产品目前已稳定生产</w:t>
      </w:r>
      <w:r w:rsidRPr="00274B3C">
        <w:rPr>
          <w:rFonts w:ascii="Times New Roman" w:eastAsia="仿宋_GB2312" w:hAnsi="Times New Roman" w:cs="Times New Roman" w:hint="eastAsia"/>
          <w:sz w:val="28"/>
          <w:szCs w:val="28"/>
        </w:rPr>
        <w:t>4</w:t>
      </w:r>
      <w:r w:rsidRPr="00274B3C">
        <w:rPr>
          <w:rFonts w:ascii="Times New Roman" w:eastAsia="仿宋_GB2312" w:hAnsi="Times New Roman" w:cs="Times New Roman" w:hint="eastAsia"/>
          <w:sz w:val="28"/>
          <w:szCs w:val="28"/>
        </w:rPr>
        <w:t>年以上，累计供货</w:t>
      </w:r>
      <w:r w:rsidRPr="00274B3C">
        <w:rPr>
          <w:rFonts w:ascii="Times New Roman" w:eastAsia="仿宋_GB2312" w:hAnsi="Times New Roman" w:cs="Times New Roman" w:hint="eastAsia"/>
          <w:sz w:val="28"/>
          <w:szCs w:val="28"/>
        </w:rPr>
        <w:t>3000</w:t>
      </w:r>
      <w:r w:rsidRPr="00274B3C">
        <w:rPr>
          <w:rFonts w:ascii="Times New Roman" w:eastAsia="仿宋_GB2312" w:hAnsi="Times New Roman" w:cs="Times New Roman" w:hint="eastAsia"/>
          <w:sz w:val="28"/>
          <w:szCs w:val="28"/>
        </w:rPr>
        <w:t>吨以上，其中</w:t>
      </w:r>
      <w:r w:rsidRPr="00274B3C">
        <w:rPr>
          <w:rFonts w:ascii="Times New Roman" w:eastAsia="仿宋_GB2312" w:hAnsi="Times New Roman" w:cs="Times New Roman" w:hint="eastAsia"/>
          <w:sz w:val="28"/>
          <w:szCs w:val="28"/>
        </w:rPr>
        <w:t>S31608</w:t>
      </w:r>
      <w:r w:rsidRPr="00274B3C">
        <w:rPr>
          <w:rFonts w:ascii="Times New Roman" w:eastAsia="仿宋_GB2312" w:hAnsi="Times New Roman" w:cs="Times New Roman" w:hint="eastAsia"/>
          <w:sz w:val="28"/>
          <w:szCs w:val="28"/>
        </w:rPr>
        <w:t>、</w:t>
      </w:r>
      <w:r w:rsidRPr="00274B3C">
        <w:rPr>
          <w:rFonts w:ascii="Times New Roman" w:eastAsia="仿宋_GB2312" w:hAnsi="Times New Roman" w:cs="Times New Roman" w:hint="eastAsia"/>
          <w:sz w:val="28"/>
          <w:szCs w:val="28"/>
        </w:rPr>
        <w:t>S30458</w:t>
      </w:r>
      <w:r w:rsidRPr="00274B3C">
        <w:rPr>
          <w:rFonts w:ascii="Times New Roman" w:eastAsia="仿宋_GB2312" w:hAnsi="Times New Roman" w:cs="Times New Roman" w:hint="eastAsia"/>
          <w:sz w:val="28"/>
          <w:szCs w:val="28"/>
        </w:rPr>
        <w:t>牌号为主要生产产品，产量占比</w:t>
      </w:r>
      <w:r w:rsidRPr="00274B3C">
        <w:rPr>
          <w:rFonts w:ascii="Times New Roman" w:eastAsia="仿宋_GB2312" w:hAnsi="Times New Roman" w:cs="Times New Roman" w:hint="eastAsia"/>
          <w:sz w:val="28"/>
          <w:szCs w:val="28"/>
        </w:rPr>
        <w:t>90%</w:t>
      </w:r>
      <w:r w:rsidRPr="00274B3C">
        <w:rPr>
          <w:rFonts w:ascii="Times New Roman" w:eastAsia="仿宋_GB2312" w:hAnsi="Times New Roman" w:cs="Times New Roman" w:hint="eastAsia"/>
          <w:sz w:val="28"/>
          <w:szCs w:val="28"/>
        </w:rPr>
        <w:t>，主要应用于液氢、液氦等极低温容器制造领域，主要代表客户中集、空气化工、中车、航天晨光等低温容器制备厂家，客户重点关注的技术指标为成分控制、奥氏体稳定性、铁素体含量、低温性能等指标。</w:t>
      </w:r>
    </w:p>
    <w:p w14:paraId="5BA25392" w14:textId="7B82D918" w:rsidR="0056227F" w:rsidRDefault="00CF7CF7" w:rsidP="00CF7CF7">
      <w:pPr>
        <w:spacing w:line="560" w:lineRule="exact"/>
        <w:ind w:firstLine="560"/>
        <w:contextualSpacing/>
        <w:rPr>
          <w:rFonts w:ascii="Times New Roman" w:eastAsia="仿宋_GB2312" w:hAnsi="Times New Roman" w:cs="Times New Roman"/>
          <w:sz w:val="28"/>
          <w:szCs w:val="28"/>
        </w:rPr>
      </w:pPr>
      <w:r w:rsidRPr="00CF7CF7">
        <w:rPr>
          <w:rFonts w:ascii="Times New Roman" w:eastAsia="仿宋_GB2312" w:hAnsi="Times New Roman" w:cs="Times New Roman" w:hint="eastAsia"/>
          <w:sz w:val="28"/>
          <w:szCs w:val="28"/>
        </w:rPr>
        <w:t>由于常压下液氢的温度</w:t>
      </w:r>
      <w:r w:rsidR="00B46212">
        <w:rPr>
          <w:rFonts w:ascii="Times New Roman" w:eastAsia="仿宋_GB2312" w:hAnsi="Times New Roman" w:cs="Times New Roman" w:hint="eastAsia"/>
          <w:sz w:val="28"/>
          <w:szCs w:val="28"/>
        </w:rPr>
        <w:t>为</w:t>
      </w:r>
      <w:r w:rsidRPr="00CF7CF7">
        <w:rPr>
          <w:rFonts w:ascii="Times New Roman" w:eastAsia="仿宋_GB2312" w:hAnsi="Times New Roman" w:cs="Times New Roman" w:hint="eastAsia"/>
          <w:sz w:val="28"/>
          <w:szCs w:val="28"/>
        </w:rPr>
        <w:t>-253</w:t>
      </w:r>
      <w:r>
        <w:rPr>
          <w:rFonts w:ascii="Times New Roman" w:eastAsia="仿宋_GB2312" w:hAnsi="Times New Roman" w:cs="Times New Roman" w:hint="eastAsia"/>
          <w:sz w:val="28"/>
          <w:szCs w:val="28"/>
        </w:rPr>
        <w:t>℃</w:t>
      </w:r>
      <w:r w:rsidRPr="00CF7CF7">
        <w:rPr>
          <w:rFonts w:ascii="Times New Roman" w:eastAsia="仿宋_GB2312" w:hAnsi="Times New Roman" w:cs="Times New Roman" w:hint="eastAsia"/>
          <w:sz w:val="28"/>
          <w:szCs w:val="28"/>
        </w:rPr>
        <w:t>，在常温常压下液氢的密度为气态氢的</w:t>
      </w:r>
      <w:r w:rsidRPr="00CF7CF7">
        <w:rPr>
          <w:rFonts w:ascii="Times New Roman" w:eastAsia="仿宋_GB2312" w:hAnsi="Times New Roman" w:cs="Times New Roman" w:hint="eastAsia"/>
          <w:sz w:val="28"/>
          <w:szCs w:val="28"/>
        </w:rPr>
        <w:t>845</w:t>
      </w:r>
      <w:r w:rsidRPr="00CF7CF7">
        <w:rPr>
          <w:rFonts w:ascii="Times New Roman" w:eastAsia="仿宋_GB2312" w:hAnsi="Times New Roman" w:cs="Times New Roman" w:hint="eastAsia"/>
          <w:sz w:val="28"/>
          <w:szCs w:val="28"/>
        </w:rPr>
        <w:t>倍，降温至</w:t>
      </w:r>
      <w:r w:rsidR="00D64156">
        <w:rPr>
          <w:rFonts w:ascii="Times New Roman" w:eastAsia="仿宋_GB2312" w:hAnsi="Times New Roman" w:cs="Times New Roman" w:hint="eastAsia"/>
          <w:sz w:val="28"/>
          <w:szCs w:val="28"/>
        </w:rPr>
        <w:t>-</w:t>
      </w:r>
      <w:r w:rsidRPr="00CF7CF7">
        <w:rPr>
          <w:rFonts w:ascii="Times New Roman" w:eastAsia="仿宋_GB2312" w:hAnsi="Times New Roman" w:cs="Times New Roman" w:hint="eastAsia"/>
          <w:sz w:val="28"/>
          <w:szCs w:val="28"/>
        </w:rPr>
        <w:t>253</w:t>
      </w:r>
      <w:r w:rsidRPr="00CF7CF7">
        <w:rPr>
          <w:rFonts w:ascii="Times New Roman" w:eastAsia="仿宋_GB2312" w:hAnsi="Times New Roman" w:cs="Times New Roman" w:hint="eastAsia"/>
          <w:sz w:val="28"/>
          <w:szCs w:val="28"/>
        </w:rPr>
        <w:t>摄氏度，把气态氢转变成的液态氢，在保温下运输</w:t>
      </w:r>
      <w:r w:rsidR="0066333D">
        <w:rPr>
          <w:rFonts w:ascii="Times New Roman" w:eastAsia="仿宋_GB2312" w:hAnsi="Times New Roman" w:cs="Times New Roman" w:hint="eastAsia"/>
          <w:sz w:val="28"/>
          <w:szCs w:val="28"/>
        </w:rPr>
        <w:t>具有较高的效率</w:t>
      </w:r>
      <w:r w:rsidRPr="00CF7CF7">
        <w:rPr>
          <w:rFonts w:ascii="Times New Roman" w:eastAsia="仿宋_GB2312" w:hAnsi="Times New Roman" w:cs="Times New Roman" w:hint="eastAsia"/>
          <w:sz w:val="28"/>
          <w:szCs w:val="28"/>
        </w:rPr>
        <w:t>。</w:t>
      </w:r>
      <w:r w:rsidR="00902CCE">
        <w:rPr>
          <w:rFonts w:ascii="Times New Roman" w:eastAsia="仿宋_GB2312" w:hAnsi="Times New Roman" w:cs="Times New Roman" w:hint="eastAsia"/>
          <w:sz w:val="28"/>
          <w:szCs w:val="28"/>
        </w:rPr>
        <w:t>由于</w:t>
      </w:r>
      <w:r w:rsidR="00902CCE" w:rsidRPr="00902CCE">
        <w:rPr>
          <w:rFonts w:ascii="Times New Roman" w:eastAsia="仿宋_GB2312" w:hAnsi="Times New Roman" w:cs="Times New Roman" w:hint="eastAsia"/>
          <w:sz w:val="28"/>
          <w:szCs w:val="28"/>
        </w:rPr>
        <w:t>马氏体转变温度愈低，析出的碳化物愈薄，</w:t>
      </w:r>
      <w:r w:rsidR="00902CCE">
        <w:rPr>
          <w:rFonts w:ascii="Times New Roman" w:eastAsia="仿宋_GB2312" w:hAnsi="Times New Roman" w:cs="Times New Roman" w:hint="eastAsia"/>
          <w:sz w:val="28"/>
          <w:szCs w:val="28"/>
        </w:rPr>
        <w:t>将越有利于减少钢材</w:t>
      </w:r>
      <w:r w:rsidR="00902CCE" w:rsidRPr="00902CCE">
        <w:rPr>
          <w:rFonts w:ascii="Times New Roman" w:eastAsia="仿宋_GB2312" w:hAnsi="Times New Roman" w:cs="Times New Roman" w:hint="eastAsia"/>
          <w:sz w:val="28"/>
          <w:szCs w:val="28"/>
        </w:rPr>
        <w:t>韧性降低</w:t>
      </w:r>
      <w:r w:rsidR="00902CCE">
        <w:rPr>
          <w:rFonts w:ascii="Times New Roman" w:eastAsia="仿宋_GB2312" w:hAnsi="Times New Roman" w:cs="Times New Roman" w:hint="eastAsia"/>
          <w:sz w:val="28"/>
          <w:szCs w:val="28"/>
        </w:rPr>
        <w:t>，使裂纹传播困难。因此本文件提出</w:t>
      </w:r>
      <w:r w:rsidR="00902CCE" w:rsidRPr="00902CCE">
        <w:rPr>
          <w:rFonts w:ascii="Times New Roman" w:eastAsia="仿宋_GB2312" w:hAnsi="Times New Roman" w:cs="Times New Roman" w:hint="eastAsia"/>
          <w:sz w:val="28"/>
          <w:szCs w:val="28"/>
        </w:rPr>
        <w:t>钢的低温下马氏体自发转变温度应低于</w:t>
      </w:r>
      <w:r w:rsidR="00902CCE" w:rsidRPr="00902CCE">
        <w:rPr>
          <w:rFonts w:ascii="Times New Roman" w:eastAsia="仿宋_GB2312" w:hAnsi="Times New Roman" w:cs="Times New Roman" w:hint="eastAsia"/>
          <w:sz w:val="28"/>
          <w:szCs w:val="28"/>
        </w:rPr>
        <w:t>-254</w:t>
      </w:r>
      <w:r w:rsidR="00902CCE" w:rsidRPr="00902CCE">
        <w:rPr>
          <w:rFonts w:ascii="Times New Roman" w:eastAsia="仿宋_GB2312" w:hAnsi="Times New Roman" w:cs="Times New Roman" w:hint="eastAsia"/>
          <w:sz w:val="28"/>
          <w:szCs w:val="28"/>
        </w:rPr>
        <w:t>℃</w:t>
      </w:r>
      <w:r w:rsidR="00CA203B">
        <w:rPr>
          <w:rFonts w:ascii="Times New Roman" w:eastAsia="仿宋_GB2312" w:hAnsi="Times New Roman" w:cs="Times New Roman" w:hint="eastAsia"/>
          <w:sz w:val="28"/>
          <w:szCs w:val="28"/>
        </w:rPr>
        <w:t>。</w:t>
      </w:r>
      <w:r w:rsidR="0056227F">
        <w:rPr>
          <w:rFonts w:ascii="Times New Roman" w:eastAsia="仿宋_GB2312" w:hAnsi="Times New Roman" w:cs="Times New Roman" w:hint="eastAsia"/>
          <w:sz w:val="28"/>
          <w:szCs w:val="28"/>
        </w:rPr>
        <w:t>经查，</w:t>
      </w:r>
      <w:r w:rsidR="00CA203B" w:rsidRPr="00CA203B">
        <w:rPr>
          <w:rFonts w:ascii="Times New Roman" w:eastAsia="仿宋_GB2312" w:hAnsi="Times New Roman" w:cs="Times New Roman" w:hint="eastAsia"/>
          <w:sz w:val="28"/>
          <w:szCs w:val="28"/>
        </w:rPr>
        <w:t>低温下马氏体自发转变温度</w:t>
      </w:r>
      <w:r w:rsidR="00CA203B" w:rsidRPr="00CA203B">
        <w:rPr>
          <w:rFonts w:ascii="Times New Roman" w:eastAsia="仿宋_GB2312" w:hAnsi="Times New Roman" w:cs="Times New Roman" w:hint="eastAsia"/>
          <w:sz w:val="28"/>
          <w:szCs w:val="28"/>
        </w:rPr>
        <w:t>Ms</w:t>
      </w:r>
      <w:r w:rsidR="00CA203B">
        <w:rPr>
          <w:rFonts w:ascii="Times New Roman" w:eastAsia="仿宋_GB2312" w:hAnsi="Times New Roman" w:cs="Times New Roman" w:hint="eastAsia"/>
          <w:sz w:val="28"/>
          <w:szCs w:val="28"/>
        </w:rPr>
        <w:t>（</w:t>
      </w:r>
      <w:r w:rsidR="00CA203B">
        <w:rPr>
          <w:rFonts w:ascii="微软雅黑" w:eastAsia="微软雅黑" w:hAnsi="微软雅黑" w:cs="微软雅黑" w:hint="eastAsia"/>
          <w:sz w:val="28"/>
          <w:szCs w:val="28"/>
        </w:rPr>
        <w:t>℉</w:t>
      </w:r>
      <w:r w:rsidR="00CA203B">
        <w:rPr>
          <w:rFonts w:ascii="Times New Roman" w:eastAsia="仿宋_GB2312" w:hAnsi="Times New Roman" w:cs="Times New Roman" w:hint="eastAsia"/>
          <w:sz w:val="28"/>
          <w:szCs w:val="28"/>
        </w:rPr>
        <w:t>）</w:t>
      </w:r>
      <w:r w:rsidR="00CA203B" w:rsidRPr="00CA203B">
        <w:rPr>
          <w:rFonts w:ascii="Times New Roman" w:eastAsia="仿宋_GB2312" w:hAnsi="Times New Roman" w:cs="Times New Roman" w:hint="eastAsia"/>
          <w:sz w:val="28"/>
          <w:szCs w:val="28"/>
        </w:rPr>
        <w:t>=</w:t>
      </w:r>
      <w:r w:rsidR="00CA203B">
        <w:rPr>
          <w:rFonts w:ascii="Times New Roman" w:eastAsia="仿宋_GB2312" w:hAnsi="Times New Roman" w:cs="Times New Roman" w:hint="eastAsia"/>
          <w:sz w:val="28"/>
          <w:szCs w:val="28"/>
        </w:rPr>
        <w:t>75</w:t>
      </w:r>
      <w:r w:rsidR="00CA203B">
        <w:rPr>
          <w:rFonts w:ascii="Times New Roman" w:eastAsia="仿宋_GB2312" w:hAnsi="Times New Roman" w:cs="Times New Roman" w:hint="eastAsia"/>
          <w:sz w:val="28"/>
          <w:szCs w:val="28"/>
        </w:rPr>
        <w:t>（</w:t>
      </w:r>
      <w:r w:rsidR="00CA203B">
        <w:rPr>
          <w:rFonts w:ascii="Times New Roman" w:eastAsia="仿宋_GB2312" w:hAnsi="Times New Roman" w:cs="Times New Roman" w:hint="eastAsia"/>
          <w:sz w:val="28"/>
          <w:szCs w:val="28"/>
        </w:rPr>
        <w:t>14.6-Cr</w:t>
      </w:r>
      <w:r w:rsidR="00CA203B">
        <w:rPr>
          <w:rFonts w:ascii="Times New Roman" w:eastAsia="仿宋_GB2312" w:hAnsi="Times New Roman" w:cs="Times New Roman" w:hint="eastAsia"/>
          <w:sz w:val="28"/>
          <w:szCs w:val="28"/>
        </w:rPr>
        <w:t>）</w:t>
      </w:r>
      <w:r w:rsidR="00CA203B" w:rsidRPr="00CA203B">
        <w:rPr>
          <w:rFonts w:ascii="Times New Roman" w:eastAsia="仿宋_GB2312" w:hAnsi="Times New Roman" w:cs="Times New Roman" w:hint="eastAsia"/>
          <w:sz w:val="28"/>
          <w:szCs w:val="28"/>
        </w:rPr>
        <w:t xml:space="preserve">+110(8.9-Ni)+60(1.33-Mn)+50(0.47-Si)+3000(0.068-C-N) </w:t>
      </w:r>
      <w:r w:rsidR="00CA203B">
        <w:rPr>
          <w:rFonts w:ascii="Times New Roman" w:eastAsia="仿宋_GB2312" w:hAnsi="Times New Roman" w:cs="Times New Roman" w:hint="eastAsia"/>
          <w:sz w:val="28"/>
          <w:szCs w:val="28"/>
        </w:rPr>
        <w:t>，</w:t>
      </w:r>
      <w:r w:rsidR="00CA203B" w:rsidRPr="00CA203B">
        <w:rPr>
          <w:rFonts w:ascii="Times New Roman" w:eastAsia="仿宋_GB2312" w:hAnsi="Times New Roman" w:cs="Times New Roman" w:hint="eastAsia"/>
          <w:sz w:val="28"/>
          <w:szCs w:val="28"/>
        </w:rPr>
        <w:t>华氏温度与摄氏温度间换算按公式</w:t>
      </w:r>
      <w:r w:rsidR="00CA203B">
        <w:rPr>
          <w:rFonts w:ascii="Times New Roman" w:eastAsia="仿宋_GB2312" w:hAnsi="Times New Roman" w:cs="Times New Roman" w:hint="eastAsia"/>
          <w:sz w:val="28"/>
          <w:szCs w:val="28"/>
        </w:rPr>
        <w:t>为：</w:t>
      </w:r>
      <w:r w:rsidR="00CA203B" w:rsidRPr="00CA203B">
        <w:rPr>
          <w:rFonts w:ascii="Times New Roman" w:eastAsia="仿宋_GB2312" w:hAnsi="Times New Roman" w:cs="Times New Roman"/>
          <w:sz w:val="28"/>
          <w:szCs w:val="28"/>
        </w:rPr>
        <w:t>C =</w:t>
      </w:r>
      <w:r w:rsidR="00CA203B" w:rsidRPr="00CA203B">
        <w:rPr>
          <w:rFonts w:ascii="Times New Roman" w:eastAsia="仿宋_GB2312" w:hAnsi="Times New Roman" w:cs="Times New Roman"/>
          <w:sz w:val="28"/>
          <w:szCs w:val="28"/>
        </w:rPr>
        <w:t>（</w:t>
      </w:r>
      <w:r w:rsidR="00CA203B" w:rsidRPr="00CA203B">
        <w:rPr>
          <w:rFonts w:ascii="Times New Roman" w:eastAsia="仿宋_GB2312" w:hAnsi="Times New Roman" w:cs="Times New Roman"/>
          <w:sz w:val="28"/>
          <w:szCs w:val="28"/>
        </w:rPr>
        <w:t>F-32</w:t>
      </w:r>
      <w:r w:rsidR="00CA203B" w:rsidRPr="00CA203B">
        <w:rPr>
          <w:rFonts w:ascii="Times New Roman" w:eastAsia="仿宋_GB2312" w:hAnsi="Times New Roman" w:cs="Times New Roman"/>
          <w:sz w:val="28"/>
          <w:szCs w:val="28"/>
        </w:rPr>
        <w:t>）</w:t>
      </w:r>
      <w:r w:rsidR="00CA203B">
        <w:rPr>
          <w:rFonts w:ascii="Times New Roman" w:eastAsia="仿宋_GB2312" w:hAnsi="Times New Roman" w:cs="Times New Roman" w:hint="eastAsia"/>
          <w:sz w:val="28"/>
          <w:szCs w:val="28"/>
        </w:rPr>
        <w:t>×</w:t>
      </w:r>
      <w:r w:rsidR="00CA203B" w:rsidRPr="00CA203B">
        <w:rPr>
          <w:rFonts w:ascii="Times New Roman" w:eastAsia="仿宋_GB2312" w:hAnsi="Times New Roman" w:cs="Times New Roman"/>
          <w:sz w:val="28"/>
          <w:szCs w:val="28"/>
        </w:rPr>
        <w:t>5/9</w:t>
      </w:r>
      <w:r w:rsidR="00CA203B">
        <w:rPr>
          <w:rFonts w:ascii="Times New Roman" w:eastAsia="仿宋_GB2312" w:hAnsi="Times New Roman" w:cs="Times New Roman" w:hint="eastAsia"/>
          <w:sz w:val="28"/>
          <w:szCs w:val="28"/>
        </w:rPr>
        <w:t>，因此</w:t>
      </w:r>
      <w:r w:rsidR="0056227F">
        <w:rPr>
          <w:rFonts w:ascii="Times New Roman" w:eastAsia="仿宋_GB2312" w:hAnsi="Times New Roman" w:cs="Times New Roman" w:hint="eastAsia"/>
          <w:sz w:val="28"/>
          <w:szCs w:val="28"/>
        </w:rPr>
        <w:t>本文件提出</w:t>
      </w:r>
      <w:r w:rsidR="0056227F" w:rsidRPr="00A23B6C">
        <w:rPr>
          <w:rFonts w:ascii="Times New Roman" w:eastAsia="仿宋_GB2312" w:hAnsi="Times New Roman" w:cs="Times New Roman" w:hint="eastAsia"/>
          <w:sz w:val="28"/>
          <w:szCs w:val="28"/>
        </w:rPr>
        <w:t>马氏体转变温度不大于</w:t>
      </w:r>
      <w:r w:rsidR="0056227F" w:rsidRPr="00A23B6C">
        <w:rPr>
          <w:rFonts w:ascii="Times New Roman" w:eastAsia="仿宋_GB2312" w:hAnsi="Times New Roman" w:cs="Times New Roman" w:hint="eastAsia"/>
          <w:sz w:val="28"/>
          <w:szCs w:val="28"/>
        </w:rPr>
        <w:t>-254</w:t>
      </w:r>
      <w:r w:rsidR="0056227F" w:rsidRPr="00A23B6C">
        <w:rPr>
          <w:rFonts w:ascii="Times New Roman" w:eastAsia="仿宋_GB2312" w:hAnsi="Times New Roman" w:cs="Times New Roman" w:hint="eastAsia"/>
          <w:sz w:val="28"/>
          <w:szCs w:val="28"/>
        </w:rPr>
        <w:t>，</w:t>
      </w:r>
      <w:r w:rsidR="0056227F">
        <w:rPr>
          <w:rFonts w:ascii="Times New Roman" w:eastAsia="仿宋_GB2312" w:hAnsi="Times New Roman" w:cs="Times New Roman" w:hint="eastAsia"/>
          <w:sz w:val="28"/>
          <w:szCs w:val="28"/>
        </w:rPr>
        <w:t>并给出</w:t>
      </w:r>
      <w:r w:rsidR="0056227F" w:rsidRPr="00A23B6C">
        <w:rPr>
          <w:rFonts w:ascii="Times New Roman" w:eastAsia="仿宋_GB2312" w:hAnsi="Times New Roman" w:cs="Times New Roman" w:hint="eastAsia"/>
          <w:sz w:val="28"/>
          <w:szCs w:val="28"/>
        </w:rPr>
        <w:t>计算公式如下：</w:t>
      </w:r>
    </w:p>
    <w:p w14:paraId="303F76E3" w14:textId="69361A78" w:rsidR="00CF7CF7" w:rsidRDefault="00CA203B" w:rsidP="00CF7CF7">
      <w:pPr>
        <w:spacing w:line="560" w:lineRule="exact"/>
        <w:ind w:firstLine="560"/>
        <w:contextualSpacing/>
        <w:rPr>
          <w:rFonts w:ascii="Times New Roman" w:eastAsia="仿宋_GB2312" w:hAnsi="Times New Roman" w:cs="Times New Roman"/>
          <w:sz w:val="28"/>
          <w:szCs w:val="28"/>
        </w:rPr>
      </w:pPr>
      <w:r w:rsidRPr="00CA203B">
        <w:rPr>
          <w:rFonts w:ascii="Times New Roman" w:eastAsia="仿宋_GB2312" w:hAnsi="Times New Roman" w:cs="Times New Roman" w:hint="eastAsia"/>
          <w:sz w:val="28"/>
          <w:szCs w:val="28"/>
        </w:rPr>
        <w:t>MS</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75</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14.6-Cr</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+110</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8.9-Ni</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+60</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1.33-Mn</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+50</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0.47-Si</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+3000</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*[0.068-</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C+N</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]-32</w:t>
      </w:r>
      <w:r w:rsidRPr="00CA203B">
        <w:rPr>
          <w:rFonts w:ascii="Times New Roman" w:eastAsia="仿宋_GB2312" w:hAnsi="Times New Roman" w:cs="Times New Roman" w:hint="eastAsia"/>
          <w:sz w:val="28"/>
          <w:szCs w:val="28"/>
        </w:rPr>
        <w:t>｝</w:t>
      </w:r>
      <w:r w:rsidRPr="00CA203B">
        <w:rPr>
          <w:rFonts w:ascii="Times New Roman" w:eastAsia="仿宋_GB2312" w:hAnsi="Times New Roman" w:cs="Times New Roman" w:hint="eastAsia"/>
          <w:sz w:val="28"/>
          <w:szCs w:val="28"/>
        </w:rPr>
        <w:t>/1.8</w:t>
      </w:r>
      <w:r>
        <w:rPr>
          <w:rFonts w:ascii="Times New Roman" w:eastAsia="仿宋_GB2312" w:hAnsi="Times New Roman" w:cs="Times New Roman" w:hint="eastAsia"/>
          <w:sz w:val="28"/>
          <w:szCs w:val="28"/>
        </w:rPr>
        <w:t>。</w:t>
      </w:r>
    </w:p>
    <w:p w14:paraId="1FCC5DE2" w14:textId="77777777" w:rsidR="00CA203B" w:rsidRPr="00AD3BEB" w:rsidRDefault="00CA203B" w:rsidP="00CA203B">
      <w:pPr>
        <w:spacing w:line="560" w:lineRule="exact"/>
        <w:ind w:firstLine="560"/>
        <w:contextualSpacing/>
        <w:rPr>
          <w:rFonts w:ascii="Times New Roman" w:eastAsia="仿宋_GB2312" w:hAnsi="Times New Roman" w:cs="Times New Roman"/>
          <w:sz w:val="28"/>
          <w:szCs w:val="28"/>
        </w:rPr>
      </w:pPr>
      <w:r w:rsidRPr="00AD3BEB">
        <w:rPr>
          <w:rFonts w:ascii="Times New Roman" w:eastAsia="仿宋_GB2312" w:hAnsi="Times New Roman" w:cs="Times New Roman" w:hint="eastAsia"/>
          <w:sz w:val="28"/>
          <w:szCs w:val="28"/>
        </w:rPr>
        <w:t>式中：</w:t>
      </w:r>
      <w:r w:rsidRPr="00AD3BEB">
        <w:rPr>
          <w:rFonts w:ascii="Times New Roman" w:eastAsia="仿宋_GB2312" w:hAnsi="Times New Roman" w:cs="Times New Roman" w:hint="eastAsia"/>
          <w:sz w:val="28"/>
          <w:szCs w:val="28"/>
        </w:rPr>
        <w:t>Ms</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r w:rsidRPr="00AD3BEB">
        <w:rPr>
          <w:rFonts w:ascii="Times New Roman" w:eastAsia="仿宋_GB2312" w:hAnsi="Times New Roman" w:cs="Times New Roman" w:hint="eastAsia"/>
          <w:sz w:val="28"/>
          <w:szCs w:val="28"/>
        </w:rPr>
        <w:t>）——低温下马氏体自发转变温度，单位为℃；</w:t>
      </w:r>
      <w:r w:rsidRPr="00AD3BEB">
        <w:rPr>
          <w:rFonts w:ascii="Times New Roman" w:eastAsia="仿宋_GB2312" w:hAnsi="Times New Roman" w:cs="Times New Roman" w:hint="eastAsia"/>
          <w:sz w:val="28"/>
          <w:szCs w:val="28"/>
        </w:rPr>
        <w:t xml:space="preserve"> </w:t>
      </w:r>
    </w:p>
    <w:p w14:paraId="7E3A64FD" w14:textId="77777777" w:rsidR="00CA203B" w:rsidRPr="00AD3BEB" w:rsidRDefault="00CA203B" w:rsidP="00CA203B">
      <w:pPr>
        <w:spacing w:line="560" w:lineRule="exact"/>
        <w:ind w:firstLine="560"/>
        <w:contextualSpacing/>
        <w:rPr>
          <w:rFonts w:ascii="Times New Roman" w:eastAsia="仿宋_GB2312" w:hAnsi="Times New Roman" w:cs="Times New Roman"/>
          <w:sz w:val="28"/>
          <w:szCs w:val="28"/>
        </w:rPr>
      </w:pPr>
      <w:r w:rsidRPr="00AD3BEB">
        <w:rPr>
          <w:rFonts w:ascii="Times New Roman" w:eastAsia="仿宋_GB2312" w:hAnsi="Times New Roman" w:cs="Times New Roman" w:hint="eastAsia"/>
          <w:sz w:val="28"/>
          <w:szCs w:val="28"/>
        </w:rPr>
        <w:t>Ni</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r w:rsidRPr="00AD3BEB">
        <w:rPr>
          <w:rFonts w:ascii="Times New Roman" w:eastAsia="仿宋_GB2312" w:hAnsi="Times New Roman" w:cs="Times New Roman" w:hint="eastAsia"/>
          <w:sz w:val="28"/>
          <w:szCs w:val="28"/>
        </w:rPr>
        <w:t>镍含量，质量分数</w:t>
      </w:r>
      <w:r w:rsidRPr="00AD3BEB">
        <w:rPr>
          <w:rFonts w:ascii="Times New Roman" w:eastAsia="仿宋_GB2312" w:hAnsi="Times New Roman" w:cs="Times New Roman" w:hint="eastAsia"/>
          <w:sz w:val="28"/>
          <w:szCs w:val="28"/>
        </w:rPr>
        <w:t xml:space="preserve"> ( % ) </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p>
    <w:p w14:paraId="21413F77" w14:textId="77777777" w:rsidR="00CA203B" w:rsidRPr="00AD3BEB" w:rsidRDefault="00CA203B" w:rsidP="00CA203B">
      <w:pPr>
        <w:spacing w:line="560" w:lineRule="exact"/>
        <w:ind w:firstLine="560"/>
        <w:contextualSpacing/>
        <w:rPr>
          <w:rFonts w:ascii="Times New Roman" w:eastAsia="仿宋_GB2312" w:hAnsi="Times New Roman" w:cs="Times New Roman"/>
          <w:sz w:val="28"/>
          <w:szCs w:val="28"/>
        </w:rPr>
      </w:pPr>
      <w:r w:rsidRPr="00AD3BEB">
        <w:rPr>
          <w:rFonts w:ascii="Times New Roman" w:eastAsia="仿宋_GB2312" w:hAnsi="Times New Roman" w:cs="Times New Roman" w:hint="eastAsia"/>
          <w:sz w:val="28"/>
          <w:szCs w:val="28"/>
        </w:rPr>
        <w:t xml:space="preserve">Cr </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r w:rsidRPr="00AD3BEB">
        <w:rPr>
          <w:rFonts w:ascii="Times New Roman" w:eastAsia="仿宋_GB2312" w:hAnsi="Times New Roman" w:cs="Times New Roman" w:hint="eastAsia"/>
          <w:sz w:val="28"/>
          <w:szCs w:val="28"/>
        </w:rPr>
        <w:t>铬含量，质量分数</w:t>
      </w:r>
      <w:r w:rsidRPr="00AD3BEB">
        <w:rPr>
          <w:rFonts w:ascii="Times New Roman" w:eastAsia="仿宋_GB2312" w:hAnsi="Times New Roman" w:cs="Times New Roman" w:hint="eastAsia"/>
          <w:sz w:val="28"/>
          <w:szCs w:val="28"/>
        </w:rPr>
        <w:t xml:space="preserve"> ( % ) </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p>
    <w:p w14:paraId="5F2C6DF4" w14:textId="77777777" w:rsidR="00CA203B" w:rsidRPr="00AD3BEB" w:rsidRDefault="00CA203B" w:rsidP="00CA203B">
      <w:pPr>
        <w:spacing w:line="560" w:lineRule="exact"/>
        <w:ind w:firstLine="560"/>
        <w:contextualSpacing/>
        <w:rPr>
          <w:rFonts w:ascii="Times New Roman" w:eastAsia="仿宋_GB2312" w:hAnsi="Times New Roman" w:cs="Times New Roman"/>
          <w:sz w:val="28"/>
          <w:szCs w:val="28"/>
        </w:rPr>
      </w:pPr>
      <w:r w:rsidRPr="00AD3BEB">
        <w:rPr>
          <w:rFonts w:ascii="Times New Roman" w:eastAsia="仿宋_GB2312" w:hAnsi="Times New Roman" w:cs="Times New Roman" w:hint="eastAsia"/>
          <w:sz w:val="28"/>
          <w:szCs w:val="28"/>
        </w:rPr>
        <w:t>Mn</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r w:rsidRPr="00AD3BEB">
        <w:rPr>
          <w:rFonts w:ascii="Times New Roman" w:eastAsia="仿宋_GB2312" w:hAnsi="Times New Roman" w:cs="Times New Roman" w:hint="eastAsia"/>
          <w:sz w:val="28"/>
          <w:szCs w:val="28"/>
        </w:rPr>
        <w:t>锰含量，质量分数</w:t>
      </w:r>
      <w:r w:rsidRPr="00AD3BEB">
        <w:rPr>
          <w:rFonts w:ascii="Times New Roman" w:eastAsia="仿宋_GB2312" w:hAnsi="Times New Roman" w:cs="Times New Roman" w:hint="eastAsia"/>
          <w:sz w:val="28"/>
          <w:szCs w:val="28"/>
        </w:rPr>
        <w:t xml:space="preserve"> ( % ) </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p>
    <w:p w14:paraId="46830C8C" w14:textId="77777777" w:rsidR="00CA203B" w:rsidRPr="00AD3BEB" w:rsidRDefault="00CA203B" w:rsidP="00CA203B">
      <w:pPr>
        <w:spacing w:line="560" w:lineRule="exact"/>
        <w:ind w:firstLine="560"/>
        <w:contextualSpacing/>
        <w:rPr>
          <w:rFonts w:ascii="Times New Roman" w:eastAsia="仿宋_GB2312" w:hAnsi="Times New Roman" w:cs="Times New Roman"/>
          <w:sz w:val="28"/>
          <w:szCs w:val="28"/>
        </w:rPr>
      </w:pPr>
      <w:r w:rsidRPr="00AD3BEB">
        <w:rPr>
          <w:rFonts w:ascii="Times New Roman" w:eastAsia="仿宋_GB2312" w:hAnsi="Times New Roman" w:cs="Times New Roman" w:hint="eastAsia"/>
          <w:sz w:val="28"/>
          <w:szCs w:val="28"/>
        </w:rPr>
        <w:t xml:space="preserve">Si </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r w:rsidRPr="00AD3BEB">
        <w:rPr>
          <w:rFonts w:ascii="Times New Roman" w:eastAsia="仿宋_GB2312" w:hAnsi="Times New Roman" w:cs="Times New Roman" w:hint="eastAsia"/>
          <w:sz w:val="28"/>
          <w:szCs w:val="28"/>
        </w:rPr>
        <w:t>硅含量，质量分数</w:t>
      </w:r>
      <w:r w:rsidRPr="00AD3BEB">
        <w:rPr>
          <w:rFonts w:ascii="Times New Roman" w:eastAsia="仿宋_GB2312" w:hAnsi="Times New Roman" w:cs="Times New Roman" w:hint="eastAsia"/>
          <w:sz w:val="28"/>
          <w:szCs w:val="28"/>
        </w:rPr>
        <w:t xml:space="preserve"> ( % ) </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p>
    <w:p w14:paraId="2C8527B5" w14:textId="77777777" w:rsidR="00CA203B" w:rsidRPr="00AD3BEB" w:rsidRDefault="00CA203B" w:rsidP="00CA203B">
      <w:pPr>
        <w:spacing w:line="560" w:lineRule="exact"/>
        <w:ind w:firstLine="560"/>
        <w:contextualSpacing/>
        <w:rPr>
          <w:rFonts w:ascii="Times New Roman" w:eastAsia="仿宋_GB2312" w:hAnsi="Times New Roman" w:cs="Times New Roman"/>
          <w:sz w:val="28"/>
          <w:szCs w:val="28"/>
        </w:rPr>
      </w:pPr>
      <w:r w:rsidRPr="00AD3BEB">
        <w:rPr>
          <w:rFonts w:ascii="Times New Roman" w:eastAsia="仿宋_GB2312" w:hAnsi="Times New Roman" w:cs="Times New Roman" w:hint="eastAsia"/>
          <w:sz w:val="28"/>
          <w:szCs w:val="28"/>
        </w:rPr>
        <w:t xml:space="preserve">C </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r w:rsidRPr="00AD3BEB">
        <w:rPr>
          <w:rFonts w:ascii="Times New Roman" w:eastAsia="仿宋_GB2312" w:hAnsi="Times New Roman" w:cs="Times New Roman" w:hint="eastAsia"/>
          <w:sz w:val="28"/>
          <w:szCs w:val="28"/>
        </w:rPr>
        <w:t>碳含量，质量分数</w:t>
      </w:r>
      <w:r w:rsidRPr="00AD3BEB">
        <w:rPr>
          <w:rFonts w:ascii="Times New Roman" w:eastAsia="仿宋_GB2312" w:hAnsi="Times New Roman" w:cs="Times New Roman" w:hint="eastAsia"/>
          <w:sz w:val="28"/>
          <w:szCs w:val="28"/>
        </w:rPr>
        <w:t xml:space="preserve"> ( % ) </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p>
    <w:p w14:paraId="3BB16715" w14:textId="42E74D8A" w:rsidR="00CA203B" w:rsidRPr="00CA203B" w:rsidRDefault="00CA203B" w:rsidP="00CA203B">
      <w:pPr>
        <w:spacing w:line="560" w:lineRule="exact"/>
        <w:ind w:firstLine="560"/>
        <w:contextualSpacing/>
        <w:rPr>
          <w:rFonts w:ascii="Times New Roman" w:eastAsia="仿宋_GB2312" w:hAnsi="Times New Roman" w:cs="Times New Roman"/>
          <w:sz w:val="28"/>
          <w:szCs w:val="28"/>
        </w:rPr>
      </w:pPr>
      <w:r w:rsidRPr="00AD3BEB">
        <w:rPr>
          <w:rFonts w:ascii="Times New Roman" w:eastAsia="仿宋_GB2312" w:hAnsi="Times New Roman" w:cs="Times New Roman" w:hint="eastAsia"/>
          <w:sz w:val="28"/>
          <w:szCs w:val="28"/>
        </w:rPr>
        <w:t xml:space="preserve">N </w:t>
      </w:r>
      <w:r w:rsidRPr="00AD3BEB">
        <w:rPr>
          <w:rFonts w:ascii="Times New Roman" w:eastAsia="仿宋_GB2312" w:hAnsi="Times New Roman" w:cs="Times New Roman" w:hint="eastAsia"/>
          <w:sz w:val="28"/>
          <w:szCs w:val="28"/>
        </w:rPr>
        <w:t>——</w:t>
      </w:r>
      <w:r w:rsidRPr="00AD3BEB">
        <w:rPr>
          <w:rFonts w:ascii="Times New Roman" w:eastAsia="仿宋_GB2312" w:hAnsi="Times New Roman" w:cs="Times New Roman" w:hint="eastAsia"/>
          <w:sz w:val="28"/>
          <w:szCs w:val="28"/>
        </w:rPr>
        <w:t xml:space="preserve"> </w:t>
      </w:r>
      <w:r w:rsidRPr="00AD3BEB">
        <w:rPr>
          <w:rFonts w:ascii="Times New Roman" w:eastAsia="仿宋_GB2312" w:hAnsi="Times New Roman" w:cs="Times New Roman" w:hint="eastAsia"/>
          <w:sz w:val="28"/>
          <w:szCs w:val="28"/>
        </w:rPr>
        <w:t>氮含量，质量分数（</w:t>
      </w:r>
      <w:r w:rsidRPr="00AD3BEB">
        <w:rPr>
          <w:rFonts w:ascii="Times New Roman" w:eastAsia="仿宋_GB2312" w:hAnsi="Times New Roman" w:cs="Times New Roman" w:hint="eastAsia"/>
          <w:sz w:val="28"/>
          <w:szCs w:val="28"/>
        </w:rPr>
        <w:t xml:space="preserve"> % </w:t>
      </w:r>
      <w:r w:rsidRPr="00AD3BEB">
        <w:rPr>
          <w:rFonts w:ascii="Times New Roman" w:eastAsia="仿宋_GB2312" w:hAnsi="Times New Roman" w:cs="Times New Roman" w:hint="eastAsia"/>
          <w:sz w:val="28"/>
          <w:szCs w:val="28"/>
        </w:rPr>
        <w:t>）。</w:t>
      </w:r>
    </w:p>
    <w:p w14:paraId="4627D877"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各牌号具体成分含量如下表所示。</w:t>
      </w:r>
    </w:p>
    <w:p w14:paraId="01A81CE2" w14:textId="37676FBD" w:rsidR="00E57A44" w:rsidRDefault="00E57A44" w:rsidP="00E57A44">
      <w:pPr>
        <w:widowControl/>
        <w:shd w:val="clear" w:color="auto" w:fill="FFFFFF"/>
        <w:tabs>
          <w:tab w:val="center" w:pos="4201"/>
          <w:tab w:val="right" w:leader="dot" w:pos="9298"/>
        </w:tabs>
        <w:autoSpaceDE w:val="0"/>
        <w:autoSpaceDN w:val="0"/>
        <w:spacing w:beforeLines="50" w:before="156" w:afterLines="50" w:after="156" w:line="240" w:lineRule="auto"/>
        <w:ind w:firstLineChars="0" w:firstLine="0"/>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sidR="003D5550">
        <w:rPr>
          <w:rFonts w:ascii="Times New Roman" w:eastAsia="黑体" w:hAnsi="Times New Roman" w:cs="Times New Roman" w:hint="eastAsia"/>
          <w:kern w:val="0"/>
          <w:sz w:val="18"/>
          <w:szCs w:val="18"/>
        </w:rPr>
        <w:t xml:space="preserve">1 </w:t>
      </w:r>
      <w:r>
        <w:rPr>
          <w:rFonts w:ascii="Times New Roman" w:eastAsia="黑体" w:hAnsi="Times New Roman" w:cs="Times New Roman"/>
          <w:kern w:val="0"/>
          <w:sz w:val="18"/>
          <w:szCs w:val="18"/>
        </w:rPr>
        <w:t xml:space="preserve"> </w:t>
      </w:r>
      <w:r>
        <w:rPr>
          <w:rFonts w:ascii="Times New Roman" w:eastAsia="黑体" w:hAnsi="Times New Roman" w:cs="Times New Roman"/>
          <w:kern w:val="0"/>
          <w:sz w:val="18"/>
          <w:szCs w:val="18"/>
        </w:rPr>
        <w:t>牌号和化学成分（熔炼分析）</w:t>
      </w:r>
    </w:p>
    <w:tbl>
      <w:tblPr>
        <w:tblStyle w:val="11"/>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6"/>
        <w:gridCol w:w="752"/>
        <w:gridCol w:w="667"/>
        <w:gridCol w:w="659"/>
        <w:gridCol w:w="658"/>
        <w:gridCol w:w="709"/>
        <w:gridCol w:w="850"/>
        <w:gridCol w:w="851"/>
        <w:gridCol w:w="758"/>
        <w:gridCol w:w="660"/>
        <w:gridCol w:w="547"/>
      </w:tblGrid>
      <w:tr w:rsidR="00E57A44" w14:paraId="08477EE1" w14:textId="77777777" w:rsidTr="00FA7AB1">
        <w:trPr>
          <w:trHeight w:val="267"/>
          <w:jc w:val="center"/>
        </w:trPr>
        <w:tc>
          <w:tcPr>
            <w:tcW w:w="1556" w:type="dxa"/>
            <w:vMerge w:val="restart"/>
            <w:vAlign w:val="center"/>
          </w:tcPr>
          <w:p w14:paraId="2968C0CD" w14:textId="77777777" w:rsidR="00E57A44" w:rsidRDefault="00E57A44" w:rsidP="00FA7A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bookmarkStart w:id="20" w:name="_Hlk107862947"/>
            <w:r>
              <w:rPr>
                <w:rFonts w:ascii="Times New Roman" w:eastAsia="宋体" w:hAnsi="Times New Roman" w:cs="Times New Roman"/>
                <w:kern w:val="0"/>
                <w:sz w:val="18"/>
                <w:szCs w:val="18"/>
              </w:rPr>
              <w:lastRenderedPageBreak/>
              <w:t>牌号</w:t>
            </w:r>
          </w:p>
        </w:tc>
        <w:tc>
          <w:tcPr>
            <w:tcW w:w="7111" w:type="dxa"/>
            <w:gridSpan w:val="10"/>
            <w:vAlign w:val="center"/>
          </w:tcPr>
          <w:p w14:paraId="32B942E1" w14:textId="77777777" w:rsidR="00E57A44" w:rsidRDefault="00E57A44" w:rsidP="00FA7A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化学成分（质量分数）</w:t>
            </w:r>
            <w:r>
              <w:rPr>
                <w:rFonts w:ascii="Times New Roman" w:eastAsia="宋体" w:hAnsi="Times New Roman" w:cs="Times New Roman"/>
                <w:kern w:val="0"/>
                <w:sz w:val="18"/>
                <w:szCs w:val="18"/>
              </w:rPr>
              <w:t xml:space="preserve">/% </w:t>
            </w:r>
          </w:p>
        </w:tc>
      </w:tr>
      <w:tr w:rsidR="00E57A44" w14:paraId="783EE48B" w14:textId="77777777" w:rsidTr="00FA7AB1">
        <w:trPr>
          <w:trHeight w:val="136"/>
          <w:jc w:val="center"/>
        </w:trPr>
        <w:tc>
          <w:tcPr>
            <w:tcW w:w="1556" w:type="dxa"/>
            <w:vMerge/>
            <w:vAlign w:val="center"/>
          </w:tcPr>
          <w:p w14:paraId="39DB445C" w14:textId="77777777" w:rsidR="00E57A44" w:rsidRDefault="00E57A44" w:rsidP="00FA7A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752" w:type="dxa"/>
            <w:vAlign w:val="center"/>
          </w:tcPr>
          <w:p w14:paraId="2BDA4B9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C</w:t>
            </w:r>
          </w:p>
        </w:tc>
        <w:tc>
          <w:tcPr>
            <w:tcW w:w="667" w:type="dxa"/>
            <w:vAlign w:val="center"/>
          </w:tcPr>
          <w:p w14:paraId="70937B1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Si</w:t>
            </w:r>
          </w:p>
        </w:tc>
        <w:tc>
          <w:tcPr>
            <w:tcW w:w="659" w:type="dxa"/>
            <w:vAlign w:val="center"/>
          </w:tcPr>
          <w:p w14:paraId="64E5C58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Mn</w:t>
            </w:r>
          </w:p>
        </w:tc>
        <w:tc>
          <w:tcPr>
            <w:tcW w:w="658" w:type="dxa"/>
            <w:vAlign w:val="center"/>
          </w:tcPr>
          <w:p w14:paraId="5DD85B8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P</w:t>
            </w:r>
          </w:p>
        </w:tc>
        <w:tc>
          <w:tcPr>
            <w:tcW w:w="709" w:type="dxa"/>
            <w:vAlign w:val="center"/>
          </w:tcPr>
          <w:p w14:paraId="503B6749"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S</w:t>
            </w:r>
          </w:p>
        </w:tc>
        <w:tc>
          <w:tcPr>
            <w:tcW w:w="850" w:type="dxa"/>
            <w:vAlign w:val="center"/>
          </w:tcPr>
          <w:p w14:paraId="11F64C4A"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Ni</w:t>
            </w:r>
          </w:p>
        </w:tc>
        <w:tc>
          <w:tcPr>
            <w:tcW w:w="851" w:type="dxa"/>
            <w:vAlign w:val="center"/>
          </w:tcPr>
          <w:p w14:paraId="30D9748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Cr</w:t>
            </w:r>
          </w:p>
        </w:tc>
        <w:tc>
          <w:tcPr>
            <w:tcW w:w="758" w:type="dxa"/>
            <w:vAlign w:val="center"/>
          </w:tcPr>
          <w:p w14:paraId="2157F0A7"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Mo</w:t>
            </w:r>
          </w:p>
        </w:tc>
        <w:tc>
          <w:tcPr>
            <w:tcW w:w="660" w:type="dxa"/>
            <w:vAlign w:val="center"/>
          </w:tcPr>
          <w:p w14:paraId="45B8047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N</w:t>
            </w:r>
          </w:p>
        </w:tc>
        <w:tc>
          <w:tcPr>
            <w:tcW w:w="547" w:type="dxa"/>
            <w:vAlign w:val="center"/>
          </w:tcPr>
          <w:p w14:paraId="3F8F51B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sz w:val="18"/>
                <w:szCs w:val="18"/>
              </w:rPr>
              <w:t>Δ</w:t>
            </w:r>
            <w:r>
              <w:rPr>
                <w:rFonts w:ascii="Times New Roman" w:hAnsi="Times New Roman" w:cs="Times New Roman"/>
                <w:sz w:val="18"/>
                <w:szCs w:val="18"/>
                <w:vertAlign w:val="superscript"/>
              </w:rPr>
              <w:t>a</w:t>
            </w:r>
          </w:p>
        </w:tc>
      </w:tr>
      <w:tr w:rsidR="00E57A44" w14:paraId="7ADA4B8D" w14:textId="77777777" w:rsidTr="00FA7AB1">
        <w:trPr>
          <w:trHeight w:val="665"/>
          <w:jc w:val="center"/>
        </w:trPr>
        <w:tc>
          <w:tcPr>
            <w:tcW w:w="1556" w:type="dxa"/>
            <w:vAlign w:val="center"/>
          </w:tcPr>
          <w:p w14:paraId="1FD2AD7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bookmarkStart w:id="21" w:name="OLE_LINK32" w:colFirst="1" w:colLast="1"/>
            <w:r>
              <w:rPr>
                <w:rFonts w:ascii="Times New Roman" w:hAnsi="Times New Roman" w:cs="Times New Roman"/>
                <w:kern w:val="0"/>
                <w:sz w:val="18"/>
                <w:szCs w:val="18"/>
              </w:rPr>
              <w:t>022Cr17Ni12Mo2</w:t>
            </w:r>
          </w:p>
        </w:tc>
        <w:tc>
          <w:tcPr>
            <w:tcW w:w="752" w:type="dxa"/>
            <w:vAlign w:val="center"/>
          </w:tcPr>
          <w:p w14:paraId="7056A47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46F1814A"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w:t>
            </w:r>
            <w:r>
              <w:rPr>
                <w:rFonts w:ascii="Times New Roman" w:hAnsi="Times New Roman" w:cs="Times New Roman" w:hint="eastAsia"/>
                <w:kern w:val="0"/>
                <w:sz w:val="18"/>
                <w:szCs w:val="18"/>
              </w:rPr>
              <w:t>0</w:t>
            </w:r>
          </w:p>
        </w:tc>
        <w:tc>
          <w:tcPr>
            <w:tcW w:w="667" w:type="dxa"/>
            <w:vAlign w:val="center"/>
          </w:tcPr>
          <w:p w14:paraId="39F9D61D"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4097F56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0.75</w:t>
            </w:r>
          </w:p>
        </w:tc>
        <w:tc>
          <w:tcPr>
            <w:tcW w:w="659" w:type="dxa"/>
            <w:vAlign w:val="center"/>
          </w:tcPr>
          <w:p w14:paraId="20ADFBE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4DA4DEE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2.00</w:t>
            </w:r>
          </w:p>
        </w:tc>
        <w:tc>
          <w:tcPr>
            <w:tcW w:w="658" w:type="dxa"/>
            <w:vAlign w:val="center"/>
          </w:tcPr>
          <w:p w14:paraId="4908EB0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762E8AC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0.030</w:t>
            </w:r>
          </w:p>
        </w:tc>
        <w:tc>
          <w:tcPr>
            <w:tcW w:w="709" w:type="dxa"/>
            <w:vAlign w:val="center"/>
          </w:tcPr>
          <w:p w14:paraId="728F809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0645CC0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0.015</w:t>
            </w:r>
          </w:p>
        </w:tc>
        <w:tc>
          <w:tcPr>
            <w:tcW w:w="850" w:type="dxa"/>
            <w:vAlign w:val="center"/>
          </w:tcPr>
          <w:p w14:paraId="3EB1A713"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11.00~</w:t>
            </w:r>
          </w:p>
          <w:p w14:paraId="40635F0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14.00</w:t>
            </w:r>
          </w:p>
        </w:tc>
        <w:tc>
          <w:tcPr>
            <w:tcW w:w="851" w:type="dxa"/>
            <w:vAlign w:val="center"/>
          </w:tcPr>
          <w:p w14:paraId="3F40F17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16.00~</w:t>
            </w:r>
          </w:p>
          <w:p w14:paraId="397D753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18.00</w:t>
            </w:r>
          </w:p>
        </w:tc>
        <w:tc>
          <w:tcPr>
            <w:tcW w:w="758" w:type="dxa"/>
            <w:vAlign w:val="center"/>
          </w:tcPr>
          <w:p w14:paraId="1D05D3C3"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 xml:space="preserve">2.00~ </w:t>
            </w:r>
          </w:p>
          <w:p w14:paraId="0399961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3.00</w:t>
            </w:r>
          </w:p>
        </w:tc>
        <w:tc>
          <w:tcPr>
            <w:tcW w:w="660" w:type="dxa"/>
            <w:vAlign w:val="center"/>
          </w:tcPr>
          <w:p w14:paraId="361FB750"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0.06~</w:t>
            </w:r>
          </w:p>
          <w:p w14:paraId="79C8526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0.10</w:t>
            </w:r>
          </w:p>
        </w:tc>
        <w:tc>
          <w:tcPr>
            <w:tcW w:w="547" w:type="dxa"/>
            <w:vMerge w:val="restart"/>
            <w:vAlign w:val="center"/>
          </w:tcPr>
          <w:p w14:paraId="150EFBB0" w14:textId="77777777" w:rsidR="00E57A44" w:rsidRDefault="00E57A44" w:rsidP="00FA7A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w:t>
            </w:r>
          </w:p>
        </w:tc>
      </w:tr>
      <w:tr w:rsidR="00E57A44" w14:paraId="78BD32D8" w14:textId="77777777" w:rsidTr="00FA7AB1">
        <w:trPr>
          <w:trHeight w:val="655"/>
          <w:jc w:val="center"/>
        </w:trPr>
        <w:tc>
          <w:tcPr>
            <w:tcW w:w="1556" w:type="dxa"/>
            <w:vAlign w:val="center"/>
          </w:tcPr>
          <w:p w14:paraId="23915E67"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bookmarkStart w:id="22" w:name="OLE_LINK31" w:colFirst="5" w:colLast="6"/>
            <w:r>
              <w:rPr>
                <w:rFonts w:ascii="Times New Roman" w:hAnsi="Times New Roman" w:cs="Times New Roman"/>
                <w:kern w:val="0"/>
                <w:sz w:val="18"/>
                <w:szCs w:val="18"/>
              </w:rPr>
              <w:t>06Cr17Ni12Mo2</w:t>
            </w:r>
          </w:p>
        </w:tc>
        <w:tc>
          <w:tcPr>
            <w:tcW w:w="752" w:type="dxa"/>
            <w:vAlign w:val="center"/>
          </w:tcPr>
          <w:p w14:paraId="1ADF6AC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080F9069"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0.08</w:t>
            </w:r>
            <w:r>
              <w:rPr>
                <w:rFonts w:ascii="Times New Roman" w:hAnsi="Times New Roman" w:cs="Times New Roman" w:hint="eastAsia"/>
                <w:kern w:val="0"/>
                <w:sz w:val="18"/>
                <w:szCs w:val="18"/>
              </w:rPr>
              <w:t>0</w:t>
            </w:r>
          </w:p>
        </w:tc>
        <w:tc>
          <w:tcPr>
            <w:tcW w:w="667" w:type="dxa"/>
            <w:vAlign w:val="center"/>
          </w:tcPr>
          <w:p w14:paraId="5823D041"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70F92BB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0.75</w:t>
            </w:r>
          </w:p>
        </w:tc>
        <w:tc>
          <w:tcPr>
            <w:tcW w:w="659" w:type="dxa"/>
            <w:vAlign w:val="center"/>
          </w:tcPr>
          <w:p w14:paraId="220F3771"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3CCEBEC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2.00</w:t>
            </w:r>
          </w:p>
        </w:tc>
        <w:tc>
          <w:tcPr>
            <w:tcW w:w="658" w:type="dxa"/>
            <w:vAlign w:val="center"/>
          </w:tcPr>
          <w:p w14:paraId="627A5C4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0B338E5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0.030</w:t>
            </w:r>
          </w:p>
        </w:tc>
        <w:tc>
          <w:tcPr>
            <w:tcW w:w="709" w:type="dxa"/>
            <w:vAlign w:val="center"/>
          </w:tcPr>
          <w:p w14:paraId="53E7E14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01B9C2C0"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0.015</w:t>
            </w:r>
          </w:p>
        </w:tc>
        <w:tc>
          <w:tcPr>
            <w:tcW w:w="850" w:type="dxa"/>
            <w:vAlign w:val="center"/>
          </w:tcPr>
          <w:p w14:paraId="4E70F97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 xml:space="preserve">11.00~ </w:t>
            </w:r>
          </w:p>
          <w:p w14:paraId="5F1E5F0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14.00</w:t>
            </w:r>
          </w:p>
        </w:tc>
        <w:tc>
          <w:tcPr>
            <w:tcW w:w="851" w:type="dxa"/>
            <w:vAlign w:val="center"/>
          </w:tcPr>
          <w:p w14:paraId="2B2FC35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16.00~</w:t>
            </w:r>
          </w:p>
          <w:p w14:paraId="6265C4D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18.00</w:t>
            </w:r>
          </w:p>
        </w:tc>
        <w:tc>
          <w:tcPr>
            <w:tcW w:w="758" w:type="dxa"/>
            <w:vAlign w:val="center"/>
          </w:tcPr>
          <w:p w14:paraId="753E071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2.00~</w:t>
            </w:r>
          </w:p>
          <w:p w14:paraId="67A3992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 xml:space="preserve"> 3.00</w:t>
            </w:r>
          </w:p>
        </w:tc>
        <w:tc>
          <w:tcPr>
            <w:tcW w:w="660" w:type="dxa"/>
            <w:vAlign w:val="center"/>
          </w:tcPr>
          <w:p w14:paraId="0A387C0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0.06~</w:t>
            </w:r>
          </w:p>
          <w:p w14:paraId="33FA540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0.10</w:t>
            </w:r>
          </w:p>
        </w:tc>
        <w:tc>
          <w:tcPr>
            <w:tcW w:w="547" w:type="dxa"/>
            <w:vMerge/>
            <w:vAlign w:val="center"/>
          </w:tcPr>
          <w:p w14:paraId="25779C8A" w14:textId="77777777" w:rsidR="00E57A44" w:rsidRDefault="00E57A44" w:rsidP="00FA7A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r>
      <w:tr w:rsidR="00E57A44" w14:paraId="580C4E14" w14:textId="77777777" w:rsidTr="00FA7AB1">
        <w:trPr>
          <w:trHeight w:val="665"/>
          <w:jc w:val="center"/>
        </w:trPr>
        <w:tc>
          <w:tcPr>
            <w:tcW w:w="1556" w:type="dxa"/>
            <w:vAlign w:val="center"/>
          </w:tcPr>
          <w:p w14:paraId="0D548B1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bookmarkStart w:id="23" w:name="OLE_LINK25" w:colFirst="9" w:colLast="12"/>
            <w:bookmarkEnd w:id="22"/>
            <w:r>
              <w:rPr>
                <w:rFonts w:ascii="Times New Roman" w:hAnsi="Times New Roman" w:cs="Times New Roman"/>
                <w:kern w:val="0"/>
                <w:sz w:val="18"/>
                <w:szCs w:val="18"/>
              </w:rPr>
              <w:t>022Cr17Ni12Mo2N</w:t>
            </w:r>
          </w:p>
        </w:tc>
        <w:tc>
          <w:tcPr>
            <w:tcW w:w="752" w:type="dxa"/>
            <w:vAlign w:val="center"/>
          </w:tcPr>
          <w:p w14:paraId="7F67FC17"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533EF44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w:t>
            </w:r>
            <w:r>
              <w:rPr>
                <w:rFonts w:ascii="Times New Roman" w:hAnsi="Times New Roman" w:cs="Times New Roman" w:hint="eastAsia"/>
                <w:kern w:val="0"/>
                <w:sz w:val="18"/>
                <w:szCs w:val="18"/>
              </w:rPr>
              <w:t>0</w:t>
            </w:r>
          </w:p>
        </w:tc>
        <w:tc>
          <w:tcPr>
            <w:tcW w:w="667" w:type="dxa"/>
            <w:vAlign w:val="center"/>
          </w:tcPr>
          <w:p w14:paraId="312EB77D"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684212D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0.75</w:t>
            </w:r>
          </w:p>
        </w:tc>
        <w:tc>
          <w:tcPr>
            <w:tcW w:w="659" w:type="dxa"/>
            <w:vAlign w:val="center"/>
          </w:tcPr>
          <w:p w14:paraId="49DAD46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6B13094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2.00</w:t>
            </w:r>
          </w:p>
        </w:tc>
        <w:tc>
          <w:tcPr>
            <w:tcW w:w="658" w:type="dxa"/>
            <w:vAlign w:val="center"/>
          </w:tcPr>
          <w:p w14:paraId="545883F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62CAC4F0"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0.030</w:t>
            </w:r>
          </w:p>
        </w:tc>
        <w:tc>
          <w:tcPr>
            <w:tcW w:w="709" w:type="dxa"/>
            <w:vAlign w:val="center"/>
          </w:tcPr>
          <w:p w14:paraId="17F205DA"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3AD74DC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0.015</w:t>
            </w:r>
          </w:p>
        </w:tc>
        <w:tc>
          <w:tcPr>
            <w:tcW w:w="850" w:type="dxa"/>
            <w:vAlign w:val="center"/>
          </w:tcPr>
          <w:p w14:paraId="70D0372A"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11.00~</w:t>
            </w:r>
          </w:p>
          <w:p w14:paraId="7EE13EF7"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14.00</w:t>
            </w:r>
          </w:p>
        </w:tc>
        <w:tc>
          <w:tcPr>
            <w:tcW w:w="851" w:type="dxa"/>
            <w:vAlign w:val="center"/>
          </w:tcPr>
          <w:p w14:paraId="22397B8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16.00~</w:t>
            </w:r>
          </w:p>
          <w:p w14:paraId="1245806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18.00</w:t>
            </w:r>
          </w:p>
        </w:tc>
        <w:tc>
          <w:tcPr>
            <w:tcW w:w="758" w:type="dxa"/>
            <w:vAlign w:val="center"/>
          </w:tcPr>
          <w:p w14:paraId="0F5BC16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2.00~</w:t>
            </w:r>
          </w:p>
          <w:p w14:paraId="4E16E83A"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 xml:space="preserve"> 3.00</w:t>
            </w:r>
          </w:p>
        </w:tc>
        <w:tc>
          <w:tcPr>
            <w:tcW w:w="660" w:type="dxa"/>
            <w:vAlign w:val="center"/>
          </w:tcPr>
          <w:p w14:paraId="5FD7DD2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0.10~</w:t>
            </w:r>
          </w:p>
          <w:p w14:paraId="774CD49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0.16</w:t>
            </w:r>
          </w:p>
        </w:tc>
        <w:tc>
          <w:tcPr>
            <w:tcW w:w="547" w:type="dxa"/>
            <w:vMerge/>
            <w:vAlign w:val="center"/>
          </w:tcPr>
          <w:p w14:paraId="5984D5D6" w14:textId="77777777" w:rsidR="00E57A44" w:rsidRDefault="00E57A44" w:rsidP="00FA7A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r>
      <w:bookmarkEnd w:id="23"/>
      <w:tr w:rsidR="00E57A44" w14:paraId="66C841F5" w14:textId="77777777" w:rsidTr="00FA7AB1">
        <w:trPr>
          <w:trHeight w:val="479"/>
          <w:jc w:val="center"/>
        </w:trPr>
        <w:tc>
          <w:tcPr>
            <w:tcW w:w="1556" w:type="dxa"/>
            <w:vAlign w:val="center"/>
          </w:tcPr>
          <w:p w14:paraId="6B1C3F36"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06Cr17Ni12Mo2N</w:t>
            </w:r>
          </w:p>
        </w:tc>
        <w:tc>
          <w:tcPr>
            <w:tcW w:w="752" w:type="dxa"/>
            <w:vAlign w:val="center"/>
          </w:tcPr>
          <w:p w14:paraId="35B1F4AD"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070466A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0.08</w:t>
            </w:r>
            <w:r>
              <w:rPr>
                <w:rFonts w:ascii="Times New Roman" w:hAnsi="Times New Roman" w:cs="Times New Roman" w:hint="eastAsia"/>
                <w:kern w:val="0"/>
                <w:sz w:val="18"/>
                <w:szCs w:val="18"/>
              </w:rPr>
              <w:t>0</w:t>
            </w:r>
          </w:p>
        </w:tc>
        <w:tc>
          <w:tcPr>
            <w:tcW w:w="667" w:type="dxa"/>
            <w:vAlign w:val="center"/>
          </w:tcPr>
          <w:p w14:paraId="4EE27A9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6185EAF7"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0.75</w:t>
            </w:r>
          </w:p>
        </w:tc>
        <w:tc>
          <w:tcPr>
            <w:tcW w:w="659" w:type="dxa"/>
            <w:vAlign w:val="center"/>
          </w:tcPr>
          <w:p w14:paraId="6993E616"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69EECA7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2.00</w:t>
            </w:r>
          </w:p>
        </w:tc>
        <w:tc>
          <w:tcPr>
            <w:tcW w:w="658" w:type="dxa"/>
            <w:vAlign w:val="center"/>
          </w:tcPr>
          <w:p w14:paraId="08D9DCF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28FFEB1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0.030</w:t>
            </w:r>
          </w:p>
        </w:tc>
        <w:tc>
          <w:tcPr>
            <w:tcW w:w="709" w:type="dxa"/>
            <w:vAlign w:val="center"/>
          </w:tcPr>
          <w:p w14:paraId="7CEAC3FE"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556DE407"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0.015</w:t>
            </w:r>
          </w:p>
        </w:tc>
        <w:tc>
          <w:tcPr>
            <w:tcW w:w="850" w:type="dxa"/>
            <w:vAlign w:val="center"/>
          </w:tcPr>
          <w:p w14:paraId="73D1CB03"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11.00~</w:t>
            </w:r>
          </w:p>
          <w:p w14:paraId="52663690"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14.00</w:t>
            </w:r>
          </w:p>
        </w:tc>
        <w:tc>
          <w:tcPr>
            <w:tcW w:w="851" w:type="dxa"/>
            <w:vAlign w:val="center"/>
          </w:tcPr>
          <w:p w14:paraId="3648118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16.00~</w:t>
            </w:r>
          </w:p>
          <w:p w14:paraId="05D5FC8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18.00</w:t>
            </w:r>
          </w:p>
        </w:tc>
        <w:tc>
          <w:tcPr>
            <w:tcW w:w="758" w:type="dxa"/>
            <w:vAlign w:val="center"/>
          </w:tcPr>
          <w:p w14:paraId="7D45AA9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2.00~</w:t>
            </w:r>
          </w:p>
          <w:p w14:paraId="74AF7EF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 xml:space="preserve"> 3.00</w:t>
            </w:r>
          </w:p>
        </w:tc>
        <w:tc>
          <w:tcPr>
            <w:tcW w:w="660" w:type="dxa"/>
            <w:vAlign w:val="center"/>
          </w:tcPr>
          <w:p w14:paraId="0BA67E1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0.10~</w:t>
            </w:r>
          </w:p>
          <w:p w14:paraId="0D40AA7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0.16</w:t>
            </w:r>
          </w:p>
        </w:tc>
        <w:tc>
          <w:tcPr>
            <w:tcW w:w="547" w:type="dxa"/>
            <w:vMerge/>
            <w:vAlign w:val="center"/>
          </w:tcPr>
          <w:p w14:paraId="04D7D30D" w14:textId="77777777" w:rsidR="00E57A44" w:rsidRDefault="00E57A44" w:rsidP="00FA7A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r>
      <w:tr w:rsidR="00E57A44" w14:paraId="5C1F5283" w14:textId="77777777" w:rsidTr="00FA7AB1">
        <w:trPr>
          <w:trHeight w:val="479"/>
          <w:jc w:val="center"/>
        </w:trPr>
        <w:tc>
          <w:tcPr>
            <w:tcW w:w="1556" w:type="dxa"/>
            <w:vAlign w:val="center"/>
          </w:tcPr>
          <w:p w14:paraId="2B97429A"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bookmarkStart w:id="24" w:name="OLE_LINK29" w:colFirst="2" w:colLast="11"/>
            <w:r>
              <w:rPr>
                <w:rFonts w:ascii="Times New Roman" w:hAnsi="Times New Roman" w:cs="Times New Roman"/>
                <w:kern w:val="0"/>
                <w:sz w:val="18"/>
                <w:szCs w:val="18"/>
              </w:rPr>
              <w:t>06Cr19Ni10</w:t>
            </w:r>
          </w:p>
        </w:tc>
        <w:tc>
          <w:tcPr>
            <w:tcW w:w="752" w:type="dxa"/>
            <w:vAlign w:val="center"/>
          </w:tcPr>
          <w:p w14:paraId="64E2C551"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6AB8972E"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0.08</w:t>
            </w:r>
            <w:r>
              <w:rPr>
                <w:rFonts w:ascii="Times New Roman" w:hAnsi="Times New Roman" w:cs="Times New Roman" w:hint="eastAsia"/>
                <w:kern w:val="0"/>
                <w:sz w:val="18"/>
                <w:szCs w:val="18"/>
              </w:rPr>
              <w:t>0</w:t>
            </w:r>
          </w:p>
        </w:tc>
        <w:tc>
          <w:tcPr>
            <w:tcW w:w="667" w:type="dxa"/>
            <w:vAlign w:val="center"/>
          </w:tcPr>
          <w:p w14:paraId="468CA8F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1D3BAD41"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0.75</w:t>
            </w:r>
          </w:p>
        </w:tc>
        <w:tc>
          <w:tcPr>
            <w:tcW w:w="659" w:type="dxa"/>
            <w:vAlign w:val="center"/>
          </w:tcPr>
          <w:p w14:paraId="15726B0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6181ED1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2.00</w:t>
            </w:r>
          </w:p>
        </w:tc>
        <w:tc>
          <w:tcPr>
            <w:tcW w:w="658" w:type="dxa"/>
            <w:vAlign w:val="center"/>
          </w:tcPr>
          <w:p w14:paraId="5072B3D3"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5B697F4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0.030</w:t>
            </w:r>
          </w:p>
        </w:tc>
        <w:tc>
          <w:tcPr>
            <w:tcW w:w="709" w:type="dxa"/>
            <w:vAlign w:val="center"/>
          </w:tcPr>
          <w:p w14:paraId="794436D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48F86F2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0.015</w:t>
            </w:r>
          </w:p>
        </w:tc>
        <w:tc>
          <w:tcPr>
            <w:tcW w:w="850" w:type="dxa"/>
            <w:vAlign w:val="center"/>
          </w:tcPr>
          <w:p w14:paraId="7DCC3899"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 xml:space="preserve">9.00~ </w:t>
            </w:r>
          </w:p>
          <w:p w14:paraId="1EA4503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10.50</w:t>
            </w:r>
          </w:p>
        </w:tc>
        <w:tc>
          <w:tcPr>
            <w:tcW w:w="851" w:type="dxa"/>
            <w:vAlign w:val="center"/>
          </w:tcPr>
          <w:p w14:paraId="20A58FDE"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16.00~</w:t>
            </w:r>
          </w:p>
          <w:p w14:paraId="0A8CFB3D"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18.00</w:t>
            </w:r>
          </w:p>
        </w:tc>
        <w:tc>
          <w:tcPr>
            <w:tcW w:w="758" w:type="dxa"/>
            <w:vAlign w:val="center"/>
          </w:tcPr>
          <w:p w14:paraId="5D8F007E"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w:t>
            </w:r>
          </w:p>
        </w:tc>
        <w:tc>
          <w:tcPr>
            <w:tcW w:w="660" w:type="dxa"/>
            <w:vAlign w:val="center"/>
          </w:tcPr>
          <w:p w14:paraId="5212B77E"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0.06~</w:t>
            </w:r>
          </w:p>
          <w:p w14:paraId="33162ED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0.10</w:t>
            </w:r>
          </w:p>
        </w:tc>
        <w:tc>
          <w:tcPr>
            <w:tcW w:w="547" w:type="dxa"/>
            <w:vMerge/>
            <w:vAlign w:val="center"/>
          </w:tcPr>
          <w:p w14:paraId="750F0427" w14:textId="77777777" w:rsidR="00E57A44" w:rsidRDefault="00E57A44" w:rsidP="00FA7A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r>
      <w:tr w:rsidR="00E57A44" w14:paraId="77D9A214" w14:textId="77777777" w:rsidTr="00FA7AB1">
        <w:trPr>
          <w:trHeight w:val="479"/>
          <w:jc w:val="center"/>
        </w:trPr>
        <w:tc>
          <w:tcPr>
            <w:tcW w:w="1556" w:type="dxa"/>
            <w:vAlign w:val="center"/>
          </w:tcPr>
          <w:p w14:paraId="38AD5FA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bookmarkStart w:id="25" w:name="OLE_LINK30" w:colFirst="2" w:colLast="12"/>
            <w:bookmarkEnd w:id="24"/>
            <w:r w:rsidRPr="0060078B">
              <w:rPr>
                <w:rFonts w:ascii="Times New Roman" w:hAnsi="Times New Roman" w:cs="Times New Roman"/>
                <w:color w:val="FF0000"/>
                <w:kern w:val="0"/>
                <w:sz w:val="18"/>
                <w:szCs w:val="18"/>
              </w:rPr>
              <w:t>022Cr19Ni11</w:t>
            </w:r>
          </w:p>
        </w:tc>
        <w:tc>
          <w:tcPr>
            <w:tcW w:w="752" w:type="dxa"/>
            <w:vAlign w:val="center"/>
          </w:tcPr>
          <w:p w14:paraId="6E3B715E"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79790BF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w:t>
            </w:r>
            <w:r>
              <w:rPr>
                <w:rFonts w:ascii="Times New Roman" w:hAnsi="Times New Roman" w:cs="Times New Roman" w:hint="eastAsia"/>
                <w:kern w:val="0"/>
                <w:sz w:val="18"/>
                <w:szCs w:val="18"/>
              </w:rPr>
              <w:t>0</w:t>
            </w:r>
          </w:p>
        </w:tc>
        <w:tc>
          <w:tcPr>
            <w:tcW w:w="667" w:type="dxa"/>
            <w:vAlign w:val="center"/>
          </w:tcPr>
          <w:p w14:paraId="33CD2DC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6162929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0.75</w:t>
            </w:r>
          </w:p>
        </w:tc>
        <w:tc>
          <w:tcPr>
            <w:tcW w:w="659" w:type="dxa"/>
            <w:vAlign w:val="center"/>
          </w:tcPr>
          <w:p w14:paraId="1D9EC6D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6F3FA023"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2.00</w:t>
            </w:r>
          </w:p>
        </w:tc>
        <w:tc>
          <w:tcPr>
            <w:tcW w:w="658" w:type="dxa"/>
            <w:vAlign w:val="center"/>
          </w:tcPr>
          <w:p w14:paraId="76EF6416"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58DF861E"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0.030</w:t>
            </w:r>
          </w:p>
        </w:tc>
        <w:tc>
          <w:tcPr>
            <w:tcW w:w="709" w:type="dxa"/>
            <w:vAlign w:val="center"/>
          </w:tcPr>
          <w:p w14:paraId="12291CE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4E472C0D"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0.015</w:t>
            </w:r>
          </w:p>
        </w:tc>
        <w:tc>
          <w:tcPr>
            <w:tcW w:w="850" w:type="dxa"/>
            <w:vAlign w:val="center"/>
          </w:tcPr>
          <w:p w14:paraId="1B71CFE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 xml:space="preserve">9.00~ </w:t>
            </w:r>
          </w:p>
          <w:p w14:paraId="7841C14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12.00</w:t>
            </w:r>
          </w:p>
        </w:tc>
        <w:tc>
          <w:tcPr>
            <w:tcW w:w="851" w:type="dxa"/>
            <w:vAlign w:val="center"/>
          </w:tcPr>
          <w:p w14:paraId="0DA1DF3A"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16.00~</w:t>
            </w:r>
          </w:p>
          <w:p w14:paraId="15FD5A5D"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18.00</w:t>
            </w:r>
          </w:p>
        </w:tc>
        <w:tc>
          <w:tcPr>
            <w:tcW w:w="758" w:type="dxa"/>
            <w:vAlign w:val="center"/>
          </w:tcPr>
          <w:p w14:paraId="33804E4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w:t>
            </w:r>
          </w:p>
        </w:tc>
        <w:tc>
          <w:tcPr>
            <w:tcW w:w="660" w:type="dxa"/>
            <w:vAlign w:val="center"/>
          </w:tcPr>
          <w:p w14:paraId="5C48690A"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0.06~</w:t>
            </w:r>
          </w:p>
          <w:p w14:paraId="60F27DA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0.10</w:t>
            </w:r>
          </w:p>
        </w:tc>
        <w:tc>
          <w:tcPr>
            <w:tcW w:w="547" w:type="dxa"/>
            <w:vMerge/>
            <w:vAlign w:val="center"/>
          </w:tcPr>
          <w:p w14:paraId="51CB1B0D" w14:textId="77777777" w:rsidR="00E57A44" w:rsidRDefault="00E57A44" w:rsidP="00FA7A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r>
      <w:bookmarkEnd w:id="25"/>
      <w:tr w:rsidR="00E57A44" w14:paraId="2EBEA254" w14:textId="77777777" w:rsidTr="00FA7AB1">
        <w:trPr>
          <w:trHeight w:val="479"/>
          <w:jc w:val="center"/>
        </w:trPr>
        <w:tc>
          <w:tcPr>
            <w:tcW w:w="1556" w:type="dxa"/>
            <w:vAlign w:val="center"/>
          </w:tcPr>
          <w:p w14:paraId="732BC9B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06Cr19Ni10N</w:t>
            </w:r>
          </w:p>
        </w:tc>
        <w:tc>
          <w:tcPr>
            <w:tcW w:w="752" w:type="dxa"/>
            <w:vAlign w:val="center"/>
          </w:tcPr>
          <w:p w14:paraId="71E6FD7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4597E700"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0.08</w:t>
            </w:r>
            <w:r>
              <w:rPr>
                <w:rFonts w:ascii="Times New Roman" w:hAnsi="Times New Roman" w:cs="Times New Roman" w:hint="eastAsia"/>
                <w:kern w:val="0"/>
                <w:sz w:val="18"/>
                <w:szCs w:val="18"/>
              </w:rPr>
              <w:t>0</w:t>
            </w:r>
          </w:p>
        </w:tc>
        <w:tc>
          <w:tcPr>
            <w:tcW w:w="667" w:type="dxa"/>
            <w:vAlign w:val="center"/>
          </w:tcPr>
          <w:p w14:paraId="6F85BA3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78451023"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0.75</w:t>
            </w:r>
          </w:p>
        </w:tc>
        <w:tc>
          <w:tcPr>
            <w:tcW w:w="659" w:type="dxa"/>
            <w:vAlign w:val="center"/>
          </w:tcPr>
          <w:p w14:paraId="0C891836"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02728F16"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2.00</w:t>
            </w:r>
          </w:p>
        </w:tc>
        <w:tc>
          <w:tcPr>
            <w:tcW w:w="658" w:type="dxa"/>
            <w:vAlign w:val="center"/>
          </w:tcPr>
          <w:p w14:paraId="7FE7ECB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7F706139"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0.030</w:t>
            </w:r>
          </w:p>
        </w:tc>
        <w:tc>
          <w:tcPr>
            <w:tcW w:w="709" w:type="dxa"/>
            <w:vAlign w:val="center"/>
          </w:tcPr>
          <w:p w14:paraId="154EC28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098910B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0.015</w:t>
            </w:r>
          </w:p>
        </w:tc>
        <w:tc>
          <w:tcPr>
            <w:tcW w:w="850" w:type="dxa"/>
            <w:vAlign w:val="center"/>
          </w:tcPr>
          <w:p w14:paraId="6A529F8E"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9.00~</w:t>
            </w:r>
          </w:p>
          <w:p w14:paraId="7EC00670"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 xml:space="preserve"> 10.50</w:t>
            </w:r>
          </w:p>
        </w:tc>
        <w:tc>
          <w:tcPr>
            <w:tcW w:w="851" w:type="dxa"/>
            <w:vAlign w:val="center"/>
          </w:tcPr>
          <w:p w14:paraId="27C4008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16.00~</w:t>
            </w:r>
          </w:p>
          <w:p w14:paraId="255629D2"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18.00</w:t>
            </w:r>
          </w:p>
        </w:tc>
        <w:tc>
          <w:tcPr>
            <w:tcW w:w="758" w:type="dxa"/>
            <w:vAlign w:val="center"/>
          </w:tcPr>
          <w:p w14:paraId="758F15C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w:t>
            </w:r>
          </w:p>
        </w:tc>
        <w:tc>
          <w:tcPr>
            <w:tcW w:w="660" w:type="dxa"/>
            <w:vAlign w:val="center"/>
          </w:tcPr>
          <w:p w14:paraId="0D439837"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0.10~</w:t>
            </w:r>
          </w:p>
          <w:p w14:paraId="75332183"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0.16</w:t>
            </w:r>
          </w:p>
        </w:tc>
        <w:tc>
          <w:tcPr>
            <w:tcW w:w="547" w:type="dxa"/>
            <w:vMerge/>
            <w:vAlign w:val="center"/>
          </w:tcPr>
          <w:p w14:paraId="45998CE2" w14:textId="77777777" w:rsidR="00E57A44" w:rsidRDefault="00E57A44" w:rsidP="00FA7A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r>
      <w:tr w:rsidR="00E57A44" w14:paraId="09426DB1" w14:textId="77777777" w:rsidTr="00FA7AB1">
        <w:trPr>
          <w:trHeight w:val="479"/>
          <w:jc w:val="center"/>
        </w:trPr>
        <w:tc>
          <w:tcPr>
            <w:tcW w:w="1556" w:type="dxa"/>
            <w:vAlign w:val="center"/>
          </w:tcPr>
          <w:p w14:paraId="62663D6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60078B">
              <w:rPr>
                <w:rFonts w:ascii="Times New Roman" w:hAnsi="Times New Roman" w:cs="Times New Roman"/>
                <w:color w:val="FF0000"/>
                <w:kern w:val="0"/>
                <w:sz w:val="18"/>
                <w:szCs w:val="18"/>
              </w:rPr>
              <w:t>022Cr19Ni11N</w:t>
            </w:r>
          </w:p>
        </w:tc>
        <w:tc>
          <w:tcPr>
            <w:tcW w:w="752" w:type="dxa"/>
            <w:vAlign w:val="center"/>
          </w:tcPr>
          <w:p w14:paraId="074E0D1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58598E3D"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w:t>
            </w:r>
            <w:r>
              <w:rPr>
                <w:rFonts w:ascii="Times New Roman" w:hAnsi="Times New Roman" w:cs="Times New Roman" w:hint="eastAsia"/>
                <w:kern w:val="0"/>
                <w:sz w:val="18"/>
                <w:szCs w:val="18"/>
              </w:rPr>
              <w:t>0</w:t>
            </w:r>
          </w:p>
        </w:tc>
        <w:tc>
          <w:tcPr>
            <w:tcW w:w="667" w:type="dxa"/>
            <w:vAlign w:val="center"/>
          </w:tcPr>
          <w:p w14:paraId="7EB2944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23F0152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0.75</w:t>
            </w:r>
          </w:p>
        </w:tc>
        <w:tc>
          <w:tcPr>
            <w:tcW w:w="659" w:type="dxa"/>
            <w:vAlign w:val="center"/>
          </w:tcPr>
          <w:p w14:paraId="4C686896"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5C812027"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2.00</w:t>
            </w:r>
          </w:p>
        </w:tc>
        <w:tc>
          <w:tcPr>
            <w:tcW w:w="658" w:type="dxa"/>
            <w:vAlign w:val="center"/>
          </w:tcPr>
          <w:p w14:paraId="60BB53F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0D90A50A"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0.030</w:t>
            </w:r>
          </w:p>
        </w:tc>
        <w:tc>
          <w:tcPr>
            <w:tcW w:w="709" w:type="dxa"/>
            <w:vAlign w:val="center"/>
          </w:tcPr>
          <w:p w14:paraId="01182B9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p w14:paraId="174D8AEA"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0.015</w:t>
            </w:r>
          </w:p>
        </w:tc>
        <w:tc>
          <w:tcPr>
            <w:tcW w:w="850" w:type="dxa"/>
            <w:vAlign w:val="center"/>
          </w:tcPr>
          <w:p w14:paraId="14D6EFEE"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9.00~</w:t>
            </w:r>
          </w:p>
          <w:p w14:paraId="14BF2FEE"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 xml:space="preserve"> 12.00</w:t>
            </w:r>
          </w:p>
        </w:tc>
        <w:tc>
          <w:tcPr>
            <w:tcW w:w="851" w:type="dxa"/>
            <w:vAlign w:val="center"/>
          </w:tcPr>
          <w:p w14:paraId="059E6A9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16.00~</w:t>
            </w:r>
          </w:p>
          <w:p w14:paraId="296C93CA"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18.00</w:t>
            </w:r>
          </w:p>
        </w:tc>
        <w:tc>
          <w:tcPr>
            <w:tcW w:w="758" w:type="dxa"/>
            <w:vAlign w:val="center"/>
          </w:tcPr>
          <w:p w14:paraId="456E758D"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w:t>
            </w:r>
          </w:p>
        </w:tc>
        <w:tc>
          <w:tcPr>
            <w:tcW w:w="660" w:type="dxa"/>
            <w:vAlign w:val="center"/>
          </w:tcPr>
          <w:p w14:paraId="39A07728"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0.10~</w:t>
            </w:r>
          </w:p>
          <w:p w14:paraId="5C07FBEB"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Pr>
                <w:rFonts w:ascii="Times New Roman" w:hAnsi="Times New Roman" w:cs="Times New Roman"/>
                <w:kern w:val="0"/>
                <w:sz w:val="18"/>
                <w:szCs w:val="18"/>
              </w:rPr>
              <w:t>0.16</w:t>
            </w:r>
          </w:p>
        </w:tc>
        <w:tc>
          <w:tcPr>
            <w:tcW w:w="547" w:type="dxa"/>
            <w:vMerge/>
            <w:vAlign w:val="center"/>
          </w:tcPr>
          <w:p w14:paraId="39583DAA" w14:textId="77777777" w:rsidR="00E57A44" w:rsidRDefault="00E57A44" w:rsidP="00FA7A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r>
      <w:tr w:rsidR="00E57A44" w14:paraId="6B7005C2" w14:textId="77777777" w:rsidTr="00FA7AB1">
        <w:trPr>
          <w:trHeight w:val="479"/>
          <w:jc w:val="center"/>
        </w:trPr>
        <w:tc>
          <w:tcPr>
            <w:tcW w:w="8667" w:type="dxa"/>
            <w:gridSpan w:val="11"/>
            <w:vAlign w:val="center"/>
          </w:tcPr>
          <w:p w14:paraId="5476C4FD" w14:textId="77777777" w:rsidR="00E57A44" w:rsidRDefault="00E57A44" w:rsidP="00FA7AB1">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注</w:t>
            </w:r>
            <w:r>
              <w:rPr>
                <w:rFonts w:ascii="Times New Roman" w:eastAsia="宋体" w:hAnsi="Times New Roman" w:cs="Times New Roman"/>
                <w:kern w:val="0"/>
                <w:sz w:val="18"/>
                <w:szCs w:val="18"/>
              </w:rPr>
              <w:t>a</w:t>
            </w:r>
            <w:r>
              <w:rPr>
                <w:rFonts w:ascii="Times New Roman" w:eastAsia="宋体" w:hAnsi="Times New Roman" w:cs="Times New Roman"/>
                <w:kern w:val="0"/>
                <w:sz w:val="18"/>
                <w:szCs w:val="18"/>
              </w:rPr>
              <w:t>：奥氏体稳定系数</w:t>
            </w:r>
            <w:r>
              <w:rPr>
                <w:rFonts w:ascii="Times New Roman" w:eastAsia="宋体" w:hAnsi="Times New Roman" w:cs="Times New Roman"/>
                <w:kern w:val="0"/>
                <w:sz w:val="18"/>
                <w:szCs w:val="18"/>
              </w:rPr>
              <w:t>Δ</w:t>
            </w:r>
            <w:r>
              <w:rPr>
                <w:rFonts w:ascii="Times New Roman" w:eastAsia="宋体" w:hAnsi="Times New Roman" w:cs="Times New Roman"/>
                <w:kern w:val="0"/>
                <w:sz w:val="18"/>
                <w:szCs w:val="18"/>
              </w:rPr>
              <w:t>计算方法为：</w:t>
            </w:r>
            <w:r>
              <w:rPr>
                <w:rFonts w:ascii="Times New Roman" w:eastAsia="宋体" w:hAnsi="Times New Roman" w:cs="Times New Roman"/>
                <w:kern w:val="0"/>
                <w:sz w:val="18"/>
                <w:szCs w:val="18"/>
              </w:rPr>
              <w:t>Δ=Ni+0.5Mn+35C-0.0833×</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Cr+1.5Mo-20</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2-12</w:t>
            </w:r>
            <w:r>
              <w:rPr>
                <w:rFonts w:ascii="Times New Roman" w:eastAsia="宋体" w:hAnsi="Times New Roman" w:cs="Times New Roman"/>
                <w:kern w:val="0"/>
                <w:sz w:val="18"/>
                <w:szCs w:val="18"/>
              </w:rPr>
              <w:t>。</w:t>
            </w:r>
          </w:p>
        </w:tc>
      </w:tr>
    </w:tbl>
    <w:bookmarkEnd w:id="20"/>
    <w:bookmarkEnd w:id="21"/>
    <w:p w14:paraId="4399DA3D"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该标准中钢种牌号成分与国外相关文件中牌号接近，具体对应性如下表所示。</w:t>
      </w:r>
    </w:p>
    <w:p w14:paraId="00562C42" w14:textId="429570E1" w:rsidR="00E57A44" w:rsidRDefault="00E57A44" w:rsidP="00E57A44">
      <w:pPr>
        <w:widowControl/>
        <w:shd w:val="clear" w:color="auto" w:fill="FFFFFF"/>
        <w:tabs>
          <w:tab w:val="center" w:pos="4201"/>
          <w:tab w:val="right" w:leader="dot" w:pos="9298"/>
        </w:tabs>
        <w:autoSpaceDE w:val="0"/>
        <w:autoSpaceDN w:val="0"/>
        <w:spacing w:beforeLines="50" w:before="156" w:afterLines="50" w:after="156" w:line="240" w:lineRule="auto"/>
        <w:ind w:firstLineChars="0" w:firstLine="0"/>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sidR="003D5550">
        <w:rPr>
          <w:rFonts w:ascii="Times New Roman" w:eastAsia="黑体" w:hAnsi="Times New Roman" w:cs="Times New Roman" w:hint="eastAsia"/>
          <w:kern w:val="0"/>
          <w:sz w:val="18"/>
          <w:szCs w:val="18"/>
        </w:rPr>
        <w:t>2</w:t>
      </w:r>
      <w:r>
        <w:rPr>
          <w:rFonts w:ascii="Times New Roman" w:eastAsia="黑体" w:hAnsi="Times New Roman" w:cs="Times New Roman"/>
          <w:kern w:val="0"/>
          <w:sz w:val="18"/>
          <w:szCs w:val="18"/>
        </w:rPr>
        <w:t xml:space="preserve"> </w:t>
      </w:r>
      <w:r>
        <w:rPr>
          <w:rFonts w:ascii="Times New Roman" w:eastAsia="黑体" w:hAnsi="Times New Roman" w:cs="Times New Roman"/>
          <w:kern w:val="0"/>
          <w:sz w:val="18"/>
          <w:szCs w:val="18"/>
        </w:rPr>
        <w:t>本文件与其他文件的牌号对照</w:t>
      </w:r>
    </w:p>
    <w:tbl>
      <w:tblPr>
        <w:tblW w:w="86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2114"/>
        <w:gridCol w:w="2099"/>
        <w:gridCol w:w="1711"/>
        <w:gridCol w:w="1925"/>
      </w:tblGrid>
      <w:tr w:rsidR="00E57A44" w14:paraId="63871697" w14:textId="77777777" w:rsidTr="00FA7AB1">
        <w:trPr>
          <w:trHeight w:val="375"/>
          <w:jc w:val="center"/>
        </w:trPr>
        <w:tc>
          <w:tcPr>
            <w:tcW w:w="848" w:type="dxa"/>
            <w:vAlign w:val="center"/>
          </w:tcPr>
          <w:p w14:paraId="04EC8824"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114" w:type="dxa"/>
            <w:tcBorders>
              <w:right w:val="single" w:sz="4" w:space="0" w:color="auto"/>
            </w:tcBorders>
            <w:vAlign w:val="center"/>
          </w:tcPr>
          <w:p w14:paraId="012F8E59"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本文件</w:t>
            </w:r>
          </w:p>
        </w:tc>
        <w:tc>
          <w:tcPr>
            <w:tcW w:w="2099" w:type="dxa"/>
            <w:tcBorders>
              <w:left w:val="single" w:sz="4" w:space="0" w:color="auto"/>
            </w:tcBorders>
            <w:vAlign w:val="center"/>
          </w:tcPr>
          <w:p w14:paraId="18748FD6" w14:textId="77777777" w:rsidR="00E57A44" w:rsidRDefault="00E57A44" w:rsidP="00FA7AB1">
            <w:pPr>
              <w:spacing w:line="240" w:lineRule="auto"/>
              <w:ind w:leftChars="-13" w:left="-1" w:hangingChars="23" w:hanging="41"/>
              <w:jc w:val="center"/>
              <w:rPr>
                <w:rFonts w:ascii="Times New Roman" w:eastAsia="宋体" w:hAnsi="Times New Roman" w:cs="Times New Roman"/>
                <w:sz w:val="18"/>
                <w:szCs w:val="18"/>
              </w:rPr>
            </w:pPr>
            <w:r>
              <w:rPr>
                <w:rFonts w:ascii="Times New Roman" w:eastAsia="宋体" w:hAnsi="Times New Roman" w:cs="Times New Roman"/>
                <w:sz w:val="18"/>
                <w:szCs w:val="18"/>
              </w:rPr>
              <w:t>美国文件</w:t>
            </w:r>
          </w:p>
        </w:tc>
        <w:tc>
          <w:tcPr>
            <w:tcW w:w="1711" w:type="dxa"/>
            <w:tcBorders>
              <w:right w:val="single" w:sz="4" w:space="0" w:color="auto"/>
            </w:tcBorders>
            <w:vAlign w:val="center"/>
          </w:tcPr>
          <w:p w14:paraId="4ABECB71"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日本文件</w:t>
            </w:r>
          </w:p>
        </w:tc>
        <w:tc>
          <w:tcPr>
            <w:tcW w:w="1925" w:type="dxa"/>
            <w:tcBorders>
              <w:right w:val="single" w:sz="4" w:space="0" w:color="auto"/>
            </w:tcBorders>
            <w:vAlign w:val="center"/>
          </w:tcPr>
          <w:p w14:paraId="148F9656"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欧洲文件</w:t>
            </w:r>
          </w:p>
        </w:tc>
      </w:tr>
      <w:tr w:rsidR="00E57A44" w14:paraId="0D785214" w14:textId="77777777" w:rsidTr="00FA7AB1">
        <w:trPr>
          <w:trHeight w:val="308"/>
          <w:jc w:val="center"/>
        </w:trPr>
        <w:tc>
          <w:tcPr>
            <w:tcW w:w="848" w:type="dxa"/>
            <w:vAlign w:val="center"/>
          </w:tcPr>
          <w:p w14:paraId="507A8548"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114" w:type="dxa"/>
            <w:tcBorders>
              <w:right w:val="single" w:sz="4" w:space="0" w:color="auto"/>
            </w:tcBorders>
            <w:vAlign w:val="center"/>
          </w:tcPr>
          <w:p w14:paraId="0758009D"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360"/>
              <w:jc w:val="center"/>
              <w:rPr>
                <w:rFonts w:ascii="Times New Roman" w:hAnsi="Times New Roman" w:cs="Times New Roman"/>
                <w:kern w:val="0"/>
                <w:sz w:val="18"/>
                <w:szCs w:val="18"/>
              </w:rPr>
            </w:pPr>
            <w:r>
              <w:rPr>
                <w:rFonts w:ascii="Times New Roman" w:hAnsi="Times New Roman" w:cs="Times New Roman"/>
                <w:kern w:val="0"/>
                <w:sz w:val="18"/>
                <w:szCs w:val="18"/>
              </w:rPr>
              <w:t>022Cr17Ni12Mo2</w:t>
            </w:r>
          </w:p>
        </w:tc>
        <w:tc>
          <w:tcPr>
            <w:tcW w:w="2099" w:type="dxa"/>
            <w:tcBorders>
              <w:left w:val="single" w:sz="4" w:space="0" w:color="auto"/>
            </w:tcBorders>
            <w:vAlign w:val="center"/>
          </w:tcPr>
          <w:p w14:paraId="561C3843" w14:textId="77777777" w:rsidR="00E57A44" w:rsidRDefault="00E57A44" w:rsidP="00FA7AB1">
            <w:pPr>
              <w:widowControl/>
              <w:tabs>
                <w:tab w:val="center" w:pos="4201"/>
                <w:tab w:val="right" w:leader="dot" w:pos="9298"/>
              </w:tabs>
              <w:autoSpaceDE w:val="0"/>
              <w:autoSpaceDN w:val="0"/>
              <w:adjustRightInd w:val="0"/>
              <w:snapToGrid w:val="0"/>
              <w:spacing w:line="240" w:lineRule="auto"/>
              <w:ind w:leftChars="-13" w:left="-1" w:hangingChars="23" w:hanging="41"/>
              <w:jc w:val="center"/>
              <w:rPr>
                <w:rFonts w:ascii="Times New Roman" w:hAnsi="Times New Roman" w:cs="Times New Roman"/>
                <w:kern w:val="0"/>
                <w:sz w:val="18"/>
                <w:szCs w:val="18"/>
              </w:rPr>
            </w:pPr>
            <w:r>
              <w:rPr>
                <w:rFonts w:ascii="Times New Roman" w:hAnsi="Times New Roman" w:cs="Times New Roman"/>
                <w:kern w:val="0"/>
                <w:sz w:val="18"/>
                <w:szCs w:val="18"/>
              </w:rPr>
              <w:t>316L</w:t>
            </w:r>
          </w:p>
        </w:tc>
        <w:tc>
          <w:tcPr>
            <w:tcW w:w="1711" w:type="dxa"/>
            <w:tcBorders>
              <w:right w:val="single" w:sz="4" w:space="0" w:color="auto"/>
            </w:tcBorders>
            <w:vAlign w:val="center"/>
          </w:tcPr>
          <w:p w14:paraId="13A7492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SUS316L</w:t>
            </w:r>
          </w:p>
        </w:tc>
        <w:tc>
          <w:tcPr>
            <w:tcW w:w="1925" w:type="dxa"/>
            <w:tcBorders>
              <w:right w:val="single" w:sz="4" w:space="0" w:color="auto"/>
            </w:tcBorders>
            <w:vAlign w:val="center"/>
          </w:tcPr>
          <w:p w14:paraId="13ADCC03"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1.4404</w:t>
            </w:r>
          </w:p>
        </w:tc>
      </w:tr>
      <w:tr w:rsidR="00E57A44" w14:paraId="59C3B861" w14:textId="77777777" w:rsidTr="00FA7AB1">
        <w:trPr>
          <w:trHeight w:val="327"/>
          <w:jc w:val="center"/>
        </w:trPr>
        <w:tc>
          <w:tcPr>
            <w:tcW w:w="848" w:type="dxa"/>
            <w:vAlign w:val="center"/>
          </w:tcPr>
          <w:p w14:paraId="5BF18B93"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114" w:type="dxa"/>
            <w:tcBorders>
              <w:right w:val="single" w:sz="4" w:space="0" w:color="auto"/>
            </w:tcBorders>
            <w:vAlign w:val="center"/>
          </w:tcPr>
          <w:p w14:paraId="5C847D16"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360"/>
              <w:jc w:val="center"/>
              <w:rPr>
                <w:rFonts w:ascii="Times New Roman" w:hAnsi="Times New Roman" w:cs="Times New Roman"/>
                <w:kern w:val="0"/>
                <w:sz w:val="18"/>
                <w:szCs w:val="18"/>
              </w:rPr>
            </w:pPr>
            <w:r>
              <w:rPr>
                <w:rFonts w:ascii="Times New Roman" w:hAnsi="Times New Roman" w:cs="Times New Roman"/>
                <w:kern w:val="0"/>
                <w:sz w:val="18"/>
                <w:szCs w:val="18"/>
              </w:rPr>
              <w:t>06Cr17Ni12Mo2</w:t>
            </w:r>
          </w:p>
        </w:tc>
        <w:tc>
          <w:tcPr>
            <w:tcW w:w="2099" w:type="dxa"/>
            <w:tcBorders>
              <w:left w:val="single" w:sz="4" w:space="0" w:color="auto"/>
            </w:tcBorders>
            <w:vAlign w:val="center"/>
          </w:tcPr>
          <w:p w14:paraId="61BFAA67" w14:textId="77777777" w:rsidR="00E57A44" w:rsidRDefault="00E57A44" w:rsidP="00FA7AB1">
            <w:pPr>
              <w:widowControl/>
              <w:tabs>
                <w:tab w:val="center" w:pos="4201"/>
                <w:tab w:val="right" w:leader="dot" w:pos="9298"/>
              </w:tabs>
              <w:autoSpaceDE w:val="0"/>
              <w:autoSpaceDN w:val="0"/>
              <w:adjustRightInd w:val="0"/>
              <w:snapToGrid w:val="0"/>
              <w:spacing w:line="240" w:lineRule="auto"/>
              <w:ind w:leftChars="-13" w:left="-1" w:hangingChars="23" w:hanging="41"/>
              <w:jc w:val="center"/>
              <w:rPr>
                <w:rFonts w:ascii="Times New Roman" w:hAnsi="Times New Roman" w:cs="Times New Roman"/>
                <w:kern w:val="0"/>
                <w:sz w:val="18"/>
                <w:szCs w:val="18"/>
              </w:rPr>
            </w:pPr>
            <w:r>
              <w:rPr>
                <w:rFonts w:ascii="Times New Roman" w:hAnsi="Times New Roman" w:cs="Times New Roman"/>
                <w:kern w:val="0"/>
                <w:sz w:val="18"/>
                <w:szCs w:val="18"/>
              </w:rPr>
              <w:t>316</w:t>
            </w:r>
          </w:p>
        </w:tc>
        <w:tc>
          <w:tcPr>
            <w:tcW w:w="1711" w:type="dxa"/>
            <w:tcBorders>
              <w:right w:val="single" w:sz="4" w:space="0" w:color="auto"/>
            </w:tcBorders>
            <w:vAlign w:val="center"/>
          </w:tcPr>
          <w:p w14:paraId="10F92376"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316</w:t>
            </w:r>
          </w:p>
        </w:tc>
        <w:tc>
          <w:tcPr>
            <w:tcW w:w="1925" w:type="dxa"/>
            <w:tcBorders>
              <w:right w:val="single" w:sz="4" w:space="0" w:color="auto"/>
            </w:tcBorders>
            <w:vAlign w:val="center"/>
          </w:tcPr>
          <w:p w14:paraId="40D22AE0" w14:textId="77777777" w:rsidR="00E57A44" w:rsidRDefault="00E57A44" w:rsidP="00FA7AB1">
            <w:pPr>
              <w:widowControl/>
              <w:tabs>
                <w:tab w:val="center" w:pos="4201"/>
                <w:tab w:val="right" w:leader="dot" w:pos="9298"/>
              </w:tabs>
              <w:autoSpaceDE w:val="0"/>
              <w:autoSpaceDN w:val="0"/>
              <w:adjustRightInd w:val="0"/>
              <w:snapToGrid w:val="0"/>
              <w:spacing w:line="240" w:lineRule="auto"/>
              <w:ind w:leftChars="-4" w:hangingChars="7" w:hanging="13"/>
              <w:jc w:val="center"/>
              <w:rPr>
                <w:rFonts w:ascii="Times New Roman" w:hAnsi="Times New Roman" w:cs="Times New Roman"/>
                <w:kern w:val="0"/>
                <w:sz w:val="18"/>
                <w:szCs w:val="18"/>
              </w:rPr>
            </w:pPr>
            <w:r>
              <w:rPr>
                <w:rFonts w:ascii="Times New Roman" w:hAnsi="Times New Roman" w:cs="Times New Roman"/>
                <w:kern w:val="0"/>
                <w:sz w:val="18"/>
                <w:szCs w:val="18"/>
              </w:rPr>
              <w:t>1.4401</w:t>
            </w:r>
          </w:p>
        </w:tc>
      </w:tr>
      <w:tr w:rsidR="00E57A44" w14:paraId="615279A1" w14:textId="77777777" w:rsidTr="00FA7AB1">
        <w:trPr>
          <w:trHeight w:val="327"/>
          <w:jc w:val="center"/>
        </w:trPr>
        <w:tc>
          <w:tcPr>
            <w:tcW w:w="848" w:type="dxa"/>
            <w:vAlign w:val="center"/>
          </w:tcPr>
          <w:p w14:paraId="44853562"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114" w:type="dxa"/>
            <w:tcBorders>
              <w:right w:val="single" w:sz="4" w:space="0" w:color="auto"/>
            </w:tcBorders>
            <w:vAlign w:val="center"/>
          </w:tcPr>
          <w:p w14:paraId="455DC9C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360"/>
              <w:jc w:val="center"/>
              <w:rPr>
                <w:rFonts w:ascii="Times New Roman" w:hAnsi="Times New Roman" w:cs="Times New Roman"/>
                <w:kern w:val="0"/>
                <w:sz w:val="18"/>
                <w:szCs w:val="18"/>
              </w:rPr>
            </w:pPr>
            <w:r>
              <w:rPr>
                <w:rFonts w:ascii="Times New Roman" w:hAnsi="Times New Roman" w:cs="Times New Roman"/>
                <w:kern w:val="0"/>
                <w:sz w:val="18"/>
                <w:szCs w:val="18"/>
              </w:rPr>
              <w:t>022Cr17Ni12Mo2N</w:t>
            </w:r>
          </w:p>
        </w:tc>
        <w:tc>
          <w:tcPr>
            <w:tcW w:w="2099" w:type="dxa"/>
            <w:tcBorders>
              <w:left w:val="single" w:sz="4" w:space="0" w:color="auto"/>
            </w:tcBorders>
            <w:vAlign w:val="center"/>
          </w:tcPr>
          <w:p w14:paraId="3A1243E3" w14:textId="77777777" w:rsidR="00E57A44" w:rsidRDefault="00E57A44" w:rsidP="00FA7AB1">
            <w:pPr>
              <w:widowControl/>
              <w:tabs>
                <w:tab w:val="center" w:pos="4201"/>
                <w:tab w:val="right" w:leader="dot" w:pos="9298"/>
              </w:tabs>
              <w:autoSpaceDE w:val="0"/>
              <w:autoSpaceDN w:val="0"/>
              <w:adjustRightInd w:val="0"/>
              <w:snapToGrid w:val="0"/>
              <w:spacing w:line="240" w:lineRule="auto"/>
              <w:ind w:leftChars="-13" w:left="-1" w:hangingChars="23" w:hanging="41"/>
              <w:jc w:val="center"/>
              <w:rPr>
                <w:rFonts w:ascii="Times New Roman" w:hAnsi="Times New Roman" w:cs="Times New Roman"/>
                <w:kern w:val="0"/>
                <w:sz w:val="18"/>
                <w:szCs w:val="18"/>
              </w:rPr>
            </w:pPr>
            <w:r>
              <w:rPr>
                <w:rFonts w:ascii="Times New Roman" w:hAnsi="Times New Roman" w:cs="Times New Roman"/>
                <w:kern w:val="0"/>
                <w:sz w:val="18"/>
                <w:szCs w:val="18"/>
              </w:rPr>
              <w:t>316LN</w:t>
            </w:r>
          </w:p>
        </w:tc>
        <w:tc>
          <w:tcPr>
            <w:tcW w:w="1711" w:type="dxa"/>
            <w:tcBorders>
              <w:right w:val="single" w:sz="4" w:space="0" w:color="auto"/>
            </w:tcBorders>
            <w:vAlign w:val="center"/>
          </w:tcPr>
          <w:p w14:paraId="69C3339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SUS316LN</w:t>
            </w:r>
          </w:p>
        </w:tc>
        <w:tc>
          <w:tcPr>
            <w:tcW w:w="1925" w:type="dxa"/>
            <w:tcBorders>
              <w:right w:val="single" w:sz="4" w:space="0" w:color="auto"/>
            </w:tcBorders>
            <w:vAlign w:val="center"/>
          </w:tcPr>
          <w:p w14:paraId="009EA5FD"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1.4406</w:t>
            </w:r>
          </w:p>
        </w:tc>
      </w:tr>
      <w:tr w:rsidR="00E57A44" w14:paraId="66AF2C95" w14:textId="77777777" w:rsidTr="00FA7AB1">
        <w:trPr>
          <w:trHeight w:val="327"/>
          <w:jc w:val="center"/>
        </w:trPr>
        <w:tc>
          <w:tcPr>
            <w:tcW w:w="848" w:type="dxa"/>
            <w:vAlign w:val="center"/>
          </w:tcPr>
          <w:p w14:paraId="34110176"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114" w:type="dxa"/>
            <w:tcBorders>
              <w:right w:val="single" w:sz="4" w:space="0" w:color="auto"/>
            </w:tcBorders>
            <w:vAlign w:val="center"/>
          </w:tcPr>
          <w:p w14:paraId="0B71E75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360"/>
              <w:jc w:val="center"/>
              <w:rPr>
                <w:rFonts w:ascii="Times New Roman" w:hAnsi="Times New Roman" w:cs="Times New Roman"/>
                <w:kern w:val="0"/>
                <w:sz w:val="18"/>
                <w:szCs w:val="18"/>
              </w:rPr>
            </w:pPr>
            <w:r>
              <w:rPr>
                <w:rFonts w:ascii="Times New Roman" w:hAnsi="Times New Roman" w:cs="Times New Roman"/>
                <w:kern w:val="0"/>
                <w:sz w:val="18"/>
                <w:szCs w:val="18"/>
              </w:rPr>
              <w:t>06Cr17Ni12Mo2N</w:t>
            </w:r>
          </w:p>
        </w:tc>
        <w:tc>
          <w:tcPr>
            <w:tcW w:w="2099" w:type="dxa"/>
            <w:tcBorders>
              <w:left w:val="single" w:sz="4" w:space="0" w:color="auto"/>
            </w:tcBorders>
            <w:vAlign w:val="center"/>
          </w:tcPr>
          <w:p w14:paraId="2BC55F95" w14:textId="77777777" w:rsidR="00E57A44" w:rsidRDefault="00E57A44" w:rsidP="00FA7AB1">
            <w:pPr>
              <w:widowControl/>
              <w:tabs>
                <w:tab w:val="center" w:pos="4201"/>
                <w:tab w:val="right" w:leader="dot" w:pos="9298"/>
              </w:tabs>
              <w:autoSpaceDE w:val="0"/>
              <w:autoSpaceDN w:val="0"/>
              <w:adjustRightInd w:val="0"/>
              <w:snapToGrid w:val="0"/>
              <w:spacing w:line="240" w:lineRule="auto"/>
              <w:ind w:leftChars="-13" w:left="-1" w:hangingChars="23" w:hanging="41"/>
              <w:jc w:val="center"/>
              <w:rPr>
                <w:rFonts w:ascii="Times New Roman" w:hAnsi="Times New Roman" w:cs="Times New Roman"/>
                <w:kern w:val="0"/>
                <w:sz w:val="18"/>
                <w:szCs w:val="18"/>
              </w:rPr>
            </w:pPr>
            <w:r>
              <w:rPr>
                <w:rFonts w:ascii="Times New Roman" w:hAnsi="Times New Roman" w:cs="Times New Roman"/>
                <w:kern w:val="0"/>
                <w:sz w:val="18"/>
                <w:szCs w:val="18"/>
              </w:rPr>
              <w:t>316N</w:t>
            </w:r>
          </w:p>
        </w:tc>
        <w:tc>
          <w:tcPr>
            <w:tcW w:w="1711" w:type="dxa"/>
            <w:tcBorders>
              <w:right w:val="single" w:sz="4" w:space="0" w:color="auto"/>
            </w:tcBorders>
            <w:vAlign w:val="center"/>
          </w:tcPr>
          <w:p w14:paraId="4DF0A29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SUS316N</w:t>
            </w:r>
          </w:p>
        </w:tc>
        <w:tc>
          <w:tcPr>
            <w:tcW w:w="1925" w:type="dxa"/>
            <w:tcBorders>
              <w:right w:val="single" w:sz="4" w:space="0" w:color="auto"/>
            </w:tcBorders>
            <w:vAlign w:val="center"/>
          </w:tcPr>
          <w:p w14:paraId="239A0499"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w:t>
            </w:r>
          </w:p>
        </w:tc>
      </w:tr>
      <w:tr w:rsidR="00E57A44" w14:paraId="2CD3CAFE" w14:textId="77777777" w:rsidTr="00FA7AB1">
        <w:trPr>
          <w:trHeight w:val="327"/>
          <w:jc w:val="center"/>
        </w:trPr>
        <w:tc>
          <w:tcPr>
            <w:tcW w:w="848" w:type="dxa"/>
            <w:vAlign w:val="center"/>
          </w:tcPr>
          <w:p w14:paraId="694E4983"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114" w:type="dxa"/>
            <w:tcBorders>
              <w:right w:val="single" w:sz="4" w:space="0" w:color="auto"/>
            </w:tcBorders>
            <w:vAlign w:val="center"/>
          </w:tcPr>
          <w:p w14:paraId="7B670A51"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360"/>
              <w:jc w:val="center"/>
              <w:rPr>
                <w:rFonts w:ascii="Times New Roman" w:hAnsi="Times New Roman" w:cs="Times New Roman"/>
                <w:kern w:val="0"/>
                <w:sz w:val="18"/>
                <w:szCs w:val="18"/>
              </w:rPr>
            </w:pPr>
            <w:r>
              <w:rPr>
                <w:rFonts w:ascii="Times New Roman" w:hAnsi="Times New Roman" w:cs="Times New Roman"/>
                <w:kern w:val="0"/>
                <w:sz w:val="18"/>
                <w:szCs w:val="18"/>
              </w:rPr>
              <w:t>06Cr19Ni10</w:t>
            </w:r>
          </w:p>
        </w:tc>
        <w:tc>
          <w:tcPr>
            <w:tcW w:w="2099" w:type="dxa"/>
            <w:tcBorders>
              <w:left w:val="single" w:sz="4" w:space="0" w:color="auto"/>
            </w:tcBorders>
            <w:vAlign w:val="center"/>
          </w:tcPr>
          <w:p w14:paraId="3B03BC90" w14:textId="77777777" w:rsidR="00E57A44" w:rsidRDefault="00E57A44" w:rsidP="00FA7AB1">
            <w:pPr>
              <w:widowControl/>
              <w:tabs>
                <w:tab w:val="center" w:pos="4201"/>
                <w:tab w:val="right" w:leader="dot" w:pos="9298"/>
              </w:tabs>
              <w:autoSpaceDE w:val="0"/>
              <w:autoSpaceDN w:val="0"/>
              <w:adjustRightInd w:val="0"/>
              <w:snapToGrid w:val="0"/>
              <w:spacing w:line="240" w:lineRule="auto"/>
              <w:ind w:leftChars="-13" w:left="-1" w:hangingChars="23" w:hanging="41"/>
              <w:jc w:val="center"/>
              <w:rPr>
                <w:rFonts w:ascii="Times New Roman" w:hAnsi="Times New Roman" w:cs="Times New Roman"/>
                <w:kern w:val="0"/>
                <w:sz w:val="18"/>
                <w:szCs w:val="18"/>
              </w:rPr>
            </w:pPr>
            <w:r>
              <w:rPr>
                <w:rFonts w:ascii="Times New Roman" w:hAnsi="Times New Roman" w:cs="Times New Roman"/>
                <w:kern w:val="0"/>
                <w:sz w:val="18"/>
                <w:szCs w:val="18"/>
              </w:rPr>
              <w:t>304</w:t>
            </w:r>
          </w:p>
        </w:tc>
        <w:tc>
          <w:tcPr>
            <w:tcW w:w="1711" w:type="dxa"/>
            <w:tcBorders>
              <w:right w:val="single" w:sz="4" w:space="0" w:color="auto"/>
            </w:tcBorders>
            <w:vAlign w:val="center"/>
          </w:tcPr>
          <w:p w14:paraId="1965B2F6"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SUS304</w:t>
            </w:r>
          </w:p>
        </w:tc>
        <w:tc>
          <w:tcPr>
            <w:tcW w:w="1925" w:type="dxa"/>
            <w:tcBorders>
              <w:right w:val="single" w:sz="4" w:space="0" w:color="auto"/>
            </w:tcBorders>
            <w:vAlign w:val="center"/>
          </w:tcPr>
          <w:p w14:paraId="6D8F4841"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1.4301</w:t>
            </w:r>
          </w:p>
        </w:tc>
      </w:tr>
      <w:tr w:rsidR="00E57A44" w14:paraId="5234D557" w14:textId="77777777" w:rsidTr="00FA7AB1">
        <w:trPr>
          <w:trHeight w:val="327"/>
          <w:jc w:val="center"/>
        </w:trPr>
        <w:tc>
          <w:tcPr>
            <w:tcW w:w="848" w:type="dxa"/>
            <w:vAlign w:val="center"/>
          </w:tcPr>
          <w:p w14:paraId="541F42F8"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114" w:type="dxa"/>
            <w:tcBorders>
              <w:right w:val="single" w:sz="4" w:space="0" w:color="auto"/>
            </w:tcBorders>
            <w:vAlign w:val="center"/>
          </w:tcPr>
          <w:p w14:paraId="4E5915F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360"/>
              <w:jc w:val="center"/>
              <w:rPr>
                <w:rFonts w:ascii="Times New Roman" w:hAnsi="Times New Roman" w:cs="Times New Roman"/>
                <w:kern w:val="0"/>
                <w:sz w:val="18"/>
                <w:szCs w:val="18"/>
              </w:rPr>
            </w:pPr>
            <w:r>
              <w:rPr>
                <w:rFonts w:ascii="Times New Roman" w:hAnsi="Times New Roman" w:cs="Times New Roman"/>
                <w:kern w:val="0"/>
                <w:sz w:val="18"/>
                <w:szCs w:val="18"/>
              </w:rPr>
              <w:t>022Cr19Ni11</w:t>
            </w:r>
          </w:p>
        </w:tc>
        <w:tc>
          <w:tcPr>
            <w:tcW w:w="2099" w:type="dxa"/>
            <w:tcBorders>
              <w:left w:val="single" w:sz="4" w:space="0" w:color="auto"/>
            </w:tcBorders>
            <w:vAlign w:val="center"/>
          </w:tcPr>
          <w:p w14:paraId="4AAD41FB" w14:textId="77777777" w:rsidR="00E57A44" w:rsidRDefault="00E57A44" w:rsidP="00FA7AB1">
            <w:pPr>
              <w:widowControl/>
              <w:tabs>
                <w:tab w:val="center" w:pos="4201"/>
                <w:tab w:val="right" w:leader="dot" w:pos="9298"/>
              </w:tabs>
              <w:autoSpaceDE w:val="0"/>
              <w:autoSpaceDN w:val="0"/>
              <w:adjustRightInd w:val="0"/>
              <w:snapToGrid w:val="0"/>
              <w:spacing w:line="240" w:lineRule="auto"/>
              <w:ind w:leftChars="-13" w:left="-1" w:hangingChars="23" w:hanging="41"/>
              <w:jc w:val="center"/>
              <w:rPr>
                <w:rFonts w:ascii="Times New Roman" w:hAnsi="Times New Roman" w:cs="Times New Roman"/>
                <w:kern w:val="0"/>
                <w:sz w:val="18"/>
                <w:szCs w:val="18"/>
              </w:rPr>
            </w:pPr>
            <w:r>
              <w:rPr>
                <w:rFonts w:ascii="Times New Roman" w:hAnsi="Times New Roman" w:cs="Times New Roman"/>
                <w:kern w:val="0"/>
                <w:sz w:val="18"/>
                <w:szCs w:val="18"/>
              </w:rPr>
              <w:t>304L</w:t>
            </w:r>
          </w:p>
        </w:tc>
        <w:tc>
          <w:tcPr>
            <w:tcW w:w="1711" w:type="dxa"/>
            <w:tcBorders>
              <w:right w:val="single" w:sz="4" w:space="0" w:color="auto"/>
            </w:tcBorders>
            <w:vAlign w:val="center"/>
          </w:tcPr>
          <w:p w14:paraId="73C9276D"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SUS304L</w:t>
            </w:r>
          </w:p>
        </w:tc>
        <w:tc>
          <w:tcPr>
            <w:tcW w:w="1925" w:type="dxa"/>
            <w:tcBorders>
              <w:right w:val="single" w:sz="4" w:space="0" w:color="auto"/>
            </w:tcBorders>
            <w:vAlign w:val="center"/>
          </w:tcPr>
          <w:p w14:paraId="06FA7A5C"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1.4306</w:t>
            </w:r>
          </w:p>
        </w:tc>
      </w:tr>
      <w:tr w:rsidR="00E57A44" w14:paraId="398CA9FE" w14:textId="77777777" w:rsidTr="00FA7AB1">
        <w:trPr>
          <w:trHeight w:val="327"/>
          <w:jc w:val="center"/>
        </w:trPr>
        <w:tc>
          <w:tcPr>
            <w:tcW w:w="848" w:type="dxa"/>
            <w:vAlign w:val="center"/>
          </w:tcPr>
          <w:p w14:paraId="4FE9541B"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114" w:type="dxa"/>
            <w:tcBorders>
              <w:right w:val="single" w:sz="4" w:space="0" w:color="auto"/>
            </w:tcBorders>
            <w:vAlign w:val="center"/>
          </w:tcPr>
          <w:p w14:paraId="454C600F"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360"/>
              <w:jc w:val="center"/>
              <w:rPr>
                <w:rFonts w:ascii="Times New Roman" w:hAnsi="Times New Roman" w:cs="Times New Roman"/>
                <w:kern w:val="0"/>
                <w:sz w:val="18"/>
                <w:szCs w:val="18"/>
              </w:rPr>
            </w:pPr>
            <w:r>
              <w:rPr>
                <w:rFonts w:ascii="Times New Roman" w:hAnsi="Times New Roman" w:cs="Times New Roman"/>
                <w:kern w:val="0"/>
                <w:sz w:val="18"/>
                <w:szCs w:val="18"/>
              </w:rPr>
              <w:t>06Cr19Ni10N</w:t>
            </w:r>
          </w:p>
        </w:tc>
        <w:tc>
          <w:tcPr>
            <w:tcW w:w="2099" w:type="dxa"/>
            <w:tcBorders>
              <w:left w:val="single" w:sz="4" w:space="0" w:color="auto"/>
            </w:tcBorders>
            <w:vAlign w:val="center"/>
          </w:tcPr>
          <w:p w14:paraId="1E0DE788" w14:textId="77777777" w:rsidR="00E57A44" w:rsidRDefault="00E57A44" w:rsidP="00FA7AB1">
            <w:pPr>
              <w:widowControl/>
              <w:tabs>
                <w:tab w:val="center" w:pos="4201"/>
                <w:tab w:val="right" w:leader="dot" w:pos="9298"/>
              </w:tabs>
              <w:autoSpaceDE w:val="0"/>
              <w:autoSpaceDN w:val="0"/>
              <w:adjustRightInd w:val="0"/>
              <w:snapToGrid w:val="0"/>
              <w:spacing w:line="240" w:lineRule="auto"/>
              <w:ind w:leftChars="-13" w:left="-1" w:hangingChars="23" w:hanging="41"/>
              <w:jc w:val="center"/>
              <w:rPr>
                <w:rFonts w:ascii="Times New Roman" w:hAnsi="Times New Roman" w:cs="Times New Roman"/>
                <w:kern w:val="0"/>
                <w:sz w:val="18"/>
                <w:szCs w:val="18"/>
              </w:rPr>
            </w:pPr>
            <w:r>
              <w:rPr>
                <w:rFonts w:ascii="Times New Roman" w:hAnsi="Times New Roman" w:cs="Times New Roman"/>
                <w:kern w:val="0"/>
                <w:sz w:val="18"/>
                <w:szCs w:val="18"/>
              </w:rPr>
              <w:t>304N</w:t>
            </w:r>
          </w:p>
        </w:tc>
        <w:tc>
          <w:tcPr>
            <w:tcW w:w="1711" w:type="dxa"/>
            <w:tcBorders>
              <w:right w:val="single" w:sz="4" w:space="0" w:color="auto"/>
            </w:tcBorders>
            <w:vAlign w:val="center"/>
          </w:tcPr>
          <w:p w14:paraId="16781C35"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SUS304N1</w:t>
            </w:r>
          </w:p>
        </w:tc>
        <w:tc>
          <w:tcPr>
            <w:tcW w:w="1925" w:type="dxa"/>
            <w:tcBorders>
              <w:right w:val="single" w:sz="4" w:space="0" w:color="auto"/>
            </w:tcBorders>
            <w:vAlign w:val="center"/>
          </w:tcPr>
          <w:p w14:paraId="18DEE1E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1.4315</w:t>
            </w:r>
          </w:p>
        </w:tc>
      </w:tr>
      <w:tr w:rsidR="00E57A44" w14:paraId="1C299102" w14:textId="77777777" w:rsidTr="00FA7AB1">
        <w:trPr>
          <w:trHeight w:val="327"/>
          <w:jc w:val="center"/>
        </w:trPr>
        <w:tc>
          <w:tcPr>
            <w:tcW w:w="848" w:type="dxa"/>
            <w:vAlign w:val="center"/>
          </w:tcPr>
          <w:p w14:paraId="646237A8" w14:textId="77777777" w:rsidR="00E57A44" w:rsidRDefault="00E57A44" w:rsidP="00FA7AB1">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2114" w:type="dxa"/>
            <w:tcBorders>
              <w:right w:val="single" w:sz="4" w:space="0" w:color="auto"/>
            </w:tcBorders>
            <w:vAlign w:val="center"/>
          </w:tcPr>
          <w:p w14:paraId="26FE25B0"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360"/>
              <w:jc w:val="center"/>
              <w:rPr>
                <w:rFonts w:ascii="Times New Roman" w:hAnsi="Times New Roman" w:cs="Times New Roman"/>
                <w:kern w:val="0"/>
                <w:sz w:val="18"/>
                <w:szCs w:val="18"/>
              </w:rPr>
            </w:pPr>
            <w:r>
              <w:rPr>
                <w:rFonts w:ascii="Times New Roman" w:hAnsi="Times New Roman" w:cs="Times New Roman"/>
                <w:kern w:val="0"/>
                <w:sz w:val="18"/>
                <w:szCs w:val="18"/>
              </w:rPr>
              <w:t>022Cr19Ni11N</w:t>
            </w:r>
          </w:p>
        </w:tc>
        <w:tc>
          <w:tcPr>
            <w:tcW w:w="2099" w:type="dxa"/>
            <w:tcBorders>
              <w:left w:val="single" w:sz="4" w:space="0" w:color="auto"/>
            </w:tcBorders>
            <w:vAlign w:val="center"/>
          </w:tcPr>
          <w:p w14:paraId="7EF89BDD" w14:textId="77777777" w:rsidR="00E57A44" w:rsidRDefault="00E57A44" w:rsidP="00FA7AB1">
            <w:pPr>
              <w:widowControl/>
              <w:tabs>
                <w:tab w:val="center" w:pos="4201"/>
                <w:tab w:val="right" w:leader="dot" w:pos="9298"/>
              </w:tabs>
              <w:autoSpaceDE w:val="0"/>
              <w:autoSpaceDN w:val="0"/>
              <w:adjustRightInd w:val="0"/>
              <w:snapToGrid w:val="0"/>
              <w:spacing w:line="240" w:lineRule="auto"/>
              <w:ind w:leftChars="-13" w:left="-1" w:hangingChars="23" w:hanging="41"/>
              <w:jc w:val="center"/>
              <w:rPr>
                <w:rFonts w:ascii="Times New Roman" w:hAnsi="Times New Roman" w:cs="Times New Roman"/>
                <w:kern w:val="0"/>
                <w:sz w:val="18"/>
                <w:szCs w:val="18"/>
              </w:rPr>
            </w:pPr>
            <w:r>
              <w:rPr>
                <w:rFonts w:ascii="Times New Roman" w:hAnsi="Times New Roman" w:cs="Times New Roman"/>
                <w:kern w:val="0"/>
                <w:sz w:val="18"/>
                <w:szCs w:val="18"/>
              </w:rPr>
              <w:t>304LN</w:t>
            </w:r>
          </w:p>
        </w:tc>
        <w:tc>
          <w:tcPr>
            <w:tcW w:w="1711" w:type="dxa"/>
            <w:tcBorders>
              <w:right w:val="single" w:sz="4" w:space="0" w:color="auto"/>
            </w:tcBorders>
            <w:vAlign w:val="center"/>
          </w:tcPr>
          <w:p w14:paraId="22805FB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SUS304LN</w:t>
            </w:r>
          </w:p>
        </w:tc>
        <w:tc>
          <w:tcPr>
            <w:tcW w:w="1925" w:type="dxa"/>
            <w:tcBorders>
              <w:right w:val="single" w:sz="4" w:space="0" w:color="auto"/>
            </w:tcBorders>
            <w:vAlign w:val="center"/>
          </w:tcPr>
          <w:p w14:paraId="31E43DF4" w14:textId="77777777" w:rsidR="00E57A44" w:rsidRDefault="00E57A44" w:rsidP="00FA7AB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hAnsi="Times New Roman" w:cs="Times New Roman"/>
                <w:kern w:val="0"/>
                <w:sz w:val="18"/>
                <w:szCs w:val="18"/>
              </w:rPr>
            </w:pPr>
            <w:r>
              <w:rPr>
                <w:rFonts w:ascii="Times New Roman" w:hAnsi="Times New Roman" w:cs="Times New Roman"/>
                <w:kern w:val="0"/>
                <w:sz w:val="18"/>
                <w:szCs w:val="18"/>
              </w:rPr>
              <w:t>1.4311</w:t>
            </w:r>
          </w:p>
        </w:tc>
      </w:tr>
    </w:tbl>
    <w:p w14:paraId="43BFDE50" w14:textId="779DA338"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7.</w:t>
      </w:r>
      <w:r w:rsidR="009A63E8">
        <w:rPr>
          <w:rFonts w:ascii="Times New Roman" w:eastAsia="仿宋_GB2312" w:hAnsi="Times New Roman" w:cs="Times New Roman" w:hint="eastAsia"/>
          <w:sz w:val="28"/>
          <w:szCs w:val="28"/>
        </w:rPr>
        <w:t>2</w:t>
      </w:r>
      <w:r w:rsidRPr="00A23B6C">
        <w:rPr>
          <w:rFonts w:ascii="Times New Roman" w:eastAsia="仿宋_GB2312" w:hAnsi="Times New Roman" w:cs="Times New Roman"/>
          <w:sz w:val="28"/>
          <w:szCs w:val="28"/>
        </w:rPr>
        <w:t xml:space="preserve"> </w:t>
      </w:r>
      <w:r w:rsidRPr="00A23B6C">
        <w:rPr>
          <w:rFonts w:ascii="Times New Roman" w:eastAsia="仿宋_GB2312" w:hAnsi="Times New Roman" w:cs="Times New Roman"/>
          <w:sz w:val="28"/>
          <w:szCs w:val="28"/>
        </w:rPr>
        <w:t>力学性能</w:t>
      </w:r>
    </w:p>
    <w:p w14:paraId="32C086F1" w14:textId="66788E1B" w:rsidR="00E57A44" w:rsidRDefault="00E57A44" w:rsidP="00A23B6C">
      <w:pPr>
        <w:spacing w:line="560" w:lineRule="exact"/>
        <w:ind w:firstLine="560"/>
        <w:contextualSpacing/>
        <w:rPr>
          <w:rFonts w:ascii="Times New Roman" w:eastAsia="仿宋_GB2312" w:hAnsi="Times New Roman" w:cs="Times New Roman"/>
          <w:sz w:val="21"/>
          <w:szCs w:val="21"/>
        </w:rPr>
      </w:pPr>
      <w:r w:rsidRPr="00A23B6C">
        <w:rPr>
          <w:rFonts w:ascii="Times New Roman" w:eastAsia="仿宋_GB2312" w:hAnsi="Times New Roman" w:cs="Times New Roman"/>
          <w:sz w:val="28"/>
          <w:szCs w:val="28"/>
        </w:rPr>
        <w:t>本文件参照</w:t>
      </w:r>
      <w:bookmarkStart w:id="26" w:name="OLE_LINK7"/>
      <w:r w:rsidRPr="00A23B6C">
        <w:rPr>
          <w:rFonts w:ascii="Times New Roman" w:eastAsia="仿宋_GB2312" w:hAnsi="Times New Roman" w:cs="Times New Roman"/>
          <w:sz w:val="28"/>
          <w:szCs w:val="28"/>
        </w:rPr>
        <w:t xml:space="preserve">GB/T </w:t>
      </w:r>
      <w:bookmarkEnd w:id="26"/>
      <w:r w:rsidRPr="00A23B6C">
        <w:rPr>
          <w:rFonts w:ascii="Times New Roman" w:eastAsia="仿宋_GB2312" w:hAnsi="Times New Roman" w:cs="Times New Roman"/>
          <w:sz w:val="28"/>
          <w:szCs w:val="28"/>
        </w:rPr>
        <w:t>713.7</w:t>
      </w:r>
      <w:r w:rsidRPr="00A23B6C">
        <w:rPr>
          <w:rFonts w:ascii="Times New Roman" w:eastAsia="仿宋_GB2312" w:hAnsi="Times New Roman" w:cs="Times New Roman"/>
          <w:sz w:val="28"/>
          <w:szCs w:val="28"/>
        </w:rPr>
        <w:t>提出产品力学性能指标，详见下表。</w:t>
      </w:r>
      <w:r w:rsidR="00260371" w:rsidRPr="00260371">
        <w:rPr>
          <w:rFonts w:ascii="Times New Roman" w:eastAsia="仿宋_GB2312" w:hAnsi="Times New Roman" w:cs="Times New Roman" w:hint="eastAsia"/>
          <w:sz w:val="28"/>
          <w:szCs w:val="28"/>
        </w:rPr>
        <w:t>因</w:t>
      </w:r>
      <w:r w:rsidR="00260371">
        <w:rPr>
          <w:rFonts w:ascii="Times New Roman" w:eastAsia="仿宋_GB2312" w:hAnsi="Times New Roman" w:cs="Times New Roman" w:hint="eastAsia"/>
          <w:sz w:val="28"/>
          <w:szCs w:val="28"/>
        </w:rPr>
        <w:t>产品多</w:t>
      </w:r>
      <w:r w:rsidR="00260371" w:rsidRPr="00260371">
        <w:rPr>
          <w:rFonts w:ascii="Times New Roman" w:eastAsia="仿宋_GB2312" w:hAnsi="Times New Roman" w:cs="Times New Roman" w:hint="eastAsia"/>
          <w:sz w:val="28"/>
          <w:szCs w:val="28"/>
        </w:rPr>
        <w:t>在低温环境下使用，用户希望材料的韧性</w:t>
      </w:r>
      <w:r w:rsidR="00260371">
        <w:rPr>
          <w:rFonts w:ascii="Times New Roman" w:eastAsia="仿宋_GB2312" w:hAnsi="Times New Roman" w:cs="Times New Roman" w:hint="eastAsia"/>
          <w:sz w:val="28"/>
          <w:szCs w:val="28"/>
        </w:rPr>
        <w:t>和延伸性</w:t>
      </w:r>
      <w:r w:rsidR="00260371" w:rsidRPr="00260371">
        <w:rPr>
          <w:rFonts w:ascii="Times New Roman" w:eastAsia="仿宋_GB2312" w:hAnsi="Times New Roman" w:cs="Times New Roman" w:hint="eastAsia"/>
          <w:sz w:val="28"/>
          <w:szCs w:val="28"/>
        </w:rPr>
        <w:t>较好，根据企业生产</w:t>
      </w:r>
      <w:r w:rsidR="00260371">
        <w:rPr>
          <w:rFonts w:ascii="Times New Roman" w:eastAsia="仿宋_GB2312" w:hAnsi="Times New Roman" w:cs="Times New Roman" w:hint="eastAsia"/>
          <w:sz w:val="28"/>
          <w:szCs w:val="28"/>
        </w:rPr>
        <w:t>情况，多数</w:t>
      </w:r>
      <w:r w:rsidR="00260371" w:rsidRPr="00260371">
        <w:rPr>
          <w:rFonts w:ascii="Times New Roman" w:eastAsia="仿宋_GB2312" w:hAnsi="Times New Roman" w:cs="Times New Roman" w:hint="eastAsia"/>
          <w:sz w:val="28"/>
          <w:szCs w:val="28"/>
        </w:rPr>
        <w:t>产品的性能能够满足</w:t>
      </w:r>
      <w:r w:rsidR="00260371" w:rsidRPr="00260371">
        <w:rPr>
          <w:rFonts w:ascii="Times New Roman" w:eastAsia="仿宋_GB2312" w:hAnsi="Times New Roman" w:cs="Times New Roman" w:hint="eastAsia"/>
          <w:sz w:val="28"/>
          <w:szCs w:val="28"/>
        </w:rPr>
        <w:t>45%</w:t>
      </w:r>
      <w:r w:rsidR="00260371" w:rsidRPr="00260371">
        <w:rPr>
          <w:rFonts w:ascii="Times New Roman" w:eastAsia="仿宋_GB2312" w:hAnsi="Times New Roman" w:cs="Times New Roman" w:hint="eastAsia"/>
          <w:sz w:val="28"/>
          <w:szCs w:val="28"/>
        </w:rPr>
        <w:t>的</w:t>
      </w:r>
      <w:r w:rsidR="00260371">
        <w:rPr>
          <w:rFonts w:ascii="Times New Roman" w:eastAsia="仿宋_GB2312" w:hAnsi="Times New Roman" w:cs="Times New Roman" w:hint="eastAsia"/>
          <w:sz w:val="28"/>
          <w:szCs w:val="28"/>
        </w:rPr>
        <w:t>断后伸长率</w:t>
      </w:r>
      <w:r w:rsidR="00260371" w:rsidRPr="00260371">
        <w:rPr>
          <w:rFonts w:ascii="Times New Roman" w:eastAsia="仿宋_GB2312" w:hAnsi="Times New Roman" w:cs="Times New Roman" w:hint="eastAsia"/>
          <w:sz w:val="28"/>
          <w:szCs w:val="28"/>
        </w:rPr>
        <w:t>指标。</w:t>
      </w:r>
    </w:p>
    <w:p w14:paraId="1F05AA43" w14:textId="11C0839C" w:rsidR="00E57A44" w:rsidRDefault="00E57A44" w:rsidP="00E57A44">
      <w:pPr>
        <w:widowControl/>
        <w:shd w:val="clear" w:color="auto" w:fill="FFFFFF"/>
        <w:tabs>
          <w:tab w:val="left" w:pos="360"/>
        </w:tabs>
        <w:spacing w:beforeLines="50" w:before="156" w:afterLines="50" w:after="156" w:line="240" w:lineRule="auto"/>
        <w:ind w:firstLineChars="0" w:firstLine="0"/>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sidR="003D5550">
        <w:rPr>
          <w:rFonts w:ascii="Times New Roman" w:eastAsia="黑体" w:hAnsi="Times New Roman" w:cs="Times New Roman" w:hint="eastAsia"/>
          <w:kern w:val="0"/>
          <w:sz w:val="18"/>
          <w:szCs w:val="18"/>
        </w:rPr>
        <w:t>3</w:t>
      </w:r>
      <w:r>
        <w:rPr>
          <w:rFonts w:ascii="Times New Roman" w:eastAsia="黑体" w:hAnsi="Times New Roman" w:cs="Times New Roman"/>
          <w:kern w:val="0"/>
          <w:sz w:val="18"/>
          <w:szCs w:val="18"/>
        </w:rPr>
        <w:t xml:space="preserve"> </w:t>
      </w:r>
      <w:r>
        <w:rPr>
          <w:rFonts w:ascii="Times New Roman" w:eastAsia="黑体" w:hAnsi="Times New Roman" w:cs="Times New Roman"/>
          <w:kern w:val="0"/>
          <w:sz w:val="18"/>
          <w:szCs w:val="18"/>
        </w:rPr>
        <w:t>力学性能</w:t>
      </w:r>
    </w:p>
    <w:tbl>
      <w:tblPr>
        <w:tblStyle w:val="221"/>
        <w:tblW w:w="9570" w:type="dxa"/>
        <w:jc w:val="center"/>
        <w:tblLayout w:type="fixed"/>
        <w:tblLook w:val="04A0" w:firstRow="1" w:lastRow="0" w:firstColumn="1" w:lastColumn="0" w:noHBand="0" w:noVBand="1"/>
      </w:tblPr>
      <w:tblGrid>
        <w:gridCol w:w="1630"/>
        <w:gridCol w:w="2275"/>
        <w:gridCol w:w="1034"/>
        <w:gridCol w:w="927"/>
        <w:gridCol w:w="940"/>
        <w:gridCol w:w="695"/>
        <w:gridCol w:w="723"/>
        <w:gridCol w:w="699"/>
        <w:gridCol w:w="647"/>
      </w:tblGrid>
      <w:tr w:rsidR="00260371" w:rsidRPr="00260371" w14:paraId="4D7E52BB" w14:textId="77777777" w:rsidTr="00260371">
        <w:trPr>
          <w:trHeight w:val="243"/>
          <w:jc w:val="center"/>
        </w:trPr>
        <w:tc>
          <w:tcPr>
            <w:tcW w:w="1630" w:type="dxa"/>
            <w:vMerge w:val="restart"/>
            <w:shd w:val="clear" w:color="auto" w:fill="auto"/>
            <w:vAlign w:val="center"/>
          </w:tcPr>
          <w:p w14:paraId="4A792F02"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统一数字代号</w:t>
            </w:r>
          </w:p>
        </w:tc>
        <w:tc>
          <w:tcPr>
            <w:tcW w:w="2275" w:type="dxa"/>
            <w:vMerge w:val="restart"/>
            <w:shd w:val="clear" w:color="auto" w:fill="auto"/>
            <w:vAlign w:val="center"/>
          </w:tcPr>
          <w:p w14:paraId="260D3C7D"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牌号</w:t>
            </w:r>
          </w:p>
        </w:tc>
        <w:tc>
          <w:tcPr>
            <w:tcW w:w="1034" w:type="dxa"/>
            <w:vMerge w:val="restart"/>
            <w:tcBorders>
              <w:right w:val="single" w:sz="4" w:space="0" w:color="auto"/>
            </w:tcBorders>
            <w:shd w:val="clear" w:color="auto" w:fill="auto"/>
            <w:vAlign w:val="center"/>
          </w:tcPr>
          <w:p w14:paraId="64D65C4D" w14:textId="77777777" w:rsidR="00260371" w:rsidRPr="00260371" w:rsidRDefault="00260371" w:rsidP="00260371">
            <w:pPr>
              <w:widowControl/>
              <w:tabs>
                <w:tab w:val="center" w:pos="4201"/>
                <w:tab w:val="right" w:leader="dot" w:pos="9298"/>
              </w:tabs>
              <w:autoSpaceDE w:val="0"/>
              <w:autoSpaceDN w:val="0"/>
              <w:adjustRightInd w:val="0"/>
              <w:snapToGrid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规定塑性</w:t>
            </w:r>
            <w:r w:rsidRPr="00260371">
              <w:rPr>
                <w:rFonts w:ascii="Times New Roman" w:eastAsia="宋体" w:hAnsi="Times New Roman" w:cs="Times New Roman"/>
                <w:kern w:val="0"/>
                <w:sz w:val="18"/>
                <w:szCs w:val="18"/>
              </w:rPr>
              <w:lastRenderedPageBreak/>
              <w:t>延伸强度</w:t>
            </w:r>
            <w:r w:rsidRPr="00260371">
              <w:rPr>
                <w:rFonts w:ascii="Times New Roman" w:eastAsia="宋体" w:hAnsi="Times New Roman" w:cs="Times New Roman"/>
                <w:i/>
                <w:iCs/>
                <w:kern w:val="0"/>
                <w:sz w:val="18"/>
                <w:szCs w:val="18"/>
                <w:lang w:eastAsia="en-US"/>
              </w:rPr>
              <w:t>R</w:t>
            </w:r>
            <w:r w:rsidRPr="00260371">
              <w:rPr>
                <w:rFonts w:ascii="Times New Roman" w:eastAsia="宋体" w:hAnsi="Times New Roman" w:cs="Times New Roman"/>
                <w:i/>
                <w:iCs/>
                <w:kern w:val="0"/>
                <w:sz w:val="18"/>
                <w:szCs w:val="18"/>
                <w:vertAlign w:val="subscript"/>
              </w:rPr>
              <w:t>p</w:t>
            </w:r>
            <w:r w:rsidRPr="00260371">
              <w:rPr>
                <w:rFonts w:ascii="Times New Roman" w:eastAsia="宋体" w:hAnsi="Times New Roman" w:cs="Times New Roman"/>
                <w:i/>
                <w:iCs/>
                <w:kern w:val="0"/>
                <w:sz w:val="18"/>
                <w:szCs w:val="18"/>
                <w:vertAlign w:val="subscript"/>
                <w:lang w:eastAsia="en-US"/>
              </w:rPr>
              <w:t>0.2</w:t>
            </w:r>
            <w:r w:rsidRPr="00260371">
              <w:rPr>
                <w:rFonts w:ascii="Times New Roman" w:eastAsia="宋体" w:hAnsi="Times New Roman" w:cs="Times New Roman"/>
                <w:i/>
                <w:iCs/>
                <w:kern w:val="0"/>
                <w:sz w:val="18"/>
                <w:szCs w:val="18"/>
                <w:lang w:eastAsia="en-US"/>
              </w:rPr>
              <w:t>/</w:t>
            </w:r>
            <w:r w:rsidRPr="00260371">
              <w:rPr>
                <w:rFonts w:ascii="Times New Roman" w:eastAsia="宋体" w:hAnsi="Times New Roman" w:cs="Times New Roman"/>
                <w:kern w:val="0"/>
                <w:sz w:val="18"/>
                <w:szCs w:val="18"/>
                <w:lang w:eastAsia="en-US"/>
              </w:rPr>
              <w:t>MPa</w:t>
            </w:r>
          </w:p>
        </w:tc>
        <w:tc>
          <w:tcPr>
            <w:tcW w:w="927" w:type="dxa"/>
            <w:vMerge w:val="restart"/>
            <w:tcBorders>
              <w:left w:val="single" w:sz="4" w:space="0" w:color="auto"/>
              <w:right w:val="single" w:sz="4" w:space="0" w:color="auto"/>
            </w:tcBorders>
            <w:shd w:val="clear" w:color="auto" w:fill="auto"/>
            <w:vAlign w:val="center"/>
          </w:tcPr>
          <w:p w14:paraId="0E9FEE76" w14:textId="77777777" w:rsidR="00260371" w:rsidRPr="00260371" w:rsidRDefault="00260371" w:rsidP="00260371">
            <w:pPr>
              <w:widowControl/>
              <w:tabs>
                <w:tab w:val="center" w:pos="4201"/>
                <w:tab w:val="right" w:leader="dot" w:pos="9298"/>
              </w:tabs>
              <w:autoSpaceDE w:val="0"/>
              <w:autoSpaceDN w:val="0"/>
              <w:adjustRightInd w:val="0"/>
              <w:snapToGrid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lastRenderedPageBreak/>
              <w:t>规定塑</w:t>
            </w:r>
            <w:r w:rsidRPr="00260371">
              <w:rPr>
                <w:rFonts w:ascii="Times New Roman" w:eastAsia="宋体" w:hAnsi="Times New Roman" w:cs="Times New Roman"/>
                <w:kern w:val="0"/>
                <w:sz w:val="18"/>
                <w:szCs w:val="18"/>
              </w:rPr>
              <w:lastRenderedPageBreak/>
              <w:t>性延伸强度</w:t>
            </w:r>
            <w:r w:rsidRPr="00260371">
              <w:rPr>
                <w:rFonts w:ascii="Times New Roman" w:eastAsia="宋体" w:hAnsi="Times New Roman" w:cs="Times New Roman"/>
                <w:i/>
                <w:iCs/>
                <w:kern w:val="0"/>
                <w:sz w:val="18"/>
                <w:szCs w:val="18"/>
                <w:lang w:eastAsia="en-US"/>
              </w:rPr>
              <w:t>R</w:t>
            </w:r>
            <w:r w:rsidRPr="00260371">
              <w:rPr>
                <w:rFonts w:ascii="Times New Roman" w:eastAsia="宋体" w:hAnsi="Times New Roman" w:cs="Times New Roman"/>
                <w:i/>
                <w:iCs/>
                <w:kern w:val="0"/>
                <w:sz w:val="18"/>
                <w:szCs w:val="18"/>
                <w:vertAlign w:val="subscript"/>
              </w:rPr>
              <w:t>p1.0</w:t>
            </w:r>
            <w:r w:rsidRPr="00260371">
              <w:rPr>
                <w:rFonts w:ascii="Times New Roman" w:eastAsia="宋体" w:hAnsi="Times New Roman" w:cs="Times New Roman"/>
                <w:i/>
                <w:iCs/>
                <w:kern w:val="0"/>
                <w:sz w:val="18"/>
                <w:szCs w:val="18"/>
                <w:lang w:eastAsia="en-US"/>
              </w:rPr>
              <w:t>/</w:t>
            </w:r>
            <w:r w:rsidRPr="00260371">
              <w:rPr>
                <w:rFonts w:ascii="Times New Roman" w:eastAsia="宋体" w:hAnsi="Times New Roman" w:cs="Times New Roman"/>
                <w:kern w:val="0"/>
                <w:sz w:val="18"/>
                <w:szCs w:val="18"/>
                <w:lang w:eastAsia="en-US"/>
              </w:rPr>
              <w:t>MPa</w:t>
            </w:r>
          </w:p>
        </w:tc>
        <w:tc>
          <w:tcPr>
            <w:tcW w:w="940" w:type="dxa"/>
            <w:vMerge w:val="restart"/>
            <w:tcBorders>
              <w:left w:val="single" w:sz="4" w:space="0" w:color="auto"/>
              <w:right w:val="single" w:sz="4" w:space="0" w:color="auto"/>
            </w:tcBorders>
            <w:shd w:val="clear" w:color="auto" w:fill="auto"/>
            <w:vAlign w:val="center"/>
          </w:tcPr>
          <w:p w14:paraId="288BDB58" w14:textId="77777777" w:rsidR="00260371" w:rsidRPr="00260371" w:rsidRDefault="00260371" w:rsidP="00260371">
            <w:pPr>
              <w:widowControl/>
              <w:tabs>
                <w:tab w:val="center" w:pos="4201"/>
                <w:tab w:val="right" w:leader="dot" w:pos="9298"/>
              </w:tabs>
              <w:autoSpaceDE w:val="0"/>
              <w:autoSpaceDN w:val="0"/>
              <w:adjustRightInd w:val="0"/>
              <w:snapToGrid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lastRenderedPageBreak/>
              <w:t>抗拉强度</w:t>
            </w:r>
          </w:p>
          <w:p w14:paraId="186A7478" w14:textId="77777777" w:rsidR="00260371" w:rsidRPr="00260371" w:rsidRDefault="00260371" w:rsidP="00260371">
            <w:pPr>
              <w:widowControl/>
              <w:adjustRightInd w:val="0"/>
              <w:snapToGrid w:val="0"/>
              <w:spacing w:line="278" w:lineRule="auto"/>
              <w:ind w:firstLineChars="0" w:firstLine="0"/>
              <w:jc w:val="center"/>
              <w:rPr>
                <w:rFonts w:ascii="Times New Roman" w:eastAsia="宋体" w:hAnsi="Times New Roman" w:cs="Times New Roman"/>
                <w:i/>
                <w:iCs/>
                <w:sz w:val="18"/>
                <w:szCs w:val="18"/>
              </w:rPr>
            </w:pPr>
            <w:r w:rsidRPr="00260371">
              <w:rPr>
                <w:rFonts w:ascii="Times New Roman" w:eastAsia="宋体" w:hAnsi="Times New Roman" w:cs="Times New Roman"/>
                <w:i/>
                <w:iCs/>
                <w:kern w:val="0"/>
                <w:sz w:val="18"/>
                <w:szCs w:val="18"/>
                <w:lang w:eastAsia="en-US"/>
              </w:rPr>
              <w:lastRenderedPageBreak/>
              <w:t>R</w:t>
            </w:r>
            <w:r w:rsidRPr="00260371">
              <w:rPr>
                <w:rFonts w:ascii="Times New Roman" w:eastAsia="宋体" w:hAnsi="Times New Roman" w:cs="Times New Roman"/>
                <w:i/>
                <w:iCs/>
                <w:kern w:val="0"/>
                <w:sz w:val="18"/>
                <w:szCs w:val="18"/>
                <w:vertAlign w:val="subscript"/>
                <w:lang w:eastAsia="en-US"/>
              </w:rPr>
              <w:t>m</w:t>
            </w:r>
            <w:r w:rsidRPr="00260371">
              <w:rPr>
                <w:rFonts w:ascii="Times New Roman" w:eastAsia="宋体" w:hAnsi="Times New Roman" w:cs="Times New Roman"/>
                <w:kern w:val="0"/>
                <w:sz w:val="18"/>
                <w:szCs w:val="18"/>
                <w:lang w:eastAsia="en-US"/>
              </w:rPr>
              <w:t>/MPa</w:t>
            </w:r>
          </w:p>
        </w:tc>
        <w:tc>
          <w:tcPr>
            <w:tcW w:w="695" w:type="dxa"/>
            <w:vMerge w:val="restart"/>
            <w:tcBorders>
              <w:left w:val="single" w:sz="4" w:space="0" w:color="auto"/>
              <w:right w:val="single" w:sz="4" w:space="0" w:color="auto"/>
            </w:tcBorders>
            <w:shd w:val="clear" w:color="auto" w:fill="auto"/>
            <w:vAlign w:val="center"/>
          </w:tcPr>
          <w:p w14:paraId="4702ED98" w14:textId="77777777" w:rsidR="00260371" w:rsidRPr="00260371" w:rsidRDefault="00260371" w:rsidP="00260371">
            <w:pPr>
              <w:shd w:val="clear" w:color="auto" w:fill="FFFFFF"/>
              <w:adjustRightInd w:val="0"/>
              <w:snapToGrid w:val="0"/>
              <w:spacing w:line="278" w:lineRule="auto"/>
              <w:ind w:firstLineChars="0" w:firstLine="0"/>
              <w:jc w:val="center"/>
              <w:rPr>
                <w:rFonts w:ascii="Times New Roman" w:eastAsia="宋体" w:hAnsi="Times New Roman" w:cs="Times New Roman"/>
                <w:sz w:val="18"/>
                <w:szCs w:val="18"/>
                <w:vertAlign w:val="superscript"/>
              </w:rPr>
            </w:pPr>
            <w:r w:rsidRPr="00260371">
              <w:rPr>
                <w:rFonts w:ascii="Times New Roman" w:eastAsia="宋体" w:hAnsi="Times New Roman" w:cs="Times New Roman"/>
                <w:sz w:val="18"/>
                <w:szCs w:val="18"/>
                <w:lang w:val="zh-TW" w:eastAsia="zh-TW"/>
              </w:rPr>
              <w:lastRenderedPageBreak/>
              <w:t>断后</w:t>
            </w:r>
            <w:r w:rsidRPr="00260371">
              <w:rPr>
                <w:rFonts w:ascii="Times New Roman" w:eastAsia="宋体" w:hAnsi="Times New Roman" w:cs="Times New Roman"/>
                <w:sz w:val="18"/>
                <w:szCs w:val="18"/>
                <w:lang w:val="zh-TW" w:eastAsia="zh-TW"/>
              </w:rPr>
              <w:lastRenderedPageBreak/>
              <w:t>伸长率</w:t>
            </w:r>
            <w:r w:rsidRPr="00260371">
              <w:rPr>
                <w:rFonts w:ascii="Times New Roman" w:eastAsia="宋体" w:hAnsi="Times New Roman" w:cs="Times New Roman"/>
                <w:sz w:val="18"/>
                <w:szCs w:val="18"/>
                <w:vertAlign w:val="superscript"/>
              </w:rPr>
              <w:t>a</w:t>
            </w:r>
          </w:p>
          <w:p w14:paraId="5661BD6E" w14:textId="77777777" w:rsidR="00260371" w:rsidRPr="00260371" w:rsidRDefault="00260371" w:rsidP="00260371">
            <w:pPr>
              <w:widowControl/>
              <w:tabs>
                <w:tab w:val="center" w:pos="4201"/>
                <w:tab w:val="right" w:leader="dot" w:pos="9298"/>
              </w:tabs>
              <w:autoSpaceDE w:val="0"/>
              <w:autoSpaceDN w:val="0"/>
              <w:adjustRightInd w:val="0"/>
              <w:snapToGrid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sz w:val="18"/>
                <w:szCs w:val="18"/>
              </w:rPr>
              <w:t>A/%</w:t>
            </w:r>
          </w:p>
        </w:tc>
        <w:tc>
          <w:tcPr>
            <w:tcW w:w="2069" w:type="dxa"/>
            <w:gridSpan w:val="3"/>
            <w:tcBorders>
              <w:left w:val="single" w:sz="4" w:space="0" w:color="auto"/>
              <w:bottom w:val="single" w:sz="4" w:space="0" w:color="auto"/>
              <w:right w:val="single" w:sz="4" w:space="0" w:color="auto"/>
            </w:tcBorders>
            <w:shd w:val="clear" w:color="auto" w:fill="auto"/>
            <w:vAlign w:val="center"/>
          </w:tcPr>
          <w:p w14:paraId="7EACFD4C"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lastRenderedPageBreak/>
              <w:t>硬度</w:t>
            </w:r>
            <w:r w:rsidRPr="00260371">
              <w:rPr>
                <w:rFonts w:ascii="Times New Roman" w:eastAsia="宋体" w:hAnsi="Times New Roman" w:cs="Times New Roman"/>
                <w:kern w:val="0"/>
                <w:sz w:val="18"/>
                <w:szCs w:val="18"/>
                <w:vertAlign w:val="superscript"/>
              </w:rPr>
              <w:t>b</w:t>
            </w:r>
          </w:p>
        </w:tc>
      </w:tr>
      <w:tr w:rsidR="00260371" w:rsidRPr="00260371" w14:paraId="16B2FEEA" w14:textId="77777777" w:rsidTr="00260371">
        <w:trPr>
          <w:trHeight w:val="138"/>
          <w:jc w:val="center"/>
        </w:trPr>
        <w:tc>
          <w:tcPr>
            <w:tcW w:w="1630" w:type="dxa"/>
            <w:vMerge/>
            <w:shd w:val="clear" w:color="auto" w:fill="auto"/>
          </w:tcPr>
          <w:p w14:paraId="0238AF2C"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360"/>
              <w:jc w:val="center"/>
              <w:rPr>
                <w:rFonts w:ascii="Times New Roman" w:eastAsia="宋体" w:hAnsi="Times New Roman" w:cs="Times New Roman"/>
                <w:kern w:val="0"/>
                <w:sz w:val="18"/>
                <w:szCs w:val="18"/>
              </w:rPr>
            </w:pPr>
          </w:p>
        </w:tc>
        <w:tc>
          <w:tcPr>
            <w:tcW w:w="2275" w:type="dxa"/>
            <w:vMerge/>
            <w:shd w:val="clear" w:color="auto" w:fill="auto"/>
            <w:vAlign w:val="center"/>
          </w:tcPr>
          <w:p w14:paraId="53A4D94A"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360"/>
              <w:jc w:val="center"/>
              <w:rPr>
                <w:rFonts w:ascii="Times New Roman" w:eastAsia="宋体" w:hAnsi="Times New Roman" w:cs="Times New Roman"/>
                <w:kern w:val="0"/>
                <w:sz w:val="18"/>
                <w:szCs w:val="18"/>
              </w:rPr>
            </w:pPr>
          </w:p>
        </w:tc>
        <w:tc>
          <w:tcPr>
            <w:tcW w:w="1034" w:type="dxa"/>
            <w:vMerge/>
            <w:tcBorders>
              <w:bottom w:val="single" w:sz="4" w:space="0" w:color="auto"/>
              <w:right w:val="single" w:sz="4" w:space="0" w:color="auto"/>
            </w:tcBorders>
            <w:shd w:val="clear" w:color="auto" w:fill="auto"/>
            <w:vAlign w:val="center"/>
          </w:tcPr>
          <w:p w14:paraId="7630CF76"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jc w:val="center"/>
              <w:rPr>
                <w:rFonts w:ascii="Times New Roman" w:eastAsia="宋体" w:hAnsi="Times New Roman" w:cs="Times New Roman"/>
                <w:kern w:val="0"/>
                <w:sz w:val="18"/>
                <w:szCs w:val="18"/>
              </w:rPr>
            </w:pPr>
          </w:p>
        </w:tc>
        <w:tc>
          <w:tcPr>
            <w:tcW w:w="927" w:type="dxa"/>
            <w:vMerge/>
            <w:tcBorders>
              <w:left w:val="single" w:sz="4" w:space="0" w:color="auto"/>
              <w:bottom w:val="single" w:sz="4" w:space="0" w:color="auto"/>
              <w:right w:val="single" w:sz="4" w:space="0" w:color="auto"/>
            </w:tcBorders>
            <w:shd w:val="clear" w:color="auto" w:fill="auto"/>
            <w:vAlign w:val="center"/>
          </w:tcPr>
          <w:p w14:paraId="4993E212"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jc w:val="center"/>
              <w:rPr>
                <w:rFonts w:ascii="Times New Roman" w:eastAsia="宋体" w:hAnsi="Times New Roman" w:cs="Times New Roman"/>
                <w:kern w:val="0"/>
                <w:sz w:val="18"/>
                <w:szCs w:val="18"/>
              </w:rPr>
            </w:pPr>
          </w:p>
        </w:tc>
        <w:tc>
          <w:tcPr>
            <w:tcW w:w="940" w:type="dxa"/>
            <w:vMerge/>
            <w:tcBorders>
              <w:left w:val="single" w:sz="4" w:space="0" w:color="auto"/>
              <w:right w:val="single" w:sz="4" w:space="0" w:color="auto"/>
            </w:tcBorders>
            <w:shd w:val="clear" w:color="auto" w:fill="auto"/>
            <w:vAlign w:val="center"/>
          </w:tcPr>
          <w:p w14:paraId="49549E49" w14:textId="77777777" w:rsidR="00260371" w:rsidRPr="00260371" w:rsidRDefault="00260371" w:rsidP="00260371">
            <w:pPr>
              <w:spacing w:line="278" w:lineRule="auto"/>
              <w:ind w:firstLineChars="0" w:firstLine="0"/>
              <w:jc w:val="center"/>
              <w:rPr>
                <w:rFonts w:ascii="Times New Roman" w:eastAsia="宋体" w:hAnsi="Times New Roman" w:cs="Times New Roman"/>
                <w:sz w:val="18"/>
                <w:szCs w:val="18"/>
                <w:lang w:val="zh-TW" w:eastAsia="zh-TW"/>
              </w:rPr>
            </w:pPr>
          </w:p>
        </w:tc>
        <w:tc>
          <w:tcPr>
            <w:tcW w:w="695" w:type="dxa"/>
            <w:vMerge/>
            <w:tcBorders>
              <w:left w:val="single" w:sz="4" w:space="0" w:color="auto"/>
              <w:right w:val="single" w:sz="4" w:space="0" w:color="auto"/>
            </w:tcBorders>
            <w:shd w:val="clear" w:color="auto" w:fill="auto"/>
          </w:tcPr>
          <w:p w14:paraId="4E4936E0"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jc w:val="center"/>
              <w:rPr>
                <w:rFonts w:ascii="Times New Roman" w:eastAsia="宋体" w:hAnsi="Times New Roman" w:cs="Times New Roman"/>
                <w:kern w:val="0"/>
                <w:sz w:val="18"/>
                <w:szCs w:val="18"/>
              </w:rPr>
            </w:pPr>
          </w:p>
        </w:tc>
        <w:tc>
          <w:tcPr>
            <w:tcW w:w="723" w:type="dxa"/>
            <w:tcBorders>
              <w:top w:val="single" w:sz="4" w:space="0" w:color="auto"/>
              <w:left w:val="single" w:sz="4" w:space="0" w:color="auto"/>
              <w:right w:val="single" w:sz="4" w:space="0" w:color="auto"/>
            </w:tcBorders>
            <w:shd w:val="clear" w:color="auto" w:fill="auto"/>
            <w:vAlign w:val="center"/>
          </w:tcPr>
          <w:p w14:paraId="69CB1FD7"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HBW</w:t>
            </w:r>
          </w:p>
        </w:tc>
        <w:tc>
          <w:tcPr>
            <w:tcW w:w="699" w:type="dxa"/>
            <w:tcBorders>
              <w:top w:val="single" w:sz="4" w:space="0" w:color="auto"/>
              <w:left w:val="single" w:sz="4" w:space="0" w:color="auto"/>
              <w:right w:val="single" w:sz="4" w:space="0" w:color="auto"/>
            </w:tcBorders>
            <w:shd w:val="clear" w:color="auto" w:fill="auto"/>
            <w:vAlign w:val="center"/>
          </w:tcPr>
          <w:p w14:paraId="30916D99"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HRB</w:t>
            </w:r>
          </w:p>
        </w:tc>
        <w:tc>
          <w:tcPr>
            <w:tcW w:w="647" w:type="dxa"/>
            <w:tcBorders>
              <w:top w:val="single" w:sz="4" w:space="0" w:color="auto"/>
              <w:left w:val="single" w:sz="4" w:space="0" w:color="auto"/>
              <w:right w:val="single" w:sz="4" w:space="0" w:color="auto"/>
            </w:tcBorders>
            <w:shd w:val="clear" w:color="auto" w:fill="auto"/>
            <w:vAlign w:val="center"/>
          </w:tcPr>
          <w:p w14:paraId="56264F09"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HV</w:t>
            </w:r>
          </w:p>
        </w:tc>
      </w:tr>
      <w:tr w:rsidR="00260371" w:rsidRPr="00260371" w14:paraId="61380EF5" w14:textId="77777777" w:rsidTr="00260371">
        <w:trPr>
          <w:trHeight w:val="306"/>
          <w:jc w:val="center"/>
        </w:trPr>
        <w:tc>
          <w:tcPr>
            <w:tcW w:w="1630" w:type="dxa"/>
            <w:vMerge/>
            <w:shd w:val="clear" w:color="auto" w:fill="auto"/>
          </w:tcPr>
          <w:p w14:paraId="6BEA0709"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360"/>
              <w:jc w:val="center"/>
              <w:rPr>
                <w:rFonts w:ascii="Times New Roman" w:eastAsia="宋体" w:hAnsi="Times New Roman" w:cs="Times New Roman"/>
                <w:kern w:val="0"/>
                <w:sz w:val="18"/>
                <w:szCs w:val="18"/>
              </w:rPr>
            </w:pPr>
          </w:p>
        </w:tc>
        <w:tc>
          <w:tcPr>
            <w:tcW w:w="2275" w:type="dxa"/>
            <w:vMerge/>
            <w:shd w:val="clear" w:color="auto" w:fill="auto"/>
            <w:vAlign w:val="center"/>
          </w:tcPr>
          <w:p w14:paraId="0C1CCEAC"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360"/>
              <w:jc w:val="center"/>
              <w:rPr>
                <w:rFonts w:ascii="Times New Roman" w:eastAsia="宋体" w:hAnsi="Times New Roman" w:cs="Times New Roman"/>
                <w:kern w:val="0"/>
                <w:sz w:val="18"/>
                <w:szCs w:val="18"/>
              </w:rPr>
            </w:pPr>
          </w:p>
        </w:tc>
        <w:tc>
          <w:tcPr>
            <w:tcW w:w="3596" w:type="dxa"/>
            <w:gridSpan w:val="4"/>
            <w:tcBorders>
              <w:right w:val="single" w:sz="4" w:space="0" w:color="auto"/>
            </w:tcBorders>
            <w:shd w:val="clear" w:color="auto" w:fill="auto"/>
            <w:vAlign w:val="center"/>
          </w:tcPr>
          <w:p w14:paraId="48314D43"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不小于</w:t>
            </w:r>
          </w:p>
        </w:tc>
        <w:tc>
          <w:tcPr>
            <w:tcW w:w="2069" w:type="dxa"/>
            <w:gridSpan w:val="3"/>
            <w:tcBorders>
              <w:left w:val="single" w:sz="4" w:space="0" w:color="auto"/>
            </w:tcBorders>
            <w:shd w:val="clear" w:color="auto" w:fill="auto"/>
            <w:vAlign w:val="center"/>
          </w:tcPr>
          <w:p w14:paraId="266DE6B2"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不大于</w:t>
            </w:r>
          </w:p>
        </w:tc>
      </w:tr>
      <w:tr w:rsidR="00260371" w:rsidRPr="00260371" w14:paraId="52EA233A" w14:textId="77777777" w:rsidTr="00260371">
        <w:trPr>
          <w:trHeight w:val="306"/>
          <w:jc w:val="center"/>
        </w:trPr>
        <w:tc>
          <w:tcPr>
            <w:tcW w:w="1630" w:type="dxa"/>
            <w:shd w:val="clear" w:color="auto" w:fill="auto"/>
            <w:vAlign w:val="center"/>
          </w:tcPr>
          <w:p w14:paraId="3EA2B41B"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eastAsia="宋体" w:hAnsi="Times New Roman" w:cs="Times New Roman"/>
                <w:kern w:val="0"/>
                <w:sz w:val="18"/>
                <w:szCs w:val="18"/>
              </w:rPr>
            </w:pPr>
            <w:bookmarkStart w:id="27" w:name="_Hlk193788044"/>
            <w:r w:rsidRPr="00260371">
              <w:rPr>
                <w:rFonts w:ascii="Times New Roman" w:eastAsia="宋体" w:hAnsi="Times New Roman" w:cs="Times New Roman"/>
                <w:kern w:val="0"/>
                <w:sz w:val="18"/>
                <w:szCs w:val="18"/>
              </w:rPr>
              <w:t>S30403</w:t>
            </w:r>
          </w:p>
        </w:tc>
        <w:tc>
          <w:tcPr>
            <w:tcW w:w="2275" w:type="dxa"/>
            <w:shd w:val="clear" w:color="auto" w:fill="auto"/>
            <w:vAlign w:val="center"/>
          </w:tcPr>
          <w:p w14:paraId="02E44741"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eastAsia="宋体" w:hAnsi="Times New Roman" w:cs="Times New Roman"/>
                <w:kern w:val="0"/>
                <w:sz w:val="18"/>
                <w:szCs w:val="18"/>
              </w:rPr>
            </w:pPr>
            <w:bookmarkStart w:id="28" w:name="OLE_LINK69" w:colFirst="0" w:colLast="0"/>
            <w:bookmarkStart w:id="29" w:name="OLE_LINK18" w:colFirst="0" w:colLast="0"/>
            <w:bookmarkStart w:id="30" w:name="OLE_LINK36" w:colFirst="2" w:colLast="7"/>
            <w:r w:rsidRPr="00260371">
              <w:rPr>
                <w:rFonts w:ascii="Times New Roman" w:eastAsia="宋体" w:hAnsi="Times New Roman" w:cs="Times New Roman"/>
                <w:kern w:val="0"/>
                <w:sz w:val="18"/>
                <w:szCs w:val="18"/>
              </w:rPr>
              <w:t>022Cr19Ni10</w:t>
            </w:r>
          </w:p>
        </w:tc>
        <w:tc>
          <w:tcPr>
            <w:tcW w:w="1034" w:type="dxa"/>
            <w:shd w:val="clear" w:color="auto" w:fill="auto"/>
            <w:vAlign w:val="center"/>
          </w:tcPr>
          <w:p w14:paraId="0A8E3B1E"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220</w:t>
            </w:r>
          </w:p>
        </w:tc>
        <w:tc>
          <w:tcPr>
            <w:tcW w:w="927" w:type="dxa"/>
            <w:shd w:val="clear" w:color="auto" w:fill="auto"/>
            <w:vAlign w:val="center"/>
          </w:tcPr>
          <w:p w14:paraId="0D7EB1B7"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250</w:t>
            </w:r>
          </w:p>
        </w:tc>
        <w:tc>
          <w:tcPr>
            <w:tcW w:w="940" w:type="dxa"/>
            <w:tcBorders>
              <w:right w:val="single" w:sz="4" w:space="0" w:color="auto"/>
            </w:tcBorders>
            <w:shd w:val="clear" w:color="auto" w:fill="auto"/>
            <w:vAlign w:val="center"/>
          </w:tcPr>
          <w:p w14:paraId="50746C59"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500~700</w:t>
            </w:r>
          </w:p>
        </w:tc>
        <w:tc>
          <w:tcPr>
            <w:tcW w:w="695" w:type="dxa"/>
            <w:shd w:val="clear" w:color="auto" w:fill="auto"/>
            <w:vAlign w:val="center"/>
          </w:tcPr>
          <w:p w14:paraId="1D6D69BD"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45</w:t>
            </w:r>
          </w:p>
        </w:tc>
        <w:tc>
          <w:tcPr>
            <w:tcW w:w="723" w:type="dxa"/>
            <w:shd w:val="clear" w:color="auto" w:fill="auto"/>
            <w:vAlign w:val="center"/>
          </w:tcPr>
          <w:p w14:paraId="097E39E7"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201</w:t>
            </w:r>
          </w:p>
        </w:tc>
        <w:tc>
          <w:tcPr>
            <w:tcW w:w="699" w:type="dxa"/>
            <w:shd w:val="clear" w:color="auto" w:fill="auto"/>
            <w:vAlign w:val="center"/>
          </w:tcPr>
          <w:p w14:paraId="4A7FF5E9"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92</w:t>
            </w:r>
          </w:p>
        </w:tc>
        <w:tc>
          <w:tcPr>
            <w:tcW w:w="647" w:type="dxa"/>
            <w:shd w:val="clear" w:color="auto" w:fill="auto"/>
            <w:vAlign w:val="center"/>
          </w:tcPr>
          <w:p w14:paraId="2A09BED1"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210</w:t>
            </w:r>
          </w:p>
        </w:tc>
      </w:tr>
      <w:bookmarkEnd w:id="27"/>
      <w:tr w:rsidR="00260371" w:rsidRPr="00260371" w14:paraId="63B120E3" w14:textId="77777777" w:rsidTr="00260371">
        <w:trPr>
          <w:trHeight w:val="306"/>
          <w:jc w:val="center"/>
        </w:trPr>
        <w:tc>
          <w:tcPr>
            <w:tcW w:w="1630" w:type="dxa"/>
            <w:shd w:val="clear" w:color="auto" w:fill="auto"/>
            <w:vAlign w:val="center"/>
          </w:tcPr>
          <w:p w14:paraId="7B5656F6"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hAnsi="Times New Roman" w:cs="Times New Roman"/>
                <w:kern w:val="0"/>
                <w:sz w:val="18"/>
                <w:szCs w:val="18"/>
              </w:rPr>
            </w:pPr>
            <w:r w:rsidRPr="00260371">
              <w:rPr>
                <w:rFonts w:ascii="Times New Roman" w:hAnsi="Times New Roman" w:cs="Times New Roman"/>
                <w:kern w:val="0"/>
                <w:sz w:val="18"/>
                <w:szCs w:val="18"/>
              </w:rPr>
              <w:t>S30408</w:t>
            </w:r>
          </w:p>
        </w:tc>
        <w:tc>
          <w:tcPr>
            <w:tcW w:w="2275" w:type="dxa"/>
            <w:shd w:val="clear" w:color="auto" w:fill="auto"/>
            <w:vAlign w:val="center"/>
          </w:tcPr>
          <w:p w14:paraId="3A5314FA"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06Cr19Ni10</w:t>
            </w:r>
          </w:p>
        </w:tc>
        <w:tc>
          <w:tcPr>
            <w:tcW w:w="1034" w:type="dxa"/>
            <w:shd w:val="clear" w:color="auto" w:fill="auto"/>
            <w:vAlign w:val="center"/>
          </w:tcPr>
          <w:p w14:paraId="20588D2B"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230</w:t>
            </w:r>
          </w:p>
        </w:tc>
        <w:tc>
          <w:tcPr>
            <w:tcW w:w="927" w:type="dxa"/>
            <w:shd w:val="clear" w:color="auto" w:fill="auto"/>
            <w:vAlign w:val="center"/>
          </w:tcPr>
          <w:p w14:paraId="002C7601"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260</w:t>
            </w:r>
          </w:p>
        </w:tc>
        <w:tc>
          <w:tcPr>
            <w:tcW w:w="940" w:type="dxa"/>
            <w:tcBorders>
              <w:right w:val="single" w:sz="4" w:space="0" w:color="auto"/>
            </w:tcBorders>
            <w:shd w:val="clear" w:color="auto" w:fill="auto"/>
            <w:vAlign w:val="center"/>
          </w:tcPr>
          <w:p w14:paraId="44B7AD80"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520~720</w:t>
            </w:r>
          </w:p>
        </w:tc>
        <w:tc>
          <w:tcPr>
            <w:tcW w:w="695" w:type="dxa"/>
            <w:shd w:val="clear" w:color="auto" w:fill="auto"/>
            <w:vAlign w:val="center"/>
          </w:tcPr>
          <w:p w14:paraId="5587D6A0"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45</w:t>
            </w:r>
          </w:p>
        </w:tc>
        <w:tc>
          <w:tcPr>
            <w:tcW w:w="723" w:type="dxa"/>
            <w:shd w:val="clear" w:color="auto" w:fill="auto"/>
            <w:vAlign w:val="center"/>
          </w:tcPr>
          <w:p w14:paraId="57419928"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201</w:t>
            </w:r>
          </w:p>
        </w:tc>
        <w:tc>
          <w:tcPr>
            <w:tcW w:w="699" w:type="dxa"/>
            <w:shd w:val="clear" w:color="auto" w:fill="auto"/>
            <w:vAlign w:val="center"/>
          </w:tcPr>
          <w:p w14:paraId="0A9D75FE"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92</w:t>
            </w:r>
          </w:p>
        </w:tc>
        <w:tc>
          <w:tcPr>
            <w:tcW w:w="647" w:type="dxa"/>
            <w:shd w:val="clear" w:color="auto" w:fill="auto"/>
            <w:vAlign w:val="center"/>
          </w:tcPr>
          <w:p w14:paraId="55C4384F"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210</w:t>
            </w:r>
          </w:p>
        </w:tc>
      </w:tr>
      <w:tr w:rsidR="00260371" w:rsidRPr="00260371" w14:paraId="5167F001" w14:textId="77777777" w:rsidTr="00260371">
        <w:trPr>
          <w:trHeight w:val="306"/>
          <w:jc w:val="center"/>
        </w:trPr>
        <w:tc>
          <w:tcPr>
            <w:tcW w:w="1630" w:type="dxa"/>
            <w:shd w:val="clear" w:color="auto" w:fill="auto"/>
            <w:vAlign w:val="center"/>
          </w:tcPr>
          <w:p w14:paraId="1D479DC7"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hAnsi="Times New Roman" w:cs="Times New Roman"/>
                <w:kern w:val="0"/>
                <w:sz w:val="18"/>
                <w:szCs w:val="18"/>
              </w:rPr>
            </w:pPr>
            <w:bookmarkStart w:id="31" w:name="_Hlk193788084"/>
            <w:r w:rsidRPr="00260371">
              <w:rPr>
                <w:rFonts w:ascii="Times New Roman" w:hAnsi="Times New Roman" w:cs="Times New Roman"/>
                <w:kern w:val="0"/>
                <w:sz w:val="18"/>
                <w:szCs w:val="18"/>
              </w:rPr>
              <w:t>S30453</w:t>
            </w:r>
          </w:p>
        </w:tc>
        <w:tc>
          <w:tcPr>
            <w:tcW w:w="2275" w:type="dxa"/>
            <w:shd w:val="clear" w:color="auto" w:fill="auto"/>
            <w:vAlign w:val="center"/>
          </w:tcPr>
          <w:p w14:paraId="5F7C91B0"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022Cr19Ni10N</w:t>
            </w:r>
          </w:p>
        </w:tc>
        <w:tc>
          <w:tcPr>
            <w:tcW w:w="1034" w:type="dxa"/>
            <w:shd w:val="clear" w:color="auto" w:fill="auto"/>
            <w:vAlign w:val="center"/>
          </w:tcPr>
          <w:p w14:paraId="48EE0832"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205</w:t>
            </w:r>
          </w:p>
        </w:tc>
        <w:tc>
          <w:tcPr>
            <w:tcW w:w="927" w:type="dxa"/>
            <w:shd w:val="clear" w:color="auto" w:fill="auto"/>
            <w:vAlign w:val="center"/>
          </w:tcPr>
          <w:p w14:paraId="6EBD3848"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310</w:t>
            </w:r>
          </w:p>
        </w:tc>
        <w:tc>
          <w:tcPr>
            <w:tcW w:w="940" w:type="dxa"/>
            <w:tcBorders>
              <w:right w:val="single" w:sz="4" w:space="0" w:color="auto"/>
            </w:tcBorders>
            <w:shd w:val="clear" w:color="auto" w:fill="auto"/>
            <w:vAlign w:val="center"/>
          </w:tcPr>
          <w:p w14:paraId="6C25255A"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515</w:t>
            </w:r>
          </w:p>
        </w:tc>
        <w:tc>
          <w:tcPr>
            <w:tcW w:w="695" w:type="dxa"/>
            <w:shd w:val="clear" w:color="auto" w:fill="auto"/>
            <w:vAlign w:val="center"/>
          </w:tcPr>
          <w:p w14:paraId="6816EFFE"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4</w:t>
            </w:r>
            <w:r w:rsidRPr="00260371">
              <w:rPr>
                <w:rFonts w:ascii="Times New Roman" w:eastAsia="宋体" w:hAnsi="Times New Roman" w:cs="Times New Roman" w:hint="eastAsia"/>
                <w:kern w:val="0"/>
                <w:sz w:val="18"/>
                <w:szCs w:val="18"/>
              </w:rPr>
              <w:t>5</w:t>
            </w:r>
          </w:p>
        </w:tc>
        <w:tc>
          <w:tcPr>
            <w:tcW w:w="723" w:type="dxa"/>
            <w:shd w:val="clear" w:color="auto" w:fill="auto"/>
            <w:vAlign w:val="center"/>
          </w:tcPr>
          <w:p w14:paraId="5301DEAE"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201</w:t>
            </w:r>
          </w:p>
        </w:tc>
        <w:tc>
          <w:tcPr>
            <w:tcW w:w="699" w:type="dxa"/>
            <w:shd w:val="clear" w:color="auto" w:fill="auto"/>
            <w:vAlign w:val="center"/>
          </w:tcPr>
          <w:p w14:paraId="09C89946"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92</w:t>
            </w:r>
          </w:p>
        </w:tc>
        <w:tc>
          <w:tcPr>
            <w:tcW w:w="647" w:type="dxa"/>
            <w:shd w:val="clear" w:color="auto" w:fill="auto"/>
            <w:vAlign w:val="center"/>
          </w:tcPr>
          <w:p w14:paraId="6FACC0A8"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220</w:t>
            </w:r>
          </w:p>
        </w:tc>
      </w:tr>
      <w:bookmarkEnd w:id="31"/>
      <w:tr w:rsidR="00260371" w:rsidRPr="00260371" w14:paraId="57180A14" w14:textId="77777777" w:rsidTr="00260371">
        <w:trPr>
          <w:trHeight w:val="306"/>
          <w:jc w:val="center"/>
        </w:trPr>
        <w:tc>
          <w:tcPr>
            <w:tcW w:w="1630" w:type="dxa"/>
            <w:shd w:val="clear" w:color="auto" w:fill="auto"/>
            <w:vAlign w:val="center"/>
          </w:tcPr>
          <w:p w14:paraId="1B6F43B0"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hAnsi="Times New Roman" w:cs="Times New Roman"/>
                <w:kern w:val="0"/>
                <w:sz w:val="18"/>
                <w:szCs w:val="18"/>
              </w:rPr>
            </w:pPr>
            <w:r w:rsidRPr="00260371">
              <w:rPr>
                <w:rFonts w:ascii="Times New Roman" w:hAnsi="Times New Roman" w:cs="Times New Roman"/>
                <w:kern w:val="0"/>
                <w:sz w:val="18"/>
                <w:szCs w:val="18"/>
              </w:rPr>
              <w:t>S30458</w:t>
            </w:r>
          </w:p>
        </w:tc>
        <w:tc>
          <w:tcPr>
            <w:tcW w:w="2275" w:type="dxa"/>
            <w:shd w:val="clear" w:color="auto" w:fill="auto"/>
            <w:vAlign w:val="center"/>
          </w:tcPr>
          <w:p w14:paraId="16846AF1" w14:textId="77777777" w:rsidR="00260371" w:rsidRPr="00260371" w:rsidRDefault="00260371" w:rsidP="00260371">
            <w:pPr>
              <w:spacing w:line="278" w:lineRule="auto"/>
              <w:ind w:firstLineChars="0" w:firstLine="0"/>
              <w:jc w:val="center"/>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 xml:space="preserve">06Cr19Ni10N </w:t>
            </w:r>
          </w:p>
        </w:tc>
        <w:tc>
          <w:tcPr>
            <w:tcW w:w="1034" w:type="dxa"/>
            <w:shd w:val="clear" w:color="auto" w:fill="auto"/>
            <w:vAlign w:val="center"/>
          </w:tcPr>
          <w:p w14:paraId="71075546"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240</w:t>
            </w:r>
          </w:p>
        </w:tc>
        <w:tc>
          <w:tcPr>
            <w:tcW w:w="927" w:type="dxa"/>
            <w:shd w:val="clear" w:color="auto" w:fill="auto"/>
            <w:vAlign w:val="center"/>
          </w:tcPr>
          <w:p w14:paraId="415F4156"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310</w:t>
            </w:r>
          </w:p>
        </w:tc>
        <w:tc>
          <w:tcPr>
            <w:tcW w:w="940" w:type="dxa"/>
            <w:tcBorders>
              <w:right w:val="single" w:sz="4" w:space="0" w:color="auto"/>
            </w:tcBorders>
            <w:shd w:val="clear" w:color="auto" w:fill="auto"/>
            <w:vAlign w:val="center"/>
          </w:tcPr>
          <w:p w14:paraId="7E5A5116"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550</w:t>
            </w:r>
          </w:p>
        </w:tc>
        <w:tc>
          <w:tcPr>
            <w:tcW w:w="695" w:type="dxa"/>
            <w:shd w:val="clear" w:color="auto" w:fill="auto"/>
            <w:vAlign w:val="center"/>
          </w:tcPr>
          <w:p w14:paraId="69E5B8D1"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4</w:t>
            </w:r>
            <w:r w:rsidRPr="00260371">
              <w:rPr>
                <w:rFonts w:ascii="Times New Roman" w:eastAsia="宋体" w:hAnsi="Times New Roman" w:cs="Times New Roman" w:hint="eastAsia"/>
                <w:kern w:val="0"/>
                <w:sz w:val="18"/>
                <w:szCs w:val="18"/>
              </w:rPr>
              <w:t>5</w:t>
            </w:r>
          </w:p>
        </w:tc>
        <w:tc>
          <w:tcPr>
            <w:tcW w:w="723" w:type="dxa"/>
            <w:shd w:val="clear" w:color="auto" w:fill="auto"/>
            <w:vAlign w:val="center"/>
          </w:tcPr>
          <w:p w14:paraId="2CF025A2"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201</w:t>
            </w:r>
          </w:p>
        </w:tc>
        <w:tc>
          <w:tcPr>
            <w:tcW w:w="699" w:type="dxa"/>
            <w:shd w:val="clear" w:color="auto" w:fill="auto"/>
            <w:vAlign w:val="center"/>
          </w:tcPr>
          <w:p w14:paraId="13E08D6C"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92</w:t>
            </w:r>
          </w:p>
        </w:tc>
        <w:tc>
          <w:tcPr>
            <w:tcW w:w="647" w:type="dxa"/>
            <w:shd w:val="clear" w:color="auto" w:fill="auto"/>
            <w:vAlign w:val="center"/>
          </w:tcPr>
          <w:p w14:paraId="289E2C59"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220</w:t>
            </w:r>
          </w:p>
        </w:tc>
      </w:tr>
      <w:tr w:rsidR="00260371" w:rsidRPr="00260371" w14:paraId="0957FB2B" w14:textId="77777777" w:rsidTr="00260371">
        <w:trPr>
          <w:trHeight w:val="306"/>
          <w:jc w:val="center"/>
        </w:trPr>
        <w:tc>
          <w:tcPr>
            <w:tcW w:w="1630" w:type="dxa"/>
            <w:shd w:val="clear" w:color="auto" w:fill="auto"/>
            <w:vAlign w:val="center"/>
          </w:tcPr>
          <w:p w14:paraId="50478080"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hAnsi="Times New Roman" w:cs="Times New Roman"/>
                <w:kern w:val="0"/>
                <w:sz w:val="18"/>
                <w:szCs w:val="18"/>
              </w:rPr>
            </w:pPr>
            <w:r w:rsidRPr="00260371">
              <w:rPr>
                <w:rFonts w:ascii="Times New Roman" w:hAnsi="Times New Roman" w:cs="Times New Roman"/>
                <w:kern w:val="0"/>
                <w:sz w:val="18"/>
                <w:szCs w:val="18"/>
              </w:rPr>
              <w:t>S31603</w:t>
            </w:r>
          </w:p>
        </w:tc>
        <w:tc>
          <w:tcPr>
            <w:tcW w:w="2275" w:type="dxa"/>
            <w:shd w:val="clear" w:color="auto" w:fill="auto"/>
            <w:vAlign w:val="center"/>
          </w:tcPr>
          <w:p w14:paraId="6219832B"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022Cr17Ni12Mo2</w:t>
            </w:r>
          </w:p>
        </w:tc>
        <w:tc>
          <w:tcPr>
            <w:tcW w:w="1034" w:type="dxa"/>
            <w:shd w:val="clear" w:color="auto" w:fill="auto"/>
            <w:vAlign w:val="center"/>
          </w:tcPr>
          <w:p w14:paraId="07C9EC34"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210</w:t>
            </w:r>
          </w:p>
        </w:tc>
        <w:tc>
          <w:tcPr>
            <w:tcW w:w="927" w:type="dxa"/>
            <w:shd w:val="clear" w:color="auto" w:fill="auto"/>
            <w:vAlign w:val="center"/>
          </w:tcPr>
          <w:p w14:paraId="687749B9"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240</w:t>
            </w:r>
          </w:p>
        </w:tc>
        <w:tc>
          <w:tcPr>
            <w:tcW w:w="940" w:type="dxa"/>
            <w:tcBorders>
              <w:right w:val="single" w:sz="4" w:space="0" w:color="auto"/>
            </w:tcBorders>
            <w:shd w:val="clear" w:color="auto" w:fill="auto"/>
            <w:vAlign w:val="center"/>
          </w:tcPr>
          <w:p w14:paraId="43543F4F"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520~680</w:t>
            </w:r>
          </w:p>
        </w:tc>
        <w:tc>
          <w:tcPr>
            <w:tcW w:w="695" w:type="dxa"/>
            <w:shd w:val="clear" w:color="auto" w:fill="auto"/>
            <w:vAlign w:val="center"/>
          </w:tcPr>
          <w:p w14:paraId="120D9245"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45</w:t>
            </w:r>
          </w:p>
        </w:tc>
        <w:tc>
          <w:tcPr>
            <w:tcW w:w="723" w:type="dxa"/>
            <w:shd w:val="clear" w:color="auto" w:fill="auto"/>
            <w:vAlign w:val="center"/>
          </w:tcPr>
          <w:p w14:paraId="2DB10901"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217</w:t>
            </w:r>
          </w:p>
        </w:tc>
        <w:tc>
          <w:tcPr>
            <w:tcW w:w="699" w:type="dxa"/>
            <w:shd w:val="clear" w:color="auto" w:fill="auto"/>
            <w:vAlign w:val="center"/>
          </w:tcPr>
          <w:p w14:paraId="7BB33E15"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95</w:t>
            </w:r>
          </w:p>
        </w:tc>
        <w:tc>
          <w:tcPr>
            <w:tcW w:w="647" w:type="dxa"/>
            <w:shd w:val="clear" w:color="auto" w:fill="auto"/>
            <w:vAlign w:val="center"/>
          </w:tcPr>
          <w:p w14:paraId="266199DA"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220</w:t>
            </w:r>
          </w:p>
        </w:tc>
      </w:tr>
      <w:tr w:rsidR="00260371" w:rsidRPr="00260371" w14:paraId="689787E7" w14:textId="77777777" w:rsidTr="00260371">
        <w:trPr>
          <w:trHeight w:val="306"/>
          <w:jc w:val="center"/>
        </w:trPr>
        <w:tc>
          <w:tcPr>
            <w:tcW w:w="1630" w:type="dxa"/>
            <w:shd w:val="clear" w:color="auto" w:fill="auto"/>
            <w:vAlign w:val="center"/>
          </w:tcPr>
          <w:p w14:paraId="0F4B523A"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hAnsi="Times New Roman" w:cs="Times New Roman"/>
                <w:kern w:val="0"/>
                <w:sz w:val="18"/>
                <w:szCs w:val="18"/>
              </w:rPr>
              <w:t>S31608</w:t>
            </w:r>
          </w:p>
        </w:tc>
        <w:bookmarkEnd w:id="28"/>
        <w:bookmarkEnd w:id="29"/>
        <w:bookmarkEnd w:id="30"/>
        <w:tc>
          <w:tcPr>
            <w:tcW w:w="2275" w:type="dxa"/>
            <w:shd w:val="clear" w:color="auto" w:fill="auto"/>
            <w:vAlign w:val="center"/>
          </w:tcPr>
          <w:p w14:paraId="579E37FC"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06Cr17Ni12Mo2</w:t>
            </w:r>
          </w:p>
        </w:tc>
        <w:tc>
          <w:tcPr>
            <w:tcW w:w="1034" w:type="dxa"/>
            <w:shd w:val="clear" w:color="auto" w:fill="auto"/>
            <w:vAlign w:val="center"/>
          </w:tcPr>
          <w:p w14:paraId="6BD6B23C"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220</w:t>
            </w:r>
          </w:p>
        </w:tc>
        <w:tc>
          <w:tcPr>
            <w:tcW w:w="927" w:type="dxa"/>
            <w:shd w:val="clear" w:color="auto" w:fill="auto"/>
            <w:vAlign w:val="center"/>
          </w:tcPr>
          <w:p w14:paraId="26809305"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260</w:t>
            </w:r>
          </w:p>
        </w:tc>
        <w:tc>
          <w:tcPr>
            <w:tcW w:w="940" w:type="dxa"/>
            <w:tcBorders>
              <w:right w:val="single" w:sz="4" w:space="0" w:color="auto"/>
            </w:tcBorders>
            <w:shd w:val="clear" w:color="auto" w:fill="auto"/>
            <w:vAlign w:val="center"/>
          </w:tcPr>
          <w:p w14:paraId="2D94FDF6"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520~680</w:t>
            </w:r>
          </w:p>
        </w:tc>
        <w:tc>
          <w:tcPr>
            <w:tcW w:w="695" w:type="dxa"/>
            <w:shd w:val="clear" w:color="auto" w:fill="auto"/>
            <w:vAlign w:val="center"/>
          </w:tcPr>
          <w:p w14:paraId="47DF835C"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45</w:t>
            </w:r>
          </w:p>
        </w:tc>
        <w:tc>
          <w:tcPr>
            <w:tcW w:w="723" w:type="dxa"/>
            <w:shd w:val="clear" w:color="auto" w:fill="auto"/>
            <w:vAlign w:val="center"/>
          </w:tcPr>
          <w:p w14:paraId="64BF34B7"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217</w:t>
            </w:r>
          </w:p>
        </w:tc>
        <w:tc>
          <w:tcPr>
            <w:tcW w:w="699" w:type="dxa"/>
            <w:shd w:val="clear" w:color="auto" w:fill="auto"/>
            <w:vAlign w:val="center"/>
          </w:tcPr>
          <w:p w14:paraId="16563796"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95</w:t>
            </w:r>
          </w:p>
        </w:tc>
        <w:tc>
          <w:tcPr>
            <w:tcW w:w="647" w:type="dxa"/>
            <w:shd w:val="clear" w:color="auto" w:fill="auto"/>
            <w:vAlign w:val="center"/>
          </w:tcPr>
          <w:p w14:paraId="049F2693"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220</w:t>
            </w:r>
          </w:p>
        </w:tc>
      </w:tr>
      <w:tr w:rsidR="00260371" w:rsidRPr="00260371" w14:paraId="5019A342" w14:textId="77777777" w:rsidTr="00260371">
        <w:trPr>
          <w:trHeight w:val="306"/>
          <w:jc w:val="center"/>
        </w:trPr>
        <w:tc>
          <w:tcPr>
            <w:tcW w:w="1630" w:type="dxa"/>
            <w:shd w:val="clear" w:color="auto" w:fill="auto"/>
            <w:vAlign w:val="center"/>
          </w:tcPr>
          <w:p w14:paraId="18459318"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hAnsi="Times New Roman" w:cs="Times New Roman"/>
                <w:kern w:val="0"/>
                <w:sz w:val="18"/>
                <w:szCs w:val="18"/>
              </w:rPr>
              <w:t>S31653</w:t>
            </w:r>
          </w:p>
        </w:tc>
        <w:tc>
          <w:tcPr>
            <w:tcW w:w="2275" w:type="dxa"/>
            <w:shd w:val="clear" w:color="auto" w:fill="auto"/>
            <w:vAlign w:val="center"/>
          </w:tcPr>
          <w:p w14:paraId="4028C1F5"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022Cr17Ni12Mo2N</w:t>
            </w:r>
          </w:p>
        </w:tc>
        <w:tc>
          <w:tcPr>
            <w:tcW w:w="1034" w:type="dxa"/>
            <w:shd w:val="clear" w:color="auto" w:fill="auto"/>
            <w:vAlign w:val="center"/>
          </w:tcPr>
          <w:p w14:paraId="76A59D5B"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205</w:t>
            </w:r>
          </w:p>
        </w:tc>
        <w:tc>
          <w:tcPr>
            <w:tcW w:w="927" w:type="dxa"/>
            <w:shd w:val="clear" w:color="auto" w:fill="auto"/>
            <w:vAlign w:val="center"/>
          </w:tcPr>
          <w:p w14:paraId="4A92A598"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320</w:t>
            </w:r>
          </w:p>
        </w:tc>
        <w:tc>
          <w:tcPr>
            <w:tcW w:w="940" w:type="dxa"/>
            <w:tcBorders>
              <w:right w:val="single" w:sz="4" w:space="0" w:color="auto"/>
            </w:tcBorders>
            <w:shd w:val="clear" w:color="auto" w:fill="auto"/>
            <w:vAlign w:val="center"/>
          </w:tcPr>
          <w:p w14:paraId="76E783AB"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515</w:t>
            </w:r>
          </w:p>
        </w:tc>
        <w:tc>
          <w:tcPr>
            <w:tcW w:w="695" w:type="dxa"/>
            <w:shd w:val="clear" w:color="auto" w:fill="auto"/>
            <w:vAlign w:val="center"/>
          </w:tcPr>
          <w:p w14:paraId="2AB333F4"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40</w:t>
            </w:r>
          </w:p>
        </w:tc>
        <w:tc>
          <w:tcPr>
            <w:tcW w:w="723" w:type="dxa"/>
            <w:shd w:val="clear" w:color="auto" w:fill="auto"/>
            <w:vAlign w:val="center"/>
          </w:tcPr>
          <w:p w14:paraId="37DCE2CB"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217</w:t>
            </w:r>
          </w:p>
        </w:tc>
        <w:tc>
          <w:tcPr>
            <w:tcW w:w="699" w:type="dxa"/>
            <w:shd w:val="clear" w:color="auto" w:fill="auto"/>
            <w:vAlign w:val="center"/>
          </w:tcPr>
          <w:p w14:paraId="2FF566B4"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95</w:t>
            </w:r>
          </w:p>
        </w:tc>
        <w:tc>
          <w:tcPr>
            <w:tcW w:w="647" w:type="dxa"/>
            <w:shd w:val="clear" w:color="auto" w:fill="auto"/>
            <w:vAlign w:val="center"/>
          </w:tcPr>
          <w:p w14:paraId="7471E2E0"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220</w:t>
            </w:r>
          </w:p>
        </w:tc>
      </w:tr>
      <w:tr w:rsidR="00260371" w:rsidRPr="00260371" w14:paraId="5B86FE6D" w14:textId="77777777" w:rsidTr="00260371">
        <w:trPr>
          <w:trHeight w:val="306"/>
          <w:jc w:val="center"/>
        </w:trPr>
        <w:tc>
          <w:tcPr>
            <w:tcW w:w="1630" w:type="dxa"/>
            <w:shd w:val="clear" w:color="auto" w:fill="auto"/>
            <w:vAlign w:val="center"/>
          </w:tcPr>
          <w:p w14:paraId="02990CCC"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hAnsi="Times New Roman" w:cs="Times New Roman"/>
                <w:kern w:val="0"/>
                <w:sz w:val="18"/>
                <w:szCs w:val="18"/>
              </w:rPr>
              <w:t>S31658</w:t>
            </w:r>
          </w:p>
        </w:tc>
        <w:tc>
          <w:tcPr>
            <w:tcW w:w="2275" w:type="dxa"/>
            <w:shd w:val="clear" w:color="auto" w:fill="auto"/>
            <w:vAlign w:val="center"/>
          </w:tcPr>
          <w:p w14:paraId="448C9E37" w14:textId="77777777" w:rsidR="00260371" w:rsidRPr="00260371" w:rsidRDefault="00260371" w:rsidP="00260371">
            <w:pPr>
              <w:widowControl/>
              <w:tabs>
                <w:tab w:val="center" w:pos="4201"/>
                <w:tab w:val="right" w:leader="dot" w:pos="9298"/>
              </w:tabs>
              <w:wordWrap w:val="0"/>
              <w:overflowPunct w:val="0"/>
              <w:autoSpaceDE w:val="0"/>
              <w:autoSpaceDN w:val="0"/>
              <w:adjustRightInd w:val="0"/>
              <w:snapToGrid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06Cr17Ni12Mo2N</w:t>
            </w:r>
          </w:p>
        </w:tc>
        <w:tc>
          <w:tcPr>
            <w:tcW w:w="1034" w:type="dxa"/>
            <w:shd w:val="clear" w:color="auto" w:fill="auto"/>
            <w:vAlign w:val="center"/>
          </w:tcPr>
          <w:p w14:paraId="619E6EFC"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240</w:t>
            </w:r>
          </w:p>
        </w:tc>
        <w:tc>
          <w:tcPr>
            <w:tcW w:w="927" w:type="dxa"/>
            <w:shd w:val="clear" w:color="auto" w:fill="auto"/>
            <w:vAlign w:val="center"/>
          </w:tcPr>
          <w:p w14:paraId="1614A393"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w:t>
            </w:r>
          </w:p>
        </w:tc>
        <w:tc>
          <w:tcPr>
            <w:tcW w:w="940" w:type="dxa"/>
            <w:tcBorders>
              <w:right w:val="single" w:sz="4" w:space="0" w:color="auto"/>
            </w:tcBorders>
            <w:shd w:val="clear" w:color="auto" w:fill="auto"/>
            <w:vAlign w:val="center"/>
          </w:tcPr>
          <w:p w14:paraId="30D3F2B4"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550</w:t>
            </w:r>
          </w:p>
        </w:tc>
        <w:tc>
          <w:tcPr>
            <w:tcW w:w="695" w:type="dxa"/>
            <w:shd w:val="clear" w:color="auto" w:fill="auto"/>
            <w:vAlign w:val="center"/>
          </w:tcPr>
          <w:p w14:paraId="4E12B4FD"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35</w:t>
            </w:r>
          </w:p>
        </w:tc>
        <w:tc>
          <w:tcPr>
            <w:tcW w:w="723" w:type="dxa"/>
            <w:shd w:val="clear" w:color="auto" w:fill="auto"/>
            <w:vAlign w:val="center"/>
          </w:tcPr>
          <w:p w14:paraId="3EB62055"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217</w:t>
            </w:r>
          </w:p>
        </w:tc>
        <w:tc>
          <w:tcPr>
            <w:tcW w:w="699" w:type="dxa"/>
            <w:shd w:val="clear" w:color="auto" w:fill="auto"/>
            <w:vAlign w:val="center"/>
          </w:tcPr>
          <w:p w14:paraId="6C032F39"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95</w:t>
            </w:r>
          </w:p>
        </w:tc>
        <w:tc>
          <w:tcPr>
            <w:tcW w:w="647" w:type="dxa"/>
            <w:shd w:val="clear" w:color="auto" w:fill="auto"/>
            <w:vAlign w:val="center"/>
          </w:tcPr>
          <w:p w14:paraId="51378F73" w14:textId="77777777" w:rsidR="00260371" w:rsidRPr="00260371" w:rsidRDefault="00260371" w:rsidP="00260371">
            <w:pPr>
              <w:widowControl/>
              <w:tabs>
                <w:tab w:val="center" w:pos="4201"/>
                <w:tab w:val="right" w:leader="dot" w:pos="9298"/>
              </w:tabs>
              <w:wordWrap w:val="0"/>
              <w:overflowPunct w:val="0"/>
              <w:autoSpaceDE w:val="0"/>
              <w:autoSpaceDN w:val="0"/>
              <w:spacing w:line="278" w:lineRule="auto"/>
              <w:ind w:firstLineChars="0" w:firstLine="0"/>
              <w:jc w:val="center"/>
              <w:textAlignment w:val="baseline"/>
              <w:outlineLvl w:val="3"/>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rPr>
              <w:t>220</w:t>
            </w:r>
          </w:p>
        </w:tc>
      </w:tr>
      <w:tr w:rsidR="00260371" w:rsidRPr="00260371" w14:paraId="603B3B1C" w14:textId="77777777" w:rsidTr="00260371">
        <w:trPr>
          <w:trHeight w:val="306"/>
          <w:jc w:val="center"/>
        </w:trPr>
        <w:tc>
          <w:tcPr>
            <w:tcW w:w="9570" w:type="dxa"/>
            <w:gridSpan w:val="9"/>
            <w:shd w:val="clear" w:color="auto" w:fill="auto"/>
          </w:tcPr>
          <w:p w14:paraId="64DB78A8"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rPr>
                <w:rFonts w:ascii="Times New Roman" w:eastAsia="宋体" w:hAnsi="Times New Roman" w:cs="Times New Roman"/>
                <w:kern w:val="0"/>
                <w:sz w:val="18"/>
                <w:szCs w:val="18"/>
              </w:rPr>
            </w:pPr>
            <w:bookmarkStart w:id="32" w:name="OLE_LINK42" w:colFirst="1" w:colLast="1"/>
            <w:r w:rsidRPr="00260371">
              <w:rPr>
                <w:rFonts w:ascii="Times New Roman" w:eastAsia="宋体" w:hAnsi="Times New Roman" w:cs="Times New Roman"/>
                <w:sz w:val="18"/>
                <w:szCs w:val="18"/>
                <w:vertAlign w:val="superscript"/>
              </w:rPr>
              <w:t xml:space="preserve">a </w:t>
            </w:r>
            <w:r w:rsidRPr="00260371">
              <w:rPr>
                <w:rFonts w:ascii="Times New Roman" w:eastAsia="宋体" w:hAnsi="Times New Roman" w:cs="Times New Roman"/>
                <w:kern w:val="0"/>
                <w:sz w:val="18"/>
                <w:szCs w:val="18"/>
              </w:rPr>
              <w:t>厚度不大于</w:t>
            </w:r>
            <w:r w:rsidRPr="00260371">
              <w:rPr>
                <w:rFonts w:ascii="Times New Roman" w:eastAsia="宋体" w:hAnsi="Times New Roman" w:cs="Times New Roman"/>
                <w:kern w:val="0"/>
                <w:sz w:val="18"/>
                <w:szCs w:val="18"/>
              </w:rPr>
              <w:t>3mm</w:t>
            </w:r>
            <w:r w:rsidRPr="00260371">
              <w:rPr>
                <w:rFonts w:ascii="Times New Roman" w:eastAsia="宋体" w:hAnsi="Times New Roman" w:cs="Times New Roman"/>
                <w:kern w:val="0"/>
                <w:sz w:val="18"/>
                <w:szCs w:val="18"/>
              </w:rPr>
              <w:t>时使用</w:t>
            </w:r>
            <w:r w:rsidRPr="00260371">
              <w:rPr>
                <w:rFonts w:ascii="Times New Roman" w:eastAsia="宋体" w:hAnsi="Times New Roman" w:cs="Times New Roman"/>
                <w:kern w:val="0"/>
                <w:sz w:val="18"/>
                <w:szCs w:val="18"/>
              </w:rPr>
              <w:t>A</w:t>
            </w:r>
            <w:r w:rsidRPr="00260371">
              <w:rPr>
                <w:rFonts w:ascii="Times New Roman" w:eastAsia="宋体" w:hAnsi="Times New Roman" w:cs="Times New Roman"/>
                <w:sz w:val="18"/>
                <w:szCs w:val="18"/>
                <w:vertAlign w:val="subscript"/>
              </w:rPr>
              <w:t>50mm</w:t>
            </w:r>
            <w:r w:rsidRPr="00260371">
              <w:rPr>
                <w:rFonts w:ascii="Times New Roman" w:eastAsia="宋体" w:hAnsi="Times New Roman" w:cs="Times New Roman"/>
                <w:kern w:val="0"/>
                <w:sz w:val="18"/>
                <w:szCs w:val="18"/>
              </w:rPr>
              <w:t>试样。</w:t>
            </w:r>
          </w:p>
          <w:p w14:paraId="52B0B5CC" w14:textId="77777777" w:rsidR="00260371" w:rsidRPr="00260371" w:rsidRDefault="00260371" w:rsidP="00260371">
            <w:pPr>
              <w:widowControl/>
              <w:tabs>
                <w:tab w:val="center" w:pos="4201"/>
                <w:tab w:val="right" w:leader="dot" w:pos="9298"/>
              </w:tabs>
              <w:autoSpaceDE w:val="0"/>
              <w:autoSpaceDN w:val="0"/>
              <w:spacing w:line="278" w:lineRule="auto"/>
              <w:ind w:firstLineChars="0" w:firstLine="0"/>
              <w:rPr>
                <w:rFonts w:ascii="Times New Roman" w:eastAsia="宋体" w:hAnsi="Times New Roman" w:cs="Times New Roman"/>
                <w:kern w:val="0"/>
                <w:sz w:val="18"/>
                <w:szCs w:val="18"/>
              </w:rPr>
            </w:pPr>
            <w:r w:rsidRPr="00260371">
              <w:rPr>
                <w:rFonts w:ascii="Times New Roman" w:eastAsia="宋体" w:hAnsi="Times New Roman" w:cs="Times New Roman"/>
                <w:kern w:val="0"/>
                <w:sz w:val="18"/>
                <w:szCs w:val="18"/>
                <w:vertAlign w:val="superscript"/>
              </w:rPr>
              <w:t xml:space="preserve">b </w:t>
            </w:r>
            <w:r w:rsidRPr="00260371">
              <w:rPr>
                <w:rFonts w:ascii="Times New Roman" w:eastAsia="宋体" w:hAnsi="Times New Roman" w:cs="Times New Roman"/>
                <w:kern w:val="0"/>
                <w:sz w:val="18"/>
                <w:szCs w:val="18"/>
              </w:rPr>
              <w:t>对于几种不同硬度的试验，可根据钢板的不同尺寸和状态按其中一种方法检验。</w:t>
            </w:r>
          </w:p>
        </w:tc>
      </w:tr>
    </w:tbl>
    <w:bookmarkEnd w:id="32"/>
    <w:p w14:paraId="12546DB8"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7.4 </w:t>
      </w:r>
      <w:r w:rsidRPr="00A23B6C">
        <w:rPr>
          <w:rFonts w:ascii="Times New Roman" w:eastAsia="仿宋_GB2312" w:hAnsi="Times New Roman" w:cs="Times New Roman"/>
          <w:sz w:val="28"/>
          <w:szCs w:val="28"/>
        </w:rPr>
        <w:t>冲击性能</w:t>
      </w:r>
    </w:p>
    <w:p w14:paraId="6A1AC8A4" w14:textId="4C65AAD2" w:rsidR="00260371" w:rsidRPr="00260371" w:rsidRDefault="00E57A44" w:rsidP="00260371">
      <w:pPr>
        <w:spacing w:line="560" w:lineRule="exact"/>
        <w:ind w:firstLine="560"/>
        <w:contextualSpacing/>
        <w:rPr>
          <w:rFonts w:ascii="Times New Roman" w:eastAsia="仿宋_GB2312" w:hAnsi="Times New Roman" w:cs="Times New Roman"/>
          <w:sz w:val="28"/>
          <w:szCs w:val="28"/>
        </w:rPr>
      </w:pPr>
      <w:bookmarkStart w:id="33" w:name="OLE_LINK14"/>
      <w:r w:rsidRPr="00A23B6C">
        <w:rPr>
          <w:rFonts w:ascii="Times New Roman" w:eastAsia="仿宋_GB2312" w:hAnsi="Times New Roman" w:cs="Times New Roman"/>
          <w:sz w:val="28"/>
          <w:szCs w:val="28"/>
        </w:rPr>
        <w:t>7.4.1</w:t>
      </w:r>
      <w:bookmarkEnd w:id="33"/>
      <w:r w:rsidRPr="00A23B6C">
        <w:rPr>
          <w:rFonts w:ascii="Times New Roman" w:eastAsia="仿宋_GB2312" w:hAnsi="Times New Roman" w:cs="Times New Roman"/>
          <w:sz w:val="28"/>
          <w:szCs w:val="28"/>
        </w:rPr>
        <w:t xml:space="preserve"> </w:t>
      </w:r>
      <w:r w:rsidRPr="00A23B6C">
        <w:rPr>
          <w:rFonts w:ascii="Times New Roman" w:eastAsia="仿宋_GB2312" w:hAnsi="Times New Roman" w:cs="Times New Roman"/>
          <w:sz w:val="28"/>
          <w:szCs w:val="28"/>
        </w:rPr>
        <w:t>对于厚度不小于</w:t>
      </w:r>
      <w:r w:rsidRPr="00A23B6C">
        <w:rPr>
          <w:rFonts w:ascii="Times New Roman" w:eastAsia="仿宋_GB2312" w:hAnsi="Times New Roman" w:cs="Times New Roman"/>
          <w:sz w:val="28"/>
          <w:szCs w:val="28"/>
        </w:rPr>
        <w:t>6mm</w:t>
      </w:r>
      <w:r w:rsidRPr="00A23B6C">
        <w:rPr>
          <w:rFonts w:ascii="Times New Roman" w:eastAsia="仿宋_GB2312" w:hAnsi="Times New Roman" w:cs="Times New Roman"/>
          <w:sz w:val="28"/>
          <w:szCs w:val="28"/>
        </w:rPr>
        <w:t>钢板应进行</w:t>
      </w:r>
      <w:r w:rsidRPr="00A23B6C">
        <w:rPr>
          <w:rFonts w:ascii="Times New Roman" w:eastAsia="仿宋_GB2312" w:hAnsi="Times New Roman" w:cs="Times New Roman"/>
          <w:sz w:val="28"/>
          <w:szCs w:val="28"/>
        </w:rPr>
        <w:t>-196℃</w:t>
      </w:r>
      <w:r w:rsidRPr="00A23B6C">
        <w:rPr>
          <w:rFonts w:ascii="Times New Roman" w:eastAsia="仿宋_GB2312" w:hAnsi="Times New Roman" w:cs="Times New Roman"/>
          <w:sz w:val="28"/>
          <w:szCs w:val="28"/>
        </w:rPr>
        <w:t>横向冲击试验，厚度小于</w:t>
      </w:r>
      <w:r w:rsidRPr="00A23B6C">
        <w:rPr>
          <w:rFonts w:ascii="Times New Roman" w:eastAsia="仿宋_GB2312" w:hAnsi="Times New Roman" w:cs="Times New Roman"/>
          <w:sz w:val="28"/>
          <w:szCs w:val="28"/>
        </w:rPr>
        <w:t>6mm</w:t>
      </w:r>
      <w:r w:rsidRPr="00A23B6C">
        <w:rPr>
          <w:rFonts w:ascii="Times New Roman" w:eastAsia="仿宋_GB2312" w:hAnsi="Times New Roman" w:cs="Times New Roman"/>
          <w:sz w:val="28"/>
          <w:szCs w:val="28"/>
        </w:rPr>
        <w:t>钢板免做冲击试验。钢板的冲击性能（横向）</w:t>
      </w:r>
      <w:r w:rsidR="00C358D4">
        <w:rPr>
          <w:rFonts w:ascii="Times New Roman" w:eastAsia="仿宋_GB2312" w:hAnsi="Times New Roman" w:cs="Times New Roman" w:hint="eastAsia"/>
          <w:sz w:val="28"/>
          <w:szCs w:val="28"/>
        </w:rPr>
        <w:t>应符合</w:t>
      </w:r>
      <w:r w:rsidR="003D5550" w:rsidRPr="00A23B6C">
        <w:rPr>
          <w:rFonts w:ascii="Times New Roman" w:eastAsia="仿宋_GB2312" w:hAnsi="Times New Roman" w:cs="Times New Roman" w:hint="eastAsia"/>
          <w:sz w:val="28"/>
          <w:szCs w:val="28"/>
        </w:rPr>
        <w:t>下表</w:t>
      </w:r>
      <w:r w:rsidR="00C358D4">
        <w:rPr>
          <w:rFonts w:ascii="Times New Roman" w:eastAsia="仿宋_GB2312" w:hAnsi="Times New Roman" w:cs="Times New Roman" w:hint="eastAsia"/>
          <w:sz w:val="28"/>
          <w:szCs w:val="28"/>
        </w:rPr>
        <w:t>的规定，与</w:t>
      </w:r>
      <w:r w:rsidR="00C358D4" w:rsidRPr="00C358D4">
        <w:rPr>
          <w:rFonts w:ascii="Times New Roman" w:eastAsia="仿宋_GB2312" w:hAnsi="Times New Roman" w:cs="Times New Roman"/>
          <w:sz w:val="28"/>
          <w:szCs w:val="28"/>
        </w:rPr>
        <w:t>GB/T 713.7</w:t>
      </w:r>
      <w:r w:rsidR="00C358D4">
        <w:rPr>
          <w:rFonts w:ascii="Times New Roman" w:eastAsia="仿宋_GB2312" w:hAnsi="Times New Roman" w:cs="Times New Roman" w:hint="eastAsia"/>
          <w:sz w:val="28"/>
          <w:szCs w:val="28"/>
        </w:rPr>
        <w:t>相比，</w:t>
      </w:r>
      <w:r w:rsidR="00C358D4">
        <w:rPr>
          <w:rFonts w:ascii="Times New Roman" w:eastAsia="仿宋_GB2312" w:hAnsi="Times New Roman" w:cs="Times New Roman" w:hint="eastAsia"/>
          <w:sz w:val="28"/>
          <w:szCs w:val="28"/>
        </w:rPr>
        <w:t xml:space="preserve"> -196</w:t>
      </w:r>
      <w:r w:rsidR="00C358D4">
        <w:rPr>
          <w:rFonts w:ascii="Times New Roman" w:eastAsia="仿宋_GB2312" w:hAnsi="Times New Roman" w:cs="Times New Roman" w:hint="eastAsia"/>
          <w:sz w:val="28"/>
          <w:szCs w:val="28"/>
        </w:rPr>
        <w:t>℃冲击性能由</w:t>
      </w:r>
      <w:r w:rsidR="00C358D4" w:rsidRPr="00C358D4">
        <w:rPr>
          <w:rFonts w:ascii="Times New Roman" w:eastAsia="仿宋_GB2312" w:hAnsi="Times New Roman" w:cs="Times New Roman" w:hint="eastAsia"/>
          <w:sz w:val="28"/>
          <w:szCs w:val="28"/>
        </w:rPr>
        <w:t>≥</w:t>
      </w:r>
      <w:r w:rsidR="00C358D4">
        <w:rPr>
          <w:rFonts w:ascii="Times New Roman" w:eastAsia="仿宋_GB2312" w:hAnsi="Times New Roman" w:cs="Times New Roman" w:hint="eastAsia"/>
          <w:sz w:val="28"/>
          <w:szCs w:val="28"/>
        </w:rPr>
        <w:t>60</w:t>
      </w:r>
      <w:r w:rsidR="00C358D4" w:rsidRPr="00C358D4">
        <w:rPr>
          <w:rFonts w:ascii="Times New Roman" w:eastAsia="仿宋_GB2312" w:hAnsi="Times New Roman" w:cs="Times New Roman"/>
          <w:sz w:val="28"/>
          <w:szCs w:val="28"/>
        </w:rPr>
        <w:t xml:space="preserve"> </w:t>
      </w:r>
      <w:r w:rsidR="00C358D4" w:rsidRPr="00A23B6C">
        <w:rPr>
          <w:rFonts w:ascii="Times New Roman" w:eastAsia="仿宋_GB2312" w:hAnsi="Times New Roman" w:cs="Times New Roman"/>
          <w:sz w:val="28"/>
          <w:szCs w:val="28"/>
        </w:rPr>
        <w:t>J</w:t>
      </w:r>
      <w:r w:rsidR="00C358D4">
        <w:rPr>
          <w:rFonts w:ascii="Times New Roman" w:eastAsia="仿宋_GB2312" w:hAnsi="Times New Roman" w:cs="Times New Roman" w:hint="eastAsia"/>
          <w:sz w:val="28"/>
          <w:szCs w:val="28"/>
        </w:rPr>
        <w:t>提升至</w:t>
      </w:r>
      <w:r w:rsidR="00C358D4" w:rsidRPr="00C358D4">
        <w:rPr>
          <w:rFonts w:ascii="Times New Roman" w:eastAsia="仿宋_GB2312" w:hAnsi="Times New Roman" w:cs="Times New Roman" w:hint="eastAsia"/>
          <w:sz w:val="28"/>
          <w:szCs w:val="28"/>
        </w:rPr>
        <w:t>≥</w:t>
      </w:r>
      <w:r w:rsidR="00C358D4" w:rsidRPr="00C358D4">
        <w:rPr>
          <w:rFonts w:ascii="Times New Roman" w:eastAsia="仿宋_GB2312" w:hAnsi="Times New Roman" w:cs="Times New Roman" w:hint="eastAsia"/>
          <w:sz w:val="28"/>
          <w:szCs w:val="28"/>
        </w:rPr>
        <w:t>100</w:t>
      </w:r>
      <w:r w:rsidR="00C358D4" w:rsidRPr="00C358D4">
        <w:rPr>
          <w:rFonts w:ascii="Times New Roman" w:eastAsia="仿宋_GB2312" w:hAnsi="Times New Roman" w:cs="Times New Roman"/>
          <w:sz w:val="28"/>
          <w:szCs w:val="28"/>
        </w:rPr>
        <w:t xml:space="preserve"> </w:t>
      </w:r>
      <w:r w:rsidR="00C358D4" w:rsidRPr="00A23B6C">
        <w:rPr>
          <w:rFonts w:ascii="Times New Roman" w:eastAsia="仿宋_GB2312" w:hAnsi="Times New Roman" w:cs="Times New Roman"/>
          <w:sz w:val="28"/>
          <w:szCs w:val="28"/>
        </w:rPr>
        <w:t>J</w:t>
      </w:r>
      <w:r w:rsidR="00C358D4">
        <w:rPr>
          <w:rFonts w:ascii="Times New Roman" w:eastAsia="仿宋_GB2312" w:hAnsi="Times New Roman" w:cs="Times New Roman" w:hint="eastAsia"/>
          <w:sz w:val="28"/>
          <w:szCs w:val="28"/>
        </w:rPr>
        <w:t>，并补充提出侧向膨胀量要求。</w:t>
      </w:r>
      <w:r w:rsidR="0072084F" w:rsidRPr="0072084F">
        <w:rPr>
          <w:rFonts w:ascii="Times New Roman" w:eastAsia="仿宋_GB2312" w:hAnsi="Times New Roman" w:cs="Times New Roman" w:hint="eastAsia"/>
          <w:sz w:val="28"/>
          <w:szCs w:val="28"/>
          <w:highlight w:val="yellow"/>
        </w:rPr>
        <w:t>侧向膨胀量是指在冲击试验中，冲击试样缺口背面的两侧由于冲击试验时所受的锤击而产生的侧向膨胀增量。它反映了材料在受到冲击时的变形情况，与材料的韧性密切相关。冲击试样被冲断时，冲击功越大，侧向膨胀量也越大；反之，冲击功较小的情况下，侧向膨胀量就不明显</w:t>
      </w:r>
      <w:r w:rsidR="0072084F" w:rsidRPr="0072084F">
        <w:rPr>
          <w:rFonts w:ascii="MS Gothic" w:eastAsia="MS Gothic" w:hAnsi="MS Gothic" w:cs="MS Gothic" w:hint="eastAsia"/>
          <w:sz w:val="28"/>
          <w:szCs w:val="28"/>
          <w:highlight w:val="yellow"/>
        </w:rPr>
        <w:t>‌</w:t>
      </w:r>
      <w:r w:rsidR="00260371">
        <w:rPr>
          <w:rFonts w:asciiTheme="minorEastAsia" w:eastAsiaTheme="minorEastAsia" w:hAnsiTheme="minorEastAsia" w:cs="MS Gothic" w:hint="eastAsia"/>
          <w:sz w:val="28"/>
          <w:szCs w:val="28"/>
          <w:highlight w:val="yellow"/>
        </w:rPr>
        <w:t>。</w:t>
      </w:r>
      <w:r w:rsidR="00260371" w:rsidRPr="00260371">
        <w:rPr>
          <w:rFonts w:ascii="Times New Roman" w:eastAsia="仿宋_GB2312" w:hAnsi="Times New Roman" w:cs="Times New Roman" w:hint="eastAsia"/>
          <w:sz w:val="28"/>
          <w:szCs w:val="28"/>
        </w:rPr>
        <w:t>近</w:t>
      </w:r>
      <w:r w:rsidR="00260371" w:rsidRPr="00260371">
        <w:rPr>
          <w:rFonts w:ascii="Times New Roman" w:eastAsia="仿宋_GB2312" w:hAnsi="Times New Roman" w:cs="Times New Roman" w:hint="eastAsia"/>
          <w:sz w:val="28"/>
          <w:szCs w:val="28"/>
        </w:rPr>
        <w:t>4</w:t>
      </w:r>
      <w:r w:rsidR="00260371" w:rsidRPr="00260371">
        <w:rPr>
          <w:rFonts w:ascii="Times New Roman" w:eastAsia="仿宋_GB2312" w:hAnsi="Times New Roman" w:cs="Times New Roman" w:hint="eastAsia"/>
          <w:sz w:val="28"/>
          <w:szCs w:val="28"/>
        </w:rPr>
        <w:t>年产品生产稳定，</w:t>
      </w:r>
      <w:r w:rsidR="00260371" w:rsidRPr="00260371">
        <w:rPr>
          <w:rFonts w:ascii="Times New Roman" w:eastAsia="仿宋_GB2312" w:hAnsi="Times New Roman" w:cs="Times New Roman" w:hint="eastAsia"/>
          <w:sz w:val="28"/>
          <w:szCs w:val="28"/>
        </w:rPr>
        <w:t>98</w:t>
      </w:r>
      <w:r w:rsidR="00260371" w:rsidRPr="00260371">
        <w:rPr>
          <w:rFonts w:ascii="Times New Roman" w:eastAsia="仿宋_GB2312" w:hAnsi="Times New Roman" w:cs="Times New Roman"/>
          <w:sz w:val="28"/>
          <w:szCs w:val="28"/>
        </w:rPr>
        <w:t>%</w:t>
      </w:r>
      <w:r w:rsidR="00260371" w:rsidRPr="00260371">
        <w:rPr>
          <w:rFonts w:ascii="Times New Roman" w:eastAsia="仿宋_GB2312" w:hAnsi="Times New Roman" w:cs="Times New Roman" w:hint="eastAsia"/>
          <w:sz w:val="28"/>
          <w:szCs w:val="28"/>
        </w:rPr>
        <w:t>以上产量的产品能够达到冲击性能检测要求；与</w:t>
      </w:r>
      <w:r w:rsidR="00260371" w:rsidRPr="00260371">
        <w:rPr>
          <w:rFonts w:ascii="Times New Roman" w:eastAsia="仿宋_GB2312" w:hAnsi="Times New Roman" w:cs="Times New Roman" w:hint="eastAsia"/>
          <w:sz w:val="28"/>
          <w:szCs w:val="28"/>
        </w:rPr>
        <w:t>GB/T713.7</w:t>
      </w:r>
      <w:r w:rsidR="00260371" w:rsidRPr="00260371">
        <w:rPr>
          <w:rFonts w:ascii="Times New Roman" w:eastAsia="仿宋_GB2312" w:hAnsi="Times New Roman" w:cs="Times New Roman" w:hint="eastAsia"/>
          <w:sz w:val="28"/>
          <w:szCs w:val="28"/>
        </w:rPr>
        <w:t>相比补充该指标要求的原因分别为该材料在低温环境下使用，容易发生组织转变造成设备开裂引发事故；另外使用加工过程中材料可能发生磕</w:t>
      </w:r>
      <w:r w:rsidR="00260371" w:rsidRPr="00260371">
        <w:rPr>
          <w:rFonts w:ascii="Times New Roman" w:eastAsia="仿宋_GB2312" w:hAnsi="Times New Roman" w:cs="Times New Roman" w:hint="eastAsia"/>
          <w:sz w:val="28"/>
          <w:szCs w:val="28"/>
        </w:rPr>
        <w:lastRenderedPageBreak/>
        <w:t>碰、变形等，如冲击性能不好容易造成材料断裂，故下游用户在使用过程中需对低温冲击进行相关评价，冲击吸收能量和侧向膨胀量是评价冲击的最基本手段。</w:t>
      </w:r>
    </w:p>
    <w:p w14:paraId="4C01DC9F" w14:textId="20903A22" w:rsidR="00E57A44" w:rsidRPr="00260371" w:rsidRDefault="00E57A44" w:rsidP="00A23B6C">
      <w:pPr>
        <w:spacing w:line="560" w:lineRule="exact"/>
        <w:ind w:firstLine="560"/>
        <w:contextualSpacing/>
        <w:rPr>
          <w:rFonts w:ascii="Times New Roman" w:eastAsia="仿宋_GB2312" w:hAnsi="Times New Roman" w:cs="Times New Roman"/>
          <w:sz w:val="28"/>
          <w:szCs w:val="28"/>
        </w:rPr>
      </w:pPr>
    </w:p>
    <w:p w14:paraId="7E79A31D" w14:textId="2C2F7C18" w:rsidR="00E57A44" w:rsidRDefault="00E57A44" w:rsidP="00E57A44">
      <w:pPr>
        <w:widowControl/>
        <w:shd w:val="clear" w:color="auto" w:fill="FFFFFF"/>
        <w:tabs>
          <w:tab w:val="left" w:pos="360"/>
        </w:tabs>
        <w:spacing w:beforeLines="50" w:before="156" w:afterLines="50" w:after="156" w:line="240" w:lineRule="auto"/>
        <w:ind w:firstLineChars="0" w:firstLine="0"/>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sidR="003D5550">
        <w:rPr>
          <w:rFonts w:ascii="Times New Roman" w:eastAsia="黑体" w:hAnsi="Times New Roman" w:cs="Times New Roman" w:hint="eastAsia"/>
          <w:kern w:val="0"/>
          <w:sz w:val="18"/>
          <w:szCs w:val="18"/>
        </w:rPr>
        <w:t>4</w:t>
      </w:r>
      <w:r>
        <w:rPr>
          <w:rFonts w:ascii="Times New Roman" w:eastAsia="黑体" w:hAnsi="Times New Roman" w:cs="Times New Roman"/>
          <w:kern w:val="0"/>
          <w:sz w:val="18"/>
          <w:szCs w:val="18"/>
        </w:rPr>
        <w:t>经固溶处理后奥氏体钢的冲击性能</w:t>
      </w:r>
    </w:p>
    <w:tbl>
      <w:tblPr>
        <w:tblpPr w:leftFromText="180" w:rightFromText="180" w:vertAnchor="text" w:horzAnchor="margin" w:tblpXSpec="center" w:tblpY="50"/>
        <w:tblW w:w="8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00"/>
        <w:gridCol w:w="2124"/>
        <w:gridCol w:w="1703"/>
        <w:gridCol w:w="1881"/>
      </w:tblGrid>
      <w:tr w:rsidR="00E57A44" w14:paraId="6D6E536B" w14:textId="77777777" w:rsidTr="00FA7AB1">
        <w:trPr>
          <w:trHeight w:val="377"/>
        </w:trPr>
        <w:tc>
          <w:tcPr>
            <w:tcW w:w="1260" w:type="dxa"/>
            <w:vMerge w:val="restart"/>
            <w:vAlign w:val="center"/>
          </w:tcPr>
          <w:p w14:paraId="1B738A32"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数量</w:t>
            </w:r>
          </w:p>
        </w:tc>
        <w:tc>
          <w:tcPr>
            <w:tcW w:w="1300" w:type="dxa"/>
            <w:vMerge w:val="restart"/>
            <w:vAlign w:val="center"/>
          </w:tcPr>
          <w:p w14:paraId="3A8960FA"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试验温度</w:t>
            </w:r>
          </w:p>
          <w:p w14:paraId="435A353B"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p>
        </w:tc>
        <w:tc>
          <w:tcPr>
            <w:tcW w:w="3827" w:type="dxa"/>
            <w:gridSpan w:val="2"/>
            <w:vAlign w:val="center"/>
          </w:tcPr>
          <w:p w14:paraId="76B8ED2D"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标准试样夏比冲击试验</w:t>
            </w:r>
          </w:p>
        </w:tc>
        <w:tc>
          <w:tcPr>
            <w:tcW w:w="1881" w:type="dxa"/>
            <w:vMerge w:val="restart"/>
            <w:vAlign w:val="center"/>
          </w:tcPr>
          <w:p w14:paraId="2F6FC1E6"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备注</w:t>
            </w:r>
          </w:p>
        </w:tc>
      </w:tr>
      <w:tr w:rsidR="00E57A44" w14:paraId="63DA573E" w14:textId="77777777" w:rsidTr="00FA7AB1">
        <w:trPr>
          <w:trHeight w:val="377"/>
        </w:trPr>
        <w:tc>
          <w:tcPr>
            <w:tcW w:w="1260" w:type="dxa"/>
            <w:vMerge/>
            <w:vAlign w:val="center"/>
          </w:tcPr>
          <w:p w14:paraId="3C8318EC"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p>
        </w:tc>
        <w:tc>
          <w:tcPr>
            <w:tcW w:w="1300" w:type="dxa"/>
            <w:vMerge/>
            <w:vAlign w:val="center"/>
          </w:tcPr>
          <w:p w14:paraId="0C5FE2B0"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p>
        </w:tc>
        <w:tc>
          <w:tcPr>
            <w:tcW w:w="2124" w:type="dxa"/>
            <w:vAlign w:val="center"/>
          </w:tcPr>
          <w:p w14:paraId="55884251"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冲击吸收能量</w:t>
            </w:r>
            <w:r>
              <w:rPr>
                <w:rFonts w:ascii="Times New Roman" w:eastAsia="宋体" w:hAnsi="Times New Roman" w:cs="Times New Roman"/>
                <w:kern w:val="0"/>
                <w:sz w:val="18"/>
                <w:szCs w:val="18"/>
              </w:rPr>
              <w:t>KV2/J</w:t>
            </w:r>
          </w:p>
        </w:tc>
        <w:tc>
          <w:tcPr>
            <w:tcW w:w="1703" w:type="dxa"/>
            <w:vAlign w:val="center"/>
          </w:tcPr>
          <w:p w14:paraId="67650918"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侧膨胀值</w:t>
            </w:r>
            <w:r>
              <w:rPr>
                <w:rFonts w:ascii="Times New Roman" w:eastAsia="宋体" w:hAnsi="Times New Roman" w:cs="Times New Roman"/>
                <w:kern w:val="0"/>
                <w:sz w:val="18"/>
                <w:szCs w:val="18"/>
              </w:rPr>
              <w:t>LE/mm</w:t>
            </w:r>
          </w:p>
        </w:tc>
        <w:tc>
          <w:tcPr>
            <w:tcW w:w="1881" w:type="dxa"/>
            <w:vMerge/>
            <w:vAlign w:val="center"/>
          </w:tcPr>
          <w:p w14:paraId="2A1ADE99"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p>
        </w:tc>
      </w:tr>
      <w:tr w:rsidR="00E57A44" w14:paraId="7E2D4A12" w14:textId="77777777" w:rsidTr="00FA7AB1">
        <w:trPr>
          <w:trHeight w:val="377"/>
        </w:trPr>
        <w:tc>
          <w:tcPr>
            <w:tcW w:w="1260" w:type="dxa"/>
            <w:vAlign w:val="center"/>
          </w:tcPr>
          <w:p w14:paraId="4A51C030"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组（</w:t>
            </w:r>
            <w:r>
              <w:rPr>
                <w:rFonts w:ascii="Times New Roman" w:eastAsia="宋体" w:hAnsi="Times New Roman" w:cs="Times New Roman"/>
                <w:kern w:val="0"/>
                <w:sz w:val="18"/>
                <w:szCs w:val="18"/>
              </w:rPr>
              <w:t>3</w:t>
            </w:r>
            <w:r>
              <w:rPr>
                <w:rFonts w:ascii="Times New Roman" w:eastAsia="宋体" w:hAnsi="Times New Roman" w:cs="Times New Roman"/>
                <w:kern w:val="0"/>
                <w:sz w:val="18"/>
                <w:szCs w:val="18"/>
              </w:rPr>
              <w:t>个）</w:t>
            </w:r>
          </w:p>
        </w:tc>
        <w:tc>
          <w:tcPr>
            <w:tcW w:w="1300" w:type="dxa"/>
            <w:vAlign w:val="center"/>
          </w:tcPr>
          <w:p w14:paraId="3D46C309"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-196</w:t>
            </w:r>
          </w:p>
        </w:tc>
        <w:tc>
          <w:tcPr>
            <w:tcW w:w="2124" w:type="dxa"/>
            <w:vAlign w:val="center"/>
          </w:tcPr>
          <w:p w14:paraId="5EB502B0"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≥100</w:t>
            </w:r>
          </w:p>
        </w:tc>
        <w:tc>
          <w:tcPr>
            <w:tcW w:w="1703" w:type="dxa"/>
            <w:vAlign w:val="center"/>
          </w:tcPr>
          <w:p w14:paraId="613512A5"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≥0.76</w:t>
            </w:r>
          </w:p>
        </w:tc>
        <w:tc>
          <w:tcPr>
            <w:tcW w:w="1881" w:type="dxa"/>
            <w:vAlign w:val="center"/>
          </w:tcPr>
          <w:p w14:paraId="4C1935AF" w14:textId="5FBF2695"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标准试样</w:t>
            </w:r>
            <w:r>
              <w:rPr>
                <w:rFonts w:ascii="Times New Roman" w:eastAsia="宋体" w:hAnsi="Times New Roman" w:cs="Times New Roman"/>
                <w:kern w:val="0"/>
                <w:sz w:val="18"/>
                <w:szCs w:val="18"/>
              </w:rPr>
              <w:t>10</w:t>
            </w:r>
            <w:r w:rsidR="00952B16">
              <w:rPr>
                <w:rFonts w:ascii="Times New Roman" w:eastAsia="宋体" w:hAnsi="Times New Roman" w:cs="Times New Roman" w:hint="eastAsia"/>
                <w:kern w:val="0"/>
                <w:sz w:val="18"/>
                <w:szCs w:val="18"/>
              </w:rPr>
              <w:t>mm</w:t>
            </w:r>
            <w:r>
              <w:rPr>
                <w:rFonts w:ascii="Times New Roman" w:eastAsia="宋体" w:hAnsi="Times New Roman" w:cs="Times New Roman"/>
                <w:kern w:val="0"/>
                <w:sz w:val="18"/>
                <w:szCs w:val="18"/>
              </w:rPr>
              <w:t>×10</w:t>
            </w:r>
            <w:r w:rsidR="00952B16">
              <w:rPr>
                <w:rFonts w:ascii="Times New Roman" w:eastAsia="宋体" w:hAnsi="Times New Roman" w:cs="Times New Roman" w:hint="eastAsia"/>
                <w:kern w:val="0"/>
                <w:sz w:val="18"/>
                <w:szCs w:val="18"/>
              </w:rPr>
              <w:t xml:space="preserve"> mm</w:t>
            </w:r>
            <w:r>
              <w:rPr>
                <w:rFonts w:ascii="Times New Roman" w:eastAsia="宋体" w:hAnsi="Times New Roman" w:cs="Times New Roman"/>
                <w:kern w:val="0"/>
                <w:sz w:val="18"/>
                <w:szCs w:val="18"/>
              </w:rPr>
              <w:t>×55</w:t>
            </w:r>
            <w:r w:rsidR="00952B16">
              <w:rPr>
                <w:rFonts w:ascii="Times New Roman" w:eastAsia="宋体" w:hAnsi="Times New Roman" w:cs="Times New Roman" w:hint="eastAsia"/>
                <w:kern w:val="0"/>
                <w:sz w:val="18"/>
                <w:szCs w:val="18"/>
              </w:rPr>
              <w:t xml:space="preserve"> mm</w:t>
            </w:r>
          </w:p>
        </w:tc>
      </w:tr>
    </w:tbl>
    <w:p w14:paraId="2A7F8A07"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7.4.2 </w:t>
      </w:r>
      <w:r w:rsidRPr="00A23B6C">
        <w:rPr>
          <w:rFonts w:ascii="Times New Roman" w:eastAsia="仿宋_GB2312" w:hAnsi="Times New Roman" w:cs="Times New Roman"/>
          <w:sz w:val="28"/>
          <w:szCs w:val="28"/>
        </w:rPr>
        <w:t>经供需双方协商，采用试验温度为</w:t>
      </w:r>
      <w:r w:rsidRPr="00A23B6C">
        <w:rPr>
          <w:rFonts w:ascii="Times New Roman" w:eastAsia="仿宋_GB2312" w:hAnsi="Times New Roman" w:cs="Times New Roman"/>
          <w:sz w:val="28"/>
          <w:szCs w:val="28"/>
        </w:rPr>
        <w:t>-269℃</w:t>
      </w:r>
      <w:r w:rsidRPr="00A23B6C">
        <w:rPr>
          <w:rFonts w:ascii="Times New Roman" w:eastAsia="仿宋_GB2312" w:hAnsi="Times New Roman" w:cs="Times New Roman"/>
          <w:sz w:val="28"/>
          <w:szCs w:val="28"/>
        </w:rPr>
        <w:t>的横向冲击试验，其冲击吸收能量不应小于</w:t>
      </w:r>
      <w:r w:rsidRPr="00A23B6C">
        <w:rPr>
          <w:rFonts w:ascii="Times New Roman" w:eastAsia="仿宋_GB2312" w:hAnsi="Times New Roman" w:cs="Times New Roman"/>
          <w:sz w:val="28"/>
          <w:szCs w:val="28"/>
        </w:rPr>
        <w:t>80J</w:t>
      </w:r>
      <w:r w:rsidRPr="00A23B6C">
        <w:rPr>
          <w:rFonts w:ascii="Times New Roman" w:eastAsia="仿宋_GB2312" w:hAnsi="Times New Roman" w:cs="Times New Roman"/>
          <w:sz w:val="28"/>
          <w:szCs w:val="28"/>
        </w:rPr>
        <w:t>。</w:t>
      </w:r>
    </w:p>
    <w:p w14:paraId="79DF0130"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7.4.3 </w:t>
      </w:r>
      <w:r w:rsidRPr="00A23B6C">
        <w:rPr>
          <w:rFonts w:ascii="Times New Roman" w:eastAsia="仿宋_GB2312" w:hAnsi="Times New Roman" w:cs="Times New Roman"/>
          <w:sz w:val="28"/>
          <w:szCs w:val="28"/>
        </w:rPr>
        <w:t>对厚度不小于</w:t>
      </w:r>
      <w:r w:rsidRPr="00A23B6C">
        <w:rPr>
          <w:rFonts w:ascii="Times New Roman" w:eastAsia="仿宋_GB2312" w:hAnsi="Times New Roman" w:cs="Times New Roman"/>
          <w:sz w:val="28"/>
          <w:szCs w:val="28"/>
        </w:rPr>
        <w:t>12mm</w:t>
      </w:r>
      <w:r w:rsidRPr="00A23B6C">
        <w:rPr>
          <w:rFonts w:ascii="Times New Roman" w:eastAsia="仿宋_GB2312" w:hAnsi="Times New Roman" w:cs="Times New Roman"/>
          <w:sz w:val="28"/>
          <w:szCs w:val="28"/>
        </w:rPr>
        <w:t>的钢材冲击试样尺寸应取</w:t>
      </w:r>
      <w:r w:rsidRPr="00A23B6C">
        <w:rPr>
          <w:rFonts w:ascii="Times New Roman" w:eastAsia="仿宋_GB2312" w:hAnsi="Times New Roman" w:cs="Times New Roman"/>
          <w:sz w:val="28"/>
          <w:szCs w:val="28"/>
        </w:rPr>
        <w:t>10mm×10mm×55mm</w:t>
      </w:r>
      <w:r w:rsidRPr="00A23B6C">
        <w:rPr>
          <w:rFonts w:ascii="Times New Roman" w:eastAsia="仿宋_GB2312" w:hAnsi="Times New Roman" w:cs="Times New Roman"/>
          <w:sz w:val="28"/>
          <w:szCs w:val="28"/>
        </w:rPr>
        <w:t>的标准试样。当钢板不足以制取标准试样时，可采用</w:t>
      </w:r>
      <w:r w:rsidRPr="00A23B6C">
        <w:rPr>
          <w:rFonts w:ascii="Times New Roman" w:eastAsia="仿宋_GB2312" w:hAnsi="Times New Roman" w:cs="Times New Roman"/>
          <w:sz w:val="28"/>
          <w:szCs w:val="28"/>
        </w:rPr>
        <w:t>7.5mm×10mm×55mm</w:t>
      </w:r>
      <w:r w:rsidRPr="00A23B6C">
        <w:rPr>
          <w:rFonts w:ascii="Times New Roman" w:eastAsia="仿宋_GB2312" w:hAnsi="Times New Roman" w:cs="Times New Roman"/>
          <w:sz w:val="28"/>
          <w:szCs w:val="28"/>
        </w:rPr>
        <w:t>或</w:t>
      </w:r>
      <w:r w:rsidRPr="00A23B6C">
        <w:rPr>
          <w:rFonts w:ascii="Times New Roman" w:eastAsia="仿宋_GB2312" w:hAnsi="Times New Roman" w:cs="Times New Roman"/>
          <w:sz w:val="28"/>
          <w:szCs w:val="28"/>
        </w:rPr>
        <w:t>5mm×10mm×55mm</w:t>
      </w:r>
      <w:r w:rsidRPr="00A23B6C">
        <w:rPr>
          <w:rFonts w:ascii="Times New Roman" w:eastAsia="仿宋_GB2312" w:hAnsi="Times New Roman" w:cs="Times New Roman"/>
          <w:sz w:val="28"/>
          <w:szCs w:val="28"/>
        </w:rPr>
        <w:t>的小尺寸试样</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sz w:val="28"/>
          <w:szCs w:val="28"/>
        </w:rPr>
        <w:t>冲击吸收能量应分别为不小于表</w:t>
      </w:r>
      <w:r w:rsidRPr="00A23B6C">
        <w:rPr>
          <w:rFonts w:ascii="Times New Roman" w:eastAsia="仿宋_GB2312" w:hAnsi="Times New Roman" w:cs="Times New Roman"/>
          <w:sz w:val="28"/>
          <w:szCs w:val="28"/>
        </w:rPr>
        <w:t>4</w:t>
      </w:r>
      <w:r w:rsidRPr="00A23B6C">
        <w:rPr>
          <w:rFonts w:ascii="Times New Roman" w:eastAsia="仿宋_GB2312" w:hAnsi="Times New Roman" w:cs="Times New Roman"/>
          <w:sz w:val="28"/>
          <w:szCs w:val="28"/>
        </w:rPr>
        <w:t>规定值的</w:t>
      </w:r>
      <w:r w:rsidRPr="00A23B6C">
        <w:rPr>
          <w:rFonts w:ascii="Times New Roman" w:eastAsia="仿宋_GB2312" w:hAnsi="Times New Roman" w:cs="Times New Roman"/>
          <w:sz w:val="28"/>
          <w:szCs w:val="28"/>
        </w:rPr>
        <w:t>75%</w:t>
      </w:r>
      <w:r w:rsidRPr="00A23B6C">
        <w:rPr>
          <w:rFonts w:ascii="Times New Roman" w:eastAsia="仿宋_GB2312" w:hAnsi="Times New Roman" w:cs="Times New Roman"/>
          <w:sz w:val="28"/>
          <w:szCs w:val="28"/>
        </w:rPr>
        <w:t>或</w:t>
      </w:r>
      <w:r w:rsidRPr="00A23B6C">
        <w:rPr>
          <w:rFonts w:ascii="Times New Roman" w:eastAsia="仿宋_GB2312" w:hAnsi="Times New Roman" w:cs="Times New Roman"/>
          <w:sz w:val="28"/>
          <w:szCs w:val="28"/>
        </w:rPr>
        <w:t>50%</w:t>
      </w:r>
      <w:r w:rsidRPr="00A23B6C">
        <w:rPr>
          <w:rFonts w:ascii="Times New Roman" w:eastAsia="仿宋_GB2312" w:hAnsi="Times New Roman" w:cs="Times New Roman"/>
          <w:sz w:val="28"/>
          <w:szCs w:val="28"/>
        </w:rPr>
        <w:t>，试样的侧向膨胀量应满足表</w:t>
      </w:r>
      <w:r w:rsidRPr="00A23B6C">
        <w:rPr>
          <w:rFonts w:ascii="Times New Roman" w:eastAsia="仿宋_GB2312" w:hAnsi="Times New Roman" w:cs="Times New Roman"/>
          <w:sz w:val="28"/>
          <w:szCs w:val="28"/>
        </w:rPr>
        <w:t>4</w:t>
      </w:r>
      <w:r w:rsidRPr="00A23B6C">
        <w:rPr>
          <w:rFonts w:ascii="Times New Roman" w:eastAsia="仿宋_GB2312" w:hAnsi="Times New Roman" w:cs="Times New Roman"/>
          <w:sz w:val="28"/>
          <w:szCs w:val="28"/>
        </w:rPr>
        <w:t>的规定值。试样尺寸应优先选择较大的尺寸。</w:t>
      </w:r>
    </w:p>
    <w:p w14:paraId="7B3D75AF"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7.4.4 </w:t>
      </w:r>
      <w:r w:rsidRPr="00A23B6C">
        <w:rPr>
          <w:rFonts w:ascii="Times New Roman" w:eastAsia="仿宋_GB2312" w:hAnsi="Times New Roman" w:cs="Times New Roman"/>
          <w:sz w:val="28"/>
          <w:szCs w:val="28"/>
        </w:rPr>
        <w:t>三个试样的冲击吸收能量平均值应满足规定，允许有一个试样的冲击吸收能量低于规定值，但不得低于规定值的</w:t>
      </w:r>
      <w:r w:rsidRPr="00A23B6C">
        <w:rPr>
          <w:rFonts w:ascii="Times New Roman" w:eastAsia="仿宋_GB2312" w:hAnsi="Times New Roman" w:cs="Times New Roman"/>
          <w:sz w:val="28"/>
          <w:szCs w:val="28"/>
        </w:rPr>
        <w:t>70%</w:t>
      </w:r>
      <w:r w:rsidRPr="00A23B6C">
        <w:rPr>
          <w:rFonts w:ascii="Times New Roman" w:eastAsia="仿宋_GB2312" w:hAnsi="Times New Roman" w:cs="Times New Roman"/>
          <w:sz w:val="28"/>
          <w:szCs w:val="28"/>
        </w:rPr>
        <w:t>。</w:t>
      </w:r>
    </w:p>
    <w:p w14:paraId="7FD8C676"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7.5 </w:t>
      </w:r>
      <w:r w:rsidRPr="00A23B6C">
        <w:rPr>
          <w:rFonts w:ascii="Times New Roman" w:eastAsia="仿宋_GB2312" w:hAnsi="Times New Roman" w:cs="Times New Roman"/>
          <w:sz w:val="28"/>
          <w:szCs w:val="28"/>
        </w:rPr>
        <w:t>低温拉伸试验</w:t>
      </w:r>
    </w:p>
    <w:p w14:paraId="3A42A1DE"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经供需双方协商，可进行低温拉伸试验，试验温度和合格数值双方协商。</w:t>
      </w:r>
    </w:p>
    <w:p w14:paraId="29488503"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7.6 </w:t>
      </w:r>
      <w:r w:rsidRPr="00A23B6C">
        <w:rPr>
          <w:rFonts w:ascii="Times New Roman" w:eastAsia="仿宋_GB2312" w:hAnsi="Times New Roman" w:cs="Times New Roman"/>
          <w:sz w:val="28"/>
          <w:szCs w:val="28"/>
        </w:rPr>
        <w:t>铁素体含量</w:t>
      </w:r>
    </w:p>
    <w:p w14:paraId="5E2382E1" w14:textId="20A37DA9" w:rsidR="00E57A44" w:rsidRPr="00A23B6C" w:rsidRDefault="00BF00A5" w:rsidP="00A23B6C">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由于</w:t>
      </w:r>
      <w:r w:rsidRPr="00BF00A5">
        <w:rPr>
          <w:rFonts w:ascii="Times New Roman" w:eastAsia="仿宋_GB2312" w:hAnsi="Times New Roman" w:cs="Times New Roman" w:hint="eastAsia"/>
          <w:sz w:val="28"/>
          <w:szCs w:val="28"/>
        </w:rPr>
        <w:t>过高的铁素体含量可能导致</w:t>
      </w:r>
      <w:r>
        <w:rPr>
          <w:rFonts w:ascii="Times New Roman" w:eastAsia="仿宋_GB2312" w:hAnsi="Times New Roman" w:cs="Times New Roman" w:hint="eastAsia"/>
          <w:sz w:val="28"/>
          <w:szCs w:val="28"/>
        </w:rPr>
        <w:t>钢中</w:t>
      </w:r>
      <w:r w:rsidRPr="00BF00A5">
        <w:rPr>
          <w:rFonts w:ascii="Times New Roman" w:eastAsia="仿宋_GB2312" w:hAnsi="Times New Roman" w:cs="Times New Roman" w:hint="eastAsia"/>
          <w:sz w:val="28"/>
          <w:szCs w:val="28"/>
        </w:rPr>
        <w:t>脆化相的形成，降低材料的韧性</w:t>
      </w:r>
      <w:r>
        <w:rPr>
          <w:rFonts w:ascii="Times New Roman" w:eastAsia="仿宋_GB2312" w:hAnsi="Times New Roman" w:cs="Times New Roman" w:hint="eastAsia"/>
          <w:sz w:val="28"/>
          <w:szCs w:val="28"/>
        </w:rPr>
        <w:t>，因此本文件提出</w:t>
      </w:r>
      <w:r w:rsidR="00E57A44" w:rsidRPr="00A23B6C">
        <w:rPr>
          <w:rFonts w:ascii="Times New Roman" w:eastAsia="仿宋_GB2312" w:hAnsi="Times New Roman" w:cs="Times New Roman"/>
          <w:sz w:val="28"/>
          <w:szCs w:val="28"/>
        </w:rPr>
        <w:t>钢板应按照</w:t>
      </w:r>
      <w:r w:rsidR="00E57A44" w:rsidRPr="00A23B6C">
        <w:rPr>
          <w:rFonts w:ascii="Times New Roman" w:eastAsia="仿宋_GB2312" w:hAnsi="Times New Roman" w:cs="Times New Roman"/>
          <w:sz w:val="28"/>
          <w:szCs w:val="28"/>
        </w:rPr>
        <w:t>GB/T 13305</w:t>
      </w:r>
      <w:r w:rsidR="00E57A44" w:rsidRPr="00A23B6C">
        <w:rPr>
          <w:rFonts w:ascii="Times New Roman" w:eastAsia="仿宋_GB2312" w:hAnsi="Times New Roman" w:cs="Times New Roman"/>
          <w:sz w:val="28"/>
          <w:szCs w:val="28"/>
        </w:rPr>
        <w:t>进行铁素体含量测定，铁素体含量应不大于</w:t>
      </w:r>
      <w:r w:rsidR="00E57A44" w:rsidRPr="00A23B6C">
        <w:rPr>
          <w:rFonts w:ascii="Times New Roman" w:eastAsia="仿宋_GB2312" w:hAnsi="Times New Roman" w:cs="Times New Roman"/>
          <w:sz w:val="28"/>
          <w:szCs w:val="28"/>
        </w:rPr>
        <w:t>3%</w:t>
      </w:r>
      <w:r w:rsidR="00E57A44" w:rsidRPr="00A23B6C">
        <w:rPr>
          <w:rFonts w:ascii="Times New Roman" w:eastAsia="仿宋_GB2312" w:hAnsi="Times New Roman" w:cs="Times New Roman"/>
          <w:sz w:val="28"/>
          <w:szCs w:val="28"/>
        </w:rPr>
        <w:t>。</w:t>
      </w:r>
    </w:p>
    <w:p w14:paraId="1360D3D3"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bookmarkStart w:id="34" w:name="OLE_LINK5"/>
      <w:r w:rsidRPr="00A23B6C">
        <w:rPr>
          <w:rFonts w:ascii="Times New Roman" w:eastAsia="仿宋_GB2312" w:hAnsi="Times New Roman" w:cs="Times New Roman"/>
          <w:sz w:val="28"/>
          <w:szCs w:val="28"/>
        </w:rPr>
        <w:t>7.7</w:t>
      </w:r>
      <w:r w:rsidRPr="00A23B6C">
        <w:rPr>
          <w:rFonts w:ascii="Times New Roman" w:eastAsia="仿宋_GB2312" w:hAnsi="Times New Roman" w:cs="Times New Roman"/>
          <w:sz w:val="28"/>
          <w:szCs w:val="28"/>
        </w:rPr>
        <w:t>表面加工类型</w:t>
      </w:r>
    </w:p>
    <w:bookmarkEnd w:id="34"/>
    <w:p w14:paraId="04AAF037" w14:textId="49F23950"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lastRenderedPageBreak/>
        <w:t>本文件</w:t>
      </w:r>
      <w:bookmarkStart w:id="35" w:name="OLE_LINK6"/>
      <w:r w:rsidRPr="00A23B6C">
        <w:rPr>
          <w:rFonts w:ascii="Times New Roman" w:eastAsia="仿宋_GB2312" w:hAnsi="Times New Roman" w:cs="Times New Roman"/>
          <w:sz w:val="28"/>
          <w:szCs w:val="28"/>
        </w:rPr>
        <w:t>参照</w:t>
      </w:r>
      <w:r w:rsidRPr="00A23B6C">
        <w:rPr>
          <w:rFonts w:ascii="Times New Roman" w:eastAsia="仿宋_GB2312" w:hAnsi="Times New Roman" w:cs="Times New Roman"/>
          <w:sz w:val="28"/>
          <w:szCs w:val="28"/>
        </w:rPr>
        <w:t xml:space="preserve">GB/T </w:t>
      </w:r>
      <w:bookmarkEnd w:id="35"/>
      <w:r w:rsidRPr="00A23B6C">
        <w:rPr>
          <w:rFonts w:ascii="Times New Roman" w:eastAsia="仿宋_GB2312" w:hAnsi="Times New Roman" w:cs="Times New Roman"/>
          <w:sz w:val="28"/>
          <w:szCs w:val="28"/>
        </w:rPr>
        <w:t>713.7</w:t>
      </w:r>
      <w:r w:rsidRPr="00A23B6C">
        <w:rPr>
          <w:rFonts w:ascii="Times New Roman" w:eastAsia="仿宋_GB2312" w:hAnsi="Times New Roman" w:cs="Times New Roman"/>
          <w:sz w:val="28"/>
          <w:szCs w:val="28"/>
        </w:rPr>
        <w:t>提出表面加工类型要求，具体见</w:t>
      </w:r>
      <w:r w:rsidR="003D5550" w:rsidRPr="00A23B6C">
        <w:rPr>
          <w:rFonts w:ascii="Times New Roman" w:eastAsia="仿宋_GB2312" w:hAnsi="Times New Roman" w:cs="Times New Roman" w:hint="eastAsia"/>
          <w:sz w:val="28"/>
          <w:szCs w:val="28"/>
        </w:rPr>
        <w:t>下表</w:t>
      </w:r>
      <w:r w:rsidRPr="00A23B6C">
        <w:rPr>
          <w:rFonts w:ascii="Times New Roman" w:eastAsia="仿宋_GB2312" w:hAnsi="Times New Roman" w:cs="Times New Roman"/>
          <w:sz w:val="28"/>
          <w:szCs w:val="28"/>
        </w:rPr>
        <w:t>。</w:t>
      </w:r>
    </w:p>
    <w:p w14:paraId="2CCE280D" w14:textId="1030EC95" w:rsidR="00E57A44" w:rsidRDefault="00E57A44" w:rsidP="00E57A44">
      <w:pPr>
        <w:widowControl/>
        <w:shd w:val="clear" w:color="auto" w:fill="FFFFFF"/>
        <w:tabs>
          <w:tab w:val="left" w:pos="360"/>
        </w:tabs>
        <w:spacing w:beforeLines="50" w:before="156" w:afterLines="50" w:after="156" w:line="240" w:lineRule="auto"/>
        <w:ind w:firstLineChars="0" w:firstLine="0"/>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表</w:t>
      </w:r>
      <w:r w:rsidR="003D5550">
        <w:rPr>
          <w:rFonts w:ascii="Times New Roman" w:eastAsia="黑体" w:hAnsi="Times New Roman" w:cs="Times New Roman" w:hint="eastAsia"/>
          <w:kern w:val="0"/>
          <w:sz w:val="18"/>
          <w:szCs w:val="18"/>
        </w:rPr>
        <w:t>5</w:t>
      </w:r>
      <w:r>
        <w:rPr>
          <w:rFonts w:ascii="Times New Roman" w:eastAsia="黑体" w:hAnsi="Times New Roman" w:cs="Times New Roman"/>
          <w:kern w:val="0"/>
          <w:sz w:val="18"/>
          <w:szCs w:val="18"/>
        </w:rPr>
        <w:t xml:space="preserve">  </w:t>
      </w:r>
      <w:r>
        <w:rPr>
          <w:rFonts w:ascii="Times New Roman" w:eastAsia="黑体" w:hAnsi="Times New Roman" w:cs="Times New Roman"/>
          <w:kern w:val="0"/>
          <w:sz w:val="18"/>
          <w:szCs w:val="18"/>
        </w:rPr>
        <w:t>表面加工类型</w:t>
      </w:r>
    </w:p>
    <w:tbl>
      <w:tblPr>
        <w:tblStyle w:val="24"/>
        <w:tblW w:w="8402" w:type="dxa"/>
        <w:jc w:val="center"/>
        <w:tblLayout w:type="fixed"/>
        <w:tblLook w:val="04A0" w:firstRow="1" w:lastRow="0" w:firstColumn="1" w:lastColumn="0" w:noHBand="0" w:noVBand="1"/>
      </w:tblPr>
      <w:tblGrid>
        <w:gridCol w:w="1058"/>
        <w:gridCol w:w="1457"/>
        <w:gridCol w:w="1777"/>
        <w:gridCol w:w="4110"/>
      </w:tblGrid>
      <w:tr w:rsidR="00E57A44" w14:paraId="7CB643FA" w14:textId="77777777" w:rsidTr="00FA7AB1">
        <w:trPr>
          <w:trHeight w:val="453"/>
          <w:jc w:val="center"/>
        </w:trPr>
        <w:tc>
          <w:tcPr>
            <w:tcW w:w="1058" w:type="dxa"/>
            <w:vAlign w:val="center"/>
          </w:tcPr>
          <w:p w14:paraId="7BE34BCB"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简称</w:t>
            </w:r>
          </w:p>
        </w:tc>
        <w:tc>
          <w:tcPr>
            <w:tcW w:w="1457" w:type="dxa"/>
            <w:vAlign w:val="center"/>
          </w:tcPr>
          <w:p w14:paraId="59DF991D"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加工类型</w:t>
            </w:r>
          </w:p>
        </w:tc>
        <w:tc>
          <w:tcPr>
            <w:tcW w:w="1777" w:type="dxa"/>
            <w:vAlign w:val="center"/>
          </w:tcPr>
          <w:p w14:paraId="7201DCCD"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表面状态</w:t>
            </w:r>
          </w:p>
        </w:tc>
        <w:tc>
          <w:tcPr>
            <w:tcW w:w="4110" w:type="dxa"/>
            <w:vAlign w:val="center"/>
          </w:tcPr>
          <w:p w14:paraId="4C809A8F"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备注</w:t>
            </w:r>
          </w:p>
        </w:tc>
      </w:tr>
      <w:tr w:rsidR="00E57A44" w14:paraId="21014288" w14:textId="77777777" w:rsidTr="00FA7AB1">
        <w:trPr>
          <w:trHeight w:val="453"/>
          <w:jc w:val="center"/>
        </w:trPr>
        <w:tc>
          <w:tcPr>
            <w:tcW w:w="1058" w:type="dxa"/>
            <w:vAlign w:val="center"/>
          </w:tcPr>
          <w:p w14:paraId="775ABA77"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1E</w:t>
            </w:r>
          </w:p>
        </w:tc>
        <w:tc>
          <w:tcPr>
            <w:tcW w:w="1457" w:type="dxa"/>
            <w:vAlign w:val="center"/>
          </w:tcPr>
          <w:p w14:paraId="6EB04FC1"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热轧、热处理、机械去除氧化皮</w:t>
            </w:r>
          </w:p>
        </w:tc>
        <w:tc>
          <w:tcPr>
            <w:tcW w:w="1777" w:type="dxa"/>
            <w:vAlign w:val="center"/>
          </w:tcPr>
          <w:p w14:paraId="7CF087EF"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无氧化皮</w:t>
            </w:r>
          </w:p>
        </w:tc>
        <w:tc>
          <w:tcPr>
            <w:tcW w:w="4110" w:type="dxa"/>
            <w:vAlign w:val="center"/>
          </w:tcPr>
          <w:p w14:paraId="329BE086"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机械去除氧化皮的方法（粗磨或喷丸）取决于产品种类，除另有规定外，由供方选择</w:t>
            </w:r>
          </w:p>
        </w:tc>
      </w:tr>
      <w:tr w:rsidR="00E57A44" w14:paraId="44B7811A" w14:textId="77777777" w:rsidTr="00FA7AB1">
        <w:trPr>
          <w:trHeight w:val="453"/>
          <w:jc w:val="center"/>
        </w:trPr>
        <w:tc>
          <w:tcPr>
            <w:tcW w:w="1058" w:type="dxa"/>
            <w:vAlign w:val="center"/>
          </w:tcPr>
          <w:p w14:paraId="48622AAE"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1D</w:t>
            </w:r>
          </w:p>
        </w:tc>
        <w:tc>
          <w:tcPr>
            <w:tcW w:w="1457" w:type="dxa"/>
            <w:vAlign w:val="center"/>
          </w:tcPr>
          <w:p w14:paraId="790C35CA"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热轧、热处理、酸洗</w:t>
            </w:r>
          </w:p>
        </w:tc>
        <w:tc>
          <w:tcPr>
            <w:tcW w:w="1777" w:type="dxa"/>
            <w:vAlign w:val="center"/>
          </w:tcPr>
          <w:p w14:paraId="64788BC1"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无氧化皮</w:t>
            </w:r>
          </w:p>
        </w:tc>
        <w:tc>
          <w:tcPr>
            <w:tcW w:w="4110" w:type="dxa"/>
          </w:tcPr>
          <w:p w14:paraId="7F96513D"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适用于确保良好耐腐蚀性能的大多数钢的标准。是进</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一步加工产品常用的精加工。允许有研磨痕迹</w:t>
            </w:r>
          </w:p>
        </w:tc>
      </w:tr>
      <w:tr w:rsidR="00E57A44" w14:paraId="62D6CC24" w14:textId="77777777" w:rsidTr="00FA7AB1">
        <w:trPr>
          <w:trHeight w:val="453"/>
          <w:jc w:val="center"/>
        </w:trPr>
        <w:tc>
          <w:tcPr>
            <w:tcW w:w="1058" w:type="dxa"/>
            <w:vAlign w:val="center"/>
          </w:tcPr>
          <w:p w14:paraId="4EE0AAAC"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2D</w:t>
            </w:r>
          </w:p>
        </w:tc>
        <w:tc>
          <w:tcPr>
            <w:tcW w:w="1457" w:type="dxa"/>
            <w:vAlign w:val="center"/>
          </w:tcPr>
          <w:p w14:paraId="1C00555D"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冷轧、热处理、酸洗或除鳞</w:t>
            </w:r>
          </w:p>
        </w:tc>
        <w:tc>
          <w:tcPr>
            <w:tcW w:w="1777" w:type="dxa"/>
            <w:vAlign w:val="center"/>
          </w:tcPr>
          <w:p w14:paraId="53D79232"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表面均匀、呈亚光状</w:t>
            </w:r>
          </w:p>
        </w:tc>
        <w:tc>
          <w:tcPr>
            <w:tcW w:w="4110" w:type="dxa"/>
            <w:vAlign w:val="center"/>
          </w:tcPr>
          <w:p w14:paraId="101077F6"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冷轧后热处理、酸洗或除鳞。亚光表面经酸洗产生。可用毛面辊进行平整。毛面加工便于在深冲时将润滑剂保留在钢板表面。这种表面适用于加工深冲部件，但这些部件成型后还需进行抛光处理</w:t>
            </w:r>
          </w:p>
        </w:tc>
      </w:tr>
      <w:tr w:rsidR="00E57A44" w14:paraId="2252579A" w14:textId="77777777" w:rsidTr="00FA7AB1">
        <w:trPr>
          <w:trHeight w:val="453"/>
          <w:jc w:val="center"/>
        </w:trPr>
        <w:tc>
          <w:tcPr>
            <w:tcW w:w="1058" w:type="dxa"/>
            <w:vAlign w:val="center"/>
          </w:tcPr>
          <w:p w14:paraId="65626E9F"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2B</w:t>
            </w:r>
          </w:p>
        </w:tc>
        <w:tc>
          <w:tcPr>
            <w:tcW w:w="1457" w:type="dxa"/>
            <w:vAlign w:val="center"/>
          </w:tcPr>
          <w:p w14:paraId="0C3AB909"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冷轧、热处理、酸洗或除鳞、光亮加工</w:t>
            </w:r>
          </w:p>
        </w:tc>
        <w:tc>
          <w:tcPr>
            <w:tcW w:w="1777" w:type="dxa"/>
            <w:vAlign w:val="center"/>
          </w:tcPr>
          <w:p w14:paraId="43D937A1"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较</w:t>
            </w:r>
            <w:r>
              <w:rPr>
                <w:rFonts w:ascii="Times New Roman" w:eastAsia="宋体" w:hAnsi="Times New Roman" w:cs="Times New Roman"/>
                <w:kern w:val="0"/>
                <w:sz w:val="18"/>
                <w:szCs w:val="18"/>
              </w:rPr>
              <w:t>2D</w:t>
            </w:r>
            <w:r>
              <w:rPr>
                <w:rFonts w:ascii="Times New Roman" w:eastAsia="宋体" w:hAnsi="Times New Roman" w:cs="Times New Roman"/>
                <w:kern w:val="0"/>
                <w:sz w:val="18"/>
                <w:szCs w:val="18"/>
              </w:rPr>
              <w:t>表面光滑平直</w:t>
            </w:r>
          </w:p>
        </w:tc>
        <w:tc>
          <w:tcPr>
            <w:tcW w:w="4110" w:type="dxa"/>
            <w:vAlign w:val="center"/>
          </w:tcPr>
          <w:p w14:paraId="7F37FF84"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在</w:t>
            </w:r>
            <w:r>
              <w:rPr>
                <w:rFonts w:ascii="Times New Roman" w:eastAsia="宋体" w:hAnsi="Times New Roman" w:cs="Times New Roman"/>
                <w:kern w:val="0"/>
                <w:sz w:val="18"/>
                <w:szCs w:val="18"/>
              </w:rPr>
              <w:t>2D</w:t>
            </w:r>
            <w:r>
              <w:rPr>
                <w:rFonts w:ascii="Times New Roman" w:eastAsia="宋体" w:hAnsi="Times New Roman" w:cs="Times New Roman"/>
                <w:kern w:val="0"/>
                <w:sz w:val="18"/>
                <w:szCs w:val="18"/>
              </w:rPr>
              <w:t>表面的基础上，对经热处理、除鳞后的钢板用抛光辊进行小压下量的平整。属最常用的表面加工。除极为复杂的深冲外，可用于任何用途。</w:t>
            </w:r>
          </w:p>
        </w:tc>
      </w:tr>
      <w:tr w:rsidR="00E57A44" w14:paraId="648CE110" w14:textId="77777777" w:rsidTr="00FA7AB1">
        <w:trPr>
          <w:trHeight w:val="453"/>
          <w:jc w:val="center"/>
        </w:trPr>
        <w:tc>
          <w:tcPr>
            <w:tcW w:w="1058" w:type="dxa"/>
            <w:vAlign w:val="center"/>
          </w:tcPr>
          <w:p w14:paraId="4BF7711B"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BA</w:t>
            </w:r>
          </w:p>
        </w:tc>
        <w:tc>
          <w:tcPr>
            <w:tcW w:w="1457" w:type="dxa"/>
            <w:vAlign w:val="center"/>
          </w:tcPr>
          <w:p w14:paraId="6EBB018E"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冷轧、光亮退火</w:t>
            </w:r>
          </w:p>
        </w:tc>
        <w:tc>
          <w:tcPr>
            <w:tcW w:w="1777" w:type="dxa"/>
            <w:vAlign w:val="center"/>
          </w:tcPr>
          <w:p w14:paraId="1737A23E"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平滑、光亮、反光</w:t>
            </w:r>
          </w:p>
        </w:tc>
        <w:tc>
          <w:tcPr>
            <w:tcW w:w="4110" w:type="dxa"/>
            <w:vAlign w:val="center"/>
          </w:tcPr>
          <w:p w14:paraId="4C57EF87" w14:textId="77777777" w:rsidR="00E57A44" w:rsidRDefault="00E57A44" w:rsidP="00FA7AB1">
            <w:pPr>
              <w:widowControl/>
              <w:tabs>
                <w:tab w:val="center" w:pos="4201"/>
                <w:tab w:val="right" w:leader="dot" w:pos="9298"/>
              </w:tabs>
              <w:wordWrap w:val="0"/>
              <w:overflowPunct w:val="0"/>
              <w:autoSpaceDE w:val="0"/>
              <w:autoSpaceDN w:val="0"/>
              <w:adjustRightInd w:val="0"/>
              <w:snapToGrid w:val="0"/>
              <w:spacing w:line="240" w:lineRule="auto"/>
              <w:ind w:firstLineChars="0" w:firstLine="0"/>
              <w:jc w:val="center"/>
              <w:textAlignment w:val="baseline"/>
              <w:outlineLvl w:val="3"/>
              <w:rPr>
                <w:rFonts w:ascii="Times New Roman" w:eastAsia="宋体" w:hAnsi="Times New Roman" w:cs="Times New Roman"/>
                <w:kern w:val="0"/>
                <w:sz w:val="18"/>
                <w:szCs w:val="18"/>
              </w:rPr>
            </w:pPr>
            <w:r>
              <w:rPr>
                <w:rFonts w:ascii="Times New Roman" w:eastAsia="宋体" w:hAnsi="Times New Roman" w:cs="Times New Roman"/>
                <w:kern w:val="0"/>
                <w:sz w:val="18"/>
                <w:szCs w:val="18"/>
              </w:rPr>
              <w:t>冷轧后在可控气氛炉内进行光亮退火。通常采用干氢或干氢与干氮混合气氛，以防止退火过程中的氧化现象。也是后工序再加工常用的表面加工。</w:t>
            </w:r>
          </w:p>
        </w:tc>
      </w:tr>
    </w:tbl>
    <w:p w14:paraId="0BA3068C" w14:textId="77777777"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7.8 </w:t>
      </w:r>
      <w:r w:rsidRPr="00A23B6C">
        <w:rPr>
          <w:rFonts w:ascii="Times New Roman" w:eastAsia="仿宋_GB2312" w:hAnsi="Times New Roman" w:cs="Times New Roman"/>
          <w:sz w:val="28"/>
          <w:szCs w:val="28"/>
        </w:rPr>
        <w:t>表面质量</w:t>
      </w:r>
    </w:p>
    <w:p w14:paraId="083ED346" w14:textId="558EC87C"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bookmarkStart w:id="36" w:name="_Hlk6857923"/>
      <w:r w:rsidRPr="00A23B6C">
        <w:rPr>
          <w:rFonts w:ascii="Times New Roman" w:eastAsia="仿宋_GB2312" w:hAnsi="Times New Roman" w:cs="Times New Roman"/>
          <w:sz w:val="28"/>
          <w:szCs w:val="28"/>
        </w:rPr>
        <w:t>7.8.1</w:t>
      </w:r>
      <w:r w:rsidR="00260371" w:rsidRPr="00260371">
        <w:rPr>
          <w:rFonts w:ascii="Times New Roman" w:eastAsia="仿宋_GB2312" w:hAnsi="Times New Roman" w:cs="Times New Roman" w:hint="eastAsia"/>
          <w:sz w:val="28"/>
          <w:szCs w:val="28"/>
        </w:rPr>
        <w:t>热轧单轧钢板、热连轧钢板及钢带不应存在有影响使用的缺陷。经酸洗后的钢板及钢带表面不应有氧化皮及过酸洗。允许对钢板表面局部缺陷进行修磨消理，但应保证钢板的最小厚度。由于钢带一般没有除掉缺陷的机会，允许带有少量不正常的部分。</w:t>
      </w:r>
    </w:p>
    <w:p w14:paraId="6D3BD08F" w14:textId="0375071E" w:rsidR="00E57A44" w:rsidRPr="00A23B6C"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7.8.2 </w:t>
      </w:r>
      <w:r w:rsidR="00260371">
        <w:rPr>
          <w:rFonts w:ascii="Times New Roman" w:eastAsia="仿宋_GB2312" w:hAnsi="Times New Roman" w:cs="Times New Roman" w:hint="eastAsia"/>
          <w:sz w:val="28"/>
          <w:szCs w:val="28"/>
        </w:rPr>
        <w:t>冷轧</w:t>
      </w:r>
      <w:r w:rsidR="00260371" w:rsidRPr="00260371">
        <w:rPr>
          <w:rFonts w:ascii="Times New Roman" w:eastAsia="仿宋_GB2312" w:hAnsi="Times New Roman" w:cs="Times New Roman" w:hint="eastAsia"/>
          <w:sz w:val="28"/>
          <w:szCs w:val="28"/>
        </w:rPr>
        <w:t>钢板不允许有影响使用的缺陷。允许有个别深度小于厚度公差之半的轻微麻点、擦划伤、压痕、凹坑、辊印和色差等不影响使用的缺陷。允许局部修磨，但应保证钢板最小厚度。</w:t>
      </w:r>
    </w:p>
    <w:p w14:paraId="51F933C9" w14:textId="74050C5C" w:rsidR="00E57A44" w:rsidRDefault="00E57A44"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7.8.3 </w:t>
      </w:r>
      <w:bookmarkEnd w:id="36"/>
      <w:r w:rsidR="00260371">
        <w:rPr>
          <w:rFonts w:ascii="Times New Roman" w:eastAsia="仿宋_GB2312" w:hAnsi="Times New Roman" w:cs="Times New Roman" w:hint="eastAsia"/>
          <w:sz w:val="28"/>
          <w:szCs w:val="28"/>
        </w:rPr>
        <w:t>冷轧</w:t>
      </w:r>
      <w:r w:rsidR="00260371" w:rsidRPr="00260371">
        <w:rPr>
          <w:rFonts w:ascii="Times New Roman" w:eastAsia="仿宋_GB2312" w:hAnsi="Times New Roman" w:cs="Times New Roman" w:hint="eastAsia"/>
          <w:sz w:val="28"/>
          <w:szCs w:val="28"/>
        </w:rPr>
        <w:t>钢带不允许有影响使用的缺陷。允许有少量不正常的部分，对不经抛光的钢带，表面允许有个别深度小于厚度公差之半的轻微麻点、擦划伤、压痕、凹坑、辊印和色差。</w:t>
      </w:r>
    </w:p>
    <w:p w14:paraId="310739A3" w14:textId="25166B49" w:rsidR="00260371" w:rsidRPr="00A23B6C" w:rsidRDefault="00260371"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7.8.</w:t>
      </w:r>
      <w:r>
        <w:rPr>
          <w:rFonts w:ascii="Times New Roman" w:eastAsia="仿宋_GB2312" w:hAnsi="Times New Roman" w:cs="Times New Roman" w:hint="eastAsia"/>
          <w:sz w:val="28"/>
          <w:szCs w:val="28"/>
        </w:rPr>
        <w:t>4</w:t>
      </w:r>
      <w:r w:rsidR="005B300A">
        <w:rPr>
          <w:rFonts w:ascii="Times New Roman" w:eastAsia="仿宋_GB2312" w:hAnsi="Times New Roman" w:cs="Times New Roman" w:hint="eastAsia"/>
          <w:sz w:val="28"/>
          <w:szCs w:val="28"/>
        </w:rPr>
        <w:t>冷轧</w:t>
      </w:r>
      <w:r w:rsidRPr="00260371">
        <w:rPr>
          <w:rFonts w:ascii="Times New Roman" w:eastAsia="仿宋_GB2312" w:hAnsi="Times New Roman" w:cs="Times New Roman" w:hint="eastAsia"/>
          <w:sz w:val="28"/>
          <w:szCs w:val="28"/>
        </w:rPr>
        <w:t>钢带边缘应平整。切边钢带边缘不允许有深度大于宽度公差之半的切割不齐和大于钢带厚度公差的毛刺；不切边钢带不允许有大于宽度公差的裂边。</w:t>
      </w:r>
    </w:p>
    <w:p w14:paraId="592E25C8" w14:textId="4841637B" w:rsidR="000A3304" w:rsidRPr="00A23B6C" w:rsidRDefault="003D555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7</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hint="eastAsia"/>
          <w:sz w:val="28"/>
          <w:szCs w:val="28"/>
        </w:rPr>
        <w:t>9</w:t>
      </w:r>
      <w:r w:rsidR="001E6CE0" w:rsidRPr="00A23B6C">
        <w:rPr>
          <w:rFonts w:ascii="Times New Roman" w:eastAsia="仿宋_GB2312" w:hAnsi="Times New Roman" w:cs="Times New Roman"/>
          <w:sz w:val="28"/>
          <w:szCs w:val="28"/>
        </w:rPr>
        <w:t>尺寸、外形、重量</w:t>
      </w:r>
    </w:p>
    <w:p w14:paraId="07D06084" w14:textId="797EDF22"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lastRenderedPageBreak/>
        <w:t>尺寸范围中，本文件明确了钢板和钢带的公称厚度为</w:t>
      </w:r>
      <w:r w:rsidRPr="00A23B6C">
        <w:rPr>
          <w:rFonts w:ascii="Times New Roman" w:eastAsia="仿宋_GB2312" w:hAnsi="Times New Roman" w:cs="Times New Roman"/>
          <w:sz w:val="28"/>
          <w:szCs w:val="28"/>
        </w:rPr>
        <w:t>0.30mm~ 100.0mm</w:t>
      </w:r>
      <w:r w:rsidRPr="00A23B6C">
        <w:rPr>
          <w:rFonts w:ascii="Times New Roman" w:eastAsia="仿宋_GB2312" w:hAnsi="Times New Roman" w:cs="Times New Roman"/>
          <w:sz w:val="28"/>
          <w:szCs w:val="28"/>
        </w:rPr>
        <w:t>，公称宽度为</w:t>
      </w:r>
      <w:r w:rsidRPr="00A23B6C">
        <w:rPr>
          <w:rFonts w:ascii="Times New Roman" w:eastAsia="仿宋_GB2312" w:hAnsi="Times New Roman" w:cs="Times New Roman"/>
          <w:sz w:val="28"/>
          <w:szCs w:val="28"/>
        </w:rPr>
        <w:t>600mm~4800mm</w:t>
      </w:r>
      <w:r w:rsidRPr="00A23B6C">
        <w:rPr>
          <w:rFonts w:ascii="Times New Roman" w:eastAsia="仿宋_GB2312" w:hAnsi="Times New Roman" w:cs="Times New Roman"/>
          <w:sz w:val="28"/>
          <w:szCs w:val="28"/>
        </w:rPr>
        <w:t>。本文件要求钢板和钢带的公称尺寸范围及允许偏差符合</w:t>
      </w:r>
      <w:r w:rsidR="003D5550" w:rsidRPr="00A23B6C">
        <w:rPr>
          <w:rFonts w:ascii="Times New Roman" w:eastAsia="仿宋_GB2312" w:hAnsi="Times New Roman" w:cs="Times New Roman" w:hint="eastAsia"/>
          <w:sz w:val="28"/>
          <w:szCs w:val="28"/>
        </w:rPr>
        <w:t>下表</w:t>
      </w:r>
      <w:r w:rsidRPr="00A23B6C">
        <w:rPr>
          <w:rFonts w:ascii="Times New Roman" w:eastAsia="仿宋_GB2312" w:hAnsi="Times New Roman" w:cs="Times New Roman"/>
          <w:sz w:val="28"/>
          <w:szCs w:val="28"/>
        </w:rPr>
        <w:t>的规定。</w:t>
      </w:r>
    </w:p>
    <w:p w14:paraId="60136CD0" w14:textId="0DA7E93D" w:rsidR="000A3304" w:rsidRDefault="001E6CE0">
      <w:pPr>
        <w:pStyle w:val="aff2"/>
        <w:shd w:val="clear" w:color="auto" w:fill="FFFFFF" w:themeFill="background1"/>
        <w:spacing w:beforeLines="50" w:before="156" w:afterLines="50" w:after="156"/>
        <w:ind w:firstLineChars="0" w:firstLine="0"/>
        <w:jc w:val="right"/>
        <w:rPr>
          <w:rFonts w:ascii="Times New Roman" w:eastAsia="黑体"/>
          <w:sz w:val="18"/>
          <w:szCs w:val="18"/>
        </w:rPr>
      </w:pPr>
      <w:r>
        <w:rPr>
          <w:rFonts w:ascii="Times New Roman" w:eastAsia="黑体"/>
          <w:sz w:val="18"/>
          <w:szCs w:val="18"/>
        </w:rPr>
        <w:t>表</w:t>
      </w:r>
      <w:r w:rsidR="003D5550">
        <w:rPr>
          <w:rFonts w:ascii="Times New Roman" w:eastAsia="黑体" w:hint="eastAsia"/>
          <w:sz w:val="18"/>
          <w:szCs w:val="18"/>
        </w:rPr>
        <w:t>6</w:t>
      </w:r>
      <w:r>
        <w:rPr>
          <w:rFonts w:ascii="Times New Roman" w:eastAsia="黑体"/>
          <w:sz w:val="18"/>
          <w:szCs w:val="18"/>
        </w:rPr>
        <w:t xml:space="preserve"> </w:t>
      </w:r>
      <w:r>
        <w:rPr>
          <w:rFonts w:ascii="Times New Roman" w:eastAsia="黑体"/>
          <w:sz w:val="18"/>
          <w:szCs w:val="18"/>
        </w:rPr>
        <w:t>公称尺寸范围</w:t>
      </w:r>
      <w:r>
        <w:rPr>
          <w:rFonts w:ascii="Times New Roman" w:eastAsia="黑体"/>
          <w:sz w:val="18"/>
          <w:szCs w:val="18"/>
        </w:rPr>
        <w:t xml:space="preserve">                          </w:t>
      </w:r>
      <w:r>
        <w:rPr>
          <w:rFonts w:ascii="Times New Roman" w:eastAsia="黑体"/>
          <w:sz w:val="18"/>
          <w:szCs w:val="18"/>
        </w:rPr>
        <w:t>单位为毫米</w:t>
      </w:r>
    </w:p>
    <w:tbl>
      <w:tblPr>
        <w:tblStyle w:val="12"/>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104"/>
        <w:gridCol w:w="2109"/>
        <w:gridCol w:w="2849"/>
      </w:tblGrid>
      <w:tr w:rsidR="003D5550" w:rsidRPr="003D5550" w14:paraId="39713867" w14:textId="77777777" w:rsidTr="00FA7AB1">
        <w:trPr>
          <w:trHeight w:val="310"/>
          <w:jc w:val="center"/>
        </w:trPr>
        <w:tc>
          <w:tcPr>
            <w:tcW w:w="2339" w:type="dxa"/>
          </w:tcPr>
          <w:p w14:paraId="0FD0B6AA" w14:textId="77777777" w:rsidR="003D5550" w:rsidRPr="003D5550" w:rsidRDefault="003D5550" w:rsidP="003D5550">
            <w:pPr>
              <w:numPr>
                <w:ilvl w:val="0"/>
                <w:numId w:val="0"/>
              </w:numPr>
              <w:shd w:val="clear" w:color="auto" w:fill="FFFFFF"/>
              <w:tabs>
                <w:tab w:val="left" w:pos="720"/>
              </w:tabs>
              <w:spacing w:line="240" w:lineRule="auto"/>
              <w:ind w:left="363" w:hanging="181"/>
              <w:jc w:val="center"/>
              <w:rPr>
                <w:rFonts w:ascii="Times New Roman" w:eastAsia="宋体" w:hAnsi="Times New Roman" w:cs="Times New Roman"/>
                <w:sz w:val="18"/>
                <w:szCs w:val="18"/>
              </w:rPr>
            </w:pPr>
            <w:r w:rsidRPr="003D5550">
              <w:rPr>
                <w:rFonts w:ascii="Times New Roman" w:eastAsia="宋体" w:hAnsi="Times New Roman" w:cs="Times New Roman"/>
                <w:sz w:val="18"/>
                <w:szCs w:val="18"/>
              </w:rPr>
              <w:t>产品类别</w:t>
            </w:r>
          </w:p>
        </w:tc>
        <w:tc>
          <w:tcPr>
            <w:tcW w:w="2104" w:type="dxa"/>
          </w:tcPr>
          <w:p w14:paraId="54FC52CD" w14:textId="77777777" w:rsidR="003D5550" w:rsidRPr="003D5550" w:rsidRDefault="003D5550" w:rsidP="003D5550">
            <w:pPr>
              <w:numPr>
                <w:ilvl w:val="0"/>
                <w:numId w:val="0"/>
              </w:numPr>
              <w:shd w:val="clear" w:color="auto" w:fill="FFFFFF"/>
              <w:tabs>
                <w:tab w:val="left" w:pos="720"/>
              </w:tabs>
              <w:spacing w:line="240" w:lineRule="auto"/>
              <w:ind w:left="363" w:hanging="181"/>
              <w:jc w:val="center"/>
              <w:rPr>
                <w:rFonts w:ascii="Times New Roman" w:eastAsia="宋体" w:hAnsi="Times New Roman" w:cs="Times New Roman"/>
                <w:sz w:val="18"/>
                <w:szCs w:val="18"/>
              </w:rPr>
            </w:pPr>
            <w:r w:rsidRPr="003D5550">
              <w:rPr>
                <w:rFonts w:ascii="Times New Roman" w:eastAsia="宋体" w:hAnsi="Times New Roman" w:cs="Times New Roman"/>
                <w:sz w:val="18"/>
                <w:szCs w:val="18"/>
              </w:rPr>
              <w:t>公称厚度</w:t>
            </w:r>
          </w:p>
        </w:tc>
        <w:tc>
          <w:tcPr>
            <w:tcW w:w="2109" w:type="dxa"/>
          </w:tcPr>
          <w:p w14:paraId="6F016167" w14:textId="77777777" w:rsidR="003D5550" w:rsidRPr="003D5550" w:rsidRDefault="003D5550" w:rsidP="003D5550">
            <w:pPr>
              <w:numPr>
                <w:ilvl w:val="0"/>
                <w:numId w:val="0"/>
              </w:numPr>
              <w:shd w:val="clear" w:color="auto" w:fill="FFFFFF"/>
              <w:tabs>
                <w:tab w:val="left" w:pos="720"/>
              </w:tabs>
              <w:spacing w:line="240" w:lineRule="auto"/>
              <w:ind w:left="363" w:hanging="181"/>
              <w:jc w:val="center"/>
              <w:rPr>
                <w:rFonts w:ascii="Times New Roman" w:eastAsia="宋体" w:hAnsi="Times New Roman" w:cs="Times New Roman"/>
                <w:sz w:val="18"/>
                <w:szCs w:val="18"/>
              </w:rPr>
            </w:pPr>
            <w:r w:rsidRPr="003D5550">
              <w:rPr>
                <w:rFonts w:ascii="Times New Roman" w:eastAsia="宋体" w:hAnsi="Times New Roman" w:cs="Times New Roman"/>
                <w:sz w:val="18"/>
                <w:szCs w:val="18"/>
              </w:rPr>
              <w:t>公称宽度</w:t>
            </w:r>
          </w:p>
        </w:tc>
        <w:tc>
          <w:tcPr>
            <w:tcW w:w="2849" w:type="dxa"/>
          </w:tcPr>
          <w:p w14:paraId="2302B1F1" w14:textId="77777777" w:rsidR="003D5550" w:rsidRPr="003D5550" w:rsidRDefault="003D5550" w:rsidP="003D5550">
            <w:pPr>
              <w:numPr>
                <w:ilvl w:val="0"/>
                <w:numId w:val="0"/>
              </w:numPr>
              <w:shd w:val="clear" w:color="auto" w:fill="FFFFFF"/>
              <w:tabs>
                <w:tab w:val="left" w:pos="720"/>
              </w:tabs>
              <w:spacing w:line="240" w:lineRule="auto"/>
              <w:ind w:left="363" w:hanging="181"/>
              <w:jc w:val="center"/>
              <w:rPr>
                <w:rFonts w:ascii="Times New Roman" w:eastAsia="宋体" w:hAnsi="Times New Roman" w:cs="Times New Roman"/>
                <w:sz w:val="18"/>
                <w:szCs w:val="18"/>
              </w:rPr>
            </w:pPr>
            <w:r w:rsidRPr="003D5550">
              <w:rPr>
                <w:rFonts w:ascii="Times New Roman" w:eastAsia="宋体" w:hAnsi="Times New Roman" w:cs="Times New Roman"/>
                <w:sz w:val="18"/>
                <w:szCs w:val="18"/>
              </w:rPr>
              <w:t>尺寸及允许偏差</w:t>
            </w:r>
          </w:p>
        </w:tc>
      </w:tr>
      <w:tr w:rsidR="003D5550" w:rsidRPr="003D5550" w14:paraId="597FE4A0" w14:textId="77777777" w:rsidTr="00FA7AB1">
        <w:trPr>
          <w:trHeight w:val="320"/>
          <w:jc w:val="center"/>
        </w:trPr>
        <w:tc>
          <w:tcPr>
            <w:tcW w:w="2339" w:type="dxa"/>
          </w:tcPr>
          <w:p w14:paraId="478D96B1" w14:textId="77777777" w:rsidR="003D5550" w:rsidRPr="003D5550" w:rsidRDefault="003D5550" w:rsidP="003D5550">
            <w:pPr>
              <w:numPr>
                <w:ilvl w:val="0"/>
                <w:numId w:val="0"/>
              </w:numPr>
              <w:shd w:val="clear" w:color="auto" w:fill="FFFFFF"/>
              <w:tabs>
                <w:tab w:val="left" w:pos="720"/>
              </w:tabs>
              <w:spacing w:line="240" w:lineRule="auto"/>
              <w:ind w:left="363" w:hanging="181"/>
              <w:jc w:val="center"/>
              <w:rPr>
                <w:rFonts w:ascii="Times New Roman" w:eastAsia="宋体" w:hAnsi="Times New Roman" w:cs="Times New Roman"/>
                <w:sz w:val="18"/>
                <w:szCs w:val="18"/>
              </w:rPr>
            </w:pPr>
            <w:r w:rsidRPr="003D5550">
              <w:rPr>
                <w:rFonts w:ascii="Times New Roman" w:eastAsia="宋体" w:hAnsi="Times New Roman" w:cs="Times New Roman"/>
                <w:sz w:val="18"/>
                <w:szCs w:val="18"/>
              </w:rPr>
              <w:t>热轧厚钢板</w:t>
            </w:r>
          </w:p>
        </w:tc>
        <w:tc>
          <w:tcPr>
            <w:tcW w:w="2104" w:type="dxa"/>
          </w:tcPr>
          <w:p w14:paraId="1DDAE4E3" w14:textId="77777777" w:rsidR="003D5550" w:rsidRPr="003D5550" w:rsidRDefault="003D5550" w:rsidP="003D5550">
            <w:pPr>
              <w:numPr>
                <w:ilvl w:val="0"/>
                <w:numId w:val="0"/>
              </w:numPr>
              <w:shd w:val="clear" w:color="auto" w:fill="FFFFFF"/>
              <w:tabs>
                <w:tab w:val="left" w:pos="720"/>
              </w:tabs>
              <w:wordWrap w:val="0"/>
              <w:overflowPunct w:val="0"/>
              <w:autoSpaceDE w:val="0"/>
              <w:autoSpaceDN w:val="0"/>
              <w:spacing w:line="240" w:lineRule="auto"/>
              <w:ind w:left="363" w:hanging="181"/>
              <w:jc w:val="center"/>
              <w:textAlignment w:val="baseline"/>
              <w:outlineLvl w:val="3"/>
              <w:rPr>
                <w:rFonts w:ascii="Times New Roman" w:eastAsia="宋体" w:hAnsi="Times New Roman" w:cs="Times New Roman"/>
                <w:sz w:val="18"/>
                <w:szCs w:val="18"/>
              </w:rPr>
            </w:pPr>
            <w:r w:rsidRPr="003D5550">
              <w:rPr>
                <w:rFonts w:ascii="Times New Roman" w:eastAsia="宋体" w:hAnsi="Times New Roman" w:cs="Times New Roman"/>
                <w:sz w:val="18"/>
                <w:szCs w:val="18"/>
              </w:rPr>
              <w:t>6.0~100.0</w:t>
            </w:r>
          </w:p>
        </w:tc>
        <w:tc>
          <w:tcPr>
            <w:tcW w:w="2109" w:type="dxa"/>
          </w:tcPr>
          <w:p w14:paraId="718B911C" w14:textId="77777777" w:rsidR="003D5550" w:rsidRPr="003D5550" w:rsidRDefault="003D5550" w:rsidP="003D5550">
            <w:pPr>
              <w:numPr>
                <w:ilvl w:val="0"/>
                <w:numId w:val="0"/>
              </w:numPr>
              <w:shd w:val="clear" w:color="auto" w:fill="FFFFFF"/>
              <w:tabs>
                <w:tab w:val="left" w:pos="720"/>
              </w:tabs>
              <w:wordWrap w:val="0"/>
              <w:overflowPunct w:val="0"/>
              <w:autoSpaceDE w:val="0"/>
              <w:autoSpaceDN w:val="0"/>
              <w:spacing w:line="240" w:lineRule="auto"/>
              <w:ind w:left="363" w:hanging="181"/>
              <w:jc w:val="center"/>
              <w:textAlignment w:val="baseline"/>
              <w:outlineLvl w:val="3"/>
              <w:rPr>
                <w:rFonts w:ascii="Times New Roman" w:eastAsia="宋体" w:hAnsi="Times New Roman" w:cs="Times New Roman"/>
                <w:sz w:val="18"/>
                <w:szCs w:val="18"/>
              </w:rPr>
            </w:pPr>
            <w:r w:rsidRPr="003D5550">
              <w:rPr>
                <w:rFonts w:ascii="Times New Roman" w:eastAsia="宋体" w:hAnsi="Times New Roman" w:cs="Times New Roman"/>
                <w:sz w:val="18"/>
                <w:szCs w:val="18"/>
              </w:rPr>
              <w:t>600~4800</w:t>
            </w:r>
          </w:p>
        </w:tc>
        <w:tc>
          <w:tcPr>
            <w:tcW w:w="2849" w:type="dxa"/>
            <w:vMerge w:val="restart"/>
            <w:vAlign w:val="center"/>
          </w:tcPr>
          <w:p w14:paraId="124AC54D" w14:textId="77777777" w:rsidR="003D5550" w:rsidRPr="003D5550" w:rsidRDefault="003D5550" w:rsidP="003D5550">
            <w:pPr>
              <w:numPr>
                <w:ilvl w:val="0"/>
                <w:numId w:val="0"/>
              </w:numPr>
              <w:shd w:val="clear" w:color="auto" w:fill="FFFFFF"/>
              <w:tabs>
                <w:tab w:val="left" w:pos="720"/>
              </w:tabs>
              <w:wordWrap w:val="0"/>
              <w:overflowPunct w:val="0"/>
              <w:autoSpaceDE w:val="0"/>
              <w:autoSpaceDN w:val="0"/>
              <w:spacing w:line="240" w:lineRule="auto"/>
              <w:ind w:left="363" w:hanging="181"/>
              <w:jc w:val="center"/>
              <w:textAlignment w:val="baseline"/>
              <w:outlineLvl w:val="3"/>
              <w:rPr>
                <w:rFonts w:ascii="Times New Roman" w:eastAsia="宋体" w:hAnsi="Times New Roman" w:cs="Times New Roman"/>
                <w:sz w:val="18"/>
                <w:szCs w:val="18"/>
              </w:rPr>
            </w:pPr>
            <w:r w:rsidRPr="003D5550">
              <w:rPr>
                <w:rFonts w:ascii="Times New Roman" w:eastAsia="宋体" w:hAnsi="Times New Roman" w:cs="Times New Roman"/>
                <w:sz w:val="18"/>
                <w:szCs w:val="18"/>
              </w:rPr>
              <w:t>满足</w:t>
            </w:r>
            <w:r w:rsidRPr="003D5550">
              <w:rPr>
                <w:rFonts w:ascii="Times New Roman" w:eastAsia="宋体" w:hAnsi="Times New Roman" w:cs="Times New Roman"/>
                <w:sz w:val="18"/>
                <w:szCs w:val="18"/>
              </w:rPr>
              <w:t xml:space="preserve">GB/T </w:t>
            </w:r>
            <w:bookmarkStart w:id="37" w:name="OLE_LINK13"/>
            <w:r w:rsidRPr="003D5550">
              <w:rPr>
                <w:rFonts w:ascii="Times New Roman" w:eastAsia="宋体" w:hAnsi="Times New Roman" w:cs="Times New Roman"/>
                <w:sz w:val="18"/>
                <w:szCs w:val="18"/>
              </w:rPr>
              <w:t>713.7</w:t>
            </w:r>
            <w:bookmarkEnd w:id="37"/>
            <w:r w:rsidRPr="003D5550">
              <w:rPr>
                <w:rFonts w:ascii="Times New Roman" w:eastAsia="宋体" w:hAnsi="Times New Roman" w:cs="Times New Roman"/>
                <w:sz w:val="18"/>
                <w:szCs w:val="18"/>
              </w:rPr>
              <w:t>中</w:t>
            </w:r>
            <w:r w:rsidRPr="003D5550">
              <w:rPr>
                <w:rFonts w:ascii="Times New Roman" w:eastAsia="宋体" w:hAnsi="Times New Roman" w:cs="Times New Roman" w:hint="eastAsia"/>
                <w:sz w:val="18"/>
                <w:szCs w:val="18"/>
              </w:rPr>
              <w:t>相关要求</w:t>
            </w:r>
          </w:p>
        </w:tc>
      </w:tr>
      <w:tr w:rsidR="003D5550" w:rsidRPr="003D5550" w14:paraId="4FB1E5C6" w14:textId="77777777" w:rsidTr="00FA7AB1">
        <w:trPr>
          <w:trHeight w:val="320"/>
          <w:jc w:val="center"/>
        </w:trPr>
        <w:tc>
          <w:tcPr>
            <w:tcW w:w="2339" w:type="dxa"/>
          </w:tcPr>
          <w:p w14:paraId="1A72BD2C" w14:textId="77777777" w:rsidR="003D5550" w:rsidRPr="003D5550" w:rsidRDefault="003D5550" w:rsidP="003D5550">
            <w:pPr>
              <w:numPr>
                <w:ilvl w:val="0"/>
                <w:numId w:val="0"/>
              </w:numPr>
              <w:shd w:val="clear" w:color="auto" w:fill="FFFFFF"/>
              <w:tabs>
                <w:tab w:val="left" w:pos="720"/>
              </w:tabs>
              <w:spacing w:line="240" w:lineRule="auto"/>
              <w:ind w:left="363" w:hanging="181"/>
              <w:jc w:val="center"/>
              <w:rPr>
                <w:rFonts w:ascii="Times New Roman" w:eastAsia="宋体" w:hAnsi="Times New Roman" w:cs="Times New Roman"/>
                <w:sz w:val="18"/>
                <w:szCs w:val="18"/>
              </w:rPr>
            </w:pPr>
            <w:r w:rsidRPr="003D5550">
              <w:rPr>
                <w:rFonts w:ascii="Times New Roman" w:eastAsia="宋体" w:hAnsi="Times New Roman" w:cs="Times New Roman"/>
                <w:sz w:val="18"/>
                <w:szCs w:val="18"/>
              </w:rPr>
              <w:t>热轧钢板和钢带</w:t>
            </w:r>
          </w:p>
        </w:tc>
        <w:tc>
          <w:tcPr>
            <w:tcW w:w="2104" w:type="dxa"/>
          </w:tcPr>
          <w:p w14:paraId="3ECFFBCE" w14:textId="77777777" w:rsidR="003D5550" w:rsidRPr="003D5550" w:rsidRDefault="003D5550" w:rsidP="003D5550">
            <w:pPr>
              <w:numPr>
                <w:ilvl w:val="0"/>
                <w:numId w:val="0"/>
              </w:numPr>
              <w:shd w:val="clear" w:color="auto" w:fill="FFFFFF"/>
              <w:tabs>
                <w:tab w:val="left" w:pos="720"/>
              </w:tabs>
              <w:wordWrap w:val="0"/>
              <w:overflowPunct w:val="0"/>
              <w:autoSpaceDE w:val="0"/>
              <w:autoSpaceDN w:val="0"/>
              <w:spacing w:line="240" w:lineRule="auto"/>
              <w:ind w:left="363" w:hanging="181"/>
              <w:jc w:val="center"/>
              <w:textAlignment w:val="baseline"/>
              <w:outlineLvl w:val="3"/>
              <w:rPr>
                <w:rFonts w:ascii="Times New Roman" w:eastAsia="宋体" w:hAnsi="Times New Roman" w:cs="Times New Roman"/>
                <w:sz w:val="18"/>
                <w:szCs w:val="18"/>
              </w:rPr>
            </w:pPr>
            <w:r w:rsidRPr="003D5550">
              <w:rPr>
                <w:rFonts w:ascii="Times New Roman" w:eastAsia="宋体" w:hAnsi="Times New Roman" w:cs="Times New Roman"/>
                <w:sz w:val="18"/>
                <w:szCs w:val="18"/>
              </w:rPr>
              <w:t>2.00~14.0</w:t>
            </w:r>
          </w:p>
        </w:tc>
        <w:tc>
          <w:tcPr>
            <w:tcW w:w="2109" w:type="dxa"/>
          </w:tcPr>
          <w:p w14:paraId="4BFBD7DD" w14:textId="77777777" w:rsidR="003D5550" w:rsidRPr="003D5550" w:rsidRDefault="003D5550" w:rsidP="003D5550">
            <w:pPr>
              <w:numPr>
                <w:ilvl w:val="0"/>
                <w:numId w:val="0"/>
              </w:numPr>
              <w:shd w:val="clear" w:color="auto" w:fill="FFFFFF"/>
              <w:tabs>
                <w:tab w:val="left" w:pos="720"/>
              </w:tabs>
              <w:wordWrap w:val="0"/>
              <w:overflowPunct w:val="0"/>
              <w:autoSpaceDE w:val="0"/>
              <w:autoSpaceDN w:val="0"/>
              <w:spacing w:line="240" w:lineRule="auto"/>
              <w:ind w:left="363" w:hanging="181"/>
              <w:jc w:val="center"/>
              <w:textAlignment w:val="baseline"/>
              <w:outlineLvl w:val="3"/>
              <w:rPr>
                <w:rFonts w:ascii="Times New Roman" w:eastAsia="宋体" w:hAnsi="Times New Roman" w:cs="Times New Roman"/>
                <w:sz w:val="18"/>
                <w:szCs w:val="18"/>
              </w:rPr>
            </w:pPr>
            <w:r w:rsidRPr="003D5550">
              <w:rPr>
                <w:rFonts w:ascii="Times New Roman" w:eastAsia="宋体" w:hAnsi="Times New Roman" w:cs="Times New Roman"/>
                <w:sz w:val="18"/>
                <w:szCs w:val="18"/>
              </w:rPr>
              <w:t>600~2100</w:t>
            </w:r>
          </w:p>
        </w:tc>
        <w:tc>
          <w:tcPr>
            <w:tcW w:w="2849" w:type="dxa"/>
            <w:vMerge/>
          </w:tcPr>
          <w:p w14:paraId="179524CF" w14:textId="77777777" w:rsidR="003D5550" w:rsidRPr="003D5550" w:rsidRDefault="003D5550" w:rsidP="003D5550">
            <w:pPr>
              <w:numPr>
                <w:ilvl w:val="0"/>
                <w:numId w:val="0"/>
              </w:numPr>
              <w:shd w:val="clear" w:color="auto" w:fill="FFFFFF"/>
              <w:tabs>
                <w:tab w:val="left" w:pos="720"/>
              </w:tabs>
              <w:wordWrap w:val="0"/>
              <w:overflowPunct w:val="0"/>
              <w:autoSpaceDE w:val="0"/>
              <w:autoSpaceDN w:val="0"/>
              <w:spacing w:line="240" w:lineRule="auto"/>
              <w:ind w:left="363" w:hanging="181"/>
              <w:jc w:val="center"/>
              <w:textAlignment w:val="baseline"/>
              <w:outlineLvl w:val="3"/>
              <w:rPr>
                <w:rFonts w:ascii="Times New Roman" w:eastAsia="宋体" w:hAnsi="Times New Roman" w:cs="Times New Roman"/>
                <w:sz w:val="18"/>
                <w:szCs w:val="18"/>
              </w:rPr>
            </w:pPr>
          </w:p>
        </w:tc>
      </w:tr>
      <w:tr w:rsidR="003D5550" w:rsidRPr="003D5550" w14:paraId="7FAD0AF8" w14:textId="77777777" w:rsidTr="00FA7AB1">
        <w:trPr>
          <w:trHeight w:val="320"/>
          <w:jc w:val="center"/>
        </w:trPr>
        <w:tc>
          <w:tcPr>
            <w:tcW w:w="2339" w:type="dxa"/>
          </w:tcPr>
          <w:p w14:paraId="76C8CF31" w14:textId="77777777" w:rsidR="003D5550" w:rsidRPr="003D5550" w:rsidRDefault="003D5550" w:rsidP="003D5550">
            <w:pPr>
              <w:numPr>
                <w:ilvl w:val="0"/>
                <w:numId w:val="0"/>
              </w:numPr>
              <w:shd w:val="clear" w:color="auto" w:fill="FFFFFF"/>
              <w:tabs>
                <w:tab w:val="left" w:pos="720"/>
              </w:tabs>
              <w:spacing w:line="240" w:lineRule="auto"/>
              <w:ind w:left="363" w:hanging="181"/>
              <w:jc w:val="center"/>
              <w:rPr>
                <w:rFonts w:ascii="Times New Roman" w:eastAsia="宋体" w:hAnsi="Times New Roman" w:cs="Times New Roman"/>
                <w:sz w:val="18"/>
                <w:szCs w:val="18"/>
              </w:rPr>
            </w:pPr>
            <w:bookmarkStart w:id="38" w:name="OLE_LINK11"/>
            <w:r w:rsidRPr="003D5550">
              <w:rPr>
                <w:rFonts w:ascii="Times New Roman" w:eastAsia="宋体" w:hAnsi="Times New Roman" w:cs="Times New Roman"/>
                <w:sz w:val="18"/>
                <w:szCs w:val="18"/>
              </w:rPr>
              <w:t>冷轧</w:t>
            </w:r>
            <w:bookmarkEnd w:id="38"/>
            <w:r w:rsidRPr="003D5550">
              <w:rPr>
                <w:rFonts w:ascii="Times New Roman" w:eastAsia="宋体" w:hAnsi="Times New Roman" w:cs="Times New Roman"/>
                <w:sz w:val="18"/>
                <w:szCs w:val="18"/>
              </w:rPr>
              <w:t>钢板和钢带</w:t>
            </w:r>
          </w:p>
        </w:tc>
        <w:tc>
          <w:tcPr>
            <w:tcW w:w="2104" w:type="dxa"/>
          </w:tcPr>
          <w:p w14:paraId="10C18B15" w14:textId="77777777" w:rsidR="003D5550" w:rsidRPr="003D5550" w:rsidRDefault="003D5550" w:rsidP="003D5550">
            <w:pPr>
              <w:numPr>
                <w:ilvl w:val="0"/>
                <w:numId w:val="0"/>
              </w:numPr>
              <w:shd w:val="clear" w:color="auto" w:fill="FFFFFF"/>
              <w:tabs>
                <w:tab w:val="left" w:pos="720"/>
              </w:tabs>
              <w:wordWrap w:val="0"/>
              <w:overflowPunct w:val="0"/>
              <w:autoSpaceDE w:val="0"/>
              <w:autoSpaceDN w:val="0"/>
              <w:spacing w:line="240" w:lineRule="auto"/>
              <w:ind w:left="363" w:hanging="181"/>
              <w:jc w:val="center"/>
              <w:textAlignment w:val="baseline"/>
              <w:outlineLvl w:val="3"/>
              <w:rPr>
                <w:rFonts w:ascii="Times New Roman" w:eastAsia="宋体" w:hAnsi="Times New Roman" w:cs="Times New Roman"/>
                <w:sz w:val="18"/>
                <w:szCs w:val="18"/>
              </w:rPr>
            </w:pPr>
            <w:r w:rsidRPr="003D5550">
              <w:rPr>
                <w:rFonts w:ascii="Times New Roman" w:eastAsia="宋体" w:hAnsi="Times New Roman" w:cs="Times New Roman"/>
                <w:sz w:val="18"/>
                <w:szCs w:val="18"/>
              </w:rPr>
              <w:t>0.30~8.00</w:t>
            </w:r>
          </w:p>
        </w:tc>
        <w:tc>
          <w:tcPr>
            <w:tcW w:w="2109" w:type="dxa"/>
          </w:tcPr>
          <w:p w14:paraId="6C0156E7" w14:textId="77777777" w:rsidR="003D5550" w:rsidRPr="003D5550" w:rsidRDefault="003D5550" w:rsidP="003D5550">
            <w:pPr>
              <w:numPr>
                <w:ilvl w:val="0"/>
                <w:numId w:val="0"/>
              </w:numPr>
              <w:shd w:val="clear" w:color="auto" w:fill="FFFFFF"/>
              <w:tabs>
                <w:tab w:val="left" w:pos="720"/>
              </w:tabs>
              <w:wordWrap w:val="0"/>
              <w:overflowPunct w:val="0"/>
              <w:autoSpaceDE w:val="0"/>
              <w:autoSpaceDN w:val="0"/>
              <w:spacing w:line="240" w:lineRule="auto"/>
              <w:ind w:left="363" w:hanging="181"/>
              <w:jc w:val="center"/>
              <w:textAlignment w:val="baseline"/>
              <w:outlineLvl w:val="3"/>
              <w:rPr>
                <w:rFonts w:ascii="Times New Roman" w:eastAsia="宋体" w:hAnsi="Times New Roman" w:cs="Times New Roman"/>
                <w:sz w:val="18"/>
                <w:szCs w:val="18"/>
              </w:rPr>
            </w:pPr>
            <w:r w:rsidRPr="003D5550">
              <w:rPr>
                <w:rFonts w:ascii="Times New Roman" w:eastAsia="宋体" w:hAnsi="Times New Roman" w:cs="Times New Roman"/>
                <w:sz w:val="18"/>
                <w:szCs w:val="18"/>
              </w:rPr>
              <w:t>600~2100</w:t>
            </w:r>
          </w:p>
        </w:tc>
        <w:tc>
          <w:tcPr>
            <w:tcW w:w="2849" w:type="dxa"/>
            <w:vMerge/>
          </w:tcPr>
          <w:p w14:paraId="0A6FD78E" w14:textId="77777777" w:rsidR="003D5550" w:rsidRPr="003D5550" w:rsidRDefault="003D5550" w:rsidP="003D5550">
            <w:pPr>
              <w:numPr>
                <w:ilvl w:val="0"/>
                <w:numId w:val="0"/>
              </w:numPr>
              <w:shd w:val="clear" w:color="auto" w:fill="FFFFFF"/>
              <w:tabs>
                <w:tab w:val="left" w:pos="720"/>
              </w:tabs>
              <w:wordWrap w:val="0"/>
              <w:overflowPunct w:val="0"/>
              <w:autoSpaceDE w:val="0"/>
              <w:autoSpaceDN w:val="0"/>
              <w:spacing w:line="240" w:lineRule="auto"/>
              <w:ind w:left="363" w:hanging="181"/>
              <w:jc w:val="center"/>
              <w:textAlignment w:val="baseline"/>
              <w:outlineLvl w:val="3"/>
              <w:rPr>
                <w:rFonts w:ascii="Times New Roman" w:eastAsia="宋体" w:hAnsi="Times New Roman" w:cs="Times New Roman"/>
                <w:sz w:val="18"/>
                <w:szCs w:val="18"/>
              </w:rPr>
            </w:pPr>
          </w:p>
        </w:tc>
      </w:tr>
    </w:tbl>
    <w:p w14:paraId="27F33982" w14:textId="25B009FA" w:rsidR="000A3304" w:rsidRPr="00A23B6C" w:rsidRDefault="00083BC2"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7</w:t>
      </w:r>
      <w:r w:rsidR="001E6CE0" w:rsidRPr="00A23B6C">
        <w:rPr>
          <w:rFonts w:ascii="Times New Roman" w:eastAsia="仿宋_GB2312" w:hAnsi="Times New Roman" w:cs="Times New Roman"/>
          <w:sz w:val="28"/>
          <w:szCs w:val="28"/>
        </w:rPr>
        <w:t>.</w:t>
      </w:r>
      <w:r w:rsidRPr="00A23B6C">
        <w:rPr>
          <w:rFonts w:ascii="Times New Roman" w:eastAsia="仿宋_GB2312" w:hAnsi="Times New Roman" w:cs="Times New Roman" w:hint="eastAsia"/>
          <w:sz w:val="28"/>
          <w:szCs w:val="28"/>
        </w:rPr>
        <w:t>9</w:t>
      </w:r>
      <w:r w:rsidR="001E6CE0" w:rsidRPr="00A23B6C">
        <w:rPr>
          <w:rFonts w:ascii="Times New Roman" w:eastAsia="仿宋_GB2312" w:hAnsi="Times New Roman" w:cs="Times New Roman"/>
          <w:sz w:val="28"/>
          <w:szCs w:val="28"/>
        </w:rPr>
        <w:t>.1</w:t>
      </w:r>
      <w:r w:rsidR="001E6CE0" w:rsidRPr="00A23B6C">
        <w:rPr>
          <w:rFonts w:ascii="Times New Roman" w:eastAsia="仿宋_GB2312" w:hAnsi="Times New Roman" w:cs="Times New Roman"/>
          <w:sz w:val="28"/>
          <w:szCs w:val="28"/>
        </w:rPr>
        <w:t>热轧厚钢板、热轧钢带及卷切钢板、冷轧钢带及卷切钢板的镰刀弯、切斜度和不平度符合</w:t>
      </w:r>
      <w:r w:rsidR="001E6CE0" w:rsidRPr="00A23B6C">
        <w:rPr>
          <w:rFonts w:ascii="Times New Roman" w:eastAsia="仿宋_GB2312" w:hAnsi="Times New Roman" w:cs="Times New Roman"/>
          <w:sz w:val="28"/>
          <w:szCs w:val="28"/>
        </w:rPr>
        <w:t>GB/T 713.7-2023</w:t>
      </w:r>
      <w:r w:rsidR="001E6CE0" w:rsidRPr="00A23B6C">
        <w:rPr>
          <w:rFonts w:ascii="Times New Roman" w:eastAsia="仿宋_GB2312" w:hAnsi="Times New Roman" w:cs="Times New Roman"/>
          <w:sz w:val="28"/>
          <w:szCs w:val="28"/>
        </w:rPr>
        <w:t>的相关要求。</w:t>
      </w:r>
    </w:p>
    <w:p w14:paraId="38F1F071" w14:textId="661CAD46" w:rsidR="000A3304" w:rsidRPr="00A23B6C" w:rsidRDefault="00083BC2"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7</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hint="eastAsia"/>
          <w:sz w:val="28"/>
          <w:szCs w:val="28"/>
        </w:rPr>
        <w:t>9</w:t>
      </w:r>
      <w:r w:rsidR="001E6CE0" w:rsidRPr="00A23B6C">
        <w:rPr>
          <w:rFonts w:ascii="Times New Roman" w:eastAsia="仿宋_GB2312" w:hAnsi="Times New Roman" w:cs="Times New Roman"/>
          <w:sz w:val="28"/>
          <w:szCs w:val="28"/>
        </w:rPr>
        <w:t>.2</w:t>
      </w:r>
      <w:r w:rsidR="001E6CE0" w:rsidRPr="00A23B6C">
        <w:rPr>
          <w:rFonts w:ascii="Times New Roman" w:eastAsia="仿宋_GB2312" w:hAnsi="Times New Roman" w:cs="Times New Roman"/>
          <w:sz w:val="28"/>
          <w:szCs w:val="28"/>
        </w:rPr>
        <w:t>钢带塔形应符合：热轧切边钢带（</w:t>
      </w:r>
      <w:r w:rsidR="001E6CE0" w:rsidRPr="00A23B6C">
        <w:rPr>
          <w:rFonts w:ascii="Times New Roman" w:eastAsia="仿宋_GB2312" w:hAnsi="Times New Roman" w:cs="Times New Roman"/>
          <w:sz w:val="28"/>
          <w:szCs w:val="28"/>
        </w:rPr>
        <w:t>EC</w:t>
      </w:r>
      <w:r w:rsidR="001E6CE0" w:rsidRPr="00A23B6C">
        <w:rPr>
          <w:rFonts w:ascii="Times New Roman" w:eastAsia="仿宋_GB2312" w:hAnsi="Times New Roman" w:cs="Times New Roman"/>
          <w:sz w:val="28"/>
          <w:szCs w:val="28"/>
        </w:rPr>
        <w:t>）不大于</w:t>
      </w:r>
      <w:r w:rsidR="001E6CE0" w:rsidRPr="00A23B6C">
        <w:rPr>
          <w:rFonts w:ascii="Times New Roman" w:eastAsia="仿宋_GB2312" w:hAnsi="Times New Roman" w:cs="Times New Roman"/>
          <w:sz w:val="28"/>
          <w:szCs w:val="28"/>
        </w:rPr>
        <w:t>30.0mm</w:t>
      </w:r>
      <w:r w:rsidR="001E6CE0" w:rsidRPr="00A23B6C">
        <w:rPr>
          <w:rFonts w:ascii="Times New Roman" w:eastAsia="仿宋_GB2312" w:hAnsi="Times New Roman" w:cs="Times New Roman"/>
          <w:sz w:val="28"/>
          <w:szCs w:val="28"/>
        </w:rPr>
        <w:t>，冷轧切边钢带的塔形应不大于</w:t>
      </w:r>
      <w:r w:rsidR="001E6CE0" w:rsidRPr="00A23B6C">
        <w:rPr>
          <w:rFonts w:ascii="Times New Roman" w:eastAsia="仿宋_GB2312" w:hAnsi="Times New Roman" w:cs="Times New Roman"/>
          <w:sz w:val="28"/>
          <w:szCs w:val="28"/>
        </w:rPr>
        <w:t>20.0mm</w:t>
      </w:r>
      <w:r w:rsidR="001E6CE0" w:rsidRPr="00A23B6C">
        <w:rPr>
          <w:rFonts w:ascii="Times New Roman" w:eastAsia="仿宋_GB2312" w:hAnsi="Times New Roman" w:cs="Times New Roman"/>
          <w:sz w:val="28"/>
          <w:szCs w:val="28"/>
        </w:rPr>
        <w:t>，不切边钢带（</w:t>
      </w:r>
      <w:r w:rsidR="001E6CE0" w:rsidRPr="00A23B6C">
        <w:rPr>
          <w:rFonts w:ascii="Times New Roman" w:eastAsia="仿宋_GB2312" w:hAnsi="Times New Roman" w:cs="Times New Roman"/>
          <w:sz w:val="28"/>
          <w:szCs w:val="28"/>
        </w:rPr>
        <w:t>EM</w:t>
      </w:r>
      <w:r w:rsidR="001E6CE0" w:rsidRPr="00A23B6C">
        <w:rPr>
          <w:rFonts w:ascii="Times New Roman" w:eastAsia="仿宋_GB2312" w:hAnsi="Times New Roman" w:cs="Times New Roman"/>
          <w:sz w:val="28"/>
          <w:szCs w:val="28"/>
        </w:rPr>
        <w:t>）不大于</w:t>
      </w:r>
      <w:r w:rsidR="001E6CE0" w:rsidRPr="00A23B6C">
        <w:rPr>
          <w:rFonts w:ascii="Times New Roman" w:eastAsia="仿宋_GB2312" w:hAnsi="Times New Roman" w:cs="Times New Roman"/>
          <w:sz w:val="28"/>
          <w:szCs w:val="28"/>
        </w:rPr>
        <w:t>70.0mm</w:t>
      </w:r>
      <w:r w:rsidR="001E6CE0" w:rsidRPr="00A23B6C">
        <w:rPr>
          <w:rFonts w:ascii="Times New Roman" w:eastAsia="仿宋_GB2312" w:hAnsi="Times New Roman" w:cs="Times New Roman"/>
          <w:sz w:val="28"/>
          <w:szCs w:val="28"/>
        </w:rPr>
        <w:t>。</w:t>
      </w:r>
    </w:p>
    <w:p w14:paraId="42EA8A9D" w14:textId="417498CF" w:rsidR="000A3304" w:rsidRPr="00A23B6C" w:rsidRDefault="00083BC2"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7</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hint="eastAsia"/>
          <w:sz w:val="28"/>
          <w:szCs w:val="28"/>
        </w:rPr>
        <w:t>9</w:t>
      </w:r>
      <w:r w:rsidR="001E6CE0" w:rsidRPr="00A23B6C">
        <w:rPr>
          <w:rFonts w:ascii="Times New Roman" w:eastAsia="仿宋_GB2312" w:hAnsi="Times New Roman" w:cs="Times New Roman"/>
          <w:sz w:val="28"/>
          <w:szCs w:val="28"/>
        </w:rPr>
        <w:t xml:space="preserve">.3 </w:t>
      </w:r>
      <w:r w:rsidR="001E6CE0" w:rsidRPr="00A23B6C">
        <w:rPr>
          <w:rFonts w:ascii="Times New Roman" w:eastAsia="仿宋_GB2312" w:hAnsi="Times New Roman" w:cs="Times New Roman"/>
          <w:sz w:val="28"/>
          <w:szCs w:val="28"/>
        </w:rPr>
        <w:t>钢板和钢带按实际重量交货。按理论计重时，钢的密度符合附录</w:t>
      </w:r>
      <w:r w:rsidR="001E6CE0" w:rsidRPr="00A23B6C">
        <w:rPr>
          <w:rFonts w:ascii="Times New Roman" w:eastAsia="仿宋_GB2312" w:hAnsi="Times New Roman" w:cs="Times New Roman"/>
          <w:sz w:val="28"/>
          <w:szCs w:val="28"/>
        </w:rPr>
        <w:t>B</w:t>
      </w:r>
      <w:r w:rsidR="001E6CE0" w:rsidRPr="00A23B6C">
        <w:rPr>
          <w:rFonts w:ascii="Times New Roman" w:eastAsia="仿宋_GB2312" w:hAnsi="Times New Roman" w:cs="Times New Roman"/>
          <w:sz w:val="28"/>
          <w:szCs w:val="28"/>
        </w:rPr>
        <w:t>的规定。</w:t>
      </w:r>
    </w:p>
    <w:p w14:paraId="1D6D589D" w14:textId="00EC1D09"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7.</w:t>
      </w:r>
      <w:r w:rsidR="00083BC2" w:rsidRPr="00A23B6C">
        <w:rPr>
          <w:rFonts w:ascii="Times New Roman" w:eastAsia="仿宋_GB2312" w:hAnsi="Times New Roman" w:cs="Times New Roman" w:hint="eastAsia"/>
          <w:sz w:val="28"/>
          <w:szCs w:val="28"/>
        </w:rPr>
        <w:t>10</w:t>
      </w:r>
      <w:r w:rsidRPr="00A23B6C">
        <w:rPr>
          <w:rFonts w:ascii="Times New Roman" w:eastAsia="仿宋_GB2312" w:hAnsi="Times New Roman" w:cs="Times New Roman"/>
          <w:sz w:val="28"/>
          <w:szCs w:val="28"/>
        </w:rPr>
        <w:t xml:space="preserve"> </w:t>
      </w:r>
      <w:r w:rsidRPr="00A23B6C">
        <w:rPr>
          <w:rFonts w:ascii="Times New Roman" w:eastAsia="仿宋_GB2312" w:hAnsi="Times New Roman" w:cs="Times New Roman"/>
          <w:sz w:val="28"/>
          <w:szCs w:val="28"/>
        </w:rPr>
        <w:t>特殊要求</w:t>
      </w:r>
    </w:p>
    <w:p w14:paraId="06ED538F"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根据需方要求，</w:t>
      </w:r>
      <w:bookmarkStart w:id="39" w:name="OLE_LINK85"/>
      <w:r w:rsidRPr="00A23B6C">
        <w:rPr>
          <w:rFonts w:ascii="Times New Roman" w:eastAsia="仿宋_GB2312" w:hAnsi="Times New Roman" w:cs="Times New Roman"/>
          <w:sz w:val="28"/>
          <w:szCs w:val="28"/>
        </w:rPr>
        <w:t>经供需双方协商</w:t>
      </w:r>
      <w:bookmarkEnd w:id="39"/>
      <w:r w:rsidRPr="00A23B6C">
        <w:rPr>
          <w:rFonts w:ascii="Times New Roman" w:eastAsia="仿宋_GB2312" w:hAnsi="Times New Roman" w:cs="Times New Roman"/>
          <w:sz w:val="28"/>
          <w:szCs w:val="28"/>
        </w:rPr>
        <w:t>，可对钢板和钢带提出非金属夹杂物、晶粒度等其他特殊要求。</w:t>
      </w:r>
    </w:p>
    <w:bookmarkEnd w:id="15"/>
    <w:p w14:paraId="59AB443A"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8. </w:t>
      </w:r>
      <w:r w:rsidRPr="00A23B6C">
        <w:rPr>
          <w:rFonts w:ascii="Times New Roman" w:eastAsia="仿宋_GB2312" w:hAnsi="Times New Roman" w:cs="Times New Roman"/>
          <w:sz w:val="28"/>
          <w:szCs w:val="28"/>
        </w:rPr>
        <w:t>试验方法</w:t>
      </w:r>
    </w:p>
    <w:p w14:paraId="1A655684"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8.1</w:t>
      </w:r>
      <w:r w:rsidRPr="00A23B6C">
        <w:rPr>
          <w:rFonts w:ascii="Times New Roman" w:eastAsia="仿宋_GB2312" w:hAnsi="Times New Roman" w:cs="Times New Roman"/>
          <w:sz w:val="28"/>
          <w:szCs w:val="28"/>
        </w:rPr>
        <w:t>章节提出了如下所示的化学成分试验方法要求：</w:t>
      </w:r>
    </w:p>
    <w:p w14:paraId="28602CCA" w14:textId="77777777" w:rsidR="001E6CE0"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hint="eastAsia"/>
          <w:sz w:val="28"/>
          <w:szCs w:val="28"/>
        </w:rPr>
        <w:t>8.1</w:t>
      </w:r>
      <w:r w:rsidRPr="00A23B6C">
        <w:rPr>
          <w:rFonts w:ascii="Times New Roman" w:eastAsia="仿宋_GB2312" w:hAnsi="Times New Roman" w:cs="Times New Roman" w:hint="eastAsia"/>
          <w:sz w:val="28"/>
          <w:szCs w:val="28"/>
        </w:rPr>
        <w:t xml:space="preserve">　钢的化学成分试验方法按</w:t>
      </w:r>
      <w:r w:rsidRPr="00A23B6C">
        <w:rPr>
          <w:rFonts w:ascii="Times New Roman" w:eastAsia="仿宋_GB2312" w:hAnsi="Times New Roman" w:cs="Times New Roman" w:hint="eastAsia"/>
          <w:sz w:val="28"/>
          <w:szCs w:val="28"/>
        </w:rPr>
        <w:t>GB/T 11170</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GB/T 20123</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GB/T 20124</w:t>
      </w:r>
      <w:r w:rsidRPr="00A23B6C">
        <w:rPr>
          <w:rFonts w:ascii="Times New Roman" w:eastAsia="仿宋_GB2312" w:hAnsi="Times New Roman" w:cs="Times New Roman" w:hint="eastAsia"/>
          <w:sz w:val="28"/>
          <w:szCs w:val="28"/>
        </w:rPr>
        <w:t>或通用方法的规定进行，但仲裁时应按</w:t>
      </w:r>
      <w:r w:rsidRPr="00A23B6C">
        <w:rPr>
          <w:rFonts w:ascii="Times New Roman" w:eastAsia="仿宋_GB2312" w:hAnsi="Times New Roman" w:cs="Times New Roman" w:hint="eastAsia"/>
          <w:sz w:val="28"/>
          <w:szCs w:val="28"/>
        </w:rPr>
        <w:t>GB/T 223.5</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GB/T 223.11</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GB/T 223.25</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GB/T 223.28</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GB/T 223.36</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GB/T 223.59</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GB/T 223.63</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GB/T 223.68</w:t>
      </w:r>
      <w:r w:rsidRPr="00A23B6C">
        <w:rPr>
          <w:rFonts w:ascii="Times New Roman" w:eastAsia="仿宋_GB2312" w:hAnsi="Times New Roman" w:cs="Times New Roman" w:hint="eastAsia"/>
          <w:sz w:val="28"/>
          <w:szCs w:val="28"/>
        </w:rPr>
        <w:t>、</w:t>
      </w:r>
      <w:r w:rsidRPr="00A23B6C">
        <w:rPr>
          <w:rFonts w:ascii="Times New Roman" w:eastAsia="仿宋_GB2312" w:hAnsi="Times New Roman" w:cs="Times New Roman" w:hint="eastAsia"/>
          <w:sz w:val="28"/>
          <w:szCs w:val="28"/>
        </w:rPr>
        <w:t>GB/T 223.86</w:t>
      </w:r>
      <w:r w:rsidRPr="00A23B6C">
        <w:rPr>
          <w:rFonts w:ascii="Times New Roman" w:eastAsia="仿宋_GB2312" w:hAnsi="Times New Roman" w:cs="Times New Roman" w:hint="eastAsia"/>
          <w:sz w:val="28"/>
          <w:szCs w:val="28"/>
        </w:rPr>
        <w:t>的规定执行。</w:t>
      </w:r>
    </w:p>
    <w:p w14:paraId="7C40425F" w14:textId="1570EDD1"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8.2</w:t>
      </w:r>
      <w:r w:rsidRPr="00A23B6C">
        <w:rPr>
          <w:rFonts w:ascii="Times New Roman" w:eastAsia="仿宋_GB2312" w:hAnsi="Times New Roman" w:cs="Times New Roman"/>
          <w:sz w:val="28"/>
          <w:szCs w:val="28"/>
        </w:rPr>
        <w:t>章节针对钢板和钢带的检验项目提出检验数量、取样方法和试验方法要求，具体内容如下表所示。</w:t>
      </w:r>
    </w:p>
    <w:p w14:paraId="483F2E06" w14:textId="13EF728C" w:rsidR="000A3304" w:rsidRDefault="001E6CE0">
      <w:pPr>
        <w:widowControl/>
        <w:shd w:val="clear" w:color="auto" w:fill="FFFFFF"/>
        <w:tabs>
          <w:tab w:val="left" w:pos="360"/>
        </w:tabs>
        <w:spacing w:beforeLines="50" w:before="156" w:afterLines="50" w:after="156" w:line="240" w:lineRule="auto"/>
        <w:ind w:firstLineChars="0" w:firstLine="0"/>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lastRenderedPageBreak/>
        <w:t>表</w:t>
      </w:r>
      <w:r>
        <w:rPr>
          <w:rFonts w:ascii="Times New Roman" w:eastAsia="黑体" w:hAnsi="Times New Roman" w:cs="Times New Roman"/>
          <w:kern w:val="0"/>
          <w:sz w:val="18"/>
          <w:szCs w:val="18"/>
        </w:rPr>
        <w:t xml:space="preserve">7 </w:t>
      </w:r>
      <w:r>
        <w:rPr>
          <w:rFonts w:ascii="Times New Roman" w:eastAsia="黑体" w:hAnsi="Times New Roman" w:cs="Times New Roman"/>
          <w:kern w:val="0"/>
          <w:sz w:val="18"/>
          <w:szCs w:val="18"/>
        </w:rPr>
        <w:t>检验项目</w:t>
      </w:r>
      <w:r>
        <w:rPr>
          <w:rFonts w:ascii="Times New Roman" w:eastAsia="黑体" w:hAnsi="Times New Roman" w:cs="Times New Roman" w:hint="eastAsia"/>
          <w:kern w:val="0"/>
          <w:sz w:val="18"/>
          <w:szCs w:val="18"/>
        </w:rPr>
        <w:t>、</w:t>
      </w:r>
      <w:r>
        <w:rPr>
          <w:rFonts w:ascii="Times New Roman" w:eastAsia="黑体" w:hAnsi="Times New Roman" w:cs="Times New Roman"/>
          <w:kern w:val="0"/>
          <w:sz w:val="18"/>
          <w:szCs w:val="18"/>
        </w:rPr>
        <w:t>检验数量、取样方法和试验方法</w:t>
      </w:r>
    </w:p>
    <w:tbl>
      <w:tblPr>
        <w:tblW w:w="91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3"/>
        <w:gridCol w:w="1579"/>
        <w:gridCol w:w="1299"/>
        <w:gridCol w:w="1992"/>
        <w:gridCol w:w="3644"/>
      </w:tblGrid>
      <w:tr w:rsidR="001E6CE0" w:rsidRPr="001E6CE0" w14:paraId="59A15D7C" w14:textId="77777777" w:rsidTr="00FA7AB1">
        <w:trPr>
          <w:trHeight w:val="258"/>
          <w:jc w:val="center"/>
        </w:trPr>
        <w:tc>
          <w:tcPr>
            <w:tcW w:w="633" w:type="dxa"/>
            <w:tcBorders>
              <w:top w:val="single" w:sz="8" w:space="0" w:color="auto"/>
              <w:bottom w:val="single" w:sz="8" w:space="0" w:color="auto"/>
            </w:tcBorders>
            <w:vAlign w:val="center"/>
          </w:tcPr>
          <w:p w14:paraId="64E439C2"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bookmarkStart w:id="40" w:name="_Hlk102125459"/>
            <w:r w:rsidRPr="001E6CE0">
              <w:rPr>
                <w:rFonts w:ascii="Times New Roman" w:eastAsia="宋体" w:hAnsi="Times New Roman" w:cs="Times New Roman"/>
                <w:sz w:val="18"/>
                <w:szCs w:val="18"/>
              </w:rPr>
              <w:t>序号</w:t>
            </w:r>
          </w:p>
        </w:tc>
        <w:tc>
          <w:tcPr>
            <w:tcW w:w="1579" w:type="dxa"/>
            <w:tcBorders>
              <w:top w:val="single" w:sz="8" w:space="0" w:color="auto"/>
              <w:bottom w:val="single" w:sz="8" w:space="0" w:color="auto"/>
            </w:tcBorders>
            <w:vAlign w:val="center"/>
          </w:tcPr>
          <w:p w14:paraId="2288C01D"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检验项目</w:t>
            </w:r>
          </w:p>
        </w:tc>
        <w:tc>
          <w:tcPr>
            <w:tcW w:w="1299" w:type="dxa"/>
            <w:tcBorders>
              <w:top w:val="single" w:sz="8" w:space="0" w:color="auto"/>
              <w:bottom w:val="single" w:sz="8" w:space="0" w:color="auto"/>
            </w:tcBorders>
            <w:vAlign w:val="center"/>
          </w:tcPr>
          <w:p w14:paraId="733EDCF1"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取样数量</w:t>
            </w:r>
          </w:p>
        </w:tc>
        <w:tc>
          <w:tcPr>
            <w:tcW w:w="1992" w:type="dxa"/>
            <w:tcBorders>
              <w:top w:val="single" w:sz="8" w:space="0" w:color="auto"/>
              <w:bottom w:val="single" w:sz="8" w:space="0" w:color="auto"/>
            </w:tcBorders>
            <w:vAlign w:val="center"/>
          </w:tcPr>
          <w:p w14:paraId="4DAF0389"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取样方法</w:t>
            </w:r>
          </w:p>
        </w:tc>
        <w:tc>
          <w:tcPr>
            <w:tcW w:w="3644" w:type="dxa"/>
            <w:tcBorders>
              <w:top w:val="single" w:sz="8" w:space="0" w:color="auto"/>
              <w:bottom w:val="single" w:sz="8" w:space="0" w:color="auto"/>
            </w:tcBorders>
            <w:vAlign w:val="center"/>
          </w:tcPr>
          <w:p w14:paraId="4E276D85"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试验方法</w:t>
            </w:r>
          </w:p>
        </w:tc>
      </w:tr>
      <w:tr w:rsidR="001E6CE0" w:rsidRPr="001E6CE0" w14:paraId="565AFD66" w14:textId="77777777" w:rsidTr="00FA7AB1">
        <w:trPr>
          <w:trHeight w:val="90"/>
          <w:jc w:val="center"/>
        </w:trPr>
        <w:tc>
          <w:tcPr>
            <w:tcW w:w="633" w:type="dxa"/>
            <w:vAlign w:val="center"/>
          </w:tcPr>
          <w:p w14:paraId="1E8C338B"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1</w:t>
            </w:r>
          </w:p>
        </w:tc>
        <w:tc>
          <w:tcPr>
            <w:tcW w:w="1579" w:type="dxa"/>
            <w:vAlign w:val="center"/>
          </w:tcPr>
          <w:p w14:paraId="03A218A4"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化学成分</w:t>
            </w:r>
          </w:p>
        </w:tc>
        <w:tc>
          <w:tcPr>
            <w:tcW w:w="1299" w:type="dxa"/>
            <w:vAlign w:val="center"/>
          </w:tcPr>
          <w:p w14:paraId="7C980771"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kern w:val="0"/>
                <w:sz w:val="18"/>
                <w:szCs w:val="18"/>
              </w:rPr>
              <w:t>1</w:t>
            </w:r>
            <w:r w:rsidRPr="001E6CE0">
              <w:rPr>
                <w:rFonts w:ascii="Times New Roman" w:eastAsia="宋体" w:hAnsi="Times New Roman" w:cs="Times New Roman"/>
                <w:kern w:val="0"/>
                <w:sz w:val="18"/>
                <w:szCs w:val="18"/>
              </w:rPr>
              <w:t>个</w:t>
            </w:r>
            <w:r w:rsidRPr="001E6CE0">
              <w:rPr>
                <w:rFonts w:ascii="Times New Roman" w:eastAsia="宋体" w:hAnsi="Times New Roman" w:cs="Times New Roman"/>
                <w:kern w:val="0"/>
                <w:sz w:val="18"/>
                <w:szCs w:val="18"/>
              </w:rPr>
              <w:t>/</w:t>
            </w:r>
            <w:r w:rsidRPr="001E6CE0">
              <w:rPr>
                <w:rFonts w:ascii="Times New Roman" w:eastAsia="宋体" w:hAnsi="Times New Roman" w:cs="Times New Roman"/>
                <w:kern w:val="0"/>
                <w:sz w:val="18"/>
                <w:szCs w:val="18"/>
              </w:rPr>
              <w:t>炉</w:t>
            </w:r>
          </w:p>
        </w:tc>
        <w:tc>
          <w:tcPr>
            <w:tcW w:w="1992" w:type="dxa"/>
            <w:vAlign w:val="center"/>
          </w:tcPr>
          <w:p w14:paraId="6F627F45"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kern w:val="0"/>
                <w:sz w:val="18"/>
                <w:szCs w:val="18"/>
              </w:rPr>
              <w:t>GB/T 20066</w:t>
            </w:r>
          </w:p>
        </w:tc>
        <w:tc>
          <w:tcPr>
            <w:tcW w:w="3644" w:type="dxa"/>
            <w:vAlign w:val="center"/>
          </w:tcPr>
          <w:p w14:paraId="30B978C5"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kern w:val="0"/>
                <w:sz w:val="18"/>
                <w:szCs w:val="18"/>
              </w:rPr>
              <w:t>见</w:t>
            </w:r>
            <w:r w:rsidRPr="001E6CE0">
              <w:rPr>
                <w:rFonts w:ascii="Times New Roman" w:eastAsia="宋体" w:hAnsi="Times New Roman" w:cs="Times New Roman"/>
                <w:kern w:val="0"/>
                <w:sz w:val="18"/>
                <w:szCs w:val="18"/>
              </w:rPr>
              <w:t>8.1</w:t>
            </w:r>
          </w:p>
        </w:tc>
      </w:tr>
      <w:tr w:rsidR="001E6CE0" w:rsidRPr="001E6CE0" w14:paraId="668A0DF6" w14:textId="77777777" w:rsidTr="00FA7AB1">
        <w:trPr>
          <w:trHeight w:val="90"/>
          <w:jc w:val="center"/>
        </w:trPr>
        <w:tc>
          <w:tcPr>
            <w:tcW w:w="633" w:type="dxa"/>
          </w:tcPr>
          <w:p w14:paraId="7BB8181B"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hint="eastAsia"/>
                <w:sz w:val="18"/>
                <w:szCs w:val="18"/>
              </w:rPr>
              <w:t>2</w:t>
            </w:r>
          </w:p>
        </w:tc>
        <w:tc>
          <w:tcPr>
            <w:tcW w:w="1579" w:type="dxa"/>
          </w:tcPr>
          <w:p w14:paraId="6081ACC8"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拉伸试验</w:t>
            </w:r>
          </w:p>
        </w:tc>
        <w:tc>
          <w:tcPr>
            <w:tcW w:w="1299" w:type="dxa"/>
          </w:tcPr>
          <w:p w14:paraId="69CE60ED" w14:textId="77777777" w:rsidR="001E6CE0" w:rsidRPr="001E6CE0" w:rsidRDefault="001E6CE0" w:rsidP="001E6CE0">
            <w:pPr>
              <w:spacing w:line="240" w:lineRule="auto"/>
              <w:ind w:firstLineChars="0" w:firstLine="0"/>
              <w:jc w:val="center"/>
              <w:rPr>
                <w:rFonts w:ascii="Times New Roman" w:eastAsia="宋体" w:hAnsi="Times New Roman" w:cs="Times New Roman"/>
                <w:kern w:val="0"/>
                <w:sz w:val="18"/>
                <w:szCs w:val="18"/>
              </w:rPr>
            </w:pPr>
            <w:r w:rsidRPr="001E6CE0">
              <w:rPr>
                <w:rFonts w:ascii="Times New Roman" w:eastAsia="宋体" w:hAnsi="Times New Roman" w:cs="Times New Roman"/>
                <w:sz w:val="18"/>
                <w:szCs w:val="18"/>
              </w:rPr>
              <w:t>1</w:t>
            </w:r>
          </w:p>
        </w:tc>
        <w:tc>
          <w:tcPr>
            <w:tcW w:w="1992" w:type="dxa"/>
          </w:tcPr>
          <w:p w14:paraId="2D694FFF" w14:textId="77777777" w:rsidR="001E6CE0" w:rsidRPr="001E6CE0" w:rsidRDefault="001E6CE0" w:rsidP="001E6CE0">
            <w:pPr>
              <w:spacing w:line="240" w:lineRule="auto"/>
              <w:ind w:firstLineChars="0" w:firstLine="0"/>
              <w:jc w:val="center"/>
              <w:rPr>
                <w:rFonts w:ascii="Times New Roman" w:eastAsia="宋体" w:hAnsi="Times New Roman" w:cs="Times New Roman"/>
                <w:kern w:val="0"/>
                <w:sz w:val="18"/>
                <w:szCs w:val="18"/>
              </w:rPr>
            </w:pPr>
            <w:r w:rsidRPr="001E6CE0">
              <w:rPr>
                <w:rFonts w:ascii="Times New Roman" w:eastAsia="宋体" w:hAnsi="Times New Roman" w:cs="Times New Roman"/>
                <w:sz w:val="18"/>
                <w:szCs w:val="18"/>
                <w:lang w:val="de-DE"/>
              </w:rPr>
              <w:t>GB/T</w:t>
            </w:r>
            <w:r w:rsidRPr="001E6CE0">
              <w:rPr>
                <w:rFonts w:ascii="Times New Roman" w:eastAsia="宋体" w:hAnsi="Times New Roman" w:cs="Times New Roman" w:hint="eastAsia"/>
                <w:sz w:val="18"/>
                <w:szCs w:val="18"/>
                <w:lang w:val="de-DE"/>
              </w:rPr>
              <w:t xml:space="preserve"> </w:t>
            </w:r>
            <w:r w:rsidRPr="001E6CE0">
              <w:rPr>
                <w:rFonts w:ascii="Times New Roman" w:eastAsia="宋体" w:hAnsi="Times New Roman" w:cs="Times New Roman"/>
                <w:sz w:val="18"/>
                <w:szCs w:val="18"/>
                <w:lang w:val="de-DE"/>
              </w:rPr>
              <w:t>2975</w:t>
            </w:r>
            <w:r w:rsidRPr="001E6CE0">
              <w:rPr>
                <w:rFonts w:ascii="Times New Roman" w:eastAsia="宋体" w:hAnsi="Times New Roman" w:cs="Times New Roman"/>
                <w:sz w:val="18"/>
                <w:szCs w:val="18"/>
                <w:lang w:val="de-DE"/>
              </w:rPr>
              <w:t>横向</w:t>
            </w:r>
          </w:p>
        </w:tc>
        <w:tc>
          <w:tcPr>
            <w:tcW w:w="3644" w:type="dxa"/>
          </w:tcPr>
          <w:p w14:paraId="3C2EB2B1" w14:textId="77777777" w:rsidR="001E6CE0" w:rsidRPr="001E6CE0" w:rsidRDefault="001E6CE0" w:rsidP="001E6CE0">
            <w:pPr>
              <w:spacing w:line="240" w:lineRule="auto"/>
              <w:ind w:firstLineChars="0" w:firstLine="0"/>
              <w:jc w:val="center"/>
              <w:rPr>
                <w:rFonts w:ascii="Times New Roman" w:eastAsia="宋体" w:hAnsi="Times New Roman" w:cs="Times New Roman"/>
                <w:kern w:val="0"/>
                <w:sz w:val="18"/>
                <w:szCs w:val="18"/>
              </w:rPr>
            </w:pPr>
            <w:r w:rsidRPr="001E6CE0">
              <w:rPr>
                <w:rFonts w:ascii="Times New Roman" w:eastAsia="宋体" w:hAnsi="Times New Roman" w:cs="Times New Roman"/>
                <w:sz w:val="18"/>
                <w:szCs w:val="18"/>
                <w:lang w:val="de-DE"/>
              </w:rPr>
              <w:t>GB/T</w:t>
            </w:r>
            <w:r w:rsidRPr="001E6CE0">
              <w:rPr>
                <w:rFonts w:ascii="Times New Roman" w:eastAsia="宋体" w:hAnsi="Times New Roman" w:cs="Times New Roman" w:hint="eastAsia"/>
                <w:sz w:val="18"/>
                <w:szCs w:val="18"/>
                <w:lang w:val="de-DE"/>
              </w:rPr>
              <w:t xml:space="preserve"> </w:t>
            </w:r>
            <w:r w:rsidRPr="001E6CE0">
              <w:rPr>
                <w:rFonts w:ascii="Times New Roman" w:eastAsia="宋体" w:hAnsi="Times New Roman" w:cs="Times New Roman"/>
                <w:sz w:val="18"/>
                <w:szCs w:val="18"/>
                <w:lang w:val="de-DE"/>
              </w:rPr>
              <w:t>228.1</w:t>
            </w:r>
          </w:p>
        </w:tc>
      </w:tr>
      <w:tr w:rsidR="001E6CE0" w:rsidRPr="001E6CE0" w14:paraId="3FA7F788" w14:textId="77777777" w:rsidTr="00FA7AB1">
        <w:trPr>
          <w:trHeight w:val="90"/>
          <w:jc w:val="center"/>
        </w:trPr>
        <w:tc>
          <w:tcPr>
            <w:tcW w:w="633" w:type="dxa"/>
          </w:tcPr>
          <w:p w14:paraId="59467227"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3</w:t>
            </w:r>
          </w:p>
        </w:tc>
        <w:tc>
          <w:tcPr>
            <w:tcW w:w="1579" w:type="dxa"/>
          </w:tcPr>
          <w:p w14:paraId="7E962F8F"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硬度试验</w:t>
            </w:r>
          </w:p>
        </w:tc>
        <w:tc>
          <w:tcPr>
            <w:tcW w:w="1299" w:type="dxa"/>
          </w:tcPr>
          <w:p w14:paraId="62AB88A4"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1</w:t>
            </w:r>
          </w:p>
        </w:tc>
        <w:tc>
          <w:tcPr>
            <w:tcW w:w="1992" w:type="dxa"/>
          </w:tcPr>
          <w:p w14:paraId="69A5F9FB"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lang w:val="de-DE"/>
              </w:rPr>
              <w:t>GB/T</w:t>
            </w:r>
            <w:r w:rsidRPr="001E6CE0">
              <w:rPr>
                <w:rFonts w:ascii="Times New Roman" w:eastAsia="宋体" w:hAnsi="Times New Roman" w:cs="Times New Roman" w:hint="eastAsia"/>
                <w:sz w:val="18"/>
                <w:szCs w:val="18"/>
                <w:lang w:val="de-DE"/>
              </w:rPr>
              <w:t xml:space="preserve"> </w:t>
            </w:r>
            <w:r w:rsidRPr="001E6CE0">
              <w:rPr>
                <w:rFonts w:ascii="Times New Roman" w:eastAsia="宋体" w:hAnsi="Times New Roman" w:cs="Times New Roman"/>
                <w:sz w:val="18"/>
                <w:szCs w:val="18"/>
                <w:lang w:val="de-DE"/>
              </w:rPr>
              <w:t>2975</w:t>
            </w:r>
          </w:p>
        </w:tc>
        <w:tc>
          <w:tcPr>
            <w:tcW w:w="3644" w:type="dxa"/>
          </w:tcPr>
          <w:p w14:paraId="1F73FC6F"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lang w:val="de-DE"/>
              </w:rPr>
              <w:t>GB/T</w:t>
            </w:r>
            <w:r w:rsidRPr="001E6CE0">
              <w:rPr>
                <w:rFonts w:ascii="Times New Roman" w:eastAsia="宋体" w:hAnsi="Times New Roman" w:cs="Times New Roman" w:hint="eastAsia"/>
                <w:sz w:val="18"/>
                <w:szCs w:val="18"/>
                <w:lang w:val="de-DE"/>
              </w:rPr>
              <w:t xml:space="preserve"> </w:t>
            </w:r>
            <w:r w:rsidRPr="001E6CE0">
              <w:rPr>
                <w:rFonts w:ascii="Times New Roman" w:eastAsia="宋体" w:hAnsi="Times New Roman" w:cs="Times New Roman"/>
                <w:sz w:val="18"/>
                <w:szCs w:val="18"/>
                <w:lang w:val="de-DE"/>
              </w:rPr>
              <w:t>230.1</w:t>
            </w:r>
            <w:r w:rsidRPr="001E6CE0">
              <w:rPr>
                <w:rFonts w:ascii="Times New Roman" w:eastAsia="宋体" w:hAnsi="Times New Roman" w:cs="Times New Roman"/>
                <w:sz w:val="18"/>
                <w:szCs w:val="18"/>
                <w:lang w:val="de-DE"/>
              </w:rPr>
              <w:t>、</w:t>
            </w:r>
            <w:r w:rsidRPr="001E6CE0">
              <w:rPr>
                <w:rFonts w:ascii="Times New Roman" w:eastAsia="宋体" w:hAnsi="Times New Roman" w:cs="Times New Roman"/>
                <w:sz w:val="18"/>
                <w:szCs w:val="18"/>
                <w:lang w:val="de-DE"/>
              </w:rPr>
              <w:t>GB/T</w:t>
            </w:r>
            <w:r w:rsidRPr="001E6CE0">
              <w:rPr>
                <w:rFonts w:ascii="Times New Roman" w:eastAsia="宋体" w:hAnsi="Times New Roman" w:cs="Times New Roman" w:hint="eastAsia"/>
                <w:sz w:val="18"/>
                <w:szCs w:val="18"/>
                <w:lang w:val="de-DE"/>
              </w:rPr>
              <w:t xml:space="preserve"> </w:t>
            </w:r>
            <w:r w:rsidRPr="001E6CE0">
              <w:rPr>
                <w:rFonts w:ascii="Times New Roman" w:eastAsia="宋体" w:hAnsi="Times New Roman" w:cs="Times New Roman"/>
                <w:sz w:val="18"/>
                <w:szCs w:val="18"/>
                <w:lang w:val="de-DE"/>
              </w:rPr>
              <w:t>231.1</w:t>
            </w:r>
            <w:r w:rsidRPr="001E6CE0">
              <w:rPr>
                <w:rFonts w:ascii="Times New Roman" w:eastAsia="宋体" w:hAnsi="Times New Roman" w:cs="Times New Roman"/>
                <w:sz w:val="18"/>
                <w:szCs w:val="18"/>
                <w:lang w:val="de-DE"/>
              </w:rPr>
              <w:t>、</w:t>
            </w:r>
            <w:r w:rsidRPr="001E6CE0">
              <w:rPr>
                <w:rFonts w:ascii="Times New Roman" w:eastAsia="宋体" w:hAnsi="Times New Roman" w:cs="Times New Roman"/>
                <w:sz w:val="18"/>
                <w:szCs w:val="18"/>
                <w:lang w:val="de-DE"/>
              </w:rPr>
              <w:t>GB/T 4340.1</w:t>
            </w:r>
          </w:p>
        </w:tc>
      </w:tr>
      <w:tr w:rsidR="001E6CE0" w:rsidRPr="001E6CE0" w14:paraId="63B1520E" w14:textId="77777777" w:rsidTr="00FA7AB1">
        <w:trPr>
          <w:trHeight w:val="90"/>
          <w:jc w:val="center"/>
        </w:trPr>
        <w:tc>
          <w:tcPr>
            <w:tcW w:w="633" w:type="dxa"/>
          </w:tcPr>
          <w:p w14:paraId="29CFE1A4"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4</w:t>
            </w:r>
          </w:p>
        </w:tc>
        <w:tc>
          <w:tcPr>
            <w:tcW w:w="1579" w:type="dxa"/>
          </w:tcPr>
          <w:p w14:paraId="27102420"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冲击试验</w:t>
            </w:r>
          </w:p>
        </w:tc>
        <w:tc>
          <w:tcPr>
            <w:tcW w:w="1299" w:type="dxa"/>
          </w:tcPr>
          <w:p w14:paraId="3146A768"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3</w:t>
            </w:r>
          </w:p>
        </w:tc>
        <w:tc>
          <w:tcPr>
            <w:tcW w:w="1992" w:type="dxa"/>
          </w:tcPr>
          <w:p w14:paraId="7E911B11"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lang w:val="de-DE"/>
              </w:rPr>
              <w:t>GB/T</w:t>
            </w:r>
            <w:r w:rsidRPr="001E6CE0">
              <w:rPr>
                <w:rFonts w:ascii="Times New Roman" w:eastAsia="宋体" w:hAnsi="Times New Roman" w:cs="Times New Roman" w:hint="eastAsia"/>
                <w:sz w:val="18"/>
                <w:szCs w:val="18"/>
                <w:lang w:val="de-DE"/>
              </w:rPr>
              <w:t xml:space="preserve"> </w:t>
            </w:r>
            <w:r w:rsidRPr="001E6CE0">
              <w:rPr>
                <w:rFonts w:ascii="Times New Roman" w:eastAsia="宋体" w:hAnsi="Times New Roman" w:cs="Times New Roman"/>
                <w:sz w:val="18"/>
                <w:szCs w:val="18"/>
                <w:lang w:val="de-DE"/>
              </w:rPr>
              <w:t>2975</w:t>
            </w:r>
            <w:r w:rsidRPr="001E6CE0">
              <w:rPr>
                <w:rFonts w:ascii="Times New Roman" w:eastAsia="宋体" w:hAnsi="Times New Roman" w:cs="Times New Roman"/>
                <w:sz w:val="18"/>
                <w:szCs w:val="18"/>
              </w:rPr>
              <w:t>横</w:t>
            </w:r>
            <w:r w:rsidRPr="001E6CE0">
              <w:rPr>
                <w:rFonts w:ascii="Times New Roman" w:eastAsia="宋体" w:hAnsi="Times New Roman" w:cs="Times New Roman"/>
                <w:sz w:val="18"/>
                <w:szCs w:val="18"/>
                <w:lang w:val="de-DE"/>
              </w:rPr>
              <w:t>向</w:t>
            </w:r>
          </w:p>
        </w:tc>
        <w:tc>
          <w:tcPr>
            <w:tcW w:w="3644" w:type="dxa"/>
          </w:tcPr>
          <w:p w14:paraId="1FC856A9"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GB/T 229</w:t>
            </w:r>
          </w:p>
        </w:tc>
      </w:tr>
      <w:tr w:rsidR="001E6CE0" w:rsidRPr="001E6CE0" w14:paraId="0A370D36" w14:textId="77777777" w:rsidTr="00FA7AB1">
        <w:trPr>
          <w:trHeight w:val="258"/>
          <w:jc w:val="center"/>
        </w:trPr>
        <w:tc>
          <w:tcPr>
            <w:tcW w:w="633" w:type="dxa"/>
          </w:tcPr>
          <w:p w14:paraId="24A5D9ED"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5</w:t>
            </w:r>
          </w:p>
        </w:tc>
        <w:tc>
          <w:tcPr>
            <w:tcW w:w="1579" w:type="dxa"/>
          </w:tcPr>
          <w:p w14:paraId="09A60FB9"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铁素体含量</w:t>
            </w:r>
          </w:p>
        </w:tc>
        <w:tc>
          <w:tcPr>
            <w:tcW w:w="1299" w:type="dxa"/>
          </w:tcPr>
          <w:p w14:paraId="42B5EFA5"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1</w:t>
            </w:r>
          </w:p>
        </w:tc>
        <w:tc>
          <w:tcPr>
            <w:tcW w:w="1992" w:type="dxa"/>
          </w:tcPr>
          <w:p w14:paraId="58B752B3"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GB/T 13305</w:t>
            </w:r>
          </w:p>
        </w:tc>
        <w:tc>
          <w:tcPr>
            <w:tcW w:w="3644" w:type="dxa"/>
          </w:tcPr>
          <w:p w14:paraId="0BEC7AFE"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GB/T 13305</w:t>
            </w:r>
          </w:p>
        </w:tc>
      </w:tr>
      <w:tr w:rsidR="001E6CE0" w:rsidRPr="001E6CE0" w14:paraId="6DAEE696" w14:textId="77777777" w:rsidTr="00FA7AB1">
        <w:trPr>
          <w:trHeight w:val="258"/>
          <w:jc w:val="center"/>
        </w:trPr>
        <w:tc>
          <w:tcPr>
            <w:tcW w:w="633" w:type="dxa"/>
          </w:tcPr>
          <w:p w14:paraId="7D028729"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6</w:t>
            </w:r>
          </w:p>
        </w:tc>
        <w:tc>
          <w:tcPr>
            <w:tcW w:w="1579" w:type="dxa"/>
          </w:tcPr>
          <w:p w14:paraId="65083916" w14:textId="77777777" w:rsidR="001E6CE0" w:rsidRPr="001E6CE0" w:rsidRDefault="001E6CE0" w:rsidP="001E6CE0">
            <w:pPr>
              <w:spacing w:line="240" w:lineRule="auto"/>
              <w:ind w:firstLineChars="0" w:firstLine="0"/>
              <w:jc w:val="center"/>
              <w:rPr>
                <w:rFonts w:ascii="Times New Roman" w:eastAsia="宋体" w:hAnsi="Times New Roman" w:cs="Times New Roman"/>
                <w:spacing w:val="-2"/>
                <w:sz w:val="18"/>
                <w:szCs w:val="18"/>
              </w:rPr>
            </w:pPr>
            <w:r w:rsidRPr="001E6CE0">
              <w:rPr>
                <w:rFonts w:ascii="Times New Roman" w:eastAsia="宋体" w:hAnsi="Times New Roman" w:cs="Times New Roman"/>
                <w:sz w:val="18"/>
                <w:szCs w:val="18"/>
              </w:rPr>
              <w:t>尺寸、外形</w:t>
            </w:r>
          </w:p>
        </w:tc>
        <w:tc>
          <w:tcPr>
            <w:tcW w:w="1299" w:type="dxa"/>
          </w:tcPr>
          <w:p w14:paraId="0782F150" w14:textId="77777777" w:rsidR="001E6CE0" w:rsidRPr="001E6CE0" w:rsidRDefault="001E6CE0" w:rsidP="001E6CE0">
            <w:pPr>
              <w:spacing w:line="240" w:lineRule="auto"/>
              <w:ind w:firstLineChars="0" w:firstLine="0"/>
              <w:jc w:val="center"/>
              <w:rPr>
                <w:rFonts w:ascii="Times New Roman" w:eastAsia="宋体" w:hAnsi="Times New Roman" w:cs="Times New Roman"/>
                <w:kern w:val="0"/>
                <w:sz w:val="18"/>
                <w:szCs w:val="18"/>
              </w:rPr>
            </w:pPr>
            <w:r w:rsidRPr="001E6CE0">
              <w:rPr>
                <w:rFonts w:ascii="Times New Roman" w:eastAsia="宋体" w:hAnsi="Times New Roman" w:cs="Times New Roman"/>
                <w:sz w:val="18"/>
                <w:szCs w:val="18"/>
              </w:rPr>
              <w:t>逐张</w:t>
            </w:r>
          </w:p>
        </w:tc>
        <w:tc>
          <w:tcPr>
            <w:tcW w:w="1992" w:type="dxa"/>
          </w:tcPr>
          <w:p w14:paraId="45704841" w14:textId="77777777" w:rsidR="001E6CE0" w:rsidRPr="001E6CE0" w:rsidRDefault="001E6CE0" w:rsidP="001E6CE0">
            <w:pPr>
              <w:spacing w:line="240" w:lineRule="auto"/>
              <w:ind w:firstLineChars="0" w:firstLine="0"/>
              <w:jc w:val="center"/>
              <w:rPr>
                <w:rFonts w:ascii="Times New Roman" w:eastAsia="宋体" w:hAnsi="Times New Roman" w:cs="Times New Roman"/>
                <w:kern w:val="0"/>
                <w:sz w:val="18"/>
                <w:szCs w:val="18"/>
              </w:rPr>
            </w:pPr>
            <w:r w:rsidRPr="001E6CE0">
              <w:rPr>
                <w:rFonts w:ascii="Times New Roman" w:eastAsia="宋体" w:hAnsi="Times New Roman" w:cs="Times New Roman"/>
                <w:sz w:val="18"/>
                <w:szCs w:val="18"/>
              </w:rPr>
              <w:t>—</w:t>
            </w:r>
          </w:p>
        </w:tc>
        <w:tc>
          <w:tcPr>
            <w:tcW w:w="3644" w:type="dxa"/>
          </w:tcPr>
          <w:p w14:paraId="7F90B64F" w14:textId="77777777" w:rsidR="001E6CE0" w:rsidRPr="001E6CE0" w:rsidRDefault="001E6CE0" w:rsidP="001E6CE0">
            <w:pPr>
              <w:spacing w:line="240" w:lineRule="auto"/>
              <w:ind w:firstLineChars="0" w:firstLine="0"/>
              <w:jc w:val="center"/>
              <w:rPr>
                <w:rFonts w:ascii="Times New Roman" w:eastAsia="宋体" w:hAnsi="Times New Roman" w:cs="Times New Roman"/>
                <w:kern w:val="0"/>
                <w:sz w:val="18"/>
                <w:szCs w:val="18"/>
              </w:rPr>
            </w:pPr>
            <w:r w:rsidRPr="001E6CE0">
              <w:rPr>
                <w:rFonts w:ascii="Times New Roman" w:eastAsia="宋体" w:hAnsi="Times New Roman" w:cs="Times New Roman"/>
                <w:sz w:val="18"/>
                <w:szCs w:val="18"/>
                <w:lang w:val="de-DE"/>
              </w:rPr>
              <w:t>见</w:t>
            </w:r>
            <w:r w:rsidRPr="001E6CE0">
              <w:rPr>
                <w:rFonts w:ascii="Times New Roman" w:eastAsia="宋体" w:hAnsi="Times New Roman" w:cs="Times New Roman"/>
                <w:sz w:val="18"/>
                <w:szCs w:val="18"/>
              </w:rPr>
              <w:t>8.3</w:t>
            </w:r>
          </w:p>
        </w:tc>
      </w:tr>
      <w:tr w:rsidR="001E6CE0" w:rsidRPr="001E6CE0" w14:paraId="0B0D1CAD" w14:textId="77777777" w:rsidTr="00FA7AB1">
        <w:trPr>
          <w:trHeight w:val="258"/>
          <w:jc w:val="center"/>
        </w:trPr>
        <w:tc>
          <w:tcPr>
            <w:tcW w:w="633" w:type="dxa"/>
          </w:tcPr>
          <w:p w14:paraId="69D10C4A" w14:textId="77777777" w:rsidR="001E6CE0" w:rsidRPr="001E6CE0" w:rsidRDefault="001E6CE0" w:rsidP="001E6CE0">
            <w:pPr>
              <w:spacing w:line="240" w:lineRule="auto"/>
              <w:ind w:firstLineChars="0" w:firstLine="0"/>
              <w:jc w:val="center"/>
              <w:rPr>
                <w:rFonts w:ascii="Times New Roman" w:eastAsia="宋体" w:hAnsi="Times New Roman" w:cs="Times New Roman"/>
                <w:sz w:val="18"/>
                <w:szCs w:val="18"/>
              </w:rPr>
            </w:pPr>
            <w:r w:rsidRPr="001E6CE0">
              <w:rPr>
                <w:rFonts w:ascii="Times New Roman" w:eastAsia="宋体" w:hAnsi="Times New Roman" w:cs="Times New Roman"/>
                <w:sz w:val="18"/>
                <w:szCs w:val="18"/>
              </w:rPr>
              <w:t>7</w:t>
            </w:r>
          </w:p>
        </w:tc>
        <w:tc>
          <w:tcPr>
            <w:tcW w:w="1579" w:type="dxa"/>
          </w:tcPr>
          <w:p w14:paraId="13D16035" w14:textId="77777777" w:rsidR="001E6CE0" w:rsidRPr="001E6CE0" w:rsidRDefault="001E6CE0" w:rsidP="001E6CE0">
            <w:pPr>
              <w:spacing w:line="240" w:lineRule="auto"/>
              <w:ind w:firstLineChars="0" w:firstLine="0"/>
              <w:jc w:val="center"/>
              <w:rPr>
                <w:rFonts w:ascii="Times New Roman" w:eastAsia="宋体" w:hAnsi="Times New Roman" w:cs="Times New Roman"/>
                <w:spacing w:val="-2"/>
                <w:sz w:val="18"/>
                <w:szCs w:val="18"/>
              </w:rPr>
            </w:pPr>
            <w:r w:rsidRPr="001E6CE0">
              <w:rPr>
                <w:rFonts w:ascii="Times New Roman" w:eastAsia="宋体" w:hAnsi="Times New Roman" w:cs="Times New Roman"/>
                <w:sz w:val="18"/>
                <w:szCs w:val="18"/>
              </w:rPr>
              <w:t>表面质量</w:t>
            </w:r>
          </w:p>
        </w:tc>
        <w:tc>
          <w:tcPr>
            <w:tcW w:w="1299" w:type="dxa"/>
          </w:tcPr>
          <w:p w14:paraId="62648541" w14:textId="77777777" w:rsidR="001E6CE0" w:rsidRPr="001E6CE0" w:rsidRDefault="001E6CE0" w:rsidP="001E6CE0">
            <w:pPr>
              <w:spacing w:line="240" w:lineRule="auto"/>
              <w:ind w:firstLineChars="0" w:firstLine="0"/>
              <w:jc w:val="center"/>
              <w:rPr>
                <w:rFonts w:ascii="Times New Roman" w:eastAsia="宋体" w:hAnsi="Times New Roman" w:cs="Times New Roman"/>
                <w:kern w:val="0"/>
                <w:sz w:val="18"/>
                <w:szCs w:val="18"/>
              </w:rPr>
            </w:pPr>
            <w:r w:rsidRPr="001E6CE0">
              <w:rPr>
                <w:rFonts w:ascii="Times New Roman" w:eastAsia="宋体" w:hAnsi="Times New Roman" w:cs="Times New Roman"/>
                <w:sz w:val="18"/>
                <w:szCs w:val="18"/>
              </w:rPr>
              <w:t>逐张</w:t>
            </w:r>
          </w:p>
        </w:tc>
        <w:tc>
          <w:tcPr>
            <w:tcW w:w="1992" w:type="dxa"/>
          </w:tcPr>
          <w:p w14:paraId="4558EAB3" w14:textId="77777777" w:rsidR="001E6CE0" w:rsidRPr="001E6CE0" w:rsidRDefault="001E6CE0" w:rsidP="001E6CE0">
            <w:pPr>
              <w:spacing w:line="240" w:lineRule="auto"/>
              <w:ind w:firstLineChars="0" w:firstLine="0"/>
              <w:jc w:val="center"/>
              <w:rPr>
                <w:rFonts w:ascii="Times New Roman" w:eastAsia="宋体" w:hAnsi="Times New Roman" w:cs="Times New Roman"/>
                <w:kern w:val="0"/>
                <w:sz w:val="18"/>
                <w:szCs w:val="18"/>
              </w:rPr>
            </w:pPr>
            <w:r w:rsidRPr="001E6CE0">
              <w:rPr>
                <w:rFonts w:ascii="Times New Roman" w:eastAsia="宋体" w:hAnsi="Times New Roman" w:cs="Times New Roman"/>
                <w:sz w:val="18"/>
                <w:szCs w:val="18"/>
              </w:rPr>
              <w:t>—</w:t>
            </w:r>
          </w:p>
        </w:tc>
        <w:tc>
          <w:tcPr>
            <w:tcW w:w="3644" w:type="dxa"/>
          </w:tcPr>
          <w:p w14:paraId="7F30B7EE" w14:textId="77777777" w:rsidR="001E6CE0" w:rsidRPr="001E6CE0" w:rsidRDefault="001E6CE0" w:rsidP="001E6CE0">
            <w:pPr>
              <w:spacing w:line="240" w:lineRule="auto"/>
              <w:ind w:firstLineChars="0" w:firstLine="0"/>
              <w:jc w:val="center"/>
              <w:rPr>
                <w:rFonts w:ascii="Times New Roman" w:eastAsia="宋体" w:hAnsi="Times New Roman" w:cs="Times New Roman"/>
                <w:kern w:val="0"/>
                <w:sz w:val="18"/>
                <w:szCs w:val="18"/>
              </w:rPr>
            </w:pPr>
            <w:r w:rsidRPr="001E6CE0">
              <w:rPr>
                <w:rFonts w:ascii="Times New Roman" w:eastAsia="宋体" w:hAnsi="Times New Roman" w:cs="Times New Roman"/>
                <w:sz w:val="18"/>
                <w:szCs w:val="18"/>
              </w:rPr>
              <w:t>目视</w:t>
            </w:r>
          </w:p>
        </w:tc>
      </w:tr>
    </w:tbl>
    <w:bookmarkEnd w:id="40"/>
    <w:p w14:paraId="623BB743"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8.3</w:t>
      </w:r>
      <w:r w:rsidRPr="00A23B6C">
        <w:rPr>
          <w:rFonts w:ascii="Times New Roman" w:eastAsia="仿宋_GB2312" w:hAnsi="Times New Roman" w:cs="Times New Roman"/>
          <w:sz w:val="28"/>
          <w:szCs w:val="28"/>
        </w:rPr>
        <w:t>尺寸及外形测量规则</w:t>
      </w:r>
    </w:p>
    <w:p w14:paraId="27F27D01"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8.3.1 </w:t>
      </w:r>
      <w:r w:rsidRPr="00A23B6C">
        <w:rPr>
          <w:rFonts w:ascii="Times New Roman" w:eastAsia="仿宋_GB2312" w:hAnsi="Times New Roman" w:cs="Times New Roman"/>
          <w:sz w:val="28"/>
          <w:szCs w:val="28"/>
        </w:rPr>
        <w:t>尺寸测量位置</w:t>
      </w:r>
    </w:p>
    <w:p w14:paraId="1CB245EA"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bookmarkStart w:id="41" w:name="OLE_LINK2"/>
      <w:r w:rsidRPr="00A23B6C">
        <w:rPr>
          <w:rFonts w:ascii="Times New Roman" w:eastAsia="仿宋_GB2312" w:hAnsi="Times New Roman" w:cs="Times New Roman"/>
          <w:sz w:val="28"/>
          <w:szCs w:val="28"/>
        </w:rPr>
        <w:t>8.3</w:t>
      </w:r>
      <w:bookmarkEnd w:id="41"/>
      <w:r w:rsidRPr="00A23B6C">
        <w:rPr>
          <w:rFonts w:ascii="Times New Roman" w:eastAsia="仿宋_GB2312" w:hAnsi="Times New Roman" w:cs="Times New Roman"/>
          <w:sz w:val="28"/>
          <w:szCs w:val="28"/>
        </w:rPr>
        <w:t>.1.1</w:t>
      </w:r>
      <w:r w:rsidRPr="00A23B6C">
        <w:rPr>
          <w:rFonts w:ascii="Times New Roman" w:eastAsia="仿宋_GB2312" w:hAnsi="Times New Roman" w:cs="Times New Roman"/>
          <w:sz w:val="28"/>
          <w:szCs w:val="28"/>
        </w:rPr>
        <w:t>厚度测量位置</w:t>
      </w:r>
    </w:p>
    <w:p w14:paraId="7E30DE79"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钢板的厚度测量位置应在距边部不小于</w:t>
      </w:r>
      <w:r w:rsidRPr="00A23B6C">
        <w:rPr>
          <w:rFonts w:ascii="Times New Roman" w:eastAsia="仿宋_GB2312" w:hAnsi="Times New Roman" w:cs="Times New Roman"/>
          <w:sz w:val="28"/>
          <w:szCs w:val="28"/>
        </w:rPr>
        <w:t>25mm</w:t>
      </w:r>
      <w:r w:rsidRPr="00A23B6C">
        <w:rPr>
          <w:rFonts w:ascii="Times New Roman" w:eastAsia="仿宋_GB2312" w:hAnsi="Times New Roman" w:cs="Times New Roman"/>
          <w:sz w:val="28"/>
          <w:szCs w:val="28"/>
        </w:rPr>
        <w:t>处。</w:t>
      </w:r>
    </w:p>
    <w:p w14:paraId="33D3B833"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8.3.1.2</w:t>
      </w:r>
      <w:r w:rsidRPr="00A23B6C">
        <w:rPr>
          <w:rFonts w:ascii="Times New Roman" w:eastAsia="仿宋_GB2312" w:hAnsi="Times New Roman" w:cs="Times New Roman"/>
          <w:sz w:val="28"/>
          <w:szCs w:val="28"/>
        </w:rPr>
        <w:t>宽度测量位置</w:t>
      </w:r>
    </w:p>
    <w:p w14:paraId="5C4E5A43"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垂直于轧制方向的任意位置。</w:t>
      </w:r>
    </w:p>
    <w:p w14:paraId="44E99F18"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8.3.2 </w:t>
      </w:r>
      <w:r w:rsidRPr="00A23B6C">
        <w:rPr>
          <w:rFonts w:ascii="Times New Roman" w:eastAsia="仿宋_GB2312" w:hAnsi="Times New Roman" w:cs="Times New Roman"/>
          <w:sz w:val="28"/>
          <w:szCs w:val="28"/>
        </w:rPr>
        <w:t>外形测量方法</w:t>
      </w:r>
    </w:p>
    <w:p w14:paraId="518944FE"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8.3.2.1</w:t>
      </w:r>
      <w:r w:rsidRPr="00A23B6C">
        <w:rPr>
          <w:rFonts w:ascii="Times New Roman" w:eastAsia="仿宋_GB2312" w:hAnsi="Times New Roman" w:cs="Times New Roman"/>
          <w:sz w:val="28"/>
          <w:szCs w:val="28"/>
        </w:rPr>
        <w:t>镰刀弯</w:t>
      </w:r>
    </w:p>
    <w:p w14:paraId="74D6B5DC" w14:textId="4B339EE2" w:rsidR="009370FF" w:rsidRPr="00A23B6C" w:rsidRDefault="001E6CE0" w:rsidP="009370FF">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测量方法见图</w:t>
      </w:r>
      <w:r w:rsidRPr="00A23B6C">
        <w:rPr>
          <w:rFonts w:ascii="Times New Roman" w:eastAsia="仿宋_GB2312" w:hAnsi="Times New Roman" w:cs="Times New Roman"/>
          <w:sz w:val="28"/>
          <w:szCs w:val="28"/>
        </w:rPr>
        <w:t>1</w:t>
      </w:r>
      <w:r w:rsidR="009370FF">
        <w:rPr>
          <w:rFonts w:ascii="Times New Roman" w:eastAsia="仿宋_GB2312" w:hAnsi="Times New Roman" w:cs="Times New Roman" w:hint="eastAsia"/>
          <w:sz w:val="28"/>
          <w:szCs w:val="28"/>
        </w:rPr>
        <w:t>、</w:t>
      </w:r>
      <w:r w:rsidR="009370FF" w:rsidRPr="00A23B6C">
        <w:rPr>
          <w:rFonts w:ascii="Times New Roman" w:eastAsia="仿宋_GB2312" w:hAnsi="Times New Roman" w:cs="Times New Roman"/>
          <w:sz w:val="28"/>
          <w:szCs w:val="28"/>
        </w:rPr>
        <w:t>测量方法见图</w:t>
      </w:r>
      <w:r w:rsidR="009370FF" w:rsidRPr="00A23B6C">
        <w:rPr>
          <w:rFonts w:ascii="Times New Roman" w:eastAsia="仿宋_GB2312" w:hAnsi="Times New Roman" w:cs="Times New Roman"/>
          <w:sz w:val="28"/>
          <w:szCs w:val="28"/>
        </w:rPr>
        <w:t>2</w:t>
      </w:r>
      <w:r w:rsidR="009370FF" w:rsidRPr="00A23B6C">
        <w:rPr>
          <w:rFonts w:ascii="Times New Roman" w:eastAsia="仿宋_GB2312" w:hAnsi="Times New Roman" w:cs="Times New Roman"/>
          <w:sz w:val="28"/>
          <w:szCs w:val="28"/>
        </w:rPr>
        <w:t>。</w:t>
      </w:r>
    </w:p>
    <w:p w14:paraId="1A28A5FC" w14:textId="6C0B9EE6" w:rsidR="000A3304" w:rsidRPr="009370FF" w:rsidRDefault="000A3304" w:rsidP="00A23B6C">
      <w:pPr>
        <w:spacing w:line="560" w:lineRule="exact"/>
        <w:ind w:firstLine="560"/>
        <w:contextualSpacing/>
        <w:rPr>
          <w:rFonts w:ascii="Times New Roman" w:eastAsia="仿宋_GB2312" w:hAnsi="Times New Roman" w:cs="Times New Roman"/>
          <w:sz w:val="28"/>
          <w:szCs w:val="28"/>
        </w:rPr>
      </w:pPr>
    </w:p>
    <w:p w14:paraId="247462A1" w14:textId="77777777" w:rsidR="000A3304" w:rsidRDefault="001E6CE0">
      <w:pPr>
        <w:ind w:firstLineChars="150" w:firstLine="480"/>
        <w:jc w:val="center"/>
        <w:rPr>
          <w:rFonts w:ascii="Times New Roman" w:hAnsi="Times New Roman" w:cs="Times New Roman"/>
          <w:szCs w:val="21"/>
        </w:rPr>
      </w:pPr>
      <w:r>
        <w:rPr>
          <w:rFonts w:ascii="Times New Roman" w:hAnsi="Times New Roman" w:cs="Times New Roman"/>
          <w:noProof/>
          <w:szCs w:val="21"/>
        </w:rPr>
        <w:drawing>
          <wp:inline distT="0" distB="0" distL="114300" distR="114300" wp14:anchorId="67363CFC" wp14:editId="26CE75FA">
            <wp:extent cx="2896870" cy="1573530"/>
            <wp:effectExtent l="0" t="0" r="17780" b="7620"/>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referRelativeResize="0"/>
                  </pic:nvPicPr>
                  <pic:blipFill>
                    <a:blip r:embed="rId9"/>
                    <a:stretch>
                      <a:fillRect/>
                    </a:stretch>
                  </pic:blipFill>
                  <pic:spPr>
                    <a:xfrm>
                      <a:off x="0" y="0"/>
                      <a:ext cx="2896870" cy="1573530"/>
                    </a:xfrm>
                    <a:prstGeom prst="rect">
                      <a:avLst/>
                    </a:prstGeom>
                    <a:noFill/>
                    <a:ln w="9525">
                      <a:noFill/>
                    </a:ln>
                  </pic:spPr>
                </pic:pic>
              </a:graphicData>
            </a:graphic>
          </wp:inline>
        </w:drawing>
      </w:r>
      <w:r>
        <w:rPr>
          <w:rFonts w:ascii="Times New Roman" w:hAnsi="Times New Roman" w:cs="Times New Roman"/>
          <w:noProof/>
          <w:szCs w:val="21"/>
        </w:rPr>
        <w:drawing>
          <wp:inline distT="0" distB="0" distL="114300" distR="114300" wp14:anchorId="5990B6E9" wp14:editId="1FC5E03D">
            <wp:extent cx="1000125" cy="908050"/>
            <wp:effectExtent l="0" t="0" r="9525"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1000125" cy="908050"/>
                    </a:xfrm>
                    <a:prstGeom prst="rect">
                      <a:avLst/>
                    </a:prstGeom>
                    <a:noFill/>
                    <a:ln w="9525">
                      <a:noFill/>
                    </a:ln>
                  </pic:spPr>
                </pic:pic>
              </a:graphicData>
            </a:graphic>
          </wp:inline>
        </w:drawing>
      </w:r>
    </w:p>
    <w:p w14:paraId="1FF8892A" w14:textId="77777777" w:rsidR="000A3304" w:rsidRDefault="001E6CE0">
      <w:pPr>
        <w:widowControl/>
        <w:shd w:val="clear" w:color="auto" w:fill="FFFFFF"/>
        <w:tabs>
          <w:tab w:val="left" w:pos="360"/>
        </w:tabs>
        <w:spacing w:beforeLines="50" w:before="156" w:afterLines="50" w:after="156" w:line="240" w:lineRule="auto"/>
        <w:ind w:firstLineChars="0" w:firstLine="0"/>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图</w:t>
      </w:r>
      <w:r>
        <w:rPr>
          <w:rFonts w:ascii="Times New Roman" w:eastAsia="黑体" w:hAnsi="Times New Roman" w:cs="Times New Roman"/>
          <w:kern w:val="0"/>
          <w:sz w:val="18"/>
          <w:szCs w:val="18"/>
        </w:rPr>
        <w:t xml:space="preserve">1 </w:t>
      </w:r>
      <w:r>
        <w:rPr>
          <w:rFonts w:ascii="Times New Roman" w:eastAsia="黑体" w:hAnsi="Times New Roman" w:cs="Times New Roman"/>
          <w:kern w:val="0"/>
          <w:sz w:val="18"/>
          <w:szCs w:val="18"/>
        </w:rPr>
        <w:t>镰刀弯测量方法</w:t>
      </w:r>
    </w:p>
    <w:p w14:paraId="6FBB1307" w14:textId="77777777" w:rsidR="000A3304" w:rsidRDefault="001E6CE0">
      <w:pPr>
        <w:ind w:firstLine="640"/>
        <w:jc w:val="center"/>
        <w:rPr>
          <w:rFonts w:ascii="Times New Roman" w:hAnsi="Times New Roman" w:cs="Times New Roman"/>
          <w:szCs w:val="21"/>
        </w:rPr>
      </w:pPr>
      <w:r>
        <w:rPr>
          <w:rFonts w:ascii="Times New Roman" w:hAnsi="Times New Roman" w:cs="Times New Roman"/>
          <w:noProof/>
          <w:szCs w:val="21"/>
        </w:rPr>
        <w:lastRenderedPageBreak/>
        <w:drawing>
          <wp:inline distT="0" distB="0" distL="114300" distR="114300" wp14:anchorId="0538449A" wp14:editId="5AAC8383">
            <wp:extent cx="2929255" cy="1584325"/>
            <wp:effectExtent l="0" t="0" r="4445" b="15875"/>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referRelativeResize="0"/>
                  </pic:nvPicPr>
                  <pic:blipFill>
                    <a:blip r:embed="rId11"/>
                    <a:stretch>
                      <a:fillRect/>
                    </a:stretch>
                  </pic:blipFill>
                  <pic:spPr>
                    <a:xfrm>
                      <a:off x="0" y="0"/>
                      <a:ext cx="2929255" cy="1584325"/>
                    </a:xfrm>
                    <a:prstGeom prst="rect">
                      <a:avLst/>
                    </a:prstGeom>
                    <a:noFill/>
                    <a:ln w="9525">
                      <a:noFill/>
                    </a:ln>
                  </pic:spPr>
                </pic:pic>
              </a:graphicData>
            </a:graphic>
          </wp:inline>
        </w:drawing>
      </w:r>
      <w:r>
        <w:rPr>
          <w:rFonts w:ascii="Times New Roman" w:hAnsi="Times New Roman" w:cs="Times New Roman"/>
          <w:szCs w:val="21"/>
        </w:rPr>
        <w:t xml:space="preserve">       </w:t>
      </w:r>
      <w:r>
        <w:rPr>
          <w:rFonts w:ascii="Times New Roman" w:hAnsi="Times New Roman" w:cs="Times New Roman"/>
          <w:noProof/>
          <w:szCs w:val="21"/>
        </w:rPr>
        <w:drawing>
          <wp:inline distT="0" distB="0" distL="114300" distR="114300" wp14:anchorId="273E21F1" wp14:editId="15A8DCDD">
            <wp:extent cx="1064260" cy="970915"/>
            <wp:effectExtent l="0" t="0" r="2540" b="63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a:stretch>
                      <a:fillRect/>
                    </a:stretch>
                  </pic:blipFill>
                  <pic:spPr>
                    <a:xfrm>
                      <a:off x="0" y="0"/>
                      <a:ext cx="1064260" cy="970915"/>
                    </a:xfrm>
                    <a:prstGeom prst="rect">
                      <a:avLst/>
                    </a:prstGeom>
                    <a:noFill/>
                    <a:ln w="9525">
                      <a:noFill/>
                    </a:ln>
                  </pic:spPr>
                </pic:pic>
              </a:graphicData>
            </a:graphic>
          </wp:inline>
        </w:drawing>
      </w:r>
    </w:p>
    <w:p w14:paraId="76D5D94B" w14:textId="77777777" w:rsidR="000A3304" w:rsidRDefault="001E6CE0">
      <w:pPr>
        <w:widowControl/>
        <w:shd w:val="clear" w:color="auto" w:fill="FFFFFF"/>
        <w:tabs>
          <w:tab w:val="left" w:pos="360"/>
        </w:tabs>
        <w:spacing w:beforeLines="50" w:before="156" w:afterLines="50" w:after="156" w:line="240" w:lineRule="auto"/>
        <w:ind w:firstLineChars="0" w:firstLine="0"/>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图</w:t>
      </w:r>
      <w:r>
        <w:rPr>
          <w:rFonts w:ascii="Times New Roman" w:eastAsia="黑体" w:hAnsi="Times New Roman" w:cs="Times New Roman"/>
          <w:kern w:val="0"/>
          <w:sz w:val="18"/>
          <w:szCs w:val="18"/>
        </w:rPr>
        <w:t xml:space="preserve">2 </w:t>
      </w:r>
      <w:r>
        <w:rPr>
          <w:rFonts w:ascii="Times New Roman" w:eastAsia="黑体" w:hAnsi="Times New Roman" w:cs="Times New Roman"/>
          <w:kern w:val="0"/>
          <w:sz w:val="18"/>
          <w:szCs w:val="18"/>
        </w:rPr>
        <w:t>切斜度测量方法</w:t>
      </w:r>
    </w:p>
    <w:p w14:paraId="04FE05DD"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8.3.2.3</w:t>
      </w:r>
      <w:r w:rsidRPr="00A23B6C">
        <w:rPr>
          <w:rFonts w:ascii="Times New Roman" w:eastAsia="仿宋_GB2312" w:hAnsi="Times New Roman" w:cs="Times New Roman"/>
          <w:sz w:val="28"/>
          <w:szCs w:val="28"/>
        </w:rPr>
        <w:t>钢板不平度测量方法</w:t>
      </w:r>
    </w:p>
    <w:p w14:paraId="2033AD41"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将钢板在自重状态下平放于平台上，测量钢板任意方向的下表面与平台水平面的最大距离。</w:t>
      </w:r>
    </w:p>
    <w:p w14:paraId="798A5267"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9. </w:t>
      </w:r>
      <w:r w:rsidRPr="00A23B6C">
        <w:rPr>
          <w:rFonts w:ascii="Times New Roman" w:eastAsia="仿宋_GB2312" w:hAnsi="Times New Roman" w:cs="Times New Roman"/>
          <w:sz w:val="28"/>
          <w:szCs w:val="28"/>
        </w:rPr>
        <w:t>检验规则</w:t>
      </w:r>
    </w:p>
    <w:p w14:paraId="4A8837AC"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本章节对钢板和钢带的检查和验收、组批规则、复验和判定规则、数值修约等四个方面提出具体要求。</w:t>
      </w:r>
    </w:p>
    <w:p w14:paraId="66CC9DDE"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9.1</w:t>
      </w:r>
      <w:r w:rsidRPr="00A23B6C">
        <w:rPr>
          <w:rFonts w:ascii="Times New Roman" w:eastAsia="仿宋_GB2312" w:hAnsi="Times New Roman" w:cs="Times New Roman"/>
          <w:sz w:val="28"/>
          <w:szCs w:val="28"/>
        </w:rPr>
        <w:t>检查与验收中规定了</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sz w:val="28"/>
          <w:szCs w:val="28"/>
        </w:rPr>
        <w:t>钢板和钢带的检查和验收由供方质量检验部门进行。</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sz w:val="28"/>
          <w:szCs w:val="28"/>
        </w:rPr>
        <w:t>。</w:t>
      </w:r>
    </w:p>
    <w:p w14:paraId="52D14C6D"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9.2 </w:t>
      </w:r>
      <w:r w:rsidRPr="00A23B6C">
        <w:rPr>
          <w:rFonts w:ascii="Times New Roman" w:eastAsia="仿宋_GB2312" w:hAnsi="Times New Roman" w:cs="Times New Roman"/>
          <w:sz w:val="28"/>
          <w:szCs w:val="28"/>
        </w:rPr>
        <w:t>组批规则中提出</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sz w:val="28"/>
          <w:szCs w:val="28"/>
        </w:rPr>
        <w:t>钢板和钢带应成批验收，每批由同一牌号、同一炉号、同一厚度和同一热处理制度的钢板和钢带组成，每批钢板或钢带的重量应不超过</w:t>
      </w:r>
      <w:r w:rsidRPr="00A23B6C">
        <w:rPr>
          <w:rFonts w:ascii="Times New Roman" w:eastAsia="仿宋_GB2312" w:hAnsi="Times New Roman" w:cs="Times New Roman"/>
          <w:sz w:val="28"/>
          <w:szCs w:val="28"/>
        </w:rPr>
        <w:t>40t”</w:t>
      </w:r>
      <w:r w:rsidRPr="00A23B6C">
        <w:rPr>
          <w:rFonts w:ascii="Times New Roman" w:eastAsia="仿宋_GB2312" w:hAnsi="Times New Roman" w:cs="Times New Roman"/>
          <w:sz w:val="28"/>
          <w:szCs w:val="28"/>
        </w:rPr>
        <w:t>的规定。</w:t>
      </w:r>
    </w:p>
    <w:p w14:paraId="426DD853"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9.3</w:t>
      </w:r>
      <w:r w:rsidRPr="00A23B6C">
        <w:rPr>
          <w:rFonts w:ascii="Times New Roman" w:eastAsia="仿宋_GB2312" w:hAnsi="Times New Roman" w:cs="Times New Roman"/>
          <w:sz w:val="28"/>
          <w:szCs w:val="28"/>
        </w:rPr>
        <w:t>取样数量中要求满足表</w:t>
      </w:r>
      <w:r w:rsidRPr="00A23B6C">
        <w:rPr>
          <w:rFonts w:ascii="Times New Roman" w:eastAsia="仿宋_GB2312" w:hAnsi="Times New Roman" w:cs="Times New Roman"/>
          <w:sz w:val="28"/>
          <w:szCs w:val="28"/>
        </w:rPr>
        <w:t>7</w:t>
      </w:r>
      <w:r w:rsidRPr="00A23B6C">
        <w:rPr>
          <w:rFonts w:ascii="Times New Roman" w:eastAsia="仿宋_GB2312" w:hAnsi="Times New Roman" w:cs="Times New Roman"/>
          <w:sz w:val="28"/>
          <w:szCs w:val="28"/>
        </w:rPr>
        <w:t>的规定。</w:t>
      </w:r>
    </w:p>
    <w:p w14:paraId="0B10C31E"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9.4</w:t>
      </w:r>
      <w:r w:rsidRPr="00A23B6C">
        <w:rPr>
          <w:rFonts w:ascii="Times New Roman" w:eastAsia="仿宋_GB2312" w:hAnsi="Times New Roman" w:cs="Times New Roman"/>
          <w:sz w:val="28"/>
          <w:szCs w:val="28"/>
        </w:rPr>
        <w:t>复验与判定中，规定了</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sz w:val="28"/>
          <w:szCs w:val="28"/>
        </w:rPr>
        <w:t>钢板和钢带的复验与判定应符合</w:t>
      </w:r>
      <w:r w:rsidRPr="00A23B6C">
        <w:rPr>
          <w:rFonts w:ascii="Times New Roman" w:eastAsia="仿宋_GB2312" w:hAnsi="Times New Roman" w:cs="Times New Roman"/>
          <w:sz w:val="28"/>
          <w:szCs w:val="28"/>
        </w:rPr>
        <w:t>GB/T 713.1</w:t>
      </w:r>
      <w:r w:rsidRPr="00A23B6C">
        <w:rPr>
          <w:rFonts w:ascii="Times New Roman" w:eastAsia="仿宋_GB2312" w:hAnsi="Times New Roman" w:cs="Times New Roman"/>
          <w:sz w:val="28"/>
          <w:szCs w:val="28"/>
        </w:rPr>
        <w:t>的规定</w:t>
      </w:r>
      <w:r w:rsidRPr="00A23B6C">
        <w:rPr>
          <w:rFonts w:ascii="Times New Roman" w:eastAsia="仿宋_GB2312" w:hAnsi="Times New Roman" w:cs="Times New Roman"/>
          <w:sz w:val="28"/>
          <w:szCs w:val="28"/>
        </w:rPr>
        <w:t>”</w:t>
      </w:r>
      <w:r w:rsidRPr="00A23B6C">
        <w:rPr>
          <w:rFonts w:ascii="Times New Roman" w:eastAsia="仿宋_GB2312" w:hAnsi="Times New Roman" w:cs="Times New Roman"/>
          <w:sz w:val="28"/>
          <w:szCs w:val="28"/>
        </w:rPr>
        <w:t>。</w:t>
      </w:r>
    </w:p>
    <w:p w14:paraId="1D1A1D02"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9.5</w:t>
      </w:r>
      <w:r w:rsidRPr="00A23B6C">
        <w:rPr>
          <w:rFonts w:ascii="Times New Roman" w:eastAsia="仿宋_GB2312" w:hAnsi="Times New Roman" w:cs="Times New Roman"/>
          <w:sz w:val="28"/>
          <w:szCs w:val="28"/>
        </w:rPr>
        <w:t>中规定钢板和钢带的试验结果采用修约值比较法，数值修约规则按</w:t>
      </w:r>
      <w:r w:rsidRPr="00A23B6C">
        <w:rPr>
          <w:rFonts w:ascii="Times New Roman" w:eastAsia="仿宋_GB2312" w:hAnsi="Times New Roman" w:cs="Times New Roman"/>
          <w:sz w:val="28"/>
          <w:szCs w:val="28"/>
        </w:rPr>
        <w:t>GB/T 713.1</w:t>
      </w:r>
      <w:r w:rsidRPr="00A23B6C">
        <w:rPr>
          <w:rFonts w:ascii="Times New Roman" w:eastAsia="仿宋_GB2312" w:hAnsi="Times New Roman" w:cs="Times New Roman"/>
          <w:sz w:val="28"/>
          <w:szCs w:val="28"/>
        </w:rPr>
        <w:t>的规定。</w:t>
      </w:r>
    </w:p>
    <w:p w14:paraId="0DD797AB"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 xml:space="preserve">10. </w:t>
      </w:r>
      <w:r w:rsidRPr="00A23B6C">
        <w:rPr>
          <w:rFonts w:ascii="Times New Roman" w:eastAsia="仿宋_GB2312" w:hAnsi="Times New Roman" w:cs="Times New Roman"/>
          <w:sz w:val="28"/>
          <w:szCs w:val="28"/>
        </w:rPr>
        <w:t>包装、标志及质量证明书</w:t>
      </w:r>
    </w:p>
    <w:p w14:paraId="22E2289B"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本章节要求钢板和钢带的包装、标志及质量证明书应</w:t>
      </w:r>
      <w:r w:rsidRPr="00A23B6C">
        <w:rPr>
          <w:rFonts w:ascii="Times New Roman" w:eastAsia="仿宋_GB2312" w:hAnsi="Times New Roman" w:cs="Times New Roman"/>
          <w:sz w:val="28"/>
          <w:szCs w:val="28"/>
        </w:rPr>
        <w:t>GB/T 713.1</w:t>
      </w:r>
      <w:r w:rsidRPr="00A23B6C">
        <w:rPr>
          <w:rFonts w:ascii="Times New Roman" w:eastAsia="仿宋_GB2312" w:hAnsi="Times New Roman" w:cs="Times New Roman"/>
          <w:sz w:val="28"/>
          <w:szCs w:val="28"/>
        </w:rPr>
        <w:lastRenderedPageBreak/>
        <w:t>的规定。</w:t>
      </w:r>
    </w:p>
    <w:p w14:paraId="593C7F99" w14:textId="1C05EBEE" w:rsidR="000A3304" w:rsidRPr="00AB4318" w:rsidRDefault="009370FF" w:rsidP="00AB4318">
      <w:pPr>
        <w:spacing w:line="588" w:lineRule="exact"/>
        <w:ind w:firstLineChars="0" w:firstLine="640"/>
        <w:rPr>
          <w:rFonts w:ascii="Times New Roman" w:eastAsia="黑体" w:hAnsi="Times New Roman" w:cs="Times New Roman"/>
          <w:bCs/>
          <w:szCs w:val="32"/>
        </w:rPr>
      </w:pPr>
      <w:r>
        <w:rPr>
          <w:rFonts w:ascii="Times New Roman" w:eastAsia="黑体" w:hAnsi="Times New Roman" w:cs="Times New Roman" w:hint="eastAsia"/>
          <w:bCs/>
          <w:szCs w:val="32"/>
        </w:rPr>
        <w:t>六、</w:t>
      </w:r>
      <w:r w:rsidR="001E6CE0" w:rsidRPr="00AB4318">
        <w:rPr>
          <w:rFonts w:ascii="Times New Roman" w:eastAsia="黑体" w:hAnsi="Times New Roman" w:cs="Times New Roman"/>
          <w:bCs/>
          <w:szCs w:val="32"/>
        </w:rPr>
        <w:t>标准的应用领域</w:t>
      </w:r>
    </w:p>
    <w:p w14:paraId="00F800C1"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本文件确定了</w:t>
      </w:r>
      <w:bookmarkStart w:id="42" w:name="OLE_LINK4"/>
      <w:r w:rsidRPr="00A23B6C">
        <w:rPr>
          <w:rFonts w:ascii="Times New Roman" w:eastAsia="仿宋_GB2312" w:hAnsi="Times New Roman" w:cs="Times New Roman"/>
          <w:sz w:val="28"/>
          <w:szCs w:val="28"/>
        </w:rPr>
        <w:t>液氢压力容器</w:t>
      </w:r>
      <w:bookmarkEnd w:id="42"/>
      <w:r w:rsidRPr="00A23B6C">
        <w:rPr>
          <w:rFonts w:ascii="Times New Roman" w:eastAsia="仿宋_GB2312" w:hAnsi="Times New Roman" w:cs="Times New Roman"/>
          <w:sz w:val="28"/>
          <w:szCs w:val="28"/>
        </w:rPr>
        <w:t>用不锈钢钢板和钢带的订货内容、尺寸、外形、重量、技术要求、试验方法、检验规则等技术指标，进一步满足了液氢压力容器用不锈钢的特殊需求，对下游用户的采购、加工和制造具有指导意义。强化了上下游企业的衔接和联系，简化了双方采购合同的复杂性，降低了双方企业的管理成本，有助于产业链的协同发展。</w:t>
      </w:r>
    </w:p>
    <w:p w14:paraId="13D70E8A" w14:textId="5A1CA6D6" w:rsidR="00AB4318" w:rsidRDefault="001E6CE0" w:rsidP="009370FF">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本文件的实施，符合我国钢铁工业由高速度发展向高质量发展的整体趋势，能够</w:t>
      </w:r>
      <w:bookmarkStart w:id="43" w:name="OLE_LINK39"/>
      <w:bookmarkStart w:id="44" w:name="OLE_LINK40"/>
      <w:r w:rsidRPr="00A23B6C">
        <w:rPr>
          <w:rFonts w:ascii="Times New Roman" w:eastAsia="仿宋_GB2312" w:hAnsi="Times New Roman" w:cs="Times New Roman"/>
          <w:sz w:val="28"/>
          <w:szCs w:val="28"/>
        </w:rPr>
        <w:t>为</w:t>
      </w:r>
      <w:bookmarkEnd w:id="43"/>
      <w:r w:rsidRPr="00A23B6C">
        <w:rPr>
          <w:rFonts w:ascii="Times New Roman" w:eastAsia="仿宋_GB2312" w:hAnsi="Times New Roman" w:cs="Times New Roman"/>
          <w:sz w:val="28"/>
          <w:szCs w:val="28"/>
        </w:rPr>
        <w:t>液氢压力容器等对马氏体转变温度、奥氏体稳定系数和低温力学性能等指标有严格要求的行业提供有力支撑，</w:t>
      </w:r>
      <w:bookmarkEnd w:id="44"/>
      <w:r w:rsidRPr="00A23B6C">
        <w:rPr>
          <w:rFonts w:ascii="Times New Roman" w:eastAsia="仿宋_GB2312" w:hAnsi="Times New Roman" w:cs="Times New Roman"/>
          <w:sz w:val="28"/>
          <w:szCs w:val="28"/>
        </w:rPr>
        <w:t>使原料生产企业充分满足下游用户对钢板和钢带的各参数要求，引导双方形成合力，共同助力下游行业快速发展。</w:t>
      </w:r>
    </w:p>
    <w:p w14:paraId="01189B18" w14:textId="6044775F" w:rsidR="000A3304" w:rsidRPr="00AB4318" w:rsidRDefault="009370FF" w:rsidP="00AB4318">
      <w:pPr>
        <w:spacing w:line="588" w:lineRule="exact"/>
        <w:ind w:firstLineChars="0" w:firstLine="640"/>
        <w:rPr>
          <w:rFonts w:ascii="Times New Roman" w:eastAsia="黑体" w:hAnsi="Times New Roman" w:cs="Times New Roman"/>
          <w:bCs/>
          <w:szCs w:val="32"/>
        </w:rPr>
      </w:pPr>
      <w:r>
        <w:rPr>
          <w:rFonts w:ascii="Times New Roman" w:eastAsia="黑体" w:hAnsi="Times New Roman" w:cs="Times New Roman" w:hint="eastAsia"/>
          <w:bCs/>
          <w:szCs w:val="32"/>
        </w:rPr>
        <w:t>七、</w:t>
      </w:r>
      <w:r w:rsidR="001E6CE0" w:rsidRPr="00AB4318">
        <w:rPr>
          <w:rFonts w:ascii="Times New Roman" w:eastAsia="黑体" w:hAnsi="Times New Roman" w:cs="Times New Roman"/>
          <w:bCs/>
          <w:szCs w:val="32"/>
        </w:rPr>
        <w:t>标准属性</w:t>
      </w:r>
    </w:p>
    <w:p w14:paraId="2802979A"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本文件属于钢铁行业团体标准。</w:t>
      </w:r>
    </w:p>
    <w:p w14:paraId="067EA50C" w14:textId="77777777" w:rsidR="000A3304" w:rsidRPr="00A23B6C" w:rsidRDefault="001E6CE0" w:rsidP="00A23B6C">
      <w:pPr>
        <w:spacing w:line="560" w:lineRule="exact"/>
        <w:ind w:firstLine="560"/>
        <w:contextualSpacing/>
        <w:rPr>
          <w:rFonts w:ascii="Times New Roman" w:eastAsia="仿宋_GB2312" w:hAnsi="Times New Roman" w:cs="Times New Roman"/>
          <w:sz w:val="28"/>
          <w:szCs w:val="28"/>
        </w:rPr>
      </w:pPr>
      <w:r w:rsidRPr="00A23B6C">
        <w:rPr>
          <w:rFonts w:ascii="Times New Roman" w:eastAsia="仿宋_GB2312" w:hAnsi="Times New Roman" w:cs="Times New Roman"/>
          <w:sz w:val="28"/>
          <w:szCs w:val="28"/>
        </w:rPr>
        <w:t>《</w:t>
      </w:r>
      <w:bookmarkStart w:id="45" w:name="OLE_LINK1"/>
      <w:r w:rsidRPr="00A23B6C">
        <w:rPr>
          <w:rFonts w:ascii="Times New Roman" w:eastAsia="仿宋_GB2312" w:hAnsi="Times New Roman" w:cs="Times New Roman"/>
          <w:sz w:val="28"/>
          <w:szCs w:val="28"/>
        </w:rPr>
        <w:t>液氢压力容器用不锈钢钢板和钢带</w:t>
      </w:r>
      <w:bookmarkEnd w:id="45"/>
      <w:r w:rsidRPr="00A23B6C">
        <w:rPr>
          <w:rFonts w:ascii="Times New Roman" w:eastAsia="仿宋_GB2312" w:hAnsi="Times New Roman" w:cs="Times New Roman"/>
          <w:sz w:val="28"/>
          <w:szCs w:val="28"/>
        </w:rPr>
        <w:t>》</w:t>
      </w:r>
    </w:p>
    <w:p w14:paraId="438E81E2" w14:textId="77777777" w:rsidR="000A3304" w:rsidRDefault="001E6CE0">
      <w:pPr>
        <w:spacing w:line="560" w:lineRule="exact"/>
        <w:ind w:firstLineChars="2200" w:firstLine="61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标准编制工作组</w:t>
      </w:r>
    </w:p>
    <w:p w14:paraId="4D1985FE" w14:textId="77777777" w:rsidR="000A3304" w:rsidRDefault="001E6CE0">
      <w:pPr>
        <w:spacing w:line="560" w:lineRule="exact"/>
        <w:ind w:firstLineChars="2300" w:firstLine="644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2024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12</w:t>
      </w:r>
      <w:r>
        <w:rPr>
          <w:rFonts w:ascii="Times New Roman" w:eastAsia="仿宋_GB2312" w:hAnsi="Times New Roman" w:cs="Times New Roman"/>
          <w:sz w:val="28"/>
          <w:szCs w:val="28"/>
        </w:rPr>
        <w:t>月</w:t>
      </w:r>
    </w:p>
    <w:sectPr w:rsidR="000A3304">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2A1D9" w14:textId="77777777" w:rsidR="00A46843" w:rsidRDefault="00A46843">
      <w:pPr>
        <w:spacing w:line="240" w:lineRule="auto"/>
        <w:ind w:firstLine="640"/>
      </w:pPr>
      <w:r>
        <w:separator/>
      </w:r>
    </w:p>
  </w:endnote>
  <w:endnote w:type="continuationSeparator" w:id="0">
    <w:p w14:paraId="1231A178" w14:textId="77777777" w:rsidR="00A46843" w:rsidRDefault="00A4684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142E" w14:textId="77777777" w:rsidR="000A3304" w:rsidRDefault="000A3304">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4DAB" w14:textId="77777777" w:rsidR="000A3304" w:rsidRDefault="000A3304">
    <w:pPr>
      <w:pStyle w:val="af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F445" w14:textId="77777777" w:rsidR="000A3304" w:rsidRDefault="000A3304">
    <w:pPr>
      <w:pStyle w:val="af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EC17" w14:textId="77777777" w:rsidR="00A46843" w:rsidRDefault="00A46843">
      <w:pPr>
        <w:spacing w:line="240" w:lineRule="auto"/>
        <w:ind w:firstLine="640"/>
      </w:pPr>
      <w:r>
        <w:separator/>
      </w:r>
    </w:p>
  </w:footnote>
  <w:footnote w:type="continuationSeparator" w:id="0">
    <w:p w14:paraId="42FA6C9A" w14:textId="77777777" w:rsidR="00A46843" w:rsidRDefault="00A46843">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3C3A" w14:textId="77777777" w:rsidR="000A3304" w:rsidRDefault="000A3304">
    <w:pPr>
      <w:pStyle w:val="af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3F88" w14:textId="77777777" w:rsidR="009F6622" w:rsidRDefault="009F6622">
    <w:pPr>
      <w:pStyle w:val="af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AB51" w14:textId="77777777" w:rsidR="000A3304" w:rsidRDefault="000A3304">
    <w:pPr>
      <w:pStyle w:val="af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15:restartNumberingAfterBreak="0">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60B55DC2"/>
    <w:multiLevelType w:val="multilevel"/>
    <w:tmpl w:val="60B55DC2"/>
    <w:lvl w:ilvl="0">
      <w:start w:val="1"/>
      <w:numFmt w:val="upperLetter"/>
      <w:pStyle w:val="a8"/>
      <w:lvlText w:val="%1"/>
      <w:lvlJc w:val="left"/>
      <w:pPr>
        <w:tabs>
          <w:tab w:val="left" w:pos="0"/>
        </w:tabs>
        <w:ind w:hanging="425"/>
      </w:pPr>
      <w:rPr>
        <w:rFonts w:cs="Times New Roman" w:hint="eastAsia"/>
      </w:rPr>
    </w:lvl>
    <w:lvl w:ilvl="1">
      <w:start w:val="1"/>
      <w:numFmt w:val="decimal"/>
      <w:pStyle w:val="a9"/>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6" w15:restartNumberingAfterBreak="0">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68DD3214"/>
    <w:multiLevelType w:val="multilevel"/>
    <w:tmpl w:val="68DD3214"/>
    <w:lvl w:ilvl="0">
      <w:start w:val="1"/>
      <w:numFmt w:val="chineseCountingThousand"/>
      <w:lvlText w:val="%1、"/>
      <w:lvlJc w:val="left"/>
      <w:pPr>
        <w:ind w:left="1060" w:hanging="420"/>
      </w:pPr>
      <w:rPr>
        <w:rFonts w:hint="eastAsia"/>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253826969">
    <w:abstractNumId w:val="3"/>
  </w:num>
  <w:num w:numId="2" w16cid:durableId="462576072">
    <w:abstractNumId w:val="1"/>
  </w:num>
  <w:num w:numId="3" w16cid:durableId="558630913">
    <w:abstractNumId w:val="5"/>
  </w:num>
  <w:num w:numId="4" w16cid:durableId="1033263477">
    <w:abstractNumId w:val="0"/>
  </w:num>
  <w:num w:numId="5" w16cid:durableId="1321228467">
    <w:abstractNumId w:val="2"/>
  </w:num>
  <w:num w:numId="6" w16cid:durableId="956720275">
    <w:abstractNumId w:val="4"/>
  </w:num>
  <w:num w:numId="7" w16cid:durableId="871651616">
    <w:abstractNumId w:val="7"/>
  </w:num>
  <w:num w:numId="8" w16cid:durableId="1596283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1D7"/>
    <w:rsid w:val="000014E4"/>
    <w:rsid w:val="000022CF"/>
    <w:rsid w:val="00002D42"/>
    <w:rsid w:val="00003FB5"/>
    <w:rsid w:val="00006236"/>
    <w:rsid w:val="00014557"/>
    <w:rsid w:val="000156E4"/>
    <w:rsid w:val="00015712"/>
    <w:rsid w:val="0001602B"/>
    <w:rsid w:val="00016D37"/>
    <w:rsid w:val="00017A64"/>
    <w:rsid w:val="0002059D"/>
    <w:rsid w:val="000206A2"/>
    <w:rsid w:val="0002118F"/>
    <w:rsid w:val="0002174F"/>
    <w:rsid w:val="00022F02"/>
    <w:rsid w:val="00026859"/>
    <w:rsid w:val="000268B9"/>
    <w:rsid w:val="00030BF4"/>
    <w:rsid w:val="00031348"/>
    <w:rsid w:val="0003674C"/>
    <w:rsid w:val="00040B21"/>
    <w:rsid w:val="0004119F"/>
    <w:rsid w:val="0004218D"/>
    <w:rsid w:val="0004285E"/>
    <w:rsid w:val="00043DF3"/>
    <w:rsid w:val="000441D2"/>
    <w:rsid w:val="00044307"/>
    <w:rsid w:val="00045991"/>
    <w:rsid w:val="00045CA4"/>
    <w:rsid w:val="00046F04"/>
    <w:rsid w:val="0004710F"/>
    <w:rsid w:val="00050788"/>
    <w:rsid w:val="00051A9D"/>
    <w:rsid w:val="0005215F"/>
    <w:rsid w:val="000546C8"/>
    <w:rsid w:val="00054D1F"/>
    <w:rsid w:val="00055062"/>
    <w:rsid w:val="00055549"/>
    <w:rsid w:val="0005591A"/>
    <w:rsid w:val="0005703E"/>
    <w:rsid w:val="00057504"/>
    <w:rsid w:val="00057972"/>
    <w:rsid w:val="00060ABD"/>
    <w:rsid w:val="000610AB"/>
    <w:rsid w:val="000613FC"/>
    <w:rsid w:val="00061C1E"/>
    <w:rsid w:val="000620B7"/>
    <w:rsid w:val="0006260A"/>
    <w:rsid w:val="000646D3"/>
    <w:rsid w:val="00064D4D"/>
    <w:rsid w:val="00065B3F"/>
    <w:rsid w:val="000665A1"/>
    <w:rsid w:val="00067CC2"/>
    <w:rsid w:val="00067DCB"/>
    <w:rsid w:val="00067E0E"/>
    <w:rsid w:val="00071924"/>
    <w:rsid w:val="00071932"/>
    <w:rsid w:val="0007234E"/>
    <w:rsid w:val="00073569"/>
    <w:rsid w:val="0007379D"/>
    <w:rsid w:val="000739D9"/>
    <w:rsid w:val="0007494C"/>
    <w:rsid w:val="00076937"/>
    <w:rsid w:val="000776B9"/>
    <w:rsid w:val="00077D4A"/>
    <w:rsid w:val="00080955"/>
    <w:rsid w:val="00080C30"/>
    <w:rsid w:val="00082C48"/>
    <w:rsid w:val="0008303A"/>
    <w:rsid w:val="00083545"/>
    <w:rsid w:val="00083BC2"/>
    <w:rsid w:val="00085487"/>
    <w:rsid w:val="00085980"/>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BB5"/>
    <w:rsid w:val="000A1D3B"/>
    <w:rsid w:val="000A3304"/>
    <w:rsid w:val="000A3520"/>
    <w:rsid w:val="000A4CD7"/>
    <w:rsid w:val="000B06CD"/>
    <w:rsid w:val="000B0A2E"/>
    <w:rsid w:val="000B1E81"/>
    <w:rsid w:val="000B302C"/>
    <w:rsid w:val="000B3A59"/>
    <w:rsid w:val="000B4789"/>
    <w:rsid w:val="000B6256"/>
    <w:rsid w:val="000B6A23"/>
    <w:rsid w:val="000B7837"/>
    <w:rsid w:val="000B7BA1"/>
    <w:rsid w:val="000C2BC3"/>
    <w:rsid w:val="000C3D5E"/>
    <w:rsid w:val="000C43D7"/>
    <w:rsid w:val="000C4644"/>
    <w:rsid w:val="000C7306"/>
    <w:rsid w:val="000C76B1"/>
    <w:rsid w:val="000D0CB5"/>
    <w:rsid w:val="000D1C38"/>
    <w:rsid w:val="000D1FD3"/>
    <w:rsid w:val="000D2751"/>
    <w:rsid w:val="000D3754"/>
    <w:rsid w:val="000D39C7"/>
    <w:rsid w:val="000D4C0A"/>
    <w:rsid w:val="000D4E81"/>
    <w:rsid w:val="000D59FB"/>
    <w:rsid w:val="000D627B"/>
    <w:rsid w:val="000D6344"/>
    <w:rsid w:val="000E00EA"/>
    <w:rsid w:val="000E00EB"/>
    <w:rsid w:val="000E0CE9"/>
    <w:rsid w:val="000E1057"/>
    <w:rsid w:val="000E31A7"/>
    <w:rsid w:val="000E346F"/>
    <w:rsid w:val="000E3A25"/>
    <w:rsid w:val="000E436E"/>
    <w:rsid w:val="000E46C1"/>
    <w:rsid w:val="000E540F"/>
    <w:rsid w:val="000E6166"/>
    <w:rsid w:val="000E6B80"/>
    <w:rsid w:val="000E6BFA"/>
    <w:rsid w:val="000E6C73"/>
    <w:rsid w:val="000E709E"/>
    <w:rsid w:val="000E78DB"/>
    <w:rsid w:val="000F0ABE"/>
    <w:rsid w:val="000F2039"/>
    <w:rsid w:val="000F3699"/>
    <w:rsid w:val="000F4485"/>
    <w:rsid w:val="000F5F02"/>
    <w:rsid w:val="000F7FB1"/>
    <w:rsid w:val="00100905"/>
    <w:rsid w:val="00100D26"/>
    <w:rsid w:val="00101192"/>
    <w:rsid w:val="00102A38"/>
    <w:rsid w:val="00104783"/>
    <w:rsid w:val="001048F0"/>
    <w:rsid w:val="00104B53"/>
    <w:rsid w:val="001051F7"/>
    <w:rsid w:val="00106A19"/>
    <w:rsid w:val="00106DB6"/>
    <w:rsid w:val="00107383"/>
    <w:rsid w:val="00107873"/>
    <w:rsid w:val="00107F36"/>
    <w:rsid w:val="001104AA"/>
    <w:rsid w:val="001107D7"/>
    <w:rsid w:val="001108D4"/>
    <w:rsid w:val="00111EE3"/>
    <w:rsid w:val="001126E6"/>
    <w:rsid w:val="001129E1"/>
    <w:rsid w:val="00112A8F"/>
    <w:rsid w:val="001131DC"/>
    <w:rsid w:val="00113250"/>
    <w:rsid w:val="00116013"/>
    <w:rsid w:val="00116857"/>
    <w:rsid w:val="0011749C"/>
    <w:rsid w:val="00120712"/>
    <w:rsid w:val="00120823"/>
    <w:rsid w:val="00123BA5"/>
    <w:rsid w:val="0012454A"/>
    <w:rsid w:val="001250C4"/>
    <w:rsid w:val="00125287"/>
    <w:rsid w:val="0012604D"/>
    <w:rsid w:val="00127BF9"/>
    <w:rsid w:val="001344C9"/>
    <w:rsid w:val="00135D02"/>
    <w:rsid w:val="00135F78"/>
    <w:rsid w:val="0013726F"/>
    <w:rsid w:val="001372CF"/>
    <w:rsid w:val="001408F4"/>
    <w:rsid w:val="00140C5D"/>
    <w:rsid w:val="0014115E"/>
    <w:rsid w:val="00143521"/>
    <w:rsid w:val="001440C4"/>
    <w:rsid w:val="0014494E"/>
    <w:rsid w:val="00145996"/>
    <w:rsid w:val="00146A8E"/>
    <w:rsid w:val="00146AAE"/>
    <w:rsid w:val="001500D2"/>
    <w:rsid w:val="00150151"/>
    <w:rsid w:val="001509E2"/>
    <w:rsid w:val="00151C06"/>
    <w:rsid w:val="00151F0F"/>
    <w:rsid w:val="00154AFA"/>
    <w:rsid w:val="0015518C"/>
    <w:rsid w:val="0015619D"/>
    <w:rsid w:val="00157031"/>
    <w:rsid w:val="001601D3"/>
    <w:rsid w:val="00160654"/>
    <w:rsid w:val="00160D47"/>
    <w:rsid w:val="00160F9A"/>
    <w:rsid w:val="0016160A"/>
    <w:rsid w:val="0016273A"/>
    <w:rsid w:val="0016341F"/>
    <w:rsid w:val="00164305"/>
    <w:rsid w:val="001653FD"/>
    <w:rsid w:val="0017076D"/>
    <w:rsid w:val="0017090D"/>
    <w:rsid w:val="00172A27"/>
    <w:rsid w:val="00175293"/>
    <w:rsid w:val="00175505"/>
    <w:rsid w:val="00175F09"/>
    <w:rsid w:val="00177AF4"/>
    <w:rsid w:val="0018008B"/>
    <w:rsid w:val="00180118"/>
    <w:rsid w:val="00180BCF"/>
    <w:rsid w:val="00180E20"/>
    <w:rsid w:val="00181C58"/>
    <w:rsid w:val="001875FA"/>
    <w:rsid w:val="00187B24"/>
    <w:rsid w:val="00187FBD"/>
    <w:rsid w:val="00191850"/>
    <w:rsid w:val="00191D45"/>
    <w:rsid w:val="00192C0B"/>
    <w:rsid w:val="00192EA7"/>
    <w:rsid w:val="001936CC"/>
    <w:rsid w:val="00194023"/>
    <w:rsid w:val="001970BE"/>
    <w:rsid w:val="001A0250"/>
    <w:rsid w:val="001A0EA9"/>
    <w:rsid w:val="001A15F1"/>
    <w:rsid w:val="001A1763"/>
    <w:rsid w:val="001A1A04"/>
    <w:rsid w:val="001A1A13"/>
    <w:rsid w:val="001A208B"/>
    <w:rsid w:val="001A418C"/>
    <w:rsid w:val="001A42DF"/>
    <w:rsid w:val="001A4CEA"/>
    <w:rsid w:val="001A5071"/>
    <w:rsid w:val="001A578C"/>
    <w:rsid w:val="001A6D8F"/>
    <w:rsid w:val="001A6E48"/>
    <w:rsid w:val="001A70EC"/>
    <w:rsid w:val="001B0D9E"/>
    <w:rsid w:val="001B276D"/>
    <w:rsid w:val="001B28E8"/>
    <w:rsid w:val="001B3F6B"/>
    <w:rsid w:val="001B44F4"/>
    <w:rsid w:val="001B5176"/>
    <w:rsid w:val="001B5556"/>
    <w:rsid w:val="001B5C39"/>
    <w:rsid w:val="001B6456"/>
    <w:rsid w:val="001B79C0"/>
    <w:rsid w:val="001C0844"/>
    <w:rsid w:val="001C1449"/>
    <w:rsid w:val="001C19AF"/>
    <w:rsid w:val="001C26AD"/>
    <w:rsid w:val="001C35BD"/>
    <w:rsid w:val="001C46FD"/>
    <w:rsid w:val="001C4D93"/>
    <w:rsid w:val="001C55D7"/>
    <w:rsid w:val="001C5AB4"/>
    <w:rsid w:val="001C62E6"/>
    <w:rsid w:val="001D0581"/>
    <w:rsid w:val="001D13CF"/>
    <w:rsid w:val="001D2169"/>
    <w:rsid w:val="001D3575"/>
    <w:rsid w:val="001D6558"/>
    <w:rsid w:val="001D6ADD"/>
    <w:rsid w:val="001D6B24"/>
    <w:rsid w:val="001D6CD6"/>
    <w:rsid w:val="001E2BDC"/>
    <w:rsid w:val="001E2D62"/>
    <w:rsid w:val="001E4FF8"/>
    <w:rsid w:val="001E6316"/>
    <w:rsid w:val="001E6CE0"/>
    <w:rsid w:val="001E7E8E"/>
    <w:rsid w:val="001F0185"/>
    <w:rsid w:val="001F04F3"/>
    <w:rsid w:val="001F13A5"/>
    <w:rsid w:val="001F19C6"/>
    <w:rsid w:val="001F23E3"/>
    <w:rsid w:val="001F3A05"/>
    <w:rsid w:val="001F3D97"/>
    <w:rsid w:val="001F4229"/>
    <w:rsid w:val="001F587E"/>
    <w:rsid w:val="001F5F8A"/>
    <w:rsid w:val="001F6EF1"/>
    <w:rsid w:val="002007C4"/>
    <w:rsid w:val="002014D5"/>
    <w:rsid w:val="002029E3"/>
    <w:rsid w:val="002033D6"/>
    <w:rsid w:val="00203599"/>
    <w:rsid w:val="00204B2E"/>
    <w:rsid w:val="002050DA"/>
    <w:rsid w:val="00205D58"/>
    <w:rsid w:val="00205F26"/>
    <w:rsid w:val="00206B26"/>
    <w:rsid w:val="00206CAD"/>
    <w:rsid w:val="00207DBD"/>
    <w:rsid w:val="0021013B"/>
    <w:rsid w:val="00210898"/>
    <w:rsid w:val="0021111F"/>
    <w:rsid w:val="00211C1C"/>
    <w:rsid w:val="00212A14"/>
    <w:rsid w:val="002138AC"/>
    <w:rsid w:val="00213AE7"/>
    <w:rsid w:val="00213B57"/>
    <w:rsid w:val="00213E2D"/>
    <w:rsid w:val="00214F0C"/>
    <w:rsid w:val="0021500D"/>
    <w:rsid w:val="002153F1"/>
    <w:rsid w:val="00215976"/>
    <w:rsid w:val="00216EAC"/>
    <w:rsid w:val="00217398"/>
    <w:rsid w:val="00220D8D"/>
    <w:rsid w:val="00222599"/>
    <w:rsid w:val="0022284B"/>
    <w:rsid w:val="002236FD"/>
    <w:rsid w:val="00226D4A"/>
    <w:rsid w:val="0022721F"/>
    <w:rsid w:val="00227BBA"/>
    <w:rsid w:val="00227CDC"/>
    <w:rsid w:val="00231039"/>
    <w:rsid w:val="00231B8C"/>
    <w:rsid w:val="00231D0E"/>
    <w:rsid w:val="00232714"/>
    <w:rsid w:val="00233713"/>
    <w:rsid w:val="0023469E"/>
    <w:rsid w:val="00234BC6"/>
    <w:rsid w:val="00234C7B"/>
    <w:rsid w:val="00235C0C"/>
    <w:rsid w:val="00236931"/>
    <w:rsid w:val="002373B5"/>
    <w:rsid w:val="002379D8"/>
    <w:rsid w:val="00240490"/>
    <w:rsid w:val="00240C74"/>
    <w:rsid w:val="00241A87"/>
    <w:rsid w:val="00242A63"/>
    <w:rsid w:val="00242D9D"/>
    <w:rsid w:val="002433A1"/>
    <w:rsid w:val="0024522B"/>
    <w:rsid w:val="00247B40"/>
    <w:rsid w:val="0025027E"/>
    <w:rsid w:val="00251857"/>
    <w:rsid w:val="002526CA"/>
    <w:rsid w:val="00252FD6"/>
    <w:rsid w:val="002544DE"/>
    <w:rsid w:val="0025468A"/>
    <w:rsid w:val="00254F5A"/>
    <w:rsid w:val="0025623D"/>
    <w:rsid w:val="00256242"/>
    <w:rsid w:val="00257401"/>
    <w:rsid w:val="002577F2"/>
    <w:rsid w:val="002579D0"/>
    <w:rsid w:val="00260007"/>
    <w:rsid w:val="00260194"/>
    <w:rsid w:val="00260371"/>
    <w:rsid w:val="002610B4"/>
    <w:rsid w:val="002613A0"/>
    <w:rsid w:val="002614DD"/>
    <w:rsid w:val="0026186C"/>
    <w:rsid w:val="00261A1F"/>
    <w:rsid w:val="0026274F"/>
    <w:rsid w:val="002635B9"/>
    <w:rsid w:val="0026464F"/>
    <w:rsid w:val="00264B79"/>
    <w:rsid w:val="00265354"/>
    <w:rsid w:val="00266E38"/>
    <w:rsid w:val="00266F94"/>
    <w:rsid w:val="00267C88"/>
    <w:rsid w:val="0027072B"/>
    <w:rsid w:val="0027092F"/>
    <w:rsid w:val="00270F87"/>
    <w:rsid w:val="0027146B"/>
    <w:rsid w:val="00273FA2"/>
    <w:rsid w:val="00274B3C"/>
    <w:rsid w:val="002752A9"/>
    <w:rsid w:val="00275742"/>
    <w:rsid w:val="002767EF"/>
    <w:rsid w:val="00276D28"/>
    <w:rsid w:val="0028006C"/>
    <w:rsid w:val="002821EB"/>
    <w:rsid w:val="002825DC"/>
    <w:rsid w:val="0028273D"/>
    <w:rsid w:val="00282F1D"/>
    <w:rsid w:val="00283331"/>
    <w:rsid w:val="002846A7"/>
    <w:rsid w:val="0028600B"/>
    <w:rsid w:val="00287B8A"/>
    <w:rsid w:val="00290998"/>
    <w:rsid w:val="0029131B"/>
    <w:rsid w:val="002923C7"/>
    <w:rsid w:val="00292B31"/>
    <w:rsid w:val="0029507D"/>
    <w:rsid w:val="00295FF2"/>
    <w:rsid w:val="00296651"/>
    <w:rsid w:val="00296CD4"/>
    <w:rsid w:val="00297F43"/>
    <w:rsid w:val="002A0098"/>
    <w:rsid w:val="002A2086"/>
    <w:rsid w:val="002A3E3A"/>
    <w:rsid w:val="002A43A4"/>
    <w:rsid w:val="002A7260"/>
    <w:rsid w:val="002A732C"/>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2C2F"/>
    <w:rsid w:val="002C6775"/>
    <w:rsid w:val="002C7669"/>
    <w:rsid w:val="002C78EE"/>
    <w:rsid w:val="002D0224"/>
    <w:rsid w:val="002D0691"/>
    <w:rsid w:val="002D0B17"/>
    <w:rsid w:val="002D0BB5"/>
    <w:rsid w:val="002D14C6"/>
    <w:rsid w:val="002D3436"/>
    <w:rsid w:val="002D67EB"/>
    <w:rsid w:val="002D6F0F"/>
    <w:rsid w:val="002D7A50"/>
    <w:rsid w:val="002E0E6E"/>
    <w:rsid w:val="002E1058"/>
    <w:rsid w:val="002E199E"/>
    <w:rsid w:val="002E2BB1"/>
    <w:rsid w:val="002E32C0"/>
    <w:rsid w:val="002E45E6"/>
    <w:rsid w:val="002E5E18"/>
    <w:rsid w:val="002E7307"/>
    <w:rsid w:val="002F3557"/>
    <w:rsid w:val="002F4E22"/>
    <w:rsid w:val="002F659D"/>
    <w:rsid w:val="002F7D6F"/>
    <w:rsid w:val="0030011D"/>
    <w:rsid w:val="003007A0"/>
    <w:rsid w:val="00300863"/>
    <w:rsid w:val="00300CE5"/>
    <w:rsid w:val="00300DCE"/>
    <w:rsid w:val="003013E7"/>
    <w:rsid w:val="00301B69"/>
    <w:rsid w:val="0030668F"/>
    <w:rsid w:val="003076B7"/>
    <w:rsid w:val="00307A23"/>
    <w:rsid w:val="00307CA2"/>
    <w:rsid w:val="00310932"/>
    <w:rsid w:val="00313659"/>
    <w:rsid w:val="003136E2"/>
    <w:rsid w:val="003145C9"/>
    <w:rsid w:val="003167F5"/>
    <w:rsid w:val="003169F3"/>
    <w:rsid w:val="00316E6E"/>
    <w:rsid w:val="00320C5A"/>
    <w:rsid w:val="003214EE"/>
    <w:rsid w:val="00323346"/>
    <w:rsid w:val="0032572B"/>
    <w:rsid w:val="00326015"/>
    <w:rsid w:val="003265B7"/>
    <w:rsid w:val="003277EE"/>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5067A"/>
    <w:rsid w:val="00350BF7"/>
    <w:rsid w:val="00351330"/>
    <w:rsid w:val="003514B9"/>
    <w:rsid w:val="00355E0F"/>
    <w:rsid w:val="00356059"/>
    <w:rsid w:val="00360996"/>
    <w:rsid w:val="00361115"/>
    <w:rsid w:val="00361150"/>
    <w:rsid w:val="00361688"/>
    <w:rsid w:val="00361A05"/>
    <w:rsid w:val="00362599"/>
    <w:rsid w:val="003671C4"/>
    <w:rsid w:val="00370011"/>
    <w:rsid w:val="00371023"/>
    <w:rsid w:val="00372260"/>
    <w:rsid w:val="00373334"/>
    <w:rsid w:val="003739C6"/>
    <w:rsid w:val="00373B3E"/>
    <w:rsid w:val="00374BD4"/>
    <w:rsid w:val="00376A5B"/>
    <w:rsid w:val="00377583"/>
    <w:rsid w:val="00380486"/>
    <w:rsid w:val="003807D4"/>
    <w:rsid w:val="00381335"/>
    <w:rsid w:val="00381FF6"/>
    <w:rsid w:val="003827C3"/>
    <w:rsid w:val="00383442"/>
    <w:rsid w:val="00385032"/>
    <w:rsid w:val="0038554D"/>
    <w:rsid w:val="00385C14"/>
    <w:rsid w:val="0038686D"/>
    <w:rsid w:val="00387A01"/>
    <w:rsid w:val="00391E30"/>
    <w:rsid w:val="00393AC1"/>
    <w:rsid w:val="0039422D"/>
    <w:rsid w:val="00396D38"/>
    <w:rsid w:val="00396D49"/>
    <w:rsid w:val="00397529"/>
    <w:rsid w:val="003979A5"/>
    <w:rsid w:val="00397EAF"/>
    <w:rsid w:val="00397FF1"/>
    <w:rsid w:val="003A11ED"/>
    <w:rsid w:val="003A1B7A"/>
    <w:rsid w:val="003A2811"/>
    <w:rsid w:val="003A3D8F"/>
    <w:rsid w:val="003A405E"/>
    <w:rsid w:val="003A6306"/>
    <w:rsid w:val="003A7319"/>
    <w:rsid w:val="003B11ED"/>
    <w:rsid w:val="003B2435"/>
    <w:rsid w:val="003B5A7F"/>
    <w:rsid w:val="003B5E22"/>
    <w:rsid w:val="003B6E51"/>
    <w:rsid w:val="003C0918"/>
    <w:rsid w:val="003C10E3"/>
    <w:rsid w:val="003C14E2"/>
    <w:rsid w:val="003C185A"/>
    <w:rsid w:val="003C1F74"/>
    <w:rsid w:val="003C291F"/>
    <w:rsid w:val="003C3584"/>
    <w:rsid w:val="003C4150"/>
    <w:rsid w:val="003C4CEC"/>
    <w:rsid w:val="003C4D19"/>
    <w:rsid w:val="003C55B2"/>
    <w:rsid w:val="003C5B0B"/>
    <w:rsid w:val="003C6ACB"/>
    <w:rsid w:val="003C6BA7"/>
    <w:rsid w:val="003C7B6D"/>
    <w:rsid w:val="003D1ADC"/>
    <w:rsid w:val="003D2E96"/>
    <w:rsid w:val="003D3554"/>
    <w:rsid w:val="003D3602"/>
    <w:rsid w:val="003D3681"/>
    <w:rsid w:val="003D41C1"/>
    <w:rsid w:val="003D51F0"/>
    <w:rsid w:val="003D5550"/>
    <w:rsid w:val="003D59E7"/>
    <w:rsid w:val="003D7B07"/>
    <w:rsid w:val="003E19F7"/>
    <w:rsid w:val="003E3676"/>
    <w:rsid w:val="003E4EDD"/>
    <w:rsid w:val="003E5A4D"/>
    <w:rsid w:val="003E61E1"/>
    <w:rsid w:val="003E70D5"/>
    <w:rsid w:val="003F07C9"/>
    <w:rsid w:val="003F0B47"/>
    <w:rsid w:val="003F2D72"/>
    <w:rsid w:val="003F3167"/>
    <w:rsid w:val="003F33FA"/>
    <w:rsid w:val="003F3634"/>
    <w:rsid w:val="003F3B30"/>
    <w:rsid w:val="003F3FDB"/>
    <w:rsid w:val="003F47B6"/>
    <w:rsid w:val="003F526E"/>
    <w:rsid w:val="003F5D38"/>
    <w:rsid w:val="003F67C2"/>
    <w:rsid w:val="003F7211"/>
    <w:rsid w:val="003F7E8B"/>
    <w:rsid w:val="004001AF"/>
    <w:rsid w:val="0040091F"/>
    <w:rsid w:val="00401495"/>
    <w:rsid w:val="00401827"/>
    <w:rsid w:val="004018A0"/>
    <w:rsid w:val="00401F7D"/>
    <w:rsid w:val="00402E51"/>
    <w:rsid w:val="0040423E"/>
    <w:rsid w:val="0040425E"/>
    <w:rsid w:val="00410225"/>
    <w:rsid w:val="004107CF"/>
    <w:rsid w:val="0041217D"/>
    <w:rsid w:val="004123BE"/>
    <w:rsid w:val="00412B9E"/>
    <w:rsid w:val="00413FD3"/>
    <w:rsid w:val="0041622C"/>
    <w:rsid w:val="0042138B"/>
    <w:rsid w:val="00422AD4"/>
    <w:rsid w:val="00422E5D"/>
    <w:rsid w:val="0042325A"/>
    <w:rsid w:val="00424765"/>
    <w:rsid w:val="00424834"/>
    <w:rsid w:val="00425921"/>
    <w:rsid w:val="004266C1"/>
    <w:rsid w:val="00426A25"/>
    <w:rsid w:val="004275F7"/>
    <w:rsid w:val="00430377"/>
    <w:rsid w:val="00432AE3"/>
    <w:rsid w:val="00433208"/>
    <w:rsid w:val="004335B1"/>
    <w:rsid w:val="00435586"/>
    <w:rsid w:val="0043576A"/>
    <w:rsid w:val="0043780A"/>
    <w:rsid w:val="00440407"/>
    <w:rsid w:val="0044371D"/>
    <w:rsid w:val="0044394D"/>
    <w:rsid w:val="00444050"/>
    <w:rsid w:val="0044493A"/>
    <w:rsid w:val="00451141"/>
    <w:rsid w:val="0045135E"/>
    <w:rsid w:val="00451797"/>
    <w:rsid w:val="00453088"/>
    <w:rsid w:val="0045367C"/>
    <w:rsid w:val="00455C01"/>
    <w:rsid w:val="00456337"/>
    <w:rsid w:val="00456A9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7369"/>
    <w:rsid w:val="00482611"/>
    <w:rsid w:val="00482821"/>
    <w:rsid w:val="00484EA0"/>
    <w:rsid w:val="00485FFD"/>
    <w:rsid w:val="00487062"/>
    <w:rsid w:val="00490719"/>
    <w:rsid w:val="00490C20"/>
    <w:rsid w:val="00491DB5"/>
    <w:rsid w:val="00492FFF"/>
    <w:rsid w:val="00493A94"/>
    <w:rsid w:val="004951C2"/>
    <w:rsid w:val="004952C0"/>
    <w:rsid w:val="00495331"/>
    <w:rsid w:val="004A00AA"/>
    <w:rsid w:val="004A4A85"/>
    <w:rsid w:val="004A66FE"/>
    <w:rsid w:val="004A689D"/>
    <w:rsid w:val="004A7240"/>
    <w:rsid w:val="004B0452"/>
    <w:rsid w:val="004B189C"/>
    <w:rsid w:val="004B23E8"/>
    <w:rsid w:val="004B3734"/>
    <w:rsid w:val="004B4525"/>
    <w:rsid w:val="004B58A3"/>
    <w:rsid w:val="004B5ED0"/>
    <w:rsid w:val="004B7084"/>
    <w:rsid w:val="004B7358"/>
    <w:rsid w:val="004B7A5B"/>
    <w:rsid w:val="004C0BBE"/>
    <w:rsid w:val="004C0E10"/>
    <w:rsid w:val="004C14B5"/>
    <w:rsid w:val="004C17EF"/>
    <w:rsid w:val="004C2B1D"/>
    <w:rsid w:val="004C4B75"/>
    <w:rsid w:val="004C6528"/>
    <w:rsid w:val="004C667D"/>
    <w:rsid w:val="004C679A"/>
    <w:rsid w:val="004C7427"/>
    <w:rsid w:val="004D0B5C"/>
    <w:rsid w:val="004D0CC3"/>
    <w:rsid w:val="004D1C77"/>
    <w:rsid w:val="004D27F2"/>
    <w:rsid w:val="004D32C2"/>
    <w:rsid w:val="004D335E"/>
    <w:rsid w:val="004D3485"/>
    <w:rsid w:val="004D3559"/>
    <w:rsid w:val="004D4529"/>
    <w:rsid w:val="004D48B3"/>
    <w:rsid w:val="004D51B9"/>
    <w:rsid w:val="004D60A4"/>
    <w:rsid w:val="004D645B"/>
    <w:rsid w:val="004E0CD1"/>
    <w:rsid w:val="004E28C5"/>
    <w:rsid w:val="004E29E4"/>
    <w:rsid w:val="004E47DC"/>
    <w:rsid w:val="004E57B7"/>
    <w:rsid w:val="004E759D"/>
    <w:rsid w:val="004F0CDF"/>
    <w:rsid w:val="004F1DE8"/>
    <w:rsid w:val="004F29ED"/>
    <w:rsid w:val="004F4437"/>
    <w:rsid w:val="004F4B05"/>
    <w:rsid w:val="004F6198"/>
    <w:rsid w:val="004F706D"/>
    <w:rsid w:val="00500ED7"/>
    <w:rsid w:val="0050162B"/>
    <w:rsid w:val="005022C0"/>
    <w:rsid w:val="00502552"/>
    <w:rsid w:val="00504F44"/>
    <w:rsid w:val="005055BE"/>
    <w:rsid w:val="005057DA"/>
    <w:rsid w:val="00506E76"/>
    <w:rsid w:val="00507886"/>
    <w:rsid w:val="0051290A"/>
    <w:rsid w:val="005131C7"/>
    <w:rsid w:val="00513796"/>
    <w:rsid w:val="00514874"/>
    <w:rsid w:val="005148B7"/>
    <w:rsid w:val="00514E5E"/>
    <w:rsid w:val="005160D4"/>
    <w:rsid w:val="0051688F"/>
    <w:rsid w:val="0051724C"/>
    <w:rsid w:val="00520FAD"/>
    <w:rsid w:val="00521816"/>
    <w:rsid w:val="0052234B"/>
    <w:rsid w:val="0052257C"/>
    <w:rsid w:val="0052333B"/>
    <w:rsid w:val="00523F8E"/>
    <w:rsid w:val="00524909"/>
    <w:rsid w:val="0052563D"/>
    <w:rsid w:val="00527985"/>
    <w:rsid w:val="005309B9"/>
    <w:rsid w:val="00531F9E"/>
    <w:rsid w:val="00532139"/>
    <w:rsid w:val="00533132"/>
    <w:rsid w:val="005344F9"/>
    <w:rsid w:val="00535BC5"/>
    <w:rsid w:val="00535FD5"/>
    <w:rsid w:val="005362B4"/>
    <w:rsid w:val="00540CDE"/>
    <w:rsid w:val="0054183F"/>
    <w:rsid w:val="0054208C"/>
    <w:rsid w:val="00543C1E"/>
    <w:rsid w:val="00544B4A"/>
    <w:rsid w:val="00545CD3"/>
    <w:rsid w:val="005506B2"/>
    <w:rsid w:val="0055098C"/>
    <w:rsid w:val="00550DFE"/>
    <w:rsid w:val="00551516"/>
    <w:rsid w:val="00551893"/>
    <w:rsid w:val="00552B39"/>
    <w:rsid w:val="00554208"/>
    <w:rsid w:val="0055637E"/>
    <w:rsid w:val="005569C6"/>
    <w:rsid w:val="0055792B"/>
    <w:rsid w:val="00557F8C"/>
    <w:rsid w:val="00560BA7"/>
    <w:rsid w:val="00561EE0"/>
    <w:rsid w:val="00562240"/>
    <w:rsid w:val="0056227F"/>
    <w:rsid w:val="00563BF4"/>
    <w:rsid w:val="00563D7B"/>
    <w:rsid w:val="00564A26"/>
    <w:rsid w:val="00564BF9"/>
    <w:rsid w:val="0056622F"/>
    <w:rsid w:val="00567201"/>
    <w:rsid w:val="00567C0D"/>
    <w:rsid w:val="005707A1"/>
    <w:rsid w:val="00571C84"/>
    <w:rsid w:val="00572D81"/>
    <w:rsid w:val="00572FA7"/>
    <w:rsid w:val="005732F4"/>
    <w:rsid w:val="00574D0B"/>
    <w:rsid w:val="00575101"/>
    <w:rsid w:val="00575E87"/>
    <w:rsid w:val="0057691C"/>
    <w:rsid w:val="00577FE6"/>
    <w:rsid w:val="005819E7"/>
    <w:rsid w:val="00582D34"/>
    <w:rsid w:val="00583E58"/>
    <w:rsid w:val="00584527"/>
    <w:rsid w:val="0058561A"/>
    <w:rsid w:val="0058622B"/>
    <w:rsid w:val="00587624"/>
    <w:rsid w:val="00590619"/>
    <w:rsid w:val="00590810"/>
    <w:rsid w:val="0059137D"/>
    <w:rsid w:val="00591E31"/>
    <w:rsid w:val="0059278D"/>
    <w:rsid w:val="00592938"/>
    <w:rsid w:val="00593B5F"/>
    <w:rsid w:val="00594B8D"/>
    <w:rsid w:val="00594DE0"/>
    <w:rsid w:val="005953F5"/>
    <w:rsid w:val="00595474"/>
    <w:rsid w:val="005970D7"/>
    <w:rsid w:val="0059764D"/>
    <w:rsid w:val="00597A7F"/>
    <w:rsid w:val="005A1A22"/>
    <w:rsid w:val="005A1AC5"/>
    <w:rsid w:val="005A4EFE"/>
    <w:rsid w:val="005A5457"/>
    <w:rsid w:val="005A579C"/>
    <w:rsid w:val="005A6D1B"/>
    <w:rsid w:val="005A70A4"/>
    <w:rsid w:val="005A7DC6"/>
    <w:rsid w:val="005B06DC"/>
    <w:rsid w:val="005B0B2A"/>
    <w:rsid w:val="005B0CF3"/>
    <w:rsid w:val="005B12CF"/>
    <w:rsid w:val="005B196A"/>
    <w:rsid w:val="005B1F13"/>
    <w:rsid w:val="005B2C45"/>
    <w:rsid w:val="005B300A"/>
    <w:rsid w:val="005B439B"/>
    <w:rsid w:val="005B51E5"/>
    <w:rsid w:val="005B57FC"/>
    <w:rsid w:val="005B6FBE"/>
    <w:rsid w:val="005B7953"/>
    <w:rsid w:val="005C07C6"/>
    <w:rsid w:val="005C1102"/>
    <w:rsid w:val="005C41F7"/>
    <w:rsid w:val="005C46B5"/>
    <w:rsid w:val="005C4FD6"/>
    <w:rsid w:val="005C6205"/>
    <w:rsid w:val="005C6DB3"/>
    <w:rsid w:val="005C6E1E"/>
    <w:rsid w:val="005C7E76"/>
    <w:rsid w:val="005D10F1"/>
    <w:rsid w:val="005D2452"/>
    <w:rsid w:val="005D2D61"/>
    <w:rsid w:val="005D3B1D"/>
    <w:rsid w:val="005D423D"/>
    <w:rsid w:val="005D4A80"/>
    <w:rsid w:val="005D5539"/>
    <w:rsid w:val="005D661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17D"/>
    <w:rsid w:val="005E652F"/>
    <w:rsid w:val="005E68C0"/>
    <w:rsid w:val="005F0684"/>
    <w:rsid w:val="005F10F9"/>
    <w:rsid w:val="005F14D4"/>
    <w:rsid w:val="005F232B"/>
    <w:rsid w:val="005F257E"/>
    <w:rsid w:val="005F29DE"/>
    <w:rsid w:val="005F2B00"/>
    <w:rsid w:val="005F2E1E"/>
    <w:rsid w:val="005F30B7"/>
    <w:rsid w:val="005F3EE9"/>
    <w:rsid w:val="005F44BF"/>
    <w:rsid w:val="005F49A1"/>
    <w:rsid w:val="005F60DF"/>
    <w:rsid w:val="005F7923"/>
    <w:rsid w:val="0060078B"/>
    <w:rsid w:val="006008B2"/>
    <w:rsid w:val="006009C0"/>
    <w:rsid w:val="00600CF0"/>
    <w:rsid w:val="00601567"/>
    <w:rsid w:val="00603522"/>
    <w:rsid w:val="00605EFF"/>
    <w:rsid w:val="00606B70"/>
    <w:rsid w:val="0060779B"/>
    <w:rsid w:val="00610642"/>
    <w:rsid w:val="0061328D"/>
    <w:rsid w:val="006135B2"/>
    <w:rsid w:val="00614734"/>
    <w:rsid w:val="006164DF"/>
    <w:rsid w:val="006165D1"/>
    <w:rsid w:val="006175D0"/>
    <w:rsid w:val="006214D1"/>
    <w:rsid w:val="00622111"/>
    <w:rsid w:val="0062256B"/>
    <w:rsid w:val="00622821"/>
    <w:rsid w:val="006229F7"/>
    <w:rsid w:val="00622D59"/>
    <w:rsid w:val="00623552"/>
    <w:rsid w:val="00625203"/>
    <w:rsid w:val="00625C88"/>
    <w:rsid w:val="00626E3A"/>
    <w:rsid w:val="006276ED"/>
    <w:rsid w:val="006320E9"/>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2A01"/>
    <w:rsid w:val="0064344A"/>
    <w:rsid w:val="006438AF"/>
    <w:rsid w:val="00643994"/>
    <w:rsid w:val="00644344"/>
    <w:rsid w:val="00645547"/>
    <w:rsid w:val="00645934"/>
    <w:rsid w:val="006516DD"/>
    <w:rsid w:val="00652B0A"/>
    <w:rsid w:val="00652B3F"/>
    <w:rsid w:val="006535EC"/>
    <w:rsid w:val="00653CD4"/>
    <w:rsid w:val="00653F5F"/>
    <w:rsid w:val="00653F7E"/>
    <w:rsid w:val="0065516A"/>
    <w:rsid w:val="00656A23"/>
    <w:rsid w:val="0065787A"/>
    <w:rsid w:val="006630A8"/>
    <w:rsid w:val="0066333D"/>
    <w:rsid w:val="0066391B"/>
    <w:rsid w:val="00664BC0"/>
    <w:rsid w:val="006656B7"/>
    <w:rsid w:val="006657A5"/>
    <w:rsid w:val="006666C2"/>
    <w:rsid w:val="00666941"/>
    <w:rsid w:val="006670D3"/>
    <w:rsid w:val="006702BE"/>
    <w:rsid w:val="00670384"/>
    <w:rsid w:val="00670DDB"/>
    <w:rsid w:val="006710FF"/>
    <w:rsid w:val="006724F1"/>
    <w:rsid w:val="006736C1"/>
    <w:rsid w:val="0067484D"/>
    <w:rsid w:val="006756E5"/>
    <w:rsid w:val="006775F4"/>
    <w:rsid w:val="00677CC5"/>
    <w:rsid w:val="006800A7"/>
    <w:rsid w:val="006809BE"/>
    <w:rsid w:val="006812C2"/>
    <w:rsid w:val="0068131C"/>
    <w:rsid w:val="00682984"/>
    <w:rsid w:val="00682ABE"/>
    <w:rsid w:val="00683D0A"/>
    <w:rsid w:val="00683F14"/>
    <w:rsid w:val="0068542B"/>
    <w:rsid w:val="00685BB3"/>
    <w:rsid w:val="00687676"/>
    <w:rsid w:val="00687916"/>
    <w:rsid w:val="00687A56"/>
    <w:rsid w:val="006901B8"/>
    <w:rsid w:val="00691EE5"/>
    <w:rsid w:val="006925C0"/>
    <w:rsid w:val="00692E1B"/>
    <w:rsid w:val="00692FE2"/>
    <w:rsid w:val="00693A88"/>
    <w:rsid w:val="00694431"/>
    <w:rsid w:val="00694CB9"/>
    <w:rsid w:val="00695ED8"/>
    <w:rsid w:val="006A32E8"/>
    <w:rsid w:val="006A3528"/>
    <w:rsid w:val="006A3587"/>
    <w:rsid w:val="006A5A9E"/>
    <w:rsid w:val="006A6EF5"/>
    <w:rsid w:val="006A73B8"/>
    <w:rsid w:val="006B42D0"/>
    <w:rsid w:val="006B535D"/>
    <w:rsid w:val="006B6F0D"/>
    <w:rsid w:val="006C0A7B"/>
    <w:rsid w:val="006C10C3"/>
    <w:rsid w:val="006C1681"/>
    <w:rsid w:val="006C23CF"/>
    <w:rsid w:val="006C2F73"/>
    <w:rsid w:val="006C5DE7"/>
    <w:rsid w:val="006C6730"/>
    <w:rsid w:val="006D0985"/>
    <w:rsid w:val="006D13E6"/>
    <w:rsid w:val="006D14AA"/>
    <w:rsid w:val="006D3A89"/>
    <w:rsid w:val="006D557B"/>
    <w:rsid w:val="006D74A6"/>
    <w:rsid w:val="006D766B"/>
    <w:rsid w:val="006E02B8"/>
    <w:rsid w:val="006E059B"/>
    <w:rsid w:val="006E1DFD"/>
    <w:rsid w:val="006E2392"/>
    <w:rsid w:val="006E2857"/>
    <w:rsid w:val="006E465F"/>
    <w:rsid w:val="006E5629"/>
    <w:rsid w:val="006E56FB"/>
    <w:rsid w:val="006E63C4"/>
    <w:rsid w:val="006F0157"/>
    <w:rsid w:val="006F104D"/>
    <w:rsid w:val="006F24E4"/>
    <w:rsid w:val="006F3D8B"/>
    <w:rsid w:val="006F62E9"/>
    <w:rsid w:val="006F65DF"/>
    <w:rsid w:val="007000A7"/>
    <w:rsid w:val="00700315"/>
    <w:rsid w:val="00700396"/>
    <w:rsid w:val="00700A6F"/>
    <w:rsid w:val="00700B03"/>
    <w:rsid w:val="00701AA3"/>
    <w:rsid w:val="00703069"/>
    <w:rsid w:val="00703211"/>
    <w:rsid w:val="0070569A"/>
    <w:rsid w:val="00705D0E"/>
    <w:rsid w:val="007061F3"/>
    <w:rsid w:val="00707E5F"/>
    <w:rsid w:val="007107AF"/>
    <w:rsid w:val="0071168B"/>
    <w:rsid w:val="00711BA4"/>
    <w:rsid w:val="00713AEB"/>
    <w:rsid w:val="00713FA1"/>
    <w:rsid w:val="007141DC"/>
    <w:rsid w:val="00714DB3"/>
    <w:rsid w:val="00715671"/>
    <w:rsid w:val="00715BE9"/>
    <w:rsid w:val="00715DC1"/>
    <w:rsid w:val="00715FE4"/>
    <w:rsid w:val="00717C23"/>
    <w:rsid w:val="007205D7"/>
    <w:rsid w:val="0072084F"/>
    <w:rsid w:val="00721C55"/>
    <w:rsid w:val="00722D39"/>
    <w:rsid w:val="0072424F"/>
    <w:rsid w:val="0072569A"/>
    <w:rsid w:val="00726507"/>
    <w:rsid w:val="00726A01"/>
    <w:rsid w:val="00726CE1"/>
    <w:rsid w:val="00727B47"/>
    <w:rsid w:val="00730383"/>
    <w:rsid w:val="0073044D"/>
    <w:rsid w:val="007304FA"/>
    <w:rsid w:val="00732CD8"/>
    <w:rsid w:val="00733B00"/>
    <w:rsid w:val="00734A44"/>
    <w:rsid w:val="00734E36"/>
    <w:rsid w:val="00735A20"/>
    <w:rsid w:val="00735B48"/>
    <w:rsid w:val="00740183"/>
    <w:rsid w:val="0074336D"/>
    <w:rsid w:val="00743488"/>
    <w:rsid w:val="00745475"/>
    <w:rsid w:val="00745642"/>
    <w:rsid w:val="0074619D"/>
    <w:rsid w:val="00746A14"/>
    <w:rsid w:val="00747BFD"/>
    <w:rsid w:val="007500E4"/>
    <w:rsid w:val="00750BEC"/>
    <w:rsid w:val="00752191"/>
    <w:rsid w:val="007524E3"/>
    <w:rsid w:val="007525BE"/>
    <w:rsid w:val="0075282E"/>
    <w:rsid w:val="00752F4E"/>
    <w:rsid w:val="007535D1"/>
    <w:rsid w:val="00753AF2"/>
    <w:rsid w:val="00754836"/>
    <w:rsid w:val="007550E2"/>
    <w:rsid w:val="00757FA8"/>
    <w:rsid w:val="007602D0"/>
    <w:rsid w:val="007606EB"/>
    <w:rsid w:val="00760EA6"/>
    <w:rsid w:val="00761E8D"/>
    <w:rsid w:val="007630EE"/>
    <w:rsid w:val="007637C6"/>
    <w:rsid w:val="00764472"/>
    <w:rsid w:val="007654BD"/>
    <w:rsid w:val="00765692"/>
    <w:rsid w:val="00765E5B"/>
    <w:rsid w:val="00771974"/>
    <w:rsid w:val="00771C9C"/>
    <w:rsid w:val="007722F6"/>
    <w:rsid w:val="00774E99"/>
    <w:rsid w:val="00775AE5"/>
    <w:rsid w:val="0077735F"/>
    <w:rsid w:val="0077765A"/>
    <w:rsid w:val="00777FB4"/>
    <w:rsid w:val="00780202"/>
    <w:rsid w:val="00783842"/>
    <w:rsid w:val="00783868"/>
    <w:rsid w:val="00783E29"/>
    <w:rsid w:val="007841D6"/>
    <w:rsid w:val="007848C0"/>
    <w:rsid w:val="0078521D"/>
    <w:rsid w:val="0078596C"/>
    <w:rsid w:val="0078596F"/>
    <w:rsid w:val="00785F91"/>
    <w:rsid w:val="0078630E"/>
    <w:rsid w:val="007869ED"/>
    <w:rsid w:val="00786B55"/>
    <w:rsid w:val="00786D7A"/>
    <w:rsid w:val="007875BF"/>
    <w:rsid w:val="007878CF"/>
    <w:rsid w:val="00791788"/>
    <w:rsid w:val="00791819"/>
    <w:rsid w:val="007932DF"/>
    <w:rsid w:val="0079470C"/>
    <w:rsid w:val="00796002"/>
    <w:rsid w:val="007964BD"/>
    <w:rsid w:val="00797B72"/>
    <w:rsid w:val="007A1200"/>
    <w:rsid w:val="007A35B0"/>
    <w:rsid w:val="007A3F34"/>
    <w:rsid w:val="007A421E"/>
    <w:rsid w:val="007A4664"/>
    <w:rsid w:val="007A4F0B"/>
    <w:rsid w:val="007A57B9"/>
    <w:rsid w:val="007A73BD"/>
    <w:rsid w:val="007B4B46"/>
    <w:rsid w:val="007B578F"/>
    <w:rsid w:val="007B721F"/>
    <w:rsid w:val="007B7A77"/>
    <w:rsid w:val="007B7B65"/>
    <w:rsid w:val="007C058C"/>
    <w:rsid w:val="007C208B"/>
    <w:rsid w:val="007C2F41"/>
    <w:rsid w:val="007C30DD"/>
    <w:rsid w:val="007C4725"/>
    <w:rsid w:val="007C5878"/>
    <w:rsid w:val="007C5FB4"/>
    <w:rsid w:val="007C60BD"/>
    <w:rsid w:val="007C6A60"/>
    <w:rsid w:val="007D00EE"/>
    <w:rsid w:val="007D222F"/>
    <w:rsid w:val="007D2D93"/>
    <w:rsid w:val="007D536E"/>
    <w:rsid w:val="007D6626"/>
    <w:rsid w:val="007E0662"/>
    <w:rsid w:val="007E0752"/>
    <w:rsid w:val="007E1566"/>
    <w:rsid w:val="007E1A7E"/>
    <w:rsid w:val="007E1ADB"/>
    <w:rsid w:val="007E1DFB"/>
    <w:rsid w:val="007E2247"/>
    <w:rsid w:val="007E2794"/>
    <w:rsid w:val="007E2D2C"/>
    <w:rsid w:val="007E4500"/>
    <w:rsid w:val="007E483F"/>
    <w:rsid w:val="007E4FBA"/>
    <w:rsid w:val="007E6547"/>
    <w:rsid w:val="007E712C"/>
    <w:rsid w:val="007E737E"/>
    <w:rsid w:val="007E7A66"/>
    <w:rsid w:val="007E7A83"/>
    <w:rsid w:val="007F0600"/>
    <w:rsid w:val="007F0A4B"/>
    <w:rsid w:val="007F1571"/>
    <w:rsid w:val="007F17AF"/>
    <w:rsid w:val="007F1A54"/>
    <w:rsid w:val="007F205B"/>
    <w:rsid w:val="007F2944"/>
    <w:rsid w:val="007F3152"/>
    <w:rsid w:val="007F3D3A"/>
    <w:rsid w:val="007F42E2"/>
    <w:rsid w:val="007F4358"/>
    <w:rsid w:val="007F4C5A"/>
    <w:rsid w:val="007F5937"/>
    <w:rsid w:val="00800E39"/>
    <w:rsid w:val="00800FE9"/>
    <w:rsid w:val="00801C23"/>
    <w:rsid w:val="00802530"/>
    <w:rsid w:val="008030AC"/>
    <w:rsid w:val="00803EDC"/>
    <w:rsid w:val="008045EF"/>
    <w:rsid w:val="00805A37"/>
    <w:rsid w:val="00806410"/>
    <w:rsid w:val="0081044F"/>
    <w:rsid w:val="00810602"/>
    <w:rsid w:val="00811ED3"/>
    <w:rsid w:val="00811FA2"/>
    <w:rsid w:val="00812799"/>
    <w:rsid w:val="00814E3A"/>
    <w:rsid w:val="00816A05"/>
    <w:rsid w:val="0082103D"/>
    <w:rsid w:val="008216B0"/>
    <w:rsid w:val="008223FA"/>
    <w:rsid w:val="00822EC2"/>
    <w:rsid w:val="00822F92"/>
    <w:rsid w:val="008255B6"/>
    <w:rsid w:val="00826C7F"/>
    <w:rsid w:val="00830EBA"/>
    <w:rsid w:val="00831680"/>
    <w:rsid w:val="00833959"/>
    <w:rsid w:val="00834FDF"/>
    <w:rsid w:val="00835B23"/>
    <w:rsid w:val="00837DAC"/>
    <w:rsid w:val="00840677"/>
    <w:rsid w:val="00840FC6"/>
    <w:rsid w:val="008423F5"/>
    <w:rsid w:val="00843DDD"/>
    <w:rsid w:val="00844A0F"/>
    <w:rsid w:val="00844B49"/>
    <w:rsid w:val="00844BD0"/>
    <w:rsid w:val="00846AAA"/>
    <w:rsid w:val="00847F2E"/>
    <w:rsid w:val="00850B45"/>
    <w:rsid w:val="008515B6"/>
    <w:rsid w:val="00851ECD"/>
    <w:rsid w:val="008531D2"/>
    <w:rsid w:val="008539BD"/>
    <w:rsid w:val="008541F0"/>
    <w:rsid w:val="00854E98"/>
    <w:rsid w:val="00860014"/>
    <w:rsid w:val="008626BC"/>
    <w:rsid w:val="00863C00"/>
    <w:rsid w:val="00865C62"/>
    <w:rsid w:val="00866367"/>
    <w:rsid w:val="00867354"/>
    <w:rsid w:val="0087026A"/>
    <w:rsid w:val="00870785"/>
    <w:rsid w:val="008714A9"/>
    <w:rsid w:val="0087164F"/>
    <w:rsid w:val="00872B14"/>
    <w:rsid w:val="008733B1"/>
    <w:rsid w:val="00873EDB"/>
    <w:rsid w:val="0087455C"/>
    <w:rsid w:val="00877237"/>
    <w:rsid w:val="008775EA"/>
    <w:rsid w:val="00880DB0"/>
    <w:rsid w:val="00880F71"/>
    <w:rsid w:val="00882CC7"/>
    <w:rsid w:val="00883519"/>
    <w:rsid w:val="008838F9"/>
    <w:rsid w:val="00884B97"/>
    <w:rsid w:val="00886D0E"/>
    <w:rsid w:val="00890AE7"/>
    <w:rsid w:val="00890D4E"/>
    <w:rsid w:val="00891FFF"/>
    <w:rsid w:val="00892B6A"/>
    <w:rsid w:val="00894B5A"/>
    <w:rsid w:val="00894E1B"/>
    <w:rsid w:val="0089500E"/>
    <w:rsid w:val="00895DDB"/>
    <w:rsid w:val="0089641E"/>
    <w:rsid w:val="008968A2"/>
    <w:rsid w:val="00896EC8"/>
    <w:rsid w:val="008971C9"/>
    <w:rsid w:val="0089775F"/>
    <w:rsid w:val="008A099C"/>
    <w:rsid w:val="008A18A4"/>
    <w:rsid w:val="008A299A"/>
    <w:rsid w:val="008A2DCE"/>
    <w:rsid w:val="008A310C"/>
    <w:rsid w:val="008A522E"/>
    <w:rsid w:val="008A5829"/>
    <w:rsid w:val="008A587B"/>
    <w:rsid w:val="008A77EC"/>
    <w:rsid w:val="008A7951"/>
    <w:rsid w:val="008A7B11"/>
    <w:rsid w:val="008A7B98"/>
    <w:rsid w:val="008A7DD3"/>
    <w:rsid w:val="008B02E6"/>
    <w:rsid w:val="008B188A"/>
    <w:rsid w:val="008B4D3C"/>
    <w:rsid w:val="008B4E56"/>
    <w:rsid w:val="008B56C9"/>
    <w:rsid w:val="008B64B6"/>
    <w:rsid w:val="008B6A22"/>
    <w:rsid w:val="008B7768"/>
    <w:rsid w:val="008B7A6E"/>
    <w:rsid w:val="008C017A"/>
    <w:rsid w:val="008C0474"/>
    <w:rsid w:val="008C396A"/>
    <w:rsid w:val="008C3C3E"/>
    <w:rsid w:val="008C4848"/>
    <w:rsid w:val="008C69ED"/>
    <w:rsid w:val="008D0820"/>
    <w:rsid w:val="008D1784"/>
    <w:rsid w:val="008D1E01"/>
    <w:rsid w:val="008D21AE"/>
    <w:rsid w:val="008D2344"/>
    <w:rsid w:val="008D2795"/>
    <w:rsid w:val="008D2E4D"/>
    <w:rsid w:val="008D33C5"/>
    <w:rsid w:val="008D4187"/>
    <w:rsid w:val="008D4389"/>
    <w:rsid w:val="008D4948"/>
    <w:rsid w:val="008D5F13"/>
    <w:rsid w:val="008D6209"/>
    <w:rsid w:val="008D648E"/>
    <w:rsid w:val="008D6C88"/>
    <w:rsid w:val="008D7046"/>
    <w:rsid w:val="008E0DF9"/>
    <w:rsid w:val="008E2363"/>
    <w:rsid w:val="008E45B1"/>
    <w:rsid w:val="008E5E64"/>
    <w:rsid w:val="008E6B15"/>
    <w:rsid w:val="008E7BB7"/>
    <w:rsid w:val="008F0428"/>
    <w:rsid w:val="008F12B3"/>
    <w:rsid w:val="008F21D4"/>
    <w:rsid w:val="008F2F0C"/>
    <w:rsid w:val="008F3B4A"/>
    <w:rsid w:val="008F43F9"/>
    <w:rsid w:val="008F5BB4"/>
    <w:rsid w:val="008F5E4C"/>
    <w:rsid w:val="008F770B"/>
    <w:rsid w:val="00900DE3"/>
    <w:rsid w:val="00901882"/>
    <w:rsid w:val="009022FA"/>
    <w:rsid w:val="00902B25"/>
    <w:rsid w:val="00902CCE"/>
    <w:rsid w:val="00902D22"/>
    <w:rsid w:val="00905A9E"/>
    <w:rsid w:val="00905AE2"/>
    <w:rsid w:val="00905DF2"/>
    <w:rsid w:val="009102DC"/>
    <w:rsid w:val="00911560"/>
    <w:rsid w:val="00911C67"/>
    <w:rsid w:val="00912720"/>
    <w:rsid w:val="009139FF"/>
    <w:rsid w:val="0091490C"/>
    <w:rsid w:val="00914B88"/>
    <w:rsid w:val="00914CDC"/>
    <w:rsid w:val="009152B9"/>
    <w:rsid w:val="0091706F"/>
    <w:rsid w:val="0091727C"/>
    <w:rsid w:val="00917855"/>
    <w:rsid w:val="00917CF3"/>
    <w:rsid w:val="00921241"/>
    <w:rsid w:val="009228B4"/>
    <w:rsid w:val="00922C32"/>
    <w:rsid w:val="00924997"/>
    <w:rsid w:val="00925AF0"/>
    <w:rsid w:val="00926333"/>
    <w:rsid w:val="00926461"/>
    <w:rsid w:val="00930632"/>
    <w:rsid w:val="00930B23"/>
    <w:rsid w:val="00931645"/>
    <w:rsid w:val="009318E6"/>
    <w:rsid w:val="00933E6F"/>
    <w:rsid w:val="00934327"/>
    <w:rsid w:val="009359E4"/>
    <w:rsid w:val="00935C93"/>
    <w:rsid w:val="00935EEF"/>
    <w:rsid w:val="009370FF"/>
    <w:rsid w:val="00937100"/>
    <w:rsid w:val="00937C29"/>
    <w:rsid w:val="00940A9D"/>
    <w:rsid w:val="00940B37"/>
    <w:rsid w:val="00940B63"/>
    <w:rsid w:val="009419FE"/>
    <w:rsid w:val="00941AE6"/>
    <w:rsid w:val="00941EF6"/>
    <w:rsid w:val="00943043"/>
    <w:rsid w:val="00945664"/>
    <w:rsid w:val="0094579B"/>
    <w:rsid w:val="00945D00"/>
    <w:rsid w:val="009467BD"/>
    <w:rsid w:val="00947ECF"/>
    <w:rsid w:val="0095103D"/>
    <w:rsid w:val="00952B16"/>
    <w:rsid w:val="00953306"/>
    <w:rsid w:val="00954139"/>
    <w:rsid w:val="00954DBE"/>
    <w:rsid w:val="00955A02"/>
    <w:rsid w:val="009560BC"/>
    <w:rsid w:val="009562C6"/>
    <w:rsid w:val="009568F6"/>
    <w:rsid w:val="0095757A"/>
    <w:rsid w:val="009579B5"/>
    <w:rsid w:val="00960B7B"/>
    <w:rsid w:val="00960F6C"/>
    <w:rsid w:val="009611EB"/>
    <w:rsid w:val="0096163A"/>
    <w:rsid w:val="00963AD9"/>
    <w:rsid w:val="00965762"/>
    <w:rsid w:val="00966C16"/>
    <w:rsid w:val="009701FC"/>
    <w:rsid w:val="00972A9E"/>
    <w:rsid w:val="00972B73"/>
    <w:rsid w:val="009731DA"/>
    <w:rsid w:val="00973373"/>
    <w:rsid w:val="00973BE4"/>
    <w:rsid w:val="00973D7D"/>
    <w:rsid w:val="009743BD"/>
    <w:rsid w:val="00974AFA"/>
    <w:rsid w:val="00975507"/>
    <w:rsid w:val="009764AB"/>
    <w:rsid w:val="00977B01"/>
    <w:rsid w:val="009800A5"/>
    <w:rsid w:val="00980B90"/>
    <w:rsid w:val="00982788"/>
    <w:rsid w:val="00986B82"/>
    <w:rsid w:val="00987049"/>
    <w:rsid w:val="0098711E"/>
    <w:rsid w:val="009875D0"/>
    <w:rsid w:val="00987ABF"/>
    <w:rsid w:val="00991537"/>
    <w:rsid w:val="0099341E"/>
    <w:rsid w:val="00993D07"/>
    <w:rsid w:val="00994E32"/>
    <w:rsid w:val="00996C47"/>
    <w:rsid w:val="00996E42"/>
    <w:rsid w:val="00997B90"/>
    <w:rsid w:val="009A0172"/>
    <w:rsid w:val="009A0435"/>
    <w:rsid w:val="009A4870"/>
    <w:rsid w:val="009A4C25"/>
    <w:rsid w:val="009A5A2F"/>
    <w:rsid w:val="009A60D3"/>
    <w:rsid w:val="009A63E8"/>
    <w:rsid w:val="009A7A89"/>
    <w:rsid w:val="009B0CCD"/>
    <w:rsid w:val="009B141D"/>
    <w:rsid w:val="009B1FB5"/>
    <w:rsid w:val="009B22A3"/>
    <w:rsid w:val="009B3E76"/>
    <w:rsid w:val="009B52B8"/>
    <w:rsid w:val="009B709C"/>
    <w:rsid w:val="009C35D1"/>
    <w:rsid w:val="009C406A"/>
    <w:rsid w:val="009C4852"/>
    <w:rsid w:val="009C48A1"/>
    <w:rsid w:val="009C4D5D"/>
    <w:rsid w:val="009C4FA4"/>
    <w:rsid w:val="009C565C"/>
    <w:rsid w:val="009C56A4"/>
    <w:rsid w:val="009C589A"/>
    <w:rsid w:val="009C7930"/>
    <w:rsid w:val="009D029E"/>
    <w:rsid w:val="009D1115"/>
    <w:rsid w:val="009D293A"/>
    <w:rsid w:val="009D2B80"/>
    <w:rsid w:val="009D38CA"/>
    <w:rsid w:val="009D5BC9"/>
    <w:rsid w:val="009D60D4"/>
    <w:rsid w:val="009D70C8"/>
    <w:rsid w:val="009E06A5"/>
    <w:rsid w:val="009E0EFC"/>
    <w:rsid w:val="009E1189"/>
    <w:rsid w:val="009E37FE"/>
    <w:rsid w:val="009E4B6C"/>
    <w:rsid w:val="009E56D4"/>
    <w:rsid w:val="009E615E"/>
    <w:rsid w:val="009F2B94"/>
    <w:rsid w:val="009F4406"/>
    <w:rsid w:val="009F44ED"/>
    <w:rsid w:val="009F46C5"/>
    <w:rsid w:val="009F5603"/>
    <w:rsid w:val="009F5D12"/>
    <w:rsid w:val="009F6622"/>
    <w:rsid w:val="00A00672"/>
    <w:rsid w:val="00A00E8A"/>
    <w:rsid w:val="00A02DC1"/>
    <w:rsid w:val="00A0325B"/>
    <w:rsid w:val="00A04710"/>
    <w:rsid w:val="00A049F6"/>
    <w:rsid w:val="00A04B0B"/>
    <w:rsid w:val="00A05661"/>
    <w:rsid w:val="00A05D19"/>
    <w:rsid w:val="00A069C7"/>
    <w:rsid w:val="00A06EE7"/>
    <w:rsid w:val="00A0700F"/>
    <w:rsid w:val="00A07971"/>
    <w:rsid w:val="00A106E9"/>
    <w:rsid w:val="00A111CA"/>
    <w:rsid w:val="00A12E28"/>
    <w:rsid w:val="00A1324A"/>
    <w:rsid w:val="00A13965"/>
    <w:rsid w:val="00A17A8A"/>
    <w:rsid w:val="00A20C71"/>
    <w:rsid w:val="00A212EB"/>
    <w:rsid w:val="00A2184E"/>
    <w:rsid w:val="00A23B6C"/>
    <w:rsid w:val="00A24D40"/>
    <w:rsid w:val="00A252BA"/>
    <w:rsid w:val="00A2588C"/>
    <w:rsid w:val="00A26013"/>
    <w:rsid w:val="00A26F31"/>
    <w:rsid w:val="00A30A70"/>
    <w:rsid w:val="00A3138E"/>
    <w:rsid w:val="00A327C1"/>
    <w:rsid w:val="00A36BE3"/>
    <w:rsid w:val="00A36FAC"/>
    <w:rsid w:val="00A401E8"/>
    <w:rsid w:val="00A408EB"/>
    <w:rsid w:val="00A444C4"/>
    <w:rsid w:val="00A46843"/>
    <w:rsid w:val="00A46856"/>
    <w:rsid w:val="00A468F0"/>
    <w:rsid w:val="00A46FFF"/>
    <w:rsid w:val="00A477CA"/>
    <w:rsid w:val="00A50EFF"/>
    <w:rsid w:val="00A5152A"/>
    <w:rsid w:val="00A52E4B"/>
    <w:rsid w:val="00A530AB"/>
    <w:rsid w:val="00A53664"/>
    <w:rsid w:val="00A601D3"/>
    <w:rsid w:val="00A61A48"/>
    <w:rsid w:val="00A61E8D"/>
    <w:rsid w:val="00A62B2E"/>
    <w:rsid w:val="00A62BAC"/>
    <w:rsid w:val="00A644DF"/>
    <w:rsid w:val="00A65FB9"/>
    <w:rsid w:val="00A66344"/>
    <w:rsid w:val="00A66991"/>
    <w:rsid w:val="00A66DCA"/>
    <w:rsid w:val="00A67444"/>
    <w:rsid w:val="00A679B1"/>
    <w:rsid w:val="00A7082A"/>
    <w:rsid w:val="00A71657"/>
    <w:rsid w:val="00A71765"/>
    <w:rsid w:val="00A75D20"/>
    <w:rsid w:val="00A8107A"/>
    <w:rsid w:val="00A81520"/>
    <w:rsid w:val="00A81702"/>
    <w:rsid w:val="00A82108"/>
    <w:rsid w:val="00A84930"/>
    <w:rsid w:val="00A84FAF"/>
    <w:rsid w:val="00A85704"/>
    <w:rsid w:val="00A85EA2"/>
    <w:rsid w:val="00A86097"/>
    <w:rsid w:val="00A8657B"/>
    <w:rsid w:val="00A878BD"/>
    <w:rsid w:val="00A879D2"/>
    <w:rsid w:val="00A87F80"/>
    <w:rsid w:val="00A919EF"/>
    <w:rsid w:val="00A91FE6"/>
    <w:rsid w:val="00A933AC"/>
    <w:rsid w:val="00A94392"/>
    <w:rsid w:val="00A95983"/>
    <w:rsid w:val="00A95C83"/>
    <w:rsid w:val="00AA145E"/>
    <w:rsid w:val="00AA1573"/>
    <w:rsid w:val="00AA285B"/>
    <w:rsid w:val="00AA37C0"/>
    <w:rsid w:val="00AA41B4"/>
    <w:rsid w:val="00AA65D5"/>
    <w:rsid w:val="00AA6618"/>
    <w:rsid w:val="00AA7D2D"/>
    <w:rsid w:val="00AA7D75"/>
    <w:rsid w:val="00AB0280"/>
    <w:rsid w:val="00AB03AD"/>
    <w:rsid w:val="00AB08C6"/>
    <w:rsid w:val="00AB1890"/>
    <w:rsid w:val="00AB2305"/>
    <w:rsid w:val="00AB2472"/>
    <w:rsid w:val="00AB2BD3"/>
    <w:rsid w:val="00AB2DFE"/>
    <w:rsid w:val="00AB36CC"/>
    <w:rsid w:val="00AB4318"/>
    <w:rsid w:val="00AB4A7F"/>
    <w:rsid w:val="00AB4AA2"/>
    <w:rsid w:val="00AB4BA6"/>
    <w:rsid w:val="00AB4F66"/>
    <w:rsid w:val="00AB4FFA"/>
    <w:rsid w:val="00AB5F40"/>
    <w:rsid w:val="00AB6168"/>
    <w:rsid w:val="00AB7E7C"/>
    <w:rsid w:val="00AC0388"/>
    <w:rsid w:val="00AC2629"/>
    <w:rsid w:val="00AC2C9B"/>
    <w:rsid w:val="00AC2F25"/>
    <w:rsid w:val="00AC2F89"/>
    <w:rsid w:val="00AC407B"/>
    <w:rsid w:val="00AC4688"/>
    <w:rsid w:val="00AC4C77"/>
    <w:rsid w:val="00AC579B"/>
    <w:rsid w:val="00AC58CB"/>
    <w:rsid w:val="00AC69F4"/>
    <w:rsid w:val="00AC798D"/>
    <w:rsid w:val="00AD217F"/>
    <w:rsid w:val="00AD2497"/>
    <w:rsid w:val="00AD2953"/>
    <w:rsid w:val="00AD319A"/>
    <w:rsid w:val="00AD3952"/>
    <w:rsid w:val="00AD3BEB"/>
    <w:rsid w:val="00AD3C22"/>
    <w:rsid w:val="00AD4416"/>
    <w:rsid w:val="00AD538F"/>
    <w:rsid w:val="00AD598F"/>
    <w:rsid w:val="00AD6EFD"/>
    <w:rsid w:val="00AD75F3"/>
    <w:rsid w:val="00AD76E9"/>
    <w:rsid w:val="00AE0DB2"/>
    <w:rsid w:val="00AE2D13"/>
    <w:rsid w:val="00AE3E2B"/>
    <w:rsid w:val="00AE4B94"/>
    <w:rsid w:val="00AE5CE4"/>
    <w:rsid w:val="00AE6552"/>
    <w:rsid w:val="00AE7717"/>
    <w:rsid w:val="00AF0331"/>
    <w:rsid w:val="00AF0CF9"/>
    <w:rsid w:val="00AF0E1F"/>
    <w:rsid w:val="00AF1388"/>
    <w:rsid w:val="00AF22DD"/>
    <w:rsid w:val="00AF2CC8"/>
    <w:rsid w:val="00AF2FCF"/>
    <w:rsid w:val="00AF5107"/>
    <w:rsid w:val="00AF57DC"/>
    <w:rsid w:val="00AF5D4B"/>
    <w:rsid w:val="00AF644D"/>
    <w:rsid w:val="00AF689F"/>
    <w:rsid w:val="00AF6EC8"/>
    <w:rsid w:val="00AF7424"/>
    <w:rsid w:val="00B017A0"/>
    <w:rsid w:val="00B0489B"/>
    <w:rsid w:val="00B04C51"/>
    <w:rsid w:val="00B05DCC"/>
    <w:rsid w:val="00B062DA"/>
    <w:rsid w:val="00B101C6"/>
    <w:rsid w:val="00B108DC"/>
    <w:rsid w:val="00B1143C"/>
    <w:rsid w:val="00B117B6"/>
    <w:rsid w:val="00B1180D"/>
    <w:rsid w:val="00B14E18"/>
    <w:rsid w:val="00B15C21"/>
    <w:rsid w:val="00B16091"/>
    <w:rsid w:val="00B17140"/>
    <w:rsid w:val="00B210BB"/>
    <w:rsid w:val="00B22616"/>
    <w:rsid w:val="00B2294B"/>
    <w:rsid w:val="00B245EF"/>
    <w:rsid w:val="00B2481A"/>
    <w:rsid w:val="00B2570C"/>
    <w:rsid w:val="00B25D69"/>
    <w:rsid w:val="00B30795"/>
    <w:rsid w:val="00B30E60"/>
    <w:rsid w:val="00B30EB4"/>
    <w:rsid w:val="00B314BC"/>
    <w:rsid w:val="00B318A7"/>
    <w:rsid w:val="00B319B0"/>
    <w:rsid w:val="00B31A94"/>
    <w:rsid w:val="00B31AE3"/>
    <w:rsid w:val="00B3247F"/>
    <w:rsid w:val="00B32714"/>
    <w:rsid w:val="00B33232"/>
    <w:rsid w:val="00B33463"/>
    <w:rsid w:val="00B338FF"/>
    <w:rsid w:val="00B33DD5"/>
    <w:rsid w:val="00B33EEA"/>
    <w:rsid w:val="00B34108"/>
    <w:rsid w:val="00B3535C"/>
    <w:rsid w:val="00B3705B"/>
    <w:rsid w:val="00B41683"/>
    <w:rsid w:val="00B41739"/>
    <w:rsid w:val="00B449DD"/>
    <w:rsid w:val="00B44D22"/>
    <w:rsid w:val="00B44EE8"/>
    <w:rsid w:val="00B457DA"/>
    <w:rsid w:val="00B45AB1"/>
    <w:rsid w:val="00B4602E"/>
    <w:rsid w:val="00B46212"/>
    <w:rsid w:val="00B4738B"/>
    <w:rsid w:val="00B473DC"/>
    <w:rsid w:val="00B5054C"/>
    <w:rsid w:val="00B510E2"/>
    <w:rsid w:val="00B514C9"/>
    <w:rsid w:val="00B51812"/>
    <w:rsid w:val="00B52611"/>
    <w:rsid w:val="00B52C7C"/>
    <w:rsid w:val="00B54B85"/>
    <w:rsid w:val="00B55786"/>
    <w:rsid w:val="00B55790"/>
    <w:rsid w:val="00B577A2"/>
    <w:rsid w:val="00B5788A"/>
    <w:rsid w:val="00B6031B"/>
    <w:rsid w:val="00B605C2"/>
    <w:rsid w:val="00B616F3"/>
    <w:rsid w:val="00B62F58"/>
    <w:rsid w:val="00B62FB2"/>
    <w:rsid w:val="00B639C4"/>
    <w:rsid w:val="00B63AA2"/>
    <w:rsid w:val="00B640F4"/>
    <w:rsid w:val="00B6442E"/>
    <w:rsid w:val="00B65A26"/>
    <w:rsid w:val="00B65CE7"/>
    <w:rsid w:val="00B65DA8"/>
    <w:rsid w:val="00B66322"/>
    <w:rsid w:val="00B7023B"/>
    <w:rsid w:val="00B706CB"/>
    <w:rsid w:val="00B70895"/>
    <w:rsid w:val="00B70A13"/>
    <w:rsid w:val="00B71173"/>
    <w:rsid w:val="00B71214"/>
    <w:rsid w:val="00B7278F"/>
    <w:rsid w:val="00B72906"/>
    <w:rsid w:val="00B72B77"/>
    <w:rsid w:val="00B74D7D"/>
    <w:rsid w:val="00B76807"/>
    <w:rsid w:val="00B77365"/>
    <w:rsid w:val="00B775F4"/>
    <w:rsid w:val="00B779E0"/>
    <w:rsid w:val="00B813DB"/>
    <w:rsid w:val="00B827A3"/>
    <w:rsid w:val="00B8436C"/>
    <w:rsid w:val="00B847AB"/>
    <w:rsid w:val="00B85A52"/>
    <w:rsid w:val="00B85A7B"/>
    <w:rsid w:val="00B86334"/>
    <w:rsid w:val="00B875EE"/>
    <w:rsid w:val="00B900B9"/>
    <w:rsid w:val="00B90260"/>
    <w:rsid w:val="00B91192"/>
    <w:rsid w:val="00B91356"/>
    <w:rsid w:val="00B9168A"/>
    <w:rsid w:val="00B919B7"/>
    <w:rsid w:val="00B92BA7"/>
    <w:rsid w:val="00B93D04"/>
    <w:rsid w:val="00B94ACE"/>
    <w:rsid w:val="00B95981"/>
    <w:rsid w:val="00B95A48"/>
    <w:rsid w:val="00B96995"/>
    <w:rsid w:val="00B96C42"/>
    <w:rsid w:val="00BA001B"/>
    <w:rsid w:val="00BA0E93"/>
    <w:rsid w:val="00BA2536"/>
    <w:rsid w:val="00BA2B2D"/>
    <w:rsid w:val="00BA5555"/>
    <w:rsid w:val="00BA5B66"/>
    <w:rsid w:val="00BA706E"/>
    <w:rsid w:val="00BA78C3"/>
    <w:rsid w:val="00BB07AE"/>
    <w:rsid w:val="00BB09DC"/>
    <w:rsid w:val="00BB0B41"/>
    <w:rsid w:val="00BB2469"/>
    <w:rsid w:val="00BB2555"/>
    <w:rsid w:val="00BB4ED1"/>
    <w:rsid w:val="00BB553A"/>
    <w:rsid w:val="00BB5CA1"/>
    <w:rsid w:val="00BB6336"/>
    <w:rsid w:val="00BB654F"/>
    <w:rsid w:val="00BB6880"/>
    <w:rsid w:val="00BB76C9"/>
    <w:rsid w:val="00BC0005"/>
    <w:rsid w:val="00BC11B2"/>
    <w:rsid w:val="00BC1B5C"/>
    <w:rsid w:val="00BC530A"/>
    <w:rsid w:val="00BC555B"/>
    <w:rsid w:val="00BC63D0"/>
    <w:rsid w:val="00BD00D5"/>
    <w:rsid w:val="00BD0321"/>
    <w:rsid w:val="00BD27C6"/>
    <w:rsid w:val="00BD3152"/>
    <w:rsid w:val="00BD37D7"/>
    <w:rsid w:val="00BD4D1C"/>
    <w:rsid w:val="00BD5147"/>
    <w:rsid w:val="00BD5D5C"/>
    <w:rsid w:val="00BD5F73"/>
    <w:rsid w:val="00BD7BBA"/>
    <w:rsid w:val="00BE28A5"/>
    <w:rsid w:val="00BE3071"/>
    <w:rsid w:val="00BE32E6"/>
    <w:rsid w:val="00BE3913"/>
    <w:rsid w:val="00BE39AA"/>
    <w:rsid w:val="00BE3F36"/>
    <w:rsid w:val="00BE5810"/>
    <w:rsid w:val="00BE5C21"/>
    <w:rsid w:val="00BE5DAD"/>
    <w:rsid w:val="00BE6646"/>
    <w:rsid w:val="00BE6C80"/>
    <w:rsid w:val="00BF0093"/>
    <w:rsid w:val="00BF00A5"/>
    <w:rsid w:val="00BF030F"/>
    <w:rsid w:val="00BF1E1B"/>
    <w:rsid w:val="00BF2AA4"/>
    <w:rsid w:val="00BF2DCF"/>
    <w:rsid w:val="00BF337F"/>
    <w:rsid w:val="00BF6F95"/>
    <w:rsid w:val="00C004FF"/>
    <w:rsid w:val="00C00937"/>
    <w:rsid w:val="00C01376"/>
    <w:rsid w:val="00C0196C"/>
    <w:rsid w:val="00C047F5"/>
    <w:rsid w:val="00C05F37"/>
    <w:rsid w:val="00C12246"/>
    <w:rsid w:val="00C1410A"/>
    <w:rsid w:val="00C1423A"/>
    <w:rsid w:val="00C144C0"/>
    <w:rsid w:val="00C15589"/>
    <w:rsid w:val="00C1577A"/>
    <w:rsid w:val="00C164DF"/>
    <w:rsid w:val="00C16E96"/>
    <w:rsid w:val="00C17D25"/>
    <w:rsid w:val="00C201A4"/>
    <w:rsid w:val="00C20D47"/>
    <w:rsid w:val="00C21FCE"/>
    <w:rsid w:val="00C23056"/>
    <w:rsid w:val="00C2381A"/>
    <w:rsid w:val="00C23BE9"/>
    <w:rsid w:val="00C24602"/>
    <w:rsid w:val="00C25DBE"/>
    <w:rsid w:val="00C26E6A"/>
    <w:rsid w:val="00C27034"/>
    <w:rsid w:val="00C300E5"/>
    <w:rsid w:val="00C33176"/>
    <w:rsid w:val="00C33C41"/>
    <w:rsid w:val="00C358D4"/>
    <w:rsid w:val="00C360B7"/>
    <w:rsid w:val="00C36576"/>
    <w:rsid w:val="00C3724B"/>
    <w:rsid w:val="00C37BC1"/>
    <w:rsid w:val="00C40356"/>
    <w:rsid w:val="00C40694"/>
    <w:rsid w:val="00C40CC0"/>
    <w:rsid w:val="00C41679"/>
    <w:rsid w:val="00C41BDC"/>
    <w:rsid w:val="00C41CAD"/>
    <w:rsid w:val="00C43090"/>
    <w:rsid w:val="00C43098"/>
    <w:rsid w:val="00C43B72"/>
    <w:rsid w:val="00C43E66"/>
    <w:rsid w:val="00C4455A"/>
    <w:rsid w:val="00C46206"/>
    <w:rsid w:val="00C5003E"/>
    <w:rsid w:val="00C50ED2"/>
    <w:rsid w:val="00C513FC"/>
    <w:rsid w:val="00C522AC"/>
    <w:rsid w:val="00C53AAD"/>
    <w:rsid w:val="00C557D0"/>
    <w:rsid w:val="00C56293"/>
    <w:rsid w:val="00C6101F"/>
    <w:rsid w:val="00C66C5C"/>
    <w:rsid w:val="00C67231"/>
    <w:rsid w:val="00C70224"/>
    <w:rsid w:val="00C70B1B"/>
    <w:rsid w:val="00C71A3C"/>
    <w:rsid w:val="00C722F9"/>
    <w:rsid w:val="00C72DE7"/>
    <w:rsid w:val="00C73D4B"/>
    <w:rsid w:val="00C7432B"/>
    <w:rsid w:val="00C74357"/>
    <w:rsid w:val="00C74C2D"/>
    <w:rsid w:val="00C755E3"/>
    <w:rsid w:val="00C8033B"/>
    <w:rsid w:val="00C82E00"/>
    <w:rsid w:val="00C831E4"/>
    <w:rsid w:val="00C83704"/>
    <w:rsid w:val="00C83D67"/>
    <w:rsid w:val="00C83E98"/>
    <w:rsid w:val="00C848AA"/>
    <w:rsid w:val="00C85170"/>
    <w:rsid w:val="00C8520E"/>
    <w:rsid w:val="00C92C7E"/>
    <w:rsid w:val="00C9338E"/>
    <w:rsid w:val="00C939F3"/>
    <w:rsid w:val="00C9466A"/>
    <w:rsid w:val="00C94F6B"/>
    <w:rsid w:val="00C95E07"/>
    <w:rsid w:val="00C9637E"/>
    <w:rsid w:val="00C96E01"/>
    <w:rsid w:val="00C97F4C"/>
    <w:rsid w:val="00CA0340"/>
    <w:rsid w:val="00CA13AC"/>
    <w:rsid w:val="00CA14C7"/>
    <w:rsid w:val="00CA1A4D"/>
    <w:rsid w:val="00CA203B"/>
    <w:rsid w:val="00CA2C52"/>
    <w:rsid w:val="00CA4F2A"/>
    <w:rsid w:val="00CA663C"/>
    <w:rsid w:val="00CB0331"/>
    <w:rsid w:val="00CB0AD0"/>
    <w:rsid w:val="00CB0DC7"/>
    <w:rsid w:val="00CB5185"/>
    <w:rsid w:val="00CB6A4A"/>
    <w:rsid w:val="00CB6BAB"/>
    <w:rsid w:val="00CB742E"/>
    <w:rsid w:val="00CC007A"/>
    <w:rsid w:val="00CC0673"/>
    <w:rsid w:val="00CC11CB"/>
    <w:rsid w:val="00CC1A03"/>
    <w:rsid w:val="00CC1CBF"/>
    <w:rsid w:val="00CC2B2C"/>
    <w:rsid w:val="00CC2DEB"/>
    <w:rsid w:val="00CC353D"/>
    <w:rsid w:val="00CC361D"/>
    <w:rsid w:val="00CC4263"/>
    <w:rsid w:val="00CC48BD"/>
    <w:rsid w:val="00CC4BA6"/>
    <w:rsid w:val="00CC5454"/>
    <w:rsid w:val="00CC63F1"/>
    <w:rsid w:val="00CC7ACA"/>
    <w:rsid w:val="00CD01CB"/>
    <w:rsid w:val="00CD0DA3"/>
    <w:rsid w:val="00CD0FFF"/>
    <w:rsid w:val="00CD1223"/>
    <w:rsid w:val="00CD1B9F"/>
    <w:rsid w:val="00CD220E"/>
    <w:rsid w:val="00CD2AC9"/>
    <w:rsid w:val="00CD386C"/>
    <w:rsid w:val="00CD3FE2"/>
    <w:rsid w:val="00CD47A7"/>
    <w:rsid w:val="00CD5804"/>
    <w:rsid w:val="00CD590A"/>
    <w:rsid w:val="00CE13AB"/>
    <w:rsid w:val="00CE1DF5"/>
    <w:rsid w:val="00CE2417"/>
    <w:rsid w:val="00CE3A09"/>
    <w:rsid w:val="00CE3DD5"/>
    <w:rsid w:val="00CE433D"/>
    <w:rsid w:val="00CE44F6"/>
    <w:rsid w:val="00CE46DF"/>
    <w:rsid w:val="00CE4FE2"/>
    <w:rsid w:val="00CE625F"/>
    <w:rsid w:val="00CE6A6F"/>
    <w:rsid w:val="00CF06C5"/>
    <w:rsid w:val="00CF2947"/>
    <w:rsid w:val="00CF2E2F"/>
    <w:rsid w:val="00CF3328"/>
    <w:rsid w:val="00CF3E2E"/>
    <w:rsid w:val="00CF46AB"/>
    <w:rsid w:val="00CF4DF5"/>
    <w:rsid w:val="00CF500A"/>
    <w:rsid w:val="00CF5324"/>
    <w:rsid w:val="00CF6A64"/>
    <w:rsid w:val="00CF6BAB"/>
    <w:rsid w:val="00CF6E50"/>
    <w:rsid w:val="00CF7CF7"/>
    <w:rsid w:val="00D00EC1"/>
    <w:rsid w:val="00D0289B"/>
    <w:rsid w:val="00D03201"/>
    <w:rsid w:val="00D0388B"/>
    <w:rsid w:val="00D03A1B"/>
    <w:rsid w:val="00D03B5E"/>
    <w:rsid w:val="00D047A5"/>
    <w:rsid w:val="00D04CC9"/>
    <w:rsid w:val="00D06C57"/>
    <w:rsid w:val="00D07A5A"/>
    <w:rsid w:val="00D12A05"/>
    <w:rsid w:val="00D12DEB"/>
    <w:rsid w:val="00D13595"/>
    <w:rsid w:val="00D146C7"/>
    <w:rsid w:val="00D16AC7"/>
    <w:rsid w:val="00D16B85"/>
    <w:rsid w:val="00D16F65"/>
    <w:rsid w:val="00D1703D"/>
    <w:rsid w:val="00D172AC"/>
    <w:rsid w:val="00D17591"/>
    <w:rsid w:val="00D176CE"/>
    <w:rsid w:val="00D21136"/>
    <w:rsid w:val="00D2170D"/>
    <w:rsid w:val="00D21A5B"/>
    <w:rsid w:val="00D21CFE"/>
    <w:rsid w:val="00D22004"/>
    <w:rsid w:val="00D22AC6"/>
    <w:rsid w:val="00D23EF8"/>
    <w:rsid w:val="00D24BDF"/>
    <w:rsid w:val="00D24F03"/>
    <w:rsid w:val="00D24FA9"/>
    <w:rsid w:val="00D25009"/>
    <w:rsid w:val="00D25C6E"/>
    <w:rsid w:val="00D25F44"/>
    <w:rsid w:val="00D27069"/>
    <w:rsid w:val="00D27C60"/>
    <w:rsid w:val="00D31A17"/>
    <w:rsid w:val="00D31E4E"/>
    <w:rsid w:val="00D32CFC"/>
    <w:rsid w:val="00D337A8"/>
    <w:rsid w:val="00D33BD7"/>
    <w:rsid w:val="00D34AF9"/>
    <w:rsid w:val="00D36BCF"/>
    <w:rsid w:val="00D37460"/>
    <w:rsid w:val="00D40B74"/>
    <w:rsid w:val="00D41B25"/>
    <w:rsid w:val="00D41B30"/>
    <w:rsid w:val="00D43947"/>
    <w:rsid w:val="00D43A6F"/>
    <w:rsid w:val="00D44D51"/>
    <w:rsid w:val="00D4515B"/>
    <w:rsid w:val="00D4527B"/>
    <w:rsid w:val="00D45A90"/>
    <w:rsid w:val="00D45F0B"/>
    <w:rsid w:val="00D46E13"/>
    <w:rsid w:val="00D472F1"/>
    <w:rsid w:val="00D4742A"/>
    <w:rsid w:val="00D47BB7"/>
    <w:rsid w:val="00D47D08"/>
    <w:rsid w:val="00D50BDB"/>
    <w:rsid w:val="00D50C0E"/>
    <w:rsid w:val="00D5274F"/>
    <w:rsid w:val="00D53FCF"/>
    <w:rsid w:val="00D55DB0"/>
    <w:rsid w:val="00D569C7"/>
    <w:rsid w:val="00D57C90"/>
    <w:rsid w:val="00D57D7F"/>
    <w:rsid w:val="00D57D9D"/>
    <w:rsid w:val="00D60EAB"/>
    <w:rsid w:val="00D610B0"/>
    <w:rsid w:val="00D6265F"/>
    <w:rsid w:val="00D62A70"/>
    <w:rsid w:val="00D634D7"/>
    <w:rsid w:val="00D64156"/>
    <w:rsid w:val="00D65744"/>
    <w:rsid w:val="00D66A34"/>
    <w:rsid w:val="00D6741D"/>
    <w:rsid w:val="00D70413"/>
    <w:rsid w:val="00D707D5"/>
    <w:rsid w:val="00D70BB0"/>
    <w:rsid w:val="00D71465"/>
    <w:rsid w:val="00D73287"/>
    <w:rsid w:val="00D738C4"/>
    <w:rsid w:val="00D75400"/>
    <w:rsid w:val="00D75AED"/>
    <w:rsid w:val="00D75CD4"/>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619"/>
    <w:rsid w:val="00D96FF8"/>
    <w:rsid w:val="00D97705"/>
    <w:rsid w:val="00DA040D"/>
    <w:rsid w:val="00DA11C9"/>
    <w:rsid w:val="00DA130D"/>
    <w:rsid w:val="00DA1CC6"/>
    <w:rsid w:val="00DA2459"/>
    <w:rsid w:val="00DA345A"/>
    <w:rsid w:val="00DA3CE7"/>
    <w:rsid w:val="00DA6C15"/>
    <w:rsid w:val="00DA7AC6"/>
    <w:rsid w:val="00DB04C9"/>
    <w:rsid w:val="00DB0C57"/>
    <w:rsid w:val="00DB1440"/>
    <w:rsid w:val="00DB26B3"/>
    <w:rsid w:val="00DB2B8C"/>
    <w:rsid w:val="00DB3A4B"/>
    <w:rsid w:val="00DB435F"/>
    <w:rsid w:val="00DB5BE4"/>
    <w:rsid w:val="00DB786C"/>
    <w:rsid w:val="00DC17F8"/>
    <w:rsid w:val="00DC1FDF"/>
    <w:rsid w:val="00DC2777"/>
    <w:rsid w:val="00DC4EB2"/>
    <w:rsid w:val="00DC6DB4"/>
    <w:rsid w:val="00DC7812"/>
    <w:rsid w:val="00DC7E00"/>
    <w:rsid w:val="00DD0ECF"/>
    <w:rsid w:val="00DD2968"/>
    <w:rsid w:val="00DD34C7"/>
    <w:rsid w:val="00DD3C61"/>
    <w:rsid w:val="00DD4CEF"/>
    <w:rsid w:val="00DD5722"/>
    <w:rsid w:val="00DD5CA5"/>
    <w:rsid w:val="00DD77D9"/>
    <w:rsid w:val="00DE046A"/>
    <w:rsid w:val="00DE093B"/>
    <w:rsid w:val="00DE14E0"/>
    <w:rsid w:val="00DE2975"/>
    <w:rsid w:val="00DE3F19"/>
    <w:rsid w:val="00DE51E5"/>
    <w:rsid w:val="00DE5538"/>
    <w:rsid w:val="00DE59A7"/>
    <w:rsid w:val="00DE66EE"/>
    <w:rsid w:val="00DE6FE4"/>
    <w:rsid w:val="00DE74EA"/>
    <w:rsid w:val="00DF0A25"/>
    <w:rsid w:val="00DF5BFF"/>
    <w:rsid w:val="00DF6215"/>
    <w:rsid w:val="00DF6FE1"/>
    <w:rsid w:val="00DF7778"/>
    <w:rsid w:val="00E002D4"/>
    <w:rsid w:val="00E00537"/>
    <w:rsid w:val="00E00A74"/>
    <w:rsid w:val="00E00D68"/>
    <w:rsid w:val="00E01ADD"/>
    <w:rsid w:val="00E02499"/>
    <w:rsid w:val="00E025CF"/>
    <w:rsid w:val="00E02EE4"/>
    <w:rsid w:val="00E0438E"/>
    <w:rsid w:val="00E05242"/>
    <w:rsid w:val="00E05F00"/>
    <w:rsid w:val="00E062E5"/>
    <w:rsid w:val="00E0640C"/>
    <w:rsid w:val="00E076C5"/>
    <w:rsid w:val="00E10DD4"/>
    <w:rsid w:val="00E110D0"/>
    <w:rsid w:val="00E1128D"/>
    <w:rsid w:val="00E11BA2"/>
    <w:rsid w:val="00E12D91"/>
    <w:rsid w:val="00E15FD3"/>
    <w:rsid w:val="00E21341"/>
    <w:rsid w:val="00E21438"/>
    <w:rsid w:val="00E22290"/>
    <w:rsid w:val="00E22CA0"/>
    <w:rsid w:val="00E235E0"/>
    <w:rsid w:val="00E23E18"/>
    <w:rsid w:val="00E2447C"/>
    <w:rsid w:val="00E26293"/>
    <w:rsid w:val="00E276AF"/>
    <w:rsid w:val="00E27F2F"/>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478D0"/>
    <w:rsid w:val="00E50654"/>
    <w:rsid w:val="00E52DCF"/>
    <w:rsid w:val="00E5367F"/>
    <w:rsid w:val="00E53717"/>
    <w:rsid w:val="00E54610"/>
    <w:rsid w:val="00E54B59"/>
    <w:rsid w:val="00E550A7"/>
    <w:rsid w:val="00E554D3"/>
    <w:rsid w:val="00E561DD"/>
    <w:rsid w:val="00E561F4"/>
    <w:rsid w:val="00E564E2"/>
    <w:rsid w:val="00E568D5"/>
    <w:rsid w:val="00E56EAB"/>
    <w:rsid w:val="00E56F33"/>
    <w:rsid w:val="00E57675"/>
    <w:rsid w:val="00E57A44"/>
    <w:rsid w:val="00E6128F"/>
    <w:rsid w:val="00E63BAE"/>
    <w:rsid w:val="00E65375"/>
    <w:rsid w:val="00E7138E"/>
    <w:rsid w:val="00E72B21"/>
    <w:rsid w:val="00E73BB2"/>
    <w:rsid w:val="00E74807"/>
    <w:rsid w:val="00E75A69"/>
    <w:rsid w:val="00E75AA5"/>
    <w:rsid w:val="00E7699A"/>
    <w:rsid w:val="00E80175"/>
    <w:rsid w:val="00E80A43"/>
    <w:rsid w:val="00E80A50"/>
    <w:rsid w:val="00E80BD9"/>
    <w:rsid w:val="00E81171"/>
    <w:rsid w:val="00E82C15"/>
    <w:rsid w:val="00E8395B"/>
    <w:rsid w:val="00E8405E"/>
    <w:rsid w:val="00E84E40"/>
    <w:rsid w:val="00E85768"/>
    <w:rsid w:val="00E85F0A"/>
    <w:rsid w:val="00E87BB6"/>
    <w:rsid w:val="00E87FCE"/>
    <w:rsid w:val="00E90828"/>
    <w:rsid w:val="00E90FE2"/>
    <w:rsid w:val="00E91162"/>
    <w:rsid w:val="00E92A6E"/>
    <w:rsid w:val="00E92CBF"/>
    <w:rsid w:val="00E9389F"/>
    <w:rsid w:val="00E93BB9"/>
    <w:rsid w:val="00E94562"/>
    <w:rsid w:val="00E94610"/>
    <w:rsid w:val="00E957F1"/>
    <w:rsid w:val="00E9601E"/>
    <w:rsid w:val="00E96095"/>
    <w:rsid w:val="00E96331"/>
    <w:rsid w:val="00E9727A"/>
    <w:rsid w:val="00E9767F"/>
    <w:rsid w:val="00E9784E"/>
    <w:rsid w:val="00E97B63"/>
    <w:rsid w:val="00E97DC6"/>
    <w:rsid w:val="00EA0CD4"/>
    <w:rsid w:val="00EA1126"/>
    <w:rsid w:val="00EA2F2F"/>
    <w:rsid w:val="00EA32E9"/>
    <w:rsid w:val="00EA35C9"/>
    <w:rsid w:val="00EA4A4D"/>
    <w:rsid w:val="00EA5252"/>
    <w:rsid w:val="00EA5ED1"/>
    <w:rsid w:val="00EA61C1"/>
    <w:rsid w:val="00EB06E8"/>
    <w:rsid w:val="00EB3C08"/>
    <w:rsid w:val="00EB4184"/>
    <w:rsid w:val="00EB6590"/>
    <w:rsid w:val="00EC0199"/>
    <w:rsid w:val="00EC0BD4"/>
    <w:rsid w:val="00EC10AB"/>
    <w:rsid w:val="00EC17E6"/>
    <w:rsid w:val="00EC185B"/>
    <w:rsid w:val="00EC2A94"/>
    <w:rsid w:val="00EC2E89"/>
    <w:rsid w:val="00EC3812"/>
    <w:rsid w:val="00EC6851"/>
    <w:rsid w:val="00EC6BB4"/>
    <w:rsid w:val="00EC75CD"/>
    <w:rsid w:val="00ED083F"/>
    <w:rsid w:val="00ED084D"/>
    <w:rsid w:val="00ED092D"/>
    <w:rsid w:val="00ED0A39"/>
    <w:rsid w:val="00ED13B4"/>
    <w:rsid w:val="00ED2C3C"/>
    <w:rsid w:val="00ED5314"/>
    <w:rsid w:val="00ED56D1"/>
    <w:rsid w:val="00ED7C5C"/>
    <w:rsid w:val="00ED7F72"/>
    <w:rsid w:val="00EE0474"/>
    <w:rsid w:val="00EE0C63"/>
    <w:rsid w:val="00EE1A78"/>
    <w:rsid w:val="00EE1D2F"/>
    <w:rsid w:val="00EE2441"/>
    <w:rsid w:val="00EE3DAD"/>
    <w:rsid w:val="00EE4023"/>
    <w:rsid w:val="00EE437E"/>
    <w:rsid w:val="00EE487C"/>
    <w:rsid w:val="00EE56A0"/>
    <w:rsid w:val="00EE6C92"/>
    <w:rsid w:val="00EE71CF"/>
    <w:rsid w:val="00EE730B"/>
    <w:rsid w:val="00EE7A34"/>
    <w:rsid w:val="00EF0729"/>
    <w:rsid w:val="00EF0FA4"/>
    <w:rsid w:val="00EF4B34"/>
    <w:rsid w:val="00EF5549"/>
    <w:rsid w:val="00EF6DBC"/>
    <w:rsid w:val="00EF6EAD"/>
    <w:rsid w:val="00EF723B"/>
    <w:rsid w:val="00EF7E0E"/>
    <w:rsid w:val="00F00F8B"/>
    <w:rsid w:val="00F01038"/>
    <w:rsid w:val="00F01508"/>
    <w:rsid w:val="00F01FD0"/>
    <w:rsid w:val="00F020A3"/>
    <w:rsid w:val="00F032D3"/>
    <w:rsid w:val="00F03826"/>
    <w:rsid w:val="00F06FA1"/>
    <w:rsid w:val="00F0765F"/>
    <w:rsid w:val="00F07FF7"/>
    <w:rsid w:val="00F10368"/>
    <w:rsid w:val="00F11F76"/>
    <w:rsid w:val="00F120E3"/>
    <w:rsid w:val="00F12FE9"/>
    <w:rsid w:val="00F1359F"/>
    <w:rsid w:val="00F1707F"/>
    <w:rsid w:val="00F17A89"/>
    <w:rsid w:val="00F17E25"/>
    <w:rsid w:val="00F212ED"/>
    <w:rsid w:val="00F23226"/>
    <w:rsid w:val="00F24050"/>
    <w:rsid w:val="00F242F4"/>
    <w:rsid w:val="00F242FC"/>
    <w:rsid w:val="00F2461F"/>
    <w:rsid w:val="00F24CC7"/>
    <w:rsid w:val="00F25083"/>
    <w:rsid w:val="00F2631D"/>
    <w:rsid w:val="00F265AC"/>
    <w:rsid w:val="00F274CC"/>
    <w:rsid w:val="00F31E7A"/>
    <w:rsid w:val="00F32BDB"/>
    <w:rsid w:val="00F335DD"/>
    <w:rsid w:val="00F33766"/>
    <w:rsid w:val="00F33B1A"/>
    <w:rsid w:val="00F3415A"/>
    <w:rsid w:val="00F348C7"/>
    <w:rsid w:val="00F34ECF"/>
    <w:rsid w:val="00F3564A"/>
    <w:rsid w:val="00F35820"/>
    <w:rsid w:val="00F361FF"/>
    <w:rsid w:val="00F3658A"/>
    <w:rsid w:val="00F37A87"/>
    <w:rsid w:val="00F40DFC"/>
    <w:rsid w:val="00F42AA8"/>
    <w:rsid w:val="00F439AC"/>
    <w:rsid w:val="00F439C5"/>
    <w:rsid w:val="00F4560A"/>
    <w:rsid w:val="00F46185"/>
    <w:rsid w:val="00F52C4F"/>
    <w:rsid w:val="00F549C8"/>
    <w:rsid w:val="00F55E4A"/>
    <w:rsid w:val="00F5635A"/>
    <w:rsid w:val="00F57118"/>
    <w:rsid w:val="00F575EB"/>
    <w:rsid w:val="00F57866"/>
    <w:rsid w:val="00F606A8"/>
    <w:rsid w:val="00F606B6"/>
    <w:rsid w:val="00F61641"/>
    <w:rsid w:val="00F64B79"/>
    <w:rsid w:val="00F670F8"/>
    <w:rsid w:val="00F67E0A"/>
    <w:rsid w:val="00F706A4"/>
    <w:rsid w:val="00F72B15"/>
    <w:rsid w:val="00F73632"/>
    <w:rsid w:val="00F74AE7"/>
    <w:rsid w:val="00F7796C"/>
    <w:rsid w:val="00F77F43"/>
    <w:rsid w:val="00F80F42"/>
    <w:rsid w:val="00F80FB1"/>
    <w:rsid w:val="00F8207B"/>
    <w:rsid w:val="00F82416"/>
    <w:rsid w:val="00F83B22"/>
    <w:rsid w:val="00F86553"/>
    <w:rsid w:val="00F90DB6"/>
    <w:rsid w:val="00F90DC8"/>
    <w:rsid w:val="00F91446"/>
    <w:rsid w:val="00F91D8D"/>
    <w:rsid w:val="00F91F35"/>
    <w:rsid w:val="00F93800"/>
    <w:rsid w:val="00F95A2D"/>
    <w:rsid w:val="00F96CD3"/>
    <w:rsid w:val="00FA58D8"/>
    <w:rsid w:val="00FA6785"/>
    <w:rsid w:val="00FA6A32"/>
    <w:rsid w:val="00FA785B"/>
    <w:rsid w:val="00FA7925"/>
    <w:rsid w:val="00FA7C2E"/>
    <w:rsid w:val="00FA7D6F"/>
    <w:rsid w:val="00FB07FC"/>
    <w:rsid w:val="00FB0AD4"/>
    <w:rsid w:val="00FB1DA2"/>
    <w:rsid w:val="00FB260B"/>
    <w:rsid w:val="00FB3A95"/>
    <w:rsid w:val="00FB3AB1"/>
    <w:rsid w:val="00FB4328"/>
    <w:rsid w:val="00FB5F86"/>
    <w:rsid w:val="00FB770E"/>
    <w:rsid w:val="00FC29C4"/>
    <w:rsid w:val="00FC32D9"/>
    <w:rsid w:val="00FC4611"/>
    <w:rsid w:val="00FD0C28"/>
    <w:rsid w:val="00FD1301"/>
    <w:rsid w:val="00FD186D"/>
    <w:rsid w:val="00FD221F"/>
    <w:rsid w:val="00FD23F2"/>
    <w:rsid w:val="00FD2561"/>
    <w:rsid w:val="00FD35ED"/>
    <w:rsid w:val="00FD4222"/>
    <w:rsid w:val="00FD539F"/>
    <w:rsid w:val="00FD5EBD"/>
    <w:rsid w:val="00FD6018"/>
    <w:rsid w:val="00FD6748"/>
    <w:rsid w:val="00FE09FA"/>
    <w:rsid w:val="00FE0F53"/>
    <w:rsid w:val="00FE2B9C"/>
    <w:rsid w:val="00FE2DE0"/>
    <w:rsid w:val="00FE3690"/>
    <w:rsid w:val="00FE4732"/>
    <w:rsid w:val="00FE5683"/>
    <w:rsid w:val="00FE713E"/>
    <w:rsid w:val="00FF1607"/>
    <w:rsid w:val="00FF1BE1"/>
    <w:rsid w:val="00FF2B07"/>
    <w:rsid w:val="00FF2E70"/>
    <w:rsid w:val="00FF3550"/>
    <w:rsid w:val="00FF3697"/>
    <w:rsid w:val="00FF42AD"/>
    <w:rsid w:val="00FF48AE"/>
    <w:rsid w:val="00FF4EEE"/>
    <w:rsid w:val="00FF6D02"/>
    <w:rsid w:val="00FF7D74"/>
    <w:rsid w:val="00FF7FE4"/>
    <w:rsid w:val="01A518EE"/>
    <w:rsid w:val="02062B87"/>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FD1BBC"/>
    <w:rsid w:val="0B52548A"/>
    <w:rsid w:val="0B8E390A"/>
    <w:rsid w:val="0B9F4D98"/>
    <w:rsid w:val="0C301086"/>
    <w:rsid w:val="0C355509"/>
    <w:rsid w:val="0C6467C6"/>
    <w:rsid w:val="0CFC55E5"/>
    <w:rsid w:val="102D7900"/>
    <w:rsid w:val="11454BE8"/>
    <w:rsid w:val="11A80A94"/>
    <w:rsid w:val="134E3BB4"/>
    <w:rsid w:val="158D359A"/>
    <w:rsid w:val="158E06CA"/>
    <w:rsid w:val="16AA5406"/>
    <w:rsid w:val="16F151C5"/>
    <w:rsid w:val="1A017313"/>
    <w:rsid w:val="1A0F4EFC"/>
    <w:rsid w:val="1AE05AFE"/>
    <w:rsid w:val="1C186AEB"/>
    <w:rsid w:val="1C5D3FA3"/>
    <w:rsid w:val="1CC246D4"/>
    <w:rsid w:val="1CEB0F2C"/>
    <w:rsid w:val="1D856F7B"/>
    <w:rsid w:val="1E590BA1"/>
    <w:rsid w:val="1E8C53F8"/>
    <w:rsid w:val="1EA6157D"/>
    <w:rsid w:val="21BF051C"/>
    <w:rsid w:val="220F1AA2"/>
    <w:rsid w:val="22592F43"/>
    <w:rsid w:val="22CE7D18"/>
    <w:rsid w:val="2356208B"/>
    <w:rsid w:val="24351E83"/>
    <w:rsid w:val="24F51056"/>
    <w:rsid w:val="252817C0"/>
    <w:rsid w:val="26716FE8"/>
    <w:rsid w:val="268A4F91"/>
    <w:rsid w:val="273F5E1C"/>
    <w:rsid w:val="290A162E"/>
    <w:rsid w:val="2C967788"/>
    <w:rsid w:val="2D8812A4"/>
    <w:rsid w:val="2D9A7884"/>
    <w:rsid w:val="2DBC4B62"/>
    <w:rsid w:val="2E992820"/>
    <w:rsid w:val="2F2C7D49"/>
    <w:rsid w:val="300E4E3D"/>
    <w:rsid w:val="314B6A1C"/>
    <w:rsid w:val="31717D48"/>
    <w:rsid w:val="335A778C"/>
    <w:rsid w:val="34685552"/>
    <w:rsid w:val="350767DC"/>
    <w:rsid w:val="350864AC"/>
    <w:rsid w:val="366E20FD"/>
    <w:rsid w:val="371645EB"/>
    <w:rsid w:val="377828A4"/>
    <w:rsid w:val="37B32ECB"/>
    <w:rsid w:val="388050CF"/>
    <w:rsid w:val="388741D3"/>
    <w:rsid w:val="39AA2F7F"/>
    <w:rsid w:val="3AA045FD"/>
    <w:rsid w:val="3B9E4E50"/>
    <w:rsid w:val="3D2E6B3B"/>
    <w:rsid w:val="3E64673C"/>
    <w:rsid w:val="3F6B5464"/>
    <w:rsid w:val="402674E6"/>
    <w:rsid w:val="41C07145"/>
    <w:rsid w:val="41E54133"/>
    <w:rsid w:val="42F265E0"/>
    <w:rsid w:val="44243511"/>
    <w:rsid w:val="45FF5777"/>
    <w:rsid w:val="47EC2027"/>
    <w:rsid w:val="48090121"/>
    <w:rsid w:val="48E61C1D"/>
    <w:rsid w:val="4BFF46EB"/>
    <w:rsid w:val="4C2D1849"/>
    <w:rsid w:val="4D4D29C6"/>
    <w:rsid w:val="4DA931EB"/>
    <w:rsid w:val="4DB66CB8"/>
    <w:rsid w:val="4FD4695C"/>
    <w:rsid w:val="50074DB1"/>
    <w:rsid w:val="50646E22"/>
    <w:rsid w:val="50AF20B7"/>
    <w:rsid w:val="51F51D11"/>
    <w:rsid w:val="53080939"/>
    <w:rsid w:val="53F73E03"/>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D5C411F"/>
    <w:rsid w:val="5D871A10"/>
    <w:rsid w:val="5D9806E5"/>
    <w:rsid w:val="5E3462EB"/>
    <w:rsid w:val="5EB07780"/>
    <w:rsid w:val="5EDB3E71"/>
    <w:rsid w:val="5EEF2A03"/>
    <w:rsid w:val="5FDD3307"/>
    <w:rsid w:val="60164E79"/>
    <w:rsid w:val="60F666A9"/>
    <w:rsid w:val="615D1744"/>
    <w:rsid w:val="62332990"/>
    <w:rsid w:val="62FC2FFD"/>
    <w:rsid w:val="630C42D5"/>
    <w:rsid w:val="637B778C"/>
    <w:rsid w:val="644F0457"/>
    <w:rsid w:val="64EB18ED"/>
    <w:rsid w:val="65BD47CE"/>
    <w:rsid w:val="66133664"/>
    <w:rsid w:val="66511D7F"/>
    <w:rsid w:val="67245C40"/>
    <w:rsid w:val="67487E87"/>
    <w:rsid w:val="67AF59F5"/>
    <w:rsid w:val="6A1A65D0"/>
    <w:rsid w:val="6A4B1902"/>
    <w:rsid w:val="6AA74529"/>
    <w:rsid w:val="6AC137B3"/>
    <w:rsid w:val="6AEE6971"/>
    <w:rsid w:val="6AF36141"/>
    <w:rsid w:val="6D1628D6"/>
    <w:rsid w:val="6D577891"/>
    <w:rsid w:val="6DDC178D"/>
    <w:rsid w:val="6EC07D41"/>
    <w:rsid w:val="6F505E45"/>
    <w:rsid w:val="6FCC398B"/>
    <w:rsid w:val="738E3645"/>
    <w:rsid w:val="73952D92"/>
    <w:rsid w:val="73E76502"/>
    <w:rsid w:val="74480AA6"/>
    <w:rsid w:val="77E72D1B"/>
    <w:rsid w:val="781227C7"/>
    <w:rsid w:val="78355B54"/>
    <w:rsid w:val="78895FA2"/>
    <w:rsid w:val="7A261261"/>
    <w:rsid w:val="7AD76D1F"/>
    <w:rsid w:val="7B1067A2"/>
    <w:rsid w:val="7B4F5E0F"/>
    <w:rsid w:val="7D8C6A5C"/>
    <w:rsid w:val="7DEF58B3"/>
    <w:rsid w:val="7DFA1E09"/>
    <w:rsid w:val="7E061B8F"/>
    <w:rsid w:val="7F40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3C8A03"/>
  <w15:docId w15:val="{05A5047A-DFE3-4312-A043-939D327D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a"/>
    <w:next w:val="aa"/>
    <w:link w:val="21"/>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annotation subject"/>
    <w:basedOn w:val="af"/>
    <w:next w:val="af"/>
    <w:link w:val="af0"/>
    <w:semiHidden/>
    <w:unhideWhenUsed/>
    <w:qFormat/>
    <w:rPr>
      <w:b/>
      <w:bCs/>
    </w:rPr>
  </w:style>
  <w:style w:type="paragraph" w:styleId="af">
    <w:name w:val="annotation text"/>
    <w:basedOn w:val="aa"/>
    <w:link w:val="af1"/>
    <w:unhideWhenUsed/>
    <w:qFormat/>
    <w:pPr>
      <w:jc w:val="left"/>
    </w:pPr>
  </w:style>
  <w:style w:type="paragraph" w:styleId="af2">
    <w:name w:val="Document Map"/>
    <w:basedOn w:val="aa"/>
    <w:link w:val="af3"/>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20">
    <w:name w:val="Body Text Indent 2"/>
    <w:basedOn w:val="aa"/>
    <w:link w:val="22"/>
    <w:qFormat/>
    <w:pPr>
      <w:ind w:firstLineChars="0" w:firstLine="480"/>
    </w:pPr>
    <w:rPr>
      <w:rFonts w:ascii="Times New Roman" w:eastAsia="宋体" w:hAnsi="Times New Roman" w:cs="Times New Roman"/>
      <w:b/>
      <w:sz w:val="24"/>
      <w:szCs w:val="20"/>
    </w:rPr>
  </w:style>
  <w:style w:type="paragraph" w:styleId="af4">
    <w:name w:val="endnote text"/>
    <w:basedOn w:val="aa"/>
    <w:link w:val="1"/>
    <w:qFormat/>
    <w:pPr>
      <w:snapToGrid w:val="0"/>
      <w:spacing w:line="240" w:lineRule="auto"/>
      <w:ind w:firstLineChars="0" w:firstLine="0"/>
      <w:jc w:val="left"/>
    </w:pPr>
    <w:rPr>
      <w:rFonts w:ascii="Times New Roman" w:eastAsia="宋体" w:hAnsi="Times New Roman" w:cs="Times New Roman"/>
      <w:sz w:val="21"/>
      <w:szCs w:val="24"/>
    </w:rPr>
  </w:style>
  <w:style w:type="paragraph" w:styleId="af5">
    <w:name w:val="Balloon Text"/>
    <w:basedOn w:val="aa"/>
    <w:link w:val="af6"/>
    <w:semiHidden/>
    <w:unhideWhenUsed/>
    <w:qFormat/>
    <w:pPr>
      <w:spacing w:line="240" w:lineRule="auto"/>
    </w:pPr>
    <w:rPr>
      <w:sz w:val="18"/>
      <w:szCs w:val="18"/>
    </w:rPr>
  </w:style>
  <w:style w:type="paragraph" w:styleId="af7">
    <w:name w:val="footer"/>
    <w:basedOn w:val="aa"/>
    <w:link w:val="af8"/>
    <w:unhideWhenUsed/>
    <w:qFormat/>
    <w:pPr>
      <w:tabs>
        <w:tab w:val="center" w:pos="4153"/>
        <w:tab w:val="right" w:pos="8306"/>
      </w:tabs>
      <w:snapToGrid w:val="0"/>
      <w:spacing w:line="240" w:lineRule="auto"/>
      <w:jc w:val="left"/>
    </w:pPr>
    <w:rPr>
      <w:sz w:val="18"/>
      <w:szCs w:val="18"/>
    </w:rPr>
  </w:style>
  <w:style w:type="paragraph" w:styleId="af9">
    <w:name w:val="header"/>
    <w:basedOn w:val="aa"/>
    <w:link w:val="afa"/>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a"/>
    <w:next w:val="aa"/>
    <w:semiHidden/>
    <w:qFormat/>
    <w:pPr>
      <w:tabs>
        <w:tab w:val="right" w:leader="dot" w:pos="9242"/>
      </w:tabs>
      <w:spacing w:beforeLines="25" w:afterLines="25"/>
      <w:jc w:val="left"/>
    </w:pPr>
    <w:rPr>
      <w:rFonts w:ascii="宋体"/>
      <w:szCs w:val="21"/>
    </w:rPr>
  </w:style>
  <w:style w:type="paragraph" w:styleId="afb">
    <w:name w:val="footnote text"/>
    <w:basedOn w:val="aa"/>
    <w:link w:val="10"/>
    <w:qFormat/>
    <w:pPr>
      <w:snapToGrid w:val="0"/>
      <w:spacing w:line="240" w:lineRule="auto"/>
      <w:ind w:firstLineChars="0" w:firstLine="0"/>
      <w:jc w:val="left"/>
    </w:pPr>
    <w:rPr>
      <w:rFonts w:ascii="Times New Roman" w:eastAsia="宋体" w:hAnsi="Times New Roman" w:cs="Times New Roman"/>
      <w:sz w:val="18"/>
      <w:szCs w:val="18"/>
    </w:rPr>
  </w:style>
  <w:style w:type="paragraph" w:styleId="afc">
    <w:name w:val="Normal (Web)"/>
    <w:basedOn w:val="aa"/>
    <w:uiPriority w:val="99"/>
    <w:qFormat/>
    <w:pPr>
      <w:spacing w:beforeAutospacing="1" w:afterAutospacing="1"/>
      <w:jc w:val="left"/>
    </w:pPr>
    <w:rPr>
      <w:rFonts w:cs="Times New Roman"/>
      <w:kern w:val="0"/>
      <w:sz w:val="24"/>
    </w:rPr>
  </w:style>
  <w:style w:type="character" w:styleId="afd">
    <w:name w:val="endnote reference"/>
    <w:basedOn w:val="ab"/>
    <w:qFormat/>
    <w:rPr>
      <w:vertAlign w:val="superscript"/>
    </w:rPr>
  </w:style>
  <w:style w:type="character" w:styleId="afe">
    <w:name w:val="Hyperlink"/>
    <w:basedOn w:val="ab"/>
    <w:uiPriority w:val="99"/>
    <w:unhideWhenUsed/>
    <w:qFormat/>
    <w:rPr>
      <w:color w:val="0000FF"/>
      <w:u w:val="single"/>
    </w:rPr>
  </w:style>
  <w:style w:type="character" w:styleId="aff">
    <w:name w:val="annotation reference"/>
    <w:basedOn w:val="ab"/>
    <w:semiHidden/>
    <w:unhideWhenUsed/>
    <w:qFormat/>
    <w:rPr>
      <w:sz w:val="21"/>
      <w:szCs w:val="21"/>
    </w:rPr>
  </w:style>
  <w:style w:type="character" w:styleId="aff0">
    <w:name w:val="footnote reference"/>
    <w:basedOn w:val="ab"/>
    <w:qFormat/>
    <w:rPr>
      <w:vertAlign w:val="superscript"/>
    </w:rPr>
  </w:style>
  <w:style w:type="table" w:styleId="aff1">
    <w:name w:val="Table Grid"/>
    <w:basedOn w:val="ac"/>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aa"/>
    <w:qFormat/>
    <w:pPr>
      <w:widowControl/>
      <w:spacing w:before="100" w:beforeAutospacing="1" w:after="100" w:afterAutospacing="1"/>
      <w:jc w:val="left"/>
    </w:pPr>
    <w:rPr>
      <w:rFonts w:ascii="宋体" w:hAnsi="宋体" w:cs="宋体"/>
      <w:kern w:val="0"/>
      <w:sz w:val="24"/>
      <w:szCs w:val="24"/>
    </w:rPr>
  </w:style>
  <w:style w:type="paragraph" w:customStyle="1" w:styleId="a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4">
    <w:name w:val="章标题"/>
    <w:next w:val="aff2"/>
    <w:link w:val="Char0"/>
    <w:qFormat/>
    <w:pPr>
      <w:numPr>
        <w:numId w:val="1"/>
      </w:numPr>
      <w:spacing w:beforeLines="100" w:afterLines="100"/>
      <w:jc w:val="both"/>
      <w:outlineLvl w:val="1"/>
    </w:pPr>
    <w:rPr>
      <w:rFonts w:ascii="黑体" w:eastAsia="黑体"/>
      <w:sz w:val="21"/>
    </w:rPr>
  </w:style>
  <w:style w:type="character" w:customStyle="1" w:styleId="afa">
    <w:name w:val="页眉 字符"/>
    <w:basedOn w:val="ab"/>
    <w:link w:val="af9"/>
    <w:qFormat/>
    <w:rPr>
      <w:rFonts w:asciiTheme="minorHAnsi" w:eastAsia="仿宋" w:hAnsiTheme="minorHAnsi" w:cstheme="minorBidi"/>
      <w:kern w:val="2"/>
      <w:sz w:val="18"/>
      <w:szCs w:val="18"/>
    </w:rPr>
  </w:style>
  <w:style w:type="character" w:customStyle="1" w:styleId="af8">
    <w:name w:val="页脚 字符"/>
    <w:basedOn w:val="ab"/>
    <w:link w:val="af7"/>
    <w:qFormat/>
    <w:rPr>
      <w:rFonts w:asciiTheme="minorHAnsi" w:eastAsia="仿宋" w:hAnsiTheme="minorHAnsi" w:cstheme="minorBidi"/>
      <w:kern w:val="2"/>
      <w:sz w:val="18"/>
      <w:szCs w:val="18"/>
    </w:rPr>
  </w:style>
  <w:style w:type="paragraph" w:styleId="aff3">
    <w:name w:val="List Paragraph"/>
    <w:basedOn w:val="aa"/>
    <w:uiPriority w:val="34"/>
    <w:unhideWhenUsed/>
    <w:qFormat/>
    <w:pPr>
      <w:ind w:firstLine="420"/>
    </w:pPr>
  </w:style>
  <w:style w:type="paragraph" w:customStyle="1" w:styleId="a1">
    <w:name w:val="数字编号列项（二级）"/>
    <w:qFormat/>
    <w:pPr>
      <w:numPr>
        <w:ilvl w:val="1"/>
        <w:numId w:val="2"/>
      </w:numPr>
      <w:jc w:val="both"/>
    </w:pPr>
    <w:rPr>
      <w:rFonts w:ascii="宋体"/>
      <w:sz w:val="21"/>
    </w:rPr>
  </w:style>
  <w:style w:type="paragraph" w:customStyle="1" w:styleId="a0">
    <w:name w:val="字母编号列项（一级）"/>
    <w:qFormat/>
    <w:pPr>
      <w:numPr>
        <w:numId w:val="2"/>
      </w:numPr>
      <w:jc w:val="both"/>
    </w:pPr>
    <w:rPr>
      <w:rFonts w:ascii="宋体"/>
      <w:sz w:val="21"/>
    </w:rPr>
  </w:style>
  <w:style w:type="paragraph" w:customStyle="1" w:styleId="a2">
    <w:name w:val="编号列项（三级）"/>
    <w:qFormat/>
    <w:pPr>
      <w:numPr>
        <w:ilvl w:val="2"/>
        <w:numId w:val="2"/>
      </w:numPr>
    </w:pPr>
    <w:rPr>
      <w:rFonts w:ascii="宋体"/>
      <w:sz w:val="21"/>
    </w:rPr>
  </w:style>
  <w:style w:type="character" w:customStyle="1" w:styleId="Char">
    <w:name w:val="段 Char"/>
    <w:basedOn w:val="ab"/>
    <w:link w:val="aff2"/>
    <w:qFormat/>
    <w:locked/>
    <w:rPr>
      <w:rFonts w:ascii="宋体"/>
      <w:sz w:val="21"/>
    </w:rPr>
  </w:style>
  <w:style w:type="character" w:customStyle="1" w:styleId="Char1">
    <w:name w:val="一级条标题 Char"/>
    <w:link w:val="aff4"/>
    <w:uiPriority w:val="99"/>
    <w:qFormat/>
    <w:locked/>
    <w:rPr>
      <w:rFonts w:ascii="黑体" w:eastAsia="黑体"/>
      <w:sz w:val="22"/>
    </w:rPr>
  </w:style>
  <w:style w:type="paragraph" w:customStyle="1" w:styleId="aff4">
    <w:name w:val="一级条标题"/>
    <w:next w:val="aff2"/>
    <w:link w:val="Char1"/>
    <w:qFormat/>
    <w:pPr>
      <w:spacing w:beforeLines="50" w:afterLines="50"/>
      <w:outlineLvl w:val="2"/>
    </w:pPr>
    <w:rPr>
      <w:rFonts w:ascii="黑体" w:eastAsia="黑体"/>
      <w:sz w:val="22"/>
    </w:rPr>
  </w:style>
  <w:style w:type="paragraph" w:customStyle="1" w:styleId="aff5">
    <w:name w:val="四级条标题"/>
    <w:basedOn w:val="aff6"/>
    <w:next w:val="aff2"/>
    <w:qFormat/>
    <w:pPr>
      <w:outlineLvl w:val="5"/>
    </w:pPr>
  </w:style>
  <w:style w:type="paragraph" w:customStyle="1" w:styleId="aff6">
    <w:name w:val="三级条标题"/>
    <w:basedOn w:val="aff7"/>
    <w:next w:val="aff2"/>
    <w:qFormat/>
    <w:pPr>
      <w:outlineLvl w:val="4"/>
    </w:pPr>
  </w:style>
  <w:style w:type="paragraph" w:customStyle="1" w:styleId="aff7">
    <w:name w:val="二级条标题"/>
    <w:basedOn w:val="aff4"/>
    <w:next w:val="aff2"/>
    <w:qFormat/>
    <w:pPr>
      <w:spacing w:before="50" w:after="50"/>
      <w:outlineLvl w:val="3"/>
    </w:pPr>
  </w:style>
  <w:style w:type="paragraph" w:customStyle="1" w:styleId="aff8">
    <w:name w:val="五级条标题"/>
    <w:basedOn w:val="aff5"/>
    <w:next w:val="aff2"/>
    <w:qFormat/>
    <w:pPr>
      <w:outlineLvl w:val="6"/>
    </w:pPr>
  </w:style>
  <w:style w:type="paragraph" w:customStyle="1" w:styleId="aff9">
    <w:name w:val="正文表标题"/>
    <w:next w:val="aff2"/>
    <w:qFormat/>
    <w:pPr>
      <w:spacing w:beforeLines="50" w:afterLines="50"/>
      <w:jc w:val="center"/>
    </w:pPr>
    <w:rPr>
      <w:rFonts w:ascii="黑体" w:eastAsia="黑体"/>
      <w:sz w:val="21"/>
    </w:rPr>
  </w:style>
  <w:style w:type="paragraph" w:customStyle="1" w:styleId="a8">
    <w:name w:val="附录表标号"/>
    <w:basedOn w:val="aa"/>
    <w:next w:val="aff2"/>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9">
    <w:name w:val="附录表标题"/>
    <w:basedOn w:val="aa"/>
    <w:next w:val="aff2"/>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a"/>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qFormat/>
    <w:locked/>
    <w:rPr>
      <w:rFonts w:ascii="黑体" w:eastAsia="黑体"/>
      <w:sz w:val="21"/>
    </w:rPr>
  </w:style>
  <w:style w:type="character" w:customStyle="1" w:styleId="af6">
    <w:name w:val="批注框文本 字符"/>
    <w:basedOn w:val="ab"/>
    <w:link w:val="af5"/>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sz w:val="18"/>
      <w:szCs w:val="18"/>
    </w:rPr>
  </w:style>
  <w:style w:type="character" w:customStyle="1" w:styleId="23">
    <w:name w:val="标题 2 字符"/>
    <w:basedOn w:val="ab"/>
    <w:uiPriority w:val="9"/>
    <w:semiHidden/>
    <w:qFormat/>
    <w:rPr>
      <w:rFonts w:asciiTheme="majorHAnsi" w:eastAsiaTheme="majorEastAsia" w:hAnsiTheme="majorHAnsi" w:cstheme="majorBidi"/>
      <w:b/>
      <w:bCs/>
      <w:kern w:val="2"/>
      <w:sz w:val="32"/>
      <w:szCs w:val="32"/>
    </w:rPr>
  </w:style>
  <w:style w:type="character" w:customStyle="1" w:styleId="21">
    <w:name w:val="标题 2 字符1"/>
    <w:basedOn w:val="ab"/>
    <w:link w:val="2"/>
    <w:qFormat/>
    <w:rPr>
      <w:rFonts w:ascii="Arial" w:eastAsia="黑体" w:hAnsi="Arial"/>
      <w:b/>
      <w:bCs/>
      <w:kern w:val="2"/>
      <w:sz w:val="32"/>
      <w:szCs w:val="32"/>
    </w:rPr>
  </w:style>
  <w:style w:type="paragraph" w:customStyle="1" w:styleId="CharCharCharChar">
    <w:name w:val="Char Char Char Char"/>
    <w:basedOn w:val="aa"/>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
    <w:name w:val="Char"/>
    <w:basedOn w:val="aa"/>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2">
    <w:name w:val="正文文本缩进 2 字符"/>
    <w:basedOn w:val="ab"/>
    <w:link w:val="20"/>
    <w:qFormat/>
    <w:rPr>
      <w:b/>
      <w:kern w:val="2"/>
      <w:sz w:val="24"/>
    </w:rPr>
  </w:style>
  <w:style w:type="table" w:customStyle="1" w:styleId="11">
    <w:name w:val="网格型1"/>
    <w:basedOn w:val="a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级无"/>
    <w:basedOn w:val="aff4"/>
    <w:qFormat/>
    <w:pPr>
      <w:spacing w:beforeLines="0" w:afterLines="0"/>
      <w:ind w:left="210"/>
    </w:pPr>
    <w:rPr>
      <w:rFonts w:ascii="宋体" w:eastAsia="宋体"/>
      <w:sz w:val="21"/>
      <w:szCs w:val="21"/>
    </w:rPr>
  </w:style>
  <w:style w:type="paragraph" w:customStyle="1" w:styleId="affb">
    <w:name w:val="示例"/>
    <w:next w:val="aa"/>
    <w:qFormat/>
    <w:pPr>
      <w:widowControl w:val="0"/>
      <w:tabs>
        <w:tab w:val="left" w:pos="839"/>
      </w:tabs>
      <w:ind w:left="839" w:hanging="419"/>
      <w:jc w:val="both"/>
    </w:pPr>
    <w:rPr>
      <w:rFonts w:ascii="宋体"/>
      <w:sz w:val="18"/>
      <w:szCs w:val="18"/>
    </w:rPr>
  </w:style>
  <w:style w:type="character" w:customStyle="1" w:styleId="af3">
    <w:name w:val="文档结构图 字符"/>
    <w:basedOn w:val="ab"/>
    <w:link w:val="af2"/>
    <w:semiHidden/>
    <w:qFormat/>
    <w:rPr>
      <w:kern w:val="2"/>
      <w:sz w:val="21"/>
      <w:szCs w:val="24"/>
      <w:shd w:val="clear" w:color="auto" w:fill="000080"/>
    </w:rPr>
  </w:style>
  <w:style w:type="paragraph" w:customStyle="1" w:styleId="affc">
    <w:name w:val="二级无"/>
    <w:basedOn w:val="aff7"/>
    <w:qFormat/>
    <w:pPr>
      <w:spacing w:beforeLines="0" w:afterLines="0"/>
    </w:pPr>
    <w:rPr>
      <w:rFonts w:ascii="宋体" w:eastAsia="宋体"/>
      <w:sz w:val="21"/>
      <w:szCs w:val="21"/>
    </w:rPr>
  </w:style>
  <w:style w:type="paragraph" w:customStyle="1" w:styleId="affd">
    <w:name w:val="三级无"/>
    <w:basedOn w:val="aa"/>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a"/>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e">
    <w:name w:val="尾注文本 字符"/>
    <w:basedOn w:val="ab"/>
    <w:uiPriority w:val="99"/>
    <w:semiHidden/>
    <w:qFormat/>
    <w:rPr>
      <w:rFonts w:asciiTheme="minorHAnsi" w:eastAsia="仿宋" w:hAnsiTheme="minorHAnsi" w:cstheme="minorBidi"/>
      <w:kern w:val="2"/>
      <w:sz w:val="32"/>
      <w:szCs w:val="22"/>
    </w:rPr>
  </w:style>
  <w:style w:type="character" w:customStyle="1" w:styleId="1">
    <w:name w:val="尾注文本 字符1"/>
    <w:basedOn w:val="ab"/>
    <w:link w:val="af4"/>
    <w:qFormat/>
    <w:rPr>
      <w:kern w:val="2"/>
      <w:sz w:val="21"/>
      <w:szCs w:val="24"/>
    </w:rPr>
  </w:style>
  <w:style w:type="character" w:customStyle="1" w:styleId="afff">
    <w:name w:val="脚注文本 字符"/>
    <w:basedOn w:val="ab"/>
    <w:uiPriority w:val="99"/>
    <w:semiHidden/>
    <w:qFormat/>
    <w:rPr>
      <w:rFonts w:asciiTheme="minorHAnsi" w:eastAsia="仿宋" w:hAnsiTheme="minorHAnsi" w:cstheme="minorBidi"/>
      <w:kern w:val="2"/>
      <w:sz w:val="18"/>
      <w:szCs w:val="18"/>
    </w:rPr>
  </w:style>
  <w:style w:type="character" w:customStyle="1" w:styleId="10">
    <w:name w:val="脚注文本 字符1"/>
    <w:basedOn w:val="ab"/>
    <w:link w:val="afb"/>
    <w:qFormat/>
    <w:rPr>
      <w:kern w:val="2"/>
      <w:sz w:val="18"/>
      <w:szCs w:val="18"/>
    </w:rPr>
  </w:style>
  <w:style w:type="table" w:customStyle="1" w:styleId="24">
    <w:name w:val="网格型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列项——（一级）"/>
    <w:qFormat/>
    <w:pPr>
      <w:widowControl w:val="0"/>
      <w:numPr>
        <w:numId w:val="6"/>
      </w:numPr>
      <w:jc w:val="both"/>
    </w:pPr>
    <w:rPr>
      <w:rFonts w:ascii="宋体"/>
      <w:sz w:val="21"/>
    </w:rPr>
  </w:style>
  <w:style w:type="paragraph" w:customStyle="1" w:styleId="a6">
    <w:name w:val="列项●（二级）"/>
    <w:qFormat/>
    <w:pPr>
      <w:numPr>
        <w:ilvl w:val="1"/>
        <w:numId w:val="6"/>
      </w:numPr>
      <w:tabs>
        <w:tab w:val="left" w:pos="840"/>
      </w:tabs>
      <w:jc w:val="both"/>
    </w:pPr>
    <w:rPr>
      <w:rFonts w:ascii="宋体"/>
      <w:sz w:val="21"/>
    </w:rPr>
  </w:style>
  <w:style w:type="paragraph" w:customStyle="1" w:styleId="a7">
    <w:name w:val="列项◆（三级）"/>
    <w:basedOn w:val="aa"/>
    <w:qFormat/>
    <w:pPr>
      <w:numPr>
        <w:ilvl w:val="2"/>
        <w:numId w:val="6"/>
      </w:numPr>
      <w:spacing w:line="240" w:lineRule="auto"/>
      <w:ind w:firstLineChars="0" w:firstLine="0"/>
    </w:pPr>
    <w:rPr>
      <w:rFonts w:ascii="宋体" w:eastAsia="宋体" w:hAnsi="Times New Roman" w:cs="Times New Roman"/>
      <w:sz w:val="21"/>
      <w:szCs w:val="21"/>
    </w:rPr>
  </w:style>
  <w:style w:type="table" w:customStyle="1" w:styleId="3">
    <w:name w:val="网格型3"/>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a"/>
    <w:uiPriority w:val="1"/>
    <w:qFormat/>
    <w:pPr>
      <w:autoSpaceDE w:val="0"/>
      <w:autoSpaceDN w:val="0"/>
      <w:spacing w:before="21" w:line="240" w:lineRule="auto"/>
      <w:ind w:firstLineChars="0" w:firstLine="0"/>
      <w:jc w:val="center"/>
    </w:pPr>
    <w:rPr>
      <w:rFonts w:ascii="宋体" w:eastAsia="宋体" w:hAnsi="宋体" w:cs="宋体"/>
      <w:kern w:val="0"/>
      <w:sz w:val="22"/>
      <w:lang w:eastAsia="en-US"/>
    </w:rPr>
  </w:style>
  <w:style w:type="table" w:customStyle="1" w:styleId="6">
    <w:name w:val="网格型6"/>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网格型9"/>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批注文字 字符"/>
    <w:basedOn w:val="ab"/>
    <w:link w:val="af"/>
    <w:qFormat/>
    <w:rPr>
      <w:rFonts w:asciiTheme="minorHAnsi" w:eastAsia="仿宋" w:hAnsiTheme="minorHAnsi" w:cstheme="minorBidi"/>
      <w:kern w:val="2"/>
      <w:sz w:val="32"/>
      <w:szCs w:val="22"/>
    </w:rPr>
  </w:style>
  <w:style w:type="character" w:customStyle="1" w:styleId="af0">
    <w:name w:val="批注主题 字符"/>
    <w:basedOn w:val="af1"/>
    <w:link w:val="ae"/>
    <w:semiHidden/>
    <w:qFormat/>
    <w:rPr>
      <w:rFonts w:asciiTheme="minorHAnsi" w:eastAsia="仿宋" w:hAnsiTheme="minorHAnsi" w:cstheme="minorBidi"/>
      <w:b/>
      <w:bCs/>
      <w:kern w:val="2"/>
      <w:sz w:val="32"/>
      <w:szCs w:val="22"/>
    </w:rPr>
  </w:style>
  <w:style w:type="table" w:customStyle="1" w:styleId="110">
    <w:name w:val="网格型11"/>
    <w:basedOn w:val="ac"/>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网格型21"/>
    <w:basedOn w:val="ac"/>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ther1">
    <w:name w:val="Other|1"/>
    <w:basedOn w:val="aa"/>
    <w:qFormat/>
    <w:pPr>
      <w:spacing w:after="80" w:line="336" w:lineRule="auto"/>
    </w:pPr>
    <w:rPr>
      <w:rFonts w:ascii="宋体" w:eastAsia="宋体" w:hAnsi="宋体" w:cs="宋体"/>
      <w:sz w:val="19"/>
      <w:szCs w:val="19"/>
    </w:rPr>
  </w:style>
  <w:style w:type="table" w:customStyle="1" w:styleId="220">
    <w:name w:val="网格型22"/>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ac"/>
    <w:next w:val="aff1"/>
    <w:uiPriority w:val="59"/>
    <w:qFormat/>
    <w:rsid w:val="003D5550"/>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网格型221"/>
    <w:basedOn w:val="ac"/>
    <w:qFormat/>
    <w:rsid w:val="00260371"/>
    <w:pPr>
      <w:spacing w:after="160" w:line="278" w:lineRule="auto"/>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b"/>
    <w:autoRedefine/>
    <w:qFormat/>
    <w:rsid w:val="00F33B1A"/>
    <w:rPr>
      <w:rFonts w:ascii="仿宋_GB2312" w:eastAsia="仿宋_GB2312" w:cs="仿宋_GB2312"/>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69792">
      <w:bodyDiv w:val="1"/>
      <w:marLeft w:val="0"/>
      <w:marRight w:val="0"/>
      <w:marTop w:val="0"/>
      <w:marBottom w:val="0"/>
      <w:divBdr>
        <w:top w:val="none" w:sz="0" w:space="0" w:color="auto"/>
        <w:left w:val="none" w:sz="0" w:space="0" w:color="auto"/>
        <w:bottom w:val="none" w:sz="0" w:space="0" w:color="auto"/>
        <w:right w:val="none" w:sz="0" w:space="0" w:color="auto"/>
      </w:divBdr>
    </w:div>
    <w:div w:id="109767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6239C1-0DF7-41CC-91E7-DB855E4525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15</Pages>
  <Words>1454</Words>
  <Characters>8289</Characters>
  <Application>Microsoft Office Word</Application>
  <DocSecurity>0</DocSecurity>
  <Lines>69</Lines>
  <Paragraphs>19</Paragraphs>
  <ScaleCrop>false</ScaleCrop>
  <Company>Microsoft</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冲 廖</cp:lastModifiedBy>
  <cp:revision>63</cp:revision>
  <cp:lastPrinted>2018-08-29T11:18:00Z</cp:lastPrinted>
  <dcterms:created xsi:type="dcterms:W3CDTF">2024-12-15T13:47:00Z</dcterms:created>
  <dcterms:modified xsi:type="dcterms:W3CDTF">2025-04-04T13:50:00Z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