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424E0">
      <w:pPr>
        <w:jc w:val="center"/>
        <w:rPr>
          <w:rFonts w:ascii="Times New Roman" w:hAnsi="Times New Roman" w:eastAsia="黑体" w:cs="Times New Roman"/>
          <w:b/>
          <w:bCs/>
          <w:sz w:val="36"/>
          <w:szCs w:val="32"/>
        </w:rPr>
      </w:pPr>
      <w:bookmarkStart w:id="0" w:name="_Toc481651147"/>
      <w:r>
        <w:rPr>
          <w:rFonts w:hint="eastAsia" w:ascii="Times New Roman" w:hAnsi="Times New Roman" w:eastAsia="黑体" w:cs="Times New Roman"/>
          <w:b/>
          <w:bCs/>
          <w:sz w:val="36"/>
          <w:szCs w:val="32"/>
          <w:lang w:eastAsia="zh-CN"/>
        </w:rPr>
        <w:t>《</w:t>
      </w:r>
      <w:r>
        <w:rPr>
          <w:rFonts w:hint="eastAsia" w:ascii="Times New Roman" w:hAnsi="Times New Roman" w:eastAsia="黑体" w:cs="Times New Roman"/>
          <w:b/>
          <w:bCs/>
          <w:sz w:val="36"/>
          <w:szCs w:val="32"/>
        </w:rPr>
        <w:t>汽车高强度轮辐用热轧钢板及钢带</w:t>
      </w:r>
      <w:r>
        <w:rPr>
          <w:rFonts w:hint="eastAsia" w:ascii="Times New Roman" w:hAnsi="Times New Roman" w:eastAsia="黑体" w:cs="Times New Roman"/>
          <w:b/>
          <w:bCs/>
          <w:sz w:val="36"/>
          <w:szCs w:val="32"/>
          <w:lang w:eastAsia="zh-CN"/>
        </w:rPr>
        <w:t>》</w:t>
      </w:r>
      <w:r>
        <w:rPr>
          <w:rFonts w:ascii="Times New Roman" w:hAnsi="Times New Roman" w:eastAsia="黑体" w:cs="Times New Roman"/>
          <w:b/>
          <w:bCs/>
          <w:sz w:val="36"/>
          <w:szCs w:val="32"/>
        </w:rPr>
        <w:t>团体标准</w:t>
      </w:r>
    </w:p>
    <w:p w14:paraId="14C8BA96">
      <w:pPr>
        <w:jc w:val="center"/>
        <w:rPr>
          <w:rFonts w:ascii="Times New Roman" w:hAnsi="Times New Roman" w:eastAsia="黑体" w:cs="Times New Roman"/>
          <w:b/>
          <w:bCs/>
          <w:sz w:val="36"/>
          <w:szCs w:val="32"/>
        </w:rPr>
      </w:pPr>
      <w:r>
        <w:rPr>
          <w:rFonts w:ascii="Times New Roman" w:hAnsi="Times New Roman" w:eastAsia="黑体" w:cs="Times New Roman"/>
          <w:b/>
          <w:bCs/>
          <w:sz w:val="36"/>
          <w:szCs w:val="32"/>
        </w:rPr>
        <w:t>编制说明</w:t>
      </w:r>
    </w:p>
    <w:p w14:paraId="713F3FA5">
      <w:pPr>
        <w:jc w:val="center"/>
        <w:rPr>
          <w:rFonts w:ascii="Times New Roman" w:hAnsi="Times New Roman" w:eastAsia="黑体" w:cs="Times New Roman"/>
          <w:b/>
          <w:bCs/>
          <w:sz w:val="32"/>
          <w:szCs w:val="32"/>
        </w:rPr>
      </w:pPr>
    </w:p>
    <w:bookmarkEnd w:id="0"/>
    <w:p w14:paraId="4777046D">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一、任务来源</w:t>
      </w:r>
    </w:p>
    <w:p w14:paraId="6F0F8A51">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Pr>
          <w:rFonts w:hint="eastAsia" w:ascii="Times New Roman" w:hAnsi="Times New Roman" w:eastAsia="仿宋_GB2312" w:cs="Times New Roman"/>
          <w:sz w:val="28"/>
          <w:szCs w:val="28"/>
        </w:rPr>
        <w:t>热轧</w:t>
      </w:r>
      <w:r>
        <w:rPr>
          <w:rFonts w:hint="eastAsia" w:ascii="Times New Roman" w:hAnsi="Times New Roman" w:eastAsia="仿宋_GB2312" w:cs="Times New Roman"/>
          <w:sz w:val="28"/>
          <w:szCs w:val="28"/>
          <w:lang w:val="en-US" w:eastAsia="zh-CN"/>
        </w:rPr>
        <w:t>车轮用钢板及</w:t>
      </w:r>
      <w:r>
        <w:rPr>
          <w:rFonts w:hint="eastAsia" w:ascii="Times New Roman" w:hAnsi="Times New Roman" w:eastAsia="仿宋_GB2312" w:cs="Times New Roman"/>
          <w:sz w:val="28"/>
          <w:szCs w:val="28"/>
        </w:rPr>
        <w:t>钢带</w:t>
      </w:r>
      <w:r>
        <w:rPr>
          <w:rFonts w:ascii="Times New Roman" w:hAnsi="Times New Roman" w:eastAsia="仿宋_GB2312" w:cs="Times New Roman"/>
          <w:sz w:val="28"/>
          <w:szCs w:val="28"/>
        </w:rPr>
        <w:t>的实际需求，提出</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汽车高强度轮辐用热轧钢板及钢带</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团体标准制定项目。</w:t>
      </w:r>
    </w:p>
    <w:p w14:paraId="72BC318D">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本标准由中国特钢企业协会提出并归口。由</w:t>
      </w:r>
      <w:r>
        <w:rPr>
          <w:rFonts w:hint="eastAsia" w:ascii="Times New Roman" w:hAnsi="Times New Roman" w:eastAsia="仿宋_GB2312" w:cs="Times New Roman"/>
          <w:sz w:val="28"/>
          <w:szCs w:val="28"/>
          <w:lang w:val="en-US" w:eastAsia="zh-CN"/>
        </w:rPr>
        <w:t>本钢板材股份</w:t>
      </w:r>
      <w:r>
        <w:rPr>
          <w:rFonts w:hint="eastAsia" w:ascii="Times New Roman" w:hAnsi="Times New Roman" w:eastAsia="仿宋_GB2312" w:cs="Times New Roman"/>
          <w:sz w:val="28"/>
          <w:szCs w:val="28"/>
        </w:rPr>
        <w:t>有限公司</w:t>
      </w:r>
      <w:r>
        <w:rPr>
          <w:rFonts w:ascii="Times New Roman" w:hAnsi="Times New Roman" w:eastAsia="仿宋_GB2312" w:cs="Times New Roman"/>
          <w:sz w:val="28"/>
          <w:szCs w:val="28"/>
        </w:rPr>
        <w:t>、冶金工业规划研究院等起草，并共同参与前期研究、调研和标准的编制、修改、</w:t>
      </w:r>
      <w:r>
        <w:rPr>
          <w:rFonts w:hint="eastAsia" w:ascii="Times New Roman" w:hAnsi="Times New Roman" w:eastAsia="仿宋_GB2312" w:cs="Times New Roman"/>
          <w:sz w:val="28"/>
          <w:szCs w:val="28"/>
          <w:lang w:val="en-US" w:eastAsia="zh-CN"/>
        </w:rPr>
        <w:t>讨论</w:t>
      </w:r>
      <w:r>
        <w:rPr>
          <w:rFonts w:ascii="Times New Roman" w:hAnsi="Times New Roman" w:eastAsia="仿宋_GB2312" w:cs="Times New Roman"/>
          <w:sz w:val="28"/>
          <w:szCs w:val="28"/>
        </w:rPr>
        <w:t>以及标准推广等工作。</w:t>
      </w:r>
    </w:p>
    <w:p w14:paraId="75DD8F12">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二、制定本标准的目的和意义</w:t>
      </w:r>
    </w:p>
    <w:p w14:paraId="7753E879">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轮辐是车轮的一个组成部分，与</w:t>
      </w:r>
      <w:r>
        <w:rPr>
          <w:rFonts w:hint="eastAsia" w:ascii="Times New Roman" w:hAnsi="Times New Roman" w:eastAsia="仿宋_GB2312" w:cs="Times New Roman"/>
          <w:sz w:val="28"/>
          <w:szCs w:val="28"/>
          <w:lang w:val="en-US" w:eastAsia="zh-CN"/>
        </w:rPr>
        <w:t>轮辋</w:t>
      </w:r>
      <w:r>
        <w:rPr>
          <w:rFonts w:hint="eastAsia" w:ascii="Times New Roman" w:hAnsi="Times New Roman" w:eastAsia="仿宋_GB2312" w:cs="Times New Roman"/>
          <w:sz w:val="28"/>
          <w:szCs w:val="28"/>
        </w:rPr>
        <w:t>焊接配装组成一个钢圈，承受汽车的重力、制动力、驱动力、汽车转向时产生的侧向力及这些力产生的力矩，并且还要承受路面不平产生的冲击力。汽车行驶时处于高速旋转状态，工作条件严酷，因此，要求轮辐材料应有一定的强度和焊接性能，同时要具有较高的塑性和冷成型性能。随着钢材强度级别的升级，合金的加入及组织控制手段的使用通常会在轮辋成型过程出现热影响区的软化或开裂，阻碍了高强度轮辐材料升级进程。</w:t>
      </w:r>
    </w:p>
    <w:p w14:paraId="6EC9C128">
      <w:pPr>
        <w:keepNext w:val="0"/>
        <w:keepLines w:val="0"/>
        <w:widowControl/>
        <w:suppressLineNumbers w:val="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随着低碳、绿色、环保理念的不断推进与深入，运输行业对于汽车载重限制的政策不断出台，轻量化汽车随着时代发展的需求应用而生。近几年大梁、箱体、罐体等零部件轻量化成果显著，车轮作为簧下最重要的承重件轻量化进程也相当迅速，仅几年时间已经由抗拉强度590MPa级替代了原来的普碳系列，随着车轮结构的进一步轻量化需要钢材的再创新，所以需要继续对高强度的轮辐钢进行逐步研发。但目前国内仅有</w:t>
      </w:r>
      <w:r>
        <w:rPr>
          <w:rFonts w:hint="eastAsia" w:ascii="Times New Roman" w:hAnsi="Times New Roman" w:eastAsia="仿宋_GB2312" w:cs="Times New Roman"/>
          <w:sz w:val="28"/>
          <w:szCs w:val="28"/>
          <w:lang w:val="en-US" w:eastAsia="zh-CN"/>
        </w:rPr>
        <w:t>YB/T 4151《汽车车轮用热轧钢板和钢带</w:t>
      </w:r>
      <w:r>
        <w:rPr>
          <w:rFonts w:hint="eastAsia" w:ascii="Times New Roman" w:hAnsi="Times New Roman" w:eastAsia="仿宋_GB2312" w:cs="Times New Roman"/>
          <w:sz w:val="28"/>
          <w:szCs w:val="28"/>
        </w:rPr>
        <w:t>》一项行业标准指导车轮用钢的生产，对于高强度轮辐指导意义较低，所以亟需制定汽车用高强度轮辐钢的标准。</w:t>
      </w:r>
    </w:p>
    <w:p w14:paraId="6280E614">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三、标准编制过程</w:t>
      </w:r>
    </w:p>
    <w:p w14:paraId="6839CAB2">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本钢板材股份</w:t>
      </w:r>
      <w:r>
        <w:rPr>
          <w:rFonts w:hint="eastAsia" w:ascii="Times New Roman" w:hAnsi="Times New Roman" w:eastAsia="仿宋_GB2312" w:cs="Times New Roman"/>
          <w:color w:val="auto"/>
          <w:sz w:val="28"/>
          <w:szCs w:val="28"/>
        </w:rPr>
        <w:t>有限公司</w:t>
      </w:r>
      <w:r>
        <w:rPr>
          <w:rFonts w:ascii="Times New Roman" w:hAnsi="Times New Roman" w:eastAsia="仿宋_GB2312" w:cs="Times New Roman"/>
          <w:color w:val="auto"/>
          <w:sz w:val="28"/>
          <w:szCs w:val="28"/>
        </w:rPr>
        <w:t>与冶金工业规划研究院等单位共同承担了</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汽车高强度轮辐用热轧钢板及钢带</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团体标准的编制工作，共同组建了该团体标准起草小组，明确各自的责任和分工，并开展工作。在</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汽车高强度轮辐用热轧钢板及钢带</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标准制定过程中，起草小组认真查阅有关资料、收集相关数据信息，结合国内外生产情况，以及产品下游用户提出的性能要求，以及相关产品标准等，进行本团体标准的编制工作。</w:t>
      </w:r>
    </w:p>
    <w:p w14:paraId="1CC1030F">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主要编制过程如下： </w:t>
      </w:r>
    </w:p>
    <w:p w14:paraId="3CE4E1B0">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2023年8月，中国特钢企业协会团体标准化工作委员会（以下简称团标委）秘书处给各位委员发出团体标准立项函审单。到立项函审截止日期，没有委员提出不同意见；</w:t>
      </w:r>
    </w:p>
    <w:p w14:paraId="7F965688">
      <w:pPr>
        <w:spacing w:line="360" w:lineRule="auto"/>
        <w:ind w:firstLine="560" w:firstLineChars="200"/>
        <w:rPr>
          <w:rFonts w:ascii="Times New Roman" w:hAnsi="Times New Roman" w:eastAsia="仿宋_GB2312" w:cs="Times New Roman"/>
          <w:color w:val="0000FF"/>
          <w:sz w:val="28"/>
          <w:szCs w:val="28"/>
        </w:rPr>
      </w:pPr>
      <w:r>
        <w:rPr>
          <w:rFonts w:ascii="Times New Roman" w:hAnsi="Times New Roman" w:eastAsia="仿宋_GB2312" w:cs="Times New Roman"/>
          <w:color w:val="auto"/>
          <w:sz w:val="28"/>
          <w:szCs w:val="28"/>
        </w:rPr>
        <w:t>2023年11月，团标委正式下达《</w:t>
      </w:r>
      <w:r>
        <w:rPr>
          <w:rFonts w:hint="eastAsia" w:ascii="Times New Roman" w:hAnsi="Times New Roman" w:eastAsia="仿宋_GB2312" w:cs="Times New Roman"/>
          <w:color w:val="auto"/>
          <w:sz w:val="28"/>
          <w:szCs w:val="28"/>
        </w:rPr>
        <w:t>汽车用高强度轮</w:t>
      </w:r>
      <w:r>
        <w:rPr>
          <w:rFonts w:hint="eastAsia" w:ascii="Times New Roman" w:hAnsi="Times New Roman" w:eastAsia="仿宋_GB2312" w:cs="Times New Roman"/>
          <w:color w:val="auto"/>
          <w:sz w:val="28"/>
          <w:szCs w:val="28"/>
          <w:lang w:val="en-US" w:eastAsia="zh-CN"/>
        </w:rPr>
        <w:t>辐</w:t>
      </w:r>
      <w:r>
        <w:rPr>
          <w:rFonts w:hint="eastAsia" w:ascii="Times New Roman" w:hAnsi="Times New Roman" w:eastAsia="仿宋_GB2312" w:cs="Times New Roman"/>
          <w:color w:val="auto"/>
          <w:sz w:val="28"/>
          <w:szCs w:val="28"/>
        </w:rPr>
        <w:t>钢</w:t>
      </w:r>
      <w:r>
        <w:rPr>
          <w:rFonts w:ascii="Times New Roman" w:hAnsi="Times New Roman" w:eastAsia="仿宋_GB2312" w:cs="Times New Roman"/>
          <w:color w:val="auto"/>
          <w:sz w:val="28"/>
          <w:szCs w:val="28"/>
        </w:rPr>
        <w:t>》团体标准立项计划。由</w:t>
      </w:r>
      <w:r>
        <w:rPr>
          <w:rFonts w:hint="eastAsia" w:ascii="Times New Roman" w:hAnsi="Times New Roman" w:eastAsia="仿宋_GB2312" w:cs="Times New Roman"/>
          <w:color w:val="auto"/>
          <w:sz w:val="28"/>
          <w:szCs w:val="28"/>
          <w:lang w:val="en-US" w:eastAsia="zh-CN"/>
        </w:rPr>
        <w:t>本钢板材股份有限公司、</w:t>
      </w:r>
      <w:r>
        <w:rPr>
          <w:rFonts w:ascii="Times New Roman" w:hAnsi="Times New Roman" w:eastAsia="仿宋" w:cs="Times New Roman"/>
          <w:color w:val="auto"/>
          <w:sz w:val="28"/>
          <w:szCs w:val="28"/>
        </w:rPr>
        <w:t>冶金工业规划研究院</w:t>
      </w:r>
      <w:r>
        <w:rPr>
          <w:rFonts w:ascii="Times New Roman" w:hAnsi="Times New Roman" w:eastAsia="仿宋_GB2312" w:cs="Times New Roman"/>
          <w:color w:val="auto"/>
          <w:sz w:val="28"/>
          <w:szCs w:val="28"/>
        </w:rPr>
        <w:t>相关人员组成了标准起草组，提出了标准编制计划和任务分工，并开始标准编制工作；</w:t>
      </w:r>
    </w:p>
    <w:p w14:paraId="5E801FCE">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11</w:t>
      </w:r>
      <w:r>
        <w:rPr>
          <w:rFonts w:ascii="Times New Roman" w:hAnsi="Times New Roman" w:eastAsia="仿宋_GB2312" w:cs="Times New Roman"/>
          <w:color w:val="auto"/>
          <w:sz w:val="28"/>
          <w:szCs w:val="28"/>
        </w:rPr>
        <w:t>月：进行了起草标准的调研、问题分析和相关资料收集等准备工作，完成了标准制定提纲、标准草案；</w:t>
      </w:r>
    </w:p>
    <w:p w14:paraId="7F91855D">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 xml:space="preserve">年 </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 xml:space="preserve"> 月：召开标准启动会，围绕标准草案进行讨论，并按照与会意见和建议作进一步修改，形成征求意见稿，发出征求意见；</w:t>
      </w:r>
    </w:p>
    <w:p w14:paraId="7AC48265">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 xml:space="preserve">年 </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 xml:space="preserve"> 月：计划完成征求意见处理、形成标准送审稿；</w:t>
      </w:r>
    </w:p>
    <w:p w14:paraId="19A60B4D">
      <w:pPr>
        <w:spacing w:line="360" w:lineRule="auto"/>
        <w:ind w:firstLine="560" w:firstLineChars="200"/>
        <w:rPr>
          <w:rFonts w:ascii="Times New Roman" w:hAnsi="Times New Roman" w:eastAsia="仿宋_GB2312" w:cs="Times New Roman"/>
          <w:color w:val="0000FF"/>
          <w:sz w:val="28"/>
          <w:szCs w:val="28"/>
        </w:rPr>
      </w:pPr>
      <w:r>
        <w:rPr>
          <w:rFonts w:ascii="Times New Roman" w:hAnsi="Times New Roman" w:eastAsia="仿宋_GB2312" w:cs="Times New Roman"/>
          <w:color w:val="0000FF"/>
          <w:sz w:val="28"/>
          <w:szCs w:val="28"/>
        </w:rPr>
        <w:t>202</w:t>
      </w:r>
      <w:r>
        <w:rPr>
          <w:rFonts w:hint="eastAsia" w:ascii="Times New Roman" w:hAnsi="Times New Roman" w:eastAsia="仿宋_GB2312" w:cs="Times New Roman"/>
          <w:color w:val="0000FF"/>
          <w:sz w:val="28"/>
          <w:szCs w:val="28"/>
          <w:lang w:val="en-US" w:eastAsia="zh-CN"/>
        </w:rPr>
        <w:t>5</w:t>
      </w:r>
      <w:r>
        <w:rPr>
          <w:rFonts w:ascii="Times New Roman" w:hAnsi="Times New Roman" w:eastAsia="仿宋_GB2312" w:cs="Times New Roman"/>
          <w:color w:val="0000FF"/>
          <w:sz w:val="28"/>
          <w:szCs w:val="28"/>
        </w:rPr>
        <w:t>年  月：计划完成该标准审定会和标准报批稿，上报中国特钢企业协会审批；</w:t>
      </w:r>
    </w:p>
    <w:p w14:paraId="0F711B74">
      <w:pPr>
        <w:spacing w:line="360" w:lineRule="auto"/>
        <w:ind w:firstLine="560" w:firstLineChars="200"/>
        <w:rPr>
          <w:rFonts w:ascii="Times New Roman" w:hAnsi="Times New Roman" w:eastAsia="仿宋_GB2312" w:cs="Times New Roman"/>
          <w:color w:val="0000FF"/>
          <w:sz w:val="28"/>
          <w:szCs w:val="28"/>
        </w:rPr>
      </w:pPr>
      <w:r>
        <w:rPr>
          <w:rFonts w:ascii="Times New Roman" w:hAnsi="Times New Roman" w:eastAsia="仿宋_GB2312" w:cs="Times New Roman"/>
          <w:color w:val="0000FF"/>
          <w:sz w:val="28"/>
          <w:szCs w:val="28"/>
        </w:rPr>
        <w:t>2023年  月：计划完成该标准发布、实施。</w:t>
      </w:r>
    </w:p>
    <w:p w14:paraId="7B1C55A9">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四、标准编制原则</w:t>
      </w:r>
    </w:p>
    <w:p w14:paraId="27D61336">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本标准的制定一是坚持先进性与实用性相结合、统一性与灵活性相结合、可靠性与经济性相结合的原则，尽可能使标准满足多目标要求；二是充分考虑</w:t>
      </w:r>
      <w:r>
        <w:rPr>
          <w:rFonts w:hint="eastAsia" w:ascii="Times New Roman" w:hAnsi="Times New Roman" w:eastAsia="仿宋_GB2312" w:cs="Times New Roman"/>
          <w:sz w:val="28"/>
          <w:szCs w:val="28"/>
        </w:rPr>
        <w:t>汽车用高强度轮辋钢</w:t>
      </w:r>
      <w:r>
        <w:rPr>
          <w:rFonts w:ascii="Times New Roman" w:hAnsi="Times New Roman" w:eastAsia="仿宋_GB2312" w:cs="Times New Roman"/>
          <w:sz w:val="28"/>
          <w:szCs w:val="28"/>
        </w:rPr>
        <w:t>的使用需求，在充分调研交流基础上开展标准编制工作，尽可能使该标准符合实际现状和满足未来发展要求；三是技术创新的原则。在与国家标准体系协调一致的基础上，在标准结构、内容及主要技术指标等方面进行技术创新，在标准中充分体现新产品的技术特点。</w:t>
      </w:r>
    </w:p>
    <w:p w14:paraId="0A2E48CB">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kern w:val="44"/>
          <w:sz w:val="28"/>
          <w:szCs w:val="28"/>
        </w:rPr>
        <w:t>五</w:t>
      </w:r>
      <w:r>
        <w:rPr>
          <w:rFonts w:ascii="Times New Roman" w:hAnsi="Times New Roman" w:eastAsia="仿宋_GB2312" w:cs="Times New Roman"/>
          <w:b/>
          <w:color w:val="auto"/>
          <w:kern w:val="44"/>
          <w:sz w:val="28"/>
          <w:szCs w:val="28"/>
        </w:rPr>
        <w:t>、主要技术内容</w:t>
      </w:r>
    </w:p>
    <w:p w14:paraId="03706170">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（一）标准编写格式</w:t>
      </w:r>
    </w:p>
    <w:p w14:paraId="7889C21C">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本文件按照GB/T 1.1-2020《标准化工作导则 第1部分：标准化文件的结构和起草规则》的规定起草。</w:t>
      </w:r>
    </w:p>
    <w:p w14:paraId="6D77497E">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本文件规定了汽车用高强度</w:t>
      </w:r>
      <w:r>
        <w:rPr>
          <w:rFonts w:hint="eastAsia" w:ascii="Times New Roman" w:hAnsi="Times New Roman" w:eastAsia="仿宋_GB2312" w:cs="Times New Roman"/>
          <w:color w:val="auto"/>
          <w:sz w:val="28"/>
          <w:szCs w:val="28"/>
          <w:lang w:val="en-US" w:eastAsia="zh-CN"/>
        </w:rPr>
        <w:t>轮辐</w:t>
      </w:r>
      <w:r>
        <w:rPr>
          <w:rFonts w:ascii="Times New Roman" w:hAnsi="Times New Roman" w:eastAsia="仿宋_GB2312" w:cs="Times New Roman"/>
          <w:color w:val="auto"/>
          <w:sz w:val="28"/>
          <w:szCs w:val="28"/>
        </w:rPr>
        <w:t>钢热轧钢板</w:t>
      </w:r>
      <w:r>
        <w:rPr>
          <w:rFonts w:hint="eastAsia" w:ascii="Times New Roman" w:hAnsi="Times New Roman" w:eastAsia="仿宋_GB2312" w:cs="Times New Roman"/>
          <w:color w:val="auto"/>
          <w:sz w:val="28"/>
          <w:szCs w:val="28"/>
          <w:lang w:val="en-US" w:eastAsia="zh-CN"/>
        </w:rPr>
        <w:t>及钢带</w:t>
      </w:r>
      <w:r>
        <w:rPr>
          <w:rFonts w:ascii="Times New Roman" w:hAnsi="Times New Roman" w:eastAsia="仿宋_GB2312" w:cs="Times New Roman"/>
          <w:color w:val="auto"/>
          <w:sz w:val="28"/>
          <w:szCs w:val="28"/>
        </w:rPr>
        <w:t>的</w:t>
      </w:r>
      <w:bookmarkStart w:id="1" w:name="_Hlk155354315"/>
      <w:r>
        <w:rPr>
          <w:rFonts w:ascii="Times New Roman" w:hAnsi="Times New Roman" w:eastAsia="仿宋_GB2312" w:cs="Times New Roman"/>
          <w:color w:val="auto"/>
          <w:sz w:val="28"/>
          <w:szCs w:val="28"/>
        </w:rPr>
        <w:t>分类及代号、订货内容、尺寸、外形、重量、技术要求、试验方法、检验规则、包装、标志和质量证明书</w:t>
      </w:r>
      <w:bookmarkEnd w:id="1"/>
      <w:r>
        <w:rPr>
          <w:rFonts w:ascii="Times New Roman" w:hAnsi="Times New Roman" w:eastAsia="仿宋_GB2312" w:cs="Times New Roman"/>
          <w:color w:val="auto"/>
          <w:sz w:val="28"/>
          <w:szCs w:val="28"/>
        </w:rPr>
        <w:t>。</w:t>
      </w:r>
    </w:p>
    <w:p w14:paraId="739E31AF">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（二）关于适用范围</w:t>
      </w:r>
    </w:p>
    <w:p w14:paraId="54AA15F4">
      <w:pPr>
        <w:pStyle w:val="23"/>
        <w:rPr>
          <w:rFonts w:ascii="Times New Roman" w:hAnsi="Times New Roman" w:eastAsia="仿宋_GB2312" w:cs="Times New Roman"/>
          <w:color w:val="auto"/>
          <w:sz w:val="28"/>
          <w:szCs w:val="28"/>
        </w:rPr>
      </w:pPr>
      <w:bookmarkStart w:id="2" w:name="_Hlk155354327"/>
      <w:r>
        <w:rPr>
          <w:rFonts w:hint="eastAsia" w:ascii="Times New Roman" w:hAnsi="Times New Roman" w:eastAsia="仿宋_GB2312" w:cs="Times New Roman"/>
          <w:color w:val="auto"/>
          <w:sz w:val="28"/>
          <w:szCs w:val="28"/>
        </w:rPr>
        <w:t>本文件适用于厚度为3.0mm～</w:t>
      </w:r>
      <w:r>
        <w:rPr>
          <w:rFonts w:hint="eastAsia" w:ascii="Times New Roman" w:hAnsi="Times New Roman" w:eastAsia="仿宋_GB2312" w:cs="Times New Roman"/>
          <w:color w:val="auto"/>
          <w:sz w:val="28"/>
          <w:szCs w:val="28"/>
          <w:lang w:val="en-US" w:eastAsia="zh-CN"/>
        </w:rPr>
        <w:t>25.4</w:t>
      </w:r>
      <w:r>
        <w:rPr>
          <w:rFonts w:hint="eastAsia" w:ascii="Times New Roman" w:hAnsi="Times New Roman" w:eastAsia="仿宋_GB2312" w:cs="Times New Roman"/>
          <w:color w:val="auto"/>
          <w:sz w:val="28"/>
          <w:szCs w:val="28"/>
        </w:rPr>
        <w:t>mm的汽车用高强度</w:t>
      </w:r>
      <w:r>
        <w:rPr>
          <w:rFonts w:hint="eastAsia" w:ascii="Times New Roman" w:hAnsi="Times New Roman" w:eastAsia="仿宋_GB2312" w:cs="Times New Roman"/>
          <w:color w:val="auto"/>
          <w:sz w:val="28"/>
          <w:szCs w:val="28"/>
          <w:lang w:val="en-US" w:eastAsia="zh-CN"/>
        </w:rPr>
        <w:t>轮辐</w:t>
      </w:r>
      <w:r>
        <w:rPr>
          <w:rFonts w:hint="eastAsia" w:ascii="Times New Roman" w:hAnsi="Times New Roman" w:eastAsia="仿宋_GB2312" w:cs="Times New Roman"/>
          <w:color w:val="auto"/>
          <w:sz w:val="28"/>
          <w:szCs w:val="28"/>
        </w:rPr>
        <w:t>钢热轧钢板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（以下简称钢板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w:t>
      </w:r>
      <w:bookmarkEnd w:id="2"/>
      <w:r>
        <w:rPr>
          <w:rFonts w:hint="eastAsia" w:ascii="Times New Roman" w:hAnsi="Times New Roman" w:eastAsia="仿宋_GB2312" w:cs="Times New Roman"/>
          <w:color w:val="auto"/>
          <w:sz w:val="28"/>
          <w:szCs w:val="28"/>
        </w:rPr>
        <w:t>。</w:t>
      </w:r>
    </w:p>
    <w:p w14:paraId="6D707E5F">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（三）分类</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代号</w:t>
      </w:r>
      <w:r>
        <w:rPr>
          <w:rFonts w:hint="eastAsia" w:ascii="Times New Roman" w:hAnsi="Times New Roman" w:eastAsia="仿宋_GB2312" w:cs="Times New Roman"/>
          <w:color w:val="auto"/>
          <w:sz w:val="28"/>
          <w:szCs w:val="28"/>
          <w:lang w:val="en-US" w:eastAsia="zh-CN"/>
        </w:rPr>
        <w:t>及牌号表示方法</w:t>
      </w:r>
    </w:p>
    <w:p w14:paraId="53BABBB5">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分类</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代号</w:t>
      </w:r>
    </w:p>
    <w:p w14:paraId="43242DE1">
      <w:p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本文件按照边缘状态分、厚度精度、表面处理方式、表面质量等级等方面对钢板及钢带进行分类。边缘状态分、厚度精度参考GB/T 709 进行规定。表面处理方式主要规定轧制表面和酸洗表面两种表面处理方式。这两种表面处理方式为国内最常见、最通用的表面处理方式。表面质量等级主要分为FA、FB两个等级。</w:t>
      </w:r>
    </w:p>
    <w:p w14:paraId="66A7F52A">
      <w:pPr>
        <w:spacing w:line="360" w:lineRule="auto"/>
        <w:ind w:firstLine="560" w:firstLineChars="200"/>
        <w:rPr>
          <w:rFonts w:hint="eastAsia" w:ascii="黑体" w:hAnsi="黑体" w:eastAsia="黑体" w:cs="黑体"/>
          <w:color w:val="auto"/>
          <w:kern w:val="0"/>
          <w:szCs w:val="21"/>
        </w:rPr>
      </w:pPr>
      <w:r>
        <w:rPr>
          <w:rFonts w:hint="eastAsia" w:ascii="Times New Roman" w:hAnsi="Times New Roman" w:eastAsia="仿宋_GB2312" w:cs="Times New Roman"/>
          <w:color w:val="auto"/>
          <w:sz w:val="28"/>
          <w:szCs w:val="28"/>
          <w:lang w:val="en-US" w:eastAsia="zh-CN"/>
        </w:rPr>
        <w:t>2</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分类</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代号</w:t>
      </w:r>
      <w:r>
        <w:rPr>
          <w:rFonts w:hint="eastAsia" w:ascii="Times New Roman" w:hAnsi="Times New Roman" w:eastAsia="仿宋_GB2312" w:cs="Times New Roman"/>
          <w:color w:val="auto"/>
          <w:sz w:val="28"/>
          <w:szCs w:val="28"/>
          <w:lang w:val="en-US" w:eastAsia="zh-CN"/>
        </w:rPr>
        <w:t>牌号表示方法</w:t>
      </w:r>
    </w:p>
    <w:p w14:paraId="3A765DE1">
      <w:pPr>
        <w:spacing w:line="360" w:lineRule="auto"/>
        <w:ind w:firstLine="560"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钢的牌号由规定抗拉强度最小值和“</w:t>
      </w:r>
      <w:r>
        <w:rPr>
          <w:rFonts w:hint="eastAsia" w:ascii="Times New Roman" w:hAnsi="Times New Roman" w:eastAsia="仿宋_GB2312" w:cs="Times New Roman"/>
          <w:color w:val="auto"/>
          <w:sz w:val="28"/>
          <w:szCs w:val="28"/>
          <w:lang w:val="en-US" w:eastAsia="zh-CN"/>
        </w:rPr>
        <w:t>轮辐</w:t>
      </w:r>
      <w:r>
        <w:rPr>
          <w:rFonts w:hint="eastAsia" w:ascii="Times New Roman" w:hAnsi="Times New Roman" w:eastAsia="仿宋_GB2312" w:cs="Times New Roman"/>
          <w:color w:val="auto"/>
          <w:sz w:val="28"/>
          <w:szCs w:val="28"/>
        </w:rPr>
        <w:t>”的汉语拼音首字母“L</w:t>
      </w:r>
      <w:r>
        <w:rPr>
          <w:rFonts w:hint="eastAsia" w:ascii="Times New Roman" w:hAnsi="Times New Roman" w:eastAsia="仿宋_GB2312" w:cs="Times New Roman"/>
          <w:color w:val="auto"/>
          <w:sz w:val="28"/>
          <w:szCs w:val="28"/>
          <w:lang w:val="en-US" w:eastAsia="zh-CN"/>
        </w:rPr>
        <w:t>F</w:t>
      </w:r>
      <w:r>
        <w:rPr>
          <w:rFonts w:hint="eastAsia" w:ascii="Times New Roman" w:hAnsi="Times New Roman" w:eastAsia="仿宋_GB2312" w:cs="Times New Roman"/>
          <w:color w:val="auto"/>
          <w:sz w:val="28"/>
          <w:szCs w:val="28"/>
        </w:rPr>
        <w:t>”两部分组成。</w:t>
      </w:r>
    </w:p>
    <w:p w14:paraId="21C0364A">
      <w:pPr>
        <w:spacing w:line="360" w:lineRule="auto"/>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rPr>
        <w:t>示例：440L</w:t>
      </w:r>
      <w:r>
        <w:rPr>
          <w:rFonts w:hint="eastAsia" w:ascii="Times New Roman" w:hAnsi="Times New Roman" w:eastAsia="仿宋_GB2312" w:cs="Times New Roman"/>
          <w:color w:val="auto"/>
          <w:sz w:val="28"/>
          <w:szCs w:val="28"/>
          <w:lang w:val="en-US" w:eastAsia="zh-CN"/>
        </w:rPr>
        <w:t>F</w:t>
      </w:r>
    </w:p>
    <w:p w14:paraId="7D822A69">
      <w:pPr>
        <w:spacing w:line="360" w:lineRule="auto"/>
        <w:ind w:firstLine="560"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440——规定抗拉强度最小值，单位为兆帕（MPa）；</w:t>
      </w:r>
    </w:p>
    <w:p w14:paraId="5947172F">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L</w:t>
      </w:r>
      <w:r>
        <w:rPr>
          <w:rFonts w:hint="eastAsia" w:ascii="Times New Roman" w:hAnsi="Times New Roman" w:eastAsia="仿宋_GB2312" w:cs="Times New Roman"/>
          <w:color w:val="auto"/>
          <w:sz w:val="28"/>
          <w:szCs w:val="28"/>
          <w:lang w:val="en-US" w:eastAsia="zh-CN"/>
        </w:rPr>
        <w:t>F</w:t>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轮辐</w:t>
      </w:r>
      <w:r>
        <w:rPr>
          <w:rFonts w:hint="eastAsia" w:ascii="Times New Roman" w:hAnsi="Times New Roman" w:eastAsia="仿宋_GB2312" w:cs="Times New Roman"/>
          <w:color w:val="auto"/>
          <w:sz w:val="28"/>
          <w:szCs w:val="28"/>
        </w:rPr>
        <w:t>的汉语拼音首字母。</w:t>
      </w:r>
    </w:p>
    <w:p w14:paraId="2AA1A22D">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四</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订货内容</w:t>
      </w:r>
    </w:p>
    <w:p w14:paraId="6D0F4422">
      <w:pPr>
        <w:spacing w:line="360" w:lineRule="auto"/>
        <w:ind w:firstLine="560"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按本文件订货的合同或订单应包括下列内容：产品名称、本文件编号、牌号、交货状态、尺寸及精度、边缘状态（切边EC、不切边EM）、表面处理方式及表面质量等级、重量、特殊要求。</w:t>
      </w:r>
    </w:p>
    <w:p w14:paraId="22497FBB">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五</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制造工艺</w:t>
      </w:r>
    </w:p>
    <w:p w14:paraId="54B67205">
      <w:p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按照国家标准报批审核的相关要求，标准文本的结构要与ISO标准的结构相适应，因此，本标准中增加制造工艺章节，主要规定如下：</w:t>
      </w:r>
      <w:bookmarkStart w:id="3" w:name="_Hlk5804893"/>
      <w:bookmarkStart w:id="4" w:name="_Hlk155354467"/>
    </w:p>
    <w:p w14:paraId="77BBB6F6">
      <w:p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1.冶炼方法</w:t>
      </w:r>
    </w:p>
    <w:p w14:paraId="7B8DE713">
      <w:pPr>
        <w:spacing w:line="360" w:lineRule="auto"/>
        <w:ind w:firstLine="1120" w:firstLineChars="4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钢应采用电炉或转炉冶炼，并经炉外精炼。</w:t>
      </w:r>
    </w:p>
    <w:p w14:paraId="57154CA3">
      <w:p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2.交货状态</w:t>
      </w:r>
    </w:p>
    <w:p w14:paraId="2BFE8B2A">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钢板及钢带以热轧状态工艺控轧状态交货。钢板及钢带的表面处理方式可采用轧制表面和酸洗表面两种方式。</w:t>
      </w:r>
      <w:bookmarkStart w:id="5" w:name="_Hlk155354659"/>
      <w:r>
        <w:rPr>
          <w:rFonts w:hint="eastAsia" w:ascii="Times New Roman" w:hAnsi="Times New Roman" w:eastAsia="仿宋_GB2312" w:cs="Times New Roman"/>
          <w:color w:val="auto"/>
          <w:sz w:val="28"/>
          <w:szCs w:val="28"/>
          <w:lang w:val="en-US" w:eastAsia="zh-CN"/>
        </w:rPr>
        <w:t>酸洗表面的钢板及钢带通常应进行涂油，所涂油膜应能用碱水溶液去除。在通常的包装、运输、搬运和储存条件下，供方保证自生产完成之日三个月内不产生锈蚀。如需方要求酸洗表面的钢板及钢带不涂油时，双方应在合同中注明，不涂油的热轧酸洗钢板及钢带，在运输和加工过程中容易产生锈蚀和擦伤，供方对此不作保证</w:t>
      </w:r>
      <w:bookmarkEnd w:id="5"/>
      <w:r>
        <w:rPr>
          <w:rFonts w:hint="eastAsia" w:ascii="Times New Roman" w:hAnsi="Times New Roman" w:eastAsia="仿宋_GB2312" w:cs="Times New Roman"/>
          <w:color w:val="auto"/>
          <w:sz w:val="28"/>
          <w:szCs w:val="28"/>
          <w:lang w:val="en-US" w:eastAsia="zh-CN"/>
        </w:rPr>
        <w:t>。</w:t>
      </w:r>
      <w:bookmarkEnd w:id="3"/>
      <w:bookmarkEnd w:id="4"/>
    </w:p>
    <w:p w14:paraId="04F3ABF2">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（六）技术要求</w:t>
      </w:r>
    </w:p>
    <w:p w14:paraId="5BC24209">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牌号和化学成分</w:t>
      </w:r>
    </w:p>
    <w:p w14:paraId="5FF6FBEB">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（1）钢的牌号和化学成分（熔炼分析）应符合表1的规定。钢的成品化学成分允许偏差应符合GB/T 222的规定。</w:t>
      </w:r>
    </w:p>
    <w:p w14:paraId="4F0E15B8">
      <w:pPr>
        <w:pStyle w:val="23"/>
        <w:spacing w:before="312" w:beforeLines="100" w:after="156" w:afterLines="50"/>
        <w:ind w:firstLine="0" w:firstLineChars="0"/>
        <w:jc w:val="center"/>
        <w:rPr>
          <w:rFonts w:ascii="Times New Roman" w:eastAsia="黑体"/>
          <w:b/>
          <w:bCs/>
          <w:color w:val="auto"/>
        </w:rPr>
      </w:pPr>
    </w:p>
    <w:p w14:paraId="6C2822F2">
      <w:pPr>
        <w:pStyle w:val="23"/>
        <w:spacing w:before="312" w:beforeLines="100" w:after="156" w:afterLines="50"/>
        <w:ind w:firstLine="0" w:firstLineChars="0"/>
        <w:jc w:val="center"/>
        <w:rPr>
          <w:rFonts w:ascii="Times New Roman" w:eastAsia="黑体"/>
          <w:b/>
          <w:bCs/>
          <w:color w:val="auto"/>
        </w:rPr>
      </w:pPr>
      <w:r>
        <w:rPr>
          <w:rFonts w:ascii="Times New Roman" w:eastAsia="黑体"/>
          <w:b/>
          <w:bCs/>
          <w:color w:val="auto"/>
        </w:rPr>
        <w:t>表1  牌号和化学成分（熔炼分析）</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247"/>
        <w:gridCol w:w="1248"/>
        <w:gridCol w:w="1170"/>
        <w:gridCol w:w="1219"/>
        <w:gridCol w:w="1219"/>
        <w:gridCol w:w="1220"/>
      </w:tblGrid>
      <w:tr w14:paraId="57D9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0" w:type="dxa"/>
            <w:vMerge w:val="restart"/>
            <w:vAlign w:val="center"/>
          </w:tcPr>
          <w:p w14:paraId="2AF54424">
            <w:pPr>
              <w:pStyle w:val="23"/>
              <w:keepNext w:val="0"/>
              <w:keepLines w:val="0"/>
              <w:pageBreakBefore w:val="0"/>
              <w:numPr>
                <w:ilvl w:val="0"/>
                <w:numId w:val="0"/>
              </w:numPr>
              <w:kinsoku/>
              <w:wordWrap/>
              <w:overflowPunct/>
              <w:topLinePunct w:val="0"/>
              <w:bidi w:val="0"/>
              <w:ind w:left="0" w:leftChars="0" w:firstLine="0" w:firstLineChars="0"/>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color w:val="auto"/>
                <w:sz w:val="21"/>
                <w:szCs w:val="21"/>
              </w:rPr>
              <w:t>牌号</w:t>
            </w:r>
          </w:p>
        </w:tc>
        <w:tc>
          <w:tcPr>
            <w:tcW w:w="8220" w:type="dxa"/>
            <w:gridSpan w:val="6"/>
            <w:vAlign w:val="center"/>
          </w:tcPr>
          <w:p w14:paraId="5E237197">
            <w:pPr>
              <w:pStyle w:val="23"/>
              <w:keepNext w:val="0"/>
              <w:keepLines w:val="0"/>
              <w:pageBreakBefore w:val="0"/>
              <w:numPr>
                <w:ilvl w:val="0"/>
                <w:numId w:val="0"/>
              </w:numPr>
              <w:kinsoku/>
              <w:wordWrap/>
              <w:overflowPunct/>
              <w:topLinePunct w:val="0"/>
              <w:bidi w:val="0"/>
              <w:ind w:left="0" w:leftChars="0" w:firstLine="0" w:firstLineChars="0"/>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color w:val="auto"/>
                <w:sz w:val="21"/>
                <w:szCs w:val="21"/>
              </w:rPr>
              <w:t>化学成分（质量分数）/%</w:t>
            </w:r>
          </w:p>
        </w:tc>
      </w:tr>
      <w:tr w14:paraId="1D62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vAlign w:val="center"/>
          </w:tcPr>
          <w:p w14:paraId="5931BA8A">
            <w:pPr>
              <w:pStyle w:val="23"/>
              <w:keepNext w:val="0"/>
              <w:keepLines w:val="0"/>
              <w:pageBreakBefore w:val="0"/>
              <w:numPr>
                <w:ilvl w:val="0"/>
                <w:numId w:val="4"/>
              </w:numPr>
              <w:kinsoku/>
              <w:wordWrap/>
              <w:overflowPunct/>
              <w:topLinePunct w:val="0"/>
              <w:bidi w:val="0"/>
              <w:ind w:left="0" w:leftChars="0" w:firstLine="0" w:firstLineChars="0"/>
              <w:jc w:val="center"/>
              <w:textAlignment w:val="auto"/>
              <w:rPr>
                <w:rFonts w:hint="default" w:ascii="Times New Roman" w:hAnsi="Times New Roman" w:eastAsia="仿宋_GB2312" w:cs="Times New Roman"/>
                <w:color w:val="auto"/>
                <w:sz w:val="21"/>
                <w:szCs w:val="21"/>
                <w:vertAlign w:val="baseline"/>
              </w:rPr>
            </w:pPr>
          </w:p>
        </w:tc>
        <w:tc>
          <w:tcPr>
            <w:tcW w:w="1348" w:type="dxa"/>
            <w:vAlign w:val="center"/>
          </w:tcPr>
          <w:p w14:paraId="6C756031">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C</w:t>
            </w:r>
          </w:p>
        </w:tc>
        <w:tc>
          <w:tcPr>
            <w:tcW w:w="1348" w:type="dxa"/>
            <w:vAlign w:val="center"/>
          </w:tcPr>
          <w:p w14:paraId="3AA619E5">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Si</w:t>
            </w:r>
          </w:p>
        </w:tc>
        <w:tc>
          <w:tcPr>
            <w:tcW w:w="1365" w:type="dxa"/>
            <w:vAlign w:val="center"/>
          </w:tcPr>
          <w:p w14:paraId="491234B2">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Mn</w:t>
            </w:r>
          </w:p>
        </w:tc>
        <w:tc>
          <w:tcPr>
            <w:tcW w:w="1386" w:type="dxa"/>
            <w:vAlign w:val="center"/>
          </w:tcPr>
          <w:p w14:paraId="086DF948">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P</w:t>
            </w:r>
          </w:p>
        </w:tc>
        <w:tc>
          <w:tcPr>
            <w:tcW w:w="1386" w:type="dxa"/>
            <w:vAlign w:val="center"/>
          </w:tcPr>
          <w:p w14:paraId="5AB04686">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S</w:t>
            </w:r>
          </w:p>
        </w:tc>
        <w:tc>
          <w:tcPr>
            <w:tcW w:w="1387" w:type="dxa"/>
            <w:vAlign w:val="center"/>
          </w:tcPr>
          <w:p w14:paraId="642B7225">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Als</w:t>
            </w:r>
            <w:r>
              <w:rPr>
                <w:rFonts w:hint="default" w:ascii="Times New Roman" w:hAnsi="Times New Roman" w:eastAsia="仿宋_GB2312" w:cs="Times New Roman"/>
                <w:color w:val="auto"/>
                <w:sz w:val="21"/>
                <w:szCs w:val="21"/>
                <w:vertAlign w:val="superscript"/>
              </w:rPr>
              <w:t>a</w:t>
            </w:r>
          </w:p>
        </w:tc>
      </w:tr>
      <w:tr w14:paraId="0D0D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350" w:type="dxa"/>
            <w:vMerge w:val="continue"/>
            <w:vAlign w:val="center"/>
          </w:tcPr>
          <w:p w14:paraId="4E071C50">
            <w:pPr>
              <w:pStyle w:val="23"/>
              <w:keepNext w:val="0"/>
              <w:keepLines w:val="0"/>
              <w:pageBreakBefore w:val="0"/>
              <w:numPr>
                <w:ilvl w:val="0"/>
                <w:numId w:val="4"/>
              </w:numPr>
              <w:kinsoku/>
              <w:wordWrap/>
              <w:overflowPunct/>
              <w:topLinePunct w:val="0"/>
              <w:bidi w:val="0"/>
              <w:ind w:left="0" w:leftChars="0" w:firstLine="0" w:firstLineChars="0"/>
              <w:jc w:val="center"/>
              <w:textAlignment w:val="auto"/>
              <w:rPr>
                <w:rFonts w:hint="default" w:ascii="Times New Roman" w:hAnsi="Times New Roman" w:eastAsia="仿宋_GB2312" w:cs="Times New Roman"/>
                <w:color w:val="auto"/>
                <w:sz w:val="21"/>
                <w:szCs w:val="21"/>
                <w:vertAlign w:val="baseline"/>
              </w:rPr>
            </w:pPr>
          </w:p>
        </w:tc>
        <w:tc>
          <w:tcPr>
            <w:tcW w:w="6833" w:type="dxa"/>
            <w:gridSpan w:val="5"/>
            <w:vAlign w:val="center"/>
          </w:tcPr>
          <w:p w14:paraId="5140B0CB">
            <w:pPr>
              <w:pStyle w:val="23"/>
              <w:keepNext w:val="0"/>
              <w:keepLines w:val="0"/>
              <w:pageBreakBefore w:val="0"/>
              <w:numPr>
                <w:ilvl w:val="0"/>
                <w:numId w:val="0"/>
              </w:numPr>
              <w:kinsoku/>
              <w:wordWrap/>
              <w:overflowPunct/>
              <w:topLinePunct w:val="0"/>
              <w:bidi w:val="0"/>
              <w:ind w:left="0" w:leftChars="0" w:firstLine="0" w:firstLineChars="0"/>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color w:val="auto"/>
                <w:sz w:val="21"/>
                <w:szCs w:val="21"/>
                <w:lang w:val="en-US" w:eastAsia="zh-CN"/>
              </w:rPr>
              <w:t>不大于</w:t>
            </w:r>
          </w:p>
        </w:tc>
        <w:tc>
          <w:tcPr>
            <w:tcW w:w="1387" w:type="dxa"/>
            <w:vAlign w:val="center"/>
          </w:tcPr>
          <w:p w14:paraId="0128353F">
            <w:pPr>
              <w:pStyle w:val="23"/>
              <w:keepNext w:val="0"/>
              <w:keepLines w:val="0"/>
              <w:pageBreakBefore w:val="0"/>
              <w:numPr>
                <w:ilvl w:val="0"/>
                <w:numId w:val="0"/>
              </w:numPr>
              <w:kinsoku/>
              <w:wordWrap/>
              <w:overflowPunct/>
              <w:topLinePunct w:val="0"/>
              <w:bidi w:val="0"/>
              <w:ind w:left="0" w:leftChars="0" w:firstLine="0" w:firstLineChars="0"/>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color w:val="auto"/>
                <w:sz w:val="21"/>
                <w:szCs w:val="21"/>
                <w:lang w:val="en-US" w:eastAsia="zh-CN"/>
              </w:rPr>
              <w:t>不小于</w:t>
            </w:r>
          </w:p>
        </w:tc>
      </w:tr>
      <w:tr w14:paraId="1E1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14:paraId="363F9A80">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380L</w:t>
            </w:r>
            <w:r>
              <w:rPr>
                <w:rFonts w:hint="default" w:ascii="Times New Roman" w:hAnsi="Times New Roman" w:eastAsia="仿宋_GB2312" w:cs="Times New Roman"/>
                <w:color w:val="auto"/>
                <w:sz w:val="21"/>
                <w:szCs w:val="21"/>
                <w:lang w:val="en-US" w:eastAsia="zh-CN"/>
              </w:rPr>
              <w:t>F</w:t>
            </w:r>
          </w:p>
        </w:tc>
        <w:tc>
          <w:tcPr>
            <w:tcW w:w="1348" w:type="dxa"/>
            <w:vAlign w:val="center"/>
          </w:tcPr>
          <w:p w14:paraId="3550AA33">
            <w:pPr>
              <w:keepNext w:val="0"/>
              <w:keepLines w:val="0"/>
              <w:pageBreakBefore w:val="0"/>
              <w:widowControl/>
              <w:numPr>
                <w:ilvl w:val="0"/>
                <w:numId w:val="0"/>
              </w:numPr>
              <w:kinsoku/>
              <w:wordWrap/>
              <w:overflowPunct/>
              <w:topLinePunct w:val="0"/>
              <w:autoSpaceDE/>
              <w:autoSpaceDN/>
              <w:bidi w:val="0"/>
              <w:adjustRightInd w:val="0"/>
              <w:snapToGrid w:val="0"/>
              <w:ind w:left="544" w:leftChars="0" w:hanging="181"/>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0.14</w:t>
            </w:r>
          </w:p>
        </w:tc>
        <w:tc>
          <w:tcPr>
            <w:tcW w:w="1348" w:type="dxa"/>
            <w:vAlign w:val="center"/>
          </w:tcPr>
          <w:p w14:paraId="7AE453DB">
            <w:pPr>
              <w:keepNext w:val="0"/>
              <w:keepLines w:val="0"/>
              <w:pageBreakBefore w:val="0"/>
              <w:widowControl/>
              <w:numPr>
                <w:ilvl w:val="0"/>
                <w:numId w:val="0"/>
              </w:numPr>
              <w:kinsoku/>
              <w:wordWrap/>
              <w:overflowPunct/>
              <w:topLinePunct w:val="0"/>
              <w:autoSpaceDE/>
              <w:autoSpaceDN/>
              <w:bidi w:val="0"/>
              <w:adjustRightInd w:val="0"/>
              <w:snapToGrid w:val="0"/>
              <w:ind w:left="544" w:leftChars="0" w:hanging="181"/>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0.</w:t>
            </w:r>
            <w:r>
              <w:rPr>
                <w:rFonts w:hint="default" w:ascii="Times New Roman" w:hAnsi="Times New Roman" w:eastAsia="仿宋_GB2312" w:cs="Times New Roman"/>
                <w:color w:val="auto"/>
                <w:kern w:val="0"/>
                <w:sz w:val="21"/>
                <w:szCs w:val="21"/>
                <w:lang w:val="en-US" w:eastAsia="zh-CN"/>
              </w:rPr>
              <w:t>1</w:t>
            </w:r>
            <w:r>
              <w:rPr>
                <w:rFonts w:hint="default" w:ascii="Times New Roman" w:hAnsi="Times New Roman" w:eastAsia="仿宋_GB2312" w:cs="Times New Roman"/>
                <w:color w:val="auto"/>
                <w:kern w:val="0"/>
                <w:sz w:val="21"/>
                <w:szCs w:val="21"/>
              </w:rPr>
              <w:t>5</w:t>
            </w:r>
          </w:p>
        </w:tc>
        <w:tc>
          <w:tcPr>
            <w:tcW w:w="1365" w:type="dxa"/>
            <w:vAlign w:val="center"/>
          </w:tcPr>
          <w:p w14:paraId="5B3157D6">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1.</w:t>
            </w:r>
            <w:r>
              <w:rPr>
                <w:rFonts w:hint="default" w:ascii="Times New Roman" w:hAnsi="Times New Roman" w:eastAsia="仿宋_GB2312" w:cs="Times New Roman"/>
                <w:color w:val="auto"/>
                <w:kern w:val="0"/>
                <w:sz w:val="21"/>
                <w:szCs w:val="21"/>
                <w:lang w:val="en-US" w:eastAsia="zh-CN"/>
              </w:rPr>
              <w:t>2</w:t>
            </w:r>
            <w:r>
              <w:rPr>
                <w:rFonts w:hint="default" w:ascii="Times New Roman" w:hAnsi="Times New Roman" w:eastAsia="仿宋_GB2312" w:cs="Times New Roman"/>
                <w:color w:val="auto"/>
                <w:kern w:val="0"/>
                <w:sz w:val="21"/>
                <w:szCs w:val="21"/>
              </w:rPr>
              <w:t>0</w:t>
            </w:r>
          </w:p>
        </w:tc>
        <w:tc>
          <w:tcPr>
            <w:tcW w:w="1386" w:type="dxa"/>
            <w:vAlign w:val="center"/>
          </w:tcPr>
          <w:p w14:paraId="34C7728C">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0.025</w:t>
            </w:r>
          </w:p>
        </w:tc>
        <w:tc>
          <w:tcPr>
            <w:tcW w:w="1386" w:type="dxa"/>
            <w:vAlign w:val="center"/>
          </w:tcPr>
          <w:p w14:paraId="7BFBC6EB">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0.0</w:t>
            </w:r>
            <w:r>
              <w:rPr>
                <w:rFonts w:hint="default" w:ascii="Times New Roman" w:hAnsi="Times New Roman" w:eastAsia="仿宋_GB2312" w:cs="Times New Roman"/>
                <w:color w:val="auto"/>
                <w:kern w:val="0"/>
                <w:sz w:val="21"/>
                <w:szCs w:val="21"/>
                <w:lang w:val="en-US" w:eastAsia="zh-CN"/>
              </w:rPr>
              <w:t>15</w:t>
            </w:r>
          </w:p>
        </w:tc>
        <w:tc>
          <w:tcPr>
            <w:tcW w:w="1387" w:type="dxa"/>
            <w:vAlign w:val="center"/>
          </w:tcPr>
          <w:p w14:paraId="34349DE3">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0.010</w:t>
            </w:r>
          </w:p>
        </w:tc>
      </w:tr>
      <w:tr w14:paraId="50CA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14:paraId="42FDA293">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420L</w:t>
            </w:r>
            <w:r>
              <w:rPr>
                <w:rFonts w:hint="default" w:ascii="Times New Roman" w:hAnsi="Times New Roman" w:eastAsia="仿宋_GB2312" w:cs="Times New Roman"/>
                <w:color w:val="auto"/>
                <w:sz w:val="21"/>
                <w:szCs w:val="21"/>
                <w:highlight w:val="none"/>
                <w:lang w:val="en-US" w:eastAsia="zh-CN"/>
              </w:rPr>
              <w:t>F</w:t>
            </w:r>
          </w:p>
        </w:tc>
        <w:tc>
          <w:tcPr>
            <w:tcW w:w="1348" w:type="dxa"/>
            <w:vAlign w:val="center"/>
          </w:tcPr>
          <w:p w14:paraId="5BC29541">
            <w:pPr>
              <w:keepNext w:val="0"/>
              <w:keepLines w:val="0"/>
              <w:pageBreakBefore w:val="0"/>
              <w:widowControl/>
              <w:numPr>
                <w:ilvl w:val="0"/>
                <w:numId w:val="0"/>
              </w:numPr>
              <w:kinsoku/>
              <w:wordWrap/>
              <w:overflowPunct/>
              <w:topLinePunct w:val="0"/>
              <w:autoSpaceDE/>
              <w:autoSpaceDN/>
              <w:bidi w:val="0"/>
              <w:adjustRightInd w:val="0"/>
              <w:snapToGrid w:val="0"/>
              <w:ind w:left="544"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0.14</w:t>
            </w:r>
          </w:p>
        </w:tc>
        <w:tc>
          <w:tcPr>
            <w:tcW w:w="1348" w:type="dxa"/>
            <w:vAlign w:val="center"/>
          </w:tcPr>
          <w:p w14:paraId="7F1AEBE2">
            <w:pPr>
              <w:keepNext w:val="0"/>
              <w:keepLines w:val="0"/>
              <w:pageBreakBefore w:val="0"/>
              <w:widowControl/>
              <w:numPr>
                <w:ilvl w:val="0"/>
                <w:numId w:val="0"/>
              </w:numPr>
              <w:kinsoku/>
              <w:wordWrap/>
              <w:overflowPunct/>
              <w:topLinePunct w:val="0"/>
              <w:autoSpaceDE/>
              <w:autoSpaceDN/>
              <w:bidi w:val="0"/>
              <w:adjustRightInd w:val="0"/>
              <w:snapToGrid w:val="0"/>
              <w:ind w:left="544"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0.25</w:t>
            </w:r>
          </w:p>
        </w:tc>
        <w:tc>
          <w:tcPr>
            <w:tcW w:w="1365" w:type="dxa"/>
            <w:vAlign w:val="center"/>
          </w:tcPr>
          <w:p w14:paraId="1B8C5C4F">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1.40</w:t>
            </w:r>
          </w:p>
        </w:tc>
        <w:tc>
          <w:tcPr>
            <w:tcW w:w="1386" w:type="dxa"/>
            <w:vAlign w:val="center"/>
          </w:tcPr>
          <w:p w14:paraId="5CEAF089">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0.025</w:t>
            </w:r>
          </w:p>
        </w:tc>
        <w:tc>
          <w:tcPr>
            <w:tcW w:w="1386" w:type="dxa"/>
            <w:vAlign w:val="center"/>
          </w:tcPr>
          <w:p w14:paraId="4EA9ADA5">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w:t>
            </w:r>
            <w:r>
              <w:rPr>
                <w:rFonts w:hint="default" w:ascii="Times New Roman" w:hAnsi="Times New Roman" w:eastAsia="仿宋_GB2312" w:cs="Times New Roman"/>
                <w:color w:val="auto"/>
                <w:kern w:val="0"/>
                <w:sz w:val="21"/>
                <w:szCs w:val="21"/>
                <w:highlight w:val="none"/>
                <w:lang w:val="en-US" w:eastAsia="zh-CN"/>
              </w:rPr>
              <w:t>15</w:t>
            </w:r>
          </w:p>
        </w:tc>
        <w:tc>
          <w:tcPr>
            <w:tcW w:w="1387" w:type="dxa"/>
            <w:vAlign w:val="center"/>
          </w:tcPr>
          <w:p w14:paraId="6CCB80BE">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0.010</w:t>
            </w:r>
          </w:p>
        </w:tc>
      </w:tr>
      <w:tr w14:paraId="5E16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14:paraId="4A9C3630">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440L</w:t>
            </w:r>
            <w:r>
              <w:rPr>
                <w:rFonts w:hint="default" w:ascii="Times New Roman" w:hAnsi="Times New Roman" w:eastAsia="仿宋_GB2312" w:cs="Times New Roman"/>
                <w:color w:val="auto"/>
                <w:sz w:val="21"/>
                <w:szCs w:val="21"/>
                <w:highlight w:val="none"/>
                <w:lang w:val="en-US" w:eastAsia="zh-CN"/>
              </w:rPr>
              <w:t>F</w:t>
            </w:r>
          </w:p>
        </w:tc>
        <w:tc>
          <w:tcPr>
            <w:tcW w:w="1348" w:type="dxa"/>
            <w:vAlign w:val="center"/>
          </w:tcPr>
          <w:p w14:paraId="44B6E0D6">
            <w:pPr>
              <w:keepNext w:val="0"/>
              <w:keepLines w:val="0"/>
              <w:pageBreakBefore w:val="0"/>
              <w:widowControl/>
              <w:numPr>
                <w:ilvl w:val="0"/>
                <w:numId w:val="0"/>
              </w:numPr>
              <w:kinsoku/>
              <w:wordWrap/>
              <w:overflowPunct/>
              <w:topLinePunct w:val="0"/>
              <w:autoSpaceDE/>
              <w:autoSpaceDN/>
              <w:bidi w:val="0"/>
              <w:adjustRightInd w:val="0"/>
              <w:snapToGrid w:val="0"/>
              <w:ind w:left="544"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0.14</w:t>
            </w:r>
          </w:p>
        </w:tc>
        <w:tc>
          <w:tcPr>
            <w:tcW w:w="1348" w:type="dxa"/>
            <w:vAlign w:val="center"/>
          </w:tcPr>
          <w:p w14:paraId="0FF72DDD">
            <w:pPr>
              <w:keepNext w:val="0"/>
              <w:keepLines w:val="0"/>
              <w:pageBreakBefore w:val="0"/>
              <w:widowControl/>
              <w:numPr>
                <w:ilvl w:val="0"/>
                <w:numId w:val="0"/>
              </w:numPr>
              <w:kinsoku/>
              <w:wordWrap/>
              <w:overflowPunct/>
              <w:topLinePunct w:val="0"/>
              <w:autoSpaceDE/>
              <w:autoSpaceDN/>
              <w:bidi w:val="0"/>
              <w:adjustRightInd w:val="0"/>
              <w:snapToGrid w:val="0"/>
              <w:ind w:left="544"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0.30</w:t>
            </w:r>
          </w:p>
        </w:tc>
        <w:tc>
          <w:tcPr>
            <w:tcW w:w="1365" w:type="dxa"/>
            <w:vAlign w:val="center"/>
          </w:tcPr>
          <w:p w14:paraId="35C2E155">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1.</w:t>
            </w:r>
            <w:r>
              <w:rPr>
                <w:rFonts w:hint="default" w:ascii="Times New Roman" w:hAnsi="Times New Roman" w:eastAsia="仿宋_GB2312" w:cs="Times New Roman"/>
                <w:color w:val="auto"/>
                <w:kern w:val="0"/>
                <w:sz w:val="21"/>
                <w:szCs w:val="21"/>
                <w:highlight w:val="none"/>
                <w:lang w:val="en-US" w:eastAsia="zh-CN"/>
              </w:rPr>
              <w:t>5</w:t>
            </w:r>
            <w:r>
              <w:rPr>
                <w:rFonts w:hint="default" w:ascii="Times New Roman" w:hAnsi="Times New Roman" w:eastAsia="仿宋_GB2312" w:cs="Times New Roman"/>
                <w:color w:val="auto"/>
                <w:kern w:val="0"/>
                <w:sz w:val="21"/>
                <w:szCs w:val="21"/>
                <w:highlight w:val="none"/>
              </w:rPr>
              <w:t>0</w:t>
            </w:r>
          </w:p>
        </w:tc>
        <w:tc>
          <w:tcPr>
            <w:tcW w:w="1386" w:type="dxa"/>
            <w:vAlign w:val="center"/>
          </w:tcPr>
          <w:p w14:paraId="06ED5BD1">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0.025</w:t>
            </w:r>
          </w:p>
        </w:tc>
        <w:tc>
          <w:tcPr>
            <w:tcW w:w="1386" w:type="dxa"/>
            <w:vAlign w:val="center"/>
          </w:tcPr>
          <w:p w14:paraId="4E401B94">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w:t>
            </w:r>
            <w:r>
              <w:rPr>
                <w:rFonts w:hint="default" w:ascii="Times New Roman" w:hAnsi="Times New Roman" w:eastAsia="仿宋_GB2312" w:cs="Times New Roman"/>
                <w:color w:val="auto"/>
                <w:kern w:val="0"/>
                <w:sz w:val="21"/>
                <w:szCs w:val="21"/>
                <w:highlight w:val="none"/>
                <w:lang w:val="en-US" w:eastAsia="zh-CN"/>
              </w:rPr>
              <w:t>15</w:t>
            </w:r>
          </w:p>
        </w:tc>
        <w:tc>
          <w:tcPr>
            <w:tcW w:w="1387" w:type="dxa"/>
            <w:vAlign w:val="center"/>
          </w:tcPr>
          <w:p w14:paraId="38069A55">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0.010</w:t>
            </w:r>
          </w:p>
        </w:tc>
      </w:tr>
      <w:tr w14:paraId="1531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14:paraId="05670B5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490L</w:t>
            </w:r>
            <w:r>
              <w:rPr>
                <w:rFonts w:hint="default" w:ascii="Times New Roman" w:hAnsi="Times New Roman" w:eastAsia="仿宋_GB2312" w:cs="Times New Roman"/>
                <w:color w:val="auto"/>
                <w:sz w:val="21"/>
                <w:szCs w:val="21"/>
                <w:highlight w:val="none"/>
                <w:lang w:val="en-US" w:eastAsia="zh-CN"/>
              </w:rPr>
              <w:t>F</w:t>
            </w:r>
          </w:p>
        </w:tc>
        <w:tc>
          <w:tcPr>
            <w:tcW w:w="1348" w:type="dxa"/>
            <w:vAlign w:val="center"/>
          </w:tcPr>
          <w:p w14:paraId="509E4D6A">
            <w:pPr>
              <w:keepNext w:val="0"/>
              <w:keepLines w:val="0"/>
              <w:pageBreakBefore w:val="0"/>
              <w:widowControl/>
              <w:numPr>
                <w:ilvl w:val="0"/>
                <w:numId w:val="0"/>
              </w:numPr>
              <w:kinsoku/>
              <w:wordWrap/>
              <w:overflowPunct/>
              <w:topLinePunct w:val="0"/>
              <w:autoSpaceDE/>
              <w:autoSpaceDN/>
              <w:bidi w:val="0"/>
              <w:adjustRightInd w:val="0"/>
              <w:snapToGrid w:val="0"/>
              <w:ind w:left="544"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0.12</w:t>
            </w:r>
          </w:p>
        </w:tc>
        <w:tc>
          <w:tcPr>
            <w:tcW w:w="1348" w:type="dxa"/>
            <w:vAlign w:val="center"/>
          </w:tcPr>
          <w:p w14:paraId="79DDA51E">
            <w:pPr>
              <w:keepNext w:val="0"/>
              <w:keepLines w:val="0"/>
              <w:pageBreakBefore w:val="0"/>
              <w:widowControl/>
              <w:numPr>
                <w:ilvl w:val="0"/>
                <w:numId w:val="0"/>
              </w:numPr>
              <w:kinsoku/>
              <w:wordWrap/>
              <w:overflowPunct/>
              <w:topLinePunct w:val="0"/>
              <w:autoSpaceDE/>
              <w:autoSpaceDN/>
              <w:bidi w:val="0"/>
              <w:adjustRightInd w:val="0"/>
              <w:snapToGrid w:val="0"/>
              <w:ind w:left="544"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0.3</w:t>
            </w:r>
            <w:r>
              <w:rPr>
                <w:rFonts w:hint="default" w:ascii="Times New Roman" w:hAnsi="Times New Roman" w:eastAsia="仿宋_GB2312" w:cs="Times New Roman"/>
                <w:color w:val="auto"/>
                <w:kern w:val="0"/>
                <w:sz w:val="21"/>
                <w:szCs w:val="21"/>
                <w:highlight w:val="none"/>
                <w:lang w:val="en-US" w:eastAsia="zh-CN"/>
              </w:rPr>
              <w:t>0</w:t>
            </w:r>
          </w:p>
        </w:tc>
        <w:tc>
          <w:tcPr>
            <w:tcW w:w="1365" w:type="dxa"/>
            <w:vAlign w:val="center"/>
          </w:tcPr>
          <w:p w14:paraId="29153051">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1.60</w:t>
            </w:r>
          </w:p>
        </w:tc>
        <w:tc>
          <w:tcPr>
            <w:tcW w:w="1386" w:type="dxa"/>
            <w:vAlign w:val="center"/>
          </w:tcPr>
          <w:p w14:paraId="75013CB4">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0.025</w:t>
            </w:r>
          </w:p>
        </w:tc>
        <w:tc>
          <w:tcPr>
            <w:tcW w:w="1386" w:type="dxa"/>
            <w:vAlign w:val="center"/>
          </w:tcPr>
          <w:p w14:paraId="5539205F">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w:t>
            </w:r>
            <w:r>
              <w:rPr>
                <w:rFonts w:hint="default" w:ascii="Times New Roman" w:hAnsi="Times New Roman" w:eastAsia="仿宋_GB2312" w:cs="Times New Roman"/>
                <w:color w:val="auto"/>
                <w:kern w:val="0"/>
                <w:sz w:val="21"/>
                <w:szCs w:val="21"/>
                <w:highlight w:val="none"/>
                <w:lang w:val="en-US" w:eastAsia="zh-CN"/>
              </w:rPr>
              <w:t>15</w:t>
            </w:r>
          </w:p>
        </w:tc>
        <w:tc>
          <w:tcPr>
            <w:tcW w:w="1387" w:type="dxa"/>
            <w:vAlign w:val="center"/>
          </w:tcPr>
          <w:p w14:paraId="10613EA0">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0.010</w:t>
            </w:r>
          </w:p>
        </w:tc>
      </w:tr>
      <w:tr w14:paraId="07CD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14:paraId="742AE180">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540L</w:t>
            </w:r>
            <w:r>
              <w:rPr>
                <w:rFonts w:hint="default" w:ascii="Times New Roman" w:hAnsi="Times New Roman" w:eastAsia="仿宋_GB2312" w:cs="Times New Roman"/>
                <w:color w:val="auto"/>
                <w:sz w:val="21"/>
                <w:szCs w:val="21"/>
                <w:highlight w:val="none"/>
                <w:lang w:val="en-US" w:eastAsia="zh-CN"/>
              </w:rPr>
              <w:t>F</w:t>
            </w:r>
          </w:p>
        </w:tc>
        <w:tc>
          <w:tcPr>
            <w:tcW w:w="1348" w:type="dxa"/>
            <w:vAlign w:val="center"/>
          </w:tcPr>
          <w:p w14:paraId="4A439D48">
            <w:pPr>
              <w:keepNext w:val="0"/>
              <w:keepLines w:val="0"/>
              <w:pageBreakBefore w:val="0"/>
              <w:widowControl/>
              <w:numPr>
                <w:ilvl w:val="0"/>
                <w:numId w:val="0"/>
              </w:numPr>
              <w:kinsoku/>
              <w:wordWrap/>
              <w:overflowPunct/>
              <w:topLinePunct w:val="0"/>
              <w:autoSpaceDE/>
              <w:autoSpaceDN/>
              <w:bidi w:val="0"/>
              <w:adjustRightInd w:val="0"/>
              <w:snapToGrid w:val="0"/>
              <w:ind w:left="544"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0.12</w:t>
            </w:r>
          </w:p>
        </w:tc>
        <w:tc>
          <w:tcPr>
            <w:tcW w:w="1348" w:type="dxa"/>
            <w:vAlign w:val="center"/>
          </w:tcPr>
          <w:p w14:paraId="4EEE4750">
            <w:pPr>
              <w:keepNext w:val="0"/>
              <w:keepLines w:val="0"/>
              <w:pageBreakBefore w:val="0"/>
              <w:widowControl/>
              <w:numPr>
                <w:ilvl w:val="0"/>
                <w:numId w:val="0"/>
              </w:numPr>
              <w:kinsoku/>
              <w:wordWrap/>
              <w:overflowPunct/>
              <w:topLinePunct w:val="0"/>
              <w:autoSpaceDE/>
              <w:autoSpaceDN/>
              <w:bidi w:val="0"/>
              <w:adjustRightInd w:val="0"/>
              <w:snapToGrid w:val="0"/>
              <w:ind w:left="544"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0.35</w:t>
            </w:r>
          </w:p>
        </w:tc>
        <w:tc>
          <w:tcPr>
            <w:tcW w:w="1365" w:type="dxa"/>
            <w:vAlign w:val="center"/>
          </w:tcPr>
          <w:p w14:paraId="290126FE">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1.</w:t>
            </w:r>
            <w:r>
              <w:rPr>
                <w:rFonts w:hint="default" w:ascii="Times New Roman" w:hAnsi="Times New Roman" w:eastAsia="仿宋_GB2312" w:cs="Times New Roman"/>
                <w:color w:val="auto"/>
                <w:kern w:val="0"/>
                <w:sz w:val="21"/>
                <w:szCs w:val="21"/>
                <w:highlight w:val="none"/>
                <w:lang w:val="en-US" w:eastAsia="zh-CN"/>
              </w:rPr>
              <w:t>70</w:t>
            </w:r>
          </w:p>
        </w:tc>
        <w:tc>
          <w:tcPr>
            <w:tcW w:w="1386" w:type="dxa"/>
            <w:vAlign w:val="center"/>
          </w:tcPr>
          <w:p w14:paraId="770BBED3">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0.020</w:t>
            </w:r>
          </w:p>
        </w:tc>
        <w:tc>
          <w:tcPr>
            <w:tcW w:w="1386" w:type="dxa"/>
            <w:vAlign w:val="center"/>
          </w:tcPr>
          <w:p w14:paraId="1686C960">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0.01</w:t>
            </w:r>
            <w:r>
              <w:rPr>
                <w:rFonts w:hint="default" w:ascii="Times New Roman" w:hAnsi="Times New Roman" w:eastAsia="仿宋_GB2312" w:cs="Times New Roman"/>
                <w:color w:val="auto"/>
                <w:kern w:val="0"/>
                <w:sz w:val="21"/>
                <w:szCs w:val="21"/>
                <w:highlight w:val="none"/>
                <w:lang w:val="en-US" w:eastAsia="zh-CN"/>
              </w:rPr>
              <w:t>0</w:t>
            </w:r>
          </w:p>
        </w:tc>
        <w:tc>
          <w:tcPr>
            <w:tcW w:w="1387" w:type="dxa"/>
            <w:vAlign w:val="center"/>
          </w:tcPr>
          <w:p w14:paraId="337D1DC6">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0.010</w:t>
            </w:r>
          </w:p>
        </w:tc>
      </w:tr>
      <w:tr w14:paraId="0D68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50" w:type="dxa"/>
            <w:vAlign w:val="center"/>
          </w:tcPr>
          <w:p w14:paraId="63AB438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590L</w:t>
            </w:r>
            <w:r>
              <w:rPr>
                <w:rFonts w:hint="default" w:ascii="Times New Roman" w:hAnsi="Times New Roman" w:eastAsia="仿宋_GB2312" w:cs="Times New Roman"/>
                <w:color w:val="auto"/>
                <w:sz w:val="21"/>
                <w:szCs w:val="21"/>
                <w:highlight w:val="none"/>
                <w:lang w:val="en-US" w:eastAsia="zh-CN"/>
              </w:rPr>
              <w:t>F</w:t>
            </w:r>
          </w:p>
        </w:tc>
        <w:tc>
          <w:tcPr>
            <w:tcW w:w="1348" w:type="dxa"/>
            <w:vAlign w:val="center"/>
          </w:tcPr>
          <w:p w14:paraId="600C2E0F">
            <w:pPr>
              <w:keepNext w:val="0"/>
              <w:keepLines w:val="0"/>
              <w:pageBreakBefore w:val="0"/>
              <w:widowControl/>
              <w:numPr>
                <w:ilvl w:val="0"/>
                <w:numId w:val="0"/>
              </w:numPr>
              <w:kinsoku/>
              <w:wordWrap/>
              <w:overflowPunct/>
              <w:topLinePunct w:val="0"/>
              <w:autoSpaceDE/>
              <w:autoSpaceDN/>
              <w:bidi w:val="0"/>
              <w:adjustRightInd w:val="0"/>
              <w:snapToGrid w:val="0"/>
              <w:ind w:left="544"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0.12</w:t>
            </w:r>
          </w:p>
        </w:tc>
        <w:tc>
          <w:tcPr>
            <w:tcW w:w="1348" w:type="dxa"/>
            <w:vAlign w:val="center"/>
          </w:tcPr>
          <w:p w14:paraId="028A57B2">
            <w:pPr>
              <w:keepNext w:val="0"/>
              <w:keepLines w:val="0"/>
              <w:pageBreakBefore w:val="0"/>
              <w:widowControl/>
              <w:numPr>
                <w:ilvl w:val="0"/>
                <w:numId w:val="0"/>
              </w:numPr>
              <w:kinsoku/>
              <w:wordWrap/>
              <w:overflowPunct/>
              <w:topLinePunct w:val="0"/>
              <w:autoSpaceDE/>
              <w:autoSpaceDN/>
              <w:bidi w:val="0"/>
              <w:adjustRightInd w:val="0"/>
              <w:snapToGrid w:val="0"/>
              <w:ind w:left="544"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0.50</w:t>
            </w:r>
          </w:p>
        </w:tc>
        <w:tc>
          <w:tcPr>
            <w:tcW w:w="1365" w:type="dxa"/>
            <w:vAlign w:val="center"/>
          </w:tcPr>
          <w:p w14:paraId="74F24408">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1.</w:t>
            </w:r>
            <w:r>
              <w:rPr>
                <w:rFonts w:hint="default" w:ascii="Times New Roman" w:hAnsi="Times New Roman" w:eastAsia="仿宋_GB2312" w:cs="Times New Roman"/>
                <w:color w:val="auto"/>
                <w:kern w:val="0"/>
                <w:sz w:val="21"/>
                <w:szCs w:val="21"/>
                <w:highlight w:val="none"/>
                <w:lang w:val="en-US" w:eastAsia="zh-CN"/>
              </w:rPr>
              <w:t>70</w:t>
            </w:r>
          </w:p>
        </w:tc>
        <w:tc>
          <w:tcPr>
            <w:tcW w:w="1386" w:type="dxa"/>
            <w:vAlign w:val="center"/>
          </w:tcPr>
          <w:p w14:paraId="554C921A">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0.020</w:t>
            </w:r>
          </w:p>
        </w:tc>
        <w:tc>
          <w:tcPr>
            <w:tcW w:w="1386" w:type="dxa"/>
            <w:vAlign w:val="center"/>
          </w:tcPr>
          <w:p w14:paraId="101D0F68">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0.01</w:t>
            </w:r>
            <w:r>
              <w:rPr>
                <w:rFonts w:hint="default" w:ascii="Times New Roman" w:hAnsi="Times New Roman" w:eastAsia="仿宋_GB2312" w:cs="Times New Roman"/>
                <w:color w:val="auto"/>
                <w:kern w:val="0"/>
                <w:sz w:val="21"/>
                <w:szCs w:val="21"/>
                <w:highlight w:val="none"/>
                <w:lang w:val="en-US" w:eastAsia="zh-CN"/>
              </w:rPr>
              <w:t>0</w:t>
            </w:r>
          </w:p>
        </w:tc>
        <w:tc>
          <w:tcPr>
            <w:tcW w:w="1387" w:type="dxa"/>
            <w:vAlign w:val="center"/>
          </w:tcPr>
          <w:p w14:paraId="4D353D68">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0.010</w:t>
            </w:r>
          </w:p>
        </w:tc>
      </w:tr>
      <w:tr w14:paraId="7E29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14:paraId="6B9B8B84">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650L</w:t>
            </w:r>
            <w:r>
              <w:rPr>
                <w:rFonts w:hint="default" w:ascii="Times New Roman" w:hAnsi="Times New Roman" w:eastAsia="仿宋_GB2312" w:cs="Times New Roman"/>
                <w:color w:val="auto"/>
                <w:sz w:val="21"/>
                <w:szCs w:val="21"/>
                <w:highlight w:val="none"/>
                <w:lang w:val="en-US" w:eastAsia="zh-CN"/>
              </w:rPr>
              <w:t>F</w:t>
            </w:r>
          </w:p>
        </w:tc>
        <w:tc>
          <w:tcPr>
            <w:tcW w:w="1348" w:type="dxa"/>
            <w:vAlign w:val="center"/>
          </w:tcPr>
          <w:p w14:paraId="6C7E7023">
            <w:pPr>
              <w:keepNext w:val="0"/>
              <w:keepLines w:val="0"/>
              <w:pageBreakBefore w:val="0"/>
              <w:widowControl/>
              <w:numPr>
                <w:ilvl w:val="0"/>
                <w:numId w:val="0"/>
              </w:numPr>
              <w:kinsoku/>
              <w:wordWrap/>
              <w:overflowPunct/>
              <w:topLinePunct w:val="0"/>
              <w:autoSpaceDE/>
              <w:autoSpaceDN/>
              <w:bidi w:val="0"/>
              <w:adjustRightInd w:val="0"/>
              <w:snapToGrid w:val="0"/>
              <w:ind w:left="544"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0.12</w:t>
            </w:r>
          </w:p>
        </w:tc>
        <w:tc>
          <w:tcPr>
            <w:tcW w:w="1348" w:type="dxa"/>
            <w:vAlign w:val="center"/>
          </w:tcPr>
          <w:p w14:paraId="0B235A68">
            <w:pPr>
              <w:keepNext w:val="0"/>
              <w:keepLines w:val="0"/>
              <w:pageBreakBefore w:val="0"/>
              <w:widowControl/>
              <w:numPr>
                <w:ilvl w:val="0"/>
                <w:numId w:val="0"/>
              </w:numPr>
              <w:kinsoku/>
              <w:wordWrap/>
              <w:overflowPunct/>
              <w:topLinePunct w:val="0"/>
              <w:autoSpaceDE/>
              <w:autoSpaceDN/>
              <w:bidi w:val="0"/>
              <w:adjustRightInd w:val="0"/>
              <w:snapToGrid w:val="0"/>
              <w:ind w:left="544"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0.5</w:t>
            </w:r>
            <w:r>
              <w:rPr>
                <w:rFonts w:hint="default" w:ascii="Times New Roman" w:hAnsi="Times New Roman" w:eastAsia="仿宋_GB2312" w:cs="Times New Roman"/>
                <w:color w:val="auto"/>
                <w:kern w:val="0"/>
                <w:sz w:val="21"/>
                <w:szCs w:val="21"/>
                <w:highlight w:val="none"/>
                <w:lang w:val="en-US" w:eastAsia="zh-CN"/>
              </w:rPr>
              <w:t>5</w:t>
            </w:r>
          </w:p>
        </w:tc>
        <w:tc>
          <w:tcPr>
            <w:tcW w:w="1365" w:type="dxa"/>
            <w:vAlign w:val="center"/>
          </w:tcPr>
          <w:p w14:paraId="5DACD7B2">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2.00</w:t>
            </w:r>
          </w:p>
        </w:tc>
        <w:tc>
          <w:tcPr>
            <w:tcW w:w="1386" w:type="dxa"/>
            <w:vAlign w:val="center"/>
          </w:tcPr>
          <w:p w14:paraId="06BD87F1">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0.020</w:t>
            </w:r>
          </w:p>
        </w:tc>
        <w:tc>
          <w:tcPr>
            <w:tcW w:w="1386" w:type="dxa"/>
            <w:vAlign w:val="center"/>
          </w:tcPr>
          <w:p w14:paraId="15E5F965">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0.010</w:t>
            </w:r>
          </w:p>
        </w:tc>
        <w:tc>
          <w:tcPr>
            <w:tcW w:w="1387" w:type="dxa"/>
            <w:vAlign w:val="center"/>
          </w:tcPr>
          <w:p w14:paraId="5AA4F5C3">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0.010</w:t>
            </w:r>
          </w:p>
        </w:tc>
      </w:tr>
      <w:tr w14:paraId="4FC8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5EE7142">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700L</w:t>
            </w:r>
            <w:r>
              <w:rPr>
                <w:rFonts w:hint="default" w:ascii="Times New Roman" w:hAnsi="Times New Roman" w:eastAsia="仿宋_GB2312" w:cs="Times New Roman"/>
                <w:color w:val="auto"/>
                <w:sz w:val="21"/>
                <w:szCs w:val="21"/>
                <w:highlight w:val="none"/>
                <w:lang w:val="en-US" w:eastAsia="zh-CN"/>
              </w:rPr>
              <w:t>F</w:t>
            </w:r>
          </w:p>
        </w:tc>
        <w:tc>
          <w:tcPr>
            <w:tcW w:w="0" w:type="auto"/>
            <w:vAlign w:val="center"/>
          </w:tcPr>
          <w:p w14:paraId="7A62757A">
            <w:pPr>
              <w:keepNext w:val="0"/>
              <w:keepLines w:val="0"/>
              <w:pageBreakBefore w:val="0"/>
              <w:widowControl/>
              <w:numPr>
                <w:ilvl w:val="0"/>
                <w:numId w:val="0"/>
              </w:numPr>
              <w:kinsoku/>
              <w:wordWrap/>
              <w:overflowPunct/>
              <w:topLinePunct w:val="0"/>
              <w:autoSpaceDE/>
              <w:autoSpaceDN/>
              <w:bidi w:val="0"/>
              <w:adjustRightInd w:val="0"/>
              <w:snapToGrid w:val="0"/>
              <w:ind w:left="544"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0.12</w:t>
            </w:r>
          </w:p>
        </w:tc>
        <w:tc>
          <w:tcPr>
            <w:tcW w:w="0" w:type="auto"/>
            <w:vAlign w:val="center"/>
          </w:tcPr>
          <w:p w14:paraId="02422DBB">
            <w:pPr>
              <w:keepNext w:val="0"/>
              <w:keepLines w:val="0"/>
              <w:pageBreakBefore w:val="0"/>
              <w:widowControl/>
              <w:numPr>
                <w:ilvl w:val="0"/>
                <w:numId w:val="0"/>
              </w:numPr>
              <w:kinsoku/>
              <w:wordWrap/>
              <w:overflowPunct/>
              <w:topLinePunct w:val="0"/>
              <w:autoSpaceDE/>
              <w:autoSpaceDN/>
              <w:bidi w:val="0"/>
              <w:adjustRightInd w:val="0"/>
              <w:snapToGrid w:val="0"/>
              <w:ind w:left="544"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0.55</w:t>
            </w:r>
          </w:p>
        </w:tc>
        <w:tc>
          <w:tcPr>
            <w:tcW w:w="0" w:type="auto"/>
            <w:vAlign w:val="center"/>
          </w:tcPr>
          <w:p w14:paraId="34E0645E">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2.00</w:t>
            </w:r>
          </w:p>
        </w:tc>
        <w:tc>
          <w:tcPr>
            <w:tcW w:w="0" w:type="auto"/>
            <w:vAlign w:val="center"/>
          </w:tcPr>
          <w:p w14:paraId="09FB3080">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0.020</w:t>
            </w:r>
          </w:p>
        </w:tc>
        <w:tc>
          <w:tcPr>
            <w:tcW w:w="0" w:type="auto"/>
            <w:vAlign w:val="center"/>
          </w:tcPr>
          <w:p w14:paraId="43DB34DE">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0.010</w:t>
            </w:r>
          </w:p>
        </w:tc>
        <w:tc>
          <w:tcPr>
            <w:tcW w:w="0" w:type="auto"/>
            <w:vAlign w:val="center"/>
          </w:tcPr>
          <w:p w14:paraId="2BD91A8A">
            <w:pPr>
              <w:keepNext w:val="0"/>
              <w:keepLines w:val="0"/>
              <w:pageBreakBefore w:val="0"/>
              <w:widowControl/>
              <w:numPr>
                <w:ilvl w:val="0"/>
                <w:numId w:val="0"/>
              </w:numPr>
              <w:kinsoku/>
              <w:wordWrap/>
              <w:overflowPunct/>
              <w:topLinePunct w:val="0"/>
              <w:autoSpaceDE/>
              <w:autoSpaceDN/>
              <w:bidi w:val="0"/>
              <w:adjustRightInd w:val="0"/>
              <w:snapToGrid w:val="0"/>
              <w:ind w:left="210" w:leftChars="0" w:hanging="181"/>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rPr>
              <w:t>0.010</w:t>
            </w:r>
          </w:p>
        </w:tc>
      </w:tr>
      <w:tr w14:paraId="78F0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7"/>
            <w:vAlign w:val="center"/>
          </w:tcPr>
          <w:p w14:paraId="4E178261">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vertAlign w:val="superscript"/>
              </w:rPr>
              <w:t>a</w:t>
            </w:r>
            <w:r>
              <w:rPr>
                <w:rFonts w:hint="default" w:ascii="Times New Roman" w:hAnsi="Times New Roman" w:eastAsia="仿宋_GB2312" w:cs="Times New Roman"/>
                <w:color w:val="auto"/>
                <w:kern w:val="0"/>
                <w:sz w:val="21"/>
                <w:szCs w:val="21"/>
                <w:highlight w:val="none"/>
              </w:rPr>
              <w:t xml:space="preserve"> </w:t>
            </w:r>
            <w:r>
              <w:rPr>
                <w:rFonts w:hint="default" w:ascii="Times New Roman" w:hAnsi="Times New Roman" w:eastAsia="仿宋_GB2312" w:cs="Times New Roman"/>
                <w:color w:val="auto"/>
                <w:kern w:val="0"/>
                <w:sz w:val="21"/>
                <w:szCs w:val="21"/>
                <w:highlight w:val="none"/>
                <w:lang w:val="en-US" w:eastAsia="zh-CN"/>
              </w:rPr>
              <w:t xml:space="preserve"> </w:t>
            </w:r>
            <w:r>
              <w:rPr>
                <w:rFonts w:hint="default" w:ascii="Times New Roman" w:hAnsi="Times New Roman" w:eastAsia="仿宋_GB2312" w:cs="Times New Roman"/>
                <w:color w:val="auto"/>
                <w:kern w:val="0"/>
                <w:sz w:val="21"/>
                <w:szCs w:val="21"/>
                <w:highlight w:val="none"/>
              </w:rPr>
              <w:t>当采用全铝（Alt）含量表示时，Alt用不小于0.0</w:t>
            </w:r>
            <w:r>
              <w:rPr>
                <w:rFonts w:hint="default" w:ascii="Times New Roman" w:hAnsi="Times New Roman" w:eastAsia="仿宋_GB2312" w:cs="Times New Roman"/>
                <w:color w:val="auto"/>
                <w:kern w:val="0"/>
                <w:sz w:val="21"/>
                <w:szCs w:val="21"/>
                <w:highlight w:val="none"/>
                <w:lang w:val="en-US" w:eastAsia="zh-CN"/>
              </w:rPr>
              <w:t>15</w:t>
            </w:r>
            <w:r>
              <w:rPr>
                <w:rFonts w:hint="default" w:ascii="Times New Roman" w:hAnsi="Times New Roman" w:eastAsia="仿宋_GB2312" w:cs="Times New Roman"/>
                <w:color w:val="auto"/>
                <w:kern w:val="0"/>
                <w:sz w:val="21"/>
                <w:szCs w:val="21"/>
                <w:highlight w:val="none"/>
              </w:rPr>
              <w:t>%。</w:t>
            </w:r>
          </w:p>
        </w:tc>
      </w:tr>
    </w:tbl>
    <w:p w14:paraId="1857AB9F">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（2）为改善钢材的综合性能，可加入钒、铌、钛、铬、钼、镍、铜等合金元素，其含量与用户协商后，可应质量证明书上注明。</w:t>
      </w:r>
    </w:p>
    <w:p w14:paraId="6B29418F">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（3）经供需双方协商，并在合同中注明，可供应其他牌号和化学成分的钢板。</w:t>
      </w:r>
    </w:p>
    <w:p w14:paraId="1D0B705F">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2</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力学性能</w:t>
      </w:r>
    </w:p>
    <w:p w14:paraId="75517EFF">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val="en-US" w:eastAsia="zh-CN"/>
        </w:rPr>
        <w:t>钢板及钢带</w:t>
      </w:r>
      <w:r>
        <w:rPr>
          <w:rFonts w:hint="eastAsia" w:ascii="Times New Roman" w:hAnsi="Times New Roman" w:eastAsia="仿宋_GB2312" w:cs="Times New Roman"/>
          <w:color w:val="auto"/>
          <w:sz w:val="28"/>
          <w:szCs w:val="28"/>
        </w:rPr>
        <w:t>的力学性能和工艺性能应符合表2的规定。</w:t>
      </w:r>
    </w:p>
    <w:p w14:paraId="6B7478AB">
      <w:pPr>
        <w:pStyle w:val="23"/>
        <w:spacing w:before="312" w:beforeLines="100" w:after="156" w:afterLines="50"/>
        <w:ind w:firstLine="0" w:firstLineChars="0"/>
        <w:jc w:val="center"/>
        <w:rPr>
          <w:rFonts w:ascii="Times New Roman" w:eastAsia="黑体"/>
          <w:b/>
          <w:bCs/>
          <w:color w:val="auto"/>
        </w:rPr>
      </w:pPr>
      <w:r>
        <w:rPr>
          <w:rFonts w:ascii="Times New Roman" w:eastAsia="黑体"/>
          <w:b/>
          <w:bCs/>
          <w:color w:val="auto"/>
        </w:rPr>
        <w:t>表2  力学性能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569"/>
        <w:gridCol w:w="1631"/>
        <w:gridCol w:w="1261"/>
        <w:gridCol w:w="2370"/>
      </w:tblGrid>
      <w:tr w14:paraId="5F24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9" w:type="dxa"/>
            <w:vMerge w:val="restart"/>
            <w:vAlign w:val="center"/>
          </w:tcPr>
          <w:p w14:paraId="2F48DC0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牌号</w:t>
            </w:r>
          </w:p>
        </w:tc>
        <w:tc>
          <w:tcPr>
            <w:tcW w:w="4923" w:type="dxa"/>
            <w:gridSpan w:val="3"/>
            <w:vAlign w:val="center"/>
          </w:tcPr>
          <w:p w14:paraId="7FFD0DF0">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拉伸试验</w:t>
            </w:r>
            <w:r>
              <w:rPr>
                <w:rFonts w:hint="default" w:ascii="Times New Roman" w:hAnsi="Times New Roman" w:eastAsia="仿宋_GB2312" w:cs="Times New Roman"/>
                <w:color w:val="auto"/>
                <w:sz w:val="21"/>
                <w:szCs w:val="21"/>
                <w:highlight w:val="none"/>
                <w:vertAlign w:val="superscript"/>
                <w:lang w:val="en-US" w:eastAsia="zh-CN"/>
              </w:rPr>
              <w:t>a</w:t>
            </w:r>
          </w:p>
        </w:tc>
        <w:tc>
          <w:tcPr>
            <w:tcW w:w="2738" w:type="dxa"/>
            <w:vAlign w:val="center"/>
          </w:tcPr>
          <w:p w14:paraId="6706469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180°弯曲试验</w:t>
            </w:r>
            <w:r>
              <w:rPr>
                <w:rFonts w:hint="default" w:ascii="Times New Roman" w:hAnsi="Times New Roman" w:eastAsia="仿宋_GB2312" w:cs="Times New Roman"/>
                <w:color w:val="auto"/>
                <w:sz w:val="21"/>
                <w:szCs w:val="21"/>
                <w:highlight w:val="none"/>
                <w:vertAlign w:val="superscript"/>
                <w:lang w:val="en-US" w:eastAsia="zh-CN"/>
              </w:rPr>
              <w:t>d</w:t>
            </w:r>
          </w:p>
        </w:tc>
      </w:tr>
      <w:tr w14:paraId="064F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909" w:type="dxa"/>
            <w:vMerge w:val="continue"/>
            <w:vAlign w:val="center"/>
          </w:tcPr>
          <w:p w14:paraId="702E619F">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711" w:type="dxa"/>
            <w:vAlign w:val="center"/>
          </w:tcPr>
          <w:p w14:paraId="5BE2BB80">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下</w:t>
            </w:r>
            <w:r>
              <w:rPr>
                <w:rFonts w:hint="default" w:ascii="Times New Roman" w:hAnsi="Times New Roman" w:eastAsia="仿宋_GB2312" w:cs="Times New Roman"/>
                <w:color w:val="auto"/>
                <w:sz w:val="21"/>
                <w:szCs w:val="21"/>
                <w:highlight w:val="none"/>
              </w:rPr>
              <w:t>屈服强度</w:t>
            </w:r>
            <w:r>
              <w:rPr>
                <w:rFonts w:hint="default" w:ascii="Times New Roman" w:hAnsi="Times New Roman" w:eastAsia="仿宋_GB2312" w:cs="Times New Roman"/>
                <w:color w:val="auto"/>
                <w:sz w:val="21"/>
                <w:szCs w:val="21"/>
                <w:highlight w:val="none"/>
                <w:vertAlign w:val="superscript"/>
                <w:lang w:val="en-US" w:eastAsia="zh-CN"/>
              </w:rPr>
              <w:t>b</w:t>
            </w:r>
          </w:p>
          <w:p w14:paraId="7EAE849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iCs/>
                <w:color w:val="auto"/>
                <w:sz w:val="21"/>
                <w:szCs w:val="21"/>
                <w:highlight w:val="none"/>
              </w:rPr>
              <w:t>R</w:t>
            </w:r>
            <w:r>
              <w:rPr>
                <w:rFonts w:hint="default" w:ascii="Times New Roman" w:hAnsi="Times New Roman" w:eastAsia="仿宋_GB2312" w:cs="Times New Roman"/>
                <w:color w:val="auto"/>
                <w:sz w:val="21"/>
                <w:szCs w:val="21"/>
                <w:highlight w:val="none"/>
                <w:vertAlign w:val="subscript"/>
              </w:rPr>
              <w:t>e</w:t>
            </w:r>
            <w:r>
              <w:rPr>
                <w:rFonts w:hint="default" w:ascii="Times New Roman" w:hAnsi="Times New Roman" w:eastAsia="仿宋_GB2312" w:cs="Times New Roman"/>
                <w:color w:val="auto"/>
                <w:sz w:val="21"/>
                <w:szCs w:val="21"/>
                <w:highlight w:val="none"/>
                <w:vertAlign w:val="subscript"/>
                <w:lang w:val="en-US" w:eastAsia="zh-CN"/>
              </w:rPr>
              <w:t>L</w:t>
            </w:r>
            <w:r>
              <w:rPr>
                <w:rFonts w:hint="default" w:ascii="Times New Roman" w:hAnsi="Times New Roman" w:eastAsia="仿宋_GB2312" w:cs="Times New Roman"/>
                <w:color w:val="auto"/>
                <w:sz w:val="21"/>
                <w:szCs w:val="21"/>
                <w:highlight w:val="none"/>
              </w:rPr>
              <w:t>/MPa</w:t>
            </w:r>
          </w:p>
        </w:tc>
        <w:tc>
          <w:tcPr>
            <w:tcW w:w="1796" w:type="dxa"/>
            <w:vAlign w:val="center"/>
          </w:tcPr>
          <w:p w14:paraId="724EBAD4">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抗拉强度</w:t>
            </w:r>
          </w:p>
          <w:p w14:paraId="68432C9D">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iCs/>
                <w:color w:val="auto"/>
                <w:sz w:val="21"/>
                <w:szCs w:val="21"/>
                <w:highlight w:val="none"/>
              </w:rPr>
              <w:t>R</w:t>
            </w:r>
            <w:r>
              <w:rPr>
                <w:rFonts w:hint="default" w:ascii="Times New Roman" w:hAnsi="Times New Roman" w:eastAsia="仿宋_GB2312" w:cs="Times New Roman"/>
                <w:color w:val="auto"/>
                <w:sz w:val="21"/>
                <w:szCs w:val="21"/>
                <w:highlight w:val="none"/>
                <w:vertAlign w:val="subscript"/>
              </w:rPr>
              <w:t>m</w:t>
            </w:r>
            <w:r>
              <w:rPr>
                <w:rFonts w:hint="default" w:ascii="Times New Roman" w:hAnsi="Times New Roman" w:eastAsia="仿宋_GB2312" w:cs="Times New Roman"/>
                <w:color w:val="auto"/>
                <w:sz w:val="21"/>
                <w:szCs w:val="21"/>
                <w:highlight w:val="none"/>
              </w:rPr>
              <w:t>/MPa</w:t>
            </w:r>
          </w:p>
        </w:tc>
        <w:tc>
          <w:tcPr>
            <w:tcW w:w="1416" w:type="dxa"/>
            <w:vAlign w:val="center"/>
          </w:tcPr>
          <w:p w14:paraId="400F19BE">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断后伸长率</w:t>
            </w:r>
            <w:r>
              <w:rPr>
                <w:rFonts w:hint="default" w:ascii="Times New Roman" w:hAnsi="Times New Roman" w:eastAsia="仿宋_GB2312" w:cs="Times New Roman"/>
                <w:color w:val="auto"/>
                <w:sz w:val="21"/>
                <w:szCs w:val="21"/>
                <w:highlight w:val="none"/>
                <w:vertAlign w:val="superscript"/>
                <w:lang w:val="en-US" w:eastAsia="zh-CN"/>
              </w:rPr>
              <w:t>c</w:t>
            </w:r>
          </w:p>
          <w:p w14:paraId="7FE5DF21">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iCs/>
                <w:color w:val="auto"/>
                <w:sz w:val="21"/>
                <w:szCs w:val="21"/>
                <w:highlight w:val="none"/>
              </w:rPr>
              <w:t>A</w:t>
            </w:r>
            <w:r>
              <w:rPr>
                <w:rFonts w:hint="default" w:ascii="Times New Roman" w:hAnsi="Times New Roman" w:eastAsia="仿宋_GB2312" w:cs="Times New Roman"/>
                <w:color w:val="auto"/>
                <w:sz w:val="21"/>
                <w:szCs w:val="21"/>
                <w:highlight w:val="none"/>
              </w:rPr>
              <w:t>/%</w:t>
            </w:r>
          </w:p>
        </w:tc>
        <w:tc>
          <w:tcPr>
            <w:tcW w:w="2738" w:type="dxa"/>
            <w:vAlign w:val="center"/>
          </w:tcPr>
          <w:p w14:paraId="4FEB4E45">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弯曲压头直径</w:t>
            </w:r>
          </w:p>
          <w:p w14:paraId="091892D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iCs/>
                <w:color w:val="auto"/>
                <w:sz w:val="21"/>
                <w:szCs w:val="21"/>
                <w:highlight w:val="none"/>
              </w:rPr>
              <w:t>D</w:t>
            </w:r>
            <w:r>
              <w:rPr>
                <w:rFonts w:hint="default" w:ascii="Times New Roman" w:hAnsi="Times New Roman" w:eastAsia="仿宋_GB2312" w:cs="Times New Roman"/>
                <w:color w:val="auto"/>
                <w:sz w:val="21"/>
                <w:szCs w:val="21"/>
                <w:highlight w:val="none"/>
                <w:lang w:val="en-US" w:eastAsia="zh-CN"/>
              </w:rPr>
              <w:t>/mm</w:t>
            </w:r>
          </w:p>
        </w:tc>
      </w:tr>
      <w:tr w14:paraId="7C8E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14:paraId="52FECD3D">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380L</w:t>
            </w:r>
            <w:r>
              <w:rPr>
                <w:rFonts w:hint="default" w:ascii="Times New Roman" w:hAnsi="Times New Roman" w:eastAsia="仿宋_GB2312" w:cs="Times New Roman"/>
                <w:color w:val="auto"/>
                <w:sz w:val="21"/>
                <w:szCs w:val="21"/>
                <w:highlight w:val="none"/>
                <w:lang w:val="en-US" w:eastAsia="zh-CN"/>
              </w:rPr>
              <w:t>F</w:t>
            </w:r>
          </w:p>
        </w:tc>
        <w:tc>
          <w:tcPr>
            <w:tcW w:w="1711" w:type="dxa"/>
            <w:vAlign w:val="center"/>
          </w:tcPr>
          <w:p w14:paraId="57C1A0FD">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≥2</w:t>
            </w:r>
            <w:r>
              <w:rPr>
                <w:rFonts w:hint="default"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5</w:t>
            </w:r>
          </w:p>
        </w:tc>
        <w:tc>
          <w:tcPr>
            <w:tcW w:w="1796" w:type="dxa"/>
            <w:vAlign w:val="center"/>
          </w:tcPr>
          <w:p w14:paraId="5C845F06">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380～480</w:t>
            </w:r>
          </w:p>
        </w:tc>
        <w:tc>
          <w:tcPr>
            <w:tcW w:w="1416" w:type="dxa"/>
            <w:vAlign w:val="center"/>
          </w:tcPr>
          <w:p w14:paraId="61CF5217">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≥28</w:t>
            </w:r>
          </w:p>
        </w:tc>
        <w:tc>
          <w:tcPr>
            <w:tcW w:w="2738" w:type="dxa"/>
            <w:vAlign w:val="center"/>
          </w:tcPr>
          <w:p w14:paraId="7A398AB3">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iCs/>
                <w:color w:val="auto"/>
                <w:sz w:val="21"/>
                <w:szCs w:val="21"/>
                <w:highlight w:val="none"/>
              </w:rPr>
              <w:t>D</w:t>
            </w:r>
            <w:r>
              <w:rPr>
                <w:rFonts w:hint="default" w:ascii="Times New Roman" w:hAnsi="Times New Roman" w:eastAsia="仿宋_GB2312" w:cs="Times New Roman"/>
                <w:i/>
                <w:iCs/>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1.0</w:t>
            </w:r>
            <w:r>
              <w:rPr>
                <w:rFonts w:hint="default" w:ascii="Times New Roman" w:hAnsi="Times New Roman" w:eastAsia="仿宋_GB2312" w:cs="Times New Roman"/>
                <w:i/>
                <w:iCs/>
                <w:color w:val="auto"/>
                <w:sz w:val="21"/>
                <w:szCs w:val="21"/>
                <w:highlight w:val="none"/>
              </w:rPr>
              <w:t>a</w:t>
            </w:r>
          </w:p>
        </w:tc>
      </w:tr>
      <w:tr w14:paraId="21B3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14:paraId="57146DE2">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420L</w:t>
            </w:r>
            <w:r>
              <w:rPr>
                <w:rFonts w:hint="default" w:ascii="Times New Roman" w:hAnsi="Times New Roman" w:eastAsia="仿宋_GB2312" w:cs="Times New Roman"/>
                <w:color w:val="auto"/>
                <w:sz w:val="21"/>
                <w:szCs w:val="21"/>
                <w:highlight w:val="none"/>
                <w:lang w:val="en-US" w:eastAsia="zh-CN"/>
              </w:rPr>
              <w:t>F</w:t>
            </w:r>
          </w:p>
        </w:tc>
        <w:tc>
          <w:tcPr>
            <w:tcW w:w="1711" w:type="dxa"/>
            <w:vAlign w:val="center"/>
          </w:tcPr>
          <w:p w14:paraId="43C3AB41">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≥290</w:t>
            </w:r>
          </w:p>
        </w:tc>
        <w:tc>
          <w:tcPr>
            <w:tcW w:w="1796" w:type="dxa"/>
            <w:vAlign w:val="center"/>
          </w:tcPr>
          <w:p w14:paraId="47527613">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420～520</w:t>
            </w:r>
          </w:p>
        </w:tc>
        <w:tc>
          <w:tcPr>
            <w:tcW w:w="1416" w:type="dxa"/>
            <w:vAlign w:val="center"/>
          </w:tcPr>
          <w:p w14:paraId="7B29E9BC">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≥2</w:t>
            </w:r>
            <w:r>
              <w:rPr>
                <w:rFonts w:hint="default" w:ascii="Times New Roman" w:hAnsi="Times New Roman" w:eastAsia="仿宋_GB2312" w:cs="Times New Roman"/>
                <w:color w:val="auto"/>
                <w:sz w:val="21"/>
                <w:szCs w:val="21"/>
                <w:highlight w:val="none"/>
                <w:lang w:val="en-US" w:eastAsia="zh-CN"/>
              </w:rPr>
              <w:t>8</w:t>
            </w:r>
          </w:p>
        </w:tc>
        <w:tc>
          <w:tcPr>
            <w:tcW w:w="2738" w:type="dxa"/>
            <w:vAlign w:val="center"/>
          </w:tcPr>
          <w:p w14:paraId="6C6553EC">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iCs/>
                <w:color w:val="auto"/>
                <w:sz w:val="21"/>
                <w:szCs w:val="21"/>
                <w:highlight w:val="none"/>
              </w:rPr>
              <w:t>D</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1.0</w:t>
            </w:r>
            <w:r>
              <w:rPr>
                <w:rFonts w:hint="default" w:ascii="Times New Roman" w:hAnsi="Times New Roman" w:eastAsia="仿宋_GB2312" w:cs="Times New Roman"/>
                <w:i/>
                <w:iCs/>
                <w:color w:val="auto"/>
                <w:sz w:val="21"/>
                <w:szCs w:val="21"/>
                <w:highlight w:val="none"/>
              </w:rPr>
              <w:t>a</w:t>
            </w:r>
          </w:p>
        </w:tc>
      </w:tr>
      <w:tr w14:paraId="6316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14:paraId="675C07AB">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440L</w:t>
            </w:r>
            <w:r>
              <w:rPr>
                <w:rFonts w:hint="default" w:ascii="Times New Roman" w:hAnsi="Times New Roman" w:eastAsia="仿宋_GB2312" w:cs="Times New Roman"/>
                <w:color w:val="auto"/>
                <w:sz w:val="21"/>
                <w:szCs w:val="21"/>
                <w:highlight w:val="none"/>
                <w:lang w:val="en-US" w:eastAsia="zh-CN"/>
              </w:rPr>
              <w:t>F</w:t>
            </w:r>
          </w:p>
        </w:tc>
        <w:tc>
          <w:tcPr>
            <w:tcW w:w="1711" w:type="dxa"/>
            <w:vAlign w:val="center"/>
          </w:tcPr>
          <w:p w14:paraId="1EA5D8B1">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295</w:t>
            </w:r>
          </w:p>
        </w:tc>
        <w:tc>
          <w:tcPr>
            <w:tcW w:w="1796" w:type="dxa"/>
            <w:vAlign w:val="center"/>
          </w:tcPr>
          <w:p w14:paraId="4725EC3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440～540</w:t>
            </w:r>
          </w:p>
        </w:tc>
        <w:tc>
          <w:tcPr>
            <w:tcW w:w="1416" w:type="dxa"/>
            <w:vAlign w:val="center"/>
          </w:tcPr>
          <w:p w14:paraId="06B8240B">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≥26</w:t>
            </w:r>
          </w:p>
        </w:tc>
        <w:tc>
          <w:tcPr>
            <w:tcW w:w="2738" w:type="dxa"/>
            <w:vAlign w:val="center"/>
          </w:tcPr>
          <w:p w14:paraId="716EFCDD">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iCs/>
                <w:color w:val="auto"/>
                <w:sz w:val="21"/>
                <w:szCs w:val="21"/>
                <w:highlight w:val="none"/>
              </w:rPr>
              <w:t>D</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1.0</w:t>
            </w:r>
            <w:r>
              <w:rPr>
                <w:rFonts w:hint="default" w:ascii="Times New Roman" w:hAnsi="Times New Roman" w:eastAsia="仿宋_GB2312" w:cs="Times New Roman"/>
                <w:i/>
                <w:iCs/>
                <w:color w:val="auto"/>
                <w:sz w:val="21"/>
                <w:szCs w:val="21"/>
                <w:highlight w:val="none"/>
              </w:rPr>
              <w:t>a</w:t>
            </w:r>
          </w:p>
        </w:tc>
      </w:tr>
      <w:tr w14:paraId="3E97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14:paraId="2A0FF7E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490L</w:t>
            </w:r>
            <w:r>
              <w:rPr>
                <w:rFonts w:hint="default" w:ascii="Times New Roman" w:hAnsi="Times New Roman" w:eastAsia="仿宋_GB2312" w:cs="Times New Roman"/>
                <w:color w:val="auto"/>
                <w:sz w:val="21"/>
                <w:szCs w:val="21"/>
                <w:highlight w:val="none"/>
                <w:lang w:val="en-US" w:eastAsia="zh-CN"/>
              </w:rPr>
              <w:t>F</w:t>
            </w:r>
          </w:p>
        </w:tc>
        <w:tc>
          <w:tcPr>
            <w:tcW w:w="1711" w:type="dxa"/>
            <w:vAlign w:val="center"/>
          </w:tcPr>
          <w:p w14:paraId="43F6E1CD">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≥3</w:t>
            </w:r>
            <w:r>
              <w:rPr>
                <w:rFonts w:hint="default" w:ascii="Times New Roman" w:hAnsi="Times New Roman" w:eastAsia="仿宋_GB2312" w:cs="Times New Roman"/>
                <w:color w:val="auto"/>
                <w:sz w:val="21"/>
                <w:szCs w:val="21"/>
                <w:highlight w:val="none"/>
                <w:lang w:val="en-US" w:eastAsia="zh-CN"/>
              </w:rPr>
              <w:t>25</w:t>
            </w:r>
          </w:p>
        </w:tc>
        <w:tc>
          <w:tcPr>
            <w:tcW w:w="1796" w:type="dxa"/>
            <w:vAlign w:val="center"/>
          </w:tcPr>
          <w:p w14:paraId="559907A1">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490～600</w:t>
            </w:r>
          </w:p>
        </w:tc>
        <w:tc>
          <w:tcPr>
            <w:tcW w:w="1416" w:type="dxa"/>
            <w:vAlign w:val="center"/>
          </w:tcPr>
          <w:p w14:paraId="4C6C38E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≥2</w:t>
            </w:r>
            <w:r>
              <w:rPr>
                <w:rFonts w:hint="default" w:ascii="Times New Roman" w:hAnsi="Times New Roman" w:eastAsia="仿宋_GB2312" w:cs="Times New Roman"/>
                <w:color w:val="auto"/>
                <w:sz w:val="21"/>
                <w:szCs w:val="21"/>
                <w:highlight w:val="none"/>
                <w:lang w:val="en-US" w:eastAsia="zh-CN"/>
              </w:rPr>
              <w:t>5</w:t>
            </w:r>
          </w:p>
        </w:tc>
        <w:tc>
          <w:tcPr>
            <w:tcW w:w="2738" w:type="dxa"/>
            <w:vAlign w:val="center"/>
          </w:tcPr>
          <w:p w14:paraId="45E1C2DF">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iCs/>
                <w:color w:val="auto"/>
                <w:sz w:val="21"/>
                <w:szCs w:val="21"/>
                <w:highlight w:val="none"/>
              </w:rPr>
              <w:t>D</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1.5</w:t>
            </w:r>
            <w:r>
              <w:rPr>
                <w:rFonts w:hint="default" w:ascii="Times New Roman" w:hAnsi="Times New Roman" w:eastAsia="仿宋_GB2312" w:cs="Times New Roman"/>
                <w:i/>
                <w:iCs/>
                <w:color w:val="auto"/>
                <w:sz w:val="21"/>
                <w:szCs w:val="21"/>
                <w:highlight w:val="none"/>
              </w:rPr>
              <w:t>a</w:t>
            </w:r>
          </w:p>
        </w:tc>
      </w:tr>
      <w:tr w14:paraId="174D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14:paraId="125540C5">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540L</w:t>
            </w:r>
            <w:r>
              <w:rPr>
                <w:rFonts w:hint="default" w:ascii="Times New Roman" w:hAnsi="Times New Roman" w:eastAsia="仿宋_GB2312" w:cs="Times New Roman"/>
                <w:color w:val="auto"/>
                <w:sz w:val="21"/>
                <w:szCs w:val="21"/>
                <w:highlight w:val="none"/>
                <w:lang w:val="en-US" w:eastAsia="zh-CN"/>
              </w:rPr>
              <w:t>F</w:t>
            </w:r>
          </w:p>
        </w:tc>
        <w:tc>
          <w:tcPr>
            <w:tcW w:w="1711" w:type="dxa"/>
            <w:vAlign w:val="center"/>
          </w:tcPr>
          <w:p w14:paraId="7EA0CF72">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≥3</w:t>
            </w:r>
            <w:r>
              <w:rPr>
                <w:rFonts w:hint="default" w:ascii="Times New Roman" w:hAnsi="Times New Roman" w:eastAsia="仿宋_GB2312" w:cs="Times New Roman"/>
                <w:color w:val="auto"/>
                <w:sz w:val="21"/>
                <w:szCs w:val="21"/>
                <w:highlight w:val="none"/>
                <w:lang w:val="en-US" w:eastAsia="zh-CN"/>
              </w:rPr>
              <w:t>55</w:t>
            </w:r>
          </w:p>
        </w:tc>
        <w:tc>
          <w:tcPr>
            <w:tcW w:w="1796" w:type="dxa"/>
            <w:vAlign w:val="center"/>
          </w:tcPr>
          <w:p w14:paraId="56243F3D">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540～650</w:t>
            </w:r>
          </w:p>
        </w:tc>
        <w:tc>
          <w:tcPr>
            <w:tcW w:w="1416" w:type="dxa"/>
            <w:vAlign w:val="center"/>
          </w:tcPr>
          <w:p w14:paraId="6D9356E8">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≥2</w:t>
            </w:r>
            <w:r>
              <w:rPr>
                <w:rFonts w:hint="default" w:ascii="Times New Roman" w:hAnsi="Times New Roman" w:eastAsia="仿宋_GB2312" w:cs="Times New Roman"/>
                <w:color w:val="auto"/>
                <w:sz w:val="21"/>
                <w:szCs w:val="21"/>
                <w:highlight w:val="none"/>
                <w:lang w:val="en-US" w:eastAsia="zh-CN"/>
              </w:rPr>
              <w:t>3</w:t>
            </w:r>
          </w:p>
        </w:tc>
        <w:tc>
          <w:tcPr>
            <w:tcW w:w="2738" w:type="dxa"/>
            <w:vAlign w:val="center"/>
          </w:tcPr>
          <w:p w14:paraId="458B0829">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iCs/>
                <w:color w:val="auto"/>
                <w:sz w:val="21"/>
                <w:szCs w:val="21"/>
                <w:highlight w:val="none"/>
              </w:rPr>
              <w:t>D</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1.5</w:t>
            </w:r>
            <w:r>
              <w:rPr>
                <w:rFonts w:hint="default" w:ascii="Times New Roman" w:hAnsi="Times New Roman" w:eastAsia="仿宋_GB2312" w:cs="Times New Roman"/>
                <w:i/>
                <w:iCs/>
                <w:color w:val="auto"/>
                <w:sz w:val="21"/>
                <w:szCs w:val="21"/>
                <w:highlight w:val="none"/>
              </w:rPr>
              <w:t>a</w:t>
            </w:r>
          </w:p>
        </w:tc>
      </w:tr>
      <w:tr w14:paraId="64A8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14:paraId="501CA68E">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590L</w:t>
            </w:r>
            <w:r>
              <w:rPr>
                <w:rFonts w:hint="default" w:ascii="Times New Roman" w:hAnsi="Times New Roman" w:eastAsia="仿宋_GB2312" w:cs="Times New Roman"/>
                <w:color w:val="auto"/>
                <w:sz w:val="21"/>
                <w:szCs w:val="21"/>
                <w:highlight w:val="none"/>
                <w:lang w:val="en-US" w:eastAsia="zh-CN"/>
              </w:rPr>
              <w:t>F</w:t>
            </w:r>
          </w:p>
        </w:tc>
        <w:tc>
          <w:tcPr>
            <w:tcW w:w="1711" w:type="dxa"/>
            <w:vAlign w:val="center"/>
          </w:tcPr>
          <w:p w14:paraId="4ACDD719">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≥420</w:t>
            </w:r>
          </w:p>
        </w:tc>
        <w:tc>
          <w:tcPr>
            <w:tcW w:w="1796" w:type="dxa"/>
            <w:vAlign w:val="center"/>
          </w:tcPr>
          <w:p w14:paraId="4F13F390">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590～710</w:t>
            </w:r>
          </w:p>
        </w:tc>
        <w:tc>
          <w:tcPr>
            <w:tcW w:w="1416" w:type="dxa"/>
            <w:vAlign w:val="center"/>
          </w:tcPr>
          <w:p w14:paraId="11DE4D0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≥2</w:t>
            </w:r>
            <w:r>
              <w:rPr>
                <w:rFonts w:hint="default" w:ascii="Times New Roman" w:hAnsi="Times New Roman" w:eastAsia="仿宋_GB2312" w:cs="Times New Roman"/>
                <w:color w:val="auto"/>
                <w:sz w:val="21"/>
                <w:szCs w:val="21"/>
                <w:highlight w:val="none"/>
                <w:lang w:val="en-US" w:eastAsia="zh-CN"/>
              </w:rPr>
              <w:t>0</w:t>
            </w:r>
          </w:p>
        </w:tc>
        <w:tc>
          <w:tcPr>
            <w:tcW w:w="2738" w:type="dxa"/>
            <w:vAlign w:val="center"/>
          </w:tcPr>
          <w:p w14:paraId="3DF9FE2F">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iCs/>
                <w:color w:val="auto"/>
                <w:sz w:val="21"/>
                <w:szCs w:val="21"/>
                <w:highlight w:val="none"/>
              </w:rPr>
              <w:t>D</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1.5</w:t>
            </w:r>
            <w:r>
              <w:rPr>
                <w:rFonts w:hint="default" w:ascii="Times New Roman" w:hAnsi="Times New Roman" w:eastAsia="仿宋_GB2312" w:cs="Times New Roman"/>
                <w:i/>
                <w:iCs/>
                <w:color w:val="auto"/>
                <w:sz w:val="21"/>
                <w:szCs w:val="21"/>
                <w:highlight w:val="none"/>
              </w:rPr>
              <w:t>a</w:t>
            </w:r>
          </w:p>
        </w:tc>
      </w:tr>
      <w:tr w14:paraId="6FC7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14:paraId="6BC3F05C">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650L</w:t>
            </w:r>
            <w:r>
              <w:rPr>
                <w:rFonts w:hint="default" w:ascii="Times New Roman" w:hAnsi="Times New Roman" w:eastAsia="仿宋_GB2312" w:cs="Times New Roman"/>
                <w:color w:val="auto"/>
                <w:sz w:val="21"/>
                <w:szCs w:val="21"/>
                <w:highlight w:val="none"/>
                <w:lang w:val="en-US" w:eastAsia="zh-CN"/>
              </w:rPr>
              <w:t>F</w:t>
            </w:r>
          </w:p>
        </w:tc>
        <w:tc>
          <w:tcPr>
            <w:tcW w:w="1711" w:type="dxa"/>
            <w:vAlign w:val="center"/>
          </w:tcPr>
          <w:p w14:paraId="058A229F">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≥500</w:t>
            </w:r>
          </w:p>
        </w:tc>
        <w:tc>
          <w:tcPr>
            <w:tcW w:w="1796" w:type="dxa"/>
            <w:vAlign w:val="center"/>
          </w:tcPr>
          <w:p w14:paraId="5037A388">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650～770</w:t>
            </w:r>
          </w:p>
        </w:tc>
        <w:tc>
          <w:tcPr>
            <w:tcW w:w="1416" w:type="dxa"/>
            <w:vAlign w:val="center"/>
          </w:tcPr>
          <w:p w14:paraId="11373C06">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≥1</w:t>
            </w:r>
            <w:r>
              <w:rPr>
                <w:rFonts w:hint="default" w:ascii="Times New Roman" w:hAnsi="Times New Roman" w:eastAsia="仿宋_GB2312" w:cs="Times New Roman"/>
                <w:color w:val="auto"/>
                <w:sz w:val="21"/>
                <w:szCs w:val="21"/>
                <w:highlight w:val="none"/>
                <w:lang w:val="en-US" w:eastAsia="zh-CN"/>
              </w:rPr>
              <w:t>8</w:t>
            </w:r>
          </w:p>
        </w:tc>
        <w:tc>
          <w:tcPr>
            <w:tcW w:w="2738" w:type="dxa"/>
            <w:vAlign w:val="center"/>
          </w:tcPr>
          <w:p w14:paraId="1E0FBF29">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iCs/>
                <w:color w:val="auto"/>
                <w:sz w:val="21"/>
                <w:szCs w:val="21"/>
                <w:highlight w:val="none"/>
              </w:rPr>
              <w:t>D</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1.5</w:t>
            </w:r>
            <w:r>
              <w:rPr>
                <w:rFonts w:hint="default" w:ascii="Times New Roman" w:hAnsi="Times New Roman" w:eastAsia="仿宋_GB2312" w:cs="Times New Roman"/>
                <w:i/>
                <w:iCs/>
                <w:color w:val="auto"/>
                <w:sz w:val="21"/>
                <w:szCs w:val="21"/>
                <w:highlight w:val="none"/>
              </w:rPr>
              <w:t>a</w:t>
            </w:r>
          </w:p>
        </w:tc>
      </w:tr>
      <w:tr w14:paraId="38E3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14:paraId="3C2C152D">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700L</w:t>
            </w:r>
            <w:r>
              <w:rPr>
                <w:rFonts w:hint="default" w:ascii="Times New Roman" w:hAnsi="Times New Roman" w:eastAsia="仿宋_GB2312" w:cs="Times New Roman"/>
                <w:color w:val="auto"/>
                <w:sz w:val="21"/>
                <w:szCs w:val="21"/>
                <w:highlight w:val="none"/>
                <w:lang w:val="en-US" w:eastAsia="zh-CN"/>
              </w:rPr>
              <w:t>F</w:t>
            </w:r>
          </w:p>
        </w:tc>
        <w:tc>
          <w:tcPr>
            <w:tcW w:w="1711" w:type="dxa"/>
            <w:vAlign w:val="center"/>
          </w:tcPr>
          <w:p w14:paraId="009B103B">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≥550</w:t>
            </w:r>
          </w:p>
        </w:tc>
        <w:tc>
          <w:tcPr>
            <w:tcW w:w="1796" w:type="dxa"/>
            <w:vAlign w:val="center"/>
          </w:tcPr>
          <w:p w14:paraId="681087BC">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700～830</w:t>
            </w:r>
          </w:p>
        </w:tc>
        <w:tc>
          <w:tcPr>
            <w:tcW w:w="1416" w:type="dxa"/>
            <w:vAlign w:val="center"/>
          </w:tcPr>
          <w:p w14:paraId="2101C5E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≥1</w:t>
            </w:r>
            <w:r>
              <w:rPr>
                <w:rFonts w:hint="default" w:ascii="Times New Roman" w:hAnsi="Times New Roman" w:eastAsia="仿宋_GB2312" w:cs="Times New Roman"/>
                <w:color w:val="auto"/>
                <w:sz w:val="21"/>
                <w:szCs w:val="21"/>
                <w:highlight w:val="none"/>
                <w:lang w:val="en-US" w:eastAsia="zh-CN"/>
              </w:rPr>
              <w:t>6</w:t>
            </w:r>
          </w:p>
        </w:tc>
        <w:tc>
          <w:tcPr>
            <w:tcW w:w="2738" w:type="dxa"/>
            <w:vAlign w:val="center"/>
          </w:tcPr>
          <w:p w14:paraId="42A452A2">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iCs/>
                <w:color w:val="auto"/>
                <w:sz w:val="21"/>
                <w:szCs w:val="21"/>
                <w:highlight w:val="none"/>
              </w:rPr>
              <w:t>D</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2.0</w:t>
            </w:r>
            <w:r>
              <w:rPr>
                <w:rFonts w:hint="default" w:ascii="Times New Roman" w:hAnsi="Times New Roman" w:eastAsia="仿宋_GB2312" w:cs="Times New Roman"/>
                <w:i/>
                <w:iCs/>
                <w:color w:val="auto"/>
                <w:sz w:val="21"/>
                <w:szCs w:val="21"/>
                <w:highlight w:val="none"/>
              </w:rPr>
              <w:t>a</w:t>
            </w:r>
          </w:p>
        </w:tc>
      </w:tr>
      <w:tr w14:paraId="4322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vAlign w:val="center"/>
          </w:tcPr>
          <w:p w14:paraId="30553948">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vertAlign w:val="superscript"/>
                <w:lang w:val="en-US" w:eastAsia="zh-CN"/>
              </w:rPr>
              <w:t>a</w:t>
            </w:r>
            <w:r>
              <w:rPr>
                <w:rFonts w:hint="default" w:ascii="Times New Roman" w:hAnsi="Times New Roman" w:eastAsia="仿宋_GB2312" w:cs="Times New Roman"/>
                <w:color w:val="auto"/>
                <w:kern w:val="0"/>
                <w:sz w:val="21"/>
                <w:szCs w:val="21"/>
                <w:lang w:val="en-US" w:eastAsia="zh-CN"/>
              </w:rPr>
              <w:t xml:space="preserve">  拉伸试验和弯曲试验采用横向试样。</w:t>
            </w:r>
          </w:p>
          <w:p w14:paraId="715E9EB4">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vertAlign w:val="superscript"/>
                <w:lang w:val="en-US" w:eastAsia="zh-CN"/>
              </w:rPr>
              <w:t>b</w:t>
            </w:r>
            <w:r>
              <w:rPr>
                <w:rFonts w:hint="default" w:ascii="Times New Roman" w:hAnsi="Times New Roman" w:eastAsia="仿宋_GB2312" w:cs="Times New Roman"/>
                <w:color w:val="auto"/>
                <w:kern w:val="0"/>
                <w:sz w:val="21"/>
                <w:szCs w:val="21"/>
                <w:lang w:val="en-US" w:eastAsia="zh-CN"/>
              </w:rPr>
              <w:t xml:space="preserve">  屈服现象不明显时，可采用规定塑性延伸强度</w:t>
            </w:r>
            <w:r>
              <w:rPr>
                <w:rFonts w:hint="default" w:ascii="Times New Roman" w:hAnsi="Times New Roman" w:eastAsia="仿宋_GB2312" w:cs="Times New Roman"/>
                <w:i/>
                <w:iCs/>
                <w:color w:val="auto"/>
                <w:kern w:val="0"/>
                <w:sz w:val="21"/>
                <w:szCs w:val="21"/>
                <w:lang w:val="en-US" w:eastAsia="zh-CN"/>
              </w:rPr>
              <w:t>R</w:t>
            </w:r>
            <w:r>
              <w:rPr>
                <w:rFonts w:hint="default" w:ascii="Times New Roman" w:hAnsi="Times New Roman" w:eastAsia="仿宋_GB2312" w:cs="Times New Roman"/>
                <w:color w:val="auto"/>
                <w:kern w:val="0"/>
                <w:sz w:val="21"/>
                <w:szCs w:val="21"/>
                <w:vertAlign w:val="subscript"/>
                <w:lang w:val="en-US" w:eastAsia="zh-CN"/>
              </w:rPr>
              <w:t>p0.2</w:t>
            </w:r>
            <w:r>
              <w:rPr>
                <w:rFonts w:hint="default" w:ascii="Times New Roman" w:hAnsi="Times New Roman" w:eastAsia="仿宋_GB2312" w:cs="Times New Roman"/>
                <w:color w:val="auto"/>
                <w:kern w:val="0"/>
                <w:sz w:val="21"/>
                <w:szCs w:val="21"/>
                <w:lang w:val="en-US" w:eastAsia="zh-CN"/>
              </w:rPr>
              <w:t>代替</w:t>
            </w:r>
            <w:r>
              <w:rPr>
                <w:rFonts w:hint="default" w:ascii="Times New Roman" w:hAnsi="Times New Roman" w:eastAsia="仿宋_GB2312" w:cs="Times New Roman"/>
                <w:i/>
                <w:iCs/>
                <w:color w:val="auto"/>
                <w:kern w:val="0"/>
                <w:sz w:val="21"/>
                <w:szCs w:val="21"/>
                <w:lang w:val="en-US" w:eastAsia="zh-CN"/>
              </w:rPr>
              <w:t>R</w:t>
            </w:r>
            <w:r>
              <w:rPr>
                <w:rFonts w:hint="default" w:ascii="Times New Roman" w:hAnsi="Times New Roman" w:eastAsia="仿宋_GB2312" w:cs="Times New Roman"/>
                <w:color w:val="auto"/>
                <w:kern w:val="0"/>
                <w:sz w:val="21"/>
                <w:szCs w:val="21"/>
                <w:vertAlign w:val="subscript"/>
                <w:lang w:val="en-US" w:eastAsia="zh-CN"/>
              </w:rPr>
              <w:t>eL</w:t>
            </w:r>
            <w:r>
              <w:rPr>
                <w:rFonts w:hint="default" w:ascii="Times New Roman" w:hAnsi="Times New Roman" w:eastAsia="仿宋_GB2312" w:cs="Times New Roman"/>
                <w:color w:val="auto"/>
                <w:kern w:val="0"/>
                <w:sz w:val="21"/>
                <w:szCs w:val="21"/>
                <w:lang w:val="en-US" w:eastAsia="zh-CN"/>
              </w:rPr>
              <w:t>。</w:t>
            </w:r>
          </w:p>
          <w:p w14:paraId="7C339463">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vertAlign w:val="superscript"/>
                <w:lang w:val="en-US" w:eastAsia="zh-CN"/>
              </w:rPr>
              <w:t>c</w:t>
            </w:r>
            <w:r>
              <w:rPr>
                <w:rFonts w:hint="default" w:ascii="Times New Roman" w:hAnsi="Times New Roman" w:eastAsia="仿宋_GB2312" w:cs="Times New Roman"/>
                <w:color w:val="auto"/>
                <w:kern w:val="0"/>
                <w:sz w:val="21"/>
                <w:szCs w:val="21"/>
                <w:lang w:val="en-US" w:eastAsia="zh-CN"/>
              </w:rPr>
              <w:t xml:space="preserve">  厚度6.0mm～10.0mm的钢板和钢带断后伸长率允许较规定值降低1%；厚度大于10mm的钢板和钢带断后伸长率允许较规定值降低2%。</w:t>
            </w:r>
          </w:p>
          <w:p w14:paraId="703D5A35">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default" w:ascii="Times New Roman" w:hAnsi="Times New Roman" w:eastAsia="仿宋_GB2312" w:cs="Times New Roman"/>
                <w:color w:val="auto"/>
                <w:kern w:val="0"/>
                <w:sz w:val="21"/>
                <w:szCs w:val="21"/>
                <w:highlight w:val="yellow"/>
              </w:rPr>
            </w:pPr>
            <w:r>
              <w:rPr>
                <w:rFonts w:hint="default" w:ascii="Times New Roman" w:hAnsi="Times New Roman" w:eastAsia="仿宋_GB2312" w:cs="Times New Roman"/>
                <w:color w:val="auto"/>
                <w:kern w:val="0"/>
                <w:sz w:val="21"/>
                <w:szCs w:val="21"/>
                <w:vertAlign w:val="superscript"/>
                <w:lang w:val="en-US" w:eastAsia="zh-CN"/>
              </w:rPr>
              <w:t>d</w:t>
            </w:r>
            <w:r>
              <w:rPr>
                <w:rFonts w:hint="default" w:ascii="Times New Roman" w:hAnsi="Times New Roman" w:eastAsia="仿宋_GB2312" w:cs="Times New Roman"/>
                <w:color w:val="auto"/>
                <w:kern w:val="0"/>
                <w:sz w:val="21"/>
                <w:szCs w:val="21"/>
                <w:lang w:val="en-US" w:eastAsia="zh-CN"/>
              </w:rPr>
              <w:t xml:space="preserve">  </w:t>
            </w:r>
            <w:r>
              <w:rPr>
                <w:rFonts w:hint="default" w:ascii="Times New Roman" w:hAnsi="Times New Roman" w:eastAsia="仿宋_GB2312" w:cs="Times New Roman"/>
                <w:i/>
                <w:iCs/>
                <w:color w:val="auto"/>
                <w:kern w:val="0"/>
                <w:sz w:val="21"/>
                <w:szCs w:val="21"/>
                <w:lang w:val="en-US" w:eastAsia="zh-CN"/>
              </w:rPr>
              <w:t>D</w:t>
            </w:r>
            <w:r>
              <w:rPr>
                <w:rFonts w:hint="default" w:ascii="Times New Roman" w:hAnsi="Times New Roman" w:eastAsia="仿宋_GB2312" w:cs="Times New Roman"/>
                <w:color w:val="auto"/>
                <w:kern w:val="0"/>
                <w:sz w:val="21"/>
                <w:szCs w:val="21"/>
                <w:lang w:val="en-US" w:eastAsia="zh-CN"/>
              </w:rPr>
              <w:t>为弯曲压头直径，</w:t>
            </w:r>
            <w:r>
              <w:rPr>
                <w:rFonts w:hint="default" w:ascii="Times New Roman" w:hAnsi="Times New Roman" w:eastAsia="仿宋_GB2312" w:cs="Times New Roman"/>
                <w:i/>
                <w:iCs/>
                <w:color w:val="auto"/>
                <w:sz w:val="21"/>
                <w:szCs w:val="21"/>
                <w:highlight w:val="none"/>
                <w:lang w:val="en-US" w:eastAsia="zh-CN"/>
              </w:rPr>
              <w:t>a</w:t>
            </w:r>
            <w:r>
              <w:rPr>
                <w:rFonts w:hint="default" w:ascii="Times New Roman" w:hAnsi="Times New Roman" w:eastAsia="仿宋_GB2312" w:cs="Times New Roman"/>
                <w:color w:val="auto"/>
                <w:kern w:val="0"/>
                <w:sz w:val="21"/>
                <w:szCs w:val="21"/>
                <w:lang w:val="en-US" w:eastAsia="zh-CN"/>
              </w:rPr>
              <w:t>为试样厚度，弯曲试样宽度</w:t>
            </w:r>
            <w:r>
              <w:rPr>
                <w:rFonts w:hint="default" w:ascii="Times New Roman" w:hAnsi="Times New Roman" w:eastAsia="仿宋_GB2312" w:cs="Times New Roman"/>
                <w:i/>
                <w:iCs/>
                <w:color w:val="auto"/>
                <w:sz w:val="21"/>
                <w:szCs w:val="21"/>
                <w:highlight w:val="none"/>
                <w:lang w:val="en-US" w:eastAsia="zh-CN"/>
              </w:rPr>
              <w:t>b</w:t>
            </w:r>
            <w:r>
              <w:rPr>
                <w:rFonts w:hint="default" w:ascii="Times New Roman" w:hAnsi="Times New Roman" w:eastAsia="仿宋_GB2312" w:cs="Times New Roman"/>
                <w:color w:val="auto"/>
                <w:kern w:val="0"/>
                <w:sz w:val="21"/>
                <w:szCs w:val="21"/>
                <w:lang w:val="en-US" w:eastAsia="zh-CN"/>
              </w:rPr>
              <w:t>=35mm。</w:t>
            </w:r>
          </w:p>
        </w:tc>
      </w:tr>
    </w:tbl>
    <w:p w14:paraId="7F4FE7DE">
      <w:pPr>
        <w:pStyle w:val="24"/>
        <w:numPr>
          <w:ilvl w:val="2"/>
          <w:numId w:val="0"/>
        </w:numPr>
        <w:spacing w:beforeLines="0" w:afterLines="0"/>
        <w:ind w:leftChars="0" w:firstLine="560" w:firstLineChars="200"/>
        <w:rPr>
          <w:color w:val="auto"/>
        </w:rPr>
      </w:pPr>
      <w:r>
        <w:rPr>
          <w:rFonts w:hint="eastAsia" w:ascii="Times New Roman" w:hAnsi="Times New Roman" w:eastAsia="仿宋_GB2312" w:cs="Times New Roman"/>
          <w:color w:val="auto"/>
          <w:sz w:val="28"/>
          <w:szCs w:val="28"/>
        </w:rPr>
        <w:t>（2）</w:t>
      </w:r>
      <w:r>
        <w:rPr>
          <w:rFonts w:hint="eastAsia" w:ascii="Times New Roman" w:hAnsi="Times New Roman" w:eastAsia="仿宋_GB2312" w:cs="Times New Roman"/>
          <w:color w:val="auto"/>
          <w:kern w:val="2"/>
          <w:sz w:val="28"/>
          <w:szCs w:val="28"/>
          <w:lang w:val="en-US" w:eastAsia="zh-CN" w:bidi="ar-SA"/>
        </w:rPr>
        <w:t>弯曲试验后，试样的外侧面不应有目视可见的裂纹</w:t>
      </w:r>
    </w:p>
    <w:p w14:paraId="46465739">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5</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高倍检验</w:t>
      </w:r>
    </w:p>
    <w:p w14:paraId="60A9DB18">
      <w:pPr>
        <w:spacing w:line="360" w:lineRule="auto"/>
        <w:ind w:firstLine="560"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经供需双方协商，并在合同中注明，可进行下列高倍检验：</w:t>
      </w:r>
    </w:p>
    <w:p w14:paraId="02160572">
      <w:pPr>
        <w:spacing w:line="360" w:lineRule="auto"/>
        <w:ind w:firstLine="560"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a）钢板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的晶粒度应不小于8级，其相邻级别不得超过3个级别。供方若能保证可不进行校验。</w:t>
      </w:r>
    </w:p>
    <w:p w14:paraId="36518F72">
      <w:pPr>
        <w:spacing w:line="360" w:lineRule="auto"/>
        <w:ind w:firstLine="560"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b）钢板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的带状组织一般不大于2级，大于2级但不大于3级的钢板也可交货。</w:t>
      </w:r>
    </w:p>
    <w:p w14:paraId="5E343E16">
      <w:pPr>
        <w:pStyle w:val="22"/>
        <w:numPr>
          <w:ilvl w:val="1"/>
          <w:numId w:val="0"/>
        </w:numPr>
        <w:spacing w:before="156" w:after="156"/>
        <w:ind w:leftChars="0" w:firstLine="280" w:firstLineChars="100"/>
        <w:rPr>
          <w:rFonts w:ascii="Times New Roman"/>
          <w:color w:val="auto"/>
        </w:rPr>
      </w:pP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kern w:val="2"/>
          <w:sz w:val="28"/>
          <w:szCs w:val="28"/>
          <w:lang w:val="en-US" w:eastAsia="zh-CN" w:bidi="ar-SA"/>
        </w:rPr>
        <w:t>非金属夹杂物</w:t>
      </w:r>
    </w:p>
    <w:p w14:paraId="6762D1A5">
      <w:pPr>
        <w:pStyle w:val="23"/>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钢板及钢带的非金属夹杂物合格级别应</w:t>
      </w:r>
      <w:r>
        <w:rPr>
          <w:rFonts w:hint="eastAsia" w:ascii="Times New Roman" w:eastAsia="仿宋_GB2312" w:cs="Times New Roman"/>
          <w:color w:val="auto"/>
          <w:kern w:val="2"/>
          <w:sz w:val="28"/>
          <w:szCs w:val="28"/>
          <w:lang w:val="en-US" w:eastAsia="zh-CN" w:bidi="ar-SA"/>
        </w:rPr>
        <w:t>不大于</w:t>
      </w:r>
      <w:r>
        <w:rPr>
          <w:rFonts w:hint="eastAsia" w:ascii="Times New Roman" w:hAnsi="Times New Roman" w:eastAsia="仿宋_GB2312" w:cs="Times New Roman"/>
          <w:color w:val="auto"/>
          <w:kern w:val="2"/>
          <w:sz w:val="28"/>
          <w:szCs w:val="28"/>
          <w:lang w:val="en-US" w:eastAsia="zh-CN" w:bidi="ar-SA"/>
        </w:rPr>
        <w:t>表3的规定。</w:t>
      </w:r>
    </w:p>
    <w:p w14:paraId="24A89BEC">
      <w:pPr>
        <w:pStyle w:val="23"/>
        <w:spacing w:before="312" w:beforeLines="100" w:after="156" w:afterLines="50"/>
        <w:ind w:firstLine="0" w:firstLineChars="0"/>
        <w:jc w:val="center"/>
        <w:rPr>
          <w:rFonts w:hint="eastAsia" w:ascii="Times New Roman" w:eastAsia="黑体"/>
          <w:b/>
          <w:bCs/>
          <w:color w:val="auto"/>
          <w:lang w:val="en-US" w:eastAsia="zh-CN"/>
        </w:rPr>
      </w:pPr>
      <w:r>
        <w:rPr>
          <w:rFonts w:hint="eastAsia" w:ascii="Times New Roman" w:eastAsia="黑体"/>
          <w:b/>
          <w:bCs/>
          <w:color w:val="auto"/>
        </w:rPr>
        <w:t>表</w:t>
      </w:r>
      <w:r>
        <w:rPr>
          <w:rFonts w:hint="eastAsia" w:ascii="Times New Roman" w:eastAsia="黑体"/>
          <w:b/>
          <w:bCs/>
          <w:color w:val="auto"/>
          <w:lang w:val="en-US" w:eastAsia="zh-CN"/>
        </w:rPr>
        <w:t>3</w:t>
      </w:r>
      <w:r>
        <w:rPr>
          <w:rFonts w:hint="eastAsia" w:ascii="Times New Roman" w:eastAsia="黑体"/>
          <w:b/>
          <w:bCs/>
          <w:color w:val="auto"/>
        </w:rPr>
        <w:t xml:space="preserve"> </w:t>
      </w:r>
      <w:r>
        <w:rPr>
          <w:rFonts w:hint="eastAsia" w:ascii="Times New Roman" w:eastAsia="黑体"/>
          <w:b/>
          <w:bCs/>
          <w:color w:val="auto"/>
          <w:lang w:val="en-US" w:eastAsia="zh-CN"/>
        </w:rPr>
        <w:t xml:space="preserve"> </w:t>
      </w:r>
      <w:r>
        <w:rPr>
          <w:rFonts w:hint="eastAsia" w:ascii="Times New Roman" w:eastAsia="黑体"/>
          <w:b/>
          <w:bCs/>
          <w:color w:val="auto"/>
        </w:rPr>
        <w:t>非金属夹杂物</w:t>
      </w:r>
      <w:r>
        <w:rPr>
          <w:rFonts w:hint="eastAsia" w:ascii="Times New Roman" w:eastAsia="黑体"/>
          <w:b/>
          <w:bCs/>
          <w:color w:val="auto"/>
          <w:lang w:val="en-US" w:eastAsia="zh-CN"/>
        </w:rPr>
        <w:t>级别</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710"/>
        <w:gridCol w:w="684"/>
        <w:gridCol w:w="778"/>
        <w:gridCol w:w="735"/>
        <w:gridCol w:w="674"/>
        <w:gridCol w:w="694"/>
        <w:gridCol w:w="684"/>
        <w:gridCol w:w="674"/>
        <w:gridCol w:w="634"/>
      </w:tblGrid>
      <w:tr w14:paraId="138D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pct"/>
            <w:vMerge w:val="restart"/>
            <w:noWrap w:val="0"/>
            <w:vAlign w:val="center"/>
          </w:tcPr>
          <w:p w14:paraId="68C101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夹杂物类型</w:t>
            </w:r>
          </w:p>
        </w:tc>
        <w:tc>
          <w:tcPr>
            <w:tcW w:w="817" w:type="pct"/>
            <w:gridSpan w:val="2"/>
            <w:noWrap w:val="0"/>
            <w:vAlign w:val="center"/>
          </w:tcPr>
          <w:p w14:paraId="7962E8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w:t>
            </w:r>
          </w:p>
        </w:tc>
        <w:tc>
          <w:tcPr>
            <w:tcW w:w="887" w:type="pct"/>
            <w:gridSpan w:val="2"/>
            <w:noWrap w:val="0"/>
            <w:vAlign w:val="center"/>
          </w:tcPr>
          <w:p w14:paraId="2413ED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w:t>
            </w:r>
          </w:p>
        </w:tc>
        <w:tc>
          <w:tcPr>
            <w:tcW w:w="802" w:type="pct"/>
            <w:gridSpan w:val="2"/>
            <w:noWrap w:val="0"/>
            <w:vAlign w:val="center"/>
          </w:tcPr>
          <w:p w14:paraId="5BD973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w:t>
            </w:r>
          </w:p>
        </w:tc>
        <w:tc>
          <w:tcPr>
            <w:tcW w:w="796" w:type="pct"/>
            <w:gridSpan w:val="2"/>
            <w:noWrap w:val="0"/>
            <w:vAlign w:val="center"/>
          </w:tcPr>
          <w:p w14:paraId="0552CA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w:t>
            </w:r>
          </w:p>
        </w:tc>
        <w:tc>
          <w:tcPr>
            <w:tcW w:w="371" w:type="pct"/>
            <w:vMerge w:val="restart"/>
            <w:noWrap w:val="0"/>
            <w:vAlign w:val="center"/>
          </w:tcPr>
          <w:p w14:paraId="09119C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DS</w:t>
            </w:r>
          </w:p>
        </w:tc>
      </w:tr>
      <w:tr w14:paraId="24E4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pct"/>
            <w:vMerge w:val="continue"/>
            <w:noWrap w:val="0"/>
            <w:vAlign w:val="center"/>
          </w:tcPr>
          <w:p w14:paraId="6D9BA0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p>
        </w:tc>
        <w:tc>
          <w:tcPr>
            <w:tcW w:w="416" w:type="pct"/>
            <w:noWrap w:val="0"/>
            <w:vAlign w:val="center"/>
          </w:tcPr>
          <w:p w14:paraId="36A51C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粗</w:t>
            </w:r>
            <w:r>
              <w:rPr>
                <w:rFonts w:hint="default" w:ascii="Times New Roman" w:hAnsi="Times New Roman" w:eastAsia="宋体" w:cs="Times New Roman"/>
                <w:color w:val="auto"/>
                <w:sz w:val="21"/>
                <w:szCs w:val="21"/>
                <w:lang w:val="en-US" w:eastAsia="zh-CN"/>
              </w:rPr>
              <w:t>系</w:t>
            </w:r>
          </w:p>
        </w:tc>
        <w:tc>
          <w:tcPr>
            <w:tcW w:w="401" w:type="pct"/>
            <w:noWrap w:val="0"/>
            <w:vAlign w:val="center"/>
          </w:tcPr>
          <w:p w14:paraId="151AA6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细</w:t>
            </w:r>
            <w:r>
              <w:rPr>
                <w:rFonts w:hint="default" w:ascii="Times New Roman" w:hAnsi="Times New Roman" w:eastAsia="宋体" w:cs="Times New Roman"/>
                <w:color w:val="auto"/>
                <w:sz w:val="21"/>
                <w:szCs w:val="21"/>
                <w:lang w:val="en-US" w:eastAsia="zh-CN"/>
              </w:rPr>
              <w:t>系</w:t>
            </w:r>
          </w:p>
        </w:tc>
        <w:tc>
          <w:tcPr>
            <w:tcW w:w="456" w:type="pct"/>
            <w:noWrap w:val="0"/>
            <w:vAlign w:val="center"/>
          </w:tcPr>
          <w:p w14:paraId="253CDE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粗</w:t>
            </w:r>
            <w:r>
              <w:rPr>
                <w:rFonts w:hint="default" w:ascii="Times New Roman" w:hAnsi="Times New Roman" w:eastAsia="宋体" w:cs="Times New Roman"/>
                <w:color w:val="auto"/>
                <w:sz w:val="21"/>
                <w:szCs w:val="21"/>
                <w:lang w:val="en-US" w:eastAsia="zh-CN"/>
              </w:rPr>
              <w:t>系</w:t>
            </w:r>
          </w:p>
        </w:tc>
        <w:tc>
          <w:tcPr>
            <w:tcW w:w="431" w:type="pct"/>
            <w:noWrap w:val="0"/>
            <w:vAlign w:val="center"/>
          </w:tcPr>
          <w:p w14:paraId="5BB12B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细</w:t>
            </w:r>
            <w:r>
              <w:rPr>
                <w:rFonts w:hint="default" w:ascii="Times New Roman" w:hAnsi="Times New Roman" w:eastAsia="宋体" w:cs="Times New Roman"/>
                <w:color w:val="auto"/>
                <w:sz w:val="21"/>
                <w:szCs w:val="21"/>
                <w:lang w:val="en-US" w:eastAsia="zh-CN"/>
              </w:rPr>
              <w:t>系</w:t>
            </w:r>
          </w:p>
        </w:tc>
        <w:tc>
          <w:tcPr>
            <w:tcW w:w="395" w:type="pct"/>
            <w:noWrap w:val="0"/>
            <w:vAlign w:val="center"/>
          </w:tcPr>
          <w:p w14:paraId="1373C8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粗</w:t>
            </w:r>
            <w:r>
              <w:rPr>
                <w:rFonts w:hint="default" w:ascii="Times New Roman" w:hAnsi="Times New Roman" w:eastAsia="宋体" w:cs="Times New Roman"/>
                <w:color w:val="auto"/>
                <w:sz w:val="21"/>
                <w:szCs w:val="21"/>
                <w:lang w:val="en-US" w:eastAsia="zh-CN"/>
              </w:rPr>
              <w:t>系</w:t>
            </w:r>
          </w:p>
        </w:tc>
        <w:tc>
          <w:tcPr>
            <w:tcW w:w="406" w:type="pct"/>
            <w:noWrap w:val="0"/>
            <w:vAlign w:val="center"/>
          </w:tcPr>
          <w:p w14:paraId="3D0B92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细</w:t>
            </w:r>
            <w:r>
              <w:rPr>
                <w:rFonts w:hint="default" w:ascii="Times New Roman" w:hAnsi="Times New Roman" w:eastAsia="宋体" w:cs="Times New Roman"/>
                <w:color w:val="auto"/>
                <w:sz w:val="21"/>
                <w:szCs w:val="21"/>
                <w:lang w:val="en-US" w:eastAsia="zh-CN"/>
              </w:rPr>
              <w:t>系</w:t>
            </w:r>
          </w:p>
        </w:tc>
        <w:tc>
          <w:tcPr>
            <w:tcW w:w="401" w:type="pct"/>
            <w:noWrap w:val="0"/>
            <w:vAlign w:val="center"/>
          </w:tcPr>
          <w:p w14:paraId="2DF0E8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粗</w:t>
            </w:r>
            <w:r>
              <w:rPr>
                <w:rFonts w:hint="default" w:ascii="Times New Roman" w:hAnsi="Times New Roman" w:eastAsia="宋体" w:cs="Times New Roman"/>
                <w:color w:val="auto"/>
                <w:sz w:val="21"/>
                <w:szCs w:val="21"/>
                <w:lang w:val="en-US" w:eastAsia="zh-CN"/>
              </w:rPr>
              <w:t>系</w:t>
            </w:r>
          </w:p>
        </w:tc>
        <w:tc>
          <w:tcPr>
            <w:tcW w:w="395" w:type="pct"/>
            <w:noWrap w:val="0"/>
            <w:vAlign w:val="center"/>
          </w:tcPr>
          <w:p w14:paraId="11D864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细</w:t>
            </w:r>
            <w:r>
              <w:rPr>
                <w:rFonts w:hint="default" w:ascii="Times New Roman" w:hAnsi="Times New Roman" w:eastAsia="宋体" w:cs="Times New Roman"/>
                <w:color w:val="auto"/>
                <w:sz w:val="21"/>
                <w:szCs w:val="21"/>
                <w:lang w:val="en-US" w:eastAsia="zh-CN"/>
              </w:rPr>
              <w:t>系</w:t>
            </w:r>
          </w:p>
        </w:tc>
        <w:tc>
          <w:tcPr>
            <w:tcW w:w="371" w:type="pct"/>
            <w:vMerge w:val="continue"/>
            <w:noWrap w:val="0"/>
            <w:vAlign w:val="center"/>
          </w:tcPr>
          <w:p w14:paraId="69F670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p>
        </w:tc>
      </w:tr>
      <w:tr w14:paraId="5E60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4" w:type="pct"/>
            <w:noWrap w:val="0"/>
            <w:vAlign w:val="center"/>
          </w:tcPr>
          <w:p w14:paraId="48A257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合格级别</w:t>
            </w:r>
          </w:p>
        </w:tc>
        <w:tc>
          <w:tcPr>
            <w:tcW w:w="416" w:type="pct"/>
            <w:noWrap w:val="0"/>
            <w:vAlign w:val="center"/>
          </w:tcPr>
          <w:p w14:paraId="46906F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2.0</w:t>
            </w:r>
          </w:p>
        </w:tc>
        <w:tc>
          <w:tcPr>
            <w:tcW w:w="401" w:type="pct"/>
            <w:noWrap w:val="0"/>
            <w:vAlign w:val="center"/>
          </w:tcPr>
          <w:p w14:paraId="4ED0DD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2.0</w:t>
            </w:r>
          </w:p>
        </w:tc>
        <w:tc>
          <w:tcPr>
            <w:tcW w:w="456" w:type="pct"/>
            <w:noWrap w:val="0"/>
            <w:vAlign w:val="center"/>
          </w:tcPr>
          <w:p w14:paraId="40D82A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2.0</w:t>
            </w:r>
          </w:p>
        </w:tc>
        <w:tc>
          <w:tcPr>
            <w:tcW w:w="431" w:type="pct"/>
            <w:noWrap w:val="0"/>
            <w:vAlign w:val="center"/>
          </w:tcPr>
          <w:p w14:paraId="7B7F59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2.0</w:t>
            </w:r>
          </w:p>
        </w:tc>
        <w:tc>
          <w:tcPr>
            <w:tcW w:w="395" w:type="pct"/>
            <w:noWrap w:val="0"/>
            <w:vAlign w:val="center"/>
          </w:tcPr>
          <w:p w14:paraId="227D10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2.0</w:t>
            </w:r>
          </w:p>
        </w:tc>
        <w:tc>
          <w:tcPr>
            <w:tcW w:w="406" w:type="pct"/>
            <w:noWrap w:val="0"/>
            <w:vAlign w:val="center"/>
          </w:tcPr>
          <w:p w14:paraId="6EDE35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2.0</w:t>
            </w:r>
          </w:p>
        </w:tc>
        <w:tc>
          <w:tcPr>
            <w:tcW w:w="401" w:type="pct"/>
            <w:noWrap w:val="0"/>
            <w:vAlign w:val="center"/>
          </w:tcPr>
          <w:p w14:paraId="18A8F7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2.0</w:t>
            </w:r>
          </w:p>
        </w:tc>
        <w:tc>
          <w:tcPr>
            <w:tcW w:w="395" w:type="pct"/>
            <w:noWrap w:val="0"/>
            <w:vAlign w:val="center"/>
          </w:tcPr>
          <w:p w14:paraId="7B2B29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2.0</w:t>
            </w:r>
          </w:p>
        </w:tc>
        <w:tc>
          <w:tcPr>
            <w:tcW w:w="371" w:type="pct"/>
            <w:noWrap w:val="0"/>
            <w:vAlign w:val="center"/>
          </w:tcPr>
          <w:p w14:paraId="767B9D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2.0</w:t>
            </w:r>
          </w:p>
        </w:tc>
      </w:tr>
    </w:tbl>
    <w:p w14:paraId="2A20C109">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6. </w:t>
      </w:r>
      <w:r>
        <w:rPr>
          <w:rFonts w:hint="eastAsia" w:ascii="Times New Roman" w:hAnsi="Times New Roman" w:eastAsia="仿宋_GB2312" w:cs="Times New Roman"/>
          <w:color w:val="auto"/>
          <w:sz w:val="28"/>
          <w:szCs w:val="28"/>
        </w:rPr>
        <w:t>表面质量</w:t>
      </w:r>
    </w:p>
    <w:p w14:paraId="77C1E953">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（1）钢板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不应有气泡、结疤、裂纹、折叠、夹杂和压入氧化铁皮等影响使用的有害缺陷。钢板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不应有目视可见的分层</w:t>
      </w:r>
      <w:r>
        <w:rPr>
          <w:rFonts w:ascii="Times New Roman" w:hAnsi="Times New Roman" w:eastAsia="仿宋_GB2312" w:cs="Times New Roman"/>
          <w:color w:val="auto"/>
          <w:sz w:val="28"/>
          <w:szCs w:val="28"/>
        </w:rPr>
        <w:t>。</w:t>
      </w:r>
    </w:p>
    <w:p w14:paraId="1B34F2E2">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（2）钢板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表面允许有不妨碍检查表面缺陷的薄层氧化铁皮、铁锈及由于压入氧化铁皮和轧辊所造成的不明显的粗糙、网纹、麻点、划痕及其他局部缺欠，但其深度不应大于钢板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厚度的公差之半，并应保证钢板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的最小厚度。</w:t>
      </w:r>
    </w:p>
    <w:p w14:paraId="5CE903BA">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（3）</w:t>
      </w:r>
      <w:r>
        <w:rPr>
          <w:rFonts w:hint="eastAsia" w:ascii="Times New Roman" w:hAnsi="Times New Roman" w:eastAsia="仿宋_GB2312" w:cs="Times New Roman"/>
          <w:color w:val="auto"/>
          <w:sz w:val="28"/>
          <w:szCs w:val="28"/>
          <w:lang w:val="en-US" w:eastAsia="zh-CN"/>
        </w:rPr>
        <w:t>钢板及钢带表面</w:t>
      </w:r>
      <w:r>
        <w:rPr>
          <w:rFonts w:hint="eastAsia" w:ascii="Times New Roman" w:hAnsi="Times New Roman" w:eastAsia="仿宋_GB2312" w:cs="Times New Roman"/>
          <w:color w:val="auto"/>
          <w:sz w:val="28"/>
          <w:szCs w:val="28"/>
        </w:rPr>
        <w:t>缺陷允许用修磨等方法清除，清理处应平滑无棱角，清理深度不应大于钢板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厚度的负偏差，并应保证钢板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允许的最小厚度。</w:t>
      </w:r>
    </w:p>
    <w:p w14:paraId="2F2A65C7">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（4）允许钢带有局部缺陷交货，但带缺陷部分不应超过每卷钢带总长度的6%。</w:t>
      </w:r>
    </w:p>
    <w:p w14:paraId="08AB5AC0">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（5）钢板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各级别表面质量特征应符合表</w:t>
      </w:r>
      <w:r>
        <w:rPr>
          <w:rFonts w:hint="eastAsia" w:ascii="Times New Roman" w:hAnsi="Times New Roman" w:eastAsia="仿宋_GB2312" w:cs="Times New Roman"/>
          <w:color w:val="auto"/>
          <w:sz w:val="28"/>
          <w:szCs w:val="28"/>
          <w:lang w:val="en-US" w:eastAsia="zh-CN"/>
        </w:rPr>
        <w:t>4</w:t>
      </w:r>
      <w:r>
        <w:rPr>
          <w:rFonts w:hint="eastAsia" w:ascii="Times New Roman" w:hAnsi="Times New Roman" w:eastAsia="仿宋_GB2312" w:cs="Times New Roman"/>
          <w:color w:val="auto"/>
          <w:sz w:val="28"/>
          <w:szCs w:val="28"/>
        </w:rPr>
        <w:t>的规定。</w:t>
      </w:r>
    </w:p>
    <w:p w14:paraId="34336665">
      <w:pPr>
        <w:pStyle w:val="23"/>
        <w:spacing w:before="312" w:beforeLines="100" w:after="156" w:afterLines="50"/>
        <w:ind w:firstLine="0" w:firstLineChars="0"/>
        <w:jc w:val="center"/>
        <w:rPr>
          <w:rFonts w:hint="eastAsia" w:ascii="Times New Roman" w:eastAsia="黑体"/>
          <w:b/>
          <w:bCs/>
          <w:color w:val="auto"/>
        </w:rPr>
      </w:pPr>
      <w:r>
        <w:rPr>
          <w:rFonts w:ascii="Times New Roman" w:eastAsia="黑体"/>
          <w:b/>
          <w:bCs/>
          <w:color w:val="auto"/>
        </w:rPr>
        <w:t>表</w:t>
      </w:r>
      <w:r>
        <w:rPr>
          <w:rFonts w:hint="eastAsia" w:ascii="Times New Roman" w:eastAsia="黑体"/>
          <w:b/>
          <w:bCs/>
          <w:color w:val="auto"/>
          <w:lang w:val="en-US" w:eastAsia="zh-CN"/>
        </w:rPr>
        <w:t>4</w:t>
      </w:r>
      <w:r>
        <w:rPr>
          <w:rFonts w:ascii="Times New Roman" w:eastAsia="黑体"/>
          <w:b/>
          <w:bCs/>
          <w:color w:val="auto"/>
        </w:rPr>
        <w:t xml:space="preserve">  </w:t>
      </w:r>
      <w:r>
        <w:rPr>
          <w:rFonts w:hint="eastAsia" w:ascii="Times New Roman" w:eastAsia="黑体"/>
          <w:b/>
          <w:bCs/>
          <w:color w:val="auto"/>
        </w:rPr>
        <w:t>钢板各级别表面质量特征</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76"/>
        <w:gridCol w:w="1129"/>
        <w:gridCol w:w="5824"/>
      </w:tblGrid>
      <w:tr w14:paraId="2471D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76" w:type="dxa"/>
            <w:vAlign w:val="center"/>
          </w:tcPr>
          <w:p w14:paraId="1B97BD50">
            <w:pPr>
              <w:keepNext w:val="0"/>
              <w:keepLines w:val="0"/>
              <w:pageBreakBefore w:val="0"/>
              <w:widowControl w:val="0"/>
              <w:numPr>
                <w:ilvl w:val="0"/>
                <w:numId w:val="0"/>
              </w:numPr>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21"/>
                <w:szCs w:val="21"/>
              </w:rPr>
            </w:pPr>
            <w:bookmarkStart w:id="6" w:name="_Hlk155354874"/>
            <w:r>
              <w:rPr>
                <w:rFonts w:hint="eastAsia" w:ascii="仿宋_GB2312" w:hAnsi="仿宋_GB2312" w:eastAsia="仿宋_GB2312" w:cs="仿宋_GB2312"/>
                <w:color w:val="auto"/>
                <w:sz w:val="21"/>
                <w:szCs w:val="21"/>
              </w:rPr>
              <w:t>级别及代号</w:t>
            </w:r>
          </w:p>
        </w:tc>
        <w:tc>
          <w:tcPr>
            <w:tcW w:w="1129" w:type="dxa"/>
            <w:vAlign w:val="center"/>
          </w:tcPr>
          <w:p w14:paraId="2146CDB5">
            <w:pPr>
              <w:keepNext w:val="0"/>
              <w:keepLines w:val="0"/>
              <w:pageBreakBefore w:val="0"/>
              <w:widowControl w:val="0"/>
              <w:numPr>
                <w:ilvl w:val="0"/>
                <w:numId w:val="0"/>
              </w:numPr>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表面处理方式</w:t>
            </w:r>
          </w:p>
        </w:tc>
        <w:tc>
          <w:tcPr>
            <w:tcW w:w="5824" w:type="dxa"/>
            <w:vAlign w:val="center"/>
          </w:tcPr>
          <w:p w14:paraId="14F42C7A">
            <w:pPr>
              <w:keepNext w:val="0"/>
              <w:keepLines w:val="0"/>
              <w:pageBreakBefore w:val="0"/>
              <w:widowControl w:val="0"/>
              <w:numPr>
                <w:ilvl w:val="0"/>
                <w:numId w:val="0"/>
              </w:numPr>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特征</w:t>
            </w:r>
          </w:p>
        </w:tc>
      </w:tr>
      <w:tr w14:paraId="60C55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76" w:type="dxa"/>
            <w:vAlign w:val="center"/>
          </w:tcPr>
          <w:p w14:paraId="260CDBAB">
            <w:pPr>
              <w:keepNext w:val="0"/>
              <w:keepLines w:val="0"/>
              <w:pageBreakBefore w:val="0"/>
              <w:widowControl w:val="0"/>
              <w:numPr>
                <w:ilvl w:val="0"/>
                <w:numId w:val="0"/>
              </w:numPr>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普通级表面（FA）</w:t>
            </w:r>
          </w:p>
        </w:tc>
        <w:tc>
          <w:tcPr>
            <w:tcW w:w="1129" w:type="dxa"/>
            <w:vAlign w:val="center"/>
          </w:tcPr>
          <w:p w14:paraId="58CE3322">
            <w:pPr>
              <w:keepNext w:val="0"/>
              <w:keepLines w:val="0"/>
              <w:pageBreakBefore w:val="0"/>
              <w:widowControl w:val="0"/>
              <w:numPr>
                <w:ilvl w:val="0"/>
                <w:numId w:val="0"/>
              </w:numPr>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轧制表面</w:t>
            </w:r>
          </w:p>
          <w:p w14:paraId="72525BD7">
            <w:pPr>
              <w:keepNext w:val="0"/>
              <w:keepLines w:val="0"/>
              <w:pageBreakBefore w:val="0"/>
              <w:widowControl w:val="0"/>
              <w:numPr>
                <w:ilvl w:val="0"/>
                <w:numId w:val="0"/>
              </w:numPr>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酸洗表面</w:t>
            </w:r>
          </w:p>
        </w:tc>
        <w:tc>
          <w:tcPr>
            <w:tcW w:w="5824" w:type="dxa"/>
            <w:vAlign w:val="center"/>
          </w:tcPr>
          <w:p w14:paraId="22AC4C3B">
            <w:pPr>
              <w:keepNext w:val="0"/>
              <w:keepLines w:val="0"/>
              <w:pageBreakBefore w:val="0"/>
              <w:widowControl w:val="0"/>
              <w:numPr>
                <w:ilvl w:val="0"/>
                <w:numId w:val="0"/>
              </w:numPr>
              <w:kinsoku/>
              <w:wordWrap/>
              <w:overflowPunct/>
              <w:topLinePunct w:val="0"/>
              <w:autoSpaceDE/>
              <w:autoSpaceDN/>
              <w:bidi w:val="0"/>
              <w:adjustRightInd/>
              <w:snapToGrid/>
              <w:ind w:left="0" w:firstLine="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表面允许有深度（或高度）不超过钢板</w:t>
            </w:r>
            <w:r>
              <w:rPr>
                <w:rFonts w:hint="eastAsia" w:ascii="仿宋_GB2312" w:hAnsi="仿宋_GB2312" w:eastAsia="仿宋_GB2312" w:cs="仿宋_GB2312"/>
                <w:color w:val="auto"/>
                <w:sz w:val="21"/>
                <w:szCs w:val="21"/>
                <w:lang w:val="en-US" w:eastAsia="zh-CN"/>
              </w:rPr>
              <w:t>或钢带</w:t>
            </w:r>
            <w:r>
              <w:rPr>
                <w:rFonts w:hint="eastAsia" w:ascii="仿宋_GB2312" w:hAnsi="仿宋_GB2312" w:eastAsia="仿宋_GB2312" w:cs="仿宋_GB2312"/>
                <w:color w:val="auto"/>
                <w:sz w:val="21"/>
                <w:szCs w:val="21"/>
              </w:rPr>
              <w:t>厚度公差之半的麻点、凹面、划痕等轻量、局部缺陷，但应保证钢板</w:t>
            </w:r>
            <w:r>
              <w:rPr>
                <w:rFonts w:hint="eastAsia" w:ascii="仿宋_GB2312" w:hAnsi="仿宋_GB2312" w:eastAsia="仿宋_GB2312" w:cs="仿宋_GB2312"/>
                <w:color w:val="auto"/>
                <w:sz w:val="21"/>
                <w:szCs w:val="21"/>
                <w:lang w:val="en-US" w:eastAsia="zh-CN"/>
              </w:rPr>
              <w:t>或钢带</w:t>
            </w:r>
            <w:r>
              <w:rPr>
                <w:rFonts w:hint="eastAsia" w:ascii="仿宋_GB2312" w:hAnsi="仿宋_GB2312" w:eastAsia="仿宋_GB2312" w:cs="仿宋_GB2312"/>
                <w:color w:val="auto"/>
                <w:sz w:val="21"/>
                <w:szCs w:val="21"/>
              </w:rPr>
              <w:t>允许的最小厚度；允许有轻微的锯齿边、部分为切边、欠酸洗、停车斑等局部缺陷。</w:t>
            </w:r>
          </w:p>
        </w:tc>
      </w:tr>
      <w:tr w14:paraId="15286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76" w:type="dxa"/>
            <w:vAlign w:val="center"/>
          </w:tcPr>
          <w:p w14:paraId="66E9DBD7">
            <w:pPr>
              <w:keepNext w:val="0"/>
              <w:keepLines w:val="0"/>
              <w:pageBreakBefore w:val="0"/>
              <w:widowControl w:val="0"/>
              <w:numPr>
                <w:ilvl w:val="0"/>
                <w:numId w:val="0"/>
              </w:numPr>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较高级表面（FB）</w:t>
            </w:r>
          </w:p>
        </w:tc>
        <w:tc>
          <w:tcPr>
            <w:tcW w:w="1129" w:type="dxa"/>
            <w:vAlign w:val="center"/>
          </w:tcPr>
          <w:p w14:paraId="0A7F8336">
            <w:pPr>
              <w:keepNext w:val="0"/>
              <w:keepLines w:val="0"/>
              <w:pageBreakBefore w:val="0"/>
              <w:widowControl w:val="0"/>
              <w:numPr>
                <w:ilvl w:val="0"/>
                <w:numId w:val="0"/>
              </w:numPr>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酸洗表面</w:t>
            </w:r>
          </w:p>
        </w:tc>
        <w:tc>
          <w:tcPr>
            <w:tcW w:w="5824" w:type="dxa"/>
            <w:vAlign w:val="center"/>
          </w:tcPr>
          <w:p w14:paraId="6271C11B">
            <w:pPr>
              <w:keepNext w:val="0"/>
              <w:keepLines w:val="0"/>
              <w:pageBreakBefore w:val="0"/>
              <w:widowControl w:val="0"/>
              <w:numPr>
                <w:ilvl w:val="0"/>
                <w:numId w:val="0"/>
              </w:numPr>
              <w:kinsoku/>
              <w:wordWrap/>
              <w:overflowPunct/>
              <w:topLinePunct w:val="0"/>
              <w:autoSpaceDE/>
              <w:autoSpaceDN/>
              <w:bidi w:val="0"/>
              <w:adjustRightInd/>
              <w:snapToGrid/>
              <w:ind w:left="0" w:firstLine="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表面允许有不影响成形性的局部缺陷，如轻微划伤、轻微压痕、轻微麻点、轻微辊印及色差等；表面允许有涂油后不明显的轻微停车斑，不允许有欠酸洗、过酸洗等缺陷。</w:t>
            </w:r>
          </w:p>
        </w:tc>
      </w:tr>
      <w:bookmarkEnd w:id="6"/>
    </w:tbl>
    <w:p w14:paraId="5B2A21E9">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7</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尺寸、外形、重量</w:t>
      </w:r>
    </w:p>
    <w:p w14:paraId="7F196C93">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的尺寸、外形、重量及允许偏差应符合GB/T 709的规定。经供需双方协商，并在合同中注明，可供应其他厚度允许偏差要求的钢板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w:t>
      </w:r>
    </w:p>
    <w:p w14:paraId="182ED185">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七</w:t>
      </w:r>
      <w:r>
        <w:rPr>
          <w:rFonts w:ascii="Times New Roman" w:hAnsi="Times New Roman" w:eastAsia="仿宋_GB2312" w:cs="Times New Roman"/>
          <w:color w:val="auto"/>
          <w:sz w:val="28"/>
          <w:szCs w:val="28"/>
        </w:rPr>
        <w:t>）试验方法</w:t>
      </w:r>
    </w:p>
    <w:p w14:paraId="72D53FED">
      <w:pPr>
        <w:spacing w:line="360" w:lineRule="auto"/>
        <w:ind w:firstLine="560"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钢</w:t>
      </w:r>
      <w:r>
        <w:rPr>
          <w:rFonts w:hint="eastAsia" w:ascii="Times New Roman" w:hAnsi="Times New Roman" w:eastAsia="仿宋_GB2312" w:cs="Times New Roman"/>
          <w:color w:val="auto"/>
          <w:sz w:val="28"/>
          <w:szCs w:val="28"/>
          <w:lang w:val="en-US" w:eastAsia="zh-CN"/>
        </w:rPr>
        <w:t>的化学成分一般按GB/T 223（所有部分）、GB/T 4336、GB/T 20123、GB/T 20125或通用的化学分析方法进行，仲裁时由供需双方协商确定</w:t>
      </w:r>
      <w:r>
        <w:rPr>
          <w:rFonts w:hint="eastAsia" w:ascii="Times New Roman" w:hAnsi="Times New Roman" w:eastAsia="仿宋_GB2312" w:cs="Times New Roman"/>
          <w:color w:val="auto"/>
          <w:sz w:val="28"/>
          <w:szCs w:val="28"/>
        </w:rPr>
        <w:t>。</w:t>
      </w:r>
    </w:p>
    <w:p w14:paraId="2FE405EC">
      <w:pPr>
        <w:pStyle w:val="17"/>
        <w:numPr>
          <w:ilvl w:val="0"/>
          <w:numId w:val="0"/>
        </w:numPr>
        <w:spacing w:before="156" w:after="156"/>
        <w:rPr>
          <w:rFonts w:ascii="Times New Roman" w:eastAsia="仿宋_GB2312"/>
          <w:color w:val="auto"/>
          <w:kern w:val="2"/>
          <w:sz w:val="28"/>
          <w:szCs w:val="28"/>
        </w:rPr>
      </w:pPr>
      <w:bookmarkStart w:id="7" w:name="_Hlk80734375"/>
      <w:r>
        <w:rPr>
          <w:rFonts w:ascii="Times New Roman" w:eastAsia="仿宋_GB2312"/>
          <w:color w:val="auto"/>
          <w:kern w:val="2"/>
          <w:sz w:val="28"/>
          <w:szCs w:val="28"/>
        </w:rPr>
        <w:t xml:space="preserve">2. </w:t>
      </w:r>
      <w:r>
        <w:rPr>
          <w:rFonts w:hint="eastAsia" w:ascii="Times New Roman" w:eastAsia="仿宋_GB2312"/>
          <w:color w:val="auto"/>
          <w:kern w:val="2"/>
          <w:sz w:val="28"/>
          <w:szCs w:val="28"/>
        </w:rPr>
        <w:t>钢板的检验项目、取样方法及试验方法应符合表</w:t>
      </w:r>
      <w:r>
        <w:rPr>
          <w:rFonts w:hint="eastAsia" w:ascii="Times New Roman" w:eastAsia="仿宋_GB2312"/>
          <w:color w:val="auto"/>
          <w:kern w:val="2"/>
          <w:sz w:val="28"/>
          <w:szCs w:val="28"/>
          <w:lang w:val="en-US" w:eastAsia="zh-CN"/>
        </w:rPr>
        <w:t>5</w:t>
      </w:r>
      <w:r>
        <w:rPr>
          <w:rFonts w:hint="eastAsia" w:ascii="Times New Roman" w:eastAsia="仿宋_GB2312"/>
          <w:color w:val="auto"/>
          <w:kern w:val="2"/>
          <w:sz w:val="28"/>
          <w:szCs w:val="28"/>
        </w:rPr>
        <w:t>规定。</w:t>
      </w:r>
    </w:p>
    <w:p w14:paraId="0869BD02">
      <w:pPr>
        <w:pStyle w:val="17"/>
        <w:numPr>
          <w:ilvl w:val="0"/>
          <w:numId w:val="0"/>
        </w:numPr>
        <w:spacing w:before="156" w:after="156"/>
        <w:rPr>
          <w:rFonts w:ascii="Times New Roman"/>
          <w:b/>
          <w:bCs/>
          <w:color w:val="auto"/>
        </w:rPr>
      </w:pPr>
      <w:r>
        <w:rPr>
          <w:rFonts w:ascii="Times New Roman"/>
          <w:b/>
          <w:bCs/>
          <w:color w:val="auto"/>
        </w:rPr>
        <w:t>表</w:t>
      </w:r>
      <w:r>
        <w:rPr>
          <w:rFonts w:hint="eastAsia" w:ascii="Times New Roman"/>
          <w:b/>
          <w:bCs/>
          <w:color w:val="auto"/>
          <w:lang w:val="en-US" w:eastAsia="zh-CN"/>
        </w:rPr>
        <w:t>5</w:t>
      </w:r>
      <w:r>
        <w:rPr>
          <w:rFonts w:ascii="Times New Roman"/>
          <w:b/>
          <w:bCs/>
          <w:color w:val="auto"/>
        </w:rPr>
        <w:t xml:space="preserve">  检验项目、取样数量、取样方法及试验方法</w:t>
      </w:r>
    </w:p>
    <w:bookmarkEnd w:id="7"/>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629"/>
        <w:gridCol w:w="1532"/>
        <w:gridCol w:w="2240"/>
        <w:gridCol w:w="2436"/>
      </w:tblGrid>
      <w:tr w14:paraId="65E7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04" w:type="pct"/>
            <w:vAlign w:val="center"/>
          </w:tcPr>
          <w:p w14:paraId="1923824C">
            <w:pPr>
              <w:jc w:val="center"/>
              <w:rPr>
                <w:rFonts w:hint="default" w:ascii="Times New Roman" w:hAnsi="Times New Roman" w:eastAsia="宋体" w:cs="Times New Roman"/>
                <w:color w:val="auto"/>
                <w:sz w:val="21"/>
                <w:szCs w:val="21"/>
              </w:rPr>
            </w:pPr>
            <w:bookmarkStart w:id="8" w:name="_Hlk155354928"/>
            <w:r>
              <w:rPr>
                <w:rFonts w:hint="default" w:ascii="Times New Roman" w:hAnsi="Times New Roman" w:eastAsia="宋体" w:cs="Times New Roman"/>
                <w:color w:val="auto"/>
                <w:sz w:val="21"/>
                <w:szCs w:val="21"/>
              </w:rPr>
              <w:t>序号</w:t>
            </w:r>
          </w:p>
        </w:tc>
        <w:tc>
          <w:tcPr>
            <w:tcW w:w="955" w:type="pct"/>
            <w:vAlign w:val="center"/>
          </w:tcPr>
          <w:p w14:paraId="7F129A3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检验项目</w:t>
            </w:r>
          </w:p>
        </w:tc>
        <w:tc>
          <w:tcPr>
            <w:tcW w:w="898" w:type="pct"/>
            <w:vAlign w:val="center"/>
          </w:tcPr>
          <w:p w14:paraId="119F0CC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取样数量</w:t>
            </w:r>
          </w:p>
        </w:tc>
        <w:tc>
          <w:tcPr>
            <w:tcW w:w="1313" w:type="pct"/>
            <w:vAlign w:val="center"/>
          </w:tcPr>
          <w:p w14:paraId="20313A8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取样方法</w:t>
            </w:r>
          </w:p>
        </w:tc>
        <w:tc>
          <w:tcPr>
            <w:tcW w:w="1427" w:type="pct"/>
            <w:vAlign w:val="center"/>
          </w:tcPr>
          <w:p w14:paraId="7D5ADBB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试验方法</w:t>
            </w:r>
          </w:p>
        </w:tc>
      </w:tr>
      <w:tr w14:paraId="1A77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04" w:type="pct"/>
            <w:vAlign w:val="center"/>
          </w:tcPr>
          <w:p w14:paraId="60DB3DB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55" w:type="pct"/>
            <w:vAlign w:val="center"/>
          </w:tcPr>
          <w:p w14:paraId="41CE66F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化学成分</w:t>
            </w:r>
          </w:p>
        </w:tc>
        <w:tc>
          <w:tcPr>
            <w:tcW w:w="898" w:type="pct"/>
            <w:vAlign w:val="center"/>
          </w:tcPr>
          <w:p w14:paraId="7877C19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1个/炉</w:t>
            </w:r>
          </w:p>
        </w:tc>
        <w:tc>
          <w:tcPr>
            <w:tcW w:w="1313" w:type="pct"/>
            <w:vAlign w:val="center"/>
          </w:tcPr>
          <w:p w14:paraId="3459E84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GB/T 20066</w:t>
            </w:r>
          </w:p>
        </w:tc>
        <w:tc>
          <w:tcPr>
            <w:tcW w:w="1427" w:type="pct"/>
            <w:vAlign w:val="center"/>
          </w:tcPr>
          <w:p w14:paraId="196B14B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见7.1</w:t>
            </w:r>
          </w:p>
        </w:tc>
      </w:tr>
      <w:tr w14:paraId="490B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04" w:type="pct"/>
            <w:vAlign w:val="center"/>
          </w:tcPr>
          <w:p w14:paraId="4C0ADF4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955" w:type="pct"/>
            <w:vAlign w:val="center"/>
          </w:tcPr>
          <w:p w14:paraId="7C22BE2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拉伸试验</w:t>
            </w:r>
          </w:p>
        </w:tc>
        <w:tc>
          <w:tcPr>
            <w:tcW w:w="898" w:type="pct"/>
            <w:vAlign w:val="center"/>
          </w:tcPr>
          <w:p w14:paraId="226F553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1个/批</w:t>
            </w:r>
          </w:p>
        </w:tc>
        <w:tc>
          <w:tcPr>
            <w:tcW w:w="1313" w:type="pct"/>
            <w:vAlign w:val="center"/>
          </w:tcPr>
          <w:p w14:paraId="25CFCD7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GB/T 2975</w:t>
            </w:r>
          </w:p>
        </w:tc>
        <w:tc>
          <w:tcPr>
            <w:tcW w:w="1427" w:type="pct"/>
            <w:vAlign w:val="center"/>
          </w:tcPr>
          <w:p w14:paraId="3AC231F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GB/T 228.1</w:t>
            </w:r>
          </w:p>
        </w:tc>
      </w:tr>
      <w:tr w14:paraId="6605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04" w:type="pct"/>
            <w:vAlign w:val="center"/>
          </w:tcPr>
          <w:p w14:paraId="0A5575B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955" w:type="pct"/>
            <w:vAlign w:val="center"/>
          </w:tcPr>
          <w:p w14:paraId="33AEA61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弯曲试验</w:t>
            </w:r>
          </w:p>
        </w:tc>
        <w:tc>
          <w:tcPr>
            <w:tcW w:w="898" w:type="pct"/>
            <w:vAlign w:val="center"/>
          </w:tcPr>
          <w:p w14:paraId="605FE88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1个/批</w:t>
            </w:r>
          </w:p>
        </w:tc>
        <w:tc>
          <w:tcPr>
            <w:tcW w:w="1313" w:type="pct"/>
            <w:vAlign w:val="center"/>
          </w:tcPr>
          <w:p w14:paraId="3D9E21E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GB/T 2975</w:t>
            </w:r>
          </w:p>
        </w:tc>
        <w:tc>
          <w:tcPr>
            <w:tcW w:w="1427" w:type="pct"/>
            <w:vAlign w:val="center"/>
          </w:tcPr>
          <w:p w14:paraId="715D286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GB/T 232</w:t>
            </w:r>
          </w:p>
        </w:tc>
      </w:tr>
      <w:tr w14:paraId="4A09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04" w:type="pct"/>
            <w:vAlign w:val="center"/>
          </w:tcPr>
          <w:p w14:paraId="679F007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955" w:type="pct"/>
            <w:vAlign w:val="center"/>
          </w:tcPr>
          <w:p w14:paraId="498D7DA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晶粒度</w:t>
            </w:r>
          </w:p>
        </w:tc>
        <w:tc>
          <w:tcPr>
            <w:tcW w:w="898" w:type="pct"/>
            <w:vAlign w:val="center"/>
          </w:tcPr>
          <w:p w14:paraId="1FD9014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1个/批</w:t>
            </w:r>
          </w:p>
        </w:tc>
        <w:tc>
          <w:tcPr>
            <w:tcW w:w="1313" w:type="pct"/>
            <w:vAlign w:val="center"/>
          </w:tcPr>
          <w:p w14:paraId="51C13091">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任一钢板</w:t>
            </w:r>
            <w:r>
              <w:rPr>
                <w:rFonts w:hint="default" w:ascii="Times New Roman" w:hAnsi="Times New Roman" w:eastAsia="宋体" w:cs="Times New Roman"/>
                <w:color w:val="auto"/>
                <w:sz w:val="21"/>
                <w:szCs w:val="21"/>
                <w:lang w:val="en-US" w:eastAsia="zh-CN"/>
              </w:rPr>
              <w:t>及钢带</w:t>
            </w:r>
          </w:p>
        </w:tc>
        <w:tc>
          <w:tcPr>
            <w:tcW w:w="1427" w:type="pct"/>
            <w:vAlign w:val="center"/>
          </w:tcPr>
          <w:p w14:paraId="6851E81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GB/T 6394</w:t>
            </w:r>
          </w:p>
        </w:tc>
      </w:tr>
      <w:tr w14:paraId="7FC1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04" w:type="pct"/>
            <w:vAlign w:val="center"/>
          </w:tcPr>
          <w:p w14:paraId="50E5C32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955" w:type="pct"/>
            <w:vAlign w:val="center"/>
          </w:tcPr>
          <w:p w14:paraId="73AEA76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带状组织</w:t>
            </w:r>
          </w:p>
        </w:tc>
        <w:tc>
          <w:tcPr>
            <w:tcW w:w="898" w:type="pct"/>
            <w:vAlign w:val="center"/>
          </w:tcPr>
          <w:p w14:paraId="254B85B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2个/批</w:t>
            </w:r>
          </w:p>
        </w:tc>
        <w:tc>
          <w:tcPr>
            <w:tcW w:w="1313" w:type="pct"/>
            <w:vAlign w:val="center"/>
          </w:tcPr>
          <w:p w14:paraId="5ABD29F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不同钢板</w:t>
            </w:r>
            <w:r>
              <w:rPr>
                <w:rFonts w:hint="default" w:ascii="Times New Roman" w:hAnsi="Times New Roman" w:eastAsia="宋体" w:cs="Times New Roman"/>
                <w:color w:val="auto"/>
                <w:sz w:val="21"/>
                <w:szCs w:val="21"/>
                <w:lang w:val="en-US" w:eastAsia="zh-CN"/>
              </w:rPr>
              <w:t>及钢带</w:t>
            </w:r>
          </w:p>
        </w:tc>
        <w:tc>
          <w:tcPr>
            <w:tcW w:w="1427" w:type="pct"/>
            <w:vAlign w:val="center"/>
          </w:tcPr>
          <w:p w14:paraId="3976933A">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 xml:space="preserve">GB/T </w:t>
            </w:r>
            <w:r>
              <w:rPr>
                <w:rFonts w:hint="default" w:ascii="Times New Roman" w:hAnsi="Times New Roman" w:eastAsia="宋体" w:cs="Times New Roman"/>
                <w:color w:val="auto"/>
                <w:sz w:val="21"/>
                <w:szCs w:val="21"/>
                <w:lang w:val="en-US" w:eastAsia="zh-CN"/>
              </w:rPr>
              <w:t>34474.1</w:t>
            </w:r>
          </w:p>
        </w:tc>
      </w:tr>
      <w:tr w14:paraId="4539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04" w:type="pct"/>
            <w:vAlign w:val="center"/>
          </w:tcPr>
          <w:p w14:paraId="46408CB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w:t>
            </w:r>
          </w:p>
        </w:tc>
        <w:tc>
          <w:tcPr>
            <w:tcW w:w="955" w:type="pct"/>
            <w:vAlign w:val="center"/>
          </w:tcPr>
          <w:p w14:paraId="6CBCA23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非金属夹杂物</w:t>
            </w:r>
          </w:p>
        </w:tc>
        <w:tc>
          <w:tcPr>
            <w:tcW w:w="898" w:type="pct"/>
            <w:vAlign w:val="center"/>
          </w:tcPr>
          <w:p w14:paraId="0160EB8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2个/批</w:t>
            </w:r>
          </w:p>
        </w:tc>
        <w:tc>
          <w:tcPr>
            <w:tcW w:w="1313" w:type="pct"/>
            <w:vAlign w:val="center"/>
          </w:tcPr>
          <w:p w14:paraId="1E37CE7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不同钢板</w:t>
            </w:r>
            <w:r>
              <w:rPr>
                <w:rFonts w:hint="default" w:ascii="Times New Roman" w:hAnsi="Times New Roman" w:eastAsia="宋体" w:cs="Times New Roman"/>
                <w:color w:val="auto"/>
                <w:sz w:val="21"/>
                <w:szCs w:val="21"/>
                <w:lang w:val="en-US" w:eastAsia="zh-CN"/>
              </w:rPr>
              <w:t>及钢带</w:t>
            </w:r>
          </w:p>
        </w:tc>
        <w:tc>
          <w:tcPr>
            <w:tcW w:w="1427" w:type="pct"/>
            <w:vAlign w:val="center"/>
          </w:tcPr>
          <w:p w14:paraId="5B008A8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GB/T 10561</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2023</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A法</w:t>
            </w:r>
          </w:p>
        </w:tc>
      </w:tr>
      <w:tr w14:paraId="047F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04" w:type="pct"/>
            <w:vAlign w:val="center"/>
          </w:tcPr>
          <w:p w14:paraId="67DBB3F3">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7</w:t>
            </w:r>
          </w:p>
        </w:tc>
        <w:tc>
          <w:tcPr>
            <w:tcW w:w="955" w:type="pct"/>
            <w:vAlign w:val="center"/>
          </w:tcPr>
          <w:p w14:paraId="00E726E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表面质量</w:t>
            </w:r>
          </w:p>
        </w:tc>
        <w:tc>
          <w:tcPr>
            <w:tcW w:w="898" w:type="pct"/>
            <w:vAlign w:val="center"/>
          </w:tcPr>
          <w:p w14:paraId="6745A8D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逐张/逐卷</w:t>
            </w:r>
          </w:p>
        </w:tc>
        <w:tc>
          <w:tcPr>
            <w:tcW w:w="1313" w:type="pct"/>
            <w:vAlign w:val="center"/>
          </w:tcPr>
          <w:p w14:paraId="21FB54F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27" w:type="pct"/>
            <w:vAlign w:val="center"/>
          </w:tcPr>
          <w:p w14:paraId="2F28043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目视</w:t>
            </w:r>
          </w:p>
        </w:tc>
      </w:tr>
      <w:tr w14:paraId="078C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04" w:type="pct"/>
            <w:vAlign w:val="center"/>
          </w:tcPr>
          <w:p w14:paraId="5710F998">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955" w:type="pct"/>
            <w:vAlign w:val="center"/>
          </w:tcPr>
          <w:p w14:paraId="289D9A2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尺寸外形</w:t>
            </w:r>
          </w:p>
        </w:tc>
        <w:tc>
          <w:tcPr>
            <w:tcW w:w="898" w:type="pct"/>
            <w:vAlign w:val="center"/>
          </w:tcPr>
          <w:p w14:paraId="28BEDF8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逐张/逐卷</w:t>
            </w:r>
          </w:p>
        </w:tc>
        <w:tc>
          <w:tcPr>
            <w:tcW w:w="1313" w:type="pct"/>
            <w:vAlign w:val="center"/>
          </w:tcPr>
          <w:p w14:paraId="03F81E3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27" w:type="pct"/>
            <w:vAlign w:val="center"/>
          </w:tcPr>
          <w:p w14:paraId="629C40C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合适的量具</w:t>
            </w:r>
          </w:p>
        </w:tc>
      </w:tr>
      <w:bookmarkEnd w:id="8"/>
    </w:tbl>
    <w:p w14:paraId="7765F40D">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八</w:t>
      </w:r>
      <w:r>
        <w:rPr>
          <w:rFonts w:ascii="Times New Roman" w:hAnsi="Times New Roman" w:eastAsia="仿宋_GB2312" w:cs="Times New Roman"/>
          <w:color w:val="auto"/>
          <w:sz w:val="28"/>
          <w:szCs w:val="28"/>
        </w:rPr>
        <w:t>）检验规则</w:t>
      </w:r>
    </w:p>
    <w:p w14:paraId="378791D5">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1. </w:t>
      </w:r>
      <w:r>
        <w:rPr>
          <w:rFonts w:hint="eastAsia" w:ascii="Times New Roman" w:hAnsi="Times New Roman" w:eastAsia="仿宋_GB2312" w:cs="Times New Roman"/>
          <w:color w:val="auto"/>
          <w:sz w:val="28"/>
          <w:szCs w:val="28"/>
        </w:rPr>
        <w:t>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的检查由供方质量检验部门进行</w:t>
      </w:r>
      <w:r>
        <w:rPr>
          <w:rFonts w:ascii="Times New Roman" w:hAnsi="Times New Roman" w:eastAsia="仿宋_GB2312" w:cs="Times New Roman"/>
          <w:color w:val="auto"/>
          <w:sz w:val="28"/>
          <w:szCs w:val="28"/>
        </w:rPr>
        <w:t>。</w:t>
      </w:r>
    </w:p>
    <w:p w14:paraId="5024931E">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2. </w:t>
      </w:r>
      <w:r>
        <w:rPr>
          <w:rFonts w:hint="eastAsia" w:ascii="Times New Roman" w:hAnsi="Times New Roman" w:eastAsia="仿宋_GB2312" w:cs="Times New Roman"/>
          <w:color w:val="auto"/>
          <w:sz w:val="28"/>
          <w:szCs w:val="28"/>
        </w:rPr>
        <w:t>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应成批验收。每批由同一牌号、同一炉号、同一尺寸的钢板组成</w:t>
      </w:r>
      <w:r>
        <w:rPr>
          <w:rFonts w:ascii="Times New Roman" w:hAnsi="Times New Roman" w:eastAsia="仿宋_GB2312" w:cs="Times New Roman"/>
          <w:color w:val="auto"/>
          <w:sz w:val="28"/>
          <w:szCs w:val="28"/>
        </w:rPr>
        <w:t>。</w:t>
      </w:r>
    </w:p>
    <w:p w14:paraId="0B1A06CA">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每批钢板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的取</w:t>
      </w:r>
      <w:bookmarkStart w:id="9" w:name="_GoBack"/>
      <w:bookmarkEnd w:id="9"/>
      <w:r>
        <w:rPr>
          <w:rFonts w:hint="eastAsia" w:ascii="Times New Roman" w:hAnsi="Times New Roman" w:eastAsia="仿宋_GB2312" w:cs="Times New Roman"/>
          <w:color w:val="auto"/>
          <w:sz w:val="28"/>
          <w:szCs w:val="28"/>
        </w:rPr>
        <w:t>样部位和取样数量见表</w:t>
      </w:r>
      <w:r>
        <w:rPr>
          <w:rFonts w:hint="eastAsia" w:ascii="Times New Roman" w:hAnsi="Times New Roman" w:eastAsia="仿宋_GB2312" w:cs="Times New Roman"/>
          <w:color w:val="auto"/>
          <w:sz w:val="28"/>
          <w:szCs w:val="28"/>
          <w:lang w:val="en-US" w:eastAsia="zh-CN"/>
        </w:rPr>
        <w:t>5</w:t>
      </w:r>
      <w:r>
        <w:rPr>
          <w:rFonts w:hint="eastAsia" w:ascii="Times New Roman" w:hAnsi="Times New Roman" w:eastAsia="仿宋_GB2312" w:cs="Times New Roman"/>
          <w:color w:val="auto"/>
          <w:sz w:val="28"/>
          <w:szCs w:val="28"/>
        </w:rPr>
        <w:t>。</w:t>
      </w:r>
    </w:p>
    <w:p w14:paraId="4F146434">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4. </w:t>
      </w:r>
      <w:r>
        <w:rPr>
          <w:rFonts w:hint="eastAsia" w:ascii="Times New Roman" w:hAnsi="Times New Roman" w:eastAsia="仿宋_GB2312" w:cs="Times New Roman"/>
          <w:color w:val="auto"/>
          <w:sz w:val="28"/>
          <w:szCs w:val="28"/>
        </w:rPr>
        <w:t>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的复验与判定应符合GB/T 17505的规定。</w:t>
      </w:r>
    </w:p>
    <w:p w14:paraId="2061650D">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5</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数值判定采用修约值比较法进行修约，修约规则应符合GB/T 8170的规定。</w:t>
      </w:r>
    </w:p>
    <w:p w14:paraId="5F3F079C">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（九）包装、标志及质量说明书</w:t>
      </w:r>
    </w:p>
    <w:p w14:paraId="0CF67895">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钢板</w:t>
      </w:r>
      <w:r>
        <w:rPr>
          <w:rFonts w:hint="eastAsia" w:ascii="Times New Roman" w:hAnsi="Times New Roman" w:eastAsia="仿宋_GB2312" w:cs="Times New Roman"/>
          <w:color w:val="auto"/>
          <w:sz w:val="28"/>
          <w:szCs w:val="28"/>
          <w:lang w:val="en-US" w:eastAsia="zh-CN"/>
        </w:rPr>
        <w:t>及钢带</w:t>
      </w:r>
      <w:r>
        <w:rPr>
          <w:rFonts w:hint="eastAsia" w:ascii="Times New Roman" w:hAnsi="Times New Roman" w:eastAsia="仿宋_GB2312" w:cs="Times New Roman"/>
          <w:color w:val="auto"/>
          <w:sz w:val="28"/>
          <w:szCs w:val="28"/>
        </w:rPr>
        <w:t>的包装、标志和质量证明书应符合GB/T 247的规定。</w:t>
      </w:r>
    </w:p>
    <w:p w14:paraId="260B53CC">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六、与国内其它法律、法规的关系</w:t>
      </w:r>
    </w:p>
    <w:p w14:paraId="7C87402F">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制定本标准时依据并引用了国内有关现行有效的标准，也不违背国内其它行业标准、法律、法规及强制性标准的有关规定。</w:t>
      </w:r>
    </w:p>
    <w:p w14:paraId="248F22D3">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七、标准属性</w:t>
      </w:r>
    </w:p>
    <w:p w14:paraId="4B490D56">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本标准属于中国特钢企业协会团体标准。</w:t>
      </w:r>
    </w:p>
    <w:p w14:paraId="1468307E">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八、 标准水平及预期效果</w:t>
      </w:r>
    </w:p>
    <w:p w14:paraId="5D9E98E7">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color w:val="auto"/>
          <w:sz w:val="28"/>
          <w:szCs w:val="28"/>
        </w:rPr>
        <w:t>该标准的制定能有效规范</w:t>
      </w:r>
      <w:r>
        <w:rPr>
          <w:rFonts w:hint="eastAsia" w:ascii="Times New Roman" w:hAnsi="Times New Roman" w:eastAsia="仿宋_GB2312" w:cs="Times New Roman"/>
          <w:color w:val="auto"/>
          <w:sz w:val="28"/>
          <w:szCs w:val="28"/>
        </w:rPr>
        <w:t>汽车用高强度</w:t>
      </w:r>
      <w:r>
        <w:rPr>
          <w:rFonts w:hint="eastAsia" w:ascii="Times New Roman" w:hAnsi="Times New Roman" w:eastAsia="仿宋_GB2312" w:cs="Times New Roman"/>
          <w:color w:val="auto"/>
          <w:sz w:val="28"/>
          <w:szCs w:val="28"/>
          <w:lang w:val="en-US" w:eastAsia="zh-CN"/>
        </w:rPr>
        <w:t>轮辐</w:t>
      </w:r>
      <w:r>
        <w:rPr>
          <w:rFonts w:hint="eastAsia" w:ascii="Times New Roman" w:hAnsi="Times New Roman" w:eastAsia="仿宋_GB2312" w:cs="Times New Roman"/>
          <w:color w:val="auto"/>
          <w:sz w:val="28"/>
          <w:szCs w:val="28"/>
        </w:rPr>
        <w:t>钢</w:t>
      </w:r>
      <w:r>
        <w:rPr>
          <w:rFonts w:ascii="Times New Roman" w:hAnsi="Times New Roman" w:eastAsia="仿宋_GB2312" w:cs="Times New Roman"/>
          <w:color w:val="auto"/>
          <w:sz w:val="28"/>
          <w:szCs w:val="28"/>
        </w:rPr>
        <w:t>的生产、销售和使用，对专用领域</w:t>
      </w:r>
      <w:r>
        <w:rPr>
          <w:rFonts w:hint="eastAsia" w:ascii="Times New Roman" w:hAnsi="Times New Roman" w:eastAsia="仿宋_GB2312" w:cs="Times New Roman"/>
          <w:color w:val="auto"/>
          <w:sz w:val="28"/>
          <w:szCs w:val="28"/>
        </w:rPr>
        <w:t>钢带</w:t>
      </w:r>
      <w:r>
        <w:rPr>
          <w:rFonts w:ascii="Times New Roman" w:hAnsi="Times New Roman" w:eastAsia="仿宋_GB2312" w:cs="Times New Roman"/>
          <w:color w:val="auto"/>
          <w:sz w:val="28"/>
          <w:szCs w:val="28"/>
        </w:rPr>
        <w:t>的有</w:t>
      </w:r>
      <w:r>
        <w:rPr>
          <w:rFonts w:ascii="Times New Roman" w:hAnsi="Times New Roman" w:eastAsia="仿宋_GB2312" w:cs="Times New Roman"/>
          <w:sz w:val="28"/>
          <w:szCs w:val="28"/>
        </w:rPr>
        <w:t>序发展具有重要意义。同时该标准对该产品的技术创新具有较高的指导意义，有利于促进产品质量提升与推广应用，体现团体标准的引领作用。</w:t>
      </w:r>
    </w:p>
    <w:p w14:paraId="3A1A7A7A">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九、 贯彻要求及建议</w:t>
      </w:r>
    </w:p>
    <w:p w14:paraId="3EF352EC">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本标准归口单位为中国特钢企业协会，经过审定报批后，由中国特钢企业协会发布。建议在</w:t>
      </w:r>
      <w:r>
        <w:rPr>
          <w:rFonts w:hint="eastAsia" w:ascii="Times New Roman" w:hAnsi="Times New Roman" w:eastAsia="仿宋_GB2312" w:cs="Times New Roman"/>
          <w:sz w:val="28"/>
          <w:szCs w:val="28"/>
        </w:rPr>
        <w:t>汽车用高强度</w:t>
      </w:r>
      <w:r>
        <w:rPr>
          <w:rFonts w:hint="eastAsia" w:ascii="Times New Roman" w:hAnsi="Times New Roman" w:eastAsia="仿宋_GB2312" w:cs="Times New Roman"/>
          <w:sz w:val="28"/>
          <w:szCs w:val="28"/>
          <w:lang w:val="en-US" w:eastAsia="zh-CN"/>
        </w:rPr>
        <w:t>轮辐</w:t>
      </w:r>
      <w:r>
        <w:rPr>
          <w:rFonts w:hint="eastAsia" w:ascii="Times New Roman" w:hAnsi="Times New Roman" w:eastAsia="仿宋_GB2312" w:cs="Times New Roman"/>
          <w:sz w:val="28"/>
          <w:szCs w:val="28"/>
        </w:rPr>
        <w:t>钢</w:t>
      </w:r>
      <w:r>
        <w:rPr>
          <w:rFonts w:ascii="Times New Roman" w:hAnsi="Times New Roman" w:eastAsia="仿宋_GB2312" w:cs="Times New Roman"/>
          <w:sz w:val="28"/>
          <w:szCs w:val="28"/>
        </w:rPr>
        <w:t>的生产、贸易和使用等相关单位进行宣贯执行。</w:t>
      </w:r>
    </w:p>
    <w:sectPr>
      <w:footerReference r:id="rId3" w:type="default"/>
      <w:footerReference r:id="rId4" w:type="even"/>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D2C6D">
    <w:pPr>
      <w:pStyle w:val="5"/>
      <w:jc w:val="center"/>
    </w:pPr>
    <w:r>
      <w:fldChar w:fldCharType="begin"/>
    </w:r>
    <w:r>
      <w:instrText xml:space="preserve">PAGE   \* MERGEFORMAT</w:instrText>
    </w:r>
    <w:r>
      <w:fldChar w:fldCharType="separate"/>
    </w:r>
    <w:r>
      <w:rPr>
        <w:lang w:val="zh-CN"/>
      </w:rPr>
      <w:t>9</w:t>
    </w:r>
    <w:r>
      <w:fldChar w:fldCharType="end"/>
    </w:r>
  </w:p>
  <w:p w14:paraId="2FA6B4EC">
    <w:pPr>
      <w:pStyle w:val="5"/>
      <w:tabs>
        <w:tab w:val="right" w:pos="7920"/>
        <w:tab w:val="clear" w:pos="8306"/>
      </w:tabs>
      <w:ind w:right="302" w:rightChars="144" w:firstLine="156" w:firstLineChars="74"/>
      <w:jc w:val="right"/>
      <w:rPr>
        <w:rFonts w:ascii="宋体" w:hAnsi="宋体"/>
        <w:b/>
        <w:sz w:val="21"/>
        <w:szCs w:val="21"/>
      </w:rPr>
    </w:pPr>
  </w:p>
  <w:p w14:paraId="64C365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43DEB">
    <w:pPr>
      <w:pStyle w:val="5"/>
      <w:jc w:val="center"/>
    </w:pPr>
    <w:r>
      <w:fldChar w:fldCharType="begin"/>
    </w:r>
    <w:r>
      <w:instrText xml:space="preserve">PAGE   \* MERGEFORMAT</w:instrText>
    </w:r>
    <w:r>
      <w:fldChar w:fldCharType="separate"/>
    </w:r>
    <w:r>
      <w:rPr>
        <w:lang w:val="zh-CN"/>
      </w:rPr>
      <w:t>6</w:t>
    </w:r>
    <w:r>
      <w:fldChar w:fldCharType="end"/>
    </w:r>
  </w:p>
  <w:p w14:paraId="65F08B4A">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
      <w:suff w:val="nothing"/>
      <w:lvlText w:val="%1.%2　"/>
      <w:lvlJc w:val="left"/>
      <w:pPr>
        <w:ind w:left="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pStyle w:val="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1134" w:firstLine="0"/>
      </w:pPr>
      <w:rPr>
        <w:rFonts w:hint="eastAsia" w:ascii="黑体" w:hAnsi="Times New Roman" w:eastAsia="黑体"/>
        <w:b w:val="0"/>
        <w:i w:val="0"/>
        <w:sz w:val="21"/>
        <w:szCs w:val="21"/>
      </w:rPr>
    </w:lvl>
    <w:lvl w:ilvl="1" w:tentative="0">
      <w:start w:val="1"/>
      <w:numFmt w:val="decimal"/>
      <w:pStyle w:val="22"/>
      <w:suff w:val="nothing"/>
      <w:lvlText w:val="%1.%2　"/>
      <w:lvlJc w:val="left"/>
      <w:pPr>
        <w:ind w:left="113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17"/>
      <w:suff w:val="nothing"/>
      <w:lvlText w:val="表%1　"/>
      <w:lvlJc w:val="left"/>
      <w:pPr>
        <w:ind w:left="5387"/>
      </w:pPr>
      <w:rPr>
        <w:rFonts w:hint="eastAsia" w:ascii="黑体" w:hAnsi="Times New Roman" w:eastAsia="黑体" w:cs="Times New Roman"/>
        <w:b w:val="0"/>
        <w:bCs w:val="0"/>
        <w:i w:val="0"/>
        <w:iCs w:val="0"/>
        <w:sz w:val="21"/>
        <w:szCs w:val="21"/>
      </w:rPr>
    </w:lvl>
    <w:lvl w:ilvl="1" w:tentative="0">
      <w:start w:val="1"/>
      <w:numFmt w:val="decimal"/>
      <w:lvlText w:val="%1.%2"/>
      <w:lvlJc w:val="left"/>
      <w:pPr>
        <w:tabs>
          <w:tab w:val="left" w:pos="-2269"/>
        </w:tabs>
        <w:ind w:left="-2269" w:hanging="567"/>
      </w:pPr>
      <w:rPr>
        <w:rFonts w:hint="eastAsia" w:cs="Times New Roman"/>
      </w:rPr>
    </w:lvl>
    <w:lvl w:ilvl="2" w:tentative="0">
      <w:start w:val="1"/>
      <w:numFmt w:val="decimal"/>
      <w:lvlText w:val="%1.%2.%3"/>
      <w:lvlJc w:val="left"/>
      <w:pPr>
        <w:tabs>
          <w:tab w:val="left" w:pos="-1843"/>
        </w:tabs>
        <w:ind w:left="-1843" w:hanging="567"/>
      </w:pPr>
      <w:rPr>
        <w:rFonts w:hint="eastAsia" w:cs="Times New Roman"/>
      </w:rPr>
    </w:lvl>
    <w:lvl w:ilvl="3" w:tentative="0">
      <w:start w:val="1"/>
      <w:numFmt w:val="decimal"/>
      <w:lvlText w:val="%1.%2.%3.%4"/>
      <w:lvlJc w:val="left"/>
      <w:pPr>
        <w:tabs>
          <w:tab w:val="left" w:pos="-1277"/>
        </w:tabs>
        <w:ind w:left="-1277" w:hanging="708"/>
      </w:pPr>
      <w:rPr>
        <w:rFonts w:hint="eastAsia" w:cs="Times New Roman"/>
      </w:rPr>
    </w:lvl>
    <w:lvl w:ilvl="4" w:tentative="0">
      <w:start w:val="1"/>
      <w:numFmt w:val="decimal"/>
      <w:lvlText w:val="%1.%2.%3.%4.%5"/>
      <w:lvlJc w:val="left"/>
      <w:pPr>
        <w:tabs>
          <w:tab w:val="left" w:pos="-710"/>
        </w:tabs>
        <w:ind w:left="-710" w:hanging="850"/>
      </w:pPr>
      <w:rPr>
        <w:rFonts w:hint="eastAsia" w:cs="Times New Roman"/>
      </w:rPr>
    </w:lvl>
    <w:lvl w:ilvl="5" w:tentative="0">
      <w:start w:val="1"/>
      <w:numFmt w:val="decimal"/>
      <w:lvlText w:val="%1.%2.%3.%4.%5.%6"/>
      <w:lvlJc w:val="left"/>
      <w:pPr>
        <w:tabs>
          <w:tab w:val="left" w:pos="-1"/>
        </w:tabs>
        <w:ind w:left="-1" w:hanging="1134"/>
      </w:pPr>
      <w:rPr>
        <w:rFonts w:hint="eastAsia" w:cs="Times New Roman"/>
      </w:rPr>
    </w:lvl>
    <w:lvl w:ilvl="6" w:tentative="0">
      <w:start w:val="1"/>
      <w:numFmt w:val="decimal"/>
      <w:lvlText w:val="%1.%2.%3.%4.%5.%6.%7"/>
      <w:lvlJc w:val="left"/>
      <w:pPr>
        <w:tabs>
          <w:tab w:val="left" w:pos="566"/>
        </w:tabs>
        <w:ind w:left="566" w:hanging="1276"/>
      </w:pPr>
      <w:rPr>
        <w:rFonts w:hint="eastAsia" w:cs="Times New Roman"/>
      </w:rPr>
    </w:lvl>
    <w:lvl w:ilvl="7" w:tentative="0">
      <w:start w:val="1"/>
      <w:numFmt w:val="decimal"/>
      <w:lvlText w:val="%1.%2.%3.%4.%5.%6.%7.%8"/>
      <w:lvlJc w:val="left"/>
      <w:pPr>
        <w:tabs>
          <w:tab w:val="left" w:pos="1133"/>
        </w:tabs>
        <w:ind w:left="1133" w:hanging="1418"/>
      </w:pPr>
      <w:rPr>
        <w:rFonts w:hint="eastAsia" w:cs="Times New Roman"/>
      </w:rPr>
    </w:lvl>
    <w:lvl w:ilvl="8" w:tentative="0">
      <w:start w:val="1"/>
      <w:numFmt w:val="decimal"/>
      <w:lvlText w:val="%1.%2.%3.%4.%5.%6.%7.%8.%9"/>
      <w:lvlJc w:val="left"/>
      <w:pPr>
        <w:tabs>
          <w:tab w:val="left" w:pos="1841"/>
        </w:tabs>
        <w:ind w:left="1841" w:hanging="1700"/>
      </w:pPr>
      <w:rPr>
        <w:rFonts w:hint="eastAsia" w:cs="Times New Roman"/>
      </w:rPr>
    </w:lvl>
  </w:abstractNum>
  <w:abstractNum w:abstractNumId="3">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40F1"/>
    <w:rsid w:val="00004833"/>
    <w:rsid w:val="00012F01"/>
    <w:rsid w:val="00015BDD"/>
    <w:rsid w:val="0002127B"/>
    <w:rsid w:val="00027A9C"/>
    <w:rsid w:val="00031DBD"/>
    <w:rsid w:val="00032FE7"/>
    <w:rsid w:val="00033909"/>
    <w:rsid w:val="000355B2"/>
    <w:rsid w:val="00037363"/>
    <w:rsid w:val="000401F0"/>
    <w:rsid w:val="000415CF"/>
    <w:rsid w:val="000442B8"/>
    <w:rsid w:val="000454C2"/>
    <w:rsid w:val="00047514"/>
    <w:rsid w:val="00050447"/>
    <w:rsid w:val="000541E0"/>
    <w:rsid w:val="00054F7B"/>
    <w:rsid w:val="00056414"/>
    <w:rsid w:val="00080305"/>
    <w:rsid w:val="00081755"/>
    <w:rsid w:val="00084CA1"/>
    <w:rsid w:val="00086FC6"/>
    <w:rsid w:val="000878B0"/>
    <w:rsid w:val="000878C0"/>
    <w:rsid w:val="00093B3E"/>
    <w:rsid w:val="00094A1B"/>
    <w:rsid w:val="00094EB4"/>
    <w:rsid w:val="000A1894"/>
    <w:rsid w:val="000A239E"/>
    <w:rsid w:val="000A29C0"/>
    <w:rsid w:val="000A4F69"/>
    <w:rsid w:val="000A5354"/>
    <w:rsid w:val="000A563E"/>
    <w:rsid w:val="000A7F28"/>
    <w:rsid w:val="000B2457"/>
    <w:rsid w:val="000B376B"/>
    <w:rsid w:val="000D34A8"/>
    <w:rsid w:val="000D38A0"/>
    <w:rsid w:val="000E764E"/>
    <w:rsid w:val="000F083F"/>
    <w:rsid w:val="000F19DC"/>
    <w:rsid w:val="000F3926"/>
    <w:rsid w:val="000F3A7F"/>
    <w:rsid w:val="000F4EDD"/>
    <w:rsid w:val="000F67DC"/>
    <w:rsid w:val="0010039C"/>
    <w:rsid w:val="00107511"/>
    <w:rsid w:val="0011293C"/>
    <w:rsid w:val="001149B5"/>
    <w:rsid w:val="00116EA3"/>
    <w:rsid w:val="00117F9D"/>
    <w:rsid w:val="001263DE"/>
    <w:rsid w:val="0013393F"/>
    <w:rsid w:val="001351BC"/>
    <w:rsid w:val="00137F95"/>
    <w:rsid w:val="001414E1"/>
    <w:rsid w:val="0014471A"/>
    <w:rsid w:val="0014735C"/>
    <w:rsid w:val="00150E81"/>
    <w:rsid w:val="00155A43"/>
    <w:rsid w:val="00156E7A"/>
    <w:rsid w:val="00163E34"/>
    <w:rsid w:val="001662ED"/>
    <w:rsid w:val="00172D0A"/>
    <w:rsid w:val="00176AEA"/>
    <w:rsid w:val="00182931"/>
    <w:rsid w:val="001841D8"/>
    <w:rsid w:val="00184793"/>
    <w:rsid w:val="00185F5D"/>
    <w:rsid w:val="00187018"/>
    <w:rsid w:val="00187271"/>
    <w:rsid w:val="00191490"/>
    <w:rsid w:val="00192E1F"/>
    <w:rsid w:val="00194F37"/>
    <w:rsid w:val="0019503B"/>
    <w:rsid w:val="0019650E"/>
    <w:rsid w:val="0019755B"/>
    <w:rsid w:val="001A1B43"/>
    <w:rsid w:val="001A2A80"/>
    <w:rsid w:val="001A3676"/>
    <w:rsid w:val="001A4246"/>
    <w:rsid w:val="001A7DA7"/>
    <w:rsid w:val="001B2747"/>
    <w:rsid w:val="001B3F15"/>
    <w:rsid w:val="001B5AF3"/>
    <w:rsid w:val="001B6B26"/>
    <w:rsid w:val="001C04A2"/>
    <w:rsid w:val="001C3C21"/>
    <w:rsid w:val="001D02F9"/>
    <w:rsid w:val="001D1047"/>
    <w:rsid w:val="001D18A9"/>
    <w:rsid w:val="001D1C23"/>
    <w:rsid w:val="001E28FC"/>
    <w:rsid w:val="001E4FEA"/>
    <w:rsid w:val="001E74CC"/>
    <w:rsid w:val="001F235E"/>
    <w:rsid w:val="00200450"/>
    <w:rsid w:val="00201A8E"/>
    <w:rsid w:val="002032D0"/>
    <w:rsid w:val="00203917"/>
    <w:rsid w:val="002042BF"/>
    <w:rsid w:val="00213C4C"/>
    <w:rsid w:val="00213FB2"/>
    <w:rsid w:val="00215DCD"/>
    <w:rsid w:val="00227024"/>
    <w:rsid w:val="00230D0B"/>
    <w:rsid w:val="00230D70"/>
    <w:rsid w:val="002359F9"/>
    <w:rsid w:val="00237497"/>
    <w:rsid w:val="00237B7B"/>
    <w:rsid w:val="002441F3"/>
    <w:rsid w:val="00252B04"/>
    <w:rsid w:val="00257CE8"/>
    <w:rsid w:val="00262788"/>
    <w:rsid w:val="00262E8D"/>
    <w:rsid w:val="00263815"/>
    <w:rsid w:val="00267792"/>
    <w:rsid w:val="0027019D"/>
    <w:rsid w:val="0027200B"/>
    <w:rsid w:val="002731A6"/>
    <w:rsid w:val="00273A14"/>
    <w:rsid w:val="0028342A"/>
    <w:rsid w:val="002835ED"/>
    <w:rsid w:val="002871AE"/>
    <w:rsid w:val="0029042B"/>
    <w:rsid w:val="0029654A"/>
    <w:rsid w:val="002A0B2B"/>
    <w:rsid w:val="002A4B7C"/>
    <w:rsid w:val="002B256C"/>
    <w:rsid w:val="002B4073"/>
    <w:rsid w:val="002B5927"/>
    <w:rsid w:val="002B6010"/>
    <w:rsid w:val="002B707D"/>
    <w:rsid w:val="002B7445"/>
    <w:rsid w:val="002C249F"/>
    <w:rsid w:val="002C2644"/>
    <w:rsid w:val="002C565F"/>
    <w:rsid w:val="002C5742"/>
    <w:rsid w:val="002C5C37"/>
    <w:rsid w:val="002D147D"/>
    <w:rsid w:val="002D2931"/>
    <w:rsid w:val="002D5D70"/>
    <w:rsid w:val="002E25FC"/>
    <w:rsid w:val="002F328A"/>
    <w:rsid w:val="002F7F1C"/>
    <w:rsid w:val="00303517"/>
    <w:rsid w:val="00303E4F"/>
    <w:rsid w:val="00307891"/>
    <w:rsid w:val="00312E15"/>
    <w:rsid w:val="00313563"/>
    <w:rsid w:val="0032091E"/>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7225"/>
    <w:rsid w:val="00380A19"/>
    <w:rsid w:val="00381178"/>
    <w:rsid w:val="00381AC6"/>
    <w:rsid w:val="00381CC3"/>
    <w:rsid w:val="00381E03"/>
    <w:rsid w:val="00385BB5"/>
    <w:rsid w:val="00390749"/>
    <w:rsid w:val="00392F32"/>
    <w:rsid w:val="00395193"/>
    <w:rsid w:val="003951A1"/>
    <w:rsid w:val="003A1D33"/>
    <w:rsid w:val="003A389A"/>
    <w:rsid w:val="003B0CEF"/>
    <w:rsid w:val="003B352D"/>
    <w:rsid w:val="003B6B80"/>
    <w:rsid w:val="003C2393"/>
    <w:rsid w:val="003C7E56"/>
    <w:rsid w:val="003D45E0"/>
    <w:rsid w:val="003D70A5"/>
    <w:rsid w:val="003D7CCA"/>
    <w:rsid w:val="003E0E85"/>
    <w:rsid w:val="003E1308"/>
    <w:rsid w:val="003E1D8B"/>
    <w:rsid w:val="003E3B6A"/>
    <w:rsid w:val="003E4BEE"/>
    <w:rsid w:val="003E6DAD"/>
    <w:rsid w:val="003E7A13"/>
    <w:rsid w:val="003F1FE4"/>
    <w:rsid w:val="003F57E6"/>
    <w:rsid w:val="00400E32"/>
    <w:rsid w:val="00405654"/>
    <w:rsid w:val="00421872"/>
    <w:rsid w:val="004221BC"/>
    <w:rsid w:val="004229BA"/>
    <w:rsid w:val="00425E2F"/>
    <w:rsid w:val="00432E80"/>
    <w:rsid w:val="00435EB2"/>
    <w:rsid w:val="004407BB"/>
    <w:rsid w:val="0044149A"/>
    <w:rsid w:val="004505D4"/>
    <w:rsid w:val="00450CE9"/>
    <w:rsid w:val="004529F8"/>
    <w:rsid w:val="0046074A"/>
    <w:rsid w:val="00463F66"/>
    <w:rsid w:val="00465C28"/>
    <w:rsid w:val="0046652A"/>
    <w:rsid w:val="004820CA"/>
    <w:rsid w:val="00482943"/>
    <w:rsid w:val="0048347D"/>
    <w:rsid w:val="0048425A"/>
    <w:rsid w:val="0048740B"/>
    <w:rsid w:val="0049303E"/>
    <w:rsid w:val="00493F1E"/>
    <w:rsid w:val="004A069D"/>
    <w:rsid w:val="004A1539"/>
    <w:rsid w:val="004A1ED2"/>
    <w:rsid w:val="004A2108"/>
    <w:rsid w:val="004A2E49"/>
    <w:rsid w:val="004B44D0"/>
    <w:rsid w:val="004B605A"/>
    <w:rsid w:val="004B7DC1"/>
    <w:rsid w:val="004C0884"/>
    <w:rsid w:val="004C16F6"/>
    <w:rsid w:val="004C4969"/>
    <w:rsid w:val="004C5EC7"/>
    <w:rsid w:val="004C703F"/>
    <w:rsid w:val="004E0507"/>
    <w:rsid w:val="004E1E4E"/>
    <w:rsid w:val="004E3FA5"/>
    <w:rsid w:val="004F0631"/>
    <w:rsid w:val="004F341F"/>
    <w:rsid w:val="004F75C1"/>
    <w:rsid w:val="00504B04"/>
    <w:rsid w:val="0050569C"/>
    <w:rsid w:val="0050714F"/>
    <w:rsid w:val="00510D95"/>
    <w:rsid w:val="00513DBC"/>
    <w:rsid w:val="00521702"/>
    <w:rsid w:val="00523DF2"/>
    <w:rsid w:val="00525AEF"/>
    <w:rsid w:val="005268CD"/>
    <w:rsid w:val="005302FD"/>
    <w:rsid w:val="0053262C"/>
    <w:rsid w:val="0053605D"/>
    <w:rsid w:val="00536EBC"/>
    <w:rsid w:val="00547C3F"/>
    <w:rsid w:val="0055323C"/>
    <w:rsid w:val="0055530C"/>
    <w:rsid w:val="00555EEF"/>
    <w:rsid w:val="00557B0B"/>
    <w:rsid w:val="00560ABA"/>
    <w:rsid w:val="005616F1"/>
    <w:rsid w:val="00566351"/>
    <w:rsid w:val="005754F7"/>
    <w:rsid w:val="00576F87"/>
    <w:rsid w:val="00580962"/>
    <w:rsid w:val="005822B7"/>
    <w:rsid w:val="005872E9"/>
    <w:rsid w:val="00592096"/>
    <w:rsid w:val="005932D2"/>
    <w:rsid w:val="005939C1"/>
    <w:rsid w:val="00593FE3"/>
    <w:rsid w:val="005967B5"/>
    <w:rsid w:val="005A1A10"/>
    <w:rsid w:val="005A6F0A"/>
    <w:rsid w:val="005B1BC1"/>
    <w:rsid w:val="005B3EC5"/>
    <w:rsid w:val="005B53C3"/>
    <w:rsid w:val="005C2A1B"/>
    <w:rsid w:val="005C3EF8"/>
    <w:rsid w:val="005C40FA"/>
    <w:rsid w:val="005D1CB6"/>
    <w:rsid w:val="005D4A96"/>
    <w:rsid w:val="005D6C11"/>
    <w:rsid w:val="005D737B"/>
    <w:rsid w:val="005E0EE1"/>
    <w:rsid w:val="005E6B9F"/>
    <w:rsid w:val="005E791D"/>
    <w:rsid w:val="005F0971"/>
    <w:rsid w:val="005F188C"/>
    <w:rsid w:val="005F20B3"/>
    <w:rsid w:val="005F5102"/>
    <w:rsid w:val="00601C34"/>
    <w:rsid w:val="00601EB8"/>
    <w:rsid w:val="0060210E"/>
    <w:rsid w:val="006031B1"/>
    <w:rsid w:val="00606094"/>
    <w:rsid w:val="00610406"/>
    <w:rsid w:val="00615DEF"/>
    <w:rsid w:val="00617908"/>
    <w:rsid w:val="0062057F"/>
    <w:rsid w:val="00624FCE"/>
    <w:rsid w:val="00625FD6"/>
    <w:rsid w:val="00630914"/>
    <w:rsid w:val="00630F6A"/>
    <w:rsid w:val="0063233B"/>
    <w:rsid w:val="00643105"/>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30DE"/>
    <w:rsid w:val="006971B9"/>
    <w:rsid w:val="006A7DD7"/>
    <w:rsid w:val="006B63C6"/>
    <w:rsid w:val="006C0100"/>
    <w:rsid w:val="006C29AA"/>
    <w:rsid w:val="006C3E62"/>
    <w:rsid w:val="006C3EF8"/>
    <w:rsid w:val="006C4A0D"/>
    <w:rsid w:val="006C69EF"/>
    <w:rsid w:val="006D27CF"/>
    <w:rsid w:val="006D3060"/>
    <w:rsid w:val="006E083B"/>
    <w:rsid w:val="006E5B3C"/>
    <w:rsid w:val="006E642F"/>
    <w:rsid w:val="006F064E"/>
    <w:rsid w:val="006F2EC1"/>
    <w:rsid w:val="006F75B1"/>
    <w:rsid w:val="00703493"/>
    <w:rsid w:val="007041A7"/>
    <w:rsid w:val="00704F6E"/>
    <w:rsid w:val="00705B3C"/>
    <w:rsid w:val="007144A2"/>
    <w:rsid w:val="0071792A"/>
    <w:rsid w:val="00717A82"/>
    <w:rsid w:val="007217CE"/>
    <w:rsid w:val="0072201A"/>
    <w:rsid w:val="007253F8"/>
    <w:rsid w:val="007262BC"/>
    <w:rsid w:val="00730D8C"/>
    <w:rsid w:val="00732098"/>
    <w:rsid w:val="00733FB2"/>
    <w:rsid w:val="007342CB"/>
    <w:rsid w:val="00735034"/>
    <w:rsid w:val="00737826"/>
    <w:rsid w:val="00746135"/>
    <w:rsid w:val="0075173E"/>
    <w:rsid w:val="007546B5"/>
    <w:rsid w:val="00755089"/>
    <w:rsid w:val="0075561F"/>
    <w:rsid w:val="007565D9"/>
    <w:rsid w:val="00757398"/>
    <w:rsid w:val="007577DB"/>
    <w:rsid w:val="00757D06"/>
    <w:rsid w:val="0076079D"/>
    <w:rsid w:val="00761457"/>
    <w:rsid w:val="0076167B"/>
    <w:rsid w:val="0076681B"/>
    <w:rsid w:val="00770A8C"/>
    <w:rsid w:val="007718AD"/>
    <w:rsid w:val="00771DC1"/>
    <w:rsid w:val="00772A53"/>
    <w:rsid w:val="00773776"/>
    <w:rsid w:val="00775056"/>
    <w:rsid w:val="007753CB"/>
    <w:rsid w:val="00775A47"/>
    <w:rsid w:val="00781CB6"/>
    <w:rsid w:val="00783E38"/>
    <w:rsid w:val="00791D7A"/>
    <w:rsid w:val="00793E76"/>
    <w:rsid w:val="00796003"/>
    <w:rsid w:val="007A1179"/>
    <w:rsid w:val="007A1601"/>
    <w:rsid w:val="007B1579"/>
    <w:rsid w:val="007B1B3F"/>
    <w:rsid w:val="007B2D01"/>
    <w:rsid w:val="007B377E"/>
    <w:rsid w:val="007B5436"/>
    <w:rsid w:val="007D31AA"/>
    <w:rsid w:val="007D4501"/>
    <w:rsid w:val="007E32F1"/>
    <w:rsid w:val="007E35AD"/>
    <w:rsid w:val="007E35B3"/>
    <w:rsid w:val="007F4889"/>
    <w:rsid w:val="007F7083"/>
    <w:rsid w:val="007F7ADD"/>
    <w:rsid w:val="00802637"/>
    <w:rsid w:val="00803F92"/>
    <w:rsid w:val="00806C82"/>
    <w:rsid w:val="00807DEB"/>
    <w:rsid w:val="00810015"/>
    <w:rsid w:val="00810CC8"/>
    <w:rsid w:val="00815195"/>
    <w:rsid w:val="00821B34"/>
    <w:rsid w:val="00826789"/>
    <w:rsid w:val="0083049F"/>
    <w:rsid w:val="008309FE"/>
    <w:rsid w:val="008312A7"/>
    <w:rsid w:val="00834CBE"/>
    <w:rsid w:val="00840DDC"/>
    <w:rsid w:val="008446C6"/>
    <w:rsid w:val="00844B23"/>
    <w:rsid w:val="00844BCB"/>
    <w:rsid w:val="00850135"/>
    <w:rsid w:val="00850561"/>
    <w:rsid w:val="008563E4"/>
    <w:rsid w:val="00863427"/>
    <w:rsid w:val="008646BE"/>
    <w:rsid w:val="00867432"/>
    <w:rsid w:val="0087707D"/>
    <w:rsid w:val="00882594"/>
    <w:rsid w:val="008846D4"/>
    <w:rsid w:val="00884CD1"/>
    <w:rsid w:val="0089189F"/>
    <w:rsid w:val="00891B9A"/>
    <w:rsid w:val="00892D4F"/>
    <w:rsid w:val="00894699"/>
    <w:rsid w:val="00896863"/>
    <w:rsid w:val="008A4713"/>
    <w:rsid w:val="008A666E"/>
    <w:rsid w:val="008B3D11"/>
    <w:rsid w:val="008B5D9D"/>
    <w:rsid w:val="008C3087"/>
    <w:rsid w:val="008C382C"/>
    <w:rsid w:val="008C6D72"/>
    <w:rsid w:val="008D1BA4"/>
    <w:rsid w:val="008D3BC6"/>
    <w:rsid w:val="008D4037"/>
    <w:rsid w:val="008D4D73"/>
    <w:rsid w:val="008E266F"/>
    <w:rsid w:val="008E2C48"/>
    <w:rsid w:val="008E6036"/>
    <w:rsid w:val="00900F46"/>
    <w:rsid w:val="00901CAE"/>
    <w:rsid w:val="00902A23"/>
    <w:rsid w:val="0090713F"/>
    <w:rsid w:val="00913B4A"/>
    <w:rsid w:val="0091577C"/>
    <w:rsid w:val="0091769D"/>
    <w:rsid w:val="00925468"/>
    <w:rsid w:val="00925F1E"/>
    <w:rsid w:val="00926006"/>
    <w:rsid w:val="00926E29"/>
    <w:rsid w:val="00933A3E"/>
    <w:rsid w:val="00935980"/>
    <w:rsid w:val="009406AC"/>
    <w:rsid w:val="00940942"/>
    <w:rsid w:val="00940E50"/>
    <w:rsid w:val="00941710"/>
    <w:rsid w:val="009453A1"/>
    <w:rsid w:val="0094698D"/>
    <w:rsid w:val="00954E42"/>
    <w:rsid w:val="0096623F"/>
    <w:rsid w:val="00973B9A"/>
    <w:rsid w:val="00981ACE"/>
    <w:rsid w:val="00985452"/>
    <w:rsid w:val="009912DE"/>
    <w:rsid w:val="00991D36"/>
    <w:rsid w:val="0099334E"/>
    <w:rsid w:val="009A349F"/>
    <w:rsid w:val="009B27EA"/>
    <w:rsid w:val="009B2872"/>
    <w:rsid w:val="009B3F24"/>
    <w:rsid w:val="009B3F93"/>
    <w:rsid w:val="009B5038"/>
    <w:rsid w:val="009B60C4"/>
    <w:rsid w:val="009B638E"/>
    <w:rsid w:val="009B7D4F"/>
    <w:rsid w:val="009C1649"/>
    <w:rsid w:val="009C26ED"/>
    <w:rsid w:val="009C3B47"/>
    <w:rsid w:val="009C723A"/>
    <w:rsid w:val="009C7329"/>
    <w:rsid w:val="009D049E"/>
    <w:rsid w:val="009D296B"/>
    <w:rsid w:val="009D617A"/>
    <w:rsid w:val="009D62D7"/>
    <w:rsid w:val="009D652B"/>
    <w:rsid w:val="009E06D7"/>
    <w:rsid w:val="009E0705"/>
    <w:rsid w:val="009E15B1"/>
    <w:rsid w:val="009E3FCA"/>
    <w:rsid w:val="009E400B"/>
    <w:rsid w:val="009E4F4B"/>
    <w:rsid w:val="009F53C0"/>
    <w:rsid w:val="00A02668"/>
    <w:rsid w:val="00A03D5C"/>
    <w:rsid w:val="00A06205"/>
    <w:rsid w:val="00A0726A"/>
    <w:rsid w:val="00A1067D"/>
    <w:rsid w:val="00A24435"/>
    <w:rsid w:val="00A245CE"/>
    <w:rsid w:val="00A30BEE"/>
    <w:rsid w:val="00A339E3"/>
    <w:rsid w:val="00A4214F"/>
    <w:rsid w:val="00A43BCA"/>
    <w:rsid w:val="00A45465"/>
    <w:rsid w:val="00A50871"/>
    <w:rsid w:val="00A5277E"/>
    <w:rsid w:val="00A52CB0"/>
    <w:rsid w:val="00A531FF"/>
    <w:rsid w:val="00A53E54"/>
    <w:rsid w:val="00A54AB7"/>
    <w:rsid w:val="00A55277"/>
    <w:rsid w:val="00A62FBC"/>
    <w:rsid w:val="00A64DB6"/>
    <w:rsid w:val="00A663E5"/>
    <w:rsid w:val="00A7120A"/>
    <w:rsid w:val="00A72A7B"/>
    <w:rsid w:val="00A739D4"/>
    <w:rsid w:val="00A7514E"/>
    <w:rsid w:val="00A767B6"/>
    <w:rsid w:val="00A82A81"/>
    <w:rsid w:val="00A91E4D"/>
    <w:rsid w:val="00A92B02"/>
    <w:rsid w:val="00A9617E"/>
    <w:rsid w:val="00AA35C2"/>
    <w:rsid w:val="00AA603E"/>
    <w:rsid w:val="00AA69DD"/>
    <w:rsid w:val="00AA76F9"/>
    <w:rsid w:val="00AB494E"/>
    <w:rsid w:val="00AC1905"/>
    <w:rsid w:val="00AC2F36"/>
    <w:rsid w:val="00AC3F19"/>
    <w:rsid w:val="00AC56C4"/>
    <w:rsid w:val="00AC592D"/>
    <w:rsid w:val="00AC69DF"/>
    <w:rsid w:val="00AD4C12"/>
    <w:rsid w:val="00AD5381"/>
    <w:rsid w:val="00AE5235"/>
    <w:rsid w:val="00AE611F"/>
    <w:rsid w:val="00AF30B3"/>
    <w:rsid w:val="00AF37F7"/>
    <w:rsid w:val="00AF4769"/>
    <w:rsid w:val="00AF6CC5"/>
    <w:rsid w:val="00AF743B"/>
    <w:rsid w:val="00B006B1"/>
    <w:rsid w:val="00B00731"/>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55E6F"/>
    <w:rsid w:val="00B612C7"/>
    <w:rsid w:val="00B624E6"/>
    <w:rsid w:val="00B648BB"/>
    <w:rsid w:val="00B648BC"/>
    <w:rsid w:val="00B70E46"/>
    <w:rsid w:val="00B72DAF"/>
    <w:rsid w:val="00B8721C"/>
    <w:rsid w:val="00B9123D"/>
    <w:rsid w:val="00B9762F"/>
    <w:rsid w:val="00B97659"/>
    <w:rsid w:val="00BA2944"/>
    <w:rsid w:val="00BA3F69"/>
    <w:rsid w:val="00BA59EF"/>
    <w:rsid w:val="00BA6495"/>
    <w:rsid w:val="00BC5152"/>
    <w:rsid w:val="00BC665E"/>
    <w:rsid w:val="00BC7B6F"/>
    <w:rsid w:val="00BC7C74"/>
    <w:rsid w:val="00BD082B"/>
    <w:rsid w:val="00BD2B9D"/>
    <w:rsid w:val="00BD3F6E"/>
    <w:rsid w:val="00BD581D"/>
    <w:rsid w:val="00BE188E"/>
    <w:rsid w:val="00BE6E5D"/>
    <w:rsid w:val="00BE77D5"/>
    <w:rsid w:val="00BE7B75"/>
    <w:rsid w:val="00BF1CA7"/>
    <w:rsid w:val="00BF5CC6"/>
    <w:rsid w:val="00C01449"/>
    <w:rsid w:val="00C0437A"/>
    <w:rsid w:val="00C17196"/>
    <w:rsid w:val="00C20241"/>
    <w:rsid w:val="00C23A0D"/>
    <w:rsid w:val="00C242FF"/>
    <w:rsid w:val="00C274EF"/>
    <w:rsid w:val="00C3294F"/>
    <w:rsid w:val="00C35F59"/>
    <w:rsid w:val="00C44E57"/>
    <w:rsid w:val="00C47C33"/>
    <w:rsid w:val="00C50154"/>
    <w:rsid w:val="00C529A9"/>
    <w:rsid w:val="00C62787"/>
    <w:rsid w:val="00C65367"/>
    <w:rsid w:val="00C65E59"/>
    <w:rsid w:val="00C662BB"/>
    <w:rsid w:val="00C67707"/>
    <w:rsid w:val="00C710F5"/>
    <w:rsid w:val="00C7475B"/>
    <w:rsid w:val="00C773F5"/>
    <w:rsid w:val="00C774E3"/>
    <w:rsid w:val="00C77D8B"/>
    <w:rsid w:val="00C77E8D"/>
    <w:rsid w:val="00C82861"/>
    <w:rsid w:val="00C84628"/>
    <w:rsid w:val="00C87BCD"/>
    <w:rsid w:val="00C87C5E"/>
    <w:rsid w:val="00C91987"/>
    <w:rsid w:val="00C919ED"/>
    <w:rsid w:val="00C92479"/>
    <w:rsid w:val="00C9508A"/>
    <w:rsid w:val="00C950C9"/>
    <w:rsid w:val="00CA0ADB"/>
    <w:rsid w:val="00CA1D7E"/>
    <w:rsid w:val="00CA3493"/>
    <w:rsid w:val="00CA484E"/>
    <w:rsid w:val="00CB000F"/>
    <w:rsid w:val="00CB0404"/>
    <w:rsid w:val="00CB2944"/>
    <w:rsid w:val="00CB5552"/>
    <w:rsid w:val="00CB5719"/>
    <w:rsid w:val="00CC4484"/>
    <w:rsid w:val="00CC5825"/>
    <w:rsid w:val="00CC79E1"/>
    <w:rsid w:val="00CD0180"/>
    <w:rsid w:val="00CD0987"/>
    <w:rsid w:val="00CE0042"/>
    <w:rsid w:val="00CE3D93"/>
    <w:rsid w:val="00CE4AFE"/>
    <w:rsid w:val="00CF15E1"/>
    <w:rsid w:val="00CF32A2"/>
    <w:rsid w:val="00CF6504"/>
    <w:rsid w:val="00CF7B5F"/>
    <w:rsid w:val="00D01C88"/>
    <w:rsid w:val="00D01E04"/>
    <w:rsid w:val="00D023A0"/>
    <w:rsid w:val="00D02729"/>
    <w:rsid w:val="00D03102"/>
    <w:rsid w:val="00D04025"/>
    <w:rsid w:val="00D040F7"/>
    <w:rsid w:val="00D050DE"/>
    <w:rsid w:val="00D06188"/>
    <w:rsid w:val="00D07D75"/>
    <w:rsid w:val="00D10ABD"/>
    <w:rsid w:val="00D11E81"/>
    <w:rsid w:val="00D16E4F"/>
    <w:rsid w:val="00D203E2"/>
    <w:rsid w:val="00D252EC"/>
    <w:rsid w:val="00D35BD8"/>
    <w:rsid w:val="00D4135B"/>
    <w:rsid w:val="00D42AE3"/>
    <w:rsid w:val="00D44724"/>
    <w:rsid w:val="00D44BBC"/>
    <w:rsid w:val="00D4675B"/>
    <w:rsid w:val="00D47C1D"/>
    <w:rsid w:val="00D51DF3"/>
    <w:rsid w:val="00D53921"/>
    <w:rsid w:val="00D57AB3"/>
    <w:rsid w:val="00D61CB4"/>
    <w:rsid w:val="00D6385D"/>
    <w:rsid w:val="00D677F6"/>
    <w:rsid w:val="00D71C8C"/>
    <w:rsid w:val="00D75BED"/>
    <w:rsid w:val="00D77D71"/>
    <w:rsid w:val="00D8029F"/>
    <w:rsid w:val="00D81A36"/>
    <w:rsid w:val="00D82B31"/>
    <w:rsid w:val="00D83446"/>
    <w:rsid w:val="00D8355E"/>
    <w:rsid w:val="00D877C7"/>
    <w:rsid w:val="00D912FA"/>
    <w:rsid w:val="00D972C4"/>
    <w:rsid w:val="00DA13AB"/>
    <w:rsid w:val="00DB0518"/>
    <w:rsid w:val="00DB652B"/>
    <w:rsid w:val="00DB76B0"/>
    <w:rsid w:val="00DC447C"/>
    <w:rsid w:val="00DC5FC2"/>
    <w:rsid w:val="00DC638D"/>
    <w:rsid w:val="00DC7D54"/>
    <w:rsid w:val="00DD13F0"/>
    <w:rsid w:val="00DD2F2F"/>
    <w:rsid w:val="00DD5451"/>
    <w:rsid w:val="00DE4649"/>
    <w:rsid w:val="00DE6F46"/>
    <w:rsid w:val="00DF02C2"/>
    <w:rsid w:val="00DF0C4E"/>
    <w:rsid w:val="00DF0C98"/>
    <w:rsid w:val="00DF2501"/>
    <w:rsid w:val="00DF327B"/>
    <w:rsid w:val="00DF65A8"/>
    <w:rsid w:val="00DF677B"/>
    <w:rsid w:val="00DF7553"/>
    <w:rsid w:val="00E0003B"/>
    <w:rsid w:val="00E05EB8"/>
    <w:rsid w:val="00E06AB6"/>
    <w:rsid w:val="00E1270A"/>
    <w:rsid w:val="00E12DF0"/>
    <w:rsid w:val="00E14F03"/>
    <w:rsid w:val="00E170B6"/>
    <w:rsid w:val="00E202AF"/>
    <w:rsid w:val="00E215F6"/>
    <w:rsid w:val="00E25130"/>
    <w:rsid w:val="00E26251"/>
    <w:rsid w:val="00E31A78"/>
    <w:rsid w:val="00E3679F"/>
    <w:rsid w:val="00E42E99"/>
    <w:rsid w:val="00E509C7"/>
    <w:rsid w:val="00E560E4"/>
    <w:rsid w:val="00E6357A"/>
    <w:rsid w:val="00E71BC2"/>
    <w:rsid w:val="00E728F8"/>
    <w:rsid w:val="00E76388"/>
    <w:rsid w:val="00E806AC"/>
    <w:rsid w:val="00E82A08"/>
    <w:rsid w:val="00E83F23"/>
    <w:rsid w:val="00E9207B"/>
    <w:rsid w:val="00E92829"/>
    <w:rsid w:val="00E929FC"/>
    <w:rsid w:val="00E94923"/>
    <w:rsid w:val="00E95DB5"/>
    <w:rsid w:val="00EA061C"/>
    <w:rsid w:val="00EA69E4"/>
    <w:rsid w:val="00EB1085"/>
    <w:rsid w:val="00EB217B"/>
    <w:rsid w:val="00EB6BE2"/>
    <w:rsid w:val="00EC1471"/>
    <w:rsid w:val="00EC363A"/>
    <w:rsid w:val="00EC3E5F"/>
    <w:rsid w:val="00EC558B"/>
    <w:rsid w:val="00EC746F"/>
    <w:rsid w:val="00ED27C0"/>
    <w:rsid w:val="00ED6207"/>
    <w:rsid w:val="00EE0705"/>
    <w:rsid w:val="00EE64D6"/>
    <w:rsid w:val="00EE6C54"/>
    <w:rsid w:val="00EF0B48"/>
    <w:rsid w:val="00EF5AC2"/>
    <w:rsid w:val="00F00ED0"/>
    <w:rsid w:val="00F013CC"/>
    <w:rsid w:val="00F02414"/>
    <w:rsid w:val="00F12418"/>
    <w:rsid w:val="00F125E6"/>
    <w:rsid w:val="00F12E41"/>
    <w:rsid w:val="00F214E1"/>
    <w:rsid w:val="00F21BEE"/>
    <w:rsid w:val="00F22789"/>
    <w:rsid w:val="00F2592B"/>
    <w:rsid w:val="00F41E6A"/>
    <w:rsid w:val="00F53748"/>
    <w:rsid w:val="00F57193"/>
    <w:rsid w:val="00F62025"/>
    <w:rsid w:val="00F629D2"/>
    <w:rsid w:val="00F64A58"/>
    <w:rsid w:val="00F71DF4"/>
    <w:rsid w:val="00F74027"/>
    <w:rsid w:val="00F74E93"/>
    <w:rsid w:val="00F76FF8"/>
    <w:rsid w:val="00F77F7D"/>
    <w:rsid w:val="00F87619"/>
    <w:rsid w:val="00F97DA5"/>
    <w:rsid w:val="00FA067C"/>
    <w:rsid w:val="00FA2863"/>
    <w:rsid w:val="00FA2B2A"/>
    <w:rsid w:val="00FA35B9"/>
    <w:rsid w:val="00FB0224"/>
    <w:rsid w:val="00FB0ADF"/>
    <w:rsid w:val="00FB602E"/>
    <w:rsid w:val="00FC08D3"/>
    <w:rsid w:val="00FC2AAE"/>
    <w:rsid w:val="00FC479D"/>
    <w:rsid w:val="00FC7BD6"/>
    <w:rsid w:val="00FD2C2C"/>
    <w:rsid w:val="00FD663F"/>
    <w:rsid w:val="00FD7628"/>
    <w:rsid w:val="00FD7A43"/>
    <w:rsid w:val="00FE103F"/>
    <w:rsid w:val="00FE1547"/>
    <w:rsid w:val="00FE6DE8"/>
    <w:rsid w:val="00FF02D4"/>
    <w:rsid w:val="00FF02EB"/>
    <w:rsid w:val="00FF1B12"/>
    <w:rsid w:val="00FF1EDD"/>
    <w:rsid w:val="00FF4DB0"/>
    <w:rsid w:val="00FF673A"/>
    <w:rsid w:val="0258551C"/>
    <w:rsid w:val="121B6314"/>
    <w:rsid w:val="2C8F1630"/>
    <w:rsid w:val="35BD2339"/>
    <w:rsid w:val="42216648"/>
    <w:rsid w:val="61191561"/>
    <w:rsid w:val="7170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nhideWhenUsed="0" w:uiPriority="0"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iPriority w:val="0"/>
    <w:pPr>
      <w:numPr>
        <w:ilvl w:val="1"/>
        <w:numId w:val="1"/>
      </w:numPr>
      <w:tabs>
        <w:tab w:val="right" w:leader="dot" w:pos="9241"/>
      </w:tabs>
      <w:ind w:firstLine="500" w:firstLineChars="500"/>
      <w:jc w:val="left"/>
    </w:pPr>
    <w:rPr>
      <w:rFonts w:ascii="宋体" w:hAnsi="Times New Roman" w:eastAsia="宋体" w:cs="Times New Roman"/>
      <w:szCs w:val="21"/>
    </w:rPr>
  </w:style>
  <w:style w:type="paragraph" w:styleId="3">
    <w:name w:val="index 8"/>
    <w:basedOn w:val="1"/>
    <w:next w:val="1"/>
    <w:uiPriority w:val="0"/>
    <w:pPr>
      <w:numPr>
        <w:ilvl w:val="2"/>
        <w:numId w:val="1"/>
      </w:numPr>
      <w:ind w:left="1680" w:hanging="210"/>
      <w:jc w:val="left"/>
    </w:pPr>
    <w:rPr>
      <w:rFonts w:ascii="Calibri" w:hAnsi="Calibri" w:eastAsia="宋体" w:cs="Times New Roman"/>
      <w:sz w:val="20"/>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uiPriority w:val="99"/>
    <w:rPr>
      <w:sz w:val="18"/>
      <w:szCs w:val="18"/>
    </w:rPr>
  </w:style>
  <w:style w:type="character" w:customStyle="1" w:styleId="11">
    <w:name w:val="页脚 字符"/>
    <w:basedOn w:val="9"/>
    <w:link w:val="5"/>
    <w:uiPriority w:val="99"/>
    <w:rPr>
      <w:sz w:val="18"/>
      <w:szCs w:val="18"/>
    </w:rPr>
  </w:style>
  <w:style w:type="table" w:customStyle="1" w:styleId="12">
    <w:name w:val="网格型1"/>
    <w:basedOn w:val="7"/>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网格型2"/>
    <w:basedOn w:val="7"/>
    <w:qFormat/>
    <w:locked/>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网格型3"/>
    <w:basedOn w:val="7"/>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批注框文本 字符"/>
    <w:basedOn w:val="9"/>
    <w:link w:val="4"/>
    <w:semiHidden/>
    <w:qFormat/>
    <w:uiPriority w:val="99"/>
    <w:rPr>
      <w:sz w:val="18"/>
      <w:szCs w:val="18"/>
    </w:rPr>
  </w:style>
  <w:style w:type="paragraph" w:styleId="16">
    <w:name w:val="List Paragraph"/>
    <w:basedOn w:val="1"/>
    <w:qFormat/>
    <w:uiPriority w:val="34"/>
    <w:pPr>
      <w:ind w:firstLine="420" w:firstLineChars="200"/>
    </w:pPr>
    <w:rPr>
      <w:rFonts w:ascii="Calibri" w:hAnsi="Calibri" w:eastAsia="宋体" w:cs="Times New Roman"/>
    </w:rPr>
  </w:style>
  <w:style w:type="paragraph" w:customStyle="1" w:styleId="17">
    <w:name w:val="正文表标题"/>
    <w:next w:val="1"/>
    <w:qFormat/>
    <w:uiPriority w:val="0"/>
    <w:pPr>
      <w:numPr>
        <w:ilvl w:val="0"/>
        <w:numId w:val="2"/>
      </w:numPr>
      <w:spacing w:beforeLines="50" w:afterLines="50"/>
      <w:jc w:val="center"/>
    </w:pPr>
    <w:rPr>
      <w:rFonts w:ascii="黑体" w:hAnsi="Times New Roman" w:eastAsia="黑体" w:cs="Times New Roman"/>
      <w:kern w:val="0"/>
      <w:sz w:val="21"/>
      <w:szCs w:val="20"/>
      <w:lang w:val="en-US" w:eastAsia="zh-CN" w:bidi="ar-SA"/>
    </w:rPr>
  </w:style>
  <w:style w:type="table" w:customStyle="1" w:styleId="18">
    <w:name w:val="网格型4"/>
    <w:basedOn w:val="7"/>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
    <w:name w:val="网格型5"/>
    <w:basedOn w:val="7"/>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
    <w:name w:val="网格型6"/>
    <w:basedOn w:val="7"/>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
    <w:name w:val="网格型7"/>
    <w:basedOn w:val="7"/>
    <w:qFormat/>
    <w:uiPriority w:val="59"/>
    <w:pPr>
      <w:numPr>
        <w:numId w:val="2"/>
      </w:numPr>
      <w:tabs>
        <w:tab w:val="left" w:pos="720"/>
      </w:tabs>
      <w:ind w:left="544" w:hanging="181"/>
    </w:pPr>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2">
    <w:name w:val="一级条标题"/>
    <w:next w:val="23"/>
    <w:qFormat/>
    <w:uiPriority w:val="99"/>
    <w:pPr>
      <w:numPr>
        <w:ilvl w:val="1"/>
        <w:numId w:val="3"/>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23">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24">
    <w:name w:val="二级条标题"/>
    <w:basedOn w:val="22"/>
    <w:next w:val="23"/>
    <w:qFormat/>
    <w:uiPriority w:val="99"/>
    <w:pPr>
      <w:numPr>
        <w:ilvl w:val="2"/>
      </w:numPr>
      <w:spacing w:before="50" w:after="50"/>
      <w:outlineLvl w:val="3"/>
    </w:pPr>
  </w:style>
  <w:style w:type="table" w:customStyle="1" w:styleId="25">
    <w:name w:val="网格型8"/>
    <w:basedOn w:val="7"/>
    <w:qFormat/>
    <w:uiPriority w:val="59"/>
    <w:pPr>
      <w:numPr>
        <w:numId w:val="2"/>
      </w:numPr>
      <w:tabs>
        <w:tab w:val="left" w:pos="720"/>
      </w:tabs>
      <w:ind w:left="544" w:hanging="181"/>
    </w:pPr>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段 Char"/>
    <w:link w:val="23"/>
    <w:qFormat/>
    <w:uiPriority w:val="0"/>
    <w:rPr>
      <w:rFonts w:ascii="宋体" w:hAnsi="Times New Roman" w:eastAsia="宋体" w:cs="Times New Roman"/>
      <w:kern w:val="0"/>
      <w:szCs w:val="20"/>
    </w:rPr>
  </w:style>
  <w:style w:type="table" w:customStyle="1" w:styleId="27">
    <w:name w:val="网格型9"/>
    <w:basedOn w:val="7"/>
    <w:qFormat/>
    <w:uiPriority w:val="59"/>
    <w:pPr>
      <w:numPr>
        <w:numId w:val="2"/>
      </w:numPr>
      <w:tabs>
        <w:tab w:val="left" w:pos="720"/>
      </w:tabs>
      <w:ind w:left="544" w:hanging="181"/>
    </w:pPr>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8">
    <w:name w:val="网格型10"/>
    <w:basedOn w:val="7"/>
    <w:qFormat/>
    <w:uiPriority w:val="59"/>
    <w:pPr>
      <w:numPr>
        <w:numId w:val="2"/>
      </w:numPr>
      <w:tabs>
        <w:tab w:val="left" w:pos="720"/>
      </w:tabs>
      <w:ind w:left="544" w:hanging="181"/>
    </w:pPr>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4367</Words>
  <Characters>5058</Characters>
  <Lines>36</Lines>
  <Paragraphs>10</Paragraphs>
  <TotalTime>0</TotalTime>
  <ScaleCrop>false</ScaleCrop>
  <LinksUpToDate>false</LinksUpToDate>
  <CharactersWithSpaces>5154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2024-01-05T05:50:00Z</dcterms:created>
  <dc:creator>wangzequn</dc:creator>
  <cp:lastModifiedBy>FL·yang</cp:lastModifiedBy>
  <dcterms:modified xsi:type="dcterms:W3CDTF">2025-04-11T08:58:19Z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59DB105470D747C2A1CA9C7D4C16DE5C</vt:lpwstr>
  </property>
  <property fmtid="{D5CDD505-2E9C-101B-9397-08002B2CF9AE}" pid="4" name="KSOTemplateDocerSaveRecord">
    <vt:lpwstr>eyJoZGlkIjoiNzg3NmQ5NzJkYWUzODUxZmI0ZGYwNDg2ZjY5ZjdjNDciLCJ1c2VySWQiOiIzNTU1NDMzMTUifQ==</vt:lpwstr>
  </property>
</Properties>
</file>