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1529C" w14:textId="6CB02D93" w:rsidR="004D5FB9" w:rsidRDefault="00637D53">
      <w:pPr>
        <w:jc w:val="center"/>
        <w:rPr>
          <w:rFonts w:ascii="Times New Roman" w:eastAsia="宋体" w:hAnsi="Times New Roman" w:cs="Times New Roman"/>
          <w:sz w:val="32"/>
          <w:szCs w:val="32"/>
        </w:rPr>
      </w:pPr>
      <w:r>
        <w:rPr>
          <w:rFonts w:ascii="Times New Roman" w:eastAsia="宋体" w:hAnsi="Times New Roman" w:cs="Times New Roman"/>
          <w:sz w:val="30"/>
          <w:szCs w:val="30"/>
        </w:rPr>
        <w:t>《</w:t>
      </w:r>
      <w:r w:rsidR="00FC3862" w:rsidRPr="00FC3862">
        <w:rPr>
          <w:rFonts w:ascii="Times New Roman" w:eastAsia="宋体" w:hAnsi="Times New Roman" w:cs="Times New Roman" w:hint="eastAsia"/>
          <w:sz w:val="30"/>
          <w:szCs w:val="30"/>
        </w:rPr>
        <w:t>低碳产品评价方法与要求</w:t>
      </w:r>
      <w:r w:rsidR="00FC3862" w:rsidRPr="00FC3862">
        <w:rPr>
          <w:rFonts w:ascii="Times New Roman" w:eastAsia="宋体" w:hAnsi="Times New Roman" w:cs="Times New Roman" w:hint="eastAsia"/>
          <w:sz w:val="30"/>
          <w:szCs w:val="30"/>
        </w:rPr>
        <w:t xml:space="preserve"> </w:t>
      </w:r>
      <w:r w:rsidR="007A16B8">
        <w:rPr>
          <w:rFonts w:ascii="Times New Roman" w:eastAsia="宋体" w:hAnsi="Times New Roman" w:cs="Times New Roman" w:hint="eastAsia"/>
          <w:sz w:val="30"/>
          <w:szCs w:val="30"/>
        </w:rPr>
        <w:t>建筑结构用钢板</w:t>
      </w:r>
      <w:r>
        <w:rPr>
          <w:rFonts w:ascii="Times New Roman" w:eastAsia="宋体" w:hAnsi="Times New Roman" w:cs="Times New Roman"/>
          <w:sz w:val="30"/>
          <w:szCs w:val="30"/>
        </w:rPr>
        <w:t>》</w:t>
      </w:r>
    </w:p>
    <w:p w14:paraId="76EB216E" w14:textId="77777777" w:rsidR="004D5FB9" w:rsidRDefault="00637D53">
      <w:pPr>
        <w:jc w:val="center"/>
        <w:rPr>
          <w:rFonts w:ascii="Times New Roman" w:eastAsia="宋体" w:hAnsi="Times New Roman" w:cs="Times New Roman"/>
          <w:sz w:val="30"/>
          <w:szCs w:val="30"/>
        </w:rPr>
      </w:pPr>
      <w:r>
        <w:rPr>
          <w:rFonts w:ascii="Times New Roman" w:eastAsia="宋体" w:hAnsi="Times New Roman" w:cs="Times New Roman" w:hint="eastAsia"/>
          <w:sz w:val="30"/>
          <w:szCs w:val="30"/>
        </w:rPr>
        <w:t>团体</w:t>
      </w:r>
      <w:r>
        <w:rPr>
          <w:rFonts w:ascii="Times New Roman" w:eastAsia="宋体" w:hAnsi="Times New Roman" w:cs="Times New Roman"/>
          <w:sz w:val="30"/>
          <w:szCs w:val="30"/>
        </w:rPr>
        <w:t>标准编制说明</w:t>
      </w:r>
    </w:p>
    <w:p w14:paraId="356E756B"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14:paraId="699B5878"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14:paraId="079DE231" w14:textId="16FBAA6C"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hint="eastAsia"/>
          <w:sz w:val="28"/>
          <w:szCs w:val="28"/>
        </w:rPr>
        <w:t>中国特钢企业协会团体标准化工作委员会关于团体标准制修订计划的通知》，由冶金工业规划研究院</w:t>
      </w:r>
      <w:r w:rsidR="002B1995">
        <w:rPr>
          <w:rFonts w:ascii="Times New Roman" w:eastAsia="宋体" w:hAnsi="Times New Roman" w:cs="Times New Roman" w:hint="eastAsia"/>
          <w:sz w:val="28"/>
          <w:szCs w:val="28"/>
        </w:rPr>
        <w:t>、</w:t>
      </w:r>
      <w:r w:rsidR="002B1995" w:rsidRPr="002B1995">
        <w:rPr>
          <w:rFonts w:ascii="Times New Roman" w:eastAsia="宋体" w:hAnsi="Times New Roman" w:cs="Times New Roman" w:hint="eastAsia"/>
          <w:sz w:val="28"/>
          <w:szCs w:val="28"/>
        </w:rPr>
        <w:t>河北纵横集团丰南钢铁有限公司</w:t>
      </w:r>
      <w:r>
        <w:rPr>
          <w:rFonts w:ascii="Times New Roman" w:eastAsia="宋体" w:hAnsi="Times New Roman" w:cs="Times New Roman" w:hint="eastAsia"/>
          <w:sz w:val="28"/>
          <w:szCs w:val="28"/>
        </w:rPr>
        <w:t>等单位负责制定《</w:t>
      </w:r>
      <w:r w:rsidR="00FC3862" w:rsidRPr="00FC3862">
        <w:rPr>
          <w:rFonts w:ascii="Times New Roman" w:eastAsia="宋体" w:hAnsi="Times New Roman" w:cs="Times New Roman" w:hint="eastAsia"/>
          <w:sz w:val="28"/>
          <w:szCs w:val="28"/>
        </w:rPr>
        <w:t>低碳产品评价方法与要求</w:t>
      </w:r>
      <w:r w:rsidR="00FC3862" w:rsidRPr="00FC3862">
        <w:rPr>
          <w:rFonts w:ascii="Times New Roman" w:eastAsia="宋体" w:hAnsi="Times New Roman" w:cs="Times New Roman" w:hint="eastAsia"/>
          <w:sz w:val="28"/>
          <w:szCs w:val="28"/>
        </w:rPr>
        <w:t xml:space="preserve"> </w:t>
      </w:r>
      <w:r w:rsidR="00FC3862" w:rsidRPr="00FC3862">
        <w:rPr>
          <w:rFonts w:ascii="Times New Roman" w:eastAsia="宋体" w:hAnsi="Times New Roman" w:cs="Times New Roman" w:hint="eastAsia"/>
          <w:sz w:val="28"/>
          <w:szCs w:val="28"/>
        </w:rPr>
        <w:t>一般用途热轧钢带</w:t>
      </w:r>
      <w:r>
        <w:rPr>
          <w:rFonts w:ascii="Times New Roman" w:eastAsia="宋体" w:hAnsi="Times New Roman" w:cs="Times New Roman" w:hint="eastAsia"/>
          <w:sz w:val="28"/>
          <w:szCs w:val="28"/>
        </w:rPr>
        <w:t>》团体标准已正式立项。</w:t>
      </w:r>
    </w:p>
    <w:p w14:paraId="4EFB292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14:paraId="14675FBE" w14:textId="11EAFB36"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计划下达后，规划院组织各起草单位成立了标准起草编制工作组。工作组对</w:t>
      </w:r>
      <w:r w:rsidR="007A16B8">
        <w:rPr>
          <w:rFonts w:ascii="Times New Roman" w:eastAsia="宋体" w:hAnsi="Times New Roman" w:cs="Times New Roman" w:hint="eastAsia"/>
          <w:sz w:val="28"/>
          <w:szCs w:val="28"/>
        </w:rPr>
        <w:t>建筑结构用钢板</w:t>
      </w:r>
      <w:r>
        <w:rPr>
          <w:rFonts w:ascii="Times New Roman" w:eastAsia="宋体" w:hAnsi="Times New Roman" w:cs="Times New Roman" w:hint="eastAsia"/>
          <w:sz w:val="28"/>
          <w:szCs w:val="28"/>
        </w:rPr>
        <w:t>情况进行全面调研，同时广泛搜集</w:t>
      </w:r>
      <w:r w:rsidR="002B1995" w:rsidRPr="002B1995">
        <w:rPr>
          <w:rFonts w:ascii="Times New Roman" w:eastAsia="宋体" w:hAnsi="Times New Roman" w:cs="Times New Roman" w:hint="eastAsia"/>
          <w:sz w:val="28"/>
          <w:szCs w:val="28"/>
        </w:rPr>
        <w:t>低碳产品评价</w:t>
      </w:r>
      <w:r>
        <w:rPr>
          <w:rFonts w:ascii="Times New Roman" w:eastAsia="宋体" w:hAnsi="Times New Roman" w:cs="Times New Roman" w:hint="eastAsia"/>
          <w:sz w:val="28"/>
          <w:szCs w:val="28"/>
        </w:rPr>
        <w:t>相关标准和国内外技术资料，进行了大量的研究分析、资料查证工作，结合实际应用经验，进行全面总结和归纳，在此基础上编制出《</w:t>
      </w:r>
      <w:r w:rsidR="00FC3862" w:rsidRPr="00FC3862">
        <w:rPr>
          <w:rFonts w:ascii="Times New Roman" w:eastAsia="宋体" w:hAnsi="Times New Roman" w:cs="Times New Roman" w:hint="eastAsia"/>
          <w:sz w:val="28"/>
          <w:szCs w:val="28"/>
        </w:rPr>
        <w:t>低碳产品评价方法与要求</w:t>
      </w:r>
      <w:r w:rsidR="00FC3862" w:rsidRPr="00FC3862">
        <w:rPr>
          <w:rFonts w:ascii="Times New Roman" w:eastAsia="宋体" w:hAnsi="Times New Roman" w:cs="Times New Roman" w:hint="eastAsia"/>
          <w:sz w:val="28"/>
          <w:szCs w:val="28"/>
        </w:rPr>
        <w:t xml:space="preserve"> </w:t>
      </w:r>
      <w:r w:rsidR="007A16B8">
        <w:rPr>
          <w:rFonts w:ascii="Times New Roman" w:eastAsia="宋体" w:hAnsi="Times New Roman" w:cs="Times New Roman" w:hint="eastAsia"/>
          <w:sz w:val="28"/>
          <w:szCs w:val="28"/>
        </w:rPr>
        <w:t>建筑结构用钢板</w:t>
      </w:r>
      <w:r>
        <w:rPr>
          <w:rFonts w:ascii="Times New Roman" w:eastAsia="宋体" w:hAnsi="Times New Roman" w:cs="Times New Roman" w:hint="eastAsia"/>
          <w:sz w:val="28"/>
          <w:szCs w:val="28"/>
        </w:rPr>
        <w:t>》标准草案初稿。</w:t>
      </w:r>
    </w:p>
    <w:p w14:paraId="5CD0BEEF" w14:textId="55673A3B" w:rsidR="004D5FB9" w:rsidRDefault="00637D53">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征求意见阶段（</w:t>
      </w:r>
      <w:r>
        <w:rPr>
          <w:rFonts w:ascii="Times New Roman" w:eastAsia="宋体" w:hAnsi="Times New Roman" w:cs="Times New Roman" w:hint="eastAsia"/>
          <w:b/>
          <w:bCs/>
          <w:sz w:val="28"/>
          <w:szCs w:val="28"/>
        </w:rPr>
        <w:t>202</w:t>
      </w:r>
      <w:r w:rsidR="007A16B8">
        <w:rPr>
          <w:rFonts w:ascii="Times New Roman" w:eastAsia="宋体" w:hAnsi="Times New Roman" w:cs="Times New Roman" w:hint="eastAsia"/>
          <w:b/>
          <w:bCs/>
          <w:sz w:val="28"/>
          <w:szCs w:val="28"/>
        </w:rPr>
        <w:t>5</w:t>
      </w:r>
      <w:r>
        <w:rPr>
          <w:rFonts w:ascii="Times New Roman" w:eastAsia="宋体" w:hAnsi="Times New Roman" w:cs="Times New Roman" w:hint="eastAsia"/>
          <w:b/>
          <w:bCs/>
          <w:sz w:val="28"/>
          <w:szCs w:val="28"/>
        </w:rPr>
        <w:t>年</w:t>
      </w:r>
      <w:r w:rsidR="007A16B8">
        <w:rPr>
          <w:rFonts w:ascii="Times New Roman" w:eastAsia="宋体" w:hAnsi="Times New Roman" w:cs="Times New Roman" w:hint="eastAsia"/>
          <w:b/>
          <w:bCs/>
          <w:sz w:val="28"/>
          <w:szCs w:val="28"/>
        </w:rPr>
        <w:t>4</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编制组结合讨论会意见</w:t>
      </w:r>
      <w:r w:rsidR="00744E01">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完善标准草案并形成征求意见稿，公开征求意见。</w:t>
      </w:r>
    </w:p>
    <w:p w14:paraId="4F39B888" w14:textId="6B40C21B" w:rsidR="004D5FB9" w:rsidRDefault="0040624B">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审定</w:t>
      </w:r>
      <w:r w:rsidR="00AC3E79">
        <w:rPr>
          <w:rFonts w:ascii="Times New Roman" w:eastAsia="宋体" w:hAnsi="Times New Roman" w:cs="Times New Roman" w:hint="eastAsia"/>
          <w:b/>
          <w:bCs/>
          <w:sz w:val="28"/>
          <w:szCs w:val="28"/>
        </w:rPr>
        <w:t>报批</w:t>
      </w:r>
      <w:r>
        <w:rPr>
          <w:rFonts w:ascii="Times New Roman" w:eastAsia="宋体" w:hAnsi="Times New Roman" w:cs="Times New Roman" w:hint="eastAsia"/>
          <w:b/>
          <w:bCs/>
          <w:sz w:val="28"/>
          <w:szCs w:val="28"/>
        </w:rPr>
        <w:t>阶段（</w:t>
      </w:r>
      <w:r w:rsidR="007A16B8">
        <w:rPr>
          <w:rFonts w:ascii="Times New Roman" w:eastAsia="宋体" w:hAnsi="Times New Roman" w:cs="Times New Roman" w:hint="eastAsia"/>
          <w:b/>
          <w:bCs/>
          <w:sz w:val="28"/>
          <w:szCs w:val="28"/>
        </w:rPr>
        <w:t>XXXXX</w:t>
      </w:r>
      <w:r>
        <w:rPr>
          <w:rFonts w:ascii="Times New Roman" w:eastAsia="宋体" w:hAnsi="Times New Roman" w:cs="Times New Roman" w:hint="eastAsia"/>
          <w:b/>
          <w:bCs/>
          <w:sz w:val="28"/>
          <w:szCs w:val="28"/>
        </w:rPr>
        <w:t>）：</w:t>
      </w:r>
      <w:r>
        <w:rPr>
          <w:rFonts w:ascii="Times New Roman" w:eastAsia="宋体" w:hAnsi="Times New Roman" w:cs="Times New Roman" w:hint="eastAsia"/>
          <w:sz w:val="28"/>
          <w:szCs w:val="28"/>
        </w:rPr>
        <w:t>编制组结合审定会意见，修改完善标准报批稿</w:t>
      </w:r>
      <w:r w:rsidR="00AC3E79">
        <w:rPr>
          <w:rFonts w:ascii="Times New Roman" w:eastAsia="宋体" w:hAnsi="Times New Roman" w:cs="Times New Roman" w:hint="eastAsia"/>
          <w:sz w:val="28"/>
          <w:szCs w:val="28"/>
        </w:rPr>
        <w:t>，</w:t>
      </w:r>
      <w:r w:rsidR="00AC3E79">
        <w:rPr>
          <w:rFonts w:ascii="Times New Roman" w:eastAsia="宋体" w:hAnsi="Times New Roman" w:cs="Times New Roman"/>
          <w:sz w:val="28"/>
          <w:szCs w:val="28"/>
        </w:rPr>
        <w:t>上报中国特钢企业协会发布</w:t>
      </w:r>
      <w:r>
        <w:rPr>
          <w:rFonts w:ascii="Times New Roman" w:eastAsia="宋体" w:hAnsi="Times New Roman" w:cs="Times New Roman" w:hint="eastAsia"/>
          <w:sz w:val="28"/>
          <w:szCs w:val="28"/>
        </w:rPr>
        <w:t>。</w:t>
      </w:r>
    </w:p>
    <w:p w14:paraId="74690DD9"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标准编制原则及意义</w:t>
      </w:r>
    </w:p>
    <w:p w14:paraId="7D4532DE"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14:paraId="62BD645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本文件在制定过程中，遵循“面向市场、服务产业、自主制定、适时推出、及时修订、不断完善”的原则，注重标准的技术创新、试验验证、产业推进、应用推广相结合。本着先进性、科学性、合理性</w:t>
      </w:r>
      <w:r>
        <w:rPr>
          <w:rFonts w:ascii="Times New Roman" w:eastAsia="宋体" w:hAnsi="Times New Roman" w:cs="Times New Roman" w:hint="eastAsia"/>
          <w:sz w:val="28"/>
          <w:szCs w:val="28"/>
        </w:rPr>
        <w:lastRenderedPageBreak/>
        <w:t>和可操作性以及标准的目标、统一性、协调性、适用性、一致性和规范性的原则来进行本标准的制定工作。</w:t>
      </w:r>
    </w:p>
    <w:p w14:paraId="16C0050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14:paraId="5F8E7F37"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（二）编制本标准的目的和意义</w:t>
      </w:r>
    </w:p>
    <w:p w14:paraId="036740C9" w14:textId="77777777" w:rsidR="007A16B8" w:rsidRPr="007A16B8" w:rsidRDefault="007A16B8" w:rsidP="007A16B8">
      <w:pPr>
        <w:adjustRightInd w:val="0"/>
        <w:snapToGrid w:val="0"/>
        <w:spacing w:line="360" w:lineRule="auto"/>
        <w:ind w:firstLineChars="200" w:firstLine="560"/>
        <w:rPr>
          <w:rFonts w:ascii="Times New Roman" w:eastAsia="宋体" w:hAnsi="Times New Roman" w:cs="Times New Roman" w:hint="eastAsia"/>
          <w:sz w:val="28"/>
          <w:szCs w:val="28"/>
        </w:rPr>
      </w:pPr>
      <w:r w:rsidRPr="007A16B8">
        <w:rPr>
          <w:rFonts w:ascii="Times New Roman" w:eastAsia="宋体" w:hAnsi="Times New Roman" w:cs="Times New Roman" w:hint="eastAsia"/>
          <w:sz w:val="28"/>
          <w:szCs w:val="28"/>
        </w:rPr>
        <w:t>中共中央、国务院印发的《国家标准化纲要》中明确指出，“制定重点行业和产品温室气体排放标准，完善低碳产品标准标识制度”。工信部等三部委印发的《工业领域碳达峰实施方案》强调到</w:t>
      </w:r>
      <w:r w:rsidRPr="007A16B8">
        <w:rPr>
          <w:rFonts w:ascii="Times New Roman" w:eastAsia="宋体" w:hAnsi="Times New Roman" w:cs="Times New Roman" w:hint="eastAsia"/>
          <w:sz w:val="28"/>
          <w:szCs w:val="28"/>
        </w:rPr>
        <w:t xml:space="preserve"> 2025</w:t>
      </w:r>
      <w:r w:rsidRPr="007A16B8">
        <w:rPr>
          <w:rFonts w:ascii="Times New Roman" w:eastAsia="宋体" w:hAnsi="Times New Roman" w:cs="Times New Roman" w:hint="eastAsia"/>
          <w:sz w:val="28"/>
          <w:szCs w:val="28"/>
        </w:rPr>
        <w:t>年，制修订</w:t>
      </w:r>
      <w:r w:rsidRPr="007A16B8">
        <w:rPr>
          <w:rFonts w:ascii="Times New Roman" w:eastAsia="宋体" w:hAnsi="Times New Roman" w:cs="Times New Roman" w:hint="eastAsia"/>
          <w:sz w:val="28"/>
          <w:szCs w:val="28"/>
        </w:rPr>
        <w:t xml:space="preserve"> 300 </w:t>
      </w:r>
      <w:r w:rsidRPr="007A16B8">
        <w:rPr>
          <w:rFonts w:ascii="Times New Roman" w:eastAsia="宋体" w:hAnsi="Times New Roman" w:cs="Times New Roman" w:hint="eastAsia"/>
          <w:sz w:val="28"/>
          <w:szCs w:val="28"/>
        </w:rPr>
        <w:t>项左右绿色低碳产品评价相关标准，开发推广万种绿色低碳产品。钢铁是世界各国均关注的重点碳排放行业，中国钢铁行业碳排放量占全球钢铁碳排放总量的</w:t>
      </w:r>
      <w:r w:rsidRPr="007A16B8">
        <w:rPr>
          <w:rFonts w:ascii="Times New Roman" w:eastAsia="宋体" w:hAnsi="Times New Roman" w:cs="Times New Roman" w:hint="eastAsia"/>
          <w:sz w:val="28"/>
          <w:szCs w:val="28"/>
        </w:rPr>
        <w:t>60%</w:t>
      </w:r>
      <w:r w:rsidRPr="007A16B8">
        <w:rPr>
          <w:rFonts w:ascii="Times New Roman" w:eastAsia="宋体" w:hAnsi="Times New Roman" w:cs="Times New Roman" w:hint="eastAsia"/>
          <w:sz w:val="28"/>
          <w:szCs w:val="28"/>
        </w:rPr>
        <w:t>以上，占全国碳排放总量得</w:t>
      </w:r>
      <w:r w:rsidRPr="007A16B8">
        <w:rPr>
          <w:rFonts w:ascii="Times New Roman" w:eastAsia="宋体" w:hAnsi="Times New Roman" w:cs="Times New Roman" w:hint="eastAsia"/>
          <w:sz w:val="28"/>
          <w:szCs w:val="28"/>
        </w:rPr>
        <w:t>15%</w:t>
      </w:r>
      <w:r w:rsidRPr="007A16B8">
        <w:rPr>
          <w:rFonts w:ascii="Times New Roman" w:eastAsia="宋体" w:hAnsi="Times New Roman" w:cs="Times New Roman" w:hint="eastAsia"/>
          <w:sz w:val="28"/>
          <w:szCs w:val="28"/>
        </w:rPr>
        <w:t>左右，是中国碳排放量最高的制造行业，钢铁行业是“碳达峰、碳中和”目标实现的责任主体行业，必须要不断降低单位产品的碳排放量。国际社会更加注重产品的碳排放情况，欧盟在</w:t>
      </w:r>
      <w:r w:rsidRPr="007A16B8">
        <w:rPr>
          <w:rFonts w:ascii="Times New Roman" w:eastAsia="宋体" w:hAnsi="Times New Roman" w:cs="Times New Roman" w:hint="eastAsia"/>
          <w:sz w:val="28"/>
          <w:szCs w:val="28"/>
        </w:rPr>
        <w:t>2021</w:t>
      </w:r>
      <w:r w:rsidRPr="007A16B8">
        <w:rPr>
          <w:rFonts w:ascii="Times New Roman" w:eastAsia="宋体" w:hAnsi="Times New Roman" w:cs="Times New Roman" w:hint="eastAsia"/>
          <w:sz w:val="28"/>
          <w:szCs w:val="28"/>
        </w:rPr>
        <w:t>年提出碳边境调节机制，即根据欧盟进口商品的含碳量对其进行价格调整。根据协议，欧洲的碳边境调整机制将于</w:t>
      </w:r>
      <w:r w:rsidRPr="007A16B8">
        <w:rPr>
          <w:rFonts w:ascii="Times New Roman" w:eastAsia="宋体" w:hAnsi="Times New Roman" w:cs="Times New Roman" w:hint="eastAsia"/>
          <w:sz w:val="28"/>
          <w:szCs w:val="28"/>
        </w:rPr>
        <w:t>2023</w:t>
      </w:r>
      <w:r w:rsidRPr="007A16B8">
        <w:rPr>
          <w:rFonts w:ascii="Times New Roman" w:eastAsia="宋体" w:hAnsi="Times New Roman" w:cs="Times New Roman" w:hint="eastAsia"/>
          <w:sz w:val="28"/>
          <w:szCs w:val="28"/>
        </w:rPr>
        <w:t>年</w:t>
      </w:r>
      <w:r w:rsidRPr="007A16B8">
        <w:rPr>
          <w:rFonts w:ascii="Times New Roman" w:eastAsia="宋体" w:hAnsi="Times New Roman" w:cs="Times New Roman" w:hint="eastAsia"/>
          <w:sz w:val="28"/>
          <w:szCs w:val="28"/>
        </w:rPr>
        <w:t>10</w:t>
      </w:r>
      <w:r w:rsidRPr="007A16B8">
        <w:rPr>
          <w:rFonts w:ascii="Times New Roman" w:eastAsia="宋体" w:hAnsi="Times New Roman" w:cs="Times New Roman" w:hint="eastAsia"/>
          <w:sz w:val="28"/>
          <w:szCs w:val="28"/>
        </w:rPr>
        <w:t>月</w:t>
      </w:r>
      <w:r w:rsidRPr="007A16B8">
        <w:rPr>
          <w:rFonts w:ascii="Times New Roman" w:eastAsia="宋体" w:hAnsi="Times New Roman" w:cs="Times New Roman" w:hint="eastAsia"/>
          <w:sz w:val="28"/>
          <w:szCs w:val="28"/>
        </w:rPr>
        <w:t>1</w:t>
      </w:r>
      <w:r w:rsidRPr="007A16B8">
        <w:rPr>
          <w:rFonts w:ascii="Times New Roman" w:eastAsia="宋体" w:hAnsi="Times New Roman" w:cs="Times New Roman" w:hint="eastAsia"/>
          <w:sz w:val="28"/>
          <w:szCs w:val="28"/>
        </w:rPr>
        <w:t>日起在过渡阶段生效，并于</w:t>
      </w:r>
      <w:r w:rsidRPr="007A16B8">
        <w:rPr>
          <w:rFonts w:ascii="Times New Roman" w:eastAsia="宋体" w:hAnsi="Times New Roman" w:cs="Times New Roman" w:hint="eastAsia"/>
          <w:sz w:val="28"/>
          <w:szCs w:val="28"/>
        </w:rPr>
        <w:t>2026</w:t>
      </w:r>
      <w:r w:rsidRPr="007A16B8">
        <w:rPr>
          <w:rFonts w:ascii="Times New Roman" w:eastAsia="宋体" w:hAnsi="Times New Roman" w:cs="Times New Roman" w:hint="eastAsia"/>
          <w:sz w:val="28"/>
          <w:szCs w:val="28"/>
        </w:rPr>
        <w:t>年</w:t>
      </w:r>
      <w:r w:rsidRPr="007A16B8">
        <w:rPr>
          <w:rFonts w:ascii="Times New Roman" w:eastAsia="宋体" w:hAnsi="Times New Roman" w:cs="Times New Roman" w:hint="eastAsia"/>
          <w:sz w:val="28"/>
          <w:szCs w:val="28"/>
        </w:rPr>
        <w:t>1</w:t>
      </w:r>
      <w:r w:rsidRPr="007A16B8">
        <w:rPr>
          <w:rFonts w:ascii="Times New Roman" w:eastAsia="宋体" w:hAnsi="Times New Roman" w:cs="Times New Roman" w:hint="eastAsia"/>
          <w:sz w:val="28"/>
          <w:szCs w:val="28"/>
        </w:rPr>
        <w:t>月</w:t>
      </w:r>
      <w:r w:rsidRPr="007A16B8">
        <w:rPr>
          <w:rFonts w:ascii="Times New Roman" w:eastAsia="宋体" w:hAnsi="Times New Roman" w:cs="Times New Roman" w:hint="eastAsia"/>
          <w:sz w:val="28"/>
          <w:szCs w:val="28"/>
        </w:rPr>
        <w:t>1</w:t>
      </w:r>
      <w:r w:rsidRPr="007A16B8">
        <w:rPr>
          <w:rFonts w:ascii="Times New Roman" w:eastAsia="宋体" w:hAnsi="Times New Roman" w:cs="Times New Roman" w:hint="eastAsia"/>
          <w:sz w:val="28"/>
          <w:szCs w:val="28"/>
        </w:rPr>
        <w:t>日完全生效，钢铁产品已被纳入控制名单中。</w:t>
      </w:r>
    </w:p>
    <w:p w14:paraId="0503ED4C" w14:textId="79B5B49E" w:rsidR="004D5FB9" w:rsidRDefault="007A16B8" w:rsidP="007A16B8">
      <w:pPr>
        <w:adjustRightInd w:val="0"/>
        <w:snapToGrid w:val="0"/>
        <w:spacing w:line="360" w:lineRule="auto"/>
        <w:ind w:firstLineChars="200" w:firstLine="560"/>
        <w:rPr>
          <w:rFonts w:ascii="Times New Roman" w:eastAsia="宋体" w:hAnsi="Times New Roman" w:cs="Times New Roman"/>
          <w:sz w:val="28"/>
          <w:szCs w:val="28"/>
          <w:highlight w:val="yellow"/>
        </w:rPr>
      </w:pPr>
      <w:r w:rsidRPr="007A16B8">
        <w:rPr>
          <w:rFonts w:ascii="Times New Roman" w:eastAsia="宋体" w:hAnsi="Times New Roman" w:cs="Times New Roman" w:hint="eastAsia"/>
          <w:sz w:val="28"/>
          <w:szCs w:val="28"/>
        </w:rPr>
        <w:t>建筑结构用钢板主要用于制造高层建筑结构、大跨度结构及其他重要建筑结构。建筑行业正在快速发展绿色建筑，《城乡建设领域碳达峰实施方案》明确指出推进绿色低碳建造，优先选用绿色建材认证标识的建材产品。目前尚无建筑结构用钢板的低碳评价类相关标准，</w:t>
      </w:r>
      <w:r w:rsidRPr="007A16B8">
        <w:rPr>
          <w:rFonts w:ascii="Times New Roman" w:eastAsia="宋体" w:hAnsi="Times New Roman" w:cs="Times New Roman" w:hint="eastAsia"/>
          <w:sz w:val="28"/>
          <w:szCs w:val="28"/>
        </w:rPr>
        <w:lastRenderedPageBreak/>
        <w:t>如何科学、客观、准确评价建筑结构用钢板在全生命周期中的碳排放情况，发现其各环节的碳排放影响，及时提出改进完善措施，这成为我国建筑结构用钢板低碳产品发展的重中之重。其中最主要的在于设置统一合理的评价标准，本标准的编制将及时填补这一空白，通过科学合理的评价技术，综合评价建筑结构用钢板在全生命周期中碳排放的情况，在此基础上提出持续改进的有效建议，力争进一步减少产品的碳排放水平，促进产业链上下游绿色低碳高质量发展</w:t>
      </w:r>
      <w:r w:rsidR="00FC3862" w:rsidRPr="00FC3862">
        <w:rPr>
          <w:rFonts w:ascii="Times New Roman" w:eastAsia="宋体" w:hAnsi="Times New Roman" w:cs="Times New Roman" w:hint="eastAsia"/>
          <w:sz w:val="28"/>
          <w:szCs w:val="28"/>
        </w:rPr>
        <w:t>。</w:t>
      </w:r>
    </w:p>
    <w:p w14:paraId="02B328D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三、主要内容说明</w:t>
      </w:r>
    </w:p>
    <w:p w14:paraId="2E31BA3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14:paraId="44C16CC1" w14:textId="3D47AF0A" w:rsidR="004D5FB9" w:rsidRDefault="00FC3862">
      <w:pPr>
        <w:adjustRightInd w:val="0"/>
        <w:snapToGrid w:val="0"/>
        <w:spacing w:line="360" w:lineRule="auto"/>
        <w:ind w:firstLineChars="200" w:firstLine="560"/>
        <w:rPr>
          <w:rFonts w:ascii="Times New Roman" w:eastAsia="宋体" w:hAnsi="Times New Roman" w:cs="Times New Roman"/>
          <w:sz w:val="28"/>
          <w:szCs w:val="28"/>
          <w:highlight w:val="yellow"/>
        </w:rPr>
      </w:pPr>
      <w:r w:rsidRPr="00FC3862">
        <w:rPr>
          <w:rFonts w:ascii="Times New Roman" w:eastAsia="宋体" w:hAnsi="Times New Roman" w:cs="Times New Roman" w:hint="eastAsia"/>
          <w:sz w:val="28"/>
          <w:szCs w:val="28"/>
        </w:rPr>
        <w:t>本文件意在为开展</w:t>
      </w:r>
      <w:r w:rsidR="007A16B8">
        <w:rPr>
          <w:rFonts w:ascii="Times New Roman" w:eastAsia="宋体" w:hAnsi="Times New Roman" w:cs="Times New Roman" w:hint="eastAsia"/>
          <w:sz w:val="28"/>
          <w:szCs w:val="28"/>
        </w:rPr>
        <w:t>建筑结构用钢板</w:t>
      </w:r>
      <w:r w:rsidRPr="00FC3862">
        <w:rPr>
          <w:rFonts w:ascii="Times New Roman" w:eastAsia="宋体" w:hAnsi="Times New Roman" w:cs="Times New Roman" w:hint="eastAsia"/>
          <w:sz w:val="28"/>
          <w:szCs w:val="28"/>
        </w:rPr>
        <w:t>低碳产品认证工作提供支撑</w:t>
      </w:r>
      <w:r w:rsidR="00637D53">
        <w:rPr>
          <w:rFonts w:ascii="Times New Roman" w:eastAsia="宋体" w:hAnsi="Times New Roman" w:cs="Times New Roman" w:hint="eastAsia"/>
          <w:sz w:val="28"/>
          <w:szCs w:val="28"/>
        </w:rPr>
        <w:t>。</w:t>
      </w:r>
      <w:r w:rsidRPr="00FC3862">
        <w:rPr>
          <w:rFonts w:ascii="Times New Roman" w:eastAsia="宋体" w:hAnsi="Times New Roman" w:cs="Times New Roman" w:hint="eastAsia"/>
          <w:sz w:val="28"/>
          <w:szCs w:val="28"/>
        </w:rPr>
        <w:t>结合目前已发布低碳产品评价方法与要求</w:t>
      </w:r>
      <w:r>
        <w:rPr>
          <w:rFonts w:ascii="Times New Roman" w:eastAsia="宋体" w:hAnsi="Times New Roman" w:cs="Times New Roman" w:hint="eastAsia"/>
          <w:sz w:val="28"/>
          <w:szCs w:val="28"/>
        </w:rPr>
        <w:t>标准，</w:t>
      </w:r>
      <w:r w:rsidRPr="00FC3862">
        <w:rPr>
          <w:rFonts w:ascii="Times New Roman" w:eastAsia="宋体" w:hAnsi="Times New Roman" w:cs="Times New Roman" w:hint="eastAsia"/>
          <w:sz w:val="28"/>
          <w:szCs w:val="28"/>
        </w:rPr>
        <w:t>章节设置主要包括低碳产品评价的术语和定义、评价边界及范围、低碳产品评价要求和产品碳排放评价报告</w:t>
      </w:r>
      <w:r>
        <w:rPr>
          <w:rFonts w:ascii="Times New Roman" w:eastAsia="宋体" w:hAnsi="Times New Roman" w:cs="Times New Roman" w:hint="eastAsia"/>
          <w:sz w:val="28"/>
          <w:szCs w:val="28"/>
        </w:rPr>
        <w:t>。</w:t>
      </w:r>
    </w:p>
    <w:p w14:paraId="4B760F5D" w14:textId="0DF7D120"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w:t>
      </w:r>
      <w:r w:rsidR="0074223A" w:rsidRPr="0074223A">
        <w:rPr>
          <w:rFonts w:ascii="Times New Roman" w:eastAsia="宋体" w:hAnsi="Times New Roman" w:cs="Times New Roman" w:hint="eastAsia"/>
          <w:sz w:val="28"/>
          <w:szCs w:val="28"/>
        </w:rPr>
        <w:t>本文件</w:t>
      </w:r>
      <w:r w:rsidR="00FC3862" w:rsidRPr="00FC3862">
        <w:rPr>
          <w:rFonts w:ascii="Times New Roman" w:eastAsia="宋体" w:hAnsi="Times New Roman" w:cs="Times New Roman" w:hint="eastAsia"/>
          <w:sz w:val="28"/>
          <w:szCs w:val="28"/>
        </w:rPr>
        <w:t>适用于</w:t>
      </w:r>
      <w:r w:rsidR="007A16B8">
        <w:rPr>
          <w:rFonts w:ascii="Times New Roman" w:eastAsia="宋体" w:hAnsi="Times New Roman" w:cs="Times New Roman" w:hint="eastAsia"/>
          <w:sz w:val="28"/>
          <w:szCs w:val="28"/>
        </w:rPr>
        <w:t>建筑结构用钢板</w:t>
      </w:r>
      <w:r w:rsidR="00FC3862" w:rsidRPr="00FC3862">
        <w:rPr>
          <w:rFonts w:ascii="Times New Roman" w:eastAsia="宋体" w:hAnsi="Times New Roman" w:cs="Times New Roman" w:hint="eastAsia"/>
          <w:sz w:val="28"/>
          <w:szCs w:val="28"/>
        </w:rPr>
        <w:t>低碳产品评价</w:t>
      </w:r>
      <w:r w:rsidR="0074223A">
        <w:rPr>
          <w:rFonts w:ascii="Times New Roman" w:eastAsia="宋体" w:hAnsi="Times New Roman" w:cs="Times New Roman" w:hint="eastAsia"/>
          <w:sz w:val="28"/>
          <w:szCs w:val="28"/>
        </w:rPr>
        <w:t>。</w:t>
      </w:r>
    </w:p>
    <w:p w14:paraId="0B38482B"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14:paraId="093543E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14:paraId="5B79F9A9"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（三）术语和定义</w:t>
      </w:r>
    </w:p>
    <w:p w14:paraId="716BA9F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为帮助理解本文件中所出现的专业术语，指导使用者更加准确运用本文件，界定如下术语。</w:t>
      </w:r>
    </w:p>
    <w:p w14:paraId="52731608" w14:textId="77777777" w:rsidR="00FC3862" w:rsidRPr="00FC3862" w:rsidRDefault="00FC3862" w:rsidP="00FC3862">
      <w:pPr>
        <w:adjustRightInd w:val="0"/>
        <w:snapToGrid w:val="0"/>
        <w:spacing w:line="360" w:lineRule="auto"/>
        <w:ind w:firstLineChars="200" w:firstLine="560"/>
        <w:rPr>
          <w:rFonts w:ascii="Times New Roman" w:eastAsia="宋体" w:hAnsi="Times New Roman" w:cs="Times New Roman"/>
          <w:sz w:val="28"/>
          <w:szCs w:val="28"/>
        </w:rPr>
      </w:pPr>
      <w:r w:rsidRPr="00FC3862">
        <w:rPr>
          <w:rFonts w:ascii="Times New Roman" w:eastAsia="宋体" w:hAnsi="Times New Roman" w:cs="Times New Roman" w:hint="eastAsia"/>
          <w:sz w:val="28"/>
          <w:szCs w:val="28"/>
        </w:rPr>
        <w:t>1</w:t>
      </w:r>
      <w:r w:rsidRPr="00FC3862">
        <w:rPr>
          <w:rFonts w:ascii="Times New Roman" w:eastAsia="宋体" w:hAnsi="Times New Roman" w:cs="Times New Roman" w:hint="eastAsia"/>
          <w:sz w:val="28"/>
          <w:szCs w:val="28"/>
        </w:rPr>
        <w:t>．本文件在编写中引用部分《温室气体排放核算与报告要求</w:t>
      </w:r>
      <w:r w:rsidRPr="00FC3862">
        <w:rPr>
          <w:rFonts w:ascii="Times New Roman" w:eastAsia="宋体" w:hAnsi="Times New Roman" w:cs="Times New Roman" w:hint="eastAsia"/>
          <w:sz w:val="28"/>
          <w:szCs w:val="28"/>
        </w:rPr>
        <w:t xml:space="preserve"> </w:t>
      </w:r>
      <w:r w:rsidRPr="00FC3862">
        <w:rPr>
          <w:rFonts w:ascii="Times New Roman" w:eastAsia="宋体" w:hAnsi="Times New Roman" w:cs="Times New Roman" w:hint="eastAsia"/>
          <w:sz w:val="28"/>
          <w:szCs w:val="28"/>
        </w:rPr>
        <w:t>第</w:t>
      </w:r>
      <w:r w:rsidRPr="00FC3862">
        <w:rPr>
          <w:rFonts w:ascii="Times New Roman" w:eastAsia="宋体" w:hAnsi="Times New Roman" w:cs="Times New Roman" w:hint="eastAsia"/>
          <w:sz w:val="28"/>
          <w:szCs w:val="28"/>
        </w:rPr>
        <w:t>5</w:t>
      </w:r>
      <w:r w:rsidRPr="00FC3862">
        <w:rPr>
          <w:rFonts w:ascii="Times New Roman" w:eastAsia="宋体" w:hAnsi="Times New Roman" w:cs="Times New Roman" w:hint="eastAsia"/>
          <w:sz w:val="28"/>
          <w:szCs w:val="28"/>
        </w:rPr>
        <w:t>部分：钢铁生产企业》（</w:t>
      </w:r>
      <w:r w:rsidRPr="00FC3862">
        <w:rPr>
          <w:rFonts w:ascii="Times New Roman" w:eastAsia="宋体" w:hAnsi="Times New Roman" w:cs="Times New Roman" w:hint="eastAsia"/>
          <w:sz w:val="28"/>
          <w:szCs w:val="28"/>
        </w:rPr>
        <w:t>GB/T 32151.5</w:t>
      </w:r>
      <w:r w:rsidRPr="00FC3862">
        <w:rPr>
          <w:rFonts w:ascii="Times New Roman" w:eastAsia="宋体" w:hAnsi="Times New Roman" w:cs="Times New Roman" w:hint="eastAsia"/>
          <w:sz w:val="28"/>
          <w:szCs w:val="28"/>
        </w:rPr>
        <w:t>）的相关内容，在描述上与该标准保持一致，因此在术语部分引用该标准。</w:t>
      </w:r>
    </w:p>
    <w:p w14:paraId="6F35D4CB" w14:textId="23106E47" w:rsidR="004D5FB9" w:rsidRDefault="00FC3862" w:rsidP="00FC3862">
      <w:pPr>
        <w:adjustRightInd w:val="0"/>
        <w:snapToGrid w:val="0"/>
        <w:spacing w:line="360" w:lineRule="auto"/>
        <w:ind w:firstLineChars="200" w:firstLine="560"/>
        <w:rPr>
          <w:rFonts w:ascii="Times New Roman" w:eastAsia="宋体" w:hAnsi="Times New Roman" w:cs="Times New Roman"/>
          <w:sz w:val="28"/>
          <w:szCs w:val="28"/>
        </w:rPr>
      </w:pPr>
      <w:r w:rsidRPr="00FC3862">
        <w:rPr>
          <w:rFonts w:ascii="Times New Roman" w:eastAsia="宋体" w:hAnsi="Times New Roman" w:cs="Times New Roman" w:hint="eastAsia"/>
          <w:sz w:val="28"/>
          <w:szCs w:val="28"/>
        </w:rPr>
        <w:t>2</w:t>
      </w:r>
      <w:r w:rsidRPr="00FC3862">
        <w:rPr>
          <w:rFonts w:ascii="Times New Roman" w:eastAsia="宋体" w:hAnsi="Times New Roman" w:cs="Times New Roman" w:hint="eastAsia"/>
          <w:sz w:val="28"/>
          <w:szCs w:val="28"/>
        </w:rPr>
        <w:t>．本文件核心内容为低碳产品，为明确本文件低碳产品的含义，结合给出了低碳产品的判定准则，定义为与同类产品或者相同功能的产品相比碳排放量较低，碳排放量值符合相关低碳产品评价标准或者</w:t>
      </w:r>
      <w:r w:rsidRPr="00FC3862">
        <w:rPr>
          <w:rFonts w:ascii="Times New Roman" w:eastAsia="宋体" w:hAnsi="Times New Roman" w:cs="Times New Roman" w:hint="eastAsia"/>
          <w:sz w:val="28"/>
          <w:szCs w:val="28"/>
        </w:rPr>
        <w:lastRenderedPageBreak/>
        <w:t>技术规范要求的产品。</w:t>
      </w:r>
    </w:p>
    <w:p w14:paraId="7F316B86" w14:textId="0D41F563"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w:t>
      </w:r>
      <w:r w:rsidR="00FC3862">
        <w:rPr>
          <w:rFonts w:ascii="Times New Roman" w:eastAsia="黑体" w:hAnsi="Times New Roman" w:cs="Times New Roman" w:hint="eastAsia"/>
          <w:sz w:val="28"/>
          <w:szCs w:val="28"/>
        </w:rPr>
        <w:t>边界及范围</w:t>
      </w:r>
    </w:p>
    <w:p w14:paraId="25F6F695" w14:textId="633B9A6B" w:rsidR="004D5FB9" w:rsidRDefault="00FC3862">
      <w:pPr>
        <w:adjustRightInd w:val="0"/>
        <w:snapToGrid w:val="0"/>
        <w:spacing w:line="360" w:lineRule="auto"/>
        <w:ind w:firstLineChars="200" w:firstLine="560"/>
        <w:rPr>
          <w:rFonts w:ascii="Times New Roman" w:eastAsia="宋体" w:hAnsi="Times New Roman" w:cs="Times New Roman"/>
          <w:sz w:val="28"/>
          <w:szCs w:val="28"/>
        </w:rPr>
      </w:pPr>
      <w:r w:rsidRPr="00FC3862">
        <w:rPr>
          <w:rFonts w:ascii="Times New Roman" w:eastAsia="宋体" w:hAnsi="Times New Roman" w:cs="Times New Roman" w:hint="eastAsia"/>
          <w:sz w:val="28"/>
          <w:szCs w:val="28"/>
        </w:rPr>
        <w:t>本部分主要界定钢铁产品碳排放评价的边界范围，</w:t>
      </w:r>
      <w:r>
        <w:rPr>
          <w:rFonts w:ascii="Times New Roman" w:eastAsia="宋体" w:hAnsi="Times New Roman" w:cs="Times New Roman" w:hint="eastAsia"/>
          <w:sz w:val="28"/>
          <w:szCs w:val="28"/>
        </w:rPr>
        <w:t>参照</w:t>
      </w:r>
      <w:r w:rsidR="007A16B8">
        <w:rPr>
          <w:rFonts w:ascii="Times New Roman" w:eastAsia="宋体" w:hAnsi="Times New Roman" w:cs="Times New Roman" w:hint="eastAsia"/>
          <w:sz w:val="28"/>
          <w:szCs w:val="28"/>
        </w:rPr>
        <w:t>相关低碳产品评价的实际工作开展情况</w:t>
      </w:r>
      <w:r w:rsidR="00637D53">
        <w:rPr>
          <w:rFonts w:ascii="Times New Roman" w:eastAsia="宋体" w:hAnsi="Times New Roman" w:cs="Times New Roman" w:hint="eastAsia"/>
          <w:sz w:val="28"/>
          <w:szCs w:val="28"/>
        </w:rPr>
        <w:t>。</w:t>
      </w:r>
    </w:p>
    <w:p w14:paraId="64CEBA4C" w14:textId="7CA89122" w:rsidR="00FC3862" w:rsidRDefault="00FC3862">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w:t>
      </w:r>
      <w:r w:rsidRPr="00FC3862">
        <w:rPr>
          <w:rFonts w:ascii="Times New Roman" w:eastAsia="宋体" w:hAnsi="Times New Roman" w:cs="Times New Roman" w:hint="eastAsia"/>
          <w:sz w:val="28"/>
          <w:szCs w:val="28"/>
        </w:rPr>
        <w:t>国内已发布《钢铁产品制造生命周期评价技术规范（产品种类规则）》（</w:t>
      </w:r>
      <w:r w:rsidRPr="00FC3862">
        <w:rPr>
          <w:rFonts w:ascii="Times New Roman" w:eastAsia="宋体" w:hAnsi="Times New Roman" w:cs="Times New Roman" w:hint="eastAsia"/>
          <w:sz w:val="28"/>
          <w:szCs w:val="28"/>
        </w:rPr>
        <w:t>GB/T 30052-2013</w:t>
      </w:r>
      <w:r w:rsidRPr="00FC3862">
        <w:rPr>
          <w:rFonts w:ascii="Times New Roman" w:eastAsia="宋体" w:hAnsi="Times New Roman" w:cs="Times New Roman" w:hint="eastAsia"/>
          <w:sz w:val="28"/>
          <w:szCs w:val="28"/>
        </w:rPr>
        <w:t>）标准中给出了钢铁产品的生命周期评价的三个阶段，包括原辅料与能源开采、生产和运输阶段；钢铁产品生产阶段；循环再利用阶段，不含下游使用过程</w:t>
      </w:r>
      <w:r>
        <w:rPr>
          <w:rFonts w:ascii="Times New Roman" w:eastAsia="宋体" w:hAnsi="Times New Roman" w:cs="Times New Roman" w:hint="eastAsia"/>
          <w:sz w:val="28"/>
          <w:szCs w:val="28"/>
        </w:rPr>
        <w:t>。</w:t>
      </w:r>
    </w:p>
    <w:p w14:paraId="27AF335A" w14:textId="008A5C76" w:rsidR="00FC3862" w:rsidRPr="00FC3862" w:rsidRDefault="00FC3862" w:rsidP="00FC3862">
      <w:pPr>
        <w:adjustRightInd w:val="0"/>
        <w:snapToGrid w:val="0"/>
        <w:spacing w:line="360" w:lineRule="auto"/>
        <w:ind w:firstLineChars="200" w:firstLine="560"/>
        <w:rPr>
          <w:rFonts w:ascii="Times New Roman" w:eastAsia="宋体" w:hAnsi="Times New Roman" w:cs="Times New Roman"/>
          <w:sz w:val="28"/>
          <w:szCs w:val="28"/>
        </w:rPr>
      </w:pPr>
      <w:r w:rsidRPr="00FC3862">
        <w:rPr>
          <w:rFonts w:ascii="Times New Roman" w:eastAsia="宋体" w:hAnsi="Times New Roman" w:cs="Times New Roman"/>
          <w:sz w:val="28"/>
          <w:szCs w:val="28"/>
        </w:rPr>
        <w:t>2</w:t>
      </w:r>
      <w:r>
        <w:rPr>
          <w:rFonts w:ascii="Times New Roman" w:eastAsia="宋体" w:hAnsi="Times New Roman" w:cs="Times New Roman" w:hint="eastAsia"/>
          <w:sz w:val="28"/>
          <w:szCs w:val="28"/>
        </w:rPr>
        <w:t>．</w:t>
      </w:r>
      <w:r w:rsidRPr="00FC3862">
        <w:rPr>
          <w:rFonts w:ascii="Times New Roman" w:eastAsia="宋体" w:hAnsi="Times New Roman" w:cs="Times New Roman"/>
          <w:sz w:val="28"/>
          <w:szCs w:val="28"/>
        </w:rPr>
        <w:t>结合钢铁企业开展的生命周期评价经验，从</w:t>
      </w:r>
      <w:r w:rsidRPr="00FC3862">
        <w:rPr>
          <w:rFonts w:ascii="Times New Roman" w:eastAsia="宋体" w:hAnsi="Times New Roman" w:cs="Times New Roman" w:hint="eastAsia"/>
          <w:sz w:val="28"/>
          <w:szCs w:val="28"/>
        </w:rPr>
        <w:t>“</w:t>
      </w:r>
      <w:r w:rsidRPr="00FC3862">
        <w:rPr>
          <w:rFonts w:ascii="Times New Roman" w:eastAsia="宋体" w:hAnsi="Times New Roman" w:cs="Times New Roman"/>
          <w:sz w:val="28"/>
          <w:szCs w:val="28"/>
        </w:rPr>
        <w:t>摇篮</w:t>
      </w:r>
      <w:r w:rsidRPr="00FC3862">
        <w:rPr>
          <w:rFonts w:ascii="Times New Roman" w:eastAsia="宋体" w:hAnsi="Times New Roman" w:cs="Times New Roman" w:hint="eastAsia"/>
          <w:sz w:val="28"/>
          <w:szCs w:val="28"/>
        </w:rPr>
        <w:t>”</w:t>
      </w:r>
      <w:r w:rsidRPr="00FC3862">
        <w:rPr>
          <w:rFonts w:ascii="Times New Roman" w:eastAsia="宋体" w:hAnsi="Times New Roman" w:cs="Times New Roman"/>
          <w:sz w:val="28"/>
          <w:szCs w:val="28"/>
        </w:rPr>
        <w:t>到</w:t>
      </w:r>
      <w:r w:rsidRPr="00FC3862">
        <w:rPr>
          <w:rFonts w:ascii="Times New Roman" w:eastAsia="宋体" w:hAnsi="Times New Roman" w:cs="Times New Roman" w:hint="eastAsia"/>
          <w:sz w:val="28"/>
          <w:szCs w:val="28"/>
        </w:rPr>
        <w:t>“</w:t>
      </w:r>
      <w:r w:rsidRPr="00FC3862">
        <w:rPr>
          <w:rFonts w:ascii="Times New Roman" w:eastAsia="宋体" w:hAnsi="Times New Roman" w:cs="Times New Roman"/>
          <w:sz w:val="28"/>
          <w:szCs w:val="28"/>
        </w:rPr>
        <w:t>大门</w:t>
      </w:r>
      <w:r w:rsidRPr="00FC3862">
        <w:rPr>
          <w:rFonts w:ascii="Times New Roman" w:eastAsia="宋体" w:hAnsi="Times New Roman" w:cs="Times New Roman" w:hint="eastAsia"/>
          <w:sz w:val="28"/>
          <w:szCs w:val="28"/>
        </w:rPr>
        <w:t>”</w:t>
      </w:r>
      <w:r w:rsidRPr="00FC3862">
        <w:rPr>
          <w:rFonts w:ascii="Times New Roman" w:eastAsia="宋体" w:hAnsi="Times New Roman" w:cs="Times New Roman"/>
          <w:sz w:val="28"/>
          <w:szCs w:val="28"/>
        </w:rPr>
        <w:t>的边界更能获得企业共识。</w:t>
      </w:r>
    </w:p>
    <w:p w14:paraId="06620670" w14:textId="0751CB68" w:rsidR="00FC3862" w:rsidRPr="00FC3862" w:rsidRDefault="00FC3862" w:rsidP="00FC3862">
      <w:pPr>
        <w:adjustRightInd w:val="0"/>
        <w:snapToGrid w:val="0"/>
        <w:spacing w:line="360" w:lineRule="auto"/>
        <w:ind w:firstLineChars="200" w:firstLine="560"/>
        <w:rPr>
          <w:rFonts w:ascii="Times New Roman" w:eastAsia="宋体" w:hAnsi="Times New Roman" w:cs="Times New Roman"/>
          <w:sz w:val="28"/>
          <w:szCs w:val="28"/>
        </w:rPr>
      </w:pPr>
      <w:r w:rsidRPr="00FC3862">
        <w:rPr>
          <w:rFonts w:ascii="Times New Roman" w:eastAsia="宋体" w:hAnsi="Times New Roman" w:cs="Times New Roman"/>
          <w:sz w:val="28"/>
          <w:szCs w:val="28"/>
        </w:rPr>
        <w:t>综上，本文件的评价边界包括原材料的获取阶段（原辅料与能源开采、生产和运输）以及钢铁产品生产阶段</w:t>
      </w:r>
    </w:p>
    <w:p w14:paraId="0E5E7232" w14:textId="7BDC701A"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w:t>
      </w:r>
      <w:r w:rsidR="00FC3862">
        <w:rPr>
          <w:rFonts w:ascii="Times New Roman" w:eastAsia="黑体" w:hAnsi="Times New Roman" w:cs="Times New Roman" w:hint="eastAsia"/>
          <w:sz w:val="28"/>
          <w:szCs w:val="28"/>
        </w:rPr>
        <w:t>低碳产品</w:t>
      </w:r>
      <w:r>
        <w:rPr>
          <w:rFonts w:ascii="Times New Roman" w:eastAsia="黑体" w:hAnsi="Times New Roman" w:cs="Times New Roman" w:hint="eastAsia"/>
          <w:sz w:val="28"/>
          <w:szCs w:val="28"/>
        </w:rPr>
        <w:t>评价要求</w:t>
      </w:r>
    </w:p>
    <w:p w14:paraId="584FA74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14:paraId="02D04035" w14:textId="4CF7D1BC" w:rsidR="004D5FB9" w:rsidRDefault="00A80CE3">
      <w:pPr>
        <w:adjustRightInd w:val="0"/>
        <w:snapToGrid w:val="0"/>
        <w:spacing w:line="360" w:lineRule="auto"/>
        <w:ind w:firstLineChars="200" w:firstLine="560"/>
        <w:rPr>
          <w:rFonts w:ascii="Times New Roman" w:eastAsia="宋体" w:hAnsi="Times New Roman" w:cs="Times New Roman"/>
          <w:sz w:val="28"/>
          <w:szCs w:val="28"/>
        </w:rPr>
      </w:pPr>
      <w:r w:rsidRPr="00A80CE3">
        <w:rPr>
          <w:rFonts w:ascii="Times New Roman" w:eastAsia="宋体" w:hAnsi="Times New Roman" w:cs="Times New Roman" w:hint="eastAsia"/>
          <w:sz w:val="28"/>
          <w:szCs w:val="28"/>
        </w:rPr>
        <w:t>本部分提出申请低碳产品认证的企业应具备的底线条件，对于不满足底线条件的企业，不予开展后续评价工作</w:t>
      </w:r>
      <w:r w:rsidR="00637D53">
        <w:rPr>
          <w:rFonts w:ascii="Times New Roman" w:eastAsia="宋体" w:hAnsi="Times New Roman" w:cs="Times New Roman" w:hint="eastAsia"/>
          <w:sz w:val="28"/>
          <w:szCs w:val="28"/>
        </w:rPr>
        <w:t>。参照</w:t>
      </w:r>
      <w:r w:rsidRPr="00A80CE3">
        <w:rPr>
          <w:rFonts w:ascii="Times New Roman" w:eastAsia="宋体" w:hAnsi="Times New Roman" w:cs="Times New Roman" w:hint="eastAsia"/>
          <w:sz w:val="28"/>
          <w:szCs w:val="28"/>
        </w:rPr>
        <w:t>《认证机构管理办法》《产业结构调整指导目录（</w:t>
      </w:r>
      <w:r w:rsidRPr="00A80CE3">
        <w:rPr>
          <w:rFonts w:ascii="Times New Roman" w:eastAsia="宋体" w:hAnsi="Times New Roman" w:cs="Times New Roman" w:hint="eastAsia"/>
          <w:sz w:val="28"/>
          <w:szCs w:val="28"/>
        </w:rPr>
        <w:t>20</w:t>
      </w:r>
      <w:r w:rsidR="003021B8">
        <w:rPr>
          <w:rFonts w:ascii="Times New Roman" w:eastAsia="宋体" w:hAnsi="Times New Roman" w:cs="Times New Roman" w:hint="eastAsia"/>
          <w:sz w:val="28"/>
          <w:szCs w:val="28"/>
        </w:rPr>
        <w:t>24</w:t>
      </w:r>
      <w:r>
        <w:rPr>
          <w:rFonts w:ascii="Times New Roman" w:eastAsia="宋体" w:hAnsi="Times New Roman" w:cs="Times New Roman" w:hint="eastAsia"/>
          <w:sz w:val="28"/>
          <w:szCs w:val="28"/>
        </w:rPr>
        <w:t>年</w:t>
      </w:r>
      <w:r w:rsidRPr="00A80CE3">
        <w:rPr>
          <w:rFonts w:ascii="Times New Roman" w:eastAsia="宋体" w:hAnsi="Times New Roman" w:cs="Times New Roman" w:hint="eastAsia"/>
          <w:sz w:val="28"/>
          <w:szCs w:val="28"/>
        </w:rPr>
        <w:t>本）</w:t>
      </w:r>
      <w:r>
        <w:rPr>
          <w:rFonts w:ascii="Times New Roman" w:eastAsia="宋体" w:hAnsi="Times New Roman" w:cs="Times New Roman" w:hint="eastAsia"/>
          <w:sz w:val="28"/>
          <w:szCs w:val="28"/>
        </w:rPr>
        <w:t>》以及能耗等要求</w:t>
      </w:r>
      <w:r w:rsidR="007A16B8">
        <w:rPr>
          <w:rFonts w:ascii="Times New Roman" w:eastAsia="宋体" w:hAnsi="Times New Roman" w:cs="Times New Roman" w:hint="eastAsia"/>
          <w:sz w:val="28"/>
          <w:szCs w:val="28"/>
        </w:rPr>
        <w:t>，结合实际低碳产品评价开展工作的情况</w:t>
      </w:r>
      <w:r w:rsidR="00637D53">
        <w:rPr>
          <w:rFonts w:ascii="Times New Roman" w:eastAsia="宋体" w:hAnsi="Times New Roman" w:cs="Times New Roman" w:hint="eastAsia"/>
          <w:sz w:val="28"/>
          <w:szCs w:val="28"/>
        </w:rPr>
        <w:t>，本文件在编制时考虑到钢铁行业的政策要求。</w:t>
      </w:r>
    </w:p>
    <w:p w14:paraId="24FE45A1" w14:textId="66D7FF96" w:rsidR="00A80CE3" w:rsidRDefault="00A80CE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w:t>
      </w:r>
      <w:r w:rsidR="007A16B8">
        <w:rPr>
          <w:rFonts w:ascii="Times New Roman" w:eastAsia="宋体" w:hAnsi="Times New Roman" w:cs="Times New Roman" w:hint="eastAsia"/>
          <w:sz w:val="28"/>
          <w:szCs w:val="28"/>
        </w:rPr>
        <w:t>建筑结构用钢板</w:t>
      </w:r>
      <w:r w:rsidR="00E95400" w:rsidRPr="00E95400">
        <w:rPr>
          <w:rFonts w:ascii="Times New Roman" w:eastAsia="宋体" w:hAnsi="Times New Roman" w:cs="Times New Roman" w:hint="eastAsia"/>
          <w:sz w:val="28"/>
          <w:szCs w:val="28"/>
        </w:rPr>
        <w:t>产品</w:t>
      </w:r>
      <w:r w:rsidRPr="00A80CE3">
        <w:rPr>
          <w:rFonts w:ascii="Times New Roman" w:eastAsia="宋体" w:hAnsi="Times New Roman" w:cs="Times New Roman" w:hint="eastAsia"/>
          <w:sz w:val="28"/>
          <w:szCs w:val="28"/>
        </w:rPr>
        <w:t>碳排放基准值</w:t>
      </w:r>
    </w:p>
    <w:p w14:paraId="6AD3D8C6" w14:textId="69625A97" w:rsidR="004D5FB9" w:rsidRDefault="00A626B4" w:rsidP="00A80CE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一是</w:t>
      </w:r>
      <w:r w:rsidR="00A80CE3">
        <w:rPr>
          <w:rFonts w:ascii="Times New Roman" w:eastAsia="宋体" w:hAnsi="Times New Roman" w:cs="Times New Roman" w:hint="eastAsia"/>
          <w:sz w:val="28"/>
          <w:szCs w:val="28"/>
        </w:rPr>
        <w:t>在纵横丰南进行实际碳足迹计算确定</w:t>
      </w:r>
      <w:r w:rsidR="00DC203D">
        <w:rPr>
          <w:rFonts w:ascii="Times New Roman" w:eastAsia="宋体" w:hAnsi="Times New Roman" w:cs="Times New Roman" w:hint="eastAsia"/>
          <w:sz w:val="28"/>
          <w:szCs w:val="28"/>
        </w:rPr>
        <w:t>，</w:t>
      </w:r>
      <w:r w:rsidR="00DC203D">
        <w:rPr>
          <w:rFonts w:ascii="Times New Roman" w:eastAsia="宋体" w:hAnsi="Times New Roman" w:cs="Times New Roman" w:hint="eastAsia"/>
          <w:sz w:val="28"/>
          <w:szCs w:val="28"/>
        </w:rPr>
        <w:t>Q195L</w:t>
      </w:r>
      <w:r w:rsidR="00A80CE3" w:rsidRPr="00A80CE3">
        <w:rPr>
          <w:rFonts w:ascii="Times New Roman" w:eastAsia="宋体" w:hAnsi="Times New Roman" w:cs="Times New Roman" w:hint="eastAsia"/>
          <w:sz w:val="28"/>
          <w:szCs w:val="28"/>
        </w:rPr>
        <w:t>一般用途冷轧用热轧钢带</w:t>
      </w:r>
      <w:r w:rsidR="00A80CE3">
        <w:rPr>
          <w:rFonts w:ascii="Times New Roman" w:eastAsia="宋体" w:hAnsi="Times New Roman" w:cs="Times New Roman" w:hint="eastAsia"/>
          <w:sz w:val="28"/>
          <w:szCs w:val="28"/>
        </w:rPr>
        <w:t>、</w:t>
      </w:r>
      <w:r w:rsidR="00DC203D">
        <w:rPr>
          <w:rFonts w:ascii="Times New Roman" w:eastAsia="宋体" w:hAnsi="Times New Roman" w:cs="Times New Roman" w:hint="eastAsia"/>
          <w:sz w:val="28"/>
          <w:szCs w:val="28"/>
        </w:rPr>
        <w:t>Q235</w:t>
      </w:r>
      <w:r w:rsidR="00A80CE3" w:rsidRPr="00A80CE3">
        <w:rPr>
          <w:rFonts w:ascii="Times New Roman" w:eastAsia="宋体" w:hAnsi="Times New Roman" w:cs="Times New Roman" w:hint="eastAsia"/>
          <w:sz w:val="28"/>
          <w:szCs w:val="28"/>
        </w:rPr>
        <w:t>一般焊管用热轧钢带</w:t>
      </w:r>
      <w:r w:rsidR="00DC203D">
        <w:rPr>
          <w:rFonts w:ascii="Times New Roman" w:eastAsia="宋体" w:hAnsi="Times New Roman" w:cs="Times New Roman" w:hint="eastAsia"/>
          <w:sz w:val="28"/>
          <w:szCs w:val="28"/>
        </w:rPr>
        <w:t>的碳足迹数值的基础上，按照一般用途热轧钢带，不同牌号的合金含量、冶炼、轧制情况进行划分</w:t>
      </w:r>
      <w:r w:rsidR="0048070F">
        <w:rPr>
          <w:rFonts w:ascii="Times New Roman" w:eastAsia="宋体" w:hAnsi="Times New Roman" w:cs="Times New Roman" w:hint="eastAsia"/>
          <w:sz w:val="28"/>
          <w:szCs w:val="28"/>
        </w:rPr>
        <w:t>。</w:t>
      </w:r>
    </w:p>
    <w:p w14:paraId="78745475" w14:textId="689B4F8A" w:rsidR="00A626B4" w:rsidRDefault="00A626B4" w:rsidP="00A80CE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二是收集了钢协</w:t>
      </w:r>
      <w:r>
        <w:rPr>
          <w:rFonts w:ascii="Times New Roman" w:eastAsia="宋体" w:hAnsi="Times New Roman" w:cs="Times New Roman" w:hint="eastAsia"/>
          <w:sz w:val="28"/>
          <w:szCs w:val="28"/>
        </w:rPr>
        <w:t>EPD</w:t>
      </w:r>
      <w:r>
        <w:rPr>
          <w:rFonts w:ascii="Times New Roman" w:eastAsia="宋体" w:hAnsi="Times New Roman" w:cs="Times New Roman" w:hint="eastAsia"/>
          <w:sz w:val="28"/>
          <w:szCs w:val="28"/>
        </w:rPr>
        <w:t>平台相关热轧</w:t>
      </w:r>
      <w:r w:rsidR="00026A06">
        <w:rPr>
          <w:rFonts w:ascii="Times New Roman" w:eastAsia="宋体" w:hAnsi="Times New Roman" w:cs="Times New Roman" w:hint="eastAsia"/>
          <w:sz w:val="28"/>
          <w:szCs w:val="28"/>
        </w:rPr>
        <w:t>钢板</w:t>
      </w:r>
      <w:r w:rsidR="00B02FC9">
        <w:rPr>
          <w:rFonts w:ascii="Times New Roman" w:eastAsia="宋体" w:hAnsi="Times New Roman" w:cs="Times New Roman" w:hint="eastAsia"/>
          <w:sz w:val="28"/>
          <w:szCs w:val="28"/>
        </w:rPr>
        <w:t>和</w:t>
      </w:r>
      <w:r>
        <w:rPr>
          <w:rFonts w:ascii="Times New Roman" w:eastAsia="宋体" w:hAnsi="Times New Roman" w:cs="Times New Roman" w:hint="eastAsia"/>
          <w:sz w:val="28"/>
          <w:szCs w:val="28"/>
        </w:rPr>
        <w:t>钢带产品公示的产品</w:t>
      </w:r>
      <w:r>
        <w:rPr>
          <w:rFonts w:ascii="Times New Roman" w:eastAsia="宋体" w:hAnsi="Times New Roman" w:cs="Times New Roman" w:hint="eastAsia"/>
          <w:sz w:val="28"/>
          <w:szCs w:val="28"/>
        </w:rPr>
        <w:lastRenderedPageBreak/>
        <w:t>碳足迹报告，相关产品碳足迹报告见下表。</w:t>
      </w:r>
    </w:p>
    <w:tbl>
      <w:tblPr>
        <w:tblW w:w="8640" w:type="dxa"/>
        <w:tblLook w:val="04A0" w:firstRow="1" w:lastRow="0" w:firstColumn="1" w:lastColumn="0" w:noHBand="0" w:noVBand="1"/>
      </w:tblPr>
      <w:tblGrid>
        <w:gridCol w:w="2600"/>
        <w:gridCol w:w="2160"/>
        <w:gridCol w:w="2800"/>
        <w:gridCol w:w="1080"/>
      </w:tblGrid>
      <w:tr w:rsidR="00A626B4" w:rsidRPr="00A626B4" w14:paraId="74658117" w14:textId="77777777" w:rsidTr="00A626B4">
        <w:trPr>
          <w:trHeight w:val="285"/>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65ABA" w14:textId="77777777" w:rsidR="00A626B4" w:rsidRPr="00A626B4" w:rsidRDefault="00A626B4" w:rsidP="00A626B4">
            <w:pPr>
              <w:widowControl/>
              <w:jc w:val="center"/>
              <w:rPr>
                <w:rFonts w:ascii="Times New Roman" w:eastAsia="宋体" w:hAnsi="Times New Roman" w:cs="Times New Roman"/>
                <w:b/>
                <w:bCs/>
                <w:color w:val="000000"/>
                <w:kern w:val="0"/>
                <w:sz w:val="22"/>
              </w:rPr>
            </w:pPr>
            <w:r w:rsidRPr="00A626B4">
              <w:rPr>
                <w:rFonts w:ascii="Times New Roman" w:eastAsia="宋体" w:hAnsi="Times New Roman" w:cs="Times New Roman"/>
                <w:b/>
                <w:bCs/>
                <w:color w:val="000000"/>
                <w:kern w:val="0"/>
                <w:sz w:val="22"/>
              </w:rPr>
              <w:t>企业</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3EF36724" w14:textId="77777777" w:rsidR="00A626B4" w:rsidRPr="00A626B4" w:rsidRDefault="00A626B4" w:rsidP="00A626B4">
            <w:pPr>
              <w:widowControl/>
              <w:jc w:val="center"/>
              <w:rPr>
                <w:rFonts w:ascii="Times New Roman" w:eastAsia="宋体" w:hAnsi="Times New Roman" w:cs="Times New Roman"/>
                <w:b/>
                <w:bCs/>
                <w:color w:val="000000"/>
                <w:kern w:val="0"/>
                <w:sz w:val="22"/>
              </w:rPr>
            </w:pPr>
            <w:r w:rsidRPr="00A626B4">
              <w:rPr>
                <w:rFonts w:ascii="Times New Roman" w:eastAsia="宋体" w:hAnsi="Times New Roman" w:cs="Times New Roman"/>
                <w:b/>
                <w:bCs/>
                <w:color w:val="000000"/>
                <w:kern w:val="0"/>
                <w:sz w:val="22"/>
              </w:rPr>
              <w:t>产品类别</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1AC89431" w14:textId="77777777" w:rsidR="00A626B4" w:rsidRPr="00A626B4" w:rsidRDefault="00A626B4" w:rsidP="00A626B4">
            <w:pPr>
              <w:widowControl/>
              <w:jc w:val="center"/>
              <w:rPr>
                <w:rFonts w:ascii="Times New Roman" w:eastAsia="宋体" w:hAnsi="Times New Roman" w:cs="Times New Roman"/>
                <w:b/>
                <w:bCs/>
                <w:color w:val="000000"/>
                <w:kern w:val="0"/>
                <w:sz w:val="22"/>
              </w:rPr>
            </w:pPr>
            <w:r w:rsidRPr="00A626B4">
              <w:rPr>
                <w:rFonts w:ascii="Times New Roman" w:eastAsia="宋体" w:hAnsi="Times New Roman" w:cs="Times New Roman"/>
                <w:b/>
                <w:bCs/>
                <w:color w:val="000000"/>
                <w:kern w:val="0"/>
                <w:sz w:val="22"/>
              </w:rPr>
              <w:t>具体产品</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BE9D38D" w14:textId="77777777" w:rsidR="00A626B4" w:rsidRPr="00A626B4" w:rsidRDefault="00A626B4" w:rsidP="00A626B4">
            <w:pPr>
              <w:widowControl/>
              <w:jc w:val="center"/>
              <w:rPr>
                <w:rFonts w:ascii="Times New Roman" w:eastAsia="宋体" w:hAnsi="Times New Roman" w:cs="Times New Roman"/>
                <w:b/>
                <w:bCs/>
                <w:color w:val="000000"/>
                <w:kern w:val="0"/>
                <w:sz w:val="22"/>
              </w:rPr>
            </w:pPr>
            <w:r w:rsidRPr="00A626B4">
              <w:rPr>
                <w:rFonts w:ascii="Times New Roman" w:eastAsia="宋体" w:hAnsi="Times New Roman" w:cs="Times New Roman"/>
                <w:b/>
                <w:bCs/>
                <w:color w:val="000000"/>
                <w:kern w:val="0"/>
                <w:sz w:val="22"/>
              </w:rPr>
              <w:t>碳足迹</w:t>
            </w:r>
          </w:p>
        </w:tc>
      </w:tr>
      <w:tr w:rsidR="00A626B4" w:rsidRPr="00A626B4" w14:paraId="7E75A926" w14:textId="77777777" w:rsidTr="00A626B4">
        <w:trPr>
          <w:trHeight w:val="28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75164A63"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马钢</w:t>
            </w:r>
          </w:p>
        </w:tc>
        <w:tc>
          <w:tcPr>
            <w:tcW w:w="2160" w:type="dxa"/>
            <w:tcBorders>
              <w:top w:val="nil"/>
              <w:left w:val="nil"/>
              <w:bottom w:val="single" w:sz="4" w:space="0" w:color="auto"/>
              <w:right w:val="single" w:sz="4" w:space="0" w:color="auto"/>
            </w:tcBorders>
            <w:shd w:val="clear" w:color="auto" w:fill="auto"/>
            <w:noWrap/>
            <w:vAlign w:val="center"/>
            <w:hideMark/>
          </w:tcPr>
          <w:p w14:paraId="73309BB1"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热轧酸洗钢带</w:t>
            </w:r>
          </w:p>
        </w:tc>
        <w:tc>
          <w:tcPr>
            <w:tcW w:w="2800" w:type="dxa"/>
            <w:tcBorders>
              <w:top w:val="nil"/>
              <w:left w:val="nil"/>
              <w:bottom w:val="single" w:sz="4" w:space="0" w:color="auto"/>
              <w:right w:val="single" w:sz="4" w:space="0" w:color="auto"/>
            </w:tcBorders>
            <w:shd w:val="clear" w:color="auto" w:fill="auto"/>
            <w:noWrap/>
            <w:vAlign w:val="center"/>
            <w:hideMark/>
          </w:tcPr>
          <w:p w14:paraId="2AD1CC83"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SAPH440-P</w:t>
            </w:r>
            <w:r w:rsidRPr="00A626B4">
              <w:rPr>
                <w:rFonts w:ascii="Times New Roman" w:eastAsia="宋体" w:hAnsi="Times New Roman" w:cs="Times New Roman"/>
                <w:color w:val="000000"/>
                <w:kern w:val="0"/>
                <w:sz w:val="22"/>
              </w:rPr>
              <w:t>汽车结构用钢</w:t>
            </w:r>
          </w:p>
        </w:tc>
        <w:tc>
          <w:tcPr>
            <w:tcW w:w="1080" w:type="dxa"/>
            <w:tcBorders>
              <w:top w:val="nil"/>
              <w:left w:val="nil"/>
              <w:bottom w:val="single" w:sz="4" w:space="0" w:color="auto"/>
              <w:right w:val="single" w:sz="4" w:space="0" w:color="auto"/>
            </w:tcBorders>
            <w:shd w:val="clear" w:color="auto" w:fill="auto"/>
            <w:noWrap/>
            <w:vAlign w:val="center"/>
            <w:hideMark/>
          </w:tcPr>
          <w:p w14:paraId="4D9F9721"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2.53</w:t>
            </w:r>
          </w:p>
        </w:tc>
      </w:tr>
      <w:tr w:rsidR="00A626B4" w:rsidRPr="00A626B4" w14:paraId="5A06D9BD" w14:textId="77777777" w:rsidTr="00A626B4">
        <w:trPr>
          <w:trHeight w:val="28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02E700AF"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鞍钢</w:t>
            </w:r>
          </w:p>
        </w:tc>
        <w:tc>
          <w:tcPr>
            <w:tcW w:w="2160" w:type="dxa"/>
            <w:tcBorders>
              <w:top w:val="nil"/>
              <w:left w:val="nil"/>
              <w:bottom w:val="single" w:sz="4" w:space="0" w:color="auto"/>
              <w:right w:val="single" w:sz="4" w:space="0" w:color="auto"/>
            </w:tcBorders>
            <w:shd w:val="clear" w:color="auto" w:fill="auto"/>
            <w:noWrap/>
            <w:vAlign w:val="center"/>
            <w:hideMark/>
          </w:tcPr>
          <w:p w14:paraId="7311E002"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汽车用热轧钢带</w:t>
            </w:r>
          </w:p>
        </w:tc>
        <w:tc>
          <w:tcPr>
            <w:tcW w:w="2800" w:type="dxa"/>
            <w:tcBorders>
              <w:top w:val="nil"/>
              <w:left w:val="nil"/>
              <w:bottom w:val="single" w:sz="4" w:space="0" w:color="auto"/>
              <w:right w:val="single" w:sz="4" w:space="0" w:color="auto"/>
            </w:tcBorders>
            <w:shd w:val="clear" w:color="auto" w:fill="auto"/>
            <w:noWrap/>
            <w:vAlign w:val="center"/>
            <w:hideMark/>
          </w:tcPr>
          <w:p w14:paraId="0FCBB3E7"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汽车用热轧钢带</w:t>
            </w:r>
          </w:p>
        </w:tc>
        <w:tc>
          <w:tcPr>
            <w:tcW w:w="1080" w:type="dxa"/>
            <w:tcBorders>
              <w:top w:val="nil"/>
              <w:left w:val="nil"/>
              <w:bottom w:val="single" w:sz="4" w:space="0" w:color="auto"/>
              <w:right w:val="single" w:sz="4" w:space="0" w:color="auto"/>
            </w:tcBorders>
            <w:shd w:val="clear" w:color="auto" w:fill="auto"/>
            <w:noWrap/>
            <w:vAlign w:val="center"/>
            <w:hideMark/>
          </w:tcPr>
          <w:p w14:paraId="14C16330"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2.42</w:t>
            </w:r>
          </w:p>
        </w:tc>
      </w:tr>
      <w:tr w:rsidR="00A626B4" w:rsidRPr="00A626B4" w14:paraId="6EABD059" w14:textId="77777777" w:rsidTr="00A626B4">
        <w:trPr>
          <w:trHeight w:val="28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53DC156E"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安阳钢铁</w:t>
            </w:r>
          </w:p>
        </w:tc>
        <w:tc>
          <w:tcPr>
            <w:tcW w:w="2160" w:type="dxa"/>
            <w:tcBorders>
              <w:top w:val="nil"/>
              <w:left w:val="nil"/>
              <w:bottom w:val="single" w:sz="4" w:space="0" w:color="auto"/>
              <w:right w:val="single" w:sz="4" w:space="0" w:color="auto"/>
            </w:tcBorders>
            <w:shd w:val="clear" w:color="auto" w:fill="auto"/>
            <w:noWrap/>
            <w:vAlign w:val="center"/>
            <w:hideMark/>
          </w:tcPr>
          <w:p w14:paraId="3D2EFAC6"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热轧钢带</w:t>
            </w:r>
          </w:p>
        </w:tc>
        <w:tc>
          <w:tcPr>
            <w:tcW w:w="2800" w:type="dxa"/>
            <w:tcBorders>
              <w:top w:val="nil"/>
              <w:left w:val="nil"/>
              <w:bottom w:val="single" w:sz="4" w:space="0" w:color="auto"/>
              <w:right w:val="single" w:sz="4" w:space="0" w:color="auto"/>
            </w:tcBorders>
            <w:shd w:val="clear" w:color="auto" w:fill="auto"/>
            <w:noWrap/>
            <w:vAlign w:val="center"/>
            <w:hideMark/>
          </w:tcPr>
          <w:p w14:paraId="4E57414A"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汽车大梁钢</w:t>
            </w:r>
            <w:r w:rsidRPr="00A626B4">
              <w:rPr>
                <w:rFonts w:ascii="Times New Roman" w:eastAsia="宋体" w:hAnsi="Times New Roman" w:cs="Times New Roman"/>
                <w:color w:val="000000"/>
                <w:kern w:val="0"/>
                <w:sz w:val="22"/>
              </w:rPr>
              <w:t>AG700L</w:t>
            </w:r>
          </w:p>
        </w:tc>
        <w:tc>
          <w:tcPr>
            <w:tcW w:w="1080" w:type="dxa"/>
            <w:tcBorders>
              <w:top w:val="nil"/>
              <w:left w:val="nil"/>
              <w:bottom w:val="single" w:sz="4" w:space="0" w:color="auto"/>
              <w:right w:val="single" w:sz="4" w:space="0" w:color="auto"/>
            </w:tcBorders>
            <w:shd w:val="clear" w:color="auto" w:fill="auto"/>
            <w:noWrap/>
            <w:vAlign w:val="center"/>
            <w:hideMark/>
          </w:tcPr>
          <w:p w14:paraId="0470990A"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2.47</w:t>
            </w:r>
          </w:p>
        </w:tc>
      </w:tr>
      <w:tr w:rsidR="00A626B4" w:rsidRPr="00A626B4" w14:paraId="345186A3" w14:textId="77777777" w:rsidTr="00A626B4">
        <w:trPr>
          <w:trHeight w:val="57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5064DD9E"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本钢板材</w:t>
            </w:r>
          </w:p>
        </w:tc>
        <w:tc>
          <w:tcPr>
            <w:tcW w:w="2160" w:type="dxa"/>
            <w:tcBorders>
              <w:top w:val="nil"/>
              <w:left w:val="nil"/>
              <w:bottom w:val="single" w:sz="4" w:space="0" w:color="auto"/>
              <w:right w:val="single" w:sz="4" w:space="0" w:color="auto"/>
            </w:tcBorders>
            <w:shd w:val="clear" w:color="auto" w:fill="auto"/>
            <w:noWrap/>
            <w:vAlign w:val="center"/>
            <w:hideMark/>
          </w:tcPr>
          <w:p w14:paraId="4896D6D5"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热轧酸洗钢带</w:t>
            </w:r>
          </w:p>
        </w:tc>
        <w:tc>
          <w:tcPr>
            <w:tcW w:w="2800" w:type="dxa"/>
            <w:tcBorders>
              <w:top w:val="nil"/>
              <w:left w:val="nil"/>
              <w:bottom w:val="single" w:sz="4" w:space="0" w:color="auto"/>
              <w:right w:val="single" w:sz="4" w:space="0" w:color="auto"/>
            </w:tcBorders>
            <w:shd w:val="clear" w:color="auto" w:fill="auto"/>
            <w:vAlign w:val="center"/>
            <w:hideMark/>
          </w:tcPr>
          <w:p w14:paraId="5DBC7A73"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热轧酸洗低碳冲压用钢（</w:t>
            </w:r>
            <w:r w:rsidRPr="00A626B4">
              <w:rPr>
                <w:rFonts w:ascii="Times New Roman" w:eastAsia="宋体" w:hAnsi="Times New Roman" w:cs="Times New Roman"/>
                <w:color w:val="000000"/>
                <w:kern w:val="0"/>
                <w:sz w:val="22"/>
              </w:rPr>
              <w:t>SPHC</w:t>
            </w:r>
            <w:r w:rsidRPr="00A626B4">
              <w:rPr>
                <w:rFonts w:ascii="Times New Roman" w:eastAsia="宋体" w:hAnsi="Times New Roman" w:cs="Times New Roman"/>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14:paraId="22B27C26"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2.65</w:t>
            </w:r>
          </w:p>
        </w:tc>
      </w:tr>
      <w:tr w:rsidR="00A626B4" w:rsidRPr="00A626B4" w14:paraId="7CBB30FE" w14:textId="77777777" w:rsidTr="00A626B4">
        <w:trPr>
          <w:trHeight w:val="57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36A6E3F9"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宝山钢铁</w:t>
            </w:r>
          </w:p>
        </w:tc>
        <w:tc>
          <w:tcPr>
            <w:tcW w:w="2160" w:type="dxa"/>
            <w:tcBorders>
              <w:top w:val="nil"/>
              <w:left w:val="nil"/>
              <w:bottom w:val="single" w:sz="4" w:space="0" w:color="auto"/>
              <w:right w:val="single" w:sz="4" w:space="0" w:color="auto"/>
            </w:tcBorders>
            <w:shd w:val="clear" w:color="auto" w:fill="auto"/>
            <w:noWrap/>
            <w:vAlign w:val="center"/>
            <w:hideMark/>
          </w:tcPr>
          <w:p w14:paraId="3B84893F"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热轧酸洗钢板及钢带</w:t>
            </w:r>
          </w:p>
        </w:tc>
        <w:tc>
          <w:tcPr>
            <w:tcW w:w="2800" w:type="dxa"/>
            <w:tcBorders>
              <w:top w:val="nil"/>
              <w:left w:val="nil"/>
              <w:bottom w:val="single" w:sz="4" w:space="0" w:color="auto"/>
              <w:right w:val="single" w:sz="4" w:space="0" w:color="auto"/>
            </w:tcBorders>
            <w:shd w:val="clear" w:color="auto" w:fill="auto"/>
            <w:vAlign w:val="center"/>
            <w:hideMark/>
          </w:tcPr>
          <w:p w14:paraId="6691FBCB"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冷成型一般用热轧酸洗产品（</w:t>
            </w:r>
            <w:r w:rsidRPr="00A626B4">
              <w:rPr>
                <w:rFonts w:ascii="Times New Roman" w:eastAsia="宋体" w:hAnsi="Times New Roman" w:cs="Times New Roman"/>
                <w:color w:val="000000"/>
                <w:kern w:val="0"/>
                <w:sz w:val="22"/>
              </w:rPr>
              <w:t>DD11</w:t>
            </w:r>
            <w:r w:rsidRPr="00A626B4">
              <w:rPr>
                <w:rFonts w:ascii="Times New Roman" w:eastAsia="宋体" w:hAnsi="Times New Roman" w:cs="Times New Roman"/>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14:paraId="097586A6"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2.34</w:t>
            </w:r>
          </w:p>
        </w:tc>
      </w:tr>
      <w:tr w:rsidR="00A626B4" w:rsidRPr="00A626B4" w14:paraId="0614E788" w14:textId="77777777" w:rsidTr="00A626B4">
        <w:trPr>
          <w:trHeight w:val="57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3453844C"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北京首钢股份有限公司</w:t>
            </w:r>
            <w:r w:rsidRPr="00A626B4">
              <w:rPr>
                <w:rFonts w:ascii="Times New Roman" w:eastAsia="宋体" w:hAnsi="Times New Roman" w:cs="Times New Roman"/>
                <w:color w:val="000000"/>
                <w:kern w:val="0"/>
                <w:sz w:val="22"/>
              </w:rPr>
              <w:br/>
            </w:r>
            <w:r w:rsidRPr="00A626B4">
              <w:rPr>
                <w:rFonts w:ascii="Times New Roman" w:eastAsia="宋体" w:hAnsi="Times New Roman" w:cs="Times New Roman"/>
                <w:color w:val="000000"/>
                <w:kern w:val="0"/>
                <w:sz w:val="22"/>
              </w:rPr>
              <w:t>（迁钢）</w:t>
            </w:r>
          </w:p>
        </w:tc>
        <w:tc>
          <w:tcPr>
            <w:tcW w:w="2160" w:type="dxa"/>
            <w:tcBorders>
              <w:top w:val="nil"/>
              <w:left w:val="nil"/>
              <w:bottom w:val="single" w:sz="4" w:space="0" w:color="auto"/>
              <w:right w:val="single" w:sz="4" w:space="0" w:color="auto"/>
            </w:tcBorders>
            <w:shd w:val="clear" w:color="auto" w:fill="auto"/>
            <w:noWrap/>
            <w:vAlign w:val="center"/>
            <w:hideMark/>
          </w:tcPr>
          <w:p w14:paraId="0307338D"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热连轧钢板及钢带</w:t>
            </w:r>
          </w:p>
        </w:tc>
        <w:tc>
          <w:tcPr>
            <w:tcW w:w="2800" w:type="dxa"/>
            <w:tcBorders>
              <w:top w:val="nil"/>
              <w:left w:val="nil"/>
              <w:bottom w:val="single" w:sz="4" w:space="0" w:color="auto"/>
              <w:right w:val="single" w:sz="4" w:space="0" w:color="auto"/>
            </w:tcBorders>
            <w:shd w:val="clear" w:color="auto" w:fill="auto"/>
            <w:vAlign w:val="center"/>
            <w:hideMark/>
          </w:tcPr>
          <w:p w14:paraId="465156D4"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SPHC</w:t>
            </w:r>
            <w:r w:rsidRPr="00A626B4">
              <w:rPr>
                <w:rFonts w:ascii="Times New Roman" w:eastAsia="宋体" w:hAnsi="Times New Roman" w:cs="Times New Roman"/>
                <w:color w:val="000000"/>
                <w:kern w:val="0"/>
                <w:sz w:val="22"/>
              </w:rPr>
              <w:t>冷成型一般用热轧产品</w:t>
            </w:r>
          </w:p>
        </w:tc>
        <w:tc>
          <w:tcPr>
            <w:tcW w:w="1080" w:type="dxa"/>
            <w:tcBorders>
              <w:top w:val="nil"/>
              <w:left w:val="nil"/>
              <w:bottom w:val="single" w:sz="4" w:space="0" w:color="auto"/>
              <w:right w:val="single" w:sz="4" w:space="0" w:color="auto"/>
            </w:tcBorders>
            <w:shd w:val="clear" w:color="auto" w:fill="auto"/>
            <w:noWrap/>
            <w:vAlign w:val="center"/>
            <w:hideMark/>
          </w:tcPr>
          <w:p w14:paraId="397CDC1C" w14:textId="749832A6"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2.3</w:t>
            </w:r>
            <w:r>
              <w:rPr>
                <w:rFonts w:ascii="Times New Roman" w:eastAsia="宋体" w:hAnsi="Times New Roman" w:cs="Times New Roman" w:hint="eastAsia"/>
                <w:color w:val="000000"/>
                <w:kern w:val="0"/>
                <w:sz w:val="22"/>
              </w:rPr>
              <w:t>0</w:t>
            </w:r>
          </w:p>
        </w:tc>
      </w:tr>
      <w:tr w:rsidR="00A626B4" w:rsidRPr="00A626B4" w14:paraId="70598E20" w14:textId="77777777" w:rsidTr="00A626B4">
        <w:trPr>
          <w:trHeight w:val="57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6B02F936"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北京首钢股份有限公司</w:t>
            </w:r>
            <w:r w:rsidRPr="00A626B4">
              <w:rPr>
                <w:rFonts w:ascii="Times New Roman" w:eastAsia="宋体" w:hAnsi="Times New Roman" w:cs="Times New Roman"/>
                <w:color w:val="000000"/>
                <w:kern w:val="0"/>
                <w:sz w:val="22"/>
              </w:rPr>
              <w:br/>
            </w:r>
            <w:r w:rsidRPr="00A626B4">
              <w:rPr>
                <w:rFonts w:ascii="Times New Roman" w:eastAsia="宋体" w:hAnsi="Times New Roman" w:cs="Times New Roman"/>
                <w:color w:val="000000"/>
                <w:kern w:val="0"/>
                <w:sz w:val="22"/>
              </w:rPr>
              <w:t>（京唐）</w:t>
            </w:r>
          </w:p>
        </w:tc>
        <w:tc>
          <w:tcPr>
            <w:tcW w:w="2160" w:type="dxa"/>
            <w:tcBorders>
              <w:top w:val="nil"/>
              <w:left w:val="nil"/>
              <w:bottom w:val="single" w:sz="4" w:space="0" w:color="auto"/>
              <w:right w:val="single" w:sz="4" w:space="0" w:color="auto"/>
            </w:tcBorders>
            <w:shd w:val="clear" w:color="auto" w:fill="auto"/>
            <w:noWrap/>
            <w:vAlign w:val="center"/>
            <w:hideMark/>
          </w:tcPr>
          <w:p w14:paraId="6C1F7E48"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热连轧钢板及钢带</w:t>
            </w:r>
          </w:p>
        </w:tc>
        <w:tc>
          <w:tcPr>
            <w:tcW w:w="2800" w:type="dxa"/>
            <w:tcBorders>
              <w:top w:val="nil"/>
              <w:left w:val="nil"/>
              <w:bottom w:val="single" w:sz="4" w:space="0" w:color="auto"/>
              <w:right w:val="single" w:sz="4" w:space="0" w:color="auto"/>
            </w:tcBorders>
            <w:shd w:val="clear" w:color="auto" w:fill="auto"/>
            <w:vAlign w:val="center"/>
            <w:hideMark/>
          </w:tcPr>
          <w:p w14:paraId="0F3C7F21"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集装箱用钢（</w:t>
            </w:r>
            <w:r w:rsidRPr="00A626B4">
              <w:rPr>
                <w:rFonts w:ascii="Times New Roman" w:eastAsia="宋体" w:hAnsi="Times New Roman" w:cs="Times New Roman"/>
                <w:color w:val="000000"/>
                <w:kern w:val="0"/>
                <w:sz w:val="22"/>
              </w:rPr>
              <w:t>SPA-H</w:t>
            </w:r>
            <w:r w:rsidRPr="00A626B4">
              <w:rPr>
                <w:rFonts w:ascii="Times New Roman" w:eastAsia="宋体" w:hAnsi="Times New Roman" w:cs="Times New Roman"/>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14:paraId="1EE5C8EA"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2.26</w:t>
            </w:r>
          </w:p>
        </w:tc>
      </w:tr>
      <w:tr w:rsidR="00A626B4" w:rsidRPr="00A626B4" w14:paraId="42C01CFF" w14:textId="77777777" w:rsidTr="00A626B4">
        <w:trPr>
          <w:trHeight w:val="57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36AE48A7"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宝山钢铁</w:t>
            </w:r>
          </w:p>
        </w:tc>
        <w:tc>
          <w:tcPr>
            <w:tcW w:w="2160" w:type="dxa"/>
            <w:tcBorders>
              <w:top w:val="nil"/>
              <w:left w:val="nil"/>
              <w:bottom w:val="single" w:sz="4" w:space="0" w:color="auto"/>
              <w:right w:val="single" w:sz="4" w:space="0" w:color="auto"/>
            </w:tcBorders>
            <w:shd w:val="clear" w:color="auto" w:fill="auto"/>
            <w:noWrap/>
            <w:vAlign w:val="center"/>
            <w:hideMark/>
          </w:tcPr>
          <w:p w14:paraId="5725FF37"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热连轧钢板及钢带</w:t>
            </w:r>
          </w:p>
        </w:tc>
        <w:tc>
          <w:tcPr>
            <w:tcW w:w="2800" w:type="dxa"/>
            <w:tcBorders>
              <w:top w:val="nil"/>
              <w:left w:val="nil"/>
              <w:bottom w:val="single" w:sz="4" w:space="0" w:color="auto"/>
              <w:right w:val="single" w:sz="4" w:space="0" w:color="auto"/>
            </w:tcBorders>
            <w:shd w:val="clear" w:color="auto" w:fill="auto"/>
            <w:vAlign w:val="center"/>
            <w:hideMark/>
          </w:tcPr>
          <w:p w14:paraId="67BCC4EF"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冷成型一般用热连轧钢板及钢带产品（</w:t>
            </w:r>
            <w:r w:rsidRPr="00A626B4">
              <w:rPr>
                <w:rFonts w:ascii="Times New Roman" w:eastAsia="宋体" w:hAnsi="Times New Roman" w:cs="Times New Roman"/>
                <w:color w:val="000000"/>
                <w:kern w:val="0"/>
                <w:sz w:val="22"/>
              </w:rPr>
              <w:t>DD11</w:t>
            </w:r>
            <w:r w:rsidRPr="00A626B4">
              <w:rPr>
                <w:rFonts w:ascii="Times New Roman" w:eastAsia="宋体" w:hAnsi="Times New Roman" w:cs="Times New Roman"/>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14:paraId="4FDBEA80"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2.28</w:t>
            </w:r>
          </w:p>
        </w:tc>
      </w:tr>
      <w:tr w:rsidR="00A626B4" w:rsidRPr="00A626B4" w14:paraId="3A567F41" w14:textId="77777777" w:rsidTr="00A626B4">
        <w:trPr>
          <w:trHeight w:val="28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5F253D13"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八一钢铁</w:t>
            </w:r>
          </w:p>
        </w:tc>
        <w:tc>
          <w:tcPr>
            <w:tcW w:w="2160" w:type="dxa"/>
            <w:tcBorders>
              <w:top w:val="nil"/>
              <w:left w:val="nil"/>
              <w:bottom w:val="single" w:sz="4" w:space="0" w:color="auto"/>
              <w:right w:val="single" w:sz="4" w:space="0" w:color="auto"/>
            </w:tcBorders>
            <w:shd w:val="clear" w:color="auto" w:fill="auto"/>
            <w:noWrap/>
            <w:vAlign w:val="center"/>
            <w:hideMark/>
          </w:tcPr>
          <w:p w14:paraId="32A4E4F5"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热轧钢带</w:t>
            </w:r>
          </w:p>
        </w:tc>
        <w:tc>
          <w:tcPr>
            <w:tcW w:w="2800" w:type="dxa"/>
            <w:tcBorders>
              <w:top w:val="nil"/>
              <w:left w:val="nil"/>
              <w:bottom w:val="single" w:sz="4" w:space="0" w:color="auto"/>
              <w:right w:val="single" w:sz="4" w:space="0" w:color="auto"/>
            </w:tcBorders>
            <w:shd w:val="clear" w:color="auto" w:fill="auto"/>
            <w:vAlign w:val="center"/>
            <w:hideMark/>
          </w:tcPr>
          <w:p w14:paraId="7AF069C9"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碳素结构钢</w:t>
            </w:r>
            <w:r w:rsidRPr="00A626B4">
              <w:rPr>
                <w:rFonts w:ascii="Times New Roman" w:eastAsia="宋体" w:hAnsi="Times New Roman" w:cs="Times New Roman"/>
                <w:color w:val="000000"/>
                <w:kern w:val="0"/>
                <w:sz w:val="22"/>
              </w:rPr>
              <w:t>Q235</w:t>
            </w:r>
          </w:p>
        </w:tc>
        <w:tc>
          <w:tcPr>
            <w:tcW w:w="1080" w:type="dxa"/>
            <w:tcBorders>
              <w:top w:val="nil"/>
              <w:left w:val="nil"/>
              <w:bottom w:val="single" w:sz="4" w:space="0" w:color="auto"/>
              <w:right w:val="single" w:sz="4" w:space="0" w:color="auto"/>
            </w:tcBorders>
            <w:shd w:val="clear" w:color="auto" w:fill="auto"/>
            <w:noWrap/>
            <w:vAlign w:val="center"/>
            <w:hideMark/>
          </w:tcPr>
          <w:p w14:paraId="74173B9A" w14:textId="0DDBF275"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2.5</w:t>
            </w:r>
            <w:r>
              <w:rPr>
                <w:rFonts w:ascii="Times New Roman" w:eastAsia="宋体" w:hAnsi="Times New Roman" w:cs="Times New Roman" w:hint="eastAsia"/>
                <w:color w:val="000000"/>
                <w:kern w:val="0"/>
                <w:sz w:val="22"/>
              </w:rPr>
              <w:t>0</w:t>
            </w:r>
          </w:p>
        </w:tc>
      </w:tr>
      <w:tr w:rsidR="00A626B4" w:rsidRPr="00A626B4" w14:paraId="0372876C" w14:textId="77777777" w:rsidTr="00A626B4">
        <w:trPr>
          <w:trHeight w:val="57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235CA147"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重庆钢铁</w:t>
            </w:r>
          </w:p>
        </w:tc>
        <w:tc>
          <w:tcPr>
            <w:tcW w:w="2160" w:type="dxa"/>
            <w:tcBorders>
              <w:top w:val="nil"/>
              <w:left w:val="nil"/>
              <w:bottom w:val="single" w:sz="4" w:space="0" w:color="auto"/>
              <w:right w:val="single" w:sz="4" w:space="0" w:color="auto"/>
            </w:tcBorders>
            <w:shd w:val="clear" w:color="auto" w:fill="auto"/>
            <w:vAlign w:val="center"/>
            <w:hideMark/>
          </w:tcPr>
          <w:p w14:paraId="33A3F144"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碳素结构钢热轧钢板及钢带</w:t>
            </w:r>
          </w:p>
        </w:tc>
        <w:tc>
          <w:tcPr>
            <w:tcW w:w="2800" w:type="dxa"/>
            <w:tcBorders>
              <w:top w:val="nil"/>
              <w:left w:val="nil"/>
              <w:bottom w:val="single" w:sz="4" w:space="0" w:color="auto"/>
              <w:right w:val="single" w:sz="4" w:space="0" w:color="auto"/>
            </w:tcBorders>
            <w:shd w:val="clear" w:color="auto" w:fill="auto"/>
            <w:vAlign w:val="center"/>
            <w:hideMark/>
          </w:tcPr>
          <w:p w14:paraId="336B9AB1"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碳素结构钢热轧钢板及钢带（</w:t>
            </w:r>
            <w:r w:rsidRPr="00A626B4">
              <w:rPr>
                <w:rFonts w:ascii="Times New Roman" w:eastAsia="宋体" w:hAnsi="Times New Roman" w:cs="Times New Roman"/>
                <w:color w:val="000000"/>
                <w:kern w:val="0"/>
                <w:sz w:val="22"/>
              </w:rPr>
              <w:t>Q235B</w:t>
            </w:r>
            <w:r w:rsidRPr="00A626B4">
              <w:rPr>
                <w:rFonts w:ascii="Times New Roman" w:eastAsia="宋体" w:hAnsi="Times New Roman" w:cs="Times New Roman"/>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14:paraId="421A3BBD" w14:textId="49F13890"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2.4</w:t>
            </w:r>
            <w:r>
              <w:rPr>
                <w:rFonts w:ascii="Times New Roman" w:eastAsia="宋体" w:hAnsi="Times New Roman" w:cs="Times New Roman" w:hint="eastAsia"/>
                <w:color w:val="000000"/>
                <w:kern w:val="0"/>
                <w:sz w:val="22"/>
              </w:rPr>
              <w:t>0</w:t>
            </w:r>
          </w:p>
        </w:tc>
      </w:tr>
      <w:tr w:rsidR="00A626B4" w:rsidRPr="00A626B4" w14:paraId="1E99DF95" w14:textId="77777777" w:rsidTr="00A626B4">
        <w:trPr>
          <w:trHeight w:val="85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5BC1F1D4"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重庆钢铁</w:t>
            </w:r>
          </w:p>
        </w:tc>
        <w:tc>
          <w:tcPr>
            <w:tcW w:w="2160" w:type="dxa"/>
            <w:tcBorders>
              <w:top w:val="nil"/>
              <w:left w:val="nil"/>
              <w:bottom w:val="single" w:sz="4" w:space="0" w:color="auto"/>
              <w:right w:val="single" w:sz="4" w:space="0" w:color="auto"/>
            </w:tcBorders>
            <w:shd w:val="clear" w:color="auto" w:fill="auto"/>
            <w:vAlign w:val="center"/>
            <w:hideMark/>
          </w:tcPr>
          <w:p w14:paraId="3A6749AD"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低合金结构用热连轧钢板及钢带</w:t>
            </w:r>
          </w:p>
        </w:tc>
        <w:tc>
          <w:tcPr>
            <w:tcW w:w="2800" w:type="dxa"/>
            <w:tcBorders>
              <w:top w:val="nil"/>
              <w:left w:val="nil"/>
              <w:bottom w:val="single" w:sz="4" w:space="0" w:color="auto"/>
              <w:right w:val="single" w:sz="4" w:space="0" w:color="auto"/>
            </w:tcBorders>
            <w:shd w:val="clear" w:color="auto" w:fill="auto"/>
            <w:vAlign w:val="center"/>
            <w:hideMark/>
          </w:tcPr>
          <w:p w14:paraId="27824EC3" w14:textId="182B4340"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低合金结构用热连轧</w:t>
            </w:r>
            <w:r w:rsidRPr="00A626B4">
              <w:rPr>
                <w:rFonts w:ascii="Times New Roman" w:eastAsia="宋体" w:hAnsi="Times New Roman" w:cs="Times New Roman"/>
                <w:color w:val="000000"/>
                <w:kern w:val="0"/>
                <w:sz w:val="22"/>
              </w:rPr>
              <w:br/>
            </w:r>
            <w:r w:rsidRPr="00A626B4">
              <w:rPr>
                <w:rFonts w:ascii="Times New Roman" w:eastAsia="宋体" w:hAnsi="Times New Roman" w:cs="Times New Roman"/>
                <w:color w:val="000000"/>
                <w:kern w:val="0"/>
                <w:sz w:val="22"/>
              </w:rPr>
              <w:t>钢板及钢带（</w:t>
            </w:r>
            <w:r w:rsidRPr="00A626B4">
              <w:rPr>
                <w:rFonts w:ascii="Times New Roman" w:eastAsia="宋体" w:hAnsi="Times New Roman" w:cs="Times New Roman"/>
                <w:color w:val="000000"/>
                <w:kern w:val="0"/>
                <w:sz w:val="22"/>
              </w:rPr>
              <w:t>Q355B</w:t>
            </w:r>
            <w:r w:rsidRPr="00A626B4">
              <w:rPr>
                <w:rFonts w:ascii="Times New Roman" w:eastAsia="宋体" w:hAnsi="Times New Roman" w:cs="Times New Roman"/>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14:paraId="4D144B4E"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2.26</w:t>
            </w:r>
          </w:p>
        </w:tc>
      </w:tr>
      <w:tr w:rsidR="00A626B4" w:rsidRPr="00A626B4" w14:paraId="5A7E64B0" w14:textId="77777777" w:rsidTr="00A626B4">
        <w:trPr>
          <w:trHeight w:val="57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10230E5B"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山东钢铁股份有限公司</w:t>
            </w:r>
            <w:r w:rsidRPr="00A626B4">
              <w:rPr>
                <w:rFonts w:ascii="Times New Roman" w:eastAsia="宋体" w:hAnsi="Times New Roman" w:cs="Times New Roman"/>
                <w:color w:val="000000"/>
                <w:kern w:val="0"/>
                <w:sz w:val="22"/>
              </w:rPr>
              <w:br/>
            </w:r>
            <w:r w:rsidRPr="00A626B4">
              <w:rPr>
                <w:rFonts w:ascii="Times New Roman" w:eastAsia="宋体" w:hAnsi="Times New Roman" w:cs="Times New Roman"/>
                <w:color w:val="000000"/>
                <w:kern w:val="0"/>
                <w:sz w:val="22"/>
              </w:rPr>
              <w:t>（山钢日照</w:t>
            </w:r>
            <w:r w:rsidRPr="00A626B4">
              <w:rPr>
                <w:rFonts w:ascii="Times New Roman" w:eastAsia="宋体" w:hAnsi="Times New Roman" w:cs="Times New Roman"/>
                <w:color w:val="000000"/>
                <w:kern w:val="0"/>
                <w:sz w:val="22"/>
              </w:rPr>
              <w:t xml:space="preserve"> </w:t>
            </w:r>
            <w:r w:rsidRPr="00A626B4">
              <w:rPr>
                <w:rFonts w:ascii="Times New Roman" w:eastAsia="宋体" w:hAnsi="Times New Roman" w:cs="Times New Roman"/>
                <w:color w:val="000000"/>
                <w:kern w:val="0"/>
                <w:sz w:val="22"/>
              </w:rPr>
              <w:t>）</w:t>
            </w:r>
          </w:p>
        </w:tc>
        <w:tc>
          <w:tcPr>
            <w:tcW w:w="2160" w:type="dxa"/>
            <w:tcBorders>
              <w:top w:val="nil"/>
              <w:left w:val="nil"/>
              <w:bottom w:val="single" w:sz="4" w:space="0" w:color="auto"/>
              <w:right w:val="single" w:sz="4" w:space="0" w:color="auto"/>
            </w:tcBorders>
            <w:shd w:val="clear" w:color="auto" w:fill="auto"/>
            <w:noWrap/>
            <w:vAlign w:val="center"/>
            <w:hideMark/>
          </w:tcPr>
          <w:p w14:paraId="2BEA6784"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热轧酸洗钢板及钢带</w:t>
            </w:r>
          </w:p>
        </w:tc>
        <w:tc>
          <w:tcPr>
            <w:tcW w:w="2800" w:type="dxa"/>
            <w:tcBorders>
              <w:top w:val="nil"/>
              <w:left w:val="nil"/>
              <w:bottom w:val="single" w:sz="4" w:space="0" w:color="auto"/>
              <w:right w:val="single" w:sz="4" w:space="0" w:color="auto"/>
            </w:tcBorders>
            <w:shd w:val="clear" w:color="auto" w:fill="auto"/>
            <w:vAlign w:val="center"/>
            <w:hideMark/>
          </w:tcPr>
          <w:p w14:paraId="5A91FE1B"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热轧酸洗钢板及钢带</w:t>
            </w:r>
          </w:p>
        </w:tc>
        <w:tc>
          <w:tcPr>
            <w:tcW w:w="1080" w:type="dxa"/>
            <w:tcBorders>
              <w:top w:val="nil"/>
              <w:left w:val="nil"/>
              <w:bottom w:val="single" w:sz="4" w:space="0" w:color="auto"/>
              <w:right w:val="single" w:sz="4" w:space="0" w:color="auto"/>
            </w:tcBorders>
            <w:shd w:val="clear" w:color="auto" w:fill="auto"/>
            <w:noWrap/>
            <w:vAlign w:val="center"/>
            <w:hideMark/>
          </w:tcPr>
          <w:p w14:paraId="2DCE32C4"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2.32</w:t>
            </w:r>
          </w:p>
        </w:tc>
      </w:tr>
      <w:tr w:rsidR="00A626B4" w:rsidRPr="00A626B4" w14:paraId="4A5D7A21" w14:textId="77777777" w:rsidTr="00A626B4">
        <w:trPr>
          <w:trHeight w:val="28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3DE9ABD3"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山西建龙</w:t>
            </w:r>
          </w:p>
        </w:tc>
        <w:tc>
          <w:tcPr>
            <w:tcW w:w="2160" w:type="dxa"/>
            <w:tcBorders>
              <w:top w:val="nil"/>
              <w:left w:val="nil"/>
              <w:bottom w:val="single" w:sz="4" w:space="0" w:color="auto"/>
              <w:right w:val="single" w:sz="4" w:space="0" w:color="auto"/>
            </w:tcBorders>
            <w:shd w:val="clear" w:color="auto" w:fill="auto"/>
            <w:vAlign w:val="center"/>
            <w:hideMark/>
          </w:tcPr>
          <w:p w14:paraId="4871891B"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热连轧钢板及钢带</w:t>
            </w:r>
          </w:p>
        </w:tc>
        <w:tc>
          <w:tcPr>
            <w:tcW w:w="2800" w:type="dxa"/>
            <w:tcBorders>
              <w:top w:val="nil"/>
              <w:left w:val="nil"/>
              <w:bottom w:val="single" w:sz="4" w:space="0" w:color="auto"/>
              <w:right w:val="single" w:sz="4" w:space="0" w:color="auto"/>
            </w:tcBorders>
            <w:shd w:val="clear" w:color="auto" w:fill="auto"/>
            <w:vAlign w:val="center"/>
            <w:hideMark/>
          </w:tcPr>
          <w:p w14:paraId="46A5A747"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SPHC</w:t>
            </w:r>
            <w:r w:rsidRPr="00A626B4">
              <w:rPr>
                <w:rFonts w:ascii="Times New Roman" w:eastAsia="宋体" w:hAnsi="Times New Roman" w:cs="Times New Roman"/>
                <w:color w:val="000000"/>
                <w:kern w:val="0"/>
                <w:sz w:val="22"/>
              </w:rPr>
              <w:t>和</w:t>
            </w:r>
            <w:r w:rsidRPr="00A626B4">
              <w:rPr>
                <w:rFonts w:ascii="Times New Roman" w:eastAsia="宋体" w:hAnsi="Times New Roman" w:cs="Times New Roman"/>
                <w:color w:val="000000"/>
                <w:kern w:val="0"/>
                <w:sz w:val="22"/>
              </w:rPr>
              <w:t>Q195C</w:t>
            </w:r>
          </w:p>
        </w:tc>
        <w:tc>
          <w:tcPr>
            <w:tcW w:w="1080" w:type="dxa"/>
            <w:tcBorders>
              <w:top w:val="nil"/>
              <w:left w:val="nil"/>
              <w:bottom w:val="single" w:sz="4" w:space="0" w:color="auto"/>
              <w:right w:val="single" w:sz="4" w:space="0" w:color="auto"/>
            </w:tcBorders>
            <w:shd w:val="clear" w:color="auto" w:fill="auto"/>
            <w:noWrap/>
            <w:vAlign w:val="center"/>
            <w:hideMark/>
          </w:tcPr>
          <w:p w14:paraId="5C0F19CB"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2.11</w:t>
            </w:r>
          </w:p>
        </w:tc>
      </w:tr>
      <w:tr w:rsidR="00A626B4" w:rsidRPr="00A626B4" w14:paraId="58FBEC44" w14:textId="77777777" w:rsidTr="00A626B4">
        <w:trPr>
          <w:trHeight w:val="57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F2327B7"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建邦集团</w:t>
            </w:r>
            <w:r w:rsidRPr="00A626B4">
              <w:rPr>
                <w:rFonts w:ascii="Times New Roman" w:eastAsia="宋体" w:hAnsi="Times New Roman" w:cs="Times New Roman"/>
                <w:color w:val="000000"/>
                <w:kern w:val="0"/>
                <w:sz w:val="22"/>
              </w:rPr>
              <w:br/>
            </w:r>
            <w:r w:rsidRPr="00A626B4">
              <w:rPr>
                <w:rFonts w:ascii="Times New Roman" w:eastAsia="宋体" w:hAnsi="Times New Roman" w:cs="Times New Roman"/>
                <w:color w:val="000000"/>
                <w:kern w:val="0"/>
                <w:sz w:val="22"/>
              </w:rPr>
              <w:t>（山西通才工贸）</w:t>
            </w:r>
          </w:p>
        </w:tc>
        <w:tc>
          <w:tcPr>
            <w:tcW w:w="2160" w:type="dxa"/>
            <w:tcBorders>
              <w:top w:val="nil"/>
              <w:left w:val="nil"/>
              <w:bottom w:val="single" w:sz="4" w:space="0" w:color="auto"/>
              <w:right w:val="single" w:sz="4" w:space="0" w:color="auto"/>
            </w:tcBorders>
            <w:shd w:val="clear" w:color="auto" w:fill="auto"/>
            <w:vAlign w:val="center"/>
            <w:hideMark/>
          </w:tcPr>
          <w:p w14:paraId="02B78E9F"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热轧钢带</w:t>
            </w:r>
          </w:p>
        </w:tc>
        <w:tc>
          <w:tcPr>
            <w:tcW w:w="2800" w:type="dxa"/>
            <w:tcBorders>
              <w:top w:val="nil"/>
              <w:left w:val="nil"/>
              <w:bottom w:val="single" w:sz="4" w:space="0" w:color="auto"/>
              <w:right w:val="single" w:sz="4" w:space="0" w:color="auto"/>
            </w:tcBorders>
            <w:shd w:val="clear" w:color="auto" w:fill="auto"/>
            <w:vAlign w:val="center"/>
            <w:hideMark/>
          </w:tcPr>
          <w:p w14:paraId="56E7160B"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低合金结构钢热轧钢带</w:t>
            </w:r>
            <w:r w:rsidRPr="00A626B4">
              <w:rPr>
                <w:rFonts w:ascii="Times New Roman" w:eastAsia="宋体" w:hAnsi="Times New Roman" w:cs="Times New Roman"/>
                <w:color w:val="000000"/>
                <w:kern w:val="0"/>
                <w:sz w:val="22"/>
              </w:rPr>
              <w:br/>
            </w:r>
            <w:r w:rsidRPr="00A626B4">
              <w:rPr>
                <w:rFonts w:ascii="Times New Roman" w:eastAsia="宋体" w:hAnsi="Times New Roman" w:cs="Times New Roman"/>
                <w:color w:val="000000"/>
                <w:kern w:val="0"/>
                <w:sz w:val="22"/>
              </w:rPr>
              <w:t>（</w:t>
            </w:r>
            <w:r w:rsidRPr="00A626B4">
              <w:rPr>
                <w:rFonts w:ascii="Times New Roman" w:eastAsia="宋体" w:hAnsi="Times New Roman" w:cs="Times New Roman"/>
                <w:color w:val="000000"/>
                <w:kern w:val="0"/>
                <w:sz w:val="22"/>
              </w:rPr>
              <w:t>Q355B</w:t>
            </w:r>
            <w:r w:rsidRPr="00A626B4">
              <w:rPr>
                <w:rFonts w:ascii="Times New Roman" w:eastAsia="宋体" w:hAnsi="Times New Roman" w:cs="Times New Roman"/>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14:paraId="7A458B3F"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2.12</w:t>
            </w:r>
          </w:p>
        </w:tc>
      </w:tr>
      <w:tr w:rsidR="00A626B4" w:rsidRPr="00A626B4" w14:paraId="5D2CCA11" w14:textId="77777777" w:rsidTr="00A626B4">
        <w:trPr>
          <w:trHeight w:val="28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53A3DA9F"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新钢集团</w:t>
            </w:r>
          </w:p>
        </w:tc>
        <w:tc>
          <w:tcPr>
            <w:tcW w:w="2160" w:type="dxa"/>
            <w:tcBorders>
              <w:top w:val="nil"/>
              <w:left w:val="nil"/>
              <w:bottom w:val="single" w:sz="4" w:space="0" w:color="auto"/>
              <w:right w:val="single" w:sz="4" w:space="0" w:color="auto"/>
            </w:tcBorders>
            <w:shd w:val="clear" w:color="auto" w:fill="auto"/>
            <w:vAlign w:val="center"/>
            <w:hideMark/>
          </w:tcPr>
          <w:p w14:paraId="5006F182"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热连轧钢板及钢带</w:t>
            </w:r>
          </w:p>
        </w:tc>
        <w:tc>
          <w:tcPr>
            <w:tcW w:w="2800" w:type="dxa"/>
            <w:tcBorders>
              <w:top w:val="nil"/>
              <w:left w:val="nil"/>
              <w:bottom w:val="single" w:sz="4" w:space="0" w:color="auto"/>
              <w:right w:val="single" w:sz="4" w:space="0" w:color="auto"/>
            </w:tcBorders>
            <w:shd w:val="clear" w:color="auto" w:fill="auto"/>
            <w:vAlign w:val="center"/>
            <w:hideMark/>
          </w:tcPr>
          <w:p w14:paraId="356BE9B6"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低合金钢（</w:t>
            </w:r>
            <w:r w:rsidRPr="00A626B4">
              <w:rPr>
                <w:rFonts w:ascii="Times New Roman" w:eastAsia="宋体" w:hAnsi="Times New Roman" w:cs="Times New Roman"/>
                <w:color w:val="000000"/>
                <w:kern w:val="0"/>
                <w:sz w:val="22"/>
              </w:rPr>
              <w:t>Q355B</w:t>
            </w:r>
            <w:r w:rsidRPr="00A626B4">
              <w:rPr>
                <w:rFonts w:ascii="Times New Roman" w:eastAsia="宋体" w:hAnsi="Times New Roman" w:cs="Times New Roman"/>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14:paraId="07F1AAA9" w14:textId="77777777" w:rsidR="00A626B4" w:rsidRPr="00A626B4" w:rsidRDefault="00A626B4" w:rsidP="00A626B4">
            <w:pPr>
              <w:widowControl/>
              <w:jc w:val="center"/>
              <w:rPr>
                <w:rFonts w:ascii="Times New Roman" w:eastAsia="宋体" w:hAnsi="Times New Roman" w:cs="Times New Roman"/>
                <w:color w:val="000000"/>
                <w:kern w:val="0"/>
                <w:sz w:val="22"/>
              </w:rPr>
            </w:pPr>
            <w:r w:rsidRPr="00A626B4">
              <w:rPr>
                <w:rFonts w:ascii="Times New Roman" w:eastAsia="宋体" w:hAnsi="Times New Roman" w:cs="Times New Roman"/>
                <w:color w:val="000000"/>
                <w:kern w:val="0"/>
                <w:sz w:val="22"/>
              </w:rPr>
              <w:t>2.28</w:t>
            </w:r>
          </w:p>
        </w:tc>
      </w:tr>
    </w:tbl>
    <w:p w14:paraId="3D732AC9" w14:textId="463FF8DE" w:rsidR="00A626B4" w:rsidRDefault="007A16B8" w:rsidP="007A16B8">
      <w:pPr>
        <w:adjustRightInd w:val="0"/>
        <w:snapToGrid w:val="0"/>
        <w:spacing w:line="360" w:lineRule="auto"/>
        <w:ind w:firstLineChars="200" w:firstLine="560"/>
        <w:rPr>
          <w:rFonts w:ascii="Times New Roman" w:eastAsia="宋体" w:hAnsi="Times New Roman" w:cs="Times New Roman"/>
          <w:sz w:val="28"/>
          <w:szCs w:val="28"/>
        </w:rPr>
      </w:pPr>
      <w:r w:rsidRPr="007A16B8">
        <w:rPr>
          <w:rFonts w:ascii="Times New Roman" w:eastAsia="宋体" w:hAnsi="Times New Roman" w:cs="Times New Roman" w:hint="eastAsia"/>
          <w:sz w:val="28"/>
          <w:szCs w:val="28"/>
        </w:rPr>
        <w:t>GB-T 19879-2023</w:t>
      </w:r>
      <w:r>
        <w:rPr>
          <w:rFonts w:ascii="Times New Roman" w:eastAsia="宋体" w:hAnsi="Times New Roman" w:cs="Times New Roman" w:hint="eastAsia"/>
          <w:sz w:val="28"/>
          <w:szCs w:val="28"/>
        </w:rPr>
        <w:t>《</w:t>
      </w:r>
      <w:r w:rsidRPr="007A16B8">
        <w:rPr>
          <w:rFonts w:ascii="Times New Roman" w:eastAsia="宋体" w:hAnsi="Times New Roman" w:cs="Times New Roman" w:hint="eastAsia"/>
          <w:sz w:val="28"/>
          <w:szCs w:val="28"/>
        </w:rPr>
        <w:t>建筑结构用钢板</w:t>
      </w:r>
      <w:r>
        <w:rPr>
          <w:rFonts w:ascii="Times New Roman" w:eastAsia="宋体" w:hAnsi="Times New Roman" w:cs="Times New Roman" w:hint="eastAsia"/>
          <w:sz w:val="28"/>
          <w:szCs w:val="28"/>
        </w:rPr>
        <w:t>》产品范围涉及</w:t>
      </w:r>
      <w:r>
        <w:rPr>
          <w:rFonts w:ascii="Times New Roman" w:eastAsia="宋体" w:hAnsi="Times New Roman" w:cs="Times New Roman" w:hint="eastAsia"/>
          <w:sz w:val="28"/>
          <w:szCs w:val="28"/>
        </w:rPr>
        <w:t>6~100mm</w:t>
      </w:r>
      <w:r>
        <w:rPr>
          <w:rFonts w:ascii="Times New Roman" w:eastAsia="宋体" w:hAnsi="Times New Roman" w:cs="Times New Roman" w:hint="eastAsia"/>
          <w:sz w:val="28"/>
          <w:szCs w:val="28"/>
        </w:rPr>
        <w:t>。</w:t>
      </w:r>
      <w:r w:rsidR="00257A89">
        <w:rPr>
          <w:rFonts w:ascii="Times New Roman" w:eastAsia="宋体" w:hAnsi="Times New Roman" w:cs="Times New Roman" w:hint="eastAsia"/>
          <w:sz w:val="28"/>
          <w:szCs w:val="28"/>
        </w:rPr>
        <w:t>不同规格产品能源消耗对产品碳排放有着少许的影响，按照</w:t>
      </w:r>
      <w:bookmarkStart w:id="0" w:name="OLE_LINK20"/>
      <w:r w:rsidR="00257A89" w:rsidRPr="00257A89">
        <w:rPr>
          <w:rFonts w:ascii="Times New Roman" w:eastAsia="宋体" w:hAnsi="Times New Roman" w:cs="Times New Roman" w:hint="eastAsia"/>
          <w:sz w:val="28"/>
          <w:szCs w:val="28"/>
        </w:rPr>
        <w:t>YB</w:t>
      </w:r>
      <w:r w:rsidR="00026A06">
        <w:rPr>
          <w:rFonts w:ascii="Times New Roman" w:eastAsia="宋体" w:hAnsi="Times New Roman" w:cs="Times New Roman" w:hint="eastAsia"/>
          <w:sz w:val="28"/>
          <w:szCs w:val="28"/>
        </w:rPr>
        <w:t>/</w:t>
      </w:r>
      <w:r w:rsidR="00257A89" w:rsidRPr="00257A89">
        <w:rPr>
          <w:rFonts w:ascii="Times New Roman" w:eastAsia="宋体" w:hAnsi="Times New Roman" w:cs="Times New Roman" w:hint="eastAsia"/>
          <w:sz w:val="28"/>
          <w:szCs w:val="28"/>
        </w:rPr>
        <w:t>T 4892-202</w:t>
      </w:r>
      <w:r w:rsidR="00257A89">
        <w:rPr>
          <w:rFonts w:ascii="Times New Roman" w:eastAsia="宋体" w:hAnsi="Times New Roman" w:cs="Times New Roman" w:hint="eastAsia"/>
          <w:sz w:val="28"/>
          <w:szCs w:val="28"/>
        </w:rPr>
        <w:t>1</w:t>
      </w:r>
      <w:r w:rsidR="00257A89">
        <w:rPr>
          <w:rFonts w:ascii="Times New Roman" w:eastAsia="宋体" w:hAnsi="Times New Roman" w:cs="Times New Roman" w:hint="eastAsia"/>
          <w:sz w:val="28"/>
          <w:szCs w:val="28"/>
        </w:rPr>
        <w:t>《</w:t>
      </w:r>
      <w:r w:rsidR="00257A89" w:rsidRPr="00257A89">
        <w:rPr>
          <w:rFonts w:ascii="Times New Roman" w:eastAsia="宋体" w:hAnsi="Times New Roman" w:cs="Times New Roman" w:hint="eastAsia"/>
          <w:sz w:val="28"/>
          <w:szCs w:val="28"/>
        </w:rPr>
        <w:t>热轧钢板单位产品能源消耗限额</w:t>
      </w:r>
      <w:r w:rsidR="00257A89">
        <w:rPr>
          <w:rFonts w:ascii="Times New Roman" w:eastAsia="宋体" w:hAnsi="Times New Roman" w:cs="Times New Roman" w:hint="eastAsia"/>
          <w:sz w:val="28"/>
          <w:szCs w:val="28"/>
        </w:rPr>
        <w:t>》</w:t>
      </w:r>
      <w:bookmarkEnd w:id="0"/>
      <w:r>
        <w:rPr>
          <w:rFonts w:ascii="Times New Roman" w:eastAsia="宋体" w:hAnsi="Times New Roman" w:cs="Times New Roman" w:hint="eastAsia"/>
          <w:sz w:val="28"/>
          <w:szCs w:val="28"/>
        </w:rPr>
        <w:t>，</w:t>
      </w:r>
      <w:r w:rsidR="00257A89">
        <w:rPr>
          <w:rFonts w:ascii="Times New Roman" w:eastAsia="宋体" w:hAnsi="Times New Roman" w:cs="Times New Roman" w:hint="eastAsia"/>
          <w:sz w:val="28"/>
          <w:szCs w:val="28"/>
        </w:rPr>
        <w:t>对于钢板产品</w:t>
      </w:r>
      <w:r w:rsidR="009B22C1">
        <w:rPr>
          <w:rFonts w:ascii="Times New Roman" w:eastAsia="宋体" w:hAnsi="Times New Roman" w:cs="Times New Roman" w:hint="eastAsia"/>
          <w:sz w:val="28"/>
          <w:szCs w:val="28"/>
        </w:rPr>
        <w:t>规格</w:t>
      </w:r>
      <w:r w:rsidR="00257A89">
        <w:rPr>
          <w:rFonts w:ascii="Times New Roman" w:eastAsia="宋体" w:hAnsi="Times New Roman" w:cs="Times New Roman" w:hint="eastAsia"/>
          <w:sz w:val="28"/>
          <w:szCs w:val="28"/>
        </w:rPr>
        <w:t>划分，</w:t>
      </w:r>
      <w:r w:rsidR="009B22C1">
        <w:rPr>
          <w:rFonts w:ascii="Times New Roman" w:eastAsia="宋体" w:hAnsi="Times New Roman" w:cs="Times New Roman" w:hint="eastAsia"/>
          <w:sz w:val="28"/>
          <w:szCs w:val="28"/>
        </w:rPr>
        <w:t>将钢板产品</w:t>
      </w:r>
      <w:r>
        <w:rPr>
          <w:rFonts w:ascii="Times New Roman" w:eastAsia="宋体" w:hAnsi="Times New Roman" w:cs="Times New Roman" w:hint="eastAsia"/>
          <w:sz w:val="28"/>
          <w:szCs w:val="28"/>
        </w:rPr>
        <w:t>按照厚度分为</w:t>
      </w:r>
      <w:r w:rsidR="009B22C1">
        <w:rPr>
          <w:rFonts w:ascii="Times New Roman" w:eastAsia="宋体" w:hAnsi="Times New Roman" w:cs="Times New Roman" w:hint="eastAsia"/>
          <w:sz w:val="28"/>
          <w:szCs w:val="28"/>
        </w:rPr>
        <w:t>，钢带产品按照宽度进行划分</w:t>
      </w:r>
      <w:r>
        <w:rPr>
          <w:rFonts w:ascii="Times New Roman" w:eastAsia="宋体" w:hAnsi="Times New Roman" w:cs="Times New Roman" w:hint="eastAsia"/>
          <w:sz w:val="28"/>
          <w:szCs w:val="28"/>
        </w:rPr>
        <w:t>为</w:t>
      </w:r>
      <w:r w:rsidRPr="007A16B8">
        <w:rPr>
          <w:rFonts w:ascii="Times New Roman" w:eastAsia="宋体" w:hAnsi="Times New Roman" w:cs="Times New Roman" w:hint="eastAsia"/>
          <w:sz w:val="28"/>
          <w:szCs w:val="28"/>
        </w:rPr>
        <w:t>＞</w:t>
      </w:r>
      <w:r w:rsidRPr="007A16B8">
        <w:rPr>
          <w:rFonts w:ascii="Times New Roman" w:eastAsia="宋体" w:hAnsi="Times New Roman" w:cs="Times New Roman" w:hint="eastAsia"/>
          <w:sz w:val="28"/>
          <w:szCs w:val="28"/>
        </w:rPr>
        <w:t>6~20mm</w:t>
      </w:r>
      <w:r>
        <w:rPr>
          <w:rFonts w:ascii="Times New Roman" w:eastAsia="宋体" w:hAnsi="Times New Roman" w:cs="Times New Roman" w:hint="eastAsia"/>
          <w:sz w:val="28"/>
          <w:szCs w:val="28"/>
        </w:rPr>
        <w:t>，</w:t>
      </w:r>
      <w:r w:rsidRPr="007A16B8">
        <w:rPr>
          <w:rFonts w:ascii="Times New Roman" w:eastAsia="宋体" w:hAnsi="Times New Roman" w:cs="Times New Roman" w:hint="eastAsia"/>
          <w:sz w:val="28"/>
          <w:szCs w:val="28"/>
        </w:rPr>
        <w:t>＞</w:t>
      </w:r>
      <w:r w:rsidRPr="007A16B8">
        <w:rPr>
          <w:rFonts w:ascii="Times New Roman" w:eastAsia="宋体" w:hAnsi="Times New Roman" w:cs="Times New Roman" w:hint="eastAsia"/>
          <w:sz w:val="28"/>
          <w:szCs w:val="28"/>
        </w:rPr>
        <w:t>20~60mm</w:t>
      </w:r>
      <w:r>
        <w:rPr>
          <w:rFonts w:ascii="Times New Roman" w:eastAsia="宋体" w:hAnsi="Times New Roman" w:cs="Times New Roman" w:hint="eastAsia"/>
          <w:sz w:val="28"/>
          <w:szCs w:val="28"/>
        </w:rPr>
        <w:t>，</w:t>
      </w:r>
      <w:r w:rsidRPr="007A16B8">
        <w:rPr>
          <w:rFonts w:ascii="Times New Roman" w:eastAsia="宋体" w:hAnsi="Times New Roman" w:cs="Times New Roman" w:hint="eastAsia"/>
          <w:sz w:val="28"/>
          <w:szCs w:val="28"/>
        </w:rPr>
        <w:t>＞</w:t>
      </w:r>
      <w:r w:rsidRPr="007A16B8">
        <w:rPr>
          <w:rFonts w:ascii="Times New Roman" w:eastAsia="宋体" w:hAnsi="Times New Roman" w:cs="Times New Roman" w:hint="eastAsia"/>
          <w:sz w:val="28"/>
          <w:szCs w:val="28"/>
        </w:rPr>
        <w:t>60mm</w:t>
      </w:r>
      <w:r w:rsidR="009B22C1">
        <w:rPr>
          <w:rFonts w:ascii="Times New Roman" w:eastAsia="宋体" w:hAnsi="Times New Roman" w:cs="Times New Roman" w:hint="eastAsia"/>
          <w:sz w:val="28"/>
          <w:szCs w:val="28"/>
        </w:rPr>
        <w:t>。</w:t>
      </w:r>
      <w:r w:rsidR="00026A06">
        <w:rPr>
          <w:rFonts w:ascii="Times New Roman" w:eastAsia="宋体" w:hAnsi="Times New Roman" w:cs="Times New Roman" w:hint="eastAsia"/>
          <w:sz w:val="28"/>
          <w:szCs w:val="28"/>
        </w:rPr>
        <w:t>参照</w:t>
      </w:r>
      <w:r w:rsidR="00026A06" w:rsidRPr="00257A89">
        <w:rPr>
          <w:rFonts w:ascii="Times New Roman" w:eastAsia="宋体" w:hAnsi="Times New Roman" w:cs="Times New Roman" w:hint="eastAsia"/>
          <w:sz w:val="28"/>
          <w:szCs w:val="28"/>
        </w:rPr>
        <w:t>YB</w:t>
      </w:r>
      <w:r w:rsidR="00026A06">
        <w:rPr>
          <w:rFonts w:ascii="Times New Roman" w:eastAsia="宋体" w:hAnsi="Times New Roman" w:cs="Times New Roman" w:hint="eastAsia"/>
          <w:sz w:val="28"/>
          <w:szCs w:val="28"/>
        </w:rPr>
        <w:t>/</w:t>
      </w:r>
      <w:r w:rsidR="00026A06" w:rsidRPr="00257A89">
        <w:rPr>
          <w:rFonts w:ascii="Times New Roman" w:eastAsia="宋体" w:hAnsi="Times New Roman" w:cs="Times New Roman" w:hint="eastAsia"/>
          <w:sz w:val="28"/>
          <w:szCs w:val="28"/>
        </w:rPr>
        <w:t>T 4892-202</w:t>
      </w:r>
      <w:r w:rsidR="00026A06">
        <w:rPr>
          <w:rFonts w:ascii="Times New Roman" w:eastAsia="宋体" w:hAnsi="Times New Roman" w:cs="Times New Roman" w:hint="eastAsia"/>
          <w:sz w:val="28"/>
          <w:szCs w:val="28"/>
        </w:rPr>
        <w:t>1</w:t>
      </w:r>
      <w:r w:rsidR="00026A06">
        <w:rPr>
          <w:rFonts w:ascii="Times New Roman" w:eastAsia="宋体" w:hAnsi="Times New Roman" w:cs="Times New Roman" w:hint="eastAsia"/>
          <w:sz w:val="28"/>
          <w:szCs w:val="28"/>
        </w:rPr>
        <w:t>，不同规格能源消耗的差异，</w:t>
      </w:r>
      <w:r w:rsidR="00026A06" w:rsidRPr="00026A06">
        <w:rPr>
          <w:rFonts w:ascii="Times New Roman" w:eastAsia="宋体" w:hAnsi="Times New Roman" w:cs="Times New Roman" w:hint="eastAsia"/>
          <w:sz w:val="28"/>
          <w:szCs w:val="28"/>
        </w:rPr>
        <w:t>碳排放基准值</w:t>
      </w:r>
      <w:r w:rsidR="00026A06">
        <w:rPr>
          <w:rFonts w:ascii="Times New Roman" w:eastAsia="宋体" w:hAnsi="Times New Roman" w:cs="Times New Roman" w:hint="eastAsia"/>
          <w:sz w:val="28"/>
          <w:szCs w:val="28"/>
        </w:rPr>
        <w:t>进行了差异化的设定。</w:t>
      </w:r>
    </w:p>
    <w:p w14:paraId="51AD0D04" w14:textId="68995EE2" w:rsidR="00026A06" w:rsidRDefault="00026A06" w:rsidP="00026A06">
      <w:pPr>
        <w:adjustRightInd w:val="0"/>
        <w:snapToGrid w:val="0"/>
        <w:spacing w:line="360" w:lineRule="auto"/>
        <w:rPr>
          <w:rFonts w:ascii="Times New Roman" w:eastAsia="宋体" w:hAnsi="Times New Roman" w:cs="Times New Roman"/>
          <w:sz w:val="28"/>
          <w:szCs w:val="28"/>
        </w:rPr>
      </w:pPr>
      <w:r>
        <w:rPr>
          <w:noProof/>
        </w:rPr>
        <w:lastRenderedPageBreak/>
        <w:drawing>
          <wp:inline distT="0" distB="0" distL="0" distR="0" wp14:anchorId="5ED9E8CE" wp14:editId="39EFA74F">
            <wp:extent cx="5274310" cy="2019935"/>
            <wp:effectExtent l="0" t="0" r="2540" b="0"/>
            <wp:docPr id="846268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6826" name=""/>
                    <pic:cNvPicPr/>
                  </pic:nvPicPr>
                  <pic:blipFill>
                    <a:blip r:embed="rId8"/>
                    <a:stretch>
                      <a:fillRect/>
                    </a:stretch>
                  </pic:blipFill>
                  <pic:spPr>
                    <a:xfrm>
                      <a:off x="0" y="0"/>
                      <a:ext cx="5274310" cy="2019935"/>
                    </a:xfrm>
                    <a:prstGeom prst="rect">
                      <a:avLst/>
                    </a:prstGeom>
                  </pic:spPr>
                </pic:pic>
              </a:graphicData>
            </a:graphic>
          </wp:inline>
        </w:drawing>
      </w:r>
    </w:p>
    <w:p w14:paraId="56650026" w14:textId="2500D46D" w:rsidR="009B22C1" w:rsidRDefault="009B22C1" w:rsidP="00A80CE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根据</w:t>
      </w:r>
      <w:r w:rsidR="007A16B8" w:rsidRPr="007A16B8">
        <w:rPr>
          <w:rFonts w:ascii="Times New Roman" w:eastAsia="宋体" w:hAnsi="Times New Roman" w:cs="Times New Roman" w:hint="eastAsia"/>
          <w:sz w:val="28"/>
          <w:szCs w:val="28"/>
        </w:rPr>
        <w:t>GB-T 19879-2023</w:t>
      </w:r>
      <w:r w:rsidR="007A16B8">
        <w:rPr>
          <w:rFonts w:ascii="Times New Roman" w:eastAsia="宋体" w:hAnsi="Times New Roman" w:cs="Times New Roman" w:hint="eastAsia"/>
          <w:sz w:val="28"/>
          <w:szCs w:val="28"/>
        </w:rPr>
        <w:t>《</w:t>
      </w:r>
      <w:r w:rsidR="007A16B8" w:rsidRPr="007A16B8">
        <w:rPr>
          <w:rFonts w:ascii="Times New Roman" w:eastAsia="宋体" w:hAnsi="Times New Roman" w:cs="Times New Roman" w:hint="eastAsia"/>
          <w:sz w:val="28"/>
          <w:szCs w:val="28"/>
        </w:rPr>
        <w:t>建筑结构用钢板</w:t>
      </w:r>
      <w:r w:rsidR="007A16B8">
        <w:rPr>
          <w:rFonts w:ascii="Times New Roman" w:eastAsia="宋体" w:hAnsi="Times New Roman" w:cs="Times New Roman" w:hint="eastAsia"/>
          <w:sz w:val="28"/>
          <w:szCs w:val="28"/>
        </w:rPr>
        <w:t>》</w:t>
      </w:r>
      <w:r w:rsidR="007A16B8">
        <w:rPr>
          <w:rFonts w:ascii="Times New Roman" w:eastAsia="宋体" w:hAnsi="Times New Roman" w:cs="Times New Roman" w:hint="eastAsia"/>
          <w:sz w:val="28"/>
          <w:szCs w:val="28"/>
        </w:rPr>
        <w:t>，建筑结构用钢板</w:t>
      </w:r>
      <w:r>
        <w:rPr>
          <w:rFonts w:ascii="Times New Roman" w:eastAsia="宋体" w:hAnsi="Times New Roman" w:cs="Times New Roman" w:hint="eastAsia"/>
          <w:sz w:val="28"/>
          <w:szCs w:val="28"/>
        </w:rPr>
        <w:t>的相关牌号产品</w:t>
      </w:r>
      <w:r w:rsidR="007B549A">
        <w:rPr>
          <w:rFonts w:ascii="Times New Roman" w:eastAsia="宋体" w:hAnsi="Times New Roman" w:cs="Times New Roman" w:hint="eastAsia"/>
          <w:sz w:val="28"/>
          <w:szCs w:val="28"/>
        </w:rPr>
        <w:t>，</w:t>
      </w:r>
      <w:r w:rsidR="007A16B8">
        <w:rPr>
          <w:rFonts w:ascii="Times New Roman" w:eastAsia="宋体" w:hAnsi="Times New Roman" w:cs="Times New Roman" w:hint="eastAsia"/>
          <w:sz w:val="28"/>
          <w:szCs w:val="28"/>
        </w:rPr>
        <w:t>牌号从低到高</w:t>
      </w:r>
      <w:r w:rsidR="007B549A">
        <w:rPr>
          <w:rFonts w:ascii="Times New Roman" w:eastAsia="宋体" w:hAnsi="Times New Roman" w:cs="Times New Roman" w:hint="eastAsia"/>
          <w:sz w:val="28"/>
          <w:szCs w:val="28"/>
        </w:rPr>
        <w:t>合金量</w:t>
      </w:r>
      <w:r w:rsidR="007B549A">
        <w:rPr>
          <w:rFonts w:ascii="Times New Roman" w:eastAsia="宋体" w:hAnsi="Times New Roman" w:cs="Times New Roman" w:hint="eastAsia"/>
          <w:sz w:val="28"/>
          <w:szCs w:val="28"/>
        </w:rPr>
        <w:t>Si</w:t>
      </w:r>
      <w:r w:rsidR="007B549A">
        <w:rPr>
          <w:rFonts w:ascii="Times New Roman" w:eastAsia="宋体" w:hAnsi="Times New Roman" w:cs="Times New Roman" w:hint="eastAsia"/>
          <w:sz w:val="28"/>
          <w:szCs w:val="28"/>
        </w:rPr>
        <w:t>、</w:t>
      </w:r>
      <w:r w:rsidR="007B549A">
        <w:rPr>
          <w:rFonts w:ascii="Times New Roman" w:eastAsia="宋体" w:hAnsi="Times New Roman" w:cs="Times New Roman" w:hint="eastAsia"/>
          <w:sz w:val="28"/>
          <w:szCs w:val="28"/>
        </w:rPr>
        <w:t>Mn</w:t>
      </w:r>
      <w:r w:rsidR="007A16B8">
        <w:rPr>
          <w:rFonts w:ascii="Times New Roman" w:eastAsia="宋体" w:hAnsi="Times New Roman" w:cs="Times New Roman" w:hint="eastAsia"/>
          <w:sz w:val="28"/>
          <w:szCs w:val="28"/>
        </w:rPr>
        <w:t>、</w:t>
      </w:r>
      <w:r w:rsidR="007A16B8">
        <w:rPr>
          <w:rFonts w:ascii="Times New Roman" w:eastAsia="宋体" w:hAnsi="Times New Roman" w:cs="Times New Roman" w:hint="eastAsia"/>
          <w:sz w:val="28"/>
          <w:szCs w:val="28"/>
        </w:rPr>
        <w:t>Cr</w:t>
      </w:r>
      <w:r w:rsidR="007A16B8">
        <w:rPr>
          <w:rFonts w:ascii="Times New Roman" w:eastAsia="宋体" w:hAnsi="Times New Roman" w:cs="Times New Roman" w:hint="eastAsia"/>
          <w:sz w:val="28"/>
          <w:szCs w:val="28"/>
        </w:rPr>
        <w:t>、</w:t>
      </w:r>
      <w:r w:rsidR="007A16B8">
        <w:rPr>
          <w:rFonts w:ascii="Times New Roman" w:eastAsia="宋体" w:hAnsi="Times New Roman" w:cs="Times New Roman" w:hint="eastAsia"/>
          <w:sz w:val="28"/>
          <w:szCs w:val="28"/>
        </w:rPr>
        <w:t>Ni</w:t>
      </w:r>
      <w:r w:rsidR="007B549A">
        <w:rPr>
          <w:rFonts w:ascii="Times New Roman" w:eastAsia="宋体" w:hAnsi="Times New Roman" w:cs="Times New Roman" w:hint="eastAsia"/>
          <w:sz w:val="28"/>
          <w:szCs w:val="28"/>
        </w:rPr>
        <w:t>元素</w:t>
      </w:r>
      <w:r w:rsidR="007A16B8">
        <w:rPr>
          <w:rFonts w:ascii="Times New Roman" w:eastAsia="宋体" w:hAnsi="Times New Roman" w:cs="Times New Roman" w:hint="eastAsia"/>
          <w:sz w:val="28"/>
          <w:szCs w:val="28"/>
        </w:rPr>
        <w:t>及合金元素进行调整</w:t>
      </w:r>
      <w:r>
        <w:rPr>
          <w:rFonts w:ascii="Times New Roman" w:eastAsia="宋体" w:hAnsi="Times New Roman" w:cs="Times New Roman" w:hint="eastAsia"/>
          <w:sz w:val="28"/>
          <w:szCs w:val="28"/>
        </w:rPr>
        <w:t>，按照本文件的计算方法，从原料开采、生产、运输等过程中相关合金产生的碳排放量大概</w:t>
      </w:r>
      <w:r w:rsidR="007B549A">
        <w:rPr>
          <w:rFonts w:ascii="Times New Roman" w:eastAsia="宋体" w:hAnsi="Times New Roman" w:cs="Times New Roman" w:hint="eastAsia"/>
          <w:sz w:val="28"/>
          <w:szCs w:val="28"/>
        </w:rPr>
        <w:t>相较于</w:t>
      </w:r>
      <w:r w:rsidR="007A16B8">
        <w:rPr>
          <w:rFonts w:ascii="Times New Roman" w:eastAsia="宋体" w:hAnsi="Times New Roman" w:cs="Times New Roman" w:hint="eastAsia"/>
          <w:sz w:val="28"/>
          <w:szCs w:val="28"/>
        </w:rPr>
        <w:t>低牌号</w:t>
      </w:r>
      <w:r w:rsidR="007B549A">
        <w:rPr>
          <w:rFonts w:ascii="Times New Roman" w:eastAsia="宋体" w:hAnsi="Times New Roman" w:cs="Times New Roman" w:hint="eastAsia"/>
          <w:sz w:val="28"/>
          <w:szCs w:val="28"/>
        </w:rPr>
        <w:t>左右的排放量，所以在增加表注</w:t>
      </w:r>
      <w:r w:rsidR="007B549A">
        <w:rPr>
          <w:rFonts w:ascii="Times New Roman" w:eastAsia="宋体" w:hAnsi="Times New Roman" w:cs="Times New Roman" w:hint="eastAsia"/>
          <w:sz w:val="28"/>
          <w:szCs w:val="28"/>
        </w:rPr>
        <w:t>1</w:t>
      </w:r>
      <w:r w:rsidR="007B549A">
        <w:rPr>
          <w:rFonts w:ascii="Times New Roman" w:eastAsia="宋体" w:hAnsi="Times New Roman" w:cs="Times New Roman" w:hint="eastAsia"/>
          <w:sz w:val="28"/>
          <w:szCs w:val="28"/>
        </w:rPr>
        <w:t>。</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570"/>
        <w:gridCol w:w="4716"/>
      </w:tblGrid>
      <w:tr w:rsidR="007A16B8" w:rsidRPr="007A16B8" w14:paraId="29FF3D0F" w14:textId="77777777" w:rsidTr="00CD3A89">
        <w:trPr>
          <w:trHeight w:val="377"/>
          <w:jc w:val="center"/>
        </w:trPr>
        <w:tc>
          <w:tcPr>
            <w:tcW w:w="2154" w:type="pct"/>
            <w:tcBorders>
              <w:top w:val="single" w:sz="6" w:space="0" w:color="auto"/>
              <w:left w:val="single" w:sz="8" w:space="0" w:color="auto"/>
              <w:bottom w:val="single" w:sz="6" w:space="0" w:color="auto"/>
              <w:right w:val="single" w:sz="6" w:space="0" w:color="auto"/>
            </w:tcBorders>
            <w:vAlign w:val="center"/>
          </w:tcPr>
          <w:p w14:paraId="4B42EE21" w14:textId="77777777" w:rsidR="007A16B8" w:rsidRPr="007A16B8" w:rsidRDefault="007A16B8" w:rsidP="00CD3A89">
            <w:pPr>
              <w:autoSpaceDE w:val="0"/>
              <w:autoSpaceDN w:val="0"/>
              <w:adjustRightInd w:val="0"/>
              <w:spacing w:line="360" w:lineRule="exact"/>
              <w:jc w:val="center"/>
              <w:rPr>
                <w:rFonts w:ascii="Times New Roman" w:hAnsi="Times New Roman" w:cs="Times New Roman"/>
                <w:kern w:val="0"/>
                <w:sz w:val="18"/>
                <w:szCs w:val="18"/>
              </w:rPr>
            </w:pPr>
            <w:r w:rsidRPr="007A16B8">
              <w:rPr>
                <w:rFonts w:ascii="Times New Roman" w:hAnsi="Times New Roman" w:cs="Times New Roman"/>
                <w:b/>
                <w:bCs/>
                <w:sz w:val="18"/>
                <w:szCs w:val="18"/>
              </w:rPr>
              <w:t>公称厚度</w:t>
            </w:r>
          </w:p>
        </w:tc>
        <w:tc>
          <w:tcPr>
            <w:tcW w:w="2846" w:type="pct"/>
            <w:tcBorders>
              <w:top w:val="single" w:sz="6" w:space="0" w:color="auto"/>
              <w:left w:val="nil"/>
              <w:bottom w:val="single" w:sz="6" w:space="0" w:color="auto"/>
              <w:right w:val="single" w:sz="8" w:space="0" w:color="auto"/>
            </w:tcBorders>
            <w:vAlign w:val="center"/>
          </w:tcPr>
          <w:p w14:paraId="61B64EF0" w14:textId="77777777" w:rsidR="007A16B8" w:rsidRPr="007A16B8" w:rsidRDefault="007A16B8" w:rsidP="00CD3A89">
            <w:pPr>
              <w:autoSpaceDE w:val="0"/>
              <w:autoSpaceDN w:val="0"/>
              <w:adjustRightInd w:val="0"/>
              <w:spacing w:line="360" w:lineRule="exact"/>
              <w:jc w:val="center"/>
              <w:rPr>
                <w:rFonts w:ascii="Times New Roman" w:hAnsi="Times New Roman" w:cs="Times New Roman"/>
                <w:sz w:val="18"/>
                <w:szCs w:val="18"/>
              </w:rPr>
            </w:pPr>
            <w:r w:rsidRPr="007A16B8">
              <w:rPr>
                <w:rFonts w:ascii="Times New Roman" w:hAnsi="Times New Roman" w:cs="Times New Roman"/>
                <w:b/>
                <w:bCs/>
                <w:sz w:val="18"/>
                <w:szCs w:val="18"/>
              </w:rPr>
              <w:t>碳排放基准值（</w:t>
            </w:r>
            <w:r w:rsidRPr="007A16B8">
              <w:rPr>
                <w:rFonts w:ascii="Times New Roman" w:hAnsi="Times New Roman" w:cs="Times New Roman"/>
                <w:b/>
                <w:bCs/>
                <w:sz w:val="18"/>
                <w:szCs w:val="18"/>
              </w:rPr>
              <w:t>tCO</w:t>
            </w:r>
            <w:r w:rsidRPr="007A16B8">
              <w:rPr>
                <w:rFonts w:ascii="Times New Roman" w:hAnsi="Times New Roman" w:cs="Times New Roman"/>
                <w:b/>
                <w:bCs/>
                <w:sz w:val="18"/>
                <w:szCs w:val="18"/>
                <w:vertAlign w:val="subscript"/>
              </w:rPr>
              <w:t>2</w:t>
            </w:r>
            <w:r w:rsidRPr="007A16B8">
              <w:rPr>
                <w:rFonts w:ascii="Times New Roman" w:hAnsi="Times New Roman" w:cs="Times New Roman"/>
                <w:b/>
                <w:bCs/>
                <w:sz w:val="18"/>
                <w:szCs w:val="18"/>
              </w:rPr>
              <w:t>/t</w:t>
            </w:r>
            <w:r w:rsidRPr="007A16B8">
              <w:rPr>
                <w:rFonts w:ascii="Times New Roman" w:hAnsi="Times New Roman" w:cs="Times New Roman"/>
                <w:b/>
                <w:bCs/>
                <w:sz w:val="18"/>
                <w:szCs w:val="18"/>
              </w:rPr>
              <w:t>产品）</w:t>
            </w:r>
          </w:p>
        </w:tc>
      </w:tr>
      <w:tr w:rsidR="007A16B8" w:rsidRPr="007A16B8" w14:paraId="470F925A" w14:textId="77777777" w:rsidTr="00CD3A89">
        <w:trPr>
          <w:trHeight w:val="377"/>
          <w:jc w:val="center"/>
        </w:trPr>
        <w:tc>
          <w:tcPr>
            <w:tcW w:w="2154" w:type="pct"/>
            <w:tcBorders>
              <w:top w:val="single" w:sz="6" w:space="0" w:color="auto"/>
              <w:left w:val="single" w:sz="8" w:space="0" w:color="auto"/>
              <w:bottom w:val="single" w:sz="6" w:space="0" w:color="auto"/>
              <w:right w:val="single" w:sz="6" w:space="0" w:color="auto"/>
            </w:tcBorders>
            <w:vAlign w:val="center"/>
          </w:tcPr>
          <w:p w14:paraId="3FD62331" w14:textId="77777777" w:rsidR="007A16B8" w:rsidRPr="007A16B8" w:rsidRDefault="007A16B8" w:rsidP="00CD3A89">
            <w:pPr>
              <w:autoSpaceDE w:val="0"/>
              <w:autoSpaceDN w:val="0"/>
              <w:adjustRightInd w:val="0"/>
              <w:spacing w:line="360" w:lineRule="exact"/>
              <w:jc w:val="center"/>
              <w:rPr>
                <w:rFonts w:ascii="Times New Roman" w:hAnsi="Times New Roman" w:cs="Times New Roman"/>
                <w:sz w:val="18"/>
                <w:szCs w:val="18"/>
              </w:rPr>
            </w:pPr>
            <w:bookmarkStart w:id="1" w:name="OLE_LINK13"/>
            <w:bookmarkStart w:id="2" w:name="_Hlk195279837"/>
            <w:r w:rsidRPr="007A16B8">
              <w:rPr>
                <w:rFonts w:ascii="Times New Roman" w:hAnsi="Times New Roman" w:cs="Times New Roman"/>
                <w:sz w:val="18"/>
                <w:szCs w:val="18"/>
              </w:rPr>
              <w:t>＞</w:t>
            </w:r>
            <w:r w:rsidRPr="007A16B8">
              <w:rPr>
                <w:rFonts w:ascii="Times New Roman" w:hAnsi="Times New Roman" w:cs="Times New Roman"/>
                <w:sz w:val="18"/>
                <w:szCs w:val="18"/>
              </w:rPr>
              <w:t>6~20</w:t>
            </w:r>
            <w:bookmarkEnd w:id="1"/>
            <w:r w:rsidRPr="007A16B8">
              <w:rPr>
                <w:rFonts w:ascii="Times New Roman" w:hAnsi="Times New Roman" w:cs="Times New Roman"/>
                <w:sz w:val="18"/>
                <w:szCs w:val="18"/>
              </w:rPr>
              <w:t>mm</w:t>
            </w:r>
          </w:p>
        </w:tc>
        <w:tc>
          <w:tcPr>
            <w:tcW w:w="2846" w:type="pct"/>
            <w:tcBorders>
              <w:top w:val="single" w:sz="6" w:space="0" w:color="auto"/>
              <w:left w:val="nil"/>
              <w:bottom w:val="single" w:sz="6" w:space="0" w:color="auto"/>
              <w:right w:val="single" w:sz="8" w:space="0" w:color="auto"/>
            </w:tcBorders>
            <w:vAlign w:val="center"/>
          </w:tcPr>
          <w:p w14:paraId="1510F83A" w14:textId="77777777" w:rsidR="007A16B8" w:rsidRPr="007A16B8" w:rsidRDefault="007A16B8" w:rsidP="00CD3A89">
            <w:pPr>
              <w:autoSpaceDE w:val="0"/>
              <w:autoSpaceDN w:val="0"/>
              <w:adjustRightInd w:val="0"/>
              <w:spacing w:line="360" w:lineRule="exact"/>
              <w:jc w:val="center"/>
              <w:rPr>
                <w:rFonts w:ascii="Times New Roman" w:hAnsi="Times New Roman" w:cs="Times New Roman"/>
                <w:sz w:val="18"/>
                <w:szCs w:val="18"/>
              </w:rPr>
            </w:pPr>
            <w:bookmarkStart w:id="3" w:name="OLE_LINK15"/>
            <w:r w:rsidRPr="007A16B8">
              <w:rPr>
                <w:rFonts w:ascii="Times New Roman" w:hAnsi="Times New Roman" w:cs="Times New Roman"/>
                <w:sz w:val="18"/>
                <w:szCs w:val="18"/>
              </w:rPr>
              <w:t>2.</w:t>
            </w:r>
            <w:bookmarkEnd w:id="3"/>
            <w:r w:rsidRPr="007A16B8">
              <w:rPr>
                <w:rFonts w:ascii="Times New Roman" w:hAnsi="Times New Roman" w:cs="Times New Roman"/>
                <w:sz w:val="18"/>
                <w:szCs w:val="18"/>
              </w:rPr>
              <w:t>32</w:t>
            </w:r>
          </w:p>
        </w:tc>
      </w:tr>
      <w:tr w:rsidR="007A16B8" w:rsidRPr="007A16B8" w14:paraId="49EB3557" w14:textId="77777777" w:rsidTr="00CD3A89">
        <w:trPr>
          <w:trHeight w:val="377"/>
          <w:jc w:val="center"/>
        </w:trPr>
        <w:tc>
          <w:tcPr>
            <w:tcW w:w="2154" w:type="pct"/>
            <w:tcBorders>
              <w:top w:val="single" w:sz="6" w:space="0" w:color="auto"/>
              <w:left w:val="single" w:sz="8" w:space="0" w:color="auto"/>
              <w:bottom w:val="single" w:sz="6" w:space="0" w:color="auto"/>
              <w:right w:val="single" w:sz="6" w:space="0" w:color="auto"/>
            </w:tcBorders>
            <w:vAlign w:val="center"/>
          </w:tcPr>
          <w:p w14:paraId="3B6E52E6" w14:textId="77777777" w:rsidR="007A16B8" w:rsidRPr="007A16B8" w:rsidRDefault="007A16B8" w:rsidP="00CD3A89">
            <w:pPr>
              <w:autoSpaceDE w:val="0"/>
              <w:autoSpaceDN w:val="0"/>
              <w:adjustRightInd w:val="0"/>
              <w:spacing w:line="360" w:lineRule="exact"/>
              <w:jc w:val="center"/>
              <w:rPr>
                <w:rFonts w:ascii="Times New Roman" w:hAnsi="Times New Roman" w:cs="Times New Roman"/>
                <w:kern w:val="0"/>
                <w:sz w:val="18"/>
                <w:szCs w:val="18"/>
              </w:rPr>
            </w:pPr>
            <w:r w:rsidRPr="007A16B8">
              <w:rPr>
                <w:rFonts w:ascii="Times New Roman" w:hAnsi="Times New Roman" w:cs="Times New Roman"/>
                <w:kern w:val="0"/>
                <w:sz w:val="18"/>
                <w:szCs w:val="18"/>
              </w:rPr>
              <w:t>＞</w:t>
            </w:r>
            <w:r w:rsidRPr="007A16B8">
              <w:rPr>
                <w:rFonts w:ascii="Times New Roman" w:hAnsi="Times New Roman" w:cs="Times New Roman"/>
                <w:kern w:val="0"/>
                <w:sz w:val="18"/>
                <w:szCs w:val="18"/>
              </w:rPr>
              <w:t>20~60mm</w:t>
            </w:r>
          </w:p>
        </w:tc>
        <w:tc>
          <w:tcPr>
            <w:tcW w:w="2846" w:type="pct"/>
            <w:tcBorders>
              <w:top w:val="single" w:sz="6" w:space="0" w:color="auto"/>
              <w:left w:val="nil"/>
              <w:bottom w:val="single" w:sz="6" w:space="0" w:color="auto"/>
              <w:right w:val="single" w:sz="8" w:space="0" w:color="auto"/>
            </w:tcBorders>
            <w:vAlign w:val="center"/>
          </w:tcPr>
          <w:p w14:paraId="126F10FB" w14:textId="77777777" w:rsidR="007A16B8" w:rsidRPr="007A16B8" w:rsidRDefault="007A16B8" w:rsidP="00CD3A89">
            <w:pPr>
              <w:autoSpaceDE w:val="0"/>
              <w:autoSpaceDN w:val="0"/>
              <w:adjustRightInd w:val="0"/>
              <w:spacing w:line="360" w:lineRule="exact"/>
              <w:jc w:val="center"/>
              <w:rPr>
                <w:rFonts w:ascii="Times New Roman" w:hAnsi="Times New Roman" w:cs="Times New Roman"/>
                <w:sz w:val="18"/>
                <w:szCs w:val="18"/>
              </w:rPr>
            </w:pPr>
            <w:r w:rsidRPr="007A16B8">
              <w:rPr>
                <w:rFonts w:ascii="Times New Roman" w:hAnsi="Times New Roman" w:cs="Times New Roman"/>
                <w:sz w:val="18"/>
                <w:szCs w:val="18"/>
              </w:rPr>
              <w:t>2.40</w:t>
            </w:r>
          </w:p>
        </w:tc>
      </w:tr>
      <w:tr w:rsidR="007A16B8" w:rsidRPr="007A16B8" w14:paraId="5EDA5EDD" w14:textId="77777777" w:rsidTr="00CD3A89">
        <w:trPr>
          <w:trHeight w:val="377"/>
          <w:jc w:val="center"/>
        </w:trPr>
        <w:tc>
          <w:tcPr>
            <w:tcW w:w="2154" w:type="pct"/>
            <w:tcBorders>
              <w:top w:val="single" w:sz="6" w:space="0" w:color="auto"/>
              <w:left w:val="single" w:sz="8" w:space="0" w:color="auto"/>
              <w:bottom w:val="single" w:sz="6" w:space="0" w:color="auto"/>
              <w:right w:val="single" w:sz="6" w:space="0" w:color="auto"/>
            </w:tcBorders>
            <w:vAlign w:val="center"/>
          </w:tcPr>
          <w:p w14:paraId="5F6A215F" w14:textId="77777777" w:rsidR="007A16B8" w:rsidRPr="007A16B8" w:rsidRDefault="007A16B8" w:rsidP="00CD3A89">
            <w:pPr>
              <w:autoSpaceDE w:val="0"/>
              <w:autoSpaceDN w:val="0"/>
              <w:adjustRightInd w:val="0"/>
              <w:spacing w:line="360" w:lineRule="exact"/>
              <w:jc w:val="center"/>
              <w:rPr>
                <w:rFonts w:ascii="Times New Roman" w:hAnsi="Times New Roman" w:cs="Times New Roman"/>
                <w:kern w:val="0"/>
                <w:sz w:val="18"/>
                <w:szCs w:val="18"/>
              </w:rPr>
            </w:pPr>
            <w:r w:rsidRPr="007A16B8">
              <w:rPr>
                <w:rFonts w:ascii="Times New Roman" w:hAnsi="Times New Roman" w:cs="Times New Roman"/>
                <w:kern w:val="0"/>
                <w:sz w:val="18"/>
                <w:szCs w:val="18"/>
              </w:rPr>
              <w:t>＞</w:t>
            </w:r>
            <w:r w:rsidRPr="007A16B8">
              <w:rPr>
                <w:rFonts w:ascii="Times New Roman" w:hAnsi="Times New Roman" w:cs="Times New Roman"/>
                <w:sz w:val="18"/>
                <w:szCs w:val="18"/>
              </w:rPr>
              <w:t>60</w:t>
            </w:r>
            <w:r w:rsidRPr="007A16B8">
              <w:rPr>
                <w:rFonts w:ascii="Times New Roman" w:hAnsi="Times New Roman" w:cs="Times New Roman"/>
                <w:kern w:val="0"/>
                <w:sz w:val="18"/>
                <w:szCs w:val="18"/>
              </w:rPr>
              <w:t>mm</w:t>
            </w:r>
          </w:p>
        </w:tc>
        <w:tc>
          <w:tcPr>
            <w:tcW w:w="2846" w:type="pct"/>
            <w:tcBorders>
              <w:top w:val="single" w:sz="6" w:space="0" w:color="auto"/>
              <w:left w:val="nil"/>
              <w:bottom w:val="single" w:sz="6" w:space="0" w:color="auto"/>
              <w:right w:val="single" w:sz="8" w:space="0" w:color="auto"/>
            </w:tcBorders>
            <w:vAlign w:val="center"/>
          </w:tcPr>
          <w:p w14:paraId="058F2064" w14:textId="77777777" w:rsidR="007A16B8" w:rsidRPr="007A16B8" w:rsidRDefault="007A16B8" w:rsidP="00CD3A89">
            <w:pPr>
              <w:autoSpaceDE w:val="0"/>
              <w:autoSpaceDN w:val="0"/>
              <w:adjustRightInd w:val="0"/>
              <w:spacing w:line="360" w:lineRule="exact"/>
              <w:jc w:val="center"/>
              <w:rPr>
                <w:rFonts w:ascii="Times New Roman" w:hAnsi="Times New Roman" w:cs="Times New Roman"/>
                <w:sz w:val="18"/>
                <w:szCs w:val="18"/>
              </w:rPr>
            </w:pPr>
            <w:r w:rsidRPr="007A16B8">
              <w:rPr>
                <w:rFonts w:ascii="Times New Roman" w:hAnsi="Times New Roman" w:cs="Times New Roman"/>
                <w:sz w:val="18"/>
                <w:szCs w:val="18"/>
              </w:rPr>
              <w:t>2.50</w:t>
            </w:r>
          </w:p>
        </w:tc>
      </w:tr>
      <w:bookmarkEnd w:id="2"/>
      <w:tr w:rsidR="007A16B8" w:rsidRPr="007A16B8" w14:paraId="4BBA30C9" w14:textId="77777777" w:rsidTr="00CD3A89">
        <w:trPr>
          <w:trHeight w:val="443"/>
          <w:jc w:val="center"/>
        </w:trPr>
        <w:tc>
          <w:tcPr>
            <w:tcW w:w="5000" w:type="pct"/>
            <w:gridSpan w:val="2"/>
            <w:tcBorders>
              <w:left w:val="single" w:sz="8" w:space="0" w:color="auto"/>
              <w:bottom w:val="single" w:sz="6" w:space="0" w:color="auto"/>
              <w:right w:val="single" w:sz="8" w:space="0" w:color="auto"/>
            </w:tcBorders>
            <w:vAlign w:val="center"/>
          </w:tcPr>
          <w:p w14:paraId="7A762983" w14:textId="77777777" w:rsidR="007A16B8" w:rsidRPr="007A16B8" w:rsidRDefault="007A16B8" w:rsidP="00CD3A89">
            <w:pPr>
              <w:autoSpaceDE w:val="0"/>
              <w:autoSpaceDN w:val="0"/>
              <w:adjustRightInd w:val="0"/>
              <w:spacing w:line="360" w:lineRule="exact"/>
              <w:jc w:val="left"/>
              <w:rPr>
                <w:rFonts w:ascii="Times New Roman" w:hAnsi="Times New Roman" w:cs="Times New Roman"/>
                <w:sz w:val="18"/>
                <w:szCs w:val="18"/>
              </w:rPr>
            </w:pPr>
            <w:r w:rsidRPr="007A16B8">
              <w:rPr>
                <w:rFonts w:ascii="Times New Roman" w:hAnsi="Times New Roman" w:cs="Times New Roman"/>
                <w:sz w:val="18"/>
                <w:szCs w:val="18"/>
              </w:rPr>
              <w:t>注：</w:t>
            </w:r>
          </w:p>
          <w:p w14:paraId="2901970F" w14:textId="77777777" w:rsidR="007A16B8" w:rsidRPr="007A16B8" w:rsidRDefault="007A16B8" w:rsidP="007A16B8">
            <w:pPr>
              <w:autoSpaceDE w:val="0"/>
              <w:autoSpaceDN w:val="0"/>
              <w:adjustRightInd w:val="0"/>
              <w:spacing w:line="360" w:lineRule="exact"/>
              <w:jc w:val="left"/>
              <w:rPr>
                <w:rFonts w:ascii="Times New Roman" w:hAnsi="Times New Roman" w:cs="Times New Roman"/>
                <w:sz w:val="18"/>
                <w:szCs w:val="18"/>
              </w:rPr>
            </w:pPr>
            <w:r w:rsidRPr="007A16B8">
              <w:rPr>
                <w:rFonts w:ascii="Times New Roman" w:hAnsi="Times New Roman" w:cs="Times New Roman"/>
                <w:sz w:val="18"/>
                <w:szCs w:val="18"/>
              </w:rPr>
              <w:t>1.</w:t>
            </w:r>
            <w:r w:rsidRPr="007A16B8">
              <w:rPr>
                <w:rFonts w:ascii="Times New Roman" w:hAnsi="Times New Roman" w:cs="Times New Roman"/>
                <w:sz w:val="18"/>
                <w:szCs w:val="18"/>
              </w:rPr>
              <w:t>对于合金钢产品，合金含量</w:t>
            </w:r>
            <w:r w:rsidRPr="007A16B8">
              <w:rPr>
                <w:rFonts w:ascii="Times New Roman" w:hAnsi="Times New Roman" w:cs="Times New Roman"/>
                <w:sz w:val="18"/>
                <w:szCs w:val="18"/>
              </w:rPr>
              <w:t>≥5%</w:t>
            </w:r>
            <w:r w:rsidRPr="007A16B8">
              <w:rPr>
                <w:rFonts w:ascii="Times New Roman" w:hAnsi="Times New Roman" w:cs="Times New Roman"/>
                <w:sz w:val="18"/>
                <w:szCs w:val="18"/>
              </w:rPr>
              <w:t>且＜</w:t>
            </w:r>
            <w:r w:rsidRPr="007A16B8">
              <w:rPr>
                <w:rFonts w:ascii="Times New Roman" w:hAnsi="Times New Roman" w:cs="Times New Roman"/>
                <w:sz w:val="18"/>
                <w:szCs w:val="18"/>
              </w:rPr>
              <w:t>10%</w:t>
            </w:r>
            <w:r w:rsidRPr="007A16B8">
              <w:rPr>
                <w:rFonts w:ascii="Times New Roman" w:hAnsi="Times New Roman" w:cs="Times New Roman"/>
                <w:sz w:val="18"/>
                <w:szCs w:val="18"/>
              </w:rPr>
              <w:t>，单位产品碳排放基准值在表</w:t>
            </w:r>
            <w:r w:rsidRPr="007A16B8">
              <w:rPr>
                <w:rFonts w:ascii="Times New Roman" w:hAnsi="Times New Roman" w:cs="Times New Roman"/>
                <w:sz w:val="18"/>
                <w:szCs w:val="18"/>
              </w:rPr>
              <w:t>1</w:t>
            </w:r>
            <w:r w:rsidRPr="007A16B8">
              <w:rPr>
                <w:rFonts w:ascii="Times New Roman" w:hAnsi="Times New Roman" w:cs="Times New Roman"/>
                <w:sz w:val="18"/>
                <w:szCs w:val="18"/>
              </w:rPr>
              <w:t>的数值基础上按比例乘以</w:t>
            </w:r>
            <w:r w:rsidRPr="007A16B8">
              <w:rPr>
                <w:rFonts w:ascii="Times New Roman" w:hAnsi="Times New Roman" w:cs="Times New Roman"/>
                <w:sz w:val="18"/>
                <w:szCs w:val="18"/>
              </w:rPr>
              <w:t>1.1</w:t>
            </w:r>
            <w:r w:rsidRPr="007A16B8">
              <w:rPr>
                <w:rFonts w:ascii="Times New Roman" w:hAnsi="Times New Roman" w:cs="Times New Roman"/>
                <w:sz w:val="18"/>
                <w:szCs w:val="18"/>
              </w:rPr>
              <w:t>系数修正；合金含量</w:t>
            </w:r>
            <w:r w:rsidRPr="007A16B8">
              <w:rPr>
                <w:rFonts w:ascii="Times New Roman" w:hAnsi="Times New Roman" w:cs="Times New Roman"/>
                <w:sz w:val="18"/>
                <w:szCs w:val="18"/>
              </w:rPr>
              <w:t>≥10%</w:t>
            </w:r>
            <w:r w:rsidRPr="007A16B8">
              <w:rPr>
                <w:rFonts w:ascii="Times New Roman" w:hAnsi="Times New Roman" w:cs="Times New Roman"/>
                <w:sz w:val="18"/>
                <w:szCs w:val="18"/>
              </w:rPr>
              <w:t>且＜</w:t>
            </w:r>
            <w:r w:rsidRPr="007A16B8">
              <w:rPr>
                <w:rFonts w:ascii="Times New Roman" w:hAnsi="Times New Roman" w:cs="Times New Roman"/>
                <w:sz w:val="18"/>
                <w:szCs w:val="18"/>
              </w:rPr>
              <w:t>20%</w:t>
            </w:r>
            <w:r w:rsidRPr="007A16B8">
              <w:rPr>
                <w:rFonts w:ascii="Times New Roman" w:hAnsi="Times New Roman" w:cs="Times New Roman"/>
                <w:sz w:val="18"/>
                <w:szCs w:val="18"/>
              </w:rPr>
              <w:t>，单位产品碳排放基准值在表</w:t>
            </w:r>
            <w:r w:rsidRPr="007A16B8">
              <w:rPr>
                <w:rFonts w:ascii="Times New Roman" w:hAnsi="Times New Roman" w:cs="Times New Roman"/>
                <w:sz w:val="18"/>
                <w:szCs w:val="18"/>
              </w:rPr>
              <w:t>1</w:t>
            </w:r>
            <w:r w:rsidRPr="007A16B8">
              <w:rPr>
                <w:rFonts w:ascii="Times New Roman" w:hAnsi="Times New Roman" w:cs="Times New Roman"/>
                <w:sz w:val="18"/>
                <w:szCs w:val="18"/>
              </w:rPr>
              <w:t>的数值基础上按比例乘以</w:t>
            </w:r>
            <w:r w:rsidRPr="007A16B8">
              <w:rPr>
                <w:rFonts w:ascii="Times New Roman" w:hAnsi="Times New Roman" w:cs="Times New Roman"/>
                <w:sz w:val="18"/>
                <w:szCs w:val="18"/>
              </w:rPr>
              <w:t>1.3</w:t>
            </w:r>
            <w:r w:rsidRPr="007A16B8">
              <w:rPr>
                <w:rFonts w:ascii="Times New Roman" w:hAnsi="Times New Roman" w:cs="Times New Roman"/>
                <w:sz w:val="18"/>
                <w:szCs w:val="18"/>
              </w:rPr>
              <w:t>系数修正；合金含量</w:t>
            </w:r>
            <w:r w:rsidRPr="007A16B8">
              <w:rPr>
                <w:rFonts w:ascii="Times New Roman" w:hAnsi="Times New Roman" w:cs="Times New Roman"/>
                <w:sz w:val="18"/>
                <w:szCs w:val="18"/>
              </w:rPr>
              <w:t>≥20%</w:t>
            </w:r>
            <w:r w:rsidRPr="007A16B8">
              <w:rPr>
                <w:rFonts w:ascii="Times New Roman" w:hAnsi="Times New Roman" w:cs="Times New Roman"/>
                <w:sz w:val="18"/>
                <w:szCs w:val="18"/>
              </w:rPr>
              <w:t>且＜</w:t>
            </w:r>
            <w:r w:rsidRPr="007A16B8">
              <w:rPr>
                <w:rFonts w:ascii="Times New Roman" w:hAnsi="Times New Roman" w:cs="Times New Roman"/>
                <w:sz w:val="18"/>
                <w:szCs w:val="18"/>
              </w:rPr>
              <w:t>30%</w:t>
            </w:r>
            <w:r w:rsidRPr="007A16B8">
              <w:rPr>
                <w:rFonts w:ascii="Times New Roman" w:hAnsi="Times New Roman" w:cs="Times New Roman"/>
                <w:sz w:val="18"/>
                <w:szCs w:val="18"/>
              </w:rPr>
              <w:t>，单位产品碳排放基准值在表</w:t>
            </w:r>
            <w:r w:rsidRPr="007A16B8">
              <w:rPr>
                <w:rFonts w:ascii="Times New Roman" w:hAnsi="Times New Roman" w:cs="Times New Roman"/>
                <w:sz w:val="18"/>
                <w:szCs w:val="18"/>
              </w:rPr>
              <w:t>1</w:t>
            </w:r>
            <w:r w:rsidRPr="007A16B8">
              <w:rPr>
                <w:rFonts w:ascii="Times New Roman" w:hAnsi="Times New Roman" w:cs="Times New Roman"/>
                <w:sz w:val="18"/>
                <w:szCs w:val="18"/>
              </w:rPr>
              <w:t>的数值基础上按比例乘以</w:t>
            </w:r>
            <w:r w:rsidRPr="007A16B8">
              <w:rPr>
                <w:rFonts w:ascii="Times New Roman" w:hAnsi="Times New Roman" w:cs="Times New Roman"/>
                <w:sz w:val="18"/>
                <w:szCs w:val="18"/>
              </w:rPr>
              <w:t>1.5</w:t>
            </w:r>
            <w:r w:rsidRPr="007A16B8">
              <w:rPr>
                <w:rFonts w:ascii="Times New Roman" w:hAnsi="Times New Roman" w:cs="Times New Roman"/>
                <w:sz w:val="18"/>
                <w:szCs w:val="18"/>
              </w:rPr>
              <w:t>系数修正；合金含量</w:t>
            </w:r>
            <w:r w:rsidRPr="007A16B8">
              <w:rPr>
                <w:rFonts w:ascii="Times New Roman" w:hAnsi="Times New Roman" w:cs="Times New Roman"/>
                <w:sz w:val="18"/>
                <w:szCs w:val="18"/>
              </w:rPr>
              <w:t>≥30%</w:t>
            </w:r>
            <w:r w:rsidRPr="007A16B8">
              <w:rPr>
                <w:rFonts w:ascii="Times New Roman" w:hAnsi="Times New Roman" w:cs="Times New Roman"/>
                <w:sz w:val="18"/>
                <w:szCs w:val="18"/>
              </w:rPr>
              <w:t>且＜</w:t>
            </w:r>
            <w:r w:rsidRPr="007A16B8">
              <w:rPr>
                <w:rFonts w:ascii="Times New Roman" w:hAnsi="Times New Roman" w:cs="Times New Roman"/>
                <w:sz w:val="18"/>
                <w:szCs w:val="18"/>
              </w:rPr>
              <w:t>40%</w:t>
            </w:r>
            <w:r w:rsidRPr="007A16B8">
              <w:rPr>
                <w:rFonts w:ascii="Times New Roman" w:hAnsi="Times New Roman" w:cs="Times New Roman"/>
                <w:sz w:val="18"/>
                <w:szCs w:val="18"/>
              </w:rPr>
              <w:t>，单位产品碳排放基准值在表</w:t>
            </w:r>
            <w:r w:rsidRPr="007A16B8">
              <w:rPr>
                <w:rFonts w:ascii="Times New Roman" w:hAnsi="Times New Roman" w:cs="Times New Roman"/>
                <w:sz w:val="18"/>
                <w:szCs w:val="18"/>
              </w:rPr>
              <w:t>1</w:t>
            </w:r>
            <w:r w:rsidRPr="007A16B8">
              <w:rPr>
                <w:rFonts w:ascii="Times New Roman" w:hAnsi="Times New Roman" w:cs="Times New Roman"/>
                <w:sz w:val="18"/>
                <w:szCs w:val="18"/>
              </w:rPr>
              <w:t>的数值基础上按比例乘以</w:t>
            </w:r>
            <w:r w:rsidRPr="007A16B8">
              <w:rPr>
                <w:rFonts w:ascii="Times New Roman" w:hAnsi="Times New Roman" w:cs="Times New Roman"/>
                <w:sz w:val="18"/>
                <w:szCs w:val="18"/>
              </w:rPr>
              <w:t>1.7</w:t>
            </w:r>
            <w:r w:rsidRPr="007A16B8">
              <w:rPr>
                <w:rFonts w:ascii="Times New Roman" w:hAnsi="Times New Roman" w:cs="Times New Roman"/>
                <w:sz w:val="18"/>
                <w:szCs w:val="18"/>
              </w:rPr>
              <w:t>系数修正；合金含量</w:t>
            </w:r>
            <w:r w:rsidRPr="007A16B8">
              <w:rPr>
                <w:rFonts w:ascii="Times New Roman" w:hAnsi="Times New Roman" w:cs="Times New Roman"/>
                <w:sz w:val="18"/>
                <w:szCs w:val="18"/>
              </w:rPr>
              <w:t>≥40%</w:t>
            </w:r>
            <w:r w:rsidRPr="007A16B8">
              <w:rPr>
                <w:rFonts w:ascii="Times New Roman" w:hAnsi="Times New Roman" w:cs="Times New Roman"/>
                <w:sz w:val="18"/>
                <w:szCs w:val="18"/>
              </w:rPr>
              <w:t>，单位产品碳排放基准值在表</w:t>
            </w:r>
            <w:r w:rsidRPr="007A16B8">
              <w:rPr>
                <w:rFonts w:ascii="Times New Roman" w:hAnsi="Times New Roman" w:cs="Times New Roman"/>
                <w:sz w:val="18"/>
                <w:szCs w:val="18"/>
              </w:rPr>
              <w:t>1</w:t>
            </w:r>
            <w:r w:rsidRPr="007A16B8">
              <w:rPr>
                <w:rFonts w:ascii="Times New Roman" w:hAnsi="Times New Roman" w:cs="Times New Roman"/>
                <w:sz w:val="18"/>
                <w:szCs w:val="18"/>
              </w:rPr>
              <w:t>的数值基础上按比例乘以</w:t>
            </w:r>
            <w:r w:rsidRPr="007A16B8">
              <w:rPr>
                <w:rFonts w:ascii="Times New Roman" w:hAnsi="Times New Roman" w:cs="Times New Roman"/>
                <w:sz w:val="18"/>
                <w:szCs w:val="18"/>
              </w:rPr>
              <w:t>1.9</w:t>
            </w:r>
            <w:r w:rsidRPr="007A16B8">
              <w:rPr>
                <w:rFonts w:ascii="Times New Roman" w:hAnsi="Times New Roman" w:cs="Times New Roman"/>
                <w:sz w:val="18"/>
                <w:szCs w:val="18"/>
              </w:rPr>
              <w:t>系数修正。</w:t>
            </w:r>
          </w:p>
          <w:p w14:paraId="3D0CDCB0" w14:textId="77777777" w:rsidR="007A16B8" w:rsidRPr="007A16B8" w:rsidRDefault="007A16B8" w:rsidP="007A16B8">
            <w:pPr>
              <w:autoSpaceDE w:val="0"/>
              <w:autoSpaceDN w:val="0"/>
              <w:adjustRightInd w:val="0"/>
              <w:spacing w:line="360" w:lineRule="exact"/>
              <w:jc w:val="left"/>
              <w:rPr>
                <w:rFonts w:ascii="Times New Roman" w:hAnsi="Times New Roman" w:cs="Times New Roman"/>
                <w:sz w:val="18"/>
                <w:szCs w:val="18"/>
              </w:rPr>
            </w:pPr>
            <w:r w:rsidRPr="007A16B8">
              <w:rPr>
                <w:rFonts w:ascii="Times New Roman" w:hAnsi="Times New Roman" w:cs="Times New Roman"/>
                <w:sz w:val="18"/>
                <w:szCs w:val="18"/>
              </w:rPr>
              <w:t>2.</w:t>
            </w:r>
            <w:r w:rsidRPr="007A16B8">
              <w:rPr>
                <w:rFonts w:ascii="Times New Roman" w:hAnsi="Times New Roman" w:cs="Times New Roman"/>
                <w:sz w:val="18"/>
                <w:szCs w:val="18"/>
              </w:rPr>
              <w:t>对于不锈钢产品，合金含量</w:t>
            </w:r>
            <w:r w:rsidRPr="007A16B8">
              <w:rPr>
                <w:rFonts w:ascii="Times New Roman" w:hAnsi="Times New Roman" w:cs="Times New Roman"/>
                <w:sz w:val="18"/>
                <w:szCs w:val="18"/>
              </w:rPr>
              <w:t>≥18%</w:t>
            </w:r>
            <w:r w:rsidRPr="007A16B8">
              <w:rPr>
                <w:rFonts w:ascii="Times New Roman" w:hAnsi="Times New Roman" w:cs="Times New Roman"/>
                <w:sz w:val="18"/>
                <w:szCs w:val="18"/>
              </w:rPr>
              <w:t>且＜</w:t>
            </w:r>
            <w:r w:rsidRPr="007A16B8">
              <w:rPr>
                <w:rFonts w:ascii="Times New Roman" w:hAnsi="Times New Roman" w:cs="Times New Roman"/>
                <w:sz w:val="18"/>
                <w:szCs w:val="18"/>
              </w:rPr>
              <w:t>30%</w:t>
            </w:r>
            <w:r w:rsidRPr="007A16B8">
              <w:rPr>
                <w:rFonts w:ascii="Times New Roman" w:hAnsi="Times New Roman" w:cs="Times New Roman"/>
                <w:sz w:val="18"/>
                <w:szCs w:val="18"/>
              </w:rPr>
              <w:t>，单位产品碳排放基准值在表</w:t>
            </w:r>
            <w:r w:rsidRPr="007A16B8">
              <w:rPr>
                <w:rFonts w:ascii="Times New Roman" w:hAnsi="Times New Roman" w:cs="Times New Roman"/>
                <w:sz w:val="18"/>
                <w:szCs w:val="18"/>
              </w:rPr>
              <w:t>1</w:t>
            </w:r>
            <w:r w:rsidRPr="007A16B8">
              <w:rPr>
                <w:rFonts w:ascii="Times New Roman" w:hAnsi="Times New Roman" w:cs="Times New Roman"/>
                <w:sz w:val="18"/>
                <w:szCs w:val="18"/>
              </w:rPr>
              <w:t>的数值基础上按比例乘以</w:t>
            </w:r>
            <w:r w:rsidRPr="007A16B8">
              <w:rPr>
                <w:rFonts w:ascii="Times New Roman" w:hAnsi="Times New Roman" w:cs="Times New Roman"/>
                <w:sz w:val="18"/>
                <w:szCs w:val="18"/>
              </w:rPr>
              <w:t>1.4</w:t>
            </w:r>
            <w:r w:rsidRPr="007A16B8">
              <w:rPr>
                <w:rFonts w:ascii="Times New Roman" w:hAnsi="Times New Roman" w:cs="Times New Roman"/>
                <w:sz w:val="18"/>
                <w:szCs w:val="18"/>
              </w:rPr>
              <w:t>系数修正；合金含量</w:t>
            </w:r>
            <w:r w:rsidRPr="007A16B8">
              <w:rPr>
                <w:rFonts w:ascii="Times New Roman" w:hAnsi="Times New Roman" w:cs="Times New Roman"/>
                <w:sz w:val="18"/>
                <w:szCs w:val="18"/>
              </w:rPr>
              <w:t>≥30%</w:t>
            </w:r>
            <w:r w:rsidRPr="007A16B8">
              <w:rPr>
                <w:rFonts w:ascii="Times New Roman" w:hAnsi="Times New Roman" w:cs="Times New Roman"/>
                <w:sz w:val="18"/>
                <w:szCs w:val="18"/>
              </w:rPr>
              <w:t>且＜</w:t>
            </w:r>
            <w:r w:rsidRPr="007A16B8">
              <w:rPr>
                <w:rFonts w:ascii="Times New Roman" w:hAnsi="Times New Roman" w:cs="Times New Roman"/>
                <w:sz w:val="18"/>
                <w:szCs w:val="18"/>
              </w:rPr>
              <w:t>40%</w:t>
            </w:r>
            <w:r w:rsidRPr="007A16B8">
              <w:rPr>
                <w:rFonts w:ascii="Times New Roman" w:hAnsi="Times New Roman" w:cs="Times New Roman"/>
                <w:sz w:val="18"/>
                <w:szCs w:val="18"/>
              </w:rPr>
              <w:t>，单位产品碳排放基准值在表</w:t>
            </w:r>
            <w:r w:rsidRPr="007A16B8">
              <w:rPr>
                <w:rFonts w:ascii="Times New Roman" w:hAnsi="Times New Roman" w:cs="Times New Roman"/>
                <w:sz w:val="18"/>
                <w:szCs w:val="18"/>
              </w:rPr>
              <w:t>1</w:t>
            </w:r>
            <w:r w:rsidRPr="007A16B8">
              <w:rPr>
                <w:rFonts w:ascii="Times New Roman" w:hAnsi="Times New Roman" w:cs="Times New Roman"/>
                <w:sz w:val="18"/>
                <w:szCs w:val="18"/>
              </w:rPr>
              <w:t>的数值基础上按比例乘以</w:t>
            </w:r>
            <w:r w:rsidRPr="007A16B8">
              <w:rPr>
                <w:rFonts w:ascii="Times New Roman" w:hAnsi="Times New Roman" w:cs="Times New Roman"/>
                <w:sz w:val="18"/>
                <w:szCs w:val="18"/>
              </w:rPr>
              <w:t>1.6</w:t>
            </w:r>
            <w:r w:rsidRPr="007A16B8">
              <w:rPr>
                <w:rFonts w:ascii="Times New Roman" w:hAnsi="Times New Roman" w:cs="Times New Roman"/>
                <w:sz w:val="18"/>
                <w:szCs w:val="18"/>
              </w:rPr>
              <w:t>系数修正；合金含量</w:t>
            </w:r>
            <w:r w:rsidRPr="007A16B8">
              <w:rPr>
                <w:rFonts w:ascii="Times New Roman" w:hAnsi="Times New Roman" w:cs="Times New Roman"/>
                <w:sz w:val="18"/>
                <w:szCs w:val="18"/>
              </w:rPr>
              <w:t>≥40%</w:t>
            </w:r>
            <w:r w:rsidRPr="007A16B8">
              <w:rPr>
                <w:rFonts w:ascii="Times New Roman" w:hAnsi="Times New Roman" w:cs="Times New Roman"/>
                <w:sz w:val="18"/>
                <w:szCs w:val="18"/>
              </w:rPr>
              <w:t>，单位产品碳排放基准值在表</w:t>
            </w:r>
            <w:r w:rsidRPr="007A16B8">
              <w:rPr>
                <w:rFonts w:ascii="Times New Roman" w:hAnsi="Times New Roman" w:cs="Times New Roman"/>
                <w:sz w:val="18"/>
                <w:szCs w:val="18"/>
              </w:rPr>
              <w:t>1</w:t>
            </w:r>
            <w:r w:rsidRPr="007A16B8">
              <w:rPr>
                <w:rFonts w:ascii="Times New Roman" w:hAnsi="Times New Roman" w:cs="Times New Roman"/>
                <w:sz w:val="18"/>
                <w:szCs w:val="18"/>
              </w:rPr>
              <w:t>的数值基础上按比例乘以</w:t>
            </w:r>
            <w:r w:rsidRPr="007A16B8">
              <w:rPr>
                <w:rFonts w:ascii="Times New Roman" w:hAnsi="Times New Roman" w:cs="Times New Roman"/>
                <w:sz w:val="18"/>
                <w:szCs w:val="18"/>
              </w:rPr>
              <w:t>1.8</w:t>
            </w:r>
            <w:r w:rsidRPr="007A16B8">
              <w:rPr>
                <w:rFonts w:ascii="Times New Roman" w:hAnsi="Times New Roman" w:cs="Times New Roman"/>
                <w:sz w:val="18"/>
                <w:szCs w:val="18"/>
              </w:rPr>
              <w:t>系数修正。</w:t>
            </w:r>
          </w:p>
          <w:p w14:paraId="447EB388" w14:textId="317B154B" w:rsidR="007A16B8" w:rsidRPr="007A16B8" w:rsidRDefault="007A16B8" w:rsidP="007A16B8">
            <w:pPr>
              <w:autoSpaceDE w:val="0"/>
              <w:autoSpaceDN w:val="0"/>
              <w:adjustRightInd w:val="0"/>
              <w:spacing w:line="360" w:lineRule="exact"/>
              <w:jc w:val="left"/>
              <w:rPr>
                <w:rFonts w:ascii="Times New Roman" w:hAnsi="Times New Roman" w:cs="Times New Roman"/>
                <w:sz w:val="18"/>
                <w:szCs w:val="18"/>
              </w:rPr>
            </w:pPr>
            <w:r w:rsidRPr="007A16B8">
              <w:rPr>
                <w:rFonts w:ascii="Times New Roman" w:hAnsi="Times New Roman" w:cs="Times New Roman"/>
                <w:sz w:val="18"/>
                <w:szCs w:val="18"/>
              </w:rPr>
              <w:t>3.</w:t>
            </w:r>
            <w:r w:rsidRPr="007A16B8">
              <w:rPr>
                <w:rFonts w:ascii="Times New Roman" w:hAnsi="Times New Roman" w:cs="Times New Roman"/>
                <w:sz w:val="18"/>
                <w:szCs w:val="18"/>
              </w:rPr>
              <w:t>高炉钒钛磁铁矿比例超过</w:t>
            </w:r>
            <w:r w:rsidRPr="007A16B8">
              <w:rPr>
                <w:rFonts w:ascii="Times New Roman" w:hAnsi="Times New Roman" w:cs="Times New Roman"/>
                <w:sz w:val="18"/>
                <w:szCs w:val="18"/>
              </w:rPr>
              <w:t>50%</w:t>
            </w:r>
            <w:r w:rsidRPr="007A16B8">
              <w:rPr>
                <w:rFonts w:ascii="Times New Roman" w:hAnsi="Times New Roman" w:cs="Times New Roman"/>
                <w:sz w:val="18"/>
                <w:szCs w:val="18"/>
              </w:rPr>
              <w:t>，单位产品碳排放量在表</w:t>
            </w:r>
            <w:r w:rsidRPr="007A16B8">
              <w:rPr>
                <w:rFonts w:ascii="Times New Roman" w:hAnsi="Times New Roman" w:cs="Times New Roman"/>
                <w:sz w:val="18"/>
                <w:szCs w:val="18"/>
              </w:rPr>
              <w:t>1</w:t>
            </w:r>
            <w:r w:rsidRPr="007A16B8">
              <w:rPr>
                <w:rFonts w:ascii="Times New Roman" w:hAnsi="Times New Roman" w:cs="Times New Roman"/>
                <w:sz w:val="18"/>
                <w:szCs w:val="18"/>
              </w:rPr>
              <w:t>的数值基础上按比例乘以</w:t>
            </w:r>
            <w:r w:rsidRPr="007A16B8">
              <w:rPr>
                <w:rFonts w:ascii="Times New Roman" w:hAnsi="Times New Roman" w:cs="Times New Roman"/>
                <w:sz w:val="18"/>
                <w:szCs w:val="18"/>
              </w:rPr>
              <w:t>1.2</w:t>
            </w:r>
            <w:r w:rsidRPr="007A16B8">
              <w:rPr>
                <w:rFonts w:ascii="Times New Roman" w:hAnsi="Times New Roman" w:cs="Times New Roman"/>
                <w:sz w:val="18"/>
                <w:szCs w:val="18"/>
              </w:rPr>
              <w:t>系数修正。</w:t>
            </w:r>
          </w:p>
        </w:tc>
      </w:tr>
    </w:tbl>
    <w:p w14:paraId="71BFD4DD" w14:textId="77777777" w:rsidR="00A80CE3" w:rsidRPr="007A16B8" w:rsidRDefault="00A80CE3" w:rsidP="00A80CE3">
      <w:pPr>
        <w:adjustRightInd w:val="0"/>
        <w:snapToGrid w:val="0"/>
        <w:spacing w:line="360" w:lineRule="auto"/>
        <w:ind w:firstLineChars="200" w:firstLine="560"/>
        <w:rPr>
          <w:rFonts w:ascii="Times New Roman" w:eastAsia="宋体" w:hAnsi="Times New Roman" w:cs="Times New Roman"/>
          <w:sz w:val="28"/>
          <w:szCs w:val="28"/>
        </w:rPr>
      </w:pPr>
    </w:p>
    <w:p w14:paraId="7C33C182" w14:textId="409E790C" w:rsidR="002B1995" w:rsidRPr="002B1995" w:rsidRDefault="00DC203D" w:rsidP="002B1995">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3</w:t>
      </w:r>
      <w:r w:rsidR="002B1995" w:rsidRPr="002B1995">
        <w:rPr>
          <w:rFonts w:ascii="Times New Roman" w:eastAsia="宋体" w:hAnsi="Times New Roman" w:cs="Times New Roman" w:hint="eastAsia"/>
          <w:sz w:val="28"/>
          <w:szCs w:val="28"/>
        </w:rPr>
        <w:t>．数据统计期</w:t>
      </w:r>
    </w:p>
    <w:p w14:paraId="17CDBB42" w14:textId="020EFCEB" w:rsidR="00833440" w:rsidRDefault="002B1995" w:rsidP="002B1995">
      <w:pPr>
        <w:adjustRightInd w:val="0"/>
        <w:snapToGrid w:val="0"/>
        <w:spacing w:line="360" w:lineRule="auto"/>
        <w:ind w:firstLineChars="200" w:firstLine="560"/>
        <w:rPr>
          <w:rFonts w:ascii="Times New Roman" w:eastAsia="宋体" w:hAnsi="Times New Roman" w:cs="Times New Roman"/>
          <w:sz w:val="28"/>
          <w:szCs w:val="28"/>
        </w:rPr>
      </w:pPr>
      <w:r w:rsidRPr="002B1995">
        <w:rPr>
          <w:rFonts w:ascii="Times New Roman" w:eastAsia="宋体" w:hAnsi="Times New Roman" w:cs="Times New Roman" w:hint="eastAsia"/>
          <w:sz w:val="28"/>
          <w:szCs w:val="28"/>
        </w:rPr>
        <w:t>数据统计周期主要参照《温室气体排放核算与报告要求</w:t>
      </w:r>
      <w:r w:rsidRPr="002B1995">
        <w:rPr>
          <w:rFonts w:ascii="Times New Roman" w:eastAsia="宋体" w:hAnsi="Times New Roman" w:cs="Times New Roman" w:hint="eastAsia"/>
          <w:sz w:val="28"/>
          <w:szCs w:val="28"/>
        </w:rPr>
        <w:t xml:space="preserve"> </w:t>
      </w:r>
      <w:r w:rsidRPr="002B1995">
        <w:rPr>
          <w:rFonts w:ascii="Times New Roman" w:eastAsia="宋体" w:hAnsi="Times New Roman" w:cs="Times New Roman" w:hint="eastAsia"/>
          <w:sz w:val="28"/>
          <w:szCs w:val="28"/>
        </w:rPr>
        <w:t>第</w:t>
      </w:r>
      <w:r w:rsidRPr="002B1995">
        <w:rPr>
          <w:rFonts w:ascii="Times New Roman" w:eastAsia="宋体" w:hAnsi="Times New Roman" w:cs="Times New Roman" w:hint="eastAsia"/>
          <w:sz w:val="28"/>
          <w:szCs w:val="28"/>
        </w:rPr>
        <w:t>5</w:t>
      </w:r>
      <w:r w:rsidRPr="002B1995">
        <w:rPr>
          <w:rFonts w:ascii="Times New Roman" w:eastAsia="宋体" w:hAnsi="Times New Roman" w:cs="Times New Roman" w:hint="eastAsia"/>
          <w:sz w:val="28"/>
          <w:szCs w:val="28"/>
        </w:rPr>
        <w:t>部分：钢铁生产企业》（</w:t>
      </w:r>
      <w:r w:rsidRPr="002B1995">
        <w:rPr>
          <w:rFonts w:ascii="Times New Roman" w:eastAsia="宋体" w:hAnsi="Times New Roman" w:cs="Times New Roman" w:hint="eastAsia"/>
          <w:sz w:val="28"/>
          <w:szCs w:val="28"/>
        </w:rPr>
        <w:t>GB/T 32151.5</w:t>
      </w:r>
      <w:r w:rsidRPr="002B1995">
        <w:rPr>
          <w:rFonts w:ascii="Times New Roman" w:eastAsia="宋体" w:hAnsi="Times New Roman" w:cs="Times New Roman" w:hint="eastAsia"/>
          <w:sz w:val="28"/>
          <w:szCs w:val="28"/>
        </w:rPr>
        <w:t>）的内容进行编制，明确应以财务年为统计期</w:t>
      </w:r>
      <w:r w:rsidR="00D40F6C">
        <w:rPr>
          <w:rFonts w:ascii="Times New Roman" w:eastAsia="宋体" w:hAnsi="Times New Roman" w:cs="Times New Roman" w:hint="eastAsia"/>
          <w:sz w:val="28"/>
          <w:szCs w:val="28"/>
        </w:rPr>
        <w:t>。</w:t>
      </w:r>
    </w:p>
    <w:p w14:paraId="33F21789" w14:textId="1EB0067F" w:rsidR="002B1995" w:rsidRPr="002B1995" w:rsidRDefault="00DC203D" w:rsidP="002B1995">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4</w:t>
      </w:r>
      <w:r w:rsidR="002B1995" w:rsidRPr="002B1995">
        <w:rPr>
          <w:rFonts w:ascii="Times New Roman" w:eastAsia="宋体" w:hAnsi="Times New Roman" w:cs="Times New Roman" w:hint="eastAsia"/>
          <w:sz w:val="28"/>
          <w:szCs w:val="28"/>
        </w:rPr>
        <w:t>．碳排放量核算方法</w:t>
      </w:r>
    </w:p>
    <w:p w14:paraId="495ADD6E" w14:textId="697DAE38" w:rsidR="002B1995" w:rsidRDefault="002B1995" w:rsidP="002B1995">
      <w:pPr>
        <w:adjustRightInd w:val="0"/>
        <w:snapToGrid w:val="0"/>
        <w:spacing w:line="360" w:lineRule="auto"/>
        <w:ind w:firstLineChars="200" w:firstLine="560"/>
        <w:rPr>
          <w:rFonts w:ascii="Times New Roman" w:eastAsia="宋体" w:hAnsi="Times New Roman" w:cs="Times New Roman"/>
          <w:sz w:val="28"/>
          <w:szCs w:val="28"/>
        </w:rPr>
      </w:pPr>
      <w:r w:rsidRPr="002B1995">
        <w:rPr>
          <w:rFonts w:ascii="Times New Roman" w:eastAsia="宋体" w:hAnsi="Times New Roman" w:cs="Times New Roman" w:hint="eastAsia"/>
          <w:sz w:val="28"/>
          <w:szCs w:val="28"/>
        </w:rPr>
        <w:t>关于计算方法的考虑在本文后面内容“（七）附录</w:t>
      </w:r>
      <w:r w:rsidRPr="002B1995">
        <w:rPr>
          <w:rFonts w:ascii="Times New Roman" w:eastAsia="宋体" w:hAnsi="Times New Roman" w:cs="Times New Roman" w:hint="eastAsia"/>
          <w:sz w:val="28"/>
          <w:szCs w:val="28"/>
        </w:rPr>
        <w:t>A</w:t>
      </w:r>
      <w:r w:rsidRPr="002B1995">
        <w:rPr>
          <w:rFonts w:ascii="Times New Roman" w:eastAsia="宋体" w:hAnsi="Times New Roman" w:cs="Times New Roman" w:hint="eastAsia"/>
          <w:sz w:val="28"/>
          <w:szCs w:val="28"/>
        </w:rPr>
        <w:t>的说明”中进行解释。</w:t>
      </w:r>
    </w:p>
    <w:p w14:paraId="63A72D16" w14:textId="326BF992" w:rsidR="002B1995" w:rsidRPr="002B1995" w:rsidRDefault="00DC203D" w:rsidP="002B1995">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5</w:t>
      </w:r>
      <w:r w:rsidR="002B1995" w:rsidRPr="002B1995">
        <w:rPr>
          <w:rFonts w:ascii="Times New Roman" w:eastAsia="宋体" w:hAnsi="Times New Roman" w:cs="Times New Roman" w:hint="eastAsia"/>
          <w:sz w:val="28"/>
          <w:szCs w:val="28"/>
        </w:rPr>
        <w:t>．低碳产品判定准则</w:t>
      </w:r>
    </w:p>
    <w:p w14:paraId="5FBC8735" w14:textId="1F799144" w:rsidR="002B1995" w:rsidRPr="002B1995" w:rsidRDefault="002B1995" w:rsidP="002B1995">
      <w:pPr>
        <w:adjustRightInd w:val="0"/>
        <w:snapToGrid w:val="0"/>
        <w:spacing w:line="360" w:lineRule="auto"/>
        <w:ind w:firstLineChars="200" w:firstLine="560"/>
        <w:rPr>
          <w:rFonts w:ascii="Times New Roman" w:eastAsia="宋体" w:hAnsi="Times New Roman" w:cs="Times New Roman"/>
          <w:sz w:val="28"/>
          <w:szCs w:val="28"/>
        </w:rPr>
      </w:pPr>
      <w:r w:rsidRPr="002B1995">
        <w:rPr>
          <w:rFonts w:ascii="Times New Roman" w:eastAsia="宋体" w:hAnsi="Times New Roman" w:cs="Times New Roman" w:hint="eastAsia"/>
          <w:sz w:val="28"/>
          <w:szCs w:val="28"/>
        </w:rPr>
        <w:t>参照现有相关编写，在满足基本条件下，符合表</w:t>
      </w:r>
      <w:r w:rsidRPr="002B1995">
        <w:rPr>
          <w:rFonts w:ascii="Times New Roman" w:eastAsia="宋体" w:hAnsi="Times New Roman" w:cs="Times New Roman" w:hint="eastAsia"/>
          <w:sz w:val="28"/>
          <w:szCs w:val="28"/>
        </w:rPr>
        <w:t>1</w:t>
      </w:r>
      <w:r w:rsidRPr="002B1995">
        <w:rPr>
          <w:rFonts w:ascii="Times New Roman" w:eastAsia="宋体" w:hAnsi="Times New Roman" w:cs="Times New Roman" w:hint="eastAsia"/>
          <w:sz w:val="28"/>
          <w:szCs w:val="28"/>
        </w:rPr>
        <w:t>规定即可判定为低碳产品。</w:t>
      </w:r>
    </w:p>
    <w:p w14:paraId="31C348CA" w14:textId="77777777" w:rsidR="002B1995"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w:t>
      </w:r>
      <w:r w:rsidR="002B1995" w:rsidRPr="002B1995">
        <w:rPr>
          <w:rFonts w:ascii="Times New Roman" w:eastAsia="黑体" w:hAnsi="Times New Roman" w:cs="Times New Roman" w:hint="eastAsia"/>
          <w:sz w:val="28"/>
          <w:szCs w:val="28"/>
        </w:rPr>
        <w:t>产品碳排放评价报告</w:t>
      </w:r>
    </w:p>
    <w:p w14:paraId="5EDB8768" w14:textId="0860B115" w:rsidR="004D5FB9" w:rsidRDefault="002B1995">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参照</w:t>
      </w:r>
      <w:r w:rsidR="007A16B8">
        <w:rPr>
          <w:rFonts w:ascii="Times New Roman" w:eastAsia="宋体" w:hAnsi="Times New Roman" w:cs="Times New Roman" w:hint="eastAsia"/>
          <w:sz w:val="28"/>
          <w:szCs w:val="28"/>
        </w:rPr>
        <w:t>钢材低碳产品评价实际开展情况</w:t>
      </w:r>
      <w:r>
        <w:rPr>
          <w:rFonts w:ascii="Times New Roman" w:eastAsia="宋体" w:hAnsi="Times New Roman" w:cs="Times New Roman" w:hint="eastAsia"/>
          <w:sz w:val="28"/>
          <w:szCs w:val="28"/>
        </w:rPr>
        <w:t>，</w:t>
      </w:r>
      <w:r w:rsidRPr="002B1995">
        <w:rPr>
          <w:rFonts w:ascii="Times New Roman" w:eastAsia="宋体" w:hAnsi="Times New Roman" w:cs="Times New Roman" w:hint="eastAsia"/>
          <w:sz w:val="28"/>
          <w:szCs w:val="28"/>
        </w:rPr>
        <w:t>结合钢铁企业产品认证的相关工作经验，</w:t>
      </w:r>
      <w:r>
        <w:rPr>
          <w:rFonts w:ascii="Times New Roman" w:eastAsia="宋体" w:hAnsi="Times New Roman" w:cs="Times New Roman" w:hint="eastAsia"/>
          <w:sz w:val="28"/>
          <w:szCs w:val="28"/>
        </w:rPr>
        <w:t>并</w:t>
      </w:r>
      <w:r w:rsidRPr="002B1995">
        <w:rPr>
          <w:rFonts w:ascii="Times New Roman" w:eastAsia="宋体" w:hAnsi="Times New Roman" w:cs="Times New Roman" w:hint="eastAsia"/>
          <w:sz w:val="28"/>
          <w:szCs w:val="28"/>
        </w:rPr>
        <w:t>参考《温室气体排放核算与报告要求</w:t>
      </w:r>
      <w:r w:rsidRPr="002B1995">
        <w:rPr>
          <w:rFonts w:ascii="Times New Roman" w:eastAsia="宋体" w:hAnsi="Times New Roman" w:cs="Times New Roman" w:hint="eastAsia"/>
          <w:sz w:val="28"/>
          <w:szCs w:val="28"/>
        </w:rPr>
        <w:t xml:space="preserve"> </w:t>
      </w:r>
      <w:r w:rsidRPr="002B1995">
        <w:rPr>
          <w:rFonts w:ascii="Times New Roman" w:eastAsia="宋体" w:hAnsi="Times New Roman" w:cs="Times New Roman" w:hint="eastAsia"/>
          <w:sz w:val="28"/>
          <w:szCs w:val="28"/>
        </w:rPr>
        <w:t>第</w:t>
      </w:r>
      <w:r w:rsidRPr="002B1995">
        <w:rPr>
          <w:rFonts w:ascii="Times New Roman" w:eastAsia="宋体" w:hAnsi="Times New Roman" w:cs="Times New Roman" w:hint="eastAsia"/>
          <w:sz w:val="28"/>
          <w:szCs w:val="28"/>
        </w:rPr>
        <w:t>5</w:t>
      </w:r>
      <w:r w:rsidRPr="002B1995">
        <w:rPr>
          <w:rFonts w:ascii="Times New Roman" w:eastAsia="宋体" w:hAnsi="Times New Roman" w:cs="Times New Roman" w:hint="eastAsia"/>
          <w:sz w:val="28"/>
          <w:szCs w:val="28"/>
        </w:rPr>
        <w:t>部分：钢铁生产企业》（</w:t>
      </w:r>
      <w:r w:rsidRPr="002B1995">
        <w:rPr>
          <w:rFonts w:ascii="Times New Roman" w:eastAsia="宋体" w:hAnsi="Times New Roman" w:cs="Times New Roman" w:hint="eastAsia"/>
          <w:sz w:val="28"/>
          <w:szCs w:val="28"/>
        </w:rPr>
        <w:t>GB/T 32151.5</w:t>
      </w:r>
      <w:r w:rsidRPr="002B1995">
        <w:rPr>
          <w:rFonts w:ascii="Times New Roman" w:eastAsia="宋体" w:hAnsi="Times New Roman" w:cs="Times New Roman" w:hint="eastAsia"/>
          <w:sz w:val="28"/>
          <w:szCs w:val="28"/>
        </w:rPr>
        <w:t>）、《低碳产品评价方法与要求</w:t>
      </w:r>
      <w:r w:rsidRPr="002B1995">
        <w:rPr>
          <w:rFonts w:ascii="Times New Roman" w:eastAsia="宋体" w:hAnsi="Times New Roman" w:cs="Times New Roman" w:hint="eastAsia"/>
          <w:sz w:val="28"/>
          <w:szCs w:val="28"/>
        </w:rPr>
        <w:t xml:space="preserve"> </w:t>
      </w:r>
      <w:r w:rsidRPr="002B1995">
        <w:rPr>
          <w:rFonts w:ascii="Times New Roman" w:eastAsia="宋体" w:hAnsi="Times New Roman" w:cs="Times New Roman" w:hint="eastAsia"/>
          <w:sz w:val="28"/>
          <w:szCs w:val="28"/>
        </w:rPr>
        <w:t>三相配电变压器》（</w:t>
      </w:r>
      <w:r w:rsidRPr="002B1995">
        <w:rPr>
          <w:rFonts w:ascii="Times New Roman" w:eastAsia="宋体" w:hAnsi="Times New Roman" w:cs="Times New Roman" w:hint="eastAsia"/>
          <w:sz w:val="28"/>
          <w:szCs w:val="28"/>
        </w:rPr>
        <w:t>RB/T 017-2019</w:t>
      </w:r>
      <w:r w:rsidRPr="002B1995">
        <w:rPr>
          <w:rFonts w:ascii="Times New Roman" w:eastAsia="宋体" w:hAnsi="Times New Roman" w:cs="Times New Roman" w:hint="eastAsia"/>
          <w:sz w:val="28"/>
          <w:szCs w:val="28"/>
        </w:rPr>
        <w:t>）和《低碳产品评价方法与要求</w:t>
      </w:r>
      <w:r w:rsidRPr="002B1995">
        <w:rPr>
          <w:rFonts w:ascii="Times New Roman" w:eastAsia="宋体" w:hAnsi="Times New Roman" w:cs="Times New Roman" w:hint="eastAsia"/>
          <w:sz w:val="28"/>
          <w:szCs w:val="28"/>
        </w:rPr>
        <w:t xml:space="preserve"> </w:t>
      </w:r>
      <w:r w:rsidRPr="002B1995">
        <w:rPr>
          <w:rFonts w:ascii="Times New Roman" w:eastAsia="宋体" w:hAnsi="Times New Roman" w:cs="Times New Roman" w:hint="eastAsia"/>
          <w:sz w:val="28"/>
          <w:szCs w:val="28"/>
        </w:rPr>
        <w:t>复印机、打印机和速印机》（</w:t>
      </w:r>
      <w:r w:rsidRPr="002B1995">
        <w:rPr>
          <w:rFonts w:ascii="Times New Roman" w:eastAsia="宋体" w:hAnsi="Times New Roman" w:cs="Times New Roman" w:hint="eastAsia"/>
          <w:sz w:val="28"/>
          <w:szCs w:val="28"/>
        </w:rPr>
        <w:t>RB/T 016-2019</w:t>
      </w:r>
      <w:r w:rsidRPr="002B1995">
        <w:rPr>
          <w:rFonts w:ascii="Times New Roman" w:eastAsia="宋体" w:hAnsi="Times New Roman" w:cs="Times New Roman" w:hint="eastAsia"/>
          <w:sz w:val="28"/>
          <w:szCs w:val="28"/>
        </w:rPr>
        <w:t>）等标准中关于评价报告的内容，提出评价报告的框架内容。同时，在评价报告中还应对本文件第</w:t>
      </w:r>
      <w:r w:rsidRPr="002B1995">
        <w:rPr>
          <w:rFonts w:ascii="Times New Roman" w:eastAsia="宋体" w:hAnsi="Times New Roman" w:cs="Times New Roman" w:hint="eastAsia"/>
          <w:sz w:val="28"/>
          <w:szCs w:val="28"/>
        </w:rPr>
        <w:t>5</w:t>
      </w:r>
      <w:r w:rsidRPr="002B1995">
        <w:rPr>
          <w:rFonts w:ascii="Times New Roman" w:eastAsia="宋体" w:hAnsi="Times New Roman" w:cs="Times New Roman" w:hint="eastAsia"/>
          <w:sz w:val="28"/>
          <w:szCs w:val="28"/>
        </w:rPr>
        <w:t>章及第</w:t>
      </w:r>
      <w:r w:rsidRPr="002B1995">
        <w:rPr>
          <w:rFonts w:ascii="Times New Roman" w:eastAsia="宋体" w:hAnsi="Times New Roman" w:cs="Times New Roman" w:hint="eastAsia"/>
          <w:sz w:val="28"/>
          <w:szCs w:val="28"/>
        </w:rPr>
        <w:t>6</w:t>
      </w:r>
      <w:r w:rsidRPr="002B1995">
        <w:rPr>
          <w:rFonts w:ascii="Times New Roman" w:eastAsia="宋体" w:hAnsi="Times New Roman" w:cs="Times New Roman" w:hint="eastAsia"/>
          <w:sz w:val="28"/>
          <w:szCs w:val="28"/>
        </w:rPr>
        <w:t>章的符合性进行说明</w:t>
      </w:r>
      <w:r w:rsidR="00637D53">
        <w:rPr>
          <w:rFonts w:ascii="Times New Roman" w:eastAsia="宋体" w:hAnsi="Times New Roman" w:cs="Times New Roman" w:hint="eastAsia"/>
          <w:sz w:val="28"/>
          <w:szCs w:val="28"/>
        </w:rPr>
        <w:t>。</w:t>
      </w:r>
    </w:p>
    <w:p w14:paraId="29000051" w14:textId="77777777" w:rsidR="002B1995" w:rsidRPr="002B1995" w:rsidRDefault="002B1995" w:rsidP="002B1995">
      <w:pPr>
        <w:adjustRightInd w:val="0"/>
        <w:snapToGrid w:val="0"/>
        <w:spacing w:line="360" w:lineRule="auto"/>
        <w:ind w:firstLineChars="200" w:firstLine="560"/>
        <w:rPr>
          <w:rFonts w:ascii="Times New Roman" w:eastAsia="黑体" w:hAnsi="Times New Roman" w:cs="Times New Roman"/>
          <w:sz w:val="28"/>
          <w:szCs w:val="28"/>
        </w:rPr>
      </w:pPr>
      <w:r w:rsidRPr="002B1995">
        <w:rPr>
          <w:rFonts w:ascii="Times New Roman" w:eastAsia="黑体" w:hAnsi="Times New Roman" w:cs="Times New Roman" w:hint="eastAsia"/>
          <w:sz w:val="28"/>
          <w:szCs w:val="28"/>
        </w:rPr>
        <w:t>（七）附录</w:t>
      </w:r>
      <w:r w:rsidRPr="002B1995">
        <w:rPr>
          <w:rFonts w:ascii="Times New Roman" w:eastAsia="黑体" w:hAnsi="Times New Roman" w:cs="Times New Roman" w:hint="eastAsia"/>
          <w:sz w:val="28"/>
          <w:szCs w:val="28"/>
        </w:rPr>
        <w:t>A</w:t>
      </w:r>
      <w:r w:rsidRPr="002B1995">
        <w:rPr>
          <w:rFonts w:ascii="Times New Roman" w:eastAsia="黑体" w:hAnsi="Times New Roman" w:cs="Times New Roman" w:hint="eastAsia"/>
          <w:sz w:val="28"/>
          <w:szCs w:val="28"/>
        </w:rPr>
        <w:t>的说明</w:t>
      </w:r>
    </w:p>
    <w:p w14:paraId="35D2E627" w14:textId="6314767C" w:rsidR="002B1995" w:rsidRDefault="002B1995" w:rsidP="002B1995">
      <w:pPr>
        <w:adjustRightInd w:val="0"/>
        <w:snapToGrid w:val="0"/>
        <w:spacing w:line="360" w:lineRule="auto"/>
        <w:ind w:firstLineChars="200" w:firstLine="560"/>
        <w:rPr>
          <w:rFonts w:ascii="Times New Roman" w:eastAsia="宋体" w:hAnsi="Times New Roman" w:cs="Times New Roman"/>
          <w:sz w:val="28"/>
          <w:szCs w:val="28"/>
        </w:rPr>
      </w:pPr>
      <w:r w:rsidRPr="002B1995">
        <w:rPr>
          <w:rFonts w:ascii="Times New Roman" w:eastAsia="宋体" w:hAnsi="Times New Roman" w:cs="Times New Roman" w:hint="eastAsia"/>
          <w:sz w:val="28"/>
          <w:szCs w:val="28"/>
        </w:rPr>
        <w:t>为保证不同认证机构开展</w:t>
      </w:r>
      <w:r w:rsidR="007A16B8">
        <w:rPr>
          <w:rFonts w:ascii="Times New Roman" w:eastAsia="宋体" w:hAnsi="Times New Roman" w:cs="Times New Roman" w:hint="eastAsia"/>
          <w:sz w:val="30"/>
          <w:szCs w:val="30"/>
        </w:rPr>
        <w:t>建筑结构用钢板</w:t>
      </w:r>
      <w:r w:rsidRPr="002B1995">
        <w:rPr>
          <w:rFonts w:ascii="Times New Roman" w:eastAsia="宋体" w:hAnsi="Times New Roman" w:cs="Times New Roman" w:hint="eastAsia"/>
          <w:sz w:val="28"/>
          <w:szCs w:val="28"/>
        </w:rPr>
        <w:t>低碳产品评价计算方法的一致性，本文件在附录</w:t>
      </w:r>
      <w:r w:rsidRPr="002B1995">
        <w:rPr>
          <w:rFonts w:ascii="Times New Roman" w:eastAsia="宋体" w:hAnsi="Times New Roman" w:cs="Times New Roman" w:hint="eastAsia"/>
          <w:sz w:val="28"/>
          <w:szCs w:val="28"/>
        </w:rPr>
        <w:t>A</w:t>
      </w:r>
      <w:r w:rsidRPr="002B1995">
        <w:rPr>
          <w:rFonts w:ascii="Times New Roman" w:eastAsia="宋体" w:hAnsi="Times New Roman" w:cs="Times New Roman" w:hint="eastAsia"/>
          <w:sz w:val="28"/>
          <w:szCs w:val="28"/>
        </w:rPr>
        <w:t>给出了具体的计算方法，为规范性附录。依据本文件开展低碳钢材产品认证的机构均需按照附录</w:t>
      </w:r>
      <w:r w:rsidRPr="002B1995">
        <w:rPr>
          <w:rFonts w:ascii="Times New Roman" w:eastAsia="宋体" w:hAnsi="Times New Roman" w:cs="Times New Roman" w:hint="eastAsia"/>
          <w:sz w:val="28"/>
          <w:szCs w:val="28"/>
        </w:rPr>
        <w:t>A</w:t>
      </w:r>
      <w:r w:rsidRPr="002B1995">
        <w:rPr>
          <w:rFonts w:ascii="Times New Roman" w:eastAsia="宋体" w:hAnsi="Times New Roman" w:cs="Times New Roman" w:hint="eastAsia"/>
          <w:sz w:val="28"/>
          <w:szCs w:val="28"/>
        </w:rPr>
        <w:t>的方法进行计算。</w:t>
      </w:r>
    </w:p>
    <w:p w14:paraId="3C13FDD7" w14:textId="05D855A9" w:rsidR="002B1995" w:rsidRPr="002B1995" w:rsidRDefault="002B1995" w:rsidP="002B1995">
      <w:pPr>
        <w:adjustRightInd w:val="0"/>
        <w:snapToGrid w:val="0"/>
        <w:spacing w:line="360" w:lineRule="auto"/>
        <w:ind w:firstLineChars="200" w:firstLine="560"/>
        <w:rPr>
          <w:rFonts w:ascii="Times New Roman" w:eastAsia="黑体" w:hAnsi="Times New Roman" w:cs="Times New Roman"/>
          <w:sz w:val="28"/>
          <w:szCs w:val="28"/>
        </w:rPr>
      </w:pPr>
      <w:r w:rsidRPr="002B1995">
        <w:rPr>
          <w:rFonts w:ascii="Times New Roman" w:eastAsia="黑体" w:hAnsi="Times New Roman" w:cs="Times New Roman" w:hint="eastAsia"/>
          <w:sz w:val="28"/>
          <w:szCs w:val="28"/>
        </w:rPr>
        <w:t>（</w:t>
      </w:r>
      <w:r>
        <w:rPr>
          <w:rFonts w:ascii="Times New Roman" w:eastAsia="黑体" w:hAnsi="Times New Roman" w:cs="Times New Roman" w:hint="eastAsia"/>
          <w:sz w:val="28"/>
          <w:szCs w:val="28"/>
        </w:rPr>
        <w:t>八</w:t>
      </w:r>
      <w:r w:rsidRPr="002B1995">
        <w:rPr>
          <w:rFonts w:ascii="Times New Roman" w:eastAsia="黑体" w:hAnsi="Times New Roman" w:cs="Times New Roman" w:hint="eastAsia"/>
          <w:sz w:val="28"/>
          <w:szCs w:val="28"/>
        </w:rPr>
        <w:t>）附录</w:t>
      </w:r>
      <w:r>
        <w:rPr>
          <w:rFonts w:ascii="Times New Roman" w:eastAsia="黑体" w:hAnsi="Times New Roman" w:cs="Times New Roman" w:hint="eastAsia"/>
          <w:sz w:val="28"/>
          <w:szCs w:val="28"/>
        </w:rPr>
        <w:t>B</w:t>
      </w:r>
      <w:r w:rsidRPr="002B1995">
        <w:rPr>
          <w:rFonts w:ascii="Times New Roman" w:eastAsia="黑体" w:hAnsi="Times New Roman" w:cs="Times New Roman" w:hint="eastAsia"/>
          <w:sz w:val="28"/>
          <w:szCs w:val="28"/>
        </w:rPr>
        <w:t>的说明</w:t>
      </w:r>
    </w:p>
    <w:p w14:paraId="26E67A9F" w14:textId="5D4465C1" w:rsidR="004D5FB9" w:rsidRPr="002B1995" w:rsidRDefault="002B1995" w:rsidP="002B1995">
      <w:pPr>
        <w:adjustRightInd w:val="0"/>
        <w:snapToGrid w:val="0"/>
        <w:spacing w:line="360" w:lineRule="auto"/>
        <w:ind w:firstLineChars="200" w:firstLine="560"/>
        <w:rPr>
          <w:rFonts w:ascii="Times New Roman" w:eastAsia="宋体" w:hAnsi="Times New Roman" w:cs="Times New Roman"/>
          <w:sz w:val="28"/>
          <w:szCs w:val="28"/>
        </w:rPr>
      </w:pPr>
      <w:r w:rsidRPr="002B1995">
        <w:rPr>
          <w:rFonts w:ascii="Times New Roman" w:eastAsia="宋体" w:hAnsi="Times New Roman" w:cs="Times New Roman" w:hint="eastAsia"/>
          <w:sz w:val="28"/>
          <w:szCs w:val="28"/>
        </w:rPr>
        <w:t>附录</w:t>
      </w:r>
      <w:r w:rsidRPr="002B1995">
        <w:rPr>
          <w:rFonts w:ascii="Times New Roman" w:eastAsia="宋体" w:hAnsi="Times New Roman" w:cs="Times New Roman" w:hint="eastAsia"/>
          <w:sz w:val="28"/>
          <w:szCs w:val="28"/>
        </w:rPr>
        <w:t>B</w:t>
      </w:r>
      <w:r w:rsidRPr="002B1995">
        <w:rPr>
          <w:rFonts w:ascii="Times New Roman" w:eastAsia="宋体" w:hAnsi="Times New Roman" w:cs="Times New Roman" w:hint="eastAsia"/>
          <w:sz w:val="28"/>
          <w:szCs w:val="28"/>
        </w:rPr>
        <w:t>为资料性附录，为不能获得实测值的企业低碳产品评价提供参考性依据。通过系统梳理国内外现有资料，数据指标主要参考</w:t>
      </w:r>
      <w:r w:rsidR="007A16B8">
        <w:rPr>
          <w:rFonts w:ascii="Times New Roman" w:eastAsia="宋体" w:hAnsi="Times New Roman" w:cs="Times New Roman" w:hint="eastAsia"/>
          <w:sz w:val="28"/>
          <w:szCs w:val="28"/>
        </w:rPr>
        <w:t>行业测评数据</w:t>
      </w:r>
      <w:r w:rsidRPr="002B1995">
        <w:rPr>
          <w:rFonts w:ascii="Times New Roman" w:eastAsia="宋体" w:hAnsi="Times New Roman" w:cs="Times New Roman" w:hint="eastAsia"/>
          <w:sz w:val="28"/>
          <w:szCs w:val="28"/>
        </w:rPr>
        <w:t>。</w:t>
      </w:r>
    </w:p>
    <w:p w14:paraId="1BB7426D" w14:textId="2C2A9A04" w:rsidR="007B549A" w:rsidRDefault="007B549A">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四、会议后主要修改内容</w:t>
      </w:r>
    </w:p>
    <w:p w14:paraId="3A0B0AE3" w14:textId="7A53CED9" w:rsidR="007B549A" w:rsidRPr="007B549A" w:rsidRDefault="007B549A" w:rsidP="007A16B8">
      <w:pPr>
        <w:adjustRightInd w:val="0"/>
        <w:snapToGrid w:val="0"/>
        <w:spacing w:line="360" w:lineRule="auto"/>
        <w:ind w:firstLineChars="200" w:firstLine="560"/>
        <w:rPr>
          <w:rFonts w:ascii="Times New Roman" w:eastAsia="宋体" w:hAnsi="Times New Roman" w:cs="Times New Roman"/>
          <w:sz w:val="28"/>
          <w:szCs w:val="28"/>
        </w:rPr>
      </w:pPr>
      <w:r w:rsidRPr="007B549A">
        <w:rPr>
          <w:rFonts w:ascii="Times New Roman" w:eastAsia="宋体" w:hAnsi="Times New Roman" w:cs="Times New Roman" w:hint="eastAsia"/>
          <w:sz w:val="28"/>
          <w:szCs w:val="28"/>
        </w:rPr>
        <w:t>1</w:t>
      </w:r>
      <w:r w:rsidRPr="007B549A">
        <w:rPr>
          <w:rFonts w:ascii="Times New Roman" w:eastAsia="宋体" w:hAnsi="Times New Roman" w:cs="Times New Roman" w:hint="eastAsia"/>
          <w:sz w:val="28"/>
          <w:szCs w:val="28"/>
        </w:rPr>
        <w:t>、表</w:t>
      </w:r>
      <w:r w:rsidRPr="007B549A">
        <w:rPr>
          <w:rFonts w:ascii="Times New Roman" w:eastAsia="宋体" w:hAnsi="Times New Roman" w:cs="Times New Roman" w:hint="eastAsia"/>
          <w:sz w:val="28"/>
          <w:szCs w:val="28"/>
        </w:rPr>
        <w:t xml:space="preserve">1 </w:t>
      </w:r>
      <w:r w:rsidRPr="007B549A">
        <w:rPr>
          <w:rFonts w:ascii="Times New Roman" w:eastAsia="宋体" w:hAnsi="Times New Roman" w:cs="Times New Roman" w:hint="eastAsia"/>
          <w:sz w:val="28"/>
          <w:szCs w:val="28"/>
        </w:rPr>
        <w:t>低碳钢材产品碳排放基准值</w:t>
      </w:r>
      <w:r>
        <w:rPr>
          <w:rFonts w:ascii="Times New Roman" w:eastAsia="宋体" w:hAnsi="Times New Roman" w:cs="Times New Roman" w:hint="eastAsia"/>
          <w:sz w:val="28"/>
          <w:szCs w:val="28"/>
        </w:rPr>
        <w:t>进行修改，按照</w:t>
      </w:r>
      <w:r w:rsidR="007A16B8">
        <w:rPr>
          <w:rFonts w:ascii="Times New Roman" w:eastAsia="宋体" w:hAnsi="Times New Roman" w:cs="Times New Roman" w:hint="eastAsia"/>
          <w:sz w:val="28"/>
          <w:szCs w:val="28"/>
        </w:rPr>
        <w:t>公称</w:t>
      </w:r>
      <w:r>
        <w:rPr>
          <w:rFonts w:ascii="Times New Roman" w:eastAsia="宋体" w:hAnsi="Times New Roman" w:cs="Times New Roman" w:hint="eastAsia"/>
          <w:sz w:val="28"/>
          <w:szCs w:val="28"/>
        </w:rPr>
        <w:t>厚度进</w:t>
      </w:r>
      <w:r>
        <w:rPr>
          <w:rFonts w:ascii="Times New Roman" w:eastAsia="宋体" w:hAnsi="Times New Roman" w:cs="Times New Roman" w:hint="eastAsia"/>
          <w:sz w:val="28"/>
          <w:szCs w:val="28"/>
        </w:rPr>
        <w:lastRenderedPageBreak/>
        <w:t>行划分。</w:t>
      </w:r>
    </w:p>
    <w:p w14:paraId="7463359C" w14:textId="1654C376" w:rsidR="007B549A" w:rsidRDefault="007A16B8" w:rsidP="007B549A">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sidR="007B549A" w:rsidRPr="007B549A">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完善</w:t>
      </w:r>
      <w:r w:rsidR="007B549A" w:rsidRPr="007B549A">
        <w:rPr>
          <w:rFonts w:ascii="Times New Roman" w:eastAsia="宋体" w:hAnsi="Times New Roman" w:cs="Times New Roman" w:hint="eastAsia"/>
          <w:sz w:val="28"/>
          <w:szCs w:val="28"/>
        </w:rPr>
        <w:t>合金元素</w:t>
      </w:r>
      <w:r w:rsidR="007B549A">
        <w:rPr>
          <w:rFonts w:ascii="Times New Roman" w:eastAsia="宋体" w:hAnsi="Times New Roman" w:cs="Times New Roman" w:hint="eastAsia"/>
          <w:sz w:val="28"/>
          <w:szCs w:val="28"/>
        </w:rPr>
        <w:t>修正的表述。</w:t>
      </w:r>
    </w:p>
    <w:p w14:paraId="12AF2593" w14:textId="5A4FC0AA" w:rsidR="007A16B8" w:rsidRPr="007A16B8" w:rsidRDefault="007A16B8" w:rsidP="007B549A">
      <w:pPr>
        <w:adjustRightInd w:val="0"/>
        <w:snapToGrid w:val="0"/>
        <w:spacing w:line="360" w:lineRule="auto"/>
        <w:ind w:firstLineChars="200" w:firstLine="560"/>
        <w:rPr>
          <w:rFonts w:ascii="Times New Roman" w:eastAsia="宋体" w:hAnsi="Times New Roman" w:cs="Times New Roman" w:hint="eastAsia"/>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w:t>
      </w:r>
      <w:r w:rsidR="00CA069C">
        <w:rPr>
          <w:rFonts w:ascii="Times New Roman" w:eastAsia="宋体" w:hAnsi="Times New Roman" w:cs="Times New Roman" w:hint="eastAsia"/>
          <w:sz w:val="28"/>
          <w:szCs w:val="28"/>
        </w:rPr>
        <w:t>完善</w:t>
      </w:r>
      <w:r w:rsidR="00CA069C" w:rsidRPr="00CA069C">
        <w:rPr>
          <w:rFonts w:ascii="Times New Roman" w:eastAsia="宋体" w:hAnsi="Times New Roman" w:cs="Times New Roman" w:hint="eastAsia"/>
          <w:sz w:val="28"/>
          <w:szCs w:val="28"/>
        </w:rPr>
        <w:t>附录</w:t>
      </w:r>
      <w:r w:rsidR="00CA069C" w:rsidRPr="00CA069C">
        <w:rPr>
          <w:rFonts w:ascii="Times New Roman" w:eastAsia="宋体" w:hAnsi="Times New Roman" w:cs="Times New Roman" w:hint="eastAsia"/>
          <w:sz w:val="28"/>
          <w:szCs w:val="28"/>
        </w:rPr>
        <w:t>A</w:t>
      </w:r>
      <w:r w:rsidR="00CA069C" w:rsidRPr="00CA069C">
        <w:rPr>
          <w:rFonts w:ascii="Times New Roman" w:eastAsia="宋体" w:hAnsi="Times New Roman" w:cs="Times New Roman" w:hint="eastAsia"/>
          <w:sz w:val="28"/>
          <w:szCs w:val="28"/>
        </w:rPr>
        <w:t>建筑结构用钢板产品碳排放核算方法</w:t>
      </w:r>
      <w:r w:rsidR="00CA069C">
        <w:rPr>
          <w:rFonts w:ascii="Times New Roman" w:eastAsia="宋体" w:hAnsi="Times New Roman" w:cs="Times New Roman" w:hint="eastAsia"/>
          <w:sz w:val="28"/>
          <w:szCs w:val="28"/>
        </w:rPr>
        <w:t>的描述。</w:t>
      </w:r>
    </w:p>
    <w:p w14:paraId="72FAF76E" w14:textId="41831932" w:rsidR="004D5FB9" w:rsidRDefault="007B549A">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w:t>
      </w:r>
      <w:r w:rsidR="00637D53">
        <w:rPr>
          <w:rFonts w:ascii="Times New Roman" w:eastAsia="黑体" w:hAnsi="Times New Roman" w:cs="Times New Roman" w:hint="eastAsia"/>
          <w:sz w:val="28"/>
          <w:szCs w:val="28"/>
        </w:rPr>
        <w:t>、与专利的关系</w:t>
      </w:r>
    </w:p>
    <w:p w14:paraId="20F336B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14:paraId="2D86D8C8"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29374361" w14:textId="14A47EB8" w:rsidR="004D5FB9" w:rsidRDefault="007B549A">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w:t>
      </w:r>
      <w:r w:rsidR="00637D53">
        <w:rPr>
          <w:rFonts w:ascii="Times New Roman" w:eastAsia="黑体" w:hAnsi="Times New Roman" w:cs="Times New Roman" w:hint="eastAsia"/>
          <w:sz w:val="28"/>
          <w:szCs w:val="28"/>
        </w:rPr>
        <w:t>、预期达到的社会效益、对产业发展的作用等情况</w:t>
      </w:r>
    </w:p>
    <w:p w14:paraId="4820A818" w14:textId="7B8C5515"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通过标准的制定和实施，拟解决</w:t>
      </w:r>
      <w:r w:rsidR="007A16B8">
        <w:rPr>
          <w:rFonts w:ascii="Times New Roman" w:eastAsia="宋体" w:hAnsi="Times New Roman" w:cs="Times New Roman" w:hint="eastAsia"/>
          <w:sz w:val="28"/>
          <w:szCs w:val="28"/>
        </w:rPr>
        <w:t>建筑结构用钢板</w:t>
      </w:r>
      <w:r>
        <w:rPr>
          <w:rFonts w:ascii="Times New Roman" w:eastAsia="宋体" w:hAnsi="Times New Roman" w:cs="Times New Roman" w:hint="eastAsia"/>
          <w:sz w:val="28"/>
          <w:szCs w:val="28"/>
        </w:rPr>
        <w:t>生产企业制造的产品长期以来未有全面系统的生命周期客观评价的现实问题，引导</w:t>
      </w:r>
      <w:r w:rsidR="007A16B8">
        <w:rPr>
          <w:rFonts w:ascii="Times New Roman" w:eastAsia="宋体" w:hAnsi="Times New Roman" w:cs="Times New Roman" w:hint="eastAsia"/>
          <w:sz w:val="28"/>
          <w:szCs w:val="28"/>
        </w:rPr>
        <w:t>建筑结构用钢板</w:t>
      </w:r>
      <w:r>
        <w:rPr>
          <w:rFonts w:ascii="Times New Roman" w:eastAsia="宋体" w:hAnsi="Times New Roman" w:cs="Times New Roman" w:hint="eastAsia"/>
          <w:sz w:val="28"/>
          <w:szCs w:val="28"/>
        </w:rPr>
        <w:t>生产企业和下游用户单位开展</w:t>
      </w:r>
      <w:r w:rsidR="002B1995">
        <w:rPr>
          <w:rFonts w:ascii="Times New Roman" w:eastAsia="宋体" w:hAnsi="Times New Roman" w:cs="Times New Roman" w:hint="eastAsia"/>
          <w:sz w:val="28"/>
          <w:szCs w:val="28"/>
        </w:rPr>
        <w:t>低碳</w:t>
      </w:r>
      <w:r>
        <w:rPr>
          <w:rFonts w:ascii="Times New Roman" w:eastAsia="宋体" w:hAnsi="Times New Roman" w:cs="Times New Roman" w:hint="eastAsia"/>
          <w:sz w:val="28"/>
          <w:szCs w:val="28"/>
        </w:rPr>
        <w:t>产品评价工作。对</w:t>
      </w:r>
      <w:r w:rsidR="007A16B8">
        <w:rPr>
          <w:rFonts w:ascii="Times New Roman" w:eastAsia="宋体" w:hAnsi="Times New Roman" w:cs="Times New Roman" w:hint="eastAsia"/>
          <w:sz w:val="28"/>
          <w:szCs w:val="28"/>
        </w:rPr>
        <w:t>建筑结构用钢板</w:t>
      </w:r>
      <w:r>
        <w:rPr>
          <w:rFonts w:ascii="Times New Roman" w:eastAsia="宋体" w:hAnsi="Times New Roman" w:cs="Times New Roman" w:hint="eastAsia"/>
          <w:sz w:val="28"/>
          <w:szCs w:val="28"/>
        </w:rPr>
        <w:t>产品生产有较高的指导价值和应用规范。制定的原则体现了标准的先进性、科学性。</w:t>
      </w:r>
    </w:p>
    <w:p w14:paraId="27DD81F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7D024D1" w14:textId="5B518898" w:rsidR="004D5FB9" w:rsidRDefault="007B549A">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w:t>
      </w:r>
      <w:r w:rsidR="00637D53">
        <w:rPr>
          <w:rFonts w:ascii="Times New Roman" w:eastAsia="黑体" w:hAnsi="Times New Roman" w:cs="Times New Roman" w:hint="eastAsia"/>
          <w:sz w:val="28"/>
          <w:szCs w:val="28"/>
        </w:rPr>
        <w:t>、与国际、国外对比情况</w:t>
      </w:r>
    </w:p>
    <w:p w14:paraId="07214D5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本标准没有采用国际标准。</w:t>
      </w:r>
    </w:p>
    <w:p w14:paraId="23A05C7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本标准制定过程中未查到同类国际、国外标准。</w:t>
      </w:r>
    </w:p>
    <w:p w14:paraId="5A082FF9"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07254F22" w14:textId="484FAD81" w:rsidR="004D5FB9" w:rsidRDefault="007B549A">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八</w:t>
      </w:r>
      <w:r w:rsidR="00637D53">
        <w:rPr>
          <w:rFonts w:ascii="Times New Roman" w:eastAsia="黑体" w:hAnsi="Times New Roman" w:cs="Times New Roman" w:hint="eastAsia"/>
          <w:sz w:val="28"/>
          <w:szCs w:val="28"/>
        </w:rPr>
        <w:t>、在标准体系中的位置，与现行相关法律、法规、规章及标准，特别是强制性标准的协调性</w:t>
      </w:r>
    </w:p>
    <w:p w14:paraId="3D597F8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本标准与现行相关法律、法规、规章及相关标准协调一致。</w:t>
      </w:r>
    </w:p>
    <w:p w14:paraId="2D7D3B86"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38615E58" w14:textId="3D268506" w:rsidR="004D5FB9" w:rsidRDefault="007B549A">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w:t>
      </w:r>
      <w:r w:rsidR="00637D53">
        <w:rPr>
          <w:rFonts w:ascii="Times New Roman" w:eastAsia="黑体" w:hAnsi="Times New Roman" w:cs="Times New Roman" w:hint="eastAsia"/>
          <w:sz w:val="28"/>
          <w:szCs w:val="28"/>
        </w:rPr>
        <w:t>、重大分歧意见的处理经过和依据</w:t>
      </w:r>
    </w:p>
    <w:p w14:paraId="0A6D2792"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无重大分歧意见。</w:t>
      </w:r>
    </w:p>
    <w:p w14:paraId="1893B81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60A696D" w14:textId="03681181" w:rsidR="004D5FB9" w:rsidRDefault="007B549A">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w:t>
      </w:r>
      <w:r w:rsidR="00637D53">
        <w:rPr>
          <w:rFonts w:ascii="Times New Roman" w:eastAsia="黑体" w:hAnsi="Times New Roman" w:cs="Times New Roman" w:hint="eastAsia"/>
          <w:sz w:val="28"/>
          <w:szCs w:val="28"/>
        </w:rPr>
        <w:t>、标准性质的建议说明</w:t>
      </w:r>
    </w:p>
    <w:p w14:paraId="087B6C58"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为推荐性标准。</w:t>
      </w:r>
    </w:p>
    <w:p w14:paraId="01F81542"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5543BAD" w14:textId="20B3E846" w:rsidR="004D5FB9" w:rsidRDefault="007B549A">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w:t>
      </w:r>
      <w:r w:rsidR="00637D53">
        <w:rPr>
          <w:rFonts w:ascii="Times New Roman" w:eastAsia="黑体" w:hAnsi="Times New Roman" w:cs="Times New Roman" w:hint="eastAsia"/>
          <w:sz w:val="28"/>
          <w:szCs w:val="28"/>
        </w:rPr>
        <w:t>、贯彻标准的要求和措施建议</w:t>
      </w:r>
    </w:p>
    <w:p w14:paraId="2B822641" w14:textId="31648BF8"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文件由中国特钢企业协会提出并归口</w:t>
      </w:r>
      <w:r>
        <w:rPr>
          <w:rFonts w:ascii="Times New Roman" w:eastAsia="宋体" w:hAnsi="Times New Roman" w:cs="Times New Roman"/>
          <w:sz w:val="28"/>
          <w:szCs w:val="28"/>
        </w:rPr>
        <w:t>，经过审定报批后，由</w:t>
      </w:r>
      <w:r>
        <w:rPr>
          <w:rFonts w:ascii="Times New Roman" w:eastAsia="宋体" w:hAnsi="Times New Roman" w:cs="Times New Roman" w:hint="eastAsia"/>
          <w:sz w:val="28"/>
          <w:szCs w:val="28"/>
        </w:rPr>
        <w:t>中国特钢企业协会</w:t>
      </w:r>
      <w:r>
        <w:rPr>
          <w:rFonts w:ascii="Times New Roman" w:eastAsia="宋体" w:hAnsi="Times New Roman" w:cs="Times New Roman"/>
          <w:sz w:val="28"/>
          <w:szCs w:val="28"/>
        </w:rPr>
        <w:t>发布。建议本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在</w:t>
      </w:r>
      <w:r>
        <w:rPr>
          <w:rFonts w:ascii="Times New Roman" w:eastAsia="宋体" w:hAnsi="Times New Roman" w:cs="Times New Roman" w:hint="eastAsia"/>
          <w:sz w:val="28"/>
          <w:szCs w:val="28"/>
        </w:rPr>
        <w:t>钢铁企业</w:t>
      </w:r>
      <w:r>
        <w:rPr>
          <w:rFonts w:ascii="Times New Roman" w:eastAsia="宋体" w:hAnsi="Times New Roman" w:cs="Times New Roman"/>
          <w:sz w:val="28"/>
          <w:szCs w:val="28"/>
        </w:rPr>
        <w:t>进行宣贯执行。</w:t>
      </w:r>
    </w:p>
    <w:p w14:paraId="3B026441" w14:textId="77777777" w:rsidR="004D5FB9" w:rsidRPr="002B1995" w:rsidRDefault="004D5FB9">
      <w:pPr>
        <w:spacing w:line="360" w:lineRule="auto"/>
        <w:ind w:firstLineChars="200" w:firstLine="560"/>
        <w:rPr>
          <w:rFonts w:ascii="Times New Roman" w:eastAsia="宋体" w:hAnsi="Times New Roman" w:cs="Times New Roman"/>
          <w:sz w:val="28"/>
          <w:szCs w:val="28"/>
          <w:highlight w:val="yellow"/>
        </w:rPr>
      </w:pPr>
    </w:p>
    <w:p w14:paraId="65CCE6E1" w14:textId="3A9417C8"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w:t>
      </w:r>
      <w:r w:rsidR="007B549A">
        <w:rPr>
          <w:rFonts w:ascii="Times New Roman" w:eastAsia="黑体" w:hAnsi="Times New Roman" w:cs="Times New Roman" w:hint="eastAsia"/>
          <w:sz w:val="28"/>
          <w:szCs w:val="28"/>
        </w:rPr>
        <w:t>二</w:t>
      </w:r>
      <w:r>
        <w:rPr>
          <w:rFonts w:ascii="Times New Roman" w:eastAsia="黑体" w:hAnsi="Times New Roman" w:cs="Times New Roman" w:hint="eastAsia"/>
          <w:sz w:val="28"/>
          <w:szCs w:val="28"/>
        </w:rPr>
        <w:t>、废止或代替现行相关标准的建议</w:t>
      </w:r>
    </w:p>
    <w:p w14:paraId="00C23AB5"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本文件为首次发布</w:t>
      </w:r>
      <w:r>
        <w:rPr>
          <w:rFonts w:ascii="Times New Roman" w:eastAsia="宋体" w:hAnsi="Times New Roman" w:cs="Times New Roman"/>
          <w:sz w:val="28"/>
          <w:szCs w:val="28"/>
        </w:rPr>
        <w:t>。</w:t>
      </w:r>
    </w:p>
    <w:p w14:paraId="3652D39F"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28D5880" w14:textId="7262EFE2"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w:t>
      </w:r>
      <w:r w:rsidR="007B549A">
        <w:rPr>
          <w:rFonts w:ascii="Times New Roman" w:eastAsia="黑体" w:hAnsi="Times New Roman" w:cs="Times New Roman" w:hint="eastAsia"/>
          <w:sz w:val="28"/>
          <w:szCs w:val="28"/>
        </w:rPr>
        <w:t>三</w:t>
      </w:r>
      <w:r>
        <w:rPr>
          <w:rFonts w:ascii="Times New Roman" w:eastAsia="黑体" w:hAnsi="Times New Roman" w:cs="Times New Roman" w:hint="eastAsia"/>
          <w:sz w:val="28"/>
          <w:szCs w:val="28"/>
        </w:rPr>
        <w:t>、其他应予说明的事项</w:t>
      </w:r>
    </w:p>
    <w:p w14:paraId="2388EE5C"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14:paraId="1BBDCD55" w14:textId="59C04A6C" w:rsidR="00D40F6C" w:rsidRDefault="00637D53" w:rsidP="00D40F6C">
      <w:pPr>
        <w:ind w:firstLineChars="200" w:firstLine="560"/>
        <w:jc w:val="right"/>
        <w:rPr>
          <w:rFonts w:ascii="Times New Roman" w:eastAsia="宋体" w:hAnsi="Times New Roman" w:cs="Times New Roman"/>
          <w:sz w:val="28"/>
          <w:szCs w:val="28"/>
        </w:rPr>
      </w:pPr>
      <w:r w:rsidRPr="00D40F6C">
        <w:rPr>
          <w:rFonts w:ascii="Times New Roman" w:eastAsia="宋体" w:hAnsi="Times New Roman" w:cs="Times New Roman"/>
          <w:sz w:val="28"/>
          <w:szCs w:val="28"/>
        </w:rPr>
        <w:t>《</w:t>
      </w:r>
      <w:r w:rsidR="002B1995" w:rsidRPr="002B1995">
        <w:rPr>
          <w:rFonts w:ascii="Times New Roman" w:eastAsia="宋体" w:hAnsi="Times New Roman" w:cs="Times New Roman" w:hint="eastAsia"/>
          <w:sz w:val="28"/>
          <w:szCs w:val="28"/>
        </w:rPr>
        <w:t>低碳产品评价方法与要求</w:t>
      </w:r>
      <w:r w:rsidR="002B1995" w:rsidRPr="002B1995">
        <w:rPr>
          <w:rFonts w:ascii="Times New Roman" w:eastAsia="宋体" w:hAnsi="Times New Roman" w:cs="Times New Roman" w:hint="eastAsia"/>
          <w:sz w:val="28"/>
          <w:szCs w:val="28"/>
        </w:rPr>
        <w:t xml:space="preserve"> </w:t>
      </w:r>
      <w:r w:rsidR="007A16B8">
        <w:rPr>
          <w:rFonts w:ascii="Times New Roman" w:eastAsia="宋体" w:hAnsi="Times New Roman" w:cs="Times New Roman" w:hint="eastAsia"/>
          <w:sz w:val="28"/>
          <w:szCs w:val="28"/>
        </w:rPr>
        <w:t>建筑结构用钢板</w:t>
      </w:r>
      <w:r w:rsidRPr="00D40F6C">
        <w:rPr>
          <w:rFonts w:ascii="Times New Roman" w:eastAsia="宋体" w:hAnsi="Times New Roman" w:cs="Times New Roman"/>
          <w:sz w:val="28"/>
          <w:szCs w:val="28"/>
        </w:rPr>
        <w:t>》</w:t>
      </w:r>
    </w:p>
    <w:p w14:paraId="738BC66C" w14:textId="55AAFD21" w:rsidR="004D5FB9" w:rsidRPr="00D40F6C" w:rsidRDefault="00637D53" w:rsidP="00D40F6C">
      <w:pPr>
        <w:ind w:firstLineChars="200" w:firstLine="560"/>
        <w:jc w:val="right"/>
        <w:rPr>
          <w:rFonts w:ascii="Times New Roman" w:eastAsia="宋体" w:hAnsi="Times New Roman" w:cs="Times New Roman"/>
          <w:sz w:val="28"/>
          <w:szCs w:val="28"/>
        </w:rPr>
      </w:pPr>
      <w:r w:rsidRPr="00D40F6C">
        <w:rPr>
          <w:rFonts w:ascii="Times New Roman" w:eastAsia="宋体" w:hAnsi="Times New Roman" w:cs="Times New Roman" w:hint="eastAsia"/>
          <w:sz w:val="28"/>
          <w:szCs w:val="28"/>
        </w:rPr>
        <w:t>团体</w:t>
      </w:r>
      <w:r w:rsidRPr="00D40F6C">
        <w:rPr>
          <w:rFonts w:ascii="Times New Roman" w:eastAsia="宋体" w:hAnsi="Times New Roman" w:cs="Times New Roman"/>
          <w:sz w:val="28"/>
          <w:szCs w:val="28"/>
        </w:rPr>
        <w:t>标准编制工作组</w:t>
      </w:r>
    </w:p>
    <w:p w14:paraId="544804A2" w14:textId="5F083778" w:rsidR="004D5FB9" w:rsidRDefault="00637D53">
      <w:pPr>
        <w:jc w:val="right"/>
        <w:rPr>
          <w:rFonts w:ascii="Times New Roman" w:eastAsia="宋体" w:hAnsi="Times New Roman" w:cs="Times New Roman"/>
          <w:sz w:val="28"/>
          <w:szCs w:val="28"/>
        </w:rPr>
      </w:pPr>
      <w:r>
        <w:rPr>
          <w:rFonts w:ascii="Times New Roman" w:eastAsia="宋体" w:hAnsi="Times New Roman" w:cs="Times New Roman"/>
          <w:sz w:val="28"/>
          <w:szCs w:val="28"/>
        </w:rPr>
        <w:t>20</w:t>
      </w:r>
      <w:r w:rsidR="009D727A">
        <w:rPr>
          <w:rFonts w:ascii="Times New Roman" w:eastAsia="宋体" w:hAnsi="Times New Roman" w:cs="Times New Roman"/>
          <w:sz w:val="28"/>
          <w:szCs w:val="28"/>
        </w:rPr>
        <w:t>2</w:t>
      </w:r>
      <w:r w:rsidR="00CA069C">
        <w:rPr>
          <w:rFonts w:ascii="Times New Roman" w:eastAsia="宋体" w:hAnsi="Times New Roman" w:cs="Times New Roman" w:hint="eastAsia"/>
          <w:sz w:val="28"/>
          <w:szCs w:val="28"/>
        </w:rPr>
        <w:t>5</w:t>
      </w:r>
      <w:r>
        <w:rPr>
          <w:rFonts w:ascii="Times New Roman" w:eastAsia="宋体" w:hAnsi="Times New Roman" w:cs="Times New Roman"/>
          <w:sz w:val="28"/>
          <w:szCs w:val="28"/>
        </w:rPr>
        <w:t>年</w:t>
      </w:r>
      <w:r w:rsidR="00CA069C">
        <w:rPr>
          <w:rFonts w:ascii="Times New Roman" w:eastAsia="宋体" w:hAnsi="Times New Roman" w:cs="Times New Roman" w:hint="eastAsia"/>
          <w:sz w:val="28"/>
          <w:szCs w:val="28"/>
        </w:rPr>
        <w:t>4</w:t>
      </w:r>
      <w:r>
        <w:rPr>
          <w:rFonts w:ascii="Times New Roman" w:eastAsia="宋体" w:hAnsi="Times New Roman" w:cs="Times New Roman"/>
          <w:sz w:val="28"/>
          <w:szCs w:val="28"/>
        </w:rPr>
        <w:t>月</w:t>
      </w:r>
    </w:p>
    <w:sectPr w:rsidR="004D5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A0C7E" w14:textId="77777777" w:rsidR="003543D1" w:rsidRDefault="003543D1" w:rsidP="008F356C">
      <w:r>
        <w:separator/>
      </w:r>
    </w:p>
  </w:endnote>
  <w:endnote w:type="continuationSeparator" w:id="0">
    <w:p w14:paraId="4D0A3102" w14:textId="77777777" w:rsidR="003543D1" w:rsidRDefault="003543D1" w:rsidP="008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2F86" w14:textId="77777777" w:rsidR="003543D1" w:rsidRDefault="003543D1" w:rsidP="008F356C">
      <w:r>
        <w:separator/>
      </w:r>
    </w:p>
  </w:footnote>
  <w:footnote w:type="continuationSeparator" w:id="0">
    <w:p w14:paraId="221DB359" w14:textId="77777777" w:rsidR="003543D1" w:rsidRDefault="003543D1" w:rsidP="008F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D956383"/>
    <w:multiLevelType w:val="singleLevel"/>
    <w:tmpl w:val="ED956383"/>
    <w:lvl w:ilvl="0">
      <w:start w:val="5"/>
      <w:numFmt w:val="decimal"/>
      <w:suff w:val="nothing"/>
      <w:lvlText w:val="（%1）"/>
      <w:lvlJc w:val="left"/>
    </w:lvl>
  </w:abstractNum>
  <w:abstractNum w:abstractNumId="1" w15:restartNumberingAfterBreak="0">
    <w:nsid w:val="27CC4BCE"/>
    <w:multiLevelType w:val="singleLevel"/>
    <w:tmpl w:val="27CC4BCE"/>
    <w:lvl w:ilvl="0">
      <w:start w:val="2"/>
      <w:numFmt w:val="decimal"/>
      <w:suff w:val="space"/>
      <w:lvlText w:val="%1."/>
      <w:lvlJc w:val="left"/>
    </w:lvl>
  </w:abstractNum>
  <w:num w:numId="1" w16cid:durableId="849874028">
    <w:abstractNumId w:val="1"/>
  </w:num>
  <w:num w:numId="2" w16cid:durableId="123504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lMGJiZTY3ZDA1YTE3MjE0NWYzZmUwOGY3M2RiNDUifQ=="/>
  </w:docVars>
  <w:rsids>
    <w:rsidRoot w:val="00172A27"/>
    <w:rsid w:val="00026A06"/>
    <w:rsid w:val="0003637A"/>
    <w:rsid w:val="00082C2F"/>
    <w:rsid w:val="0009643A"/>
    <w:rsid w:val="000A06F8"/>
    <w:rsid w:val="000A7543"/>
    <w:rsid w:val="000B461A"/>
    <w:rsid w:val="000E46BD"/>
    <w:rsid w:val="000F5D2F"/>
    <w:rsid w:val="00107191"/>
    <w:rsid w:val="00107E8C"/>
    <w:rsid w:val="001155AB"/>
    <w:rsid w:val="00120611"/>
    <w:rsid w:val="00157B20"/>
    <w:rsid w:val="001662F1"/>
    <w:rsid w:val="001674D1"/>
    <w:rsid w:val="00172A27"/>
    <w:rsid w:val="00173C71"/>
    <w:rsid w:val="0019199A"/>
    <w:rsid w:val="0019360C"/>
    <w:rsid w:val="00194396"/>
    <w:rsid w:val="001A6B9F"/>
    <w:rsid w:val="001D339D"/>
    <w:rsid w:val="00206AA5"/>
    <w:rsid w:val="0021176C"/>
    <w:rsid w:val="00233184"/>
    <w:rsid w:val="0023389E"/>
    <w:rsid w:val="002541B3"/>
    <w:rsid w:val="00257A89"/>
    <w:rsid w:val="00264B89"/>
    <w:rsid w:val="00282C79"/>
    <w:rsid w:val="00286425"/>
    <w:rsid w:val="002A4096"/>
    <w:rsid w:val="002A5F3A"/>
    <w:rsid w:val="002B1995"/>
    <w:rsid w:val="002B1ABA"/>
    <w:rsid w:val="002C231C"/>
    <w:rsid w:val="002C3750"/>
    <w:rsid w:val="002C6608"/>
    <w:rsid w:val="002D4B71"/>
    <w:rsid w:val="002E27DB"/>
    <w:rsid w:val="002E6E1C"/>
    <w:rsid w:val="003021B8"/>
    <w:rsid w:val="003068A1"/>
    <w:rsid w:val="00320831"/>
    <w:rsid w:val="00320ECA"/>
    <w:rsid w:val="00325824"/>
    <w:rsid w:val="00333876"/>
    <w:rsid w:val="00343688"/>
    <w:rsid w:val="00345EDA"/>
    <w:rsid w:val="003543D1"/>
    <w:rsid w:val="00374FB4"/>
    <w:rsid w:val="00380892"/>
    <w:rsid w:val="003A0919"/>
    <w:rsid w:val="003B2098"/>
    <w:rsid w:val="003C3D9C"/>
    <w:rsid w:val="003D207D"/>
    <w:rsid w:val="003E438E"/>
    <w:rsid w:val="003E4A58"/>
    <w:rsid w:val="003F1716"/>
    <w:rsid w:val="0040624B"/>
    <w:rsid w:val="00424797"/>
    <w:rsid w:val="004315DD"/>
    <w:rsid w:val="00437BA2"/>
    <w:rsid w:val="00453F1F"/>
    <w:rsid w:val="004773AD"/>
    <w:rsid w:val="004776D7"/>
    <w:rsid w:val="0048070F"/>
    <w:rsid w:val="00485FFA"/>
    <w:rsid w:val="00486FE7"/>
    <w:rsid w:val="004A4931"/>
    <w:rsid w:val="004B6AE6"/>
    <w:rsid w:val="004D4790"/>
    <w:rsid w:val="004D5FB9"/>
    <w:rsid w:val="004E4570"/>
    <w:rsid w:val="004E5408"/>
    <w:rsid w:val="004E739C"/>
    <w:rsid w:val="004F22C9"/>
    <w:rsid w:val="004F4F2E"/>
    <w:rsid w:val="005234A1"/>
    <w:rsid w:val="005457BD"/>
    <w:rsid w:val="00545933"/>
    <w:rsid w:val="00557643"/>
    <w:rsid w:val="00565B8B"/>
    <w:rsid w:val="00566DB7"/>
    <w:rsid w:val="005961FD"/>
    <w:rsid w:val="005A2F5B"/>
    <w:rsid w:val="005C5161"/>
    <w:rsid w:val="005C6159"/>
    <w:rsid w:val="005D3687"/>
    <w:rsid w:val="005D45B4"/>
    <w:rsid w:val="005E2591"/>
    <w:rsid w:val="0061018C"/>
    <w:rsid w:val="00611259"/>
    <w:rsid w:val="00620221"/>
    <w:rsid w:val="00637D53"/>
    <w:rsid w:val="006571F7"/>
    <w:rsid w:val="00657550"/>
    <w:rsid w:val="0066215D"/>
    <w:rsid w:val="00664922"/>
    <w:rsid w:val="006756FF"/>
    <w:rsid w:val="006870AE"/>
    <w:rsid w:val="006947DE"/>
    <w:rsid w:val="00696540"/>
    <w:rsid w:val="006B25F2"/>
    <w:rsid w:val="006B4B3F"/>
    <w:rsid w:val="006D5ACC"/>
    <w:rsid w:val="006E7B0A"/>
    <w:rsid w:val="00700131"/>
    <w:rsid w:val="00735DE2"/>
    <w:rsid w:val="0074223A"/>
    <w:rsid w:val="00744E01"/>
    <w:rsid w:val="00774C20"/>
    <w:rsid w:val="007A16B8"/>
    <w:rsid w:val="007A7932"/>
    <w:rsid w:val="007B549A"/>
    <w:rsid w:val="007B761A"/>
    <w:rsid w:val="007C284D"/>
    <w:rsid w:val="007D2529"/>
    <w:rsid w:val="007F313E"/>
    <w:rsid w:val="00805EAF"/>
    <w:rsid w:val="008061D0"/>
    <w:rsid w:val="008160E2"/>
    <w:rsid w:val="008224EF"/>
    <w:rsid w:val="008273BF"/>
    <w:rsid w:val="00833440"/>
    <w:rsid w:val="00867539"/>
    <w:rsid w:val="008743D4"/>
    <w:rsid w:val="00890B39"/>
    <w:rsid w:val="008A0B90"/>
    <w:rsid w:val="008E66DB"/>
    <w:rsid w:val="008F356C"/>
    <w:rsid w:val="0090242D"/>
    <w:rsid w:val="00910E04"/>
    <w:rsid w:val="00915210"/>
    <w:rsid w:val="00921496"/>
    <w:rsid w:val="009411AF"/>
    <w:rsid w:val="00942832"/>
    <w:rsid w:val="00942BC4"/>
    <w:rsid w:val="009511E3"/>
    <w:rsid w:val="0095258D"/>
    <w:rsid w:val="00972A1B"/>
    <w:rsid w:val="0097397E"/>
    <w:rsid w:val="00981960"/>
    <w:rsid w:val="009B22C1"/>
    <w:rsid w:val="009B3EEB"/>
    <w:rsid w:val="009B458D"/>
    <w:rsid w:val="009C124C"/>
    <w:rsid w:val="009D4A37"/>
    <w:rsid w:val="009D727A"/>
    <w:rsid w:val="009D72E3"/>
    <w:rsid w:val="009E0F91"/>
    <w:rsid w:val="009E612F"/>
    <w:rsid w:val="009E7387"/>
    <w:rsid w:val="00A025B7"/>
    <w:rsid w:val="00A074A2"/>
    <w:rsid w:val="00A111ED"/>
    <w:rsid w:val="00A179B3"/>
    <w:rsid w:val="00A219F7"/>
    <w:rsid w:val="00A407B2"/>
    <w:rsid w:val="00A41189"/>
    <w:rsid w:val="00A626B4"/>
    <w:rsid w:val="00A64861"/>
    <w:rsid w:val="00A65866"/>
    <w:rsid w:val="00A80CE3"/>
    <w:rsid w:val="00A92567"/>
    <w:rsid w:val="00A96935"/>
    <w:rsid w:val="00AA0B5F"/>
    <w:rsid w:val="00AC3E79"/>
    <w:rsid w:val="00AE3FEC"/>
    <w:rsid w:val="00AF2897"/>
    <w:rsid w:val="00B02FC9"/>
    <w:rsid w:val="00B11D05"/>
    <w:rsid w:val="00B155AC"/>
    <w:rsid w:val="00B34757"/>
    <w:rsid w:val="00B71035"/>
    <w:rsid w:val="00B9724F"/>
    <w:rsid w:val="00B977E3"/>
    <w:rsid w:val="00BB3AE7"/>
    <w:rsid w:val="00BC1A4C"/>
    <w:rsid w:val="00BC6B34"/>
    <w:rsid w:val="00BD6F5C"/>
    <w:rsid w:val="00BF155F"/>
    <w:rsid w:val="00C03A81"/>
    <w:rsid w:val="00C05BF6"/>
    <w:rsid w:val="00C44538"/>
    <w:rsid w:val="00C45F61"/>
    <w:rsid w:val="00C5015F"/>
    <w:rsid w:val="00C774C7"/>
    <w:rsid w:val="00C84A1F"/>
    <w:rsid w:val="00C85B57"/>
    <w:rsid w:val="00CA069C"/>
    <w:rsid w:val="00CA06CE"/>
    <w:rsid w:val="00CA133A"/>
    <w:rsid w:val="00CA5164"/>
    <w:rsid w:val="00CC4876"/>
    <w:rsid w:val="00CC5054"/>
    <w:rsid w:val="00CD1195"/>
    <w:rsid w:val="00CF2E12"/>
    <w:rsid w:val="00D36492"/>
    <w:rsid w:val="00D40F6C"/>
    <w:rsid w:val="00DA7B09"/>
    <w:rsid w:val="00DC203D"/>
    <w:rsid w:val="00DC32F3"/>
    <w:rsid w:val="00E0278A"/>
    <w:rsid w:val="00E05E9A"/>
    <w:rsid w:val="00E1095C"/>
    <w:rsid w:val="00E13836"/>
    <w:rsid w:val="00E2632F"/>
    <w:rsid w:val="00E42977"/>
    <w:rsid w:val="00E609DF"/>
    <w:rsid w:val="00E7128C"/>
    <w:rsid w:val="00E95400"/>
    <w:rsid w:val="00EA082D"/>
    <w:rsid w:val="00ED77A0"/>
    <w:rsid w:val="00EE18E5"/>
    <w:rsid w:val="00F01864"/>
    <w:rsid w:val="00F21B9E"/>
    <w:rsid w:val="00F86D39"/>
    <w:rsid w:val="00FC0008"/>
    <w:rsid w:val="00FC3862"/>
    <w:rsid w:val="00FD1634"/>
    <w:rsid w:val="00FD52CD"/>
    <w:rsid w:val="00FE5C80"/>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D2E45"/>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unhideWhenUsed/>
    <w:qFormat/>
    <w:rPr>
      <w:sz w:val="24"/>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ae">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0"/>
    <w:link w:val="ae"/>
    <w:qFormat/>
    <w:rPr>
      <w:rFonts w:ascii="宋体" w:eastAsia="宋体" w:hAnsi="Times New Roman" w:cs="Times New Roman"/>
      <w:kern w:val="0"/>
      <w:szCs w:val="20"/>
    </w:rPr>
  </w:style>
  <w:style w:type="paragraph" w:customStyle="1" w:styleId="af">
    <w:name w:val="三级无"/>
    <w:basedOn w:val="a"/>
    <w:qFormat/>
    <w:pPr>
      <w:widowControl/>
      <w:jc w:val="left"/>
      <w:outlineLvl w:val="4"/>
    </w:pPr>
    <w:rPr>
      <w:rFonts w:ascii="宋体" w:eastAsia="宋体" w:hAnsi="Times New Roman" w:cs="Times New Roman"/>
      <w:kern w:val="0"/>
      <w:szCs w:val="21"/>
    </w:rPr>
  </w:style>
  <w:style w:type="paragraph" w:customStyle="1" w:styleId="af0">
    <w:name w:val="二级条标题"/>
    <w:basedOn w:val="a"/>
    <w:next w:val="ae"/>
    <w:qFormat/>
    <w:pPr>
      <w:widowControl/>
      <w:spacing w:beforeLines="50" w:afterLines="50"/>
      <w:jc w:val="left"/>
      <w:outlineLvl w:val="3"/>
    </w:pPr>
    <w:rPr>
      <w:rFonts w:ascii="黑体" w:eastAsia="黑体" w:hAnsi="Times New Roman" w:cs="Times New Roman"/>
      <w:kern w:val="0"/>
      <w:szCs w:val="21"/>
    </w:rPr>
  </w:style>
  <w:style w:type="character" w:customStyle="1" w:styleId="a6">
    <w:name w:val="批注框文本 字符"/>
    <w:basedOn w:val="a0"/>
    <w:link w:val="a5"/>
    <w:uiPriority w:val="99"/>
    <w:semiHidden/>
    <w:qFormat/>
    <w:rPr>
      <w:kern w:val="2"/>
      <w:sz w:val="18"/>
      <w:szCs w:val="18"/>
    </w:rPr>
  </w:style>
  <w:style w:type="paragraph" w:styleId="af1">
    <w:name w:val="annotation text"/>
    <w:basedOn w:val="a"/>
    <w:link w:val="af2"/>
    <w:qFormat/>
    <w:rsid w:val="00206AA5"/>
    <w:pPr>
      <w:jc w:val="left"/>
    </w:pPr>
    <w:rPr>
      <w:rFonts w:ascii="Times New Roman" w:eastAsia="宋体" w:hAnsi="Times New Roman" w:cs="Times New Roman"/>
      <w:szCs w:val="24"/>
    </w:rPr>
  </w:style>
  <w:style w:type="character" w:customStyle="1" w:styleId="af2">
    <w:name w:val="批注文字 字符"/>
    <w:basedOn w:val="a0"/>
    <w:link w:val="af1"/>
    <w:rsid w:val="00206AA5"/>
    <w:rPr>
      <w:rFonts w:ascii="Times New Roman" w:eastAsia="宋体" w:hAnsi="Times New Roman" w:cs="Times New Roman"/>
      <w:kern w:val="2"/>
      <w:sz w:val="21"/>
      <w:szCs w:val="24"/>
    </w:rPr>
  </w:style>
  <w:style w:type="character" w:styleId="af3">
    <w:name w:val="annotation reference"/>
    <w:qFormat/>
    <w:rsid w:val="00206AA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17924">
      <w:bodyDiv w:val="1"/>
      <w:marLeft w:val="0"/>
      <w:marRight w:val="0"/>
      <w:marTop w:val="0"/>
      <w:marBottom w:val="0"/>
      <w:divBdr>
        <w:top w:val="none" w:sz="0" w:space="0" w:color="auto"/>
        <w:left w:val="none" w:sz="0" w:space="0" w:color="auto"/>
        <w:bottom w:val="none" w:sz="0" w:space="0" w:color="auto"/>
        <w:right w:val="none" w:sz="0" w:space="0" w:color="auto"/>
      </w:divBdr>
    </w:div>
    <w:div w:id="570387958">
      <w:bodyDiv w:val="1"/>
      <w:marLeft w:val="0"/>
      <w:marRight w:val="0"/>
      <w:marTop w:val="0"/>
      <w:marBottom w:val="0"/>
      <w:divBdr>
        <w:top w:val="none" w:sz="0" w:space="0" w:color="auto"/>
        <w:left w:val="none" w:sz="0" w:space="0" w:color="auto"/>
        <w:bottom w:val="none" w:sz="0" w:space="0" w:color="auto"/>
        <w:right w:val="none" w:sz="0" w:space="0" w:color="auto"/>
      </w:divBdr>
    </w:div>
    <w:div w:id="106017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5FCE-C587-4699-A42C-A4B6F58F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9</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王超</cp:lastModifiedBy>
  <cp:revision>79</cp:revision>
  <cp:lastPrinted>2022-04-20T09:40:00Z</cp:lastPrinted>
  <dcterms:created xsi:type="dcterms:W3CDTF">2023-07-10T00:50:00Z</dcterms:created>
  <dcterms:modified xsi:type="dcterms:W3CDTF">2025-04-11T08:13:00Z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