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DD0070" w:rsidP="00394A07">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94A07">
              <w:rPr>
                <w:rFonts w:ascii="黑体" w:eastAsia="黑体" w:hAnsi="黑体" w:hint="eastAsia"/>
                <w:sz w:val="21"/>
                <w:szCs w:val="21"/>
              </w:rPr>
              <w:t>27.010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7B6032" w:rsidP="003E5873">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DD0070">
                    <w:fldChar w:fldCharType="begin">
                      <w:ffData>
                        <w:name w:val="c1"/>
                        <w:enabled/>
                        <w:calcOnExit w:val="0"/>
                        <w:textInput>
                          <w:maxLength w:val="7"/>
                        </w:textInput>
                      </w:ffData>
                    </w:fldChar>
                  </w:r>
                  <w:bookmarkStart w:id="1" w:name="c1"/>
                  <w:r w:rsidR="009C3257">
                    <w:instrText xml:space="preserve"> FORMTEXT </w:instrText>
                  </w:r>
                  <w:r w:rsidR="00DD0070">
                    <w:fldChar w:fldCharType="separate"/>
                  </w:r>
                  <w:r w:rsidR="00394A07">
                    <w:rPr>
                      <w:rFonts w:hint="eastAsia"/>
                    </w:rPr>
                    <w:t>BGJ</w:t>
                  </w:r>
                  <w:r w:rsidR="00DD0070">
                    <w:fldChar w:fldCharType="end"/>
                  </w:r>
                  <w:bookmarkEnd w:id="1"/>
                </w:p>
              </w:tc>
            </w:tr>
          </w:tbl>
          <w:p w:rsidR="00FB231D" w:rsidRPr="00672BFD" w:rsidRDefault="00DD0070" w:rsidP="00394A07">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94A07">
              <w:rPr>
                <w:rFonts w:ascii="黑体" w:eastAsia="黑体" w:hAnsi="黑体" w:hint="eastAsia"/>
                <w:sz w:val="21"/>
                <w:szCs w:val="21"/>
              </w:rPr>
              <w:t>F 01</w:t>
            </w:r>
            <w:r w:rsidRPr="00672BFD">
              <w:rPr>
                <w:rFonts w:ascii="黑体" w:eastAsia="黑体" w:hAnsi="黑体"/>
                <w:sz w:val="21"/>
                <w:szCs w:val="21"/>
              </w:rPr>
              <w:fldChar w:fldCharType="end"/>
            </w:r>
            <w:bookmarkEnd w:id="2"/>
          </w:p>
        </w:tc>
      </w:tr>
    </w:tbl>
    <w:bookmarkStart w:id="3" w:name="_Hlk26473981"/>
    <w:p w:rsidR="0000040A" w:rsidRPr="007B7453" w:rsidRDefault="00DD0070"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94A07">
        <w:rPr>
          <w:rFonts w:ascii="黑体" w:eastAsia="黑体" w:hint="eastAsia"/>
          <w:b w:val="0"/>
          <w:w w:val="100"/>
          <w:sz w:val="48"/>
        </w:rPr>
        <w:t>北京工业经济联合会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DD0070">
        <w:fldChar w:fldCharType="begin">
          <w:ffData>
            <w:name w:val="文字1"/>
            <w:enabled/>
            <w:calcOnExit w:val="0"/>
            <w:textInput>
              <w:default w:val="XXX"/>
            </w:textInput>
          </w:ffData>
        </w:fldChar>
      </w:r>
      <w:bookmarkStart w:id="5" w:name="文字1"/>
      <w:r w:rsidR="00EB31ED">
        <w:instrText xml:space="preserve"> FORMTEXT </w:instrText>
      </w:r>
      <w:r w:rsidR="00DD0070">
        <w:fldChar w:fldCharType="separate"/>
      </w:r>
      <w:r w:rsidR="00EB31ED">
        <w:t>XXX</w:t>
      </w:r>
      <w:r w:rsidR="00DD0070">
        <w:fldChar w:fldCharType="end"/>
      </w:r>
      <w:bookmarkEnd w:id="5"/>
      <w:r w:rsidR="00634D9E">
        <w:t xml:space="preserve"> </w:t>
      </w:r>
      <w:r w:rsidR="00DD0070">
        <w:fldChar w:fldCharType="begin">
          <w:ffData>
            <w:name w:val="NSTD_CODE_F"/>
            <w:enabled/>
            <w:calcOnExit w:val="0"/>
            <w:textInput>
              <w:default w:val="XXXX"/>
            </w:textInput>
          </w:ffData>
        </w:fldChar>
      </w:r>
      <w:bookmarkStart w:id="6" w:name="NSTD_CODE_F"/>
      <w:r w:rsidR="00EB31ED">
        <w:instrText xml:space="preserve"> FORMTEXT </w:instrText>
      </w:r>
      <w:r w:rsidR="00DD0070">
        <w:fldChar w:fldCharType="separate"/>
      </w:r>
      <w:r w:rsidR="00EB31ED">
        <w:t>XXXX</w:t>
      </w:r>
      <w:r w:rsidR="00DD0070">
        <w:fldChar w:fldCharType="end"/>
      </w:r>
      <w:bookmarkEnd w:id="6"/>
      <w:r w:rsidR="004644A6" w:rsidRPr="004644A6">
        <w:rPr>
          <w:rFonts w:hAnsi="黑体"/>
        </w:rPr>
        <w:t>—</w:t>
      </w:r>
      <w:r w:rsidR="00DD0070">
        <w:fldChar w:fldCharType="begin">
          <w:ffData>
            <w:name w:val="NSTD_CODE_B"/>
            <w:enabled/>
            <w:calcOnExit w:val="0"/>
            <w:textInput>
              <w:default w:val="XXXX"/>
            </w:textInput>
          </w:ffData>
        </w:fldChar>
      </w:r>
      <w:bookmarkStart w:id="7" w:name="NSTD_CODE_B"/>
      <w:r w:rsidR="00087A77">
        <w:instrText xml:space="preserve"> FORMTEXT </w:instrText>
      </w:r>
      <w:r w:rsidR="00DD0070">
        <w:fldChar w:fldCharType="separate"/>
      </w:r>
      <w:r w:rsidR="00087A77">
        <w:t>XXXX</w:t>
      </w:r>
      <w:r w:rsidR="00DD0070">
        <w:fldChar w:fldCharType="end"/>
      </w:r>
      <w:bookmarkEnd w:id="7"/>
    </w:p>
    <w:p w:rsidR="00E846C8" w:rsidRPr="001E4882" w:rsidRDefault="00DD0070"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DD0070"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DD0070"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562308">
        <w:instrText xml:space="preserve"> FORMTEXT </w:instrText>
      </w:r>
      <w:r>
        <w:fldChar w:fldCharType="separate"/>
      </w:r>
      <w:r w:rsidR="00394A07">
        <w:rPr>
          <w:rFonts w:hint="eastAsia"/>
        </w:rPr>
        <w:t>复合热泵供热机房系统能源效率等级评价规范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DD0070"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394A07">
        <w:rPr>
          <w:rFonts w:eastAsia="黑体"/>
          <w:noProof/>
          <w:szCs w:val="28"/>
        </w:rPr>
        <w:t xml:space="preserve"> </w:t>
      </w:r>
      <w:r w:rsidR="00394A07" w:rsidRPr="00394A07">
        <w:rPr>
          <w:rFonts w:eastAsia="黑体"/>
          <w:noProof/>
          <w:szCs w:val="28"/>
        </w:rPr>
        <w:t xml:space="preserve">Specifications for assessment of energy efficiency levels of heating machine room system of composite heat pump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DD0070"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rsidR="0036429C" w:rsidRDefault="00DD0070"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394A07">
        <w:rPr>
          <w:rFonts w:hint="eastAsia"/>
          <w:noProof/>
          <w:sz w:val="21"/>
          <w:szCs w:val="28"/>
        </w:rPr>
        <w:t>（本草案完成时间：</w:t>
      </w:r>
      <w:r w:rsidR="00394A07">
        <w:rPr>
          <w:rFonts w:hint="eastAsia"/>
          <w:noProof/>
          <w:sz w:val="21"/>
          <w:szCs w:val="28"/>
        </w:rPr>
        <w:t>20250406</w:t>
      </w:r>
      <w:r w:rsidR="00394A07">
        <w:rPr>
          <w:rFonts w:hint="eastAsia"/>
          <w:noProof/>
          <w:sz w:val="21"/>
          <w:szCs w:val="28"/>
        </w:rPr>
        <w:t>）</w:t>
      </w:r>
      <w:r>
        <w:rPr>
          <w:noProof/>
          <w:sz w:val="21"/>
          <w:szCs w:val="28"/>
        </w:rPr>
        <w:fldChar w:fldCharType="end"/>
      </w:r>
      <w:bookmarkEnd w:id="12"/>
    </w:p>
    <w:p w:rsidR="00DE703F" w:rsidRPr="00A6537A" w:rsidRDefault="00DD0070" w:rsidP="003E5873">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3"/>
    </w:p>
    <w:p w:rsidR="00CD50A1" w:rsidRDefault="00DD0070"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394A07">
        <w:rPr>
          <w:rFonts w:ascii="黑体" w:hint="eastAsia"/>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DD0070"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DD0070"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94A07">
        <w:rPr>
          <w:rFonts w:hAnsi="黑体" w:hint="eastAsia"/>
          <w:w w:val="100"/>
          <w:sz w:val="28"/>
        </w:rPr>
        <w:t>北 京 工 业 经 济 联 合 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DD0070"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47658B" w:rsidRDefault="0047658B" w:rsidP="0047658B">
      <w:pPr>
        <w:pStyle w:val="afffffc"/>
        <w:spacing w:after="360"/>
      </w:pPr>
      <w:bookmarkStart w:id="21" w:name="BookMark1"/>
      <w:bookmarkStart w:id="22" w:name="_Toc194832544"/>
      <w:r w:rsidRPr="0047658B">
        <w:rPr>
          <w:rFonts w:hint="eastAsia"/>
          <w:spacing w:val="320"/>
        </w:rPr>
        <w:lastRenderedPageBreak/>
        <w:t>目</w:t>
      </w:r>
      <w:r>
        <w:rPr>
          <w:rFonts w:hint="eastAsia"/>
        </w:rPr>
        <w:t>次</w:t>
      </w:r>
    </w:p>
    <w:p w:rsidR="0047658B" w:rsidRPr="0047658B" w:rsidRDefault="00DD0070">
      <w:pPr>
        <w:pStyle w:val="10"/>
        <w:tabs>
          <w:tab w:val="right" w:leader="dot" w:pos="9344"/>
        </w:tabs>
        <w:rPr>
          <w:rFonts w:asciiTheme="minorHAnsi" w:eastAsiaTheme="minorEastAsia" w:hAnsiTheme="minorHAnsi" w:cstheme="minorBidi"/>
          <w:noProof/>
          <w:szCs w:val="22"/>
        </w:rPr>
      </w:pPr>
      <w:r w:rsidRPr="00DD0070">
        <w:fldChar w:fldCharType="begin"/>
      </w:r>
      <w:r w:rsidR="0047658B" w:rsidRPr="0047658B">
        <w:instrText xml:space="preserve"> </w:instrText>
      </w:r>
      <w:r w:rsidR="0047658B" w:rsidRPr="0047658B">
        <w:rPr>
          <w:rFonts w:hint="eastAsia"/>
        </w:rPr>
        <w:instrText>TOC \o "1-1" \h</w:instrText>
      </w:r>
      <w:r w:rsidR="0047658B" w:rsidRPr="0047658B">
        <w:instrText xml:space="preserve"> </w:instrText>
      </w:r>
      <w:r w:rsidRPr="00DD0070">
        <w:fldChar w:fldCharType="separate"/>
      </w:r>
      <w:hyperlink w:anchor="_Toc194991471" w:history="1">
        <w:r w:rsidR="0047658B" w:rsidRPr="0047658B">
          <w:rPr>
            <w:rStyle w:val="affffff7"/>
            <w:rFonts w:hint="eastAsia"/>
            <w:noProof/>
          </w:rPr>
          <w:t>前言</w:t>
        </w:r>
        <w:r w:rsidR="0047658B" w:rsidRPr="0047658B">
          <w:rPr>
            <w:noProof/>
          </w:rPr>
          <w:tab/>
        </w:r>
        <w:r w:rsidRPr="0047658B">
          <w:rPr>
            <w:noProof/>
          </w:rPr>
          <w:fldChar w:fldCharType="begin"/>
        </w:r>
        <w:r w:rsidR="0047658B" w:rsidRPr="0047658B">
          <w:rPr>
            <w:noProof/>
          </w:rPr>
          <w:instrText xml:space="preserve"> PAGEREF _Toc194991471 \h </w:instrText>
        </w:r>
        <w:r w:rsidRPr="0047658B">
          <w:rPr>
            <w:noProof/>
          </w:rPr>
        </w:r>
        <w:r w:rsidRPr="0047658B">
          <w:rPr>
            <w:noProof/>
          </w:rPr>
          <w:fldChar w:fldCharType="separate"/>
        </w:r>
        <w:r w:rsidR="0047658B" w:rsidRPr="0047658B">
          <w:rPr>
            <w:noProof/>
          </w:rPr>
          <w:t>II</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72" w:history="1">
        <w:r w:rsidR="0047658B" w:rsidRPr="0047658B">
          <w:rPr>
            <w:rStyle w:val="affffff7"/>
            <w:noProof/>
          </w:rPr>
          <w:t>1</w:t>
        </w:r>
        <w:r w:rsidR="0047658B">
          <w:rPr>
            <w:rStyle w:val="affffff7"/>
            <w:noProof/>
          </w:rPr>
          <w:t xml:space="preserve"> </w:t>
        </w:r>
        <w:r w:rsidR="0047658B" w:rsidRPr="0047658B">
          <w:rPr>
            <w:rStyle w:val="affffff7"/>
            <w:rFonts w:hint="eastAsia"/>
            <w:noProof/>
          </w:rPr>
          <w:t xml:space="preserve"> 范围</w:t>
        </w:r>
        <w:r w:rsidR="0047658B" w:rsidRPr="0047658B">
          <w:rPr>
            <w:noProof/>
          </w:rPr>
          <w:tab/>
        </w:r>
        <w:r w:rsidRPr="0047658B">
          <w:rPr>
            <w:noProof/>
          </w:rPr>
          <w:fldChar w:fldCharType="begin"/>
        </w:r>
        <w:r w:rsidR="0047658B" w:rsidRPr="0047658B">
          <w:rPr>
            <w:noProof/>
          </w:rPr>
          <w:instrText xml:space="preserve"> PAGEREF _Toc194991472 \h </w:instrText>
        </w:r>
        <w:r w:rsidRPr="0047658B">
          <w:rPr>
            <w:noProof/>
          </w:rPr>
        </w:r>
        <w:r w:rsidRPr="0047658B">
          <w:rPr>
            <w:noProof/>
          </w:rPr>
          <w:fldChar w:fldCharType="separate"/>
        </w:r>
        <w:r w:rsidR="0047658B" w:rsidRPr="0047658B">
          <w:rPr>
            <w:noProof/>
          </w:rPr>
          <w:t>1</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75" w:history="1">
        <w:r w:rsidR="0047658B" w:rsidRPr="0047658B">
          <w:rPr>
            <w:rStyle w:val="affffff7"/>
            <w:noProof/>
          </w:rPr>
          <w:t>2</w:t>
        </w:r>
        <w:r w:rsidR="0047658B">
          <w:rPr>
            <w:rStyle w:val="affffff7"/>
            <w:noProof/>
          </w:rPr>
          <w:t xml:space="preserve"> </w:t>
        </w:r>
        <w:r w:rsidR="0047658B" w:rsidRPr="0047658B">
          <w:rPr>
            <w:rStyle w:val="affffff7"/>
            <w:rFonts w:hint="eastAsia"/>
            <w:noProof/>
          </w:rPr>
          <w:t xml:space="preserve"> 规范性引用文件</w:t>
        </w:r>
        <w:r w:rsidR="0047658B" w:rsidRPr="0047658B">
          <w:rPr>
            <w:noProof/>
          </w:rPr>
          <w:tab/>
        </w:r>
        <w:r w:rsidRPr="0047658B">
          <w:rPr>
            <w:noProof/>
          </w:rPr>
          <w:fldChar w:fldCharType="begin"/>
        </w:r>
        <w:r w:rsidR="0047658B" w:rsidRPr="0047658B">
          <w:rPr>
            <w:noProof/>
          </w:rPr>
          <w:instrText xml:space="preserve"> PAGEREF _Toc194991475 \h </w:instrText>
        </w:r>
        <w:r w:rsidRPr="0047658B">
          <w:rPr>
            <w:noProof/>
          </w:rPr>
        </w:r>
        <w:r w:rsidRPr="0047658B">
          <w:rPr>
            <w:noProof/>
          </w:rPr>
          <w:fldChar w:fldCharType="separate"/>
        </w:r>
        <w:r w:rsidR="0047658B" w:rsidRPr="0047658B">
          <w:rPr>
            <w:noProof/>
          </w:rPr>
          <w:t>1</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76" w:history="1">
        <w:r w:rsidR="0047658B" w:rsidRPr="0047658B">
          <w:rPr>
            <w:rStyle w:val="affffff7"/>
            <w:rFonts w:hAnsi="宋体"/>
            <w:noProof/>
          </w:rPr>
          <w:t>3</w:t>
        </w:r>
        <w:r w:rsidR="0047658B">
          <w:rPr>
            <w:rStyle w:val="affffff7"/>
            <w:rFonts w:hAnsi="宋体"/>
            <w:noProof/>
          </w:rPr>
          <w:t xml:space="preserve"> </w:t>
        </w:r>
        <w:r w:rsidR="0047658B" w:rsidRPr="0047658B">
          <w:rPr>
            <w:rStyle w:val="affffff7"/>
            <w:rFonts w:hAnsi="宋体" w:hint="eastAsia"/>
            <w:noProof/>
          </w:rPr>
          <w:t xml:space="preserve"> 术语和定义</w:t>
        </w:r>
        <w:r w:rsidR="0047658B" w:rsidRPr="0047658B">
          <w:rPr>
            <w:noProof/>
          </w:rPr>
          <w:tab/>
        </w:r>
        <w:r w:rsidRPr="0047658B">
          <w:rPr>
            <w:noProof/>
          </w:rPr>
          <w:fldChar w:fldCharType="begin"/>
        </w:r>
        <w:r w:rsidR="0047658B" w:rsidRPr="0047658B">
          <w:rPr>
            <w:noProof/>
          </w:rPr>
          <w:instrText xml:space="preserve"> PAGEREF _Toc194991476 \h </w:instrText>
        </w:r>
        <w:r w:rsidRPr="0047658B">
          <w:rPr>
            <w:noProof/>
          </w:rPr>
        </w:r>
        <w:r w:rsidRPr="0047658B">
          <w:rPr>
            <w:noProof/>
          </w:rPr>
          <w:fldChar w:fldCharType="separate"/>
        </w:r>
        <w:r w:rsidR="0047658B" w:rsidRPr="0047658B">
          <w:rPr>
            <w:noProof/>
          </w:rPr>
          <w:t>1</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77" w:history="1">
        <w:r w:rsidR="0047658B" w:rsidRPr="0047658B">
          <w:rPr>
            <w:rStyle w:val="affffff7"/>
            <w:noProof/>
          </w:rPr>
          <w:t>4</w:t>
        </w:r>
        <w:r w:rsidR="0047658B">
          <w:rPr>
            <w:rStyle w:val="affffff7"/>
            <w:noProof/>
          </w:rPr>
          <w:t xml:space="preserve"> </w:t>
        </w:r>
        <w:r w:rsidR="0047658B" w:rsidRPr="0047658B">
          <w:rPr>
            <w:rStyle w:val="affffff7"/>
            <w:rFonts w:hint="eastAsia"/>
            <w:noProof/>
          </w:rPr>
          <w:t xml:space="preserve"> 能效等级</w:t>
        </w:r>
        <w:r w:rsidR="0047658B" w:rsidRPr="0047658B">
          <w:rPr>
            <w:noProof/>
          </w:rPr>
          <w:tab/>
        </w:r>
        <w:r w:rsidRPr="0047658B">
          <w:rPr>
            <w:noProof/>
          </w:rPr>
          <w:fldChar w:fldCharType="begin"/>
        </w:r>
        <w:r w:rsidR="0047658B" w:rsidRPr="0047658B">
          <w:rPr>
            <w:noProof/>
          </w:rPr>
          <w:instrText xml:space="preserve"> PAGEREF _Toc194991477 \h </w:instrText>
        </w:r>
        <w:r w:rsidRPr="0047658B">
          <w:rPr>
            <w:noProof/>
          </w:rPr>
        </w:r>
        <w:r w:rsidRPr="0047658B">
          <w:rPr>
            <w:noProof/>
          </w:rPr>
          <w:fldChar w:fldCharType="separate"/>
        </w:r>
        <w:r w:rsidR="0047658B" w:rsidRPr="0047658B">
          <w:rPr>
            <w:noProof/>
          </w:rPr>
          <w:t>2</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78" w:history="1">
        <w:r w:rsidR="0047658B" w:rsidRPr="0047658B">
          <w:rPr>
            <w:rStyle w:val="affffff7"/>
            <w:noProof/>
          </w:rPr>
          <w:t>5</w:t>
        </w:r>
        <w:r w:rsidR="0047658B">
          <w:rPr>
            <w:rStyle w:val="affffff7"/>
            <w:noProof/>
          </w:rPr>
          <w:t xml:space="preserve"> </w:t>
        </w:r>
        <w:r w:rsidR="0047658B" w:rsidRPr="0047658B">
          <w:rPr>
            <w:rStyle w:val="affffff7"/>
            <w:rFonts w:hint="eastAsia"/>
            <w:noProof/>
          </w:rPr>
          <w:t xml:space="preserve"> 评价要求</w:t>
        </w:r>
        <w:r w:rsidR="0047658B" w:rsidRPr="0047658B">
          <w:rPr>
            <w:noProof/>
          </w:rPr>
          <w:tab/>
        </w:r>
        <w:r w:rsidRPr="0047658B">
          <w:rPr>
            <w:noProof/>
          </w:rPr>
          <w:fldChar w:fldCharType="begin"/>
        </w:r>
        <w:r w:rsidR="0047658B" w:rsidRPr="0047658B">
          <w:rPr>
            <w:noProof/>
          </w:rPr>
          <w:instrText xml:space="preserve"> PAGEREF _Toc194991478 \h </w:instrText>
        </w:r>
        <w:r w:rsidRPr="0047658B">
          <w:rPr>
            <w:noProof/>
          </w:rPr>
        </w:r>
        <w:r w:rsidRPr="0047658B">
          <w:rPr>
            <w:noProof/>
          </w:rPr>
          <w:fldChar w:fldCharType="separate"/>
        </w:r>
        <w:r w:rsidR="0047658B" w:rsidRPr="0047658B">
          <w:rPr>
            <w:noProof/>
          </w:rPr>
          <w:t>2</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79" w:history="1">
        <w:r w:rsidR="0047658B" w:rsidRPr="0047658B">
          <w:rPr>
            <w:rStyle w:val="affffff7"/>
            <w:noProof/>
          </w:rPr>
          <w:t>6</w:t>
        </w:r>
        <w:r w:rsidR="0047658B">
          <w:rPr>
            <w:rStyle w:val="affffff7"/>
            <w:noProof/>
          </w:rPr>
          <w:t xml:space="preserve"> </w:t>
        </w:r>
        <w:r w:rsidR="0047658B" w:rsidRPr="0047658B">
          <w:rPr>
            <w:rStyle w:val="affffff7"/>
            <w:rFonts w:hint="eastAsia"/>
            <w:noProof/>
          </w:rPr>
          <w:t xml:space="preserve"> 评价方法</w:t>
        </w:r>
        <w:r w:rsidR="0047658B" w:rsidRPr="0047658B">
          <w:rPr>
            <w:noProof/>
          </w:rPr>
          <w:tab/>
        </w:r>
        <w:r w:rsidRPr="0047658B">
          <w:rPr>
            <w:noProof/>
          </w:rPr>
          <w:fldChar w:fldCharType="begin"/>
        </w:r>
        <w:r w:rsidR="0047658B" w:rsidRPr="0047658B">
          <w:rPr>
            <w:noProof/>
          </w:rPr>
          <w:instrText xml:space="preserve"> PAGEREF _Toc194991479 \h </w:instrText>
        </w:r>
        <w:r w:rsidRPr="0047658B">
          <w:rPr>
            <w:noProof/>
          </w:rPr>
        </w:r>
        <w:r w:rsidRPr="0047658B">
          <w:rPr>
            <w:noProof/>
          </w:rPr>
          <w:fldChar w:fldCharType="separate"/>
        </w:r>
        <w:r w:rsidR="0047658B" w:rsidRPr="0047658B">
          <w:rPr>
            <w:noProof/>
          </w:rPr>
          <w:t>2</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80" w:history="1">
        <w:r w:rsidR="0047658B" w:rsidRPr="0047658B">
          <w:rPr>
            <w:rStyle w:val="affffff7"/>
            <w:noProof/>
          </w:rPr>
          <w:t>7</w:t>
        </w:r>
        <w:r w:rsidR="0047658B">
          <w:rPr>
            <w:rStyle w:val="affffff7"/>
            <w:noProof/>
          </w:rPr>
          <w:t xml:space="preserve"> </w:t>
        </w:r>
        <w:r w:rsidR="0047658B" w:rsidRPr="0047658B">
          <w:rPr>
            <w:rStyle w:val="affffff7"/>
            <w:rFonts w:hint="eastAsia"/>
            <w:noProof/>
          </w:rPr>
          <w:t xml:space="preserve"> 计算方法及判定</w:t>
        </w:r>
        <w:r w:rsidR="0047658B" w:rsidRPr="0047658B">
          <w:rPr>
            <w:noProof/>
          </w:rPr>
          <w:tab/>
        </w:r>
        <w:r w:rsidRPr="0047658B">
          <w:rPr>
            <w:noProof/>
          </w:rPr>
          <w:fldChar w:fldCharType="begin"/>
        </w:r>
        <w:r w:rsidR="0047658B" w:rsidRPr="0047658B">
          <w:rPr>
            <w:noProof/>
          </w:rPr>
          <w:instrText xml:space="preserve"> PAGEREF _Toc194991480 \h </w:instrText>
        </w:r>
        <w:r w:rsidRPr="0047658B">
          <w:rPr>
            <w:noProof/>
          </w:rPr>
        </w:r>
        <w:r w:rsidRPr="0047658B">
          <w:rPr>
            <w:noProof/>
          </w:rPr>
          <w:fldChar w:fldCharType="separate"/>
        </w:r>
        <w:r w:rsidR="0047658B" w:rsidRPr="0047658B">
          <w:rPr>
            <w:noProof/>
          </w:rPr>
          <w:t>3</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81" w:history="1">
        <w:r w:rsidR="0047658B" w:rsidRPr="0047658B">
          <w:rPr>
            <w:rStyle w:val="affffff7"/>
            <w:noProof/>
          </w:rPr>
          <w:t>8</w:t>
        </w:r>
        <w:r w:rsidR="0047658B">
          <w:rPr>
            <w:rStyle w:val="affffff7"/>
            <w:noProof/>
          </w:rPr>
          <w:t xml:space="preserve"> </w:t>
        </w:r>
        <w:r w:rsidR="0047658B" w:rsidRPr="0047658B">
          <w:rPr>
            <w:rStyle w:val="affffff7"/>
            <w:rFonts w:hint="eastAsia"/>
            <w:noProof/>
          </w:rPr>
          <w:t xml:space="preserve"> 能效监测系统</w:t>
        </w:r>
        <w:r w:rsidR="0047658B" w:rsidRPr="0047658B">
          <w:rPr>
            <w:noProof/>
          </w:rPr>
          <w:tab/>
        </w:r>
        <w:r w:rsidRPr="0047658B">
          <w:rPr>
            <w:noProof/>
          </w:rPr>
          <w:fldChar w:fldCharType="begin"/>
        </w:r>
        <w:r w:rsidR="0047658B" w:rsidRPr="0047658B">
          <w:rPr>
            <w:noProof/>
          </w:rPr>
          <w:instrText xml:space="preserve"> PAGEREF _Toc194991481 \h </w:instrText>
        </w:r>
        <w:r w:rsidRPr="0047658B">
          <w:rPr>
            <w:noProof/>
          </w:rPr>
        </w:r>
        <w:r w:rsidRPr="0047658B">
          <w:rPr>
            <w:noProof/>
          </w:rPr>
          <w:fldChar w:fldCharType="separate"/>
        </w:r>
        <w:r w:rsidR="0047658B" w:rsidRPr="0047658B">
          <w:rPr>
            <w:noProof/>
          </w:rPr>
          <w:t>3</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82" w:history="1">
        <w:r w:rsidR="0047658B" w:rsidRPr="0047658B">
          <w:rPr>
            <w:rStyle w:val="affffff7"/>
            <w:rFonts w:hint="eastAsia"/>
            <w:noProof/>
          </w:rPr>
          <w:t>附录</w:t>
        </w:r>
        <w:r w:rsidR="0047658B">
          <w:rPr>
            <w:rStyle w:val="affffff7"/>
            <w:rFonts w:hint="eastAsia"/>
            <w:noProof/>
          </w:rPr>
          <w:t>A</w:t>
        </w:r>
        <w:r w:rsidR="0047658B" w:rsidRPr="0047658B">
          <w:rPr>
            <w:rStyle w:val="affffff7"/>
            <w:rFonts w:hint="eastAsia"/>
            <w:noProof/>
          </w:rPr>
          <w:t>（资料性）</w:t>
        </w:r>
        <w:r w:rsidR="0047658B">
          <w:rPr>
            <w:rStyle w:val="affffff7"/>
            <w:noProof/>
          </w:rPr>
          <w:t xml:space="preserve"> </w:t>
        </w:r>
        <w:r w:rsidR="0047658B" w:rsidRPr="0047658B">
          <w:rPr>
            <w:rStyle w:val="affffff7"/>
            <w:noProof/>
          </w:rPr>
          <w:t xml:space="preserve"> </w:t>
        </w:r>
        <w:r w:rsidR="0047658B" w:rsidRPr="0047658B">
          <w:rPr>
            <w:rStyle w:val="affffff7"/>
            <w:rFonts w:hint="eastAsia"/>
            <w:noProof/>
          </w:rPr>
          <w:t>供热机房系统的能效监测及评价报告编写要求（格式）</w:t>
        </w:r>
        <w:r w:rsidR="0047658B" w:rsidRPr="0047658B">
          <w:rPr>
            <w:noProof/>
          </w:rPr>
          <w:tab/>
        </w:r>
        <w:r w:rsidRPr="0047658B">
          <w:rPr>
            <w:noProof/>
          </w:rPr>
          <w:fldChar w:fldCharType="begin"/>
        </w:r>
        <w:r w:rsidR="0047658B" w:rsidRPr="0047658B">
          <w:rPr>
            <w:noProof/>
          </w:rPr>
          <w:instrText xml:space="preserve"> PAGEREF _Toc194991482 \h </w:instrText>
        </w:r>
        <w:r w:rsidRPr="0047658B">
          <w:rPr>
            <w:noProof/>
          </w:rPr>
        </w:r>
        <w:r w:rsidRPr="0047658B">
          <w:rPr>
            <w:noProof/>
          </w:rPr>
          <w:fldChar w:fldCharType="separate"/>
        </w:r>
        <w:r w:rsidR="0047658B" w:rsidRPr="0047658B">
          <w:rPr>
            <w:noProof/>
          </w:rPr>
          <w:t>5</w:t>
        </w:r>
        <w:r w:rsidRPr="0047658B">
          <w:rPr>
            <w:noProof/>
          </w:rPr>
          <w:fldChar w:fldCharType="end"/>
        </w:r>
      </w:hyperlink>
    </w:p>
    <w:p w:rsidR="0047658B" w:rsidRPr="0047658B" w:rsidRDefault="00DD0070">
      <w:pPr>
        <w:pStyle w:val="10"/>
        <w:tabs>
          <w:tab w:val="right" w:leader="dot" w:pos="9344"/>
        </w:tabs>
        <w:rPr>
          <w:rFonts w:asciiTheme="minorHAnsi" w:eastAsiaTheme="minorEastAsia" w:hAnsiTheme="minorHAnsi" w:cstheme="minorBidi"/>
          <w:noProof/>
          <w:szCs w:val="22"/>
        </w:rPr>
      </w:pPr>
      <w:hyperlink w:anchor="_Toc194991483" w:history="1">
        <w:r w:rsidR="0047658B" w:rsidRPr="0047658B">
          <w:rPr>
            <w:rStyle w:val="affffff7"/>
            <w:rFonts w:hint="eastAsia"/>
            <w:noProof/>
          </w:rPr>
          <w:t>参考文献</w:t>
        </w:r>
        <w:r w:rsidR="0047658B" w:rsidRPr="0047658B">
          <w:rPr>
            <w:noProof/>
          </w:rPr>
          <w:tab/>
        </w:r>
        <w:r w:rsidRPr="0047658B">
          <w:rPr>
            <w:noProof/>
          </w:rPr>
          <w:fldChar w:fldCharType="begin"/>
        </w:r>
        <w:r w:rsidR="0047658B" w:rsidRPr="0047658B">
          <w:rPr>
            <w:noProof/>
          </w:rPr>
          <w:instrText xml:space="preserve"> PAGEREF _Toc194991483 \h </w:instrText>
        </w:r>
        <w:r w:rsidRPr="0047658B">
          <w:rPr>
            <w:noProof/>
          </w:rPr>
        </w:r>
        <w:r w:rsidRPr="0047658B">
          <w:rPr>
            <w:noProof/>
          </w:rPr>
          <w:fldChar w:fldCharType="separate"/>
        </w:r>
        <w:r w:rsidR="0047658B" w:rsidRPr="0047658B">
          <w:rPr>
            <w:noProof/>
          </w:rPr>
          <w:t>7</w:t>
        </w:r>
        <w:r w:rsidRPr="0047658B">
          <w:rPr>
            <w:noProof/>
          </w:rPr>
          <w:fldChar w:fldCharType="end"/>
        </w:r>
      </w:hyperlink>
    </w:p>
    <w:p w:rsidR="0047658B" w:rsidRPr="0047658B" w:rsidRDefault="00DD0070" w:rsidP="0047658B">
      <w:pPr>
        <w:pStyle w:val="afffffc"/>
        <w:spacing w:after="360"/>
        <w:sectPr w:rsidR="0047658B" w:rsidRPr="0047658B" w:rsidSect="0047658B">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47658B">
        <w:fldChar w:fldCharType="end"/>
      </w:r>
    </w:p>
    <w:p w:rsidR="00394A07" w:rsidRPr="003B05F8" w:rsidRDefault="00394A07" w:rsidP="00394A07">
      <w:pPr>
        <w:pStyle w:val="a6"/>
        <w:spacing w:before="900" w:after="360"/>
      </w:pPr>
      <w:bookmarkStart w:id="23" w:name="_Toc194991471"/>
      <w:bookmarkStart w:id="24" w:name="BookMark2"/>
      <w:bookmarkEnd w:id="21"/>
      <w:r w:rsidRPr="003B05F8">
        <w:rPr>
          <w:spacing w:val="320"/>
        </w:rPr>
        <w:lastRenderedPageBreak/>
        <w:t>前</w:t>
      </w:r>
      <w:r w:rsidRPr="003B05F8">
        <w:t>言</w:t>
      </w:r>
      <w:bookmarkEnd w:id="22"/>
      <w:bookmarkEnd w:id="23"/>
    </w:p>
    <w:p w:rsidR="00394A07" w:rsidRPr="003B05F8" w:rsidRDefault="00394A07" w:rsidP="00394A07">
      <w:pPr>
        <w:pStyle w:val="affff6"/>
        <w:ind w:firstLine="420"/>
      </w:pPr>
      <w:r w:rsidRPr="003B05F8">
        <w:rPr>
          <w:rFonts w:hint="eastAsia"/>
        </w:rPr>
        <w:t>本文件按照GB/T 1.1—2020《标准化工作导则  第1部分：标准化文件的结构和起草规则》的规定起草。</w:t>
      </w:r>
    </w:p>
    <w:p w:rsidR="00394A07" w:rsidRPr="003B05F8" w:rsidRDefault="00394A07" w:rsidP="00394A07">
      <w:pPr>
        <w:ind w:firstLine="420"/>
        <w:rPr>
          <w:rFonts w:ascii="宋体" w:hAnsi="宋体" w:cs="宋体"/>
        </w:rPr>
      </w:pPr>
      <w:r w:rsidRPr="003B05F8">
        <w:rPr>
          <w:rFonts w:hint="eastAsia"/>
        </w:rPr>
        <w:t>本文件的某些</w:t>
      </w:r>
      <w:r w:rsidRPr="003B05F8">
        <w:rPr>
          <w:rFonts w:ascii="宋体" w:hAnsi="宋体" w:cs="宋体" w:hint="eastAsia"/>
        </w:rPr>
        <w:t>内容可能涉及专利，本文件的发布机构不承担识别这些专利的责任。</w:t>
      </w:r>
    </w:p>
    <w:p w:rsidR="00394A07" w:rsidRPr="003B05F8" w:rsidRDefault="00394A07" w:rsidP="00394A07">
      <w:pPr>
        <w:pStyle w:val="affff6"/>
        <w:ind w:firstLine="420"/>
      </w:pPr>
      <w:r w:rsidRPr="003B05F8">
        <w:rPr>
          <w:rFonts w:hint="eastAsia"/>
        </w:rPr>
        <w:t>本文件由</w:t>
      </w:r>
      <w:bookmarkStart w:id="25" w:name="OLE_LINK1"/>
      <w:bookmarkStart w:id="26" w:name="OLE_LINK2"/>
      <w:r w:rsidR="00F27E9F" w:rsidRPr="003B05F8">
        <w:rPr>
          <w:rFonts w:hint="eastAsia"/>
        </w:rPr>
        <w:t>富华热工（天津）科研技术有限公司</w:t>
      </w:r>
      <w:bookmarkEnd w:id="25"/>
      <w:bookmarkEnd w:id="26"/>
      <w:r w:rsidRPr="003B05F8">
        <w:rPr>
          <w:rFonts w:hint="eastAsia"/>
        </w:rPr>
        <w:t>、××××提出。</w:t>
      </w:r>
    </w:p>
    <w:p w:rsidR="00394A07" w:rsidRPr="003B05F8" w:rsidRDefault="00394A07" w:rsidP="00394A07">
      <w:pPr>
        <w:pStyle w:val="affff6"/>
        <w:ind w:firstLine="420"/>
      </w:pPr>
      <w:r w:rsidRPr="003B05F8">
        <w:rPr>
          <w:rFonts w:hint="eastAsia"/>
        </w:rPr>
        <w:t>本文件由北京工业经济联合会归口。</w:t>
      </w:r>
    </w:p>
    <w:p w:rsidR="00394A07" w:rsidRPr="003B05F8" w:rsidRDefault="00394A07" w:rsidP="00394A07">
      <w:pPr>
        <w:pStyle w:val="affff6"/>
        <w:ind w:firstLine="420"/>
      </w:pPr>
      <w:r w:rsidRPr="003B05F8">
        <w:rPr>
          <w:rFonts w:hint="eastAsia"/>
        </w:rPr>
        <w:t>本文件起草单位：</w:t>
      </w:r>
      <w:r w:rsidR="00F27E9F" w:rsidRPr="003B05F8">
        <w:rPr>
          <w:rFonts w:hint="eastAsia"/>
        </w:rPr>
        <w:t>富华热工（天津）科研技术有限公司</w:t>
      </w:r>
      <w:r w:rsidRPr="003B05F8">
        <w:rPr>
          <w:rFonts w:hint="eastAsia"/>
        </w:rPr>
        <w:t>、</w:t>
      </w:r>
    </w:p>
    <w:p w:rsidR="00394A07" w:rsidRPr="003B05F8" w:rsidRDefault="00394A07" w:rsidP="00394A07">
      <w:pPr>
        <w:pStyle w:val="affff6"/>
        <w:ind w:firstLine="420"/>
      </w:pPr>
      <w:r w:rsidRPr="003B05F8">
        <w:rPr>
          <w:rFonts w:hint="eastAsia"/>
        </w:rPr>
        <w:t>本文件主要起草人：</w:t>
      </w:r>
    </w:p>
    <w:p w:rsidR="00394A07" w:rsidRPr="003B05F8" w:rsidRDefault="00394A07" w:rsidP="00394A07">
      <w:pPr>
        <w:pStyle w:val="affff6"/>
        <w:ind w:firstLine="420"/>
      </w:pPr>
    </w:p>
    <w:p w:rsidR="00394A07" w:rsidRPr="003B05F8" w:rsidRDefault="00394A07" w:rsidP="00394A07">
      <w:pPr>
        <w:pStyle w:val="affff6"/>
        <w:ind w:firstLine="420"/>
        <w:sectPr w:rsidR="00394A07" w:rsidRPr="003B05F8" w:rsidSect="00394A07">
          <w:pgSz w:w="11906" w:h="16838" w:code="9"/>
          <w:pgMar w:top="1928" w:right="1134" w:bottom="1134" w:left="1134" w:header="1418" w:footer="1134" w:gutter="284"/>
          <w:pgNumType w:fmt="upperRoman"/>
          <w:cols w:space="425"/>
          <w:formProt w:val="0"/>
          <w:docGrid w:linePitch="312"/>
        </w:sectPr>
      </w:pPr>
    </w:p>
    <w:p w:rsidR="00894836" w:rsidRPr="003B05F8" w:rsidRDefault="00894836" w:rsidP="00093D25">
      <w:pPr>
        <w:spacing w:line="20" w:lineRule="exact"/>
        <w:jc w:val="center"/>
        <w:rPr>
          <w:rFonts w:ascii="黑体" w:eastAsia="黑体" w:hAnsi="黑体"/>
          <w:sz w:val="32"/>
          <w:szCs w:val="32"/>
        </w:rPr>
      </w:pPr>
      <w:bookmarkStart w:id="27" w:name="BookMark4"/>
      <w:bookmarkEnd w:id="24"/>
    </w:p>
    <w:p w:rsidR="00894836" w:rsidRPr="003B05F8"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8E003D69A1F4769AF09A646EEDF808D"/>
        </w:placeholder>
      </w:sdtPr>
      <w:sdtContent>
        <w:bookmarkStart w:id="28" w:name="NEW_STAND_NAME" w:displacedByCustomXml="prev"/>
        <w:p w:rsidR="00F26B7E" w:rsidRPr="003B05F8" w:rsidRDefault="00AF1978" w:rsidP="003E5873">
          <w:pPr>
            <w:pStyle w:val="afffffffff1"/>
            <w:spacing w:beforeLines="100" w:afterLines="220"/>
          </w:pPr>
          <w:r w:rsidRPr="003B05F8">
            <w:rPr>
              <w:rFonts w:hint="eastAsia"/>
            </w:rPr>
            <w:t>复合热泵供热机房系统能源效率等级评价规范</w:t>
          </w:r>
        </w:p>
      </w:sdtContent>
    </w:sdt>
    <w:bookmarkEnd w:id="28" w:displacedByCustomXml="prev"/>
    <w:p w:rsidR="00E2552F" w:rsidRPr="003B05F8" w:rsidRDefault="00E2552F" w:rsidP="00AE099B">
      <w:pPr>
        <w:pStyle w:val="affc"/>
        <w:spacing w:before="240" w:after="240"/>
        <w:ind w:left="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194824441"/>
      <w:bookmarkStart w:id="39" w:name="_Toc194832545"/>
      <w:bookmarkStart w:id="40" w:name="_Toc194991472"/>
      <w:r w:rsidRPr="003B05F8">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rsidR="00394A07" w:rsidRPr="003B05F8" w:rsidRDefault="00394A07" w:rsidP="00394A07">
      <w:pPr>
        <w:pStyle w:val="affc"/>
        <w:numPr>
          <w:ilvl w:val="0"/>
          <w:numId w:val="0"/>
        </w:numPr>
        <w:spacing w:beforeLines="0" w:afterLines="0"/>
        <w:ind w:firstLineChars="200" w:firstLine="420"/>
        <w:rPr>
          <w:rFonts w:ascii="宋体" w:eastAsia="宋体" w:hAnsi="宋体"/>
        </w:rPr>
      </w:pPr>
      <w:bookmarkStart w:id="41" w:name="_Toc194832546"/>
      <w:bookmarkStart w:id="42" w:name="_Toc194991473"/>
      <w:bookmarkStart w:id="43" w:name="_Toc17233326"/>
      <w:bookmarkStart w:id="44" w:name="_Toc17233334"/>
      <w:bookmarkStart w:id="45" w:name="_Toc24884212"/>
      <w:bookmarkStart w:id="46" w:name="_Toc24884219"/>
      <w:bookmarkStart w:id="47" w:name="_Toc26648466"/>
      <w:r w:rsidRPr="003B05F8">
        <w:rPr>
          <w:rFonts w:ascii="宋体" w:eastAsia="宋体" w:hAnsi="宋体" w:hint="eastAsia"/>
        </w:rPr>
        <w:t>本文件规定了复合热泵供热</w:t>
      </w:r>
      <w:r w:rsidR="00BF113F" w:rsidRPr="003B05F8">
        <w:rPr>
          <w:rFonts w:ascii="宋体" w:eastAsia="宋体" w:hAnsi="宋体" w:hint="eastAsia"/>
        </w:rPr>
        <w:t>机房系统的能源效率（以下简称能效）等级、评价要求、评价方法和计算方法及判定</w:t>
      </w:r>
      <w:r w:rsidRPr="003B05F8">
        <w:rPr>
          <w:rFonts w:ascii="宋体" w:eastAsia="宋体" w:hAnsi="宋体" w:hint="eastAsia"/>
        </w:rPr>
        <w:t>。</w:t>
      </w:r>
      <w:bookmarkEnd w:id="41"/>
      <w:bookmarkEnd w:id="42"/>
    </w:p>
    <w:p w:rsidR="00394A07" w:rsidRPr="003B05F8" w:rsidRDefault="00AF1978" w:rsidP="00394A07">
      <w:pPr>
        <w:pStyle w:val="affc"/>
        <w:numPr>
          <w:ilvl w:val="0"/>
          <w:numId w:val="0"/>
        </w:numPr>
        <w:spacing w:beforeLines="0" w:afterLines="0"/>
        <w:ind w:firstLineChars="200" w:firstLine="420"/>
        <w:rPr>
          <w:rFonts w:ascii="宋体" w:eastAsia="宋体" w:hAnsi="宋体"/>
        </w:rPr>
      </w:pPr>
      <w:bookmarkStart w:id="48" w:name="_Toc192833502"/>
      <w:bookmarkStart w:id="49" w:name="_Toc194245445"/>
      <w:bookmarkStart w:id="50" w:name="_Toc194245485"/>
      <w:bookmarkStart w:id="51" w:name="_Toc194245583"/>
      <w:bookmarkStart w:id="52" w:name="_Toc194821950"/>
      <w:bookmarkStart w:id="53" w:name="_Toc194832547"/>
      <w:bookmarkStart w:id="54" w:name="_Toc194991474"/>
      <w:r w:rsidRPr="003B05F8">
        <w:rPr>
          <w:rFonts w:ascii="宋体" w:eastAsia="宋体" w:hAnsi="宋体" w:hint="eastAsia"/>
        </w:rPr>
        <w:t>本文件适用于电驱动的复合热泵</w:t>
      </w:r>
      <w:r w:rsidR="00394A07" w:rsidRPr="003B05F8">
        <w:rPr>
          <w:rFonts w:ascii="宋体" w:eastAsia="宋体" w:hAnsi="宋体" w:hint="eastAsia"/>
        </w:rPr>
        <w:t>机房系统（包括新建、扩建、改建和在运行的）能效等级评价。</w:t>
      </w:r>
      <w:bookmarkEnd w:id="48"/>
      <w:bookmarkEnd w:id="49"/>
      <w:bookmarkEnd w:id="50"/>
      <w:bookmarkEnd w:id="51"/>
      <w:bookmarkEnd w:id="52"/>
      <w:bookmarkEnd w:id="53"/>
      <w:bookmarkEnd w:id="54"/>
    </w:p>
    <w:p w:rsidR="008B0C9C" w:rsidRPr="003B05F8" w:rsidRDefault="00394A07" w:rsidP="00394A07">
      <w:pPr>
        <w:pStyle w:val="affff6"/>
        <w:ind w:firstLine="420"/>
      </w:pPr>
      <w:r w:rsidRPr="003B05F8">
        <w:rPr>
          <w:rFonts w:hint="eastAsia"/>
        </w:rPr>
        <w:t>本文件不适用于冷暖双工况系统的能效等级的评价。</w:t>
      </w:r>
    </w:p>
    <w:p w:rsidR="00E2552F" w:rsidRPr="003B05F8" w:rsidRDefault="00E2552F" w:rsidP="00AE099B">
      <w:pPr>
        <w:pStyle w:val="affc"/>
        <w:spacing w:before="240" w:after="240"/>
        <w:ind w:left="0"/>
      </w:pPr>
      <w:bookmarkStart w:id="55" w:name="_Toc26718931"/>
      <w:bookmarkStart w:id="56" w:name="_Toc26986531"/>
      <w:bookmarkStart w:id="57" w:name="_Toc26986772"/>
      <w:bookmarkStart w:id="58" w:name="_Toc97192965"/>
      <w:bookmarkStart w:id="59" w:name="_Toc194824442"/>
      <w:bookmarkStart w:id="60" w:name="_Toc194832548"/>
      <w:bookmarkStart w:id="61" w:name="_Toc194991475"/>
      <w:r w:rsidRPr="003B05F8">
        <w:rPr>
          <w:rFonts w:hint="eastAsia"/>
        </w:rPr>
        <w:t>规范性引用文件</w:t>
      </w:r>
      <w:bookmarkEnd w:id="43"/>
      <w:bookmarkEnd w:id="44"/>
      <w:bookmarkEnd w:id="45"/>
      <w:bookmarkEnd w:id="46"/>
      <w:bookmarkEnd w:id="47"/>
      <w:bookmarkEnd w:id="55"/>
      <w:bookmarkEnd w:id="56"/>
      <w:bookmarkEnd w:id="57"/>
      <w:bookmarkEnd w:id="58"/>
      <w:bookmarkEnd w:id="59"/>
      <w:bookmarkEnd w:id="60"/>
      <w:bookmarkEnd w:id="61"/>
    </w:p>
    <w:p w:rsidR="0019292D" w:rsidRPr="003B05F8" w:rsidRDefault="00DD0070" w:rsidP="0019292D">
      <w:pPr>
        <w:pStyle w:val="affff6"/>
        <w:ind w:firstLine="420"/>
      </w:pPr>
      <w:sdt>
        <w:sdtPr>
          <w:rPr>
            <w:rFonts w:hint="eastAsia"/>
          </w:rPr>
          <w:id w:val="715848253"/>
          <w:placeholder>
            <w:docPart w:val="C8A78D94FF3749129DA9E18A2DD3AAA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sidR="008A57E6" w:rsidRPr="003B05F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bookmarkStart w:id="62" w:name="_Toc97192966"/>
      <w:bookmarkStart w:id="63" w:name="_Toc194824443"/>
    </w:p>
    <w:p w:rsidR="0065435E" w:rsidRPr="003B05F8" w:rsidRDefault="0065435E" w:rsidP="0065435E">
      <w:pPr>
        <w:pStyle w:val="affff6"/>
        <w:ind w:firstLine="420"/>
        <w:rPr>
          <w:rFonts w:hAnsi="宋体"/>
          <w:szCs w:val="21"/>
        </w:rPr>
      </w:pPr>
      <w:r w:rsidRPr="003B05F8">
        <w:rPr>
          <w:rFonts w:hAnsi="宋体" w:hint="eastAsia"/>
          <w:szCs w:val="21"/>
        </w:rPr>
        <w:t>GB/T 1032  三相异步电动机试验方法；</w:t>
      </w:r>
    </w:p>
    <w:p w:rsidR="0019292D" w:rsidRPr="003B05F8" w:rsidRDefault="00394A07" w:rsidP="0019292D">
      <w:pPr>
        <w:pStyle w:val="affff6"/>
        <w:ind w:firstLine="420"/>
        <w:rPr>
          <w:rFonts w:hAnsi="宋体"/>
          <w:szCs w:val="21"/>
          <w:shd w:val="clear" w:color="auto" w:fill="FFFFFF"/>
        </w:rPr>
      </w:pPr>
      <w:r w:rsidRPr="003B05F8">
        <w:rPr>
          <w:rFonts w:hAnsi="宋体"/>
          <w:szCs w:val="21"/>
          <w:shd w:val="clear" w:color="auto" w:fill="FFFFFF"/>
        </w:rPr>
        <w:t>GB/T 38853</w:t>
      </w:r>
      <w:r w:rsidRPr="003B05F8">
        <w:rPr>
          <w:rFonts w:hAnsi="宋体" w:hint="eastAsia"/>
          <w:szCs w:val="21"/>
          <w:shd w:val="clear" w:color="auto" w:fill="FFFFFF"/>
        </w:rPr>
        <w:t xml:space="preserve"> </w:t>
      </w:r>
      <w:r w:rsidR="0019292D" w:rsidRPr="003B05F8">
        <w:rPr>
          <w:rFonts w:hAnsi="宋体" w:hint="eastAsia"/>
          <w:szCs w:val="21"/>
          <w:shd w:val="clear" w:color="auto" w:fill="FFFFFF"/>
        </w:rPr>
        <w:t xml:space="preserve"> </w:t>
      </w:r>
      <w:r w:rsidRPr="003B05F8">
        <w:rPr>
          <w:rFonts w:hAnsi="宋体"/>
          <w:szCs w:val="21"/>
          <w:shd w:val="clear" w:color="auto" w:fill="FFFFFF"/>
        </w:rPr>
        <w:t>用于数据采集和分析的监测和测量系统的性能要求</w:t>
      </w:r>
      <w:bookmarkStart w:id="64" w:name="OLE_LINK14"/>
      <w:bookmarkStart w:id="65" w:name="OLE_LINK15"/>
    </w:p>
    <w:p w:rsidR="0019292D" w:rsidRPr="003B05F8" w:rsidRDefault="00394A07" w:rsidP="0019292D">
      <w:pPr>
        <w:pStyle w:val="affff6"/>
        <w:ind w:firstLine="420"/>
        <w:rPr>
          <w:rFonts w:hAnsi="宋体"/>
          <w:szCs w:val="21"/>
          <w:shd w:val="clear" w:color="auto" w:fill="FFFFFF"/>
        </w:rPr>
      </w:pPr>
      <w:r w:rsidRPr="003B05F8">
        <w:rPr>
          <w:rFonts w:hAnsi="宋体" w:hint="eastAsia"/>
          <w:szCs w:val="21"/>
          <w:shd w:val="clear" w:color="auto" w:fill="FFFFFF"/>
        </w:rPr>
        <w:t xml:space="preserve">GB 50176 </w:t>
      </w:r>
      <w:r w:rsidR="0019292D" w:rsidRPr="003B05F8">
        <w:rPr>
          <w:rFonts w:hAnsi="宋体" w:hint="eastAsia"/>
          <w:szCs w:val="21"/>
          <w:shd w:val="clear" w:color="auto" w:fill="FFFFFF"/>
        </w:rPr>
        <w:t xml:space="preserve"> </w:t>
      </w:r>
      <w:r w:rsidRPr="003B05F8">
        <w:rPr>
          <w:rFonts w:hAnsi="宋体" w:hint="eastAsia"/>
          <w:szCs w:val="21"/>
          <w:shd w:val="clear" w:color="auto" w:fill="FFFFFF"/>
        </w:rPr>
        <w:t>民用建筑热工设计规范</w:t>
      </w:r>
      <w:bookmarkEnd w:id="64"/>
      <w:bookmarkEnd w:id="65"/>
    </w:p>
    <w:p w:rsidR="0019292D" w:rsidRPr="003B05F8" w:rsidRDefault="00394A07" w:rsidP="0019292D">
      <w:pPr>
        <w:pStyle w:val="affff6"/>
        <w:ind w:firstLine="420"/>
        <w:rPr>
          <w:rFonts w:hAnsi="宋体"/>
          <w:szCs w:val="21"/>
          <w:shd w:val="clear" w:color="auto" w:fill="FFFFFF"/>
        </w:rPr>
      </w:pPr>
      <w:r w:rsidRPr="003B05F8">
        <w:rPr>
          <w:rFonts w:hAnsi="宋体" w:hint="eastAsia"/>
          <w:szCs w:val="21"/>
          <w:shd w:val="clear" w:color="auto" w:fill="FFFFFF"/>
        </w:rPr>
        <w:t xml:space="preserve">GB 50178 </w:t>
      </w:r>
      <w:r w:rsidR="0019292D" w:rsidRPr="003B05F8">
        <w:rPr>
          <w:rFonts w:hAnsi="宋体" w:hint="eastAsia"/>
          <w:szCs w:val="21"/>
          <w:shd w:val="clear" w:color="auto" w:fill="FFFFFF"/>
        </w:rPr>
        <w:t xml:space="preserve"> </w:t>
      </w:r>
      <w:r w:rsidRPr="003B05F8">
        <w:rPr>
          <w:rFonts w:hAnsi="宋体" w:hint="eastAsia"/>
          <w:szCs w:val="21"/>
          <w:shd w:val="clear" w:color="auto" w:fill="FFFFFF"/>
        </w:rPr>
        <w:t>建筑气候区划标准</w:t>
      </w:r>
    </w:p>
    <w:p w:rsidR="0019292D" w:rsidRPr="003B05F8" w:rsidRDefault="00394A07" w:rsidP="0019292D">
      <w:pPr>
        <w:pStyle w:val="affff6"/>
        <w:ind w:firstLine="420"/>
        <w:rPr>
          <w:rFonts w:hAnsi="宋体"/>
          <w:szCs w:val="21"/>
        </w:rPr>
      </w:pPr>
      <w:r w:rsidRPr="003B05F8">
        <w:rPr>
          <w:rFonts w:hAnsi="宋体" w:hint="eastAsia"/>
          <w:szCs w:val="21"/>
        </w:rPr>
        <w:t xml:space="preserve">JGJ/T 177 </w:t>
      </w:r>
      <w:bookmarkStart w:id="66" w:name="OLE_LINK10"/>
      <w:bookmarkStart w:id="67" w:name="OLE_LINK11"/>
      <w:r w:rsidR="0019292D" w:rsidRPr="003B05F8">
        <w:rPr>
          <w:rFonts w:hAnsi="宋体" w:hint="eastAsia"/>
          <w:szCs w:val="21"/>
        </w:rPr>
        <w:t xml:space="preserve"> </w:t>
      </w:r>
      <w:r w:rsidRPr="003B05F8">
        <w:rPr>
          <w:rFonts w:hAnsi="宋体" w:hint="eastAsia"/>
          <w:szCs w:val="21"/>
        </w:rPr>
        <w:t>公共建筑节能检测标准</w:t>
      </w:r>
      <w:bookmarkEnd w:id="66"/>
      <w:bookmarkEnd w:id="67"/>
    </w:p>
    <w:p w:rsidR="00394A07" w:rsidRPr="003B05F8" w:rsidRDefault="00394A07" w:rsidP="0019292D">
      <w:pPr>
        <w:pStyle w:val="affff6"/>
        <w:ind w:firstLine="420"/>
      </w:pPr>
      <w:r w:rsidRPr="003B05F8">
        <w:rPr>
          <w:rFonts w:hAnsi="宋体" w:cs="楷体" w:hint="eastAsia"/>
          <w:szCs w:val="21"/>
        </w:rPr>
        <w:t>JGJ</w:t>
      </w:r>
      <w:r w:rsidRPr="003B05F8">
        <w:rPr>
          <w:rFonts w:hAnsi="宋体" w:cs="楷体" w:hint="eastAsia"/>
          <w:spacing w:val="9"/>
          <w:szCs w:val="21"/>
        </w:rPr>
        <w:t>/T 26</w:t>
      </w:r>
      <w:r w:rsidRPr="003B05F8">
        <w:rPr>
          <w:rFonts w:hAnsi="宋体" w:cs="楷体" w:hint="eastAsia"/>
          <w:spacing w:val="8"/>
          <w:szCs w:val="21"/>
        </w:rPr>
        <w:t>0</w:t>
      </w:r>
      <w:r w:rsidR="0019292D" w:rsidRPr="003B05F8">
        <w:rPr>
          <w:rFonts w:hAnsi="宋体" w:cs="楷体" w:hint="eastAsia"/>
          <w:spacing w:val="8"/>
          <w:szCs w:val="21"/>
        </w:rPr>
        <w:t xml:space="preserve">  </w:t>
      </w:r>
      <w:r w:rsidRPr="003B05F8">
        <w:rPr>
          <w:rFonts w:hAnsi="宋体" w:hint="eastAsia"/>
          <w:kern w:val="36"/>
          <w:szCs w:val="21"/>
        </w:rPr>
        <w:t>采暖通风与空气调节工程检测技术规程</w:t>
      </w:r>
    </w:p>
    <w:p w:rsidR="00B265BC" w:rsidRPr="003B05F8" w:rsidRDefault="00FD59EB" w:rsidP="00AE099B">
      <w:pPr>
        <w:pStyle w:val="affc"/>
        <w:spacing w:before="240" w:after="240"/>
        <w:ind w:left="0"/>
        <w:rPr>
          <w:rFonts w:ascii="宋体" w:eastAsia="宋体" w:hAnsi="宋体"/>
          <w:szCs w:val="21"/>
        </w:rPr>
      </w:pPr>
      <w:bookmarkStart w:id="68" w:name="_Toc194832549"/>
      <w:bookmarkStart w:id="69" w:name="_Toc194991476"/>
      <w:r w:rsidRPr="003B05F8">
        <w:rPr>
          <w:rFonts w:ascii="宋体" w:eastAsia="宋体" w:hAnsi="宋体" w:hint="eastAsia"/>
          <w:szCs w:val="21"/>
        </w:rPr>
        <w:t>术语和定义</w:t>
      </w:r>
      <w:bookmarkEnd w:id="62"/>
      <w:bookmarkEnd w:id="63"/>
      <w:bookmarkEnd w:id="68"/>
      <w:bookmarkEnd w:id="69"/>
    </w:p>
    <w:bookmarkStart w:id="70" w:name="_Toc26986532" w:displacedByCustomXml="next"/>
    <w:bookmarkEnd w:id="70" w:displacedByCustomXml="next"/>
    <w:sdt>
      <w:sdtPr>
        <w:rPr>
          <w:rFonts w:hAnsi="宋体"/>
          <w:szCs w:val="21"/>
        </w:rPr>
        <w:id w:val="-1909835108"/>
        <w:placeholder>
          <w:docPart w:val="07C5CB9CBC59409E99C859041B97FD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Pr="003B05F8" w:rsidRDefault="0019292D" w:rsidP="00BA263B">
          <w:pPr>
            <w:pStyle w:val="affff6"/>
            <w:ind w:firstLine="420"/>
            <w:rPr>
              <w:rFonts w:hAnsi="宋体"/>
              <w:szCs w:val="21"/>
            </w:rPr>
          </w:pPr>
          <w:r w:rsidRPr="003B05F8">
            <w:rPr>
              <w:rFonts w:hAnsi="宋体"/>
              <w:szCs w:val="21"/>
            </w:rPr>
            <w:t>下列术语和定义适用于本文件。</w:t>
          </w:r>
        </w:p>
      </w:sdtContent>
    </w:sdt>
    <w:p w:rsidR="0019292D" w:rsidRPr="003B05F8" w:rsidRDefault="0019292D" w:rsidP="00AE099B">
      <w:pPr>
        <w:pStyle w:val="affd"/>
        <w:spacing w:before="120" w:after="120"/>
        <w:ind w:left="0"/>
      </w:pPr>
      <w:bookmarkStart w:id="71" w:name="OLE_LINK7"/>
    </w:p>
    <w:p w:rsidR="0019292D" w:rsidRPr="003B05F8" w:rsidRDefault="0019292D" w:rsidP="00627E24">
      <w:pPr>
        <w:pStyle w:val="affd"/>
        <w:numPr>
          <w:ilvl w:val="0"/>
          <w:numId w:val="0"/>
        </w:numPr>
        <w:spacing w:beforeLines="0" w:afterLines="0"/>
        <w:ind w:firstLineChars="200" w:firstLine="420"/>
        <w:rPr>
          <w:szCs w:val="21"/>
        </w:rPr>
      </w:pPr>
      <w:r w:rsidRPr="003B05F8">
        <w:rPr>
          <w:rFonts w:hint="eastAsia"/>
          <w:szCs w:val="21"/>
        </w:rPr>
        <w:t>复合热泵</w:t>
      </w:r>
      <w:bookmarkEnd w:id="71"/>
      <w:r w:rsidRPr="003B05F8">
        <w:rPr>
          <w:rFonts w:hint="eastAsia"/>
          <w:szCs w:val="21"/>
        </w:rPr>
        <w:t xml:space="preserve">  composite heat pump</w:t>
      </w:r>
    </w:p>
    <w:p w:rsidR="0019292D" w:rsidRPr="003B05F8" w:rsidRDefault="0019292D" w:rsidP="00627E24">
      <w:pPr>
        <w:pStyle w:val="affd"/>
        <w:numPr>
          <w:ilvl w:val="0"/>
          <w:numId w:val="0"/>
        </w:numPr>
        <w:spacing w:beforeLines="0" w:afterLines="0"/>
        <w:ind w:firstLineChars="200" w:firstLine="420"/>
      </w:pPr>
      <w:r w:rsidRPr="003B05F8">
        <w:rPr>
          <w:rFonts w:ascii="宋体" w:eastAsia="宋体" w:hAnsi="宋体" w:hint="eastAsia"/>
          <w:szCs w:val="21"/>
        </w:rPr>
        <w:t>采用地下土壤源和空气源进行耦合，完成可持续供热的热泵系统。</w:t>
      </w:r>
    </w:p>
    <w:p w:rsidR="002A1260" w:rsidRPr="003B05F8" w:rsidRDefault="002A1260" w:rsidP="00AE099B">
      <w:pPr>
        <w:pStyle w:val="affd"/>
        <w:spacing w:before="120" w:after="120"/>
        <w:ind w:left="0"/>
      </w:pPr>
    </w:p>
    <w:p w:rsidR="001D212F" w:rsidRPr="003B05F8" w:rsidRDefault="0019292D" w:rsidP="00627E24">
      <w:pPr>
        <w:pStyle w:val="affff6"/>
        <w:ind w:firstLine="420"/>
        <w:rPr>
          <w:rFonts w:ascii="黑体" w:eastAsia="黑体" w:hAnsi="黑体"/>
          <w:szCs w:val="21"/>
        </w:rPr>
      </w:pPr>
      <w:r w:rsidRPr="003B05F8">
        <w:rPr>
          <w:rFonts w:ascii="黑体" w:eastAsia="黑体" w:hAnsi="黑体" w:hint="eastAsia"/>
          <w:szCs w:val="21"/>
        </w:rPr>
        <w:t>复合</w:t>
      </w:r>
      <w:r w:rsidR="00C75690" w:rsidRPr="003B05F8">
        <w:rPr>
          <w:rFonts w:ascii="黑体" w:eastAsia="黑体" w:hAnsi="黑体" w:hint="eastAsia"/>
        </w:rPr>
        <w:t>热泵供热</w:t>
      </w:r>
      <w:r w:rsidRPr="003B05F8">
        <w:rPr>
          <w:rFonts w:ascii="黑体" w:eastAsia="黑体" w:hAnsi="黑体" w:hint="eastAsia"/>
        </w:rPr>
        <w:t>系统  composite heat pump system</w:t>
      </w:r>
    </w:p>
    <w:p w:rsidR="0019292D" w:rsidRPr="003B05F8" w:rsidRDefault="00C75690" w:rsidP="00C75690">
      <w:pPr>
        <w:spacing w:line="240" w:lineRule="auto"/>
        <w:ind w:right="62" w:firstLineChars="200" w:firstLine="420"/>
        <w:rPr>
          <w:rFonts w:ascii="宋体" w:hAnsi="宋体"/>
        </w:rPr>
      </w:pPr>
      <w:r w:rsidRPr="003B05F8">
        <w:rPr>
          <w:rFonts w:ascii="宋体" w:hAnsi="宋体" w:hint="eastAsia"/>
        </w:rPr>
        <w:t>包括机房系统、室外土壤源地埋管、热源塔系统。</w:t>
      </w:r>
    </w:p>
    <w:p w:rsidR="00C75690" w:rsidRPr="003B05F8" w:rsidRDefault="00C75690" w:rsidP="00C75690">
      <w:pPr>
        <w:pStyle w:val="affd"/>
        <w:spacing w:before="120" w:after="120"/>
        <w:ind w:left="0"/>
      </w:pPr>
    </w:p>
    <w:p w:rsidR="00C75690" w:rsidRPr="003B05F8" w:rsidRDefault="00C75690" w:rsidP="00C75690">
      <w:pPr>
        <w:pStyle w:val="affff6"/>
        <w:ind w:firstLine="420"/>
        <w:rPr>
          <w:rFonts w:ascii="黑体" w:eastAsia="黑体" w:hAnsi="黑体"/>
        </w:rPr>
      </w:pPr>
      <w:r w:rsidRPr="003B05F8">
        <w:rPr>
          <w:rFonts w:ascii="黑体" w:eastAsia="黑体" w:hAnsi="黑体" w:hint="eastAsia"/>
        </w:rPr>
        <w:t xml:space="preserve">复合热泵供热机房系统 </w:t>
      </w:r>
      <w:r w:rsidR="001A161E" w:rsidRPr="003B05F8">
        <w:rPr>
          <w:rFonts w:ascii="黑体" w:eastAsia="黑体" w:hAnsi="黑体" w:hint="eastAsia"/>
        </w:rPr>
        <w:t xml:space="preserve"> composite heat pump of heating machine room system</w:t>
      </w:r>
    </w:p>
    <w:p w:rsidR="00C75690" w:rsidRPr="003B05F8" w:rsidRDefault="001A161E" w:rsidP="00AF1978">
      <w:pPr>
        <w:pStyle w:val="affff6"/>
        <w:ind w:firstLine="420"/>
        <w:rPr>
          <w:rFonts w:hAnsi="宋体"/>
        </w:rPr>
      </w:pPr>
      <w:r w:rsidRPr="003B05F8">
        <w:rPr>
          <w:rFonts w:hAnsi="宋体" w:hint="eastAsia"/>
        </w:rPr>
        <w:t>采用电驱动水循环复合热泵机房系统包含制热主机、热源侧循环泵、用户侧循环泵、软化装置、补水装置及其连接的管道、阀门与控制系统等。</w:t>
      </w:r>
    </w:p>
    <w:p w:rsidR="00371F27" w:rsidRPr="003B05F8" w:rsidRDefault="00371F27" w:rsidP="00371F27">
      <w:pPr>
        <w:pStyle w:val="affd"/>
        <w:spacing w:before="120" w:after="120"/>
        <w:ind w:left="0"/>
      </w:pPr>
    </w:p>
    <w:p w:rsidR="0019292D" w:rsidRPr="003B05F8" w:rsidRDefault="0019292D" w:rsidP="0019292D">
      <w:pPr>
        <w:pStyle w:val="affd"/>
        <w:numPr>
          <w:ilvl w:val="0"/>
          <w:numId w:val="0"/>
        </w:numPr>
        <w:spacing w:beforeLines="0" w:afterLines="0"/>
        <w:ind w:firstLineChars="200" w:firstLine="420"/>
      </w:pPr>
      <w:r w:rsidRPr="003B05F8">
        <w:rPr>
          <w:rFonts w:hAnsi="黑体" w:hint="eastAsia"/>
          <w:szCs w:val="21"/>
        </w:rPr>
        <w:t>供</w:t>
      </w:r>
      <w:r w:rsidR="00371F27" w:rsidRPr="003B05F8">
        <w:rPr>
          <w:rFonts w:hAnsi="黑体" w:hint="eastAsia"/>
        </w:rPr>
        <w:t>热机房系统全年能源效率（SCOP</w:t>
      </w:r>
      <w:r w:rsidR="00371F27" w:rsidRPr="003B05F8">
        <w:rPr>
          <w:rFonts w:hAnsi="黑体"/>
        </w:rPr>
        <w:t>）</w:t>
      </w:r>
      <w:r w:rsidRPr="003B05F8">
        <w:rPr>
          <w:rFonts w:hAnsi="黑体" w:hint="eastAsia"/>
        </w:rPr>
        <w:t xml:space="preserve"> </w:t>
      </w:r>
      <w:bookmarkStart w:id="72" w:name="OLE_LINK12"/>
      <w:bookmarkStart w:id="73" w:name="OLE_LINK13"/>
      <w:r w:rsidR="00DE6BEB" w:rsidRPr="003B05F8">
        <w:rPr>
          <w:rFonts w:hAnsi="黑体" w:hint="eastAsia"/>
        </w:rPr>
        <w:t xml:space="preserve">seasonal coefficient </w:t>
      </w:r>
      <w:r w:rsidRPr="003B05F8">
        <w:rPr>
          <w:rFonts w:hAnsi="黑体" w:hint="eastAsia"/>
        </w:rPr>
        <w:t xml:space="preserve">of </w:t>
      </w:r>
      <w:r w:rsidR="00DE6BEB" w:rsidRPr="003B05F8">
        <w:rPr>
          <w:rFonts w:hAnsi="黑体" w:hint="eastAsia"/>
        </w:rPr>
        <w:t xml:space="preserve">performance of </w:t>
      </w:r>
      <w:r w:rsidRPr="003B05F8">
        <w:rPr>
          <w:rFonts w:hAnsi="黑体" w:hint="eastAsia"/>
        </w:rPr>
        <w:t>heating machine room system</w:t>
      </w:r>
      <w:bookmarkEnd w:id="72"/>
      <w:bookmarkEnd w:id="73"/>
    </w:p>
    <w:p w:rsidR="007A5D3A" w:rsidRPr="003B05F8" w:rsidRDefault="00AF1978" w:rsidP="0019292D">
      <w:pPr>
        <w:pStyle w:val="affff6"/>
        <w:ind w:firstLine="436"/>
        <w:rPr>
          <w:rFonts w:ascii="黑体" w:eastAsia="黑体" w:hAnsi="黑体"/>
          <w:szCs w:val="21"/>
        </w:rPr>
      </w:pPr>
      <w:r w:rsidRPr="003B05F8">
        <w:rPr>
          <w:rFonts w:hAnsi="宋体" w:cs="楷体" w:hint="eastAsia"/>
          <w:spacing w:val="4"/>
        </w:rPr>
        <w:t>不同区域气</w:t>
      </w:r>
      <w:r w:rsidR="008748E0" w:rsidRPr="003B05F8">
        <w:rPr>
          <w:rFonts w:hAnsi="宋体" w:cs="楷体" w:hint="eastAsia"/>
          <w:spacing w:val="4"/>
        </w:rPr>
        <w:t>候</w:t>
      </w:r>
      <w:r w:rsidR="00DE6BEB" w:rsidRPr="003B05F8">
        <w:rPr>
          <w:rFonts w:hAnsi="宋体" w:cs="楷体" w:hint="eastAsia"/>
          <w:spacing w:val="4"/>
        </w:rPr>
        <w:t>条件下，</w:t>
      </w:r>
      <w:r w:rsidR="0019292D" w:rsidRPr="003B05F8">
        <w:rPr>
          <w:rFonts w:hAnsi="宋体" w:cs="楷体" w:hint="eastAsia"/>
          <w:spacing w:val="4"/>
        </w:rPr>
        <w:t>供热运行时，供热机房系统全年总供热量与系统全年总能耗（包含蓄热所消耗的能耗）的比值。</w:t>
      </w:r>
    </w:p>
    <w:p w:rsidR="003E019F" w:rsidRPr="003B05F8" w:rsidRDefault="003E019F" w:rsidP="00AE099B">
      <w:pPr>
        <w:pStyle w:val="affd"/>
        <w:spacing w:before="120" w:after="120"/>
        <w:ind w:left="0"/>
      </w:pPr>
    </w:p>
    <w:p w:rsidR="0019292D" w:rsidRPr="003B05F8" w:rsidRDefault="0019292D" w:rsidP="0019292D">
      <w:pPr>
        <w:pStyle w:val="affff6"/>
        <w:ind w:firstLine="420"/>
        <w:rPr>
          <w:rFonts w:ascii="黑体" w:eastAsia="黑体" w:hAnsi="黑体"/>
        </w:rPr>
      </w:pPr>
      <w:r w:rsidRPr="003B05F8">
        <w:rPr>
          <w:rFonts w:ascii="黑体" w:eastAsia="黑体" w:hAnsi="黑体" w:hint="eastAsia"/>
        </w:rPr>
        <w:t xml:space="preserve">供热机房系统能效等级  </w:t>
      </w:r>
      <w:r w:rsidRPr="003B05F8">
        <w:rPr>
          <w:rFonts w:ascii="黑体" w:eastAsia="黑体" w:hAnsi="黑体"/>
          <w:szCs w:val="28"/>
        </w:rPr>
        <w:t>energy efficiency levels of heating machine room system</w:t>
      </w:r>
      <w:r w:rsidRPr="003B05F8">
        <w:rPr>
          <w:rFonts w:ascii="黑体" w:eastAsia="黑体" w:hAnsi="黑体" w:hint="eastAsia"/>
          <w:szCs w:val="21"/>
        </w:rPr>
        <w:t xml:space="preserve"> </w:t>
      </w:r>
    </w:p>
    <w:p w:rsidR="0019292D" w:rsidRPr="003B05F8" w:rsidRDefault="0019292D" w:rsidP="00DE6BEB">
      <w:pPr>
        <w:pStyle w:val="affff6"/>
        <w:ind w:firstLine="420"/>
        <w:rPr>
          <w:rFonts w:hAnsi="宋体"/>
        </w:rPr>
      </w:pPr>
      <w:r w:rsidRPr="003B05F8">
        <w:rPr>
          <w:rFonts w:hAnsi="宋体" w:hint="eastAsia"/>
        </w:rPr>
        <w:t>衡量供热机房系统能源利用效率高低的分组，用于评估供热机房在能源转换、传输和利用过程中的节能水平和性能。</w:t>
      </w:r>
    </w:p>
    <w:p w:rsidR="00364E4F" w:rsidRPr="003B05F8" w:rsidRDefault="00364E4F" w:rsidP="00AE099B">
      <w:pPr>
        <w:pStyle w:val="affc"/>
        <w:spacing w:before="240" w:after="240"/>
        <w:ind w:left="0"/>
      </w:pPr>
      <w:bookmarkStart w:id="74" w:name="_Toc194832550"/>
      <w:bookmarkStart w:id="75" w:name="_Toc194991477"/>
      <w:r w:rsidRPr="003B05F8">
        <w:rPr>
          <w:rFonts w:hint="eastAsia"/>
        </w:rPr>
        <w:lastRenderedPageBreak/>
        <w:t>能效等级</w:t>
      </w:r>
      <w:bookmarkEnd w:id="74"/>
      <w:bookmarkEnd w:id="75"/>
    </w:p>
    <w:p w:rsidR="00364E4F" w:rsidRPr="003B05F8" w:rsidRDefault="00364E4F" w:rsidP="00364E4F">
      <w:pPr>
        <w:pStyle w:val="affffffff7"/>
        <w:ind w:left="0"/>
      </w:pPr>
      <w:r w:rsidRPr="003B05F8">
        <w:rPr>
          <w:rFonts w:hint="eastAsia"/>
        </w:rPr>
        <w:t>供热机房系统能效等级分为3级。</w:t>
      </w:r>
    </w:p>
    <w:p w:rsidR="00364E4F" w:rsidRPr="003B05F8" w:rsidRDefault="00364E4F" w:rsidP="00364E4F">
      <w:pPr>
        <w:pStyle w:val="affffffff7"/>
        <w:ind w:left="0"/>
      </w:pPr>
      <w:r w:rsidRPr="003B05F8">
        <w:rPr>
          <w:rFonts w:hint="eastAsia"/>
        </w:rPr>
        <w:t>气候分区划分执行</w:t>
      </w:r>
      <w:bookmarkStart w:id="76" w:name="OLE_LINK16"/>
      <w:r w:rsidRPr="003B05F8">
        <w:rPr>
          <w:rFonts w:hAnsi="宋体" w:cs="楷体" w:hint="eastAsia"/>
          <w:spacing w:val="7"/>
          <w:szCs w:val="21"/>
          <w:shd w:val="clear" w:color="auto" w:fill="FFFFFF"/>
        </w:rPr>
        <w:t>GB 50176</w:t>
      </w:r>
      <w:bookmarkEnd w:id="76"/>
      <w:r w:rsidRPr="003B05F8">
        <w:rPr>
          <w:rFonts w:hAnsi="宋体" w:cs="楷体" w:hint="eastAsia"/>
          <w:spacing w:val="7"/>
          <w:szCs w:val="21"/>
          <w:shd w:val="clear" w:color="auto" w:fill="FFFFFF"/>
        </w:rPr>
        <w:t>和GB 50178的相关条款。</w:t>
      </w:r>
    </w:p>
    <w:p w:rsidR="00364E4F" w:rsidRPr="003B05F8" w:rsidRDefault="008748E0" w:rsidP="00364E4F">
      <w:pPr>
        <w:pStyle w:val="affffffff7"/>
        <w:ind w:left="0"/>
      </w:pPr>
      <w:r w:rsidRPr="003B05F8">
        <w:rPr>
          <w:rFonts w:hAnsi="宋体" w:hint="eastAsia"/>
          <w:szCs w:val="21"/>
        </w:rPr>
        <w:t>供热机房系统应根据系统全年</w:t>
      </w:r>
      <w:r w:rsidR="00364E4F" w:rsidRPr="003B05F8">
        <w:rPr>
          <w:rFonts w:hAnsi="宋体" w:hint="eastAsia"/>
          <w:szCs w:val="21"/>
        </w:rPr>
        <w:t>能效（SCOP）测试结果，按照表</w:t>
      </w:r>
      <w:r w:rsidR="00364E4F" w:rsidRPr="003B05F8">
        <w:rPr>
          <w:rFonts w:hAnsi="宋体" w:hint="eastAsia"/>
          <w:spacing w:val="-14"/>
          <w:szCs w:val="21"/>
        </w:rPr>
        <w:t xml:space="preserve"> </w:t>
      </w:r>
      <w:r w:rsidR="00364E4F" w:rsidRPr="003B05F8">
        <w:rPr>
          <w:rFonts w:hAnsi="宋体" w:hint="eastAsia"/>
          <w:szCs w:val="21"/>
        </w:rPr>
        <w:t>1</w:t>
      </w:r>
      <w:r w:rsidR="00364E4F" w:rsidRPr="003B05F8">
        <w:rPr>
          <w:rFonts w:hAnsi="宋体" w:hint="eastAsia"/>
          <w:spacing w:val="-24"/>
          <w:szCs w:val="21"/>
        </w:rPr>
        <w:t xml:space="preserve"> </w:t>
      </w:r>
      <w:r w:rsidR="00364E4F" w:rsidRPr="003B05F8">
        <w:rPr>
          <w:rFonts w:hAnsi="宋体" w:hint="eastAsia"/>
          <w:szCs w:val="21"/>
        </w:rPr>
        <w:t>的规定，</w:t>
      </w:r>
      <w:r w:rsidR="00364E4F" w:rsidRPr="003B05F8">
        <w:rPr>
          <w:rFonts w:hAnsi="宋体" w:hint="eastAsia"/>
          <w:spacing w:val="9"/>
          <w:szCs w:val="21"/>
        </w:rPr>
        <w:t>判定供热机房系统的能效等级。</w:t>
      </w:r>
    </w:p>
    <w:p w:rsidR="00364E4F" w:rsidRPr="003B05F8" w:rsidRDefault="008748E0" w:rsidP="00364E4F">
      <w:pPr>
        <w:pStyle w:val="aff2"/>
        <w:spacing w:before="120" w:after="120"/>
      </w:pPr>
      <w:r w:rsidRPr="003B05F8">
        <w:rPr>
          <w:rFonts w:hint="eastAsia"/>
        </w:rPr>
        <w:t>供热机房系统能效</w:t>
      </w:r>
      <w:r w:rsidR="00364E4F" w:rsidRPr="003B05F8">
        <w:rPr>
          <w:rFonts w:hint="eastAsia"/>
        </w:rPr>
        <w:t>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872"/>
        <w:gridCol w:w="1873"/>
        <w:gridCol w:w="1873"/>
        <w:gridCol w:w="1873"/>
        <w:gridCol w:w="1873"/>
      </w:tblGrid>
      <w:tr w:rsidR="00364E4F" w:rsidRPr="003B05F8" w:rsidTr="00364E4F">
        <w:trPr>
          <w:tblHeader/>
          <w:jc w:val="center"/>
        </w:trPr>
        <w:tc>
          <w:tcPr>
            <w:tcW w:w="1874" w:type="dxa"/>
            <w:vMerge w:val="restart"/>
            <w:tcBorders>
              <w:top w:val="single" w:sz="4" w:space="0" w:color="auto"/>
              <w:left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气候分区</w:t>
            </w:r>
          </w:p>
        </w:tc>
        <w:tc>
          <w:tcPr>
            <w:tcW w:w="1875" w:type="dxa"/>
            <w:vMerge w:val="restart"/>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机房名义供热量</w:t>
            </w:r>
          </w:p>
          <w:p w:rsidR="00364E4F" w:rsidRPr="003B05F8" w:rsidRDefault="00364E4F" w:rsidP="00371F27">
            <w:pPr>
              <w:pStyle w:val="afffffffff2"/>
              <w:rPr>
                <w:rFonts w:hAnsi="宋体" w:cs="楷体"/>
                <w:szCs w:val="18"/>
              </w:rPr>
            </w:pPr>
            <w:r w:rsidRPr="003B05F8">
              <w:rPr>
                <w:rFonts w:hAnsi="宋体" w:cs="楷体" w:hint="eastAsia"/>
                <w:szCs w:val="18"/>
              </w:rPr>
              <w:t>（HC）kw</w:t>
            </w:r>
          </w:p>
        </w:tc>
        <w:tc>
          <w:tcPr>
            <w:tcW w:w="5625" w:type="dxa"/>
            <w:gridSpan w:val="3"/>
            <w:tcBorders>
              <w:top w:val="single" w:sz="4" w:space="0" w:color="auto"/>
              <w:bottom w:val="single" w:sz="4" w:space="0" w:color="auto"/>
              <w:right w:val="single" w:sz="4" w:space="0" w:color="auto"/>
            </w:tcBorders>
            <w:shd w:val="clear" w:color="auto" w:fill="auto"/>
            <w:vAlign w:val="center"/>
          </w:tcPr>
          <w:p w:rsidR="00364E4F" w:rsidRPr="003B05F8" w:rsidRDefault="008748E0" w:rsidP="00371F27">
            <w:pPr>
              <w:pStyle w:val="afffffffff2"/>
              <w:rPr>
                <w:rFonts w:hAnsi="宋体" w:cs="楷体"/>
                <w:szCs w:val="18"/>
              </w:rPr>
            </w:pPr>
            <w:r w:rsidRPr="003B05F8">
              <w:rPr>
                <w:rFonts w:hAnsi="宋体" w:cs="楷体" w:hint="eastAsia"/>
                <w:szCs w:val="18"/>
              </w:rPr>
              <w:t>能效值</w:t>
            </w:r>
            <w:r w:rsidR="00364E4F" w:rsidRPr="003B05F8">
              <w:rPr>
                <w:rFonts w:hAnsi="宋体" w:cs="楷体" w:hint="eastAsia"/>
                <w:szCs w:val="18"/>
              </w:rPr>
              <w:t>（SCOP）</w:t>
            </w:r>
          </w:p>
        </w:tc>
      </w:tr>
      <w:tr w:rsidR="00364E4F" w:rsidRPr="003B05F8" w:rsidTr="00364E4F">
        <w:trPr>
          <w:jc w:val="center"/>
        </w:trPr>
        <w:tc>
          <w:tcPr>
            <w:tcW w:w="1874" w:type="dxa"/>
            <w:vMerge/>
            <w:tcBorders>
              <w:top w:val="single" w:sz="4" w:space="0" w:color="auto"/>
              <w:left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p>
        </w:tc>
        <w:tc>
          <w:tcPr>
            <w:tcW w:w="1875" w:type="dxa"/>
            <w:vMerge/>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能效1级</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能效2级</w:t>
            </w:r>
          </w:p>
        </w:tc>
        <w:tc>
          <w:tcPr>
            <w:tcW w:w="1875" w:type="dxa"/>
            <w:tcBorders>
              <w:top w:val="single" w:sz="4" w:space="0" w:color="auto"/>
              <w:bottom w:val="single" w:sz="4" w:space="0" w:color="auto"/>
              <w:right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能效3级</w:t>
            </w:r>
          </w:p>
        </w:tc>
      </w:tr>
      <w:tr w:rsidR="00364E4F" w:rsidRPr="003B05F8" w:rsidTr="00364E4F">
        <w:trPr>
          <w:trHeight w:val="42"/>
          <w:jc w:val="center"/>
        </w:trPr>
        <w:tc>
          <w:tcPr>
            <w:tcW w:w="1874" w:type="dxa"/>
            <w:vMerge w:val="restart"/>
            <w:tcBorders>
              <w:top w:val="single" w:sz="4" w:space="0" w:color="auto"/>
              <w:left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夏热冬冷地区</w:t>
            </w:r>
            <w:r w:rsidRPr="003B05F8">
              <w:rPr>
                <w:rFonts w:hint="eastAsia"/>
              </w:rPr>
              <w:t>（Ⅲ区）</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HC≤450</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3.17</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2.91</w:t>
            </w:r>
          </w:p>
        </w:tc>
        <w:tc>
          <w:tcPr>
            <w:tcW w:w="1875" w:type="dxa"/>
            <w:tcBorders>
              <w:top w:val="single" w:sz="4" w:space="0" w:color="auto"/>
              <w:bottom w:val="single" w:sz="4" w:space="0" w:color="auto"/>
              <w:right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2.72</w:t>
            </w:r>
          </w:p>
        </w:tc>
      </w:tr>
      <w:tr w:rsidR="00364E4F" w:rsidRPr="003B05F8" w:rsidTr="00364E4F">
        <w:trPr>
          <w:jc w:val="center"/>
        </w:trPr>
        <w:tc>
          <w:tcPr>
            <w:tcW w:w="1874" w:type="dxa"/>
            <w:vMerge/>
            <w:tcBorders>
              <w:top w:val="single" w:sz="4" w:space="0" w:color="auto"/>
              <w:left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HC＞450</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3.52</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3.23</w:t>
            </w:r>
          </w:p>
        </w:tc>
        <w:tc>
          <w:tcPr>
            <w:tcW w:w="1875" w:type="dxa"/>
            <w:tcBorders>
              <w:top w:val="single" w:sz="4" w:space="0" w:color="auto"/>
              <w:bottom w:val="single" w:sz="4" w:space="0" w:color="auto"/>
              <w:right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3.02</w:t>
            </w:r>
          </w:p>
        </w:tc>
      </w:tr>
      <w:tr w:rsidR="00364E4F" w:rsidRPr="003B05F8" w:rsidTr="00364E4F">
        <w:trPr>
          <w:jc w:val="center"/>
        </w:trPr>
        <w:tc>
          <w:tcPr>
            <w:tcW w:w="1874" w:type="dxa"/>
            <w:vMerge w:val="restart"/>
            <w:tcBorders>
              <w:top w:val="single" w:sz="4" w:space="0" w:color="auto"/>
              <w:left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寒冷地区</w:t>
            </w:r>
            <w:r w:rsidRPr="003B05F8">
              <w:rPr>
                <w:rFonts w:hint="eastAsia"/>
              </w:rPr>
              <w:t>（Ⅱ区）</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HC≤450</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2.97</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2.73</w:t>
            </w:r>
          </w:p>
        </w:tc>
        <w:tc>
          <w:tcPr>
            <w:tcW w:w="1875" w:type="dxa"/>
            <w:tcBorders>
              <w:top w:val="single" w:sz="4" w:space="0" w:color="auto"/>
              <w:bottom w:val="single" w:sz="4" w:space="0" w:color="auto"/>
              <w:right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2.55</w:t>
            </w:r>
          </w:p>
        </w:tc>
      </w:tr>
      <w:tr w:rsidR="00364E4F" w:rsidRPr="003B05F8" w:rsidTr="00364E4F">
        <w:trPr>
          <w:jc w:val="center"/>
        </w:trPr>
        <w:tc>
          <w:tcPr>
            <w:tcW w:w="1874" w:type="dxa"/>
            <w:vMerge/>
            <w:tcBorders>
              <w:top w:val="single" w:sz="4" w:space="0" w:color="auto"/>
              <w:left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HC＞450</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3.30</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3.03</w:t>
            </w:r>
          </w:p>
        </w:tc>
        <w:tc>
          <w:tcPr>
            <w:tcW w:w="1875" w:type="dxa"/>
            <w:tcBorders>
              <w:top w:val="single" w:sz="4" w:space="0" w:color="auto"/>
              <w:bottom w:val="single" w:sz="4" w:space="0" w:color="auto"/>
              <w:right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2.83</w:t>
            </w:r>
          </w:p>
        </w:tc>
      </w:tr>
      <w:tr w:rsidR="00364E4F" w:rsidRPr="003B05F8" w:rsidTr="00364E4F">
        <w:trPr>
          <w:jc w:val="center"/>
        </w:trPr>
        <w:tc>
          <w:tcPr>
            <w:tcW w:w="1874" w:type="dxa"/>
            <w:vMerge w:val="restart"/>
            <w:tcBorders>
              <w:top w:val="single" w:sz="4" w:space="0" w:color="auto"/>
              <w:left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严寒地区</w:t>
            </w:r>
            <w:r w:rsidRPr="003B05F8">
              <w:rPr>
                <w:rFonts w:hint="eastAsia"/>
              </w:rPr>
              <w:t>（Ⅰ区）</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HC≤450</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2.70</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2.52</w:t>
            </w:r>
          </w:p>
        </w:tc>
        <w:tc>
          <w:tcPr>
            <w:tcW w:w="1875" w:type="dxa"/>
            <w:tcBorders>
              <w:top w:val="single" w:sz="4" w:space="0" w:color="auto"/>
              <w:bottom w:val="single" w:sz="4" w:space="0" w:color="auto"/>
              <w:right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2.36</w:t>
            </w:r>
          </w:p>
        </w:tc>
      </w:tr>
      <w:tr w:rsidR="00364E4F" w:rsidRPr="003B05F8" w:rsidTr="00364E4F">
        <w:trPr>
          <w:jc w:val="center"/>
        </w:trPr>
        <w:tc>
          <w:tcPr>
            <w:tcW w:w="1874" w:type="dxa"/>
            <w:vMerge/>
            <w:tcBorders>
              <w:top w:val="single" w:sz="4" w:space="0" w:color="auto"/>
              <w:left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HC＞450</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3.04</w:t>
            </w:r>
          </w:p>
        </w:tc>
        <w:tc>
          <w:tcPr>
            <w:tcW w:w="1875" w:type="dxa"/>
            <w:tcBorders>
              <w:top w:val="single" w:sz="4" w:space="0" w:color="auto"/>
              <w:bottom w:val="single" w:sz="4" w:space="0" w:color="auto"/>
            </w:tcBorders>
            <w:shd w:val="clear" w:color="auto" w:fill="auto"/>
            <w:vAlign w:val="center"/>
          </w:tcPr>
          <w:p w:rsidR="00364E4F" w:rsidRPr="003B05F8" w:rsidRDefault="00364E4F" w:rsidP="00371F27">
            <w:pPr>
              <w:pStyle w:val="afffffffff2"/>
              <w:rPr>
                <w:rFonts w:hAnsi="宋体" w:cs="楷体"/>
                <w:szCs w:val="18"/>
              </w:rPr>
            </w:pPr>
            <w:r w:rsidRPr="003B05F8">
              <w:rPr>
                <w:rFonts w:hAnsi="宋体" w:cs="楷体" w:hint="eastAsia"/>
                <w:szCs w:val="18"/>
              </w:rPr>
              <w:t>2.80</w:t>
            </w:r>
          </w:p>
        </w:tc>
        <w:tc>
          <w:tcPr>
            <w:tcW w:w="1875" w:type="dxa"/>
            <w:tcBorders>
              <w:top w:val="single" w:sz="4" w:space="0" w:color="auto"/>
              <w:bottom w:val="single" w:sz="4" w:space="0" w:color="auto"/>
              <w:right w:val="single" w:sz="4" w:space="0" w:color="auto"/>
            </w:tcBorders>
            <w:shd w:val="clear" w:color="auto" w:fill="auto"/>
            <w:vAlign w:val="center"/>
          </w:tcPr>
          <w:p w:rsidR="00364E4F" w:rsidRPr="003B05F8" w:rsidRDefault="00364E4F" w:rsidP="00371F27">
            <w:pPr>
              <w:pStyle w:val="afffffffff2"/>
              <w:ind w:firstLineChars="400" w:firstLine="720"/>
              <w:jc w:val="both"/>
              <w:rPr>
                <w:rFonts w:hAnsi="宋体" w:cs="楷体"/>
                <w:szCs w:val="18"/>
              </w:rPr>
            </w:pPr>
            <w:r w:rsidRPr="003B05F8">
              <w:rPr>
                <w:rFonts w:hAnsi="宋体" w:cs="楷体" w:hint="eastAsia"/>
                <w:szCs w:val="18"/>
              </w:rPr>
              <w:t>2.62</w:t>
            </w:r>
          </w:p>
        </w:tc>
      </w:tr>
      <w:tr w:rsidR="00364E4F" w:rsidRPr="003B05F8" w:rsidTr="00364E4F">
        <w:trPr>
          <w:jc w:val="center"/>
        </w:trPr>
        <w:tc>
          <w:tcPr>
            <w:tcW w:w="93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4E4F" w:rsidRPr="003B05F8" w:rsidRDefault="00364E4F" w:rsidP="00371F27">
            <w:pPr>
              <w:pStyle w:val="a5"/>
            </w:pPr>
            <w:r w:rsidRPr="003B05F8">
              <w:rPr>
                <w:rFonts w:hint="eastAsia"/>
              </w:rPr>
              <w:t>严寒地区</w:t>
            </w:r>
            <w:bookmarkStart w:id="77" w:name="OLE_LINK33"/>
            <w:bookmarkStart w:id="78" w:name="OLE_LINK34"/>
            <w:r w:rsidRPr="003B05F8">
              <w:rPr>
                <w:rFonts w:hint="eastAsia"/>
              </w:rPr>
              <w:t>（Ⅰ区）</w:t>
            </w:r>
            <w:bookmarkEnd w:id="77"/>
            <w:bookmarkEnd w:id="78"/>
            <w:r w:rsidRPr="003B05F8">
              <w:rPr>
                <w:rFonts w:hint="eastAsia"/>
              </w:rPr>
              <w:t>，主要区域：黑龙江、吉林北部、内蒙古东北部等。</w:t>
            </w:r>
          </w:p>
          <w:p w:rsidR="00364E4F" w:rsidRPr="003B05F8" w:rsidRDefault="00364E4F" w:rsidP="00371F27">
            <w:pPr>
              <w:pStyle w:val="a5"/>
            </w:pPr>
            <w:r w:rsidRPr="003B05F8">
              <w:rPr>
                <w:rFonts w:hint="eastAsia"/>
              </w:rPr>
              <w:t>寒冷地区</w:t>
            </w:r>
            <w:bookmarkStart w:id="79" w:name="OLE_LINK31"/>
            <w:bookmarkStart w:id="80" w:name="OLE_LINK32"/>
            <w:r w:rsidRPr="003B05F8">
              <w:rPr>
                <w:rFonts w:hint="eastAsia"/>
              </w:rPr>
              <w:t>（Ⅱ区）</w:t>
            </w:r>
            <w:bookmarkEnd w:id="79"/>
            <w:bookmarkEnd w:id="80"/>
            <w:r w:rsidRPr="003B05F8">
              <w:rPr>
                <w:rFonts w:hint="eastAsia"/>
              </w:rPr>
              <w:t>，主要区域：华北、黄淮流域、甘肃大部等。</w:t>
            </w:r>
          </w:p>
          <w:p w:rsidR="00364E4F" w:rsidRPr="003B05F8" w:rsidRDefault="00364E4F" w:rsidP="00371F27">
            <w:pPr>
              <w:pStyle w:val="a5"/>
            </w:pPr>
            <w:r w:rsidRPr="003B05F8">
              <w:rPr>
                <w:rFonts w:hint="eastAsia"/>
              </w:rPr>
              <w:t>夏热冬冷地区</w:t>
            </w:r>
            <w:bookmarkStart w:id="81" w:name="OLE_LINK29"/>
            <w:bookmarkStart w:id="82" w:name="OLE_LINK30"/>
            <w:r w:rsidRPr="003B05F8">
              <w:rPr>
                <w:rFonts w:hint="eastAsia"/>
              </w:rPr>
              <w:t>（Ⅲ区）</w:t>
            </w:r>
            <w:bookmarkEnd w:id="81"/>
            <w:bookmarkEnd w:id="82"/>
            <w:r w:rsidRPr="003B05F8">
              <w:rPr>
                <w:rFonts w:hint="eastAsia"/>
              </w:rPr>
              <w:t>，夏季炎热潮湿，冬季阴冷，主要区域：长江流域（上海、江苏、湖北、四川东部等）。</w:t>
            </w:r>
          </w:p>
        </w:tc>
      </w:tr>
    </w:tbl>
    <w:p w:rsidR="00364E4F" w:rsidRPr="003B05F8" w:rsidRDefault="00364E4F" w:rsidP="00364E4F">
      <w:pPr>
        <w:pStyle w:val="affff6"/>
        <w:ind w:firstLine="420"/>
      </w:pPr>
    </w:p>
    <w:p w:rsidR="00364E4F" w:rsidRPr="003B05F8" w:rsidRDefault="00364E4F" w:rsidP="00364E4F">
      <w:pPr>
        <w:pStyle w:val="affffffff7"/>
        <w:ind w:left="0"/>
      </w:pPr>
      <w:r w:rsidRPr="003B05F8">
        <w:rPr>
          <w:rFonts w:hint="eastAsia"/>
        </w:rPr>
        <w:t>机房</w:t>
      </w:r>
      <w:r w:rsidRPr="003B05F8">
        <w:rPr>
          <w:rFonts w:hint="eastAsia"/>
          <w:spacing w:val="8"/>
        </w:rPr>
        <w:t>设计时，</w:t>
      </w:r>
      <w:r w:rsidR="00520041" w:rsidRPr="003B05F8">
        <w:rPr>
          <w:rFonts w:hint="eastAsia"/>
        </w:rPr>
        <w:t>供热机房系统</w:t>
      </w:r>
      <w:proofErr w:type="gramStart"/>
      <w:r w:rsidR="00520041" w:rsidRPr="003B05F8">
        <w:rPr>
          <w:rFonts w:hint="eastAsia"/>
        </w:rPr>
        <w:t>能效值</w:t>
      </w:r>
      <w:proofErr w:type="gramEnd"/>
      <w:r w:rsidRPr="003B05F8">
        <w:rPr>
          <w:rFonts w:hint="eastAsia"/>
        </w:rPr>
        <w:t>应</w:t>
      </w:r>
      <w:r w:rsidR="00520041" w:rsidRPr="003B05F8">
        <w:rPr>
          <w:rFonts w:hint="eastAsia"/>
        </w:rPr>
        <w:t>不</w:t>
      </w:r>
      <w:r w:rsidRPr="003B05F8">
        <w:rPr>
          <w:rFonts w:hint="eastAsia"/>
          <w:spacing w:val="5"/>
        </w:rPr>
        <w:t>低于表</w:t>
      </w:r>
      <w:r w:rsidRPr="003B05F8">
        <w:rPr>
          <w:rFonts w:hint="eastAsia"/>
          <w:spacing w:val="-21"/>
        </w:rPr>
        <w:t xml:space="preserve"> </w:t>
      </w:r>
      <w:r w:rsidRPr="003B05F8">
        <w:rPr>
          <w:rFonts w:hint="eastAsia"/>
          <w:spacing w:val="5"/>
        </w:rPr>
        <w:t>1</w:t>
      </w:r>
      <w:r w:rsidRPr="003B05F8">
        <w:rPr>
          <w:rFonts w:hint="eastAsia"/>
          <w:spacing w:val="-21"/>
        </w:rPr>
        <w:t xml:space="preserve"> </w:t>
      </w:r>
      <w:r w:rsidRPr="003B05F8">
        <w:rPr>
          <w:rFonts w:hint="eastAsia"/>
          <w:spacing w:val="5"/>
        </w:rPr>
        <w:t>中供热机房系统所在气</w:t>
      </w:r>
      <w:r w:rsidRPr="003B05F8">
        <w:rPr>
          <w:rFonts w:hint="eastAsia"/>
          <w:spacing w:val="4"/>
        </w:rPr>
        <w:t>候分区的</w:t>
      </w:r>
      <w:r w:rsidRPr="003B05F8">
        <w:rPr>
          <w:rFonts w:hint="eastAsia"/>
          <w:spacing w:val="-32"/>
        </w:rPr>
        <w:t>1</w:t>
      </w:r>
      <w:r w:rsidRPr="003B05F8">
        <w:rPr>
          <w:rFonts w:hint="eastAsia"/>
          <w:spacing w:val="-34"/>
        </w:rPr>
        <w:t xml:space="preserve"> </w:t>
      </w:r>
      <w:r w:rsidRPr="003B05F8">
        <w:rPr>
          <w:rFonts w:hint="eastAsia"/>
          <w:spacing w:val="4"/>
        </w:rPr>
        <w:t>级要求。</w:t>
      </w:r>
    </w:p>
    <w:p w:rsidR="00364E4F" w:rsidRPr="003B05F8" w:rsidRDefault="00364E4F" w:rsidP="00364E4F">
      <w:pPr>
        <w:pStyle w:val="affffffff7"/>
        <w:ind w:left="0"/>
      </w:pPr>
      <w:r w:rsidRPr="003B05F8">
        <w:rPr>
          <w:rFonts w:hint="eastAsia"/>
        </w:rPr>
        <w:t>实际运行期间</w:t>
      </w:r>
      <w:r w:rsidR="00520041" w:rsidRPr="003B05F8">
        <w:rPr>
          <w:rFonts w:hint="eastAsia"/>
        </w:rPr>
        <w:t>，供热机房系统全年运行能效</w:t>
      </w:r>
      <w:r w:rsidRPr="003B05F8">
        <w:rPr>
          <w:rFonts w:hint="eastAsia"/>
          <w:spacing w:val="7"/>
        </w:rPr>
        <w:t>应</w:t>
      </w:r>
      <w:r w:rsidR="00520041" w:rsidRPr="003B05F8">
        <w:rPr>
          <w:rFonts w:hint="eastAsia"/>
          <w:spacing w:val="7"/>
        </w:rPr>
        <w:t>不</w:t>
      </w:r>
      <w:r w:rsidRPr="003B05F8">
        <w:rPr>
          <w:rFonts w:hint="eastAsia"/>
          <w:spacing w:val="7"/>
        </w:rPr>
        <w:t>低于表</w:t>
      </w:r>
      <w:r w:rsidRPr="003B05F8">
        <w:rPr>
          <w:rFonts w:hint="eastAsia"/>
          <w:spacing w:val="-23"/>
        </w:rPr>
        <w:t xml:space="preserve"> </w:t>
      </w:r>
      <w:r w:rsidRPr="003B05F8">
        <w:rPr>
          <w:rFonts w:hint="eastAsia"/>
          <w:spacing w:val="7"/>
        </w:rPr>
        <w:t>1</w:t>
      </w:r>
      <w:r w:rsidRPr="003B05F8">
        <w:rPr>
          <w:rFonts w:hint="eastAsia"/>
          <w:spacing w:val="-19"/>
        </w:rPr>
        <w:t xml:space="preserve"> </w:t>
      </w:r>
      <w:r w:rsidRPr="003B05F8">
        <w:rPr>
          <w:rFonts w:hint="eastAsia"/>
          <w:spacing w:val="7"/>
        </w:rPr>
        <w:t>中机房所在气候分区的</w:t>
      </w:r>
      <w:r w:rsidRPr="003B05F8">
        <w:rPr>
          <w:rFonts w:hint="eastAsia"/>
          <w:spacing w:val="-35"/>
        </w:rPr>
        <w:t xml:space="preserve"> </w:t>
      </w:r>
      <w:r w:rsidRPr="003B05F8">
        <w:rPr>
          <w:rFonts w:hint="eastAsia"/>
          <w:spacing w:val="7"/>
        </w:rPr>
        <w:t>3</w:t>
      </w:r>
      <w:r w:rsidRPr="003B05F8">
        <w:rPr>
          <w:rFonts w:hint="eastAsia"/>
          <w:spacing w:val="-37"/>
        </w:rPr>
        <w:t xml:space="preserve"> </w:t>
      </w:r>
      <w:r w:rsidRPr="003B05F8">
        <w:rPr>
          <w:rFonts w:hint="eastAsia"/>
          <w:spacing w:val="7"/>
        </w:rPr>
        <w:t>级要</w:t>
      </w:r>
      <w:r w:rsidRPr="003B05F8">
        <w:rPr>
          <w:rFonts w:hint="eastAsia"/>
          <w:spacing w:val="-1"/>
        </w:rPr>
        <w:t>求。</w:t>
      </w:r>
    </w:p>
    <w:p w:rsidR="002123AF" w:rsidRPr="003B05F8" w:rsidRDefault="00364E4F" w:rsidP="00520041">
      <w:pPr>
        <w:pStyle w:val="affc"/>
        <w:spacing w:before="240" w:after="240"/>
        <w:ind w:left="0"/>
      </w:pPr>
      <w:bookmarkStart w:id="83" w:name="_Toc194832551"/>
      <w:bookmarkStart w:id="84" w:name="_Toc194991478"/>
      <w:r w:rsidRPr="003B05F8">
        <w:rPr>
          <w:rFonts w:hint="eastAsia"/>
        </w:rPr>
        <w:t>评价</w:t>
      </w:r>
      <w:r w:rsidR="00F45C15" w:rsidRPr="003B05F8">
        <w:rPr>
          <w:rFonts w:hint="eastAsia"/>
        </w:rPr>
        <w:t>要求</w:t>
      </w:r>
      <w:bookmarkEnd w:id="83"/>
      <w:bookmarkEnd w:id="84"/>
    </w:p>
    <w:p w:rsidR="002123AF" w:rsidRPr="003B05F8" w:rsidRDefault="002123AF" w:rsidP="002123AF">
      <w:pPr>
        <w:pStyle w:val="affffffff7"/>
        <w:ind w:left="0"/>
      </w:pPr>
      <w:r w:rsidRPr="003B05F8">
        <w:rPr>
          <w:rFonts w:hAnsi="宋体" w:hint="eastAsia"/>
        </w:rPr>
        <w:t>供热机房系统的全年运行能效等级评价应以完整供热季的连续运行</w:t>
      </w:r>
      <w:r w:rsidRPr="003B05F8">
        <w:rPr>
          <w:rFonts w:hAnsi="宋体" w:hint="eastAsia"/>
          <w:spacing w:val="8"/>
        </w:rPr>
        <w:t>数据为依据。</w:t>
      </w:r>
    </w:p>
    <w:p w:rsidR="002123AF" w:rsidRPr="003B05F8" w:rsidRDefault="002123AF" w:rsidP="002123AF">
      <w:pPr>
        <w:pStyle w:val="affffffff7"/>
        <w:ind w:left="0"/>
      </w:pPr>
      <w:r w:rsidRPr="003B05F8">
        <w:rPr>
          <w:rFonts w:hint="eastAsia"/>
          <w:spacing w:val="9"/>
        </w:rPr>
        <w:t>供热机房系统初次投入使用后，在不少于一个完整的供热期</w:t>
      </w:r>
      <w:r w:rsidRPr="003B05F8">
        <w:rPr>
          <w:rFonts w:hint="eastAsia"/>
        </w:rPr>
        <w:t>之后对供热机房系统全年平均运行能源效率进行评价，且在全寿命周期内应每间隔</w:t>
      </w:r>
      <w:r w:rsidRPr="003B05F8">
        <w:rPr>
          <w:rFonts w:hint="eastAsia"/>
          <w:spacing w:val="-33"/>
        </w:rPr>
        <w:t xml:space="preserve"> </w:t>
      </w:r>
      <w:r w:rsidRPr="003B05F8">
        <w:rPr>
          <w:rFonts w:hint="eastAsia"/>
        </w:rPr>
        <w:t>3年复评一次。</w:t>
      </w:r>
    </w:p>
    <w:p w:rsidR="00BE7A5E" w:rsidRPr="003B05F8" w:rsidRDefault="002123AF" w:rsidP="006542C0">
      <w:pPr>
        <w:pStyle w:val="affffffff7"/>
        <w:ind w:left="0"/>
      </w:pPr>
      <w:r w:rsidRPr="003B05F8">
        <w:rPr>
          <w:rFonts w:hint="eastAsia"/>
        </w:rPr>
        <w:t>供热机房系统能效等级评价，应获取</w:t>
      </w:r>
      <w:r w:rsidRPr="003B05F8">
        <w:rPr>
          <w:rFonts w:hint="eastAsia"/>
          <w:spacing w:val="8"/>
        </w:rPr>
        <w:t>的数据包括但不限于，</w:t>
      </w:r>
      <w:r w:rsidRPr="003B05F8">
        <w:rPr>
          <w:rFonts w:hAnsi="宋体" w:hint="eastAsia"/>
          <w:szCs w:val="21"/>
        </w:rPr>
        <w:t>供热机房系统各用电设备（</w:t>
      </w:r>
      <w:proofErr w:type="gramStart"/>
      <w:r w:rsidRPr="003B05F8">
        <w:rPr>
          <w:rFonts w:hint="eastAsia"/>
        </w:rPr>
        <w:t>源侧循环</w:t>
      </w:r>
      <w:proofErr w:type="gramEnd"/>
      <w:r w:rsidRPr="003B05F8">
        <w:rPr>
          <w:rFonts w:hint="eastAsia"/>
        </w:rPr>
        <w:t>泵、用户侧循环泵系统、补热塔）</w:t>
      </w:r>
      <w:r w:rsidRPr="003B05F8">
        <w:rPr>
          <w:rFonts w:hAnsi="宋体" w:hint="eastAsia"/>
          <w:szCs w:val="21"/>
        </w:rPr>
        <w:t>完整供热季的累计消耗电量；</w:t>
      </w:r>
    </w:p>
    <w:p w:rsidR="00340BD3" w:rsidRPr="003B05F8" w:rsidRDefault="00340BD3" w:rsidP="00340BD3">
      <w:pPr>
        <w:pStyle w:val="affffffff7"/>
        <w:ind w:left="0"/>
      </w:pPr>
      <w:r w:rsidRPr="003B05F8">
        <w:rPr>
          <w:rFonts w:hAnsi="宋体" w:hint="eastAsia"/>
          <w:szCs w:val="21"/>
        </w:rPr>
        <w:t>每台设备耗电量的现场检测应按照</w:t>
      </w:r>
      <w:bookmarkStart w:id="85" w:name="OLE_LINK4"/>
      <w:bookmarkStart w:id="86" w:name="OLE_LINK3"/>
      <w:r w:rsidRPr="003B05F8">
        <w:rPr>
          <w:rFonts w:hAnsi="宋体" w:hint="eastAsia"/>
          <w:szCs w:val="21"/>
        </w:rPr>
        <w:t>JGJ/T 26</w:t>
      </w:r>
      <w:r w:rsidRPr="003B05F8">
        <w:rPr>
          <w:rFonts w:hAnsi="宋体" w:hint="eastAsia"/>
          <w:spacing w:val="8"/>
          <w:szCs w:val="21"/>
        </w:rPr>
        <w:t>0</w:t>
      </w:r>
      <w:r w:rsidRPr="003B05F8">
        <w:rPr>
          <w:rFonts w:hAnsi="宋体" w:hint="eastAsia"/>
          <w:spacing w:val="-23"/>
          <w:szCs w:val="21"/>
        </w:rPr>
        <w:t xml:space="preserve"> </w:t>
      </w:r>
      <w:bookmarkEnd w:id="85"/>
      <w:bookmarkEnd w:id="86"/>
      <w:r w:rsidRPr="003B05F8">
        <w:rPr>
          <w:rFonts w:hAnsi="宋体" w:hint="eastAsia"/>
          <w:spacing w:val="8"/>
          <w:szCs w:val="21"/>
        </w:rPr>
        <w:t>的有关规定执行；</w:t>
      </w:r>
    </w:p>
    <w:p w:rsidR="00F45C15" w:rsidRPr="003B05F8" w:rsidRDefault="00340BD3" w:rsidP="00340BD3">
      <w:pPr>
        <w:pStyle w:val="affffffff7"/>
        <w:ind w:left="0"/>
      </w:pPr>
      <w:r w:rsidRPr="003B05F8">
        <w:rPr>
          <w:rFonts w:hAnsi="宋体" w:hint="eastAsia"/>
          <w:spacing w:val="8"/>
          <w:szCs w:val="21"/>
        </w:rPr>
        <w:t>系统</w:t>
      </w:r>
      <w:r w:rsidRPr="003B05F8">
        <w:rPr>
          <w:rFonts w:hAnsi="宋体" w:hint="eastAsia"/>
          <w:szCs w:val="21"/>
        </w:rPr>
        <w:t>供热量的现场检测应按照JGJ/T 177</w:t>
      </w:r>
      <w:r w:rsidRPr="003B05F8">
        <w:rPr>
          <w:rFonts w:hAnsi="宋体" w:hint="eastAsia"/>
          <w:spacing w:val="-19"/>
          <w:szCs w:val="21"/>
        </w:rPr>
        <w:t xml:space="preserve"> </w:t>
      </w:r>
      <w:r w:rsidRPr="003B05F8">
        <w:rPr>
          <w:rFonts w:hAnsi="宋体" w:hint="eastAsia"/>
          <w:szCs w:val="21"/>
        </w:rPr>
        <w:t>的有关规定进行。</w:t>
      </w:r>
    </w:p>
    <w:p w:rsidR="002123AF" w:rsidRPr="003B05F8" w:rsidRDefault="002123AF" w:rsidP="002123AF">
      <w:pPr>
        <w:pStyle w:val="affc"/>
        <w:spacing w:before="240" w:after="240"/>
        <w:ind w:left="0"/>
      </w:pPr>
      <w:bookmarkStart w:id="87" w:name="_Toc194832552"/>
      <w:bookmarkStart w:id="88" w:name="_Toc194991479"/>
      <w:r w:rsidRPr="003B05F8">
        <w:rPr>
          <w:rFonts w:hint="eastAsia"/>
        </w:rPr>
        <w:t>评价方法</w:t>
      </w:r>
      <w:bookmarkEnd w:id="87"/>
      <w:bookmarkEnd w:id="88"/>
    </w:p>
    <w:p w:rsidR="002123AF" w:rsidRPr="003B05F8" w:rsidRDefault="002123AF" w:rsidP="006542C0">
      <w:pPr>
        <w:pStyle w:val="affffffff7"/>
        <w:ind w:left="0"/>
      </w:pPr>
      <w:r w:rsidRPr="003B05F8">
        <w:rPr>
          <w:rFonts w:hint="eastAsia"/>
        </w:rPr>
        <w:t>评价流程应包括但不限于以下内容：</w:t>
      </w:r>
    </w:p>
    <w:p w:rsidR="002123AF" w:rsidRPr="003B05F8" w:rsidRDefault="002123AF" w:rsidP="002123AF">
      <w:pPr>
        <w:pStyle w:val="af5"/>
        <w:tabs>
          <w:tab w:val="left" w:pos="851"/>
        </w:tabs>
      </w:pPr>
      <w:r w:rsidRPr="003B05F8">
        <w:rPr>
          <w:rFonts w:hAnsi="宋体" w:hint="eastAsia"/>
          <w:szCs w:val="21"/>
        </w:rPr>
        <w:t>收集评价项目基本信息：包括设备类型、设备参数、运行时间等；</w:t>
      </w:r>
    </w:p>
    <w:p w:rsidR="002123AF" w:rsidRPr="003B05F8" w:rsidRDefault="002123AF" w:rsidP="002123AF">
      <w:pPr>
        <w:pStyle w:val="af5"/>
        <w:tabs>
          <w:tab w:val="left" w:pos="851"/>
        </w:tabs>
      </w:pPr>
      <w:r w:rsidRPr="003B05F8">
        <w:rPr>
          <w:rFonts w:hint="eastAsia"/>
        </w:rPr>
        <w:t>明确现场检查内容：各设备耗电量、供热量计量情况等；</w:t>
      </w:r>
    </w:p>
    <w:p w:rsidR="002123AF" w:rsidRPr="003B05F8" w:rsidRDefault="002123AF" w:rsidP="002123AF">
      <w:pPr>
        <w:pStyle w:val="af5"/>
        <w:tabs>
          <w:tab w:val="left" w:pos="851"/>
        </w:tabs>
      </w:pPr>
      <w:r w:rsidRPr="003B05F8">
        <w:rPr>
          <w:rFonts w:hint="eastAsia"/>
        </w:rPr>
        <w:t>确定数据现场检测校核内容：供热量</w:t>
      </w:r>
      <w:r w:rsidRPr="003B05F8">
        <w:rPr>
          <w:rFonts w:hint="eastAsia"/>
          <w:spacing w:val="8"/>
        </w:rPr>
        <w:t>校验、耗电量校验等；</w:t>
      </w:r>
    </w:p>
    <w:p w:rsidR="002123AF" w:rsidRPr="003B05F8" w:rsidRDefault="002123AF" w:rsidP="002123AF">
      <w:pPr>
        <w:pStyle w:val="af5"/>
        <w:tabs>
          <w:tab w:val="left" w:pos="851"/>
        </w:tabs>
      </w:pPr>
      <w:r w:rsidRPr="003B05F8">
        <w:rPr>
          <w:rFonts w:hint="eastAsia"/>
        </w:rPr>
        <w:t>选择能效计算方法，并进行能效计算；</w:t>
      </w:r>
    </w:p>
    <w:p w:rsidR="002123AF" w:rsidRPr="003B05F8" w:rsidRDefault="002123AF" w:rsidP="002123AF">
      <w:pPr>
        <w:pStyle w:val="af5"/>
        <w:tabs>
          <w:tab w:val="left" w:pos="851"/>
        </w:tabs>
      </w:pPr>
      <w:r w:rsidRPr="003B05F8">
        <w:rPr>
          <w:rFonts w:hint="eastAsia"/>
        </w:rPr>
        <w:t>编制评价报告。</w:t>
      </w:r>
    </w:p>
    <w:p w:rsidR="00340BD3" w:rsidRPr="003B05F8" w:rsidRDefault="00507911" w:rsidP="00340BD3">
      <w:pPr>
        <w:pStyle w:val="affffffff7"/>
        <w:ind w:left="0"/>
      </w:pPr>
      <w:r w:rsidRPr="003B05F8">
        <w:rPr>
          <w:rFonts w:hint="eastAsia"/>
        </w:rPr>
        <w:t>评价</w:t>
      </w:r>
      <w:r w:rsidRPr="003B05F8">
        <w:rPr>
          <w:rFonts w:hint="eastAsia"/>
          <w:spacing w:val="7"/>
        </w:rPr>
        <w:t>机构采用申请评</w:t>
      </w:r>
      <w:r w:rsidRPr="003B05F8">
        <w:rPr>
          <w:rFonts w:hint="eastAsia"/>
        </w:rPr>
        <w:t>价方提供的数据之前，应对数据进行不低于48h</w:t>
      </w:r>
      <w:r w:rsidRPr="003B05F8">
        <w:rPr>
          <w:rFonts w:hint="eastAsia"/>
          <w:spacing w:val="-20"/>
        </w:rPr>
        <w:t xml:space="preserve"> </w:t>
      </w:r>
      <w:r w:rsidRPr="003B05F8">
        <w:rPr>
          <w:rFonts w:hint="eastAsia"/>
        </w:rPr>
        <w:t>的现场检测</w:t>
      </w:r>
      <w:r w:rsidR="00340BD3" w:rsidRPr="003B05F8">
        <w:rPr>
          <w:rFonts w:hint="eastAsia"/>
        </w:rPr>
        <w:t>，</w:t>
      </w:r>
      <w:r w:rsidRPr="003B05F8">
        <w:rPr>
          <w:rFonts w:hint="eastAsia"/>
        </w:rPr>
        <w:t>校核</w:t>
      </w:r>
      <w:r w:rsidR="00340BD3" w:rsidRPr="003B05F8">
        <w:rPr>
          <w:rFonts w:hint="eastAsia"/>
        </w:rPr>
        <w:t>偏差≤</w:t>
      </w:r>
      <w:r w:rsidR="00340BD3" w:rsidRPr="003B05F8">
        <w:rPr>
          <w:rFonts w:hint="eastAsia"/>
          <w:spacing w:val="-28"/>
        </w:rPr>
        <w:t xml:space="preserve"> </w:t>
      </w:r>
      <w:r w:rsidR="00340BD3" w:rsidRPr="003B05F8">
        <w:rPr>
          <w:rFonts w:hint="eastAsia"/>
        </w:rPr>
        <w:t>5%，为校核通过。</w:t>
      </w:r>
    </w:p>
    <w:p w:rsidR="00BE7A5E" w:rsidRPr="003B05F8" w:rsidRDefault="00126F05" w:rsidP="00126F05">
      <w:pPr>
        <w:pStyle w:val="affc"/>
        <w:spacing w:before="240" w:after="240"/>
        <w:ind w:left="0"/>
      </w:pPr>
      <w:bookmarkStart w:id="89" w:name="_Toc194832553"/>
      <w:bookmarkStart w:id="90" w:name="_Toc194991480"/>
      <w:r w:rsidRPr="003B05F8">
        <w:rPr>
          <w:rFonts w:hint="eastAsia"/>
        </w:rPr>
        <w:t>计算方法</w:t>
      </w:r>
      <w:r w:rsidR="00323D81" w:rsidRPr="003B05F8">
        <w:rPr>
          <w:rFonts w:hint="eastAsia"/>
        </w:rPr>
        <w:t>及判定</w:t>
      </w:r>
      <w:bookmarkEnd w:id="89"/>
      <w:bookmarkEnd w:id="90"/>
    </w:p>
    <w:p w:rsidR="00126F05" w:rsidRPr="003B05F8" w:rsidRDefault="00126F05" w:rsidP="00126F05">
      <w:pPr>
        <w:pStyle w:val="affffffff7"/>
        <w:ind w:left="0"/>
      </w:pPr>
      <w:r w:rsidRPr="003B05F8">
        <w:rPr>
          <w:rFonts w:hint="eastAsia"/>
          <w:spacing w:val="9"/>
        </w:rPr>
        <w:t>数据现场检测校核通过后，供热机房</w:t>
      </w:r>
      <w:r w:rsidR="006542C0" w:rsidRPr="003B05F8">
        <w:rPr>
          <w:rFonts w:hint="eastAsia"/>
        </w:rPr>
        <w:t>系统全年运行能效</w:t>
      </w:r>
      <w:r w:rsidRPr="003B05F8">
        <w:rPr>
          <w:rFonts w:hint="eastAsia"/>
        </w:rPr>
        <w:t>按公式(1)计算。</w:t>
      </w:r>
    </w:p>
    <w:p w:rsidR="00126F05" w:rsidRPr="003B05F8" w:rsidRDefault="00126F05" w:rsidP="00126F05">
      <w:pPr>
        <w:pStyle w:val="affffff6"/>
      </w:pPr>
      <w:r w:rsidRPr="003B05F8">
        <w:tab/>
      </w:r>
      <w:r w:rsidR="006542C0" w:rsidRPr="003E5873">
        <w:rPr>
          <w:rFonts w:hint="eastAsia"/>
        </w:rPr>
        <w:t>S</w:t>
      </w:r>
      <w:r w:rsidRPr="003E5873">
        <w:rPr>
          <w:rFonts w:hint="eastAsia"/>
        </w:rPr>
        <w:t>COP=</w:t>
      </w:r>
      <m:oMath>
        <m:r>
          <m:rPr>
            <m:sty m:val="p"/>
          </m:rPr>
          <m:t>∑</m:t>
        </m:r>
        <m:r>
          <w:rPr>
            <w:rFonts w:ascii="Cambria Math" w:hAnsi="Cambria Math"/>
          </w:rPr>
          <m:t>Q</m:t>
        </m:r>
        <m:r>
          <m:rPr>
            <m:sty m:val="p"/>
          </m:rPr>
          <w:rPr>
            <w:rFonts w:ascii="Cambria Math"/>
          </w:rPr>
          <m:t>/</m:t>
        </m:r>
        <m:r>
          <m:rPr>
            <m:sty m:val="p"/>
          </m:rPr>
          <m:t>∑</m:t>
        </m:r>
        <m:r>
          <w:rPr>
            <w:rFonts w:ascii="Cambria Math" w:hAnsi="Cambria Math"/>
          </w:rPr>
          <m:t>N</m:t>
        </m:r>
      </m:oMath>
      <w:r w:rsidRPr="003B05F8">
        <w:rPr>
          <w:rFonts w:ascii="微软雅黑" w:eastAsia="微软雅黑" w:hAnsi="微软雅黑"/>
        </w:rPr>
        <w:tab/>
      </w:r>
      <w:r w:rsidRPr="003B05F8">
        <w:t>(</w:t>
      </w:r>
      <w:r w:rsidR="00DD0070" w:rsidRPr="003B05F8">
        <w:fldChar w:fldCharType="begin"/>
      </w:r>
      <w:r w:rsidRPr="003B05F8">
        <w:instrText xml:space="preserve"> AUTONUM </w:instrText>
      </w:r>
      <w:r w:rsidR="00DD0070" w:rsidRPr="003B05F8">
        <w:fldChar w:fldCharType="end"/>
      </w:r>
      <w:r w:rsidRPr="003B05F8">
        <w:t>)</w:t>
      </w:r>
    </w:p>
    <w:p w:rsidR="00126F05" w:rsidRPr="003B05F8" w:rsidRDefault="00126F05" w:rsidP="00126F05">
      <w:pPr>
        <w:pStyle w:val="affff5"/>
        <w:ind w:firstLine="420"/>
      </w:pPr>
      <w:r w:rsidRPr="003B05F8">
        <w:rPr>
          <w:rFonts w:hint="eastAsia"/>
        </w:rPr>
        <w:t>式中：</w:t>
      </w:r>
    </w:p>
    <w:p w:rsidR="00126F05" w:rsidRPr="003E5873" w:rsidRDefault="00A93682" w:rsidP="00126F05">
      <w:pPr>
        <w:spacing w:line="240" w:lineRule="auto"/>
        <w:ind w:left="532" w:right="2186" w:firstLineChars="100" w:firstLine="248"/>
        <w:rPr>
          <w:rFonts w:ascii="宋体" w:hAnsi="宋体" w:cs="楷体"/>
        </w:rPr>
      </w:pPr>
      <w:r w:rsidRPr="003E5873">
        <w:rPr>
          <w:rFonts w:ascii="宋体" w:hAnsi="宋体" w:cs="楷体" w:hint="eastAsia"/>
          <w:spacing w:val="18"/>
          <w:w w:val="101"/>
          <w:position w:val="-3"/>
        </w:rPr>
        <w:t>S</w:t>
      </w:r>
      <w:r w:rsidR="00126F05" w:rsidRPr="003E5873">
        <w:rPr>
          <w:rFonts w:ascii="宋体" w:hAnsi="宋体" w:cs="楷体" w:hint="eastAsia"/>
          <w:spacing w:val="18"/>
          <w:w w:val="101"/>
          <w:position w:val="-3"/>
        </w:rPr>
        <w:t>COP——</w:t>
      </w:r>
      <w:r w:rsidRPr="003E5873">
        <w:rPr>
          <w:rFonts w:ascii="宋体" w:hAnsi="宋体" w:cs="楷体" w:hint="eastAsia"/>
          <w:spacing w:val="10"/>
        </w:rPr>
        <w:t>供热机房系统全年运行能</w:t>
      </w:r>
      <w:r w:rsidR="00126F05" w:rsidRPr="003E5873">
        <w:rPr>
          <w:rFonts w:ascii="宋体" w:hAnsi="宋体" w:cs="楷体" w:hint="eastAsia"/>
          <w:spacing w:val="10"/>
        </w:rPr>
        <w:t>效</w:t>
      </w:r>
      <w:r w:rsidR="00126F05" w:rsidRPr="003E5873">
        <w:rPr>
          <w:rFonts w:ascii="宋体" w:hAnsi="宋体" w:cs="楷体" w:hint="eastAsia"/>
          <w:spacing w:val="9"/>
        </w:rPr>
        <w:t>（</w:t>
      </w:r>
      <w:r w:rsidR="00126F05" w:rsidRPr="003E5873">
        <w:rPr>
          <w:rFonts w:ascii="宋体" w:hAnsi="宋体" w:cs="楷体" w:hint="eastAsia"/>
        </w:rPr>
        <w:t>kW</w:t>
      </w:r>
      <w:r w:rsidR="00126F05" w:rsidRPr="003E5873">
        <w:rPr>
          <w:rFonts w:ascii="宋体" w:hAnsi="宋体" w:cs="楷体" w:hint="eastAsia"/>
          <w:spacing w:val="9"/>
        </w:rPr>
        <w:t xml:space="preserve">h/ </w:t>
      </w:r>
      <w:r w:rsidR="00126F05" w:rsidRPr="003E5873">
        <w:rPr>
          <w:rFonts w:ascii="宋体" w:hAnsi="宋体" w:cs="楷体" w:hint="eastAsia"/>
        </w:rPr>
        <w:t>kW</w:t>
      </w:r>
      <w:r w:rsidR="00126F05" w:rsidRPr="003E5873">
        <w:rPr>
          <w:rFonts w:ascii="宋体" w:hAnsi="宋体" w:cs="楷体" w:hint="eastAsia"/>
          <w:spacing w:val="9"/>
        </w:rPr>
        <w:t>h</w:t>
      </w:r>
      <w:r w:rsidR="00126F05" w:rsidRPr="003E5873">
        <w:rPr>
          <w:rFonts w:ascii="宋体" w:hAnsi="宋体" w:cs="楷体" w:hint="eastAsia"/>
          <w:spacing w:val="-19"/>
        </w:rPr>
        <w:t>）；</w:t>
      </w:r>
    </w:p>
    <w:p w:rsidR="00126F05" w:rsidRPr="003E5873" w:rsidRDefault="00126F05" w:rsidP="00126F05">
      <w:pPr>
        <w:spacing w:line="240" w:lineRule="auto"/>
        <w:ind w:right="2186" w:firstLineChars="350" w:firstLine="798"/>
        <w:rPr>
          <w:rFonts w:ascii="宋体" w:hAnsi="宋体" w:cs="楷体"/>
        </w:rPr>
      </w:pPr>
      <w:r w:rsidRPr="003E5873">
        <w:rPr>
          <w:rFonts w:ascii="宋体" w:hAnsi="宋体" w:cs="楷体" w:hint="eastAsia"/>
          <w:spacing w:val="9"/>
        </w:rPr>
        <w:t>∑</w:t>
      </w:r>
      <w:r w:rsidRPr="003E5873">
        <w:rPr>
          <w:rFonts w:ascii="宋体" w:hAnsi="宋体" w:cs="楷体" w:hint="eastAsia"/>
          <w:i/>
          <w:iCs/>
        </w:rPr>
        <w:t>Q</w:t>
      </w:r>
      <w:r w:rsidRPr="003E5873">
        <w:rPr>
          <w:rFonts w:ascii="宋体" w:hAnsi="宋体" w:cs="楷体" w:hint="eastAsia"/>
          <w:spacing w:val="2"/>
          <w:position w:val="-2"/>
        </w:rPr>
        <w:t xml:space="preserve"> ——</w:t>
      </w:r>
      <w:r w:rsidR="006542C0" w:rsidRPr="003E5873">
        <w:rPr>
          <w:rFonts w:ascii="宋体" w:hAnsi="宋体" w:cs="楷体" w:hint="eastAsia"/>
          <w:spacing w:val="9"/>
        </w:rPr>
        <w:t>供热机房系统全年</w:t>
      </w:r>
      <w:r w:rsidRPr="003E5873">
        <w:rPr>
          <w:rFonts w:ascii="宋体" w:hAnsi="宋体" w:cs="楷体" w:hint="eastAsia"/>
          <w:spacing w:val="9"/>
        </w:rPr>
        <w:t>累计供热量（</w:t>
      </w:r>
      <w:r w:rsidRPr="003E5873">
        <w:rPr>
          <w:rFonts w:ascii="宋体" w:hAnsi="宋体" w:cs="楷体" w:hint="eastAsia"/>
        </w:rPr>
        <w:t>kW</w:t>
      </w:r>
      <w:r w:rsidRPr="003E5873">
        <w:rPr>
          <w:rFonts w:ascii="宋体" w:hAnsi="宋体" w:cs="楷体" w:hint="eastAsia"/>
          <w:spacing w:val="9"/>
        </w:rPr>
        <w:t>h</w:t>
      </w:r>
      <w:r w:rsidRPr="003E5873">
        <w:rPr>
          <w:rFonts w:ascii="宋体" w:hAnsi="宋体" w:cs="楷体" w:hint="eastAsia"/>
          <w:spacing w:val="3"/>
        </w:rPr>
        <w:t>）；</w:t>
      </w:r>
    </w:p>
    <w:p w:rsidR="00126F05" w:rsidRPr="003E5873" w:rsidRDefault="00126F05" w:rsidP="00126F05">
      <w:pPr>
        <w:pStyle w:val="affff6"/>
        <w:ind w:firstLineChars="350" w:firstLine="791"/>
        <w:rPr>
          <w:rFonts w:hAnsi="宋体" w:cs="楷体"/>
          <w:spacing w:val="7"/>
          <w:szCs w:val="21"/>
        </w:rPr>
      </w:pPr>
      <w:r w:rsidRPr="003E5873">
        <w:rPr>
          <w:rFonts w:hAnsi="宋体" w:cs="楷体" w:hint="eastAsia"/>
          <w:spacing w:val="8"/>
          <w:szCs w:val="21"/>
        </w:rPr>
        <w:lastRenderedPageBreak/>
        <w:t>∑</w:t>
      </w:r>
      <w:r w:rsidRPr="003E5873">
        <w:rPr>
          <w:rFonts w:hAnsi="宋体" w:cs="楷体" w:hint="eastAsia"/>
          <w:i/>
          <w:iCs/>
          <w:szCs w:val="21"/>
        </w:rPr>
        <w:t>N</w:t>
      </w:r>
      <w:r w:rsidRPr="003E5873">
        <w:rPr>
          <w:rFonts w:hAnsi="宋体" w:cs="楷体" w:hint="eastAsia"/>
          <w:spacing w:val="1"/>
          <w:position w:val="-3"/>
          <w:szCs w:val="21"/>
        </w:rPr>
        <w:t xml:space="preserve"> ——</w:t>
      </w:r>
      <w:r w:rsidRPr="003E5873">
        <w:rPr>
          <w:rFonts w:hAnsi="宋体" w:cs="楷体" w:hint="eastAsia"/>
          <w:spacing w:val="8"/>
          <w:szCs w:val="21"/>
        </w:rPr>
        <w:t>供热机房系统各设备全年累计耗电量（</w:t>
      </w:r>
      <w:r w:rsidRPr="003E5873">
        <w:rPr>
          <w:rFonts w:hAnsi="宋体" w:cs="楷体" w:hint="eastAsia"/>
          <w:szCs w:val="21"/>
        </w:rPr>
        <w:t>kW</w:t>
      </w:r>
      <w:r w:rsidRPr="003E5873">
        <w:rPr>
          <w:rFonts w:hAnsi="宋体" w:cs="楷体" w:hint="eastAsia"/>
          <w:spacing w:val="8"/>
          <w:szCs w:val="21"/>
        </w:rPr>
        <w:t>h</w:t>
      </w:r>
      <w:r w:rsidR="006542C0" w:rsidRPr="003E5873">
        <w:rPr>
          <w:rFonts w:hAnsi="宋体" w:cs="楷体"/>
          <w:spacing w:val="8"/>
          <w:szCs w:val="21"/>
        </w:rPr>
        <w:t>）</w:t>
      </w:r>
      <w:r w:rsidR="006542C0" w:rsidRPr="003E5873">
        <w:rPr>
          <w:rFonts w:hAnsi="宋体" w:cs="楷体" w:hint="eastAsia"/>
          <w:spacing w:val="7"/>
          <w:szCs w:val="21"/>
        </w:rPr>
        <w:t>。</w:t>
      </w:r>
    </w:p>
    <w:p w:rsidR="00323D81" w:rsidRPr="003B05F8" w:rsidRDefault="006542C0" w:rsidP="00323D81">
      <w:pPr>
        <w:pStyle w:val="affffffff7"/>
        <w:ind w:left="0"/>
      </w:pPr>
      <w:r w:rsidRPr="003B05F8">
        <w:rPr>
          <w:rFonts w:hint="eastAsia"/>
        </w:rPr>
        <w:t>计算出供热机房系统全年运行能效</w:t>
      </w:r>
      <w:r w:rsidR="00323D81" w:rsidRPr="003B05F8">
        <w:rPr>
          <w:rFonts w:hint="eastAsia"/>
        </w:rPr>
        <w:t>后，按照表1中的机房所在气候分区的3级指标，对供热机房系统能效</w:t>
      </w:r>
      <w:r w:rsidR="00AE099B" w:rsidRPr="003B05F8">
        <w:rPr>
          <w:rFonts w:hint="eastAsia"/>
        </w:rPr>
        <w:t>做</w:t>
      </w:r>
      <w:r w:rsidR="00323D81" w:rsidRPr="003B05F8">
        <w:rPr>
          <w:rFonts w:hint="eastAsia"/>
        </w:rPr>
        <w:t>出判定。</w:t>
      </w:r>
    </w:p>
    <w:p w:rsidR="00323D81" w:rsidRPr="003B05F8" w:rsidRDefault="00580B67" w:rsidP="00580B67">
      <w:pPr>
        <w:pStyle w:val="affc"/>
        <w:spacing w:before="240" w:after="240"/>
        <w:ind w:left="0"/>
      </w:pPr>
      <w:bookmarkStart w:id="91" w:name="_Toc194991481"/>
      <w:r w:rsidRPr="003B05F8">
        <w:rPr>
          <w:rFonts w:hint="eastAsia"/>
        </w:rPr>
        <w:t>能效监测系统</w:t>
      </w:r>
      <w:bookmarkEnd w:id="91"/>
    </w:p>
    <w:p w:rsidR="00580B67" w:rsidRPr="003B05F8" w:rsidRDefault="00580B67" w:rsidP="00580B67">
      <w:pPr>
        <w:pStyle w:val="affd"/>
        <w:spacing w:before="120" w:after="120"/>
        <w:ind w:left="0"/>
      </w:pPr>
      <w:r w:rsidRPr="003B05F8">
        <w:rPr>
          <w:rFonts w:hint="eastAsia"/>
        </w:rPr>
        <w:t>监测要求</w:t>
      </w:r>
    </w:p>
    <w:p w:rsidR="00580B67" w:rsidRPr="003B05F8" w:rsidRDefault="00580B67" w:rsidP="00580B67">
      <w:pPr>
        <w:pStyle w:val="affffffffa"/>
        <w:numPr>
          <w:ilvl w:val="3"/>
          <w:numId w:val="0"/>
        </w:numPr>
      </w:pPr>
      <w:r w:rsidRPr="003B05F8">
        <w:rPr>
          <w:rFonts w:hAnsi="宋体" w:hint="eastAsia"/>
          <w:szCs w:val="21"/>
        </w:rPr>
        <w:t>供热机房系统能效监测系统应满足下列要求：</w:t>
      </w:r>
    </w:p>
    <w:p w:rsidR="00580B67" w:rsidRPr="003B05F8" w:rsidRDefault="00580B67" w:rsidP="00580B67">
      <w:pPr>
        <w:pStyle w:val="af5"/>
        <w:numPr>
          <w:ilvl w:val="0"/>
          <w:numId w:val="32"/>
        </w:numPr>
        <w:tabs>
          <w:tab w:val="left" w:pos="851"/>
        </w:tabs>
      </w:pPr>
      <w:r w:rsidRPr="003B05F8">
        <w:rPr>
          <w:rFonts w:hAnsi="宋体" w:hint="eastAsia"/>
          <w:szCs w:val="21"/>
        </w:rPr>
        <w:t>测量仪器应具备校准证书，</w:t>
      </w:r>
      <w:r w:rsidRPr="003B05F8">
        <w:rPr>
          <w:rFonts w:hAnsi="宋体" w:hint="eastAsia"/>
          <w:spacing w:val="-55"/>
          <w:szCs w:val="21"/>
        </w:rPr>
        <w:t xml:space="preserve"> </w:t>
      </w:r>
      <w:r w:rsidRPr="003B05F8">
        <w:rPr>
          <w:rFonts w:hAnsi="宋体" w:hint="eastAsia"/>
          <w:szCs w:val="21"/>
        </w:rPr>
        <w:t>以保证测量精度；</w:t>
      </w:r>
    </w:p>
    <w:p w:rsidR="00580B67" w:rsidRPr="003B05F8" w:rsidRDefault="00580B67" w:rsidP="00580B67">
      <w:pPr>
        <w:pStyle w:val="af5"/>
        <w:numPr>
          <w:ilvl w:val="0"/>
          <w:numId w:val="32"/>
        </w:numPr>
        <w:tabs>
          <w:tab w:val="left" w:pos="851"/>
        </w:tabs>
      </w:pPr>
      <w:r w:rsidRPr="003B05F8">
        <w:rPr>
          <w:rFonts w:hAnsi="宋体" w:hint="eastAsia"/>
          <w:szCs w:val="21"/>
        </w:rPr>
        <w:t>测量仪器的位置和安装应满足制造厂商及使用的要求；</w:t>
      </w:r>
    </w:p>
    <w:p w:rsidR="00580B67" w:rsidRPr="003B05F8" w:rsidRDefault="00580B67" w:rsidP="00580B67">
      <w:pPr>
        <w:pStyle w:val="af5"/>
        <w:numPr>
          <w:ilvl w:val="0"/>
          <w:numId w:val="32"/>
        </w:numPr>
        <w:tabs>
          <w:tab w:val="left" w:pos="851"/>
        </w:tabs>
      </w:pPr>
      <w:r w:rsidRPr="003B05F8">
        <w:rPr>
          <w:rFonts w:hAnsi="宋体" w:hint="eastAsia"/>
          <w:spacing w:val="9"/>
          <w:szCs w:val="21"/>
        </w:rPr>
        <w:t>供热机房系统的所有测量采集数据的记录时间间隔不</w:t>
      </w:r>
      <w:r w:rsidRPr="003B05F8">
        <w:rPr>
          <w:rFonts w:hAnsi="宋体" w:hint="eastAsia"/>
          <w:szCs w:val="21"/>
        </w:rPr>
        <w:t>应大于</w:t>
      </w:r>
      <w:r w:rsidRPr="003B05F8">
        <w:rPr>
          <w:rFonts w:hAnsi="宋体" w:hint="eastAsia"/>
          <w:spacing w:val="-32"/>
          <w:szCs w:val="21"/>
        </w:rPr>
        <w:t xml:space="preserve"> </w:t>
      </w:r>
      <w:r w:rsidRPr="003B05F8">
        <w:rPr>
          <w:rFonts w:hAnsi="宋体" w:hint="eastAsia"/>
          <w:szCs w:val="21"/>
        </w:rPr>
        <w:t>5min</w:t>
      </w:r>
      <w:r w:rsidRPr="003B05F8">
        <w:rPr>
          <w:rFonts w:hAnsi="宋体" w:hint="eastAsia"/>
          <w:spacing w:val="-37"/>
          <w:szCs w:val="21"/>
        </w:rPr>
        <w:t xml:space="preserve"> </w:t>
      </w:r>
      <w:r w:rsidRPr="003B05F8">
        <w:rPr>
          <w:rFonts w:hAnsi="宋体" w:hint="eastAsia"/>
          <w:szCs w:val="21"/>
        </w:rPr>
        <w:t>一次，参与机房系统供热量、系统运行能源效率运算的数据记录时间间隔宜</w:t>
      </w:r>
      <w:r w:rsidRPr="003B05F8">
        <w:rPr>
          <w:rFonts w:hAnsi="宋体" w:hint="eastAsia"/>
          <w:spacing w:val="-9"/>
          <w:szCs w:val="21"/>
        </w:rPr>
        <w:t xml:space="preserve"> </w:t>
      </w:r>
      <w:r w:rsidRPr="003B05F8">
        <w:rPr>
          <w:rFonts w:hAnsi="宋体" w:hint="eastAsia"/>
          <w:szCs w:val="21"/>
        </w:rPr>
        <w:t>1min</w:t>
      </w:r>
      <w:r w:rsidRPr="003B05F8">
        <w:rPr>
          <w:rFonts w:hAnsi="宋体" w:hint="eastAsia"/>
          <w:spacing w:val="-35"/>
          <w:szCs w:val="21"/>
        </w:rPr>
        <w:t xml:space="preserve"> </w:t>
      </w:r>
      <w:r w:rsidRPr="003B05F8">
        <w:rPr>
          <w:rFonts w:hAnsi="宋体" w:hint="eastAsia"/>
          <w:szCs w:val="21"/>
        </w:rPr>
        <w:t>一次；</w:t>
      </w:r>
    </w:p>
    <w:p w:rsidR="00580B67" w:rsidRPr="003B05F8" w:rsidRDefault="00580B67" w:rsidP="00580B67">
      <w:pPr>
        <w:pStyle w:val="af5"/>
        <w:numPr>
          <w:ilvl w:val="0"/>
          <w:numId w:val="32"/>
        </w:numPr>
        <w:tabs>
          <w:tab w:val="left" w:pos="851"/>
        </w:tabs>
      </w:pPr>
      <w:r w:rsidRPr="003B05F8">
        <w:rPr>
          <w:rFonts w:hAnsi="宋体" w:hint="eastAsia"/>
          <w:szCs w:val="21"/>
        </w:rPr>
        <w:t>数据采集系统应能在同一记录时间间隔内对机房内各个监测对象进</w:t>
      </w:r>
      <w:r w:rsidRPr="003B05F8">
        <w:rPr>
          <w:rFonts w:hAnsi="宋体" w:hint="eastAsia"/>
          <w:spacing w:val="11"/>
          <w:szCs w:val="21"/>
        </w:rPr>
        <w:t>行准确记录，并且不影响系</w:t>
      </w:r>
      <w:r w:rsidRPr="003B05F8">
        <w:rPr>
          <w:rFonts w:hAnsi="宋体" w:hint="eastAsia"/>
          <w:spacing w:val="6"/>
          <w:szCs w:val="21"/>
        </w:rPr>
        <w:t>统的控制性能。</w:t>
      </w:r>
    </w:p>
    <w:p w:rsidR="00580B67" w:rsidRPr="003B05F8" w:rsidRDefault="00580B67" w:rsidP="00580B67">
      <w:pPr>
        <w:pStyle w:val="affd"/>
        <w:spacing w:before="120" w:after="120"/>
        <w:ind w:left="0"/>
        <w:rPr>
          <w:rFonts w:hAnsi="黑体"/>
          <w:szCs w:val="21"/>
        </w:rPr>
      </w:pPr>
      <w:bookmarkStart w:id="92" w:name="bookmark29"/>
      <w:bookmarkStart w:id="93" w:name="bookmark30"/>
      <w:bookmarkEnd w:id="92"/>
      <w:bookmarkEnd w:id="93"/>
      <w:r w:rsidRPr="003B05F8">
        <w:rPr>
          <w:rFonts w:hAnsi="黑体" w:hint="eastAsia"/>
          <w:szCs w:val="21"/>
        </w:rPr>
        <w:t>测量内容</w:t>
      </w:r>
    </w:p>
    <w:p w:rsidR="00580B67" w:rsidRPr="003B05F8" w:rsidRDefault="00580B67" w:rsidP="00580B67">
      <w:pPr>
        <w:pStyle w:val="affffffffa"/>
      </w:pPr>
      <w:r w:rsidRPr="003B05F8">
        <w:rPr>
          <w:rFonts w:hAnsi="宋体" w:hint="eastAsia"/>
          <w:szCs w:val="21"/>
        </w:rPr>
        <w:t>测量内容应包括下列参数：</w:t>
      </w:r>
    </w:p>
    <w:p w:rsidR="00580B67" w:rsidRPr="003B05F8" w:rsidRDefault="00580B67" w:rsidP="00580B67">
      <w:pPr>
        <w:pStyle w:val="af5"/>
        <w:numPr>
          <w:ilvl w:val="0"/>
          <w:numId w:val="32"/>
        </w:numPr>
        <w:tabs>
          <w:tab w:val="left" w:pos="851"/>
        </w:tabs>
      </w:pPr>
      <w:r w:rsidRPr="003B05F8">
        <w:rPr>
          <w:rFonts w:hAnsi="宋体" w:hint="eastAsia"/>
          <w:szCs w:val="21"/>
        </w:rPr>
        <w:t>供热机房系统的总耗电量；</w:t>
      </w:r>
    </w:p>
    <w:p w:rsidR="00580B67" w:rsidRPr="003B05F8" w:rsidRDefault="00580B67" w:rsidP="00580B67">
      <w:pPr>
        <w:pStyle w:val="af5"/>
        <w:numPr>
          <w:ilvl w:val="0"/>
          <w:numId w:val="32"/>
        </w:numPr>
        <w:tabs>
          <w:tab w:val="left" w:pos="851"/>
        </w:tabs>
      </w:pPr>
      <w:r w:rsidRPr="003B05F8">
        <w:rPr>
          <w:rFonts w:hAnsi="宋体" w:hint="eastAsia"/>
          <w:szCs w:val="21"/>
        </w:rPr>
        <w:t>供热机房系统的总输出热量。</w:t>
      </w:r>
    </w:p>
    <w:p w:rsidR="00580B67" w:rsidRPr="003B05F8" w:rsidRDefault="00580B67" w:rsidP="00580B67">
      <w:pPr>
        <w:pStyle w:val="affffffffa"/>
      </w:pPr>
      <w:r w:rsidRPr="003B05F8">
        <w:rPr>
          <w:rFonts w:hint="eastAsia"/>
        </w:rPr>
        <w:t>能效监测系统应记录系统的供热量、</w:t>
      </w:r>
      <w:r w:rsidRPr="003B05F8">
        <w:rPr>
          <w:rFonts w:hint="eastAsia"/>
          <w:spacing w:val="10"/>
        </w:rPr>
        <w:t>系统能源效率等的</w:t>
      </w:r>
      <w:r w:rsidRPr="003B05F8">
        <w:rPr>
          <w:rFonts w:hint="eastAsia"/>
        </w:rPr>
        <w:t>瞬时值、累计值或平均值，以图表形式显示并生成报告。</w:t>
      </w:r>
    </w:p>
    <w:p w:rsidR="00580B67" w:rsidRPr="003B05F8" w:rsidRDefault="00580B67" w:rsidP="00580B67">
      <w:pPr>
        <w:pStyle w:val="affd"/>
        <w:spacing w:before="120" w:after="120"/>
        <w:ind w:left="0"/>
        <w:rPr>
          <w:rFonts w:hAnsi="黑体"/>
          <w:szCs w:val="21"/>
        </w:rPr>
      </w:pPr>
      <w:r w:rsidRPr="003B05F8">
        <w:rPr>
          <w:rFonts w:hAnsi="黑体" w:hint="eastAsia"/>
          <w:szCs w:val="21"/>
        </w:rPr>
        <w:t>测量精度</w:t>
      </w:r>
    </w:p>
    <w:p w:rsidR="00580B67" w:rsidRPr="003B05F8" w:rsidRDefault="00580B67" w:rsidP="00580B67">
      <w:pPr>
        <w:pStyle w:val="affffffffa"/>
      </w:pPr>
      <w:r w:rsidRPr="003B05F8">
        <w:rPr>
          <w:rFonts w:hAnsi="宋体" w:hint="eastAsia"/>
          <w:szCs w:val="21"/>
        </w:rPr>
        <w:t>测量仪器的选用和设置应考虑各个物理量测量的传感器、信号调节、数据采集和接线系统等对</w:t>
      </w:r>
      <w:r w:rsidRPr="003B05F8">
        <w:rPr>
          <w:rFonts w:hAnsi="宋体" w:hint="eastAsia"/>
          <w:spacing w:val="7"/>
          <w:szCs w:val="21"/>
        </w:rPr>
        <w:t>系统精度的影响。</w:t>
      </w:r>
    </w:p>
    <w:p w:rsidR="00580B67" w:rsidRPr="003B05F8" w:rsidRDefault="00580B67" w:rsidP="00580B67">
      <w:pPr>
        <w:pStyle w:val="affffffffa"/>
      </w:pPr>
      <w:r w:rsidRPr="003B05F8">
        <w:rPr>
          <w:rFonts w:hint="eastAsia"/>
        </w:rPr>
        <w:t>供热机房系统能源效率测量结果的偏差应在±2%以内。</w:t>
      </w:r>
      <w:r w:rsidRPr="003B05F8">
        <w:rPr>
          <w:rFonts w:hint="eastAsia"/>
          <w:spacing w:val="8"/>
        </w:rPr>
        <w:t>偏差或最大允许误</w:t>
      </w:r>
      <w:r w:rsidRPr="003B05F8">
        <w:rPr>
          <w:rFonts w:hint="eastAsia"/>
          <w:spacing w:val="7"/>
        </w:rPr>
        <w:t>差应满足表</w:t>
      </w:r>
      <w:r w:rsidRPr="003B05F8">
        <w:rPr>
          <w:rFonts w:hint="eastAsia"/>
          <w:spacing w:val="-40"/>
        </w:rPr>
        <w:t xml:space="preserve"> </w:t>
      </w:r>
      <w:r w:rsidRPr="003B05F8">
        <w:rPr>
          <w:rFonts w:hint="eastAsia"/>
          <w:spacing w:val="7"/>
        </w:rPr>
        <w:t>2</w:t>
      </w:r>
      <w:r w:rsidRPr="003B05F8">
        <w:rPr>
          <w:rFonts w:hint="eastAsia"/>
          <w:spacing w:val="-20"/>
        </w:rPr>
        <w:t xml:space="preserve"> </w:t>
      </w:r>
      <w:r w:rsidRPr="003B05F8">
        <w:rPr>
          <w:rFonts w:hint="eastAsia"/>
          <w:spacing w:val="7"/>
        </w:rPr>
        <w:t>的指标要求。</w:t>
      </w:r>
    </w:p>
    <w:p w:rsidR="00580B67" w:rsidRPr="003B05F8" w:rsidRDefault="00580B67" w:rsidP="00580B67">
      <w:pPr>
        <w:pStyle w:val="affffffffa"/>
        <w:numPr>
          <w:ilvl w:val="0"/>
          <w:numId w:val="0"/>
        </w:numPr>
      </w:pPr>
    </w:p>
    <w:p w:rsidR="00580B67" w:rsidRPr="003B05F8" w:rsidRDefault="00580B67" w:rsidP="00580B67">
      <w:pPr>
        <w:pStyle w:val="aff2"/>
        <w:spacing w:before="120" w:after="120"/>
      </w:pPr>
      <w:r w:rsidRPr="003B05F8">
        <w:rPr>
          <w:rFonts w:hint="eastAsia"/>
        </w:rPr>
        <w:t>测量不确定度或最大允许误差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687"/>
        <w:gridCol w:w="4687"/>
      </w:tblGrid>
      <w:tr w:rsidR="00580B67" w:rsidRPr="003B05F8" w:rsidTr="00371F27">
        <w:trPr>
          <w:tblHeader/>
          <w:jc w:val="center"/>
        </w:trPr>
        <w:tc>
          <w:tcPr>
            <w:tcW w:w="4785" w:type="dxa"/>
            <w:tcBorders>
              <w:top w:val="single" w:sz="8" w:space="0" w:color="auto"/>
              <w:bottom w:val="single" w:sz="8" w:space="0" w:color="auto"/>
            </w:tcBorders>
            <w:shd w:val="clear" w:color="auto" w:fill="auto"/>
            <w:vAlign w:val="center"/>
          </w:tcPr>
          <w:p w:rsidR="00580B67" w:rsidRPr="003B05F8" w:rsidRDefault="00580B67" w:rsidP="00371F27">
            <w:pPr>
              <w:pStyle w:val="afffffffff2"/>
            </w:pPr>
            <w:r w:rsidRPr="003B05F8">
              <w:rPr>
                <w:rFonts w:hint="eastAsia"/>
              </w:rPr>
              <w:t>测量内容</w:t>
            </w:r>
          </w:p>
        </w:tc>
        <w:tc>
          <w:tcPr>
            <w:tcW w:w="4785" w:type="dxa"/>
            <w:tcBorders>
              <w:top w:val="single" w:sz="8" w:space="0" w:color="auto"/>
              <w:bottom w:val="single" w:sz="8" w:space="0" w:color="auto"/>
            </w:tcBorders>
            <w:shd w:val="clear" w:color="auto" w:fill="auto"/>
            <w:vAlign w:val="center"/>
          </w:tcPr>
          <w:p w:rsidR="00580B67" w:rsidRPr="003B05F8" w:rsidRDefault="00580B67" w:rsidP="00371F27">
            <w:pPr>
              <w:pStyle w:val="afffffffff2"/>
            </w:pPr>
            <w:r w:rsidRPr="003B05F8">
              <w:rPr>
                <w:rFonts w:hint="eastAsia"/>
              </w:rPr>
              <w:t>测量偏差或最大允许误差</w:t>
            </w:r>
          </w:p>
        </w:tc>
      </w:tr>
      <w:tr w:rsidR="00580B67" w:rsidRPr="003B05F8" w:rsidTr="00371F27">
        <w:trPr>
          <w:jc w:val="center"/>
        </w:trPr>
        <w:tc>
          <w:tcPr>
            <w:tcW w:w="4785" w:type="dxa"/>
            <w:tcBorders>
              <w:top w:val="single" w:sz="8" w:space="0" w:color="auto"/>
            </w:tcBorders>
            <w:shd w:val="clear" w:color="auto" w:fill="auto"/>
            <w:vAlign w:val="center"/>
          </w:tcPr>
          <w:p w:rsidR="00580B67" w:rsidRPr="003B05F8" w:rsidRDefault="00580B67" w:rsidP="00371F27">
            <w:pPr>
              <w:pStyle w:val="afffffffff2"/>
            </w:pPr>
            <w:r w:rsidRPr="003B05F8">
              <w:rPr>
                <w:rFonts w:hint="eastAsia"/>
              </w:rPr>
              <w:t>热量表</w:t>
            </w:r>
          </w:p>
        </w:tc>
        <w:tc>
          <w:tcPr>
            <w:tcW w:w="4785" w:type="dxa"/>
            <w:tcBorders>
              <w:top w:val="single" w:sz="8" w:space="0" w:color="auto"/>
            </w:tcBorders>
            <w:shd w:val="clear" w:color="auto" w:fill="auto"/>
            <w:vAlign w:val="center"/>
          </w:tcPr>
          <w:p w:rsidR="00580B67" w:rsidRPr="003B05F8" w:rsidRDefault="00580B67" w:rsidP="00371F27">
            <w:pPr>
              <w:pStyle w:val="afffffffff2"/>
            </w:pPr>
            <w:r w:rsidRPr="003B05F8">
              <w:rPr>
                <w:rFonts w:hAnsi="宋体" w:hint="eastAsia"/>
              </w:rPr>
              <w:t>±2%</w:t>
            </w:r>
          </w:p>
        </w:tc>
      </w:tr>
      <w:tr w:rsidR="00580B67" w:rsidRPr="003B05F8" w:rsidTr="00371F27">
        <w:trPr>
          <w:jc w:val="center"/>
        </w:trPr>
        <w:tc>
          <w:tcPr>
            <w:tcW w:w="4785" w:type="dxa"/>
            <w:shd w:val="clear" w:color="auto" w:fill="auto"/>
            <w:vAlign w:val="center"/>
          </w:tcPr>
          <w:p w:rsidR="00580B67" w:rsidRPr="003B05F8" w:rsidRDefault="00580B67" w:rsidP="00371F27">
            <w:pPr>
              <w:pStyle w:val="afffffffff2"/>
            </w:pPr>
            <w:r w:rsidRPr="003B05F8">
              <w:rPr>
                <w:rFonts w:hint="eastAsia"/>
              </w:rPr>
              <w:t>耗电量</w:t>
            </w:r>
          </w:p>
        </w:tc>
        <w:tc>
          <w:tcPr>
            <w:tcW w:w="4785" w:type="dxa"/>
            <w:shd w:val="clear" w:color="auto" w:fill="auto"/>
            <w:vAlign w:val="center"/>
          </w:tcPr>
          <w:p w:rsidR="00580B67" w:rsidRPr="003B05F8" w:rsidRDefault="00580B67" w:rsidP="00371F27">
            <w:pPr>
              <w:pStyle w:val="afffffffff2"/>
            </w:pPr>
            <w:r w:rsidRPr="003B05F8">
              <w:rPr>
                <w:rFonts w:hAnsi="宋体" w:hint="eastAsia"/>
              </w:rPr>
              <w:t>±1%</w:t>
            </w:r>
          </w:p>
        </w:tc>
      </w:tr>
    </w:tbl>
    <w:p w:rsidR="00580B67" w:rsidRPr="003B05F8" w:rsidRDefault="00580B67" w:rsidP="00580B67">
      <w:pPr>
        <w:pStyle w:val="affff6"/>
        <w:ind w:firstLine="420"/>
      </w:pPr>
    </w:p>
    <w:p w:rsidR="00580B67" w:rsidRPr="003B05F8" w:rsidRDefault="00580B67" w:rsidP="00580B67">
      <w:pPr>
        <w:pStyle w:val="affffffffa"/>
      </w:pPr>
      <w:r w:rsidRPr="003B05F8">
        <w:rPr>
          <w:rFonts w:hAnsi="宋体" w:hint="eastAsia"/>
          <w:szCs w:val="21"/>
        </w:rPr>
        <w:t>测量仪表应根据相关的法律法规、国家或产品标准进行标定校准。</w:t>
      </w:r>
    </w:p>
    <w:p w:rsidR="00580B67" w:rsidRPr="003B05F8" w:rsidRDefault="00580B67" w:rsidP="00580B67">
      <w:pPr>
        <w:pStyle w:val="affffffffa"/>
      </w:pPr>
      <w:r w:rsidRPr="003B05F8">
        <w:rPr>
          <w:rFonts w:hAnsi="宋体" w:hint="eastAsia"/>
          <w:szCs w:val="21"/>
        </w:rPr>
        <w:t>传感器测量范围和精度应与采集端及二次仪表匹配，并高于工艺</w:t>
      </w:r>
      <w:r w:rsidRPr="003B05F8">
        <w:rPr>
          <w:rFonts w:hAnsi="宋体" w:hint="eastAsia"/>
          <w:spacing w:val="8"/>
          <w:szCs w:val="21"/>
        </w:rPr>
        <w:t>要求的控制和测量精度。</w:t>
      </w:r>
    </w:p>
    <w:p w:rsidR="00580B67" w:rsidRPr="003B05F8" w:rsidRDefault="00580B67" w:rsidP="00580B67">
      <w:pPr>
        <w:pStyle w:val="affffffffa"/>
      </w:pPr>
      <w:r w:rsidRPr="003B05F8">
        <w:rPr>
          <w:rFonts w:hAnsi="宋体" w:hint="eastAsia"/>
          <w:szCs w:val="21"/>
        </w:rPr>
        <w:t>温度、湿度传感器的设置，应符合下列规</w:t>
      </w:r>
      <w:r w:rsidRPr="003B05F8">
        <w:rPr>
          <w:rFonts w:hAnsi="宋体" w:hint="eastAsia"/>
          <w:spacing w:val="7"/>
          <w:szCs w:val="21"/>
        </w:rPr>
        <w:t>定：</w:t>
      </w:r>
    </w:p>
    <w:p w:rsidR="00580B67" w:rsidRPr="003B05F8" w:rsidRDefault="00580B67" w:rsidP="00580B67">
      <w:pPr>
        <w:pStyle w:val="af5"/>
        <w:numPr>
          <w:ilvl w:val="0"/>
          <w:numId w:val="32"/>
        </w:numPr>
        <w:tabs>
          <w:tab w:val="left" w:pos="851"/>
        </w:tabs>
      </w:pPr>
      <w:r w:rsidRPr="003B05F8">
        <w:rPr>
          <w:rFonts w:hAnsi="宋体" w:hint="eastAsia"/>
          <w:szCs w:val="21"/>
        </w:rPr>
        <w:t>温度测量宜使用</w:t>
      </w:r>
      <w:proofErr w:type="gramStart"/>
      <w:r w:rsidRPr="003B05F8">
        <w:rPr>
          <w:rFonts w:hAnsi="宋体" w:hint="eastAsia"/>
          <w:szCs w:val="21"/>
        </w:rPr>
        <w:t>铂</w:t>
      </w:r>
      <w:proofErr w:type="gramEnd"/>
      <w:r w:rsidRPr="003B05F8">
        <w:rPr>
          <w:rFonts w:hAnsi="宋体" w:hint="eastAsia"/>
          <w:szCs w:val="21"/>
        </w:rPr>
        <w:t>电阻温度传感器；</w:t>
      </w:r>
    </w:p>
    <w:p w:rsidR="00580B67" w:rsidRPr="003B05F8" w:rsidRDefault="00580B67" w:rsidP="00580B67">
      <w:pPr>
        <w:pStyle w:val="af5"/>
        <w:numPr>
          <w:ilvl w:val="0"/>
          <w:numId w:val="32"/>
        </w:numPr>
        <w:tabs>
          <w:tab w:val="left" w:pos="851"/>
        </w:tabs>
      </w:pPr>
      <w:r w:rsidRPr="003B05F8">
        <w:rPr>
          <w:rFonts w:hAnsi="宋体" w:hint="eastAsia"/>
          <w:szCs w:val="21"/>
        </w:rPr>
        <w:t>温度、湿度传感器测量范围宜为测点温度范围的</w:t>
      </w:r>
      <w:r w:rsidRPr="003B05F8">
        <w:rPr>
          <w:rFonts w:hAnsi="宋体" w:hint="eastAsia"/>
          <w:spacing w:val="-16"/>
          <w:szCs w:val="21"/>
        </w:rPr>
        <w:t xml:space="preserve"> </w:t>
      </w:r>
      <w:r w:rsidRPr="003B05F8">
        <w:rPr>
          <w:rFonts w:hAnsi="宋体" w:hint="eastAsia"/>
          <w:szCs w:val="21"/>
        </w:rPr>
        <w:t>1.2</w:t>
      </w:r>
      <w:r w:rsidRPr="003B05F8">
        <w:rPr>
          <w:rFonts w:hAnsi="宋体" w:hint="eastAsia"/>
          <w:dstrike/>
          <w:szCs w:val="21"/>
        </w:rPr>
        <w:t>~</w:t>
      </w:r>
      <w:r w:rsidRPr="003B05F8">
        <w:rPr>
          <w:rFonts w:ascii="等线" w:eastAsia="等线" w:hAnsi="等线" w:hint="eastAsia"/>
          <w:szCs w:val="21"/>
        </w:rPr>
        <w:t>～</w:t>
      </w:r>
      <w:r w:rsidRPr="003B05F8">
        <w:rPr>
          <w:rFonts w:hAnsi="宋体" w:hint="eastAsia"/>
          <w:spacing w:val="-25"/>
          <w:szCs w:val="21"/>
        </w:rPr>
        <w:t xml:space="preserve"> </w:t>
      </w:r>
      <w:r w:rsidRPr="003B05F8">
        <w:rPr>
          <w:rFonts w:hAnsi="宋体" w:hint="eastAsia"/>
          <w:szCs w:val="21"/>
        </w:rPr>
        <w:t xml:space="preserve">1.5 </w:t>
      </w:r>
      <w:proofErr w:type="gramStart"/>
      <w:r w:rsidRPr="003B05F8">
        <w:rPr>
          <w:rFonts w:hAnsi="宋体" w:hint="eastAsia"/>
          <w:szCs w:val="21"/>
        </w:rPr>
        <w:t>倍</w:t>
      </w:r>
      <w:proofErr w:type="gramEnd"/>
      <w:r w:rsidRPr="003B05F8">
        <w:rPr>
          <w:rFonts w:hAnsi="宋体" w:hint="eastAsia"/>
          <w:szCs w:val="21"/>
        </w:rPr>
        <w:t>；</w:t>
      </w:r>
    </w:p>
    <w:p w:rsidR="00580B67" w:rsidRPr="003B05F8" w:rsidRDefault="00580B67" w:rsidP="00580B67">
      <w:pPr>
        <w:pStyle w:val="affffffffa"/>
      </w:pPr>
      <w:r w:rsidRPr="003B05F8">
        <w:rPr>
          <w:rFonts w:hAnsi="宋体" w:hint="eastAsia"/>
          <w:szCs w:val="21"/>
        </w:rPr>
        <w:t>流量传感器的设置，应符合下列规定：</w:t>
      </w:r>
    </w:p>
    <w:p w:rsidR="00580B67" w:rsidRPr="003B05F8" w:rsidRDefault="00580B67" w:rsidP="00580B67">
      <w:pPr>
        <w:pStyle w:val="af5"/>
        <w:numPr>
          <w:ilvl w:val="0"/>
          <w:numId w:val="32"/>
        </w:numPr>
        <w:tabs>
          <w:tab w:val="left" w:pos="851"/>
        </w:tabs>
      </w:pPr>
      <w:r w:rsidRPr="003B05F8">
        <w:rPr>
          <w:rFonts w:hAnsi="宋体" w:hint="eastAsia"/>
          <w:szCs w:val="21"/>
        </w:rPr>
        <w:t>宜采用管道式超声波流量传感器或电磁流量传感器，当现场安装条件限制或流量测量范</w:t>
      </w:r>
      <w:r w:rsidRPr="003B05F8">
        <w:rPr>
          <w:rFonts w:hAnsi="宋体" w:hint="eastAsia"/>
          <w:spacing w:val="8"/>
          <w:szCs w:val="21"/>
        </w:rPr>
        <w:t>围变化大时，可采用</w:t>
      </w:r>
      <w:bookmarkStart w:id="94" w:name="OLE_LINK8"/>
      <w:r w:rsidRPr="003B05F8">
        <w:rPr>
          <w:rFonts w:hAnsi="宋体" w:hint="eastAsia"/>
          <w:spacing w:val="8"/>
          <w:szCs w:val="21"/>
        </w:rPr>
        <w:t>多通道式超声波流量传感器</w:t>
      </w:r>
      <w:bookmarkEnd w:id="94"/>
      <w:r w:rsidRPr="003B05F8">
        <w:rPr>
          <w:rFonts w:hAnsi="宋体" w:hint="eastAsia"/>
          <w:spacing w:val="8"/>
          <w:szCs w:val="21"/>
        </w:rPr>
        <w:t>；</w:t>
      </w:r>
    </w:p>
    <w:p w:rsidR="00580B67" w:rsidRPr="003B05F8" w:rsidRDefault="00580B67" w:rsidP="00580B67">
      <w:pPr>
        <w:pStyle w:val="af5"/>
        <w:numPr>
          <w:ilvl w:val="0"/>
          <w:numId w:val="32"/>
        </w:numPr>
        <w:tabs>
          <w:tab w:val="left" w:pos="851"/>
        </w:tabs>
      </w:pPr>
      <w:r w:rsidRPr="003B05F8">
        <w:rPr>
          <w:rFonts w:hAnsi="宋体" w:hint="eastAsia"/>
          <w:szCs w:val="21"/>
        </w:rPr>
        <w:t>流量传感器量程宜为系统最大工作流量的</w:t>
      </w:r>
      <w:r w:rsidRPr="003B05F8">
        <w:rPr>
          <w:rFonts w:hAnsi="宋体" w:hint="eastAsia"/>
          <w:spacing w:val="-10"/>
          <w:szCs w:val="21"/>
        </w:rPr>
        <w:t xml:space="preserve"> </w:t>
      </w:r>
      <w:r w:rsidRPr="003B05F8">
        <w:rPr>
          <w:rFonts w:hAnsi="宋体" w:hint="eastAsia"/>
          <w:szCs w:val="21"/>
        </w:rPr>
        <w:t>1.2</w:t>
      </w:r>
      <w:r w:rsidRPr="003B05F8">
        <w:rPr>
          <w:rFonts w:hAnsi="宋体" w:hint="eastAsia"/>
          <w:dstrike/>
          <w:szCs w:val="21"/>
        </w:rPr>
        <w:t>~</w:t>
      </w:r>
      <w:r w:rsidRPr="003B05F8">
        <w:rPr>
          <w:rFonts w:ascii="等线" w:eastAsia="等线" w:hAnsi="等线" w:hint="eastAsia"/>
          <w:szCs w:val="21"/>
        </w:rPr>
        <w:t>～</w:t>
      </w:r>
      <w:r w:rsidRPr="003B05F8">
        <w:rPr>
          <w:rFonts w:hAnsi="宋体" w:hint="eastAsia"/>
          <w:szCs w:val="21"/>
        </w:rPr>
        <w:t xml:space="preserve">1.3 </w:t>
      </w:r>
      <w:proofErr w:type="gramStart"/>
      <w:r w:rsidRPr="003B05F8">
        <w:rPr>
          <w:rFonts w:hAnsi="宋体" w:hint="eastAsia"/>
          <w:szCs w:val="21"/>
        </w:rPr>
        <w:t>倍</w:t>
      </w:r>
      <w:proofErr w:type="gramEnd"/>
      <w:r w:rsidRPr="003B05F8">
        <w:rPr>
          <w:rFonts w:hAnsi="宋体" w:hint="eastAsia"/>
          <w:szCs w:val="21"/>
        </w:rPr>
        <w:t>。</w:t>
      </w:r>
    </w:p>
    <w:p w:rsidR="00580B67" w:rsidRPr="003B05F8" w:rsidRDefault="00580B67" w:rsidP="00580B67">
      <w:pPr>
        <w:pStyle w:val="af5"/>
        <w:numPr>
          <w:ilvl w:val="0"/>
          <w:numId w:val="32"/>
        </w:numPr>
        <w:tabs>
          <w:tab w:val="left" w:pos="851"/>
        </w:tabs>
      </w:pPr>
      <w:r w:rsidRPr="003B05F8">
        <w:rPr>
          <w:rFonts w:hAnsi="宋体" w:hint="eastAsia"/>
          <w:szCs w:val="21"/>
        </w:rPr>
        <w:t>流量传感器安装位置前后应有保证产品所要求的直管段长度或其他安装条</w:t>
      </w:r>
      <w:r w:rsidRPr="003B05F8">
        <w:rPr>
          <w:rFonts w:hAnsi="宋体" w:hint="eastAsia"/>
          <w:spacing w:val="8"/>
          <w:szCs w:val="21"/>
        </w:rPr>
        <w:t>件；</w:t>
      </w:r>
    </w:p>
    <w:p w:rsidR="00580B67" w:rsidRPr="003B05F8" w:rsidRDefault="00580B67" w:rsidP="00580B67">
      <w:pPr>
        <w:pStyle w:val="af5"/>
        <w:numPr>
          <w:ilvl w:val="0"/>
          <w:numId w:val="32"/>
        </w:numPr>
        <w:tabs>
          <w:tab w:val="left" w:pos="851"/>
        </w:tabs>
      </w:pPr>
      <w:r w:rsidRPr="003B05F8">
        <w:rPr>
          <w:rFonts w:hAnsi="宋体" w:hint="eastAsia"/>
          <w:szCs w:val="21"/>
        </w:rPr>
        <w:t>应选用具有瞬态值输出的流量传感器；</w:t>
      </w:r>
    </w:p>
    <w:p w:rsidR="00580B67" w:rsidRPr="003B05F8" w:rsidRDefault="00580B67" w:rsidP="00580B67">
      <w:pPr>
        <w:pStyle w:val="affffffffa"/>
      </w:pPr>
      <w:r w:rsidRPr="003B05F8">
        <w:rPr>
          <w:rFonts w:hAnsi="宋体" w:hint="eastAsia"/>
          <w:szCs w:val="21"/>
        </w:rPr>
        <w:t>用电量测量，应符合下列规定：</w:t>
      </w:r>
    </w:p>
    <w:p w:rsidR="00580B67" w:rsidRPr="003B05F8" w:rsidRDefault="00580B67" w:rsidP="00580B67">
      <w:pPr>
        <w:pStyle w:val="af5"/>
        <w:numPr>
          <w:ilvl w:val="0"/>
          <w:numId w:val="32"/>
        </w:numPr>
        <w:tabs>
          <w:tab w:val="left" w:pos="851"/>
        </w:tabs>
      </w:pPr>
      <w:r w:rsidRPr="003B05F8">
        <w:rPr>
          <w:rFonts w:hAnsi="宋体" w:hint="eastAsia"/>
          <w:szCs w:val="21"/>
        </w:rPr>
        <w:t>电机输入功率检测应按</w:t>
      </w:r>
      <w:bookmarkStart w:id="95" w:name="OLE_LINK5"/>
      <w:bookmarkStart w:id="96" w:name="OLE_LINK6"/>
      <w:r w:rsidRPr="003B05F8">
        <w:rPr>
          <w:rFonts w:hAnsi="宋体" w:hint="eastAsia"/>
          <w:szCs w:val="21"/>
        </w:rPr>
        <w:t>GB</w:t>
      </w:r>
      <w:r w:rsidRPr="003B05F8">
        <w:rPr>
          <w:rFonts w:hAnsi="宋体" w:hint="eastAsia"/>
          <w:spacing w:val="8"/>
          <w:szCs w:val="21"/>
        </w:rPr>
        <w:t>/T1032</w:t>
      </w:r>
      <w:bookmarkEnd w:id="95"/>
      <w:bookmarkEnd w:id="96"/>
      <w:r w:rsidRPr="003B05F8">
        <w:rPr>
          <w:rFonts w:hAnsi="宋体" w:hint="eastAsia"/>
          <w:spacing w:val="8"/>
          <w:szCs w:val="21"/>
        </w:rPr>
        <w:t xml:space="preserve"> 规定方法进</w:t>
      </w:r>
      <w:r w:rsidRPr="003B05F8">
        <w:rPr>
          <w:rFonts w:hAnsi="宋体" w:hint="eastAsia"/>
          <w:spacing w:val="-2"/>
          <w:szCs w:val="21"/>
        </w:rPr>
        <w:t>行；</w:t>
      </w:r>
    </w:p>
    <w:p w:rsidR="00580B67" w:rsidRPr="003B05F8" w:rsidRDefault="00580B67" w:rsidP="00580B67">
      <w:pPr>
        <w:pStyle w:val="af5"/>
        <w:numPr>
          <w:ilvl w:val="0"/>
          <w:numId w:val="32"/>
        </w:numPr>
        <w:tabs>
          <w:tab w:val="left" w:pos="851"/>
        </w:tabs>
      </w:pPr>
      <w:r w:rsidRPr="003B05F8">
        <w:rPr>
          <w:rFonts w:hAnsi="宋体" w:hint="eastAsia"/>
          <w:szCs w:val="21"/>
        </w:rPr>
        <w:t>耗电量测量仪表宜采用数字功率表。</w:t>
      </w:r>
    </w:p>
    <w:p w:rsidR="00580B67" w:rsidRPr="003B05F8" w:rsidRDefault="00580B67" w:rsidP="00580B67">
      <w:pPr>
        <w:pStyle w:val="affffffffa"/>
      </w:pPr>
      <w:r w:rsidRPr="003B05F8">
        <w:rPr>
          <w:rFonts w:hAnsi="宋体" w:hint="eastAsia"/>
          <w:szCs w:val="21"/>
        </w:rPr>
        <w:t>测量线和控制线应有金属屏蔽层保护。</w:t>
      </w:r>
    </w:p>
    <w:p w:rsidR="00580B67" w:rsidRPr="003B05F8" w:rsidRDefault="00580B67" w:rsidP="00580B67">
      <w:pPr>
        <w:pStyle w:val="affffffffa"/>
      </w:pPr>
      <w:r w:rsidRPr="003B05F8">
        <w:rPr>
          <w:rFonts w:hAnsi="宋体" w:hint="eastAsia"/>
          <w:szCs w:val="21"/>
        </w:rPr>
        <w:lastRenderedPageBreak/>
        <w:t>与测量传感器或信号变送器相连的控制线缆的屏蔽层应连接至接地点。</w:t>
      </w:r>
    </w:p>
    <w:p w:rsidR="00580B67" w:rsidRPr="003B05F8" w:rsidRDefault="00580B67" w:rsidP="00580B67">
      <w:pPr>
        <w:pStyle w:val="affd"/>
        <w:spacing w:before="120" w:after="120"/>
        <w:ind w:left="0"/>
      </w:pPr>
      <w:r w:rsidRPr="003B05F8">
        <w:rPr>
          <w:rFonts w:hint="eastAsia"/>
        </w:rPr>
        <w:t>数据存储</w:t>
      </w:r>
    </w:p>
    <w:p w:rsidR="00580B67" w:rsidRPr="003B05F8" w:rsidRDefault="00580B67" w:rsidP="00580B67">
      <w:pPr>
        <w:pStyle w:val="affffffffa"/>
      </w:pPr>
      <w:bookmarkStart w:id="97" w:name="bookmark33"/>
      <w:bookmarkStart w:id="98" w:name="bookmark34"/>
      <w:bookmarkEnd w:id="97"/>
      <w:bookmarkEnd w:id="98"/>
      <w:r w:rsidRPr="003B05F8">
        <w:rPr>
          <w:rFonts w:hAnsi="宋体" w:hint="eastAsia"/>
          <w:szCs w:val="21"/>
        </w:rPr>
        <w:t>监测系统的数据存储容量应能存储不少于</w:t>
      </w:r>
      <w:r w:rsidRPr="003B05F8">
        <w:rPr>
          <w:rFonts w:hAnsi="宋体" w:hint="eastAsia"/>
          <w:spacing w:val="-21"/>
          <w:szCs w:val="21"/>
        </w:rPr>
        <w:t xml:space="preserve"> </w:t>
      </w:r>
      <w:r w:rsidRPr="003B05F8">
        <w:rPr>
          <w:rFonts w:hAnsi="宋体" w:hint="eastAsia"/>
          <w:szCs w:val="21"/>
        </w:rPr>
        <w:t>3</w:t>
      </w:r>
      <w:r w:rsidRPr="003B05F8">
        <w:rPr>
          <w:rFonts w:hAnsi="宋体" w:hint="eastAsia"/>
          <w:spacing w:val="-37"/>
          <w:szCs w:val="21"/>
        </w:rPr>
        <w:t xml:space="preserve"> </w:t>
      </w:r>
      <w:r w:rsidRPr="003B05F8">
        <w:rPr>
          <w:rFonts w:hAnsi="宋体" w:hint="eastAsia"/>
          <w:szCs w:val="21"/>
        </w:rPr>
        <w:t>年的数据量。</w:t>
      </w:r>
    </w:p>
    <w:p w:rsidR="00580B67" w:rsidRPr="003B05F8" w:rsidRDefault="00580B67" w:rsidP="00580B67">
      <w:pPr>
        <w:pStyle w:val="affffffffa"/>
      </w:pPr>
      <w:r w:rsidRPr="003B05F8">
        <w:rPr>
          <w:rFonts w:hAnsi="宋体" w:hint="eastAsia"/>
          <w:szCs w:val="21"/>
        </w:rPr>
        <w:t>监测系统应具备同时监测、数据存储和数据查看的功能。</w:t>
      </w:r>
    </w:p>
    <w:p w:rsidR="00580B67" w:rsidRPr="003B05F8" w:rsidRDefault="00580B67" w:rsidP="00580B67">
      <w:pPr>
        <w:pStyle w:val="affffffffa"/>
      </w:pPr>
      <w:r w:rsidRPr="003B05F8">
        <w:rPr>
          <w:rFonts w:hAnsi="宋体" w:hint="eastAsia"/>
          <w:szCs w:val="21"/>
        </w:rPr>
        <w:t>数据应以便于数据分析和运行检查的方式进行分组记录和显示。</w:t>
      </w:r>
    </w:p>
    <w:p w:rsidR="00580B67" w:rsidRPr="003B05F8" w:rsidRDefault="00580B67" w:rsidP="00580B67">
      <w:pPr>
        <w:pStyle w:val="affffffffa"/>
      </w:pPr>
      <w:r w:rsidRPr="003B05F8">
        <w:rPr>
          <w:rFonts w:hAnsi="宋体" w:hint="eastAsia"/>
          <w:szCs w:val="21"/>
        </w:rPr>
        <w:t>监测系统应定期自动将数据存储入数据库，存储的时间间隔应不大于12 h/次；记录的数据应能</w:t>
      </w:r>
      <w:r w:rsidRPr="003B05F8">
        <w:rPr>
          <w:rFonts w:hAnsi="宋体" w:hint="eastAsia"/>
          <w:spacing w:val="9"/>
          <w:szCs w:val="21"/>
        </w:rPr>
        <w:t>以开放通用的文件格式导出，所有数据应标记数</w:t>
      </w:r>
      <w:r w:rsidRPr="003B05F8">
        <w:rPr>
          <w:rFonts w:hAnsi="宋体" w:hint="eastAsia"/>
          <w:spacing w:val="8"/>
          <w:szCs w:val="21"/>
        </w:rPr>
        <w:t>据记录的时间信息。</w:t>
      </w:r>
    </w:p>
    <w:p w:rsidR="00580B67" w:rsidRPr="003B05F8" w:rsidRDefault="00580B67" w:rsidP="00580B67">
      <w:pPr>
        <w:pStyle w:val="affffffffa"/>
      </w:pPr>
      <w:r w:rsidRPr="003B05F8">
        <w:rPr>
          <w:rFonts w:hAnsi="宋体" w:hint="eastAsia"/>
          <w:szCs w:val="21"/>
        </w:rPr>
        <w:t>删除或修改数据库数据的权限应采用密码保护。</w:t>
      </w:r>
    </w:p>
    <w:p w:rsidR="00580B67" w:rsidRPr="003B05F8" w:rsidRDefault="00580B67" w:rsidP="00580B67">
      <w:pPr>
        <w:pStyle w:val="affffffffa"/>
      </w:pPr>
      <w:r w:rsidRPr="003B05F8">
        <w:rPr>
          <w:rFonts w:hAnsi="宋体" w:hint="eastAsia"/>
          <w:szCs w:val="21"/>
        </w:rPr>
        <w:t>当数据通信功能中断时，建筑管理系统或能源管理系统应在通信恢复后自动从现场控制器将数</w:t>
      </w:r>
      <w:r w:rsidRPr="003B05F8">
        <w:rPr>
          <w:rFonts w:hAnsi="宋体" w:hint="eastAsia"/>
          <w:spacing w:val="7"/>
          <w:szCs w:val="21"/>
        </w:rPr>
        <w:t>据导入并保存。</w:t>
      </w:r>
    </w:p>
    <w:p w:rsidR="00580B67" w:rsidRPr="003B05F8" w:rsidRDefault="00580B67" w:rsidP="00580B67">
      <w:pPr>
        <w:pStyle w:val="affd"/>
        <w:spacing w:before="120" w:after="120"/>
        <w:ind w:left="0"/>
        <w:rPr>
          <w:rFonts w:hAnsi="黑体"/>
          <w:szCs w:val="21"/>
        </w:rPr>
      </w:pPr>
      <w:r w:rsidRPr="003B05F8">
        <w:rPr>
          <w:rFonts w:hAnsi="黑体" w:hint="eastAsia"/>
          <w:szCs w:val="21"/>
        </w:rPr>
        <w:t>数据监视</w:t>
      </w:r>
    </w:p>
    <w:p w:rsidR="00580B67" w:rsidRPr="003B05F8" w:rsidRDefault="00580B67" w:rsidP="00580B67">
      <w:pPr>
        <w:pStyle w:val="affff6"/>
        <w:ind w:firstLine="420"/>
      </w:pPr>
      <w:r w:rsidRPr="003B05F8">
        <w:rPr>
          <w:rFonts w:hAnsi="宋体" w:hint="eastAsia"/>
          <w:szCs w:val="21"/>
        </w:rPr>
        <w:t>数据的采集和监视系统应</w:t>
      </w:r>
      <w:r w:rsidRPr="003B05F8">
        <w:rPr>
          <w:rFonts w:hint="eastAsia"/>
        </w:rPr>
        <w:t xml:space="preserve">按照 </w:t>
      </w:r>
      <w:r w:rsidRPr="003B05F8">
        <w:t>GB/T 38853</w:t>
      </w:r>
      <w:r w:rsidRPr="003B05F8">
        <w:rPr>
          <w:rFonts w:hint="eastAsia"/>
        </w:rPr>
        <w:t>的基本要求。</w:t>
      </w:r>
    </w:p>
    <w:p w:rsidR="00580B67" w:rsidRPr="003B05F8" w:rsidRDefault="00580B67" w:rsidP="00580B67">
      <w:pPr>
        <w:pStyle w:val="affffffffa"/>
      </w:pPr>
      <w:bookmarkStart w:id="99" w:name="OLE_LINK9"/>
      <w:r w:rsidRPr="003B05F8">
        <w:rPr>
          <w:rFonts w:hAnsi="宋体" w:hint="eastAsia"/>
          <w:szCs w:val="21"/>
        </w:rPr>
        <w:t>数据的采集和监视</w:t>
      </w:r>
      <w:bookmarkEnd w:id="99"/>
      <w:r w:rsidRPr="003B05F8">
        <w:rPr>
          <w:rFonts w:hAnsi="宋体" w:hint="eastAsia"/>
          <w:szCs w:val="21"/>
        </w:rPr>
        <w:t>应采用具有远程监控能力的建筑</w:t>
      </w:r>
      <w:r w:rsidRPr="003B05F8">
        <w:rPr>
          <w:rFonts w:hAnsi="宋体" w:hint="eastAsia"/>
          <w:spacing w:val="8"/>
          <w:szCs w:val="21"/>
        </w:rPr>
        <w:t>管理系统或能源管理系统。</w:t>
      </w:r>
    </w:p>
    <w:p w:rsidR="00580B67" w:rsidRPr="003B05F8" w:rsidRDefault="00580B67" w:rsidP="00580B67">
      <w:pPr>
        <w:pStyle w:val="affffffffa"/>
      </w:pPr>
      <w:r w:rsidRPr="003B05F8">
        <w:rPr>
          <w:rFonts w:hAnsi="宋体" w:hint="eastAsia"/>
          <w:szCs w:val="21"/>
        </w:rPr>
        <w:t>监测系统应以图形化界面显示以下的反映供热机房</w:t>
      </w:r>
      <w:r w:rsidRPr="003B05F8">
        <w:rPr>
          <w:rFonts w:hAnsi="宋体" w:hint="eastAsia"/>
          <w:spacing w:val="8"/>
          <w:szCs w:val="21"/>
        </w:rPr>
        <w:t>系统整体运行情况的内容：</w:t>
      </w:r>
    </w:p>
    <w:p w:rsidR="00580B67" w:rsidRPr="003B05F8" w:rsidRDefault="00580B67" w:rsidP="00580B67">
      <w:pPr>
        <w:pStyle w:val="af5"/>
        <w:numPr>
          <w:ilvl w:val="0"/>
          <w:numId w:val="32"/>
        </w:numPr>
        <w:tabs>
          <w:tab w:val="left" w:pos="851"/>
        </w:tabs>
      </w:pPr>
      <w:r w:rsidRPr="003B05F8">
        <w:rPr>
          <w:rFonts w:hAnsi="宋体" w:hint="eastAsia"/>
          <w:szCs w:val="21"/>
        </w:rPr>
        <w:t>所有监测点的位置以及各个监测点的监测</w:t>
      </w:r>
      <w:r w:rsidRPr="003B05F8">
        <w:rPr>
          <w:rFonts w:hAnsi="宋体" w:hint="eastAsia"/>
          <w:spacing w:val="7"/>
          <w:szCs w:val="21"/>
        </w:rPr>
        <w:t>结果；</w:t>
      </w:r>
      <w:r w:rsidRPr="003B05F8">
        <w:rPr>
          <w:rFonts w:hAnsi="宋体" w:hint="eastAsia"/>
          <w:spacing w:val="9"/>
          <w:szCs w:val="21"/>
        </w:rPr>
        <w:t xml:space="preserve"> </w:t>
      </w:r>
    </w:p>
    <w:p w:rsidR="00580B67" w:rsidRPr="003B05F8" w:rsidRDefault="00580B67" w:rsidP="00580B67">
      <w:pPr>
        <w:pStyle w:val="af5"/>
        <w:numPr>
          <w:ilvl w:val="0"/>
          <w:numId w:val="32"/>
        </w:numPr>
        <w:tabs>
          <w:tab w:val="left" w:pos="851"/>
        </w:tabs>
      </w:pPr>
      <w:r w:rsidRPr="003B05F8">
        <w:rPr>
          <w:rFonts w:hAnsi="宋体" w:hint="eastAsia"/>
          <w:szCs w:val="21"/>
        </w:rPr>
        <w:t>参数设定值随时间变化的趋势图；</w:t>
      </w:r>
    </w:p>
    <w:p w:rsidR="00580B67" w:rsidRPr="003B05F8" w:rsidRDefault="00580B67" w:rsidP="00580B67">
      <w:pPr>
        <w:pStyle w:val="af5"/>
        <w:numPr>
          <w:ilvl w:val="0"/>
          <w:numId w:val="32"/>
        </w:numPr>
        <w:tabs>
          <w:tab w:val="left" w:pos="851"/>
        </w:tabs>
      </w:pPr>
      <w:r w:rsidRPr="003B05F8">
        <w:rPr>
          <w:rFonts w:hAnsi="宋体" w:hint="eastAsia"/>
          <w:szCs w:val="21"/>
        </w:rPr>
        <w:t>供热机房系统能源效率；</w:t>
      </w:r>
    </w:p>
    <w:p w:rsidR="00580B67" w:rsidRPr="003B05F8" w:rsidRDefault="00580B67" w:rsidP="00580B67">
      <w:pPr>
        <w:pStyle w:val="af5"/>
        <w:numPr>
          <w:ilvl w:val="0"/>
          <w:numId w:val="32"/>
        </w:numPr>
        <w:tabs>
          <w:tab w:val="left" w:pos="851"/>
        </w:tabs>
      </w:pPr>
      <w:r w:rsidRPr="003B05F8">
        <w:rPr>
          <w:rFonts w:hAnsi="宋体" w:hint="eastAsia"/>
          <w:szCs w:val="21"/>
        </w:rPr>
        <w:t>系统热负荷。</w:t>
      </w:r>
    </w:p>
    <w:p w:rsidR="00580B67" w:rsidRPr="003B05F8" w:rsidRDefault="00580B67" w:rsidP="00580B67">
      <w:pPr>
        <w:pStyle w:val="affb"/>
        <w:spacing w:before="0" w:after="0"/>
        <w:rPr>
          <w:rFonts w:ascii="宋体" w:eastAsia="宋体" w:hAnsi="宋体"/>
          <w:sz w:val="21"/>
          <w:szCs w:val="21"/>
        </w:rPr>
      </w:pPr>
    </w:p>
    <w:p w:rsidR="00580B67" w:rsidRPr="003B05F8" w:rsidRDefault="00580B67" w:rsidP="00580B67">
      <w:pPr>
        <w:pStyle w:val="affff6"/>
        <w:ind w:firstLineChars="0" w:firstLine="0"/>
      </w:pPr>
    </w:p>
    <w:p w:rsidR="00AE099B" w:rsidRPr="003B05F8" w:rsidRDefault="00AE099B" w:rsidP="00323D81">
      <w:pPr>
        <w:pStyle w:val="affffffff7"/>
        <w:numPr>
          <w:ilvl w:val="0"/>
          <w:numId w:val="0"/>
        </w:numPr>
      </w:pPr>
    </w:p>
    <w:p w:rsidR="00AE099B" w:rsidRPr="003B05F8" w:rsidRDefault="00AE099B" w:rsidP="00323D81">
      <w:pPr>
        <w:pStyle w:val="affffffff7"/>
        <w:numPr>
          <w:ilvl w:val="0"/>
          <w:numId w:val="0"/>
        </w:numPr>
        <w:sectPr w:rsidR="00AE099B" w:rsidRPr="003B05F8" w:rsidSect="007A5D3A">
          <w:pgSz w:w="11906" w:h="16838" w:code="9"/>
          <w:pgMar w:top="1928" w:right="1134" w:bottom="1134" w:left="1134" w:header="1418" w:footer="1134" w:gutter="284"/>
          <w:pgNumType w:start="1"/>
          <w:cols w:space="425"/>
          <w:formProt w:val="0"/>
          <w:docGrid w:linePitch="312"/>
        </w:sectPr>
      </w:pPr>
    </w:p>
    <w:p w:rsidR="00AE099B" w:rsidRPr="003B05F8" w:rsidRDefault="00AE099B" w:rsidP="00AE099B">
      <w:pPr>
        <w:pStyle w:val="af8"/>
        <w:rPr>
          <w:vanish w:val="0"/>
        </w:rPr>
      </w:pPr>
      <w:bookmarkStart w:id="100" w:name="BookMark5"/>
      <w:bookmarkEnd w:id="27"/>
    </w:p>
    <w:p w:rsidR="00AE099B" w:rsidRPr="003B05F8" w:rsidRDefault="00AE099B" w:rsidP="00AE099B">
      <w:pPr>
        <w:pStyle w:val="afe"/>
        <w:rPr>
          <w:vanish w:val="0"/>
        </w:rPr>
      </w:pPr>
    </w:p>
    <w:p w:rsidR="00AE099B" w:rsidRPr="003B05F8" w:rsidRDefault="00AE099B" w:rsidP="00AE099B">
      <w:pPr>
        <w:pStyle w:val="aff3"/>
        <w:spacing w:after="120"/>
      </w:pPr>
      <w:r w:rsidRPr="003B05F8">
        <w:br/>
      </w:r>
      <w:bookmarkStart w:id="101" w:name="_Toc194832554"/>
      <w:bookmarkStart w:id="102" w:name="_Toc194991482"/>
      <w:r w:rsidRPr="003B05F8">
        <w:rPr>
          <w:rFonts w:hint="eastAsia"/>
        </w:rPr>
        <w:t>（资料性）</w:t>
      </w:r>
      <w:r w:rsidRPr="003B05F8">
        <w:br/>
      </w:r>
      <w:r w:rsidRPr="003B05F8">
        <w:rPr>
          <w:rFonts w:hint="eastAsia"/>
        </w:rPr>
        <w:t>供热机房系统的能效监测及评价报告编写要求（格式）</w:t>
      </w:r>
      <w:bookmarkEnd w:id="101"/>
      <w:bookmarkEnd w:id="102"/>
    </w:p>
    <w:p w:rsidR="00AE099B" w:rsidRPr="003B05F8" w:rsidRDefault="00AE099B" w:rsidP="00AE099B">
      <w:pPr>
        <w:pStyle w:val="aff4"/>
        <w:spacing w:before="120" w:after="120"/>
      </w:pPr>
      <w:r w:rsidRPr="003B05F8">
        <w:rPr>
          <w:rFonts w:hint="eastAsia"/>
        </w:rPr>
        <w:t>项目基本信息</w:t>
      </w:r>
    </w:p>
    <w:p w:rsidR="00AE099B" w:rsidRPr="003B05F8" w:rsidRDefault="00AE099B" w:rsidP="00AE099B">
      <w:pPr>
        <w:pStyle w:val="2"/>
      </w:pPr>
      <w:r w:rsidRPr="003B05F8">
        <w:rPr>
          <w:rFonts w:hint="eastAsia"/>
        </w:rPr>
        <w:t>项目名称：</w:t>
      </w:r>
    </w:p>
    <w:p w:rsidR="00AE099B" w:rsidRPr="003B05F8" w:rsidRDefault="00AE099B" w:rsidP="00AE099B">
      <w:pPr>
        <w:pStyle w:val="2"/>
      </w:pPr>
      <w:r w:rsidRPr="003B05F8">
        <w:rPr>
          <w:rFonts w:hint="eastAsia"/>
        </w:rPr>
        <w:t>项目规模：</w:t>
      </w:r>
    </w:p>
    <w:p w:rsidR="00AE099B" w:rsidRPr="003B05F8" w:rsidRDefault="00AE099B" w:rsidP="00AE099B">
      <w:pPr>
        <w:pStyle w:val="2"/>
      </w:pPr>
      <w:r w:rsidRPr="003B05F8">
        <w:rPr>
          <w:rFonts w:hint="eastAsia"/>
        </w:rPr>
        <w:t>项目地址及气候区：</w:t>
      </w:r>
    </w:p>
    <w:p w:rsidR="00AE099B" w:rsidRPr="003B05F8" w:rsidRDefault="00AE099B" w:rsidP="00AE099B">
      <w:pPr>
        <w:pStyle w:val="2"/>
      </w:pPr>
      <w:r w:rsidRPr="003B05F8">
        <w:rPr>
          <w:rFonts w:hint="eastAsia"/>
        </w:rPr>
        <w:t>应用建筑的类型：</w:t>
      </w:r>
    </w:p>
    <w:p w:rsidR="00AE099B" w:rsidRPr="003B05F8" w:rsidRDefault="00AE099B" w:rsidP="00AE099B">
      <w:pPr>
        <w:pStyle w:val="2"/>
      </w:pPr>
      <w:r w:rsidRPr="003B05F8">
        <w:rPr>
          <w:rFonts w:hint="eastAsia"/>
        </w:rPr>
        <w:t>应用建筑面积：</w:t>
      </w:r>
    </w:p>
    <w:p w:rsidR="00AE099B" w:rsidRPr="003B05F8" w:rsidRDefault="00AE099B" w:rsidP="00AE099B">
      <w:pPr>
        <w:pStyle w:val="2"/>
      </w:pPr>
      <w:r w:rsidRPr="003B05F8">
        <w:rPr>
          <w:rFonts w:hint="eastAsia"/>
        </w:rPr>
        <w:t>应用建筑的窗户材料与遮阳情况：</w:t>
      </w:r>
    </w:p>
    <w:p w:rsidR="00AE099B" w:rsidRPr="003B05F8" w:rsidRDefault="00AE099B" w:rsidP="00AE099B">
      <w:pPr>
        <w:pStyle w:val="2"/>
      </w:pPr>
      <w:r w:rsidRPr="003B05F8">
        <w:rPr>
          <w:rFonts w:hint="eastAsia"/>
        </w:rPr>
        <w:t>应用建筑的供热面积：</w:t>
      </w:r>
    </w:p>
    <w:p w:rsidR="00AE099B" w:rsidRPr="003B05F8" w:rsidRDefault="00AE099B" w:rsidP="00AE099B">
      <w:pPr>
        <w:pStyle w:val="2"/>
      </w:pPr>
      <w:r w:rsidRPr="003B05F8">
        <w:rPr>
          <w:rFonts w:hint="eastAsia"/>
        </w:rPr>
        <w:t>供热机房系统运行时间段：</w:t>
      </w:r>
    </w:p>
    <w:p w:rsidR="00AE099B" w:rsidRPr="003B05F8" w:rsidRDefault="00AE099B" w:rsidP="00AE099B">
      <w:pPr>
        <w:pStyle w:val="afff2"/>
        <w:rPr>
          <w:rFonts w:hAnsi="宋体" w:cs="楷体"/>
          <w:sz w:val="21"/>
          <w:szCs w:val="21"/>
        </w:rPr>
      </w:pPr>
      <w:r w:rsidRPr="003B05F8">
        <w:rPr>
          <w:rFonts w:hAnsi="宋体" w:cs="楷体" w:hint="eastAsia"/>
          <w:sz w:val="21"/>
          <w:szCs w:val="21"/>
        </w:rPr>
        <w:t>项目信息不限于以上参数，可根据实际需要增减。</w:t>
      </w:r>
    </w:p>
    <w:p w:rsidR="00AE099B" w:rsidRPr="003B05F8" w:rsidRDefault="00AE099B" w:rsidP="00AE099B">
      <w:pPr>
        <w:pStyle w:val="aff4"/>
        <w:spacing w:before="120" w:after="120"/>
      </w:pPr>
      <w:r w:rsidRPr="003B05F8">
        <w:rPr>
          <w:rFonts w:hint="eastAsia"/>
        </w:rPr>
        <w:t>供热机房系统运行能效信息</w:t>
      </w:r>
    </w:p>
    <w:p w:rsidR="00AE099B" w:rsidRPr="003B05F8" w:rsidRDefault="00AE099B" w:rsidP="00AE099B">
      <w:pPr>
        <w:pStyle w:val="2"/>
      </w:pPr>
      <w:r w:rsidRPr="003B05F8">
        <w:rPr>
          <w:rFonts w:hint="eastAsia"/>
        </w:rPr>
        <w:t>监测时间段：</w:t>
      </w:r>
    </w:p>
    <w:p w:rsidR="00AE099B" w:rsidRPr="003B05F8" w:rsidRDefault="00AE099B" w:rsidP="00AE099B">
      <w:pPr>
        <w:pStyle w:val="2"/>
      </w:pPr>
      <w:r w:rsidRPr="003B05F8">
        <w:rPr>
          <w:rFonts w:hint="eastAsia"/>
        </w:rPr>
        <w:t>数据监测间隔：每    min采样。</w:t>
      </w:r>
    </w:p>
    <w:p w:rsidR="00AE099B" w:rsidRPr="003B05F8" w:rsidRDefault="00AE099B" w:rsidP="00AE099B">
      <w:pPr>
        <w:pStyle w:val="afff2"/>
        <w:ind w:left="426" w:firstLine="0"/>
        <w:rPr>
          <w:sz w:val="21"/>
          <w:szCs w:val="21"/>
        </w:rPr>
      </w:pPr>
      <w:r w:rsidRPr="003B05F8">
        <w:rPr>
          <w:rFonts w:hint="eastAsia"/>
          <w:sz w:val="21"/>
          <w:szCs w:val="21"/>
        </w:rPr>
        <w:t>但不限于以上参数，可根据具体空调管路和配电情况变化。</w:t>
      </w:r>
    </w:p>
    <w:p w:rsidR="00AE099B" w:rsidRPr="003B05F8" w:rsidRDefault="00AE099B" w:rsidP="00AE099B">
      <w:pPr>
        <w:pStyle w:val="aff4"/>
        <w:spacing w:before="120" w:after="120"/>
      </w:pPr>
      <w:r w:rsidRPr="003B05F8">
        <w:rPr>
          <w:rFonts w:hint="eastAsia"/>
        </w:rPr>
        <w:t>监测设备</w:t>
      </w:r>
    </w:p>
    <w:p w:rsidR="00AE099B" w:rsidRPr="003B05F8" w:rsidRDefault="00AE099B" w:rsidP="00AE099B">
      <w:pPr>
        <w:pStyle w:val="aff"/>
        <w:spacing w:before="120" w:after="120"/>
      </w:pPr>
      <w:r w:rsidRPr="003B05F8">
        <w:rPr>
          <w:rFonts w:hint="eastAsia"/>
        </w:rPr>
        <w:t>供热机房系统监测设备信息</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719"/>
        <w:gridCol w:w="992"/>
        <w:gridCol w:w="1277"/>
        <w:gridCol w:w="1277"/>
        <w:gridCol w:w="1277"/>
        <w:gridCol w:w="1277"/>
        <w:gridCol w:w="1277"/>
        <w:gridCol w:w="1278"/>
      </w:tblGrid>
      <w:tr w:rsidR="00AE099B" w:rsidRPr="003B05F8" w:rsidTr="00371F27">
        <w:trPr>
          <w:tblHeader/>
          <w:jc w:val="center"/>
        </w:trPr>
        <w:tc>
          <w:tcPr>
            <w:tcW w:w="719"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编号</w:t>
            </w:r>
          </w:p>
        </w:tc>
        <w:tc>
          <w:tcPr>
            <w:tcW w:w="992" w:type="dxa"/>
            <w:tcBorders>
              <w:top w:val="single" w:sz="8" w:space="0" w:color="auto"/>
              <w:bottom w:val="single" w:sz="8" w:space="0" w:color="auto"/>
            </w:tcBorders>
            <w:vAlign w:val="center"/>
          </w:tcPr>
          <w:p w:rsidR="00AE099B" w:rsidRPr="003B05F8" w:rsidRDefault="00AE099B" w:rsidP="00371F27">
            <w:pPr>
              <w:pStyle w:val="afffffffff2"/>
            </w:pPr>
            <w:r w:rsidRPr="003B05F8">
              <w:rPr>
                <w:rFonts w:hint="eastAsia"/>
              </w:rPr>
              <w:t>描述</w:t>
            </w:r>
          </w:p>
        </w:tc>
        <w:tc>
          <w:tcPr>
            <w:tcW w:w="1277"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仪器仪表</w:t>
            </w:r>
          </w:p>
        </w:tc>
        <w:tc>
          <w:tcPr>
            <w:tcW w:w="1277"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传感器类型</w:t>
            </w:r>
          </w:p>
        </w:tc>
        <w:tc>
          <w:tcPr>
            <w:tcW w:w="1277"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测点位置</w:t>
            </w:r>
          </w:p>
        </w:tc>
        <w:tc>
          <w:tcPr>
            <w:tcW w:w="1277"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测量范围</w:t>
            </w:r>
          </w:p>
        </w:tc>
        <w:tc>
          <w:tcPr>
            <w:tcW w:w="1277"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测量误差</w:t>
            </w:r>
          </w:p>
        </w:tc>
        <w:tc>
          <w:tcPr>
            <w:tcW w:w="1278"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上一次校准时间</w:t>
            </w:r>
          </w:p>
        </w:tc>
      </w:tr>
      <w:tr w:rsidR="00AE099B" w:rsidRPr="003B05F8" w:rsidTr="00371F27">
        <w:trPr>
          <w:jc w:val="center"/>
        </w:trPr>
        <w:tc>
          <w:tcPr>
            <w:tcW w:w="719" w:type="dxa"/>
            <w:tcBorders>
              <w:top w:val="single" w:sz="8" w:space="0" w:color="auto"/>
            </w:tcBorders>
            <w:shd w:val="clear" w:color="auto" w:fill="auto"/>
            <w:vAlign w:val="center"/>
          </w:tcPr>
          <w:p w:rsidR="00AE099B" w:rsidRPr="003B05F8" w:rsidRDefault="00AE099B" w:rsidP="00371F27">
            <w:pPr>
              <w:pStyle w:val="afffffffff2"/>
            </w:pPr>
          </w:p>
        </w:tc>
        <w:tc>
          <w:tcPr>
            <w:tcW w:w="992" w:type="dxa"/>
            <w:tcBorders>
              <w:top w:val="single" w:sz="8" w:space="0" w:color="auto"/>
            </w:tcBorders>
          </w:tcPr>
          <w:p w:rsidR="00AE099B" w:rsidRPr="003B05F8" w:rsidRDefault="00AE099B" w:rsidP="00371F27">
            <w:pPr>
              <w:pStyle w:val="afffffffff2"/>
            </w:pPr>
          </w:p>
        </w:tc>
        <w:tc>
          <w:tcPr>
            <w:tcW w:w="1277" w:type="dxa"/>
            <w:tcBorders>
              <w:top w:val="single" w:sz="8" w:space="0" w:color="auto"/>
            </w:tcBorders>
            <w:shd w:val="clear" w:color="auto" w:fill="auto"/>
            <w:vAlign w:val="center"/>
          </w:tcPr>
          <w:p w:rsidR="00AE099B" w:rsidRPr="003B05F8" w:rsidRDefault="00AE099B" w:rsidP="00371F27">
            <w:pPr>
              <w:pStyle w:val="afffffffff2"/>
            </w:pPr>
          </w:p>
        </w:tc>
        <w:tc>
          <w:tcPr>
            <w:tcW w:w="1277" w:type="dxa"/>
            <w:tcBorders>
              <w:top w:val="single" w:sz="8" w:space="0" w:color="auto"/>
            </w:tcBorders>
            <w:shd w:val="clear" w:color="auto" w:fill="auto"/>
            <w:vAlign w:val="center"/>
          </w:tcPr>
          <w:p w:rsidR="00AE099B" w:rsidRPr="003B05F8" w:rsidRDefault="00AE099B" w:rsidP="00371F27">
            <w:pPr>
              <w:pStyle w:val="afffffffff2"/>
            </w:pPr>
          </w:p>
        </w:tc>
        <w:tc>
          <w:tcPr>
            <w:tcW w:w="1277" w:type="dxa"/>
            <w:tcBorders>
              <w:top w:val="single" w:sz="8" w:space="0" w:color="auto"/>
            </w:tcBorders>
            <w:shd w:val="clear" w:color="auto" w:fill="auto"/>
            <w:vAlign w:val="center"/>
          </w:tcPr>
          <w:p w:rsidR="00AE099B" w:rsidRPr="003B05F8" w:rsidRDefault="00AE099B" w:rsidP="00371F27">
            <w:pPr>
              <w:pStyle w:val="afffffffff2"/>
            </w:pPr>
          </w:p>
        </w:tc>
        <w:tc>
          <w:tcPr>
            <w:tcW w:w="1277" w:type="dxa"/>
            <w:tcBorders>
              <w:top w:val="single" w:sz="8" w:space="0" w:color="auto"/>
            </w:tcBorders>
            <w:shd w:val="clear" w:color="auto" w:fill="auto"/>
            <w:vAlign w:val="center"/>
          </w:tcPr>
          <w:p w:rsidR="00AE099B" w:rsidRPr="003B05F8" w:rsidRDefault="00AE099B" w:rsidP="00371F27">
            <w:pPr>
              <w:pStyle w:val="afffffffff2"/>
            </w:pPr>
          </w:p>
        </w:tc>
        <w:tc>
          <w:tcPr>
            <w:tcW w:w="1277" w:type="dxa"/>
            <w:tcBorders>
              <w:top w:val="single" w:sz="8" w:space="0" w:color="auto"/>
            </w:tcBorders>
            <w:shd w:val="clear" w:color="auto" w:fill="auto"/>
            <w:vAlign w:val="center"/>
          </w:tcPr>
          <w:p w:rsidR="00AE099B" w:rsidRPr="003B05F8" w:rsidRDefault="00AE099B" w:rsidP="00371F27">
            <w:pPr>
              <w:pStyle w:val="afffffffff2"/>
            </w:pPr>
          </w:p>
        </w:tc>
        <w:tc>
          <w:tcPr>
            <w:tcW w:w="1278" w:type="dxa"/>
            <w:tcBorders>
              <w:top w:val="single" w:sz="8" w:space="0" w:color="auto"/>
            </w:tcBorders>
            <w:shd w:val="clear" w:color="auto" w:fill="auto"/>
            <w:vAlign w:val="center"/>
          </w:tcPr>
          <w:p w:rsidR="00AE099B" w:rsidRPr="003B05F8" w:rsidRDefault="00AE099B" w:rsidP="00371F27">
            <w:pPr>
              <w:pStyle w:val="afffffffff2"/>
            </w:pPr>
          </w:p>
        </w:tc>
      </w:tr>
      <w:tr w:rsidR="00AE099B" w:rsidRPr="003B05F8" w:rsidTr="00371F27">
        <w:trPr>
          <w:jc w:val="center"/>
        </w:trPr>
        <w:tc>
          <w:tcPr>
            <w:tcW w:w="719" w:type="dxa"/>
            <w:shd w:val="clear" w:color="auto" w:fill="auto"/>
            <w:vAlign w:val="center"/>
          </w:tcPr>
          <w:p w:rsidR="00AE099B" w:rsidRPr="003B05F8" w:rsidRDefault="00AE099B" w:rsidP="00371F27">
            <w:pPr>
              <w:pStyle w:val="afffffffff2"/>
            </w:pPr>
          </w:p>
        </w:tc>
        <w:tc>
          <w:tcPr>
            <w:tcW w:w="992" w:type="dxa"/>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8" w:type="dxa"/>
            <w:shd w:val="clear" w:color="auto" w:fill="auto"/>
            <w:vAlign w:val="center"/>
          </w:tcPr>
          <w:p w:rsidR="00AE099B" w:rsidRPr="003B05F8" w:rsidRDefault="00AE099B" w:rsidP="00371F27">
            <w:pPr>
              <w:pStyle w:val="afffffffff2"/>
            </w:pPr>
          </w:p>
        </w:tc>
      </w:tr>
      <w:tr w:rsidR="00AE099B" w:rsidRPr="003B05F8" w:rsidTr="00371F27">
        <w:trPr>
          <w:jc w:val="center"/>
        </w:trPr>
        <w:tc>
          <w:tcPr>
            <w:tcW w:w="719" w:type="dxa"/>
            <w:shd w:val="clear" w:color="auto" w:fill="auto"/>
            <w:vAlign w:val="center"/>
          </w:tcPr>
          <w:p w:rsidR="00AE099B" w:rsidRPr="003B05F8" w:rsidRDefault="00AE099B" w:rsidP="00371F27">
            <w:pPr>
              <w:pStyle w:val="afffffffff2"/>
            </w:pPr>
          </w:p>
        </w:tc>
        <w:tc>
          <w:tcPr>
            <w:tcW w:w="992" w:type="dxa"/>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7" w:type="dxa"/>
            <w:shd w:val="clear" w:color="auto" w:fill="auto"/>
            <w:vAlign w:val="center"/>
          </w:tcPr>
          <w:p w:rsidR="00AE099B" w:rsidRPr="003B05F8" w:rsidRDefault="00AE099B" w:rsidP="00371F27">
            <w:pPr>
              <w:pStyle w:val="afffffffff2"/>
            </w:pPr>
          </w:p>
        </w:tc>
        <w:tc>
          <w:tcPr>
            <w:tcW w:w="1278" w:type="dxa"/>
            <w:shd w:val="clear" w:color="auto" w:fill="auto"/>
            <w:vAlign w:val="center"/>
          </w:tcPr>
          <w:p w:rsidR="00AE099B" w:rsidRPr="003B05F8" w:rsidRDefault="00AE099B" w:rsidP="00371F27">
            <w:pPr>
              <w:pStyle w:val="afffffffff2"/>
            </w:pPr>
          </w:p>
        </w:tc>
      </w:tr>
    </w:tbl>
    <w:p w:rsidR="00AE099B" w:rsidRPr="003B05F8" w:rsidRDefault="00AE099B" w:rsidP="00AE099B">
      <w:pPr>
        <w:pStyle w:val="aff4"/>
        <w:spacing w:before="120" w:after="120"/>
      </w:pPr>
      <w:r w:rsidRPr="003B05F8">
        <w:rPr>
          <w:rFonts w:hint="eastAsia"/>
        </w:rPr>
        <w:t>供热机房系统能效分析</w:t>
      </w:r>
    </w:p>
    <w:p w:rsidR="00AE099B" w:rsidRPr="003B05F8" w:rsidRDefault="00AE099B" w:rsidP="00AE099B">
      <w:pPr>
        <w:pStyle w:val="affff6"/>
        <w:ind w:firstLine="420"/>
      </w:pPr>
      <w:r w:rsidRPr="003B05F8">
        <w:rPr>
          <w:rFonts w:hAnsi="宋体" w:cs="楷体" w:hint="eastAsia"/>
          <w:szCs w:val="21"/>
        </w:rPr>
        <w:t>分析图表应包括但不限于下列图表：</w:t>
      </w:r>
    </w:p>
    <w:p w:rsidR="00AE099B" w:rsidRPr="003B05F8" w:rsidRDefault="00AE099B" w:rsidP="00AE099B">
      <w:pPr>
        <w:pStyle w:val="af5"/>
        <w:numPr>
          <w:ilvl w:val="0"/>
          <w:numId w:val="32"/>
        </w:numPr>
        <w:tabs>
          <w:tab w:val="left" w:pos="851"/>
        </w:tabs>
      </w:pPr>
      <w:r w:rsidRPr="003B05F8">
        <w:rPr>
          <w:rFonts w:hAnsi="宋体" w:cs="楷体" w:hint="eastAsia"/>
          <w:spacing w:val="4"/>
          <w:szCs w:val="21"/>
        </w:rPr>
        <w:t>供热机房系统示意图；</w:t>
      </w:r>
    </w:p>
    <w:p w:rsidR="00AE099B" w:rsidRPr="003B05F8" w:rsidRDefault="00AE099B" w:rsidP="00AE099B">
      <w:pPr>
        <w:pStyle w:val="af5"/>
        <w:numPr>
          <w:ilvl w:val="0"/>
          <w:numId w:val="32"/>
        </w:numPr>
        <w:tabs>
          <w:tab w:val="left" w:pos="851"/>
        </w:tabs>
      </w:pPr>
      <w:r w:rsidRPr="003B05F8">
        <w:rPr>
          <w:rFonts w:hAnsi="宋体" w:cs="楷体" w:hint="eastAsia"/>
          <w:szCs w:val="21"/>
        </w:rPr>
        <w:t>日热负荷变化曲线；</w:t>
      </w:r>
    </w:p>
    <w:p w:rsidR="00AE099B" w:rsidRPr="003B05F8" w:rsidRDefault="00AE099B" w:rsidP="00AE099B">
      <w:pPr>
        <w:pStyle w:val="af5"/>
        <w:numPr>
          <w:ilvl w:val="0"/>
          <w:numId w:val="32"/>
        </w:numPr>
        <w:tabs>
          <w:tab w:val="left" w:pos="851"/>
        </w:tabs>
      </w:pPr>
      <w:r w:rsidRPr="003B05F8">
        <w:rPr>
          <w:rFonts w:hAnsi="宋体" w:cs="楷体" w:hint="eastAsia"/>
          <w:spacing w:val="6"/>
          <w:szCs w:val="21"/>
        </w:rPr>
        <w:t>热负荷历史频率；</w:t>
      </w:r>
    </w:p>
    <w:p w:rsidR="00AE099B" w:rsidRPr="003B05F8" w:rsidRDefault="00AE099B" w:rsidP="00AE099B">
      <w:pPr>
        <w:pStyle w:val="af5"/>
        <w:numPr>
          <w:ilvl w:val="0"/>
          <w:numId w:val="32"/>
        </w:numPr>
        <w:tabs>
          <w:tab w:val="left" w:pos="851"/>
        </w:tabs>
      </w:pPr>
      <w:r w:rsidRPr="003B05F8">
        <w:rPr>
          <w:rFonts w:hAnsi="宋体" w:cs="楷体" w:hint="eastAsia"/>
          <w:spacing w:val="4"/>
          <w:szCs w:val="21"/>
        </w:rPr>
        <w:t>日制热机房能效比曲线；</w:t>
      </w:r>
    </w:p>
    <w:p w:rsidR="00AE099B" w:rsidRPr="003B05F8" w:rsidRDefault="00AE099B" w:rsidP="00AE099B">
      <w:pPr>
        <w:pStyle w:val="af5"/>
        <w:numPr>
          <w:ilvl w:val="0"/>
          <w:numId w:val="32"/>
        </w:numPr>
        <w:tabs>
          <w:tab w:val="left" w:pos="851"/>
        </w:tabs>
      </w:pPr>
      <w:r w:rsidRPr="003B05F8">
        <w:rPr>
          <w:rFonts w:hAnsi="宋体" w:cs="楷体" w:hint="eastAsia"/>
          <w:szCs w:val="21"/>
        </w:rPr>
        <w:t>供热机房系统能效比—热负荷散点。</w:t>
      </w:r>
    </w:p>
    <w:p w:rsidR="00AE099B" w:rsidRPr="003B05F8" w:rsidRDefault="00AE099B" w:rsidP="00AE099B">
      <w:pPr>
        <w:pStyle w:val="afff2"/>
        <w:ind w:left="426"/>
        <w:rPr>
          <w:rFonts w:hAnsi="宋体" w:cs="楷体"/>
          <w:sz w:val="21"/>
          <w:szCs w:val="21"/>
        </w:rPr>
      </w:pPr>
      <w:r w:rsidRPr="003B05F8">
        <w:rPr>
          <w:rFonts w:hAnsi="宋体" w:cs="楷体" w:hint="eastAsia"/>
          <w:sz w:val="21"/>
          <w:szCs w:val="21"/>
        </w:rPr>
        <w:t>分析图表</w:t>
      </w:r>
      <w:bookmarkStart w:id="103" w:name="_GoBack"/>
      <w:bookmarkEnd w:id="103"/>
      <w:r w:rsidRPr="003B05F8">
        <w:rPr>
          <w:rFonts w:hAnsi="宋体" w:cs="楷体" w:hint="eastAsia"/>
          <w:sz w:val="21"/>
          <w:szCs w:val="21"/>
        </w:rPr>
        <w:t>可根据实际需要增减。</w:t>
      </w:r>
    </w:p>
    <w:p w:rsidR="00AE099B" w:rsidRPr="003B05F8" w:rsidRDefault="00AE099B" w:rsidP="00AE099B">
      <w:pPr>
        <w:pStyle w:val="aff4"/>
        <w:spacing w:before="120" w:after="120"/>
      </w:pPr>
      <w:bookmarkStart w:id="104" w:name="bookmark50"/>
      <w:bookmarkStart w:id="105" w:name="bookmark49"/>
      <w:bookmarkEnd w:id="104"/>
      <w:bookmarkEnd w:id="105"/>
      <w:r w:rsidRPr="003B05F8">
        <w:rPr>
          <w:rFonts w:hAnsi="黑体" w:cs="楷体" w:hint="eastAsia"/>
          <w:spacing w:val="8"/>
          <w:szCs w:val="21"/>
        </w:rPr>
        <w:t>供热机房系统能效概况</w:t>
      </w:r>
    </w:p>
    <w:p w:rsidR="00AE099B" w:rsidRPr="003B05F8" w:rsidRDefault="00AE099B" w:rsidP="00AE099B">
      <w:pPr>
        <w:spacing w:before="146" w:line="239" w:lineRule="auto"/>
        <w:ind w:right="1" w:firstLineChars="200" w:firstLine="464"/>
        <w:rPr>
          <w:rFonts w:ascii="宋体" w:hAnsi="宋体" w:cs="楷体"/>
          <w:spacing w:val="7"/>
        </w:rPr>
      </w:pPr>
      <w:r w:rsidRPr="003B05F8">
        <w:rPr>
          <w:rFonts w:ascii="宋体" w:hAnsi="宋体" w:cs="楷体" w:hint="eastAsia"/>
          <w:spacing w:val="11"/>
        </w:rPr>
        <w:t>供热机房系统设备效率情况应按照表A.2的要求内容制定，但不限于表中信息内容，可根</w:t>
      </w:r>
      <w:r w:rsidRPr="003B05F8">
        <w:rPr>
          <w:rFonts w:ascii="宋体" w:hAnsi="宋体" w:cs="楷体" w:hint="eastAsia"/>
          <w:spacing w:val="7"/>
        </w:rPr>
        <w:t>据实际需要增减。</w:t>
      </w:r>
    </w:p>
    <w:p w:rsidR="00AE099B" w:rsidRPr="003B05F8" w:rsidRDefault="00AE099B" w:rsidP="00AE099B">
      <w:pPr>
        <w:pStyle w:val="aff"/>
        <w:spacing w:before="120" w:after="120"/>
      </w:pPr>
      <w:r w:rsidRPr="003B05F8">
        <w:rPr>
          <w:rFonts w:hint="eastAsia"/>
        </w:rPr>
        <w:t>供热机房系统设备效率情况</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26"/>
        <w:gridCol w:w="1704"/>
        <w:gridCol w:w="4544"/>
      </w:tblGrid>
      <w:tr w:rsidR="00AE099B" w:rsidRPr="003B05F8" w:rsidTr="00371F27">
        <w:trPr>
          <w:tblHeader/>
          <w:jc w:val="center"/>
        </w:trPr>
        <w:tc>
          <w:tcPr>
            <w:tcW w:w="3126"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指标</w:t>
            </w:r>
          </w:p>
        </w:tc>
        <w:tc>
          <w:tcPr>
            <w:tcW w:w="1704"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数值</w:t>
            </w:r>
          </w:p>
        </w:tc>
        <w:tc>
          <w:tcPr>
            <w:tcW w:w="4544"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计算方法</w:t>
            </w:r>
          </w:p>
        </w:tc>
      </w:tr>
      <w:tr w:rsidR="00AE099B" w:rsidRPr="003B05F8" w:rsidTr="00371F27">
        <w:trPr>
          <w:jc w:val="center"/>
        </w:trPr>
        <w:tc>
          <w:tcPr>
            <w:tcW w:w="3126" w:type="dxa"/>
            <w:tcBorders>
              <w:top w:val="single" w:sz="8" w:space="0" w:color="auto"/>
            </w:tcBorders>
            <w:shd w:val="clear" w:color="auto" w:fill="auto"/>
            <w:vAlign w:val="center"/>
          </w:tcPr>
          <w:p w:rsidR="00AE099B" w:rsidRPr="003B05F8" w:rsidRDefault="00AE099B" w:rsidP="00371F27">
            <w:pPr>
              <w:pStyle w:val="afffffffff2"/>
            </w:pPr>
            <w:r w:rsidRPr="003B05F8">
              <w:rPr>
                <w:rFonts w:hint="eastAsia"/>
              </w:rPr>
              <w:t>供热机房系统能效比ACOP</w:t>
            </w:r>
          </w:p>
        </w:tc>
        <w:tc>
          <w:tcPr>
            <w:tcW w:w="1704" w:type="dxa"/>
            <w:tcBorders>
              <w:top w:val="single" w:sz="8" w:space="0" w:color="auto"/>
            </w:tcBorders>
            <w:shd w:val="clear" w:color="auto" w:fill="auto"/>
            <w:vAlign w:val="center"/>
          </w:tcPr>
          <w:p w:rsidR="00AE099B" w:rsidRPr="003B05F8" w:rsidRDefault="00AE099B" w:rsidP="00371F27">
            <w:pPr>
              <w:pStyle w:val="afffffffff2"/>
            </w:pPr>
          </w:p>
        </w:tc>
        <w:tc>
          <w:tcPr>
            <w:tcW w:w="4544" w:type="dxa"/>
            <w:tcBorders>
              <w:top w:val="single" w:sz="8" w:space="0" w:color="auto"/>
            </w:tcBorders>
            <w:shd w:val="clear" w:color="auto" w:fill="auto"/>
            <w:vAlign w:val="center"/>
          </w:tcPr>
          <w:p w:rsidR="00AE099B" w:rsidRPr="003B05F8" w:rsidRDefault="00AE099B" w:rsidP="00371F27">
            <w:pPr>
              <w:pStyle w:val="afffffffff2"/>
              <w:rPr>
                <w:rFonts w:hAnsi="宋体"/>
                <w:szCs w:val="18"/>
              </w:rPr>
            </w:pPr>
            <w:r w:rsidRPr="003B05F8">
              <w:rPr>
                <w:rFonts w:hAnsi="宋体" w:cs="楷体" w:hint="eastAsia"/>
                <w:spacing w:val="-1"/>
                <w:szCs w:val="18"/>
              </w:rPr>
              <w:t>供热机房系统总制热量÷机房总用电量，无量纲</w:t>
            </w:r>
          </w:p>
        </w:tc>
      </w:tr>
    </w:tbl>
    <w:p w:rsidR="00AE099B" w:rsidRPr="003B05F8" w:rsidRDefault="00AE099B" w:rsidP="00AE099B">
      <w:pPr>
        <w:pStyle w:val="affff6"/>
        <w:ind w:firstLine="420"/>
      </w:pPr>
    </w:p>
    <w:p w:rsidR="00AE099B" w:rsidRPr="003B05F8" w:rsidRDefault="00AE099B" w:rsidP="00AE099B">
      <w:pPr>
        <w:pStyle w:val="aff4"/>
        <w:spacing w:before="120" w:after="120"/>
      </w:pPr>
      <w:r w:rsidRPr="003B05F8">
        <w:rPr>
          <w:rFonts w:hint="eastAsia"/>
        </w:rPr>
        <w:t>评价汇总表</w:t>
      </w:r>
    </w:p>
    <w:p w:rsidR="00AE099B" w:rsidRPr="003B05F8" w:rsidRDefault="00AE099B" w:rsidP="00AE099B">
      <w:pPr>
        <w:pStyle w:val="affff6"/>
        <w:ind w:firstLine="420"/>
      </w:pPr>
    </w:p>
    <w:p w:rsidR="00AE099B" w:rsidRPr="003B05F8" w:rsidRDefault="00AE099B" w:rsidP="00AE099B">
      <w:pPr>
        <w:pStyle w:val="aff"/>
        <w:spacing w:before="120" w:after="120"/>
      </w:pPr>
      <w:r w:rsidRPr="003B05F8">
        <w:rPr>
          <w:rFonts w:hint="eastAsia"/>
        </w:rPr>
        <w:lastRenderedPageBreak/>
        <w:t>评价汇总表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45"/>
        <w:gridCol w:w="2341"/>
        <w:gridCol w:w="2346"/>
        <w:gridCol w:w="2342"/>
      </w:tblGrid>
      <w:tr w:rsidR="00AE099B" w:rsidRPr="003B05F8" w:rsidTr="00371F27">
        <w:trPr>
          <w:tblHeader/>
          <w:jc w:val="center"/>
        </w:trPr>
        <w:tc>
          <w:tcPr>
            <w:tcW w:w="2345"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项目名称</w:t>
            </w:r>
          </w:p>
        </w:tc>
        <w:tc>
          <w:tcPr>
            <w:tcW w:w="2341"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p>
        </w:tc>
        <w:tc>
          <w:tcPr>
            <w:tcW w:w="2346"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r w:rsidRPr="003B05F8">
              <w:rPr>
                <w:rFonts w:hint="eastAsia"/>
              </w:rPr>
              <w:t>评价测试时间</w:t>
            </w:r>
          </w:p>
        </w:tc>
        <w:tc>
          <w:tcPr>
            <w:tcW w:w="2342" w:type="dxa"/>
            <w:tcBorders>
              <w:top w:val="single" w:sz="8" w:space="0" w:color="auto"/>
              <w:bottom w:val="single" w:sz="8" w:space="0" w:color="auto"/>
            </w:tcBorders>
            <w:shd w:val="clear" w:color="auto" w:fill="auto"/>
            <w:vAlign w:val="center"/>
          </w:tcPr>
          <w:p w:rsidR="00AE099B" w:rsidRPr="003B05F8" w:rsidRDefault="00AE099B" w:rsidP="00371F27">
            <w:pPr>
              <w:pStyle w:val="afffffffff2"/>
            </w:pPr>
          </w:p>
        </w:tc>
      </w:tr>
      <w:tr w:rsidR="00AE099B" w:rsidRPr="003B05F8" w:rsidTr="00371F27">
        <w:trPr>
          <w:jc w:val="center"/>
        </w:trPr>
        <w:tc>
          <w:tcPr>
            <w:tcW w:w="2345" w:type="dxa"/>
            <w:tcBorders>
              <w:top w:val="single" w:sz="8" w:space="0" w:color="auto"/>
            </w:tcBorders>
            <w:shd w:val="clear" w:color="auto" w:fill="auto"/>
            <w:vAlign w:val="center"/>
          </w:tcPr>
          <w:p w:rsidR="00AE099B" w:rsidRPr="003B05F8" w:rsidRDefault="00AE099B" w:rsidP="00371F27">
            <w:pPr>
              <w:pStyle w:val="afffffffff2"/>
            </w:pPr>
            <w:r w:rsidRPr="003B05F8">
              <w:rPr>
                <w:rFonts w:hint="eastAsia"/>
              </w:rPr>
              <w:t>评价单位名称</w:t>
            </w:r>
          </w:p>
        </w:tc>
        <w:tc>
          <w:tcPr>
            <w:tcW w:w="2341" w:type="dxa"/>
            <w:tcBorders>
              <w:top w:val="single" w:sz="8" w:space="0" w:color="auto"/>
            </w:tcBorders>
            <w:shd w:val="clear" w:color="auto" w:fill="auto"/>
            <w:vAlign w:val="center"/>
          </w:tcPr>
          <w:p w:rsidR="00AE099B" w:rsidRPr="003B05F8" w:rsidRDefault="00AE099B" w:rsidP="00371F27">
            <w:pPr>
              <w:pStyle w:val="afffffffff2"/>
            </w:pPr>
          </w:p>
        </w:tc>
        <w:tc>
          <w:tcPr>
            <w:tcW w:w="2346" w:type="dxa"/>
            <w:tcBorders>
              <w:top w:val="single" w:sz="8" w:space="0" w:color="auto"/>
            </w:tcBorders>
            <w:shd w:val="clear" w:color="auto" w:fill="auto"/>
            <w:vAlign w:val="center"/>
          </w:tcPr>
          <w:p w:rsidR="00AE099B" w:rsidRPr="003B05F8" w:rsidRDefault="00AE099B" w:rsidP="00371F27">
            <w:pPr>
              <w:pStyle w:val="afffffffff2"/>
            </w:pPr>
            <w:r w:rsidRPr="003B05F8">
              <w:rPr>
                <w:rFonts w:hint="eastAsia"/>
              </w:rPr>
              <w:t>测试人员</w:t>
            </w:r>
          </w:p>
        </w:tc>
        <w:tc>
          <w:tcPr>
            <w:tcW w:w="2342" w:type="dxa"/>
            <w:tcBorders>
              <w:top w:val="single" w:sz="8" w:space="0" w:color="auto"/>
            </w:tcBorders>
            <w:shd w:val="clear" w:color="auto" w:fill="auto"/>
            <w:vAlign w:val="center"/>
          </w:tcPr>
          <w:p w:rsidR="00AE099B" w:rsidRPr="003B05F8" w:rsidRDefault="00AE099B" w:rsidP="00371F27">
            <w:pPr>
              <w:pStyle w:val="afffffffff2"/>
            </w:pPr>
          </w:p>
        </w:tc>
      </w:tr>
      <w:tr w:rsidR="00AE099B" w:rsidRPr="003B05F8" w:rsidTr="00371F27">
        <w:trPr>
          <w:jc w:val="center"/>
        </w:trPr>
        <w:tc>
          <w:tcPr>
            <w:tcW w:w="2345" w:type="dxa"/>
            <w:shd w:val="clear" w:color="auto" w:fill="auto"/>
            <w:vAlign w:val="center"/>
          </w:tcPr>
          <w:p w:rsidR="00AE099B" w:rsidRPr="003B05F8" w:rsidRDefault="00AE099B" w:rsidP="00371F27">
            <w:pPr>
              <w:pStyle w:val="afffffffff2"/>
            </w:pPr>
            <w:r w:rsidRPr="003B05F8">
              <w:rPr>
                <w:rFonts w:hint="eastAsia"/>
              </w:rPr>
              <w:t>项目基本信息</w:t>
            </w:r>
          </w:p>
        </w:tc>
        <w:tc>
          <w:tcPr>
            <w:tcW w:w="7029" w:type="dxa"/>
            <w:gridSpan w:val="3"/>
            <w:shd w:val="clear" w:color="auto" w:fill="auto"/>
            <w:vAlign w:val="center"/>
          </w:tcPr>
          <w:p w:rsidR="00AE099B" w:rsidRPr="003B05F8" w:rsidRDefault="00AE099B" w:rsidP="00371F27">
            <w:pPr>
              <w:pStyle w:val="afffffffff2"/>
            </w:pPr>
          </w:p>
        </w:tc>
      </w:tr>
      <w:tr w:rsidR="00AE099B" w:rsidRPr="003B05F8" w:rsidTr="00371F27">
        <w:trPr>
          <w:jc w:val="center"/>
        </w:trPr>
        <w:tc>
          <w:tcPr>
            <w:tcW w:w="2345" w:type="dxa"/>
            <w:shd w:val="clear" w:color="auto" w:fill="auto"/>
            <w:vAlign w:val="center"/>
          </w:tcPr>
          <w:p w:rsidR="00AE099B" w:rsidRPr="003B05F8" w:rsidRDefault="00AE099B" w:rsidP="00371F27">
            <w:pPr>
              <w:pStyle w:val="afffffffff2"/>
            </w:pPr>
            <w:r w:rsidRPr="003B05F8">
              <w:rPr>
                <w:rFonts w:hint="eastAsia"/>
              </w:rPr>
              <w:t>系统运行情况</w:t>
            </w:r>
          </w:p>
        </w:tc>
        <w:tc>
          <w:tcPr>
            <w:tcW w:w="2341" w:type="dxa"/>
            <w:shd w:val="clear" w:color="auto" w:fill="auto"/>
            <w:vAlign w:val="center"/>
          </w:tcPr>
          <w:p w:rsidR="00AE099B" w:rsidRPr="003B05F8" w:rsidRDefault="00AE099B" w:rsidP="00371F27">
            <w:pPr>
              <w:pStyle w:val="afffffffff2"/>
            </w:pPr>
          </w:p>
        </w:tc>
        <w:tc>
          <w:tcPr>
            <w:tcW w:w="2346" w:type="dxa"/>
            <w:shd w:val="clear" w:color="auto" w:fill="auto"/>
            <w:vAlign w:val="center"/>
          </w:tcPr>
          <w:p w:rsidR="00AE099B" w:rsidRPr="003B05F8" w:rsidRDefault="00AE099B" w:rsidP="00371F27">
            <w:pPr>
              <w:pStyle w:val="afffffffff2"/>
            </w:pPr>
            <w:r w:rsidRPr="003B05F8">
              <w:rPr>
                <w:rFonts w:hint="eastAsia"/>
              </w:rPr>
              <w:t>设备运行情况</w:t>
            </w:r>
          </w:p>
        </w:tc>
        <w:tc>
          <w:tcPr>
            <w:tcW w:w="2342" w:type="dxa"/>
            <w:shd w:val="clear" w:color="auto" w:fill="auto"/>
            <w:vAlign w:val="center"/>
          </w:tcPr>
          <w:p w:rsidR="00AE099B" w:rsidRPr="003B05F8" w:rsidRDefault="00AE099B" w:rsidP="00371F27">
            <w:pPr>
              <w:pStyle w:val="afffffffff2"/>
            </w:pPr>
          </w:p>
        </w:tc>
      </w:tr>
      <w:tr w:rsidR="00AE099B" w:rsidRPr="003B05F8" w:rsidTr="00371F27">
        <w:trPr>
          <w:jc w:val="center"/>
        </w:trPr>
        <w:tc>
          <w:tcPr>
            <w:tcW w:w="2345" w:type="dxa"/>
            <w:shd w:val="clear" w:color="auto" w:fill="auto"/>
            <w:vAlign w:val="center"/>
          </w:tcPr>
          <w:p w:rsidR="00AE099B" w:rsidRPr="003B05F8" w:rsidRDefault="00AE099B" w:rsidP="00371F27">
            <w:pPr>
              <w:pStyle w:val="afffffffff2"/>
            </w:pPr>
            <w:r w:rsidRPr="003B05F8">
              <w:rPr>
                <w:rFonts w:hint="eastAsia"/>
              </w:rPr>
              <w:t>平台数据情况</w:t>
            </w:r>
          </w:p>
        </w:tc>
        <w:tc>
          <w:tcPr>
            <w:tcW w:w="2341" w:type="dxa"/>
            <w:shd w:val="clear" w:color="auto" w:fill="auto"/>
            <w:vAlign w:val="center"/>
          </w:tcPr>
          <w:p w:rsidR="00AE099B" w:rsidRPr="003B05F8" w:rsidRDefault="00AE099B" w:rsidP="00371F27">
            <w:pPr>
              <w:pStyle w:val="afffffffff2"/>
            </w:pPr>
          </w:p>
        </w:tc>
        <w:tc>
          <w:tcPr>
            <w:tcW w:w="2346" w:type="dxa"/>
            <w:shd w:val="clear" w:color="auto" w:fill="auto"/>
            <w:vAlign w:val="center"/>
          </w:tcPr>
          <w:p w:rsidR="00AE099B" w:rsidRPr="003B05F8" w:rsidRDefault="00AE099B" w:rsidP="00371F27">
            <w:pPr>
              <w:pStyle w:val="afffffffff2"/>
            </w:pPr>
            <w:r w:rsidRPr="003B05F8">
              <w:rPr>
                <w:rFonts w:hint="eastAsia"/>
              </w:rPr>
              <w:t>现场校验情况</w:t>
            </w:r>
          </w:p>
        </w:tc>
        <w:tc>
          <w:tcPr>
            <w:tcW w:w="2342" w:type="dxa"/>
            <w:shd w:val="clear" w:color="auto" w:fill="auto"/>
            <w:vAlign w:val="center"/>
          </w:tcPr>
          <w:p w:rsidR="00AE099B" w:rsidRPr="003B05F8" w:rsidRDefault="00AE099B" w:rsidP="00371F27">
            <w:pPr>
              <w:pStyle w:val="afffffffff2"/>
            </w:pPr>
            <w:r w:rsidRPr="003B05F8">
              <w:rPr>
                <w:rFonts w:hint="eastAsia"/>
              </w:rPr>
              <w:t>偏差≤5%</w:t>
            </w:r>
          </w:p>
          <w:p w:rsidR="00AE099B" w:rsidRPr="003B05F8" w:rsidRDefault="00AE099B" w:rsidP="00371F27">
            <w:pPr>
              <w:pStyle w:val="afffffffff2"/>
            </w:pPr>
            <w:r w:rsidRPr="003B05F8">
              <w:rPr>
                <w:rFonts w:hint="eastAsia"/>
              </w:rPr>
              <w:t>偏差＞5%</w:t>
            </w:r>
          </w:p>
        </w:tc>
      </w:tr>
      <w:tr w:rsidR="00AE099B" w:rsidRPr="003B05F8" w:rsidTr="00371F27">
        <w:trPr>
          <w:trHeight w:val="1218"/>
          <w:jc w:val="center"/>
        </w:trPr>
        <w:tc>
          <w:tcPr>
            <w:tcW w:w="9374" w:type="dxa"/>
            <w:gridSpan w:val="4"/>
            <w:shd w:val="clear" w:color="auto" w:fill="auto"/>
          </w:tcPr>
          <w:p w:rsidR="00AE099B" w:rsidRPr="003B05F8" w:rsidRDefault="00AE099B" w:rsidP="00371F27">
            <w:pPr>
              <w:pStyle w:val="afffffffff2"/>
              <w:jc w:val="both"/>
            </w:pPr>
            <w:r w:rsidRPr="003B05F8">
              <w:rPr>
                <w:rFonts w:hint="eastAsia"/>
              </w:rPr>
              <w:t>各种指标验证结果：</w:t>
            </w:r>
          </w:p>
        </w:tc>
      </w:tr>
      <w:tr w:rsidR="00AE099B" w:rsidRPr="003B05F8" w:rsidTr="00371F27">
        <w:trPr>
          <w:trHeight w:val="2667"/>
          <w:jc w:val="center"/>
        </w:trPr>
        <w:tc>
          <w:tcPr>
            <w:tcW w:w="9374" w:type="dxa"/>
            <w:gridSpan w:val="4"/>
            <w:shd w:val="clear" w:color="auto" w:fill="auto"/>
          </w:tcPr>
          <w:p w:rsidR="00AE099B" w:rsidRPr="003B05F8" w:rsidRDefault="00AE099B" w:rsidP="00371F27">
            <w:pPr>
              <w:pStyle w:val="afffffffff2"/>
              <w:jc w:val="both"/>
            </w:pPr>
            <w:r w:rsidRPr="003B05F8">
              <w:rPr>
                <w:rFonts w:hint="eastAsia"/>
              </w:rPr>
              <w:t>评价结论：</w:t>
            </w:r>
          </w:p>
          <w:p w:rsidR="00AE099B" w:rsidRPr="003B05F8" w:rsidRDefault="00AE099B" w:rsidP="00371F27">
            <w:pPr>
              <w:pStyle w:val="afffffffff2"/>
              <w:jc w:val="both"/>
            </w:pPr>
          </w:p>
          <w:p w:rsidR="00AE099B" w:rsidRPr="003B05F8" w:rsidRDefault="00AE099B" w:rsidP="00371F27">
            <w:pPr>
              <w:pStyle w:val="afffffffff2"/>
              <w:jc w:val="both"/>
            </w:pPr>
          </w:p>
          <w:p w:rsidR="00AE099B" w:rsidRPr="003B05F8" w:rsidRDefault="00AE099B" w:rsidP="00371F27">
            <w:pPr>
              <w:pStyle w:val="afffffffff2"/>
              <w:jc w:val="both"/>
            </w:pPr>
          </w:p>
          <w:p w:rsidR="00AE099B" w:rsidRPr="003B05F8" w:rsidRDefault="00AE099B" w:rsidP="00371F27">
            <w:pPr>
              <w:pStyle w:val="afffffffff2"/>
              <w:jc w:val="both"/>
            </w:pPr>
          </w:p>
          <w:p w:rsidR="00AE099B" w:rsidRPr="003B05F8" w:rsidRDefault="00AE099B" w:rsidP="00371F27">
            <w:pPr>
              <w:pStyle w:val="afffffffff2"/>
              <w:jc w:val="both"/>
            </w:pPr>
          </w:p>
          <w:p w:rsidR="00AE099B" w:rsidRPr="003B05F8" w:rsidRDefault="00AE099B" w:rsidP="00371F27">
            <w:pPr>
              <w:pStyle w:val="afffffffff2"/>
              <w:jc w:val="both"/>
            </w:pPr>
          </w:p>
          <w:p w:rsidR="00AE099B" w:rsidRPr="003B05F8" w:rsidRDefault="00AE099B" w:rsidP="00371F27">
            <w:pPr>
              <w:pStyle w:val="afffffffff2"/>
              <w:jc w:val="both"/>
            </w:pPr>
          </w:p>
          <w:p w:rsidR="00AE099B" w:rsidRPr="003B05F8" w:rsidRDefault="00AE099B" w:rsidP="00371F27">
            <w:pPr>
              <w:pStyle w:val="afffffffff2"/>
              <w:jc w:val="both"/>
            </w:pPr>
            <w:r w:rsidRPr="003B05F8">
              <w:rPr>
                <w:rFonts w:hint="eastAsia"/>
              </w:rPr>
              <w:t xml:space="preserve">                                                                                  签章：</w:t>
            </w:r>
          </w:p>
          <w:p w:rsidR="00AE099B" w:rsidRPr="003B05F8" w:rsidRDefault="00AE099B" w:rsidP="00371F27">
            <w:pPr>
              <w:pStyle w:val="afffffffff2"/>
              <w:jc w:val="both"/>
            </w:pPr>
            <w:r w:rsidRPr="003B05F8">
              <w:rPr>
                <w:rFonts w:hint="eastAsia"/>
              </w:rPr>
              <w:t xml:space="preserve">                                                                                  日期：</w:t>
            </w:r>
          </w:p>
        </w:tc>
      </w:tr>
    </w:tbl>
    <w:p w:rsidR="00AE099B" w:rsidRPr="003B05F8" w:rsidRDefault="00AE099B" w:rsidP="00AE099B">
      <w:pPr>
        <w:pStyle w:val="affff6"/>
        <w:ind w:firstLineChars="0" w:firstLine="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sectPr w:rsidR="00AE099B" w:rsidRPr="003B05F8" w:rsidSect="00AE099B">
          <w:pgSz w:w="11906" w:h="16838" w:code="9"/>
          <w:pgMar w:top="1928" w:right="1134" w:bottom="1134" w:left="1134" w:header="1418" w:footer="1134" w:gutter="284"/>
          <w:cols w:space="425"/>
          <w:formProt w:val="0"/>
          <w:docGrid w:linePitch="312"/>
        </w:sectPr>
      </w:pPr>
      <w:bookmarkStart w:id="106" w:name="BookMark6"/>
      <w:bookmarkEnd w:id="100"/>
    </w:p>
    <w:p w:rsidR="00AE099B" w:rsidRPr="003B05F8" w:rsidRDefault="00AE099B" w:rsidP="00AE099B">
      <w:pPr>
        <w:pStyle w:val="affffd"/>
        <w:spacing w:after="120"/>
      </w:pPr>
      <w:bookmarkStart w:id="107" w:name="_Toc194832555"/>
      <w:bookmarkStart w:id="108" w:name="_Toc194991483"/>
      <w:r w:rsidRPr="003B05F8">
        <w:rPr>
          <w:rFonts w:hint="eastAsia"/>
          <w:spacing w:val="105"/>
        </w:rPr>
        <w:lastRenderedPageBreak/>
        <w:t>参考文</w:t>
      </w:r>
      <w:r w:rsidRPr="003B05F8">
        <w:rPr>
          <w:rFonts w:hint="eastAsia"/>
        </w:rPr>
        <w:t>献</w:t>
      </w:r>
      <w:bookmarkEnd w:id="107"/>
      <w:bookmarkEnd w:id="108"/>
    </w:p>
    <w:p w:rsidR="00AE099B" w:rsidRPr="003B05F8" w:rsidRDefault="00AE099B" w:rsidP="00AE099B">
      <w:pPr>
        <w:pStyle w:val="affff6"/>
        <w:ind w:firstLine="420"/>
      </w:pPr>
      <w:r w:rsidRPr="003B05F8">
        <w:rPr>
          <w:rFonts w:hint="eastAsia"/>
        </w:rPr>
        <w:t>[1] 《中华人民共和国强制检定的工作计量器具目录》</w:t>
      </w:r>
      <w:r w:rsidR="00A93682" w:rsidRPr="003B05F8">
        <w:rPr>
          <w:rFonts w:hint="eastAsia"/>
        </w:rPr>
        <w:t>；</w:t>
      </w:r>
    </w:p>
    <w:p w:rsidR="00A93682" w:rsidRPr="003B05F8" w:rsidRDefault="00AE099B" w:rsidP="00A93682">
      <w:pPr>
        <w:pStyle w:val="affff6"/>
        <w:ind w:firstLine="420"/>
      </w:pPr>
      <w:r w:rsidRPr="003B05F8">
        <w:rPr>
          <w:rFonts w:hint="eastAsia"/>
        </w:rPr>
        <w:t>[2] 《中华人民共和国计量法》</w:t>
      </w:r>
      <w:r w:rsidR="00A93682" w:rsidRPr="003B05F8">
        <w:rPr>
          <w:rFonts w:hint="eastAsia"/>
        </w:rPr>
        <w:t xml:space="preserve">； </w:t>
      </w:r>
    </w:p>
    <w:p w:rsidR="00A93682" w:rsidRPr="003B05F8" w:rsidRDefault="00AE099B" w:rsidP="00A93682">
      <w:pPr>
        <w:pStyle w:val="affff6"/>
        <w:ind w:firstLine="420"/>
      </w:pPr>
      <w:r w:rsidRPr="003B05F8">
        <w:rPr>
          <w:rFonts w:hint="eastAsia"/>
        </w:rPr>
        <w:t>[3] 《中华人民共和国计量法实施细则》</w:t>
      </w:r>
      <w:r w:rsidR="00A93682" w:rsidRPr="003B05F8">
        <w:rPr>
          <w:rFonts w:hint="eastAsia"/>
        </w:rPr>
        <w:t>；</w:t>
      </w:r>
    </w:p>
    <w:p w:rsidR="003B05F8" w:rsidRPr="003B05F8" w:rsidRDefault="00A93682" w:rsidP="00A93682">
      <w:pPr>
        <w:pStyle w:val="affff6"/>
        <w:ind w:firstLine="420"/>
        <w:rPr>
          <w:rFonts w:hAnsi="宋体"/>
          <w:szCs w:val="21"/>
        </w:rPr>
      </w:pPr>
      <w:r w:rsidRPr="003B05F8">
        <w:rPr>
          <w:rFonts w:hint="eastAsia"/>
        </w:rPr>
        <w:t xml:space="preserve">[4]  </w:t>
      </w:r>
      <w:r w:rsidR="003B05F8" w:rsidRPr="003B05F8">
        <w:rPr>
          <w:rFonts w:hAnsi="宋体" w:hint="eastAsia"/>
          <w:szCs w:val="21"/>
        </w:rPr>
        <w:t>GB/T 17981  空调调节系统经济运行；</w:t>
      </w:r>
    </w:p>
    <w:p w:rsidR="00A93682" w:rsidRPr="003B05F8" w:rsidRDefault="0065435E" w:rsidP="00A93682">
      <w:pPr>
        <w:pStyle w:val="affff6"/>
        <w:ind w:firstLine="420"/>
        <w:rPr>
          <w:rFonts w:hAnsi="宋体"/>
          <w:szCs w:val="21"/>
          <w:shd w:val="clear" w:color="auto" w:fill="FFFFFF"/>
        </w:rPr>
      </w:pPr>
      <w:r>
        <w:rPr>
          <w:rFonts w:hAnsi="宋体" w:hint="eastAsia"/>
          <w:szCs w:val="21"/>
          <w:shd w:val="clear" w:color="auto" w:fill="FFFFFF"/>
        </w:rPr>
        <w:t>[5</w:t>
      </w:r>
      <w:r w:rsidR="00A93682" w:rsidRPr="003B05F8">
        <w:rPr>
          <w:rFonts w:hAnsi="宋体" w:hint="eastAsia"/>
          <w:szCs w:val="21"/>
          <w:shd w:val="clear" w:color="auto" w:fill="FFFFFF"/>
        </w:rPr>
        <w:t>]  GB/T 38615  超声波物位计通用技术条件；</w:t>
      </w:r>
    </w:p>
    <w:p w:rsidR="00A93682" w:rsidRPr="003B05F8" w:rsidRDefault="0065435E" w:rsidP="00A93682">
      <w:pPr>
        <w:pStyle w:val="affff6"/>
        <w:ind w:firstLine="420"/>
        <w:rPr>
          <w:rFonts w:hAnsi="宋体"/>
          <w:szCs w:val="21"/>
        </w:rPr>
      </w:pPr>
      <w:r>
        <w:rPr>
          <w:rFonts w:hAnsi="宋体" w:hint="eastAsia"/>
          <w:szCs w:val="21"/>
        </w:rPr>
        <w:t>[6</w:t>
      </w:r>
      <w:r w:rsidR="00A93682" w:rsidRPr="003B05F8">
        <w:rPr>
          <w:rFonts w:hAnsi="宋体" w:hint="eastAsia"/>
          <w:szCs w:val="21"/>
        </w:rPr>
        <w:t>]  JG/T 162  民用建筑远传抄表系统。</w:t>
      </w: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420"/>
      </w:pPr>
    </w:p>
    <w:p w:rsidR="00AE099B" w:rsidRPr="003B05F8" w:rsidRDefault="00AE099B" w:rsidP="00AE099B">
      <w:pPr>
        <w:pStyle w:val="affff6"/>
        <w:ind w:firstLineChars="0" w:firstLine="0"/>
        <w:jc w:val="center"/>
      </w:pPr>
      <w:bookmarkStart w:id="109" w:name="BookMark8"/>
      <w:bookmarkEnd w:id="106"/>
      <w:r w:rsidRPr="003B05F8">
        <w:rPr>
          <w:rFonts w:hint="eastAsia"/>
        </w:rP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485900" cy="317500"/>
                    </a:xfrm>
                    <a:prstGeom prst="rect">
                      <a:avLst/>
                    </a:prstGeom>
                  </pic:spPr>
                </pic:pic>
              </a:graphicData>
            </a:graphic>
          </wp:inline>
        </w:drawing>
      </w:r>
      <w:bookmarkEnd w:id="109"/>
    </w:p>
    <w:sectPr w:rsidR="00AE099B" w:rsidRPr="003B05F8" w:rsidSect="00AE099B">
      <w:pgSz w:w="11906" w:h="16838" w:code="9"/>
      <w:pgMar w:top="1928"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C3" w:rsidRDefault="00512DC3" w:rsidP="00D86DB7">
      <w:r>
        <w:separator/>
      </w:r>
    </w:p>
    <w:p w:rsidR="00512DC3" w:rsidRDefault="00512DC3"/>
    <w:p w:rsidR="00512DC3" w:rsidRDefault="00512DC3"/>
  </w:endnote>
  <w:endnote w:type="continuationSeparator" w:id="0">
    <w:p w:rsidR="00512DC3" w:rsidRDefault="00512DC3" w:rsidP="00D86DB7">
      <w:r>
        <w:continuationSeparator/>
      </w:r>
    </w:p>
    <w:p w:rsidR="00512DC3" w:rsidRDefault="00512DC3"/>
    <w:p w:rsidR="00512DC3" w:rsidRDefault="00512DC3"/>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7" w:rsidRDefault="00DD0070">
    <w:pPr>
      <w:pStyle w:val="afffa"/>
    </w:pPr>
    <w:r>
      <w:fldChar w:fldCharType="begin"/>
    </w:r>
    <w:r w:rsidR="00371F27">
      <w:instrText>PAGE   \* MERGEFORMAT</w:instrText>
    </w:r>
    <w:r>
      <w:fldChar w:fldCharType="separate"/>
    </w:r>
    <w:r w:rsidR="00371F27"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7" w:rsidRDefault="00371F27">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7" w:rsidRPr="00324EDD" w:rsidRDefault="00371F27"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7" w:rsidRDefault="00DD0070" w:rsidP="00C94DF2">
    <w:pPr>
      <w:pStyle w:val="affff3"/>
    </w:pPr>
    <w:r>
      <w:fldChar w:fldCharType="begin"/>
    </w:r>
    <w:r w:rsidR="00371F27">
      <w:instrText>PAGE   \* MERGEFORMAT</w:instrText>
    </w:r>
    <w:r>
      <w:fldChar w:fldCharType="separate"/>
    </w:r>
    <w:r w:rsidR="0065435E" w:rsidRPr="0065435E">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C3" w:rsidRDefault="00512DC3" w:rsidP="00D86DB7">
      <w:r>
        <w:separator/>
      </w:r>
    </w:p>
  </w:footnote>
  <w:footnote w:type="continuationSeparator" w:id="0">
    <w:p w:rsidR="00512DC3" w:rsidRDefault="00512DC3" w:rsidP="00D86DB7">
      <w:r>
        <w:continuationSeparator/>
      </w:r>
    </w:p>
    <w:p w:rsidR="00512DC3" w:rsidRDefault="00512DC3"/>
    <w:p w:rsidR="00512DC3" w:rsidRDefault="00512DC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7" w:rsidRDefault="00371F27">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7" w:rsidRPr="00E70388" w:rsidRDefault="00371F27"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7" w:rsidRPr="00324EDD" w:rsidRDefault="00371F27"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7" w:rsidRDefault="00DD0070" w:rsidP="00714F58">
    <w:pPr>
      <w:pStyle w:val="afff9"/>
      <w:jc w:val="right"/>
    </w:pPr>
    <w:fldSimple w:instr=" STYLEREF  标准文件_文件编号  \* MERGEFORMAT ">
      <w:r w:rsidR="00371F27">
        <w:rPr>
          <w:noProof/>
        </w:rPr>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7" w:rsidRPr="00D84FA1" w:rsidRDefault="00DD0070" w:rsidP="00A2271D">
    <w:pPr>
      <w:pStyle w:val="affffb"/>
    </w:pPr>
    <w:fldSimple w:instr=" STYLEREF  标准文件_文件编号  \* MERGEFORMAT ">
      <w:r w:rsidR="0065435E">
        <w:t>T/XXX XXXX</w:t>
      </w:r>
      <w:r w:rsidR="0065435E">
        <w:t>—</w:t>
      </w:r>
      <w:r w:rsidR="0065435E">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284" w:firstLine="0"/>
      </w:pPr>
      <w:rPr>
        <w:rFonts w:ascii="黑体" w:eastAsia="黑体" w:hint="eastAsia"/>
        <w:b w:val="0"/>
        <w:i w:val="0"/>
        <w:sz w:val="21"/>
      </w:rPr>
    </w:lvl>
    <w:lvl w:ilvl="2">
      <w:start w:val="1"/>
      <w:numFmt w:val="decimal"/>
      <w:pStyle w:val="affd"/>
      <w:suff w:val="nothing"/>
      <w:lvlText w:val="%1%2.%3　"/>
      <w:lvlJc w:val="left"/>
      <w:pPr>
        <w:ind w:left="198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10;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9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EC2"/>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26F05"/>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A94"/>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92D"/>
    <w:rsid w:val="001930B7"/>
    <w:rsid w:val="0019348F"/>
    <w:rsid w:val="00193A07"/>
    <w:rsid w:val="00194C95"/>
    <w:rsid w:val="00195C34"/>
    <w:rsid w:val="00196EF5"/>
    <w:rsid w:val="001A161E"/>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3AF"/>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759"/>
    <w:rsid w:val="002C7EBB"/>
    <w:rsid w:val="002D06C1"/>
    <w:rsid w:val="002D42B5"/>
    <w:rsid w:val="002D4F1A"/>
    <w:rsid w:val="002D6EC6"/>
    <w:rsid w:val="002D79AC"/>
    <w:rsid w:val="002E039D"/>
    <w:rsid w:val="002E439B"/>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D81"/>
    <w:rsid w:val="00324D13"/>
    <w:rsid w:val="00324EDD"/>
    <w:rsid w:val="003331E4"/>
    <w:rsid w:val="00336C64"/>
    <w:rsid w:val="00337162"/>
    <w:rsid w:val="00340BD3"/>
    <w:rsid w:val="0034194F"/>
    <w:rsid w:val="00344605"/>
    <w:rsid w:val="003474AA"/>
    <w:rsid w:val="00350D1D"/>
    <w:rsid w:val="00352C83"/>
    <w:rsid w:val="00352F1A"/>
    <w:rsid w:val="0036107C"/>
    <w:rsid w:val="003615D2"/>
    <w:rsid w:val="0036429C"/>
    <w:rsid w:val="00364A53"/>
    <w:rsid w:val="00364E4F"/>
    <w:rsid w:val="003654CB"/>
    <w:rsid w:val="00365AA9"/>
    <w:rsid w:val="00365F86"/>
    <w:rsid w:val="00365F87"/>
    <w:rsid w:val="00366E89"/>
    <w:rsid w:val="003705F4"/>
    <w:rsid w:val="00370D58"/>
    <w:rsid w:val="00371316"/>
    <w:rsid w:val="00371F2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A07"/>
    <w:rsid w:val="003974EB"/>
    <w:rsid w:val="00397CC5"/>
    <w:rsid w:val="003A11D1"/>
    <w:rsid w:val="003A1582"/>
    <w:rsid w:val="003A3D9C"/>
    <w:rsid w:val="003A4077"/>
    <w:rsid w:val="003A4AA7"/>
    <w:rsid w:val="003B05F8"/>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873"/>
    <w:rsid w:val="003E660F"/>
    <w:rsid w:val="003F0841"/>
    <w:rsid w:val="003F23D3"/>
    <w:rsid w:val="003F3F08"/>
    <w:rsid w:val="003F49F1"/>
    <w:rsid w:val="003F5823"/>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58B"/>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911"/>
    <w:rsid w:val="00510A7B"/>
    <w:rsid w:val="00512DC3"/>
    <w:rsid w:val="00512F6E"/>
    <w:rsid w:val="00513038"/>
    <w:rsid w:val="00514174"/>
    <w:rsid w:val="00516088"/>
    <w:rsid w:val="00516B0B"/>
    <w:rsid w:val="0052004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0B67"/>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E24"/>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2C0"/>
    <w:rsid w:val="0065435E"/>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2B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368"/>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27C"/>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8E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1CA7"/>
    <w:rsid w:val="008B3615"/>
    <w:rsid w:val="008B4AC4"/>
    <w:rsid w:val="008B50C8"/>
    <w:rsid w:val="008B5281"/>
    <w:rsid w:val="008B5B3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2F0"/>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682"/>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99B"/>
    <w:rsid w:val="00AE101C"/>
    <w:rsid w:val="00AE2A69"/>
    <w:rsid w:val="00AE37E5"/>
    <w:rsid w:val="00AE5EB4"/>
    <w:rsid w:val="00AF0C18"/>
    <w:rsid w:val="00AF197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897"/>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CEA"/>
    <w:rsid w:val="00BB5F8F"/>
    <w:rsid w:val="00BB657A"/>
    <w:rsid w:val="00BC1A4E"/>
    <w:rsid w:val="00BC5DC7"/>
    <w:rsid w:val="00BC6B8B"/>
    <w:rsid w:val="00BC73D8"/>
    <w:rsid w:val="00BD52D7"/>
    <w:rsid w:val="00BD5AD2"/>
    <w:rsid w:val="00BE22F3"/>
    <w:rsid w:val="00BE5B52"/>
    <w:rsid w:val="00BE7A5E"/>
    <w:rsid w:val="00BE7B8D"/>
    <w:rsid w:val="00BF0993"/>
    <w:rsid w:val="00BF10A9"/>
    <w:rsid w:val="00BF113F"/>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186E"/>
    <w:rsid w:val="00C72410"/>
    <w:rsid w:val="00C7287F"/>
    <w:rsid w:val="00C75690"/>
    <w:rsid w:val="00C80CB8"/>
    <w:rsid w:val="00C819F8"/>
    <w:rsid w:val="00C8248C"/>
    <w:rsid w:val="00C84E33"/>
    <w:rsid w:val="00C86D6F"/>
    <w:rsid w:val="00C905FC"/>
    <w:rsid w:val="00C92D03"/>
    <w:rsid w:val="00C9319C"/>
    <w:rsid w:val="00C9435D"/>
    <w:rsid w:val="00C94DF2"/>
    <w:rsid w:val="00C96741"/>
    <w:rsid w:val="00CA2D1B"/>
    <w:rsid w:val="00CA375D"/>
    <w:rsid w:val="00CA5B32"/>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1AFE"/>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70"/>
    <w:rsid w:val="00DD00FF"/>
    <w:rsid w:val="00DD0619"/>
    <w:rsid w:val="00DD07FB"/>
    <w:rsid w:val="00DD25C6"/>
    <w:rsid w:val="00DD4FE5"/>
    <w:rsid w:val="00DD54B0"/>
    <w:rsid w:val="00DD57EE"/>
    <w:rsid w:val="00DD6BCC"/>
    <w:rsid w:val="00DE0A4B"/>
    <w:rsid w:val="00DE2410"/>
    <w:rsid w:val="00DE2939"/>
    <w:rsid w:val="00DE6BEB"/>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E9F"/>
    <w:rsid w:val="00F32780"/>
    <w:rsid w:val="00F33817"/>
    <w:rsid w:val="00F420D5"/>
    <w:rsid w:val="00F451EA"/>
    <w:rsid w:val="00F45447"/>
    <w:rsid w:val="00F456C6"/>
    <w:rsid w:val="00F4577B"/>
    <w:rsid w:val="00F45C15"/>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qFormat/>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qFormat/>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qFormat/>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qFormat/>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qFormat/>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qFormat/>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qFormat/>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qFormat/>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qFormat/>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qFormat/>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afterLines="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afterLines="0"/>
      <w:outlineLvl w:val="9"/>
    </w:pPr>
    <w:rPr>
      <w:rFonts w:ascii="宋体" w:eastAsia="宋体"/>
    </w:rPr>
  </w:style>
  <w:style w:type="paragraph" w:customStyle="1" w:styleId="affffffff8">
    <w:name w:val="标准文件_五级无标题"/>
    <w:basedOn w:val="afff1"/>
    <w:qFormat/>
    <w:rsid w:val="00F32780"/>
    <w:pPr>
      <w:spacing w:beforeLines="0" w:afterLines="0"/>
      <w:outlineLvl w:val="9"/>
    </w:pPr>
    <w:rPr>
      <w:rFonts w:ascii="宋体" w:eastAsia="宋体"/>
    </w:rPr>
  </w:style>
  <w:style w:type="paragraph" w:customStyle="1" w:styleId="affffffff9">
    <w:name w:val="标准文件_三级无标题"/>
    <w:basedOn w:val="afff"/>
    <w:qFormat/>
    <w:rsid w:val="00F32780"/>
    <w:pPr>
      <w:spacing w:beforeLines="0" w:afterLines="0"/>
      <w:outlineLvl w:val="9"/>
    </w:pPr>
    <w:rPr>
      <w:rFonts w:ascii="宋体" w:eastAsia="宋体"/>
    </w:rPr>
  </w:style>
  <w:style w:type="paragraph" w:customStyle="1" w:styleId="affffffffa">
    <w:name w:val="标准文件_二级无标题"/>
    <w:basedOn w:val="affe"/>
    <w:qFormat/>
    <w:rsid w:val="00F32780"/>
    <w:pPr>
      <w:spacing w:beforeLines="0" w:afterLines="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3">
    <w:name w:val="标准文件_附录二级无标题"/>
    <w:basedOn w:val="aff5"/>
    <w:rsid w:val="00F32780"/>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F32780"/>
    <w:pPr>
      <w:spacing w:beforeLines="0" w:afterLines="0" w:line="276" w:lineRule="auto"/>
    </w:pPr>
    <w:rPr>
      <w:rFonts w:ascii="宋体" w:eastAsia="宋体"/>
    </w:rPr>
  </w:style>
  <w:style w:type="paragraph" w:customStyle="1" w:styleId="affffffffff9">
    <w:name w:val="标准文件_引言三级无标题"/>
    <w:basedOn w:val="a9"/>
    <w:qFormat/>
    <w:rsid w:val="00F32780"/>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F32780"/>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F32780"/>
    <w:pPr>
      <w:spacing w:beforeLines="0" w:afterLines="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394A07"/>
    <w:rPr>
      <w:rFonts w:ascii="宋体"/>
      <w:sz w:val="18"/>
      <w:szCs w:val="18"/>
    </w:rPr>
  </w:style>
  <w:style w:type="character" w:customStyle="1" w:styleId="Char7">
    <w:name w:val="文档结构图 Char"/>
    <w:basedOn w:val="afff6"/>
    <w:link w:val="afffffffffff4"/>
    <w:uiPriority w:val="99"/>
    <w:semiHidden/>
    <w:rsid w:val="00394A07"/>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3147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E003D69A1F4769AF09A646EEDF808D"/>
        <w:category>
          <w:name w:val="常规"/>
          <w:gallery w:val="placeholder"/>
        </w:category>
        <w:types>
          <w:type w:val="bbPlcHdr"/>
        </w:types>
        <w:behaviors>
          <w:behavior w:val="content"/>
        </w:behaviors>
        <w:guid w:val="{707792FE-9047-4E73-92FA-330784F4DD00}"/>
      </w:docPartPr>
      <w:docPartBody>
        <w:p w:rsidR="007173FC" w:rsidRDefault="003A095B">
          <w:pPr>
            <w:pStyle w:val="88E003D69A1F4769AF09A646EEDF808D"/>
          </w:pPr>
          <w:r w:rsidRPr="00751A05">
            <w:rPr>
              <w:rStyle w:val="a3"/>
              <w:rFonts w:hint="eastAsia"/>
            </w:rPr>
            <w:t>单击或点击此处输入文字。</w:t>
          </w:r>
        </w:p>
      </w:docPartBody>
    </w:docPart>
    <w:docPart>
      <w:docPartPr>
        <w:name w:val="C8A78D94FF3749129DA9E18A2DD3AAA3"/>
        <w:category>
          <w:name w:val="常规"/>
          <w:gallery w:val="placeholder"/>
        </w:category>
        <w:types>
          <w:type w:val="bbPlcHdr"/>
        </w:types>
        <w:behaviors>
          <w:behavior w:val="content"/>
        </w:behaviors>
        <w:guid w:val="{9A4C4ABA-62E9-4D4D-B29A-B62609B38BE4}"/>
      </w:docPartPr>
      <w:docPartBody>
        <w:p w:rsidR="007173FC" w:rsidRDefault="003A095B">
          <w:pPr>
            <w:pStyle w:val="C8A78D94FF3749129DA9E18A2DD3AAA3"/>
          </w:pPr>
          <w:r w:rsidRPr="00FB6243">
            <w:rPr>
              <w:rStyle w:val="a3"/>
              <w:rFonts w:hint="eastAsia"/>
            </w:rPr>
            <w:t>选择一项。</w:t>
          </w:r>
        </w:p>
      </w:docPartBody>
    </w:docPart>
    <w:docPart>
      <w:docPartPr>
        <w:name w:val="07C5CB9CBC59409E99C859041B97FDD3"/>
        <w:category>
          <w:name w:val="常规"/>
          <w:gallery w:val="placeholder"/>
        </w:category>
        <w:types>
          <w:type w:val="bbPlcHdr"/>
        </w:types>
        <w:behaviors>
          <w:behavior w:val="content"/>
        </w:behaviors>
        <w:guid w:val="{3ACBB523-EEF7-4361-B959-BCB0A42A4CB5}"/>
      </w:docPartPr>
      <w:docPartBody>
        <w:p w:rsidR="007173FC" w:rsidRDefault="003A095B">
          <w:pPr>
            <w:pStyle w:val="07C5CB9CBC59409E99C859041B97FDD3"/>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7BE"/>
    <w:rsid w:val="00164059"/>
    <w:rsid w:val="003A095B"/>
    <w:rsid w:val="004A54A2"/>
    <w:rsid w:val="007173FC"/>
    <w:rsid w:val="007247BE"/>
    <w:rsid w:val="0094499C"/>
    <w:rsid w:val="00E01F48"/>
    <w:rsid w:val="00F96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47BE"/>
    <w:rPr>
      <w:color w:val="808080"/>
    </w:rPr>
  </w:style>
  <w:style w:type="paragraph" w:customStyle="1" w:styleId="88E003D69A1F4769AF09A646EEDF808D">
    <w:name w:val="88E003D69A1F4769AF09A646EEDF808D"/>
    <w:rsid w:val="007173FC"/>
    <w:pPr>
      <w:widowControl w:val="0"/>
      <w:jc w:val="both"/>
    </w:pPr>
  </w:style>
  <w:style w:type="paragraph" w:customStyle="1" w:styleId="C8A78D94FF3749129DA9E18A2DD3AAA3">
    <w:name w:val="C8A78D94FF3749129DA9E18A2DD3AAA3"/>
    <w:rsid w:val="007173FC"/>
    <w:pPr>
      <w:widowControl w:val="0"/>
      <w:jc w:val="both"/>
    </w:pPr>
  </w:style>
  <w:style w:type="paragraph" w:customStyle="1" w:styleId="07C5CB9CBC59409E99C859041B97FDD3">
    <w:name w:val="07C5CB9CBC59409E99C859041B97FDD3"/>
    <w:rsid w:val="007173FC"/>
    <w:pPr>
      <w:widowControl w:val="0"/>
      <w:jc w:val="both"/>
    </w:pPr>
  </w:style>
  <w:style w:type="paragraph" w:customStyle="1" w:styleId="4AEEB0E8DA264544B1B6EB592509C712">
    <w:name w:val="4AEEB0E8DA264544B1B6EB592509C712"/>
    <w:rsid w:val="007247B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433D-699F-46EA-8A49-ED3E763F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88</TotalTime>
  <Pages>10</Pages>
  <Words>889</Words>
  <Characters>5071</Characters>
  <Application>Microsoft Office Word</Application>
  <DocSecurity>0</DocSecurity>
  <Lines>42</Lines>
  <Paragraphs>11</Paragraphs>
  <ScaleCrop>false</ScaleCrop>
  <Company>PCMI</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llliii</dc:creator>
  <dc:description>&lt;config cover="true" show_menu="true" version="1.0.0" doctype="SDKXY"&gt;_x000d_
&lt;/config&gt;</dc:description>
  <cp:lastModifiedBy>llliii</cp:lastModifiedBy>
  <cp:revision>9</cp:revision>
  <cp:lastPrinted>2021-02-02T08:22:00Z</cp:lastPrinted>
  <dcterms:created xsi:type="dcterms:W3CDTF">2025-04-08T00:55:00Z</dcterms:created>
  <dcterms:modified xsi:type="dcterms:W3CDTF">2025-04-11T01:07:00Z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