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55717A">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5717A">
              <w:rPr>
                <w:rFonts w:ascii="黑体" w:eastAsia="黑体" w:hAnsi="黑体" w:hint="eastAsia"/>
                <w:sz w:val="21"/>
                <w:szCs w:val="21"/>
              </w:rPr>
              <w:t>67.260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A91444">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D05E4E">
                    <w:rPr>
                      <w:rFonts w:hint="eastAsia"/>
                    </w:rPr>
                    <w:t>CS</w:t>
                  </w:r>
                  <w:r w:rsidR="009C3257">
                    <w:fldChar w:fldCharType="end"/>
                  </w:r>
                  <w:bookmarkEnd w:id="1"/>
                </w:p>
              </w:tc>
            </w:tr>
          </w:tbl>
          <w:p w:rsidR="00FB231D" w:rsidRPr="00672BFD" w:rsidRDefault="00672BFD" w:rsidP="0055717A">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5717A">
              <w:rPr>
                <w:rFonts w:ascii="黑体" w:eastAsia="黑体" w:hAnsi="黑体" w:hint="eastAsia"/>
                <w:sz w:val="21"/>
                <w:szCs w:val="21"/>
              </w:rPr>
              <w:t>X 91</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D05E4E" w:rsidRPr="00D05E4E">
        <w:rPr>
          <w:rFonts w:ascii="黑体" w:eastAsia="黑体" w:hint="eastAsia"/>
          <w:b w:val="0"/>
          <w:w w:val="100"/>
          <w:sz w:val="48"/>
        </w:rPr>
        <w:t>中国商品学会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D05E4E">
        <w:rPr>
          <w:rFonts w:hint="eastAsia"/>
        </w:rPr>
        <w:t>CS</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6F5C14">
        <w:rPr>
          <w:rFonts w:hint="eastAsia"/>
        </w:rPr>
        <w:t>0</w:t>
      </w:r>
      <w:r w:rsidR="009E496C">
        <w:rPr>
          <w:rFonts w:hint="eastAsia"/>
        </w:rPr>
        <w:t>7</w:t>
      </w:r>
      <w:r w:rsidR="00B55685">
        <w:rPr>
          <w:rFonts w:hint="eastAsia"/>
        </w:rPr>
        <w:t>7</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6F5C14">
        <w:rPr>
          <w:rFonts w:hint="eastAsia"/>
        </w:rPr>
        <w:t>2025</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6F5C14">
        <w:rPr>
          <w:rFonts w:hAnsi="黑体"/>
        </w:rPr>
        <w:t> </w:t>
      </w:r>
      <w:r w:rsidR="006F5C14">
        <w:rPr>
          <w:rFonts w:hAnsi="黑体"/>
        </w:rPr>
        <w:t> </w:t>
      </w:r>
      <w:r w:rsidR="006F5C14">
        <w:rPr>
          <w:rFonts w:hAnsi="黑体"/>
        </w:rPr>
        <w:t> </w:t>
      </w:r>
      <w:r w:rsidR="006F5C14">
        <w:rPr>
          <w:rFonts w:hAnsi="黑体"/>
        </w:rPr>
        <w:t> </w:t>
      </w:r>
      <w:r w:rsidR="006F5C14">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B55685">
        <w:t>环保型高效碾米机成套设备</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B55685" w:rsidRPr="00B55685">
        <w:rPr>
          <w:rFonts w:eastAsia="黑体"/>
          <w:noProof/>
          <w:szCs w:val="28"/>
        </w:rPr>
        <w:t>Environmentally friendly and highly efficient rice milling machine complete set of equipment</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bookmarkStart w:id="11" w:name="_GoBack"/>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A91444">
        <w:rPr>
          <w:noProof/>
          <w:sz w:val="24"/>
          <w:szCs w:val="28"/>
        </w:rPr>
      </w:r>
      <w:r>
        <w:rPr>
          <w:noProof/>
          <w:sz w:val="24"/>
          <w:szCs w:val="28"/>
        </w:rPr>
        <w:fldChar w:fldCharType="end"/>
      </w:r>
      <w:bookmarkEnd w:id="12"/>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6F5C14">
        <w:rPr>
          <w:noProof/>
          <w:sz w:val="21"/>
          <w:szCs w:val="28"/>
        </w:rPr>
        <w:t> </w:t>
      </w:r>
      <w:r w:rsidR="006F5C14">
        <w:rPr>
          <w:noProof/>
          <w:sz w:val="21"/>
          <w:szCs w:val="28"/>
        </w:rPr>
        <w:t> </w:t>
      </w:r>
      <w:r w:rsidR="006F5C14">
        <w:rPr>
          <w:noProof/>
          <w:sz w:val="21"/>
          <w:szCs w:val="28"/>
        </w:rPr>
        <w:t> </w:t>
      </w:r>
      <w:r w:rsidR="006F5C14">
        <w:rPr>
          <w:noProof/>
          <w:sz w:val="21"/>
          <w:szCs w:val="28"/>
        </w:rPr>
        <w:t> </w:t>
      </w:r>
      <w:r w:rsidR="006F5C14">
        <w:rPr>
          <w:noProof/>
          <w:sz w:val="21"/>
          <w:szCs w:val="28"/>
        </w:rPr>
        <w:t> </w:t>
      </w:r>
      <w:r>
        <w:rPr>
          <w:noProof/>
          <w:sz w:val="21"/>
          <w:szCs w:val="28"/>
        </w:rPr>
        <w:fldChar w:fldCharType="end"/>
      </w:r>
      <w:bookmarkEnd w:id="13"/>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4"/>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D05E4E" w:rsidRPr="00D05E4E">
        <w:rPr>
          <w:rFonts w:hAnsi="黑体" w:hint="eastAsia"/>
          <w:w w:val="100"/>
          <w:sz w:val="28"/>
        </w:rPr>
        <w:t>中国商品学会</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5A69A0A" wp14:editId="03704089">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574145" w:rsidRDefault="00574145" w:rsidP="00574145">
      <w:pPr>
        <w:pStyle w:val="afffffc"/>
        <w:spacing w:after="360"/>
      </w:pPr>
      <w:bookmarkStart w:id="22" w:name="BookMark1"/>
      <w:bookmarkStart w:id="23" w:name="_Toc185860851"/>
      <w:bookmarkStart w:id="24" w:name="_Toc188533070"/>
      <w:bookmarkStart w:id="25" w:name="_Toc188533832"/>
      <w:bookmarkStart w:id="26" w:name="_Toc188618513"/>
      <w:bookmarkStart w:id="27" w:name="_Toc190359138"/>
      <w:bookmarkStart w:id="28" w:name="_Toc191051699"/>
      <w:bookmarkStart w:id="29" w:name="_Toc191635830"/>
      <w:bookmarkStart w:id="30" w:name="_Toc191635950"/>
      <w:bookmarkStart w:id="31" w:name="_Toc192684838"/>
      <w:bookmarkStart w:id="32" w:name="_Toc192859360"/>
      <w:bookmarkStart w:id="33" w:name="_Toc192859891"/>
      <w:bookmarkStart w:id="34" w:name="_Toc193207289"/>
      <w:bookmarkStart w:id="35" w:name="_Toc193699620"/>
      <w:r w:rsidRPr="00574145">
        <w:rPr>
          <w:rFonts w:hint="eastAsia"/>
          <w:spacing w:val="320"/>
        </w:rPr>
        <w:lastRenderedPageBreak/>
        <w:t>目</w:t>
      </w:r>
      <w:r>
        <w:rPr>
          <w:rFonts w:hint="eastAsia"/>
        </w:rPr>
        <w:t>次</w:t>
      </w:r>
    </w:p>
    <w:p w:rsidR="00574145" w:rsidRPr="00574145" w:rsidRDefault="00574145">
      <w:pPr>
        <w:pStyle w:val="10"/>
        <w:tabs>
          <w:tab w:val="right" w:leader="dot" w:pos="9344"/>
        </w:tabs>
        <w:rPr>
          <w:rFonts w:asciiTheme="minorHAnsi" w:eastAsiaTheme="minorEastAsia" w:hAnsiTheme="minorHAnsi" w:cstheme="minorBidi"/>
          <w:noProof/>
          <w:szCs w:val="22"/>
        </w:rPr>
      </w:pPr>
      <w:r w:rsidRPr="00574145">
        <w:fldChar w:fldCharType="begin"/>
      </w:r>
      <w:r w:rsidRPr="00574145">
        <w:instrText xml:space="preserve"> TOC \o "1-1" \h </w:instrText>
      </w:r>
      <w:r w:rsidRPr="00574145">
        <w:fldChar w:fldCharType="separate"/>
      </w:r>
      <w:hyperlink w:anchor="_Toc193704104" w:history="1">
        <w:r w:rsidRPr="00574145">
          <w:rPr>
            <w:rStyle w:val="affffff7"/>
            <w:rFonts w:hint="eastAsia"/>
            <w:noProof/>
          </w:rPr>
          <w:t>前言</w:t>
        </w:r>
        <w:r w:rsidRPr="00574145">
          <w:rPr>
            <w:noProof/>
          </w:rPr>
          <w:tab/>
        </w:r>
        <w:r w:rsidRPr="00574145">
          <w:rPr>
            <w:noProof/>
          </w:rPr>
          <w:fldChar w:fldCharType="begin"/>
        </w:r>
        <w:r w:rsidRPr="00574145">
          <w:rPr>
            <w:noProof/>
          </w:rPr>
          <w:instrText xml:space="preserve"> PAGEREF _Toc193704104 \h </w:instrText>
        </w:r>
        <w:r w:rsidRPr="00574145">
          <w:rPr>
            <w:noProof/>
          </w:rPr>
        </w:r>
        <w:r w:rsidRPr="00574145">
          <w:rPr>
            <w:noProof/>
          </w:rPr>
          <w:fldChar w:fldCharType="separate"/>
        </w:r>
        <w:r w:rsidR="00AC6681">
          <w:rPr>
            <w:noProof/>
          </w:rPr>
          <w:t>II</w:t>
        </w:r>
        <w:r w:rsidRPr="00574145">
          <w:rPr>
            <w:noProof/>
          </w:rPr>
          <w:fldChar w:fldCharType="end"/>
        </w:r>
      </w:hyperlink>
    </w:p>
    <w:p w:rsidR="00574145" w:rsidRPr="00574145" w:rsidRDefault="00902312">
      <w:pPr>
        <w:pStyle w:val="10"/>
        <w:tabs>
          <w:tab w:val="right" w:leader="dot" w:pos="9344"/>
        </w:tabs>
        <w:rPr>
          <w:rFonts w:asciiTheme="minorHAnsi" w:eastAsiaTheme="minorEastAsia" w:hAnsiTheme="minorHAnsi" w:cstheme="minorBidi"/>
          <w:noProof/>
          <w:szCs w:val="22"/>
        </w:rPr>
      </w:pPr>
      <w:hyperlink w:anchor="_Toc193704105" w:history="1">
        <w:r w:rsidR="00574145" w:rsidRPr="00574145">
          <w:rPr>
            <w:rStyle w:val="affffff7"/>
            <w:noProof/>
          </w:rPr>
          <w:t>1</w:t>
        </w:r>
        <w:r w:rsidR="00574145">
          <w:rPr>
            <w:rStyle w:val="affffff7"/>
            <w:noProof/>
          </w:rPr>
          <w:t xml:space="preserve"> </w:t>
        </w:r>
        <w:r w:rsidR="00574145" w:rsidRPr="00574145">
          <w:rPr>
            <w:rStyle w:val="affffff7"/>
            <w:rFonts w:hint="eastAsia"/>
            <w:noProof/>
          </w:rPr>
          <w:t xml:space="preserve"> 范围</w:t>
        </w:r>
        <w:r w:rsidR="00574145" w:rsidRPr="00574145">
          <w:rPr>
            <w:noProof/>
          </w:rPr>
          <w:tab/>
        </w:r>
        <w:r w:rsidR="00574145" w:rsidRPr="00574145">
          <w:rPr>
            <w:noProof/>
          </w:rPr>
          <w:fldChar w:fldCharType="begin"/>
        </w:r>
        <w:r w:rsidR="00574145" w:rsidRPr="00574145">
          <w:rPr>
            <w:noProof/>
          </w:rPr>
          <w:instrText xml:space="preserve"> PAGEREF _Toc193704105 \h </w:instrText>
        </w:r>
        <w:r w:rsidR="00574145" w:rsidRPr="00574145">
          <w:rPr>
            <w:noProof/>
          </w:rPr>
        </w:r>
        <w:r w:rsidR="00574145" w:rsidRPr="00574145">
          <w:rPr>
            <w:noProof/>
          </w:rPr>
          <w:fldChar w:fldCharType="separate"/>
        </w:r>
        <w:r w:rsidR="00AC6681">
          <w:rPr>
            <w:noProof/>
          </w:rPr>
          <w:t>1</w:t>
        </w:r>
        <w:r w:rsidR="00574145" w:rsidRPr="00574145">
          <w:rPr>
            <w:noProof/>
          </w:rPr>
          <w:fldChar w:fldCharType="end"/>
        </w:r>
      </w:hyperlink>
    </w:p>
    <w:p w:rsidR="00574145" w:rsidRPr="00574145" w:rsidRDefault="00902312">
      <w:pPr>
        <w:pStyle w:val="10"/>
        <w:tabs>
          <w:tab w:val="right" w:leader="dot" w:pos="9344"/>
        </w:tabs>
        <w:rPr>
          <w:rFonts w:asciiTheme="minorHAnsi" w:eastAsiaTheme="minorEastAsia" w:hAnsiTheme="minorHAnsi" w:cstheme="minorBidi"/>
          <w:noProof/>
          <w:szCs w:val="22"/>
        </w:rPr>
      </w:pPr>
      <w:hyperlink w:anchor="_Toc193704106" w:history="1">
        <w:r w:rsidR="00574145" w:rsidRPr="00574145">
          <w:rPr>
            <w:rStyle w:val="affffff7"/>
            <w:noProof/>
          </w:rPr>
          <w:t>2</w:t>
        </w:r>
        <w:r w:rsidR="00574145">
          <w:rPr>
            <w:rStyle w:val="affffff7"/>
            <w:noProof/>
          </w:rPr>
          <w:t xml:space="preserve"> </w:t>
        </w:r>
        <w:r w:rsidR="00574145" w:rsidRPr="00574145">
          <w:rPr>
            <w:rStyle w:val="affffff7"/>
            <w:rFonts w:hint="eastAsia"/>
            <w:noProof/>
          </w:rPr>
          <w:t xml:space="preserve"> 规范性引用文件</w:t>
        </w:r>
        <w:r w:rsidR="00574145" w:rsidRPr="00574145">
          <w:rPr>
            <w:noProof/>
          </w:rPr>
          <w:tab/>
        </w:r>
        <w:r w:rsidR="00574145" w:rsidRPr="00574145">
          <w:rPr>
            <w:noProof/>
          </w:rPr>
          <w:fldChar w:fldCharType="begin"/>
        </w:r>
        <w:r w:rsidR="00574145" w:rsidRPr="00574145">
          <w:rPr>
            <w:noProof/>
          </w:rPr>
          <w:instrText xml:space="preserve"> PAGEREF _Toc193704106 \h </w:instrText>
        </w:r>
        <w:r w:rsidR="00574145" w:rsidRPr="00574145">
          <w:rPr>
            <w:noProof/>
          </w:rPr>
        </w:r>
        <w:r w:rsidR="00574145" w:rsidRPr="00574145">
          <w:rPr>
            <w:noProof/>
          </w:rPr>
          <w:fldChar w:fldCharType="separate"/>
        </w:r>
        <w:r w:rsidR="00AC6681">
          <w:rPr>
            <w:noProof/>
          </w:rPr>
          <w:t>1</w:t>
        </w:r>
        <w:r w:rsidR="00574145" w:rsidRPr="00574145">
          <w:rPr>
            <w:noProof/>
          </w:rPr>
          <w:fldChar w:fldCharType="end"/>
        </w:r>
      </w:hyperlink>
    </w:p>
    <w:p w:rsidR="00574145" w:rsidRPr="00574145" w:rsidRDefault="00902312">
      <w:pPr>
        <w:pStyle w:val="10"/>
        <w:tabs>
          <w:tab w:val="right" w:leader="dot" w:pos="9344"/>
        </w:tabs>
        <w:rPr>
          <w:rFonts w:asciiTheme="minorHAnsi" w:eastAsiaTheme="minorEastAsia" w:hAnsiTheme="minorHAnsi" w:cstheme="minorBidi"/>
          <w:noProof/>
          <w:szCs w:val="22"/>
        </w:rPr>
      </w:pPr>
      <w:hyperlink w:anchor="_Toc193704107" w:history="1">
        <w:r w:rsidR="00574145" w:rsidRPr="00574145">
          <w:rPr>
            <w:rStyle w:val="affffff7"/>
            <w:noProof/>
          </w:rPr>
          <w:t>3</w:t>
        </w:r>
        <w:r w:rsidR="00574145">
          <w:rPr>
            <w:rStyle w:val="affffff7"/>
            <w:noProof/>
          </w:rPr>
          <w:t xml:space="preserve"> </w:t>
        </w:r>
        <w:r w:rsidR="00574145" w:rsidRPr="00574145">
          <w:rPr>
            <w:rStyle w:val="affffff7"/>
            <w:rFonts w:hint="eastAsia"/>
            <w:noProof/>
          </w:rPr>
          <w:t xml:space="preserve"> 术语和定义</w:t>
        </w:r>
        <w:r w:rsidR="00574145" w:rsidRPr="00574145">
          <w:rPr>
            <w:noProof/>
          </w:rPr>
          <w:tab/>
        </w:r>
        <w:r w:rsidR="00574145" w:rsidRPr="00574145">
          <w:rPr>
            <w:noProof/>
          </w:rPr>
          <w:fldChar w:fldCharType="begin"/>
        </w:r>
        <w:r w:rsidR="00574145" w:rsidRPr="00574145">
          <w:rPr>
            <w:noProof/>
          </w:rPr>
          <w:instrText xml:space="preserve"> PAGEREF _Toc193704107 \h </w:instrText>
        </w:r>
        <w:r w:rsidR="00574145" w:rsidRPr="00574145">
          <w:rPr>
            <w:noProof/>
          </w:rPr>
        </w:r>
        <w:r w:rsidR="00574145" w:rsidRPr="00574145">
          <w:rPr>
            <w:noProof/>
          </w:rPr>
          <w:fldChar w:fldCharType="separate"/>
        </w:r>
        <w:r w:rsidR="00AC6681">
          <w:rPr>
            <w:noProof/>
          </w:rPr>
          <w:t>1</w:t>
        </w:r>
        <w:r w:rsidR="00574145" w:rsidRPr="00574145">
          <w:rPr>
            <w:noProof/>
          </w:rPr>
          <w:fldChar w:fldCharType="end"/>
        </w:r>
      </w:hyperlink>
    </w:p>
    <w:p w:rsidR="00574145" w:rsidRPr="00574145" w:rsidRDefault="00902312">
      <w:pPr>
        <w:pStyle w:val="10"/>
        <w:tabs>
          <w:tab w:val="right" w:leader="dot" w:pos="9344"/>
        </w:tabs>
        <w:rPr>
          <w:rFonts w:asciiTheme="minorHAnsi" w:eastAsiaTheme="minorEastAsia" w:hAnsiTheme="minorHAnsi" w:cstheme="minorBidi"/>
          <w:noProof/>
          <w:szCs w:val="22"/>
        </w:rPr>
      </w:pPr>
      <w:hyperlink w:anchor="_Toc193704108" w:history="1">
        <w:r w:rsidR="00574145" w:rsidRPr="00574145">
          <w:rPr>
            <w:rStyle w:val="affffff7"/>
            <w:noProof/>
          </w:rPr>
          <w:t>4</w:t>
        </w:r>
        <w:r w:rsidR="00574145">
          <w:rPr>
            <w:rStyle w:val="affffff7"/>
            <w:noProof/>
          </w:rPr>
          <w:t xml:space="preserve"> </w:t>
        </w:r>
        <w:r w:rsidR="00574145" w:rsidRPr="00574145">
          <w:rPr>
            <w:rStyle w:val="affffff7"/>
            <w:rFonts w:hint="eastAsia"/>
            <w:noProof/>
          </w:rPr>
          <w:t xml:space="preserve"> 结构</w:t>
        </w:r>
        <w:r w:rsidR="00574145" w:rsidRPr="00574145">
          <w:rPr>
            <w:noProof/>
          </w:rPr>
          <w:tab/>
        </w:r>
        <w:r w:rsidR="00574145" w:rsidRPr="00574145">
          <w:rPr>
            <w:noProof/>
          </w:rPr>
          <w:fldChar w:fldCharType="begin"/>
        </w:r>
        <w:r w:rsidR="00574145" w:rsidRPr="00574145">
          <w:rPr>
            <w:noProof/>
          </w:rPr>
          <w:instrText xml:space="preserve"> PAGEREF _Toc193704108 \h </w:instrText>
        </w:r>
        <w:r w:rsidR="00574145" w:rsidRPr="00574145">
          <w:rPr>
            <w:noProof/>
          </w:rPr>
        </w:r>
        <w:r w:rsidR="00574145" w:rsidRPr="00574145">
          <w:rPr>
            <w:noProof/>
          </w:rPr>
          <w:fldChar w:fldCharType="separate"/>
        </w:r>
        <w:r w:rsidR="00AC6681">
          <w:rPr>
            <w:noProof/>
          </w:rPr>
          <w:t>1</w:t>
        </w:r>
        <w:r w:rsidR="00574145" w:rsidRPr="00574145">
          <w:rPr>
            <w:noProof/>
          </w:rPr>
          <w:fldChar w:fldCharType="end"/>
        </w:r>
      </w:hyperlink>
    </w:p>
    <w:p w:rsidR="00574145" w:rsidRPr="00574145" w:rsidRDefault="00902312">
      <w:pPr>
        <w:pStyle w:val="10"/>
        <w:tabs>
          <w:tab w:val="right" w:leader="dot" w:pos="9344"/>
        </w:tabs>
        <w:rPr>
          <w:rFonts w:asciiTheme="minorHAnsi" w:eastAsiaTheme="minorEastAsia" w:hAnsiTheme="minorHAnsi" w:cstheme="minorBidi"/>
          <w:noProof/>
          <w:szCs w:val="22"/>
        </w:rPr>
      </w:pPr>
      <w:hyperlink w:anchor="_Toc193704109" w:history="1">
        <w:r w:rsidR="00574145" w:rsidRPr="00574145">
          <w:rPr>
            <w:rStyle w:val="affffff7"/>
            <w:noProof/>
          </w:rPr>
          <w:t>5</w:t>
        </w:r>
        <w:r w:rsidR="00574145">
          <w:rPr>
            <w:rStyle w:val="affffff7"/>
            <w:noProof/>
          </w:rPr>
          <w:t xml:space="preserve"> </w:t>
        </w:r>
        <w:r w:rsidR="00574145" w:rsidRPr="00574145">
          <w:rPr>
            <w:rStyle w:val="affffff7"/>
            <w:rFonts w:hint="eastAsia"/>
            <w:noProof/>
          </w:rPr>
          <w:t xml:space="preserve"> 技术要求</w:t>
        </w:r>
        <w:r w:rsidR="00574145" w:rsidRPr="00574145">
          <w:rPr>
            <w:noProof/>
          </w:rPr>
          <w:tab/>
        </w:r>
        <w:r w:rsidR="00574145" w:rsidRPr="00574145">
          <w:rPr>
            <w:noProof/>
          </w:rPr>
          <w:fldChar w:fldCharType="begin"/>
        </w:r>
        <w:r w:rsidR="00574145" w:rsidRPr="00574145">
          <w:rPr>
            <w:noProof/>
          </w:rPr>
          <w:instrText xml:space="preserve"> PAGEREF _Toc193704109 \h </w:instrText>
        </w:r>
        <w:r w:rsidR="00574145" w:rsidRPr="00574145">
          <w:rPr>
            <w:noProof/>
          </w:rPr>
        </w:r>
        <w:r w:rsidR="00574145" w:rsidRPr="00574145">
          <w:rPr>
            <w:noProof/>
          </w:rPr>
          <w:fldChar w:fldCharType="separate"/>
        </w:r>
        <w:r w:rsidR="00AC6681">
          <w:rPr>
            <w:noProof/>
          </w:rPr>
          <w:t>2</w:t>
        </w:r>
        <w:r w:rsidR="00574145" w:rsidRPr="00574145">
          <w:rPr>
            <w:noProof/>
          </w:rPr>
          <w:fldChar w:fldCharType="end"/>
        </w:r>
      </w:hyperlink>
    </w:p>
    <w:p w:rsidR="00574145" w:rsidRPr="00574145" w:rsidRDefault="00902312">
      <w:pPr>
        <w:pStyle w:val="10"/>
        <w:tabs>
          <w:tab w:val="right" w:leader="dot" w:pos="9344"/>
        </w:tabs>
        <w:rPr>
          <w:rFonts w:asciiTheme="minorHAnsi" w:eastAsiaTheme="minorEastAsia" w:hAnsiTheme="minorHAnsi" w:cstheme="minorBidi"/>
          <w:noProof/>
          <w:szCs w:val="22"/>
        </w:rPr>
      </w:pPr>
      <w:hyperlink w:anchor="_Toc193704110" w:history="1">
        <w:r w:rsidR="00574145" w:rsidRPr="00574145">
          <w:rPr>
            <w:rStyle w:val="affffff7"/>
            <w:noProof/>
          </w:rPr>
          <w:t>6</w:t>
        </w:r>
        <w:r w:rsidR="00574145">
          <w:rPr>
            <w:rStyle w:val="affffff7"/>
            <w:noProof/>
          </w:rPr>
          <w:t xml:space="preserve"> </w:t>
        </w:r>
        <w:r w:rsidR="00574145" w:rsidRPr="00574145">
          <w:rPr>
            <w:rStyle w:val="affffff7"/>
            <w:rFonts w:hint="eastAsia"/>
            <w:noProof/>
          </w:rPr>
          <w:t xml:space="preserve"> 试验方法</w:t>
        </w:r>
        <w:r w:rsidR="00574145" w:rsidRPr="00574145">
          <w:rPr>
            <w:noProof/>
          </w:rPr>
          <w:tab/>
        </w:r>
        <w:r w:rsidR="00574145" w:rsidRPr="00574145">
          <w:rPr>
            <w:noProof/>
          </w:rPr>
          <w:fldChar w:fldCharType="begin"/>
        </w:r>
        <w:r w:rsidR="00574145" w:rsidRPr="00574145">
          <w:rPr>
            <w:noProof/>
          </w:rPr>
          <w:instrText xml:space="preserve"> PAGEREF _Toc193704110 \h </w:instrText>
        </w:r>
        <w:r w:rsidR="00574145" w:rsidRPr="00574145">
          <w:rPr>
            <w:noProof/>
          </w:rPr>
        </w:r>
        <w:r w:rsidR="00574145" w:rsidRPr="00574145">
          <w:rPr>
            <w:noProof/>
          </w:rPr>
          <w:fldChar w:fldCharType="separate"/>
        </w:r>
        <w:r w:rsidR="00AC6681">
          <w:rPr>
            <w:noProof/>
          </w:rPr>
          <w:t>3</w:t>
        </w:r>
        <w:r w:rsidR="00574145" w:rsidRPr="00574145">
          <w:rPr>
            <w:noProof/>
          </w:rPr>
          <w:fldChar w:fldCharType="end"/>
        </w:r>
      </w:hyperlink>
    </w:p>
    <w:p w:rsidR="00574145" w:rsidRPr="00574145" w:rsidRDefault="00902312">
      <w:pPr>
        <w:pStyle w:val="10"/>
        <w:tabs>
          <w:tab w:val="right" w:leader="dot" w:pos="9344"/>
        </w:tabs>
        <w:rPr>
          <w:rFonts w:asciiTheme="minorHAnsi" w:eastAsiaTheme="minorEastAsia" w:hAnsiTheme="minorHAnsi" w:cstheme="minorBidi"/>
          <w:noProof/>
          <w:szCs w:val="22"/>
        </w:rPr>
      </w:pPr>
      <w:hyperlink w:anchor="_Toc193704111" w:history="1">
        <w:r w:rsidR="00574145" w:rsidRPr="00574145">
          <w:rPr>
            <w:rStyle w:val="affffff7"/>
            <w:noProof/>
          </w:rPr>
          <w:t>7</w:t>
        </w:r>
        <w:r w:rsidR="00574145">
          <w:rPr>
            <w:rStyle w:val="affffff7"/>
            <w:noProof/>
          </w:rPr>
          <w:t xml:space="preserve"> </w:t>
        </w:r>
        <w:r w:rsidR="00574145" w:rsidRPr="00574145">
          <w:rPr>
            <w:rStyle w:val="affffff7"/>
            <w:rFonts w:hint="eastAsia"/>
            <w:noProof/>
          </w:rPr>
          <w:t xml:space="preserve"> 检验规则</w:t>
        </w:r>
        <w:r w:rsidR="00574145" w:rsidRPr="00574145">
          <w:rPr>
            <w:noProof/>
          </w:rPr>
          <w:tab/>
        </w:r>
        <w:r w:rsidR="00574145" w:rsidRPr="00574145">
          <w:rPr>
            <w:noProof/>
          </w:rPr>
          <w:fldChar w:fldCharType="begin"/>
        </w:r>
        <w:r w:rsidR="00574145" w:rsidRPr="00574145">
          <w:rPr>
            <w:noProof/>
          </w:rPr>
          <w:instrText xml:space="preserve"> PAGEREF _Toc193704111 \h </w:instrText>
        </w:r>
        <w:r w:rsidR="00574145" w:rsidRPr="00574145">
          <w:rPr>
            <w:noProof/>
          </w:rPr>
        </w:r>
        <w:r w:rsidR="00574145" w:rsidRPr="00574145">
          <w:rPr>
            <w:noProof/>
          </w:rPr>
          <w:fldChar w:fldCharType="separate"/>
        </w:r>
        <w:r w:rsidR="00AC6681">
          <w:rPr>
            <w:noProof/>
          </w:rPr>
          <w:t>4</w:t>
        </w:r>
        <w:r w:rsidR="00574145" w:rsidRPr="00574145">
          <w:rPr>
            <w:noProof/>
          </w:rPr>
          <w:fldChar w:fldCharType="end"/>
        </w:r>
      </w:hyperlink>
    </w:p>
    <w:p w:rsidR="00574145" w:rsidRPr="00574145" w:rsidRDefault="00902312">
      <w:pPr>
        <w:pStyle w:val="10"/>
        <w:tabs>
          <w:tab w:val="right" w:leader="dot" w:pos="9344"/>
        </w:tabs>
        <w:rPr>
          <w:rFonts w:asciiTheme="minorHAnsi" w:eastAsiaTheme="minorEastAsia" w:hAnsiTheme="minorHAnsi" w:cstheme="minorBidi"/>
          <w:noProof/>
          <w:szCs w:val="22"/>
        </w:rPr>
      </w:pPr>
      <w:hyperlink w:anchor="_Toc193704112" w:history="1">
        <w:r w:rsidR="00574145" w:rsidRPr="00574145">
          <w:rPr>
            <w:rStyle w:val="affffff7"/>
            <w:noProof/>
          </w:rPr>
          <w:t>8</w:t>
        </w:r>
        <w:r w:rsidR="00574145">
          <w:rPr>
            <w:rStyle w:val="affffff7"/>
            <w:noProof/>
          </w:rPr>
          <w:t xml:space="preserve"> </w:t>
        </w:r>
        <w:r w:rsidR="00574145" w:rsidRPr="00574145">
          <w:rPr>
            <w:rStyle w:val="affffff7"/>
            <w:rFonts w:hint="eastAsia"/>
            <w:noProof/>
          </w:rPr>
          <w:t xml:space="preserve"> 标志、随行文件</w:t>
        </w:r>
        <w:r w:rsidR="00574145" w:rsidRPr="00574145">
          <w:rPr>
            <w:noProof/>
          </w:rPr>
          <w:tab/>
        </w:r>
        <w:r w:rsidR="00574145" w:rsidRPr="00574145">
          <w:rPr>
            <w:noProof/>
          </w:rPr>
          <w:fldChar w:fldCharType="begin"/>
        </w:r>
        <w:r w:rsidR="00574145" w:rsidRPr="00574145">
          <w:rPr>
            <w:noProof/>
          </w:rPr>
          <w:instrText xml:space="preserve"> PAGEREF _Toc193704112 \h </w:instrText>
        </w:r>
        <w:r w:rsidR="00574145" w:rsidRPr="00574145">
          <w:rPr>
            <w:noProof/>
          </w:rPr>
        </w:r>
        <w:r w:rsidR="00574145" w:rsidRPr="00574145">
          <w:rPr>
            <w:noProof/>
          </w:rPr>
          <w:fldChar w:fldCharType="separate"/>
        </w:r>
        <w:r w:rsidR="00AC6681">
          <w:rPr>
            <w:noProof/>
          </w:rPr>
          <w:t>5</w:t>
        </w:r>
        <w:r w:rsidR="00574145" w:rsidRPr="00574145">
          <w:rPr>
            <w:noProof/>
          </w:rPr>
          <w:fldChar w:fldCharType="end"/>
        </w:r>
      </w:hyperlink>
    </w:p>
    <w:p w:rsidR="00574145" w:rsidRPr="00574145" w:rsidRDefault="00902312">
      <w:pPr>
        <w:pStyle w:val="10"/>
        <w:tabs>
          <w:tab w:val="right" w:leader="dot" w:pos="9344"/>
        </w:tabs>
        <w:rPr>
          <w:rFonts w:asciiTheme="minorHAnsi" w:eastAsiaTheme="minorEastAsia" w:hAnsiTheme="minorHAnsi" w:cstheme="minorBidi"/>
          <w:noProof/>
          <w:szCs w:val="22"/>
        </w:rPr>
      </w:pPr>
      <w:hyperlink w:anchor="_Toc193704113" w:history="1">
        <w:r w:rsidR="00574145" w:rsidRPr="00574145">
          <w:rPr>
            <w:rStyle w:val="affffff7"/>
            <w:noProof/>
          </w:rPr>
          <w:t>9</w:t>
        </w:r>
        <w:r w:rsidR="00574145">
          <w:rPr>
            <w:rStyle w:val="affffff7"/>
            <w:noProof/>
          </w:rPr>
          <w:t xml:space="preserve"> </w:t>
        </w:r>
        <w:r w:rsidR="00574145" w:rsidRPr="00574145">
          <w:rPr>
            <w:rStyle w:val="affffff7"/>
            <w:rFonts w:hint="eastAsia"/>
            <w:noProof/>
          </w:rPr>
          <w:t xml:space="preserve"> 使用说明书、包装、运输和贮存</w:t>
        </w:r>
        <w:r w:rsidR="00574145" w:rsidRPr="00574145">
          <w:rPr>
            <w:noProof/>
          </w:rPr>
          <w:tab/>
        </w:r>
        <w:r w:rsidR="00574145" w:rsidRPr="00574145">
          <w:rPr>
            <w:noProof/>
          </w:rPr>
          <w:fldChar w:fldCharType="begin"/>
        </w:r>
        <w:r w:rsidR="00574145" w:rsidRPr="00574145">
          <w:rPr>
            <w:noProof/>
          </w:rPr>
          <w:instrText xml:space="preserve"> PAGEREF _Toc193704113 \h </w:instrText>
        </w:r>
        <w:r w:rsidR="00574145" w:rsidRPr="00574145">
          <w:rPr>
            <w:noProof/>
          </w:rPr>
        </w:r>
        <w:r w:rsidR="00574145" w:rsidRPr="00574145">
          <w:rPr>
            <w:noProof/>
          </w:rPr>
          <w:fldChar w:fldCharType="separate"/>
        </w:r>
        <w:r w:rsidR="00AC6681">
          <w:rPr>
            <w:noProof/>
          </w:rPr>
          <w:t>5</w:t>
        </w:r>
        <w:r w:rsidR="00574145" w:rsidRPr="00574145">
          <w:rPr>
            <w:noProof/>
          </w:rPr>
          <w:fldChar w:fldCharType="end"/>
        </w:r>
      </w:hyperlink>
    </w:p>
    <w:p w:rsidR="00574145" w:rsidRPr="00574145" w:rsidRDefault="00574145" w:rsidP="00574145">
      <w:pPr>
        <w:pStyle w:val="afffffc"/>
        <w:spacing w:after="360"/>
        <w:sectPr w:rsidR="00574145" w:rsidRPr="00574145" w:rsidSect="00574145">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574145">
        <w:fldChar w:fldCharType="end"/>
      </w:r>
    </w:p>
    <w:p w:rsidR="00D05E4E" w:rsidRDefault="00D05E4E" w:rsidP="00D05E4E">
      <w:pPr>
        <w:pStyle w:val="a6"/>
        <w:spacing w:before="900" w:after="360"/>
      </w:pPr>
      <w:bookmarkStart w:id="36" w:name="_Toc193704104"/>
      <w:bookmarkStart w:id="37" w:name="BookMark2"/>
      <w:bookmarkEnd w:id="22"/>
      <w:r w:rsidRPr="00D05E4E">
        <w:rPr>
          <w:spacing w:val="320"/>
        </w:rPr>
        <w:lastRenderedPageBreak/>
        <w:t>前</w:t>
      </w:r>
      <w:r>
        <w:t>言</w:t>
      </w:r>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D05E4E" w:rsidRDefault="00D05E4E" w:rsidP="00D05E4E">
      <w:pPr>
        <w:pStyle w:val="affff6"/>
        <w:ind w:firstLine="420"/>
      </w:pPr>
      <w:r>
        <w:rPr>
          <w:rFonts w:hint="eastAsia"/>
        </w:rPr>
        <w:t>本文件按照GB/T 1.1—2020《标准化工作导则  第1部分：标准化文件的结构和起草规则》的规定起草。</w:t>
      </w:r>
    </w:p>
    <w:p w:rsidR="00D05E4E" w:rsidRPr="00D05E4E" w:rsidRDefault="00D05E4E" w:rsidP="00D05E4E">
      <w:pPr>
        <w:pStyle w:val="affff6"/>
        <w:ind w:firstLine="420"/>
      </w:pPr>
      <w:r w:rsidRPr="00D05E4E">
        <w:rPr>
          <w:rFonts w:hint="eastAsia"/>
        </w:rPr>
        <w:t>请注意本文件的某些内容可能涉及专利。本文件的发布机构不承担识别专利的责任。</w:t>
      </w:r>
    </w:p>
    <w:p w:rsidR="00D05E4E" w:rsidRDefault="00D05E4E" w:rsidP="006948AD">
      <w:pPr>
        <w:pStyle w:val="affff6"/>
        <w:ind w:firstLine="420"/>
      </w:pPr>
      <w:r>
        <w:rPr>
          <w:rFonts w:hint="eastAsia"/>
        </w:rPr>
        <w:t>本文件由</w:t>
      </w:r>
      <w:r w:rsidR="00B55685" w:rsidRPr="00B55685">
        <w:rPr>
          <w:rFonts w:hint="eastAsia"/>
        </w:rPr>
        <w:t>常州市武进环球粮机设备有限公司</w:t>
      </w:r>
      <w:r>
        <w:rPr>
          <w:rFonts w:hint="eastAsia"/>
        </w:rPr>
        <w:t>提出。</w:t>
      </w:r>
    </w:p>
    <w:p w:rsidR="00D05E4E" w:rsidRDefault="00D05E4E" w:rsidP="00D05E4E">
      <w:pPr>
        <w:pStyle w:val="affff6"/>
        <w:ind w:firstLine="420"/>
      </w:pPr>
      <w:r>
        <w:rPr>
          <w:rFonts w:hint="eastAsia"/>
        </w:rPr>
        <w:t>本文件由</w:t>
      </w:r>
      <w:r w:rsidRPr="00D05E4E">
        <w:rPr>
          <w:rFonts w:hint="eastAsia"/>
        </w:rPr>
        <w:t>中国商品学会</w:t>
      </w:r>
      <w:r>
        <w:rPr>
          <w:rFonts w:hint="eastAsia"/>
        </w:rPr>
        <w:t>归口。</w:t>
      </w:r>
    </w:p>
    <w:p w:rsidR="00D05E4E" w:rsidRDefault="00D05E4E" w:rsidP="006948AD">
      <w:pPr>
        <w:pStyle w:val="affff6"/>
        <w:ind w:firstLine="420"/>
      </w:pPr>
      <w:r>
        <w:rPr>
          <w:rFonts w:hint="eastAsia"/>
        </w:rPr>
        <w:t>本文件起草单位：</w:t>
      </w:r>
      <w:bookmarkStart w:id="38" w:name="OLE_LINK2"/>
      <w:r w:rsidR="00B55685" w:rsidRPr="00B55685">
        <w:rPr>
          <w:rFonts w:hint="eastAsia"/>
        </w:rPr>
        <w:t>常州市武进环球粮机设备有限公司</w:t>
      </w:r>
      <w:bookmarkEnd w:id="38"/>
      <w:r>
        <w:rPr>
          <w:rFonts w:hint="eastAsia"/>
        </w:rPr>
        <w:t>。</w:t>
      </w:r>
    </w:p>
    <w:p w:rsidR="002E6B80" w:rsidRPr="00D05E4E" w:rsidRDefault="00D05E4E" w:rsidP="002E6B80">
      <w:pPr>
        <w:pStyle w:val="affff6"/>
        <w:ind w:firstLine="420"/>
        <w:sectPr w:rsidR="002E6B80" w:rsidRPr="00D05E4E" w:rsidSect="003833E9">
          <w:pgSz w:w="11906" w:h="16838" w:code="9"/>
          <w:pgMar w:top="1928" w:right="1134" w:bottom="1134" w:left="1134" w:header="1418" w:footer="1134" w:gutter="284"/>
          <w:pgNumType w:fmt="upperRoman"/>
          <w:cols w:space="425"/>
          <w:formProt w:val="0"/>
          <w:docGrid w:linePitch="312"/>
        </w:sectPr>
      </w:pPr>
      <w:r>
        <w:rPr>
          <w:rFonts w:hint="eastAsia"/>
        </w:rPr>
        <w:t>本文件主要起草人：</w:t>
      </w:r>
      <w:r w:rsidR="002E6B80">
        <w:rPr>
          <w:rFonts w:hint="eastAsia"/>
        </w:rPr>
        <w:t>。</w:t>
      </w:r>
    </w:p>
    <w:p w:rsidR="00894836" w:rsidRPr="00145D9D" w:rsidRDefault="00894836" w:rsidP="00093D25">
      <w:pPr>
        <w:spacing w:line="20" w:lineRule="exact"/>
        <w:jc w:val="center"/>
        <w:rPr>
          <w:rFonts w:ascii="黑体" w:eastAsia="黑体" w:hAnsi="黑体"/>
          <w:sz w:val="32"/>
          <w:szCs w:val="32"/>
        </w:rPr>
      </w:pPr>
      <w:bookmarkStart w:id="39" w:name="BookMark4"/>
      <w:bookmarkEnd w:id="37"/>
    </w:p>
    <w:p w:rsidR="00894836" w:rsidRDefault="00894836" w:rsidP="00093D25">
      <w:pPr>
        <w:spacing w:line="20" w:lineRule="exact"/>
        <w:jc w:val="center"/>
        <w:rPr>
          <w:rFonts w:ascii="黑体" w:eastAsia="黑体" w:hAnsi="黑体"/>
          <w:sz w:val="32"/>
          <w:szCs w:val="32"/>
        </w:rPr>
      </w:pPr>
    </w:p>
    <w:bookmarkStart w:id="40" w:name="OLE_LINK1" w:displacedByCustomXml="next"/>
    <w:sdt>
      <w:sdtPr>
        <w:tag w:val="NEW_STAND_NAME"/>
        <w:id w:val="595910757"/>
        <w:lock w:val="sdtLocked"/>
        <w:placeholder>
          <w:docPart w:val="3DBDAD553443420EB62B03F0A4A77B27"/>
        </w:placeholder>
      </w:sdtPr>
      <w:sdtEndPr/>
      <w:sdtContent>
        <w:bookmarkStart w:id="41" w:name="NEW_STAND_NAME" w:displacedByCustomXml="prev"/>
        <w:p w:rsidR="00F26B7E" w:rsidRPr="00F26B7E" w:rsidRDefault="00B55685" w:rsidP="00B55685">
          <w:pPr>
            <w:pStyle w:val="afffffffff1"/>
            <w:spacing w:beforeLines="1" w:before="2" w:afterLines="220" w:after="528"/>
          </w:pPr>
          <w:r>
            <w:rPr>
              <w:rFonts w:hint="eastAsia"/>
            </w:rPr>
            <w:t>环保型高效碾米机成套设备</w:t>
          </w:r>
        </w:p>
      </w:sdtContent>
    </w:sdt>
    <w:bookmarkEnd w:id="41" w:displacedByCustomXml="prev"/>
    <w:bookmarkEnd w:id="40" w:displacedByCustomXml="prev"/>
    <w:p w:rsidR="00E2552F" w:rsidRDefault="00E2552F" w:rsidP="00CF1EC7">
      <w:pPr>
        <w:pStyle w:val="affc"/>
        <w:spacing w:before="240" w:after="240" w:line="24" w:lineRule="atLeast"/>
      </w:pPr>
      <w:bookmarkStart w:id="42" w:name="_Toc17233325"/>
      <w:bookmarkStart w:id="43" w:name="_Toc17233333"/>
      <w:bookmarkStart w:id="44" w:name="_Toc24884211"/>
      <w:bookmarkStart w:id="45" w:name="_Toc24884218"/>
      <w:bookmarkStart w:id="46" w:name="_Toc26648465"/>
      <w:bookmarkStart w:id="47" w:name="_Toc26718930"/>
      <w:bookmarkStart w:id="48" w:name="_Toc26986530"/>
      <w:bookmarkStart w:id="49" w:name="_Toc26986771"/>
      <w:bookmarkStart w:id="50" w:name="_Toc97192964"/>
      <w:bookmarkStart w:id="51" w:name="_Toc185860852"/>
      <w:bookmarkStart w:id="52" w:name="_Toc188533071"/>
      <w:bookmarkStart w:id="53" w:name="_Toc188533833"/>
      <w:bookmarkStart w:id="54" w:name="_Toc188618514"/>
      <w:bookmarkStart w:id="55" w:name="_Toc190359139"/>
      <w:bookmarkStart w:id="56" w:name="_Toc191051700"/>
      <w:bookmarkStart w:id="57" w:name="_Toc191635831"/>
      <w:bookmarkStart w:id="58" w:name="_Toc191635951"/>
      <w:bookmarkStart w:id="59" w:name="_Toc192684839"/>
      <w:bookmarkStart w:id="60" w:name="_Toc192859361"/>
      <w:bookmarkStart w:id="61" w:name="_Toc192859892"/>
      <w:bookmarkStart w:id="62" w:name="_Toc193207290"/>
      <w:bookmarkStart w:id="63" w:name="_Toc193699621"/>
      <w:bookmarkStart w:id="64" w:name="_Toc193704105"/>
      <w:r>
        <w:rPr>
          <w:rFonts w:hint="eastAsia"/>
        </w:rPr>
        <w:t>范围</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6B6010" w:rsidRDefault="006B6010" w:rsidP="006B6010">
      <w:pPr>
        <w:pStyle w:val="affff6"/>
        <w:spacing w:line="24" w:lineRule="atLeast"/>
        <w:ind w:firstLine="420"/>
      </w:pPr>
      <w:bookmarkStart w:id="65" w:name="_Toc17233326"/>
      <w:bookmarkStart w:id="66" w:name="_Toc17233334"/>
      <w:bookmarkStart w:id="67" w:name="_Toc24884212"/>
      <w:bookmarkStart w:id="68" w:name="_Toc24884219"/>
      <w:bookmarkStart w:id="69" w:name="_Toc26648466"/>
      <w:r>
        <w:rPr>
          <w:rFonts w:hint="eastAsia"/>
        </w:rPr>
        <w:t>本文件规定了</w:t>
      </w:r>
      <w:r w:rsidR="00B55685" w:rsidRPr="00B55685">
        <w:rPr>
          <w:rFonts w:hint="eastAsia"/>
        </w:rPr>
        <w:t>环保型高效碾米机成套设备</w:t>
      </w:r>
      <w:r>
        <w:rPr>
          <w:rFonts w:hint="eastAsia"/>
        </w:rPr>
        <w:t>的</w:t>
      </w:r>
      <w:r w:rsidR="00B55685">
        <w:rPr>
          <w:rFonts w:hint="eastAsia"/>
        </w:rPr>
        <w:t>结构</w:t>
      </w:r>
      <w:r>
        <w:rPr>
          <w:rFonts w:hint="eastAsia"/>
        </w:rPr>
        <w:t>、</w:t>
      </w:r>
      <w:r w:rsidR="007D513B">
        <w:rPr>
          <w:rFonts w:hint="eastAsia"/>
        </w:rPr>
        <w:t>技术</w:t>
      </w:r>
      <w:r>
        <w:rPr>
          <w:rFonts w:hint="eastAsia"/>
        </w:rPr>
        <w:t>要求、检验规则、</w:t>
      </w:r>
      <w:r w:rsidR="0055717A">
        <w:rPr>
          <w:rFonts w:hint="eastAsia"/>
        </w:rPr>
        <w:t>标志、随行文件、使用说明书</w:t>
      </w:r>
      <w:r>
        <w:rPr>
          <w:rFonts w:hint="eastAsia"/>
        </w:rPr>
        <w:t>、包装、运输</w:t>
      </w:r>
      <w:r w:rsidR="000E6696">
        <w:rPr>
          <w:rFonts w:hint="eastAsia"/>
        </w:rPr>
        <w:t>、</w:t>
      </w:r>
      <w:r>
        <w:rPr>
          <w:rFonts w:hint="eastAsia"/>
        </w:rPr>
        <w:t>贮存</w:t>
      </w:r>
      <w:r w:rsidR="000E6696">
        <w:rPr>
          <w:rFonts w:hint="eastAsia"/>
        </w:rPr>
        <w:t>和保质期</w:t>
      </w:r>
      <w:r>
        <w:rPr>
          <w:rFonts w:hint="eastAsia"/>
        </w:rPr>
        <w:t>。</w:t>
      </w:r>
    </w:p>
    <w:p w:rsidR="00210A44" w:rsidRDefault="006B6010" w:rsidP="006B6010">
      <w:pPr>
        <w:pStyle w:val="affff6"/>
        <w:spacing w:line="24" w:lineRule="atLeast"/>
        <w:ind w:firstLine="420"/>
      </w:pPr>
      <w:r>
        <w:rPr>
          <w:rFonts w:hint="eastAsia"/>
        </w:rPr>
        <w:t>本文件适用于</w:t>
      </w:r>
      <w:r w:rsidR="00B55685" w:rsidRPr="00B55685">
        <w:rPr>
          <w:rFonts w:hint="eastAsia"/>
        </w:rPr>
        <w:t>环保型高效碾米机成套设备</w:t>
      </w:r>
      <w:r w:rsidR="00B55685">
        <w:rPr>
          <w:rFonts w:hint="eastAsia"/>
        </w:rPr>
        <w:t>的生产和检验</w:t>
      </w:r>
      <w:r>
        <w:rPr>
          <w:rFonts w:hint="eastAsia"/>
        </w:rPr>
        <w:t>。</w:t>
      </w:r>
    </w:p>
    <w:p w:rsidR="00E2552F" w:rsidRDefault="00E2552F" w:rsidP="00CF1EC7">
      <w:pPr>
        <w:pStyle w:val="affc"/>
        <w:spacing w:before="240" w:after="240" w:line="24" w:lineRule="atLeast"/>
      </w:pPr>
      <w:bookmarkStart w:id="70" w:name="_Toc26718931"/>
      <w:bookmarkStart w:id="71" w:name="_Toc26986531"/>
      <w:bookmarkStart w:id="72" w:name="_Toc26986772"/>
      <w:bookmarkStart w:id="73" w:name="_Toc97192965"/>
      <w:bookmarkStart w:id="74" w:name="_Toc185860853"/>
      <w:bookmarkStart w:id="75" w:name="_Toc188533072"/>
      <w:bookmarkStart w:id="76" w:name="_Toc188533834"/>
      <w:bookmarkStart w:id="77" w:name="_Toc188618515"/>
      <w:bookmarkStart w:id="78" w:name="_Toc190359140"/>
      <w:bookmarkStart w:id="79" w:name="_Toc191051701"/>
      <w:bookmarkStart w:id="80" w:name="_Toc191635832"/>
      <w:bookmarkStart w:id="81" w:name="_Toc191635952"/>
      <w:bookmarkStart w:id="82" w:name="_Toc192684840"/>
      <w:bookmarkStart w:id="83" w:name="_Toc192859362"/>
      <w:bookmarkStart w:id="84" w:name="_Toc192859893"/>
      <w:bookmarkStart w:id="85" w:name="_Toc193207291"/>
      <w:bookmarkStart w:id="86" w:name="_Toc193699622"/>
      <w:bookmarkStart w:id="87" w:name="_Toc193704106"/>
      <w:r>
        <w:rPr>
          <w:rFonts w:hint="eastAsia"/>
        </w:rPr>
        <w:t>规范性引用文件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sdt>
      <w:sdtPr>
        <w:rPr>
          <w:rFonts w:hint="eastAsia"/>
        </w:rPr>
        <w:id w:val="715848253"/>
        <w:placeholder>
          <w:docPart w:val="DA234498DC1A47BC9ABE156AEEAF14C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685B26" w:rsidP="00CF1EC7">
          <w:pPr>
            <w:pStyle w:val="affff6"/>
            <w:spacing w:line="24" w:lineRule="atLeast"/>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24548" w:rsidRDefault="00924548" w:rsidP="00924548">
      <w:pPr>
        <w:pStyle w:val="affff6"/>
        <w:ind w:firstLine="420"/>
      </w:pPr>
      <w:bookmarkStart w:id="88" w:name="_Toc97192966"/>
      <w:bookmarkStart w:id="89" w:name="_Toc185860854"/>
      <w:bookmarkStart w:id="90" w:name="_Toc188533073"/>
      <w:bookmarkStart w:id="91" w:name="_Toc188533835"/>
      <w:bookmarkStart w:id="92" w:name="_Toc188618516"/>
      <w:bookmarkStart w:id="93" w:name="_Toc190359141"/>
      <w:bookmarkStart w:id="94" w:name="_Toc191051702"/>
      <w:bookmarkStart w:id="95" w:name="_Toc191635833"/>
      <w:bookmarkStart w:id="96" w:name="_Toc191635953"/>
      <w:bookmarkStart w:id="97" w:name="_Toc192684841"/>
      <w:r>
        <w:rPr>
          <w:rFonts w:hAnsi="宋体" w:hint="eastAsia"/>
        </w:rPr>
        <w:t>GB/T 191 包装储运图示标志</w:t>
      </w:r>
    </w:p>
    <w:p w:rsidR="00C212E6" w:rsidRPr="00574145" w:rsidRDefault="00C212E6" w:rsidP="00574145">
      <w:pPr>
        <w:pStyle w:val="affff6"/>
        <w:ind w:firstLine="420"/>
      </w:pPr>
      <w:bookmarkStart w:id="98" w:name="OLE_LINK8"/>
      <w:r w:rsidRPr="00C212E6">
        <w:rPr>
          <w:rFonts w:hint="eastAsia"/>
        </w:rPr>
        <w:t>GB/T</w:t>
      </w:r>
      <w:r>
        <w:rPr>
          <w:rFonts w:hint="eastAsia"/>
        </w:rPr>
        <w:t xml:space="preserve"> </w:t>
      </w:r>
      <w:r w:rsidRPr="00C212E6">
        <w:rPr>
          <w:rFonts w:hint="eastAsia"/>
        </w:rPr>
        <w:t>699</w:t>
      </w:r>
      <w:r w:rsidR="00574145" w:rsidRPr="00574145">
        <w:t xml:space="preserve"> </w:t>
      </w:r>
      <w:r w:rsidR="00574145">
        <w:rPr>
          <w:rFonts w:hint="eastAsia"/>
        </w:rPr>
        <w:t>优质碳素结构钢</w:t>
      </w:r>
    </w:p>
    <w:p w:rsidR="00357A8F" w:rsidRPr="00574145" w:rsidRDefault="00357A8F" w:rsidP="00574145">
      <w:pPr>
        <w:pStyle w:val="affff6"/>
        <w:ind w:firstLine="420"/>
      </w:pPr>
      <w:bookmarkStart w:id="99" w:name="OLE_LINK9"/>
      <w:bookmarkStart w:id="100" w:name="OLE_LINK10"/>
      <w:bookmarkEnd w:id="98"/>
      <w:r>
        <w:rPr>
          <w:rFonts w:hint="eastAsia"/>
        </w:rPr>
        <w:t>GB 1354</w:t>
      </w:r>
      <w:r w:rsidR="00574145" w:rsidRPr="00574145">
        <w:t xml:space="preserve"> </w:t>
      </w:r>
      <w:r w:rsidR="00574145">
        <w:rPr>
          <w:rFonts w:hint="eastAsia"/>
        </w:rPr>
        <w:t>大米</w:t>
      </w:r>
    </w:p>
    <w:bookmarkEnd w:id="99"/>
    <w:bookmarkEnd w:id="100"/>
    <w:p w:rsidR="00204C02" w:rsidRPr="00204C02" w:rsidRDefault="00204C02" w:rsidP="00204C02">
      <w:pPr>
        <w:pStyle w:val="affff6"/>
        <w:ind w:firstLine="420"/>
        <w:rPr>
          <w:rFonts w:hAnsi="宋体"/>
        </w:rPr>
      </w:pPr>
      <w:r w:rsidRPr="00204C02">
        <w:rPr>
          <w:rFonts w:hAnsi="宋体" w:hint="eastAsia"/>
        </w:rPr>
        <w:t>GB/T 3768 声学 声压法测定噪声源声功率级和声能量级 采用反射面上方包络测量面的简易法</w:t>
      </w:r>
    </w:p>
    <w:p w:rsidR="00204C02" w:rsidRPr="00204C02" w:rsidRDefault="00204C02" w:rsidP="00204C02">
      <w:pPr>
        <w:pStyle w:val="affff6"/>
        <w:ind w:firstLine="420"/>
        <w:rPr>
          <w:rFonts w:hAnsi="宋体"/>
        </w:rPr>
      </w:pPr>
      <w:bookmarkStart w:id="101" w:name="OLE_LINK4"/>
      <w:r w:rsidRPr="00204C02">
        <w:rPr>
          <w:rFonts w:hAnsi="宋体" w:hint="eastAsia"/>
        </w:rPr>
        <w:t xml:space="preserve">GB/T 5226.1 </w:t>
      </w:r>
      <w:bookmarkEnd w:id="101"/>
      <w:r w:rsidRPr="00204C02">
        <w:rPr>
          <w:rFonts w:hAnsi="宋体" w:hint="eastAsia"/>
        </w:rPr>
        <w:t>机械电气安全 机械电气设备 第1部分:通用技术条件</w:t>
      </w:r>
    </w:p>
    <w:p w:rsidR="0056482E" w:rsidRPr="00574145" w:rsidRDefault="0056482E" w:rsidP="00574145">
      <w:pPr>
        <w:pStyle w:val="affff6"/>
        <w:ind w:firstLine="420"/>
      </w:pPr>
      <w:bookmarkStart w:id="102" w:name="OLE_LINK11"/>
      <w:r w:rsidRPr="0056482E">
        <w:rPr>
          <w:rFonts w:hint="eastAsia"/>
        </w:rPr>
        <w:t>GB</w:t>
      </w:r>
      <w:r>
        <w:rPr>
          <w:rFonts w:hint="eastAsia"/>
        </w:rPr>
        <w:t xml:space="preserve"> </w:t>
      </w:r>
      <w:r w:rsidRPr="0056482E">
        <w:rPr>
          <w:rFonts w:hint="eastAsia"/>
        </w:rPr>
        <w:t>5491</w:t>
      </w:r>
      <w:r w:rsidR="00574145" w:rsidRPr="00574145">
        <w:t xml:space="preserve"> </w:t>
      </w:r>
      <w:r w:rsidR="00574145">
        <w:rPr>
          <w:rFonts w:hint="eastAsia"/>
        </w:rPr>
        <w:t>粮食、油料检验 扦样、分样法</w:t>
      </w:r>
    </w:p>
    <w:bookmarkEnd w:id="102"/>
    <w:p w:rsidR="0056482E" w:rsidRDefault="0056482E" w:rsidP="00574145">
      <w:pPr>
        <w:pStyle w:val="affff6"/>
        <w:ind w:firstLine="420"/>
        <w:rPr>
          <w:rFonts w:hAnsi="宋体"/>
        </w:rPr>
      </w:pPr>
      <w:r>
        <w:rPr>
          <w:rFonts w:hAnsi="宋体" w:hint="eastAsia"/>
        </w:rPr>
        <w:t>GB/T 5502</w:t>
      </w:r>
      <w:r w:rsidR="00574145" w:rsidRPr="00574145">
        <w:t xml:space="preserve"> </w:t>
      </w:r>
      <w:r w:rsidR="00574145" w:rsidRPr="00574145">
        <w:rPr>
          <w:rFonts w:hAnsi="宋体" w:hint="eastAsia"/>
        </w:rPr>
        <w:t>粮油检验 大米加工精度检验</w:t>
      </w:r>
    </w:p>
    <w:p w:rsidR="0056482E" w:rsidRDefault="0056482E" w:rsidP="00574145">
      <w:pPr>
        <w:pStyle w:val="affff6"/>
        <w:ind w:firstLine="420"/>
        <w:rPr>
          <w:rFonts w:hAnsi="宋体"/>
        </w:rPr>
      </w:pPr>
      <w:bookmarkStart w:id="103" w:name="OLE_LINK12"/>
      <w:r>
        <w:rPr>
          <w:rFonts w:hAnsi="宋体" w:hint="eastAsia"/>
        </w:rPr>
        <w:t>GB/T 5503</w:t>
      </w:r>
      <w:r w:rsidR="00574145" w:rsidRPr="00574145">
        <w:t xml:space="preserve"> </w:t>
      </w:r>
      <w:r w:rsidR="00574145" w:rsidRPr="00574145">
        <w:rPr>
          <w:rFonts w:hAnsi="宋体" w:hint="eastAsia"/>
        </w:rPr>
        <w:t>粮油检验 碎米检验法</w:t>
      </w:r>
    </w:p>
    <w:bookmarkEnd w:id="103"/>
    <w:p w:rsidR="00204C02" w:rsidRPr="00204C02" w:rsidRDefault="00204C02" w:rsidP="00204C02">
      <w:pPr>
        <w:pStyle w:val="affff6"/>
        <w:ind w:firstLine="420"/>
        <w:rPr>
          <w:rFonts w:hAnsi="宋体"/>
        </w:rPr>
      </w:pPr>
      <w:r w:rsidRPr="00204C02">
        <w:rPr>
          <w:rFonts w:hAnsi="宋体" w:hint="eastAsia"/>
        </w:rPr>
        <w:t>GB/T 6388 运输包装收发货标志</w:t>
      </w:r>
    </w:p>
    <w:p w:rsidR="00204C02" w:rsidRPr="00204C02" w:rsidRDefault="00204C02" w:rsidP="00204C02">
      <w:pPr>
        <w:pStyle w:val="affff6"/>
        <w:ind w:firstLine="420"/>
        <w:rPr>
          <w:rFonts w:hAnsi="宋体"/>
        </w:rPr>
      </w:pPr>
      <w:r w:rsidRPr="00204C02">
        <w:rPr>
          <w:rFonts w:hAnsi="宋体" w:hint="eastAsia"/>
        </w:rPr>
        <w:t>GB/T 9969 工业产品使用说明书 总则</w:t>
      </w:r>
    </w:p>
    <w:p w:rsidR="00204C02" w:rsidRPr="00204C02" w:rsidRDefault="00204C02" w:rsidP="00FA2E69">
      <w:pPr>
        <w:pStyle w:val="affff6"/>
        <w:ind w:firstLine="420"/>
        <w:rPr>
          <w:rFonts w:hAnsi="宋体"/>
        </w:rPr>
      </w:pPr>
      <w:r w:rsidRPr="00204C02">
        <w:rPr>
          <w:rFonts w:hAnsi="宋体" w:hint="eastAsia"/>
        </w:rPr>
        <w:t>GB/T 13306 标牌</w:t>
      </w:r>
    </w:p>
    <w:p w:rsidR="00574145" w:rsidRPr="00574145" w:rsidRDefault="00574145" w:rsidP="00574145">
      <w:pPr>
        <w:pStyle w:val="affff6"/>
        <w:ind w:firstLine="420"/>
        <w:rPr>
          <w:rFonts w:hAnsi="宋体"/>
        </w:rPr>
      </w:pPr>
      <w:bookmarkStart w:id="104" w:name="OLE_LINK13"/>
      <w:r>
        <w:rPr>
          <w:rFonts w:hAnsi="宋体" w:hint="eastAsia"/>
        </w:rPr>
        <w:t>GB/T 24854</w:t>
      </w:r>
      <w:r w:rsidRPr="00574145">
        <w:t xml:space="preserve"> </w:t>
      </w:r>
      <w:r w:rsidRPr="00574145">
        <w:rPr>
          <w:rFonts w:hAnsi="宋体" w:hint="eastAsia"/>
        </w:rPr>
        <w:t>粮油机械 产品包装通用技术条件</w:t>
      </w:r>
    </w:p>
    <w:p w:rsidR="00357A8F" w:rsidRDefault="00357A8F" w:rsidP="00204C02">
      <w:pPr>
        <w:pStyle w:val="affff6"/>
        <w:ind w:firstLine="420"/>
      </w:pPr>
      <w:bookmarkStart w:id="105" w:name="OLE_LINK14"/>
      <w:bookmarkEnd w:id="104"/>
      <w:r>
        <w:rPr>
          <w:rFonts w:hint="eastAsia"/>
        </w:rPr>
        <w:t>GB/T 24855</w:t>
      </w:r>
      <w:r w:rsidR="00574145">
        <w:rPr>
          <w:rFonts w:hint="eastAsia"/>
        </w:rPr>
        <w:t xml:space="preserve"> </w:t>
      </w:r>
      <w:r w:rsidR="00574145" w:rsidRPr="00574145">
        <w:rPr>
          <w:rFonts w:hint="eastAsia"/>
        </w:rPr>
        <w:t>粮油机械 装配通用技术条件</w:t>
      </w:r>
    </w:p>
    <w:p w:rsidR="00357A8F" w:rsidRDefault="00357A8F" w:rsidP="00204C02">
      <w:pPr>
        <w:pStyle w:val="affff6"/>
        <w:ind w:firstLine="420"/>
      </w:pPr>
      <w:bookmarkStart w:id="106" w:name="OLE_LINK15"/>
      <w:bookmarkEnd w:id="105"/>
      <w:r>
        <w:rPr>
          <w:rFonts w:hint="eastAsia"/>
        </w:rPr>
        <w:t>GB/T 24856</w:t>
      </w:r>
      <w:r w:rsidR="00574145">
        <w:rPr>
          <w:rFonts w:hint="eastAsia"/>
        </w:rPr>
        <w:t xml:space="preserve"> </w:t>
      </w:r>
      <w:r w:rsidR="00574145" w:rsidRPr="00574145">
        <w:rPr>
          <w:rFonts w:hint="eastAsia"/>
        </w:rPr>
        <w:t>粮油机械 铸件通用技术条件</w:t>
      </w:r>
    </w:p>
    <w:p w:rsidR="00357A8F" w:rsidRDefault="00357A8F" w:rsidP="00204C02">
      <w:pPr>
        <w:pStyle w:val="affff6"/>
        <w:ind w:firstLine="420"/>
        <w:rPr>
          <w:rFonts w:hAnsi="宋体"/>
        </w:rPr>
      </w:pPr>
      <w:bookmarkStart w:id="107" w:name="OLE_LINK16"/>
      <w:bookmarkEnd w:id="106"/>
      <w:r>
        <w:rPr>
          <w:rFonts w:hint="eastAsia"/>
        </w:rPr>
        <w:t>GB/T 24857</w:t>
      </w:r>
      <w:r w:rsidR="00574145">
        <w:rPr>
          <w:rFonts w:hint="eastAsia"/>
        </w:rPr>
        <w:t xml:space="preserve"> </w:t>
      </w:r>
      <w:r w:rsidR="00574145" w:rsidRPr="00574145">
        <w:rPr>
          <w:rFonts w:hint="eastAsia"/>
        </w:rPr>
        <w:t>粮油机械 板件、板型钢构件通用技术条件</w:t>
      </w:r>
    </w:p>
    <w:p w:rsidR="00357A8F" w:rsidRPr="00574145" w:rsidRDefault="00357A8F" w:rsidP="00574145">
      <w:pPr>
        <w:pStyle w:val="affff6"/>
        <w:ind w:firstLine="420"/>
      </w:pPr>
      <w:bookmarkStart w:id="108" w:name="OLE_LINK17"/>
      <w:bookmarkEnd w:id="107"/>
      <w:r>
        <w:rPr>
          <w:rFonts w:hint="eastAsia"/>
        </w:rPr>
        <w:t>GB/T 25218</w:t>
      </w:r>
      <w:r w:rsidR="00574145" w:rsidRPr="00574145">
        <w:t xml:space="preserve"> </w:t>
      </w:r>
      <w:r w:rsidR="00574145">
        <w:rPr>
          <w:rFonts w:hint="eastAsia"/>
        </w:rPr>
        <w:t>粮油机械 产品涂装通用技术条件</w:t>
      </w:r>
    </w:p>
    <w:p w:rsidR="00FA2E69" w:rsidRDefault="00FA2E69" w:rsidP="00574145">
      <w:pPr>
        <w:pStyle w:val="affff6"/>
        <w:ind w:firstLine="420"/>
      </w:pPr>
      <w:bookmarkStart w:id="109" w:name="OLE_LINK18"/>
      <w:bookmarkEnd w:id="108"/>
      <w:r w:rsidRPr="00FA2E69">
        <w:rPr>
          <w:rFonts w:hint="eastAsia"/>
        </w:rPr>
        <w:t>GBZ</w:t>
      </w:r>
      <w:r>
        <w:rPr>
          <w:rFonts w:hint="eastAsia"/>
        </w:rPr>
        <w:t xml:space="preserve"> </w:t>
      </w:r>
      <w:r w:rsidRPr="00FA2E69">
        <w:rPr>
          <w:rFonts w:hint="eastAsia"/>
        </w:rPr>
        <w:t>158</w:t>
      </w:r>
      <w:r w:rsidR="00574145" w:rsidRPr="00574145">
        <w:t xml:space="preserve"> </w:t>
      </w:r>
      <w:r w:rsidR="00574145">
        <w:rPr>
          <w:rFonts w:hint="eastAsia"/>
        </w:rPr>
        <w:t>工作场所职业病危害警示标识</w:t>
      </w:r>
    </w:p>
    <w:p w:rsidR="00357A8F" w:rsidRPr="00574145" w:rsidRDefault="00357A8F" w:rsidP="00574145">
      <w:pPr>
        <w:pStyle w:val="affff6"/>
        <w:ind w:firstLine="420"/>
      </w:pPr>
      <w:bookmarkStart w:id="110" w:name="OLE_LINK19"/>
      <w:bookmarkEnd w:id="109"/>
      <w:r w:rsidRPr="00B571A6">
        <w:rPr>
          <w:rFonts w:hint="eastAsia"/>
        </w:rPr>
        <w:t>JB/T</w:t>
      </w:r>
      <w:r>
        <w:rPr>
          <w:rFonts w:hint="eastAsia"/>
        </w:rPr>
        <w:t xml:space="preserve"> </w:t>
      </w:r>
      <w:r w:rsidRPr="00B571A6">
        <w:rPr>
          <w:rFonts w:hint="eastAsia"/>
        </w:rPr>
        <w:t>6083</w:t>
      </w:r>
      <w:r w:rsidR="00574145" w:rsidRPr="00574145">
        <w:t xml:space="preserve"> </w:t>
      </w:r>
      <w:r w:rsidR="00574145">
        <w:rPr>
          <w:rFonts w:hint="eastAsia"/>
        </w:rPr>
        <w:t>固结磨具 碾米砂轮</w:t>
      </w:r>
    </w:p>
    <w:bookmarkEnd w:id="110"/>
    <w:p w:rsidR="00B55685" w:rsidRDefault="00204C02" w:rsidP="00204C02">
      <w:pPr>
        <w:pStyle w:val="affff6"/>
        <w:ind w:firstLine="420"/>
      </w:pPr>
      <w:r w:rsidRPr="00204C02">
        <w:rPr>
          <w:rFonts w:hAnsi="宋体" w:hint="eastAsia"/>
        </w:rPr>
        <w:t>JB/T 8749.1 调压器 第1部分:通用要求和试验</w:t>
      </w:r>
    </w:p>
    <w:p w:rsidR="00B265BC" w:rsidRPr="00E030F9" w:rsidRDefault="00FD59EB" w:rsidP="00CF1EC7">
      <w:pPr>
        <w:pStyle w:val="affc"/>
        <w:spacing w:before="240" w:after="240" w:line="24" w:lineRule="atLeast"/>
      </w:pPr>
      <w:bookmarkStart w:id="111" w:name="_Toc192859363"/>
      <w:bookmarkStart w:id="112" w:name="_Toc192859894"/>
      <w:bookmarkStart w:id="113" w:name="_Toc193207292"/>
      <w:bookmarkStart w:id="114" w:name="_Toc193699623"/>
      <w:bookmarkStart w:id="115" w:name="_Toc193704107"/>
      <w:r>
        <w:rPr>
          <w:rFonts w:hint="eastAsia"/>
          <w:szCs w:val="21"/>
        </w:rPr>
        <w:t>术语和定义</w:t>
      </w:r>
      <w:bookmarkEnd w:id="88"/>
      <w:bookmarkEnd w:id="89"/>
      <w:bookmarkEnd w:id="90"/>
      <w:bookmarkEnd w:id="91"/>
      <w:bookmarkEnd w:id="92"/>
      <w:bookmarkEnd w:id="93"/>
      <w:bookmarkEnd w:id="94"/>
      <w:bookmarkEnd w:id="95"/>
      <w:bookmarkEnd w:id="96"/>
      <w:bookmarkEnd w:id="97"/>
      <w:bookmarkEnd w:id="111"/>
      <w:bookmarkEnd w:id="112"/>
      <w:bookmarkEnd w:id="113"/>
      <w:bookmarkEnd w:id="114"/>
      <w:bookmarkEnd w:id="115"/>
    </w:p>
    <w:bookmarkStart w:id="116" w:name="_Toc26986532" w:displacedByCustomXml="next"/>
    <w:bookmarkEnd w:id="116" w:displacedByCustomXml="next"/>
    <w:sdt>
      <w:sdtPr>
        <w:id w:val="-1909835108"/>
        <w:placeholder>
          <w:docPart w:val="7612817B744C4F2D86A152590FB94B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6B6010" w:rsidRDefault="00B55685" w:rsidP="00B55685">
          <w:pPr>
            <w:pStyle w:val="affff6"/>
            <w:spacing w:line="24" w:lineRule="atLeast"/>
            <w:ind w:firstLine="420"/>
          </w:pPr>
          <w:r>
            <w:t>本文件没有需要界定的术语和定义。</w:t>
          </w:r>
        </w:p>
      </w:sdtContent>
    </w:sdt>
    <w:p w:rsidR="006B6010" w:rsidRDefault="00B55685" w:rsidP="006B6010">
      <w:pPr>
        <w:pStyle w:val="affc"/>
        <w:spacing w:before="240" w:after="240"/>
      </w:pPr>
      <w:bookmarkStart w:id="117" w:name="_Toc193699624"/>
      <w:bookmarkStart w:id="118" w:name="_Toc193704108"/>
      <w:r>
        <w:rPr>
          <w:rFonts w:hint="eastAsia"/>
        </w:rPr>
        <w:t>结构</w:t>
      </w:r>
      <w:bookmarkEnd w:id="117"/>
      <w:bookmarkEnd w:id="118"/>
    </w:p>
    <w:p w:rsidR="006B6010" w:rsidRDefault="00D60CAD" w:rsidP="006B6010">
      <w:pPr>
        <w:pStyle w:val="affff6"/>
        <w:ind w:firstLine="420"/>
      </w:pPr>
      <w:r>
        <w:rPr>
          <w:rFonts w:hint="eastAsia"/>
        </w:rPr>
        <w:t>产品结构如图 1 所示。</w:t>
      </w:r>
    </w:p>
    <w:p w:rsidR="00B55685" w:rsidRDefault="00F13D9E" w:rsidP="00F13D9E">
      <w:pPr>
        <w:pStyle w:val="affff6"/>
        <w:ind w:firstLine="420"/>
        <w:jc w:val="center"/>
      </w:pPr>
      <w:r>
        <w:lastRenderedPageBreak/>
        <w:drawing>
          <wp:inline distT="0" distB="0" distL="0" distR="0" wp14:anchorId="490EA5B7" wp14:editId="51F83C57">
            <wp:extent cx="3061252" cy="2303379"/>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062296" cy="2304165"/>
                    </a:xfrm>
                    <a:prstGeom prst="rect">
                      <a:avLst/>
                    </a:prstGeom>
                  </pic:spPr>
                </pic:pic>
              </a:graphicData>
            </a:graphic>
          </wp:inline>
        </w:drawing>
      </w:r>
    </w:p>
    <w:p w:rsidR="00B55685" w:rsidRDefault="00F13D9E" w:rsidP="006B6010">
      <w:pPr>
        <w:pStyle w:val="affff6"/>
        <w:ind w:firstLine="420"/>
      </w:pPr>
      <w:r>
        <w:rPr>
          <w:rFonts w:hint="eastAsia"/>
        </w:rPr>
        <w:t>说明：</w:t>
      </w:r>
    </w:p>
    <w:p w:rsidR="00B55685" w:rsidRDefault="00D60CAD" w:rsidP="006B6010">
      <w:pPr>
        <w:pStyle w:val="affff6"/>
        <w:ind w:firstLine="420"/>
      </w:pPr>
      <w:r>
        <w:rPr>
          <w:rFonts w:hint="eastAsia"/>
        </w:rPr>
        <w:t>1——</w:t>
      </w:r>
      <w:r w:rsidR="00890F48">
        <w:rPr>
          <w:rFonts w:hint="eastAsia"/>
        </w:rPr>
        <w:t xml:space="preserve">碾米机主体； </w:t>
      </w:r>
    </w:p>
    <w:p w:rsidR="002205F8" w:rsidRDefault="00D60CAD" w:rsidP="00276CDF">
      <w:pPr>
        <w:pStyle w:val="affff6"/>
        <w:ind w:firstLine="420"/>
      </w:pPr>
      <w:r>
        <w:rPr>
          <w:rFonts w:hint="eastAsia"/>
        </w:rPr>
        <w:t>2——</w:t>
      </w:r>
      <w:r w:rsidR="0092024F">
        <w:rPr>
          <w:rFonts w:hint="eastAsia"/>
        </w:rPr>
        <w:t>吸尘器；</w:t>
      </w:r>
    </w:p>
    <w:p w:rsidR="00B55685" w:rsidRDefault="00D60CAD" w:rsidP="00276CDF">
      <w:pPr>
        <w:pStyle w:val="affff6"/>
        <w:ind w:firstLine="420"/>
      </w:pPr>
      <w:r>
        <w:rPr>
          <w:rFonts w:hint="eastAsia"/>
        </w:rPr>
        <w:t>3——</w:t>
      </w:r>
      <w:r w:rsidR="0092024F">
        <w:rPr>
          <w:rFonts w:hint="eastAsia"/>
        </w:rPr>
        <w:t>吸尘管；</w:t>
      </w:r>
    </w:p>
    <w:p w:rsidR="00B55685" w:rsidRDefault="00890F48" w:rsidP="00276CDF">
      <w:pPr>
        <w:pStyle w:val="affff6"/>
        <w:ind w:firstLine="420"/>
      </w:pPr>
      <w:r>
        <w:rPr>
          <w:rFonts w:hint="eastAsia"/>
        </w:rPr>
        <w:t>4——活动管；</w:t>
      </w:r>
    </w:p>
    <w:p w:rsidR="00B55685" w:rsidRDefault="00890F48" w:rsidP="00276CDF">
      <w:pPr>
        <w:pStyle w:val="affff6"/>
        <w:ind w:firstLine="420"/>
      </w:pPr>
      <w:r>
        <w:rPr>
          <w:rFonts w:hint="eastAsia"/>
        </w:rPr>
        <w:t>14——</w:t>
      </w:r>
      <w:r w:rsidR="0092024F">
        <w:rPr>
          <w:rFonts w:hint="eastAsia"/>
        </w:rPr>
        <w:t>进料口。</w:t>
      </w:r>
    </w:p>
    <w:p w:rsidR="00B55685" w:rsidRDefault="0092024F" w:rsidP="0092024F">
      <w:pPr>
        <w:pStyle w:val="afd"/>
        <w:spacing w:before="120" w:after="120"/>
      </w:pPr>
      <w:r>
        <w:rPr>
          <w:rFonts w:hint="eastAsia"/>
        </w:rPr>
        <w:t>产品结构图</w:t>
      </w:r>
    </w:p>
    <w:p w:rsidR="00B55685" w:rsidRDefault="0092024F" w:rsidP="0092024F">
      <w:pPr>
        <w:pStyle w:val="affc"/>
        <w:spacing w:before="240" w:after="240"/>
      </w:pPr>
      <w:bookmarkStart w:id="119" w:name="_Toc193699625"/>
      <w:bookmarkStart w:id="120" w:name="_Toc193704109"/>
      <w:r>
        <w:rPr>
          <w:rFonts w:hint="eastAsia"/>
        </w:rPr>
        <w:t>技术要求</w:t>
      </w:r>
      <w:bookmarkEnd w:id="119"/>
      <w:bookmarkEnd w:id="120"/>
    </w:p>
    <w:p w:rsidR="00B571A6" w:rsidRDefault="00B571A6" w:rsidP="00204C02">
      <w:pPr>
        <w:pStyle w:val="affd"/>
        <w:spacing w:before="120" w:after="120"/>
      </w:pPr>
      <w:r>
        <w:rPr>
          <w:rFonts w:hint="eastAsia"/>
        </w:rPr>
        <w:t>一般要求</w:t>
      </w:r>
    </w:p>
    <w:p w:rsidR="00357A8F" w:rsidRDefault="00B571A6" w:rsidP="00357A8F">
      <w:pPr>
        <w:pStyle w:val="affffffffa"/>
      </w:pPr>
      <w:r>
        <w:rPr>
          <w:rFonts w:hint="eastAsia"/>
        </w:rPr>
        <w:t>原材料、外购件、外协件等应附有合格证</w:t>
      </w:r>
      <w:r w:rsidR="00357A8F">
        <w:rPr>
          <w:rFonts w:hint="eastAsia"/>
        </w:rPr>
        <w:t>,</w:t>
      </w:r>
      <w:r>
        <w:rPr>
          <w:rFonts w:hint="eastAsia"/>
        </w:rPr>
        <w:t>经验收合格后才能使用</w:t>
      </w:r>
      <w:r w:rsidR="00357A8F">
        <w:rPr>
          <w:rFonts w:hint="eastAsia"/>
        </w:rPr>
        <w:t>.</w:t>
      </w:r>
    </w:p>
    <w:p w:rsidR="00357A8F" w:rsidRDefault="00B571A6" w:rsidP="00357A8F">
      <w:pPr>
        <w:pStyle w:val="affffffffa"/>
      </w:pPr>
      <w:r>
        <w:rPr>
          <w:rFonts w:hint="eastAsia"/>
        </w:rPr>
        <w:t>板件、板型钢构件应符合</w:t>
      </w:r>
      <w:r w:rsidR="00357A8F">
        <w:rPr>
          <w:rFonts w:hint="eastAsia"/>
        </w:rPr>
        <w:t xml:space="preserve"> </w:t>
      </w:r>
      <w:r>
        <w:rPr>
          <w:rFonts w:hint="eastAsia"/>
        </w:rPr>
        <w:t>GB/T</w:t>
      </w:r>
      <w:r w:rsidR="00357A8F">
        <w:rPr>
          <w:rFonts w:hint="eastAsia"/>
        </w:rPr>
        <w:t xml:space="preserve"> </w:t>
      </w:r>
      <w:r>
        <w:rPr>
          <w:rFonts w:hint="eastAsia"/>
        </w:rPr>
        <w:t>24857</w:t>
      </w:r>
      <w:r w:rsidR="00357A8F">
        <w:rPr>
          <w:rFonts w:hint="eastAsia"/>
        </w:rPr>
        <w:t xml:space="preserve"> </w:t>
      </w:r>
      <w:r>
        <w:rPr>
          <w:rFonts w:hint="eastAsia"/>
        </w:rPr>
        <w:t>的规定。</w:t>
      </w:r>
    </w:p>
    <w:p w:rsidR="00B571A6" w:rsidRDefault="00B571A6" w:rsidP="00357A8F">
      <w:pPr>
        <w:pStyle w:val="affffffffa"/>
      </w:pPr>
      <w:r>
        <w:rPr>
          <w:rFonts w:hint="eastAsia"/>
        </w:rPr>
        <w:t>铸件应符合</w:t>
      </w:r>
      <w:r w:rsidR="00357A8F">
        <w:rPr>
          <w:rFonts w:hint="eastAsia"/>
        </w:rPr>
        <w:t xml:space="preserve"> </w:t>
      </w:r>
      <w:r>
        <w:rPr>
          <w:rFonts w:hint="eastAsia"/>
        </w:rPr>
        <w:t>GB/T</w:t>
      </w:r>
      <w:r w:rsidR="00357A8F">
        <w:rPr>
          <w:rFonts w:hint="eastAsia"/>
        </w:rPr>
        <w:t xml:space="preserve"> </w:t>
      </w:r>
      <w:r>
        <w:rPr>
          <w:rFonts w:hint="eastAsia"/>
        </w:rPr>
        <w:t>24856</w:t>
      </w:r>
      <w:r w:rsidR="00357A8F">
        <w:rPr>
          <w:rFonts w:hint="eastAsia"/>
        </w:rPr>
        <w:t xml:space="preserve"> </w:t>
      </w:r>
      <w:r>
        <w:rPr>
          <w:rFonts w:hint="eastAsia"/>
        </w:rPr>
        <w:t>的规定</w:t>
      </w:r>
      <w:r w:rsidR="00357A8F">
        <w:rPr>
          <w:rFonts w:hint="eastAsia"/>
        </w:rPr>
        <w:t>。</w:t>
      </w:r>
    </w:p>
    <w:p w:rsidR="00B571A6" w:rsidRDefault="00B571A6" w:rsidP="00357A8F">
      <w:pPr>
        <w:pStyle w:val="affffffffa"/>
      </w:pPr>
      <w:r>
        <w:rPr>
          <w:rFonts w:hint="eastAsia"/>
        </w:rPr>
        <w:t>装配应符合</w:t>
      </w:r>
      <w:r w:rsidR="00357A8F">
        <w:rPr>
          <w:rFonts w:hint="eastAsia"/>
        </w:rPr>
        <w:t xml:space="preserve"> </w:t>
      </w:r>
      <w:r>
        <w:rPr>
          <w:rFonts w:hint="eastAsia"/>
        </w:rPr>
        <w:t>GB/T</w:t>
      </w:r>
      <w:r w:rsidR="00357A8F">
        <w:rPr>
          <w:rFonts w:hint="eastAsia"/>
        </w:rPr>
        <w:t xml:space="preserve"> </w:t>
      </w:r>
      <w:r>
        <w:rPr>
          <w:rFonts w:hint="eastAsia"/>
        </w:rPr>
        <w:t>24855</w:t>
      </w:r>
      <w:r w:rsidR="00357A8F">
        <w:rPr>
          <w:rFonts w:hint="eastAsia"/>
        </w:rPr>
        <w:t xml:space="preserve"> </w:t>
      </w:r>
      <w:r>
        <w:rPr>
          <w:rFonts w:hint="eastAsia"/>
        </w:rPr>
        <w:t>的规定</w:t>
      </w:r>
      <w:r w:rsidR="00357A8F">
        <w:rPr>
          <w:rFonts w:hint="eastAsia"/>
        </w:rPr>
        <w:t>。</w:t>
      </w:r>
    </w:p>
    <w:p w:rsidR="00357A8F" w:rsidRDefault="00B571A6" w:rsidP="00357A8F">
      <w:pPr>
        <w:pStyle w:val="affffffffa"/>
      </w:pPr>
      <w:r>
        <w:rPr>
          <w:rFonts w:hint="eastAsia"/>
        </w:rPr>
        <w:t>产品涂装应符合</w:t>
      </w:r>
      <w:r w:rsidR="00357A8F">
        <w:rPr>
          <w:rFonts w:hint="eastAsia"/>
        </w:rPr>
        <w:t xml:space="preserve"> </w:t>
      </w:r>
      <w:r>
        <w:rPr>
          <w:rFonts w:hint="eastAsia"/>
        </w:rPr>
        <w:t>GB/T</w:t>
      </w:r>
      <w:r w:rsidR="00357A8F">
        <w:rPr>
          <w:rFonts w:hint="eastAsia"/>
        </w:rPr>
        <w:t xml:space="preserve"> </w:t>
      </w:r>
      <w:r>
        <w:rPr>
          <w:rFonts w:hint="eastAsia"/>
        </w:rPr>
        <w:t>25218</w:t>
      </w:r>
      <w:r w:rsidR="00357A8F">
        <w:rPr>
          <w:rFonts w:hint="eastAsia"/>
        </w:rPr>
        <w:t xml:space="preserve"> </w:t>
      </w:r>
      <w:r>
        <w:rPr>
          <w:rFonts w:hint="eastAsia"/>
        </w:rPr>
        <w:t>的规定</w:t>
      </w:r>
      <w:r w:rsidR="00357A8F">
        <w:rPr>
          <w:rFonts w:hint="eastAsia"/>
        </w:rPr>
        <w:t>。</w:t>
      </w:r>
    </w:p>
    <w:p w:rsidR="00B571A6" w:rsidRDefault="00B571A6" w:rsidP="00357A8F">
      <w:pPr>
        <w:pStyle w:val="affffffffa"/>
      </w:pPr>
      <w:r>
        <w:rPr>
          <w:rFonts w:hint="eastAsia"/>
        </w:rPr>
        <w:t>碾辊主轴应采用机械性能不低于</w:t>
      </w:r>
      <w:r w:rsidR="00357A8F">
        <w:rPr>
          <w:rFonts w:hint="eastAsia"/>
        </w:rPr>
        <w:t xml:space="preserve"> </w:t>
      </w:r>
      <w:r>
        <w:rPr>
          <w:rFonts w:hint="eastAsia"/>
        </w:rPr>
        <w:t>GB/T</w:t>
      </w:r>
      <w:r w:rsidR="00357A8F">
        <w:rPr>
          <w:rFonts w:hint="eastAsia"/>
        </w:rPr>
        <w:t xml:space="preserve"> </w:t>
      </w:r>
      <w:r>
        <w:rPr>
          <w:rFonts w:hint="eastAsia"/>
        </w:rPr>
        <w:t>699</w:t>
      </w:r>
      <w:r w:rsidR="00357A8F">
        <w:rPr>
          <w:rFonts w:hint="eastAsia"/>
        </w:rPr>
        <w:t xml:space="preserve"> </w:t>
      </w:r>
      <w:r>
        <w:rPr>
          <w:rFonts w:hint="eastAsia"/>
        </w:rPr>
        <w:t>规定的</w:t>
      </w:r>
      <w:r w:rsidR="00357A8F">
        <w:rPr>
          <w:rFonts w:hint="eastAsia"/>
        </w:rPr>
        <w:t xml:space="preserve"> </w:t>
      </w:r>
      <w:r>
        <w:rPr>
          <w:rFonts w:hint="eastAsia"/>
        </w:rPr>
        <w:t>45</w:t>
      </w:r>
      <w:r w:rsidR="00357A8F">
        <w:rPr>
          <w:rFonts w:hint="eastAsia"/>
        </w:rPr>
        <w:t xml:space="preserve"> </w:t>
      </w:r>
      <w:r>
        <w:rPr>
          <w:rFonts w:hint="eastAsia"/>
        </w:rPr>
        <w:t>号钢制造,并经调质处理</w:t>
      </w:r>
      <w:r w:rsidR="00357A8F">
        <w:rPr>
          <w:rFonts w:hint="eastAsia"/>
        </w:rPr>
        <w:t>。</w:t>
      </w:r>
    </w:p>
    <w:p w:rsidR="00357A8F" w:rsidRDefault="00B571A6" w:rsidP="00357A8F">
      <w:pPr>
        <w:pStyle w:val="affffffffa"/>
      </w:pPr>
      <w:r w:rsidRPr="00B571A6">
        <w:rPr>
          <w:rFonts w:hint="eastAsia"/>
        </w:rPr>
        <w:t>铁辊、螺旋推进器应采用冷硬铸铁制造</w:t>
      </w:r>
      <w:r w:rsidR="00357A8F">
        <w:rPr>
          <w:rFonts w:hint="eastAsia"/>
        </w:rPr>
        <w:t>，</w:t>
      </w:r>
      <w:r w:rsidRPr="00B571A6">
        <w:rPr>
          <w:rFonts w:hint="eastAsia"/>
        </w:rPr>
        <w:t>铁辊工作筋白口深度应大于</w:t>
      </w:r>
      <w:r w:rsidR="00357A8F">
        <w:rPr>
          <w:rFonts w:hint="eastAsia"/>
        </w:rPr>
        <w:t xml:space="preserve"> </w:t>
      </w:r>
      <w:r w:rsidRPr="00B571A6">
        <w:rPr>
          <w:rFonts w:hint="eastAsia"/>
        </w:rPr>
        <w:t>3</w:t>
      </w:r>
      <w:r w:rsidR="00357A8F">
        <w:rPr>
          <w:rFonts w:hint="eastAsia"/>
        </w:rPr>
        <w:t xml:space="preserve"> </w:t>
      </w:r>
      <w:r w:rsidRPr="00B571A6">
        <w:rPr>
          <w:rFonts w:hint="eastAsia"/>
        </w:rPr>
        <w:t>mm</w:t>
      </w:r>
      <w:r w:rsidR="00357A8F">
        <w:rPr>
          <w:rFonts w:hint="eastAsia"/>
        </w:rPr>
        <w:t>，</w:t>
      </w:r>
      <w:r w:rsidRPr="00B571A6">
        <w:rPr>
          <w:rFonts w:hint="eastAsia"/>
        </w:rPr>
        <w:t>表面硬度为</w:t>
      </w:r>
      <w:r w:rsidR="00357A8F">
        <w:rPr>
          <w:rFonts w:hint="eastAsia"/>
        </w:rPr>
        <w:t xml:space="preserve"> HRC 45</w:t>
      </w:r>
      <w:r w:rsidR="00357A8F">
        <w:rPr>
          <w:rFonts w:hAnsi="宋体" w:hint="eastAsia"/>
        </w:rPr>
        <w:t>～</w:t>
      </w:r>
      <w:r w:rsidR="00357A8F">
        <w:rPr>
          <w:rFonts w:hint="eastAsia"/>
        </w:rPr>
        <w:t>55。</w:t>
      </w:r>
    </w:p>
    <w:p w:rsidR="00B571A6" w:rsidRDefault="00B571A6" w:rsidP="00357A8F">
      <w:pPr>
        <w:pStyle w:val="affffffffa"/>
      </w:pPr>
      <w:r w:rsidRPr="00B571A6">
        <w:rPr>
          <w:rFonts w:hint="eastAsia"/>
        </w:rPr>
        <w:t>砂辊材质、几何精度、物理特性均应符合</w:t>
      </w:r>
      <w:r w:rsidR="00357A8F">
        <w:rPr>
          <w:rFonts w:hint="eastAsia"/>
        </w:rPr>
        <w:t xml:space="preserve"> </w:t>
      </w:r>
      <w:r w:rsidRPr="00B571A6">
        <w:rPr>
          <w:rFonts w:hint="eastAsia"/>
        </w:rPr>
        <w:t>JB/T</w:t>
      </w:r>
      <w:r w:rsidR="00357A8F">
        <w:rPr>
          <w:rFonts w:hint="eastAsia"/>
        </w:rPr>
        <w:t xml:space="preserve"> </w:t>
      </w:r>
      <w:r w:rsidRPr="00B571A6">
        <w:rPr>
          <w:rFonts w:hint="eastAsia"/>
        </w:rPr>
        <w:t>6083</w:t>
      </w:r>
      <w:r w:rsidR="00357A8F">
        <w:rPr>
          <w:rFonts w:hint="eastAsia"/>
        </w:rPr>
        <w:t xml:space="preserve"> </w:t>
      </w:r>
      <w:r w:rsidRPr="00B571A6">
        <w:rPr>
          <w:rFonts w:hint="eastAsia"/>
        </w:rPr>
        <w:t>的规定</w:t>
      </w:r>
      <w:r w:rsidR="00357A8F">
        <w:rPr>
          <w:rFonts w:hint="eastAsia"/>
        </w:rPr>
        <w:t>。</w:t>
      </w:r>
    </w:p>
    <w:p w:rsidR="00B571A6" w:rsidRPr="00B571A6" w:rsidRDefault="00B571A6" w:rsidP="00357A8F">
      <w:pPr>
        <w:pStyle w:val="affffffffa"/>
      </w:pPr>
      <w:r w:rsidRPr="00C212E6">
        <w:rPr>
          <w:rFonts w:hint="eastAsia"/>
        </w:rPr>
        <w:t>米筛应采用机械性能不低于</w:t>
      </w:r>
      <w:r>
        <w:rPr>
          <w:rFonts w:hint="eastAsia"/>
        </w:rPr>
        <w:t xml:space="preserve"> </w:t>
      </w:r>
      <w:r w:rsidRPr="00C212E6">
        <w:rPr>
          <w:rFonts w:hint="eastAsia"/>
        </w:rPr>
        <w:t>GB/T</w:t>
      </w:r>
      <w:r>
        <w:rPr>
          <w:rFonts w:hint="eastAsia"/>
        </w:rPr>
        <w:t xml:space="preserve"> </w:t>
      </w:r>
      <w:r w:rsidRPr="00C212E6">
        <w:rPr>
          <w:rFonts w:hint="eastAsia"/>
        </w:rPr>
        <w:t>699</w:t>
      </w:r>
      <w:r>
        <w:rPr>
          <w:rFonts w:hint="eastAsia"/>
        </w:rPr>
        <w:t xml:space="preserve"> </w:t>
      </w:r>
      <w:r w:rsidRPr="00C212E6">
        <w:rPr>
          <w:rFonts w:hint="eastAsia"/>
        </w:rPr>
        <w:t>规定的</w:t>
      </w:r>
      <w:r>
        <w:rPr>
          <w:rFonts w:hint="eastAsia"/>
        </w:rPr>
        <w:t xml:space="preserve"> </w:t>
      </w:r>
      <w:r w:rsidRPr="00C212E6">
        <w:rPr>
          <w:rFonts w:hint="eastAsia"/>
        </w:rPr>
        <w:t>08F</w:t>
      </w:r>
      <w:r>
        <w:rPr>
          <w:rFonts w:hint="eastAsia"/>
        </w:rPr>
        <w:t xml:space="preserve"> </w:t>
      </w:r>
      <w:r w:rsidRPr="00C212E6">
        <w:rPr>
          <w:rFonts w:hint="eastAsia"/>
        </w:rPr>
        <w:t>薄钢板制造</w:t>
      </w:r>
      <w:r w:rsidR="00357A8F">
        <w:rPr>
          <w:rFonts w:hint="eastAsia"/>
        </w:rPr>
        <w:t>，</w:t>
      </w:r>
      <w:r w:rsidRPr="00C212E6">
        <w:rPr>
          <w:rFonts w:hint="eastAsia"/>
        </w:rPr>
        <w:t>表面硬度为</w:t>
      </w:r>
      <w:r>
        <w:rPr>
          <w:rFonts w:hint="eastAsia"/>
        </w:rPr>
        <w:t xml:space="preserve"> </w:t>
      </w:r>
      <w:r w:rsidRPr="00C212E6">
        <w:rPr>
          <w:rFonts w:hint="eastAsia"/>
        </w:rPr>
        <w:t>HV</w:t>
      </w:r>
      <w:r>
        <w:rPr>
          <w:rFonts w:hint="eastAsia"/>
        </w:rPr>
        <w:t xml:space="preserve"> </w:t>
      </w:r>
      <w:r w:rsidRPr="00C212E6">
        <w:rPr>
          <w:rFonts w:hint="eastAsia"/>
        </w:rPr>
        <w:t>450</w:t>
      </w:r>
      <w:r>
        <w:rPr>
          <w:rFonts w:hAnsi="宋体" w:hint="eastAsia"/>
        </w:rPr>
        <w:t>～</w:t>
      </w:r>
      <w:r w:rsidRPr="00C212E6">
        <w:rPr>
          <w:rFonts w:hint="eastAsia"/>
        </w:rPr>
        <w:t>650。</w:t>
      </w:r>
    </w:p>
    <w:p w:rsidR="00204C02" w:rsidRDefault="00204C02" w:rsidP="00204C02">
      <w:pPr>
        <w:pStyle w:val="affd"/>
        <w:spacing w:before="120" w:after="120"/>
      </w:pPr>
      <w:r>
        <w:rPr>
          <w:rFonts w:hint="eastAsia"/>
        </w:rPr>
        <w:t>外观</w:t>
      </w:r>
    </w:p>
    <w:p w:rsidR="00204C02" w:rsidRDefault="00204C02" w:rsidP="007D7812">
      <w:pPr>
        <w:pStyle w:val="affffffffa"/>
      </w:pPr>
      <w:r>
        <w:rPr>
          <w:rFonts w:hint="eastAsia"/>
        </w:rPr>
        <w:t>各部分外观应完好，无明显的变形和损伤。</w:t>
      </w:r>
    </w:p>
    <w:p w:rsidR="00000DF8" w:rsidRPr="00000DF8" w:rsidRDefault="00000DF8" w:rsidP="007D7812">
      <w:pPr>
        <w:pStyle w:val="affffffffa"/>
      </w:pPr>
      <w:r w:rsidRPr="00000DF8">
        <w:rPr>
          <w:rFonts w:hint="eastAsia"/>
        </w:rPr>
        <w:t>铸件表面不</w:t>
      </w:r>
      <w:r w:rsidR="007D7812">
        <w:rPr>
          <w:rFonts w:hint="eastAsia"/>
        </w:rPr>
        <w:t>应</w:t>
      </w:r>
      <w:r w:rsidRPr="00000DF8">
        <w:rPr>
          <w:rFonts w:hint="eastAsia"/>
        </w:rPr>
        <w:t>有影响</w:t>
      </w:r>
      <w:r w:rsidR="007D7812">
        <w:rPr>
          <w:rFonts w:hint="eastAsia"/>
        </w:rPr>
        <w:t>产品</w:t>
      </w:r>
      <w:r w:rsidRPr="00000DF8">
        <w:rPr>
          <w:rFonts w:hint="eastAsia"/>
        </w:rPr>
        <w:t>及零部件强度和外观</w:t>
      </w:r>
      <w:r w:rsidR="007D7812">
        <w:rPr>
          <w:rFonts w:hint="eastAsia"/>
        </w:rPr>
        <w:t>质量的裂纹、砂眼、气孔等缺陷</w:t>
      </w:r>
      <w:r w:rsidRPr="00000DF8">
        <w:rPr>
          <w:rFonts w:hint="eastAsia"/>
        </w:rPr>
        <w:t>。</w:t>
      </w:r>
    </w:p>
    <w:p w:rsidR="00000DF8" w:rsidRPr="00000DF8" w:rsidRDefault="00000DF8" w:rsidP="007D7812">
      <w:pPr>
        <w:pStyle w:val="affffffffa"/>
      </w:pPr>
      <w:r w:rsidRPr="00000DF8">
        <w:rPr>
          <w:rFonts w:hint="eastAsia"/>
        </w:rPr>
        <w:t>焊接件焊缝应均匀、牢因，不得有虚焊、烧伤、焊、裂纹、夹、气孔、焊渣未除等缺陷。</w:t>
      </w:r>
    </w:p>
    <w:p w:rsidR="00000DF8" w:rsidRPr="00000DF8" w:rsidRDefault="007D7812" w:rsidP="007D7812">
      <w:pPr>
        <w:pStyle w:val="affffffffa"/>
      </w:pPr>
      <w:r>
        <w:rPr>
          <w:rFonts w:hint="eastAsia"/>
        </w:rPr>
        <w:t>钣金件各咬接处应平整、牢固</w:t>
      </w:r>
      <w:r w:rsidR="00000DF8" w:rsidRPr="00000DF8">
        <w:rPr>
          <w:rFonts w:hint="eastAsia"/>
        </w:rPr>
        <w:t>。</w:t>
      </w:r>
    </w:p>
    <w:p w:rsidR="00C212E6" w:rsidRDefault="00000DF8" w:rsidP="00B571A6">
      <w:pPr>
        <w:pStyle w:val="affffffffa"/>
      </w:pPr>
      <w:r w:rsidRPr="00000DF8">
        <w:rPr>
          <w:rFonts w:hint="eastAsia"/>
        </w:rPr>
        <w:t>各加油孔的设置应明显，保证加注油脂时不受其他部件干涉，设计上应保证米筛、米刀更换力便、快捷。</w:t>
      </w:r>
    </w:p>
    <w:p w:rsidR="00204C02" w:rsidRDefault="00204C02" w:rsidP="007D7812">
      <w:pPr>
        <w:pStyle w:val="affffffffa"/>
      </w:pPr>
      <w:r>
        <w:rPr>
          <w:rFonts w:hint="eastAsia"/>
        </w:rPr>
        <w:t>产品铭牌及端子标志应正确、齐全，并符合图样要求。</w:t>
      </w:r>
    </w:p>
    <w:p w:rsidR="00204C02" w:rsidRDefault="00204C02" w:rsidP="00204C02">
      <w:pPr>
        <w:pStyle w:val="affd"/>
        <w:spacing w:before="120" w:after="120"/>
      </w:pPr>
      <w:r>
        <w:rPr>
          <w:rFonts w:hint="eastAsia"/>
        </w:rPr>
        <w:t>装配质量</w:t>
      </w:r>
    </w:p>
    <w:p w:rsidR="00204C02" w:rsidRDefault="00204C02" w:rsidP="00204C02">
      <w:pPr>
        <w:pStyle w:val="affff6"/>
        <w:ind w:firstLine="420"/>
      </w:pPr>
      <w:r>
        <w:rPr>
          <w:rFonts w:hAnsi="宋体" w:hint="eastAsia"/>
        </w:rPr>
        <w:t>产品零部件应齐全、完整，装配牢固，连接可靠，活动部件应运动灵活，固定部件应无脱落现象。</w:t>
      </w:r>
    </w:p>
    <w:p w:rsidR="00204C02" w:rsidRDefault="00204C02" w:rsidP="00204C02">
      <w:pPr>
        <w:pStyle w:val="affd"/>
        <w:spacing w:before="120" w:after="120"/>
      </w:pPr>
      <w:r>
        <w:rPr>
          <w:rFonts w:hint="eastAsia"/>
        </w:rPr>
        <w:t>噪声</w:t>
      </w:r>
    </w:p>
    <w:p w:rsidR="00204C02" w:rsidRDefault="00204C02" w:rsidP="00204C02">
      <w:pPr>
        <w:pStyle w:val="affff6"/>
        <w:ind w:firstLine="420"/>
      </w:pPr>
      <w:r>
        <w:rPr>
          <w:rFonts w:hAnsi="宋体" w:hint="eastAsia"/>
        </w:rPr>
        <w:t>产品正常工作时，整机噪声（声压级）应不大于 80 dB（A）。</w:t>
      </w:r>
    </w:p>
    <w:p w:rsidR="00FA2E69" w:rsidRDefault="00FA2E69" w:rsidP="00204C02">
      <w:pPr>
        <w:pStyle w:val="affd"/>
        <w:spacing w:before="120" w:after="120"/>
      </w:pPr>
      <w:r>
        <w:rPr>
          <w:rFonts w:hint="eastAsia"/>
        </w:rPr>
        <w:lastRenderedPageBreak/>
        <w:t>工艺性能</w:t>
      </w:r>
    </w:p>
    <w:p w:rsidR="00FA2E69" w:rsidRDefault="00FA2E69" w:rsidP="00FA2E69">
      <w:pPr>
        <w:pStyle w:val="affff6"/>
        <w:ind w:firstLine="420"/>
      </w:pPr>
      <w:r>
        <w:rPr>
          <w:rFonts w:hint="eastAsia"/>
        </w:rPr>
        <w:t>应符合表 1 的规定。</w:t>
      </w:r>
    </w:p>
    <w:p w:rsidR="00FA2E69" w:rsidRDefault="00FA2E69" w:rsidP="00FA2E69">
      <w:pPr>
        <w:pStyle w:val="aff2"/>
        <w:spacing w:before="120" w:after="120"/>
      </w:pPr>
      <w:r>
        <w:rPr>
          <w:rFonts w:hint="eastAsia"/>
        </w:rPr>
        <w:t>工艺性能</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3"/>
        <w:gridCol w:w="2343"/>
        <w:gridCol w:w="2344"/>
        <w:gridCol w:w="2344"/>
      </w:tblGrid>
      <w:tr w:rsidR="00FA2E69" w:rsidTr="0056482E">
        <w:trPr>
          <w:tblHeader/>
          <w:jc w:val="center"/>
        </w:trPr>
        <w:tc>
          <w:tcPr>
            <w:tcW w:w="2343" w:type="dxa"/>
            <w:vMerge w:val="restart"/>
            <w:tcBorders>
              <w:top w:val="single" w:sz="8" w:space="0" w:color="auto"/>
            </w:tcBorders>
            <w:shd w:val="clear" w:color="auto" w:fill="auto"/>
            <w:vAlign w:val="center"/>
          </w:tcPr>
          <w:p w:rsidR="00FA2E69" w:rsidRDefault="00FA2E69" w:rsidP="00FA2E69">
            <w:pPr>
              <w:pStyle w:val="afffffffff2"/>
            </w:pPr>
            <w:r>
              <w:rPr>
                <w:rFonts w:hint="eastAsia"/>
              </w:rPr>
              <w:t>项目</w:t>
            </w:r>
          </w:p>
        </w:tc>
        <w:tc>
          <w:tcPr>
            <w:tcW w:w="7031" w:type="dxa"/>
            <w:gridSpan w:val="3"/>
            <w:tcBorders>
              <w:top w:val="single" w:sz="8" w:space="0" w:color="auto"/>
              <w:bottom w:val="single" w:sz="8" w:space="0" w:color="auto"/>
            </w:tcBorders>
            <w:shd w:val="clear" w:color="auto" w:fill="auto"/>
            <w:vAlign w:val="center"/>
          </w:tcPr>
          <w:p w:rsidR="00FA2E69" w:rsidRDefault="00FA2E69" w:rsidP="00FA2E69">
            <w:pPr>
              <w:pStyle w:val="afffffffff2"/>
            </w:pPr>
            <w:r>
              <w:rPr>
                <w:rFonts w:hint="eastAsia"/>
              </w:rPr>
              <w:t>指标</w:t>
            </w:r>
          </w:p>
        </w:tc>
      </w:tr>
      <w:tr w:rsidR="00FA2E69" w:rsidTr="00FA2E69">
        <w:trPr>
          <w:jc w:val="center"/>
        </w:trPr>
        <w:tc>
          <w:tcPr>
            <w:tcW w:w="2343" w:type="dxa"/>
            <w:vMerge/>
            <w:shd w:val="clear" w:color="auto" w:fill="auto"/>
            <w:vAlign w:val="center"/>
          </w:tcPr>
          <w:p w:rsidR="00FA2E69" w:rsidRDefault="00FA2E69" w:rsidP="00FA2E69">
            <w:pPr>
              <w:pStyle w:val="afffffffff2"/>
            </w:pPr>
          </w:p>
        </w:tc>
        <w:tc>
          <w:tcPr>
            <w:tcW w:w="2343" w:type="dxa"/>
            <w:tcBorders>
              <w:top w:val="single" w:sz="8" w:space="0" w:color="auto"/>
            </w:tcBorders>
            <w:shd w:val="clear" w:color="auto" w:fill="auto"/>
            <w:vAlign w:val="center"/>
          </w:tcPr>
          <w:p w:rsidR="00FA2E69" w:rsidRDefault="00FA2E69" w:rsidP="00FA2E69">
            <w:pPr>
              <w:pStyle w:val="afffffffff2"/>
            </w:pPr>
            <w:r>
              <w:rPr>
                <w:rFonts w:hint="eastAsia"/>
              </w:rPr>
              <w:t>早</w:t>
            </w:r>
            <w:r w:rsidRPr="00FA2E69">
              <w:rPr>
                <w:rFonts w:hint="eastAsia"/>
              </w:rPr>
              <w:t>籼</w:t>
            </w:r>
          </w:p>
        </w:tc>
        <w:tc>
          <w:tcPr>
            <w:tcW w:w="2344" w:type="dxa"/>
            <w:tcBorders>
              <w:top w:val="single" w:sz="8" w:space="0" w:color="auto"/>
            </w:tcBorders>
            <w:shd w:val="clear" w:color="auto" w:fill="auto"/>
            <w:vAlign w:val="center"/>
          </w:tcPr>
          <w:p w:rsidR="00FA2E69" w:rsidRDefault="00FA2E69" w:rsidP="00FA2E69">
            <w:pPr>
              <w:pStyle w:val="afffffffff2"/>
            </w:pPr>
            <w:r>
              <w:rPr>
                <w:rFonts w:hint="eastAsia"/>
              </w:rPr>
              <w:t>晚籼</w:t>
            </w:r>
          </w:p>
        </w:tc>
        <w:tc>
          <w:tcPr>
            <w:tcW w:w="2344" w:type="dxa"/>
            <w:tcBorders>
              <w:top w:val="single" w:sz="8" w:space="0" w:color="auto"/>
            </w:tcBorders>
            <w:shd w:val="clear" w:color="auto" w:fill="auto"/>
            <w:vAlign w:val="center"/>
          </w:tcPr>
          <w:p w:rsidR="00FA2E69" w:rsidRDefault="00FA2E69" w:rsidP="00FA2E69">
            <w:pPr>
              <w:pStyle w:val="afffffffff2"/>
            </w:pPr>
            <w:r>
              <w:rPr>
                <w:rFonts w:hint="eastAsia"/>
              </w:rPr>
              <w:t>晚粳</w:t>
            </w:r>
          </w:p>
        </w:tc>
      </w:tr>
      <w:tr w:rsidR="00FA2E69" w:rsidTr="0056482E">
        <w:trPr>
          <w:jc w:val="center"/>
        </w:trPr>
        <w:tc>
          <w:tcPr>
            <w:tcW w:w="2343" w:type="dxa"/>
            <w:shd w:val="clear" w:color="auto" w:fill="auto"/>
            <w:vAlign w:val="center"/>
          </w:tcPr>
          <w:p w:rsidR="00FA2E69" w:rsidRDefault="00FA2E69" w:rsidP="00FA2E69">
            <w:pPr>
              <w:pStyle w:val="afffffffff2"/>
            </w:pPr>
            <w:r>
              <w:rPr>
                <w:rFonts w:hint="eastAsia"/>
              </w:rPr>
              <w:t>加工精度</w:t>
            </w:r>
          </w:p>
        </w:tc>
        <w:tc>
          <w:tcPr>
            <w:tcW w:w="7031" w:type="dxa"/>
            <w:gridSpan w:val="3"/>
            <w:shd w:val="clear" w:color="auto" w:fill="auto"/>
            <w:vAlign w:val="center"/>
          </w:tcPr>
          <w:p w:rsidR="00FA2E69" w:rsidRDefault="00FA2E69" w:rsidP="00FA2E69">
            <w:pPr>
              <w:pStyle w:val="afffffffff2"/>
            </w:pPr>
            <w:r>
              <w:rPr>
                <w:rFonts w:hint="eastAsia"/>
              </w:rPr>
              <w:t xml:space="preserve">符合 </w:t>
            </w:r>
            <w:bookmarkStart w:id="121" w:name="OLE_LINK3"/>
            <w:r>
              <w:rPr>
                <w:rFonts w:hint="eastAsia"/>
              </w:rPr>
              <w:t xml:space="preserve">GB 1354 </w:t>
            </w:r>
            <w:bookmarkEnd w:id="121"/>
            <w:r>
              <w:rPr>
                <w:rFonts w:hint="eastAsia"/>
              </w:rPr>
              <w:t>规定的三级大米</w:t>
            </w:r>
          </w:p>
        </w:tc>
      </w:tr>
      <w:tr w:rsidR="00FA2E69" w:rsidTr="0056482E">
        <w:trPr>
          <w:jc w:val="center"/>
        </w:trPr>
        <w:tc>
          <w:tcPr>
            <w:tcW w:w="2343" w:type="dxa"/>
            <w:shd w:val="clear" w:color="auto" w:fill="auto"/>
            <w:vAlign w:val="center"/>
          </w:tcPr>
          <w:p w:rsidR="00FA2E69" w:rsidRDefault="00FA2E69" w:rsidP="00FA2E69">
            <w:pPr>
              <w:pStyle w:val="afffffffff2"/>
            </w:pPr>
            <w:r>
              <w:rPr>
                <w:rFonts w:hint="eastAsia"/>
              </w:rPr>
              <w:t>糙白不均率，%</w:t>
            </w:r>
          </w:p>
        </w:tc>
        <w:tc>
          <w:tcPr>
            <w:tcW w:w="7031" w:type="dxa"/>
            <w:gridSpan w:val="3"/>
            <w:shd w:val="clear" w:color="auto" w:fill="auto"/>
            <w:vAlign w:val="center"/>
          </w:tcPr>
          <w:p w:rsidR="00FA2E69" w:rsidRDefault="00FA2E69" w:rsidP="00FA2E69">
            <w:pPr>
              <w:pStyle w:val="afffffffff2"/>
            </w:pPr>
            <w:r>
              <w:rPr>
                <w:rFonts w:hint="eastAsia"/>
              </w:rPr>
              <w:t>≤5.0</w:t>
            </w:r>
          </w:p>
        </w:tc>
      </w:tr>
      <w:tr w:rsidR="00FA2E69" w:rsidTr="0056482E">
        <w:trPr>
          <w:jc w:val="center"/>
        </w:trPr>
        <w:tc>
          <w:tcPr>
            <w:tcW w:w="2343" w:type="dxa"/>
            <w:shd w:val="clear" w:color="auto" w:fill="auto"/>
            <w:vAlign w:val="center"/>
          </w:tcPr>
          <w:p w:rsidR="00FA2E69" w:rsidRDefault="00FA2E69" w:rsidP="00FA2E69">
            <w:pPr>
              <w:pStyle w:val="afffffffff2"/>
            </w:pPr>
            <w:r>
              <w:rPr>
                <w:rFonts w:hint="eastAsia"/>
              </w:rPr>
              <w:t>含糠粉率，%</w:t>
            </w:r>
          </w:p>
        </w:tc>
        <w:tc>
          <w:tcPr>
            <w:tcW w:w="7031" w:type="dxa"/>
            <w:gridSpan w:val="3"/>
            <w:shd w:val="clear" w:color="auto" w:fill="auto"/>
            <w:vAlign w:val="center"/>
          </w:tcPr>
          <w:p w:rsidR="00FA2E69" w:rsidRDefault="00FA2E69" w:rsidP="00FA2E69">
            <w:pPr>
              <w:pStyle w:val="afffffffff2"/>
            </w:pPr>
            <w:r>
              <w:rPr>
                <w:rFonts w:hint="eastAsia"/>
              </w:rPr>
              <w:t>≤0.15</w:t>
            </w:r>
          </w:p>
        </w:tc>
      </w:tr>
      <w:tr w:rsidR="00FA2E69" w:rsidTr="00FA2E69">
        <w:trPr>
          <w:jc w:val="center"/>
        </w:trPr>
        <w:tc>
          <w:tcPr>
            <w:tcW w:w="2343" w:type="dxa"/>
            <w:shd w:val="clear" w:color="auto" w:fill="auto"/>
            <w:vAlign w:val="center"/>
          </w:tcPr>
          <w:p w:rsidR="00FA2E69" w:rsidRDefault="00FA2E69" w:rsidP="00FA2E69">
            <w:pPr>
              <w:pStyle w:val="afffffffff2"/>
            </w:pPr>
            <w:r>
              <w:rPr>
                <w:rFonts w:hint="eastAsia"/>
              </w:rPr>
              <w:t>增碎率，%</w:t>
            </w:r>
          </w:p>
        </w:tc>
        <w:tc>
          <w:tcPr>
            <w:tcW w:w="2343" w:type="dxa"/>
            <w:shd w:val="clear" w:color="auto" w:fill="auto"/>
            <w:vAlign w:val="center"/>
          </w:tcPr>
          <w:p w:rsidR="00FA2E69" w:rsidRDefault="00FA2E69" w:rsidP="00FA2E69">
            <w:pPr>
              <w:pStyle w:val="afffffffff2"/>
            </w:pPr>
            <w:r>
              <w:rPr>
                <w:rFonts w:hint="eastAsia"/>
              </w:rPr>
              <w:t>≤27</w:t>
            </w:r>
          </w:p>
        </w:tc>
        <w:tc>
          <w:tcPr>
            <w:tcW w:w="2344" w:type="dxa"/>
            <w:shd w:val="clear" w:color="auto" w:fill="auto"/>
            <w:vAlign w:val="center"/>
          </w:tcPr>
          <w:p w:rsidR="00FA2E69" w:rsidRDefault="00FA2E69" w:rsidP="00FA2E69">
            <w:pPr>
              <w:pStyle w:val="afffffffff2"/>
            </w:pPr>
            <w:r>
              <w:rPr>
                <w:rFonts w:hint="eastAsia"/>
              </w:rPr>
              <w:t>≤22</w:t>
            </w:r>
          </w:p>
        </w:tc>
        <w:tc>
          <w:tcPr>
            <w:tcW w:w="2344" w:type="dxa"/>
            <w:shd w:val="clear" w:color="auto" w:fill="auto"/>
            <w:vAlign w:val="center"/>
          </w:tcPr>
          <w:p w:rsidR="00FA2E69" w:rsidRDefault="00FA2E69" w:rsidP="00FA2E69">
            <w:pPr>
              <w:pStyle w:val="afffffffff2"/>
            </w:pPr>
            <w:r>
              <w:rPr>
                <w:rFonts w:hint="eastAsia"/>
              </w:rPr>
              <w:t>≤17</w:t>
            </w:r>
          </w:p>
        </w:tc>
      </w:tr>
      <w:tr w:rsidR="00FA2E69" w:rsidTr="0056482E">
        <w:trPr>
          <w:jc w:val="center"/>
        </w:trPr>
        <w:tc>
          <w:tcPr>
            <w:tcW w:w="2343" w:type="dxa"/>
            <w:shd w:val="clear" w:color="auto" w:fill="auto"/>
            <w:vAlign w:val="center"/>
          </w:tcPr>
          <w:p w:rsidR="00FA2E69" w:rsidRDefault="00FA2E69" w:rsidP="00FA2E69">
            <w:pPr>
              <w:pStyle w:val="afffffffff2"/>
            </w:pPr>
            <w:r>
              <w:rPr>
                <w:rFonts w:hint="eastAsia"/>
              </w:rPr>
              <w:t>大米温升，℃</w:t>
            </w:r>
          </w:p>
        </w:tc>
        <w:tc>
          <w:tcPr>
            <w:tcW w:w="7031" w:type="dxa"/>
            <w:gridSpan w:val="3"/>
            <w:shd w:val="clear" w:color="auto" w:fill="auto"/>
            <w:vAlign w:val="center"/>
          </w:tcPr>
          <w:p w:rsidR="00FA2E69" w:rsidRDefault="00FA2E69" w:rsidP="00FA2E69">
            <w:pPr>
              <w:pStyle w:val="afffffffff2"/>
            </w:pPr>
            <w:r>
              <w:rPr>
                <w:rFonts w:hint="eastAsia"/>
              </w:rPr>
              <w:t>≤20</w:t>
            </w:r>
          </w:p>
        </w:tc>
      </w:tr>
    </w:tbl>
    <w:p w:rsidR="00FA2E69" w:rsidRDefault="00FA2E69" w:rsidP="00FA2E69">
      <w:pPr>
        <w:pStyle w:val="affff6"/>
        <w:ind w:firstLine="420"/>
      </w:pPr>
    </w:p>
    <w:p w:rsidR="00204C02" w:rsidRDefault="00204C02" w:rsidP="00204C02">
      <w:pPr>
        <w:pStyle w:val="affd"/>
        <w:spacing w:before="120" w:after="120"/>
      </w:pPr>
      <w:r>
        <w:rPr>
          <w:rFonts w:hint="eastAsia"/>
        </w:rPr>
        <w:t>温升</w:t>
      </w:r>
    </w:p>
    <w:p w:rsidR="00204C02" w:rsidRDefault="00204C02" w:rsidP="00204C02">
      <w:pPr>
        <w:pStyle w:val="affff6"/>
        <w:ind w:firstLine="420"/>
      </w:pPr>
      <w:r>
        <w:rPr>
          <w:rFonts w:hAnsi="宋体" w:hint="eastAsia"/>
        </w:rPr>
        <w:t>在额定功率下运行，温升不应高于</w:t>
      </w:r>
      <w:r w:rsidR="00357A8F">
        <w:rPr>
          <w:rFonts w:hAnsi="宋体" w:hint="eastAsia"/>
        </w:rPr>
        <w:t>40 ℃，最高温度不应超过 75 ℃</w:t>
      </w:r>
      <w:r>
        <w:rPr>
          <w:rFonts w:hAnsi="宋体" w:hint="eastAsia"/>
        </w:rPr>
        <w:t>。</w:t>
      </w:r>
    </w:p>
    <w:p w:rsidR="00204C02" w:rsidRDefault="00204C02" w:rsidP="00204C02">
      <w:pPr>
        <w:pStyle w:val="affd"/>
        <w:spacing w:before="120" w:after="120"/>
      </w:pPr>
      <w:r>
        <w:rPr>
          <w:rFonts w:hint="eastAsia"/>
        </w:rPr>
        <w:t>连续工作时长</w:t>
      </w:r>
    </w:p>
    <w:p w:rsidR="00204C02" w:rsidRDefault="00204C02" w:rsidP="00204C02">
      <w:pPr>
        <w:pStyle w:val="affff6"/>
        <w:spacing w:line="276" w:lineRule="auto"/>
        <w:ind w:firstLine="420"/>
      </w:pPr>
      <w:r>
        <w:rPr>
          <w:rFonts w:hAnsi="宋体" w:hint="eastAsia"/>
        </w:rPr>
        <w:t>在正常工作条件下，产品连续工作</w:t>
      </w:r>
      <w:r>
        <w:rPr>
          <w:rFonts w:hint="eastAsia"/>
        </w:rPr>
        <w:t xml:space="preserve"> </w:t>
      </w:r>
      <w:r>
        <w:rPr>
          <w:rFonts w:hAnsi="宋体" w:hint="eastAsia"/>
        </w:rPr>
        <w:t>5 min，各项功能应正常无误。</w:t>
      </w:r>
    </w:p>
    <w:p w:rsidR="00204C02" w:rsidRDefault="00204C02" w:rsidP="00204C02">
      <w:pPr>
        <w:pStyle w:val="affd"/>
        <w:spacing w:before="120" w:after="120"/>
      </w:pPr>
      <w:r>
        <w:rPr>
          <w:rFonts w:hint="eastAsia"/>
        </w:rPr>
        <w:t>安全</w:t>
      </w:r>
    </w:p>
    <w:p w:rsidR="00FA2E69" w:rsidRDefault="00204C02" w:rsidP="00FA2E69">
      <w:pPr>
        <w:pStyle w:val="affffffffa"/>
      </w:pPr>
      <w:r>
        <w:rPr>
          <w:rFonts w:hint="eastAsia"/>
        </w:rPr>
        <w:t>电气安全应符合 GB/T 5226.1 的规定</w:t>
      </w:r>
      <w:r w:rsidR="00FA2E69">
        <w:rPr>
          <w:rFonts w:hint="eastAsia"/>
        </w:rPr>
        <w:t>。</w:t>
      </w:r>
    </w:p>
    <w:p w:rsidR="00FA2E69" w:rsidRPr="00FA2E69" w:rsidRDefault="00FA2E69" w:rsidP="00FA2E69">
      <w:pPr>
        <w:pStyle w:val="affffffffa"/>
        <w:rPr>
          <w:rFonts w:ascii="黑体" w:eastAsia="黑体"/>
        </w:rPr>
      </w:pPr>
      <w:r w:rsidRPr="00FA2E69">
        <w:rPr>
          <w:rFonts w:hint="eastAsia"/>
        </w:rPr>
        <w:t>安全警示标志应符合</w:t>
      </w:r>
      <w:r>
        <w:rPr>
          <w:rFonts w:hint="eastAsia"/>
        </w:rPr>
        <w:t xml:space="preserve"> </w:t>
      </w:r>
      <w:r w:rsidRPr="00FA2E69">
        <w:rPr>
          <w:rFonts w:hint="eastAsia"/>
        </w:rPr>
        <w:t>GBZ</w:t>
      </w:r>
      <w:r>
        <w:rPr>
          <w:rFonts w:hint="eastAsia"/>
        </w:rPr>
        <w:t xml:space="preserve"> </w:t>
      </w:r>
      <w:r w:rsidRPr="00FA2E69">
        <w:rPr>
          <w:rFonts w:hint="eastAsia"/>
        </w:rPr>
        <w:t>158</w:t>
      </w:r>
      <w:r>
        <w:rPr>
          <w:rFonts w:hint="eastAsia"/>
        </w:rPr>
        <w:t xml:space="preserve"> </w:t>
      </w:r>
      <w:r w:rsidRPr="00FA2E69">
        <w:rPr>
          <w:rFonts w:hint="eastAsia"/>
        </w:rPr>
        <w:t>的规定。</w:t>
      </w:r>
    </w:p>
    <w:p w:rsidR="00FA2E69" w:rsidRPr="00FA2E69" w:rsidRDefault="00FA2E69" w:rsidP="00FA2E69">
      <w:pPr>
        <w:pStyle w:val="affffffffa"/>
        <w:rPr>
          <w:rFonts w:ascii="黑体" w:eastAsia="黑体"/>
        </w:rPr>
      </w:pPr>
      <w:r w:rsidRPr="00FA2E69">
        <w:rPr>
          <w:rFonts w:hint="eastAsia"/>
        </w:rPr>
        <w:t>碾米机与电机配套销售的</w:t>
      </w:r>
      <w:r>
        <w:rPr>
          <w:rFonts w:hint="eastAsia"/>
        </w:rPr>
        <w:t>，</w:t>
      </w:r>
      <w:r w:rsidRPr="00FA2E69">
        <w:rPr>
          <w:rFonts w:hint="eastAsia"/>
        </w:rPr>
        <w:t>运转件应有安全防护装置。</w:t>
      </w:r>
    </w:p>
    <w:p w:rsidR="00B55685" w:rsidRDefault="00FA2E69" w:rsidP="00FA2E69">
      <w:pPr>
        <w:pStyle w:val="affffffffa"/>
      </w:pPr>
      <w:r w:rsidRPr="00FA2E69">
        <w:rPr>
          <w:rFonts w:hint="eastAsia"/>
        </w:rPr>
        <w:t>碾米机不配电机销售的</w:t>
      </w:r>
      <w:r>
        <w:rPr>
          <w:rFonts w:hint="eastAsia"/>
        </w:rPr>
        <w:t>，</w:t>
      </w:r>
      <w:r w:rsidRPr="00FA2E69">
        <w:rPr>
          <w:rFonts w:hint="eastAsia"/>
        </w:rPr>
        <w:t>也应配带安全防护装置</w:t>
      </w:r>
      <w:r>
        <w:rPr>
          <w:rFonts w:hint="eastAsia"/>
        </w:rPr>
        <w:t>，</w:t>
      </w:r>
      <w:r w:rsidRPr="00FA2E69">
        <w:rPr>
          <w:rFonts w:hint="eastAsia"/>
        </w:rPr>
        <w:t>在机体上应留有安装孔。</w:t>
      </w:r>
    </w:p>
    <w:p w:rsidR="00204C02" w:rsidRDefault="00204C02" w:rsidP="00204C02">
      <w:pPr>
        <w:pStyle w:val="affc"/>
        <w:spacing w:before="240" w:after="240"/>
      </w:pPr>
      <w:bookmarkStart w:id="122" w:name="_Toc193699626"/>
      <w:bookmarkStart w:id="123" w:name="_Toc193704110"/>
      <w:r>
        <w:rPr>
          <w:rFonts w:hint="eastAsia"/>
        </w:rPr>
        <w:t>试验方法</w:t>
      </w:r>
      <w:bookmarkEnd w:id="122"/>
      <w:bookmarkEnd w:id="123"/>
    </w:p>
    <w:p w:rsidR="00204C02" w:rsidRDefault="00204C02" w:rsidP="00204C02">
      <w:pPr>
        <w:pStyle w:val="affd"/>
        <w:spacing w:before="120" w:after="120"/>
      </w:pPr>
      <w:r>
        <w:rPr>
          <w:rFonts w:hint="eastAsia"/>
        </w:rPr>
        <w:t>外观</w:t>
      </w:r>
    </w:p>
    <w:p w:rsidR="00204C02" w:rsidRDefault="00204C02" w:rsidP="00204C02">
      <w:pPr>
        <w:pStyle w:val="affff6"/>
        <w:ind w:firstLine="420"/>
      </w:pPr>
      <w:r>
        <w:rPr>
          <w:rFonts w:hAnsi="宋体" w:hint="eastAsia"/>
        </w:rPr>
        <w:t>在自然光线下，以目测进行。</w:t>
      </w:r>
    </w:p>
    <w:p w:rsidR="00204C02" w:rsidRDefault="00204C02" w:rsidP="00204C02">
      <w:pPr>
        <w:pStyle w:val="affd"/>
        <w:spacing w:before="120" w:after="120"/>
      </w:pPr>
      <w:r>
        <w:rPr>
          <w:rFonts w:hint="eastAsia"/>
        </w:rPr>
        <w:t>装配质量</w:t>
      </w:r>
    </w:p>
    <w:p w:rsidR="00204C02" w:rsidRDefault="00204C02" w:rsidP="00204C02">
      <w:pPr>
        <w:pStyle w:val="affff6"/>
        <w:ind w:firstLine="420"/>
      </w:pPr>
      <w:r>
        <w:rPr>
          <w:rFonts w:hAnsi="宋体" w:hint="eastAsia"/>
        </w:rPr>
        <w:t>在自然光线下，以目测进行。</w:t>
      </w:r>
    </w:p>
    <w:p w:rsidR="00204C02" w:rsidRDefault="00204C02" w:rsidP="00204C02">
      <w:pPr>
        <w:pStyle w:val="affd"/>
        <w:spacing w:before="120" w:after="120"/>
      </w:pPr>
      <w:r>
        <w:rPr>
          <w:rFonts w:hint="eastAsia"/>
        </w:rPr>
        <w:t>噪声</w:t>
      </w:r>
    </w:p>
    <w:p w:rsidR="00204C02" w:rsidRDefault="00204C02" w:rsidP="00204C02">
      <w:pPr>
        <w:pStyle w:val="affff6"/>
        <w:ind w:firstLine="420"/>
      </w:pPr>
      <w:r>
        <w:rPr>
          <w:rFonts w:hAnsi="宋体" w:hint="eastAsia"/>
        </w:rPr>
        <w:t>按</w:t>
      </w:r>
      <w:r>
        <w:rPr>
          <w:rFonts w:hint="eastAsia"/>
        </w:rPr>
        <w:t xml:space="preserve"> </w:t>
      </w:r>
      <w:r>
        <w:rPr>
          <w:rFonts w:hAnsi="宋体" w:hint="eastAsia"/>
        </w:rPr>
        <w:t>GB/T 3768 的规定进行。</w:t>
      </w:r>
    </w:p>
    <w:p w:rsidR="00FA2E69" w:rsidRDefault="00FA2E69" w:rsidP="00204C02">
      <w:pPr>
        <w:pStyle w:val="affd"/>
        <w:spacing w:before="120" w:after="120"/>
      </w:pPr>
      <w:r>
        <w:rPr>
          <w:rFonts w:hint="eastAsia"/>
        </w:rPr>
        <w:t>工艺性能</w:t>
      </w:r>
    </w:p>
    <w:p w:rsidR="007A0074" w:rsidRDefault="007A0074" w:rsidP="007A0074">
      <w:pPr>
        <w:pStyle w:val="affe"/>
        <w:spacing w:before="120" w:after="120"/>
      </w:pPr>
      <w:r>
        <w:rPr>
          <w:rFonts w:hint="eastAsia"/>
        </w:rPr>
        <w:t>加工精度</w:t>
      </w:r>
    </w:p>
    <w:p w:rsidR="007A0074" w:rsidRPr="007A0074" w:rsidRDefault="007A0074" w:rsidP="007A0074">
      <w:pPr>
        <w:pStyle w:val="affff6"/>
        <w:ind w:firstLine="420"/>
      </w:pPr>
      <w:r>
        <w:rPr>
          <w:rFonts w:hAnsi="宋体" w:hint="eastAsia"/>
        </w:rPr>
        <w:t>按</w:t>
      </w:r>
      <w:r>
        <w:rPr>
          <w:rFonts w:hint="eastAsia"/>
        </w:rPr>
        <w:t xml:space="preserve"> </w:t>
      </w:r>
      <w:bookmarkStart w:id="124" w:name="OLE_LINK5"/>
      <w:r>
        <w:rPr>
          <w:rFonts w:hAnsi="宋体" w:hint="eastAsia"/>
        </w:rPr>
        <w:t>GB/T 5502</w:t>
      </w:r>
      <w:bookmarkEnd w:id="124"/>
      <w:r>
        <w:rPr>
          <w:rFonts w:hAnsi="宋体" w:hint="eastAsia"/>
        </w:rPr>
        <w:t xml:space="preserve"> 的规定进行。</w:t>
      </w:r>
    </w:p>
    <w:p w:rsidR="007A0074" w:rsidRDefault="007A0074" w:rsidP="007A0074">
      <w:pPr>
        <w:pStyle w:val="affe"/>
        <w:spacing w:before="120" w:after="120"/>
      </w:pPr>
      <w:r>
        <w:rPr>
          <w:rFonts w:hint="eastAsia"/>
        </w:rPr>
        <w:t>糙白不均率</w:t>
      </w:r>
    </w:p>
    <w:p w:rsidR="007A0074" w:rsidRPr="007A0074" w:rsidRDefault="005232F7" w:rsidP="007A0074">
      <w:pPr>
        <w:pStyle w:val="affff6"/>
        <w:ind w:firstLine="420"/>
      </w:pPr>
      <w:r w:rsidRPr="005232F7">
        <w:rPr>
          <w:rFonts w:hint="eastAsia"/>
        </w:rPr>
        <w:t>从原始样中不加挑选地取出整米 100</w:t>
      </w:r>
      <w:r>
        <w:rPr>
          <w:rFonts w:hint="eastAsia"/>
        </w:rPr>
        <w:t xml:space="preserve"> </w:t>
      </w:r>
      <w:r w:rsidRPr="005232F7">
        <w:rPr>
          <w:rFonts w:hint="eastAsia"/>
        </w:rPr>
        <w:t>粒</w:t>
      </w:r>
      <w:r>
        <w:rPr>
          <w:rFonts w:hint="eastAsia"/>
        </w:rPr>
        <w:t>，</w:t>
      </w:r>
      <w:r w:rsidRPr="005232F7">
        <w:rPr>
          <w:rFonts w:hint="eastAsia"/>
        </w:rPr>
        <w:t>逐粒凭感官鉴定</w:t>
      </w:r>
      <w:r>
        <w:rPr>
          <w:rFonts w:hint="eastAsia"/>
        </w:rPr>
        <w:t>（</w:t>
      </w:r>
      <w:r w:rsidRPr="005232F7">
        <w:rPr>
          <w:rFonts w:hint="eastAsia"/>
        </w:rPr>
        <w:t>如有争论也可以用品红染色法对比</w:t>
      </w:r>
      <w:r>
        <w:rPr>
          <w:rFonts w:hint="eastAsia"/>
        </w:rPr>
        <w:t>），</w:t>
      </w:r>
      <w:r w:rsidRPr="005232F7">
        <w:rPr>
          <w:rFonts w:hint="eastAsia"/>
        </w:rPr>
        <w:t>比标准米样精度上下差一级者</w:t>
      </w:r>
      <w:r>
        <w:rPr>
          <w:rFonts w:hint="eastAsia"/>
        </w:rPr>
        <w:t>，</w:t>
      </w:r>
      <w:r w:rsidRPr="005232F7">
        <w:rPr>
          <w:rFonts w:hint="eastAsia"/>
        </w:rPr>
        <w:t>为糙白不均的米粒</w:t>
      </w:r>
      <w:r>
        <w:rPr>
          <w:rFonts w:hint="eastAsia"/>
        </w:rPr>
        <w:t>，</w:t>
      </w:r>
      <w:r w:rsidRPr="005232F7">
        <w:rPr>
          <w:rFonts w:hint="eastAsia"/>
        </w:rPr>
        <w:t>数其粒数</w:t>
      </w:r>
      <w:r>
        <w:rPr>
          <w:rFonts w:hint="eastAsia"/>
        </w:rPr>
        <w:t>，</w:t>
      </w:r>
      <w:r w:rsidRPr="005232F7">
        <w:rPr>
          <w:rFonts w:hint="eastAsia"/>
        </w:rPr>
        <w:t>计算数量百分数。</w:t>
      </w:r>
    </w:p>
    <w:p w:rsidR="007A0074" w:rsidRDefault="005232F7" w:rsidP="007A0074">
      <w:pPr>
        <w:pStyle w:val="affe"/>
        <w:spacing w:before="120" w:after="120"/>
      </w:pPr>
      <w:r>
        <w:rPr>
          <w:rFonts w:hint="eastAsia"/>
        </w:rPr>
        <w:t>含糠粉率</w:t>
      </w:r>
    </w:p>
    <w:p w:rsidR="007A0074" w:rsidRDefault="0056482E" w:rsidP="007A0074">
      <w:pPr>
        <w:pStyle w:val="affff6"/>
        <w:ind w:firstLine="420"/>
      </w:pPr>
      <w:r w:rsidRPr="0056482E">
        <w:rPr>
          <w:rFonts w:hint="eastAsia"/>
        </w:rPr>
        <w:t>从检测样中按</w:t>
      </w:r>
      <w:r>
        <w:rPr>
          <w:rFonts w:hint="eastAsia"/>
        </w:rPr>
        <w:t xml:space="preserve"> </w:t>
      </w:r>
      <w:r w:rsidRPr="0056482E">
        <w:rPr>
          <w:rFonts w:hint="eastAsia"/>
        </w:rPr>
        <w:t>GB</w:t>
      </w:r>
      <w:r>
        <w:rPr>
          <w:rFonts w:hint="eastAsia"/>
        </w:rPr>
        <w:t xml:space="preserve"> </w:t>
      </w:r>
      <w:r w:rsidRPr="0056482E">
        <w:rPr>
          <w:rFonts w:hint="eastAsia"/>
        </w:rPr>
        <w:t>5491</w:t>
      </w:r>
      <w:r>
        <w:rPr>
          <w:rFonts w:hint="eastAsia"/>
        </w:rPr>
        <w:t xml:space="preserve"> </w:t>
      </w:r>
      <w:r w:rsidRPr="0056482E">
        <w:rPr>
          <w:rFonts w:hint="eastAsia"/>
        </w:rPr>
        <w:t>的分样法分取试样</w:t>
      </w:r>
      <w:r>
        <w:rPr>
          <w:rFonts w:hint="eastAsia"/>
        </w:rPr>
        <w:t xml:space="preserve"> </w:t>
      </w:r>
      <w:r w:rsidRPr="0056482E">
        <w:rPr>
          <w:rFonts w:hint="eastAsia"/>
        </w:rPr>
        <w:t>500</w:t>
      </w:r>
      <w:r>
        <w:rPr>
          <w:rFonts w:hint="eastAsia"/>
        </w:rPr>
        <w:t xml:space="preserve"> </w:t>
      </w:r>
      <w:r w:rsidRPr="0056482E">
        <w:rPr>
          <w:rFonts w:hint="eastAsia"/>
        </w:rPr>
        <w:t>g</w:t>
      </w:r>
      <w:r>
        <w:rPr>
          <w:rFonts w:hint="eastAsia"/>
        </w:rPr>
        <w:t xml:space="preserve"> </w:t>
      </w:r>
      <w:r w:rsidRPr="0056482E">
        <w:rPr>
          <w:rFonts w:hint="eastAsia"/>
        </w:rPr>
        <w:t>左右</w:t>
      </w:r>
      <w:r>
        <w:rPr>
          <w:rFonts w:hint="eastAsia"/>
        </w:rPr>
        <w:t>，</w:t>
      </w:r>
      <w:r w:rsidRPr="0056482E">
        <w:rPr>
          <w:rFonts w:hint="eastAsia"/>
        </w:rPr>
        <w:t>分三次放入</w:t>
      </w:r>
      <w:r>
        <w:rPr>
          <w:rFonts w:hint="eastAsia"/>
        </w:rPr>
        <w:t xml:space="preserve"> </w:t>
      </w:r>
      <w:r w:rsidRPr="0056482E">
        <w:rPr>
          <w:rFonts w:hint="eastAsia"/>
        </w:rPr>
        <w:t>1.0</w:t>
      </w:r>
      <w:r>
        <w:rPr>
          <w:rFonts w:hint="eastAsia"/>
        </w:rPr>
        <w:t xml:space="preserve"> </w:t>
      </w:r>
      <w:r w:rsidRPr="0056482E">
        <w:rPr>
          <w:rFonts w:hint="eastAsia"/>
        </w:rPr>
        <w:t>mm</w:t>
      </w:r>
      <w:r>
        <w:rPr>
          <w:rFonts w:hint="eastAsia"/>
        </w:rPr>
        <w:t xml:space="preserve"> </w:t>
      </w:r>
      <w:r w:rsidRPr="0056482E">
        <w:rPr>
          <w:rFonts w:hint="eastAsia"/>
        </w:rPr>
        <w:t>圆孔筛内进行筛选</w:t>
      </w:r>
      <w:r>
        <w:rPr>
          <w:rFonts w:hint="eastAsia"/>
        </w:rPr>
        <w:t>，</w:t>
      </w:r>
      <w:r w:rsidRPr="0056482E">
        <w:rPr>
          <w:rFonts w:hint="eastAsia"/>
        </w:rPr>
        <w:t>每次筛毕倒出试样后再轻拍筛子</w:t>
      </w:r>
      <w:r>
        <w:rPr>
          <w:rFonts w:hint="eastAsia"/>
        </w:rPr>
        <w:t>，</w:t>
      </w:r>
      <w:r w:rsidRPr="0056482E">
        <w:rPr>
          <w:rFonts w:hint="eastAsia"/>
        </w:rPr>
        <w:t>使糠粉掉入筛底</w:t>
      </w:r>
      <w:r>
        <w:rPr>
          <w:rFonts w:hint="eastAsia"/>
        </w:rPr>
        <w:t>，</w:t>
      </w:r>
      <w:r w:rsidRPr="0056482E">
        <w:rPr>
          <w:rFonts w:hint="eastAsia"/>
        </w:rPr>
        <w:t>以免堵塞筛眼。全部试样筛完后</w:t>
      </w:r>
      <w:r>
        <w:rPr>
          <w:rFonts w:hint="eastAsia"/>
        </w:rPr>
        <w:t>，</w:t>
      </w:r>
      <w:r w:rsidRPr="0056482E">
        <w:rPr>
          <w:rFonts w:hint="eastAsia"/>
        </w:rPr>
        <w:t>刷下粘附在筛层上的糠粉</w:t>
      </w:r>
      <w:r>
        <w:rPr>
          <w:rFonts w:hint="eastAsia"/>
        </w:rPr>
        <w:t>，</w:t>
      </w:r>
      <w:r w:rsidRPr="0056482E">
        <w:rPr>
          <w:rFonts w:hint="eastAsia"/>
        </w:rPr>
        <w:t>合并称量。</w:t>
      </w:r>
      <w:r w:rsidR="005232F7" w:rsidRPr="005232F7">
        <w:rPr>
          <w:rFonts w:hint="eastAsia"/>
        </w:rPr>
        <w:t>含糠粉率</w:t>
      </w:r>
      <w:r w:rsidR="005232F7">
        <w:rPr>
          <w:rFonts w:hint="eastAsia"/>
        </w:rPr>
        <w:t>按式（1）计算：</w:t>
      </w:r>
    </w:p>
    <w:p w:rsidR="005232F7" w:rsidRDefault="005232F7" w:rsidP="005232F7">
      <w:pPr>
        <w:pStyle w:val="affffff6"/>
      </w:pPr>
      <w:r>
        <w:tab/>
      </w:r>
      <m:oMath>
        <m:r>
          <m:rPr>
            <m:sty m:val="p"/>
          </m:rPr>
          <w:rPr>
            <w:rFonts w:ascii="Cambria Math" w:hAnsi="Cambria Math"/>
          </w:rPr>
          <m:t>δ=</m:t>
        </m:r>
        <m:f>
          <m:fPr>
            <m:ctrlPr>
              <w:rPr>
                <w:rFonts w:ascii="Cambria Math" w:hAnsi="Cambria Math"/>
              </w:rPr>
            </m:ctrlPr>
          </m:fPr>
          <m:num>
            <m:sSub>
              <m:sSubPr>
                <m:ctrlPr>
                  <w:rPr>
                    <w:rFonts w:ascii="Cambria Math" w:hAnsi="Cambria Math"/>
                    <w:i/>
                  </w:rPr>
                </m:ctrlPr>
              </m:sSubPr>
              <m:e>
                <m:r>
                  <w:rPr>
                    <w:rFonts w:ascii="Cambria Math" w:hAnsi="Cambria Math"/>
                  </w:rPr>
                  <m:t>Q</m:t>
                </m:r>
              </m:e>
              <m:sub>
                <m:r>
                  <w:rPr>
                    <w:rFonts w:ascii="Cambria Math" w:hAnsi="Cambria Math"/>
                  </w:rPr>
                  <m:t>k</m:t>
                </m:r>
              </m:sub>
            </m:sSub>
          </m:num>
          <m:den>
            <m:r>
              <w:rPr>
                <w:rFonts w:ascii="Cambria Math" w:hAnsi="Cambria Math"/>
              </w:rPr>
              <m:t>Q</m:t>
            </m:r>
          </m:den>
        </m:f>
        <m:r>
          <w:rPr>
            <w:rFonts w:ascii="Cambria Math" w:hAnsi="Cambria Math"/>
          </w:rPr>
          <m:t>×100%</m:t>
        </m:r>
      </m:oMath>
      <w:r w:rsidRPr="005232F7">
        <w:rPr>
          <w:rFonts w:ascii="微软雅黑" w:eastAsia="微软雅黑" w:hAnsi="微软雅黑"/>
        </w:rPr>
        <w:tab/>
      </w:r>
      <w:r>
        <w:t>(</w:t>
      </w:r>
      <w:r>
        <w:fldChar w:fldCharType="begin"/>
      </w:r>
      <w:r>
        <w:instrText xml:space="preserve"> AUTONUM </w:instrText>
      </w:r>
      <w:r>
        <w:fldChar w:fldCharType="end"/>
      </w:r>
      <w:r>
        <w:t>)</w:t>
      </w:r>
    </w:p>
    <w:p w:rsidR="005232F7" w:rsidRPr="005232F7" w:rsidRDefault="005232F7" w:rsidP="005232F7">
      <w:pPr>
        <w:pStyle w:val="affff5"/>
        <w:ind w:firstLine="420"/>
      </w:pPr>
      <w:r>
        <w:rPr>
          <w:rFonts w:hint="eastAsia"/>
        </w:rPr>
        <w:lastRenderedPageBreak/>
        <w:t>式中：</w:t>
      </w:r>
    </w:p>
    <w:p w:rsidR="0056482E" w:rsidRDefault="005232F7" w:rsidP="007A0074">
      <w:pPr>
        <w:pStyle w:val="affff6"/>
        <w:ind w:firstLine="420"/>
      </w:pPr>
      <m:oMath>
        <m:r>
          <m:rPr>
            <m:sty m:val="p"/>
          </m:rPr>
          <w:rPr>
            <w:rFonts w:ascii="Cambria Math" w:hAnsi="Cambria Math"/>
          </w:rPr>
          <m:t>δ</m:t>
        </m:r>
      </m:oMath>
      <w:r>
        <w:rPr>
          <w:rFonts w:hint="eastAsia"/>
        </w:rPr>
        <w:t>——含糠粉率，%；</w:t>
      </w:r>
    </w:p>
    <w:p w:rsidR="005232F7" w:rsidRDefault="00902312" w:rsidP="007A0074">
      <w:pPr>
        <w:pStyle w:val="affff6"/>
        <w:ind w:firstLine="420"/>
      </w:pPr>
      <m:oMath>
        <m:sSub>
          <m:sSubPr>
            <m:ctrlPr>
              <w:rPr>
                <w:rFonts w:ascii="Cambria Math" w:hAnsi="Cambria Math"/>
                <w:i/>
                <w:noProof w:val="0"/>
                <w:kern w:val="2"/>
                <w:szCs w:val="21"/>
              </w:rPr>
            </m:ctrlPr>
          </m:sSubPr>
          <m:e>
            <m:r>
              <w:rPr>
                <w:rFonts w:ascii="Cambria Math" w:hAnsi="Cambria Math"/>
              </w:rPr>
              <m:t>Q</m:t>
            </m:r>
          </m:e>
          <m:sub>
            <m:r>
              <w:rPr>
                <w:rFonts w:ascii="Cambria Math" w:hAnsi="Cambria Math"/>
              </w:rPr>
              <m:t>k</m:t>
            </m:r>
          </m:sub>
        </m:sSub>
      </m:oMath>
      <w:r w:rsidR="005232F7">
        <w:rPr>
          <w:rFonts w:hint="eastAsia"/>
        </w:rPr>
        <w:t>——糠粉质量，单位为千克（kg）；</w:t>
      </w:r>
    </w:p>
    <w:p w:rsidR="005232F7" w:rsidRPr="007A0074" w:rsidRDefault="005232F7" w:rsidP="007A0074">
      <w:pPr>
        <w:pStyle w:val="affff6"/>
        <w:ind w:firstLine="420"/>
      </w:pPr>
      <m:oMath>
        <m:r>
          <w:rPr>
            <w:rFonts w:ascii="Cambria Math" w:hAnsi="Cambria Math"/>
          </w:rPr>
          <m:t>Q</m:t>
        </m:r>
      </m:oMath>
      <w:r>
        <w:rPr>
          <w:rFonts w:hint="eastAsia"/>
        </w:rPr>
        <w:t>——试样质量，单位为千克（kg）。</w:t>
      </w:r>
    </w:p>
    <w:p w:rsidR="007A0074" w:rsidRDefault="007A0074" w:rsidP="007A0074">
      <w:pPr>
        <w:pStyle w:val="affe"/>
        <w:spacing w:before="120" w:after="120"/>
      </w:pPr>
      <w:r>
        <w:rPr>
          <w:rFonts w:hint="eastAsia"/>
        </w:rPr>
        <w:t>增碎率</w:t>
      </w:r>
    </w:p>
    <w:p w:rsidR="007A0074" w:rsidRPr="007A0074" w:rsidRDefault="005232F7" w:rsidP="007A0074">
      <w:pPr>
        <w:pStyle w:val="affff6"/>
        <w:ind w:firstLine="420"/>
      </w:pPr>
      <w:r>
        <w:rPr>
          <w:rFonts w:hAnsi="宋体" w:hint="eastAsia"/>
        </w:rPr>
        <w:t>按</w:t>
      </w:r>
      <w:r>
        <w:rPr>
          <w:rFonts w:hint="eastAsia"/>
        </w:rPr>
        <w:t xml:space="preserve"> </w:t>
      </w:r>
      <w:bookmarkStart w:id="125" w:name="OLE_LINK6"/>
      <w:r>
        <w:rPr>
          <w:rFonts w:hAnsi="宋体" w:hint="eastAsia"/>
        </w:rPr>
        <w:t xml:space="preserve">GB/T 5503 </w:t>
      </w:r>
      <w:bookmarkEnd w:id="125"/>
      <w:r>
        <w:rPr>
          <w:rFonts w:hAnsi="宋体" w:hint="eastAsia"/>
        </w:rPr>
        <w:t>的规定进行。</w:t>
      </w:r>
    </w:p>
    <w:p w:rsidR="00FA2E69" w:rsidRDefault="007A0074" w:rsidP="007A0074">
      <w:pPr>
        <w:pStyle w:val="affe"/>
        <w:spacing w:before="120" w:after="120"/>
      </w:pPr>
      <w:r>
        <w:rPr>
          <w:rFonts w:hint="eastAsia"/>
        </w:rPr>
        <w:t>大米温升</w:t>
      </w:r>
    </w:p>
    <w:p w:rsidR="007A0074" w:rsidRPr="007A0074" w:rsidRDefault="005232F7" w:rsidP="007A0074">
      <w:pPr>
        <w:pStyle w:val="affff6"/>
        <w:ind w:firstLine="420"/>
      </w:pPr>
      <w:r w:rsidRPr="005232F7">
        <w:rPr>
          <w:rFonts w:hint="eastAsia"/>
        </w:rPr>
        <w:t>在待加工的糙米中</w:t>
      </w:r>
      <w:r>
        <w:rPr>
          <w:rFonts w:hint="eastAsia"/>
        </w:rPr>
        <w:t>，</w:t>
      </w:r>
      <w:r w:rsidRPr="005232F7">
        <w:rPr>
          <w:rFonts w:hint="eastAsia"/>
        </w:rPr>
        <w:t>用温度计测定其温度</w:t>
      </w:r>
      <w:r>
        <w:rPr>
          <w:rFonts w:hint="eastAsia"/>
        </w:rPr>
        <w:t>，</w:t>
      </w:r>
      <w:r w:rsidRPr="005232F7">
        <w:rPr>
          <w:rFonts w:hint="eastAsia"/>
        </w:rPr>
        <w:t>同时记录试验场所室温。在米机运转半小时后</w:t>
      </w:r>
      <w:r>
        <w:rPr>
          <w:rFonts w:hint="eastAsia"/>
        </w:rPr>
        <w:t>，</w:t>
      </w:r>
      <w:r w:rsidRPr="005232F7">
        <w:rPr>
          <w:rFonts w:hint="eastAsia"/>
        </w:rPr>
        <w:t>用温度计测量米机出口接料容器中的白米温度</w:t>
      </w:r>
      <w:r>
        <w:rPr>
          <w:rFonts w:hint="eastAsia"/>
        </w:rPr>
        <w:t>（</w:t>
      </w:r>
      <w:r w:rsidRPr="005232F7">
        <w:rPr>
          <w:rFonts w:hint="eastAsia"/>
        </w:rPr>
        <w:t>以温度计度数不再上升为准</w:t>
      </w:r>
      <w:r>
        <w:rPr>
          <w:rFonts w:hint="eastAsia"/>
        </w:rPr>
        <w:t>），</w:t>
      </w:r>
      <w:r w:rsidRPr="005232F7">
        <w:rPr>
          <w:rFonts w:hint="eastAsia"/>
        </w:rPr>
        <w:t>计算加工前后的温差。</w:t>
      </w:r>
    </w:p>
    <w:p w:rsidR="00204C02" w:rsidRDefault="00204C02" w:rsidP="00204C02">
      <w:pPr>
        <w:pStyle w:val="affd"/>
        <w:spacing w:before="120" w:after="120"/>
      </w:pPr>
      <w:r>
        <w:rPr>
          <w:rFonts w:hint="eastAsia"/>
        </w:rPr>
        <w:t>温升</w:t>
      </w:r>
    </w:p>
    <w:p w:rsidR="00204C02" w:rsidRDefault="00204C02" w:rsidP="00204C02">
      <w:pPr>
        <w:pStyle w:val="affff6"/>
        <w:ind w:firstLine="420"/>
      </w:pPr>
      <w:r>
        <w:rPr>
          <w:rFonts w:hAnsi="宋体" w:hint="eastAsia"/>
        </w:rPr>
        <w:t>按</w:t>
      </w:r>
      <w:r>
        <w:rPr>
          <w:rFonts w:hint="eastAsia"/>
        </w:rPr>
        <w:t xml:space="preserve"> </w:t>
      </w:r>
      <w:r>
        <w:rPr>
          <w:rFonts w:hAnsi="宋体" w:hint="eastAsia"/>
        </w:rPr>
        <w:t>JB/T 8749.1 的规定进行。</w:t>
      </w:r>
    </w:p>
    <w:p w:rsidR="00204C02" w:rsidRDefault="00204C02" w:rsidP="00204C02">
      <w:pPr>
        <w:pStyle w:val="affd"/>
        <w:spacing w:before="120" w:after="120"/>
      </w:pPr>
      <w:r>
        <w:rPr>
          <w:rFonts w:hint="eastAsia"/>
        </w:rPr>
        <w:t>连续工作时长</w:t>
      </w:r>
    </w:p>
    <w:p w:rsidR="00204C02" w:rsidRDefault="00204C02" w:rsidP="00204C02">
      <w:pPr>
        <w:pStyle w:val="affff6"/>
        <w:spacing w:line="276" w:lineRule="auto"/>
        <w:ind w:firstLine="420"/>
      </w:pPr>
      <w:r>
        <w:rPr>
          <w:rFonts w:hAnsi="宋体" w:hint="eastAsia"/>
        </w:rPr>
        <w:t>连续工作</w:t>
      </w:r>
      <w:r>
        <w:rPr>
          <w:rFonts w:hint="eastAsia"/>
        </w:rPr>
        <w:t xml:space="preserve"> </w:t>
      </w:r>
      <w:r>
        <w:rPr>
          <w:rFonts w:hAnsi="宋体" w:hint="eastAsia"/>
        </w:rPr>
        <w:t>5 min，检查产品各项功能是否正常。</w:t>
      </w:r>
    </w:p>
    <w:p w:rsidR="00204C02" w:rsidRDefault="00204C02" w:rsidP="00204C02">
      <w:pPr>
        <w:pStyle w:val="affd"/>
        <w:spacing w:before="120" w:after="120"/>
      </w:pPr>
      <w:r>
        <w:rPr>
          <w:rFonts w:hint="eastAsia"/>
        </w:rPr>
        <w:t>安全</w:t>
      </w:r>
    </w:p>
    <w:p w:rsidR="00204C02" w:rsidRDefault="00204C02" w:rsidP="00204C02">
      <w:pPr>
        <w:pStyle w:val="affffffffa"/>
      </w:pPr>
      <w:r>
        <w:rPr>
          <w:rFonts w:hint="eastAsia"/>
        </w:rPr>
        <w:t>电气系统按 GB/T 5226.1 的规定进行。</w:t>
      </w:r>
    </w:p>
    <w:p w:rsidR="00204C02" w:rsidRDefault="00204C02" w:rsidP="00204C02">
      <w:pPr>
        <w:pStyle w:val="affffffffa"/>
      </w:pPr>
      <w:r>
        <w:rPr>
          <w:rFonts w:hint="eastAsia"/>
        </w:rPr>
        <w:t>目视检查安全防护装置、</w:t>
      </w:r>
      <w:r w:rsidR="007A0074">
        <w:rPr>
          <w:rFonts w:hint="eastAsia"/>
        </w:rPr>
        <w:t>安全警示标志、安装孔</w:t>
      </w:r>
      <w:r>
        <w:rPr>
          <w:rFonts w:hint="eastAsia"/>
        </w:rPr>
        <w:t>。</w:t>
      </w:r>
    </w:p>
    <w:p w:rsidR="0092024F" w:rsidRDefault="0092024F" w:rsidP="0092024F">
      <w:pPr>
        <w:pStyle w:val="affc"/>
        <w:spacing w:before="240" w:after="240"/>
      </w:pPr>
      <w:bookmarkStart w:id="126" w:name="_Toc193699627"/>
      <w:bookmarkStart w:id="127" w:name="_Toc193704111"/>
      <w:r>
        <w:rPr>
          <w:rFonts w:hint="eastAsia"/>
        </w:rPr>
        <w:t>检验规则</w:t>
      </w:r>
      <w:bookmarkEnd w:id="126"/>
      <w:bookmarkEnd w:id="127"/>
    </w:p>
    <w:p w:rsidR="0092024F" w:rsidRDefault="0092024F" w:rsidP="0092024F">
      <w:pPr>
        <w:pStyle w:val="affd"/>
        <w:spacing w:before="120" w:after="120"/>
      </w:pPr>
      <w:r>
        <w:rPr>
          <w:rFonts w:hint="eastAsia"/>
        </w:rPr>
        <w:t>检验分类</w:t>
      </w:r>
    </w:p>
    <w:p w:rsidR="0092024F" w:rsidRDefault="0092024F" w:rsidP="0092024F">
      <w:pPr>
        <w:pStyle w:val="affff6"/>
        <w:spacing w:line="276" w:lineRule="auto"/>
        <w:ind w:firstLine="420"/>
      </w:pPr>
      <w:r>
        <w:rPr>
          <w:rFonts w:hAnsi="宋体" w:hint="eastAsia"/>
        </w:rPr>
        <w:t>产品检验分为出厂检验和型式检验。</w:t>
      </w:r>
    </w:p>
    <w:p w:rsidR="0092024F" w:rsidRDefault="0092024F" w:rsidP="0092024F">
      <w:pPr>
        <w:pStyle w:val="affd"/>
        <w:spacing w:before="120" w:after="120"/>
      </w:pPr>
      <w:r>
        <w:rPr>
          <w:rFonts w:hint="eastAsia"/>
        </w:rPr>
        <w:t>出厂检验</w:t>
      </w:r>
    </w:p>
    <w:p w:rsidR="0092024F" w:rsidRDefault="0092024F" w:rsidP="0092024F">
      <w:pPr>
        <w:pStyle w:val="affffffffa"/>
      </w:pPr>
      <w:r>
        <w:rPr>
          <w:rFonts w:hint="eastAsia"/>
        </w:rPr>
        <w:t>产品出厂需经逐台检验合格，方可出厂。</w:t>
      </w:r>
    </w:p>
    <w:p w:rsidR="0092024F" w:rsidRDefault="0092024F" w:rsidP="0092024F">
      <w:pPr>
        <w:pStyle w:val="affffffffa"/>
      </w:pPr>
      <w:r>
        <w:rPr>
          <w:rFonts w:hint="eastAsia"/>
        </w:rPr>
        <w:t xml:space="preserve">出厂检验项目应符合表 </w:t>
      </w:r>
      <w:r w:rsidR="005232F7">
        <w:rPr>
          <w:rFonts w:hint="eastAsia"/>
        </w:rPr>
        <w:t>2</w:t>
      </w:r>
      <w:r>
        <w:rPr>
          <w:rFonts w:hint="eastAsia"/>
        </w:rPr>
        <w:t xml:space="preserve"> 的规定。</w:t>
      </w:r>
    </w:p>
    <w:p w:rsidR="0092024F" w:rsidRDefault="0092024F" w:rsidP="0092024F">
      <w:pPr>
        <w:pStyle w:val="aff2"/>
        <w:spacing w:before="120" w:after="120"/>
      </w:pPr>
      <w:r>
        <w:rPr>
          <w:rFonts w:hint="eastAsia"/>
        </w:rPr>
        <w:t>检验项目</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8"/>
        <w:gridCol w:w="3124"/>
        <w:gridCol w:w="3122"/>
      </w:tblGrid>
      <w:tr w:rsidR="0092024F" w:rsidTr="00204C02">
        <w:trPr>
          <w:tblHeader/>
          <w:jc w:val="center"/>
        </w:trPr>
        <w:tc>
          <w:tcPr>
            <w:tcW w:w="3128" w:type="dxa"/>
            <w:tcBorders>
              <w:top w:val="single" w:sz="8" w:space="0" w:color="auto"/>
              <w:bottom w:val="single" w:sz="8" w:space="0" w:color="auto"/>
            </w:tcBorders>
            <w:shd w:val="clear" w:color="auto" w:fill="auto"/>
            <w:vAlign w:val="center"/>
          </w:tcPr>
          <w:p w:rsidR="0092024F" w:rsidRDefault="0092024F" w:rsidP="0092024F">
            <w:pPr>
              <w:pStyle w:val="afffffffff2"/>
            </w:pPr>
            <w:r>
              <w:rPr>
                <w:rFonts w:hAnsi="宋体" w:hint="eastAsia"/>
              </w:rPr>
              <w:t>项目</w:t>
            </w:r>
          </w:p>
        </w:tc>
        <w:tc>
          <w:tcPr>
            <w:tcW w:w="3124" w:type="dxa"/>
            <w:tcBorders>
              <w:top w:val="single" w:sz="8" w:space="0" w:color="auto"/>
              <w:bottom w:val="single" w:sz="8" w:space="0" w:color="auto"/>
            </w:tcBorders>
            <w:shd w:val="clear" w:color="auto" w:fill="auto"/>
            <w:vAlign w:val="center"/>
          </w:tcPr>
          <w:p w:rsidR="0092024F" w:rsidRDefault="0092024F" w:rsidP="0092024F">
            <w:pPr>
              <w:pStyle w:val="afffffffff2"/>
            </w:pPr>
            <w:r>
              <w:rPr>
                <w:rFonts w:hAnsi="宋体" w:hint="eastAsia"/>
              </w:rPr>
              <w:t>出厂检验</w:t>
            </w:r>
          </w:p>
        </w:tc>
        <w:tc>
          <w:tcPr>
            <w:tcW w:w="3122" w:type="dxa"/>
            <w:tcBorders>
              <w:top w:val="single" w:sz="8" w:space="0" w:color="auto"/>
              <w:bottom w:val="single" w:sz="8" w:space="0" w:color="auto"/>
            </w:tcBorders>
            <w:shd w:val="clear" w:color="auto" w:fill="auto"/>
            <w:vAlign w:val="center"/>
          </w:tcPr>
          <w:p w:rsidR="0092024F" w:rsidRDefault="0092024F" w:rsidP="0092024F">
            <w:pPr>
              <w:pStyle w:val="afffffffff2"/>
            </w:pPr>
            <w:r>
              <w:rPr>
                <w:rFonts w:hAnsi="宋体" w:hint="eastAsia"/>
              </w:rPr>
              <w:t>型式检验</w:t>
            </w:r>
          </w:p>
        </w:tc>
      </w:tr>
      <w:tr w:rsidR="0092024F" w:rsidTr="00204C02">
        <w:trPr>
          <w:jc w:val="center"/>
        </w:trPr>
        <w:tc>
          <w:tcPr>
            <w:tcW w:w="3128" w:type="dxa"/>
            <w:tcBorders>
              <w:top w:val="single" w:sz="8" w:space="0" w:color="auto"/>
            </w:tcBorders>
            <w:shd w:val="clear" w:color="auto" w:fill="auto"/>
            <w:vAlign w:val="center"/>
          </w:tcPr>
          <w:p w:rsidR="0092024F" w:rsidRDefault="005232F7" w:rsidP="0092024F">
            <w:pPr>
              <w:pStyle w:val="afffffffff2"/>
            </w:pPr>
            <w:r>
              <w:t>外观</w:t>
            </w:r>
          </w:p>
        </w:tc>
        <w:tc>
          <w:tcPr>
            <w:tcW w:w="3124" w:type="dxa"/>
            <w:tcBorders>
              <w:top w:val="single" w:sz="8" w:space="0" w:color="auto"/>
            </w:tcBorders>
            <w:shd w:val="clear" w:color="auto" w:fill="auto"/>
            <w:vAlign w:val="center"/>
          </w:tcPr>
          <w:p w:rsidR="0092024F" w:rsidRDefault="005232F7" w:rsidP="0092024F">
            <w:pPr>
              <w:pStyle w:val="afffffffff2"/>
            </w:pPr>
            <w:r w:rsidRPr="0092024F">
              <w:rPr>
                <w:rFonts w:hint="eastAsia"/>
              </w:rPr>
              <w:t>√</w:t>
            </w:r>
          </w:p>
        </w:tc>
        <w:tc>
          <w:tcPr>
            <w:tcW w:w="3122" w:type="dxa"/>
            <w:tcBorders>
              <w:top w:val="single" w:sz="8" w:space="0" w:color="auto"/>
            </w:tcBorders>
            <w:shd w:val="clear" w:color="auto" w:fill="auto"/>
            <w:vAlign w:val="center"/>
          </w:tcPr>
          <w:p w:rsidR="0092024F" w:rsidRDefault="005232F7" w:rsidP="0092024F">
            <w:pPr>
              <w:pStyle w:val="afffffffff2"/>
            </w:pPr>
            <w:r w:rsidRPr="0092024F">
              <w:rPr>
                <w:rFonts w:hint="eastAsia"/>
              </w:rPr>
              <w:t>√</w:t>
            </w:r>
          </w:p>
        </w:tc>
      </w:tr>
      <w:tr w:rsidR="0092024F" w:rsidTr="00204C02">
        <w:trPr>
          <w:jc w:val="center"/>
        </w:trPr>
        <w:tc>
          <w:tcPr>
            <w:tcW w:w="3128" w:type="dxa"/>
            <w:shd w:val="clear" w:color="auto" w:fill="auto"/>
            <w:vAlign w:val="center"/>
          </w:tcPr>
          <w:p w:rsidR="0092024F" w:rsidRDefault="005232F7" w:rsidP="0092024F">
            <w:pPr>
              <w:pStyle w:val="afffffffff2"/>
            </w:pPr>
            <w:r>
              <w:t>装配质量</w:t>
            </w:r>
          </w:p>
        </w:tc>
        <w:tc>
          <w:tcPr>
            <w:tcW w:w="3124" w:type="dxa"/>
            <w:shd w:val="clear" w:color="auto" w:fill="auto"/>
            <w:vAlign w:val="center"/>
          </w:tcPr>
          <w:p w:rsidR="0092024F" w:rsidRDefault="005232F7" w:rsidP="0092024F">
            <w:pPr>
              <w:pStyle w:val="afffffffff2"/>
            </w:pPr>
            <w:r w:rsidRPr="0092024F">
              <w:rPr>
                <w:rFonts w:hint="eastAsia"/>
              </w:rPr>
              <w:t>√</w:t>
            </w:r>
          </w:p>
        </w:tc>
        <w:tc>
          <w:tcPr>
            <w:tcW w:w="3122" w:type="dxa"/>
            <w:shd w:val="clear" w:color="auto" w:fill="auto"/>
            <w:vAlign w:val="center"/>
          </w:tcPr>
          <w:p w:rsidR="0092024F" w:rsidRDefault="005232F7" w:rsidP="0092024F">
            <w:pPr>
              <w:pStyle w:val="afffffffff2"/>
            </w:pPr>
            <w:r w:rsidRPr="0092024F">
              <w:rPr>
                <w:rFonts w:hint="eastAsia"/>
              </w:rPr>
              <w:t>√</w:t>
            </w:r>
          </w:p>
        </w:tc>
      </w:tr>
      <w:tr w:rsidR="0092024F" w:rsidTr="00204C02">
        <w:trPr>
          <w:jc w:val="center"/>
        </w:trPr>
        <w:tc>
          <w:tcPr>
            <w:tcW w:w="3128" w:type="dxa"/>
            <w:shd w:val="clear" w:color="auto" w:fill="auto"/>
            <w:vAlign w:val="center"/>
          </w:tcPr>
          <w:p w:rsidR="0092024F" w:rsidRDefault="005232F7" w:rsidP="0092024F">
            <w:pPr>
              <w:pStyle w:val="afffffffff2"/>
            </w:pPr>
            <w:r>
              <w:t>噪声</w:t>
            </w:r>
          </w:p>
        </w:tc>
        <w:tc>
          <w:tcPr>
            <w:tcW w:w="3124" w:type="dxa"/>
            <w:shd w:val="clear" w:color="auto" w:fill="auto"/>
            <w:vAlign w:val="center"/>
          </w:tcPr>
          <w:p w:rsidR="0092024F" w:rsidRDefault="005232F7" w:rsidP="0092024F">
            <w:pPr>
              <w:pStyle w:val="afffffffff2"/>
            </w:pPr>
            <w:r w:rsidRPr="0092024F">
              <w:rPr>
                <w:rFonts w:hint="eastAsia"/>
              </w:rPr>
              <w:t>—</w:t>
            </w:r>
          </w:p>
        </w:tc>
        <w:tc>
          <w:tcPr>
            <w:tcW w:w="3122" w:type="dxa"/>
            <w:shd w:val="clear" w:color="auto" w:fill="auto"/>
            <w:vAlign w:val="center"/>
          </w:tcPr>
          <w:p w:rsidR="0092024F" w:rsidRDefault="005232F7" w:rsidP="0092024F">
            <w:pPr>
              <w:pStyle w:val="afffffffff2"/>
            </w:pPr>
            <w:r w:rsidRPr="0092024F">
              <w:rPr>
                <w:rFonts w:hint="eastAsia"/>
              </w:rPr>
              <w:t>√</w:t>
            </w:r>
          </w:p>
        </w:tc>
      </w:tr>
      <w:tr w:rsidR="0092024F" w:rsidTr="00204C02">
        <w:trPr>
          <w:jc w:val="center"/>
        </w:trPr>
        <w:tc>
          <w:tcPr>
            <w:tcW w:w="3128" w:type="dxa"/>
            <w:shd w:val="clear" w:color="auto" w:fill="auto"/>
            <w:vAlign w:val="center"/>
          </w:tcPr>
          <w:p w:rsidR="0092024F" w:rsidRDefault="005232F7" w:rsidP="0092024F">
            <w:pPr>
              <w:pStyle w:val="afffffffff2"/>
            </w:pPr>
            <w:r>
              <w:rPr>
                <w:rFonts w:hint="eastAsia"/>
              </w:rPr>
              <w:t>工艺</w:t>
            </w:r>
            <w:r>
              <w:t>性能</w:t>
            </w:r>
          </w:p>
        </w:tc>
        <w:tc>
          <w:tcPr>
            <w:tcW w:w="3124" w:type="dxa"/>
            <w:shd w:val="clear" w:color="auto" w:fill="auto"/>
            <w:vAlign w:val="center"/>
          </w:tcPr>
          <w:p w:rsidR="0092024F" w:rsidRDefault="005232F7" w:rsidP="0092024F">
            <w:pPr>
              <w:pStyle w:val="afffffffff2"/>
            </w:pPr>
            <w:r w:rsidRPr="0092024F">
              <w:rPr>
                <w:rFonts w:hint="eastAsia"/>
              </w:rPr>
              <w:t>—</w:t>
            </w:r>
          </w:p>
        </w:tc>
        <w:tc>
          <w:tcPr>
            <w:tcW w:w="3122" w:type="dxa"/>
            <w:shd w:val="clear" w:color="auto" w:fill="auto"/>
            <w:vAlign w:val="center"/>
          </w:tcPr>
          <w:p w:rsidR="0092024F" w:rsidRDefault="005232F7" w:rsidP="0092024F">
            <w:pPr>
              <w:pStyle w:val="afffffffff2"/>
            </w:pPr>
            <w:r w:rsidRPr="0092024F">
              <w:rPr>
                <w:rFonts w:hint="eastAsia"/>
              </w:rPr>
              <w:t>√</w:t>
            </w:r>
          </w:p>
        </w:tc>
      </w:tr>
      <w:tr w:rsidR="005232F7" w:rsidTr="00204C02">
        <w:trPr>
          <w:jc w:val="center"/>
        </w:trPr>
        <w:tc>
          <w:tcPr>
            <w:tcW w:w="3128" w:type="dxa"/>
            <w:shd w:val="clear" w:color="auto" w:fill="auto"/>
            <w:vAlign w:val="center"/>
          </w:tcPr>
          <w:p w:rsidR="005232F7" w:rsidRDefault="005232F7" w:rsidP="0092024F">
            <w:pPr>
              <w:pStyle w:val="afffffffff2"/>
            </w:pPr>
            <w:r>
              <w:rPr>
                <w:rFonts w:hint="eastAsia"/>
              </w:rPr>
              <w:t>温升</w:t>
            </w:r>
          </w:p>
        </w:tc>
        <w:tc>
          <w:tcPr>
            <w:tcW w:w="3124" w:type="dxa"/>
            <w:shd w:val="clear" w:color="auto" w:fill="auto"/>
            <w:vAlign w:val="center"/>
          </w:tcPr>
          <w:p w:rsidR="005232F7" w:rsidRDefault="005232F7" w:rsidP="0092024F">
            <w:pPr>
              <w:pStyle w:val="afffffffff2"/>
            </w:pPr>
            <w:r w:rsidRPr="0092024F">
              <w:rPr>
                <w:rFonts w:hint="eastAsia"/>
              </w:rPr>
              <w:t>—</w:t>
            </w:r>
          </w:p>
        </w:tc>
        <w:tc>
          <w:tcPr>
            <w:tcW w:w="3122" w:type="dxa"/>
            <w:shd w:val="clear" w:color="auto" w:fill="auto"/>
            <w:vAlign w:val="center"/>
          </w:tcPr>
          <w:p w:rsidR="005232F7" w:rsidRDefault="005232F7" w:rsidP="0092024F">
            <w:pPr>
              <w:pStyle w:val="afffffffff2"/>
            </w:pPr>
            <w:r w:rsidRPr="0092024F">
              <w:rPr>
                <w:rFonts w:hint="eastAsia"/>
              </w:rPr>
              <w:t>√</w:t>
            </w:r>
          </w:p>
        </w:tc>
      </w:tr>
      <w:tr w:rsidR="005232F7" w:rsidTr="00204C02">
        <w:trPr>
          <w:jc w:val="center"/>
        </w:trPr>
        <w:tc>
          <w:tcPr>
            <w:tcW w:w="3128" w:type="dxa"/>
            <w:shd w:val="clear" w:color="auto" w:fill="auto"/>
            <w:vAlign w:val="center"/>
          </w:tcPr>
          <w:p w:rsidR="005232F7" w:rsidRDefault="005232F7" w:rsidP="0092024F">
            <w:pPr>
              <w:pStyle w:val="afffffffff2"/>
            </w:pPr>
            <w:r>
              <w:rPr>
                <w:rFonts w:hint="eastAsia"/>
              </w:rPr>
              <w:t>连续工作时长</w:t>
            </w:r>
          </w:p>
        </w:tc>
        <w:tc>
          <w:tcPr>
            <w:tcW w:w="3124" w:type="dxa"/>
            <w:shd w:val="clear" w:color="auto" w:fill="auto"/>
            <w:vAlign w:val="center"/>
          </w:tcPr>
          <w:p w:rsidR="005232F7" w:rsidRDefault="005232F7" w:rsidP="0092024F">
            <w:pPr>
              <w:pStyle w:val="afffffffff2"/>
            </w:pPr>
            <w:r w:rsidRPr="0092024F">
              <w:rPr>
                <w:rFonts w:hint="eastAsia"/>
              </w:rPr>
              <w:t>—</w:t>
            </w:r>
          </w:p>
        </w:tc>
        <w:tc>
          <w:tcPr>
            <w:tcW w:w="3122" w:type="dxa"/>
            <w:shd w:val="clear" w:color="auto" w:fill="auto"/>
            <w:vAlign w:val="center"/>
          </w:tcPr>
          <w:p w:rsidR="005232F7" w:rsidRDefault="005232F7" w:rsidP="0092024F">
            <w:pPr>
              <w:pStyle w:val="afffffffff2"/>
            </w:pPr>
            <w:r w:rsidRPr="0092024F">
              <w:rPr>
                <w:rFonts w:hint="eastAsia"/>
              </w:rPr>
              <w:t>√</w:t>
            </w:r>
          </w:p>
        </w:tc>
      </w:tr>
      <w:tr w:rsidR="005232F7" w:rsidTr="00204C02">
        <w:trPr>
          <w:jc w:val="center"/>
        </w:trPr>
        <w:tc>
          <w:tcPr>
            <w:tcW w:w="3128" w:type="dxa"/>
            <w:shd w:val="clear" w:color="auto" w:fill="auto"/>
            <w:vAlign w:val="center"/>
          </w:tcPr>
          <w:p w:rsidR="005232F7" w:rsidRDefault="005232F7" w:rsidP="0092024F">
            <w:pPr>
              <w:pStyle w:val="afffffffff2"/>
            </w:pPr>
            <w:r>
              <w:rPr>
                <w:rFonts w:hint="eastAsia"/>
              </w:rPr>
              <w:t>安全</w:t>
            </w:r>
          </w:p>
        </w:tc>
        <w:tc>
          <w:tcPr>
            <w:tcW w:w="3124" w:type="dxa"/>
            <w:shd w:val="clear" w:color="auto" w:fill="auto"/>
            <w:vAlign w:val="center"/>
          </w:tcPr>
          <w:p w:rsidR="005232F7" w:rsidRDefault="005232F7" w:rsidP="0092024F">
            <w:pPr>
              <w:pStyle w:val="afffffffff2"/>
            </w:pPr>
            <w:r w:rsidRPr="0092024F">
              <w:rPr>
                <w:rFonts w:hint="eastAsia"/>
              </w:rPr>
              <w:t>√</w:t>
            </w:r>
          </w:p>
        </w:tc>
        <w:tc>
          <w:tcPr>
            <w:tcW w:w="3122" w:type="dxa"/>
            <w:shd w:val="clear" w:color="auto" w:fill="auto"/>
            <w:vAlign w:val="center"/>
          </w:tcPr>
          <w:p w:rsidR="005232F7" w:rsidRDefault="005232F7" w:rsidP="0092024F">
            <w:pPr>
              <w:pStyle w:val="afffffffff2"/>
            </w:pPr>
            <w:r w:rsidRPr="0092024F">
              <w:rPr>
                <w:rFonts w:hint="eastAsia"/>
              </w:rPr>
              <w:t>√</w:t>
            </w:r>
          </w:p>
        </w:tc>
      </w:tr>
      <w:tr w:rsidR="0092024F" w:rsidTr="0056482E">
        <w:trPr>
          <w:jc w:val="center"/>
        </w:trPr>
        <w:tc>
          <w:tcPr>
            <w:tcW w:w="9374" w:type="dxa"/>
            <w:gridSpan w:val="3"/>
            <w:shd w:val="clear" w:color="auto" w:fill="auto"/>
            <w:vAlign w:val="center"/>
          </w:tcPr>
          <w:p w:rsidR="0092024F" w:rsidRDefault="0092024F" w:rsidP="0092024F">
            <w:pPr>
              <w:pStyle w:val="afff2"/>
            </w:pPr>
            <w:r w:rsidRPr="0092024F">
              <w:rPr>
                <w:rFonts w:hint="eastAsia"/>
              </w:rPr>
              <w:t>“√”为必检项，“—”为非必检项。</w:t>
            </w:r>
          </w:p>
        </w:tc>
      </w:tr>
    </w:tbl>
    <w:p w:rsidR="0092024F" w:rsidRDefault="0092024F" w:rsidP="0092024F">
      <w:pPr>
        <w:pStyle w:val="affff6"/>
        <w:ind w:firstLine="420"/>
      </w:pPr>
    </w:p>
    <w:p w:rsidR="0092024F" w:rsidRDefault="0092024F" w:rsidP="0092024F">
      <w:pPr>
        <w:pStyle w:val="affd"/>
        <w:spacing w:before="120" w:after="120"/>
      </w:pPr>
      <w:r>
        <w:rPr>
          <w:rFonts w:hint="eastAsia"/>
        </w:rPr>
        <w:t>型式检验</w:t>
      </w:r>
    </w:p>
    <w:p w:rsidR="0092024F" w:rsidRDefault="0092024F" w:rsidP="0092024F">
      <w:pPr>
        <w:pStyle w:val="affffffffa"/>
      </w:pPr>
      <w:r>
        <w:rPr>
          <w:rFonts w:hint="eastAsia"/>
        </w:rPr>
        <w:t>有下列情况之一时应进行型式检验：</w:t>
      </w:r>
    </w:p>
    <w:p w:rsidR="0092024F" w:rsidRDefault="0092024F" w:rsidP="0092024F">
      <w:pPr>
        <w:pStyle w:val="af5"/>
      </w:pPr>
      <w:r>
        <w:rPr>
          <w:rFonts w:hint="eastAsia"/>
        </w:rPr>
        <w:t>新产品试制鉴定；</w:t>
      </w:r>
    </w:p>
    <w:p w:rsidR="0092024F" w:rsidRDefault="0092024F" w:rsidP="0092024F">
      <w:pPr>
        <w:pStyle w:val="af5"/>
      </w:pPr>
      <w:r>
        <w:rPr>
          <w:rFonts w:hint="eastAsia"/>
        </w:rPr>
        <w:t>正式生产，如原料、工艺有较大改变可能影响到产品的质量；</w:t>
      </w:r>
    </w:p>
    <w:p w:rsidR="0092024F" w:rsidRDefault="0092024F" w:rsidP="0092024F">
      <w:pPr>
        <w:pStyle w:val="af5"/>
      </w:pPr>
      <w:r>
        <w:rPr>
          <w:rFonts w:hint="eastAsia"/>
        </w:rPr>
        <w:t>出厂检验的结果与上次型式检验有较大差异；</w:t>
      </w:r>
    </w:p>
    <w:p w:rsidR="0092024F" w:rsidRDefault="0092024F" w:rsidP="0092024F">
      <w:pPr>
        <w:pStyle w:val="af5"/>
      </w:pPr>
      <w:r>
        <w:rPr>
          <w:rFonts w:hint="eastAsia"/>
        </w:rPr>
        <w:t>产品停产 12 个月以上重新恢复生产；</w:t>
      </w:r>
    </w:p>
    <w:p w:rsidR="0092024F" w:rsidRDefault="0092024F" w:rsidP="0092024F">
      <w:pPr>
        <w:pStyle w:val="af5"/>
      </w:pPr>
      <w:r>
        <w:rPr>
          <w:rFonts w:hint="eastAsia"/>
        </w:rPr>
        <w:t>连续生产 5 年；</w:t>
      </w:r>
    </w:p>
    <w:p w:rsidR="0092024F" w:rsidRDefault="0092024F" w:rsidP="0092024F">
      <w:pPr>
        <w:pStyle w:val="af5"/>
      </w:pPr>
      <w:r>
        <w:rPr>
          <w:rFonts w:hint="eastAsia"/>
        </w:rPr>
        <w:lastRenderedPageBreak/>
        <w:t>国家质量监督机构提出要求。</w:t>
      </w:r>
    </w:p>
    <w:p w:rsidR="0092024F" w:rsidRDefault="0092024F" w:rsidP="0092024F">
      <w:pPr>
        <w:pStyle w:val="affffffffa"/>
      </w:pPr>
      <w:r>
        <w:rPr>
          <w:rFonts w:hint="eastAsia"/>
        </w:rPr>
        <w:t xml:space="preserve">型式检验项目应符合表 </w:t>
      </w:r>
      <w:r w:rsidR="005232F7">
        <w:rPr>
          <w:rFonts w:hint="eastAsia"/>
        </w:rPr>
        <w:t>2</w:t>
      </w:r>
      <w:r>
        <w:rPr>
          <w:rFonts w:hint="eastAsia"/>
        </w:rPr>
        <w:t xml:space="preserve"> 的规定。</w:t>
      </w:r>
    </w:p>
    <w:p w:rsidR="0092024F" w:rsidRDefault="0092024F" w:rsidP="0092024F">
      <w:pPr>
        <w:pStyle w:val="affffffffa"/>
      </w:pPr>
      <w:r>
        <w:rPr>
          <w:rFonts w:hint="eastAsia"/>
        </w:rPr>
        <w:t>型式检验的样品从出厂检验合格的产品中任选 2 台做样品，1 台进行检验，另外 1 台备样。</w:t>
      </w:r>
    </w:p>
    <w:p w:rsidR="0092024F" w:rsidRDefault="0092024F" w:rsidP="0092024F">
      <w:pPr>
        <w:pStyle w:val="affd"/>
        <w:spacing w:before="120" w:after="120"/>
      </w:pPr>
      <w:r>
        <w:rPr>
          <w:rFonts w:hint="eastAsia"/>
        </w:rPr>
        <w:t>判定规则</w:t>
      </w:r>
    </w:p>
    <w:p w:rsidR="0092024F" w:rsidRDefault="0092024F" w:rsidP="0092024F">
      <w:pPr>
        <w:pStyle w:val="affffffffa"/>
      </w:pPr>
      <w:r>
        <w:rPr>
          <w:rFonts w:hint="eastAsia"/>
        </w:rPr>
        <w:t>出厂检验项目全部符合本文件要求时判出厂检验合格，有一项不符合则判为不合格。</w:t>
      </w:r>
    </w:p>
    <w:p w:rsidR="0092024F" w:rsidRDefault="0092024F" w:rsidP="0092024F">
      <w:pPr>
        <w:pStyle w:val="affffffffa"/>
      </w:pPr>
      <w:r>
        <w:rPr>
          <w:rFonts w:hint="eastAsia"/>
        </w:rPr>
        <w:t>型式检验项目符合本文件要求时判型式检验合格，若检验中出现任何一项不符合，允许加倍重新抽取样品进行复检，复检后，若全部符合本文件要求时，判型式检验合格，否则为不合格。</w:t>
      </w:r>
    </w:p>
    <w:p w:rsidR="0092024F" w:rsidRDefault="0092024F" w:rsidP="0092024F">
      <w:pPr>
        <w:pStyle w:val="affc"/>
        <w:spacing w:before="240" w:after="240"/>
      </w:pPr>
      <w:bookmarkStart w:id="128" w:name="_Toc193699628"/>
      <w:bookmarkStart w:id="129" w:name="_Toc193704112"/>
      <w:r>
        <w:rPr>
          <w:rFonts w:hint="eastAsia"/>
        </w:rPr>
        <w:t>标志、随行文件</w:t>
      </w:r>
      <w:bookmarkEnd w:id="128"/>
      <w:bookmarkEnd w:id="129"/>
    </w:p>
    <w:p w:rsidR="0092024F" w:rsidRDefault="0092024F" w:rsidP="0092024F">
      <w:pPr>
        <w:pStyle w:val="affd"/>
        <w:spacing w:before="120" w:after="120"/>
      </w:pPr>
      <w:r>
        <w:rPr>
          <w:rFonts w:hint="eastAsia"/>
        </w:rPr>
        <w:t>标志</w:t>
      </w:r>
    </w:p>
    <w:p w:rsidR="0092024F" w:rsidRDefault="0092024F" w:rsidP="0092024F">
      <w:pPr>
        <w:pStyle w:val="affffffffa"/>
      </w:pPr>
      <w:r>
        <w:rPr>
          <w:rFonts w:hint="eastAsia"/>
        </w:rPr>
        <w:t>标志应至少包含以下内容：</w:t>
      </w:r>
    </w:p>
    <w:p w:rsidR="0092024F" w:rsidRDefault="0092024F" w:rsidP="008224AE">
      <w:pPr>
        <w:pStyle w:val="af5"/>
        <w:numPr>
          <w:ilvl w:val="0"/>
          <w:numId w:val="32"/>
        </w:numPr>
      </w:pPr>
      <w:r>
        <w:rPr>
          <w:rFonts w:hint="eastAsia"/>
        </w:rPr>
        <w:t>产品名称；</w:t>
      </w:r>
    </w:p>
    <w:p w:rsidR="0092024F" w:rsidRDefault="0092024F" w:rsidP="008224AE">
      <w:pPr>
        <w:pStyle w:val="af5"/>
        <w:numPr>
          <w:ilvl w:val="0"/>
          <w:numId w:val="32"/>
        </w:numPr>
      </w:pPr>
      <w:r>
        <w:rPr>
          <w:rFonts w:hint="eastAsia"/>
        </w:rPr>
        <w:t>型号规格；</w:t>
      </w:r>
    </w:p>
    <w:p w:rsidR="0092024F" w:rsidRDefault="0092024F" w:rsidP="008224AE">
      <w:pPr>
        <w:pStyle w:val="af5"/>
        <w:numPr>
          <w:ilvl w:val="0"/>
          <w:numId w:val="32"/>
        </w:numPr>
      </w:pPr>
      <w:r>
        <w:rPr>
          <w:rFonts w:hint="eastAsia"/>
        </w:rPr>
        <w:t>产品责任单位名称及地址；</w:t>
      </w:r>
    </w:p>
    <w:p w:rsidR="0092024F" w:rsidRDefault="0092024F" w:rsidP="008224AE">
      <w:pPr>
        <w:pStyle w:val="af5"/>
        <w:numPr>
          <w:ilvl w:val="0"/>
          <w:numId w:val="32"/>
        </w:numPr>
      </w:pPr>
      <w:r>
        <w:rPr>
          <w:rFonts w:hint="eastAsia"/>
        </w:rPr>
        <w:t>额定电压；</w:t>
      </w:r>
    </w:p>
    <w:p w:rsidR="0092024F" w:rsidRDefault="0092024F" w:rsidP="008224AE">
      <w:pPr>
        <w:pStyle w:val="af5"/>
        <w:numPr>
          <w:ilvl w:val="0"/>
          <w:numId w:val="32"/>
        </w:numPr>
      </w:pPr>
      <w:r>
        <w:rPr>
          <w:rFonts w:hint="eastAsia"/>
        </w:rPr>
        <w:t>生产日期；</w:t>
      </w:r>
    </w:p>
    <w:p w:rsidR="0092024F" w:rsidRDefault="0092024F" w:rsidP="008224AE">
      <w:pPr>
        <w:pStyle w:val="af5"/>
        <w:numPr>
          <w:ilvl w:val="0"/>
          <w:numId w:val="32"/>
        </w:numPr>
      </w:pPr>
      <w:r>
        <w:rPr>
          <w:rFonts w:hint="eastAsia"/>
        </w:rPr>
        <w:t>执行标准号；</w:t>
      </w:r>
    </w:p>
    <w:p w:rsidR="0092024F" w:rsidRDefault="0092024F" w:rsidP="008224AE">
      <w:pPr>
        <w:pStyle w:val="af5"/>
        <w:numPr>
          <w:ilvl w:val="0"/>
          <w:numId w:val="32"/>
        </w:numPr>
      </w:pPr>
      <w:r>
        <w:rPr>
          <w:rFonts w:hint="eastAsia"/>
        </w:rPr>
        <w:t>产品合格标识。</w:t>
      </w:r>
    </w:p>
    <w:p w:rsidR="0092024F" w:rsidRDefault="0092024F" w:rsidP="0092024F">
      <w:pPr>
        <w:pStyle w:val="affffffffa"/>
      </w:pPr>
      <w:r>
        <w:rPr>
          <w:rFonts w:hint="eastAsia"/>
        </w:rPr>
        <w:t>包装箱上的包装储运图示标志按 GB/T 191 的规定选择使用。</w:t>
      </w:r>
    </w:p>
    <w:p w:rsidR="0092024F" w:rsidRDefault="0092024F" w:rsidP="0092024F">
      <w:pPr>
        <w:pStyle w:val="affffffffa"/>
      </w:pPr>
      <w:r>
        <w:rPr>
          <w:rFonts w:hint="eastAsia"/>
        </w:rPr>
        <w:t>产品在适当而明显的位置装有固定标牌，标牌应符合 GB/T 13306 的要求。</w:t>
      </w:r>
    </w:p>
    <w:p w:rsidR="0092024F" w:rsidRDefault="0092024F" w:rsidP="0092024F">
      <w:pPr>
        <w:pStyle w:val="affffffffa"/>
      </w:pPr>
      <w:r>
        <w:rPr>
          <w:rFonts w:hint="eastAsia"/>
        </w:rPr>
        <w:t>标志应清晰、牢固，不应因运输条件和自然条件而褪色、变色、脱落。</w:t>
      </w:r>
    </w:p>
    <w:p w:rsidR="0092024F" w:rsidRDefault="0092024F" w:rsidP="0092024F">
      <w:pPr>
        <w:pStyle w:val="affffffffa"/>
      </w:pPr>
      <w:r>
        <w:rPr>
          <w:rFonts w:hint="eastAsia"/>
        </w:rPr>
        <w:t>运输包装收发货标志应符合 GB/T 6388 的规定。</w:t>
      </w:r>
    </w:p>
    <w:p w:rsidR="0092024F" w:rsidRDefault="0092024F" w:rsidP="0092024F">
      <w:pPr>
        <w:pStyle w:val="affd"/>
        <w:spacing w:before="120" w:after="120"/>
      </w:pPr>
      <w:r>
        <w:rPr>
          <w:rFonts w:hint="eastAsia"/>
        </w:rPr>
        <w:t>随行文件</w:t>
      </w:r>
    </w:p>
    <w:p w:rsidR="0092024F" w:rsidRDefault="0092024F" w:rsidP="0092024F">
      <w:pPr>
        <w:pStyle w:val="affff6"/>
        <w:ind w:firstLine="420"/>
      </w:pPr>
      <w:r>
        <w:rPr>
          <w:rFonts w:hint="eastAsia"/>
        </w:rPr>
        <w:t>应提供产品的随性文件，包括：</w:t>
      </w:r>
    </w:p>
    <w:p w:rsidR="0092024F" w:rsidRDefault="0092024F" w:rsidP="008224AE">
      <w:pPr>
        <w:pStyle w:val="af5"/>
        <w:numPr>
          <w:ilvl w:val="0"/>
          <w:numId w:val="33"/>
        </w:numPr>
      </w:pPr>
      <w:r>
        <w:rPr>
          <w:rFonts w:hint="eastAsia"/>
        </w:rPr>
        <w:t>产品合格证；</w:t>
      </w:r>
    </w:p>
    <w:p w:rsidR="0092024F" w:rsidRDefault="0092024F" w:rsidP="008224AE">
      <w:pPr>
        <w:pStyle w:val="af5"/>
        <w:numPr>
          <w:ilvl w:val="0"/>
          <w:numId w:val="33"/>
        </w:numPr>
      </w:pPr>
      <w:r>
        <w:rPr>
          <w:rFonts w:hint="eastAsia"/>
        </w:rPr>
        <w:t>使用说明书；</w:t>
      </w:r>
    </w:p>
    <w:p w:rsidR="0092024F" w:rsidRDefault="0092024F" w:rsidP="008224AE">
      <w:pPr>
        <w:pStyle w:val="af5"/>
        <w:numPr>
          <w:ilvl w:val="0"/>
          <w:numId w:val="33"/>
        </w:numPr>
      </w:pPr>
      <w:r>
        <w:rPr>
          <w:rFonts w:hint="eastAsia"/>
        </w:rPr>
        <w:t>装箱单；</w:t>
      </w:r>
    </w:p>
    <w:p w:rsidR="0092024F" w:rsidRDefault="0092024F" w:rsidP="008224AE">
      <w:pPr>
        <w:pStyle w:val="af5"/>
        <w:numPr>
          <w:ilvl w:val="0"/>
          <w:numId w:val="33"/>
        </w:numPr>
      </w:pPr>
      <w:r>
        <w:rPr>
          <w:rFonts w:hint="eastAsia"/>
        </w:rPr>
        <w:t>随机附件和技术文件。</w:t>
      </w:r>
    </w:p>
    <w:p w:rsidR="0092024F" w:rsidRDefault="0092024F" w:rsidP="00204C02">
      <w:pPr>
        <w:pStyle w:val="affc"/>
        <w:spacing w:before="240" w:after="240"/>
      </w:pPr>
      <w:bookmarkStart w:id="130" w:name="_Toc193699629"/>
      <w:bookmarkStart w:id="131" w:name="_Toc193704113"/>
      <w:r>
        <w:rPr>
          <w:rFonts w:hint="eastAsia"/>
        </w:rPr>
        <w:t>使用说明书、包装、运输和贮存</w:t>
      </w:r>
      <w:bookmarkEnd w:id="130"/>
      <w:bookmarkEnd w:id="131"/>
    </w:p>
    <w:p w:rsidR="0092024F" w:rsidRDefault="0092024F" w:rsidP="00204C02">
      <w:pPr>
        <w:pStyle w:val="affd"/>
        <w:spacing w:before="120" w:after="120"/>
      </w:pPr>
      <w:r>
        <w:rPr>
          <w:rFonts w:hint="eastAsia"/>
        </w:rPr>
        <w:t>使用说明书</w:t>
      </w:r>
    </w:p>
    <w:p w:rsidR="0092024F" w:rsidRDefault="0092024F" w:rsidP="0092024F">
      <w:pPr>
        <w:pStyle w:val="affff6"/>
        <w:spacing w:line="276" w:lineRule="auto"/>
        <w:ind w:firstLine="420"/>
      </w:pPr>
      <w:r>
        <w:rPr>
          <w:rFonts w:hAnsi="宋体" w:hint="eastAsia"/>
        </w:rPr>
        <w:t>产品使用说明书应符合</w:t>
      </w:r>
      <w:r>
        <w:rPr>
          <w:rFonts w:hint="eastAsia"/>
        </w:rPr>
        <w:t xml:space="preserve"> </w:t>
      </w:r>
      <w:r>
        <w:rPr>
          <w:rFonts w:hAnsi="宋体" w:hint="eastAsia"/>
        </w:rPr>
        <w:t>GB/T 9969 的规定。</w:t>
      </w:r>
    </w:p>
    <w:p w:rsidR="0092024F" w:rsidRDefault="0092024F" w:rsidP="00204C02">
      <w:pPr>
        <w:pStyle w:val="affd"/>
        <w:spacing w:before="120" w:after="120"/>
      </w:pPr>
      <w:r>
        <w:rPr>
          <w:rFonts w:hint="eastAsia"/>
        </w:rPr>
        <w:t>包装</w:t>
      </w:r>
    </w:p>
    <w:p w:rsidR="0092024F" w:rsidRDefault="0092024F" w:rsidP="0092024F">
      <w:pPr>
        <w:pStyle w:val="affff6"/>
        <w:ind w:firstLine="420"/>
      </w:pPr>
      <w:r>
        <w:rPr>
          <w:rFonts w:hAnsi="宋体" w:hint="eastAsia"/>
        </w:rPr>
        <w:t>应符合</w:t>
      </w:r>
      <w:r>
        <w:rPr>
          <w:rFonts w:hint="eastAsia"/>
        </w:rPr>
        <w:t xml:space="preserve"> </w:t>
      </w:r>
      <w:bookmarkStart w:id="132" w:name="OLE_LINK7"/>
      <w:r>
        <w:rPr>
          <w:rFonts w:hAnsi="宋体" w:hint="eastAsia"/>
        </w:rPr>
        <w:t xml:space="preserve">GB/T </w:t>
      </w:r>
      <w:r w:rsidR="00574145">
        <w:rPr>
          <w:rFonts w:hAnsi="宋体" w:hint="eastAsia"/>
        </w:rPr>
        <w:t>24854</w:t>
      </w:r>
      <w:bookmarkEnd w:id="132"/>
      <w:r>
        <w:rPr>
          <w:rFonts w:hAnsi="宋体" w:hint="eastAsia"/>
        </w:rPr>
        <w:t xml:space="preserve"> 的规定。</w:t>
      </w:r>
    </w:p>
    <w:p w:rsidR="0092024F" w:rsidRDefault="0092024F" w:rsidP="00204C02">
      <w:pPr>
        <w:pStyle w:val="affd"/>
        <w:spacing w:before="120" w:after="120"/>
      </w:pPr>
      <w:r>
        <w:rPr>
          <w:rFonts w:hint="eastAsia"/>
        </w:rPr>
        <w:t>运输</w:t>
      </w:r>
    </w:p>
    <w:p w:rsidR="0092024F" w:rsidRDefault="0092024F" w:rsidP="00204C02">
      <w:pPr>
        <w:pStyle w:val="affffffffa"/>
      </w:pPr>
      <w:r>
        <w:rPr>
          <w:rFonts w:hint="eastAsia"/>
        </w:rPr>
        <w:t>产品运输应符合铁路、公路、水路运输及机械化装载的规定。</w:t>
      </w:r>
    </w:p>
    <w:p w:rsidR="0092024F" w:rsidRDefault="0092024F" w:rsidP="00204C02">
      <w:pPr>
        <w:pStyle w:val="affffffffa"/>
      </w:pPr>
      <w:r>
        <w:rPr>
          <w:rFonts w:hint="eastAsia"/>
        </w:rPr>
        <w:t>产品运输时，应按包装箱外壁箱面的标志稳起轻放，防止碰撞。</w:t>
      </w:r>
    </w:p>
    <w:p w:rsidR="0092024F" w:rsidRDefault="0092024F" w:rsidP="00204C02">
      <w:pPr>
        <w:pStyle w:val="affd"/>
        <w:spacing w:before="120" w:after="120"/>
      </w:pPr>
      <w:r>
        <w:rPr>
          <w:rFonts w:hint="eastAsia"/>
        </w:rPr>
        <w:t>贮存</w:t>
      </w:r>
    </w:p>
    <w:p w:rsidR="0092024F" w:rsidRDefault="0092024F" w:rsidP="00204C02">
      <w:pPr>
        <w:pStyle w:val="affff6"/>
        <w:ind w:firstLine="420"/>
      </w:pPr>
      <w:r>
        <w:rPr>
          <w:rFonts w:hint="eastAsia"/>
        </w:rPr>
        <w:t>产品应贮存在干燥、通风处，避免锈蚀。</w:t>
      </w:r>
    </w:p>
    <w:p w:rsidR="00B55685" w:rsidRDefault="00B55685" w:rsidP="00276CDF">
      <w:pPr>
        <w:pStyle w:val="affff6"/>
        <w:ind w:firstLine="420"/>
      </w:pPr>
    </w:p>
    <w:p w:rsidR="00210A44" w:rsidRDefault="00210A44" w:rsidP="00210A44">
      <w:pPr>
        <w:pStyle w:val="affff6"/>
        <w:ind w:firstLineChars="0" w:firstLine="0"/>
        <w:jc w:val="center"/>
      </w:pPr>
      <w:bookmarkStart w:id="133" w:name="BookMark8"/>
      <w:bookmarkEnd w:id="39"/>
      <w:r>
        <w:drawing>
          <wp:inline distT="0" distB="0" distL="0" distR="0" wp14:anchorId="3B2FADCC" wp14:editId="2F2B3CEF">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485900" cy="317500"/>
                    </a:xfrm>
                    <a:prstGeom prst="rect">
                      <a:avLst/>
                    </a:prstGeom>
                  </pic:spPr>
                </pic:pic>
              </a:graphicData>
            </a:graphic>
          </wp:inline>
        </w:drawing>
      </w:r>
      <w:bookmarkEnd w:id="133"/>
    </w:p>
    <w:sectPr w:rsidR="00210A44" w:rsidSect="00B55685">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312" w:rsidRDefault="00902312" w:rsidP="00D86DB7">
      <w:r>
        <w:separator/>
      </w:r>
    </w:p>
    <w:p w:rsidR="00902312" w:rsidRDefault="00902312"/>
    <w:p w:rsidR="00902312" w:rsidRDefault="00902312"/>
  </w:endnote>
  <w:endnote w:type="continuationSeparator" w:id="0">
    <w:p w:rsidR="00902312" w:rsidRDefault="00902312" w:rsidP="00D86DB7">
      <w:r>
        <w:continuationSeparator/>
      </w:r>
    </w:p>
    <w:p w:rsidR="00902312" w:rsidRDefault="00902312"/>
    <w:p w:rsidR="00902312" w:rsidRDefault="009023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2E" w:rsidRDefault="0056482E">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145" w:rsidRDefault="00574145">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2E" w:rsidRPr="00324EDD" w:rsidRDefault="0056482E"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2E" w:rsidRDefault="0056482E" w:rsidP="00C94DF2">
    <w:pPr>
      <w:pStyle w:val="affff3"/>
    </w:pPr>
    <w:r>
      <w:fldChar w:fldCharType="begin"/>
    </w:r>
    <w:r>
      <w:instrText>PAGE   \* MERGEFORMAT</w:instrText>
    </w:r>
    <w:r>
      <w:fldChar w:fldCharType="separate"/>
    </w:r>
    <w:r w:rsidR="00AC6681" w:rsidRPr="00AC6681">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312" w:rsidRDefault="00902312" w:rsidP="00D86DB7">
      <w:r>
        <w:separator/>
      </w:r>
    </w:p>
  </w:footnote>
  <w:footnote w:type="continuationSeparator" w:id="0">
    <w:p w:rsidR="00902312" w:rsidRDefault="00902312" w:rsidP="00D86DB7">
      <w:r>
        <w:continuationSeparator/>
      </w:r>
    </w:p>
    <w:p w:rsidR="00902312" w:rsidRDefault="00902312"/>
    <w:p w:rsidR="00902312" w:rsidRDefault="009023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145" w:rsidRDefault="00574145">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2E" w:rsidRPr="00E70388" w:rsidRDefault="0056482E"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2E" w:rsidRPr="00324EDD" w:rsidRDefault="0056482E"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2E" w:rsidRDefault="0056482E"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AC6681">
      <w:rPr>
        <w:noProof/>
      </w:rPr>
      <w:t>T/CS 077—2025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2E" w:rsidRPr="00D84FA1" w:rsidRDefault="0056482E" w:rsidP="00A2271D">
    <w:pPr>
      <w:pStyle w:val="affffb"/>
    </w:pPr>
    <w:r>
      <w:fldChar w:fldCharType="begin"/>
    </w:r>
    <w:r>
      <w:instrText xml:space="preserve"> STYLEREF  标准文件_文件编号  \* MERGEFORMAT </w:instrText>
    </w:r>
    <w:r>
      <w:fldChar w:fldCharType="separate"/>
    </w:r>
    <w:r w:rsidR="00AC6681">
      <w:t>T/CS 077</w:t>
    </w:r>
    <w:r w:rsidR="00AC6681">
      <w:t>—</w:t>
    </w:r>
    <w:r w:rsidR="00AC6681">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D8EC5B38"/>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AE2C39FA"/>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Ansi="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4E"/>
    <w:rsid w:val="0000040A"/>
    <w:rsid w:val="0000043D"/>
    <w:rsid w:val="00000A94"/>
    <w:rsid w:val="00000DF8"/>
    <w:rsid w:val="00001727"/>
    <w:rsid w:val="00001972"/>
    <w:rsid w:val="00001D9A"/>
    <w:rsid w:val="0000453C"/>
    <w:rsid w:val="00007B3A"/>
    <w:rsid w:val="000107E0"/>
    <w:rsid w:val="00011D09"/>
    <w:rsid w:val="00011FDE"/>
    <w:rsid w:val="00012E21"/>
    <w:rsid w:val="00012FFD"/>
    <w:rsid w:val="00014162"/>
    <w:rsid w:val="00014340"/>
    <w:rsid w:val="00016A9C"/>
    <w:rsid w:val="00022184"/>
    <w:rsid w:val="00022762"/>
    <w:rsid w:val="000238E0"/>
    <w:rsid w:val="000249DB"/>
    <w:rsid w:val="0002595E"/>
    <w:rsid w:val="000303C3"/>
    <w:rsid w:val="0003180F"/>
    <w:rsid w:val="000331D3"/>
    <w:rsid w:val="000346A5"/>
    <w:rsid w:val="000359C3"/>
    <w:rsid w:val="00035A7D"/>
    <w:rsid w:val="000365ED"/>
    <w:rsid w:val="00040A10"/>
    <w:rsid w:val="0004249A"/>
    <w:rsid w:val="00043282"/>
    <w:rsid w:val="00044286"/>
    <w:rsid w:val="00047F28"/>
    <w:rsid w:val="000503AA"/>
    <w:rsid w:val="000506A1"/>
    <w:rsid w:val="000515DD"/>
    <w:rsid w:val="0005265A"/>
    <w:rsid w:val="000539DD"/>
    <w:rsid w:val="00053BD3"/>
    <w:rsid w:val="000556ED"/>
    <w:rsid w:val="00055C38"/>
    <w:rsid w:val="00055FE2"/>
    <w:rsid w:val="0005616F"/>
    <w:rsid w:val="00057F9F"/>
    <w:rsid w:val="00060C2E"/>
    <w:rsid w:val="00061033"/>
    <w:rsid w:val="000619E9"/>
    <w:rsid w:val="000622D4"/>
    <w:rsid w:val="0006357D"/>
    <w:rsid w:val="00063767"/>
    <w:rsid w:val="00067F1E"/>
    <w:rsid w:val="00071CC0"/>
    <w:rsid w:val="00071CFC"/>
    <w:rsid w:val="00073C8C"/>
    <w:rsid w:val="0007638D"/>
    <w:rsid w:val="00077B64"/>
    <w:rsid w:val="00080A1C"/>
    <w:rsid w:val="00082317"/>
    <w:rsid w:val="00083D2C"/>
    <w:rsid w:val="00086AA1"/>
    <w:rsid w:val="00087A77"/>
    <w:rsid w:val="00090CA6"/>
    <w:rsid w:val="00092B8A"/>
    <w:rsid w:val="00092FB0"/>
    <w:rsid w:val="0009320D"/>
    <w:rsid w:val="000934C5"/>
    <w:rsid w:val="00093D25"/>
    <w:rsid w:val="00093DAB"/>
    <w:rsid w:val="00094D73"/>
    <w:rsid w:val="00096C94"/>
    <w:rsid w:val="00096D63"/>
    <w:rsid w:val="000A0B60"/>
    <w:rsid w:val="000A0EB8"/>
    <w:rsid w:val="000A19FC"/>
    <w:rsid w:val="000A296B"/>
    <w:rsid w:val="000A5C73"/>
    <w:rsid w:val="000A7311"/>
    <w:rsid w:val="000A7EA2"/>
    <w:rsid w:val="000B060F"/>
    <w:rsid w:val="000B1592"/>
    <w:rsid w:val="000B1FF2"/>
    <w:rsid w:val="000B3CDA"/>
    <w:rsid w:val="000B6A0B"/>
    <w:rsid w:val="000C0F6C"/>
    <w:rsid w:val="000C11DB"/>
    <w:rsid w:val="000C1492"/>
    <w:rsid w:val="000C1E12"/>
    <w:rsid w:val="000C2FBD"/>
    <w:rsid w:val="000C4B41"/>
    <w:rsid w:val="000C555F"/>
    <w:rsid w:val="000C57D6"/>
    <w:rsid w:val="000C6362"/>
    <w:rsid w:val="000C7666"/>
    <w:rsid w:val="000D0A9C"/>
    <w:rsid w:val="000D1795"/>
    <w:rsid w:val="000D329A"/>
    <w:rsid w:val="000D4B9C"/>
    <w:rsid w:val="000D4EB6"/>
    <w:rsid w:val="000D753B"/>
    <w:rsid w:val="000E4C9E"/>
    <w:rsid w:val="000E6696"/>
    <w:rsid w:val="000E6FD7"/>
    <w:rsid w:val="000E7144"/>
    <w:rsid w:val="000F06E1"/>
    <w:rsid w:val="000F0E3C"/>
    <w:rsid w:val="000F19D5"/>
    <w:rsid w:val="000F4050"/>
    <w:rsid w:val="000F4AEA"/>
    <w:rsid w:val="000F67E9"/>
    <w:rsid w:val="00104926"/>
    <w:rsid w:val="00113B1E"/>
    <w:rsid w:val="0011711C"/>
    <w:rsid w:val="00120F25"/>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10C7"/>
    <w:rsid w:val="001642FA"/>
    <w:rsid w:val="001649EB"/>
    <w:rsid w:val="00164BAF"/>
    <w:rsid w:val="00164EEA"/>
    <w:rsid w:val="00164FA8"/>
    <w:rsid w:val="00165065"/>
    <w:rsid w:val="00165434"/>
    <w:rsid w:val="0016580B"/>
    <w:rsid w:val="00165F49"/>
    <w:rsid w:val="00166B88"/>
    <w:rsid w:val="0016770A"/>
    <w:rsid w:val="00167769"/>
    <w:rsid w:val="001706C3"/>
    <w:rsid w:val="00170804"/>
    <w:rsid w:val="001708E9"/>
    <w:rsid w:val="00171D7F"/>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4EF"/>
    <w:rsid w:val="001B06E8"/>
    <w:rsid w:val="001B71D0"/>
    <w:rsid w:val="001B71EE"/>
    <w:rsid w:val="001B7A8E"/>
    <w:rsid w:val="001C04A8"/>
    <w:rsid w:val="001C2C03"/>
    <w:rsid w:val="001C42F7"/>
    <w:rsid w:val="001C49E5"/>
    <w:rsid w:val="001C680C"/>
    <w:rsid w:val="001C7FEA"/>
    <w:rsid w:val="001D0499"/>
    <w:rsid w:val="001D0BBE"/>
    <w:rsid w:val="001D0ED4"/>
    <w:rsid w:val="001D212F"/>
    <w:rsid w:val="001D29D7"/>
    <w:rsid w:val="001D2DE7"/>
    <w:rsid w:val="001D411C"/>
    <w:rsid w:val="001D4A5B"/>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4C02"/>
    <w:rsid w:val="0020527B"/>
    <w:rsid w:val="00205F2C"/>
    <w:rsid w:val="00210A44"/>
    <w:rsid w:val="00210B15"/>
    <w:rsid w:val="00211B56"/>
    <w:rsid w:val="002142EA"/>
    <w:rsid w:val="00215ADD"/>
    <w:rsid w:val="002204BB"/>
    <w:rsid w:val="002205F8"/>
    <w:rsid w:val="00221B79"/>
    <w:rsid w:val="00221C6B"/>
    <w:rsid w:val="002253A1"/>
    <w:rsid w:val="00225CF8"/>
    <w:rsid w:val="0022794E"/>
    <w:rsid w:val="00233306"/>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4C5"/>
    <w:rsid w:val="00266E9B"/>
    <w:rsid w:val="00266EEB"/>
    <w:rsid w:val="00267EF4"/>
    <w:rsid w:val="00270CB8"/>
    <w:rsid w:val="00272B08"/>
    <w:rsid w:val="00276CDF"/>
    <w:rsid w:val="002801ED"/>
    <w:rsid w:val="00281BB8"/>
    <w:rsid w:val="00281E9E"/>
    <w:rsid w:val="00282405"/>
    <w:rsid w:val="00285170"/>
    <w:rsid w:val="00285361"/>
    <w:rsid w:val="00286C43"/>
    <w:rsid w:val="0029267F"/>
    <w:rsid w:val="00292788"/>
    <w:rsid w:val="00292D60"/>
    <w:rsid w:val="00292DC6"/>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4E6E"/>
    <w:rsid w:val="002C5278"/>
    <w:rsid w:val="002C7EBB"/>
    <w:rsid w:val="002D06C1"/>
    <w:rsid w:val="002D42B5"/>
    <w:rsid w:val="002D4F1A"/>
    <w:rsid w:val="002D6690"/>
    <w:rsid w:val="002D6EC6"/>
    <w:rsid w:val="002D79AC"/>
    <w:rsid w:val="002E039D"/>
    <w:rsid w:val="002E4D5A"/>
    <w:rsid w:val="002E6326"/>
    <w:rsid w:val="002E6B80"/>
    <w:rsid w:val="002F30E0"/>
    <w:rsid w:val="002F35E4"/>
    <w:rsid w:val="002F3730"/>
    <w:rsid w:val="002F38E1"/>
    <w:rsid w:val="002F7AF6"/>
    <w:rsid w:val="00300422"/>
    <w:rsid w:val="00300E63"/>
    <w:rsid w:val="00302F5F"/>
    <w:rsid w:val="0030441D"/>
    <w:rsid w:val="00305199"/>
    <w:rsid w:val="00306063"/>
    <w:rsid w:val="00313B85"/>
    <w:rsid w:val="00317988"/>
    <w:rsid w:val="003221B4"/>
    <w:rsid w:val="0032258D"/>
    <w:rsid w:val="00322E62"/>
    <w:rsid w:val="00324D13"/>
    <w:rsid w:val="00324EDD"/>
    <w:rsid w:val="003309D4"/>
    <w:rsid w:val="003331E4"/>
    <w:rsid w:val="00336C64"/>
    <w:rsid w:val="00337162"/>
    <w:rsid w:val="003405F8"/>
    <w:rsid w:val="00341944"/>
    <w:rsid w:val="0034194F"/>
    <w:rsid w:val="00344605"/>
    <w:rsid w:val="00346F12"/>
    <w:rsid w:val="003474AA"/>
    <w:rsid w:val="00350D1D"/>
    <w:rsid w:val="00352C83"/>
    <w:rsid w:val="00352F1A"/>
    <w:rsid w:val="00357A8F"/>
    <w:rsid w:val="0036107C"/>
    <w:rsid w:val="003615D2"/>
    <w:rsid w:val="00361F69"/>
    <w:rsid w:val="0036429C"/>
    <w:rsid w:val="00364A53"/>
    <w:rsid w:val="003653AF"/>
    <w:rsid w:val="003654CB"/>
    <w:rsid w:val="00365AA9"/>
    <w:rsid w:val="00365F86"/>
    <w:rsid w:val="00365F87"/>
    <w:rsid w:val="00366E89"/>
    <w:rsid w:val="003705F4"/>
    <w:rsid w:val="00370D58"/>
    <w:rsid w:val="00370EC0"/>
    <w:rsid w:val="00371316"/>
    <w:rsid w:val="00376713"/>
    <w:rsid w:val="00381815"/>
    <w:rsid w:val="003819AF"/>
    <w:rsid w:val="003820E9"/>
    <w:rsid w:val="0038210F"/>
    <w:rsid w:val="00382DE7"/>
    <w:rsid w:val="003833E9"/>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065"/>
    <w:rsid w:val="003B1F18"/>
    <w:rsid w:val="003B29F6"/>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529"/>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46B93"/>
    <w:rsid w:val="00452D6B"/>
    <w:rsid w:val="004542F8"/>
    <w:rsid w:val="00454484"/>
    <w:rsid w:val="0045517B"/>
    <w:rsid w:val="00457083"/>
    <w:rsid w:val="00463B77"/>
    <w:rsid w:val="00463C7B"/>
    <w:rsid w:val="004644A6"/>
    <w:rsid w:val="004659BD"/>
    <w:rsid w:val="00466618"/>
    <w:rsid w:val="00470775"/>
    <w:rsid w:val="004746B1"/>
    <w:rsid w:val="0047583F"/>
    <w:rsid w:val="00475DE8"/>
    <w:rsid w:val="00481C44"/>
    <w:rsid w:val="00484936"/>
    <w:rsid w:val="00485C89"/>
    <w:rsid w:val="00486BE3"/>
    <w:rsid w:val="004873C0"/>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5F87"/>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5C84"/>
    <w:rsid w:val="005073F0"/>
    <w:rsid w:val="00510A7B"/>
    <w:rsid w:val="0051119E"/>
    <w:rsid w:val="00512F6E"/>
    <w:rsid w:val="00513038"/>
    <w:rsid w:val="00514174"/>
    <w:rsid w:val="00516088"/>
    <w:rsid w:val="00516B0B"/>
    <w:rsid w:val="00520184"/>
    <w:rsid w:val="005220EC"/>
    <w:rsid w:val="005232F7"/>
    <w:rsid w:val="00523F95"/>
    <w:rsid w:val="00524D65"/>
    <w:rsid w:val="00525B16"/>
    <w:rsid w:val="00527845"/>
    <w:rsid w:val="00533D04"/>
    <w:rsid w:val="00534804"/>
    <w:rsid w:val="00534BDF"/>
    <w:rsid w:val="005354EA"/>
    <w:rsid w:val="0053585F"/>
    <w:rsid w:val="00535EC4"/>
    <w:rsid w:val="00535ED9"/>
    <w:rsid w:val="0053692B"/>
    <w:rsid w:val="00540EF0"/>
    <w:rsid w:val="00541853"/>
    <w:rsid w:val="00543BDA"/>
    <w:rsid w:val="005441CC"/>
    <w:rsid w:val="005479DA"/>
    <w:rsid w:val="00547BCC"/>
    <w:rsid w:val="0055013B"/>
    <w:rsid w:val="00551F6F"/>
    <w:rsid w:val="00552F71"/>
    <w:rsid w:val="00555044"/>
    <w:rsid w:val="0055717A"/>
    <w:rsid w:val="00561475"/>
    <w:rsid w:val="00562308"/>
    <w:rsid w:val="0056482E"/>
    <w:rsid w:val="0056487B"/>
    <w:rsid w:val="00564FB9"/>
    <w:rsid w:val="00573D9E"/>
    <w:rsid w:val="00574145"/>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50B"/>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1BD5"/>
    <w:rsid w:val="006453D6"/>
    <w:rsid w:val="00645904"/>
    <w:rsid w:val="0064687A"/>
    <w:rsid w:val="0064785F"/>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EA0"/>
    <w:rsid w:val="006850CD"/>
    <w:rsid w:val="00685AAB"/>
    <w:rsid w:val="00685B26"/>
    <w:rsid w:val="00693962"/>
    <w:rsid w:val="006948AD"/>
    <w:rsid w:val="006A07AA"/>
    <w:rsid w:val="006A25E5"/>
    <w:rsid w:val="006A2B46"/>
    <w:rsid w:val="006A336D"/>
    <w:rsid w:val="006A37B9"/>
    <w:rsid w:val="006B2672"/>
    <w:rsid w:val="006B54BF"/>
    <w:rsid w:val="006B5F44"/>
    <w:rsid w:val="006B5F90"/>
    <w:rsid w:val="006B6010"/>
    <w:rsid w:val="006B62E4"/>
    <w:rsid w:val="006B6D9C"/>
    <w:rsid w:val="006C1BBA"/>
    <w:rsid w:val="006C2079"/>
    <w:rsid w:val="006C5A62"/>
    <w:rsid w:val="006C5D68"/>
    <w:rsid w:val="006C6976"/>
    <w:rsid w:val="006C6DD0"/>
    <w:rsid w:val="006D04EA"/>
    <w:rsid w:val="006D16C4"/>
    <w:rsid w:val="006D3E96"/>
    <w:rsid w:val="006D3EAF"/>
    <w:rsid w:val="006D3F4B"/>
    <w:rsid w:val="006D4515"/>
    <w:rsid w:val="006D4BB1"/>
    <w:rsid w:val="006D6593"/>
    <w:rsid w:val="006F03A8"/>
    <w:rsid w:val="006F2ACA"/>
    <w:rsid w:val="006F2ADC"/>
    <w:rsid w:val="006F2BFE"/>
    <w:rsid w:val="006F31E9"/>
    <w:rsid w:val="006F5C14"/>
    <w:rsid w:val="006F6284"/>
    <w:rsid w:val="006F77B9"/>
    <w:rsid w:val="007002C5"/>
    <w:rsid w:val="00704387"/>
    <w:rsid w:val="00707669"/>
    <w:rsid w:val="00711CBA"/>
    <w:rsid w:val="00711FB5"/>
    <w:rsid w:val="00712A01"/>
    <w:rsid w:val="00714F58"/>
    <w:rsid w:val="00721AC3"/>
    <w:rsid w:val="00722FBF"/>
    <w:rsid w:val="00722FC2"/>
    <w:rsid w:val="00724E1B"/>
    <w:rsid w:val="0072524D"/>
    <w:rsid w:val="00725949"/>
    <w:rsid w:val="00727FA2"/>
    <w:rsid w:val="007322D9"/>
    <w:rsid w:val="00732BC0"/>
    <w:rsid w:val="007346C8"/>
    <w:rsid w:val="0073720F"/>
    <w:rsid w:val="00737796"/>
    <w:rsid w:val="0074165C"/>
    <w:rsid w:val="00742C35"/>
    <w:rsid w:val="007432CA"/>
    <w:rsid w:val="007439EB"/>
    <w:rsid w:val="00743CB4"/>
    <w:rsid w:val="00743F0A"/>
    <w:rsid w:val="007444E8"/>
    <w:rsid w:val="0074548E"/>
    <w:rsid w:val="00745773"/>
    <w:rsid w:val="00746800"/>
    <w:rsid w:val="007501A8"/>
    <w:rsid w:val="007504F2"/>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074"/>
    <w:rsid w:val="007A0521"/>
    <w:rsid w:val="007A2E12"/>
    <w:rsid w:val="007A3475"/>
    <w:rsid w:val="007A41C8"/>
    <w:rsid w:val="007A54CE"/>
    <w:rsid w:val="007A5D3A"/>
    <w:rsid w:val="007A6FD9"/>
    <w:rsid w:val="007A7FFA"/>
    <w:rsid w:val="007B04EB"/>
    <w:rsid w:val="007B0D4F"/>
    <w:rsid w:val="007B5845"/>
    <w:rsid w:val="007B5A3D"/>
    <w:rsid w:val="007B5B95"/>
    <w:rsid w:val="007B6032"/>
    <w:rsid w:val="007B68EA"/>
    <w:rsid w:val="007B7453"/>
    <w:rsid w:val="007C2D89"/>
    <w:rsid w:val="007C4593"/>
    <w:rsid w:val="007C5309"/>
    <w:rsid w:val="007C6069"/>
    <w:rsid w:val="007D06C4"/>
    <w:rsid w:val="007D1352"/>
    <w:rsid w:val="007D2508"/>
    <w:rsid w:val="007D346A"/>
    <w:rsid w:val="007D513B"/>
    <w:rsid w:val="007D6518"/>
    <w:rsid w:val="007D76BD"/>
    <w:rsid w:val="007D7812"/>
    <w:rsid w:val="007E0BF1"/>
    <w:rsid w:val="007F0ED8"/>
    <w:rsid w:val="007F0F63"/>
    <w:rsid w:val="007F75CE"/>
    <w:rsid w:val="008013A4"/>
    <w:rsid w:val="00801C63"/>
    <w:rsid w:val="008027CE"/>
    <w:rsid w:val="00802F42"/>
    <w:rsid w:val="00804383"/>
    <w:rsid w:val="00804BB7"/>
    <w:rsid w:val="00804D41"/>
    <w:rsid w:val="008069C7"/>
    <w:rsid w:val="00810126"/>
    <w:rsid w:val="00810257"/>
    <w:rsid w:val="008104F5"/>
    <w:rsid w:val="00811072"/>
    <w:rsid w:val="00811369"/>
    <w:rsid w:val="0081188B"/>
    <w:rsid w:val="00815419"/>
    <w:rsid w:val="008163C8"/>
    <w:rsid w:val="008164A1"/>
    <w:rsid w:val="00817325"/>
    <w:rsid w:val="008209E6"/>
    <w:rsid w:val="00821D19"/>
    <w:rsid w:val="008224AE"/>
    <w:rsid w:val="00823303"/>
    <w:rsid w:val="008233B2"/>
    <w:rsid w:val="00823A9F"/>
    <w:rsid w:val="00823C85"/>
    <w:rsid w:val="008241C1"/>
    <w:rsid w:val="00825138"/>
    <w:rsid w:val="008269DD"/>
    <w:rsid w:val="00830621"/>
    <w:rsid w:val="0083348C"/>
    <w:rsid w:val="00835B4A"/>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7A7E"/>
    <w:rsid w:val="00883F93"/>
    <w:rsid w:val="00884D30"/>
    <w:rsid w:val="00884DB3"/>
    <w:rsid w:val="00885A9D"/>
    <w:rsid w:val="00885AEF"/>
    <w:rsid w:val="008864F6"/>
    <w:rsid w:val="0089049D"/>
    <w:rsid w:val="00890F48"/>
    <w:rsid w:val="008928C9"/>
    <w:rsid w:val="008930CB"/>
    <w:rsid w:val="008938DC"/>
    <w:rsid w:val="00893FD1"/>
    <w:rsid w:val="00894836"/>
    <w:rsid w:val="00894ED1"/>
    <w:rsid w:val="00895172"/>
    <w:rsid w:val="00895680"/>
    <w:rsid w:val="00896DFF"/>
    <w:rsid w:val="0089762C"/>
    <w:rsid w:val="008A173B"/>
    <w:rsid w:val="008A1893"/>
    <w:rsid w:val="008A57E6"/>
    <w:rsid w:val="008A6F81"/>
    <w:rsid w:val="008A769A"/>
    <w:rsid w:val="008B0C9C"/>
    <w:rsid w:val="008B166D"/>
    <w:rsid w:val="008B17F4"/>
    <w:rsid w:val="008B3615"/>
    <w:rsid w:val="008B49FA"/>
    <w:rsid w:val="008B4AC4"/>
    <w:rsid w:val="008B50C8"/>
    <w:rsid w:val="008B5281"/>
    <w:rsid w:val="008B7E05"/>
    <w:rsid w:val="008C1797"/>
    <w:rsid w:val="008C219C"/>
    <w:rsid w:val="008C3AAD"/>
    <w:rsid w:val="008C475E"/>
    <w:rsid w:val="008C619A"/>
    <w:rsid w:val="008C68ED"/>
    <w:rsid w:val="008D0CE8"/>
    <w:rsid w:val="008D161C"/>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312"/>
    <w:rsid w:val="00902722"/>
    <w:rsid w:val="009027BC"/>
    <w:rsid w:val="009046E6"/>
    <w:rsid w:val="009062E6"/>
    <w:rsid w:val="00911BE5"/>
    <w:rsid w:val="00913CA9"/>
    <w:rsid w:val="009145AE"/>
    <w:rsid w:val="009146CE"/>
    <w:rsid w:val="00914CA7"/>
    <w:rsid w:val="00915C3E"/>
    <w:rsid w:val="009161A8"/>
    <w:rsid w:val="0092024F"/>
    <w:rsid w:val="009232EF"/>
    <w:rsid w:val="00924548"/>
    <w:rsid w:val="009245AE"/>
    <w:rsid w:val="009245F5"/>
    <w:rsid w:val="009249EC"/>
    <w:rsid w:val="009273B3"/>
    <w:rsid w:val="009305B5"/>
    <w:rsid w:val="00931BA6"/>
    <w:rsid w:val="009378DD"/>
    <w:rsid w:val="009429D5"/>
    <w:rsid w:val="00942BF1"/>
    <w:rsid w:val="00945180"/>
    <w:rsid w:val="00945428"/>
    <w:rsid w:val="0094607B"/>
    <w:rsid w:val="00953604"/>
    <w:rsid w:val="0095496B"/>
    <w:rsid w:val="009567E2"/>
    <w:rsid w:val="00960F1E"/>
    <w:rsid w:val="009610DC"/>
    <w:rsid w:val="00961490"/>
    <w:rsid w:val="0096381A"/>
    <w:rsid w:val="00965E04"/>
    <w:rsid w:val="009674AD"/>
    <w:rsid w:val="00970CDC"/>
    <w:rsid w:val="00970DD9"/>
    <w:rsid w:val="009722A7"/>
    <w:rsid w:val="00975727"/>
    <w:rsid w:val="0097670F"/>
    <w:rsid w:val="00977010"/>
    <w:rsid w:val="00977D02"/>
    <w:rsid w:val="00977FF9"/>
    <w:rsid w:val="00980712"/>
    <w:rsid w:val="009809BB"/>
    <w:rsid w:val="0098364B"/>
    <w:rsid w:val="009869D3"/>
    <w:rsid w:val="009908A3"/>
    <w:rsid w:val="009911AF"/>
    <w:rsid w:val="00991875"/>
    <w:rsid w:val="00991F92"/>
    <w:rsid w:val="00992985"/>
    <w:rsid w:val="00993889"/>
    <w:rsid w:val="0099551B"/>
    <w:rsid w:val="009967C1"/>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96C"/>
    <w:rsid w:val="009E4A58"/>
    <w:rsid w:val="009E5A2D"/>
    <w:rsid w:val="009E5AB2"/>
    <w:rsid w:val="009E6219"/>
    <w:rsid w:val="009E64B2"/>
    <w:rsid w:val="009F03B3"/>
    <w:rsid w:val="00A0096C"/>
    <w:rsid w:val="00A01757"/>
    <w:rsid w:val="00A028C0"/>
    <w:rsid w:val="00A02BAE"/>
    <w:rsid w:val="00A06A6B"/>
    <w:rsid w:val="00A0738A"/>
    <w:rsid w:val="00A07E47"/>
    <w:rsid w:val="00A129D0"/>
    <w:rsid w:val="00A12C33"/>
    <w:rsid w:val="00A138BA"/>
    <w:rsid w:val="00A14C8E"/>
    <w:rsid w:val="00A153D9"/>
    <w:rsid w:val="00A15F09"/>
    <w:rsid w:val="00A169B6"/>
    <w:rsid w:val="00A2271D"/>
    <w:rsid w:val="00A237D5"/>
    <w:rsid w:val="00A25A0B"/>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1C0F"/>
    <w:rsid w:val="00A535A8"/>
    <w:rsid w:val="00A55BD6"/>
    <w:rsid w:val="00A55D50"/>
    <w:rsid w:val="00A57142"/>
    <w:rsid w:val="00A62363"/>
    <w:rsid w:val="00A648CD"/>
    <w:rsid w:val="00A6537A"/>
    <w:rsid w:val="00A67866"/>
    <w:rsid w:val="00A70B07"/>
    <w:rsid w:val="00A723F8"/>
    <w:rsid w:val="00A77CCB"/>
    <w:rsid w:val="00A816DC"/>
    <w:rsid w:val="00A82AC0"/>
    <w:rsid w:val="00A83D8D"/>
    <w:rsid w:val="00A8446B"/>
    <w:rsid w:val="00A8473F"/>
    <w:rsid w:val="00A862D6"/>
    <w:rsid w:val="00A8715E"/>
    <w:rsid w:val="00A91444"/>
    <w:rsid w:val="00A9295B"/>
    <w:rsid w:val="00A93B09"/>
    <w:rsid w:val="00A952D7"/>
    <w:rsid w:val="00A963F7"/>
    <w:rsid w:val="00A96597"/>
    <w:rsid w:val="00A96AD8"/>
    <w:rsid w:val="00AA052C"/>
    <w:rsid w:val="00AA1E45"/>
    <w:rsid w:val="00AA4286"/>
    <w:rsid w:val="00AA456B"/>
    <w:rsid w:val="00AA57F5"/>
    <w:rsid w:val="00AA672E"/>
    <w:rsid w:val="00AA6EC9"/>
    <w:rsid w:val="00AB6309"/>
    <w:rsid w:val="00AB6C5F"/>
    <w:rsid w:val="00AB7129"/>
    <w:rsid w:val="00AB7511"/>
    <w:rsid w:val="00AC27A6"/>
    <w:rsid w:val="00AC30F7"/>
    <w:rsid w:val="00AC3A5A"/>
    <w:rsid w:val="00AC4D95"/>
    <w:rsid w:val="00AC5DF4"/>
    <w:rsid w:val="00AC6681"/>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4B6A"/>
    <w:rsid w:val="00AF5398"/>
    <w:rsid w:val="00B014E2"/>
    <w:rsid w:val="00B01BA6"/>
    <w:rsid w:val="00B049AF"/>
    <w:rsid w:val="00B07242"/>
    <w:rsid w:val="00B10534"/>
    <w:rsid w:val="00B113DB"/>
    <w:rsid w:val="00B11D8A"/>
    <w:rsid w:val="00B12981"/>
    <w:rsid w:val="00B147DD"/>
    <w:rsid w:val="00B156FD"/>
    <w:rsid w:val="00B21F61"/>
    <w:rsid w:val="00B24B32"/>
    <w:rsid w:val="00B261F1"/>
    <w:rsid w:val="00B265BC"/>
    <w:rsid w:val="00B31FB1"/>
    <w:rsid w:val="00B33952"/>
    <w:rsid w:val="00B33C5E"/>
    <w:rsid w:val="00B342F4"/>
    <w:rsid w:val="00B34369"/>
    <w:rsid w:val="00B3481A"/>
    <w:rsid w:val="00B34DC2"/>
    <w:rsid w:val="00B378E5"/>
    <w:rsid w:val="00B4346D"/>
    <w:rsid w:val="00B440F4"/>
    <w:rsid w:val="00B447A5"/>
    <w:rsid w:val="00B4654C"/>
    <w:rsid w:val="00B47293"/>
    <w:rsid w:val="00B50E50"/>
    <w:rsid w:val="00B52120"/>
    <w:rsid w:val="00B54ABC"/>
    <w:rsid w:val="00B55628"/>
    <w:rsid w:val="00B55685"/>
    <w:rsid w:val="00B56FBE"/>
    <w:rsid w:val="00B571A6"/>
    <w:rsid w:val="00B60ACF"/>
    <w:rsid w:val="00B62B58"/>
    <w:rsid w:val="00B65149"/>
    <w:rsid w:val="00B66567"/>
    <w:rsid w:val="00B667A2"/>
    <w:rsid w:val="00B66F52"/>
    <w:rsid w:val="00B66FE5"/>
    <w:rsid w:val="00B72880"/>
    <w:rsid w:val="00B758BF"/>
    <w:rsid w:val="00B77EC8"/>
    <w:rsid w:val="00B827A6"/>
    <w:rsid w:val="00B82D7E"/>
    <w:rsid w:val="00B831CE"/>
    <w:rsid w:val="00B86677"/>
    <w:rsid w:val="00B87131"/>
    <w:rsid w:val="00B939B1"/>
    <w:rsid w:val="00B96D40"/>
    <w:rsid w:val="00B96FBB"/>
    <w:rsid w:val="00B97386"/>
    <w:rsid w:val="00BA1547"/>
    <w:rsid w:val="00BA263B"/>
    <w:rsid w:val="00BA42B2"/>
    <w:rsid w:val="00BA58D4"/>
    <w:rsid w:val="00BA5B9E"/>
    <w:rsid w:val="00BA7C9A"/>
    <w:rsid w:val="00BB586B"/>
    <w:rsid w:val="00BB5F8F"/>
    <w:rsid w:val="00BB657A"/>
    <w:rsid w:val="00BC1A4E"/>
    <w:rsid w:val="00BC5DC7"/>
    <w:rsid w:val="00BC6B8B"/>
    <w:rsid w:val="00BC73D8"/>
    <w:rsid w:val="00BD28F0"/>
    <w:rsid w:val="00BD52D7"/>
    <w:rsid w:val="00BD5AD2"/>
    <w:rsid w:val="00BE22F3"/>
    <w:rsid w:val="00BE5366"/>
    <w:rsid w:val="00BE5B52"/>
    <w:rsid w:val="00BE7B8D"/>
    <w:rsid w:val="00BF0993"/>
    <w:rsid w:val="00BF10A9"/>
    <w:rsid w:val="00BF110F"/>
    <w:rsid w:val="00BF1703"/>
    <w:rsid w:val="00BF1F4E"/>
    <w:rsid w:val="00BF231C"/>
    <w:rsid w:val="00BF2E99"/>
    <w:rsid w:val="00BF51E5"/>
    <w:rsid w:val="00BF74A6"/>
    <w:rsid w:val="00C013AD"/>
    <w:rsid w:val="00C04904"/>
    <w:rsid w:val="00C056B3"/>
    <w:rsid w:val="00C103E5"/>
    <w:rsid w:val="00C13319"/>
    <w:rsid w:val="00C13EE9"/>
    <w:rsid w:val="00C212E6"/>
    <w:rsid w:val="00C21540"/>
    <w:rsid w:val="00C21906"/>
    <w:rsid w:val="00C21BFA"/>
    <w:rsid w:val="00C244FB"/>
    <w:rsid w:val="00C24C8D"/>
    <w:rsid w:val="00C24E33"/>
    <w:rsid w:val="00C25FE2"/>
    <w:rsid w:val="00C26B53"/>
    <w:rsid w:val="00C279B2"/>
    <w:rsid w:val="00C33E50"/>
    <w:rsid w:val="00C34C20"/>
    <w:rsid w:val="00C35A3E"/>
    <w:rsid w:val="00C373A1"/>
    <w:rsid w:val="00C42130"/>
    <w:rsid w:val="00C423A4"/>
    <w:rsid w:val="00C423E3"/>
    <w:rsid w:val="00C44BF5"/>
    <w:rsid w:val="00C51C17"/>
    <w:rsid w:val="00C521D6"/>
    <w:rsid w:val="00C55232"/>
    <w:rsid w:val="00C553A4"/>
    <w:rsid w:val="00C55A06"/>
    <w:rsid w:val="00C55D03"/>
    <w:rsid w:val="00C601BC"/>
    <w:rsid w:val="00C6329F"/>
    <w:rsid w:val="00C63340"/>
    <w:rsid w:val="00C643F9"/>
    <w:rsid w:val="00C64E95"/>
    <w:rsid w:val="00C712F0"/>
    <w:rsid w:val="00C71372"/>
    <w:rsid w:val="00C72410"/>
    <w:rsid w:val="00C7287F"/>
    <w:rsid w:val="00C80CB8"/>
    <w:rsid w:val="00C819F8"/>
    <w:rsid w:val="00C8248C"/>
    <w:rsid w:val="00C84E33"/>
    <w:rsid w:val="00C85567"/>
    <w:rsid w:val="00C86D6F"/>
    <w:rsid w:val="00C87525"/>
    <w:rsid w:val="00C905FC"/>
    <w:rsid w:val="00C907B8"/>
    <w:rsid w:val="00C92973"/>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69CA"/>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1EC7"/>
    <w:rsid w:val="00CF2947"/>
    <w:rsid w:val="00CF524C"/>
    <w:rsid w:val="00CF686F"/>
    <w:rsid w:val="00CF6E60"/>
    <w:rsid w:val="00CF7BCA"/>
    <w:rsid w:val="00D008FD"/>
    <w:rsid w:val="00D0321C"/>
    <w:rsid w:val="00D035EC"/>
    <w:rsid w:val="00D05E4E"/>
    <w:rsid w:val="00D06AB1"/>
    <w:rsid w:val="00D06FC1"/>
    <w:rsid w:val="00D072ED"/>
    <w:rsid w:val="00D07A16"/>
    <w:rsid w:val="00D1067E"/>
    <w:rsid w:val="00D10F50"/>
    <w:rsid w:val="00D11272"/>
    <w:rsid w:val="00D126F5"/>
    <w:rsid w:val="00D1489E"/>
    <w:rsid w:val="00D151BF"/>
    <w:rsid w:val="00D20737"/>
    <w:rsid w:val="00D21E81"/>
    <w:rsid w:val="00D223DE"/>
    <w:rsid w:val="00D25E37"/>
    <w:rsid w:val="00D2661A"/>
    <w:rsid w:val="00D27582"/>
    <w:rsid w:val="00D27EC4"/>
    <w:rsid w:val="00D30BAB"/>
    <w:rsid w:val="00D32719"/>
    <w:rsid w:val="00D33333"/>
    <w:rsid w:val="00D352A2"/>
    <w:rsid w:val="00D4162B"/>
    <w:rsid w:val="00D450D3"/>
    <w:rsid w:val="00D4514F"/>
    <w:rsid w:val="00D451E2"/>
    <w:rsid w:val="00D45E89"/>
    <w:rsid w:val="00D45E8D"/>
    <w:rsid w:val="00D46409"/>
    <w:rsid w:val="00D466AE"/>
    <w:rsid w:val="00D4734F"/>
    <w:rsid w:val="00D51BF3"/>
    <w:rsid w:val="00D60CAD"/>
    <w:rsid w:val="00D66846"/>
    <w:rsid w:val="00D675FB"/>
    <w:rsid w:val="00D71F25"/>
    <w:rsid w:val="00D72A9C"/>
    <w:rsid w:val="00D77031"/>
    <w:rsid w:val="00D80DB3"/>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471"/>
    <w:rsid w:val="00DF44DE"/>
    <w:rsid w:val="00E01138"/>
    <w:rsid w:val="00E0123C"/>
    <w:rsid w:val="00E02DFB"/>
    <w:rsid w:val="00E030F9"/>
    <w:rsid w:val="00E0311A"/>
    <w:rsid w:val="00E03138"/>
    <w:rsid w:val="00E06404"/>
    <w:rsid w:val="00E11A85"/>
    <w:rsid w:val="00E12495"/>
    <w:rsid w:val="00E134E0"/>
    <w:rsid w:val="00E15CCD"/>
    <w:rsid w:val="00E202EF"/>
    <w:rsid w:val="00E210B5"/>
    <w:rsid w:val="00E2552F"/>
    <w:rsid w:val="00E3137A"/>
    <w:rsid w:val="00E32CCF"/>
    <w:rsid w:val="00E34A98"/>
    <w:rsid w:val="00E35D1E"/>
    <w:rsid w:val="00E364F9"/>
    <w:rsid w:val="00E365FA"/>
    <w:rsid w:val="00E36789"/>
    <w:rsid w:val="00E41F2A"/>
    <w:rsid w:val="00E44A83"/>
    <w:rsid w:val="00E46C63"/>
    <w:rsid w:val="00E502C1"/>
    <w:rsid w:val="00E502DD"/>
    <w:rsid w:val="00E50D3A"/>
    <w:rsid w:val="00E51387"/>
    <w:rsid w:val="00E51E68"/>
    <w:rsid w:val="00E52EFD"/>
    <w:rsid w:val="00E54087"/>
    <w:rsid w:val="00E5408A"/>
    <w:rsid w:val="00E56800"/>
    <w:rsid w:val="00E60C63"/>
    <w:rsid w:val="00E62FF9"/>
    <w:rsid w:val="00E635D6"/>
    <w:rsid w:val="00E639BC"/>
    <w:rsid w:val="00E664CC"/>
    <w:rsid w:val="00E70388"/>
    <w:rsid w:val="00E70F92"/>
    <w:rsid w:val="00E74313"/>
    <w:rsid w:val="00E74C54"/>
    <w:rsid w:val="00E7738C"/>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7471"/>
    <w:rsid w:val="00ED067A"/>
    <w:rsid w:val="00ED2B50"/>
    <w:rsid w:val="00EE0350"/>
    <w:rsid w:val="00EE0719"/>
    <w:rsid w:val="00EE0E80"/>
    <w:rsid w:val="00EE613F"/>
    <w:rsid w:val="00EE7295"/>
    <w:rsid w:val="00EE7869"/>
    <w:rsid w:val="00EF054A"/>
    <w:rsid w:val="00EF3235"/>
    <w:rsid w:val="00EF337C"/>
    <w:rsid w:val="00EF528F"/>
    <w:rsid w:val="00EF7E72"/>
    <w:rsid w:val="00F0071C"/>
    <w:rsid w:val="00F06D37"/>
    <w:rsid w:val="00F07B9D"/>
    <w:rsid w:val="00F11586"/>
    <w:rsid w:val="00F1183B"/>
    <w:rsid w:val="00F11C9F"/>
    <w:rsid w:val="00F12263"/>
    <w:rsid w:val="00F138EF"/>
    <w:rsid w:val="00F13D9E"/>
    <w:rsid w:val="00F1409D"/>
    <w:rsid w:val="00F14214"/>
    <w:rsid w:val="00F157A9"/>
    <w:rsid w:val="00F16F00"/>
    <w:rsid w:val="00F25BB6"/>
    <w:rsid w:val="00F2635C"/>
    <w:rsid w:val="00F26B7E"/>
    <w:rsid w:val="00F27A3B"/>
    <w:rsid w:val="00F31F1B"/>
    <w:rsid w:val="00F32780"/>
    <w:rsid w:val="00F33817"/>
    <w:rsid w:val="00F420D5"/>
    <w:rsid w:val="00F431A9"/>
    <w:rsid w:val="00F451EA"/>
    <w:rsid w:val="00F45447"/>
    <w:rsid w:val="00F456C6"/>
    <w:rsid w:val="00F4577B"/>
    <w:rsid w:val="00F46496"/>
    <w:rsid w:val="00F474D0"/>
    <w:rsid w:val="00F50179"/>
    <w:rsid w:val="00F515EE"/>
    <w:rsid w:val="00F56511"/>
    <w:rsid w:val="00F6194E"/>
    <w:rsid w:val="00F623AC"/>
    <w:rsid w:val="00F6412A"/>
    <w:rsid w:val="00F65893"/>
    <w:rsid w:val="00F664B5"/>
    <w:rsid w:val="00F66A4A"/>
    <w:rsid w:val="00F71E22"/>
    <w:rsid w:val="00F72142"/>
    <w:rsid w:val="00F72AE7"/>
    <w:rsid w:val="00F82FFC"/>
    <w:rsid w:val="00F833BA"/>
    <w:rsid w:val="00F84FD0"/>
    <w:rsid w:val="00F859A8"/>
    <w:rsid w:val="00F86D87"/>
    <w:rsid w:val="00F90F33"/>
    <w:rsid w:val="00F9108B"/>
    <w:rsid w:val="00F91349"/>
    <w:rsid w:val="00F93A8A"/>
    <w:rsid w:val="00F95248"/>
    <w:rsid w:val="00F956A9"/>
    <w:rsid w:val="00F963ED"/>
    <w:rsid w:val="00F966CF"/>
    <w:rsid w:val="00F96CAE"/>
    <w:rsid w:val="00F97C99"/>
    <w:rsid w:val="00FA1E4A"/>
    <w:rsid w:val="00FA23B3"/>
    <w:rsid w:val="00FA2E69"/>
    <w:rsid w:val="00FA662D"/>
    <w:rsid w:val="00FA73B1"/>
    <w:rsid w:val="00FB0CB9"/>
    <w:rsid w:val="00FB18C0"/>
    <w:rsid w:val="00FB231D"/>
    <w:rsid w:val="00FB3052"/>
    <w:rsid w:val="00FB45F1"/>
    <w:rsid w:val="00FB4A72"/>
    <w:rsid w:val="00FB54E8"/>
    <w:rsid w:val="00FB7054"/>
    <w:rsid w:val="00FB757F"/>
    <w:rsid w:val="00FC17B7"/>
    <w:rsid w:val="00FC2CB7"/>
    <w:rsid w:val="00FC4090"/>
    <w:rsid w:val="00FC55B4"/>
    <w:rsid w:val="00FD00E6"/>
    <w:rsid w:val="00FD09A1"/>
    <w:rsid w:val="00FD1704"/>
    <w:rsid w:val="00FD2A7C"/>
    <w:rsid w:val="00FD2CB7"/>
    <w:rsid w:val="00FD59EB"/>
    <w:rsid w:val="00FD7299"/>
    <w:rsid w:val="00FE1FBE"/>
    <w:rsid w:val="00FE3901"/>
    <w:rsid w:val="00FE39D3"/>
    <w:rsid w:val="00FE4BCE"/>
    <w:rsid w:val="00FE54AE"/>
    <w:rsid w:val="00FE576A"/>
    <w:rsid w:val="00FE7E79"/>
    <w:rsid w:val="00FF259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uiPriority w:val="9"/>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uiPriority w:val="9"/>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uiPriority w:val="9"/>
    <w:rsid w:val="00F32780"/>
    <w:rPr>
      <w:rFonts w:ascii="Arial" w:eastAsia="黑体" w:hAnsi="Arial"/>
      <w:b/>
      <w:bCs/>
      <w:kern w:val="2"/>
      <w:sz w:val="32"/>
      <w:szCs w:val="32"/>
    </w:rPr>
  </w:style>
  <w:style w:type="character" w:customStyle="1" w:styleId="3Char">
    <w:name w:val="标题 3 Char"/>
    <w:link w:val="3"/>
    <w:uiPriority w:val="9"/>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9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 w:type="paragraph" w:customStyle="1" w:styleId="24">
    <w:name w:val="正文2"/>
    <w:rsid w:val="008C68ED"/>
    <w:pPr>
      <w:jc w:val="both"/>
    </w:pPr>
    <w:rPr>
      <w:rFonts w:cs="Calibri"/>
      <w:kern w:val="2"/>
      <w:sz w:val="21"/>
      <w:szCs w:val="21"/>
    </w:rPr>
  </w:style>
  <w:style w:type="paragraph" w:customStyle="1" w:styleId="afffffffffff6">
    <w:name w:val="二级条标题"/>
    <w:basedOn w:val="afff5"/>
    <w:next w:val="afffffffffff4"/>
    <w:rsid w:val="008C68ED"/>
    <w:pPr>
      <w:widowControl/>
      <w:adjustRightInd/>
      <w:spacing w:beforeLines="50" w:afterLines="50" w:line="240" w:lineRule="auto"/>
      <w:jc w:val="left"/>
      <w:outlineLvl w:val="3"/>
    </w:pPr>
    <w:rPr>
      <w:rFonts w:ascii="黑体" w:eastAsia="黑体" w:hAnsi="Times New Roman"/>
      <w:kern w:val="0"/>
    </w:rPr>
  </w:style>
  <w:style w:type="paragraph" w:customStyle="1" w:styleId="32">
    <w:name w:val="正文3"/>
    <w:rsid w:val="00924548"/>
    <w:pPr>
      <w:jc w:val="both"/>
    </w:pPr>
    <w:rPr>
      <w:rFonts w:cs="Calibri"/>
      <w:kern w:val="2"/>
      <w:sz w:val="21"/>
      <w:szCs w:val="21"/>
    </w:rPr>
  </w:style>
  <w:style w:type="paragraph" w:customStyle="1" w:styleId="42">
    <w:name w:val="正文4"/>
    <w:rsid w:val="00204C02"/>
    <w:pPr>
      <w:jc w:val="both"/>
    </w:pPr>
    <w:rPr>
      <w:rFonts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uiPriority w:val="9"/>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uiPriority w:val="9"/>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uiPriority w:val="9"/>
    <w:rsid w:val="00F32780"/>
    <w:rPr>
      <w:rFonts w:ascii="Arial" w:eastAsia="黑体" w:hAnsi="Arial"/>
      <w:b/>
      <w:bCs/>
      <w:kern w:val="2"/>
      <w:sz w:val="32"/>
      <w:szCs w:val="32"/>
    </w:rPr>
  </w:style>
  <w:style w:type="character" w:customStyle="1" w:styleId="3Char">
    <w:name w:val="标题 3 Char"/>
    <w:link w:val="3"/>
    <w:uiPriority w:val="9"/>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9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 w:type="paragraph" w:customStyle="1" w:styleId="24">
    <w:name w:val="正文2"/>
    <w:rsid w:val="008C68ED"/>
    <w:pPr>
      <w:jc w:val="both"/>
    </w:pPr>
    <w:rPr>
      <w:rFonts w:cs="Calibri"/>
      <w:kern w:val="2"/>
      <w:sz w:val="21"/>
      <w:szCs w:val="21"/>
    </w:rPr>
  </w:style>
  <w:style w:type="paragraph" w:customStyle="1" w:styleId="afffffffffff6">
    <w:name w:val="二级条标题"/>
    <w:basedOn w:val="afff5"/>
    <w:next w:val="afffffffffff4"/>
    <w:rsid w:val="008C68ED"/>
    <w:pPr>
      <w:widowControl/>
      <w:adjustRightInd/>
      <w:spacing w:beforeLines="50" w:afterLines="50" w:line="240" w:lineRule="auto"/>
      <w:jc w:val="left"/>
      <w:outlineLvl w:val="3"/>
    </w:pPr>
    <w:rPr>
      <w:rFonts w:ascii="黑体" w:eastAsia="黑体" w:hAnsi="Times New Roman"/>
      <w:kern w:val="0"/>
    </w:rPr>
  </w:style>
  <w:style w:type="paragraph" w:customStyle="1" w:styleId="32">
    <w:name w:val="正文3"/>
    <w:rsid w:val="00924548"/>
    <w:pPr>
      <w:jc w:val="both"/>
    </w:pPr>
    <w:rPr>
      <w:rFonts w:cs="Calibri"/>
      <w:kern w:val="2"/>
      <w:sz w:val="21"/>
      <w:szCs w:val="21"/>
    </w:rPr>
  </w:style>
  <w:style w:type="paragraph" w:customStyle="1" w:styleId="42">
    <w:name w:val="正文4"/>
    <w:rsid w:val="00204C02"/>
    <w:pPr>
      <w:jc w:val="both"/>
    </w:pPr>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31728588">
      <w:bodyDiv w:val="1"/>
      <w:marLeft w:val="0"/>
      <w:marRight w:val="0"/>
      <w:marTop w:val="0"/>
      <w:marBottom w:val="0"/>
      <w:divBdr>
        <w:top w:val="none" w:sz="0" w:space="0" w:color="auto"/>
        <w:left w:val="none" w:sz="0" w:space="0" w:color="auto"/>
        <w:bottom w:val="none" w:sz="0" w:space="0" w:color="auto"/>
        <w:right w:val="none" w:sz="0" w:space="0" w:color="auto"/>
      </w:divBdr>
    </w:div>
    <w:div w:id="151724767">
      <w:bodyDiv w:val="1"/>
      <w:marLeft w:val="0"/>
      <w:marRight w:val="0"/>
      <w:marTop w:val="0"/>
      <w:marBottom w:val="0"/>
      <w:divBdr>
        <w:top w:val="none" w:sz="0" w:space="0" w:color="auto"/>
        <w:left w:val="none" w:sz="0" w:space="0" w:color="auto"/>
        <w:bottom w:val="none" w:sz="0" w:space="0" w:color="auto"/>
        <w:right w:val="none" w:sz="0" w:space="0" w:color="auto"/>
      </w:divBdr>
    </w:div>
    <w:div w:id="311525049">
      <w:bodyDiv w:val="1"/>
      <w:marLeft w:val="0"/>
      <w:marRight w:val="0"/>
      <w:marTop w:val="0"/>
      <w:marBottom w:val="0"/>
      <w:divBdr>
        <w:top w:val="none" w:sz="0" w:space="0" w:color="auto"/>
        <w:left w:val="none" w:sz="0" w:space="0" w:color="auto"/>
        <w:bottom w:val="none" w:sz="0" w:space="0" w:color="auto"/>
        <w:right w:val="none" w:sz="0" w:space="0" w:color="auto"/>
      </w:divBdr>
    </w:div>
    <w:div w:id="318005427">
      <w:bodyDiv w:val="1"/>
      <w:marLeft w:val="0"/>
      <w:marRight w:val="0"/>
      <w:marTop w:val="0"/>
      <w:marBottom w:val="0"/>
      <w:divBdr>
        <w:top w:val="none" w:sz="0" w:space="0" w:color="auto"/>
        <w:left w:val="none" w:sz="0" w:space="0" w:color="auto"/>
        <w:bottom w:val="none" w:sz="0" w:space="0" w:color="auto"/>
        <w:right w:val="none" w:sz="0" w:space="0" w:color="auto"/>
      </w:divBdr>
    </w:div>
    <w:div w:id="329913605">
      <w:bodyDiv w:val="1"/>
      <w:marLeft w:val="0"/>
      <w:marRight w:val="0"/>
      <w:marTop w:val="0"/>
      <w:marBottom w:val="0"/>
      <w:divBdr>
        <w:top w:val="none" w:sz="0" w:space="0" w:color="auto"/>
        <w:left w:val="none" w:sz="0" w:space="0" w:color="auto"/>
        <w:bottom w:val="none" w:sz="0" w:space="0" w:color="auto"/>
        <w:right w:val="none" w:sz="0" w:space="0" w:color="auto"/>
      </w:divBdr>
    </w:div>
    <w:div w:id="393159770">
      <w:bodyDiv w:val="1"/>
      <w:marLeft w:val="0"/>
      <w:marRight w:val="0"/>
      <w:marTop w:val="0"/>
      <w:marBottom w:val="0"/>
      <w:divBdr>
        <w:top w:val="none" w:sz="0" w:space="0" w:color="auto"/>
        <w:left w:val="none" w:sz="0" w:space="0" w:color="auto"/>
        <w:bottom w:val="none" w:sz="0" w:space="0" w:color="auto"/>
        <w:right w:val="none" w:sz="0" w:space="0" w:color="auto"/>
      </w:divBdr>
    </w:div>
    <w:div w:id="396437199">
      <w:bodyDiv w:val="1"/>
      <w:marLeft w:val="0"/>
      <w:marRight w:val="0"/>
      <w:marTop w:val="0"/>
      <w:marBottom w:val="0"/>
      <w:divBdr>
        <w:top w:val="none" w:sz="0" w:space="0" w:color="auto"/>
        <w:left w:val="none" w:sz="0" w:space="0" w:color="auto"/>
        <w:bottom w:val="none" w:sz="0" w:space="0" w:color="auto"/>
        <w:right w:val="none" w:sz="0" w:space="0" w:color="auto"/>
      </w:divBdr>
    </w:div>
    <w:div w:id="400101424">
      <w:bodyDiv w:val="1"/>
      <w:marLeft w:val="0"/>
      <w:marRight w:val="0"/>
      <w:marTop w:val="0"/>
      <w:marBottom w:val="0"/>
      <w:divBdr>
        <w:top w:val="none" w:sz="0" w:space="0" w:color="auto"/>
        <w:left w:val="none" w:sz="0" w:space="0" w:color="auto"/>
        <w:bottom w:val="none" w:sz="0" w:space="0" w:color="auto"/>
        <w:right w:val="none" w:sz="0" w:space="0" w:color="auto"/>
      </w:divBdr>
    </w:div>
    <w:div w:id="401411627">
      <w:bodyDiv w:val="1"/>
      <w:marLeft w:val="0"/>
      <w:marRight w:val="0"/>
      <w:marTop w:val="0"/>
      <w:marBottom w:val="0"/>
      <w:divBdr>
        <w:top w:val="none" w:sz="0" w:space="0" w:color="auto"/>
        <w:left w:val="none" w:sz="0" w:space="0" w:color="auto"/>
        <w:bottom w:val="none" w:sz="0" w:space="0" w:color="auto"/>
        <w:right w:val="none" w:sz="0" w:space="0" w:color="auto"/>
      </w:divBdr>
    </w:div>
    <w:div w:id="459081414">
      <w:bodyDiv w:val="1"/>
      <w:marLeft w:val="0"/>
      <w:marRight w:val="0"/>
      <w:marTop w:val="0"/>
      <w:marBottom w:val="0"/>
      <w:divBdr>
        <w:top w:val="none" w:sz="0" w:space="0" w:color="auto"/>
        <w:left w:val="none" w:sz="0" w:space="0" w:color="auto"/>
        <w:bottom w:val="none" w:sz="0" w:space="0" w:color="auto"/>
        <w:right w:val="none" w:sz="0" w:space="0" w:color="auto"/>
      </w:divBdr>
    </w:div>
    <w:div w:id="471096776">
      <w:bodyDiv w:val="1"/>
      <w:marLeft w:val="0"/>
      <w:marRight w:val="0"/>
      <w:marTop w:val="0"/>
      <w:marBottom w:val="0"/>
      <w:divBdr>
        <w:top w:val="none" w:sz="0" w:space="0" w:color="auto"/>
        <w:left w:val="none" w:sz="0" w:space="0" w:color="auto"/>
        <w:bottom w:val="none" w:sz="0" w:space="0" w:color="auto"/>
        <w:right w:val="none" w:sz="0" w:space="0" w:color="auto"/>
      </w:divBdr>
    </w:div>
    <w:div w:id="654726991">
      <w:bodyDiv w:val="1"/>
      <w:marLeft w:val="0"/>
      <w:marRight w:val="0"/>
      <w:marTop w:val="0"/>
      <w:marBottom w:val="0"/>
      <w:divBdr>
        <w:top w:val="none" w:sz="0" w:space="0" w:color="auto"/>
        <w:left w:val="none" w:sz="0" w:space="0" w:color="auto"/>
        <w:bottom w:val="none" w:sz="0" w:space="0" w:color="auto"/>
        <w:right w:val="none" w:sz="0" w:space="0" w:color="auto"/>
      </w:divBdr>
    </w:div>
    <w:div w:id="712341133">
      <w:bodyDiv w:val="1"/>
      <w:marLeft w:val="0"/>
      <w:marRight w:val="0"/>
      <w:marTop w:val="0"/>
      <w:marBottom w:val="0"/>
      <w:divBdr>
        <w:top w:val="none" w:sz="0" w:space="0" w:color="auto"/>
        <w:left w:val="none" w:sz="0" w:space="0" w:color="auto"/>
        <w:bottom w:val="none" w:sz="0" w:space="0" w:color="auto"/>
        <w:right w:val="none" w:sz="0" w:space="0" w:color="auto"/>
      </w:divBdr>
      <w:divsChild>
        <w:div w:id="704410827">
          <w:marLeft w:val="0"/>
          <w:marRight w:val="0"/>
          <w:marTop w:val="0"/>
          <w:marBottom w:val="0"/>
          <w:divBdr>
            <w:top w:val="none" w:sz="0" w:space="0" w:color="auto"/>
            <w:left w:val="none" w:sz="0" w:space="0" w:color="auto"/>
            <w:bottom w:val="none" w:sz="0" w:space="0" w:color="auto"/>
            <w:right w:val="none" w:sz="0" w:space="0" w:color="auto"/>
          </w:divBdr>
        </w:div>
      </w:divsChild>
    </w:div>
    <w:div w:id="865213641">
      <w:bodyDiv w:val="1"/>
      <w:marLeft w:val="0"/>
      <w:marRight w:val="0"/>
      <w:marTop w:val="0"/>
      <w:marBottom w:val="0"/>
      <w:divBdr>
        <w:top w:val="none" w:sz="0" w:space="0" w:color="auto"/>
        <w:left w:val="none" w:sz="0" w:space="0" w:color="auto"/>
        <w:bottom w:val="none" w:sz="0" w:space="0" w:color="auto"/>
        <w:right w:val="none" w:sz="0" w:space="0" w:color="auto"/>
      </w:divBdr>
    </w:div>
    <w:div w:id="934480830">
      <w:bodyDiv w:val="1"/>
      <w:marLeft w:val="0"/>
      <w:marRight w:val="0"/>
      <w:marTop w:val="0"/>
      <w:marBottom w:val="0"/>
      <w:divBdr>
        <w:top w:val="none" w:sz="0" w:space="0" w:color="auto"/>
        <w:left w:val="none" w:sz="0" w:space="0" w:color="auto"/>
        <w:bottom w:val="none" w:sz="0" w:space="0" w:color="auto"/>
        <w:right w:val="none" w:sz="0" w:space="0" w:color="auto"/>
      </w:divBdr>
    </w:div>
    <w:div w:id="1029985235">
      <w:bodyDiv w:val="1"/>
      <w:marLeft w:val="0"/>
      <w:marRight w:val="0"/>
      <w:marTop w:val="0"/>
      <w:marBottom w:val="0"/>
      <w:divBdr>
        <w:top w:val="none" w:sz="0" w:space="0" w:color="auto"/>
        <w:left w:val="none" w:sz="0" w:space="0" w:color="auto"/>
        <w:bottom w:val="none" w:sz="0" w:space="0" w:color="auto"/>
        <w:right w:val="none" w:sz="0" w:space="0" w:color="auto"/>
      </w:divBdr>
    </w:div>
    <w:div w:id="1083648110">
      <w:bodyDiv w:val="1"/>
      <w:marLeft w:val="0"/>
      <w:marRight w:val="0"/>
      <w:marTop w:val="0"/>
      <w:marBottom w:val="0"/>
      <w:divBdr>
        <w:top w:val="none" w:sz="0" w:space="0" w:color="auto"/>
        <w:left w:val="none" w:sz="0" w:space="0" w:color="auto"/>
        <w:bottom w:val="none" w:sz="0" w:space="0" w:color="auto"/>
        <w:right w:val="none" w:sz="0" w:space="0" w:color="auto"/>
      </w:divBdr>
    </w:div>
    <w:div w:id="1106270916">
      <w:bodyDiv w:val="1"/>
      <w:marLeft w:val="0"/>
      <w:marRight w:val="0"/>
      <w:marTop w:val="0"/>
      <w:marBottom w:val="0"/>
      <w:divBdr>
        <w:top w:val="none" w:sz="0" w:space="0" w:color="auto"/>
        <w:left w:val="none" w:sz="0" w:space="0" w:color="auto"/>
        <w:bottom w:val="none" w:sz="0" w:space="0" w:color="auto"/>
        <w:right w:val="none" w:sz="0" w:space="0" w:color="auto"/>
      </w:divBdr>
    </w:div>
    <w:div w:id="1207067739">
      <w:bodyDiv w:val="1"/>
      <w:marLeft w:val="0"/>
      <w:marRight w:val="0"/>
      <w:marTop w:val="0"/>
      <w:marBottom w:val="0"/>
      <w:divBdr>
        <w:top w:val="none" w:sz="0" w:space="0" w:color="auto"/>
        <w:left w:val="none" w:sz="0" w:space="0" w:color="auto"/>
        <w:bottom w:val="none" w:sz="0" w:space="0" w:color="auto"/>
        <w:right w:val="none" w:sz="0" w:space="0" w:color="auto"/>
      </w:divBdr>
    </w:div>
    <w:div w:id="1234656513">
      <w:bodyDiv w:val="1"/>
      <w:marLeft w:val="0"/>
      <w:marRight w:val="0"/>
      <w:marTop w:val="0"/>
      <w:marBottom w:val="0"/>
      <w:divBdr>
        <w:top w:val="none" w:sz="0" w:space="0" w:color="auto"/>
        <w:left w:val="none" w:sz="0" w:space="0" w:color="auto"/>
        <w:bottom w:val="none" w:sz="0" w:space="0" w:color="auto"/>
        <w:right w:val="none" w:sz="0" w:space="0" w:color="auto"/>
      </w:divBdr>
    </w:div>
    <w:div w:id="1353529225">
      <w:bodyDiv w:val="1"/>
      <w:marLeft w:val="0"/>
      <w:marRight w:val="0"/>
      <w:marTop w:val="0"/>
      <w:marBottom w:val="0"/>
      <w:divBdr>
        <w:top w:val="none" w:sz="0" w:space="0" w:color="auto"/>
        <w:left w:val="none" w:sz="0" w:space="0" w:color="auto"/>
        <w:bottom w:val="none" w:sz="0" w:space="0" w:color="auto"/>
        <w:right w:val="none" w:sz="0" w:space="0" w:color="auto"/>
      </w:divBdr>
    </w:div>
    <w:div w:id="1357777813">
      <w:bodyDiv w:val="1"/>
      <w:marLeft w:val="0"/>
      <w:marRight w:val="0"/>
      <w:marTop w:val="0"/>
      <w:marBottom w:val="0"/>
      <w:divBdr>
        <w:top w:val="none" w:sz="0" w:space="0" w:color="auto"/>
        <w:left w:val="none" w:sz="0" w:space="0" w:color="auto"/>
        <w:bottom w:val="none" w:sz="0" w:space="0" w:color="auto"/>
        <w:right w:val="none" w:sz="0" w:space="0" w:color="auto"/>
      </w:divBdr>
      <w:divsChild>
        <w:div w:id="910119430">
          <w:marLeft w:val="0"/>
          <w:marRight w:val="0"/>
          <w:marTop w:val="0"/>
          <w:marBottom w:val="0"/>
          <w:divBdr>
            <w:top w:val="none" w:sz="0" w:space="0" w:color="auto"/>
            <w:left w:val="none" w:sz="0" w:space="0" w:color="auto"/>
            <w:bottom w:val="none" w:sz="0" w:space="0" w:color="auto"/>
            <w:right w:val="none" w:sz="0" w:space="0" w:color="auto"/>
          </w:divBdr>
        </w:div>
        <w:div w:id="662588383">
          <w:marLeft w:val="0"/>
          <w:marRight w:val="0"/>
          <w:marTop w:val="0"/>
          <w:marBottom w:val="0"/>
          <w:divBdr>
            <w:top w:val="none" w:sz="0" w:space="0" w:color="auto"/>
            <w:left w:val="none" w:sz="0" w:space="0" w:color="auto"/>
            <w:bottom w:val="none" w:sz="0" w:space="0" w:color="auto"/>
            <w:right w:val="none" w:sz="0" w:space="0" w:color="auto"/>
          </w:divBdr>
        </w:div>
        <w:div w:id="1188828825">
          <w:marLeft w:val="0"/>
          <w:marRight w:val="0"/>
          <w:marTop w:val="0"/>
          <w:marBottom w:val="0"/>
          <w:divBdr>
            <w:top w:val="none" w:sz="0" w:space="0" w:color="auto"/>
            <w:left w:val="none" w:sz="0" w:space="0" w:color="auto"/>
            <w:bottom w:val="none" w:sz="0" w:space="0" w:color="auto"/>
            <w:right w:val="none" w:sz="0" w:space="0" w:color="auto"/>
          </w:divBdr>
        </w:div>
        <w:div w:id="1753117734">
          <w:marLeft w:val="0"/>
          <w:marRight w:val="0"/>
          <w:marTop w:val="0"/>
          <w:marBottom w:val="0"/>
          <w:divBdr>
            <w:top w:val="none" w:sz="0" w:space="0" w:color="auto"/>
            <w:left w:val="none" w:sz="0" w:space="0" w:color="auto"/>
            <w:bottom w:val="none" w:sz="0" w:space="0" w:color="auto"/>
            <w:right w:val="none" w:sz="0" w:space="0" w:color="auto"/>
          </w:divBdr>
        </w:div>
        <w:div w:id="948589925">
          <w:marLeft w:val="0"/>
          <w:marRight w:val="0"/>
          <w:marTop w:val="0"/>
          <w:marBottom w:val="0"/>
          <w:divBdr>
            <w:top w:val="none" w:sz="0" w:space="0" w:color="auto"/>
            <w:left w:val="none" w:sz="0" w:space="0" w:color="auto"/>
            <w:bottom w:val="none" w:sz="0" w:space="0" w:color="auto"/>
            <w:right w:val="none" w:sz="0" w:space="0" w:color="auto"/>
          </w:divBdr>
        </w:div>
        <w:div w:id="1403410826">
          <w:marLeft w:val="0"/>
          <w:marRight w:val="0"/>
          <w:marTop w:val="0"/>
          <w:marBottom w:val="0"/>
          <w:divBdr>
            <w:top w:val="none" w:sz="0" w:space="0" w:color="auto"/>
            <w:left w:val="none" w:sz="0" w:space="0" w:color="auto"/>
            <w:bottom w:val="none" w:sz="0" w:space="0" w:color="auto"/>
            <w:right w:val="none" w:sz="0" w:space="0" w:color="auto"/>
          </w:divBdr>
        </w:div>
        <w:div w:id="2139836186">
          <w:marLeft w:val="0"/>
          <w:marRight w:val="0"/>
          <w:marTop w:val="0"/>
          <w:marBottom w:val="0"/>
          <w:divBdr>
            <w:top w:val="none" w:sz="0" w:space="0" w:color="auto"/>
            <w:left w:val="none" w:sz="0" w:space="0" w:color="auto"/>
            <w:bottom w:val="none" w:sz="0" w:space="0" w:color="auto"/>
            <w:right w:val="none" w:sz="0" w:space="0" w:color="auto"/>
          </w:divBdr>
        </w:div>
        <w:div w:id="207568260">
          <w:marLeft w:val="0"/>
          <w:marRight w:val="0"/>
          <w:marTop w:val="0"/>
          <w:marBottom w:val="0"/>
          <w:divBdr>
            <w:top w:val="none" w:sz="0" w:space="0" w:color="auto"/>
            <w:left w:val="none" w:sz="0" w:space="0" w:color="auto"/>
            <w:bottom w:val="none" w:sz="0" w:space="0" w:color="auto"/>
            <w:right w:val="none" w:sz="0" w:space="0" w:color="auto"/>
          </w:divBdr>
        </w:div>
        <w:div w:id="942110025">
          <w:marLeft w:val="0"/>
          <w:marRight w:val="0"/>
          <w:marTop w:val="0"/>
          <w:marBottom w:val="0"/>
          <w:divBdr>
            <w:top w:val="none" w:sz="0" w:space="0" w:color="auto"/>
            <w:left w:val="none" w:sz="0" w:space="0" w:color="auto"/>
            <w:bottom w:val="none" w:sz="0" w:space="0" w:color="auto"/>
            <w:right w:val="none" w:sz="0" w:space="0" w:color="auto"/>
          </w:divBdr>
        </w:div>
        <w:div w:id="636303994">
          <w:marLeft w:val="0"/>
          <w:marRight w:val="0"/>
          <w:marTop w:val="0"/>
          <w:marBottom w:val="0"/>
          <w:divBdr>
            <w:top w:val="none" w:sz="0" w:space="0" w:color="auto"/>
            <w:left w:val="none" w:sz="0" w:space="0" w:color="auto"/>
            <w:bottom w:val="none" w:sz="0" w:space="0" w:color="auto"/>
            <w:right w:val="none" w:sz="0" w:space="0" w:color="auto"/>
          </w:divBdr>
        </w:div>
        <w:div w:id="76754788">
          <w:marLeft w:val="0"/>
          <w:marRight w:val="0"/>
          <w:marTop w:val="0"/>
          <w:marBottom w:val="0"/>
          <w:divBdr>
            <w:top w:val="none" w:sz="0" w:space="0" w:color="auto"/>
            <w:left w:val="none" w:sz="0" w:space="0" w:color="auto"/>
            <w:bottom w:val="none" w:sz="0" w:space="0" w:color="auto"/>
            <w:right w:val="none" w:sz="0" w:space="0" w:color="auto"/>
          </w:divBdr>
        </w:div>
      </w:divsChild>
    </w:div>
    <w:div w:id="1384449780">
      <w:bodyDiv w:val="1"/>
      <w:marLeft w:val="0"/>
      <w:marRight w:val="0"/>
      <w:marTop w:val="0"/>
      <w:marBottom w:val="0"/>
      <w:divBdr>
        <w:top w:val="none" w:sz="0" w:space="0" w:color="auto"/>
        <w:left w:val="none" w:sz="0" w:space="0" w:color="auto"/>
        <w:bottom w:val="none" w:sz="0" w:space="0" w:color="auto"/>
        <w:right w:val="none" w:sz="0" w:space="0" w:color="auto"/>
      </w:divBdr>
    </w:div>
    <w:div w:id="1439060049">
      <w:bodyDiv w:val="1"/>
      <w:marLeft w:val="0"/>
      <w:marRight w:val="0"/>
      <w:marTop w:val="0"/>
      <w:marBottom w:val="0"/>
      <w:divBdr>
        <w:top w:val="none" w:sz="0" w:space="0" w:color="auto"/>
        <w:left w:val="none" w:sz="0" w:space="0" w:color="auto"/>
        <w:bottom w:val="none" w:sz="0" w:space="0" w:color="auto"/>
        <w:right w:val="none" w:sz="0" w:space="0" w:color="auto"/>
      </w:divBdr>
      <w:divsChild>
        <w:div w:id="151409862">
          <w:marLeft w:val="0"/>
          <w:marRight w:val="0"/>
          <w:marTop w:val="0"/>
          <w:marBottom w:val="0"/>
          <w:divBdr>
            <w:top w:val="none" w:sz="0" w:space="0" w:color="auto"/>
            <w:left w:val="none" w:sz="0" w:space="0" w:color="auto"/>
            <w:bottom w:val="none" w:sz="0" w:space="0" w:color="auto"/>
            <w:right w:val="none" w:sz="0" w:space="0" w:color="auto"/>
          </w:divBdr>
        </w:div>
        <w:div w:id="1065683215">
          <w:marLeft w:val="0"/>
          <w:marRight w:val="0"/>
          <w:marTop w:val="0"/>
          <w:marBottom w:val="0"/>
          <w:divBdr>
            <w:top w:val="none" w:sz="0" w:space="0" w:color="auto"/>
            <w:left w:val="none" w:sz="0" w:space="0" w:color="auto"/>
            <w:bottom w:val="none" w:sz="0" w:space="0" w:color="auto"/>
            <w:right w:val="none" w:sz="0" w:space="0" w:color="auto"/>
          </w:divBdr>
        </w:div>
        <w:div w:id="1045561614">
          <w:marLeft w:val="0"/>
          <w:marRight w:val="0"/>
          <w:marTop w:val="0"/>
          <w:marBottom w:val="0"/>
          <w:divBdr>
            <w:top w:val="none" w:sz="0" w:space="0" w:color="auto"/>
            <w:left w:val="none" w:sz="0" w:space="0" w:color="auto"/>
            <w:bottom w:val="none" w:sz="0" w:space="0" w:color="auto"/>
            <w:right w:val="none" w:sz="0" w:space="0" w:color="auto"/>
          </w:divBdr>
        </w:div>
        <w:div w:id="1359896275">
          <w:marLeft w:val="0"/>
          <w:marRight w:val="0"/>
          <w:marTop w:val="0"/>
          <w:marBottom w:val="0"/>
          <w:divBdr>
            <w:top w:val="none" w:sz="0" w:space="0" w:color="auto"/>
            <w:left w:val="none" w:sz="0" w:space="0" w:color="auto"/>
            <w:bottom w:val="none" w:sz="0" w:space="0" w:color="auto"/>
            <w:right w:val="none" w:sz="0" w:space="0" w:color="auto"/>
          </w:divBdr>
        </w:div>
        <w:div w:id="1541897307">
          <w:marLeft w:val="0"/>
          <w:marRight w:val="0"/>
          <w:marTop w:val="0"/>
          <w:marBottom w:val="0"/>
          <w:divBdr>
            <w:top w:val="none" w:sz="0" w:space="0" w:color="auto"/>
            <w:left w:val="none" w:sz="0" w:space="0" w:color="auto"/>
            <w:bottom w:val="none" w:sz="0" w:space="0" w:color="auto"/>
            <w:right w:val="none" w:sz="0" w:space="0" w:color="auto"/>
          </w:divBdr>
        </w:div>
        <w:div w:id="849222566">
          <w:marLeft w:val="0"/>
          <w:marRight w:val="0"/>
          <w:marTop w:val="0"/>
          <w:marBottom w:val="0"/>
          <w:divBdr>
            <w:top w:val="none" w:sz="0" w:space="0" w:color="auto"/>
            <w:left w:val="none" w:sz="0" w:space="0" w:color="auto"/>
            <w:bottom w:val="none" w:sz="0" w:space="0" w:color="auto"/>
            <w:right w:val="none" w:sz="0" w:space="0" w:color="auto"/>
          </w:divBdr>
        </w:div>
        <w:div w:id="924610967">
          <w:marLeft w:val="0"/>
          <w:marRight w:val="0"/>
          <w:marTop w:val="0"/>
          <w:marBottom w:val="0"/>
          <w:divBdr>
            <w:top w:val="none" w:sz="0" w:space="0" w:color="auto"/>
            <w:left w:val="none" w:sz="0" w:space="0" w:color="auto"/>
            <w:bottom w:val="none" w:sz="0" w:space="0" w:color="auto"/>
            <w:right w:val="none" w:sz="0" w:space="0" w:color="auto"/>
          </w:divBdr>
        </w:div>
        <w:div w:id="2076273337">
          <w:marLeft w:val="0"/>
          <w:marRight w:val="0"/>
          <w:marTop w:val="0"/>
          <w:marBottom w:val="0"/>
          <w:divBdr>
            <w:top w:val="none" w:sz="0" w:space="0" w:color="auto"/>
            <w:left w:val="none" w:sz="0" w:space="0" w:color="auto"/>
            <w:bottom w:val="none" w:sz="0" w:space="0" w:color="auto"/>
            <w:right w:val="none" w:sz="0" w:space="0" w:color="auto"/>
          </w:divBdr>
        </w:div>
        <w:div w:id="589041349">
          <w:marLeft w:val="0"/>
          <w:marRight w:val="0"/>
          <w:marTop w:val="0"/>
          <w:marBottom w:val="0"/>
          <w:divBdr>
            <w:top w:val="none" w:sz="0" w:space="0" w:color="auto"/>
            <w:left w:val="none" w:sz="0" w:space="0" w:color="auto"/>
            <w:bottom w:val="none" w:sz="0" w:space="0" w:color="auto"/>
            <w:right w:val="none" w:sz="0" w:space="0" w:color="auto"/>
          </w:divBdr>
        </w:div>
        <w:div w:id="630284619">
          <w:marLeft w:val="0"/>
          <w:marRight w:val="0"/>
          <w:marTop w:val="0"/>
          <w:marBottom w:val="0"/>
          <w:divBdr>
            <w:top w:val="none" w:sz="0" w:space="0" w:color="auto"/>
            <w:left w:val="none" w:sz="0" w:space="0" w:color="auto"/>
            <w:bottom w:val="none" w:sz="0" w:space="0" w:color="auto"/>
            <w:right w:val="none" w:sz="0" w:space="0" w:color="auto"/>
          </w:divBdr>
        </w:div>
        <w:div w:id="239023870">
          <w:marLeft w:val="0"/>
          <w:marRight w:val="0"/>
          <w:marTop w:val="0"/>
          <w:marBottom w:val="0"/>
          <w:divBdr>
            <w:top w:val="none" w:sz="0" w:space="0" w:color="auto"/>
            <w:left w:val="none" w:sz="0" w:space="0" w:color="auto"/>
            <w:bottom w:val="none" w:sz="0" w:space="0" w:color="auto"/>
            <w:right w:val="none" w:sz="0" w:space="0" w:color="auto"/>
          </w:divBdr>
        </w:div>
        <w:div w:id="753208196">
          <w:marLeft w:val="0"/>
          <w:marRight w:val="0"/>
          <w:marTop w:val="0"/>
          <w:marBottom w:val="0"/>
          <w:divBdr>
            <w:top w:val="none" w:sz="0" w:space="0" w:color="auto"/>
            <w:left w:val="none" w:sz="0" w:space="0" w:color="auto"/>
            <w:bottom w:val="none" w:sz="0" w:space="0" w:color="auto"/>
            <w:right w:val="none" w:sz="0" w:space="0" w:color="auto"/>
          </w:divBdr>
        </w:div>
        <w:div w:id="1002657135">
          <w:marLeft w:val="0"/>
          <w:marRight w:val="0"/>
          <w:marTop w:val="0"/>
          <w:marBottom w:val="0"/>
          <w:divBdr>
            <w:top w:val="none" w:sz="0" w:space="0" w:color="auto"/>
            <w:left w:val="none" w:sz="0" w:space="0" w:color="auto"/>
            <w:bottom w:val="none" w:sz="0" w:space="0" w:color="auto"/>
            <w:right w:val="none" w:sz="0" w:space="0" w:color="auto"/>
          </w:divBdr>
        </w:div>
        <w:div w:id="1809782806">
          <w:marLeft w:val="0"/>
          <w:marRight w:val="0"/>
          <w:marTop w:val="0"/>
          <w:marBottom w:val="0"/>
          <w:divBdr>
            <w:top w:val="none" w:sz="0" w:space="0" w:color="auto"/>
            <w:left w:val="none" w:sz="0" w:space="0" w:color="auto"/>
            <w:bottom w:val="none" w:sz="0" w:space="0" w:color="auto"/>
            <w:right w:val="none" w:sz="0" w:space="0" w:color="auto"/>
          </w:divBdr>
        </w:div>
        <w:div w:id="2142461110">
          <w:marLeft w:val="0"/>
          <w:marRight w:val="0"/>
          <w:marTop w:val="0"/>
          <w:marBottom w:val="0"/>
          <w:divBdr>
            <w:top w:val="none" w:sz="0" w:space="0" w:color="auto"/>
            <w:left w:val="none" w:sz="0" w:space="0" w:color="auto"/>
            <w:bottom w:val="none" w:sz="0" w:space="0" w:color="auto"/>
            <w:right w:val="none" w:sz="0" w:space="0" w:color="auto"/>
          </w:divBdr>
        </w:div>
        <w:div w:id="1387607403">
          <w:marLeft w:val="0"/>
          <w:marRight w:val="0"/>
          <w:marTop w:val="0"/>
          <w:marBottom w:val="0"/>
          <w:divBdr>
            <w:top w:val="none" w:sz="0" w:space="0" w:color="auto"/>
            <w:left w:val="none" w:sz="0" w:space="0" w:color="auto"/>
            <w:bottom w:val="none" w:sz="0" w:space="0" w:color="auto"/>
            <w:right w:val="none" w:sz="0" w:space="0" w:color="auto"/>
          </w:divBdr>
        </w:div>
        <w:div w:id="1432893448">
          <w:marLeft w:val="0"/>
          <w:marRight w:val="0"/>
          <w:marTop w:val="0"/>
          <w:marBottom w:val="0"/>
          <w:divBdr>
            <w:top w:val="none" w:sz="0" w:space="0" w:color="auto"/>
            <w:left w:val="none" w:sz="0" w:space="0" w:color="auto"/>
            <w:bottom w:val="none" w:sz="0" w:space="0" w:color="auto"/>
            <w:right w:val="none" w:sz="0" w:space="0" w:color="auto"/>
          </w:divBdr>
        </w:div>
      </w:divsChild>
    </w:div>
    <w:div w:id="1519663826">
      <w:bodyDiv w:val="1"/>
      <w:marLeft w:val="0"/>
      <w:marRight w:val="0"/>
      <w:marTop w:val="0"/>
      <w:marBottom w:val="0"/>
      <w:divBdr>
        <w:top w:val="none" w:sz="0" w:space="0" w:color="auto"/>
        <w:left w:val="none" w:sz="0" w:space="0" w:color="auto"/>
        <w:bottom w:val="none" w:sz="0" w:space="0" w:color="auto"/>
        <w:right w:val="none" w:sz="0" w:space="0" w:color="auto"/>
      </w:divBdr>
    </w:div>
    <w:div w:id="1559321195">
      <w:bodyDiv w:val="1"/>
      <w:marLeft w:val="0"/>
      <w:marRight w:val="0"/>
      <w:marTop w:val="0"/>
      <w:marBottom w:val="0"/>
      <w:divBdr>
        <w:top w:val="none" w:sz="0" w:space="0" w:color="auto"/>
        <w:left w:val="none" w:sz="0" w:space="0" w:color="auto"/>
        <w:bottom w:val="none" w:sz="0" w:space="0" w:color="auto"/>
        <w:right w:val="none" w:sz="0" w:space="0" w:color="auto"/>
      </w:divBdr>
    </w:div>
    <w:div w:id="1589458793">
      <w:bodyDiv w:val="1"/>
      <w:marLeft w:val="0"/>
      <w:marRight w:val="0"/>
      <w:marTop w:val="0"/>
      <w:marBottom w:val="0"/>
      <w:divBdr>
        <w:top w:val="none" w:sz="0" w:space="0" w:color="auto"/>
        <w:left w:val="none" w:sz="0" w:space="0" w:color="auto"/>
        <w:bottom w:val="none" w:sz="0" w:space="0" w:color="auto"/>
        <w:right w:val="none" w:sz="0" w:space="0" w:color="auto"/>
      </w:divBdr>
    </w:div>
    <w:div w:id="1638990553">
      <w:bodyDiv w:val="1"/>
      <w:marLeft w:val="0"/>
      <w:marRight w:val="0"/>
      <w:marTop w:val="0"/>
      <w:marBottom w:val="0"/>
      <w:divBdr>
        <w:top w:val="none" w:sz="0" w:space="0" w:color="auto"/>
        <w:left w:val="none" w:sz="0" w:space="0" w:color="auto"/>
        <w:bottom w:val="none" w:sz="0" w:space="0" w:color="auto"/>
        <w:right w:val="none" w:sz="0" w:space="0" w:color="auto"/>
      </w:divBdr>
    </w:div>
    <w:div w:id="1652754791">
      <w:bodyDiv w:val="1"/>
      <w:marLeft w:val="0"/>
      <w:marRight w:val="0"/>
      <w:marTop w:val="0"/>
      <w:marBottom w:val="0"/>
      <w:divBdr>
        <w:top w:val="none" w:sz="0" w:space="0" w:color="auto"/>
        <w:left w:val="none" w:sz="0" w:space="0" w:color="auto"/>
        <w:bottom w:val="none" w:sz="0" w:space="0" w:color="auto"/>
        <w:right w:val="none" w:sz="0" w:space="0" w:color="auto"/>
      </w:divBdr>
    </w:div>
    <w:div w:id="1815372010">
      <w:bodyDiv w:val="1"/>
      <w:marLeft w:val="0"/>
      <w:marRight w:val="0"/>
      <w:marTop w:val="0"/>
      <w:marBottom w:val="0"/>
      <w:divBdr>
        <w:top w:val="none" w:sz="0" w:space="0" w:color="auto"/>
        <w:left w:val="none" w:sz="0" w:space="0" w:color="auto"/>
        <w:bottom w:val="none" w:sz="0" w:space="0" w:color="auto"/>
        <w:right w:val="none" w:sz="0" w:space="0" w:color="auto"/>
      </w:divBdr>
    </w:div>
    <w:div w:id="1836265875">
      <w:bodyDiv w:val="1"/>
      <w:marLeft w:val="0"/>
      <w:marRight w:val="0"/>
      <w:marTop w:val="0"/>
      <w:marBottom w:val="0"/>
      <w:divBdr>
        <w:top w:val="none" w:sz="0" w:space="0" w:color="auto"/>
        <w:left w:val="none" w:sz="0" w:space="0" w:color="auto"/>
        <w:bottom w:val="none" w:sz="0" w:space="0" w:color="auto"/>
        <w:right w:val="none" w:sz="0" w:space="0" w:color="auto"/>
      </w:divBdr>
      <w:divsChild>
        <w:div w:id="690838507">
          <w:marLeft w:val="0"/>
          <w:marRight w:val="0"/>
          <w:marTop w:val="0"/>
          <w:marBottom w:val="0"/>
          <w:divBdr>
            <w:top w:val="none" w:sz="0" w:space="0" w:color="auto"/>
            <w:left w:val="none" w:sz="0" w:space="0" w:color="auto"/>
            <w:bottom w:val="none" w:sz="0" w:space="0" w:color="auto"/>
            <w:right w:val="none" w:sz="0" w:space="0" w:color="auto"/>
          </w:divBdr>
        </w:div>
        <w:div w:id="877737026">
          <w:marLeft w:val="0"/>
          <w:marRight w:val="0"/>
          <w:marTop w:val="0"/>
          <w:marBottom w:val="0"/>
          <w:divBdr>
            <w:top w:val="none" w:sz="0" w:space="0" w:color="auto"/>
            <w:left w:val="none" w:sz="0" w:space="0" w:color="auto"/>
            <w:bottom w:val="none" w:sz="0" w:space="0" w:color="auto"/>
            <w:right w:val="none" w:sz="0" w:space="0" w:color="auto"/>
          </w:divBdr>
        </w:div>
        <w:div w:id="1400595408">
          <w:marLeft w:val="0"/>
          <w:marRight w:val="0"/>
          <w:marTop w:val="0"/>
          <w:marBottom w:val="0"/>
          <w:divBdr>
            <w:top w:val="none" w:sz="0" w:space="0" w:color="auto"/>
            <w:left w:val="none" w:sz="0" w:space="0" w:color="auto"/>
            <w:bottom w:val="none" w:sz="0" w:space="0" w:color="auto"/>
            <w:right w:val="none" w:sz="0" w:space="0" w:color="auto"/>
          </w:divBdr>
        </w:div>
        <w:div w:id="940257088">
          <w:marLeft w:val="0"/>
          <w:marRight w:val="0"/>
          <w:marTop w:val="0"/>
          <w:marBottom w:val="0"/>
          <w:divBdr>
            <w:top w:val="none" w:sz="0" w:space="0" w:color="auto"/>
            <w:left w:val="none" w:sz="0" w:space="0" w:color="auto"/>
            <w:bottom w:val="none" w:sz="0" w:space="0" w:color="auto"/>
            <w:right w:val="none" w:sz="0" w:space="0" w:color="auto"/>
          </w:divBdr>
        </w:div>
      </w:divsChild>
    </w:div>
    <w:div w:id="1841770162">
      <w:bodyDiv w:val="1"/>
      <w:marLeft w:val="0"/>
      <w:marRight w:val="0"/>
      <w:marTop w:val="0"/>
      <w:marBottom w:val="0"/>
      <w:divBdr>
        <w:top w:val="none" w:sz="0" w:space="0" w:color="auto"/>
        <w:left w:val="none" w:sz="0" w:space="0" w:color="auto"/>
        <w:bottom w:val="none" w:sz="0" w:space="0" w:color="auto"/>
        <w:right w:val="none" w:sz="0" w:space="0" w:color="auto"/>
      </w:divBdr>
    </w:div>
    <w:div w:id="1891265133">
      <w:bodyDiv w:val="1"/>
      <w:marLeft w:val="0"/>
      <w:marRight w:val="0"/>
      <w:marTop w:val="0"/>
      <w:marBottom w:val="0"/>
      <w:divBdr>
        <w:top w:val="none" w:sz="0" w:space="0" w:color="auto"/>
        <w:left w:val="none" w:sz="0" w:space="0" w:color="auto"/>
        <w:bottom w:val="none" w:sz="0" w:space="0" w:color="auto"/>
        <w:right w:val="none" w:sz="0" w:space="0" w:color="auto"/>
      </w:divBdr>
    </w:div>
    <w:div w:id="1893153203">
      <w:bodyDiv w:val="1"/>
      <w:marLeft w:val="0"/>
      <w:marRight w:val="0"/>
      <w:marTop w:val="0"/>
      <w:marBottom w:val="0"/>
      <w:divBdr>
        <w:top w:val="none" w:sz="0" w:space="0" w:color="auto"/>
        <w:left w:val="none" w:sz="0" w:space="0" w:color="auto"/>
        <w:bottom w:val="none" w:sz="0" w:space="0" w:color="auto"/>
        <w:right w:val="none" w:sz="0" w:space="0" w:color="auto"/>
      </w:divBdr>
    </w:div>
    <w:div w:id="1925449726">
      <w:bodyDiv w:val="1"/>
      <w:marLeft w:val="0"/>
      <w:marRight w:val="0"/>
      <w:marTop w:val="0"/>
      <w:marBottom w:val="0"/>
      <w:divBdr>
        <w:top w:val="none" w:sz="0" w:space="0" w:color="auto"/>
        <w:left w:val="none" w:sz="0" w:space="0" w:color="auto"/>
        <w:bottom w:val="none" w:sz="0" w:space="0" w:color="auto"/>
        <w:right w:val="none" w:sz="0" w:space="0" w:color="auto"/>
      </w:divBdr>
    </w:div>
    <w:div w:id="2041469503">
      <w:bodyDiv w:val="1"/>
      <w:marLeft w:val="0"/>
      <w:marRight w:val="0"/>
      <w:marTop w:val="0"/>
      <w:marBottom w:val="0"/>
      <w:divBdr>
        <w:top w:val="none" w:sz="0" w:space="0" w:color="auto"/>
        <w:left w:val="none" w:sz="0" w:space="0" w:color="auto"/>
        <w:bottom w:val="none" w:sz="0" w:space="0" w:color="auto"/>
        <w:right w:val="none" w:sz="0" w:space="0" w:color="auto"/>
      </w:divBdr>
    </w:div>
    <w:div w:id="205969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BDAD553443420EB62B03F0A4A77B27"/>
        <w:category>
          <w:name w:val="常规"/>
          <w:gallery w:val="placeholder"/>
        </w:category>
        <w:types>
          <w:type w:val="bbPlcHdr"/>
        </w:types>
        <w:behaviors>
          <w:behavior w:val="content"/>
        </w:behaviors>
        <w:guid w:val="{0AB89202-F7F8-4760-A8C1-71638B3E6D9F}"/>
      </w:docPartPr>
      <w:docPartBody>
        <w:p w:rsidR="008B4C2A" w:rsidRDefault="000D1023">
          <w:pPr>
            <w:pStyle w:val="3DBDAD553443420EB62B03F0A4A77B27"/>
          </w:pPr>
          <w:r w:rsidRPr="00751A05">
            <w:rPr>
              <w:rStyle w:val="a3"/>
              <w:rFonts w:hint="eastAsia"/>
            </w:rPr>
            <w:t>单击或点击此处输入文字。</w:t>
          </w:r>
        </w:p>
      </w:docPartBody>
    </w:docPart>
    <w:docPart>
      <w:docPartPr>
        <w:name w:val="DA234498DC1A47BC9ABE156AEEAF14CF"/>
        <w:category>
          <w:name w:val="常规"/>
          <w:gallery w:val="placeholder"/>
        </w:category>
        <w:types>
          <w:type w:val="bbPlcHdr"/>
        </w:types>
        <w:behaviors>
          <w:behavior w:val="content"/>
        </w:behaviors>
        <w:guid w:val="{EF8F7F23-470D-456D-8595-47C05A96647C}"/>
      </w:docPartPr>
      <w:docPartBody>
        <w:p w:rsidR="008B4C2A" w:rsidRDefault="000D1023">
          <w:pPr>
            <w:pStyle w:val="DA234498DC1A47BC9ABE156AEEAF14CF"/>
          </w:pPr>
          <w:r w:rsidRPr="00FB6243">
            <w:rPr>
              <w:rStyle w:val="a3"/>
              <w:rFonts w:hint="eastAsia"/>
            </w:rPr>
            <w:t>选择一项。</w:t>
          </w:r>
        </w:p>
      </w:docPartBody>
    </w:docPart>
    <w:docPart>
      <w:docPartPr>
        <w:name w:val="7612817B744C4F2D86A152590FB94BE7"/>
        <w:category>
          <w:name w:val="常规"/>
          <w:gallery w:val="placeholder"/>
        </w:category>
        <w:types>
          <w:type w:val="bbPlcHdr"/>
        </w:types>
        <w:behaviors>
          <w:behavior w:val="content"/>
        </w:behaviors>
        <w:guid w:val="{57940640-9E6D-4933-8940-2D3D47B3DDA9}"/>
      </w:docPartPr>
      <w:docPartBody>
        <w:p w:rsidR="008B4C2A" w:rsidRDefault="000D1023">
          <w:pPr>
            <w:pStyle w:val="7612817B744C4F2D86A152590FB94BE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23"/>
    <w:rsid w:val="00087055"/>
    <w:rsid w:val="000D1023"/>
    <w:rsid w:val="002725C7"/>
    <w:rsid w:val="004E4AB8"/>
    <w:rsid w:val="005B25E4"/>
    <w:rsid w:val="005C1DCE"/>
    <w:rsid w:val="005E7940"/>
    <w:rsid w:val="00655B78"/>
    <w:rsid w:val="006F5B1C"/>
    <w:rsid w:val="007C6139"/>
    <w:rsid w:val="008718E7"/>
    <w:rsid w:val="008B4C2A"/>
    <w:rsid w:val="009858AA"/>
    <w:rsid w:val="009E6E46"/>
    <w:rsid w:val="00AC1FF5"/>
    <w:rsid w:val="00B33418"/>
    <w:rsid w:val="00E240FF"/>
    <w:rsid w:val="00E43DFB"/>
    <w:rsid w:val="00ED2297"/>
    <w:rsid w:val="00F76958"/>
    <w:rsid w:val="00FA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43DFB"/>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43DFB"/>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CD0F7-CB27-431B-8252-DA03EBEF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2971</TotalTime>
  <Pages>1</Pages>
  <Words>693</Words>
  <Characters>3954</Characters>
  <Application>Microsoft Office Word</Application>
  <DocSecurity>0</DocSecurity>
  <Lines>32</Lines>
  <Paragraphs>9</Paragraphs>
  <ScaleCrop>false</ScaleCrop>
  <Company>PCMI</Company>
  <LinksUpToDate>false</LinksUpToDate>
  <CharactersWithSpaces>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dc:description>&lt;config cover="true" show_menu="true" version="1.0.0" doctype="SDKXY"&gt;_x000d_
&lt;/config&gt;</dc:description>
  <cp:lastModifiedBy>1</cp:lastModifiedBy>
  <cp:revision>63</cp:revision>
  <cp:lastPrinted>2025-03-27T02:53:00Z</cp:lastPrinted>
  <dcterms:created xsi:type="dcterms:W3CDTF">2024-12-23T01:40:00Z</dcterms:created>
  <dcterms:modified xsi:type="dcterms:W3CDTF">2025-03-27T02:53:00Z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