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DD4C8C" w14:paraId="063C341C" w14:textId="77777777">
        <w:tc>
          <w:tcPr>
            <w:tcW w:w="509" w:type="dxa"/>
          </w:tcPr>
          <w:p w14:paraId="46E8F3BC" w14:textId="77777777" w:rsidR="00DD4C8C"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71DB5441" w14:textId="77777777" w:rsidR="00DD4C8C"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25.060.10</w:t>
            </w:r>
            <w:r>
              <w:rPr>
                <w:rFonts w:ascii="黑体" w:eastAsia="黑体" w:hAnsi="黑体"/>
                <w:sz w:val="21"/>
                <w:szCs w:val="21"/>
              </w:rPr>
              <w:fldChar w:fldCharType="end"/>
            </w:r>
            <w:bookmarkEnd w:id="0"/>
          </w:p>
        </w:tc>
      </w:tr>
      <w:tr w:rsidR="00DD4C8C" w14:paraId="6F6E8B9D" w14:textId="77777777">
        <w:tc>
          <w:tcPr>
            <w:tcW w:w="509" w:type="dxa"/>
          </w:tcPr>
          <w:p w14:paraId="4EA7B844" w14:textId="77777777" w:rsidR="00DD4C8C"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DD4C8C" w14:paraId="387B7794" w14:textId="77777777">
              <w:trPr>
                <w:trHeight w:hRule="exact" w:val="1021"/>
              </w:trPr>
              <w:tc>
                <w:tcPr>
                  <w:tcW w:w="9242" w:type="dxa"/>
                  <w:vAlign w:val="center"/>
                </w:tcPr>
                <w:p w14:paraId="1354D4FC" w14:textId="77777777" w:rsidR="00DD4C8C" w:rsidRDefault="00000000" w:rsidP="008D6139">
                  <w:pPr>
                    <w:pStyle w:val="afffff"/>
                    <w:framePr w:w="0" w:hRule="auto" w:wrap="auto" w:hAnchor="text" w:xAlign="left" w:yAlign="inline" w:anchorLock="0"/>
                    <w:ind w:left="420" w:right="624"/>
                    <w:rPr>
                      <w:rFonts w:ascii="宋体" w:hAnsi="宋体" w:hint="eastAsia"/>
                      <w:sz w:val="28"/>
                      <w:szCs w:val="28"/>
                    </w:rPr>
                  </w:pPr>
                  <w:r>
                    <w:rPr>
                      <w:noProof/>
                    </w:rPr>
                    <w:drawing>
                      <wp:inline distT="0" distB="0" distL="0" distR="0" wp14:anchorId="60F0ED3C" wp14:editId="15C9FBF4">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00D37B5D" wp14:editId="3F3EC1C7">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CASMES</w:t>
                  </w:r>
                  <w:r>
                    <w:fldChar w:fldCharType="end"/>
                  </w:r>
                  <w:bookmarkEnd w:id="1"/>
                </w:p>
              </w:tc>
            </w:tr>
          </w:tbl>
          <w:p w14:paraId="73A72CCC" w14:textId="77777777" w:rsidR="00DD4C8C"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J 51</w:t>
            </w:r>
            <w:r>
              <w:rPr>
                <w:rFonts w:ascii="黑体" w:eastAsia="黑体" w:hAnsi="黑体"/>
                <w:sz w:val="21"/>
                <w:szCs w:val="21"/>
              </w:rPr>
              <w:fldChar w:fldCharType="end"/>
            </w:r>
            <w:bookmarkEnd w:id="2"/>
          </w:p>
        </w:tc>
      </w:tr>
    </w:tbl>
    <w:bookmarkStart w:id="3" w:name="_Hlk26473981"/>
    <w:p w14:paraId="7EEEE976" w14:textId="77777777" w:rsidR="00DD4C8C" w:rsidRDefault="00000000">
      <w:pPr>
        <w:pStyle w:val="afffff0"/>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2E7F5592" w14:textId="77777777" w:rsidR="00DD4C8C" w:rsidRDefault="00000000">
      <w:pPr>
        <w:pStyle w:val="affffffffff2"/>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CASMES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2025</w:t>
      </w:r>
      <w:r>
        <w:fldChar w:fldCharType="end"/>
      </w:r>
      <w:bookmarkEnd w:id="7"/>
    </w:p>
    <w:p w14:paraId="660285B3" w14:textId="77777777" w:rsidR="00DD4C8C"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09CFFEB2" w14:textId="77777777" w:rsidR="00DD4C8C"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737A9566" wp14:editId="40C26CF4">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B6A9DE7" w14:textId="77777777" w:rsidR="00DD4C8C" w:rsidRDefault="00DD4C8C">
      <w:pPr>
        <w:pStyle w:val="afffff0"/>
        <w:framePr w:w="9639" w:h="6976" w:hRule="exact" w:hSpace="0" w:vSpace="0" w:wrap="around" w:hAnchor="page" w:y="6408"/>
        <w:jc w:val="center"/>
        <w:rPr>
          <w:rFonts w:ascii="黑体" w:eastAsia="黑体" w:hAnsi="黑体" w:hint="eastAsia"/>
          <w:b w:val="0"/>
          <w:bCs w:val="0"/>
          <w:w w:val="100"/>
        </w:rPr>
      </w:pPr>
    </w:p>
    <w:p w14:paraId="143852FB" w14:textId="08471803" w:rsidR="00DD4C8C"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8D6139">
        <w:rPr>
          <w:rFonts w:hint="eastAsia"/>
        </w:rPr>
        <w:t>质量分级评价要求 直线导轨副</w:t>
      </w:r>
      <w:r>
        <w:fldChar w:fldCharType="end"/>
      </w:r>
      <w:bookmarkEnd w:id="9"/>
    </w:p>
    <w:p w14:paraId="4FD4132A" w14:textId="77777777" w:rsidR="00DD4C8C" w:rsidRDefault="00DD4C8C">
      <w:pPr>
        <w:framePr w:w="9639" w:h="6974" w:hRule="exact" w:wrap="around" w:vAnchor="page" w:hAnchor="page" w:x="1419" w:y="6408" w:anchorLock="1"/>
        <w:ind w:left="-1418"/>
      </w:pPr>
    </w:p>
    <w:p w14:paraId="15F02400" w14:textId="77777777" w:rsidR="00DD4C8C"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Quality classification and leader evaluation requirements linear guide pair</w:t>
      </w:r>
      <w:r>
        <w:rPr>
          <w:rFonts w:eastAsia="黑体"/>
          <w:szCs w:val="28"/>
        </w:rPr>
        <w:fldChar w:fldCharType="end"/>
      </w:r>
      <w:bookmarkEnd w:id="10"/>
    </w:p>
    <w:p w14:paraId="38A1E380" w14:textId="77777777" w:rsidR="00DD4C8C" w:rsidRDefault="00DD4C8C">
      <w:pPr>
        <w:framePr w:w="9639" w:h="6974" w:hRule="exact" w:wrap="around" w:vAnchor="page" w:hAnchor="page" w:x="1419" w:y="6408" w:anchorLock="1"/>
        <w:spacing w:line="760" w:lineRule="exact"/>
        <w:ind w:left="-1418"/>
      </w:pPr>
    </w:p>
    <w:p w14:paraId="35A174A0" w14:textId="77777777" w:rsidR="00DD4C8C" w:rsidRDefault="00DD4C8C">
      <w:pPr>
        <w:pStyle w:val="afffffff8"/>
        <w:framePr w:w="9639" w:h="6974" w:hRule="exact" w:wrap="around" w:vAnchor="page" w:hAnchor="page" w:x="1419" w:y="6408" w:anchorLock="1"/>
        <w:textAlignment w:val="bottom"/>
        <w:rPr>
          <w:rFonts w:eastAsia="黑体"/>
          <w:szCs w:val="28"/>
        </w:rPr>
      </w:pPr>
    </w:p>
    <w:p w14:paraId="0E03F0C6" w14:textId="77777777" w:rsidR="00DD4C8C"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48389CD1" w14:textId="77777777" w:rsidR="00DD4C8C"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3EE4E34E" w14:textId="77777777" w:rsidR="00DD4C8C"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6DF0F7F5" w14:textId="77777777" w:rsidR="00DD4C8C"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50655CED" w14:textId="77777777" w:rsidR="00DD4C8C"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5BAAD1BA" w14:textId="77777777" w:rsidR="00DD4C8C" w:rsidRDefault="00000000">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433CC069" w14:textId="77777777" w:rsidR="00DD4C8C" w:rsidRDefault="00000000">
      <w:pPr>
        <w:rPr>
          <w:rFonts w:ascii="宋体" w:hAnsi="宋体" w:hint="eastAsia"/>
          <w:sz w:val="28"/>
          <w:szCs w:val="28"/>
        </w:rPr>
        <w:sectPr w:rsidR="00DD4C8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7DDAB310" wp14:editId="4A1478A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DF91E3D" w14:textId="77777777" w:rsidR="00D3154B" w:rsidRDefault="00D3154B" w:rsidP="00D3154B">
      <w:pPr>
        <w:pStyle w:val="affffffa"/>
        <w:spacing w:after="360"/>
      </w:pPr>
      <w:bookmarkStart w:id="21" w:name="BookMark1"/>
      <w:bookmarkStart w:id="22" w:name="_Toc191559109"/>
      <w:bookmarkStart w:id="23" w:name="_Toc192255861"/>
      <w:r w:rsidRPr="00D3154B">
        <w:rPr>
          <w:rFonts w:hint="eastAsia"/>
          <w:spacing w:val="320"/>
        </w:rPr>
        <w:lastRenderedPageBreak/>
        <w:t>目</w:t>
      </w:r>
      <w:r>
        <w:rPr>
          <w:rFonts w:hint="eastAsia"/>
        </w:rPr>
        <w:t>次</w:t>
      </w:r>
    </w:p>
    <w:p w14:paraId="4E9171D4" w14:textId="54543F09" w:rsidR="00D3154B" w:rsidRPr="00D3154B" w:rsidRDefault="00D3154B">
      <w:pPr>
        <w:pStyle w:val="TOC1"/>
        <w:tabs>
          <w:tab w:val="right" w:leader="dot" w:pos="9344"/>
        </w:tabs>
        <w:rPr>
          <w:rFonts w:ascii="Times New Roman" w:eastAsiaTheme="minorEastAsia" w:hAnsi="Times New Roman"/>
          <w:noProof/>
          <w:sz w:val="22"/>
          <w:szCs w:val="24"/>
          <w14:ligatures w14:val="standardContextual"/>
        </w:rPr>
      </w:pPr>
      <w:r w:rsidRPr="00D3154B">
        <w:rPr>
          <w:rFonts w:ascii="Times New Roman" w:hAnsi="Times New Roman"/>
        </w:rPr>
        <w:fldChar w:fldCharType="begin"/>
      </w:r>
      <w:r w:rsidRPr="00D3154B">
        <w:rPr>
          <w:rFonts w:ascii="Times New Roman" w:hAnsi="Times New Roman"/>
        </w:rPr>
        <w:instrText xml:space="preserve"> TOC \o "1-1" \h </w:instrText>
      </w:r>
      <w:r w:rsidRPr="00D3154B">
        <w:rPr>
          <w:rFonts w:ascii="Times New Roman" w:hAnsi="Times New Roman"/>
        </w:rPr>
        <w:fldChar w:fldCharType="separate"/>
      </w:r>
      <w:hyperlink w:anchor="_Toc193815647" w:history="1">
        <w:r w:rsidRPr="00D3154B">
          <w:rPr>
            <w:rStyle w:val="affffb"/>
            <w:rFonts w:ascii="Times New Roman"/>
            <w:noProof/>
          </w:rPr>
          <w:t>前言</w:t>
        </w:r>
        <w:r w:rsidRPr="00D3154B">
          <w:rPr>
            <w:rFonts w:ascii="Times New Roman" w:hAnsi="Times New Roman"/>
            <w:noProof/>
          </w:rPr>
          <w:tab/>
        </w:r>
        <w:r w:rsidRPr="00D3154B">
          <w:rPr>
            <w:rFonts w:ascii="Times New Roman" w:hAnsi="Times New Roman"/>
            <w:noProof/>
          </w:rPr>
          <w:fldChar w:fldCharType="begin"/>
        </w:r>
        <w:r w:rsidRPr="00D3154B">
          <w:rPr>
            <w:rFonts w:ascii="Times New Roman" w:hAnsi="Times New Roman"/>
            <w:noProof/>
          </w:rPr>
          <w:instrText xml:space="preserve"> PAGEREF _Toc193815647 \h </w:instrText>
        </w:r>
        <w:r w:rsidRPr="00D3154B">
          <w:rPr>
            <w:rFonts w:ascii="Times New Roman" w:hAnsi="Times New Roman"/>
            <w:noProof/>
          </w:rPr>
        </w:r>
        <w:r w:rsidRPr="00D3154B">
          <w:rPr>
            <w:rFonts w:ascii="Times New Roman" w:hAnsi="Times New Roman"/>
            <w:noProof/>
          </w:rPr>
          <w:fldChar w:fldCharType="separate"/>
        </w:r>
        <w:r w:rsidRPr="00D3154B">
          <w:rPr>
            <w:rFonts w:ascii="Times New Roman" w:hAnsi="Times New Roman"/>
            <w:noProof/>
          </w:rPr>
          <w:t>II</w:t>
        </w:r>
        <w:r w:rsidRPr="00D3154B">
          <w:rPr>
            <w:rFonts w:ascii="Times New Roman" w:hAnsi="Times New Roman"/>
            <w:noProof/>
          </w:rPr>
          <w:fldChar w:fldCharType="end"/>
        </w:r>
      </w:hyperlink>
    </w:p>
    <w:p w14:paraId="3CC8C46F" w14:textId="4715D121" w:rsidR="00D3154B" w:rsidRPr="00D3154B" w:rsidRDefault="00D3154B">
      <w:pPr>
        <w:pStyle w:val="TOC1"/>
        <w:tabs>
          <w:tab w:val="right" w:leader="dot" w:pos="9344"/>
        </w:tabs>
        <w:rPr>
          <w:rFonts w:ascii="Times New Roman" w:eastAsiaTheme="minorEastAsia" w:hAnsi="Times New Roman"/>
          <w:noProof/>
          <w:sz w:val="22"/>
          <w:szCs w:val="24"/>
          <w14:ligatures w14:val="standardContextual"/>
        </w:rPr>
      </w:pPr>
      <w:hyperlink w:anchor="_Toc193815648" w:history="1">
        <w:r w:rsidRPr="00D3154B">
          <w:rPr>
            <w:rStyle w:val="affffb"/>
            <w:rFonts w:ascii="Times New Roman"/>
            <w:noProof/>
          </w:rPr>
          <w:t xml:space="preserve">1  </w:t>
        </w:r>
        <w:r w:rsidRPr="00D3154B">
          <w:rPr>
            <w:rStyle w:val="affffb"/>
            <w:rFonts w:ascii="Times New Roman"/>
            <w:noProof/>
          </w:rPr>
          <w:t>范围</w:t>
        </w:r>
        <w:r w:rsidRPr="00D3154B">
          <w:rPr>
            <w:rFonts w:ascii="Times New Roman" w:hAnsi="Times New Roman"/>
            <w:noProof/>
          </w:rPr>
          <w:tab/>
        </w:r>
        <w:r w:rsidRPr="00D3154B">
          <w:rPr>
            <w:rFonts w:ascii="Times New Roman" w:hAnsi="Times New Roman"/>
            <w:noProof/>
          </w:rPr>
          <w:fldChar w:fldCharType="begin"/>
        </w:r>
        <w:r w:rsidRPr="00D3154B">
          <w:rPr>
            <w:rFonts w:ascii="Times New Roman" w:hAnsi="Times New Roman"/>
            <w:noProof/>
          </w:rPr>
          <w:instrText xml:space="preserve"> PAGEREF _Toc193815648 \h </w:instrText>
        </w:r>
        <w:r w:rsidRPr="00D3154B">
          <w:rPr>
            <w:rFonts w:ascii="Times New Roman" w:hAnsi="Times New Roman"/>
            <w:noProof/>
          </w:rPr>
        </w:r>
        <w:r w:rsidRPr="00D3154B">
          <w:rPr>
            <w:rFonts w:ascii="Times New Roman" w:hAnsi="Times New Roman"/>
            <w:noProof/>
          </w:rPr>
          <w:fldChar w:fldCharType="separate"/>
        </w:r>
        <w:r w:rsidRPr="00D3154B">
          <w:rPr>
            <w:rFonts w:ascii="Times New Roman" w:hAnsi="Times New Roman"/>
            <w:noProof/>
          </w:rPr>
          <w:t>1</w:t>
        </w:r>
        <w:r w:rsidRPr="00D3154B">
          <w:rPr>
            <w:rFonts w:ascii="Times New Roman" w:hAnsi="Times New Roman"/>
            <w:noProof/>
          </w:rPr>
          <w:fldChar w:fldCharType="end"/>
        </w:r>
      </w:hyperlink>
    </w:p>
    <w:p w14:paraId="7D2497CF" w14:textId="08DE1298" w:rsidR="00D3154B" w:rsidRPr="00D3154B" w:rsidRDefault="00D3154B">
      <w:pPr>
        <w:pStyle w:val="TOC1"/>
        <w:tabs>
          <w:tab w:val="right" w:leader="dot" w:pos="9344"/>
        </w:tabs>
        <w:rPr>
          <w:rFonts w:ascii="Times New Roman" w:eastAsiaTheme="minorEastAsia" w:hAnsi="Times New Roman"/>
          <w:noProof/>
          <w:sz w:val="22"/>
          <w:szCs w:val="24"/>
          <w14:ligatures w14:val="standardContextual"/>
        </w:rPr>
      </w:pPr>
      <w:hyperlink w:anchor="_Toc193815649" w:history="1">
        <w:r w:rsidRPr="00D3154B">
          <w:rPr>
            <w:rStyle w:val="affffb"/>
            <w:rFonts w:ascii="Times New Roman"/>
            <w:noProof/>
          </w:rPr>
          <w:t xml:space="preserve">2  </w:t>
        </w:r>
        <w:r w:rsidRPr="00D3154B">
          <w:rPr>
            <w:rStyle w:val="affffb"/>
            <w:rFonts w:ascii="Times New Roman"/>
            <w:noProof/>
          </w:rPr>
          <w:t>规范性引用文件</w:t>
        </w:r>
        <w:r w:rsidRPr="00D3154B">
          <w:rPr>
            <w:rFonts w:ascii="Times New Roman" w:hAnsi="Times New Roman"/>
            <w:noProof/>
          </w:rPr>
          <w:tab/>
        </w:r>
        <w:r w:rsidRPr="00D3154B">
          <w:rPr>
            <w:rFonts w:ascii="Times New Roman" w:hAnsi="Times New Roman"/>
            <w:noProof/>
          </w:rPr>
          <w:fldChar w:fldCharType="begin"/>
        </w:r>
        <w:r w:rsidRPr="00D3154B">
          <w:rPr>
            <w:rFonts w:ascii="Times New Roman" w:hAnsi="Times New Roman"/>
            <w:noProof/>
          </w:rPr>
          <w:instrText xml:space="preserve"> PAGEREF _Toc193815649 \h </w:instrText>
        </w:r>
        <w:r w:rsidRPr="00D3154B">
          <w:rPr>
            <w:rFonts w:ascii="Times New Roman" w:hAnsi="Times New Roman"/>
            <w:noProof/>
          </w:rPr>
        </w:r>
        <w:r w:rsidRPr="00D3154B">
          <w:rPr>
            <w:rFonts w:ascii="Times New Roman" w:hAnsi="Times New Roman"/>
            <w:noProof/>
          </w:rPr>
          <w:fldChar w:fldCharType="separate"/>
        </w:r>
        <w:r w:rsidRPr="00D3154B">
          <w:rPr>
            <w:rFonts w:ascii="Times New Roman" w:hAnsi="Times New Roman"/>
            <w:noProof/>
          </w:rPr>
          <w:t>1</w:t>
        </w:r>
        <w:r w:rsidRPr="00D3154B">
          <w:rPr>
            <w:rFonts w:ascii="Times New Roman" w:hAnsi="Times New Roman"/>
            <w:noProof/>
          </w:rPr>
          <w:fldChar w:fldCharType="end"/>
        </w:r>
      </w:hyperlink>
    </w:p>
    <w:p w14:paraId="7FE0D6F5" w14:textId="2A2F4860" w:rsidR="00D3154B" w:rsidRPr="00D3154B" w:rsidRDefault="00D3154B">
      <w:pPr>
        <w:pStyle w:val="TOC1"/>
        <w:tabs>
          <w:tab w:val="right" w:leader="dot" w:pos="9344"/>
        </w:tabs>
        <w:rPr>
          <w:rFonts w:ascii="Times New Roman" w:eastAsiaTheme="minorEastAsia" w:hAnsi="Times New Roman"/>
          <w:noProof/>
          <w:sz w:val="22"/>
          <w:szCs w:val="24"/>
          <w14:ligatures w14:val="standardContextual"/>
        </w:rPr>
      </w:pPr>
      <w:hyperlink w:anchor="_Toc193815650" w:history="1">
        <w:r w:rsidRPr="00D3154B">
          <w:rPr>
            <w:rStyle w:val="affffb"/>
            <w:rFonts w:ascii="Times New Roman"/>
            <w:noProof/>
          </w:rPr>
          <w:t xml:space="preserve">3  </w:t>
        </w:r>
        <w:r w:rsidRPr="00D3154B">
          <w:rPr>
            <w:rStyle w:val="affffb"/>
            <w:rFonts w:ascii="Times New Roman"/>
            <w:noProof/>
          </w:rPr>
          <w:t>术语和定义</w:t>
        </w:r>
        <w:r w:rsidRPr="00D3154B">
          <w:rPr>
            <w:rFonts w:ascii="Times New Roman" w:hAnsi="Times New Roman"/>
            <w:noProof/>
          </w:rPr>
          <w:tab/>
        </w:r>
        <w:r w:rsidRPr="00D3154B">
          <w:rPr>
            <w:rFonts w:ascii="Times New Roman" w:hAnsi="Times New Roman"/>
            <w:noProof/>
          </w:rPr>
          <w:fldChar w:fldCharType="begin"/>
        </w:r>
        <w:r w:rsidRPr="00D3154B">
          <w:rPr>
            <w:rFonts w:ascii="Times New Roman" w:hAnsi="Times New Roman"/>
            <w:noProof/>
          </w:rPr>
          <w:instrText xml:space="preserve"> PAGEREF _Toc193815650 \h </w:instrText>
        </w:r>
        <w:r w:rsidRPr="00D3154B">
          <w:rPr>
            <w:rFonts w:ascii="Times New Roman" w:hAnsi="Times New Roman"/>
            <w:noProof/>
          </w:rPr>
        </w:r>
        <w:r w:rsidRPr="00D3154B">
          <w:rPr>
            <w:rFonts w:ascii="Times New Roman" w:hAnsi="Times New Roman"/>
            <w:noProof/>
          </w:rPr>
          <w:fldChar w:fldCharType="separate"/>
        </w:r>
        <w:r w:rsidRPr="00D3154B">
          <w:rPr>
            <w:rFonts w:ascii="Times New Roman" w:hAnsi="Times New Roman"/>
            <w:noProof/>
          </w:rPr>
          <w:t>1</w:t>
        </w:r>
        <w:r w:rsidRPr="00D3154B">
          <w:rPr>
            <w:rFonts w:ascii="Times New Roman" w:hAnsi="Times New Roman"/>
            <w:noProof/>
          </w:rPr>
          <w:fldChar w:fldCharType="end"/>
        </w:r>
      </w:hyperlink>
    </w:p>
    <w:p w14:paraId="6FA37175" w14:textId="378D7102" w:rsidR="00D3154B" w:rsidRPr="00D3154B" w:rsidRDefault="00D3154B">
      <w:pPr>
        <w:pStyle w:val="TOC1"/>
        <w:tabs>
          <w:tab w:val="right" w:leader="dot" w:pos="9344"/>
        </w:tabs>
        <w:rPr>
          <w:rFonts w:ascii="Times New Roman" w:eastAsiaTheme="minorEastAsia" w:hAnsi="Times New Roman"/>
          <w:noProof/>
          <w:sz w:val="22"/>
          <w:szCs w:val="24"/>
          <w14:ligatures w14:val="standardContextual"/>
        </w:rPr>
      </w:pPr>
      <w:hyperlink w:anchor="_Toc193815651" w:history="1">
        <w:r w:rsidRPr="00D3154B">
          <w:rPr>
            <w:rStyle w:val="affffb"/>
            <w:rFonts w:ascii="Times New Roman"/>
            <w:noProof/>
          </w:rPr>
          <w:t xml:space="preserve">4  </w:t>
        </w:r>
        <w:r w:rsidRPr="00D3154B">
          <w:rPr>
            <w:rStyle w:val="affffb"/>
            <w:rFonts w:ascii="Times New Roman"/>
            <w:noProof/>
          </w:rPr>
          <w:t>基本要求</w:t>
        </w:r>
        <w:r w:rsidRPr="00D3154B">
          <w:rPr>
            <w:rFonts w:ascii="Times New Roman" w:hAnsi="Times New Roman"/>
            <w:noProof/>
          </w:rPr>
          <w:tab/>
        </w:r>
        <w:r w:rsidRPr="00D3154B">
          <w:rPr>
            <w:rFonts w:ascii="Times New Roman" w:hAnsi="Times New Roman"/>
            <w:noProof/>
          </w:rPr>
          <w:fldChar w:fldCharType="begin"/>
        </w:r>
        <w:r w:rsidRPr="00D3154B">
          <w:rPr>
            <w:rFonts w:ascii="Times New Roman" w:hAnsi="Times New Roman"/>
            <w:noProof/>
          </w:rPr>
          <w:instrText xml:space="preserve"> PAGEREF _Toc193815651 \h </w:instrText>
        </w:r>
        <w:r w:rsidRPr="00D3154B">
          <w:rPr>
            <w:rFonts w:ascii="Times New Roman" w:hAnsi="Times New Roman"/>
            <w:noProof/>
          </w:rPr>
        </w:r>
        <w:r w:rsidRPr="00D3154B">
          <w:rPr>
            <w:rFonts w:ascii="Times New Roman" w:hAnsi="Times New Roman"/>
            <w:noProof/>
          </w:rPr>
          <w:fldChar w:fldCharType="separate"/>
        </w:r>
        <w:r w:rsidRPr="00D3154B">
          <w:rPr>
            <w:rFonts w:ascii="Times New Roman" w:hAnsi="Times New Roman"/>
            <w:noProof/>
          </w:rPr>
          <w:t>1</w:t>
        </w:r>
        <w:r w:rsidRPr="00D3154B">
          <w:rPr>
            <w:rFonts w:ascii="Times New Roman" w:hAnsi="Times New Roman"/>
            <w:noProof/>
          </w:rPr>
          <w:fldChar w:fldCharType="end"/>
        </w:r>
      </w:hyperlink>
    </w:p>
    <w:p w14:paraId="6C448A77" w14:textId="23DCE379" w:rsidR="00D3154B" w:rsidRPr="00D3154B" w:rsidRDefault="00D3154B">
      <w:pPr>
        <w:pStyle w:val="TOC1"/>
        <w:tabs>
          <w:tab w:val="right" w:leader="dot" w:pos="9344"/>
        </w:tabs>
        <w:rPr>
          <w:rFonts w:ascii="Times New Roman" w:eastAsiaTheme="minorEastAsia" w:hAnsi="Times New Roman"/>
          <w:noProof/>
          <w:sz w:val="22"/>
          <w:szCs w:val="24"/>
          <w14:ligatures w14:val="standardContextual"/>
        </w:rPr>
      </w:pPr>
      <w:hyperlink w:anchor="_Toc193815652" w:history="1">
        <w:r w:rsidRPr="00D3154B">
          <w:rPr>
            <w:rStyle w:val="affffb"/>
            <w:rFonts w:ascii="Times New Roman"/>
            <w:noProof/>
          </w:rPr>
          <w:t xml:space="preserve">5  </w:t>
        </w:r>
        <w:r w:rsidRPr="00D3154B">
          <w:rPr>
            <w:rStyle w:val="affffb"/>
            <w:rFonts w:ascii="Times New Roman"/>
            <w:noProof/>
          </w:rPr>
          <w:t>评价指标及要求</w:t>
        </w:r>
        <w:r w:rsidRPr="00D3154B">
          <w:rPr>
            <w:rFonts w:ascii="Times New Roman" w:hAnsi="Times New Roman"/>
            <w:noProof/>
          </w:rPr>
          <w:tab/>
        </w:r>
        <w:r w:rsidRPr="00D3154B">
          <w:rPr>
            <w:rFonts w:ascii="Times New Roman" w:hAnsi="Times New Roman"/>
            <w:noProof/>
          </w:rPr>
          <w:fldChar w:fldCharType="begin"/>
        </w:r>
        <w:r w:rsidRPr="00D3154B">
          <w:rPr>
            <w:rFonts w:ascii="Times New Roman" w:hAnsi="Times New Roman"/>
            <w:noProof/>
          </w:rPr>
          <w:instrText xml:space="preserve"> PAGEREF _Toc193815652 \h </w:instrText>
        </w:r>
        <w:r w:rsidRPr="00D3154B">
          <w:rPr>
            <w:rFonts w:ascii="Times New Roman" w:hAnsi="Times New Roman"/>
            <w:noProof/>
          </w:rPr>
        </w:r>
        <w:r w:rsidRPr="00D3154B">
          <w:rPr>
            <w:rFonts w:ascii="Times New Roman" w:hAnsi="Times New Roman"/>
            <w:noProof/>
          </w:rPr>
          <w:fldChar w:fldCharType="separate"/>
        </w:r>
        <w:r w:rsidRPr="00D3154B">
          <w:rPr>
            <w:rFonts w:ascii="Times New Roman" w:hAnsi="Times New Roman"/>
            <w:noProof/>
          </w:rPr>
          <w:t>2</w:t>
        </w:r>
        <w:r w:rsidRPr="00D3154B">
          <w:rPr>
            <w:rFonts w:ascii="Times New Roman" w:hAnsi="Times New Roman"/>
            <w:noProof/>
          </w:rPr>
          <w:fldChar w:fldCharType="end"/>
        </w:r>
      </w:hyperlink>
    </w:p>
    <w:p w14:paraId="1C80E5E7" w14:textId="660EA915" w:rsidR="00D3154B" w:rsidRPr="00D3154B" w:rsidRDefault="00D3154B">
      <w:pPr>
        <w:pStyle w:val="TOC1"/>
        <w:tabs>
          <w:tab w:val="right" w:leader="dot" w:pos="9344"/>
        </w:tabs>
        <w:rPr>
          <w:rFonts w:ascii="Times New Roman" w:eastAsiaTheme="minorEastAsia" w:hAnsi="Times New Roman"/>
          <w:noProof/>
          <w:sz w:val="22"/>
          <w:szCs w:val="24"/>
          <w14:ligatures w14:val="standardContextual"/>
        </w:rPr>
      </w:pPr>
      <w:hyperlink w:anchor="_Toc193815653" w:history="1">
        <w:r w:rsidRPr="00D3154B">
          <w:rPr>
            <w:rStyle w:val="affffb"/>
            <w:rFonts w:ascii="Times New Roman"/>
            <w:noProof/>
          </w:rPr>
          <w:t xml:space="preserve">6  </w:t>
        </w:r>
        <w:r w:rsidRPr="00D3154B">
          <w:rPr>
            <w:rStyle w:val="affffb"/>
            <w:rFonts w:ascii="Times New Roman"/>
            <w:noProof/>
          </w:rPr>
          <w:t>评价方法及等级划分</w:t>
        </w:r>
        <w:r w:rsidRPr="00D3154B">
          <w:rPr>
            <w:rFonts w:ascii="Times New Roman" w:hAnsi="Times New Roman"/>
            <w:noProof/>
          </w:rPr>
          <w:tab/>
        </w:r>
        <w:r w:rsidRPr="00D3154B">
          <w:rPr>
            <w:rFonts w:ascii="Times New Roman" w:hAnsi="Times New Roman"/>
            <w:noProof/>
          </w:rPr>
          <w:fldChar w:fldCharType="begin"/>
        </w:r>
        <w:r w:rsidRPr="00D3154B">
          <w:rPr>
            <w:rFonts w:ascii="Times New Roman" w:hAnsi="Times New Roman"/>
            <w:noProof/>
          </w:rPr>
          <w:instrText xml:space="preserve"> PAGEREF _Toc193815653 \h </w:instrText>
        </w:r>
        <w:r w:rsidRPr="00D3154B">
          <w:rPr>
            <w:rFonts w:ascii="Times New Roman" w:hAnsi="Times New Roman"/>
            <w:noProof/>
          </w:rPr>
        </w:r>
        <w:r w:rsidRPr="00D3154B">
          <w:rPr>
            <w:rFonts w:ascii="Times New Roman" w:hAnsi="Times New Roman"/>
            <w:noProof/>
          </w:rPr>
          <w:fldChar w:fldCharType="separate"/>
        </w:r>
        <w:r w:rsidRPr="00D3154B">
          <w:rPr>
            <w:rFonts w:ascii="Times New Roman" w:hAnsi="Times New Roman"/>
            <w:noProof/>
          </w:rPr>
          <w:t>3</w:t>
        </w:r>
        <w:r w:rsidRPr="00D3154B">
          <w:rPr>
            <w:rFonts w:ascii="Times New Roman" w:hAnsi="Times New Roman"/>
            <w:noProof/>
          </w:rPr>
          <w:fldChar w:fldCharType="end"/>
        </w:r>
      </w:hyperlink>
    </w:p>
    <w:p w14:paraId="18008D56" w14:textId="5AD4A1E3" w:rsidR="00D3154B" w:rsidRPr="00D3154B" w:rsidRDefault="00D3154B">
      <w:pPr>
        <w:pStyle w:val="TOC1"/>
        <w:tabs>
          <w:tab w:val="right" w:leader="dot" w:pos="9344"/>
        </w:tabs>
        <w:rPr>
          <w:rFonts w:ascii="Times New Roman" w:eastAsiaTheme="minorEastAsia" w:hAnsi="Times New Roman"/>
          <w:noProof/>
          <w:sz w:val="22"/>
          <w:szCs w:val="24"/>
          <w14:ligatures w14:val="standardContextual"/>
        </w:rPr>
      </w:pPr>
      <w:hyperlink w:anchor="_Toc193815654" w:history="1">
        <w:r w:rsidRPr="00D3154B">
          <w:rPr>
            <w:rStyle w:val="affffb"/>
            <w:rFonts w:ascii="Times New Roman"/>
            <w:noProof/>
          </w:rPr>
          <w:t xml:space="preserve">7  </w:t>
        </w:r>
        <w:r w:rsidRPr="00D3154B">
          <w:rPr>
            <w:rStyle w:val="affffb"/>
            <w:rFonts w:ascii="Times New Roman"/>
            <w:noProof/>
          </w:rPr>
          <w:t>标识与证书管理</w:t>
        </w:r>
        <w:r w:rsidRPr="00D3154B">
          <w:rPr>
            <w:rFonts w:ascii="Times New Roman" w:hAnsi="Times New Roman"/>
            <w:noProof/>
          </w:rPr>
          <w:tab/>
        </w:r>
        <w:r w:rsidRPr="00D3154B">
          <w:rPr>
            <w:rFonts w:ascii="Times New Roman" w:hAnsi="Times New Roman"/>
            <w:noProof/>
          </w:rPr>
          <w:fldChar w:fldCharType="begin"/>
        </w:r>
        <w:r w:rsidRPr="00D3154B">
          <w:rPr>
            <w:rFonts w:ascii="Times New Roman" w:hAnsi="Times New Roman"/>
            <w:noProof/>
          </w:rPr>
          <w:instrText xml:space="preserve"> PAGEREF _Toc193815654 \h </w:instrText>
        </w:r>
        <w:r w:rsidRPr="00D3154B">
          <w:rPr>
            <w:rFonts w:ascii="Times New Roman" w:hAnsi="Times New Roman"/>
            <w:noProof/>
          </w:rPr>
        </w:r>
        <w:r w:rsidRPr="00D3154B">
          <w:rPr>
            <w:rFonts w:ascii="Times New Roman" w:hAnsi="Times New Roman"/>
            <w:noProof/>
          </w:rPr>
          <w:fldChar w:fldCharType="separate"/>
        </w:r>
        <w:r w:rsidRPr="00D3154B">
          <w:rPr>
            <w:rFonts w:ascii="Times New Roman" w:hAnsi="Times New Roman"/>
            <w:noProof/>
          </w:rPr>
          <w:t>3</w:t>
        </w:r>
        <w:r w:rsidRPr="00D3154B">
          <w:rPr>
            <w:rFonts w:ascii="Times New Roman" w:hAnsi="Times New Roman"/>
            <w:noProof/>
          </w:rPr>
          <w:fldChar w:fldCharType="end"/>
        </w:r>
      </w:hyperlink>
    </w:p>
    <w:p w14:paraId="683ADB7B" w14:textId="45580FFE" w:rsidR="00D3154B" w:rsidRPr="00D3154B" w:rsidRDefault="00D3154B">
      <w:pPr>
        <w:pStyle w:val="TOC1"/>
        <w:tabs>
          <w:tab w:val="right" w:leader="dot" w:pos="9344"/>
        </w:tabs>
        <w:rPr>
          <w:rFonts w:ascii="Times New Roman" w:eastAsiaTheme="minorEastAsia" w:hAnsi="Times New Roman"/>
          <w:noProof/>
          <w:sz w:val="22"/>
          <w:szCs w:val="24"/>
          <w14:ligatures w14:val="standardContextual"/>
        </w:rPr>
      </w:pPr>
      <w:hyperlink w:anchor="_Toc193815655" w:history="1">
        <w:r w:rsidRPr="00D3154B">
          <w:rPr>
            <w:rStyle w:val="affffb"/>
            <w:rFonts w:ascii="Times New Roman"/>
            <w:noProof/>
          </w:rPr>
          <w:t xml:space="preserve">8  </w:t>
        </w:r>
        <w:r w:rsidRPr="00D3154B">
          <w:rPr>
            <w:rStyle w:val="affffb"/>
            <w:rFonts w:ascii="Times New Roman"/>
            <w:noProof/>
          </w:rPr>
          <w:t>数据采集与信息公示</w:t>
        </w:r>
        <w:r w:rsidRPr="00D3154B">
          <w:rPr>
            <w:rFonts w:ascii="Times New Roman" w:hAnsi="Times New Roman"/>
            <w:noProof/>
          </w:rPr>
          <w:tab/>
        </w:r>
        <w:r w:rsidRPr="00D3154B">
          <w:rPr>
            <w:rFonts w:ascii="Times New Roman" w:hAnsi="Times New Roman"/>
            <w:noProof/>
          </w:rPr>
          <w:fldChar w:fldCharType="begin"/>
        </w:r>
        <w:r w:rsidRPr="00D3154B">
          <w:rPr>
            <w:rFonts w:ascii="Times New Roman" w:hAnsi="Times New Roman"/>
            <w:noProof/>
          </w:rPr>
          <w:instrText xml:space="preserve"> PAGEREF _Toc193815655 \h </w:instrText>
        </w:r>
        <w:r w:rsidRPr="00D3154B">
          <w:rPr>
            <w:rFonts w:ascii="Times New Roman" w:hAnsi="Times New Roman"/>
            <w:noProof/>
          </w:rPr>
        </w:r>
        <w:r w:rsidRPr="00D3154B">
          <w:rPr>
            <w:rFonts w:ascii="Times New Roman" w:hAnsi="Times New Roman"/>
            <w:noProof/>
          </w:rPr>
          <w:fldChar w:fldCharType="separate"/>
        </w:r>
        <w:r w:rsidRPr="00D3154B">
          <w:rPr>
            <w:rFonts w:ascii="Times New Roman" w:hAnsi="Times New Roman"/>
            <w:noProof/>
          </w:rPr>
          <w:t>4</w:t>
        </w:r>
        <w:r w:rsidRPr="00D3154B">
          <w:rPr>
            <w:rFonts w:ascii="Times New Roman" w:hAnsi="Times New Roman"/>
            <w:noProof/>
          </w:rPr>
          <w:fldChar w:fldCharType="end"/>
        </w:r>
      </w:hyperlink>
    </w:p>
    <w:p w14:paraId="3502E336" w14:textId="7D06FB58" w:rsidR="00D3154B" w:rsidRPr="00D3154B" w:rsidRDefault="00D3154B">
      <w:pPr>
        <w:pStyle w:val="TOC1"/>
        <w:tabs>
          <w:tab w:val="right" w:leader="dot" w:pos="9344"/>
        </w:tabs>
        <w:rPr>
          <w:rFonts w:ascii="Times New Roman" w:eastAsiaTheme="minorEastAsia" w:hAnsi="Times New Roman"/>
          <w:noProof/>
          <w:sz w:val="22"/>
          <w:szCs w:val="24"/>
          <w14:ligatures w14:val="standardContextual"/>
        </w:rPr>
      </w:pPr>
      <w:hyperlink w:anchor="_Toc193815656" w:history="1">
        <w:r w:rsidRPr="00D3154B">
          <w:rPr>
            <w:rStyle w:val="affffb"/>
            <w:rFonts w:ascii="Times New Roman"/>
            <w:noProof/>
          </w:rPr>
          <w:t xml:space="preserve">9  </w:t>
        </w:r>
        <w:r w:rsidRPr="00D3154B">
          <w:rPr>
            <w:rStyle w:val="affffb"/>
            <w:rFonts w:ascii="Times New Roman"/>
            <w:noProof/>
          </w:rPr>
          <w:t>实施与监督</w:t>
        </w:r>
        <w:r w:rsidRPr="00D3154B">
          <w:rPr>
            <w:rFonts w:ascii="Times New Roman" w:hAnsi="Times New Roman"/>
            <w:noProof/>
          </w:rPr>
          <w:tab/>
        </w:r>
        <w:r w:rsidRPr="00D3154B">
          <w:rPr>
            <w:rFonts w:ascii="Times New Roman" w:hAnsi="Times New Roman"/>
            <w:noProof/>
          </w:rPr>
          <w:fldChar w:fldCharType="begin"/>
        </w:r>
        <w:r w:rsidRPr="00D3154B">
          <w:rPr>
            <w:rFonts w:ascii="Times New Roman" w:hAnsi="Times New Roman"/>
            <w:noProof/>
          </w:rPr>
          <w:instrText xml:space="preserve"> PAGEREF _Toc193815656 \h </w:instrText>
        </w:r>
        <w:r w:rsidRPr="00D3154B">
          <w:rPr>
            <w:rFonts w:ascii="Times New Roman" w:hAnsi="Times New Roman"/>
            <w:noProof/>
          </w:rPr>
        </w:r>
        <w:r w:rsidRPr="00D3154B">
          <w:rPr>
            <w:rFonts w:ascii="Times New Roman" w:hAnsi="Times New Roman"/>
            <w:noProof/>
          </w:rPr>
          <w:fldChar w:fldCharType="separate"/>
        </w:r>
        <w:r w:rsidRPr="00D3154B">
          <w:rPr>
            <w:rFonts w:ascii="Times New Roman" w:hAnsi="Times New Roman"/>
            <w:noProof/>
          </w:rPr>
          <w:t>5</w:t>
        </w:r>
        <w:r w:rsidRPr="00D3154B">
          <w:rPr>
            <w:rFonts w:ascii="Times New Roman" w:hAnsi="Times New Roman"/>
            <w:noProof/>
          </w:rPr>
          <w:fldChar w:fldCharType="end"/>
        </w:r>
      </w:hyperlink>
    </w:p>
    <w:p w14:paraId="38E8DCA2" w14:textId="4AD36D2D" w:rsidR="00D3154B" w:rsidRPr="00D3154B" w:rsidRDefault="00D3154B" w:rsidP="00D3154B">
      <w:pPr>
        <w:pStyle w:val="affffffa"/>
        <w:spacing w:after="360"/>
        <w:rPr>
          <w:rFonts w:ascii="Times New Roman" w:hAnsi="Times New Roman"/>
        </w:rPr>
        <w:sectPr w:rsidR="00D3154B" w:rsidRPr="00D3154B" w:rsidSect="00D3154B">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r w:rsidRPr="00D3154B">
        <w:rPr>
          <w:rFonts w:ascii="Times New Roman" w:hAnsi="Times New Roman"/>
        </w:rPr>
        <w:fldChar w:fldCharType="end"/>
      </w:r>
    </w:p>
    <w:p w14:paraId="0856EA3E" w14:textId="77777777" w:rsidR="00DD4C8C" w:rsidRDefault="00000000">
      <w:pPr>
        <w:pStyle w:val="a6"/>
        <w:spacing w:before="900" w:after="360"/>
        <w:rPr>
          <w:rFonts w:ascii="Times New Roman"/>
        </w:rPr>
      </w:pPr>
      <w:bookmarkStart w:id="24" w:name="_Toc193815647"/>
      <w:bookmarkStart w:id="25" w:name="BookMark2"/>
      <w:bookmarkEnd w:id="21"/>
      <w:r>
        <w:rPr>
          <w:rFonts w:ascii="Times New Roman"/>
          <w:spacing w:val="320"/>
        </w:rPr>
        <w:lastRenderedPageBreak/>
        <w:t>前</w:t>
      </w:r>
      <w:r>
        <w:rPr>
          <w:rFonts w:ascii="Times New Roman"/>
        </w:rPr>
        <w:t>言</w:t>
      </w:r>
      <w:bookmarkEnd w:id="22"/>
      <w:bookmarkEnd w:id="23"/>
      <w:bookmarkEnd w:id="24"/>
    </w:p>
    <w:p w14:paraId="096503C0" w14:textId="77777777" w:rsidR="00DD4C8C" w:rsidRDefault="00000000">
      <w:pPr>
        <w:pStyle w:val="afffff5"/>
        <w:ind w:firstLine="420"/>
        <w:rPr>
          <w:rFonts w:ascii="Times New Roman"/>
        </w:rPr>
      </w:pPr>
      <w:r>
        <w:rPr>
          <w:rFonts w:ascii="Times New Roman"/>
        </w:rPr>
        <w:t>本文件按照</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14:paraId="034D8B36" w14:textId="77777777" w:rsidR="00DD4C8C" w:rsidRDefault="00000000">
      <w:pPr>
        <w:pStyle w:val="afffff5"/>
        <w:ind w:firstLine="420"/>
        <w:rPr>
          <w:rFonts w:ascii="Times New Roman"/>
        </w:rPr>
      </w:pPr>
      <w:r>
        <w:rPr>
          <w:rFonts w:ascii="Times New Roman"/>
        </w:rPr>
        <w:t>请注意本文件的某些内容可能涉及专利。本文件的发布机构不承担识别专利的责任。</w:t>
      </w:r>
    </w:p>
    <w:p w14:paraId="50E23B68" w14:textId="77777777" w:rsidR="00DD4C8C" w:rsidRDefault="00000000">
      <w:pPr>
        <w:pStyle w:val="afffff5"/>
        <w:ind w:firstLine="420"/>
        <w:rPr>
          <w:rFonts w:ascii="Times New Roman"/>
        </w:rPr>
      </w:pPr>
      <w:r>
        <w:rPr>
          <w:rFonts w:ascii="Times New Roman"/>
        </w:rPr>
        <w:t>本文件由</w:t>
      </w:r>
      <w:r>
        <w:rPr>
          <w:rFonts w:ascii="Times New Roman" w:hint="eastAsia"/>
        </w:rPr>
        <w:t>丽水市杰祥科技有限公司</w:t>
      </w:r>
      <w:r>
        <w:rPr>
          <w:rFonts w:ascii="Times New Roman"/>
        </w:rPr>
        <w:t>提出。</w:t>
      </w:r>
    </w:p>
    <w:p w14:paraId="120DE5BE" w14:textId="77777777" w:rsidR="00DD4C8C" w:rsidRDefault="00000000">
      <w:pPr>
        <w:pStyle w:val="afffff5"/>
        <w:ind w:firstLine="420"/>
        <w:rPr>
          <w:rFonts w:ascii="Times New Roman"/>
        </w:rPr>
      </w:pPr>
      <w:r>
        <w:rPr>
          <w:rFonts w:ascii="Times New Roman"/>
        </w:rPr>
        <w:t>本文件由</w:t>
      </w:r>
      <w:r>
        <w:rPr>
          <w:rFonts w:ascii="Times New Roman" w:hint="eastAsia"/>
        </w:rPr>
        <w:t>中国中小企业协会</w:t>
      </w:r>
      <w:r>
        <w:rPr>
          <w:rFonts w:ascii="Times New Roman"/>
        </w:rPr>
        <w:t>归口。</w:t>
      </w:r>
    </w:p>
    <w:p w14:paraId="3A337627" w14:textId="77777777" w:rsidR="00DD4C8C" w:rsidRDefault="00000000">
      <w:pPr>
        <w:pStyle w:val="afffff5"/>
        <w:ind w:firstLine="420"/>
        <w:rPr>
          <w:rFonts w:ascii="Times New Roman"/>
        </w:rPr>
      </w:pPr>
      <w:r>
        <w:rPr>
          <w:rFonts w:ascii="Times New Roman"/>
        </w:rPr>
        <w:t>本文件起草单位：</w:t>
      </w:r>
      <w:r>
        <w:rPr>
          <w:rFonts w:ascii="Times New Roman" w:hint="eastAsia"/>
        </w:rPr>
        <w:t>丽水市杰祥科技有限公司。</w:t>
      </w:r>
    </w:p>
    <w:p w14:paraId="63487E9F" w14:textId="77777777" w:rsidR="00DD4C8C" w:rsidRDefault="00000000">
      <w:pPr>
        <w:pStyle w:val="afffff5"/>
        <w:ind w:firstLine="420"/>
        <w:rPr>
          <w:rFonts w:ascii="Times New Roman"/>
        </w:rPr>
      </w:pPr>
      <w:r>
        <w:rPr>
          <w:rFonts w:ascii="Times New Roman"/>
        </w:rPr>
        <w:t>本文件主要起草人：</w:t>
      </w:r>
    </w:p>
    <w:p w14:paraId="6F2E8C66" w14:textId="77777777" w:rsidR="00DD4C8C" w:rsidRDefault="00DD4C8C">
      <w:pPr>
        <w:pStyle w:val="afffff5"/>
        <w:ind w:firstLine="420"/>
        <w:rPr>
          <w:rFonts w:ascii="Times New Roman"/>
        </w:rPr>
      </w:pPr>
    </w:p>
    <w:p w14:paraId="67CD21CF" w14:textId="77777777" w:rsidR="00DD4C8C" w:rsidRDefault="00DD4C8C">
      <w:pPr>
        <w:pStyle w:val="afffff5"/>
        <w:ind w:firstLine="420"/>
        <w:rPr>
          <w:rFonts w:ascii="Times New Roman"/>
        </w:rPr>
        <w:sectPr w:rsidR="00DD4C8C">
          <w:pgSz w:w="11906" w:h="16838"/>
          <w:pgMar w:top="1928" w:right="1134" w:bottom="1134" w:left="1134" w:header="1418" w:footer="1134" w:gutter="284"/>
          <w:pgNumType w:fmt="upperRoman"/>
          <w:cols w:space="425"/>
          <w:formProt w:val="0"/>
          <w:docGrid w:linePitch="312"/>
        </w:sectPr>
      </w:pPr>
    </w:p>
    <w:p w14:paraId="4396ECAC" w14:textId="77777777" w:rsidR="00DD4C8C" w:rsidRDefault="00DD4C8C">
      <w:pPr>
        <w:spacing w:line="20" w:lineRule="exact"/>
        <w:jc w:val="center"/>
        <w:rPr>
          <w:rFonts w:ascii="Times New Roman" w:eastAsia="黑体" w:hAnsi="Times New Roman"/>
          <w:sz w:val="32"/>
          <w:szCs w:val="32"/>
        </w:rPr>
      </w:pPr>
      <w:bookmarkStart w:id="26" w:name="BookMark4"/>
      <w:bookmarkEnd w:id="25"/>
    </w:p>
    <w:p w14:paraId="10026099" w14:textId="77777777" w:rsidR="00DD4C8C" w:rsidRDefault="00DD4C8C">
      <w:pPr>
        <w:spacing w:line="20" w:lineRule="exact"/>
        <w:jc w:val="center"/>
        <w:rPr>
          <w:rFonts w:ascii="Times New Roman" w:eastAsia="黑体" w:hAnsi="Times New Roman"/>
          <w:sz w:val="32"/>
          <w:szCs w:val="32"/>
        </w:rPr>
      </w:pPr>
    </w:p>
    <w:bookmarkStart w:id="27" w:name="_Hlk191460112" w:displacedByCustomXml="next"/>
    <w:bookmarkStart w:id="28" w:name="_Hlk191541813" w:displacedByCustomXml="next"/>
    <w:bookmarkStart w:id="29" w:name="NEW_STAND_NAME" w:displacedByCustomXml="next"/>
    <w:sdt>
      <w:sdtPr>
        <w:tag w:val="NEW_STAND_NAME"/>
        <w:id w:val="595910757"/>
        <w:lock w:val="sdtLocked"/>
        <w:placeholder>
          <w:docPart w:val="9ACB66B1569C48C1A06A5F5ED10F30B9"/>
        </w:placeholder>
      </w:sdtPr>
      <w:sdtContent>
        <w:p w14:paraId="46408674" w14:textId="7818F42B" w:rsidR="00DD4C8C" w:rsidRDefault="00ED7B73" w:rsidP="008D6139">
          <w:pPr>
            <w:pStyle w:val="afffffffff8"/>
            <w:spacing w:beforeLines="1" w:before="2" w:afterLines="220" w:after="528"/>
            <w:rPr>
              <w:rFonts w:hint="eastAsia"/>
            </w:rPr>
          </w:pPr>
          <w:r>
            <w:rPr>
              <w:rFonts w:hint="eastAsia"/>
            </w:rPr>
            <w:t>质量分级评价要求 直线导轨副</w:t>
          </w:r>
        </w:p>
      </w:sdtContent>
    </w:sdt>
    <w:p w14:paraId="3472E4D0" w14:textId="77777777" w:rsidR="00DD4C8C" w:rsidRDefault="00000000">
      <w:pPr>
        <w:pStyle w:val="affc"/>
        <w:spacing w:before="240" w:after="240"/>
        <w:rPr>
          <w:rFonts w:ascii="Times New Roman"/>
        </w:rPr>
      </w:pPr>
      <w:bookmarkStart w:id="30" w:name="_Toc26986530"/>
      <w:bookmarkStart w:id="31" w:name="_Toc26648465"/>
      <w:bookmarkStart w:id="32" w:name="_Toc192255862"/>
      <w:bookmarkStart w:id="33" w:name="_Toc17233333"/>
      <w:bookmarkStart w:id="34" w:name="_Toc26986771"/>
      <w:bookmarkStart w:id="35" w:name="_Toc24884218"/>
      <w:bookmarkStart w:id="36" w:name="_Toc26718930"/>
      <w:bookmarkStart w:id="37" w:name="_Toc24884211"/>
      <w:bookmarkStart w:id="38" w:name="_Toc97192964"/>
      <w:bookmarkStart w:id="39" w:name="_Toc17233325"/>
      <w:bookmarkStart w:id="40" w:name="_Toc191559110"/>
      <w:bookmarkStart w:id="41" w:name="_Toc193815648"/>
      <w:bookmarkStart w:id="42" w:name="_Hlk191559383"/>
      <w:bookmarkEnd w:id="29"/>
      <w:bookmarkEnd w:id="28"/>
      <w:bookmarkEnd w:id="27"/>
      <w:r>
        <w:rPr>
          <w:rFonts w:ascii="Times New Roman"/>
        </w:rPr>
        <w:t>范围</w:t>
      </w:r>
      <w:bookmarkEnd w:id="30"/>
      <w:bookmarkEnd w:id="31"/>
      <w:bookmarkEnd w:id="32"/>
      <w:bookmarkEnd w:id="33"/>
      <w:bookmarkEnd w:id="34"/>
      <w:bookmarkEnd w:id="35"/>
      <w:bookmarkEnd w:id="36"/>
      <w:bookmarkEnd w:id="37"/>
      <w:bookmarkEnd w:id="38"/>
      <w:bookmarkEnd w:id="39"/>
      <w:bookmarkEnd w:id="40"/>
      <w:bookmarkEnd w:id="41"/>
    </w:p>
    <w:p w14:paraId="36C0BCC8" w14:textId="5A0C0016" w:rsidR="00DD4C8C" w:rsidRDefault="00000000">
      <w:pPr>
        <w:pStyle w:val="afffff5"/>
        <w:ind w:firstLine="420"/>
        <w:rPr>
          <w:rFonts w:ascii="Times New Roman"/>
        </w:rPr>
      </w:pPr>
      <w:bookmarkStart w:id="43" w:name="_Toc17233326"/>
      <w:bookmarkStart w:id="44" w:name="_Toc17233334"/>
      <w:bookmarkStart w:id="45" w:name="_Toc24884212"/>
      <w:bookmarkStart w:id="46" w:name="_Toc26648466"/>
      <w:bookmarkStart w:id="47" w:name="_Toc24884219"/>
      <w:r>
        <w:rPr>
          <w:rFonts w:ascii="Times New Roman"/>
        </w:rPr>
        <w:t>本文件规定了直线导轨副产品质量</w:t>
      </w:r>
      <w:r w:rsidR="008D6139">
        <w:rPr>
          <w:rFonts w:ascii="Times New Roman" w:hint="eastAsia"/>
        </w:rPr>
        <w:t>分级评价</w:t>
      </w:r>
      <w:r>
        <w:rPr>
          <w:rFonts w:ascii="Times New Roman"/>
        </w:rPr>
        <w:t>的术语和定义、基本要求、评价指标及要求、评价方法及等级划分。</w:t>
      </w:r>
    </w:p>
    <w:p w14:paraId="1B17077F" w14:textId="68F010F5" w:rsidR="00DD4C8C" w:rsidRDefault="00000000">
      <w:pPr>
        <w:pStyle w:val="afffff5"/>
        <w:ind w:firstLine="420"/>
        <w:rPr>
          <w:rFonts w:ascii="Times New Roman"/>
        </w:rPr>
      </w:pPr>
      <w:r>
        <w:rPr>
          <w:rFonts w:ascii="Times New Roman"/>
        </w:rPr>
        <w:t>本文件适用于直线导轨副产品质量评价。相关机构开展质量分级可参照使用，相关企业在制定企业标准时也可参照本文件。</w:t>
      </w:r>
    </w:p>
    <w:p w14:paraId="5D874783" w14:textId="77777777" w:rsidR="00DD4C8C" w:rsidRDefault="00000000">
      <w:pPr>
        <w:pStyle w:val="affc"/>
        <w:spacing w:before="240" w:after="240"/>
        <w:rPr>
          <w:rFonts w:ascii="Times New Roman"/>
        </w:rPr>
      </w:pPr>
      <w:bookmarkStart w:id="48" w:name="_Toc97192965"/>
      <w:bookmarkStart w:id="49" w:name="_Toc26718931"/>
      <w:bookmarkStart w:id="50" w:name="_Toc191559111"/>
      <w:bookmarkStart w:id="51" w:name="_Toc26986531"/>
      <w:bookmarkStart w:id="52" w:name="_Toc26986772"/>
      <w:bookmarkStart w:id="53" w:name="_Toc192255863"/>
      <w:bookmarkStart w:id="54" w:name="_Toc193815649"/>
      <w:r>
        <w:rPr>
          <w:rFonts w:ascii="Times New Roman"/>
        </w:rPr>
        <w:t>规范性引用文件</w:t>
      </w:r>
      <w:bookmarkEnd w:id="43"/>
      <w:bookmarkEnd w:id="44"/>
      <w:bookmarkEnd w:id="45"/>
      <w:bookmarkEnd w:id="46"/>
      <w:bookmarkEnd w:id="47"/>
      <w:bookmarkEnd w:id="48"/>
      <w:bookmarkEnd w:id="49"/>
      <w:bookmarkEnd w:id="50"/>
      <w:bookmarkEnd w:id="51"/>
      <w:bookmarkEnd w:id="52"/>
      <w:bookmarkEnd w:id="53"/>
      <w:bookmarkEnd w:id="54"/>
    </w:p>
    <w:sdt>
      <w:sdtPr>
        <w:rPr>
          <w:rFonts w:ascii="Times New Roman"/>
        </w:rPr>
        <w:id w:val="715848253"/>
        <w:placeholder>
          <w:docPart w:val="A1BC0CADC4244511A381F8E496C5DC2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9CF4528" w14:textId="77777777" w:rsidR="00DD4C8C" w:rsidRDefault="00000000">
          <w:pPr>
            <w:pStyle w:val="afffff5"/>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F9CDDD6" w14:textId="77777777" w:rsidR="00DD4C8C" w:rsidRDefault="00000000">
      <w:pPr>
        <w:pStyle w:val="afffff5"/>
        <w:ind w:firstLine="420"/>
        <w:rPr>
          <w:rFonts w:ascii="Times New Roman"/>
        </w:rPr>
      </w:pPr>
      <w:r>
        <w:rPr>
          <w:rFonts w:ascii="Times New Roman"/>
        </w:rPr>
        <w:t xml:space="preserve">GB/T 19001 </w:t>
      </w:r>
      <w:r>
        <w:rPr>
          <w:rFonts w:ascii="Times New Roman"/>
        </w:rPr>
        <w:t>质量管理体系</w:t>
      </w:r>
      <w:r>
        <w:rPr>
          <w:rFonts w:ascii="Times New Roman"/>
        </w:rPr>
        <w:t xml:space="preserve"> </w:t>
      </w:r>
      <w:r>
        <w:rPr>
          <w:rFonts w:ascii="Times New Roman"/>
        </w:rPr>
        <w:t>要求</w:t>
      </w:r>
    </w:p>
    <w:p w14:paraId="0FF7071A" w14:textId="77777777" w:rsidR="00DD4C8C" w:rsidRDefault="00000000">
      <w:pPr>
        <w:pStyle w:val="afffff5"/>
        <w:ind w:firstLine="420"/>
        <w:rPr>
          <w:rFonts w:ascii="Times New Roman"/>
        </w:rPr>
      </w:pPr>
      <w:r>
        <w:rPr>
          <w:rFonts w:ascii="Times New Roman"/>
        </w:rPr>
        <w:t xml:space="preserve">GB/T 24001 </w:t>
      </w:r>
      <w:r>
        <w:rPr>
          <w:rFonts w:ascii="Times New Roman"/>
        </w:rPr>
        <w:t>环境管理体系</w:t>
      </w:r>
      <w:r>
        <w:rPr>
          <w:rFonts w:ascii="Times New Roman"/>
        </w:rPr>
        <w:t xml:space="preserve"> </w:t>
      </w:r>
      <w:r>
        <w:rPr>
          <w:rFonts w:ascii="Times New Roman"/>
        </w:rPr>
        <w:t>要求及使用指南</w:t>
      </w:r>
    </w:p>
    <w:p w14:paraId="12D8384E" w14:textId="77777777" w:rsidR="00DD4C8C" w:rsidRDefault="00000000">
      <w:pPr>
        <w:pStyle w:val="afffff5"/>
        <w:ind w:firstLine="420"/>
        <w:rPr>
          <w:rFonts w:ascii="Times New Roman"/>
        </w:rPr>
      </w:pPr>
      <w:r>
        <w:rPr>
          <w:rFonts w:ascii="Times New Roman"/>
        </w:rPr>
        <w:t xml:space="preserve">GB/T 45001 </w:t>
      </w:r>
      <w:r>
        <w:rPr>
          <w:rFonts w:ascii="Times New Roman"/>
        </w:rPr>
        <w:t>职业健康安全管理体系</w:t>
      </w:r>
      <w:r>
        <w:rPr>
          <w:rFonts w:ascii="Times New Roman"/>
        </w:rPr>
        <w:t xml:space="preserve"> </w:t>
      </w:r>
      <w:r>
        <w:rPr>
          <w:rFonts w:ascii="Times New Roman"/>
        </w:rPr>
        <w:t>要求及使用指南</w:t>
      </w:r>
    </w:p>
    <w:p w14:paraId="0BF4C33C" w14:textId="77777777" w:rsidR="00DD4C8C" w:rsidRDefault="00000000">
      <w:pPr>
        <w:pStyle w:val="afffff5"/>
        <w:ind w:firstLine="420"/>
        <w:rPr>
          <w:rFonts w:ascii="Times New Roman"/>
        </w:rPr>
      </w:pPr>
      <w:r>
        <w:rPr>
          <w:rFonts w:ascii="Times New Roman"/>
        </w:rPr>
        <w:t xml:space="preserve">JB/T 7175.2 </w:t>
      </w:r>
      <w:r>
        <w:rPr>
          <w:rFonts w:ascii="Times New Roman"/>
        </w:rPr>
        <w:t>滚动直线导轨副</w:t>
      </w:r>
      <w:r>
        <w:rPr>
          <w:rFonts w:ascii="Times New Roman"/>
        </w:rPr>
        <w:t xml:space="preserve"> </w:t>
      </w:r>
      <w:r>
        <w:rPr>
          <w:rFonts w:ascii="Times New Roman"/>
        </w:rPr>
        <w:t>第</w:t>
      </w:r>
      <w:r>
        <w:rPr>
          <w:rFonts w:ascii="Times New Roman"/>
        </w:rPr>
        <w:t>2</w:t>
      </w:r>
      <w:r>
        <w:rPr>
          <w:rFonts w:ascii="Times New Roman"/>
        </w:rPr>
        <w:t>部分：参数</w:t>
      </w:r>
    </w:p>
    <w:p w14:paraId="47F27F6E" w14:textId="77777777" w:rsidR="00DD4C8C" w:rsidRDefault="00000000">
      <w:pPr>
        <w:pStyle w:val="afffff5"/>
        <w:ind w:firstLine="420"/>
        <w:rPr>
          <w:rFonts w:ascii="Times New Roman"/>
        </w:rPr>
      </w:pPr>
      <w:r>
        <w:rPr>
          <w:rFonts w:ascii="Times New Roman"/>
        </w:rPr>
        <w:t xml:space="preserve">JB/T 7175.5 </w:t>
      </w:r>
      <w:r>
        <w:rPr>
          <w:rFonts w:ascii="Times New Roman"/>
        </w:rPr>
        <w:t>滚动直线导轨副</w:t>
      </w:r>
      <w:r>
        <w:rPr>
          <w:rFonts w:ascii="Times New Roman"/>
        </w:rPr>
        <w:t xml:space="preserve"> </w:t>
      </w:r>
      <w:r>
        <w:rPr>
          <w:rFonts w:ascii="Times New Roman"/>
        </w:rPr>
        <w:t>第</w:t>
      </w:r>
      <w:r>
        <w:rPr>
          <w:rFonts w:ascii="Times New Roman"/>
        </w:rPr>
        <w:t>5</w:t>
      </w:r>
      <w:r>
        <w:rPr>
          <w:rFonts w:ascii="Times New Roman"/>
        </w:rPr>
        <w:t>部分：基本额定静载荷</w:t>
      </w:r>
    </w:p>
    <w:p w14:paraId="3D0F865D" w14:textId="77777777" w:rsidR="00DD4C8C" w:rsidRDefault="00000000">
      <w:pPr>
        <w:pStyle w:val="afffff5"/>
        <w:ind w:firstLine="420"/>
        <w:rPr>
          <w:rFonts w:ascii="Times New Roman"/>
        </w:rPr>
      </w:pPr>
      <w:r>
        <w:rPr>
          <w:rFonts w:ascii="Times New Roman"/>
        </w:rPr>
        <w:t xml:space="preserve">JB/T 7175.6 </w:t>
      </w:r>
      <w:r>
        <w:rPr>
          <w:rFonts w:ascii="Times New Roman"/>
        </w:rPr>
        <w:t>滚动直线导轨副</w:t>
      </w:r>
      <w:r>
        <w:rPr>
          <w:rFonts w:ascii="Times New Roman"/>
        </w:rPr>
        <w:t xml:space="preserve"> </w:t>
      </w:r>
      <w:r>
        <w:rPr>
          <w:rFonts w:ascii="Times New Roman"/>
        </w:rPr>
        <w:t>第</w:t>
      </w:r>
      <w:r>
        <w:rPr>
          <w:rFonts w:ascii="Times New Roman"/>
        </w:rPr>
        <w:t>6</w:t>
      </w:r>
      <w:r>
        <w:rPr>
          <w:rFonts w:ascii="Times New Roman"/>
        </w:rPr>
        <w:t>部分：额定动载荷和额定寿命</w:t>
      </w:r>
    </w:p>
    <w:p w14:paraId="17A26ABD" w14:textId="77777777" w:rsidR="00DD4C8C" w:rsidRDefault="00000000">
      <w:pPr>
        <w:pStyle w:val="afffff5"/>
        <w:ind w:firstLine="420"/>
        <w:rPr>
          <w:rFonts w:ascii="Times New Roman"/>
        </w:rPr>
      </w:pPr>
      <w:r>
        <w:rPr>
          <w:rFonts w:ascii="Times New Roman"/>
        </w:rPr>
        <w:t xml:space="preserve">JB/T 14209.2 </w:t>
      </w:r>
      <w:r>
        <w:rPr>
          <w:rFonts w:ascii="Times New Roman"/>
        </w:rPr>
        <w:t>滚珠直线导轨副</w:t>
      </w:r>
      <w:r>
        <w:rPr>
          <w:rFonts w:ascii="Times New Roman"/>
        </w:rPr>
        <w:t xml:space="preserve"> </w:t>
      </w:r>
      <w:r>
        <w:rPr>
          <w:rFonts w:ascii="Times New Roman"/>
        </w:rPr>
        <w:t>第</w:t>
      </w:r>
      <w:r>
        <w:rPr>
          <w:rFonts w:ascii="Times New Roman"/>
        </w:rPr>
        <w:t>2</w:t>
      </w:r>
      <w:r>
        <w:rPr>
          <w:rFonts w:ascii="Times New Roman"/>
        </w:rPr>
        <w:t>部分：精度检验</w:t>
      </w:r>
    </w:p>
    <w:p w14:paraId="4CE59D0A" w14:textId="77777777" w:rsidR="00DD4C8C" w:rsidRDefault="00000000">
      <w:pPr>
        <w:pStyle w:val="afffff5"/>
        <w:ind w:firstLine="420"/>
        <w:rPr>
          <w:rFonts w:ascii="Times New Roman"/>
        </w:rPr>
      </w:pPr>
      <w:r>
        <w:rPr>
          <w:rFonts w:ascii="Times New Roman"/>
        </w:rPr>
        <w:t xml:space="preserve">JB/T 14209.3 </w:t>
      </w:r>
      <w:r>
        <w:rPr>
          <w:rFonts w:ascii="Times New Roman"/>
        </w:rPr>
        <w:t>滚珠直线导轨副</w:t>
      </w:r>
      <w:r>
        <w:rPr>
          <w:rFonts w:ascii="Times New Roman"/>
        </w:rPr>
        <w:t xml:space="preserve"> </w:t>
      </w:r>
      <w:r>
        <w:rPr>
          <w:rFonts w:ascii="Times New Roman"/>
        </w:rPr>
        <w:t>第</w:t>
      </w:r>
      <w:r>
        <w:rPr>
          <w:rFonts w:ascii="Times New Roman"/>
        </w:rPr>
        <w:t>3</w:t>
      </w:r>
      <w:r>
        <w:rPr>
          <w:rFonts w:ascii="Times New Roman"/>
        </w:rPr>
        <w:t>部分：技术条件</w:t>
      </w:r>
    </w:p>
    <w:p w14:paraId="1FC6744F" w14:textId="77777777" w:rsidR="00DD4C8C" w:rsidRDefault="00000000">
      <w:pPr>
        <w:pStyle w:val="afffff5"/>
        <w:ind w:firstLine="420"/>
        <w:rPr>
          <w:rFonts w:ascii="Times New Roman"/>
        </w:rPr>
      </w:pPr>
      <w:r>
        <w:rPr>
          <w:rFonts w:ascii="Times New Roman"/>
        </w:rPr>
        <w:t xml:space="preserve">JB/T 14209.4 </w:t>
      </w:r>
      <w:r>
        <w:rPr>
          <w:rFonts w:ascii="Times New Roman"/>
        </w:rPr>
        <w:t>滚珠直线导轨副</w:t>
      </w:r>
      <w:r>
        <w:rPr>
          <w:rFonts w:ascii="Times New Roman"/>
        </w:rPr>
        <w:t xml:space="preserve"> </w:t>
      </w:r>
      <w:r>
        <w:rPr>
          <w:rFonts w:ascii="Times New Roman"/>
        </w:rPr>
        <w:t>第</w:t>
      </w:r>
      <w:r>
        <w:rPr>
          <w:rFonts w:ascii="Times New Roman"/>
        </w:rPr>
        <w:t>4</w:t>
      </w:r>
      <w:r>
        <w:rPr>
          <w:rFonts w:ascii="Times New Roman"/>
        </w:rPr>
        <w:t>部分：静刚度</w:t>
      </w:r>
    </w:p>
    <w:p w14:paraId="1B68AEDA" w14:textId="77777777" w:rsidR="00DD4C8C" w:rsidRDefault="00000000">
      <w:pPr>
        <w:pStyle w:val="affc"/>
        <w:spacing w:before="240" w:after="240"/>
        <w:rPr>
          <w:rFonts w:ascii="Times New Roman"/>
        </w:rPr>
      </w:pPr>
      <w:bookmarkStart w:id="55" w:name="_Toc192255864"/>
      <w:bookmarkStart w:id="56" w:name="_Toc97192966"/>
      <w:bookmarkStart w:id="57" w:name="_Toc191559112"/>
      <w:bookmarkStart w:id="58" w:name="_Toc193815650"/>
      <w:r>
        <w:rPr>
          <w:rFonts w:ascii="Times New Roman"/>
          <w:szCs w:val="21"/>
        </w:rPr>
        <w:t>术语和定义</w:t>
      </w:r>
      <w:bookmarkEnd w:id="55"/>
      <w:bookmarkEnd w:id="56"/>
      <w:bookmarkEnd w:id="57"/>
      <w:bookmarkEnd w:id="58"/>
    </w:p>
    <w:bookmarkStart w:id="59" w:name="_Toc26986532" w:displacedByCustomXml="next"/>
    <w:bookmarkEnd w:id="59" w:displacedByCustomXml="next"/>
    <w:sdt>
      <w:sdtPr>
        <w:rPr>
          <w:rFonts w:ascii="Times New Roman"/>
        </w:rPr>
        <w:id w:val="-1909835108"/>
        <w:placeholder>
          <w:docPart w:val="E1C08AF9781C42F9A281054AAFD17B7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A08A4DC" w14:textId="77777777" w:rsidR="00DD4C8C" w:rsidRDefault="00000000">
          <w:pPr>
            <w:pStyle w:val="afffff5"/>
            <w:ind w:firstLine="420"/>
            <w:rPr>
              <w:rFonts w:ascii="Times New Roman"/>
            </w:rPr>
          </w:pPr>
          <w:r>
            <w:rPr>
              <w:rFonts w:ascii="Times New Roman"/>
            </w:rPr>
            <w:t>下列术语和定义适用于本文件。</w:t>
          </w:r>
        </w:p>
      </w:sdtContent>
    </w:sdt>
    <w:p w14:paraId="58A94038" w14:textId="77777777" w:rsidR="00DD4C8C"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直线导轨副</w:t>
      </w:r>
      <w:r>
        <w:rPr>
          <w:rFonts w:ascii="Times New Roman" w:eastAsia="黑体"/>
        </w:rPr>
        <w:t xml:space="preserve"> linear guide pair</w:t>
      </w:r>
    </w:p>
    <w:p w14:paraId="70119C4D" w14:textId="77777777" w:rsidR="00DD4C8C" w:rsidRDefault="00000000">
      <w:pPr>
        <w:pStyle w:val="afffff5"/>
        <w:ind w:firstLine="420"/>
        <w:rPr>
          <w:rFonts w:ascii="Times New Roman"/>
        </w:rPr>
      </w:pPr>
      <w:r>
        <w:rPr>
          <w:rFonts w:ascii="Times New Roman"/>
        </w:rPr>
        <w:t>由导轨、滑块、滚动体、保持器及密封装置等组成的精密运动组件。</w:t>
      </w:r>
    </w:p>
    <w:p w14:paraId="6EA62EC1" w14:textId="77777777" w:rsidR="00DD4C8C"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额定静载荷</w:t>
      </w:r>
      <w:r>
        <w:rPr>
          <w:rFonts w:ascii="Times New Roman" w:eastAsia="黑体"/>
        </w:rPr>
        <w:t xml:space="preserve"> static load rating</w:t>
      </w:r>
    </w:p>
    <w:p w14:paraId="785C9AD2" w14:textId="77777777" w:rsidR="00DD4C8C" w:rsidRDefault="00000000">
      <w:pPr>
        <w:pStyle w:val="afffff5"/>
        <w:ind w:firstLine="420"/>
        <w:rPr>
          <w:rFonts w:ascii="Times New Roman"/>
        </w:rPr>
      </w:pPr>
      <w:r>
        <w:rPr>
          <w:rFonts w:ascii="Times New Roman"/>
        </w:rPr>
        <w:t>静止状态下导轨可承受的最大载荷，不产生永久变形。</w:t>
      </w:r>
    </w:p>
    <w:p w14:paraId="13AC5C1C" w14:textId="77777777" w:rsidR="00DD4C8C"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静刚度</w:t>
      </w:r>
      <w:r>
        <w:rPr>
          <w:rFonts w:ascii="Times New Roman" w:eastAsia="黑体"/>
        </w:rPr>
        <w:t xml:space="preserve"> static stiffness</w:t>
      </w:r>
    </w:p>
    <w:p w14:paraId="56564E5A" w14:textId="77777777" w:rsidR="00DD4C8C" w:rsidRDefault="00000000">
      <w:pPr>
        <w:pStyle w:val="afffff5"/>
        <w:ind w:firstLine="420"/>
        <w:rPr>
          <w:rFonts w:ascii="Times New Roman"/>
        </w:rPr>
      </w:pPr>
      <w:r>
        <w:rPr>
          <w:rFonts w:ascii="Times New Roman"/>
        </w:rPr>
        <w:t>静态负载下导轨抵抗弹性变形的能力。</w:t>
      </w:r>
    </w:p>
    <w:p w14:paraId="4808A4AB" w14:textId="77777777" w:rsidR="00DD4C8C"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额定动载荷</w:t>
      </w:r>
      <w:r>
        <w:rPr>
          <w:rFonts w:ascii="Times New Roman" w:eastAsia="黑体"/>
        </w:rPr>
        <w:t xml:space="preserve"> dynamic load rating</w:t>
      </w:r>
    </w:p>
    <w:p w14:paraId="0EA20306" w14:textId="77777777" w:rsidR="00DD4C8C" w:rsidRDefault="00000000">
      <w:pPr>
        <w:pStyle w:val="afffff5"/>
        <w:ind w:firstLine="420"/>
        <w:rPr>
          <w:rFonts w:ascii="Times New Roman"/>
        </w:rPr>
      </w:pPr>
      <w:r>
        <w:rPr>
          <w:rFonts w:ascii="Times New Roman"/>
        </w:rPr>
        <w:t>额定寿命内导轨持续运动时允许的等效动载荷。</w:t>
      </w:r>
    </w:p>
    <w:p w14:paraId="785ABAEB" w14:textId="77777777" w:rsidR="00DD4C8C"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额定寿命</w:t>
      </w:r>
      <w:r>
        <w:rPr>
          <w:rFonts w:ascii="Times New Roman" w:eastAsia="黑体"/>
        </w:rPr>
        <w:t xml:space="preserve"> basic rating life</w:t>
      </w:r>
    </w:p>
    <w:p w14:paraId="4BC1BCFC" w14:textId="77777777" w:rsidR="00DD4C8C" w:rsidRDefault="00000000">
      <w:pPr>
        <w:pStyle w:val="afffff5"/>
        <w:ind w:firstLine="420"/>
        <w:rPr>
          <w:rFonts w:ascii="Times New Roman"/>
        </w:rPr>
      </w:pPr>
      <w:r>
        <w:rPr>
          <w:rFonts w:ascii="Times New Roman"/>
        </w:rPr>
        <w:t>对于单根或相同工作条件下的同种滚动直线导轨副，其达到常规标准用材和制造质量以及在常规的工作条件下，可靠度为</w:t>
      </w:r>
      <w:r>
        <w:rPr>
          <w:rFonts w:ascii="Times New Roman"/>
        </w:rPr>
        <w:t>90%</w:t>
      </w:r>
      <w:r>
        <w:rPr>
          <w:rFonts w:ascii="Times New Roman"/>
        </w:rPr>
        <w:t>的寿命。</w:t>
      </w:r>
    </w:p>
    <w:p w14:paraId="627BF3E0" w14:textId="77777777" w:rsidR="00DD4C8C" w:rsidRDefault="00000000">
      <w:pPr>
        <w:pStyle w:val="affc"/>
        <w:spacing w:before="240" w:after="240"/>
        <w:rPr>
          <w:rFonts w:ascii="Times New Roman"/>
        </w:rPr>
      </w:pPr>
      <w:bookmarkStart w:id="60" w:name="_Toc191559113"/>
      <w:bookmarkStart w:id="61" w:name="_Toc192255865"/>
      <w:bookmarkStart w:id="62" w:name="_Toc193815651"/>
      <w:r>
        <w:rPr>
          <w:rFonts w:ascii="Times New Roman"/>
        </w:rPr>
        <w:t>基本要求</w:t>
      </w:r>
      <w:bookmarkEnd w:id="60"/>
      <w:bookmarkEnd w:id="61"/>
      <w:bookmarkEnd w:id="62"/>
    </w:p>
    <w:p w14:paraId="4847BA88" w14:textId="77777777" w:rsidR="00DD4C8C" w:rsidRDefault="00000000">
      <w:pPr>
        <w:pStyle w:val="affffffffe"/>
        <w:rPr>
          <w:rFonts w:ascii="Times New Roman"/>
        </w:rPr>
      </w:pPr>
      <w:r>
        <w:rPr>
          <w:rFonts w:ascii="Times New Roman"/>
        </w:rPr>
        <w:t>近三年，生产企业无较大及以上环境、安全、质量事故。</w:t>
      </w:r>
    </w:p>
    <w:p w14:paraId="02CBCB4D" w14:textId="77777777" w:rsidR="00DD4C8C" w:rsidRDefault="00000000">
      <w:pPr>
        <w:pStyle w:val="affffffffe"/>
        <w:rPr>
          <w:rFonts w:ascii="Times New Roman"/>
        </w:rPr>
      </w:pPr>
      <w:r>
        <w:rPr>
          <w:rFonts w:ascii="Times New Roman"/>
        </w:rPr>
        <w:t>企业应未列入国家信用信息严重失信主体相关名录。</w:t>
      </w:r>
    </w:p>
    <w:p w14:paraId="5F42FEEB" w14:textId="77777777" w:rsidR="00DD4C8C" w:rsidRDefault="00000000">
      <w:pPr>
        <w:pStyle w:val="affffffffe"/>
        <w:rPr>
          <w:rFonts w:ascii="Times New Roman"/>
        </w:rPr>
      </w:pPr>
      <w:r>
        <w:rPr>
          <w:rFonts w:ascii="Times New Roman"/>
        </w:rPr>
        <w:lastRenderedPageBreak/>
        <w:t>企业可根据</w:t>
      </w:r>
      <w:bookmarkStart w:id="63" w:name="_Hlk191558341"/>
      <w:r>
        <w:rPr>
          <w:rFonts w:ascii="Times New Roman"/>
        </w:rPr>
        <w:t>GB/T 19001</w:t>
      </w:r>
      <w:r>
        <w:rPr>
          <w:rFonts w:ascii="Times New Roman"/>
        </w:rPr>
        <w:t>、</w:t>
      </w:r>
      <w:r>
        <w:rPr>
          <w:rFonts w:ascii="Times New Roman"/>
        </w:rPr>
        <w:t>GB/T 24001</w:t>
      </w:r>
      <w:r>
        <w:rPr>
          <w:rFonts w:ascii="Times New Roman"/>
        </w:rPr>
        <w:t>、</w:t>
      </w:r>
      <w:r>
        <w:rPr>
          <w:rFonts w:ascii="Times New Roman"/>
        </w:rPr>
        <w:t>GB/T 45001</w:t>
      </w:r>
      <w:bookmarkEnd w:id="63"/>
      <w:r>
        <w:rPr>
          <w:rFonts w:ascii="Times New Roman"/>
        </w:rPr>
        <w:t>建立并运行相应质量、环境和职业健康安全管理体系，鼓励企业根据自身运营情况建立更高水平的相关管理体系。</w:t>
      </w:r>
    </w:p>
    <w:p w14:paraId="283A7530" w14:textId="35C51376" w:rsidR="00DD4C8C" w:rsidRDefault="00000000">
      <w:pPr>
        <w:pStyle w:val="affffffffe"/>
        <w:rPr>
          <w:rFonts w:ascii="Times New Roman"/>
        </w:rPr>
      </w:pPr>
      <w:r>
        <w:rPr>
          <w:rFonts w:ascii="Times New Roman"/>
        </w:rPr>
        <w:t>产品应为量产产品，直线导轨副</w:t>
      </w:r>
      <w:r w:rsidR="009B6DBD">
        <w:rPr>
          <w:rFonts w:ascii="Times New Roman" w:hint="eastAsia"/>
        </w:rPr>
        <w:t>质量分级</w:t>
      </w:r>
      <w:r>
        <w:rPr>
          <w:rFonts w:ascii="Times New Roman"/>
        </w:rPr>
        <w:t>标准应满足国家强制性标准及相关直线导轨副行业标准规定的要求。</w:t>
      </w:r>
    </w:p>
    <w:p w14:paraId="65AE678F" w14:textId="77777777" w:rsidR="00DD4C8C" w:rsidRDefault="00000000">
      <w:pPr>
        <w:pStyle w:val="affc"/>
        <w:spacing w:before="240" w:after="240"/>
        <w:rPr>
          <w:rFonts w:ascii="Times New Roman"/>
        </w:rPr>
      </w:pPr>
      <w:bookmarkStart w:id="64" w:name="_Toc191559114"/>
      <w:bookmarkStart w:id="65" w:name="_Toc192255866"/>
      <w:bookmarkStart w:id="66" w:name="_Toc193815652"/>
      <w:r>
        <w:rPr>
          <w:rFonts w:ascii="Times New Roman"/>
        </w:rPr>
        <w:t>评价指标及要求</w:t>
      </w:r>
      <w:bookmarkEnd w:id="64"/>
      <w:bookmarkEnd w:id="65"/>
      <w:bookmarkEnd w:id="66"/>
    </w:p>
    <w:p w14:paraId="6EC7D0D5" w14:textId="77777777" w:rsidR="00DD4C8C" w:rsidRDefault="00000000">
      <w:pPr>
        <w:pStyle w:val="affd"/>
        <w:spacing w:before="120" w:after="120"/>
        <w:rPr>
          <w:rFonts w:ascii="Times New Roman"/>
        </w:rPr>
      </w:pPr>
      <w:r>
        <w:rPr>
          <w:rFonts w:ascii="Times New Roman"/>
        </w:rPr>
        <w:t>评价指标分类</w:t>
      </w:r>
    </w:p>
    <w:p w14:paraId="02A36D33" w14:textId="77777777" w:rsidR="00DD4C8C" w:rsidRDefault="00000000">
      <w:pPr>
        <w:pStyle w:val="afffffffff1"/>
        <w:rPr>
          <w:rFonts w:ascii="Times New Roman"/>
        </w:rPr>
      </w:pPr>
      <w:r>
        <w:rPr>
          <w:rFonts w:ascii="Times New Roman"/>
        </w:rPr>
        <w:t>直线导轨副评价指标体系包括基础指标、核心指标和创新性指标。</w:t>
      </w:r>
    </w:p>
    <w:p w14:paraId="52A0EDB5" w14:textId="77777777" w:rsidR="00DD4C8C" w:rsidRDefault="00000000">
      <w:pPr>
        <w:pStyle w:val="afffffffff1"/>
        <w:rPr>
          <w:rFonts w:ascii="Times New Roman"/>
        </w:rPr>
      </w:pPr>
      <w:r>
        <w:rPr>
          <w:rFonts w:ascii="Times New Roman"/>
        </w:rPr>
        <w:t>基础指标包括外观质量、基础尺寸、额定静载荷、加工和装配质量、安全卫生。</w:t>
      </w:r>
    </w:p>
    <w:p w14:paraId="02CC0ABB" w14:textId="77777777" w:rsidR="00DD4C8C" w:rsidRDefault="00000000">
      <w:pPr>
        <w:pStyle w:val="afffffffff1"/>
        <w:rPr>
          <w:rFonts w:ascii="Times New Roman"/>
        </w:rPr>
      </w:pPr>
      <w:r>
        <w:rPr>
          <w:rFonts w:ascii="Times New Roman"/>
        </w:rPr>
        <w:t>核心指标包括精度等级、静刚度、额定动载荷、额定寿命、噪声。</w:t>
      </w:r>
    </w:p>
    <w:p w14:paraId="68C46778" w14:textId="77777777" w:rsidR="00DD4C8C" w:rsidRDefault="00000000">
      <w:pPr>
        <w:pStyle w:val="afffffffff1"/>
        <w:rPr>
          <w:rFonts w:ascii="Times New Roman"/>
        </w:rPr>
      </w:pPr>
      <w:r>
        <w:rPr>
          <w:rFonts w:ascii="Times New Roman"/>
        </w:rPr>
        <w:t>核心指标分为三个等级，包括先进水平，相当于企业标准排行榜中</w:t>
      </w:r>
      <w:r>
        <w:rPr>
          <w:rFonts w:ascii="Times New Roman"/>
        </w:rPr>
        <w:t>5</w:t>
      </w:r>
      <w:r>
        <w:rPr>
          <w:rFonts w:ascii="Times New Roman"/>
        </w:rPr>
        <w:t>星级水平；平均水平，相当于企业标准排行榜中</w:t>
      </w:r>
      <w:r>
        <w:rPr>
          <w:rFonts w:ascii="Times New Roman"/>
        </w:rPr>
        <w:t>4</w:t>
      </w:r>
      <w:r>
        <w:rPr>
          <w:rFonts w:ascii="Times New Roman"/>
        </w:rPr>
        <w:t>星级水平；基准水平，相当于企业标准排行榜中</w:t>
      </w:r>
      <w:r>
        <w:rPr>
          <w:rFonts w:ascii="Times New Roman"/>
        </w:rPr>
        <w:t>3</w:t>
      </w:r>
      <w:r>
        <w:rPr>
          <w:rFonts w:ascii="Times New Roman"/>
        </w:rPr>
        <w:t>星级水平。</w:t>
      </w:r>
    </w:p>
    <w:p w14:paraId="51C267FF" w14:textId="77777777" w:rsidR="00DD4C8C" w:rsidRDefault="00000000">
      <w:pPr>
        <w:pStyle w:val="afffffffff1"/>
        <w:rPr>
          <w:rFonts w:ascii="Times New Roman"/>
        </w:rPr>
      </w:pPr>
      <w:r>
        <w:rPr>
          <w:rFonts w:ascii="Times New Roman"/>
        </w:rPr>
        <w:t>创新性指标包括免润滑设计、智能监测、绿色低碳，不划分等级，鼓励根据行业技术发展趋势和消费者需求变化，定期评估并动态增补创新性指标。</w:t>
      </w:r>
    </w:p>
    <w:p w14:paraId="2A1C86B7" w14:textId="77777777" w:rsidR="00DD4C8C" w:rsidRDefault="00000000">
      <w:pPr>
        <w:pStyle w:val="affd"/>
        <w:spacing w:before="120" w:after="120"/>
        <w:rPr>
          <w:rFonts w:ascii="Times New Roman"/>
        </w:rPr>
      </w:pPr>
      <w:r>
        <w:rPr>
          <w:rFonts w:ascii="Times New Roman"/>
        </w:rPr>
        <w:t>评价指标体系框架</w:t>
      </w:r>
    </w:p>
    <w:p w14:paraId="2368F598" w14:textId="77777777" w:rsidR="00DD4C8C" w:rsidRDefault="00000000">
      <w:pPr>
        <w:pStyle w:val="afffff5"/>
        <w:ind w:firstLine="420"/>
        <w:rPr>
          <w:rFonts w:ascii="Times New Roman"/>
        </w:rPr>
      </w:pPr>
      <w:r>
        <w:rPr>
          <w:rFonts w:ascii="Times New Roman"/>
        </w:rPr>
        <w:t>直线导轨副的产品评价指标体系框架见表</w:t>
      </w:r>
      <w:r>
        <w:rPr>
          <w:rFonts w:ascii="Times New Roman"/>
        </w:rPr>
        <w:t>1</w:t>
      </w:r>
      <w:r>
        <w:rPr>
          <w:rFonts w:ascii="Times New Roman"/>
        </w:rPr>
        <w:t>。</w:t>
      </w:r>
    </w:p>
    <w:p w14:paraId="0CA29D44" w14:textId="77777777" w:rsidR="00DD4C8C" w:rsidRDefault="00000000">
      <w:pPr>
        <w:pStyle w:val="aff2"/>
        <w:spacing w:before="120" w:after="120"/>
        <w:rPr>
          <w:rFonts w:ascii="Times New Roman"/>
        </w:rPr>
      </w:pPr>
      <w:r>
        <w:rPr>
          <w:rFonts w:ascii="Times New Roman"/>
        </w:rPr>
        <w:t>评价指标体系框架</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1134"/>
        <w:gridCol w:w="1418"/>
        <w:gridCol w:w="1134"/>
        <w:gridCol w:w="1276"/>
        <w:gridCol w:w="1275"/>
        <w:gridCol w:w="1134"/>
        <w:gridCol w:w="1406"/>
      </w:tblGrid>
      <w:tr w:rsidR="00DD4C8C" w14:paraId="3DDEDE8F" w14:textId="77777777">
        <w:trPr>
          <w:trHeight w:val="510"/>
          <w:tblHeader/>
          <w:jc w:val="center"/>
        </w:trPr>
        <w:tc>
          <w:tcPr>
            <w:tcW w:w="557" w:type="dxa"/>
            <w:vMerge w:val="restart"/>
            <w:tcBorders>
              <w:top w:val="single" w:sz="8" w:space="0" w:color="auto"/>
            </w:tcBorders>
            <w:shd w:val="clear" w:color="auto" w:fill="auto"/>
            <w:vAlign w:val="center"/>
          </w:tcPr>
          <w:p w14:paraId="5577F366" w14:textId="77777777" w:rsidR="00DD4C8C" w:rsidRDefault="00000000">
            <w:pPr>
              <w:pStyle w:val="afffffffff9"/>
              <w:rPr>
                <w:rFonts w:ascii="Times New Roman"/>
              </w:rPr>
            </w:pPr>
            <w:r>
              <w:rPr>
                <w:rFonts w:ascii="Times New Roman"/>
              </w:rPr>
              <w:t>序号</w:t>
            </w:r>
          </w:p>
        </w:tc>
        <w:tc>
          <w:tcPr>
            <w:tcW w:w="1134" w:type="dxa"/>
            <w:vMerge w:val="restart"/>
            <w:tcBorders>
              <w:top w:val="single" w:sz="8" w:space="0" w:color="auto"/>
            </w:tcBorders>
            <w:shd w:val="clear" w:color="auto" w:fill="auto"/>
            <w:vAlign w:val="center"/>
          </w:tcPr>
          <w:p w14:paraId="75C164A5" w14:textId="77777777" w:rsidR="00DD4C8C" w:rsidRDefault="00000000">
            <w:pPr>
              <w:pStyle w:val="afffffffff9"/>
              <w:rPr>
                <w:rFonts w:ascii="Times New Roman"/>
              </w:rPr>
            </w:pPr>
            <w:r>
              <w:rPr>
                <w:rFonts w:ascii="Times New Roman"/>
              </w:rPr>
              <w:t>指标类型</w:t>
            </w:r>
          </w:p>
        </w:tc>
        <w:tc>
          <w:tcPr>
            <w:tcW w:w="1418" w:type="dxa"/>
            <w:vMerge w:val="restart"/>
            <w:tcBorders>
              <w:top w:val="single" w:sz="8" w:space="0" w:color="auto"/>
            </w:tcBorders>
            <w:shd w:val="clear" w:color="auto" w:fill="auto"/>
            <w:vAlign w:val="center"/>
          </w:tcPr>
          <w:p w14:paraId="173F10EB" w14:textId="77777777" w:rsidR="00DD4C8C" w:rsidRDefault="00000000">
            <w:pPr>
              <w:pStyle w:val="afffffffff9"/>
              <w:rPr>
                <w:rFonts w:ascii="Times New Roman"/>
              </w:rPr>
            </w:pPr>
            <w:r>
              <w:rPr>
                <w:rFonts w:ascii="Times New Roman"/>
              </w:rPr>
              <w:t>评价指标</w:t>
            </w:r>
          </w:p>
        </w:tc>
        <w:tc>
          <w:tcPr>
            <w:tcW w:w="1134" w:type="dxa"/>
            <w:vMerge w:val="restart"/>
            <w:tcBorders>
              <w:top w:val="single" w:sz="8" w:space="0" w:color="auto"/>
            </w:tcBorders>
            <w:shd w:val="clear" w:color="auto" w:fill="auto"/>
            <w:vAlign w:val="center"/>
          </w:tcPr>
          <w:p w14:paraId="6978CE53" w14:textId="77777777" w:rsidR="00DD4C8C" w:rsidRDefault="00000000">
            <w:pPr>
              <w:pStyle w:val="afffffffff9"/>
              <w:rPr>
                <w:rFonts w:ascii="Times New Roman"/>
              </w:rPr>
            </w:pPr>
            <w:r>
              <w:rPr>
                <w:rFonts w:ascii="Times New Roman"/>
              </w:rPr>
              <w:t>指标来源</w:t>
            </w:r>
          </w:p>
        </w:tc>
        <w:tc>
          <w:tcPr>
            <w:tcW w:w="3685" w:type="dxa"/>
            <w:gridSpan w:val="3"/>
            <w:tcBorders>
              <w:top w:val="single" w:sz="8" w:space="0" w:color="auto"/>
              <w:bottom w:val="single" w:sz="8" w:space="0" w:color="auto"/>
            </w:tcBorders>
            <w:shd w:val="clear" w:color="auto" w:fill="auto"/>
            <w:vAlign w:val="center"/>
          </w:tcPr>
          <w:p w14:paraId="5A9046E1" w14:textId="77777777" w:rsidR="00DD4C8C" w:rsidRDefault="00000000">
            <w:pPr>
              <w:pStyle w:val="afffffffff9"/>
              <w:rPr>
                <w:rFonts w:ascii="Times New Roman"/>
              </w:rPr>
            </w:pPr>
            <w:r>
              <w:rPr>
                <w:rFonts w:ascii="Times New Roman"/>
              </w:rPr>
              <w:t>指标水平分级</w:t>
            </w:r>
          </w:p>
        </w:tc>
        <w:tc>
          <w:tcPr>
            <w:tcW w:w="1406" w:type="dxa"/>
            <w:vMerge w:val="restart"/>
            <w:tcBorders>
              <w:top w:val="single" w:sz="8" w:space="0" w:color="auto"/>
            </w:tcBorders>
            <w:shd w:val="clear" w:color="auto" w:fill="auto"/>
            <w:vAlign w:val="center"/>
          </w:tcPr>
          <w:p w14:paraId="6BFC01D3" w14:textId="77777777" w:rsidR="00DD4C8C" w:rsidRDefault="00000000">
            <w:pPr>
              <w:pStyle w:val="afffffffff9"/>
              <w:rPr>
                <w:rFonts w:ascii="Times New Roman"/>
              </w:rPr>
            </w:pPr>
            <w:r>
              <w:rPr>
                <w:rFonts w:ascii="Times New Roman"/>
              </w:rPr>
              <w:t>判定依据</w:t>
            </w:r>
            <w:r>
              <w:rPr>
                <w:rFonts w:ascii="Times New Roman"/>
              </w:rPr>
              <w:t>/</w:t>
            </w:r>
            <w:r>
              <w:rPr>
                <w:rFonts w:ascii="Times New Roman"/>
              </w:rPr>
              <w:t>方法</w:t>
            </w:r>
          </w:p>
        </w:tc>
      </w:tr>
      <w:tr w:rsidR="00DD4C8C" w14:paraId="04C03138" w14:textId="77777777">
        <w:trPr>
          <w:trHeight w:val="510"/>
          <w:jc w:val="center"/>
        </w:trPr>
        <w:tc>
          <w:tcPr>
            <w:tcW w:w="557" w:type="dxa"/>
            <w:vMerge/>
            <w:shd w:val="clear" w:color="auto" w:fill="auto"/>
            <w:vAlign w:val="center"/>
          </w:tcPr>
          <w:p w14:paraId="2A0CE4CC" w14:textId="77777777" w:rsidR="00DD4C8C" w:rsidRDefault="00DD4C8C">
            <w:pPr>
              <w:pStyle w:val="afffffffff9"/>
              <w:rPr>
                <w:rFonts w:ascii="Times New Roman"/>
              </w:rPr>
            </w:pPr>
          </w:p>
        </w:tc>
        <w:tc>
          <w:tcPr>
            <w:tcW w:w="1134" w:type="dxa"/>
            <w:vMerge/>
            <w:shd w:val="clear" w:color="auto" w:fill="auto"/>
            <w:vAlign w:val="center"/>
          </w:tcPr>
          <w:p w14:paraId="4BB23F93" w14:textId="77777777" w:rsidR="00DD4C8C" w:rsidRDefault="00DD4C8C">
            <w:pPr>
              <w:pStyle w:val="afffffffff9"/>
              <w:rPr>
                <w:rFonts w:ascii="Times New Roman"/>
              </w:rPr>
            </w:pPr>
          </w:p>
        </w:tc>
        <w:tc>
          <w:tcPr>
            <w:tcW w:w="1418" w:type="dxa"/>
            <w:vMerge/>
            <w:shd w:val="clear" w:color="auto" w:fill="auto"/>
            <w:vAlign w:val="center"/>
          </w:tcPr>
          <w:p w14:paraId="103DBF99" w14:textId="77777777" w:rsidR="00DD4C8C" w:rsidRDefault="00DD4C8C">
            <w:pPr>
              <w:pStyle w:val="afffffffff9"/>
              <w:rPr>
                <w:rFonts w:ascii="Times New Roman"/>
              </w:rPr>
            </w:pPr>
          </w:p>
        </w:tc>
        <w:tc>
          <w:tcPr>
            <w:tcW w:w="1134" w:type="dxa"/>
            <w:vMerge/>
            <w:shd w:val="clear" w:color="auto" w:fill="auto"/>
            <w:vAlign w:val="center"/>
          </w:tcPr>
          <w:p w14:paraId="2BEC1837" w14:textId="77777777" w:rsidR="00DD4C8C" w:rsidRDefault="00DD4C8C">
            <w:pPr>
              <w:pStyle w:val="afffffffff9"/>
              <w:rPr>
                <w:rFonts w:ascii="Times New Roman"/>
              </w:rPr>
            </w:pPr>
          </w:p>
        </w:tc>
        <w:tc>
          <w:tcPr>
            <w:tcW w:w="1276" w:type="dxa"/>
            <w:tcBorders>
              <w:top w:val="single" w:sz="8" w:space="0" w:color="auto"/>
            </w:tcBorders>
            <w:shd w:val="clear" w:color="auto" w:fill="auto"/>
            <w:vAlign w:val="center"/>
          </w:tcPr>
          <w:p w14:paraId="1B69C256" w14:textId="77777777" w:rsidR="00DD4C8C" w:rsidRDefault="00000000">
            <w:pPr>
              <w:pStyle w:val="afffffffff9"/>
              <w:rPr>
                <w:rFonts w:ascii="Times New Roman"/>
              </w:rPr>
            </w:pPr>
            <w:r>
              <w:rPr>
                <w:rFonts w:ascii="Times New Roman"/>
              </w:rPr>
              <w:t>先进水平</w:t>
            </w:r>
          </w:p>
          <w:p w14:paraId="4351143D" w14:textId="77777777" w:rsidR="00DD4C8C" w:rsidRDefault="00000000">
            <w:pPr>
              <w:pStyle w:val="afffffffff9"/>
              <w:rPr>
                <w:rFonts w:ascii="Times New Roman"/>
              </w:rPr>
            </w:pPr>
            <w:r>
              <w:rPr>
                <w:rFonts w:ascii="Times New Roman"/>
              </w:rPr>
              <w:t>（</w:t>
            </w:r>
            <w:r>
              <w:rPr>
                <w:rFonts w:ascii="Times New Roman"/>
              </w:rPr>
              <w:t>5</w:t>
            </w:r>
            <w:r>
              <w:rPr>
                <w:rFonts w:ascii="Times New Roman"/>
              </w:rPr>
              <w:t>星）</w:t>
            </w:r>
          </w:p>
        </w:tc>
        <w:tc>
          <w:tcPr>
            <w:tcW w:w="1275" w:type="dxa"/>
            <w:tcBorders>
              <w:top w:val="single" w:sz="8" w:space="0" w:color="auto"/>
            </w:tcBorders>
            <w:shd w:val="clear" w:color="auto" w:fill="auto"/>
            <w:vAlign w:val="center"/>
          </w:tcPr>
          <w:p w14:paraId="18824E71" w14:textId="77777777" w:rsidR="00DD4C8C" w:rsidRDefault="00000000">
            <w:pPr>
              <w:pStyle w:val="afffffffff9"/>
              <w:rPr>
                <w:rFonts w:ascii="Times New Roman"/>
              </w:rPr>
            </w:pPr>
            <w:r>
              <w:rPr>
                <w:rFonts w:ascii="Times New Roman"/>
              </w:rPr>
              <w:t>平均水平</w:t>
            </w:r>
          </w:p>
          <w:p w14:paraId="5A07F634" w14:textId="77777777" w:rsidR="00DD4C8C" w:rsidRDefault="00000000">
            <w:pPr>
              <w:pStyle w:val="afffffffff9"/>
              <w:rPr>
                <w:rFonts w:ascii="Times New Roman"/>
              </w:rPr>
            </w:pPr>
            <w:r>
              <w:rPr>
                <w:rFonts w:ascii="Times New Roman"/>
              </w:rPr>
              <w:t>（</w:t>
            </w:r>
            <w:r>
              <w:rPr>
                <w:rFonts w:ascii="Times New Roman"/>
              </w:rPr>
              <w:t>4</w:t>
            </w:r>
            <w:r>
              <w:rPr>
                <w:rFonts w:ascii="Times New Roman"/>
              </w:rPr>
              <w:t>星）</w:t>
            </w:r>
          </w:p>
        </w:tc>
        <w:tc>
          <w:tcPr>
            <w:tcW w:w="1134" w:type="dxa"/>
            <w:tcBorders>
              <w:top w:val="single" w:sz="8" w:space="0" w:color="auto"/>
            </w:tcBorders>
            <w:shd w:val="clear" w:color="auto" w:fill="auto"/>
            <w:vAlign w:val="center"/>
          </w:tcPr>
          <w:p w14:paraId="7E7D08B8" w14:textId="77777777" w:rsidR="00DD4C8C" w:rsidRDefault="00000000">
            <w:pPr>
              <w:pStyle w:val="afffffffff9"/>
              <w:rPr>
                <w:rFonts w:ascii="Times New Roman"/>
              </w:rPr>
            </w:pPr>
            <w:r>
              <w:rPr>
                <w:rFonts w:ascii="Times New Roman"/>
              </w:rPr>
              <w:t>基准水平</w:t>
            </w:r>
          </w:p>
          <w:p w14:paraId="1DC48743" w14:textId="77777777" w:rsidR="00DD4C8C" w:rsidRDefault="00000000">
            <w:pPr>
              <w:pStyle w:val="afffffffff9"/>
              <w:rPr>
                <w:rFonts w:ascii="Times New Roman"/>
              </w:rPr>
            </w:pPr>
            <w:r>
              <w:rPr>
                <w:rFonts w:ascii="Times New Roman"/>
              </w:rPr>
              <w:t>（</w:t>
            </w:r>
            <w:r>
              <w:rPr>
                <w:rFonts w:ascii="Times New Roman"/>
              </w:rPr>
              <w:t>3</w:t>
            </w:r>
            <w:r>
              <w:rPr>
                <w:rFonts w:ascii="Times New Roman"/>
              </w:rPr>
              <w:t>星）</w:t>
            </w:r>
          </w:p>
        </w:tc>
        <w:tc>
          <w:tcPr>
            <w:tcW w:w="1406" w:type="dxa"/>
            <w:vMerge/>
            <w:shd w:val="clear" w:color="auto" w:fill="auto"/>
            <w:vAlign w:val="center"/>
          </w:tcPr>
          <w:p w14:paraId="1785D81B" w14:textId="77777777" w:rsidR="00DD4C8C" w:rsidRDefault="00DD4C8C">
            <w:pPr>
              <w:pStyle w:val="afffffffff9"/>
              <w:rPr>
                <w:rFonts w:ascii="Times New Roman"/>
              </w:rPr>
            </w:pPr>
          </w:p>
        </w:tc>
      </w:tr>
      <w:tr w:rsidR="00DD4C8C" w14:paraId="244E86A0" w14:textId="77777777">
        <w:trPr>
          <w:trHeight w:val="510"/>
          <w:jc w:val="center"/>
        </w:trPr>
        <w:tc>
          <w:tcPr>
            <w:tcW w:w="557" w:type="dxa"/>
            <w:shd w:val="clear" w:color="auto" w:fill="auto"/>
            <w:vAlign w:val="center"/>
          </w:tcPr>
          <w:p w14:paraId="5C2CE7AA" w14:textId="77777777" w:rsidR="00DD4C8C" w:rsidRDefault="00000000">
            <w:pPr>
              <w:pStyle w:val="afffffffff9"/>
              <w:rPr>
                <w:rFonts w:ascii="Times New Roman"/>
              </w:rPr>
            </w:pPr>
            <w:r>
              <w:rPr>
                <w:rFonts w:ascii="Times New Roman"/>
              </w:rPr>
              <w:t>1</w:t>
            </w:r>
          </w:p>
        </w:tc>
        <w:tc>
          <w:tcPr>
            <w:tcW w:w="1134" w:type="dxa"/>
            <w:vMerge w:val="restart"/>
            <w:shd w:val="clear" w:color="auto" w:fill="auto"/>
            <w:vAlign w:val="center"/>
          </w:tcPr>
          <w:p w14:paraId="41C0590C" w14:textId="77777777" w:rsidR="00DD4C8C" w:rsidRDefault="00000000">
            <w:pPr>
              <w:pStyle w:val="afffffffff9"/>
              <w:rPr>
                <w:rFonts w:ascii="Times New Roman"/>
              </w:rPr>
            </w:pPr>
            <w:r>
              <w:rPr>
                <w:rFonts w:ascii="Times New Roman"/>
              </w:rPr>
              <w:t>基础指标</w:t>
            </w:r>
          </w:p>
        </w:tc>
        <w:tc>
          <w:tcPr>
            <w:tcW w:w="1418" w:type="dxa"/>
            <w:shd w:val="clear" w:color="auto" w:fill="auto"/>
            <w:vAlign w:val="center"/>
          </w:tcPr>
          <w:p w14:paraId="0B24F79B" w14:textId="77777777" w:rsidR="00DD4C8C" w:rsidRDefault="00000000">
            <w:pPr>
              <w:pStyle w:val="afffffffff9"/>
              <w:rPr>
                <w:rFonts w:ascii="Times New Roman"/>
              </w:rPr>
            </w:pPr>
            <w:r>
              <w:rPr>
                <w:rFonts w:ascii="Times New Roman"/>
              </w:rPr>
              <w:t>外观质量</w:t>
            </w:r>
          </w:p>
        </w:tc>
        <w:tc>
          <w:tcPr>
            <w:tcW w:w="1134" w:type="dxa"/>
            <w:shd w:val="clear" w:color="auto" w:fill="auto"/>
            <w:vAlign w:val="center"/>
          </w:tcPr>
          <w:p w14:paraId="243BAB69" w14:textId="77777777" w:rsidR="00DD4C8C" w:rsidRDefault="00000000">
            <w:pPr>
              <w:pStyle w:val="afffffffff9"/>
              <w:rPr>
                <w:rFonts w:ascii="Times New Roman"/>
              </w:rPr>
            </w:pPr>
            <w:r>
              <w:rPr>
                <w:rFonts w:ascii="Times New Roman"/>
              </w:rPr>
              <w:t>JB/T 14209.3</w:t>
            </w:r>
          </w:p>
        </w:tc>
        <w:tc>
          <w:tcPr>
            <w:tcW w:w="3685" w:type="dxa"/>
            <w:gridSpan w:val="3"/>
            <w:shd w:val="clear" w:color="auto" w:fill="auto"/>
            <w:vAlign w:val="center"/>
          </w:tcPr>
          <w:p w14:paraId="202B942B" w14:textId="77777777" w:rsidR="00DD4C8C" w:rsidRDefault="00000000">
            <w:pPr>
              <w:pStyle w:val="afffffffff9"/>
              <w:rPr>
                <w:rFonts w:ascii="Times New Roman"/>
              </w:rPr>
            </w:pPr>
            <w:r>
              <w:rPr>
                <w:rFonts w:ascii="Times New Roman"/>
              </w:rPr>
              <w:t>符合</w:t>
            </w:r>
            <w:r>
              <w:rPr>
                <w:rFonts w:ascii="Times New Roman"/>
              </w:rPr>
              <w:t>JB/T 14209.3</w:t>
            </w:r>
            <w:r>
              <w:rPr>
                <w:rFonts w:ascii="Times New Roman"/>
              </w:rPr>
              <w:t>的有关要求</w:t>
            </w:r>
          </w:p>
        </w:tc>
        <w:tc>
          <w:tcPr>
            <w:tcW w:w="1406" w:type="dxa"/>
            <w:shd w:val="clear" w:color="auto" w:fill="auto"/>
            <w:vAlign w:val="center"/>
          </w:tcPr>
          <w:p w14:paraId="42DFF1DD" w14:textId="77777777" w:rsidR="00DD4C8C" w:rsidRDefault="00000000">
            <w:pPr>
              <w:pStyle w:val="afffffffff9"/>
              <w:rPr>
                <w:rFonts w:ascii="Times New Roman"/>
              </w:rPr>
            </w:pPr>
            <w:r>
              <w:rPr>
                <w:rFonts w:ascii="Times New Roman"/>
              </w:rPr>
              <w:t>JB/T 14209.3</w:t>
            </w:r>
          </w:p>
        </w:tc>
      </w:tr>
      <w:tr w:rsidR="00DD4C8C" w14:paraId="235052DD" w14:textId="77777777">
        <w:trPr>
          <w:trHeight w:val="510"/>
          <w:jc w:val="center"/>
        </w:trPr>
        <w:tc>
          <w:tcPr>
            <w:tcW w:w="557" w:type="dxa"/>
            <w:shd w:val="clear" w:color="auto" w:fill="auto"/>
            <w:vAlign w:val="center"/>
          </w:tcPr>
          <w:p w14:paraId="738F6BB5" w14:textId="77777777" w:rsidR="00DD4C8C" w:rsidRDefault="00000000">
            <w:pPr>
              <w:pStyle w:val="afffffffff9"/>
              <w:rPr>
                <w:rFonts w:ascii="Times New Roman"/>
              </w:rPr>
            </w:pPr>
            <w:r>
              <w:rPr>
                <w:rFonts w:ascii="Times New Roman"/>
              </w:rPr>
              <w:t>2</w:t>
            </w:r>
          </w:p>
        </w:tc>
        <w:tc>
          <w:tcPr>
            <w:tcW w:w="1134" w:type="dxa"/>
            <w:vMerge/>
            <w:shd w:val="clear" w:color="auto" w:fill="auto"/>
            <w:vAlign w:val="center"/>
          </w:tcPr>
          <w:p w14:paraId="6023F8CF" w14:textId="77777777" w:rsidR="00DD4C8C" w:rsidRDefault="00DD4C8C">
            <w:pPr>
              <w:pStyle w:val="afffffffff9"/>
              <w:rPr>
                <w:rFonts w:ascii="Times New Roman"/>
              </w:rPr>
            </w:pPr>
          </w:p>
        </w:tc>
        <w:tc>
          <w:tcPr>
            <w:tcW w:w="1418" w:type="dxa"/>
            <w:shd w:val="clear" w:color="auto" w:fill="auto"/>
            <w:vAlign w:val="center"/>
          </w:tcPr>
          <w:p w14:paraId="5F0D195B" w14:textId="77777777" w:rsidR="00DD4C8C" w:rsidRDefault="00000000">
            <w:pPr>
              <w:pStyle w:val="afffffffff9"/>
              <w:rPr>
                <w:rFonts w:ascii="Times New Roman"/>
              </w:rPr>
            </w:pPr>
            <w:r>
              <w:rPr>
                <w:rFonts w:ascii="Times New Roman"/>
              </w:rPr>
              <w:t>基础尺寸</w:t>
            </w:r>
          </w:p>
        </w:tc>
        <w:tc>
          <w:tcPr>
            <w:tcW w:w="1134" w:type="dxa"/>
            <w:shd w:val="clear" w:color="auto" w:fill="auto"/>
            <w:vAlign w:val="center"/>
          </w:tcPr>
          <w:p w14:paraId="14929114" w14:textId="77777777" w:rsidR="00DD4C8C" w:rsidRDefault="00000000">
            <w:pPr>
              <w:pStyle w:val="afffffffff9"/>
              <w:rPr>
                <w:rFonts w:ascii="Times New Roman"/>
              </w:rPr>
            </w:pPr>
            <w:r>
              <w:rPr>
                <w:rFonts w:ascii="Times New Roman"/>
              </w:rPr>
              <w:t>JB/T 7175.2</w:t>
            </w:r>
          </w:p>
        </w:tc>
        <w:tc>
          <w:tcPr>
            <w:tcW w:w="3685" w:type="dxa"/>
            <w:gridSpan w:val="3"/>
            <w:shd w:val="clear" w:color="auto" w:fill="auto"/>
            <w:vAlign w:val="center"/>
          </w:tcPr>
          <w:p w14:paraId="55D457A6" w14:textId="77777777" w:rsidR="00DD4C8C" w:rsidRDefault="00000000">
            <w:pPr>
              <w:pStyle w:val="afffffffff9"/>
              <w:rPr>
                <w:rFonts w:ascii="Times New Roman"/>
              </w:rPr>
            </w:pPr>
            <w:r>
              <w:rPr>
                <w:rFonts w:ascii="Times New Roman"/>
              </w:rPr>
              <w:t>符合</w:t>
            </w:r>
            <w:r>
              <w:rPr>
                <w:rFonts w:ascii="Times New Roman"/>
              </w:rPr>
              <w:t>JB/T 7175.2</w:t>
            </w:r>
            <w:r>
              <w:rPr>
                <w:rFonts w:ascii="Times New Roman"/>
              </w:rPr>
              <w:t>的有关要求</w:t>
            </w:r>
          </w:p>
        </w:tc>
        <w:tc>
          <w:tcPr>
            <w:tcW w:w="1406" w:type="dxa"/>
            <w:shd w:val="clear" w:color="auto" w:fill="auto"/>
            <w:vAlign w:val="center"/>
          </w:tcPr>
          <w:p w14:paraId="4E335BA9" w14:textId="77777777" w:rsidR="00DD4C8C" w:rsidRDefault="00000000">
            <w:pPr>
              <w:pStyle w:val="afffffffff9"/>
              <w:rPr>
                <w:rFonts w:ascii="Times New Roman"/>
              </w:rPr>
            </w:pPr>
            <w:r>
              <w:rPr>
                <w:rFonts w:ascii="Times New Roman"/>
              </w:rPr>
              <w:t>JB/T 7175.2</w:t>
            </w:r>
          </w:p>
        </w:tc>
      </w:tr>
      <w:tr w:rsidR="00DD4C8C" w14:paraId="61D8299B" w14:textId="77777777">
        <w:trPr>
          <w:trHeight w:val="510"/>
          <w:jc w:val="center"/>
        </w:trPr>
        <w:tc>
          <w:tcPr>
            <w:tcW w:w="557" w:type="dxa"/>
            <w:shd w:val="clear" w:color="auto" w:fill="auto"/>
            <w:vAlign w:val="center"/>
          </w:tcPr>
          <w:p w14:paraId="5B87B469" w14:textId="77777777" w:rsidR="00DD4C8C" w:rsidRDefault="00000000">
            <w:pPr>
              <w:pStyle w:val="afffffffff9"/>
              <w:rPr>
                <w:rFonts w:ascii="Times New Roman"/>
              </w:rPr>
            </w:pPr>
            <w:r>
              <w:rPr>
                <w:rFonts w:ascii="Times New Roman"/>
              </w:rPr>
              <w:t>3</w:t>
            </w:r>
          </w:p>
        </w:tc>
        <w:tc>
          <w:tcPr>
            <w:tcW w:w="1134" w:type="dxa"/>
            <w:vMerge/>
            <w:shd w:val="clear" w:color="auto" w:fill="auto"/>
            <w:vAlign w:val="center"/>
          </w:tcPr>
          <w:p w14:paraId="00210EF8" w14:textId="77777777" w:rsidR="00DD4C8C" w:rsidRDefault="00DD4C8C">
            <w:pPr>
              <w:pStyle w:val="afffffffff9"/>
              <w:rPr>
                <w:rFonts w:ascii="Times New Roman"/>
              </w:rPr>
            </w:pPr>
          </w:p>
        </w:tc>
        <w:tc>
          <w:tcPr>
            <w:tcW w:w="1418" w:type="dxa"/>
            <w:shd w:val="clear" w:color="auto" w:fill="auto"/>
            <w:vAlign w:val="center"/>
          </w:tcPr>
          <w:p w14:paraId="0F47E603" w14:textId="77777777" w:rsidR="00DD4C8C" w:rsidRDefault="00000000">
            <w:pPr>
              <w:pStyle w:val="afffffffff9"/>
              <w:rPr>
                <w:rFonts w:ascii="Times New Roman"/>
              </w:rPr>
            </w:pPr>
            <w:r>
              <w:rPr>
                <w:rFonts w:ascii="Times New Roman"/>
              </w:rPr>
              <w:t>额定静载荷</w:t>
            </w:r>
          </w:p>
        </w:tc>
        <w:tc>
          <w:tcPr>
            <w:tcW w:w="1134" w:type="dxa"/>
            <w:shd w:val="clear" w:color="auto" w:fill="auto"/>
            <w:vAlign w:val="center"/>
          </w:tcPr>
          <w:p w14:paraId="544FB11F" w14:textId="77777777" w:rsidR="00DD4C8C" w:rsidRDefault="00000000">
            <w:pPr>
              <w:pStyle w:val="afffffffff9"/>
              <w:rPr>
                <w:rFonts w:ascii="Times New Roman"/>
              </w:rPr>
            </w:pPr>
            <w:r>
              <w:rPr>
                <w:rFonts w:ascii="Times New Roman"/>
              </w:rPr>
              <w:t>JB/T 7175.5</w:t>
            </w:r>
          </w:p>
        </w:tc>
        <w:tc>
          <w:tcPr>
            <w:tcW w:w="3685" w:type="dxa"/>
            <w:gridSpan w:val="3"/>
            <w:shd w:val="clear" w:color="auto" w:fill="auto"/>
            <w:vAlign w:val="center"/>
          </w:tcPr>
          <w:p w14:paraId="104AC4AB" w14:textId="77777777" w:rsidR="00DD4C8C" w:rsidRDefault="00000000">
            <w:pPr>
              <w:pStyle w:val="afffffffff9"/>
              <w:rPr>
                <w:rFonts w:ascii="Times New Roman"/>
              </w:rPr>
            </w:pPr>
            <w:r>
              <w:rPr>
                <w:rFonts w:ascii="Times New Roman"/>
              </w:rPr>
              <w:t>符合</w:t>
            </w:r>
            <w:r>
              <w:rPr>
                <w:rFonts w:ascii="Times New Roman"/>
              </w:rPr>
              <w:t>JB/T 7175.5</w:t>
            </w:r>
            <w:r>
              <w:rPr>
                <w:rFonts w:ascii="Times New Roman"/>
              </w:rPr>
              <w:t>的有关要求</w:t>
            </w:r>
          </w:p>
        </w:tc>
        <w:tc>
          <w:tcPr>
            <w:tcW w:w="1406" w:type="dxa"/>
            <w:shd w:val="clear" w:color="auto" w:fill="auto"/>
            <w:vAlign w:val="center"/>
          </w:tcPr>
          <w:p w14:paraId="1F6787F9" w14:textId="77777777" w:rsidR="00DD4C8C" w:rsidRDefault="00000000">
            <w:pPr>
              <w:pStyle w:val="afffffffff9"/>
              <w:rPr>
                <w:rFonts w:ascii="Times New Roman"/>
              </w:rPr>
            </w:pPr>
            <w:r>
              <w:rPr>
                <w:rFonts w:ascii="Times New Roman"/>
              </w:rPr>
              <w:t>JB/T 7175.5</w:t>
            </w:r>
          </w:p>
        </w:tc>
      </w:tr>
      <w:tr w:rsidR="00DD4C8C" w14:paraId="2D91A0A3" w14:textId="77777777">
        <w:trPr>
          <w:trHeight w:val="510"/>
          <w:jc w:val="center"/>
        </w:trPr>
        <w:tc>
          <w:tcPr>
            <w:tcW w:w="557" w:type="dxa"/>
            <w:shd w:val="clear" w:color="auto" w:fill="auto"/>
            <w:vAlign w:val="center"/>
          </w:tcPr>
          <w:p w14:paraId="3CC10A75" w14:textId="77777777" w:rsidR="00DD4C8C" w:rsidRDefault="00000000">
            <w:pPr>
              <w:pStyle w:val="afffffffff9"/>
              <w:rPr>
                <w:rFonts w:ascii="Times New Roman"/>
              </w:rPr>
            </w:pPr>
            <w:r>
              <w:rPr>
                <w:rFonts w:ascii="Times New Roman"/>
              </w:rPr>
              <w:t>4</w:t>
            </w:r>
          </w:p>
        </w:tc>
        <w:tc>
          <w:tcPr>
            <w:tcW w:w="1134" w:type="dxa"/>
            <w:vMerge/>
            <w:shd w:val="clear" w:color="auto" w:fill="auto"/>
            <w:vAlign w:val="center"/>
          </w:tcPr>
          <w:p w14:paraId="54BAFA9A" w14:textId="77777777" w:rsidR="00DD4C8C" w:rsidRDefault="00DD4C8C">
            <w:pPr>
              <w:pStyle w:val="afffffffff9"/>
              <w:rPr>
                <w:rFonts w:ascii="Times New Roman"/>
              </w:rPr>
            </w:pPr>
          </w:p>
        </w:tc>
        <w:tc>
          <w:tcPr>
            <w:tcW w:w="1418" w:type="dxa"/>
            <w:shd w:val="clear" w:color="auto" w:fill="auto"/>
            <w:vAlign w:val="center"/>
          </w:tcPr>
          <w:p w14:paraId="242CC674" w14:textId="77777777" w:rsidR="00DD4C8C" w:rsidRDefault="00000000">
            <w:pPr>
              <w:pStyle w:val="afffffffff9"/>
              <w:rPr>
                <w:rFonts w:ascii="Times New Roman"/>
              </w:rPr>
            </w:pPr>
            <w:r>
              <w:rPr>
                <w:rFonts w:ascii="Times New Roman"/>
              </w:rPr>
              <w:t>加工和装配质量</w:t>
            </w:r>
          </w:p>
        </w:tc>
        <w:tc>
          <w:tcPr>
            <w:tcW w:w="1134" w:type="dxa"/>
            <w:shd w:val="clear" w:color="auto" w:fill="auto"/>
            <w:vAlign w:val="center"/>
          </w:tcPr>
          <w:p w14:paraId="64C6282E" w14:textId="77777777" w:rsidR="00DD4C8C" w:rsidRDefault="00000000">
            <w:pPr>
              <w:pStyle w:val="afffffffff9"/>
              <w:rPr>
                <w:rFonts w:ascii="Times New Roman"/>
              </w:rPr>
            </w:pPr>
            <w:r>
              <w:rPr>
                <w:rFonts w:ascii="Times New Roman"/>
              </w:rPr>
              <w:t>JB/T 14209.3</w:t>
            </w:r>
          </w:p>
        </w:tc>
        <w:tc>
          <w:tcPr>
            <w:tcW w:w="3685" w:type="dxa"/>
            <w:gridSpan w:val="3"/>
            <w:shd w:val="clear" w:color="auto" w:fill="auto"/>
            <w:vAlign w:val="center"/>
          </w:tcPr>
          <w:p w14:paraId="210056F6" w14:textId="77777777" w:rsidR="00DD4C8C" w:rsidRDefault="00000000">
            <w:pPr>
              <w:pStyle w:val="afffffffff9"/>
              <w:rPr>
                <w:rFonts w:ascii="Times New Roman"/>
              </w:rPr>
            </w:pPr>
            <w:r>
              <w:rPr>
                <w:rFonts w:ascii="Times New Roman"/>
              </w:rPr>
              <w:t>符合</w:t>
            </w:r>
            <w:r>
              <w:rPr>
                <w:rFonts w:ascii="Times New Roman"/>
              </w:rPr>
              <w:t>JB/T 14209.3</w:t>
            </w:r>
            <w:r>
              <w:rPr>
                <w:rFonts w:ascii="Times New Roman"/>
              </w:rPr>
              <w:t>的有关要求</w:t>
            </w:r>
          </w:p>
        </w:tc>
        <w:tc>
          <w:tcPr>
            <w:tcW w:w="1406" w:type="dxa"/>
            <w:shd w:val="clear" w:color="auto" w:fill="auto"/>
            <w:vAlign w:val="center"/>
          </w:tcPr>
          <w:p w14:paraId="2514E493" w14:textId="77777777" w:rsidR="00DD4C8C" w:rsidRDefault="00000000">
            <w:pPr>
              <w:pStyle w:val="afffffffff9"/>
              <w:rPr>
                <w:rFonts w:ascii="Times New Roman"/>
              </w:rPr>
            </w:pPr>
            <w:r>
              <w:rPr>
                <w:rFonts w:ascii="Times New Roman"/>
              </w:rPr>
              <w:t>JB/T 14209.3</w:t>
            </w:r>
          </w:p>
        </w:tc>
      </w:tr>
      <w:tr w:rsidR="00DD4C8C" w14:paraId="78FE4B82" w14:textId="77777777">
        <w:trPr>
          <w:trHeight w:val="510"/>
          <w:jc w:val="center"/>
        </w:trPr>
        <w:tc>
          <w:tcPr>
            <w:tcW w:w="557" w:type="dxa"/>
            <w:shd w:val="clear" w:color="auto" w:fill="auto"/>
            <w:vAlign w:val="center"/>
          </w:tcPr>
          <w:p w14:paraId="46CC60C3" w14:textId="77777777" w:rsidR="00DD4C8C" w:rsidRDefault="00000000">
            <w:pPr>
              <w:pStyle w:val="afffffffff9"/>
              <w:rPr>
                <w:rFonts w:ascii="Times New Roman"/>
              </w:rPr>
            </w:pPr>
            <w:r>
              <w:rPr>
                <w:rFonts w:ascii="Times New Roman"/>
              </w:rPr>
              <w:t>5</w:t>
            </w:r>
          </w:p>
        </w:tc>
        <w:tc>
          <w:tcPr>
            <w:tcW w:w="1134" w:type="dxa"/>
            <w:vMerge/>
            <w:shd w:val="clear" w:color="auto" w:fill="auto"/>
            <w:vAlign w:val="center"/>
          </w:tcPr>
          <w:p w14:paraId="29A8E09F" w14:textId="77777777" w:rsidR="00DD4C8C" w:rsidRDefault="00DD4C8C">
            <w:pPr>
              <w:pStyle w:val="afffffffff9"/>
              <w:rPr>
                <w:rFonts w:ascii="Times New Roman"/>
              </w:rPr>
            </w:pPr>
          </w:p>
        </w:tc>
        <w:tc>
          <w:tcPr>
            <w:tcW w:w="1418" w:type="dxa"/>
            <w:shd w:val="clear" w:color="auto" w:fill="auto"/>
            <w:vAlign w:val="center"/>
          </w:tcPr>
          <w:p w14:paraId="4EBE0E0D" w14:textId="77777777" w:rsidR="00DD4C8C" w:rsidRDefault="00000000">
            <w:pPr>
              <w:pStyle w:val="afffffffff9"/>
              <w:rPr>
                <w:rFonts w:ascii="Times New Roman"/>
              </w:rPr>
            </w:pPr>
            <w:r>
              <w:rPr>
                <w:rFonts w:ascii="Times New Roman"/>
              </w:rPr>
              <w:t>安全卫生</w:t>
            </w:r>
          </w:p>
        </w:tc>
        <w:tc>
          <w:tcPr>
            <w:tcW w:w="1134" w:type="dxa"/>
            <w:shd w:val="clear" w:color="auto" w:fill="auto"/>
            <w:vAlign w:val="center"/>
          </w:tcPr>
          <w:p w14:paraId="6C2DDDD7" w14:textId="77777777" w:rsidR="00DD4C8C" w:rsidRDefault="00000000">
            <w:pPr>
              <w:pStyle w:val="afffffffff9"/>
              <w:rPr>
                <w:rFonts w:ascii="Times New Roman"/>
              </w:rPr>
            </w:pPr>
            <w:r>
              <w:rPr>
                <w:rFonts w:ascii="Times New Roman"/>
              </w:rPr>
              <w:t>JB/T 14209.3</w:t>
            </w:r>
          </w:p>
        </w:tc>
        <w:tc>
          <w:tcPr>
            <w:tcW w:w="3685" w:type="dxa"/>
            <w:gridSpan w:val="3"/>
            <w:shd w:val="clear" w:color="auto" w:fill="auto"/>
            <w:vAlign w:val="center"/>
          </w:tcPr>
          <w:p w14:paraId="36A46822" w14:textId="77777777" w:rsidR="00DD4C8C" w:rsidRDefault="00000000">
            <w:pPr>
              <w:pStyle w:val="afffffffff9"/>
              <w:rPr>
                <w:rFonts w:ascii="Times New Roman"/>
              </w:rPr>
            </w:pPr>
            <w:r>
              <w:rPr>
                <w:rFonts w:ascii="Times New Roman"/>
              </w:rPr>
              <w:t>符合</w:t>
            </w:r>
            <w:r>
              <w:rPr>
                <w:rFonts w:ascii="Times New Roman"/>
              </w:rPr>
              <w:t>JB/T 14209.3</w:t>
            </w:r>
            <w:r>
              <w:rPr>
                <w:rFonts w:ascii="Times New Roman"/>
              </w:rPr>
              <w:t>的有关要求</w:t>
            </w:r>
          </w:p>
        </w:tc>
        <w:tc>
          <w:tcPr>
            <w:tcW w:w="1406" w:type="dxa"/>
            <w:shd w:val="clear" w:color="auto" w:fill="auto"/>
            <w:vAlign w:val="center"/>
          </w:tcPr>
          <w:p w14:paraId="5C3BB0E6" w14:textId="77777777" w:rsidR="00DD4C8C" w:rsidRDefault="00000000">
            <w:pPr>
              <w:pStyle w:val="afffffffff9"/>
              <w:rPr>
                <w:rFonts w:ascii="Times New Roman"/>
              </w:rPr>
            </w:pPr>
            <w:r>
              <w:rPr>
                <w:rFonts w:ascii="Times New Roman"/>
              </w:rPr>
              <w:t>JB/T 14209.3</w:t>
            </w:r>
          </w:p>
        </w:tc>
      </w:tr>
      <w:tr w:rsidR="00DD4C8C" w14:paraId="4BC61C51" w14:textId="77777777">
        <w:trPr>
          <w:trHeight w:val="510"/>
          <w:jc w:val="center"/>
        </w:trPr>
        <w:tc>
          <w:tcPr>
            <w:tcW w:w="557" w:type="dxa"/>
            <w:shd w:val="clear" w:color="auto" w:fill="auto"/>
            <w:vAlign w:val="center"/>
          </w:tcPr>
          <w:p w14:paraId="4EA39FE7" w14:textId="77777777" w:rsidR="00DD4C8C" w:rsidRDefault="00000000">
            <w:pPr>
              <w:pStyle w:val="afffffffff9"/>
              <w:rPr>
                <w:rFonts w:ascii="Times New Roman"/>
              </w:rPr>
            </w:pPr>
            <w:r>
              <w:rPr>
                <w:rFonts w:ascii="Times New Roman"/>
              </w:rPr>
              <w:t>6</w:t>
            </w:r>
          </w:p>
        </w:tc>
        <w:tc>
          <w:tcPr>
            <w:tcW w:w="1134" w:type="dxa"/>
            <w:vMerge w:val="restart"/>
            <w:shd w:val="clear" w:color="auto" w:fill="auto"/>
            <w:vAlign w:val="center"/>
          </w:tcPr>
          <w:p w14:paraId="763A4D7C" w14:textId="77777777" w:rsidR="00DD4C8C" w:rsidRDefault="00000000">
            <w:pPr>
              <w:pStyle w:val="afffffffff9"/>
              <w:rPr>
                <w:rFonts w:ascii="Times New Roman"/>
              </w:rPr>
            </w:pPr>
            <w:r>
              <w:rPr>
                <w:rFonts w:ascii="Times New Roman"/>
              </w:rPr>
              <w:t>核心指标</w:t>
            </w:r>
          </w:p>
        </w:tc>
        <w:tc>
          <w:tcPr>
            <w:tcW w:w="1418" w:type="dxa"/>
            <w:shd w:val="clear" w:color="auto" w:fill="auto"/>
            <w:vAlign w:val="center"/>
          </w:tcPr>
          <w:p w14:paraId="35BB95D1" w14:textId="77777777" w:rsidR="00DD4C8C" w:rsidRDefault="00000000">
            <w:pPr>
              <w:pStyle w:val="afffffffff9"/>
              <w:rPr>
                <w:rFonts w:ascii="Times New Roman"/>
              </w:rPr>
            </w:pPr>
            <w:r>
              <w:rPr>
                <w:rFonts w:ascii="Times New Roman"/>
              </w:rPr>
              <w:t>精度等级</w:t>
            </w:r>
          </w:p>
        </w:tc>
        <w:tc>
          <w:tcPr>
            <w:tcW w:w="1134" w:type="dxa"/>
            <w:shd w:val="clear" w:color="auto" w:fill="auto"/>
            <w:vAlign w:val="center"/>
          </w:tcPr>
          <w:p w14:paraId="786F51DB" w14:textId="77777777" w:rsidR="00DD4C8C" w:rsidRDefault="00000000">
            <w:pPr>
              <w:pStyle w:val="afffffffff9"/>
              <w:rPr>
                <w:rFonts w:ascii="Times New Roman"/>
              </w:rPr>
            </w:pPr>
            <w:r>
              <w:rPr>
                <w:rFonts w:ascii="Times New Roman"/>
              </w:rPr>
              <w:t>JB/T 14209.2</w:t>
            </w:r>
          </w:p>
        </w:tc>
        <w:tc>
          <w:tcPr>
            <w:tcW w:w="1276" w:type="dxa"/>
            <w:shd w:val="clear" w:color="auto" w:fill="auto"/>
            <w:vAlign w:val="center"/>
          </w:tcPr>
          <w:p w14:paraId="61A44414" w14:textId="77777777" w:rsidR="00DD4C8C" w:rsidRDefault="00000000">
            <w:pPr>
              <w:pStyle w:val="afffffffff9"/>
              <w:rPr>
                <w:rFonts w:ascii="Times New Roman"/>
              </w:rPr>
            </w:pPr>
            <w:r>
              <w:rPr>
                <w:rFonts w:ascii="Times New Roman"/>
              </w:rPr>
              <w:t>复定位精度</w:t>
            </w:r>
            <w:r>
              <w:rPr>
                <w:rFonts w:ascii="Times New Roman"/>
              </w:rPr>
              <w:t>≤±2 μm</w:t>
            </w:r>
            <w:r>
              <w:rPr>
                <w:rFonts w:ascii="Times New Roman"/>
              </w:rPr>
              <w:t>（超精密级）</w:t>
            </w:r>
          </w:p>
        </w:tc>
        <w:tc>
          <w:tcPr>
            <w:tcW w:w="1275" w:type="dxa"/>
            <w:shd w:val="clear" w:color="auto" w:fill="auto"/>
            <w:vAlign w:val="center"/>
          </w:tcPr>
          <w:p w14:paraId="75D4A77A" w14:textId="77777777" w:rsidR="00DD4C8C" w:rsidRDefault="00000000">
            <w:pPr>
              <w:pStyle w:val="afffffffff9"/>
              <w:rPr>
                <w:rFonts w:ascii="Times New Roman"/>
              </w:rPr>
            </w:pPr>
            <w:r>
              <w:rPr>
                <w:rFonts w:ascii="Times New Roman"/>
              </w:rPr>
              <w:t>重复定位精度</w:t>
            </w:r>
            <w:r>
              <w:rPr>
                <w:rFonts w:ascii="Times New Roman"/>
              </w:rPr>
              <w:t>≤±5 μm</w:t>
            </w:r>
            <w:r>
              <w:rPr>
                <w:rFonts w:ascii="Times New Roman"/>
              </w:rPr>
              <w:t>（精密级）</w:t>
            </w:r>
          </w:p>
        </w:tc>
        <w:tc>
          <w:tcPr>
            <w:tcW w:w="1134" w:type="dxa"/>
            <w:shd w:val="clear" w:color="auto" w:fill="auto"/>
            <w:vAlign w:val="center"/>
          </w:tcPr>
          <w:p w14:paraId="7A29E8F4" w14:textId="77777777" w:rsidR="00DD4C8C" w:rsidRDefault="00000000">
            <w:pPr>
              <w:pStyle w:val="afffffffff9"/>
              <w:rPr>
                <w:rFonts w:ascii="Times New Roman"/>
              </w:rPr>
            </w:pPr>
            <w:r>
              <w:rPr>
                <w:rFonts w:ascii="Times New Roman"/>
              </w:rPr>
              <w:t>重复定位精度</w:t>
            </w:r>
            <w:r>
              <w:rPr>
                <w:rFonts w:ascii="Times New Roman"/>
              </w:rPr>
              <w:t>≤±10 μm</w:t>
            </w:r>
            <w:r>
              <w:rPr>
                <w:rFonts w:ascii="Times New Roman"/>
              </w:rPr>
              <w:t>（普通级）</w:t>
            </w:r>
          </w:p>
        </w:tc>
        <w:tc>
          <w:tcPr>
            <w:tcW w:w="1406" w:type="dxa"/>
            <w:shd w:val="clear" w:color="auto" w:fill="auto"/>
            <w:vAlign w:val="center"/>
          </w:tcPr>
          <w:p w14:paraId="34DADFBD" w14:textId="77777777" w:rsidR="00DD4C8C" w:rsidRDefault="00000000">
            <w:pPr>
              <w:pStyle w:val="afffffffff9"/>
              <w:rPr>
                <w:rFonts w:ascii="Times New Roman"/>
              </w:rPr>
            </w:pPr>
            <w:r>
              <w:rPr>
                <w:rFonts w:ascii="Times New Roman"/>
              </w:rPr>
              <w:t>JB/T 14209.2</w:t>
            </w:r>
          </w:p>
        </w:tc>
      </w:tr>
      <w:tr w:rsidR="00DD4C8C" w14:paraId="104D9D4C" w14:textId="77777777">
        <w:trPr>
          <w:trHeight w:val="510"/>
          <w:jc w:val="center"/>
        </w:trPr>
        <w:tc>
          <w:tcPr>
            <w:tcW w:w="557" w:type="dxa"/>
            <w:shd w:val="clear" w:color="auto" w:fill="auto"/>
            <w:vAlign w:val="center"/>
          </w:tcPr>
          <w:p w14:paraId="0A393448" w14:textId="77777777" w:rsidR="00DD4C8C" w:rsidRDefault="00000000">
            <w:pPr>
              <w:pStyle w:val="afffffffff9"/>
              <w:rPr>
                <w:rFonts w:ascii="Times New Roman"/>
              </w:rPr>
            </w:pPr>
            <w:r>
              <w:rPr>
                <w:rFonts w:ascii="Times New Roman"/>
              </w:rPr>
              <w:t>7</w:t>
            </w:r>
          </w:p>
        </w:tc>
        <w:tc>
          <w:tcPr>
            <w:tcW w:w="1134" w:type="dxa"/>
            <w:vMerge/>
            <w:shd w:val="clear" w:color="auto" w:fill="auto"/>
            <w:vAlign w:val="center"/>
          </w:tcPr>
          <w:p w14:paraId="4F97745D" w14:textId="77777777" w:rsidR="00DD4C8C" w:rsidRDefault="00DD4C8C">
            <w:pPr>
              <w:pStyle w:val="afffffffff9"/>
              <w:rPr>
                <w:rFonts w:ascii="Times New Roman"/>
              </w:rPr>
            </w:pPr>
          </w:p>
        </w:tc>
        <w:tc>
          <w:tcPr>
            <w:tcW w:w="1418" w:type="dxa"/>
            <w:shd w:val="clear" w:color="auto" w:fill="auto"/>
            <w:vAlign w:val="center"/>
          </w:tcPr>
          <w:p w14:paraId="0057F532" w14:textId="77777777" w:rsidR="00DD4C8C" w:rsidRDefault="00000000">
            <w:pPr>
              <w:pStyle w:val="afffffffff9"/>
              <w:rPr>
                <w:rFonts w:ascii="Times New Roman"/>
              </w:rPr>
            </w:pPr>
            <w:r>
              <w:rPr>
                <w:rFonts w:ascii="Times New Roman"/>
              </w:rPr>
              <w:t>静刚度</w:t>
            </w:r>
          </w:p>
        </w:tc>
        <w:tc>
          <w:tcPr>
            <w:tcW w:w="1134" w:type="dxa"/>
            <w:shd w:val="clear" w:color="auto" w:fill="auto"/>
            <w:vAlign w:val="center"/>
          </w:tcPr>
          <w:p w14:paraId="496637BC" w14:textId="77777777" w:rsidR="00DD4C8C" w:rsidRDefault="00000000">
            <w:pPr>
              <w:pStyle w:val="afffffffff9"/>
              <w:rPr>
                <w:rFonts w:ascii="Times New Roman"/>
              </w:rPr>
            </w:pPr>
            <w:r>
              <w:rPr>
                <w:rFonts w:ascii="Times New Roman"/>
              </w:rPr>
              <w:t>JB/T 14209.4</w:t>
            </w:r>
          </w:p>
        </w:tc>
        <w:tc>
          <w:tcPr>
            <w:tcW w:w="1276" w:type="dxa"/>
            <w:shd w:val="clear" w:color="auto" w:fill="auto"/>
            <w:vAlign w:val="center"/>
          </w:tcPr>
          <w:p w14:paraId="71750674" w14:textId="77777777" w:rsidR="00DD4C8C" w:rsidRDefault="00000000">
            <w:pPr>
              <w:pStyle w:val="afffffffff9"/>
              <w:rPr>
                <w:rFonts w:ascii="Times New Roman"/>
              </w:rPr>
            </w:pPr>
            <w:r>
              <w:rPr>
                <w:rFonts w:ascii="Times New Roman"/>
              </w:rPr>
              <w:t>≥500 N/μm</w:t>
            </w:r>
          </w:p>
        </w:tc>
        <w:tc>
          <w:tcPr>
            <w:tcW w:w="1275" w:type="dxa"/>
            <w:shd w:val="clear" w:color="auto" w:fill="auto"/>
            <w:vAlign w:val="center"/>
          </w:tcPr>
          <w:p w14:paraId="31859298" w14:textId="77777777" w:rsidR="00DD4C8C" w:rsidRDefault="00000000">
            <w:pPr>
              <w:pStyle w:val="afffffffff9"/>
              <w:rPr>
                <w:rFonts w:ascii="Times New Roman"/>
              </w:rPr>
            </w:pPr>
            <w:r>
              <w:rPr>
                <w:rFonts w:ascii="Times New Roman"/>
              </w:rPr>
              <w:t>≥300 N/μm</w:t>
            </w:r>
          </w:p>
        </w:tc>
        <w:tc>
          <w:tcPr>
            <w:tcW w:w="1134" w:type="dxa"/>
            <w:shd w:val="clear" w:color="auto" w:fill="auto"/>
            <w:vAlign w:val="center"/>
          </w:tcPr>
          <w:p w14:paraId="6C558DD5" w14:textId="77777777" w:rsidR="00DD4C8C" w:rsidRDefault="00000000">
            <w:pPr>
              <w:pStyle w:val="afffffffff9"/>
              <w:rPr>
                <w:rFonts w:ascii="Times New Roman"/>
              </w:rPr>
            </w:pPr>
            <w:r>
              <w:rPr>
                <w:rFonts w:ascii="Times New Roman"/>
              </w:rPr>
              <w:t>≥200 N/μm</w:t>
            </w:r>
          </w:p>
        </w:tc>
        <w:tc>
          <w:tcPr>
            <w:tcW w:w="1406" w:type="dxa"/>
            <w:shd w:val="clear" w:color="auto" w:fill="auto"/>
            <w:vAlign w:val="center"/>
          </w:tcPr>
          <w:p w14:paraId="292F228F" w14:textId="77777777" w:rsidR="00DD4C8C" w:rsidRDefault="00000000">
            <w:pPr>
              <w:pStyle w:val="afffffffff9"/>
              <w:rPr>
                <w:rFonts w:ascii="Times New Roman"/>
              </w:rPr>
            </w:pPr>
            <w:r>
              <w:rPr>
                <w:rFonts w:ascii="Times New Roman"/>
              </w:rPr>
              <w:t>JB/T 14209.4</w:t>
            </w:r>
          </w:p>
        </w:tc>
      </w:tr>
      <w:tr w:rsidR="00DD4C8C" w14:paraId="19C057C9" w14:textId="77777777">
        <w:trPr>
          <w:trHeight w:val="510"/>
          <w:jc w:val="center"/>
        </w:trPr>
        <w:tc>
          <w:tcPr>
            <w:tcW w:w="557" w:type="dxa"/>
            <w:shd w:val="clear" w:color="auto" w:fill="auto"/>
            <w:vAlign w:val="center"/>
          </w:tcPr>
          <w:p w14:paraId="0C981BD1" w14:textId="77777777" w:rsidR="00DD4C8C" w:rsidRDefault="00000000">
            <w:pPr>
              <w:pStyle w:val="afffffffff9"/>
              <w:rPr>
                <w:rFonts w:ascii="Times New Roman"/>
              </w:rPr>
            </w:pPr>
            <w:r>
              <w:rPr>
                <w:rFonts w:ascii="Times New Roman"/>
              </w:rPr>
              <w:t>8</w:t>
            </w:r>
          </w:p>
        </w:tc>
        <w:tc>
          <w:tcPr>
            <w:tcW w:w="1134" w:type="dxa"/>
            <w:vMerge/>
            <w:shd w:val="clear" w:color="auto" w:fill="auto"/>
            <w:vAlign w:val="center"/>
          </w:tcPr>
          <w:p w14:paraId="426FE509" w14:textId="77777777" w:rsidR="00DD4C8C" w:rsidRDefault="00DD4C8C">
            <w:pPr>
              <w:pStyle w:val="afffffffff9"/>
              <w:rPr>
                <w:rFonts w:ascii="Times New Roman"/>
              </w:rPr>
            </w:pPr>
          </w:p>
        </w:tc>
        <w:tc>
          <w:tcPr>
            <w:tcW w:w="1418" w:type="dxa"/>
            <w:shd w:val="clear" w:color="auto" w:fill="auto"/>
            <w:vAlign w:val="center"/>
          </w:tcPr>
          <w:p w14:paraId="59B26861" w14:textId="77777777" w:rsidR="00DD4C8C" w:rsidRDefault="00000000">
            <w:pPr>
              <w:pStyle w:val="afffffffff9"/>
              <w:rPr>
                <w:rFonts w:ascii="Times New Roman"/>
              </w:rPr>
            </w:pPr>
            <w:r>
              <w:rPr>
                <w:rFonts w:ascii="Times New Roman"/>
              </w:rPr>
              <w:t>额定动载荷</w:t>
            </w:r>
          </w:p>
        </w:tc>
        <w:tc>
          <w:tcPr>
            <w:tcW w:w="1134" w:type="dxa"/>
            <w:shd w:val="clear" w:color="auto" w:fill="auto"/>
            <w:vAlign w:val="center"/>
          </w:tcPr>
          <w:p w14:paraId="2C5B3079" w14:textId="77777777" w:rsidR="00DD4C8C" w:rsidRDefault="00000000">
            <w:pPr>
              <w:pStyle w:val="afffffffff9"/>
              <w:rPr>
                <w:rFonts w:ascii="Times New Roman"/>
              </w:rPr>
            </w:pPr>
            <w:r>
              <w:rPr>
                <w:rFonts w:ascii="Times New Roman"/>
              </w:rPr>
              <w:t>JB/T 7175.6</w:t>
            </w:r>
          </w:p>
        </w:tc>
        <w:tc>
          <w:tcPr>
            <w:tcW w:w="1276" w:type="dxa"/>
            <w:shd w:val="clear" w:color="auto" w:fill="auto"/>
            <w:vAlign w:val="center"/>
          </w:tcPr>
          <w:p w14:paraId="415F66A0" w14:textId="77777777" w:rsidR="00DD4C8C" w:rsidRDefault="00000000">
            <w:pPr>
              <w:pStyle w:val="afffffffff9"/>
              <w:rPr>
                <w:rFonts w:ascii="Times New Roman"/>
              </w:rPr>
            </w:pPr>
            <w:r>
              <w:rPr>
                <w:rFonts w:ascii="Times New Roman"/>
              </w:rPr>
              <w:t>≥50 kN</w:t>
            </w:r>
          </w:p>
        </w:tc>
        <w:tc>
          <w:tcPr>
            <w:tcW w:w="1275" w:type="dxa"/>
            <w:shd w:val="clear" w:color="auto" w:fill="auto"/>
            <w:vAlign w:val="center"/>
          </w:tcPr>
          <w:p w14:paraId="03F0EBB5" w14:textId="77777777" w:rsidR="00DD4C8C" w:rsidRDefault="00000000">
            <w:pPr>
              <w:pStyle w:val="afffffffff9"/>
              <w:rPr>
                <w:rFonts w:ascii="Times New Roman"/>
              </w:rPr>
            </w:pPr>
            <w:r>
              <w:rPr>
                <w:rFonts w:ascii="Times New Roman"/>
              </w:rPr>
              <w:t>≥35 kN</w:t>
            </w:r>
          </w:p>
        </w:tc>
        <w:tc>
          <w:tcPr>
            <w:tcW w:w="1134" w:type="dxa"/>
            <w:shd w:val="clear" w:color="auto" w:fill="auto"/>
            <w:vAlign w:val="center"/>
          </w:tcPr>
          <w:p w14:paraId="4C8F4197" w14:textId="77777777" w:rsidR="00DD4C8C" w:rsidRDefault="00000000">
            <w:pPr>
              <w:pStyle w:val="afffffffff9"/>
              <w:rPr>
                <w:rFonts w:ascii="Times New Roman"/>
              </w:rPr>
            </w:pPr>
            <w:r>
              <w:rPr>
                <w:rFonts w:ascii="Times New Roman"/>
              </w:rPr>
              <w:t>≥25 kN</w:t>
            </w:r>
          </w:p>
        </w:tc>
        <w:tc>
          <w:tcPr>
            <w:tcW w:w="1406" w:type="dxa"/>
            <w:shd w:val="clear" w:color="auto" w:fill="auto"/>
            <w:vAlign w:val="center"/>
          </w:tcPr>
          <w:p w14:paraId="2ED41898" w14:textId="77777777" w:rsidR="00DD4C8C" w:rsidRDefault="00000000">
            <w:pPr>
              <w:pStyle w:val="afffffffff9"/>
              <w:rPr>
                <w:rFonts w:ascii="Times New Roman"/>
              </w:rPr>
            </w:pPr>
            <w:r>
              <w:rPr>
                <w:rFonts w:ascii="Times New Roman"/>
              </w:rPr>
              <w:t>JB/T 7175.6</w:t>
            </w:r>
          </w:p>
        </w:tc>
      </w:tr>
      <w:tr w:rsidR="00DD4C8C" w14:paraId="66ECB0DC" w14:textId="77777777">
        <w:trPr>
          <w:trHeight w:val="510"/>
          <w:jc w:val="center"/>
        </w:trPr>
        <w:tc>
          <w:tcPr>
            <w:tcW w:w="557" w:type="dxa"/>
            <w:shd w:val="clear" w:color="auto" w:fill="auto"/>
            <w:vAlign w:val="center"/>
          </w:tcPr>
          <w:p w14:paraId="02F48853" w14:textId="77777777" w:rsidR="00DD4C8C" w:rsidRDefault="00000000">
            <w:pPr>
              <w:pStyle w:val="afffffffff9"/>
              <w:rPr>
                <w:rFonts w:ascii="Times New Roman"/>
              </w:rPr>
            </w:pPr>
            <w:r>
              <w:rPr>
                <w:rFonts w:ascii="Times New Roman"/>
              </w:rPr>
              <w:t>9</w:t>
            </w:r>
          </w:p>
        </w:tc>
        <w:tc>
          <w:tcPr>
            <w:tcW w:w="1134" w:type="dxa"/>
            <w:vMerge/>
            <w:shd w:val="clear" w:color="auto" w:fill="auto"/>
            <w:vAlign w:val="center"/>
          </w:tcPr>
          <w:p w14:paraId="7A1E8482" w14:textId="77777777" w:rsidR="00DD4C8C" w:rsidRDefault="00DD4C8C">
            <w:pPr>
              <w:pStyle w:val="afffffffff9"/>
              <w:rPr>
                <w:rFonts w:ascii="Times New Roman"/>
              </w:rPr>
            </w:pPr>
          </w:p>
        </w:tc>
        <w:tc>
          <w:tcPr>
            <w:tcW w:w="1418" w:type="dxa"/>
            <w:shd w:val="clear" w:color="auto" w:fill="auto"/>
            <w:vAlign w:val="center"/>
          </w:tcPr>
          <w:p w14:paraId="7FCE5D72" w14:textId="77777777" w:rsidR="00DD4C8C" w:rsidRDefault="00000000">
            <w:pPr>
              <w:pStyle w:val="afffffffff9"/>
              <w:rPr>
                <w:rFonts w:ascii="Times New Roman"/>
              </w:rPr>
            </w:pPr>
            <w:r>
              <w:rPr>
                <w:rFonts w:ascii="Times New Roman"/>
              </w:rPr>
              <w:t>额定寿命</w:t>
            </w:r>
          </w:p>
        </w:tc>
        <w:tc>
          <w:tcPr>
            <w:tcW w:w="1134" w:type="dxa"/>
            <w:shd w:val="clear" w:color="auto" w:fill="auto"/>
            <w:vAlign w:val="center"/>
          </w:tcPr>
          <w:p w14:paraId="2AE3D6AD" w14:textId="77777777" w:rsidR="00DD4C8C" w:rsidRDefault="00000000">
            <w:pPr>
              <w:pStyle w:val="afffffffff9"/>
              <w:rPr>
                <w:rFonts w:ascii="Times New Roman"/>
              </w:rPr>
            </w:pPr>
            <w:r>
              <w:rPr>
                <w:rFonts w:ascii="Times New Roman"/>
              </w:rPr>
              <w:t>JB/T 7175.6</w:t>
            </w:r>
          </w:p>
        </w:tc>
        <w:tc>
          <w:tcPr>
            <w:tcW w:w="1276" w:type="dxa"/>
            <w:shd w:val="clear" w:color="auto" w:fill="auto"/>
            <w:vAlign w:val="center"/>
          </w:tcPr>
          <w:p w14:paraId="01AF72DC" w14:textId="77777777" w:rsidR="00DD4C8C" w:rsidRDefault="00000000">
            <w:pPr>
              <w:pStyle w:val="afffffffff9"/>
              <w:rPr>
                <w:rFonts w:ascii="Times New Roman"/>
              </w:rPr>
            </w:pPr>
            <w:r>
              <w:rPr>
                <w:rFonts w:ascii="Times New Roman"/>
              </w:rPr>
              <w:t>≥20 000 km</w:t>
            </w:r>
          </w:p>
        </w:tc>
        <w:tc>
          <w:tcPr>
            <w:tcW w:w="1275" w:type="dxa"/>
            <w:shd w:val="clear" w:color="auto" w:fill="auto"/>
            <w:vAlign w:val="center"/>
          </w:tcPr>
          <w:p w14:paraId="42D60464" w14:textId="77777777" w:rsidR="00DD4C8C" w:rsidRDefault="00000000">
            <w:pPr>
              <w:pStyle w:val="afffffffff9"/>
              <w:rPr>
                <w:rFonts w:ascii="Times New Roman"/>
              </w:rPr>
            </w:pPr>
            <w:r>
              <w:rPr>
                <w:rFonts w:ascii="Times New Roman"/>
              </w:rPr>
              <w:t>≥15 000 km</w:t>
            </w:r>
          </w:p>
        </w:tc>
        <w:tc>
          <w:tcPr>
            <w:tcW w:w="1134" w:type="dxa"/>
            <w:shd w:val="clear" w:color="auto" w:fill="auto"/>
            <w:vAlign w:val="center"/>
          </w:tcPr>
          <w:p w14:paraId="27733916" w14:textId="77777777" w:rsidR="00DD4C8C" w:rsidRDefault="00000000">
            <w:pPr>
              <w:pStyle w:val="afffffffff9"/>
              <w:rPr>
                <w:rFonts w:ascii="Times New Roman"/>
              </w:rPr>
            </w:pPr>
            <w:r>
              <w:rPr>
                <w:rFonts w:ascii="Times New Roman"/>
              </w:rPr>
              <w:t>≥10 000 km</w:t>
            </w:r>
          </w:p>
        </w:tc>
        <w:tc>
          <w:tcPr>
            <w:tcW w:w="1406" w:type="dxa"/>
            <w:shd w:val="clear" w:color="auto" w:fill="auto"/>
            <w:vAlign w:val="center"/>
          </w:tcPr>
          <w:p w14:paraId="0A61D9C9" w14:textId="77777777" w:rsidR="00DD4C8C" w:rsidRDefault="00000000">
            <w:pPr>
              <w:pStyle w:val="afffffffff9"/>
              <w:rPr>
                <w:rFonts w:ascii="Times New Roman"/>
              </w:rPr>
            </w:pPr>
            <w:r>
              <w:rPr>
                <w:rFonts w:ascii="Times New Roman"/>
              </w:rPr>
              <w:t>JB/T 7175.6</w:t>
            </w:r>
          </w:p>
        </w:tc>
      </w:tr>
      <w:tr w:rsidR="00DD4C8C" w14:paraId="0E275D1E" w14:textId="77777777">
        <w:trPr>
          <w:trHeight w:val="510"/>
          <w:jc w:val="center"/>
        </w:trPr>
        <w:tc>
          <w:tcPr>
            <w:tcW w:w="557" w:type="dxa"/>
            <w:shd w:val="clear" w:color="auto" w:fill="auto"/>
            <w:vAlign w:val="center"/>
          </w:tcPr>
          <w:p w14:paraId="2149D4A5" w14:textId="77777777" w:rsidR="00DD4C8C" w:rsidRDefault="00000000">
            <w:pPr>
              <w:pStyle w:val="afffffffff9"/>
              <w:rPr>
                <w:rFonts w:ascii="Times New Roman"/>
              </w:rPr>
            </w:pPr>
            <w:r>
              <w:rPr>
                <w:rFonts w:ascii="Times New Roman"/>
              </w:rPr>
              <w:t>10</w:t>
            </w:r>
          </w:p>
        </w:tc>
        <w:tc>
          <w:tcPr>
            <w:tcW w:w="1134" w:type="dxa"/>
            <w:vMerge/>
            <w:shd w:val="clear" w:color="auto" w:fill="auto"/>
            <w:vAlign w:val="center"/>
          </w:tcPr>
          <w:p w14:paraId="286F86EC" w14:textId="77777777" w:rsidR="00DD4C8C" w:rsidRDefault="00DD4C8C">
            <w:pPr>
              <w:pStyle w:val="afffffffff9"/>
              <w:rPr>
                <w:rFonts w:ascii="Times New Roman"/>
              </w:rPr>
            </w:pPr>
          </w:p>
        </w:tc>
        <w:tc>
          <w:tcPr>
            <w:tcW w:w="1418" w:type="dxa"/>
            <w:shd w:val="clear" w:color="auto" w:fill="auto"/>
            <w:vAlign w:val="center"/>
          </w:tcPr>
          <w:p w14:paraId="5997E26D" w14:textId="77777777" w:rsidR="00DD4C8C" w:rsidRDefault="00000000">
            <w:pPr>
              <w:pStyle w:val="afffffffff9"/>
              <w:rPr>
                <w:rFonts w:ascii="Times New Roman"/>
              </w:rPr>
            </w:pPr>
            <w:r>
              <w:rPr>
                <w:rFonts w:ascii="Times New Roman"/>
              </w:rPr>
              <w:t>噪声</w:t>
            </w:r>
          </w:p>
        </w:tc>
        <w:tc>
          <w:tcPr>
            <w:tcW w:w="1134" w:type="dxa"/>
            <w:shd w:val="clear" w:color="auto" w:fill="auto"/>
            <w:vAlign w:val="center"/>
          </w:tcPr>
          <w:p w14:paraId="32D64F82" w14:textId="77777777" w:rsidR="00DD4C8C" w:rsidRDefault="00000000">
            <w:pPr>
              <w:pStyle w:val="afffffffff9"/>
              <w:rPr>
                <w:rFonts w:ascii="Times New Roman"/>
              </w:rPr>
            </w:pPr>
            <w:r>
              <w:rPr>
                <w:rFonts w:ascii="Times New Roman"/>
              </w:rPr>
              <w:t>JB/T 14209.3</w:t>
            </w:r>
          </w:p>
        </w:tc>
        <w:tc>
          <w:tcPr>
            <w:tcW w:w="1276" w:type="dxa"/>
            <w:shd w:val="clear" w:color="auto" w:fill="auto"/>
            <w:vAlign w:val="center"/>
          </w:tcPr>
          <w:p w14:paraId="62B4F4E2" w14:textId="77777777" w:rsidR="00DD4C8C" w:rsidRDefault="00000000">
            <w:pPr>
              <w:pStyle w:val="afffffffff9"/>
              <w:rPr>
                <w:rFonts w:ascii="Times New Roman"/>
              </w:rPr>
            </w:pPr>
            <w:r>
              <w:rPr>
                <w:rFonts w:ascii="Times New Roman"/>
              </w:rPr>
              <w:t>≤55 dB(A)</w:t>
            </w:r>
          </w:p>
        </w:tc>
        <w:tc>
          <w:tcPr>
            <w:tcW w:w="1275" w:type="dxa"/>
            <w:shd w:val="clear" w:color="auto" w:fill="auto"/>
            <w:vAlign w:val="center"/>
          </w:tcPr>
          <w:p w14:paraId="532366F4" w14:textId="77777777" w:rsidR="00DD4C8C" w:rsidRDefault="00000000">
            <w:pPr>
              <w:pStyle w:val="afffffffff9"/>
              <w:rPr>
                <w:rFonts w:ascii="Times New Roman"/>
              </w:rPr>
            </w:pPr>
            <w:r>
              <w:rPr>
                <w:rFonts w:ascii="Times New Roman"/>
              </w:rPr>
              <w:t>≤65 dB(A)</w:t>
            </w:r>
          </w:p>
        </w:tc>
        <w:tc>
          <w:tcPr>
            <w:tcW w:w="1134" w:type="dxa"/>
            <w:shd w:val="clear" w:color="auto" w:fill="auto"/>
            <w:vAlign w:val="center"/>
          </w:tcPr>
          <w:p w14:paraId="10318B37" w14:textId="77777777" w:rsidR="00DD4C8C" w:rsidRDefault="00000000">
            <w:pPr>
              <w:pStyle w:val="afffffffff9"/>
              <w:rPr>
                <w:rFonts w:ascii="Times New Roman"/>
              </w:rPr>
            </w:pPr>
            <w:r>
              <w:rPr>
                <w:rFonts w:ascii="Times New Roman"/>
              </w:rPr>
              <w:t>≤76 dB(A)</w:t>
            </w:r>
          </w:p>
        </w:tc>
        <w:tc>
          <w:tcPr>
            <w:tcW w:w="1406" w:type="dxa"/>
            <w:shd w:val="clear" w:color="auto" w:fill="auto"/>
            <w:vAlign w:val="center"/>
          </w:tcPr>
          <w:p w14:paraId="57B67806" w14:textId="77777777" w:rsidR="00DD4C8C" w:rsidRDefault="00000000">
            <w:pPr>
              <w:pStyle w:val="afffffffff9"/>
              <w:rPr>
                <w:rFonts w:ascii="Times New Roman"/>
              </w:rPr>
            </w:pPr>
            <w:r>
              <w:rPr>
                <w:rFonts w:ascii="Times New Roman"/>
              </w:rPr>
              <w:t>JB/T 14209.3</w:t>
            </w:r>
          </w:p>
        </w:tc>
      </w:tr>
      <w:tr w:rsidR="00DD4C8C" w14:paraId="5777A590" w14:textId="77777777">
        <w:trPr>
          <w:trHeight w:val="510"/>
          <w:jc w:val="center"/>
        </w:trPr>
        <w:tc>
          <w:tcPr>
            <w:tcW w:w="557" w:type="dxa"/>
            <w:shd w:val="clear" w:color="auto" w:fill="auto"/>
            <w:vAlign w:val="center"/>
          </w:tcPr>
          <w:p w14:paraId="172C00B2" w14:textId="77777777" w:rsidR="00DD4C8C" w:rsidRDefault="00000000">
            <w:pPr>
              <w:pStyle w:val="afffffffff9"/>
              <w:rPr>
                <w:rFonts w:ascii="Times New Roman"/>
              </w:rPr>
            </w:pPr>
            <w:r>
              <w:rPr>
                <w:rFonts w:ascii="Times New Roman"/>
              </w:rPr>
              <w:t>11</w:t>
            </w:r>
          </w:p>
        </w:tc>
        <w:tc>
          <w:tcPr>
            <w:tcW w:w="1134" w:type="dxa"/>
            <w:vMerge w:val="restart"/>
            <w:shd w:val="clear" w:color="auto" w:fill="auto"/>
            <w:vAlign w:val="center"/>
          </w:tcPr>
          <w:p w14:paraId="0E237A5E" w14:textId="77777777" w:rsidR="00DD4C8C" w:rsidRDefault="00000000">
            <w:pPr>
              <w:pStyle w:val="afffffffff9"/>
              <w:rPr>
                <w:rFonts w:ascii="Times New Roman"/>
              </w:rPr>
            </w:pPr>
            <w:r>
              <w:rPr>
                <w:rFonts w:ascii="Times New Roman"/>
              </w:rPr>
              <w:t>创新性指标</w:t>
            </w:r>
          </w:p>
        </w:tc>
        <w:tc>
          <w:tcPr>
            <w:tcW w:w="1418" w:type="dxa"/>
            <w:shd w:val="clear" w:color="auto" w:fill="auto"/>
            <w:vAlign w:val="center"/>
          </w:tcPr>
          <w:p w14:paraId="021A297D" w14:textId="77777777" w:rsidR="00DD4C8C" w:rsidRDefault="00000000">
            <w:pPr>
              <w:pStyle w:val="afffffffff9"/>
              <w:rPr>
                <w:rFonts w:ascii="Times New Roman"/>
              </w:rPr>
            </w:pPr>
            <w:r>
              <w:rPr>
                <w:rFonts w:ascii="Times New Roman"/>
              </w:rPr>
              <w:t>免润滑设计</w:t>
            </w:r>
          </w:p>
        </w:tc>
        <w:tc>
          <w:tcPr>
            <w:tcW w:w="1134" w:type="dxa"/>
            <w:vMerge w:val="restart"/>
            <w:shd w:val="clear" w:color="auto" w:fill="auto"/>
            <w:vAlign w:val="center"/>
          </w:tcPr>
          <w:p w14:paraId="40B662DF" w14:textId="77777777" w:rsidR="00DD4C8C" w:rsidRDefault="00000000">
            <w:pPr>
              <w:pStyle w:val="afffffffff9"/>
              <w:rPr>
                <w:rFonts w:ascii="Times New Roman"/>
              </w:rPr>
            </w:pPr>
            <w:r>
              <w:rPr>
                <w:rFonts w:ascii="Times New Roman"/>
              </w:rPr>
              <w:t>市场需求</w:t>
            </w:r>
          </w:p>
        </w:tc>
        <w:tc>
          <w:tcPr>
            <w:tcW w:w="1276" w:type="dxa"/>
            <w:shd w:val="clear" w:color="auto" w:fill="auto"/>
            <w:vAlign w:val="center"/>
          </w:tcPr>
          <w:p w14:paraId="2FFBE346" w14:textId="77777777" w:rsidR="00DD4C8C" w:rsidRDefault="00000000">
            <w:pPr>
              <w:pStyle w:val="afffffffff9"/>
              <w:rPr>
                <w:rFonts w:ascii="Times New Roman"/>
              </w:rPr>
            </w:pPr>
            <w:r>
              <w:rPr>
                <w:rFonts w:ascii="Times New Roman"/>
              </w:rPr>
              <w:t>全生命周期免维护</w:t>
            </w:r>
          </w:p>
        </w:tc>
        <w:tc>
          <w:tcPr>
            <w:tcW w:w="1275" w:type="dxa"/>
            <w:shd w:val="clear" w:color="auto" w:fill="auto"/>
            <w:vAlign w:val="center"/>
          </w:tcPr>
          <w:p w14:paraId="6D4AD23D" w14:textId="77777777" w:rsidR="00DD4C8C" w:rsidRDefault="00000000">
            <w:pPr>
              <w:pStyle w:val="afffffffff9"/>
              <w:rPr>
                <w:rFonts w:ascii="Times New Roman"/>
              </w:rPr>
            </w:pPr>
            <w:r>
              <w:rPr>
                <w:rFonts w:ascii="Times New Roman"/>
              </w:rPr>
              <w:t>润滑周期</w:t>
            </w:r>
            <w:r>
              <w:rPr>
                <w:rFonts w:ascii="Times New Roman"/>
              </w:rPr>
              <w:t>≥20 000 km</w:t>
            </w:r>
          </w:p>
        </w:tc>
        <w:tc>
          <w:tcPr>
            <w:tcW w:w="1134" w:type="dxa"/>
            <w:shd w:val="clear" w:color="auto" w:fill="auto"/>
            <w:vAlign w:val="center"/>
          </w:tcPr>
          <w:p w14:paraId="6A7057E2" w14:textId="77777777" w:rsidR="00DD4C8C" w:rsidRDefault="00000000">
            <w:pPr>
              <w:pStyle w:val="afffffffff9"/>
              <w:rPr>
                <w:rFonts w:ascii="Times New Roman"/>
              </w:rPr>
            </w:pPr>
            <w:r>
              <w:rPr>
                <w:rFonts w:ascii="Times New Roman"/>
              </w:rPr>
              <w:t>润滑周期</w:t>
            </w:r>
            <w:r>
              <w:rPr>
                <w:rFonts w:ascii="Times New Roman"/>
              </w:rPr>
              <w:t>≥5 000 km</w:t>
            </w:r>
          </w:p>
        </w:tc>
        <w:tc>
          <w:tcPr>
            <w:tcW w:w="1406" w:type="dxa"/>
            <w:shd w:val="clear" w:color="auto" w:fill="auto"/>
            <w:vAlign w:val="center"/>
          </w:tcPr>
          <w:p w14:paraId="72E85E54" w14:textId="77777777" w:rsidR="00DD4C8C" w:rsidRDefault="00000000">
            <w:pPr>
              <w:pStyle w:val="afffffffff9"/>
              <w:rPr>
                <w:rFonts w:ascii="Times New Roman"/>
              </w:rPr>
            </w:pPr>
            <w:r>
              <w:rPr>
                <w:rFonts w:ascii="Times New Roman"/>
              </w:rPr>
              <w:t>提供自润滑材料专利及摩擦</w:t>
            </w:r>
            <w:r>
              <w:rPr>
                <w:rFonts w:ascii="Times New Roman"/>
              </w:rPr>
              <w:t>/</w:t>
            </w:r>
            <w:r>
              <w:rPr>
                <w:rFonts w:ascii="Times New Roman"/>
              </w:rPr>
              <w:t>耐久性测试报告</w:t>
            </w:r>
          </w:p>
        </w:tc>
      </w:tr>
      <w:tr w:rsidR="00DD4C8C" w14:paraId="7389714E" w14:textId="77777777">
        <w:trPr>
          <w:trHeight w:val="510"/>
          <w:jc w:val="center"/>
        </w:trPr>
        <w:tc>
          <w:tcPr>
            <w:tcW w:w="557" w:type="dxa"/>
            <w:shd w:val="clear" w:color="auto" w:fill="auto"/>
            <w:vAlign w:val="center"/>
          </w:tcPr>
          <w:p w14:paraId="241778A1" w14:textId="77777777" w:rsidR="00DD4C8C" w:rsidRDefault="00000000">
            <w:pPr>
              <w:pStyle w:val="afffffffff9"/>
              <w:rPr>
                <w:rFonts w:ascii="Times New Roman"/>
              </w:rPr>
            </w:pPr>
            <w:r>
              <w:rPr>
                <w:rFonts w:ascii="Times New Roman"/>
              </w:rPr>
              <w:t>12</w:t>
            </w:r>
          </w:p>
        </w:tc>
        <w:tc>
          <w:tcPr>
            <w:tcW w:w="1134" w:type="dxa"/>
            <w:vMerge/>
            <w:shd w:val="clear" w:color="auto" w:fill="auto"/>
            <w:vAlign w:val="center"/>
          </w:tcPr>
          <w:p w14:paraId="337B80DF" w14:textId="77777777" w:rsidR="00DD4C8C" w:rsidRDefault="00DD4C8C">
            <w:pPr>
              <w:pStyle w:val="afffffffff9"/>
              <w:rPr>
                <w:rFonts w:ascii="Times New Roman"/>
              </w:rPr>
            </w:pPr>
          </w:p>
        </w:tc>
        <w:tc>
          <w:tcPr>
            <w:tcW w:w="1418" w:type="dxa"/>
            <w:shd w:val="clear" w:color="auto" w:fill="auto"/>
            <w:vAlign w:val="center"/>
          </w:tcPr>
          <w:p w14:paraId="240BB053" w14:textId="77777777" w:rsidR="00DD4C8C" w:rsidRDefault="00000000">
            <w:pPr>
              <w:pStyle w:val="afffffffff9"/>
              <w:rPr>
                <w:rFonts w:ascii="Times New Roman"/>
              </w:rPr>
            </w:pPr>
            <w:r>
              <w:rPr>
                <w:rFonts w:ascii="Times New Roman"/>
              </w:rPr>
              <w:t>智能监测</w:t>
            </w:r>
          </w:p>
        </w:tc>
        <w:tc>
          <w:tcPr>
            <w:tcW w:w="1134" w:type="dxa"/>
            <w:vMerge/>
            <w:shd w:val="clear" w:color="auto" w:fill="auto"/>
            <w:vAlign w:val="center"/>
          </w:tcPr>
          <w:p w14:paraId="6F78144D" w14:textId="77777777" w:rsidR="00DD4C8C" w:rsidRDefault="00DD4C8C">
            <w:pPr>
              <w:pStyle w:val="afffffffff9"/>
              <w:rPr>
                <w:rFonts w:ascii="Times New Roman"/>
              </w:rPr>
            </w:pPr>
          </w:p>
        </w:tc>
        <w:tc>
          <w:tcPr>
            <w:tcW w:w="1276" w:type="dxa"/>
            <w:shd w:val="clear" w:color="auto" w:fill="auto"/>
            <w:vAlign w:val="center"/>
          </w:tcPr>
          <w:p w14:paraId="6CAFB7FE" w14:textId="77777777" w:rsidR="00DD4C8C" w:rsidRDefault="00000000">
            <w:pPr>
              <w:pStyle w:val="afffffffff9"/>
              <w:rPr>
                <w:rFonts w:ascii="Times New Roman"/>
              </w:rPr>
            </w:pPr>
            <w:r>
              <w:rPr>
                <w:rFonts w:ascii="Times New Roman"/>
              </w:rPr>
              <w:t>具备</w:t>
            </w:r>
            <w:r>
              <w:rPr>
                <w:rFonts w:ascii="Times New Roman"/>
              </w:rPr>
              <w:t>AI</w:t>
            </w:r>
            <w:r>
              <w:rPr>
                <w:rFonts w:ascii="Times New Roman"/>
              </w:rPr>
              <w:t>预测性维护功能（如剩余寿命预测误差</w:t>
            </w:r>
            <w:r>
              <w:rPr>
                <w:rFonts w:ascii="Times New Roman"/>
              </w:rPr>
              <w:lastRenderedPageBreak/>
              <w:t>≤10%</w:t>
            </w:r>
            <w:r>
              <w:rPr>
                <w:rFonts w:ascii="Times New Roman"/>
              </w:rPr>
              <w:t>），支持边缘计算决策</w:t>
            </w:r>
          </w:p>
        </w:tc>
        <w:tc>
          <w:tcPr>
            <w:tcW w:w="1275" w:type="dxa"/>
            <w:shd w:val="clear" w:color="auto" w:fill="auto"/>
            <w:vAlign w:val="center"/>
          </w:tcPr>
          <w:p w14:paraId="2C328C60" w14:textId="77777777" w:rsidR="00DD4C8C" w:rsidRDefault="00000000">
            <w:pPr>
              <w:pStyle w:val="afffffffff9"/>
              <w:rPr>
                <w:rFonts w:ascii="Times New Roman"/>
              </w:rPr>
            </w:pPr>
            <w:r>
              <w:rPr>
                <w:rFonts w:ascii="Times New Roman"/>
              </w:rPr>
              <w:lastRenderedPageBreak/>
              <w:t>多参数融合监测（振动</w:t>
            </w:r>
            <w:r>
              <w:rPr>
                <w:rFonts w:ascii="Times New Roman"/>
              </w:rPr>
              <w:t>+</w:t>
            </w:r>
            <w:r>
              <w:rPr>
                <w:rFonts w:ascii="Times New Roman"/>
              </w:rPr>
              <w:t>温度</w:t>
            </w:r>
            <w:r>
              <w:rPr>
                <w:rFonts w:ascii="Times New Roman"/>
              </w:rPr>
              <w:t>+</w:t>
            </w:r>
            <w:r>
              <w:rPr>
                <w:rFonts w:ascii="Times New Roman"/>
              </w:rPr>
              <w:t>负载），支持数</w:t>
            </w:r>
            <w:r>
              <w:rPr>
                <w:rFonts w:ascii="Times New Roman"/>
              </w:rPr>
              <w:lastRenderedPageBreak/>
              <w:t>据远程传输（如</w:t>
            </w:r>
            <w:r>
              <w:rPr>
                <w:rFonts w:ascii="Times New Roman"/>
              </w:rPr>
              <w:t>4G/5G</w:t>
            </w:r>
            <w:r>
              <w:rPr>
                <w:rFonts w:ascii="Times New Roman"/>
              </w:rPr>
              <w:t>）</w:t>
            </w:r>
          </w:p>
        </w:tc>
        <w:tc>
          <w:tcPr>
            <w:tcW w:w="1134" w:type="dxa"/>
            <w:shd w:val="clear" w:color="auto" w:fill="auto"/>
            <w:vAlign w:val="center"/>
          </w:tcPr>
          <w:p w14:paraId="2A401784" w14:textId="77777777" w:rsidR="00DD4C8C" w:rsidRDefault="00000000">
            <w:pPr>
              <w:pStyle w:val="afffffffff9"/>
              <w:rPr>
                <w:rFonts w:ascii="Times New Roman"/>
              </w:rPr>
            </w:pPr>
            <w:r>
              <w:rPr>
                <w:rFonts w:ascii="Times New Roman"/>
              </w:rPr>
              <w:lastRenderedPageBreak/>
              <w:t>支持单一参数监测（如温</w:t>
            </w:r>
            <w:r>
              <w:rPr>
                <w:rFonts w:ascii="Times New Roman"/>
              </w:rPr>
              <w:lastRenderedPageBreak/>
              <w:t>度），数据本地显示</w:t>
            </w:r>
          </w:p>
        </w:tc>
        <w:tc>
          <w:tcPr>
            <w:tcW w:w="1406" w:type="dxa"/>
            <w:shd w:val="clear" w:color="auto" w:fill="auto"/>
            <w:vAlign w:val="center"/>
          </w:tcPr>
          <w:p w14:paraId="77D2F838" w14:textId="77777777" w:rsidR="00DD4C8C" w:rsidRDefault="00000000">
            <w:pPr>
              <w:pStyle w:val="afffffffff9"/>
              <w:rPr>
                <w:rFonts w:ascii="Times New Roman"/>
              </w:rPr>
            </w:pPr>
            <w:r>
              <w:rPr>
                <w:rFonts w:ascii="Times New Roman"/>
              </w:rPr>
              <w:lastRenderedPageBreak/>
              <w:t>通过多传感器融合功能验证及</w:t>
            </w:r>
            <w:r>
              <w:rPr>
                <w:rFonts w:ascii="Times New Roman"/>
              </w:rPr>
              <w:t>AI</w:t>
            </w:r>
            <w:r>
              <w:rPr>
                <w:rFonts w:ascii="Times New Roman"/>
              </w:rPr>
              <w:t>算法有效性检测</w:t>
            </w:r>
          </w:p>
        </w:tc>
      </w:tr>
      <w:tr w:rsidR="00DD4C8C" w14:paraId="04EEC89A" w14:textId="77777777">
        <w:trPr>
          <w:trHeight w:val="510"/>
          <w:jc w:val="center"/>
        </w:trPr>
        <w:tc>
          <w:tcPr>
            <w:tcW w:w="557" w:type="dxa"/>
            <w:shd w:val="clear" w:color="auto" w:fill="auto"/>
            <w:vAlign w:val="center"/>
          </w:tcPr>
          <w:p w14:paraId="7ACCAC00" w14:textId="77777777" w:rsidR="00DD4C8C" w:rsidRDefault="00000000">
            <w:pPr>
              <w:pStyle w:val="afffffffff9"/>
              <w:rPr>
                <w:rFonts w:ascii="Times New Roman"/>
              </w:rPr>
            </w:pPr>
            <w:r>
              <w:rPr>
                <w:rFonts w:ascii="Times New Roman"/>
              </w:rPr>
              <w:t>13</w:t>
            </w:r>
          </w:p>
        </w:tc>
        <w:tc>
          <w:tcPr>
            <w:tcW w:w="1134" w:type="dxa"/>
            <w:vMerge/>
            <w:shd w:val="clear" w:color="auto" w:fill="auto"/>
            <w:vAlign w:val="center"/>
          </w:tcPr>
          <w:p w14:paraId="18EF8725" w14:textId="77777777" w:rsidR="00DD4C8C" w:rsidRDefault="00DD4C8C">
            <w:pPr>
              <w:pStyle w:val="afffffffff9"/>
              <w:rPr>
                <w:rFonts w:ascii="Times New Roman"/>
              </w:rPr>
            </w:pPr>
          </w:p>
        </w:tc>
        <w:tc>
          <w:tcPr>
            <w:tcW w:w="1418" w:type="dxa"/>
            <w:shd w:val="clear" w:color="auto" w:fill="auto"/>
            <w:vAlign w:val="center"/>
          </w:tcPr>
          <w:p w14:paraId="382055C2" w14:textId="77777777" w:rsidR="00DD4C8C" w:rsidRDefault="00000000">
            <w:pPr>
              <w:pStyle w:val="afffffffff9"/>
              <w:rPr>
                <w:rFonts w:ascii="Times New Roman"/>
              </w:rPr>
            </w:pPr>
            <w:r>
              <w:rPr>
                <w:rFonts w:ascii="Times New Roman"/>
              </w:rPr>
              <w:t>绿色低碳</w:t>
            </w:r>
          </w:p>
        </w:tc>
        <w:tc>
          <w:tcPr>
            <w:tcW w:w="1134" w:type="dxa"/>
            <w:vMerge/>
            <w:shd w:val="clear" w:color="auto" w:fill="auto"/>
            <w:vAlign w:val="center"/>
          </w:tcPr>
          <w:p w14:paraId="4B86B99C" w14:textId="77777777" w:rsidR="00DD4C8C" w:rsidRDefault="00DD4C8C">
            <w:pPr>
              <w:pStyle w:val="afffffffff9"/>
              <w:rPr>
                <w:rFonts w:ascii="Times New Roman"/>
              </w:rPr>
            </w:pPr>
          </w:p>
        </w:tc>
        <w:tc>
          <w:tcPr>
            <w:tcW w:w="1276" w:type="dxa"/>
            <w:shd w:val="clear" w:color="auto" w:fill="auto"/>
            <w:vAlign w:val="center"/>
          </w:tcPr>
          <w:p w14:paraId="0A8B701D" w14:textId="77777777" w:rsidR="00DD4C8C" w:rsidRDefault="00000000">
            <w:pPr>
              <w:pStyle w:val="afffffffff9"/>
              <w:rPr>
                <w:rFonts w:ascii="Times New Roman"/>
              </w:rPr>
            </w:pPr>
            <w:r>
              <w:rPr>
                <w:rFonts w:ascii="Times New Roman"/>
              </w:rPr>
              <w:t>实现</w:t>
            </w:r>
            <w:r>
              <w:rPr>
                <w:rFonts w:ascii="Times New Roman"/>
              </w:rPr>
              <w:t>“</w:t>
            </w:r>
            <w:r>
              <w:rPr>
                <w:rFonts w:ascii="Times New Roman"/>
              </w:rPr>
              <w:t>零碳排导轨副</w:t>
            </w:r>
            <w:r>
              <w:rPr>
                <w:rFonts w:ascii="Times New Roman"/>
              </w:rPr>
              <w:t>”</w:t>
            </w:r>
            <w:r>
              <w:rPr>
                <w:rFonts w:ascii="Times New Roman"/>
              </w:rPr>
              <w:t>（如生产用能</w:t>
            </w:r>
            <w:r>
              <w:rPr>
                <w:rFonts w:ascii="Times New Roman"/>
              </w:rPr>
              <w:t>100%</w:t>
            </w:r>
            <w:r>
              <w:rPr>
                <w:rFonts w:ascii="Times New Roman"/>
              </w:rPr>
              <w:t>绿电、废旧导轨回收利用率</w:t>
            </w:r>
            <w:r>
              <w:rPr>
                <w:rFonts w:ascii="Times New Roman"/>
              </w:rPr>
              <w:t>≥95%</w:t>
            </w:r>
            <w:r>
              <w:rPr>
                <w:rFonts w:ascii="Times New Roman"/>
              </w:rPr>
              <w:t>）</w:t>
            </w:r>
          </w:p>
        </w:tc>
        <w:tc>
          <w:tcPr>
            <w:tcW w:w="1275" w:type="dxa"/>
            <w:shd w:val="clear" w:color="auto" w:fill="auto"/>
            <w:vAlign w:val="center"/>
          </w:tcPr>
          <w:p w14:paraId="2258C53B" w14:textId="77777777" w:rsidR="00DD4C8C" w:rsidRDefault="00000000">
            <w:pPr>
              <w:pStyle w:val="afffffffff9"/>
              <w:rPr>
                <w:rFonts w:ascii="Times New Roman"/>
              </w:rPr>
            </w:pPr>
            <w:r>
              <w:rPr>
                <w:rFonts w:ascii="Times New Roman"/>
              </w:rPr>
              <w:t>全生命周期碳足迹</w:t>
            </w:r>
            <w:r>
              <w:rPr>
                <w:rFonts w:ascii="Times New Roman"/>
              </w:rPr>
              <w:t>≤</w:t>
            </w:r>
            <w:r>
              <w:rPr>
                <w:rFonts w:ascii="Times New Roman"/>
              </w:rPr>
              <w:t>行业均值</w:t>
            </w:r>
            <w:r>
              <w:rPr>
                <w:rFonts w:ascii="Times New Roman"/>
              </w:rPr>
              <w:t>50%</w:t>
            </w:r>
            <w:r>
              <w:rPr>
                <w:rFonts w:ascii="Times New Roman"/>
              </w:rPr>
              <w:t>，使用生物基材料占比</w:t>
            </w:r>
            <w:r>
              <w:rPr>
                <w:rFonts w:ascii="Times New Roman"/>
              </w:rPr>
              <w:t>≥30%</w:t>
            </w:r>
          </w:p>
        </w:tc>
        <w:tc>
          <w:tcPr>
            <w:tcW w:w="1134" w:type="dxa"/>
            <w:shd w:val="clear" w:color="auto" w:fill="auto"/>
            <w:vAlign w:val="center"/>
          </w:tcPr>
          <w:p w14:paraId="429320DB" w14:textId="77777777" w:rsidR="00DD4C8C" w:rsidRDefault="00000000">
            <w:pPr>
              <w:pStyle w:val="afffffffff9"/>
              <w:rPr>
                <w:rFonts w:ascii="Times New Roman"/>
              </w:rPr>
            </w:pPr>
            <w:r>
              <w:rPr>
                <w:rFonts w:ascii="Times New Roman"/>
              </w:rPr>
              <w:t>材料可回收率</w:t>
            </w:r>
            <w:r>
              <w:rPr>
                <w:rFonts w:ascii="Times New Roman"/>
              </w:rPr>
              <w:t>≥50%</w:t>
            </w:r>
            <w:r>
              <w:rPr>
                <w:rFonts w:ascii="Times New Roman"/>
              </w:rPr>
              <w:t>，生产过程符合环保法规</w:t>
            </w:r>
          </w:p>
        </w:tc>
        <w:tc>
          <w:tcPr>
            <w:tcW w:w="1406" w:type="dxa"/>
            <w:shd w:val="clear" w:color="auto" w:fill="auto"/>
            <w:vAlign w:val="center"/>
          </w:tcPr>
          <w:p w14:paraId="216042C8" w14:textId="77777777" w:rsidR="00DD4C8C" w:rsidRDefault="00000000">
            <w:pPr>
              <w:pStyle w:val="afffffffff9"/>
              <w:rPr>
                <w:rFonts w:ascii="Times New Roman"/>
              </w:rPr>
            </w:pPr>
            <w:r>
              <w:rPr>
                <w:rFonts w:ascii="Times New Roman"/>
              </w:rPr>
              <w:t>基于第三方认证的碳足迹核算（</w:t>
            </w:r>
            <w:r>
              <w:rPr>
                <w:rFonts w:ascii="Times New Roman"/>
              </w:rPr>
              <w:t>LCA</w:t>
            </w:r>
            <w:r>
              <w:rPr>
                <w:rFonts w:ascii="Times New Roman"/>
              </w:rPr>
              <w:t>）与可回收材料占比证明</w:t>
            </w:r>
          </w:p>
        </w:tc>
      </w:tr>
    </w:tbl>
    <w:p w14:paraId="57927C88" w14:textId="77777777" w:rsidR="00DD4C8C" w:rsidRDefault="00DD4C8C">
      <w:pPr>
        <w:pStyle w:val="afffff5"/>
        <w:ind w:firstLine="420"/>
        <w:rPr>
          <w:rFonts w:ascii="Times New Roman"/>
        </w:rPr>
      </w:pPr>
    </w:p>
    <w:p w14:paraId="29C05D47" w14:textId="77777777" w:rsidR="00DD4C8C" w:rsidRDefault="00000000">
      <w:pPr>
        <w:pStyle w:val="affc"/>
        <w:spacing w:before="240" w:after="240"/>
        <w:rPr>
          <w:rFonts w:ascii="Times New Roman"/>
        </w:rPr>
      </w:pPr>
      <w:bookmarkStart w:id="67" w:name="_Toc192255867"/>
      <w:bookmarkStart w:id="68" w:name="_Toc191559115"/>
      <w:bookmarkStart w:id="69" w:name="_Toc193815653"/>
      <w:r>
        <w:rPr>
          <w:rFonts w:ascii="Times New Roman"/>
        </w:rPr>
        <w:t>评价方法及等级划分</w:t>
      </w:r>
      <w:bookmarkEnd w:id="67"/>
      <w:bookmarkEnd w:id="68"/>
      <w:bookmarkEnd w:id="69"/>
    </w:p>
    <w:p w14:paraId="53C72789" w14:textId="3F68DAEE" w:rsidR="00DD4C8C" w:rsidRDefault="00000000">
      <w:pPr>
        <w:pStyle w:val="afffff5"/>
        <w:ind w:firstLine="420"/>
        <w:rPr>
          <w:rFonts w:ascii="Times New Roman"/>
        </w:rPr>
      </w:pPr>
      <w:r>
        <w:rPr>
          <w:rFonts w:ascii="Times New Roman"/>
        </w:rPr>
        <w:t>评价结果划分为一级、二级和三级，各等级所对应的划分依据见表</w:t>
      </w:r>
      <w:r>
        <w:rPr>
          <w:rFonts w:ascii="Times New Roman"/>
        </w:rPr>
        <w:t>2</w:t>
      </w:r>
      <w:r>
        <w:rPr>
          <w:rFonts w:ascii="Times New Roman"/>
        </w:rPr>
        <w:t>。达到三级要求及以上的企业标准并按照有关要求进行自我声明公开后均可进入直线导轨副企业标准排行榜。达到一级要求的企业标准，且按照有关要求进行自我声明公开后，其标准和符合标准的产品可以直接进入直线导轨副企业标准候选名单。</w:t>
      </w:r>
    </w:p>
    <w:p w14:paraId="1A449C32" w14:textId="77777777" w:rsidR="00DD4C8C" w:rsidRDefault="00000000">
      <w:pPr>
        <w:pStyle w:val="aff2"/>
        <w:spacing w:before="120" w:after="120"/>
        <w:rPr>
          <w:rFonts w:ascii="Times New Roman"/>
        </w:rPr>
      </w:pPr>
      <w:r>
        <w:rPr>
          <w:rFonts w:ascii="Times New Roman"/>
        </w:rPr>
        <w:t>指标评价要求及等级划分</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691"/>
        <w:gridCol w:w="1843"/>
        <w:gridCol w:w="1559"/>
        <w:gridCol w:w="2268"/>
        <w:gridCol w:w="1973"/>
      </w:tblGrid>
      <w:tr w:rsidR="00DD4C8C" w14:paraId="49F304D2" w14:textId="77777777">
        <w:trPr>
          <w:trHeight w:val="340"/>
          <w:tblHeader/>
          <w:jc w:val="center"/>
        </w:trPr>
        <w:tc>
          <w:tcPr>
            <w:tcW w:w="1691" w:type="dxa"/>
            <w:tcBorders>
              <w:top w:val="single" w:sz="8" w:space="0" w:color="auto"/>
              <w:bottom w:val="single" w:sz="8" w:space="0" w:color="auto"/>
            </w:tcBorders>
            <w:shd w:val="clear" w:color="auto" w:fill="auto"/>
            <w:vAlign w:val="center"/>
          </w:tcPr>
          <w:p w14:paraId="5528F371" w14:textId="77777777" w:rsidR="00DD4C8C" w:rsidRDefault="00000000">
            <w:pPr>
              <w:pStyle w:val="afffffffff9"/>
              <w:rPr>
                <w:rFonts w:ascii="Times New Roman"/>
              </w:rPr>
            </w:pPr>
            <w:r>
              <w:rPr>
                <w:rFonts w:ascii="Times New Roman"/>
              </w:rPr>
              <w:t>评价等级</w:t>
            </w:r>
          </w:p>
        </w:tc>
        <w:tc>
          <w:tcPr>
            <w:tcW w:w="7643" w:type="dxa"/>
            <w:gridSpan w:val="4"/>
            <w:tcBorders>
              <w:top w:val="single" w:sz="8" w:space="0" w:color="auto"/>
              <w:bottom w:val="single" w:sz="8" w:space="0" w:color="auto"/>
            </w:tcBorders>
            <w:shd w:val="clear" w:color="auto" w:fill="auto"/>
            <w:vAlign w:val="center"/>
          </w:tcPr>
          <w:p w14:paraId="1F10289E" w14:textId="77777777" w:rsidR="00DD4C8C" w:rsidRDefault="00000000">
            <w:pPr>
              <w:pStyle w:val="afffffffff9"/>
              <w:rPr>
                <w:rFonts w:ascii="Times New Roman"/>
              </w:rPr>
            </w:pPr>
            <w:r>
              <w:rPr>
                <w:rFonts w:ascii="Times New Roman"/>
              </w:rPr>
              <w:t>满足条件</w:t>
            </w:r>
          </w:p>
        </w:tc>
      </w:tr>
      <w:tr w:rsidR="00DD4C8C" w14:paraId="135DBFD0" w14:textId="77777777">
        <w:trPr>
          <w:trHeight w:val="340"/>
          <w:jc w:val="center"/>
        </w:trPr>
        <w:tc>
          <w:tcPr>
            <w:tcW w:w="1691" w:type="dxa"/>
            <w:tcBorders>
              <w:top w:val="single" w:sz="8" w:space="0" w:color="auto"/>
            </w:tcBorders>
            <w:shd w:val="clear" w:color="auto" w:fill="auto"/>
            <w:vAlign w:val="center"/>
          </w:tcPr>
          <w:p w14:paraId="0B0CDAD0" w14:textId="77777777" w:rsidR="00DD4C8C" w:rsidRDefault="00000000">
            <w:pPr>
              <w:pStyle w:val="afffffffff9"/>
              <w:rPr>
                <w:rFonts w:ascii="Times New Roman"/>
              </w:rPr>
            </w:pPr>
            <w:r>
              <w:rPr>
                <w:rFonts w:ascii="Times New Roman"/>
              </w:rPr>
              <w:t>一级应同时满足</w:t>
            </w:r>
          </w:p>
        </w:tc>
        <w:tc>
          <w:tcPr>
            <w:tcW w:w="1843" w:type="dxa"/>
            <w:tcBorders>
              <w:top w:val="single" w:sz="8" w:space="0" w:color="auto"/>
            </w:tcBorders>
            <w:shd w:val="clear" w:color="auto" w:fill="auto"/>
            <w:vAlign w:val="center"/>
          </w:tcPr>
          <w:p w14:paraId="07330DF8" w14:textId="77777777" w:rsidR="00DD4C8C" w:rsidRDefault="00000000">
            <w:pPr>
              <w:pStyle w:val="afffffffff9"/>
              <w:rPr>
                <w:rFonts w:ascii="Times New Roman"/>
              </w:rPr>
            </w:pPr>
            <w:r>
              <w:rPr>
                <w:rFonts w:ascii="Times New Roman"/>
              </w:rPr>
              <w:t>基本要求</w:t>
            </w:r>
          </w:p>
        </w:tc>
        <w:tc>
          <w:tcPr>
            <w:tcW w:w="1559" w:type="dxa"/>
            <w:tcBorders>
              <w:top w:val="single" w:sz="8" w:space="0" w:color="auto"/>
            </w:tcBorders>
            <w:shd w:val="clear" w:color="auto" w:fill="auto"/>
            <w:vAlign w:val="center"/>
          </w:tcPr>
          <w:p w14:paraId="4CABA39B" w14:textId="77777777" w:rsidR="00DD4C8C" w:rsidRDefault="00000000">
            <w:pPr>
              <w:pStyle w:val="afffffffff9"/>
              <w:rPr>
                <w:rFonts w:ascii="Times New Roman"/>
              </w:rPr>
            </w:pPr>
            <w:r>
              <w:rPr>
                <w:rFonts w:ascii="Times New Roman"/>
              </w:rPr>
              <w:t>基础指标要求</w:t>
            </w:r>
          </w:p>
        </w:tc>
        <w:tc>
          <w:tcPr>
            <w:tcW w:w="2268" w:type="dxa"/>
            <w:tcBorders>
              <w:top w:val="single" w:sz="8" w:space="0" w:color="auto"/>
            </w:tcBorders>
            <w:shd w:val="clear" w:color="auto" w:fill="auto"/>
            <w:vAlign w:val="center"/>
          </w:tcPr>
          <w:p w14:paraId="6FB05A35" w14:textId="77777777" w:rsidR="00DD4C8C" w:rsidRDefault="00000000">
            <w:pPr>
              <w:pStyle w:val="afffffffff9"/>
              <w:rPr>
                <w:rFonts w:ascii="Times New Roman"/>
              </w:rPr>
            </w:pPr>
            <w:r>
              <w:rPr>
                <w:rFonts w:ascii="Times New Roman"/>
              </w:rPr>
              <w:t>核心指标先进水平要求</w:t>
            </w:r>
          </w:p>
        </w:tc>
        <w:tc>
          <w:tcPr>
            <w:tcW w:w="1973" w:type="dxa"/>
            <w:tcBorders>
              <w:top w:val="single" w:sz="8" w:space="0" w:color="auto"/>
            </w:tcBorders>
            <w:shd w:val="clear" w:color="auto" w:fill="auto"/>
            <w:vAlign w:val="center"/>
          </w:tcPr>
          <w:p w14:paraId="5B81887B" w14:textId="77777777" w:rsidR="00DD4C8C" w:rsidRDefault="00000000">
            <w:pPr>
              <w:pStyle w:val="afffffffff9"/>
              <w:rPr>
                <w:rFonts w:ascii="Times New Roman"/>
              </w:rPr>
            </w:pPr>
            <w:r>
              <w:rPr>
                <w:rFonts w:ascii="Times New Roman"/>
              </w:rPr>
              <w:t>创新性指标至少有</w:t>
            </w:r>
            <w:r>
              <w:rPr>
                <w:rFonts w:ascii="Times New Roman"/>
              </w:rPr>
              <w:t>1</w:t>
            </w:r>
            <w:r>
              <w:rPr>
                <w:rFonts w:ascii="Times New Roman"/>
              </w:rPr>
              <w:t>项达到先进水平</w:t>
            </w:r>
          </w:p>
        </w:tc>
      </w:tr>
      <w:tr w:rsidR="00DD4C8C" w14:paraId="418D44D7" w14:textId="77777777">
        <w:trPr>
          <w:trHeight w:val="340"/>
          <w:jc w:val="center"/>
        </w:trPr>
        <w:tc>
          <w:tcPr>
            <w:tcW w:w="1691" w:type="dxa"/>
            <w:shd w:val="clear" w:color="auto" w:fill="auto"/>
            <w:vAlign w:val="center"/>
          </w:tcPr>
          <w:p w14:paraId="0E943BF9" w14:textId="77777777" w:rsidR="00DD4C8C" w:rsidRDefault="00000000">
            <w:pPr>
              <w:pStyle w:val="afffffffff9"/>
              <w:rPr>
                <w:rFonts w:ascii="Times New Roman"/>
              </w:rPr>
            </w:pPr>
            <w:r>
              <w:rPr>
                <w:rFonts w:ascii="Times New Roman"/>
              </w:rPr>
              <w:t>二级应同时满足</w:t>
            </w:r>
          </w:p>
        </w:tc>
        <w:tc>
          <w:tcPr>
            <w:tcW w:w="1843" w:type="dxa"/>
            <w:shd w:val="clear" w:color="auto" w:fill="auto"/>
            <w:vAlign w:val="center"/>
          </w:tcPr>
          <w:p w14:paraId="67CD75C7" w14:textId="77777777" w:rsidR="00DD4C8C" w:rsidRDefault="00000000">
            <w:pPr>
              <w:pStyle w:val="afffffffff9"/>
              <w:rPr>
                <w:rFonts w:ascii="Times New Roman"/>
              </w:rPr>
            </w:pPr>
            <w:r>
              <w:rPr>
                <w:rFonts w:ascii="Times New Roman"/>
              </w:rPr>
              <w:t>基本要求</w:t>
            </w:r>
          </w:p>
        </w:tc>
        <w:tc>
          <w:tcPr>
            <w:tcW w:w="1559" w:type="dxa"/>
            <w:shd w:val="clear" w:color="auto" w:fill="auto"/>
            <w:vAlign w:val="center"/>
          </w:tcPr>
          <w:p w14:paraId="502C4795" w14:textId="77777777" w:rsidR="00DD4C8C" w:rsidRDefault="00000000">
            <w:pPr>
              <w:pStyle w:val="afffffffff9"/>
              <w:rPr>
                <w:rFonts w:ascii="Times New Roman"/>
              </w:rPr>
            </w:pPr>
            <w:r>
              <w:rPr>
                <w:rFonts w:ascii="Times New Roman"/>
              </w:rPr>
              <w:t>基础指标要求</w:t>
            </w:r>
          </w:p>
        </w:tc>
        <w:tc>
          <w:tcPr>
            <w:tcW w:w="2268" w:type="dxa"/>
            <w:shd w:val="clear" w:color="auto" w:fill="auto"/>
            <w:vAlign w:val="center"/>
          </w:tcPr>
          <w:p w14:paraId="4DC2F55F" w14:textId="77777777" w:rsidR="00DD4C8C" w:rsidRDefault="00000000">
            <w:pPr>
              <w:pStyle w:val="afffffffff9"/>
              <w:rPr>
                <w:rFonts w:ascii="Times New Roman"/>
              </w:rPr>
            </w:pPr>
            <w:r>
              <w:rPr>
                <w:rFonts w:ascii="Times New Roman"/>
              </w:rPr>
              <w:t>核心指标平均水平要求</w:t>
            </w:r>
          </w:p>
        </w:tc>
        <w:tc>
          <w:tcPr>
            <w:tcW w:w="1973" w:type="dxa"/>
            <w:shd w:val="clear" w:color="auto" w:fill="auto"/>
            <w:vAlign w:val="center"/>
          </w:tcPr>
          <w:p w14:paraId="4B4C19F9" w14:textId="77777777" w:rsidR="00DD4C8C" w:rsidRDefault="00000000">
            <w:pPr>
              <w:pStyle w:val="afffffffff9"/>
              <w:rPr>
                <w:rFonts w:ascii="Times New Roman"/>
              </w:rPr>
            </w:pPr>
            <w:r>
              <w:rPr>
                <w:rFonts w:ascii="Times New Roman"/>
              </w:rPr>
              <w:t>创新性指标至少有</w:t>
            </w:r>
            <w:r>
              <w:rPr>
                <w:rFonts w:ascii="Times New Roman"/>
              </w:rPr>
              <w:t>1</w:t>
            </w:r>
            <w:r>
              <w:rPr>
                <w:rFonts w:ascii="Times New Roman"/>
              </w:rPr>
              <w:t>项达到平均水平</w:t>
            </w:r>
          </w:p>
        </w:tc>
      </w:tr>
      <w:tr w:rsidR="00DD4C8C" w14:paraId="5C878219" w14:textId="77777777">
        <w:trPr>
          <w:trHeight w:val="340"/>
          <w:jc w:val="center"/>
        </w:trPr>
        <w:tc>
          <w:tcPr>
            <w:tcW w:w="1691" w:type="dxa"/>
            <w:shd w:val="clear" w:color="auto" w:fill="auto"/>
            <w:vAlign w:val="center"/>
          </w:tcPr>
          <w:p w14:paraId="6396CEB6" w14:textId="77777777" w:rsidR="00DD4C8C" w:rsidRDefault="00000000">
            <w:pPr>
              <w:pStyle w:val="afffffffff9"/>
              <w:rPr>
                <w:rFonts w:ascii="Times New Roman"/>
              </w:rPr>
            </w:pPr>
            <w:r>
              <w:rPr>
                <w:rFonts w:ascii="Times New Roman"/>
              </w:rPr>
              <w:t>三级应同时满足</w:t>
            </w:r>
          </w:p>
        </w:tc>
        <w:tc>
          <w:tcPr>
            <w:tcW w:w="1843" w:type="dxa"/>
            <w:shd w:val="clear" w:color="auto" w:fill="auto"/>
            <w:vAlign w:val="center"/>
          </w:tcPr>
          <w:p w14:paraId="2B84F775" w14:textId="77777777" w:rsidR="00DD4C8C" w:rsidRDefault="00000000">
            <w:pPr>
              <w:pStyle w:val="afffffffff9"/>
              <w:rPr>
                <w:rFonts w:ascii="Times New Roman"/>
              </w:rPr>
            </w:pPr>
            <w:r>
              <w:rPr>
                <w:rFonts w:ascii="Times New Roman"/>
              </w:rPr>
              <w:t>基本要求</w:t>
            </w:r>
          </w:p>
        </w:tc>
        <w:tc>
          <w:tcPr>
            <w:tcW w:w="1559" w:type="dxa"/>
            <w:shd w:val="clear" w:color="auto" w:fill="auto"/>
            <w:vAlign w:val="center"/>
          </w:tcPr>
          <w:p w14:paraId="27160717" w14:textId="77777777" w:rsidR="00DD4C8C" w:rsidRDefault="00000000">
            <w:pPr>
              <w:pStyle w:val="afffffffff9"/>
              <w:rPr>
                <w:rFonts w:ascii="Times New Roman"/>
              </w:rPr>
            </w:pPr>
            <w:r>
              <w:rPr>
                <w:rFonts w:ascii="Times New Roman"/>
              </w:rPr>
              <w:t>基础指标要求</w:t>
            </w:r>
          </w:p>
        </w:tc>
        <w:tc>
          <w:tcPr>
            <w:tcW w:w="2268" w:type="dxa"/>
            <w:shd w:val="clear" w:color="auto" w:fill="auto"/>
            <w:vAlign w:val="center"/>
          </w:tcPr>
          <w:p w14:paraId="131AD10E" w14:textId="77777777" w:rsidR="00DD4C8C" w:rsidRDefault="00000000">
            <w:pPr>
              <w:pStyle w:val="afffffffff9"/>
              <w:rPr>
                <w:rFonts w:ascii="Times New Roman"/>
              </w:rPr>
            </w:pPr>
            <w:r>
              <w:rPr>
                <w:rFonts w:ascii="Times New Roman"/>
              </w:rPr>
              <w:t>核心指标基准水平要求</w:t>
            </w:r>
          </w:p>
        </w:tc>
        <w:tc>
          <w:tcPr>
            <w:tcW w:w="1973" w:type="dxa"/>
            <w:shd w:val="clear" w:color="auto" w:fill="auto"/>
            <w:vAlign w:val="center"/>
          </w:tcPr>
          <w:p w14:paraId="06D2B572" w14:textId="77777777" w:rsidR="00DD4C8C" w:rsidRDefault="00000000">
            <w:pPr>
              <w:pStyle w:val="afffffffff9"/>
              <w:rPr>
                <w:rFonts w:ascii="Times New Roman"/>
              </w:rPr>
            </w:pPr>
            <w:r>
              <w:rPr>
                <w:rFonts w:ascii="Times New Roman"/>
              </w:rPr>
              <w:t>-</w:t>
            </w:r>
          </w:p>
        </w:tc>
      </w:tr>
    </w:tbl>
    <w:p w14:paraId="5596CEF3" w14:textId="77777777" w:rsidR="00DD4C8C" w:rsidRDefault="00DD4C8C">
      <w:pPr>
        <w:pStyle w:val="afffff5"/>
        <w:ind w:firstLine="420"/>
        <w:rPr>
          <w:rFonts w:ascii="Times New Roman"/>
        </w:rPr>
      </w:pPr>
    </w:p>
    <w:p w14:paraId="158E2043" w14:textId="77777777" w:rsidR="00DD4C8C" w:rsidRDefault="00000000">
      <w:pPr>
        <w:pStyle w:val="affc"/>
        <w:spacing w:before="240" w:after="240"/>
        <w:rPr>
          <w:rFonts w:ascii="Times New Roman"/>
        </w:rPr>
      </w:pPr>
      <w:bookmarkStart w:id="70" w:name="_Toc192255868"/>
      <w:bookmarkStart w:id="71" w:name="_Toc193815654"/>
      <w:r>
        <w:rPr>
          <w:rFonts w:ascii="Times New Roman"/>
        </w:rPr>
        <w:t>标识与证书管理</w:t>
      </w:r>
      <w:bookmarkEnd w:id="70"/>
      <w:bookmarkEnd w:id="71"/>
    </w:p>
    <w:p w14:paraId="087877F8" w14:textId="77777777" w:rsidR="00DD4C8C" w:rsidRDefault="00000000">
      <w:pPr>
        <w:pStyle w:val="affd"/>
        <w:spacing w:before="120" w:after="120"/>
        <w:rPr>
          <w:rFonts w:ascii="Times New Roman"/>
        </w:rPr>
      </w:pPr>
      <w:r>
        <w:rPr>
          <w:rFonts w:ascii="Times New Roman"/>
        </w:rPr>
        <w:t>标识管理</w:t>
      </w:r>
    </w:p>
    <w:p w14:paraId="4386DED0" w14:textId="77777777" w:rsidR="00DD4C8C" w:rsidRDefault="00000000">
      <w:pPr>
        <w:pStyle w:val="afffffffff1"/>
        <w:rPr>
          <w:rFonts w:ascii="Times New Roman"/>
        </w:rPr>
      </w:pPr>
      <w:r>
        <w:rPr>
          <w:rFonts w:ascii="Times New Roman"/>
        </w:rPr>
        <w:t>标识的设计、颜色、尺寸及使用规范由归口单位统一制定并公布，标识中应包含唯一编码及有效期信息。</w:t>
      </w:r>
    </w:p>
    <w:p w14:paraId="281EAF73" w14:textId="77777777" w:rsidR="00DD4C8C" w:rsidRDefault="00000000">
      <w:pPr>
        <w:pStyle w:val="afffffffff1"/>
        <w:rPr>
          <w:rFonts w:ascii="Times New Roman"/>
        </w:rPr>
      </w:pPr>
      <w:r>
        <w:rPr>
          <w:rFonts w:ascii="Times New Roman"/>
        </w:rPr>
        <w:t>标识仅限用于通过评价的产品及其宣传资料，不应用于未获评产品或超范围宣传。</w:t>
      </w:r>
    </w:p>
    <w:p w14:paraId="3C3D991B" w14:textId="77777777" w:rsidR="00DD4C8C" w:rsidRDefault="00000000">
      <w:pPr>
        <w:pStyle w:val="afffffffff1"/>
        <w:rPr>
          <w:rFonts w:ascii="Times New Roman"/>
        </w:rPr>
      </w:pPr>
      <w:r>
        <w:rPr>
          <w:rFonts w:ascii="Times New Roman"/>
        </w:rPr>
        <w:t>企业出现重大质量事故、评价结果降级或证书失效时，应立即停止使用标识，并按要求清除已投放市场的标识信息。</w:t>
      </w:r>
    </w:p>
    <w:p w14:paraId="222781D8" w14:textId="77777777" w:rsidR="00DD4C8C" w:rsidRDefault="00000000">
      <w:pPr>
        <w:pStyle w:val="affd"/>
        <w:spacing w:before="120" w:after="120"/>
        <w:rPr>
          <w:rFonts w:ascii="Times New Roman"/>
        </w:rPr>
      </w:pPr>
      <w:r>
        <w:rPr>
          <w:rFonts w:ascii="Times New Roman"/>
        </w:rPr>
        <w:t>证书管理</w:t>
      </w:r>
    </w:p>
    <w:p w14:paraId="66A21CB6" w14:textId="77777777" w:rsidR="00DD4C8C" w:rsidRDefault="00000000">
      <w:pPr>
        <w:pStyle w:val="afffffffff1"/>
        <w:rPr>
          <w:rFonts w:ascii="Times New Roman"/>
        </w:rPr>
      </w:pPr>
      <w:r>
        <w:rPr>
          <w:rFonts w:ascii="Times New Roman"/>
        </w:rPr>
        <w:t>证书有效期为三年，自颁发之日起计算。有效期内应接受年度监督抽查，抽查不通过者暂停证书使用。</w:t>
      </w:r>
    </w:p>
    <w:p w14:paraId="7434644E" w14:textId="77777777" w:rsidR="00DD4C8C" w:rsidRDefault="00000000">
      <w:pPr>
        <w:pStyle w:val="afffffffff1"/>
        <w:rPr>
          <w:rFonts w:ascii="Times New Roman"/>
        </w:rPr>
      </w:pPr>
      <w:r>
        <w:rPr>
          <w:rFonts w:ascii="Times New Roman"/>
        </w:rPr>
        <w:t>企业发生名称变更、生产地址迁移或产品技术升级时，应在</w:t>
      </w:r>
      <w:r>
        <w:rPr>
          <w:rFonts w:ascii="Times New Roman"/>
        </w:rPr>
        <w:t>30</w:t>
      </w:r>
      <w:r>
        <w:rPr>
          <w:rFonts w:ascii="Times New Roman"/>
        </w:rPr>
        <w:t>日内向归口单位提交变更申请，经复核后换发新证书。</w:t>
      </w:r>
    </w:p>
    <w:p w14:paraId="18F8FDA6" w14:textId="77777777" w:rsidR="00DD4C8C" w:rsidRDefault="00000000">
      <w:pPr>
        <w:pStyle w:val="afffffffff1"/>
        <w:rPr>
          <w:rFonts w:ascii="Times New Roman"/>
        </w:rPr>
      </w:pPr>
      <w:r>
        <w:rPr>
          <w:rFonts w:ascii="Times New Roman"/>
        </w:rPr>
        <w:t>企业存在虚假申报、质量严重不达标或违反国家法律法规时，归口单位有权撤销证书并公开通报，且两年内不得重新申请。</w:t>
      </w:r>
    </w:p>
    <w:p w14:paraId="23277FC8" w14:textId="77777777" w:rsidR="00DD4C8C" w:rsidRDefault="00000000">
      <w:pPr>
        <w:pStyle w:val="affd"/>
        <w:spacing w:before="120" w:after="120"/>
        <w:rPr>
          <w:rFonts w:ascii="Times New Roman"/>
        </w:rPr>
      </w:pPr>
      <w:r>
        <w:rPr>
          <w:rFonts w:ascii="Times New Roman"/>
        </w:rPr>
        <w:t>动态监督</w:t>
      </w:r>
    </w:p>
    <w:p w14:paraId="3D5DD128" w14:textId="77777777" w:rsidR="00DD4C8C" w:rsidRDefault="00000000">
      <w:pPr>
        <w:pStyle w:val="afffffffff1"/>
        <w:rPr>
          <w:rFonts w:ascii="Times New Roman"/>
        </w:rPr>
      </w:pPr>
      <w:r>
        <w:rPr>
          <w:rFonts w:ascii="Times New Roman"/>
        </w:rPr>
        <w:t>归口单位联合市场监管部门定期开展市场抽查，抽检产品核心指标（如精度、寿命）是否符合申报等级要求。</w:t>
      </w:r>
    </w:p>
    <w:p w14:paraId="532DB988" w14:textId="77777777" w:rsidR="00DD4C8C" w:rsidRDefault="00000000">
      <w:pPr>
        <w:pStyle w:val="afffffffff1"/>
        <w:rPr>
          <w:rFonts w:ascii="Times New Roman"/>
        </w:rPr>
      </w:pPr>
      <w:r>
        <w:rPr>
          <w:rFonts w:ascii="Times New Roman"/>
        </w:rPr>
        <w:t>建立公开投诉渠道，用户可通过官方网站或行业平台提交产品问题，经核实后作为动态调整评</w:t>
      </w:r>
      <w:r>
        <w:rPr>
          <w:rFonts w:ascii="Times New Roman"/>
        </w:rPr>
        <w:lastRenderedPageBreak/>
        <w:t>价等级的依据。</w:t>
      </w:r>
    </w:p>
    <w:p w14:paraId="1C33739F" w14:textId="77777777" w:rsidR="00DD4C8C" w:rsidRDefault="00000000">
      <w:pPr>
        <w:pStyle w:val="afffffffff1"/>
        <w:rPr>
          <w:rFonts w:ascii="Times New Roman"/>
        </w:rPr>
      </w:pPr>
      <w:r>
        <w:rPr>
          <w:rFonts w:ascii="Times New Roman"/>
        </w:rPr>
        <w:t>评价结果、证书状态及监督信息应在国家企业标准信息公共服务平台及行业指定媒体公示，确保公开透明。</w:t>
      </w:r>
    </w:p>
    <w:p w14:paraId="7CE74CBC" w14:textId="77777777" w:rsidR="00DD4C8C" w:rsidRDefault="00000000">
      <w:pPr>
        <w:pStyle w:val="affd"/>
        <w:spacing w:before="120" w:after="120"/>
        <w:rPr>
          <w:rFonts w:ascii="Times New Roman"/>
        </w:rPr>
      </w:pPr>
      <w:r>
        <w:rPr>
          <w:rFonts w:ascii="Times New Roman"/>
        </w:rPr>
        <w:t>法律责任</w:t>
      </w:r>
    </w:p>
    <w:p w14:paraId="5077CE6B" w14:textId="77777777" w:rsidR="00DD4C8C" w:rsidRDefault="00000000">
      <w:pPr>
        <w:pStyle w:val="afffffffff1"/>
        <w:rPr>
          <w:rFonts w:ascii="Times New Roman"/>
        </w:rPr>
      </w:pPr>
      <w:r>
        <w:rPr>
          <w:rFonts w:ascii="Times New Roman"/>
        </w:rPr>
        <w:t>获证企业应确保标识与证书使用符合规范，对误导性宣传或滥用行为承担相应法律责任。</w:t>
      </w:r>
    </w:p>
    <w:p w14:paraId="1F36BE1B" w14:textId="77777777" w:rsidR="00DD4C8C" w:rsidRDefault="00000000">
      <w:pPr>
        <w:pStyle w:val="afffffffff1"/>
        <w:rPr>
          <w:rFonts w:ascii="Times New Roman"/>
        </w:rPr>
      </w:pPr>
      <w:r>
        <w:rPr>
          <w:rFonts w:ascii="Times New Roman"/>
        </w:rPr>
        <w:t>第三方检测机构应独立、公正出具检测报告，对数据真实性负责，存在弄虚作假时取消其检测资质。</w:t>
      </w:r>
    </w:p>
    <w:p w14:paraId="1227E67B" w14:textId="77777777" w:rsidR="00DD4C8C" w:rsidRDefault="00000000">
      <w:pPr>
        <w:pStyle w:val="afffffffff1"/>
        <w:rPr>
          <w:rFonts w:ascii="Times New Roman"/>
        </w:rPr>
      </w:pPr>
      <w:r>
        <w:rPr>
          <w:rFonts w:ascii="Times New Roman"/>
        </w:rPr>
        <w:t>归口单位负责标识与证书的日常管理及争议协调，对因管理疏漏造成的后果承担监督责任。</w:t>
      </w:r>
    </w:p>
    <w:p w14:paraId="1FC1B9E7" w14:textId="77777777" w:rsidR="00DD4C8C" w:rsidRDefault="00000000">
      <w:pPr>
        <w:pStyle w:val="affc"/>
        <w:spacing w:before="240" w:after="240"/>
        <w:rPr>
          <w:rFonts w:ascii="Times New Roman"/>
        </w:rPr>
      </w:pPr>
      <w:bookmarkStart w:id="72" w:name="_Toc192255869"/>
      <w:bookmarkStart w:id="73" w:name="_Toc193815655"/>
      <w:r>
        <w:rPr>
          <w:rFonts w:ascii="Times New Roman"/>
        </w:rPr>
        <w:t>数据采集与信息公示</w:t>
      </w:r>
      <w:bookmarkEnd w:id="72"/>
      <w:bookmarkEnd w:id="73"/>
    </w:p>
    <w:p w14:paraId="660595C1" w14:textId="77777777" w:rsidR="00DD4C8C" w:rsidRDefault="00000000">
      <w:pPr>
        <w:pStyle w:val="affd"/>
        <w:spacing w:before="120" w:after="120"/>
        <w:rPr>
          <w:rFonts w:ascii="Times New Roman"/>
        </w:rPr>
      </w:pPr>
      <w:r>
        <w:rPr>
          <w:rFonts w:ascii="Times New Roman"/>
        </w:rPr>
        <w:t>数据采集</w:t>
      </w:r>
    </w:p>
    <w:p w14:paraId="7F4EE7D9" w14:textId="77777777" w:rsidR="00DD4C8C" w:rsidRDefault="00000000">
      <w:pPr>
        <w:pStyle w:val="affe"/>
        <w:spacing w:before="120" w:after="120"/>
        <w:rPr>
          <w:rFonts w:ascii="Times New Roman"/>
        </w:rPr>
      </w:pPr>
      <w:r>
        <w:rPr>
          <w:rFonts w:ascii="Times New Roman"/>
        </w:rPr>
        <w:t>数据来源</w:t>
      </w:r>
    </w:p>
    <w:p w14:paraId="11216EC4" w14:textId="77777777" w:rsidR="00DD4C8C" w:rsidRDefault="00000000">
      <w:pPr>
        <w:pStyle w:val="afffffffff0"/>
        <w:rPr>
          <w:rFonts w:ascii="Times New Roman"/>
        </w:rPr>
      </w:pPr>
      <w:r>
        <w:rPr>
          <w:rFonts w:ascii="Times New Roman"/>
        </w:rPr>
        <w:t>企业自主申报数据，应包括产品技术参数、检测报告、管理体系认证文件等。</w:t>
      </w:r>
    </w:p>
    <w:p w14:paraId="4AA2FD4A" w14:textId="77777777" w:rsidR="00DD4C8C" w:rsidRDefault="00000000">
      <w:pPr>
        <w:pStyle w:val="afffffffff0"/>
        <w:rPr>
          <w:rFonts w:ascii="Times New Roman"/>
        </w:rPr>
      </w:pPr>
      <w:r>
        <w:rPr>
          <w:rFonts w:ascii="Times New Roman"/>
        </w:rPr>
        <w:t>第三方检测机构出具的检验报告及市场抽样检测数据。</w:t>
      </w:r>
    </w:p>
    <w:p w14:paraId="69DBE08A" w14:textId="77777777" w:rsidR="00DD4C8C" w:rsidRDefault="00000000">
      <w:pPr>
        <w:pStyle w:val="afffffffff0"/>
        <w:rPr>
          <w:rFonts w:ascii="Times New Roman"/>
        </w:rPr>
      </w:pPr>
      <w:r>
        <w:rPr>
          <w:rFonts w:ascii="Times New Roman"/>
        </w:rPr>
        <w:t>用户、行业协会及市场监管部门反馈的质量、服务及市场表现信息。</w:t>
      </w:r>
    </w:p>
    <w:p w14:paraId="3341F41C" w14:textId="77777777" w:rsidR="00DD4C8C" w:rsidRDefault="00000000">
      <w:pPr>
        <w:pStyle w:val="affe"/>
        <w:spacing w:before="120" w:after="120"/>
        <w:rPr>
          <w:rFonts w:ascii="Times New Roman"/>
        </w:rPr>
      </w:pPr>
      <w:r>
        <w:rPr>
          <w:rFonts w:ascii="Times New Roman"/>
        </w:rPr>
        <w:t>采集要求</w:t>
      </w:r>
    </w:p>
    <w:p w14:paraId="043EB82F" w14:textId="77777777" w:rsidR="00DD4C8C" w:rsidRDefault="00000000">
      <w:pPr>
        <w:pStyle w:val="afffffffff0"/>
        <w:rPr>
          <w:rFonts w:ascii="Times New Roman"/>
        </w:rPr>
      </w:pPr>
      <w:r>
        <w:rPr>
          <w:rFonts w:ascii="Times New Roman"/>
        </w:rPr>
        <w:t>数据应真实、完整、可追溯，企业申报材料应加盖公章并附原始记录。</w:t>
      </w:r>
    </w:p>
    <w:p w14:paraId="752C86AA" w14:textId="77777777" w:rsidR="00DD4C8C" w:rsidRDefault="00000000">
      <w:pPr>
        <w:pStyle w:val="afffffffff0"/>
        <w:rPr>
          <w:rFonts w:ascii="Times New Roman"/>
        </w:rPr>
      </w:pPr>
      <w:r>
        <w:rPr>
          <w:rFonts w:ascii="Times New Roman"/>
        </w:rPr>
        <w:t>第三方检测报告应由具备</w:t>
      </w:r>
      <w:r>
        <w:rPr>
          <w:rFonts w:ascii="Times New Roman"/>
        </w:rPr>
        <w:t>CNAS</w:t>
      </w:r>
      <w:r>
        <w:rPr>
          <w:rFonts w:ascii="Times New Roman"/>
        </w:rPr>
        <w:t>或</w:t>
      </w:r>
      <w:r>
        <w:rPr>
          <w:rFonts w:ascii="Times New Roman"/>
        </w:rPr>
        <w:t>CMA</w:t>
      </w:r>
      <w:r>
        <w:rPr>
          <w:rFonts w:ascii="Times New Roman"/>
        </w:rPr>
        <w:t>资质的机构出具，且检测方法符合本文件要求。</w:t>
      </w:r>
    </w:p>
    <w:p w14:paraId="48370C50" w14:textId="77777777" w:rsidR="00DD4C8C" w:rsidRDefault="00000000">
      <w:pPr>
        <w:pStyle w:val="afffffffff0"/>
        <w:rPr>
          <w:rFonts w:ascii="Times New Roman"/>
        </w:rPr>
      </w:pPr>
      <w:r>
        <w:rPr>
          <w:rFonts w:ascii="Times New Roman"/>
        </w:rPr>
        <w:t>用户反馈数据应通过标准化问卷或行业平台采集，确保样本覆盖主要应用领域。</w:t>
      </w:r>
    </w:p>
    <w:p w14:paraId="02E029EA" w14:textId="77777777" w:rsidR="00DD4C8C" w:rsidRDefault="00000000">
      <w:pPr>
        <w:pStyle w:val="affe"/>
        <w:spacing w:before="120" w:after="120"/>
        <w:rPr>
          <w:rFonts w:ascii="Times New Roman"/>
        </w:rPr>
      </w:pPr>
      <w:r>
        <w:rPr>
          <w:rFonts w:ascii="Times New Roman"/>
        </w:rPr>
        <w:t>动态更新</w:t>
      </w:r>
    </w:p>
    <w:p w14:paraId="6CB4A91B" w14:textId="77777777" w:rsidR="00DD4C8C" w:rsidRDefault="00000000">
      <w:pPr>
        <w:pStyle w:val="afffffffff0"/>
        <w:rPr>
          <w:rFonts w:ascii="Times New Roman"/>
        </w:rPr>
      </w:pPr>
      <w:r>
        <w:rPr>
          <w:rFonts w:ascii="Times New Roman"/>
        </w:rPr>
        <w:t>企业在证书有效期内应定期（如每年）提交产品性能数据及市场动态信息。</w:t>
      </w:r>
    </w:p>
    <w:p w14:paraId="69C86C5E" w14:textId="77777777" w:rsidR="00DD4C8C" w:rsidRDefault="00000000">
      <w:pPr>
        <w:pStyle w:val="afffffffff0"/>
        <w:rPr>
          <w:rFonts w:ascii="Times New Roman"/>
        </w:rPr>
      </w:pPr>
      <w:r>
        <w:rPr>
          <w:rFonts w:ascii="Times New Roman"/>
        </w:rPr>
        <w:t>归口单位结合技术发展及行业需求，适时调整数据采集范围和指标权重。</w:t>
      </w:r>
    </w:p>
    <w:p w14:paraId="48F230C8" w14:textId="77777777" w:rsidR="00DD4C8C" w:rsidRDefault="00000000">
      <w:pPr>
        <w:pStyle w:val="affd"/>
        <w:spacing w:before="120" w:after="120"/>
        <w:rPr>
          <w:rFonts w:ascii="Times New Roman"/>
        </w:rPr>
      </w:pPr>
      <w:r>
        <w:rPr>
          <w:rFonts w:ascii="Times New Roman"/>
        </w:rPr>
        <w:t>信息公示</w:t>
      </w:r>
    </w:p>
    <w:p w14:paraId="0E46524F" w14:textId="77777777" w:rsidR="00DD4C8C" w:rsidRDefault="00000000">
      <w:pPr>
        <w:pStyle w:val="affe"/>
        <w:spacing w:before="120" w:after="120"/>
        <w:rPr>
          <w:rFonts w:ascii="Times New Roman"/>
        </w:rPr>
      </w:pPr>
      <w:r>
        <w:rPr>
          <w:rFonts w:ascii="Times New Roman"/>
        </w:rPr>
        <w:t>公示平台</w:t>
      </w:r>
    </w:p>
    <w:p w14:paraId="3AD05885" w14:textId="77777777" w:rsidR="00DD4C8C" w:rsidRDefault="00000000">
      <w:pPr>
        <w:pStyle w:val="afffffffff0"/>
        <w:rPr>
          <w:rFonts w:ascii="Times New Roman"/>
        </w:rPr>
      </w:pPr>
      <w:r>
        <w:rPr>
          <w:rFonts w:ascii="Times New Roman"/>
        </w:rPr>
        <w:t>评价结果、企业等级及产品核心指标数据应通过国家企业标准信息公共服务平台、行业协会官网等权威渠道集中公示。</w:t>
      </w:r>
    </w:p>
    <w:p w14:paraId="65E0CC84" w14:textId="4BB5AA98" w:rsidR="00DD4C8C" w:rsidRDefault="00000000">
      <w:pPr>
        <w:pStyle w:val="afffffffff0"/>
        <w:rPr>
          <w:rFonts w:ascii="Times New Roman"/>
        </w:rPr>
      </w:pPr>
      <w:r>
        <w:rPr>
          <w:rFonts w:ascii="Times New Roman"/>
        </w:rPr>
        <w:t>创新性技术成果应通过行业期刊、技术论坛等专业媒介公开推广。</w:t>
      </w:r>
    </w:p>
    <w:p w14:paraId="7C12DADC" w14:textId="77777777" w:rsidR="00DD4C8C" w:rsidRDefault="00000000">
      <w:pPr>
        <w:pStyle w:val="affe"/>
        <w:spacing w:before="120" w:after="120"/>
        <w:rPr>
          <w:rFonts w:ascii="Times New Roman"/>
        </w:rPr>
      </w:pPr>
      <w:r>
        <w:rPr>
          <w:rFonts w:ascii="Times New Roman"/>
        </w:rPr>
        <w:t>公示内容</w:t>
      </w:r>
    </w:p>
    <w:p w14:paraId="7A63343C" w14:textId="77777777" w:rsidR="00DD4C8C" w:rsidRDefault="00000000">
      <w:pPr>
        <w:pStyle w:val="afffffffff0"/>
        <w:rPr>
          <w:rFonts w:ascii="Times New Roman"/>
        </w:rPr>
      </w:pPr>
      <w:r>
        <w:rPr>
          <w:rFonts w:ascii="Times New Roman"/>
        </w:rPr>
        <w:t>企业基本信息、评价等级、核心指标实测值及达标情况。</w:t>
      </w:r>
    </w:p>
    <w:p w14:paraId="4AD7EDFD" w14:textId="77777777" w:rsidR="00DD4C8C" w:rsidRDefault="00000000">
      <w:pPr>
        <w:pStyle w:val="afffffffff0"/>
        <w:rPr>
          <w:rFonts w:ascii="Times New Roman"/>
        </w:rPr>
      </w:pPr>
      <w:r>
        <w:rPr>
          <w:rFonts w:ascii="Times New Roman"/>
        </w:rPr>
        <w:t>第三方检测报告摘要、用户满意度调查结果及监督抽查结论。</w:t>
      </w:r>
    </w:p>
    <w:p w14:paraId="58D1D70E" w14:textId="77777777" w:rsidR="00DD4C8C" w:rsidRDefault="00000000">
      <w:pPr>
        <w:pStyle w:val="afffffffff0"/>
        <w:rPr>
          <w:rFonts w:ascii="Times New Roman"/>
        </w:rPr>
      </w:pPr>
      <w:r>
        <w:rPr>
          <w:rFonts w:ascii="Times New Roman"/>
        </w:rPr>
        <w:t>证书状态变更（如升级、降级、撤销）及标识使用违规通报。</w:t>
      </w:r>
    </w:p>
    <w:p w14:paraId="05340D41" w14:textId="77777777" w:rsidR="00DD4C8C" w:rsidRDefault="00000000">
      <w:pPr>
        <w:pStyle w:val="affe"/>
        <w:spacing w:before="120" w:after="120"/>
        <w:rPr>
          <w:rFonts w:ascii="Times New Roman"/>
        </w:rPr>
      </w:pPr>
      <w:r>
        <w:rPr>
          <w:rFonts w:ascii="Times New Roman"/>
        </w:rPr>
        <w:t>公示时效</w:t>
      </w:r>
    </w:p>
    <w:p w14:paraId="38ED2FEF" w14:textId="77777777" w:rsidR="00DD4C8C" w:rsidRDefault="00000000">
      <w:pPr>
        <w:pStyle w:val="afffffffff0"/>
        <w:rPr>
          <w:rFonts w:ascii="Times New Roman"/>
        </w:rPr>
      </w:pPr>
      <w:r>
        <w:rPr>
          <w:rFonts w:ascii="Times New Roman"/>
        </w:rPr>
        <w:t>评价结果自评审通过后</w:t>
      </w:r>
      <w:r>
        <w:rPr>
          <w:rFonts w:ascii="Times New Roman"/>
        </w:rPr>
        <w:t>15</w:t>
      </w:r>
      <w:r>
        <w:rPr>
          <w:rFonts w:ascii="Times New Roman"/>
        </w:rPr>
        <w:t>个工作日内完成公示。</w:t>
      </w:r>
    </w:p>
    <w:p w14:paraId="7E54BBF0" w14:textId="77777777" w:rsidR="00DD4C8C" w:rsidRDefault="00000000">
      <w:pPr>
        <w:pStyle w:val="afffffffff0"/>
        <w:rPr>
          <w:rFonts w:ascii="Times New Roman"/>
        </w:rPr>
      </w:pPr>
      <w:r>
        <w:rPr>
          <w:rFonts w:ascii="Times New Roman"/>
        </w:rPr>
        <w:t>动态监督信息（如抽检不合格、用户投诉处理）需在核实后</w:t>
      </w:r>
      <w:r>
        <w:rPr>
          <w:rFonts w:ascii="Times New Roman"/>
        </w:rPr>
        <w:t>10</w:t>
      </w:r>
      <w:r>
        <w:rPr>
          <w:rFonts w:ascii="Times New Roman"/>
        </w:rPr>
        <w:t>个工作日内更新。</w:t>
      </w:r>
    </w:p>
    <w:p w14:paraId="13BAD768" w14:textId="77777777" w:rsidR="00DD4C8C" w:rsidRDefault="00000000">
      <w:pPr>
        <w:pStyle w:val="affd"/>
        <w:spacing w:before="120" w:after="120"/>
        <w:rPr>
          <w:rFonts w:ascii="Times New Roman"/>
        </w:rPr>
      </w:pPr>
      <w:r>
        <w:rPr>
          <w:rFonts w:ascii="Times New Roman"/>
        </w:rPr>
        <w:t>数据管理与保密</w:t>
      </w:r>
    </w:p>
    <w:p w14:paraId="01E675F2" w14:textId="77777777" w:rsidR="00DD4C8C" w:rsidRDefault="00000000">
      <w:pPr>
        <w:pStyle w:val="affe"/>
        <w:spacing w:before="120" w:after="120"/>
        <w:rPr>
          <w:rFonts w:ascii="Times New Roman"/>
        </w:rPr>
      </w:pPr>
      <w:r>
        <w:rPr>
          <w:rFonts w:ascii="Times New Roman"/>
        </w:rPr>
        <w:t>数据存储</w:t>
      </w:r>
    </w:p>
    <w:p w14:paraId="01476B22" w14:textId="77777777" w:rsidR="00DD4C8C" w:rsidRDefault="00000000">
      <w:pPr>
        <w:pStyle w:val="afffffffff0"/>
        <w:rPr>
          <w:rFonts w:ascii="Times New Roman"/>
        </w:rPr>
      </w:pPr>
      <w:r>
        <w:rPr>
          <w:rFonts w:ascii="Times New Roman"/>
        </w:rPr>
        <w:t>归口单位应建立专用数据库，对采集数据分类存储并定期备份，保存期限不少于证书有效期后</w:t>
      </w:r>
      <w:r>
        <w:rPr>
          <w:rFonts w:ascii="Times New Roman"/>
        </w:rPr>
        <w:t>5</w:t>
      </w:r>
      <w:r>
        <w:rPr>
          <w:rFonts w:ascii="Times New Roman"/>
        </w:rPr>
        <w:t>年。</w:t>
      </w:r>
    </w:p>
    <w:p w14:paraId="2BE59CE5" w14:textId="77777777" w:rsidR="00DD4C8C" w:rsidRDefault="00000000">
      <w:pPr>
        <w:pStyle w:val="afffffffff0"/>
        <w:rPr>
          <w:rFonts w:ascii="Times New Roman"/>
        </w:rPr>
      </w:pPr>
      <w:r>
        <w:rPr>
          <w:rFonts w:ascii="Times New Roman"/>
        </w:rPr>
        <w:t>涉及企业商业秘密的数据（如生产工艺细节）应加密处理，严格限定访问权限。</w:t>
      </w:r>
    </w:p>
    <w:p w14:paraId="22C0C7BE" w14:textId="77777777" w:rsidR="00DD4C8C" w:rsidRDefault="00000000">
      <w:pPr>
        <w:pStyle w:val="affe"/>
        <w:spacing w:before="120" w:after="120"/>
        <w:rPr>
          <w:rFonts w:ascii="Times New Roman"/>
        </w:rPr>
      </w:pPr>
      <w:r>
        <w:rPr>
          <w:rFonts w:ascii="Times New Roman"/>
        </w:rPr>
        <w:t>保密义务</w:t>
      </w:r>
    </w:p>
    <w:p w14:paraId="58BB8074" w14:textId="77777777" w:rsidR="00DD4C8C" w:rsidRDefault="00000000">
      <w:pPr>
        <w:pStyle w:val="afffffffff0"/>
        <w:rPr>
          <w:rFonts w:ascii="Times New Roman"/>
        </w:rPr>
      </w:pPr>
      <w:r>
        <w:rPr>
          <w:rFonts w:ascii="Times New Roman"/>
        </w:rPr>
        <w:lastRenderedPageBreak/>
        <w:t>参与数据采集、处理的机构及人员应签订保密协议，不得泄露未公开的企业敏感信息。</w:t>
      </w:r>
    </w:p>
    <w:p w14:paraId="2C3BBBB8" w14:textId="77777777" w:rsidR="00DD4C8C" w:rsidRDefault="00000000">
      <w:pPr>
        <w:pStyle w:val="afffffffff0"/>
        <w:rPr>
          <w:rFonts w:ascii="Times New Roman"/>
        </w:rPr>
      </w:pPr>
      <w:r>
        <w:rPr>
          <w:rFonts w:ascii="Times New Roman"/>
        </w:rPr>
        <w:t>用户反馈中的个人信息应遵循《个人信息保护法》进行匿名化处理。</w:t>
      </w:r>
    </w:p>
    <w:p w14:paraId="0A9D4E46" w14:textId="77777777" w:rsidR="00DD4C8C" w:rsidRDefault="00000000">
      <w:pPr>
        <w:pStyle w:val="affd"/>
        <w:spacing w:before="120" w:after="120"/>
        <w:rPr>
          <w:rFonts w:ascii="Times New Roman"/>
        </w:rPr>
      </w:pPr>
      <w:r>
        <w:rPr>
          <w:rFonts w:ascii="Times New Roman"/>
        </w:rPr>
        <w:t>公众参与与监督</w:t>
      </w:r>
    </w:p>
    <w:p w14:paraId="4FD09165" w14:textId="77777777" w:rsidR="00DD4C8C" w:rsidRDefault="00000000">
      <w:pPr>
        <w:pStyle w:val="affe"/>
        <w:spacing w:before="120" w:after="120"/>
        <w:rPr>
          <w:rFonts w:ascii="Times New Roman"/>
        </w:rPr>
      </w:pPr>
      <w:r>
        <w:rPr>
          <w:rFonts w:ascii="Times New Roman"/>
        </w:rPr>
        <w:t>查询服务</w:t>
      </w:r>
    </w:p>
    <w:p w14:paraId="0F66B1DA" w14:textId="77777777" w:rsidR="00DD4C8C" w:rsidRDefault="00000000">
      <w:pPr>
        <w:pStyle w:val="afffffffff0"/>
        <w:rPr>
          <w:rFonts w:ascii="Times New Roman"/>
        </w:rPr>
      </w:pPr>
      <w:r>
        <w:rPr>
          <w:rFonts w:ascii="Times New Roman"/>
        </w:rPr>
        <w:t>公众可通过公示平台查询企业评价等级、产品性能数据及证书有效性。</w:t>
      </w:r>
    </w:p>
    <w:p w14:paraId="71C1A9B8" w14:textId="77777777" w:rsidR="00DD4C8C" w:rsidRDefault="00000000">
      <w:pPr>
        <w:pStyle w:val="afffffffff0"/>
        <w:rPr>
          <w:rFonts w:ascii="Times New Roman"/>
        </w:rPr>
      </w:pPr>
      <w:r>
        <w:rPr>
          <w:rFonts w:ascii="Times New Roman"/>
        </w:rPr>
        <w:t>提供异议提交通道，对公示信息存疑的机构或个人可申请数据复核。</w:t>
      </w:r>
    </w:p>
    <w:p w14:paraId="2D98FA85" w14:textId="77777777" w:rsidR="00DD4C8C" w:rsidRDefault="00000000">
      <w:pPr>
        <w:pStyle w:val="affe"/>
        <w:spacing w:before="120" w:after="120"/>
        <w:rPr>
          <w:rFonts w:ascii="Times New Roman"/>
        </w:rPr>
      </w:pPr>
      <w:r>
        <w:rPr>
          <w:rFonts w:ascii="Times New Roman"/>
        </w:rPr>
        <w:t>社会监督</w:t>
      </w:r>
    </w:p>
    <w:p w14:paraId="60CF91C3" w14:textId="77777777" w:rsidR="00DD4C8C" w:rsidRDefault="00000000">
      <w:pPr>
        <w:pStyle w:val="afffffffff0"/>
        <w:rPr>
          <w:rFonts w:ascii="Times New Roman"/>
        </w:rPr>
      </w:pPr>
      <w:r>
        <w:rPr>
          <w:rFonts w:ascii="Times New Roman"/>
        </w:rPr>
        <w:t>鼓励行业协会、媒体及用户参与监督，对虚假申报、数据篡改等行为进行举报。</w:t>
      </w:r>
    </w:p>
    <w:p w14:paraId="1617D0B1" w14:textId="77777777" w:rsidR="00DD4C8C" w:rsidRDefault="00000000">
      <w:pPr>
        <w:pStyle w:val="afffffffff0"/>
        <w:rPr>
          <w:rFonts w:ascii="Times New Roman"/>
        </w:rPr>
      </w:pPr>
      <w:r>
        <w:rPr>
          <w:rFonts w:ascii="Times New Roman"/>
        </w:rPr>
        <w:t>归口单位对举报内容应在</w:t>
      </w:r>
      <w:r>
        <w:rPr>
          <w:rFonts w:ascii="Times New Roman"/>
        </w:rPr>
        <w:t>20</w:t>
      </w:r>
      <w:r>
        <w:rPr>
          <w:rFonts w:ascii="Times New Roman"/>
        </w:rPr>
        <w:t>个工作日内完成核查并公布处理结果。</w:t>
      </w:r>
    </w:p>
    <w:p w14:paraId="2AADCA87" w14:textId="77777777" w:rsidR="00DD4C8C" w:rsidRDefault="00000000">
      <w:pPr>
        <w:pStyle w:val="affd"/>
        <w:spacing w:before="120" w:after="120"/>
        <w:rPr>
          <w:rFonts w:ascii="Times New Roman"/>
        </w:rPr>
      </w:pPr>
      <w:r>
        <w:rPr>
          <w:rFonts w:ascii="Times New Roman"/>
        </w:rPr>
        <w:t>数据应用</w:t>
      </w:r>
    </w:p>
    <w:p w14:paraId="683F67AB" w14:textId="77777777" w:rsidR="00DD4C8C" w:rsidRDefault="00000000">
      <w:pPr>
        <w:pStyle w:val="afffffffff1"/>
        <w:rPr>
          <w:rFonts w:ascii="Times New Roman"/>
        </w:rPr>
      </w:pPr>
      <w:r>
        <w:rPr>
          <w:rFonts w:ascii="Times New Roman"/>
        </w:rPr>
        <w:t>基于采集数据定期发布行业质量白皮书，分析技术趋势、市场短板及改进方向。</w:t>
      </w:r>
    </w:p>
    <w:p w14:paraId="63790806" w14:textId="77777777" w:rsidR="00DD4C8C" w:rsidRDefault="00000000">
      <w:pPr>
        <w:pStyle w:val="afffffffff1"/>
        <w:rPr>
          <w:rFonts w:ascii="Times New Roman"/>
        </w:rPr>
      </w:pPr>
      <w:r>
        <w:rPr>
          <w:rFonts w:ascii="Times New Roman"/>
        </w:rPr>
        <w:t>为政府制订产业政策、企业技术升级提供数据支撑。</w:t>
      </w:r>
    </w:p>
    <w:p w14:paraId="3535C684" w14:textId="77777777" w:rsidR="00DD4C8C" w:rsidRDefault="00000000">
      <w:pPr>
        <w:pStyle w:val="afffffffff1"/>
        <w:rPr>
          <w:rFonts w:ascii="Times New Roman"/>
        </w:rPr>
      </w:pPr>
      <w:r>
        <w:rPr>
          <w:rFonts w:ascii="Times New Roman"/>
        </w:rPr>
        <w:t>企业可参照公示数据开展对标分析，明确自身技术水平与行业标杆的差距。</w:t>
      </w:r>
    </w:p>
    <w:p w14:paraId="6B0D84DA" w14:textId="77777777" w:rsidR="00DD4C8C" w:rsidRDefault="00000000">
      <w:pPr>
        <w:pStyle w:val="afffffffff1"/>
        <w:rPr>
          <w:rFonts w:ascii="Times New Roman"/>
        </w:rPr>
      </w:pPr>
      <w:r>
        <w:rPr>
          <w:rFonts w:ascii="Times New Roman"/>
        </w:rPr>
        <w:t>应支持产业链上下游基于公示信息优选供应商，推动协同质量提升。</w:t>
      </w:r>
    </w:p>
    <w:p w14:paraId="00AE834E" w14:textId="77777777" w:rsidR="00DD4C8C" w:rsidRDefault="00000000">
      <w:pPr>
        <w:pStyle w:val="affc"/>
        <w:spacing w:before="240" w:after="240"/>
        <w:rPr>
          <w:rFonts w:ascii="Times New Roman"/>
        </w:rPr>
      </w:pPr>
      <w:bookmarkStart w:id="74" w:name="_Toc192255870"/>
      <w:bookmarkStart w:id="75" w:name="_Toc193815656"/>
      <w:r>
        <w:rPr>
          <w:rFonts w:ascii="Times New Roman"/>
        </w:rPr>
        <w:t>实施与监督</w:t>
      </w:r>
      <w:bookmarkEnd w:id="74"/>
      <w:bookmarkEnd w:id="75"/>
    </w:p>
    <w:p w14:paraId="41EFEE39" w14:textId="77777777" w:rsidR="00DD4C8C" w:rsidRDefault="00000000">
      <w:pPr>
        <w:pStyle w:val="affd"/>
        <w:spacing w:before="120" w:after="120"/>
        <w:rPr>
          <w:rFonts w:ascii="Times New Roman"/>
        </w:rPr>
      </w:pPr>
      <w:r>
        <w:rPr>
          <w:rFonts w:ascii="Times New Roman"/>
        </w:rPr>
        <w:t>实施主体与职责</w:t>
      </w:r>
    </w:p>
    <w:p w14:paraId="2C92E4F7" w14:textId="77777777" w:rsidR="00DD4C8C" w:rsidRDefault="00000000">
      <w:pPr>
        <w:pStyle w:val="afffffffff1"/>
        <w:rPr>
          <w:rFonts w:ascii="Times New Roman"/>
        </w:rPr>
      </w:pPr>
      <w:r>
        <w:rPr>
          <w:rFonts w:ascii="Times New Roman"/>
        </w:rPr>
        <w:t>应负责标准的宣贯、解释、修订及评价结果备案，协调行业资源推动标准落地。</w:t>
      </w:r>
    </w:p>
    <w:p w14:paraId="1A669806" w14:textId="77777777" w:rsidR="00DD4C8C" w:rsidRDefault="00000000">
      <w:pPr>
        <w:pStyle w:val="afffffffff1"/>
        <w:rPr>
          <w:rFonts w:ascii="Times New Roman"/>
        </w:rPr>
      </w:pPr>
      <w:r>
        <w:rPr>
          <w:rFonts w:ascii="Times New Roman"/>
        </w:rPr>
        <w:t>承担检测认证、数据核验及技术咨询职能，确保评价过程独立公正。</w:t>
      </w:r>
    </w:p>
    <w:p w14:paraId="6CE2CBCF" w14:textId="77777777" w:rsidR="00DD4C8C" w:rsidRDefault="00000000">
      <w:pPr>
        <w:pStyle w:val="afffffffff1"/>
        <w:rPr>
          <w:rFonts w:ascii="Times New Roman"/>
        </w:rPr>
      </w:pPr>
      <w:r>
        <w:rPr>
          <w:rFonts w:ascii="Times New Roman"/>
        </w:rPr>
        <w:t>应执行标准要求，开展自评自检，按时提交申报材料并配合监督检查。</w:t>
      </w:r>
    </w:p>
    <w:p w14:paraId="53B1B5CA" w14:textId="77777777" w:rsidR="00DD4C8C" w:rsidRDefault="00000000">
      <w:pPr>
        <w:pStyle w:val="affd"/>
        <w:spacing w:before="120" w:after="120"/>
        <w:rPr>
          <w:rFonts w:ascii="Times New Roman"/>
        </w:rPr>
      </w:pPr>
      <w:r>
        <w:rPr>
          <w:rFonts w:ascii="Times New Roman"/>
        </w:rPr>
        <w:t>监督机制</w:t>
      </w:r>
    </w:p>
    <w:p w14:paraId="6397EE4E" w14:textId="77777777" w:rsidR="00DD4C8C" w:rsidRDefault="00000000">
      <w:pPr>
        <w:pStyle w:val="afffffffff1"/>
        <w:rPr>
          <w:rFonts w:ascii="Times New Roman"/>
        </w:rPr>
      </w:pPr>
      <w:r>
        <w:rPr>
          <w:rFonts w:ascii="Times New Roman"/>
        </w:rPr>
        <w:t>归口单位每年按不低于</w:t>
      </w:r>
      <w:r>
        <w:rPr>
          <w:rFonts w:ascii="Times New Roman"/>
        </w:rPr>
        <w:t>10%</w:t>
      </w:r>
      <w:r>
        <w:rPr>
          <w:rFonts w:ascii="Times New Roman"/>
        </w:rPr>
        <w:t>的比例对获证企业进行现场或产品抽样复查，重点核查核心指标（如精度、寿命）的符合性。</w:t>
      </w:r>
    </w:p>
    <w:p w14:paraId="569E2411" w14:textId="77777777" w:rsidR="00DD4C8C" w:rsidRDefault="00000000">
      <w:pPr>
        <w:pStyle w:val="afffffffff1"/>
        <w:rPr>
          <w:rFonts w:ascii="Times New Roman"/>
        </w:rPr>
      </w:pPr>
      <w:r>
        <w:rPr>
          <w:rFonts w:ascii="Times New Roman"/>
        </w:rPr>
        <w:t>抽查范围应覆盖不同规模及地域的企业，确保监督代表性。</w:t>
      </w:r>
    </w:p>
    <w:p w14:paraId="0BDA7213" w14:textId="77777777" w:rsidR="00DD4C8C" w:rsidRDefault="00000000">
      <w:pPr>
        <w:pStyle w:val="afffffffff1"/>
        <w:rPr>
          <w:rFonts w:ascii="Times New Roman"/>
        </w:rPr>
      </w:pPr>
      <w:r>
        <w:rPr>
          <w:rFonts w:ascii="Times New Roman"/>
        </w:rPr>
        <w:t>建立企业信用档案，记录质量事故、用户投诉及整改情况，作为等级调整依据。</w:t>
      </w:r>
    </w:p>
    <w:p w14:paraId="56570AD5" w14:textId="77777777" w:rsidR="00DD4C8C" w:rsidRDefault="00000000">
      <w:pPr>
        <w:pStyle w:val="afffffffff1"/>
        <w:rPr>
          <w:rFonts w:ascii="Times New Roman"/>
        </w:rPr>
      </w:pPr>
      <w:r>
        <w:rPr>
          <w:rFonts w:ascii="Times New Roman"/>
        </w:rPr>
        <w:t>利用大数据技术实时监测市场反馈，识别潜在风险并预警。</w:t>
      </w:r>
    </w:p>
    <w:p w14:paraId="6447759A" w14:textId="77777777" w:rsidR="00DD4C8C" w:rsidRDefault="00000000">
      <w:pPr>
        <w:pStyle w:val="afffffffff1"/>
        <w:rPr>
          <w:rFonts w:ascii="Times New Roman"/>
        </w:rPr>
      </w:pPr>
      <w:r>
        <w:rPr>
          <w:rFonts w:ascii="Times New Roman"/>
        </w:rPr>
        <w:t>设立公开投诉渠道（如热线、网络平台），用户可对产品不达标或虚假宣传行为实名举报。</w:t>
      </w:r>
    </w:p>
    <w:p w14:paraId="24778830" w14:textId="77777777" w:rsidR="00DD4C8C" w:rsidRDefault="00000000">
      <w:pPr>
        <w:pStyle w:val="afffffffff1"/>
        <w:rPr>
          <w:rFonts w:ascii="Times New Roman"/>
        </w:rPr>
      </w:pPr>
      <w:r>
        <w:rPr>
          <w:rFonts w:ascii="Times New Roman"/>
        </w:rPr>
        <w:t>投诉处理结果应在</w:t>
      </w:r>
      <w:r>
        <w:rPr>
          <w:rFonts w:ascii="Times New Roman"/>
        </w:rPr>
        <w:t>30</w:t>
      </w:r>
      <w:r>
        <w:rPr>
          <w:rFonts w:ascii="Times New Roman"/>
        </w:rPr>
        <w:t>个工作日内向举报人及社会公示。</w:t>
      </w:r>
    </w:p>
    <w:p w14:paraId="18B05ADA" w14:textId="77777777" w:rsidR="00DD4C8C" w:rsidRDefault="00000000">
      <w:pPr>
        <w:pStyle w:val="affd"/>
        <w:spacing w:before="120" w:after="120"/>
        <w:rPr>
          <w:rFonts w:ascii="Times New Roman"/>
        </w:rPr>
      </w:pPr>
      <w:r>
        <w:rPr>
          <w:rFonts w:ascii="Times New Roman"/>
        </w:rPr>
        <w:t>动态管理</w:t>
      </w:r>
    </w:p>
    <w:p w14:paraId="409A26A0" w14:textId="77777777" w:rsidR="00DD4C8C" w:rsidRDefault="00000000">
      <w:pPr>
        <w:pStyle w:val="afffffffff1"/>
        <w:rPr>
          <w:rFonts w:ascii="Times New Roman"/>
        </w:rPr>
      </w:pPr>
      <w:r>
        <w:rPr>
          <w:rFonts w:ascii="Times New Roman"/>
        </w:rPr>
        <w:t>企业因技术升级或质量提升，可申请等级复审，通过后予以升级并换发证书。</w:t>
      </w:r>
    </w:p>
    <w:p w14:paraId="74C8A243" w14:textId="77777777" w:rsidR="00DD4C8C" w:rsidRDefault="00000000">
      <w:pPr>
        <w:pStyle w:val="afffffffff1"/>
        <w:rPr>
          <w:rFonts w:ascii="Times New Roman"/>
        </w:rPr>
      </w:pPr>
      <w:r>
        <w:rPr>
          <w:rFonts w:ascii="Times New Roman"/>
        </w:rPr>
        <w:t>在抽查或投诉核查中发现不达标时，视情节轻重给予降级、暂停或撤销证书处理。</w:t>
      </w:r>
    </w:p>
    <w:p w14:paraId="5005D1E2" w14:textId="77777777" w:rsidR="00DD4C8C" w:rsidRDefault="00000000">
      <w:pPr>
        <w:pStyle w:val="afffffffff1"/>
        <w:rPr>
          <w:rFonts w:ascii="Times New Roman"/>
        </w:rPr>
      </w:pPr>
      <w:r>
        <w:rPr>
          <w:rFonts w:ascii="Times New Roman"/>
        </w:rPr>
        <w:t>每三年组织专家委员会对标准适用性评审，根据技术发展更新指标阈值或增补创新性要求。</w:t>
      </w:r>
    </w:p>
    <w:p w14:paraId="0A51BA86" w14:textId="77777777" w:rsidR="00DD4C8C" w:rsidRDefault="00000000">
      <w:pPr>
        <w:pStyle w:val="afffffffff1"/>
        <w:rPr>
          <w:rFonts w:ascii="Times New Roman"/>
        </w:rPr>
      </w:pPr>
      <w:r>
        <w:rPr>
          <w:rFonts w:ascii="Times New Roman"/>
        </w:rPr>
        <w:t>重大技术变革（如新材料应用）可启动临时修订程序。</w:t>
      </w:r>
    </w:p>
    <w:p w14:paraId="7C6D5DF9" w14:textId="77777777" w:rsidR="00DD4C8C" w:rsidRDefault="00000000">
      <w:pPr>
        <w:pStyle w:val="affd"/>
        <w:spacing w:before="120" w:after="120"/>
        <w:rPr>
          <w:rFonts w:ascii="Times New Roman"/>
        </w:rPr>
      </w:pPr>
      <w:r>
        <w:rPr>
          <w:rFonts w:ascii="Times New Roman"/>
        </w:rPr>
        <w:t>过渡期安排</w:t>
      </w:r>
    </w:p>
    <w:p w14:paraId="0ABB1B9C" w14:textId="77777777" w:rsidR="00DD4C8C" w:rsidRDefault="00000000">
      <w:pPr>
        <w:pStyle w:val="afffffffff1"/>
        <w:rPr>
          <w:rFonts w:ascii="Times New Roman"/>
        </w:rPr>
      </w:pPr>
      <w:r>
        <w:rPr>
          <w:rFonts w:ascii="Times New Roman"/>
        </w:rPr>
        <w:t>新标准发布后设置</w:t>
      </w:r>
      <w:r>
        <w:rPr>
          <w:rFonts w:ascii="Times New Roman"/>
        </w:rPr>
        <w:t>6</w:t>
      </w:r>
      <w:r>
        <w:rPr>
          <w:rFonts w:ascii="Times New Roman"/>
        </w:rPr>
        <w:t>个月过渡期，允许企业按旧标准进行最后一次申报。</w:t>
      </w:r>
    </w:p>
    <w:p w14:paraId="471EF6C7" w14:textId="77777777" w:rsidR="00DD4C8C" w:rsidRDefault="00000000">
      <w:pPr>
        <w:pStyle w:val="afffffffff1"/>
        <w:rPr>
          <w:rFonts w:ascii="Times New Roman"/>
        </w:rPr>
      </w:pPr>
      <w:r>
        <w:rPr>
          <w:rFonts w:ascii="Times New Roman"/>
        </w:rPr>
        <w:t>过渡期内获证企业应在</w:t>
      </w:r>
      <w:r>
        <w:rPr>
          <w:rFonts w:ascii="Times New Roman"/>
        </w:rPr>
        <w:t>12</w:t>
      </w:r>
      <w:r>
        <w:rPr>
          <w:rFonts w:ascii="Times New Roman"/>
        </w:rPr>
        <w:t>个月内完成技术改造以满足新要求。</w:t>
      </w:r>
    </w:p>
    <w:p w14:paraId="09EE1899" w14:textId="77777777" w:rsidR="00DD4C8C" w:rsidRDefault="00000000">
      <w:pPr>
        <w:pStyle w:val="afffffffff1"/>
        <w:rPr>
          <w:rFonts w:ascii="Times New Roman"/>
        </w:rPr>
      </w:pPr>
      <w:r>
        <w:rPr>
          <w:rFonts w:ascii="Times New Roman"/>
        </w:rPr>
        <w:t>过渡期申报企业可提交近两年内符合旧标准的检测报告，但应补充新标准差异项补测数据。</w:t>
      </w:r>
    </w:p>
    <w:p w14:paraId="0E325311" w14:textId="77777777" w:rsidR="00DD4C8C" w:rsidRDefault="00000000">
      <w:pPr>
        <w:pStyle w:val="affd"/>
        <w:spacing w:before="120" w:after="120"/>
        <w:rPr>
          <w:rFonts w:ascii="Times New Roman"/>
        </w:rPr>
      </w:pPr>
      <w:r>
        <w:rPr>
          <w:rFonts w:ascii="Times New Roman"/>
        </w:rPr>
        <w:t>责任与处罚</w:t>
      </w:r>
    </w:p>
    <w:p w14:paraId="3BA97078" w14:textId="77777777" w:rsidR="00DD4C8C" w:rsidRDefault="00000000">
      <w:pPr>
        <w:pStyle w:val="afffffffff1"/>
        <w:rPr>
          <w:rFonts w:ascii="Times New Roman"/>
        </w:rPr>
      </w:pPr>
      <w:r>
        <w:rPr>
          <w:rFonts w:ascii="Times New Roman"/>
        </w:rPr>
        <w:t>对申报材料真实性负责，因瞒报、虚报导致评价失实的，取消资格并纳入失信名单。</w:t>
      </w:r>
    </w:p>
    <w:p w14:paraId="6E4C7565" w14:textId="77777777" w:rsidR="00DD4C8C" w:rsidRDefault="00000000">
      <w:pPr>
        <w:pStyle w:val="afffffffff1"/>
        <w:rPr>
          <w:rFonts w:ascii="Times New Roman"/>
        </w:rPr>
      </w:pPr>
      <w:r>
        <w:rPr>
          <w:rFonts w:ascii="Times New Roman"/>
        </w:rPr>
        <w:t>未履行标识使用规范或质量承诺的，应承担产品召回、赔偿等法律责任。</w:t>
      </w:r>
    </w:p>
    <w:p w14:paraId="0640A0AD" w14:textId="77777777" w:rsidR="00DD4C8C" w:rsidRDefault="00000000">
      <w:pPr>
        <w:pStyle w:val="afffffffff1"/>
        <w:rPr>
          <w:rFonts w:ascii="Times New Roman"/>
        </w:rPr>
      </w:pPr>
      <w:r>
        <w:rPr>
          <w:rFonts w:ascii="Times New Roman"/>
        </w:rPr>
        <w:t>出具虚假检测报告的，取消其参与标准评价的资质，并依法追究经济及法律责任。</w:t>
      </w:r>
    </w:p>
    <w:p w14:paraId="7860BF6C" w14:textId="77777777" w:rsidR="00DD4C8C" w:rsidRDefault="00000000">
      <w:pPr>
        <w:pStyle w:val="afffffffff1"/>
        <w:rPr>
          <w:rFonts w:ascii="Times New Roman"/>
        </w:rPr>
      </w:pPr>
      <w:r>
        <w:rPr>
          <w:rFonts w:ascii="Times New Roman"/>
        </w:rPr>
        <w:lastRenderedPageBreak/>
        <w:t>归口单位未履行监督职责或徇私舞弊的，由上级主管部门责令整改并通报批评。</w:t>
      </w:r>
    </w:p>
    <w:p w14:paraId="329C8361" w14:textId="77777777" w:rsidR="00DD4C8C" w:rsidRDefault="00000000">
      <w:pPr>
        <w:pStyle w:val="affd"/>
        <w:spacing w:before="120" w:after="120"/>
        <w:rPr>
          <w:rFonts w:ascii="Times New Roman"/>
        </w:rPr>
      </w:pPr>
      <w:r>
        <w:rPr>
          <w:rFonts w:ascii="Times New Roman"/>
        </w:rPr>
        <w:t>争议解决</w:t>
      </w:r>
    </w:p>
    <w:p w14:paraId="3968DE81" w14:textId="77777777" w:rsidR="00DD4C8C" w:rsidRDefault="00000000">
      <w:pPr>
        <w:pStyle w:val="afffffffff1"/>
        <w:rPr>
          <w:rFonts w:ascii="Times New Roman"/>
        </w:rPr>
      </w:pPr>
      <w:r>
        <w:rPr>
          <w:rFonts w:ascii="Times New Roman"/>
        </w:rPr>
        <w:t>企业对评价结果或处罚决定有异议的，可在收到通知后</w:t>
      </w:r>
      <w:r>
        <w:rPr>
          <w:rFonts w:ascii="Times New Roman"/>
        </w:rPr>
        <w:t>15</w:t>
      </w:r>
      <w:r>
        <w:rPr>
          <w:rFonts w:ascii="Times New Roman"/>
        </w:rPr>
        <w:t>个工作日内提交书面申诉及证据材料。</w:t>
      </w:r>
    </w:p>
    <w:p w14:paraId="072CD288" w14:textId="77777777" w:rsidR="00DD4C8C" w:rsidRDefault="00000000">
      <w:pPr>
        <w:pStyle w:val="afffffffff1"/>
        <w:rPr>
          <w:rFonts w:ascii="Times New Roman"/>
        </w:rPr>
      </w:pPr>
      <w:r>
        <w:rPr>
          <w:rFonts w:ascii="Times New Roman"/>
        </w:rPr>
        <w:t>归口单位应在</w:t>
      </w:r>
      <w:r>
        <w:rPr>
          <w:rFonts w:ascii="Times New Roman"/>
        </w:rPr>
        <w:t>30</w:t>
      </w:r>
      <w:r>
        <w:rPr>
          <w:rFonts w:ascii="Times New Roman"/>
        </w:rPr>
        <w:t>个工作日内组织专家委员会复核并书面答复。</w:t>
      </w:r>
    </w:p>
    <w:p w14:paraId="5D9572D0" w14:textId="77777777" w:rsidR="00DD4C8C" w:rsidRDefault="00000000">
      <w:pPr>
        <w:pStyle w:val="afffffffff1"/>
        <w:rPr>
          <w:rFonts w:ascii="Times New Roman"/>
        </w:rPr>
      </w:pPr>
      <w:r>
        <w:rPr>
          <w:rFonts w:ascii="Times New Roman"/>
        </w:rPr>
        <w:t>争议无法协商解决的，可提交行业标准化技术委员会或司法途径裁决。</w:t>
      </w:r>
    </w:p>
    <w:p w14:paraId="4962735F" w14:textId="77777777" w:rsidR="00DD4C8C" w:rsidRDefault="00000000">
      <w:pPr>
        <w:pStyle w:val="afffff5"/>
        <w:ind w:firstLineChars="0" w:firstLine="0"/>
        <w:jc w:val="center"/>
        <w:rPr>
          <w:rFonts w:ascii="Times New Roman"/>
        </w:rPr>
      </w:pPr>
      <w:bookmarkStart w:id="76" w:name="BookMark8"/>
      <w:bookmarkEnd w:id="26"/>
      <w:bookmarkEnd w:id="42"/>
      <w:r>
        <w:rPr>
          <w:rFonts w:ascii="Times New Roman"/>
          <w:noProof/>
        </w:rPr>
        <w:drawing>
          <wp:inline distT="0" distB="0" distL="0" distR="0" wp14:anchorId="08F668A3" wp14:editId="7018EE75">
            <wp:extent cx="1485900" cy="317500"/>
            <wp:effectExtent l="0" t="0" r="0" b="6350"/>
            <wp:docPr id="1109480971" name="图片 3"/>
            <wp:cNvGraphicFramePr/>
            <a:graphic xmlns:a="http://schemas.openxmlformats.org/drawingml/2006/main">
              <a:graphicData uri="http://schemas.openxmlformats.org/drawingml/2006/picture">
                <pic:pic xmlns:pic="http://schemas.openxmlformats.org/drawingml/2006/picture">
                  <pic:nvPicPr>
                    <pic:cNvPr id="1109480971" name="图片 3"/>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6"/>
    </w:p>
    <w:sectPr w:rsidR="00DD4C8C">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3AA4D" w14:textId="77777777" w:rsidR="00BF678D" w:rsidRDefault="00BF678D">
      <w:pPr>
        <w:spacing w:line="240" w:lineRule="auto"/>
      </w:pPr>
      <w:r>
        <w:separator/>
      </w:r>
    </w:p>
  </w:endnote>
  <w:endnote w:type="continuationSeparator" w:id="0">
    <w:p w14:paraId="7A076D15" w14:textId="77777777" w:rsidR="00BF678D" w:rsidRDefault="00BF67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85E49" w14:textId="77777777" w:rsidR="00DD4C8C"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284A1" w14:textId="77777777" w:rsidR="00DD4C8C" w:rsidRDefault="00DD4C8C">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5DB3D" w14:textId="77777777" w:rsidR="00DD4C8C" w:rsidRDefault="00DD4C8C">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1E62B" w14:textId="77777777" w:rsidR="00DD4C8C"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14D95" w14:textId="77777777" w:rsidR="00BF678D" w:rsidRDefault="00BF678D">
      <w:pPr>
        <w:spacing w:line="240" w:lineRule="auto"/>
      </w:pPr>
      <w:r>
        <w:separator/>
      </w:r>
    </w:p>
  </w:footnote>
  <w:footnote w:type="continuationSeparator" w:id="0">
    <w:p w14:paraId="48BBEF2E" w14:textId="77777777" w:rsidR="00BF678D" w:rsidRDefault="00BF67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AEA05" w14:textId="77777777" w:rsidR="00DD4C8C" w:rsidRDefault="00DD4C8C">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D0E50" w14:textId="77777777" w:rsidR="00DD4C8C"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E7789" w14:textId="77777777" w:rsidR="00DD4C8C" w:rsidRDefault="00DD4C8C">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76F42" w14:textId="77777777" w:rsidR="00DD4C8C"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T/CASMES XXXX—2025</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26797" w14:textId="4F3855C2" w:rsidR="00DD4C8C" w:rsidRDefault="00000000">
    <w:pPr>
      <w:pStyle w:val="afffffa"/>
      <w:rPr>
        <w:rFonts w:hint="eastAsia"/>
      </w:rPr>
    </w:pPr>
    <w:r>
      <w:fldChar w:fldCharType="begin"/>
    </w:r>
    <w:r>
      <w:instrText xml:space="preserve"> STYLEREF  标准文件_文件编号  \* MERGEFORMAT </w:instrText>
    </w:r>
    <w:r>
      <w:fldChar w:fldCharType="separate"/>
    </w:r>
    <w:r w:rsidR="008D6139">
      <w:rPr>
        <w:rFonts w:hint="eastAsia"/>
        <w:noProof/>
      </w:rPr>
      <w:t>T/CASMES XXXX—2025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838732723">
    <w:abstractNumId w:val="0"/>
  </w:num>
  <w:num w:numId="2" w16cid:durableId="1777405124">
    <w:abstractNumId w:val="27"/>
  </w:num>
  <w:num w:numId="3" w16cid:durableId="1369991694">
    <w:abstractNumId w:val="5"/>
  </w:num>
  <w:num w:numId="4" w16cid:durableId="216013477">
    <w:abstractNumId w:val="23"/>
  </w:num>
  <w:num w:numId="5" w16cid:durableId="64108536">
    <w:abstractNumId w:val="18"/>
  </w:num>
  <w:num w:numId="6" w16cid:durableId="1907644405">
    <w:abstractNumId w:val="13"/>
  </w:num>
  <w:num w:numId="7" w16cid:durableId="937058341">
    <w:abstractNumId w:val="8"/>
  </w:num>
  <w:num w:numId="8" w16cid:durableId="1959290467">
    <w:abstractNumId w:val="3"/>
  </w:num>
  <w:num w:numId="9" w16cid:durableId="2035181275">
    <w:abstractNumId w:val="9"/>
  </w:num>
  <w:num w:numId="10" w16cid:durableId="2039550481">
    <w:abstractNumId w:val="16"/>
  </w:num>
  <w:num w:numId="11" w16cid:durableId="1864398884">
    <w:abstractNumId w:val="25"/>
  </w:num>
  <w:num w:numId="12" w16cid:durableId="1222522387">
    <w:abstractNumId w:val="11"/>
  </w:num>
  <w:num w:numId="13" w16cid:durableId="1522091037">
    <w:abstractNumId w:val="12"/>
  </w:num>
  <w:num w:numId="14" w16cid:durableId="248196996">
    <w:abstractNumId w:val="7"/>
  </w:num>
  <w:num w:numId="15" w16cid:durableId="719014773">
    <w:abstractNumId w:val="19"/>
  </w:num>
  <w:num w:numId="16" w16cid:durableId="916328173">
    <w:abstractNumId w:val="21"/>
  </w:num>
  <w:num w:numId="17" w16cid:durableId="1624507168">
    <w:abstractNumId w:val="17"/>
  </w:num>
  <w:num w:numId="18" w16cid:durableId="200021063">
    <w:abstractNumId w:val="29"/>
  </w:num>
  <w:num w:numId="19" w16cid:durableId="148182547">
    <w:abstractNumId w:val="15"/>
  </w:num>
  <w:num w:numId="20" w16cid:durableId="656346755">
    <w:abstractNumId w:val="1"/>
  </w:num>
  <w:num w:numId="21" w16cid:durableId="438766592">
    <w:abstractNumId w:val="10"/>
  </w:num>
  <w:num w:numId="22" w16cid:durableId="765611908">
    <w:abstractNumId w:val="30"/>
  </w:num>
  <w:num w:numId="23" w16cid:durableId="647905997">
    <w:abstractNumId w:val="20"/>
  </w:num>
  <w:num w:numId="24" w16cid:durableId="1835339739">
    <w:abstractNumId w:val="6"/>
  </w:num>
  <w:num w:numId="25" w16cid:durableId="323433961">
    <w:abstractNumId w:val="26"/>
  </w:num>
  <w:num w:numId="26" w16cid:durableId="1752240327">
    <w:abstractNumId w:val="28"/>
  </w:num>
  <w:num w:numId="27" w16cid:durableId="2081097753">
    <w:abstractNumId w:val="2"/>
  </w:num>
  <w:num w:numId="28" w16cid:durableId="1141652264">
    <w:abstractNumId w:val="4"/>
  </w:num>
  <w:num w:numId="29" w16cid:durableId="1207448629">
    <w:abstractNumId w:val="14"/>
  </w:num>
  <w:num w:numId="30" w16cid:durableId="271791954">
    <w:abstractNumId w:val="24"/>
  </w:num>
  <w:num w:numId="31" w16cid:durableId="3934278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attachedTemplate r:id="rId1"/>
  <w:documentProtection w:edit="forms" w:enforcement="1" w:cryptProviderType="rsaAES" w:cryptAlgorithmClass="hash" w:cryptAlgorithmType="typeAny" w:cryptAlgorithmSid="14" w:cryptSpinCount="100000" w:hash="mgFexwn0oO1X6WRp1/D94wYGXLkpwPwqo/T5wAN1R9bwXjmv9zzx6Q+kBdTH5grT6FbgfX84nsK83of4xRBd8w==" w:salt="F6t0lKnE9VBACl7PGobgf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84B"/>
    <w:rsid w:val="0000040A"/>
    <w:rsid w:val="00000A94"/>
    <w:rsid w:val="00001972"/>
    <w:rsid w:val="00001D9A"/>
    <w:rsid w:val="0000761C"/>
    <w:rsid w:val="00007B3A"/>
    <w:rsid w:val="000107E0"/>
    <w:rsid w:val="00011FDE"/>
    <w:rsid w:val="00012FFD"/>
    <w:rsid w:val="00014162"/>
    <w:rsid w:val="00014340"/>
    <w:rsid w:val="00016A9C"/>
    <w:rsid w:val="00022184"/>
    <w:rsid w:val="00022762"/>
    <w:rsid w:val="000238E0"/>
    <w:rsid w:val="000249DB"/>
    <w:rsid w:val="0002595E"/>
    <w:rsid w:val="000303C3"/>
    <w:rsid w:val="00032A77"/>
    <w:rsid w:val="000331D3"/>
    <w:rsid w:val="000346A5"/>
    <w:rsid w:val="000359C3"/>
    <w:rsid w:val="00035A7D"/>
    <w:rsid w:val="000365ED"/>
    <w:rsid w:val="0004249A"/>
    <w:rsid w:val="00043282"/>
    <w:rsid w:val="0004377F"/>
    <w:rsid w:val="00044286"/>
    <w:rsid w:val="00046978"/>
    <w:rsid w:val="00047F28"/>
    <w:rsid w:val="000503AA"/>
    <w:rsid w:val="000506A1"/>
    <w:rsid w:val="000515DD"/>
    <w:rsid w:val="0005265A"/>
    <w:rsid w:val="000539DD"/>
    <w:rsid w:val="00053BD3"/>
    <w:rsid w:val="000556ED"/>
    <w:rsid w:val="00055FE2"/>
    <w:rsid w:val="0005616F"/>
    <w:rsid w:val="000605E3"/>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5FC"/>
    <w:rsid w:val="00176DFD"/>
    <w:rsid w:val="001852C9"/>
    <w:rsid w:val="00187A0B"/>
    <w:rsid w:val="00190087"/>
    <w:rsid w:val="001913C4"/>
    <w:rsid w:val="0019348F"/>
    <w:rsid w:val="00193A07"/>
    <w:rsid w:val="00194C95"/>
    <w:rsid w:val="00195C34"/>
    <w:rsid w:val="00196EF5"/>
    <w:rsid w:val="001A1A53"/>
    <w:rsid w:val="001A234A"/>
    <w:rsid w:val="001A4CF3"/>
    <w:rsid w:val="001A51B8"/>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7CF2"/>
    <w:rsid w:val="001E1B6A"/>
    <w:rsid w:val="001E2484"/>
    <w:rsid w:val="001E3CC4"/>
    <w:rsid w:val="001E4882"/>
    <w:rsid w:val="001E6F15"/>
    <w:rsid w:val="001E73AB"/>
    <w:rsid w:val="001F092D"/>
    <w:rsid w:val="001F13A8"/>
    <w:rsid w:val="001F143A"/>
    <w:rsid w:val="001F1605"/>
    <w:rsid w:val="001F2508"/>
    <w:rsid w:val="001F4816"/>
    <w:rsid w:val="001F69B4"/>
    <w:rsid w:val="001F77C7"/>
    <w:rsid w:val="00200183"/>
    <w:rsid w:val="00200333"/>
    <w:rsid w:val="00200581"/>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362D2"/>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0292"/>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8AF"/>
    <w:rsid w:val="002D4F1A"/>
    <w:rsid w:val="002D5194"/>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56F6"/>
    <w:rsid w:val="00317988"/>
    <w:rsid w:val="003221B4"/>
    <w:rsid w:val="0032258D"/>
    <w:rsid w:val="00322E62"/>
    <w:rsid w:val="00324D13"/>
    <w:rsid w:val="00324EDD"/>
    <w:rsid w:val="00332D96"/>
    <w:rsid w:val="003331E4"/>
    <w:rsid w:val="0033441B"/>
    <w:rsid w:val="00336C64"/>
    <w:rsid w:val="00337162"/>
    <w:rsid w:val="0034194F"/>
    <w:rsid w:val="00344605"/>
    <w:rsid w:val="003474AA"/>
    <w:rsid w:val="00350D1D"/>
    <w:rsid w:val="00352C83"/>
    <w:rsid w:val="00352F1A"/>
    <w:rsid w:val="00357BDB"/>
    <w:rsid w:val="0036107C"/>
    <w:rsid w:val="003615D2"/>
    <w:rsid w:val="0036429C"/>
    <w:rsid w:val="00364A53"/>
    <w:rsid w:val="003654CB"/>
    <w:rsid w:val="00365AA9"/>
    <w:rsid w:val="00365F86"/>
    <w:rsid w:val="00365F87"/>
    <w:rsid w:val="00366E89"/>
    <w:rsid w:val="003705F4"/>
    <w:rsid w:val="00370D58"/>
    <w:rsid w:val="00371316"/>
    <w:rsid w:val="003757FE"/>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3DD"/>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0C56"/>
    <w:rsid w:val="003E1C53"/>
    <w:rsid w:val="003E2A69"/>
    <w:rsid w:val="003E2D49"/>
    <w:rsid w:val="003E2FD4"/>
    <w:rsid w:val="003E49F6"/>
    <w:rsid w:val="003E54A2"/>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2D83"/>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176D"/>
    <w:rsid w:val="004D2253"/>
    <w:rsid w:val="004D4406"/>
    <w:rsid w:val="004D7C42"/>
    <w:rsid w:val="004E0465"/>
    <w:rsid w:val="004E127B"/>
    <w:rsid w:val="004E1C0A"/>
    <w:rsid w:val="004E30C5"/>
    <w:rsid w:val="004E4AA5"/>
    <w:rsid w:val="004E4AEE"/>
    <w:rsid w:val="004E59E3"/>
    <w:rsid w:val="004E67C0"/>
    <w:rsid w:val="004E6957"/>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0517"/>
    <w:rsid w:val="00551F6F"/>
    <w:rsid w:val="00555044"/>
    <w:rsid w:val="00555540"/>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518"/>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8AD"/>
    <w:rsid w:val="005B6CF6"/>
    <w:rsid w:val="005B7422"/>
    <w:rsid w:val="005B787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E7A44"/>
    <w:rsid w:val="005F0D9C"/>
    <w:rsid w:val="005F284E"/>
    <w:rsid w:val="005F2B27"/>
    <w:rsid w:val="00600D5D"/>
    <w:rsid w:val="006015CE"/>
    <w:rsid w:val="00604784"/>
    <w:rsid w:val="00606419"/>
    <w:rsid w:val="00607D29"/>
    <w:rsid w:val="00612952"/>
    <w:rsid w:val="00612FCD"/>
    <w:rsid w:val="00614CC1"/>
    <w:rsid w:val="00615A9D"/>
    <w:rsid w:val="00617387"/>
    <w:rsid w:val="006205D6"/>
    <w:rsid w:val="006252D8"/>
    <w:rsid w:val="006259BC"/>
    <w:rsid w:val="00626281"/>
    <w:rsid w:val="0062636B"/>
    <w:rsid w:val="00630A35"/>
    <w:rsid w:val="00632182"/>
    <w:rsid w:val="0063219D"/>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13E8"/>
    <w:rsid w:val="006A07AA"/>
    <w:rsid w:val="006A25E5"/>
    <w:rsid w:val="006A2B46"/>
    <w:rsid w:val="006A336D"/>
    <w:rsid w:val="006A37B9"/>
    <w:rsid w:val="006A63A5"/>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5EA6"/>
    <w:rsid w:val="006D6593"/>
    <w:rsid w:val="006F03A8"/>
    <w:rsid w:val="006F13E8"/>
    <w:rsid w:val="006F2ACA"/>
    <w:rsid w:val="006F2ADC"/>
    <w:rsid w:val="006F2BFE"/>
    <w:rsid w:val="006F31E9"/>
    <w:rsid w:val="006F6284"/>
    <w:rsid w:val="007002C5"/>
    <w:rsid w:val="00704387"/>
    <w:rsid w:val="00707669"/>
    <w:rsid w:val="00711CBA"/>
    <w:rsid w:val="00711FB5"/>
    <w:rsid w:val="00712A01"/>
    <w:rsid w:val="00714DC0"/>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67CF3"/>
    <w:rsid w:val="0077008A"/>
    <w:rsid w:val="00773C1F"/>
    <w:rsid w:val="00774DA4"/>
    <w:rsid w:val="00776599"/>
    <w:rsid w:val="0078114B"/>
    <w:rsid w:val="00781DD2"/>
    <w:rsid w:val="00783ECF"/>
    <w:rsid w:val="0078413A"/>
    <w:rsid w:val="0078710B"/>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0CFF"/>
    <w:rsid w:val="007D1352"/>
    <w:rsid w:val="007D2508"/>
    <w:rsid w:val="007D346A"/>
    <w:rsid w:val="007D4650"/>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5A1F"/>
    <w:rsid w:val="008269DD"/>
    <w:rsid w:val="00830621"/>
    <w:rsid w:val="0083348C"/>
    <w:rsid w:val="00834ACE"/>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2370"/>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139"/>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4E22"/>
    <w:rsid w:val="009378DD"/>
    <w:rsid w:val="00940D18"/>
    <w:rsid w:val="009429D5"/>
    <w:rsid w:val="00942BF1"/>
    <w:rsid w:val="00945180"/>
    <w:rsid w:val="00945428"/>
    <w:rsid w:val="0094607B"/>
    <w:rsid w:val="00953604"/>
    <w:rsid w:val="0095496B"/>
    <w:rsid w:val="00960F1E"/>
    <w:rsid w:val="009610DC"/>
    <w:rsid w:val="00961490"/>
    <w:rsid w:val="0096381A"/>
    <w:rsid w:val="00965E04"/>
    <w:rsid w:val="009674AD"/>
    <w:rsid w:val="009700F4"/>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3C97"/>
    <w:rsid w:val="009B6029"/>
    <w:rsid w:val="009B6971"/>
    <w:rsid w:val="009B6DBD"/>
    <w:rsid w:val="009C27F1"/>
    <w:rsid w:val="009C3152"/>
    <w:rsid w:val="009C3257"/>
    <w:rsid w:val="009C4CFA"/>
    <w:rsid w:val="009C5070"/>
    <w:rsid w:val="009D112C"/>
    <w:rsid w:val="009D1385"/>
    <w:rsid w:val="009D158D"/>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68E5"/>
    <w:rsid w:val="00A67866"/>
    <w:rsid w:val="00A70B07"/>
    <w:rsid w:val="00A71413"/>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A85"/>
    <w:rsid w:val="00AB6C5F"/>
    <w:rsid w:val="00AB7129"/>
    <w:rsid w:val="00AC1B77"/>
    <w:rsid w:val="00AC27A6"/>
    <w:rsid w:val="00AC30F7"/>
    <w:rsid w:val="00AC3A5A"/>
    <w:rsid w:val="00AC4D95"/>
    <w:rsid w:val="00AC5DF4"/>
    <w:rsid w:val="00AC7EEF"/>
    <w:rsid w:val="00AD0AEF"/>
    <w:rsid w:val="00AD11B7"/>
    <w:rsid w:val="00AD1A94"/>
    <w:rsid w:val="00AD1C05"/>
    <w:rsid w:val="00AD3271"/>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678D"/>
    <w:rsid w:val="00BF74A6"/>
    <w:rsid w:val="00C013AD"/>
    <w:rsid w:val="00C04904"/>
    <w:rsid w:val="00C056B3"/>
    <w:rsid w:val="00C103E5"/>
    <w:rsid w:val="00C13319"/>
    <w:rsid w:val="00C13EE9"/>
    <w:rsid w:val="00C21540"/>
    <w:rsid w:val="00C21906"/>
    <w:rsid w:val="00C21BFA"/>
    <w:rsid w:val="00C23DFA"/>
    <w:rsid w:val="00C24C8D"/>
    <w:rsid w:val="00C25FE2"/>
    <w:rsid w:val="00C26B53"/>
    <w:rsid w:val="00C279B2"/>
    <w:rsid w:val="00C33E50"/>
    <w:rsid w:val="00C3488C"/>
    <w:rsid w:val="00C34C20"/>
    <w:rsid w:val="00C35A3E"/>
    <w:rsid w:val="00C42130"/>
    <w:rsid w:val="00C423A4"/>
    <w:rsid w:val="00C423E3"/>
    <w:rsid w:val="00C44BF5"/>
    <w:rsid w:val="00C521D6"/>
    <w:rsid w:val="00C55232"/>
    <w:rsid w:val="00C553A4"/>
    <w:rsid w:val="00C55A06"/>
    <w:rsid w:val="00C55D03"/>
    <w:rsid w:val="00C601BC"/>
    <w:rsid w:val="00C619D4"/>
    <w:rsid w:val="00C6329F"/>
    <w:rsid w:val="00C63340"/>
    <w:rsid w:val="00C63595"/>
    <w:rsid w:val="00C643F9"/>
    <w:rsid w:val="00C64E95"/>
    <w:rsid w:val="00C71372"/>
    <w:rsid w:val="00C72410"/>
    <w:rsid w:val="00C7287F"/>
    <w:rsid w:val="00C80CB8"/>
    <w:rsid w:val="00C819F8"/>
    <w:rsid w:val="00C8248C"/>
    <w:rsid w:val="00C84E33"/>
    <w:rsid w:val="00C8584B"/>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B80"/>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154B"/>
    <w:rsid w:val="00D32719"/>
    <w:rsid w:val="00D33333"/>
    <w:rsid w:val="00D352A2"/>
    <w:rsid w:val="00D4162B"/>
    <w:rsid w:val="00D4514F"/>
    <w:rsid w:val="00D451E2"/>
    <w:rsid w:val="00D45E89"/>
    <w:rsid w:val="00D45E8D"/>
    <w:rsid w:val="00D466AE"/>
    <w:rsid w:val="00D4734F"/>
    <w:rsid w:val="00D51BF3"/>
    <w:rsid w:val="00D53429"/>
    <w:rsid w:val="00D66846"/>
    <w:rsid w:val="00D675FB"/>
    <w:rsid w:val="00D708C5"/>
    <w:rsid w:val="00D71F25"/>
    <w:rsid w:val="00D72A9C"/>
    <w:rsid w:val="00D74BAF"/>
    <w:rsid w:val="00D77031"/>
    <w:rsid w:val="00D8119E"/>
    <w:rsid w:val="00D84941"/>
    <w:rsid w:val="00D84FA1"/>
    <w:rsid w:val="00D851F0"/>
    <w:rsid w:val="00D86DB7"/>
    <w:rsid w:val="00D87025"/>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103"/>
    <w:rsid w:val="00DC0321"/>
    <w:rsid w:val="00DC3067"/>
    <w:rsid w:val="00DC30EB"/>
    <w:rsid w:val="00DC370B"/>
    <w:rsid w:val="00DC5B90"/>
    <w:rsid w:val="00DD00FF"/>
    <w:rsid w:val="00DD0619"/>
    <w:rsid w:val="00DD07FB"/>
    <w:rsid w:val="00DD25C6"/>
    <w:rsid w:val="00DD4C8C"/>
    <w:rsid w:val="00DD4FE5"/>
    <w:rsid w:val="00DD54B0"/>
    <w:rsid w:val="00DD57EE"/>
    <w:rsid w:val="00DD6BCC"/>
    <w:rsid w:val="00DD6EA0"/>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2FC"/>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2299"/>
    <w:rsid w:val="00EC5359"/>
    <w:rsid w:val="00EC562A"/>
    <w:rsid w:val="00ED067A"/>
    <w:rsid w:val="00ED2B50"/>
    <w:rsid w:val="00ED3CB6"/>
    <w:rsid w:val="00ED7B73"/>
    <w:rsid w:val="00EE0350"/>
    <w:rsid w:val="00EE0719"/>
    <w:rsid w:val="00EE0E80"/>
    <w:rsid w:val="00EE613F"/>
    <w:rsid w:val="00EE7295"/>
    <w:rsid w:val="00EE7869"/>
    <w:rsid w:val="00EF054A"/>
    <w:rsid w:val="00EF3235"/>
    <w:rsid w:val="00EF7E72"/>
    <w:rsid w:val="00F0650E"/>
    <w:rsid w:val="00F06D37"/>
    <w:rsid w:val="00F07B9D"/>
    <w:rsid w:val="00F11586"/>
    <w:rsid w:val="00F1183B"/>
    <w:rsid w:val="00F11C9F"/>
    <w:rsid w:val="00F12263"/>
    <w:rsid w:val="00F1409D"/>
    <w:rsid w:val="00F14214"/>
    <w:rsid w:val="00F157A9"/>
    <w:rsid w:val="00F16F00"/>
    <w:rsid w:val="00F247FF"/>
    <w:rsid w:val="00F25BB6"/>
    <w:rsid w:val="00F26B7E"/>
    <w:rsid w:val="00F27A3B"/>
    <w:rsid w:val="00F32780"/>
    <w:rsid w:val="00F33817"/>
    <w:rsid w:val="00F420D5"/>
    <w:rsid w:val="00F451EA"/>
    <w:rsid w:val="00F45447"/>
    <w:rsid w:val="00F456C6"/>
    <w:rsid w:val="00F4577B"/>
    <w:rsid w:val="00F46496"/>
    <w:rsid w:val="00F46585"/>
    <w:rsid w:val="00F474D0"/>
    <w:rsid w:val="00F50179"/>
    <w:rsid w:val="00F515EE"/>
    <w:rsid w:val="00F56511"/>
    <w:rsid w:val="00F611AD"/>
    <w:rsid w:val="00F6194E"/>
    <w:rsid w:val="00F623AC"/>
    <w:rsid w:val="00F6412A"/>
    <w:rsid w:val="00F65893"/>
    <w:rsid w:val="00F66A4A"/>
    <w:rsid w:val="00F71E22"/>
    <w:rsid w:val="00F72142"/>
    <w:rsid w:val="00F72AE7"/>
    <w:rsid w:val="00F833BA"/>
    <w:rsid w:val="00F84FD0"/>
    <w:rsid w:val="00F859A8"/>
    <w:rsid w:val="00F85E12"/>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281A"/>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2993"/>
    <w:rsid w:val="00FF3E7D"/>
    <w:rsid w:val="00FF5B99"/>
    <w:rsid w:val="00FF730C"/>
    <w:rsid w:val="00FF73F4"/>
    <w:rsid w:val="00FF7CE4"/>
    <w:rsid w:val="00FF7E39"/>
    <w:rsid w:val="4A586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FF1D524"/>
  <w15:docId w15:val="{FD28C1A5-E9C9-40E8-A983-E0F636DDF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pPr>
      <w:spacing w:after="120"/>
    </w:pPr>
  </w:style>
  <w:style w:type="paragraph" w:styleId="TOC5">
    <w:name w:val="toc 5"/>
    <w:basedOn w:val="afff5"/>
    <w:next w:val="afff5"/>
    <w:autoRedefine/>
    <w:uiPriority w:val="39"/>
    <w:unhideWhenUsed/>
    <w:pPr>
      <w:ind w:left="839"/>
    </w:pPr>
    <w:rPr>
      <w:rFonts w:ascii="宋体"/>
    </w:rPr>
  </w:style>
  <w:style w:type="paragraph" w:styleId="TOC3">
    <w:name w:val="toc 3"/>
    <w:basedOn w:val="afff5"/>
    <w:next w:val="afff5"/>
    <w:autoRedefine/>
    <w:uiPriority w:val="39"/>
    <w:unhideWhenUsed/>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rPr>
      <w:rFonts w:ascii="宋体"/>
    </w:rPr>
  </w:style>
  <w:style w:type="paragraph" w:styleId="TOC4">
    <w:name w:val="toc 4"/>
    <w:basedOn w:val="afff5"/>
    <w:next w:val="afff5"/>
    <w:autoRedefine/>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semiHidden/>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TOC2">
    <w:name w:val="toc 2"/>
    <w:basedOn w:val="afff5"/>
    <w:next w:val="afff5"/>
    <w:autoRedefine/>
    <w:uiPriority w:val="39"/>
    <w:unhideWhenUsed/>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rPr>
      <w:rFonts w:ascii="宋体" w:eastAsia="宋体" w:hAnsi="Times New Roman"/>
      <w:sz w:val="18"/>
    </w:rPr>
  </w:style>
  <w:style w:type="character" w:styleId="affffa">
    <w:name w:val="Emphasis"/>
    <w:uiPriority w:val="20"/>
    <w:qFormat/>
    <w:rPr>
      <w:i/>
      <w:iCs/>
    </w:rPr>
  </w:style>
  <w:style w:type="character" w:styleId="affffb">
    <w:name w:val="Hyperlink"/>
    <w:uiPriority w:val="99"/>
    <w:rPr>
      <w:rFonts w:ascii="宋体" w:eastAsia="宋体" w:hAnsi="Times New Roman"/>
      <w:color w:val="auto"/>
      <w:spacing w:val="0"/>
      <w:w w:val="100"/>
      <w:position w:val="0"/>
      <w:sz w:val="21"/>
      <w:u w:val="none"/>
      <w:vertAlign w:val="baseline"/>
    </w:rPr>
  </w:style>
  <w:style w:type="character" w:styleId="affffc">
    <w:name w:val="footnote reference"/>
    <w:semiHidden/>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5"/>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pPr>
      <w:spacing w:line="310" w:lineRule="exact"/>
      <w:jc w:val="right"/>
    </w:pPr>
    <w:rPr>
      <w:rFonts w:ascii="黑体" w:eastAsia="黑体"/>
      <w:kern w:val="0"/>
      <w:sz w:val="28"/>
    </w:rPr>
  </w:style>
  <w:style w:type="paragraph" w:customStyle="1" w:styleId="affffff">
    <w:name w:val="标准文件_封面标准分类号"/>
    <w:basedOn w:val="afff5"/>
    <w:rPr>
      <w:rFonts w:ascii="黑体" w:eastAsia="黑体"/>
      <w:b/>
      <w:kern w:val="0"/>
      <w:sz w:val="28"/>
    </w:rPr>
  </w:style>
  <w:style w:type="paragraph" w:customStyle="1" w:styleId="affffff0">
    <w:name w:val="标准文件_封面标准名称"/>
    <w:basedOn w:val="afff5"/>
    <w:pPr>
      <w:spacing w:line="240" w:lineRule="auto"/>
      <w:jc w:val="center"/>
    </w:pPr>
    <w:rPr>
      <w:rFonts w:ascii="黑体" w:eastAsia="黑体"/>
      <w:kern w:val="0"/>
      <w:sz w:val="52"/>
    </w:rPr>
  </w:style>
  <w:style w:type="paragraph" w:customStyle="1" w:styleId="affffff1">
    <w:name w:val="标准文件_封面标准英文名称"/>
    <w:basedOn w:val="afff5"/>
    <w:pPr>
      <w:spacing w:line="240" w:lineRule="auto"/>
      <w:jc w:val="center"/>
    </w:pPr>
    <w:rPr>
      <w:rFonts w:ascii="黑体" w:eastAsia="黑体"/>
      <w:b/>
      <w:sz w:val="28"/>
    </w:rPr>
  </w:style>
  <w:style w:type="paragraph" w:customStyle="1" w:styleId="affffff2">
    <w:name w:val="标准文件_封面发布日期"/>
    <w:basedOn w:val="afff5"/>
    <w:pPr>
      <w:spacing w:line="310" w:lineRule="exact"/>
    </w:pPr>
    <w:rPr>
      <w:rFonts w:ascii="黑体" w:eastAsia="黑体"/>
      <w:kern w:val="0"/>
      <w:sz w:val="28"/>
    </w:rPr>
  </w:style>
  <w:style w:type="paragraph" w:customStyle="1" w:styleId="affffff3">
    <w:name w:val="标准文件_封面密级"/>
    <w:basedOn w:val="afff5"/>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rPr>
      <w:kern w:val="2"/>
      <w:sz w:val="21"/>
      <w:szCs w:val="21"/>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pPr>
      <w:spacing w:line="460" w:lineRule="exact"/>
      <w:ind w:left="0" w:firstLine="0"/>
    </w:pPr>
  </w:style>
  <w:style w:type="paragraph" w:customStyle="1" w:styleId="affffffa">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5"/>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5"/>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rPr>
      <w:rFonts w:ascii="宋体"/>
      <w:kern w:val="2"/>
      <w:sz w:val="18"/>
      <w:szCs w:val="18"/>
    </w:rPr>
  </w:style>
  <w:style w:type="paragraph" w:customStyle="1" w:styleId="affffffc">
    <w:name w:val="标准文件_条文脚注"/>
    <w:basedOn w:val="affff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pPr>
      <w:numPr>
        <w:ilvl w:val="2"/>
      </w:numPr>
      <w:spacing w:beforeLines="50" w:before="50" w:afterLines="50" w:after="5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pPr>
      <w:tabs>
        <w:tab w:val="center" w:pos="4678"/>
        <w:tab w:val="right" w:leader="middleDot" w:pos="9356"/>
      </w:tabs>
      <w:spacing w:line="240" w:lineRule="auto"/>
    </w:pPr>
    <w:rPr>
      <w:rFonts w:ascii="宋体" w:hAnsi="宋体"/>
    </w:rPr>
  </w:style>
  <w:style w:type="paragraph" w:customStyle="1" w:styleId="afd">
    <w:name w:val="标准文件_正文图标题"/>
    <w:next w:val="afffff5"/>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pPr>
      <w:numPr>
        <w:numId w:val="18"/>
      </w:numPr>
      <w:jc w:val="center"/>
    </w:pPr>
    <w:rPr>
      <w:rFonts w:ascii="黑体" w:eastAsia="黑体" w:hAnsi="Times New Roman"/>
      <w:sz w:val="21"/>
    </w:rPr>
  </w:style>
  <w:style w:type="paragraph" w:customStyle="1" w:styleId="afb">
    <w:name w:val="标准文件_正文英文图标题"/>
    <w:next w:val="afffff5"/>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pPr>
      <w:spacing w:before="440" w:line="400" w:lineRule="exact"/>
      <w:jc w:val="center"/>
    </w:pPr>
    <w:rPr>
      <w:rFonts w:ascii="宋体" w:hAnsi="Times New Roman"/>
      <w:sz w:val="24"/>
    </w:rPr>
  </w:style>
  <w:style w:type="paragraph" w:customStyle="1" w:styleId="afffffff8">
    <w:name w:val="封面标准英文名称"/>
    <w:pPr>
      <w:widowControl w:val="0"/>
      <w:spacing w:line="360" w:lineRule="exact"/>
      <w:jc w:val="center"/>
    </w:pPr>
    <w:rPr>
      <w:rFonts w:ascii="Times New Roman" w:hAnsi="Times New Roman"/>
      <w:sz w:val="28"/>
    </w:rPr>
  </w:style>
  <w:style w:type="paragraph" w:customStyle="1" w:styleId="afffffff9">
    <w:name w:val="封面一致性程度标识"/>
    <w:pPr>
      <w:spacing w:before="440" w:line="440" w:lineRule="exact"/>
      <w:jc w:val="center"/>
    </w:pPr>
    <w:rPr>
      <w:rFonts w:ascii="Times New Roman" w:hAnsi="Times New Roman"/>
      <w:sz w:val="28"/>
    </w:rPr>
  </w:style>
  <w:style w:type="paragraph" w:customStyle="1" w:styleId="afffffffa">
    <w:name w:val="封面正文"/>
    <w:pPr>
      <w:jc w:val="both"/>
    </w:pPr>
    <w:rPr>
      <w:rFonts w:ascii="Times New Roman" w:hAnsi="Times New Roman"/>
    </w:r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ACB66B1569C48C1A06A5F5ED10F30B9"/>
        <w:category>
          <w:name w:val="常规"/>
          <w:gallery w:val="placeholder"/>
        </w:category>
        <w:types>
          <w:type w:val="bbPlcHdr"/>
        </w:types>
        <w:behaviors>
          <w:behavior w:val="content"/>
        </w:behaviors>
        <w:guid w:val="{5825AC29-548E-41CC-898C-101996F7121C}"/>
      </w:docPartPr>
      <w:docPartBody>
        <w:p w:rsidR="00A23A4B" w:rsidRDefault="00000000">
          <w:pPr>
            <w:pStyle w:val="9ACB66B1569C48C1A06A5F5ED10F30B9"/>
            <w:rPr>
              <w:rFonts w:hint="eastAsia"/>
            </w:rPr>
          </w:pPr>
          <w:r>
            <w:rPr>
              <w:rStyle w:val="a3"/>
              <w:rFonts w:hint="eastAsia"/>
            </w:rPr>
            <w:t>单击或点击此处输入文字。</w:t>
          </w:r>
        </w:p>
      </w:docPartBody>
    </w:docPart>
    <w:docPart>
      <w:docPartPr>
        <w:name w:val="A1BC0CADC4244511A381F8E496C5DC22"/>
        <w:category>
          <w:name w:val="常规"/>
          <w:gallery w:val="placeholder"/>
        </w:category>
        <w:types>
          <w:type w:val="bbPlcHdr"/>
        </w:types>
        <w:behaviors>
          <w:behavior w:val="content"/>
        </w:behaviors>
        <w:guid w:val="{F64A690E-BCDC-4CEC-AF07-FC2DDB1D219E}"/>
      </w:docPartPr>
      <w:docPartBody>
        <w:p w:rsidR="00A23A4B" w:rsidRDefault="00000000">
          <w:pPr>
            <w:pStyle w:val="A1BC0CADC4244511A381F8E496C5DC22"/>
            <w:rPr>
              <w:rFonts w:hint="eastAsia"/>
            </w:rPr>
          </w:pPr>
          <w:r>
            <w:rPr>
              <w:rStyle w:val="a3"/>
              <w:rFonts w:hint="eastAsia"/>
            </w:rPr>
            <w:t>选择一项。</w:t>
          </w:r>
        </w:p>
      </w:docPartBody>
    </w:docPart>
    <w:docPart>
      <w:docPartPr>
        <w:name w:val="E1C08AF9781C42F9A281054AAFD17B70"/>
        <w:category>
          <w:name w:val="常规"/>
          <w:gallery w:val="placeholder"/>
        </w:category>
        <w:types>
          <w:type w:val="bbPlcHdr"/>
        </w:types>
        <w:behaviors>
          <w:behavior w:val="content"/>
        </w:behaviors>
        <w:guid w:val="{A1A3AA47-E3B6-4D0F-BF32-56B90528C351}"/>
      </w:docPartPr>
      <w:docPartBody>
        <w:p w:rsidR="00A23A4B" w:rsidRDefault="00000000">
          <w:pPr>
            <w:pStyle w:val="E1C08AF9781C42F9A281054AAFD17B70"/>
            <w:rPr>
              <w:rFonts w:hint="eastAsia"/>
            </w:rPr>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47E2B" w:rsidRDefault="00F47E2B">
      <w:pPr>
        <w:spacing w:line="240" w:lineRule="auto"/>
        <w:rPr>
          <w:rFonts w:hint="eastAsia"/>
        </w:rPr>
      </w:pPr>
      <w:r>
        <w:separator/>
      </w:r>
    </w:p>
  </w:endnote>
  <w:endnote w:type="continuationSeparator" w:id="0">
    <w:p w:rsidR="00F47E2B" w:rsidRDefault="00F47E2B">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47E2B" w:rsidRDefault="00F47E2B">
      <w:pPr>
        <w:spacing w:after="0"/>
        <w:rPr>
          <w:rFonts w:hint="eastAsia"/>
        </w:rPr>
      </w:pPr>
      <w:r>
        <w:separator/>
      </w:r>
    </w:p>
  </w:footnote>
  <w:footnote w:type="continuationSeparator" w:id="0">
    <w:p w:rsidR="00F47E2B" w:rsidRDefault="00F47E2B">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A13"/>
    <w:rsid w:val="001177DB"/>
    <w:rsid w:val="00290292"/>
    <w:rsid w:val="002C601E"/>
    <w:rsid w:val="00496BA7"/>
    <w:rsid w:val="005B7872"/>
    <w:rsid w:val="005E7A44"/>
    <w:rsid w:val="00600D5D"/>
    <w:rsid w:val="00831A13"/>
    <w:rsid w:val="00A23A4B"/>
    <w:rsid w:val="00A35A74"/>
    <w:rsid w:val="00AC51CF"/>
    <w:rsid w:val="00AC7EEF"/>
    <w:rsid w:val="00B60316"/>
    <w:rsid w:val="00C619D4"/>
    <w:rsid w:val="00CB52A1"/>
    <w:rsid w:val="00DD6EA0"/>
    <w:rsid w:val="00E755E4"/>
    <w:rsid w:val="00F47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ACB66B1569C48C1A06A5F5ED10F30B9">
    <w:name w:val="9ACB66B1569C48C1A06A5F5ED10F30B9"/>
    <w:pPr>
      <w:widowControl w:val="0"/>
      <w:spacing w:after="160" w:line="278" w:lineRule="auto"/>
    </w:pPr>
    <w:rPr>
      <w:kern w:val="2"/>
      <w:sz w:val="22"/>
      <w:szCs w:val="24"/>
      <w14:ligatures w14:val="standardContextual"/>
    </w:rPr>
  </w:style>
  <w:style w:type="paragraph" w:customStyle="1" w:styleId="A1BC0CADC4244511A381F8E496C5DC22">
    <w:name w:val="A1BC0CADC4244511A381F8E496C5DC22"/>
    <w:pPr>
      <w:widowControl w:val="0"/>
      <w:spacing w:after="160" w:line="278" w:lineRule="auto"/>
    </w:pPr>
    <w:rPr>
      <w:kern w:val="2"/>
      <w:sz w:val="22"/>
      <w:szCs w:val="24"/>
      <w14:ligatures w14:val="standardContextual"/>
    </w:rPr>
  </w:style>
  <w:style w:type="paragraph" w:customStyle="1" w:styleId="E1C08AF9781C42F9A281054AAFD17B70">
    <w:name w:val="E1C08AF9781C42F9A281054AAFD17B70"/>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TotalTime>8</TotalTime>
  <Pages>9</Pages>
  <Words>2881</Words>
  <Characters>3602</Characters>
  <Application>Microsoft Office Word</Application>
  <DocSecurity>0</DocSecurity>
  <Lines>600</Lines>
  <Paragraphs>540</Paragraphs>
  <ScaleCrop>false</ScaleCrop>
  <Company>PCMI</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Administrator</cp:lastModifiedBy>
  <cp:revision>8</cp:revision>
  <cp:lastPrinted>2021-02-02T08:22:00Z</cp:lastPrinted>
  <dcterms:created xsi:type="dcterms:W3CDTF">2025-03-25T09:13:00Z</dcterms:created>
  <dcterms:modified xsi:type="dcterms:W3CDTF">2025-03-25T09:26:00Z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eyJoZGlkIjoiNWM1ZWJkMDNjYTg1YjI2NDAwOWJhMDU5YTVlYzY4MGYiLCJ1c2VySWQiOiIxNjEyNTI2NzM3In0=</vt:lpwstr>
  </property>
  <property fmtid="{D5CDD505-2E9C-101B-9397-08002B2CF9AE}" pid="15" name="KSOProductBuildVer">
    <vt:lpwstr>2052-12.1.0.20305</vt:lpwstr>
  </property>
  <property fmtid="{D5CDD505-2E9C-101B-9397-08002B2CF9AE}" pid="16" name="ICV">
    <vt:lpwstr>9EC28B3A875C4C5AA22BBC441F831375_12</vt:lpwstr>
  </property>
</Properties>
</file>