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768" w:rsidRDefault="00BD440B">
      <w:pPr>
        <w:spacing w:line="600" w:lineRule="exact"/>
        <w:jc w:val="center"/>
        <w:rPr>
          <w:rFonts w:ascii="方正小标宋简体" w:eastAsia="方正小标宋简体" w:hAnsi="黑体" w:cs="黑体"/>
          <w:bCs/>
          <w:color w:val="000000"/>
          <w:sz w:val="44"/>
          <w:szCs w:val="44"/>
        </w:rPr>
      </w:pPr>
      <w:r>
        <w:rPr>
          <w:rFonts w:ascii="方正小标宋简体" w:eastAsia="方正小标宋简体" w:hAnsi="黑体" w:cs="黑体" w:hint="eastAsia"/>
          <w:bCs/>
          <w:color w:val="000000"/>
          <w:sz w:val="44"/>
          <w:szCs w:val="44"/>
        </w:rPr>
        <w:t>团体标准《树状三角梅容器苗栽植技术规程》</w:t>
      </w:r>
    </w:p>
    <w:p w:rsidR="00EA2768" w:rsidRDefault="00BD440B">
      <w:pPr>
        <w:spacing w:line="600" w:lineRule="exact"/>
        <w:jc w:val="center"/>
        <w:rPr>
          <w:rFonts w:ascii="方正小标宋简体" w:eastAsia="方正小标宋简体" w:hAnsi="黑体" w:cs="黑体"/>
          <w:bCs/>
          <w:color w:val="000000"/>
          <w:sz w:val="44"/>
          <w:szCs w:val="44"/>
        </w:rPr>
      </w:pPr>
      <w:r>
        <w:rPr>
          <w:rFonts w:ascii="方正小标宋简体" w:eastAsia="方正小标宋简体" w:hAnsi="黑体" w:cs="黑体" w:hint="eastAsia"/>
          <w:bCs/>
          <w:color w:val="000000"/>
          <w:sz w:val="44"/>
          <w:szCs w:val="44"/>
        </w:rPr>
        <w:t>（征求意见稿）编制说明</w:t>
      </w:r>
    </w:p>
    <w:p w:rsidR="00EA2768" w:rsidRDefault="00BD440B">
      <w:pPr>
        <w:spacing w:beforeLines="50" w:before="156" w:afterLines="50" w:after="156" w:line="560" w:lineRule="exact"/>
        <w:ind w:firstLineChars="200" w:firstLine="640"/>
        <w:rPr>
          <w:rFonts w:ascii="黑体" w:eastAsia="黑体" w:hAnsi="黑体" w:cs="黑体"/>
          <w:bCs/>
          <w:color w:val="000000"/>
          <w:sz w:val="32"/>
          <w:szCs w:val="32"/>
        </w:rPr>
      </w:pPr>
      <w:r>
        <w:rPr>
          <w:rFonts w:ascii="黑体" w:eastAsia="黑体" w:hAnsi="黑体" w:cs="黑体" w:hint="eastAsia"/>
          <w:bCs/>
          <w:color w:val="000000"/>
          <w:sz w:val="32"/>
          <w:szCs w:val="32"/>
        </w:rPr>
        <w:t>一、</w:t>
      </w:r>
      <w:r>
        <w:rPr>
          <w:rFonts w:ascii="黑体" w:eastAsia="黑体" w:hAnsi="黑体" w:cs="黑体" w:hint="eastAsia"/>
          <w:bCs/>
          <w:sz w:val="32"/>
          <w:szCs w:val="32"/>
        </w:rPr>
        <w:t>项目来源、起草单位、起草人</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根据《关于下达2024年第二十九批团体标准制修订项目计划的通知》（</w:t>
      </w:r>
      <w:proofErr w:type="gramStart"/>
      <w:r>
        <w:rPr>
          <w:rFonts w:ascii="仿宋_GB2312" w:eastAsia="仿宋_GB2312" w:hAnsi="宋体" w:hint="eastAsia"/>
          <w:sz w:val="32"/>
          <w:szCs w:val="28"/>
          <w:lang w:val="zh-CN"/>
        </w:rPr>
        <w:t>桂标协</w:t>
      </w:r>
      <w:r>
        <w:rPr>
          <w:rFonts w:ascii="仿宋_GB2312" w:eastAsia="仿宋_GB2312" w:hAnsi="宋体" w:hint="eastAsia"/>
          <w:color w:val="000000"/>
          <w:sz w:val="32"/>
          <w:szCs w:val="28"/>
        </w:rPr>
        <w:t>〔</w:t>
      </w:r>
      <w:r>
        <w:rPr>
          <w:rFonts w:ascii="仿宋_GB2312" w:eastAsia="仿宋_GB2312" w:hAnsi="宋体" w:hint="eastAsia"/>
          <w:sz w:val="32"/>
          <w:szCs w:val="28"/>
          <w:lang w:val="zh-CN"/>
        </w:rPr>
        <w:t>2024〕</w:t>
      </w:r>
      <w:proofErr w:type="gramEnd"/>
      <w:r>
        <w:rPr>
          <w:rFonts w:ascii="仿宋_GB2312" w:eastAsia="仿宋_GB2312" w:hAnsi="宋体" w:hint="eastAsia"/>
          <w:sz w:val="32"/>
          <w:szCs w:val="28"/>
        </w:rPr>
        <w:t>226</w:t>
      </w:r>
      <w:r>
        <w:rPr>
          <w:rFonts w:ascii="仿宋_GB2312" w:eastAsia="仿宋_GB2312" w:hAnsi="宋体" w:hint="eastAsia"/>
          <w:sz w:val="32"/>
          <w:szCs w:val="28"/>
          <w:lang w:val="zh-CN"/>
        </w:rPr>
        <w:t>号）文件精神，由柳州市林业和园林局提出，柳州市河东苗圃管理处、柳州市绿化建设发展中心、柳州市园林科学研究所、柳州市城市绿化维护管理处等单位共同起草的团体标准《树状三角梅容器苗栽植技术规程》（项目编号：2024-2908），已获立项。</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int="eastAsia"/>
          <w:sz w:val="32"/>
          <w:szCs w:val="32"/>
        </w:rPr>
        <w:t>为高质量编制团体标准《</w:t>
      </w:r>
      <w:r>
        <w:rPr>
          <w:rFonts w:ascii="仿宋_GB2312" w:eastAsia="仿宋_GB2312" w:hAnsi="宋体" w:hint="eastAsia"/>
          <w:sz w:val="32"/>
          <w:szCs w:val="28"/>
          <w:lang w:val="zh-CN"/>
        </w:rPr>
        <w:t>树状三角梅容器苗栽植技术规程</w:t>
      </w:r>
      <w:r>
        <w:rPr>
          <w:rFonts w:ascii="仿宋_GB2312" w:eastAsia="仿宋_GB2312" w:hint="eastAsia"/>
          <w:sz w:val="32"/>
          <w:szCs w:val="32"/>
        </w:rPr>
        <w:t>》，由起草单位成立标准编制工作组并进行如下分工：</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287"/>
        <w:gridCol w:w="1127"/>
        <w:gridCol w:w="1948"/>
        <w:gridCol w:w="3778"/>
      </w:tblGrid>
      <w:tr w:rsidR="00EA2768">
        <w:trPr>
          <w:trHeight w:val="438"/>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b/>
                <w:sz w:val="24"/>
              </w:rPr>
            </w:pPr>
            <w:r>
              <w:rPr>
                <w:rFonts w:ascii="仿宋" w:eastAsia="仿宋" w:hAnsi="仿宋" w:cs="仿宋" w:hint="eastAsia"/>
                <w:b/>
                <w:sz w:val="24"/>
              </w:rPr>
              <w:t>姓名</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b/>
                <w:sz w:val="24"/>
              </w:rPr>
            </w:pPr>
            <w:r>
              <w:rPr>
                <w:rFonts w:ascii="仿宋" w:eastAsia="仿宋" w:hAnsi="仿宋" w:cs="仿宋" w:hint="eastAsia"/>
                <w:b/>
                <w:sz w:val="24"/>
              </w:rPr>
              <w:t>职务/职称</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b/>
                <w:sz w:val="24"/>
              </w:rPr>
            </w:pPr>
            <w:r>
              <w:rPr>
                <w:rFonts w:ascii="仿宋" w:eastAsia="仿宋" w:hAnsi="仿宋" w:cs="仿宋" w:hint="eastAsia"/>
                <w:b/>
                <w:sz w:val="24"/>
              </w:rPr>
              <w:t>从事</w:t>
            </w:r>
          </w:p>
          <w:p w:rsidR="00EA2768" w:rsidRDefault="00BD440B">
            <w:pPr>
              <w:jc w:val="center"/>
              <w:rPr>
                <w:rFonts w:ascii="仿宋" w:eastAsia="仿宋" w:hAnsi="仿宋" w:cs="仿宋"/>
                <w:b/>
                <w:sz w:val="24"/>
              </w:rPr>
            </w:pPr>
            <w:r>
              <w:rPr>
                <w:rFonts w:ascii="仿宋" w:eastAsia="仿宋" w:hAnsi="仿宋" w:cs="仿宋" w:hint="eastAsia"/>
                <w:b/>
                <w:sz w:val="24"/>
              </w:rPr>
              <w:t>专业</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b/>
                <w:sz w:val="24"/>
              </w:rPr>
            </w:pPr>
            <w:r>
              <w:rPr>
                <w:rFonts w:ascii="仿宋" w:eastAsia="仿宋" w:hAnsi="仿宋" w:cs="仿宋" w:hint="eastAsia"/>
                <w:b/>
                <w:sz w:val="24"/>
              </w:rPr>
              <w:t>工作单位</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b/>
                <w:sz w:val="24"/>
              </w:rPr>
            </w:pPr>
            <w:r>
              <w:rPr>
                <w:rFonts w:ascii="仿宋" w:eastAsia="仿宋" w:hAnsi="仿宋" w:cs="仿宋" w:hint="eastAsia"/>
                <w:b/>
                <w:sz w:val="24"/>
              </w:rPr>
              <w:t>主要负责工作</w:t>
            </w:r>
          </w:p>
        </w:tc>
      </w:tr>
      <w:tr w:rsidR="00EA2768">
        <w:trPr>
          <w:trHeight w:val="628"/>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proofErr w:type="gramStart"/>
            <w:r>
              <w:rPr>
                <w:rFonts w:ascii="仿宋" w:eastAsia="仿宋" w:hAnsi="仿宋" w:cs="仿宋" w:hint="eastAsia"/>
                <w:color w:val="000000"/>
                <w:kern w:val="0"/>
                <w:sz w:val="24"/>
                <w:lang w:bidi="ar"/>
              </w:rPr>
              <w:t>韦建情</w:t>
            </w:r>
            <w:proofErr w:type="gramEnd"/>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高级工程师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统</w:t>
            </w:r>
            <w:r>
              <w:rPr>
                <w:rFonts w:ascii="仿宋" w:eastAsia="仿宋" w:hAnsi="仿宋" w:cs="宋体" w:hint="eastAsia"/>
                <w:sz w:val="24"/>
                <w:lang w:bidi="ar"/>
              </w:rPr>
              <w:t>筹</w:t>
            </w:r>
            <w:r>
              <w:rPr>
                <w:rFonts w:ascii="仿宋" w:eastAsia="仿宋" w:hAnsi="仿宋" w:cs="___WRD_EMBED_SUB_42" w:hint="eastAsia"/>
                <w:sz w:val="24"/>
                <w:lang w:bidi="ar"/>
              </w:rPr>
              <w:t>主持标准编制工作</w:t>
            </w:r>
          </w:p>
        </w:tc>
      </w:tr>
      <w:tr w:rsidR="00EA2768">
        <w:trPr>
          <w:trHeight w:val="628"/>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张 群</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参与标准编制工作，组织人员进行标准发布后的宣贯培训</w:t>
            </w:r>
          </w:p>
        </w:tc>
      </w:tr>
      <w:tr w:rsidR="00EA2768">
        <w:trPr>
          <w:trHeight w:val="628"/>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 xml:space="preserve">李 </w:t>
            </w:r>
            <w:proofErr w:type="gramStart"/>
            <w:r>
              <w:rPr>
                <w:rFonts w:ascii="仿宋" w:eastAsia="仿宋" w:hAnsi="仿宋" w:cs="仿宋" w:hint="eastAsia"/>
                <w:color w:val="000000"/>
                <w:kern w:val="0"/>
                <w:sz w:val="24"/>
                <w:lang w:bidi="ar"/>
              </w:rPr>
              <w:t>莉</w:t>
            </w:r>
            <w:proofErr w:type="gramEnd"/>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参与标准文本及编制说明编写，质量</w:t>
            </w:r>
            <w:r>
              <w:rPr>
                <w:rFonts w:ascii="仿宋" w:eastAsia="仿宋" w:hAnsi="仿宋" w:cs="宋体" w:hint="eastAsia"/>
                <w:sz w:val="24"/>
                <w:lang w:bidi="ar"/>
              </w:rPr>
              <w:t>控</w:t>
            </w:r>
            <w:r>
              <w:rPr>
                <w:rFonts w:ascii="仿宋" w:eastAsia="仿宋" w:hAnsi="仿宋" w:cs="___WRD_EMBED_SUB_42" w:hint="eastAsia"/>
                <w:sz w:val="24"/>
                <w:lang w:bidi="ar"/>
              </w:rPr>
              <w:t>制</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郭寒梅</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高级工程师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lang w:bidi="ar"/>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邓耘</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高级工程师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谢庆军</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高级工程师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邓滔</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高级工程师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w:t>
            </w:r>
            <w:r>
              <w:rPr>
                <w:rFonts w:ascii="仿宋" w:eastAsia="仿宋" w:hAnsi="仿宋" w:cs="仿宋_GB2312" w:hint="eastAsia"/>
                <w:sz w:val="24"/>
                <w:lang w:bidi="ar"/>
              </w:rPr>
              <w:lastRenderedPageBreak/>
              <w:t>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lastRenderedPageBreak/>
              <w:t>谢桃结</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高级工程师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柳州市园林科学研究所</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陈建宇</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高级工程师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苗木生产、绿化养护</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柳州市城市绿化维护管理处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朱 毅</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助理工程师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岑志贤</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石 柱</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助理工程师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韦春香</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助理工程师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刘诗筠</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助理工程师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 xml:space="preserve">周 </w:t>
            </w:r>
            <w:proofErr w:type="gramStart"/>
            <w:r>
              <w:rPr>
                <w:rFonts w:ascii="仿宋" w:eastAsia="仿宋" w:hAnsi="仿宋" w:cs="仿宋" w:hint="eastAsia"/>
                <w:color w:val="000000"/>
                <w:kern w:val="0"/>
                <w:sz w:val="24"/>
                <w:lang w:bidi="ar"/>
              </w:rPr>
              <w:t>荟</w:t>
            </w:r>
            <w:proofErr w:type="gramEnd"/>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助理工程师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周华凤</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助理工程师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赖光勋</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袁志宇</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柳州市林业和园林局</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w:t>
            </w:r>
            <w:r>
              <w:rPr>
                <w:rFonts w:ascii="仿宋" w:eastAsia="仿宋" w:hAnsi="仿宋" w:cs="仿宋_GB2312" w:hint="eastAsia"/>
                <w:sz w:val="24"/>
                <w:lang w:bidi="ar"/>
              </w:rPr>
              <w:lastRenderedPageBreak/>
              <w:t>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lastRenderedPageBreak/>
              <w:t>罗西</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t>园艺专业</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t>柳州市绿化建设发展中心</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rPr>
                <w:rFonts w:ascii="仿宋" w:eastAsia="仿宋" w:hAnsi="仿宋" w:cs="仿宋_GB2312"/>
                <w:sz w:val="24"/>
                <w:lang w:bidi="ar"/>
              </w:rPr>
            </w:pPr>
            <w:r w:rsidRPr="003B61F0">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t>韦媛</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sz w:val="24"/>
              </w:rPr>
            </w:pPr>
            <w:r w:rsidRPr="003B61F0">
              <w:rPr>
                <w:rFonts w:ascii="仿宋" w:eastAsia="仿宋" w:hAnsi="仿宋" w:cs="仿宋" w:hint="eastAsia"/>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sz w:val="24"/>
              </w:rPr>
            </w:pPr>
            <w:r w:rsidRPr="003B61F0">
              <w:rPr>
                <w:rFonts w:ascii="仿宋" w:eastAsia="仿宋" w:hAnsi="仿宋" w:cs="仿宋" w:hint="eastAsia"/>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t>柳州市林业和园林局</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rPr>
                <w:rFonts w:ascii="仿宋" w:eastAsia="仿宋" w:hAnsi="仿宋" w:cs="仿宋_GB2312"/>
                <w:sz w:val="24"/>
                <w:lang w:bidi="ar"/>
              </w:rPr>
            </w:pPr>
            <w:r w:rsidRPr="003B61F0">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sz w:val="24"/>
              </w:rPr>
            </w:pPr>
            <w:r w:rsidRPr="003B61F0">
              <w:rPr>
                <w:rFonts w:ascii="仿宋" w:eastAsia="仿宋" w:hAnsi="仿宋" w:cs="仿宋" w:hint="eastAsia"/>
                <w:kern w:val="0"/>
                <w:sz w:val="24"/>
                <w:lang w:bidi="ar"/>
              </w:rPr>
              <w:t>覃泳智</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sz w:val="24"/>
              </w:rPr>
            </w:pPr>
            <w:r w:rsidRPr="003B61F0">
              <w:rPr>
                <w:rFonts w:ascii="仿宋" w:eastAsia="仿宋" w:hAnsi="仿宋" w:cs="仿宋" w:hint="eastAsia"/>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sz w:val="24"/>
              </w:rPr>
            </w:pPr>
            <w:r w:rsidRPr="003B61F0">
              <w:rPr>
                <w:rFonts w:ascii="仿宋" w:eastAsia="仿宋" w:hAnsi="仿宋" w:cs="仿宋" w:hint="eastAsia"/>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sz w:val="24"/>
              </w:rPr>
            </w:pPr>
            <w:r w:rsidRPr="003B61F0">
              <w:rPr>
                <w:rFonts w:ascii="仿宋" w:eastAsia="仿宋" w:hAnsi="仿宋" w:cs="仿宋" w:hint="eastAsia"/>
                <w:kern w:val="0"/>
                <w:sz w:val="24"/>
                <w:lang w:bidi="ar"/>
              </w:rPr>
              <w:t>柳州市园林科学研究所</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rPr>
                <w:rFonts w:ascii="仿宋" w:eastAsia="仿宋" w:hAnsi="仿宋" w:cs="仿宋_GB2312"/>
                <w:sz w:val="24"/>
                <w:lang w:bidi="ar"/>
              </w:rPr>
            </w:pPr>
            <w:r w:rsidRPr="003B61F0">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t>朱鸿杰</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sz w:val="24"/>
              </w:rPr>
            </w:pPr>
            <w:r w:rsidRPr="003B61F0">
              <w:rPr>
                <w:rFonts w:ascii="仿宋" w:eastAsia="仿宋" w:hAnsi="仿宋" w:cs="仿宋" w:hint="eastAsia"/>
                <w:kern w:val="0"/>
                <w:sz w:val="24"/>
                <w:lang w:bidi="ar"/>
              </w:rPr>
              <w:t>助理研究员</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_GB2312"/>
                <w:sz w:val="24"/>
              </w:rPr>
            </w:pPr>
            <w:r w:rsidRPr="003B61F0">
              <w:rPr>
                <w:rFonts w:ascii="仿宋" w:eastAsia="仿宋" w:hAnsi="仿宋" w:cs="仿宋" w:hint="eastAsia"/>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sz w:val="24"/>
              </w:rPr>
            </w:pPr>
            <w:r w:rsidRPr="003B61F0">
              <w:rPr>
                <w:rFonts w:ascii="仿宋" w:eastAsia="仿宋" w:hAnsi="仿宋" w:cs="仿宋" w:hint="eastAsia"/>
                <w:kern w:val="0"/>
                <w:sz w:val="24"/>
                <w:lang w:bidi="ar"/>
              </w:rPr>
              <w:t>柳州市园林科学研究所</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rPr>
                <w:rFonts w:ascii="仿宋" w:eastAsia="仿宋" w:hAnsi="仿宋" w:cs="仿宋_GB2312"/>
                <w:sz w:val="24"/>
                <w:lang w:bidi="ar"/>
              </w:rPr>
            </w:pPr>
            <w:r w:rsidRPr="003B61F0">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t>武志</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t>园林专业</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t xml:space="preserve"> 柳州市城市绿化维护管理处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rPr>
                <w:rFonts w:ascii="仿宋" w:eastAsia="仿宋" w:hAnsi="仿宋" w:cs="仿宋_GB2312"/>
                <w:sz w:val="24"/>
                <w:lang w:bidi="ar"/>
              </w:rPr>
            </w:pPr>
            <w:r w:rsidRPr="003B61F0">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t>刘畅</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t>园林专业</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jc w:val="center"/>
              <w:rPr>
                <w:rFonts w:ascii="仿宋" w:eastAsia="仿宋" w:hAnsi="仿宋" w:cs="仿宋"/>
                <w:kern w:val="0"/>
                <w:sz w:val="24"/>
                <w:lang w:bidi="ar"/>
              </w:rPr>
            </w:pPr>
            <w:r w:rsidRPr="003B61F0">
              <w:rPr>
                <w:rFonts w:ascii="仿宋" w:eastAsia="仿宋" w:hAnsi="仿宋" w:cs="仿宋" w:hint="eastAsia"/>
                <w:kern w:val="0"/>
                <w:sz w:val="24"/>
                <w:lang w:bidi="ar"/>
              </w:rPr>
              <w:t>柳州市城市绿化维护管理处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Pr="003B61F0" w:rsidRDefault="00BD440B">
            <w:pPr>
              <w:rPr>
                <w:rFonts w:ascii="仿宋" w:eastAsia="仿宋" w:hAnsi="仿宋" w:cs="仿宋_GB2312"/>
                <w:sz w:val="24"/>
                <w:lang w:bidi="ar"/>
              </w:rPr>
            </w:pPr>
            <w:r w:rsidRPr="003B61F0">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覃艳</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廖秀飞</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高级工程师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林颖静</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白钧文</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周</w:t>
            </w:r>
            <w:proofErr w:type="gramStart"/>
            <w:r>
              <w:rPr>
                <w:rFonts w:ascii="仿宋" w:eastAsia="仿宋" w:hAnsi="仿宋" w:cs="仿宋" w:hint="eastAsia"/>
                <w:color w:val="000000"/>
                <w:kern w:val="0"/>
                <w:sz w:val="24"/>
                <w:lang w:bidi="ar"/>
              </w:rPr>
              <w:t>忬</w:t>
            </w:r>
            <w:proofErr w:type="gramEnd"/>
            <w:r>
              <w:rPr>
                <w:rFonts w:ascii="仿宋" w:eastAsia="仿宋" w:hAnsi="仿宋" w:cs="仿宋" w:hint="eastAsia"/>
                <w:color w:val="000000"/>
                <w:kern w:val="0"/>
                <w:sz w:val="24"/>
                <w:lang w:bidi="ar"/>
              </w:rPr>
              <w:t>瑄</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助理工程师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w:t>
            </w:r>
            <w:r>
              <w:rPr>
                <w:rFonts w:ascii="仿宋" w:eastAsia="仿宋" w:hAnsi="仿宋" w:cs="仿宋_GB2312" w:hint="eastAsia"/>
                <w:sz w:val="24"/>
                <w:lang w:bidi="ar"/>
              </w:rPr>
              <w:lastRenderedPageBreak/>
              <w:t>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lastRenderedPageBreak/>
              <w:t>杨乾华</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助理工程师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蒙毓佳</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高级工程师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颜强阳</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乔艳妮</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44"/>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李莉军</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sz w:val="24"/>
              </w:rPr>
            </w:pPr>
            <w:r>
              <w:rPr>
                <w:rFonts w:ascii="仿宋" w:eastAsia="仿宋" w:hAnsi="仿宋" w:cs="仿宋" w:hint="eastAsia"/>
                <w:color w:val="000000"/>
                <w:kern w:val="0"/>
                <w:sz w:val="24"/>
                <w:lang w:bidi="ar"/>
              </w:rPr>
              <w:t>助理工程师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_GB2312"/>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olor w:val="000000"/>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82"/>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郭润友</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82"/>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黄玉佳</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_GB2312"/>
                <w:sz w:val="24"/>
                <w:lang w:bidi="ar"/>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82"/>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覃声旺</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cs="仿宋"/>
                <w:sz w:val="24"/>
              </w:rPr>
            </w:pPr>
            <w:r>
              <w:rPr>
                <w:rFonts w:ascii="仿宋" w:eastAsia="仿宋" w:hAnsi="仿宋" w:cs="仿宋" w:hint="eastAsia"/>
                <w:sz w:val="24"/>
              </w:rPr>
              <w:t>参与标准文本及编制说明的编写；组织开展标准征求意见会；对标准实施情况进行总结分析，不断对标准提出修正意见</w:t>
            </w:r>
          </w:p>
        </w:tc>
      </w:tr>
      <w:tr w:rsidR="00EA2768">
        <w:trPr>
          <w:trHeight w:val="682"/>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黄燕</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助理工程师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sz w:val="24"/>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82"/>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杨艳明</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sz w:val="24"/>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r w:rsidR="00EA2768">
        <w:trPr>
          <w:trHeight w:val="682"/>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崔莉</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技术员</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sz w:val="24"/>
              </w:rPr>
            </w:pPr>
            <w:r>
              <w:rPr>
                <w:rFonts w:ascii="仿宋" w:eastAsia="仿宋" w:hAnsi="仿宋" w:cs="仿宋_GB2312" w:hint="eastAsia"/>
                <w:sz w:val="24"/>
                <w:lang w:bidi="ar"/>
              </w:rPr>
              <w:t>参与标准文本及编制说明的编写；组织开展标准征求意见会；对标准</w:t>
            </w:r>
            <w:r>
              <w:rPr>
                <w:rFonts w:ascii="仿宋" w:eastAsia="仿宋" w:hAnsi="仿宋" w:cs="仿宋_GB2312" w:hint="eastAsia"/>
                <w:sz w:val="24"/>
                <w:lang w:bidi="ar"/>
              </w:rPr>
              <w:lastRenderedPageBreak/>
              <w:t>实施情况进行总结分析，不断对标准提出修正意见</w:t>
            </w:r>
          </w:p>
        </w:tc>
      </w:tr>
      <w:tr w:rsidR="00EA2768">
        <w:trPr>
          <w:trHeight w:val="682"/>
          <w:jc w:val="center"/>
        </w:trPr>
        <w:tc>
          <w:tcPr>
            <w:tcW w:w="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lastRenderedPageBreak/>
              <w:t>莫祖鹏</w:t>
            </w:r>
          </w:p>
        </w:tc>
        <w:tc>
          <w:tcPr>
            <w:tcW w:w="128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助理工程师</w:t>
            </w:r>
          </w:p>
        </w:tc>
        <w:tc>
          <w:tcPr>
            <w:tcW w:w="1127"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园林</w:t>
            </w:r>
          </w:p>
        </w:tc>
        <w:tc>
          <w:tcPr>
            <w:tcW w:w="1948" w:type="dxa"/>
            <w:tcBorders>
              <w:top w:val="single" w:sz="4" w:space="0" w:color="auto"/>
              <w:left w:val="single" w:sz="4" w:space="0" w:color="auto"/>
              <w:bottom w:val="single" w:sz="4" w:space="0" w:color="auto"/>
              <w:right w:val="single" w:sz="4" w:space="0" w:color="auto"/>
            </w:tcBorders>
            <w:vAlign w:val="center"/>
          </w:tcPr>
          <w:p w:rsidR="00EA2768" w:rsidRDefault="00BD440B">
            <w:pPr>
              <w:jc w:val="center"/>
              <w:rPr>
                <w:rFonts w:ascii="仿宋" w:eastAsia="仿宋" w:hAnsi="仿宋" w:cs="仿宋"/>
                <w:sz w:val="24"/>
              </w:rPr>
            </w:pPr>
            <w:r>
              <w:rPr>
                <w:rFonts w:ascii="仿宋" w:eastAsia="仿宋" w:hAnsi="仿宋" w:cs="仿宋" w:hint="eastAsia"/>
                <w:color w:val="000000"/>
                <w:kern w:val="0"/>
                <w:sz w:val="24"/>
                <w:lang w:bidi="ar"/>
              </w:rPr>
              <w:t>柳州市河东苗圃管理处</w:t>
            </w:r>
          </w:p>
        </w:tc>
        <w:tc>
          <w:tcPr>
            <w:tcW w:w="3778" w:type="dxa"/>
            <w:tcBorders>
              <w:top w:val="single" w:sz="4" w:space="0" w:color="auto"/>
              <w:left w:val="single" w:sz="4" w:space="0" w:color="auto"/>
              <w:bottom w:val="single" w:sz="4" w:space="0" w:color="auto"/>
              <w:right w:val="single" w:sz="4" w:space="0" w:color="auto"/>
            </w:tcBorders>
            <w:vAlign w:val="center"/>
          </w:tcPr>
          <w:p w:rsidR="00EA2768" w:rsidRDefault="00BD440B">
            <w:pPr>
              <w:rPr>
                <w:rFonts w:ascii="仿宋" w:eastAsia="仿宋" w:hAnsi="仿宋"/>
                <w:sz w:val="24"/>
              </w:rPr>
            </w:pPr>
            <w:r>
              <w:rPr>
                <w:rFonts w:ascii="仿宋" w:eastAsia="仿宋" w:hAnsi="仿宋" w:cs="仿宋_GB2312" w:hint="eastAsia"/>
                <w:sz w:val="24"/>
                <w:lang w:bidi="ar"/>
              </w:rPr>
              <w:t>参与标准文本及编制说明的编写；组织开展标准征求意见会；对标准实施情况进行总结分析，不断对标准提出修正意见</w:t>
            </w:r>
          </w:p>
        </w:tc>
      </w:tr>
    </w:tbl>
    <w:p w:rsidR="00EA2768" w:rsidRDefault="00EA2768">
      <w:pPr>
        <w:spacing w:line="560" w:lineRule="exact"/>
        <w:ind w:firstLineChars="200" w:firstLine="640"/>
        <w:rPr>
          <w:rFonts w:ascii="仿宋_GB2312" w:eastAsia="仿宋_GB2312" w:hAnsi="宋体"/>
          <w:sz w:val="32"/>
          <w:szCs w:val="28"/>
        </w:rPr>
      </w:pPr>
    </w:p>
    <w:p w:rsidR="00EA2768" w:rsidRDefault="00BD440B">
      <w:pPr>
        <w:spacing w:beforeLines="50" w:before="156" w:afterLines="50" w:after="156" w:line="560" w:lineRule="exact"/>
        <w:ind w:firstLineChars="200" w:firstLine="640"/>
        <w:rPr>
          <w:rFonts w:ascii="黑体" w:eastAsia="黑体" w:hAnsi="黑体" w:cs="黑体"/>
          <w:bCs/>
          <w:color w:val="000000"/>
          <w:sz w:val="32"/>
          <w:szCs w:val="32"/>
        </w:rPr>
      </w:pPr>
      <w:r>
        <w:rPr>
          <w:rFonts w:ascii="黑体" w:eastAsia="黑体" w:hAnsi="黑体" w:cs="黑体" w:hint="eastAsia"/>
          <w:bCs/>
          <w:color w:val="000000"/>
          <w:sz w:val="32"/>
          <w:szCs w:val="32"/>
        </w:rPr>
        <w:t>二、项目背景及目的意义</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三角梅</w:t>
      </w:r>
      <w:r>
        <w:rPr>
          <w:rFonts w:ascii="仿宋_GB2312" w:eastAsia="仿宋_GB2312" w:hAnsi="宋体" w:hint="eastAsia"/>
          <w:sz w:val="32"/>
          <w:szCs w:val="28"/>
        </w:rPr>
        <w:t>(</w:t>
      </w:r>
      <w:r>
        <w:rPr>
          <w:rFonts w:ascii="仿宋_GB2312" w:eastAsia="仿宋_GB2312" w:hAnsi="宋体" w:hint="eastAsia"/>
          <w:i/>
          <w:sz w:val="32"/>
          <w:szCs w:val="28"/>
        </w:rPr>
        <w:t xml:space="preserve">Bougainvillea </w:t>
      </w:r>
      <w:proofErr w:type="spellStart"/>
      <w:r>
        <w:rPr>
          <w:rFonts w:ascii="仿宋_GB2312" w:eastAsia="仿宋_GB2312" w:hAnsi="宋体" w:hint="eastAsia"/>
          <w:i/>
          <w:sz w:val="32"/>
          <w:szCs w:val="28"/>
        </w:rPr>
        <w:t>spectabilis</w:t>
      </w:r>
      <w:proofErr w:type="spellEnd"/>
      <w:r>
        <w:rPr>
          <w:rFonts w:ascii="仿宋_GB2312" w:eastAsia="仿宋_GB2312" w:hAnsi="宋体" w:hint="eastAsia"/>
          <w:i/>
          <w:sz w:val="32"/>
          <w:szCs w:val="28"/>
        </w:rPr>
        <w:t xml:space="preserve"> Wind</w:t>
      </w:r>
      <w:r>
        <w:rPr>
          <w:rFonts w:ascii="仿宋_GB2312" w:eastAsia="仿宋_GB2312" w:hAnsi="宋体" w:hint="eastAsia"/>
          <w:sz w:val="32"/>
          <w:szCs w:val="28"/>
        </w:rPr>
        <w:t>)，</w:t>
      </w:r>
      <w:r>
        <w:rPr>
          <w:rFonts w:ascii="仿宋_GB2312" w:eastAsia="仿宋_GB2312" w:hAnsi="宋体" w:hint="eastAsia"/>
          <w:sz w:val="32"/>
          <w:szCs w:val="28"/>
          <w:lang w:val="zh-CN"/>
        </w:rPr>
        <w:t>又名三叶梅、三角花等</w:t>
      </w:r>
      <w:r>
        <w:rPr>
          <w:rFonts w:ascii="仿宋_GB2312" w:eastAsia="仿宋_GB2312" w:hAnsi="宋体" w:hint="eastAsia"/>
          <w:sz w:val="32"/>
          <w:szCs w:val="28"/>
        </w:rPr>
        <w:t>，</w:t>
      </w:r>
      <w:r>
        <w:rPr>
          <w:rFonts w:ascii="仿宋_GB2312" w:eastAsia="仿宋_GB2312" w:hAnsi="宋体" w:hint="eastAsia"/>
          <w:sz w:val="32"/>
          <w:szCs w:val="28"/>
          <w:lang w:val="zh-CN"/>
        </w:rPr>
        <w:t>属被子植物门双子叶植物</w:t>
      </w:r>
      <w:proofErr w:type="gramStart"/>
      <w:r>
        <w:rPr>
          <w:rFonts w:ascii="仿宋_GB2312" w:eastAsia="仿宋_GB2312" w:hAnsi="宋体" w:hint="eastAsia"/>
          <w:sz w:val="32"/>
          <w:szCs w:val="28"/>
          <w:lang w:val="zh-CN"/>
        </w:rPr>
        <w:t>纲</w:t>
      </w:r>
      <w:proofErr w:type="gramEnd"/>
      <w:r>
        <w:rPr>
          <w:rFonts w:ascii="仿宋_GB2312" w:eastAsia="仿宋_GB2312" w:hAnsi="宋体" w:hint="eastAsia"/>
          <w:sz w:val="32"/>
          <w:szCs w:val="28"/>
          <w:lang w:val="zh-CN"/>
        </w:rPr>
        <w:t>石竹目紫茉莉科叶子花属常绿攀援性藤本植物。其枝有小刺，拱形下垂，单叶互生，</w:t>
      </w:r>
      <w:proofErr w:type="gramStart"/>
      <w:r>
        <w:rPr>
          <w:rFonts w:ascii="仿宋_GB2312" w:eastAsia="仿宋_GB2312" w:hAnsi="宋体" w:hint="eastAsia"/>
          <w:sz w:val="32"/>
          <w:szCs w:val="28"/>
          <w:lang w:val="zh-CN"/>
        </w:rPr>
        <w:t>卵形全缘</w:t>
      </w:r>
      <w:proofErr w:type="gramEnd"/>
      <w:r>
        <w:rPr>
          <w:rFonts w:ascii="仿宋_GB2312" w:eastAsia="仿宋_GB2312" w:hAnsi="宋体" w:hint="eastAsia"/>
          <w:sz w:val="32"/>
          <w:szCs w:val="28"/>
          <w:lang w:val="zh-CN"/>
        </w:rPr>
        <w:t>或卵状披针形，被有绒毛，顶端圆钝，</w:t>
      </w:r>
      <w:proofErr w:type="gramStart"/>
      <w:r>
        <w:rPr>
          <w:rFonts w:ascii="仿宋_GB2312" w:eastAsia="仿宋_GB2312" w:hAnsi="宋体" w:hint="eastAsia"/>
          <w:sz w:val="32"/>
          <w:szCs w:val="28"/>
          <w:lang w:val="zh-CN"/>
        </w:rPr>
        <w:t>花顶生</w:t>
      </w:r>
      <w:proofErr w:type="gramEnd"/>
      <w:r>
        <w:rPr>
          <w:rFonts w:ascii="仿宋_GB2312" w:eastAsia="仿宋_GB2312" w:hAnsi="宋体" w:hint="eastAsia"/>
          <w:sz w:val="32"/>
          <w:szCs w:val="28"/>
          <w:lang w:val="zh-CN"/>
        </w:rPr>
        <w:t>。喜温暖湿润性气候，耐寒性较差，只可在3℃以上的环境中安全越冬，喜欢充足的阳光，在15℃以上时才可正常开花，最适宜生长温度20～30℃。三角梅对土壤的要求不高，耐贫瘠、耐旱、耐碱、耐修剪，但忌渍水，在排水良好、土壤肥沃、疏松的砂质壤土中生长更为旺盛，三角梅品种繁多，观赏价值也极高。</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随着城市绿化建设进一步加强与完善，彩色植物的应用越来越广泛。三角梅也因其花色艳丽、花期长，耐修剪易造型、耐贫瘠抗污染等优点，对气候、土壤、水肥等要求不高，且盆栽、地栽种均可，成为了园林绿化的好选材。无论是在公园、道路两旁，还是居住小区，</w:t>
      </w:r>
      <w:proofErr w:type="gramStart"/>
      <w:r>
        <w:rPr>
          <w:rFonts w:ascii="仿宋_GB2312" w:eastAsia="仿宋_GB2312" w:hAnsi="宋体" w:hint="eastAsia"/>
          <w:sz w:val="32"/>
          <w:szCs w:val="28"/>
          <w:lang w:val="zh-CN"/>
        </w:rPr>
        <w:t>亦或</w:t>
      </w:r>
      <w:proofErr w:type="gramEnd"/>
      <w:r>
        <w:rPr>
          <w:rFonts w:ascii="仿宋_GB2312" w:eastAsia="仿宋_GB2312" w:hAnsi="宋体" w:hint="eastAsia"/>
          <w:sz w:val="32"/>
          <w:szCs w:val="28"/>
          <w:lang w:val="zh-CN"/>
        </w:rPr>
        <w:t>是家庭阳台等随处可见三角梅的风景。在庭院或家庭室内种植方面：三角梅因其生长强健，容易开花，</w:t>
      </w:r>
      <w:proofErr w:type="gramStart"/>
      <w:r>
        <w:rPr>
          <w:rFonts w:ascii="仿宋_GB2312" w:eastAsia="仿宋_GB2312" w:hAnsi="宋体" w:hint="eastAsia"/>
          <w:sz w:val="32"/>
          <w:szCs w:val="28"/>
          <w:lang w:val="zh-CN"/>
        </w:rPr>
        <w:t>株身偶有</w:t>
      </w:r>
      <w:proofErr w:type="gramEnd"/>
      <w:r>
        <w:rPr>
          <w:rFonts w:ascii="仿宋_GB2312" w:eastAsia="仿宋_GB2312" w:hAnsi="宋体" w:hint="eastAsia"/>
          <w:sz w:val="32"/>
          <w:szCs w:val="28"/>
          <w:lang w:val="zh-CN"/>
        </w:rPr>
        <w:t>小刺，风水上认为有辟邪</w:t>
      </w:r>
      <w:proofErr w:type="gramStart"/>
      <w:r>
        <w:rPr>
          <w:rFonts w:ascii="仿宋_GB2312" w:eastAsia="仿宋_GB2312" w:hAnsi="宋体" w:hint="eastAsia"/>
          <w:sz w:val="32"/>
          <w:szCs w:val="28"/>
          <w:lang w:val="zh-CN"/>
        </w:rPr>
        <w:t>化煞之</w:t>
      </w:r>
      <w:proofErr w:type="gramEnd"/>
      <w:r>
        <w:rPr>
          <w:rFonts w:ascii="仿宋_GB2312" w:eastAsia="仿宋_GB2312" w:hAnsi="宋体" w:hint="eastAsia"/>
          <w:sz w:val="32"/>
          <w:szCs w:val="28"/>
          <w:lang w:val="zh-CN"/>
        </w:rPr>
        <w:t>用，可将三角梅栽植在庭院大门口比较“冲”的位置，因其花朵鲜红艳丽，可化凶为吉，寓意红红火火；而庭院面积较大的，可孤植、对植或丛植，修剪成</w:t>
      </w:r>
      <w:r>
        <w:rPr>
          <w:rFonts w:ascii="仿宋_GB2312" w:eastAsia="仿宋_GB2312" w:hAnsi="宋体" w:hint="eastAsia"/>
          <w:sz w:val="32"/>
          <w:szCs w:val="28"/>
          <w:lang w:val="zh-CN"/>
        </w:rPr>
        <w:lastRenderedPageBreak/>
        <w:t>不同的形状，如树型、圆柱型、宝塔型、圆球型、花篮型等，还可建立一个小型花坛，能达到美不胜收的效果；在高大建筑物的屋顶、豪华楼宇的廊道用作盆栽装饰，开花时节繁花似锦、端庄秀丽，更能显示出独有的生态景观效果。在市政道路绿化方面：在城市道路中常用于中分带和道路两侧作绿篱色带，因其枝条上有小刺，可在一定程度上阻碍人们踩踏，以形成天然屏障，还能分隔和组织交通，以保障道路安全；作为绿化色带，因其较长的花期，艳丽的花色，栽植在中分带和</w:t>
      </w:r>
      <w:proofErr w:type="gramStart"/>
      <w:r>
        <w:rPr>
          <w:rFonts w:ascii="仿宋_GB2312" w:eastAsia="仿宋_GB2312" w:hAnsi="宋体" w:hint="eastAsia"/>
          <w:sz w:val="32"/>
          <w:szCs w:val="28"/>
          <w:lang w:val="zh-CN"/>
        </w:rPr>
        <w:t>侧分带</w:t>
      </w:r>
      <w:proofErr w:type="gramEnd"/>
      <w:r>
        <w:rPr>
          <w:rFonts w:ascii="仿宋_GB2312" w:eastAsia="仿宋_GB2312" w:hAnsi="宋体" w:hint="eastAsia"/>
          <w:sz w:val="32"/>
          <w:szCs w:val="28"/>
          <w:lang w:val="zh-CN"/>
        </w:rPr>
        <w:t>，可以起到防止眩光、缓解视觉疲劳的作用；在城市桥梁绿化方面：三角梅主要是栽植于固定的槽内作为盆栽植物应用，但在天桥和高架桥等桥梁也应用比较广泛，不同的桥梁属性应选</w:t>
      </w:r>
      <w:proofErr w:type="gramStart"/>
      <w:r>
        <w:rPr>
          <w:rFonts w:ascii="仿宋_GB2312" w:eastAsia="仿宋_GB2312" w:hAnsi="宋体" w:hint="eastAsia"/>
          <w:sz w:val="32"/>
          <w:szCs w:val="28"/>
          <w:lang w:val="zh-CN"/>
        </w:rPr>
        <w:t>择不同</w:t>
      </w:r>
      <w:proofErr w:type="gramEnd"/>
      <w:r>
        <w:rPr>
          <w:rFonts w:ascii="仿宋_GB2312" w:eastAsia="仿宋_GB2312" w:hAnsi="宋体" w:hint="eastAsia"/>
          <w:sz w:val="32"/>
          <w:szCs w:val="28"/>
          <w:lang w:val="zh-CN"/>
        </w:rPr>
        <w:t>花色品种的三角梅进行绿化，通过种植各种不同花色的三角梅，形成线状或弧形，将原本单调的桥梁和各条道路、各个地区串联起来，宛若缤纷的彩带；各种颜色的花朵与绿叶相互映衬，在空中连接成片，弱化了桥梁固有的厚重感，提升了城市的景观效果，还增加了绿化面积。</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因为花色靓丽、抗性强、易养护，三角梅的应用场景越来越多，中国已成为世界上三角梅种植规模最大、应用形式最多的国家。目前，我国三角梅品种保有量约400～500个，品种保存规模在200种以上的科研院所、企业苗圃、景区公园乃至私家庭院并不罕见。我国已是世界三角梅次生种质资源中心。同时，相关产业蓬勃发展，据2022年发布的调研统计报告，在海南、云南、广东、广西、福建等地，三角梅累计种植面积17.5万亩，从业人员超7.3万人，年产值已达76亿元，是我国华南地区最重要的景观园艺植物之一。目前，广西树状三角梅栽植企业或单位有广西上</w:t>
      </w:r>
      <w:r>
        <w:rPr>
          <w:rFonts w:ascii="仿宋_GB2312" w:eastAsia="仿宋_GB2312" w:hAnsi="宋体" w:hint="eastAsia"/>
          <w:sz w:val="32"/>
          <w:szCs w:val="28"/>
          <w:lang w:val="zh-CN"/>
        </w:rPr>
        <w:lastRenderedPageBreak/>
        <w:t>林</w:t>
      </w:r>
      <w:proofErr w:type="gramStart"/>
      <w:r>
        <w:rPr>
          <w:rFonts w:ascii="仿宋_GB2312" w:eastAsia="仿宋_GB2312" w:hAnsi="宋体" w:hint="eastAsia"/>
          <w:sz w:val="32"/>
          <w:szCs w:val="28"/>
          <w:lang w:val="zh-CN"/>
        </w:rPr>
        <w:t>福人湖</w:t>
      </w:r>
      <w:proofErr w:type="gramEnd"/>
      <w:r>
        <w:rPr>
          <w:rFonts w:ascii="仿宋_GB2312" w:eastAsia="仿宋_GB2312" w:hAnsi="宋体" w:hint="eastAsia"/>
          <w:sz w:val="32"/>
          <w:szCs w:val="28"/>
          <w:lang w:val="zh-CN"/>
        </w:rPr>
        <w:t>休闲农业集团有限公司、广西为君开三角</w:t>
      </w:r>
      <w:proofErr w:type="gramStart"/>
      <w:r>
        <w:rPr>
          <w:rFonts w:ascii="仿宋_GB2312" w:eastAsia="仿宋_GB2312" w:hAnsi="宋体" w:hint="eastAsia"/>
          <w:sz w:val="32"/>
          <w:szCs w:val="28"/>
          <w:lang w:val="zh-CN"/>
        </w:rPr>
        <w:t>梅科技</w:t>
      </w:r>
      <w:proofErr w:type="gramEnd"/>
      <w:r>
        <w:rPr>
          <w:rFonts w:ascii="仿宋_GB2312" w:eastAsia="仿宋_GB2312" w:hAnsi="宋体" w:hint="eastAsia"/>
          <w:sz w:val="32"/>
          <w:szCs w:val="28"/>
          <w:lang w:val="zh-CN"/>
        </w:rPr>
        <w:t>有限公司、广西横县挺贵园林有限公司、柳州市河东苗圃管理处、柳州市园林科学研究所、柳州市城市绿化维护管理处。每年需求量大约为3000株。目前，树状三角梅栽植技术已在南宁市</w:t>
      </w:r>
      <w:proofErr w:type="gramStart"/>
      <w:r>
        <w:rPr>
          <w:rFonts w:ascii="仿宋_GB2312" w:eastAsia="仿宋_GB2312" w:hAnsi="宋体" w:hint="eastAsia"/>
          <w:sz w:val="32"/>
          <w:szCs w:val="28"/>
          <w:lang w:val="zh-CN"/>
        </w:rPr>
        <w:t>青秀</w:t>
      </w:r>
      <w:proofErr w:type="gramEnd"/>
      <w:r>
        <w:rPr>
          <w:rFonts w:ascii="仿宋_GB2312" w:eastAsia="仿宋_GB2312" w:hAnsi="宋体" w:hint="eastAsia"/>
          <w:sz w:val="32"/>
          <w:szCs w:val="28"/>
          <w:lang w:val="zh-CN"/>
        </w:rPr>
        <w:t>山公园、南宁树木园、柳州市卖酒岭公园、柳州市江滨公园、柳州市环江滨水大道广泛应用，每年统计树状三角梅栽植成活率为90%以上，未来需要树状三角梅栽植技术指导的企业或林场也在逐步上升。因此，通过本文件的制定与实施，一是能够让有关企业、合作社等了解树状三角梅容器苗培育的技术要点，少走弯路，降低生产成本，促进产业健康发展。二是以标准为抓手，将会更好指导企业、合作社等生产树状三角梅容器苗，带动当地的农民就业、助推乡村振兴，带动当地经济的快速发展。三是通过标准更好的保护和宣传树状三角</w:t>
      </w:r>
      <w:proofErr w:type="gramStart"/>
      <w:r>
        <w:rPr>
          <w:rFonts w:ascii="仿宋_GB2312" w:eastAsia="仿宋_GB2312" w:hAnsi="宋体" w:hint="eastAsia"/>
          <w:sz w:val="32"/>
          <w:szCs w:val="28"/>
          <w:lang w:val="zh-CN"/>
        </w:rPr>
        <w:t>梅这种</w:t>
      </w:r>
      <w:proofErr w:type="gramEnd"/>
      <w:r>
        <w:rPr>
          <w:rFonts w:ascii="仿宋_GB2312" w:eastAsia="仿宋_GB2312" w:hAnsi="宋体" w:hint="eastAsia"/>
          <w:sz w:val="32"/>
          <w:szCs w:val="28"/>
          <w:lang w:val="zh-CN"/>
        </w:rPr>
        <w:t>广西的珍奇植物，将树状三角梅的经济效益宣传到村、到户、到人，通过标准让更多的群众参与，发动群众种植，确保好树状三角</w:t>
      </w:r>
      <w:proofErr w:type="gramStart"/>
      <w:r>
        <w:rPr>
          <w:rFonts w:ascii="仿宋_GB2312" w:eastAsia="仿宋_GB2312" w:hAnsi="宋体" w:hint="eastAsia"/>
          <w:sz w:val="32"/>
          <w:szCs w:val="28"/>
          <w:lang w:val="zh-CN"/>
        </w:rPr>
        <w:t>梅产业</w:t>
      </w:r>
      <w:proofErr w:type="gramEnd"/>
      <w:r>
        <w:rPr>
          <w:rFonts w:ascii="仿宋_GB2312" w:eastAsia="仿宋_GB2312" w:hAnsi="宋体" w:hint="eastAsia"/>
          <w:sz w:val="32"/>
          <w:szCs w:val="28"/>
          <w:lang w:val="zh-CN"/>
        </w:rPr>
        <w:t>往规模化、规范化方向发展，为广西林业经济高质量发展做贡献。</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通过制定团体标准《树状三角梅容器苗栽植技术规程》，以标准为抓手，统一规范树状三角梅栽植技术要求，对提高树状三角梅栽植技术水平，促进广西园林绿化产业高质量具有重要意义。</w:t>
      </w:r>
    </w:p>
    <w:p w:rsidR="00EA2768" w:rsidRDefault="00BD440B">
      <w:pPr>
        <w:spacing w:beforeLines="50" w:before="156" w:afterLines="50" w:after="156" w:line="560" w:lineRule="exact"/>
        <w:ind w:firstLineChars="200" w:firstLine="640"/>
        <w:rPr>
          <w:rFonts w:ascii="黑体" w:eastAsia="黑体" w:hAnsi="黑体" w:cs="黑体"/>
          <w:bCs/>
          <w:sz w:val="32"/>
          <w:szCs w:val="32"/>
        </w:rPr>
      </w:pPr>
      <w:r>
        <w:rPr>
          <w:rFonts w:ascii="黑体" w:eastAsia="黑体" w:hAnsi="黑体" w:cs="黑体" w:hint="eastAsia"/>
          <w:bCs/>
          <w:sz w:val="32"/>
          <w:szCs w:val="32"/>
        </w:rPr>
        <w:t>三、标准编制过程</w:t>
      </w:r>
    </w:p>
    <w:p w:rsidR="00EA2768" w:rsidRDefault="00BD440B">
      <w:pPr>
        <w:adjustRightInd w:val="0"/>
        <w:snapToGrid w:val="0"/>
        <w:spacing w:beforeLines="50" w:before="156" w:afterLines="50" w:after="156" w:line="560" w:lineRule="exact"/>
        <w:ind w:left="505"/>
        <w:rPr>
          <w:rFonts w:ascii="楷体" w:eastAsia="楷体" w:hAnsi="楷体" w:cs="黑体"/>
          <w:bCs/>
          <w:sz w:val="36"/>
          <w:szCs w:val="32"/>
        </w:rPr>
      </w:pPr>
      <w:r>
        <w:rPr>
          <w:rFonts w:ascii="楷体" w:eastAsia="楷体" w:hAnsi="楷体" w:cs="仿宋_GB2312" w:hint="eastAsia"/>
          <w:b/>
          <w:sz w:val="32"/>
          <w:szCs w:val="28"/>
        </w:rPr>
        <w:t>（一）成立标准编制工作组</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团体标准《树状三角梅容器苗栽植技术规程》项目任务下达后，</w:t>
      </w:r>
      <w:r>
        <w:rPr>
          <w:rFonts w:eastAsia="仿宋_GB2312" w:hint="eastAsia"/>
          <w:color w:val="000000" w:themeColor="text1"/>
          <w:sz w:val="32"/>
          <w:szCs w:val="32"/>
        </w:rPr>
        <w:t>柳州市林业和园林局成立了标准编制工作组，起草单位制定了起草编写方案与进度安排，明确任务职责，确定实践验证路线，</w:t>
      </w:r>
      <w:r>
        <w:rPr>
          <w:rFonts w:eastAsia="仿宋_GB2312" w:hint="eastAsia"/>
          <w:color w:val="000000" w:themeColor="text1"/>
          <w:sz w:val="32"/>
          <w:szCs w:val="32"/>
        </w:rPr>
        <w:lastRenderedPageBreak/>
        <w:t>开展标准研制工作。具体标准编制工作由柳州市河东苗圃管理处、柳州市绿化建设发展中心、柳州市园林科学研究所、柳州市城市绿化维护管理处等起草单位组成标准编制工作组，编制工作组下设三个组，分别是资料收集组、草案编写组、标准实施组。</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资料收集组负责国内外有关树状三角梅容器苗栽植技术的文献资料的查询、收集和整理工作，查阅前人对树状三角梅容器苗培育的研究情况和目前科学界对树状三角梅容器苗栽植技术的研究进展。</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草案编写组负责起草标准草案、征求意见稿和标准编制说明、送审稿及编制说明的编写工作，包括后期召开征求意见会、网上征求意见，以及标准的不断修改和完善。</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标准</w:t>
      </w:r>
      <w:proofErr w:type="gramStart"/>
      <w:r>
        <w:rPr>
          <w:rFonts w:ascii="仿宋_GB2312" w:eastAsia="仿宋_GB2312" w:hAnsi="宋体" w:hint="eastAsia"/>
          <w:sz w:val="32"/>
          <w:szCs w:val="28"/>
          <w:lang w:val="zh-CN"/>
        </w:rPr>
        <w:t>实施组</w:t>
      </w:r>
      <w:proofErr w:type="gramEnd"/>
      <w:r>
        <w:rPr>
          <w:rFonts w:ascii="仿宋_GB2312" w:eastAsia="仿宋_GB2312" w:hAnsi="宋体" w:hint="eastAsia"/>
          <w:sz w:val="32"/>
          <w:szCs w:val="28"/>
          <w:lang w:val="zh-CN"/>
        </w:rPr>
        <w:t>负责标准发布后，组织相关育种企业、种植户开展标准宣</w:t>
      </w:r>
      <w:proofErr w:type="gramStart"/>
      <w:r>
        <w:rPr>
          <w:rFonts w:ascii="仿宋_GB2312" w:eastAsia="仿宋_GB2312" w:hAnsi="宋体" w:hint="eastAsia"/>
          <w:sz w:val="32"/>
          <w:szCs w:val="28"/>
          <w:lang w:val="zh-CN"/>
        </w:rPr>
        <w:t>贯培训</w:t>
      </w:r>
      <w:proofErr w:type="gramEnd"/>
      <w:r>
        <w:rPr>
          <w:rFonts w:ascii="仿宋_GB2312" w:eastAsia="仿宋_GB2312" w:hAnsi="宋体" w:hint="eastAsia"/>
          <w:sz w:val="32"/>
          <w:szCs w:val="28"/>
          <w:lang w:val="zh-CN"/>
        </w:rPr>
        <w:t>会，对标准进行详细解读，</w:t>
      </w:r>
      <w:proofErr w:type="gramStart"/>
      <w:r>
        <w:rPr>
          <w:rFonts w:ascii="仿宋_GB2312" w:eastAsia="仿宋_GB2312" w:hAnsi="宋体" w:hint="eastAsia"/>
          <w:sz w:val="32"/>
          <w:szCs w:val="28"/>
          <w:lang w:val="zh-CN"/>
        </w:rPr>
        <w:t>让相关</w:t>
      </w:r>
      <w:proofErr w:type="gramEnd"/>
      <w:r>
        <w:rPr>
          <w:rFonts w:ascii="仿宋_GB2312" w:eastAsia="仿宋_GB2312" w:hAnsi="宋体" w:hint="eastAsia"/>
          <w:sz w:val="32"/>
          <w:szCs w:val="28"/>
          <w:lang w:val="zh-CN"/>
        </w:rPr>
        <w:t>人员了解标准，并根据标准对树状三角梅容器苗</w:t>
      </w:r>
      <w:r>
        <w:rPr>
          <w:rFonts w:ascii="仿宋_GB2312" w:eastAsia="仿宋_GB2312" w:hAnsi="宋体"/>
          <w:sz w:val="32"/>
          <w:szCs w:val="28"/>
          <w:lang w:val="zh-CN"/>
        </w:rPr>
        <w:t>培育</w:t>
      </w:r>
      <w:r>
        <w:rPr>
          <w:rFonts w:ascii="仿宋_GB2312" w:eastAsia="仿宋_GB2312" w:hAnsi="宋体" w:hint="eastAsia"/>
          <w:sz w:val="32"/>
          <w:szCs w:val="28"/>
          <w:lang w:val="zh-CN"/>
        </w:rPr>
        <w:t>进行规范化操作和指导，保证树状三角梅容器苗培育质量，并对标准实施情况进行总结分析，不断对团体标准提出修正意见。</w:t>
      </w:r>
    </w:p>
    <w:p w:rsidR="00EA2768" w:rsidRDefault="00BD440B">
      <w:pPr>
        <w:adjustRightInd w:val="0"/>
        <w:snapToGrid w:val="0"/>
        <w:spacing w:beforeLines="50" w:before="156" w:afterLines="50" w:after="156" w:line="560" w:lineRule="exact"/>
        <w:ind w:left="505"/>
        <w:rPr>
          <w:rFonts w:ascii="楷体" w:eastAsia="楷体" w:hAnsi="楷体" w:cs="仿宋_GB2312"/>
          <w:b/>
          <w:sz w:val="32"/>
          <w:szCs w:val="28"/>
        </w:rPr>
      </w:pPr>
      <w:r>
        <w:rPr>
          <w:rFonts w:ascii="楷体" w:eastAsia="楷体" w:hAnsi="楷体" w:cs="仿宋_GB2312" w:hint="eastAsia"/>
          <w:b/>
          <w:sz w:val="32"/>
          <w:szCs w:val="28"/>
        </w:rPr>
        <w:t>（二）收集整理文献资料</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标准编制工作组收集了国内有关三角梅栽植的相关技术文献资料。主要有：</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DB45/T 895-2013  宝巾花（三角梅）栽培技术规程</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DB4501/T 0022-2024  人行天桥、立交桥三角梅种植养护技术规范</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DB3502/T 114-2023  三角梅种质资源描述规范</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DB3502/T 085-2022  三角梅盆栽生产技术规程</w:t>
      </w:r>
    </w:p>
    <w:p w:rsidR="00EA2768" w:rsidRDefault="00BD440B">
      <w:pPr>
        <w:spacing w:line="560" w:lineRule="exact"/>
        <w:ind w:firstLineChars="200" w:firstLine="640"/>
        <w:rPr>
          <w:rFonts w:ascii="仿宋_GB2312" w:eastAsia="仿宋_GB2312" w:hAnsi="宋体"/>
          <w:sz w:val="32"/>
          <w:szCs w:val="28"/>
        </w:rPr>
      </w:pPr>
      <w:r>
        <w:rPr>
          <w:rFonts w:ascii="仿宋_GB2312" w:eastAsia="仿宋_GB2312" w:hAnsi="宋体" w:hint="eastAsia"/>
          <w:sz w:val="32"/>
          <w:szCs w:val="28"/>
        </w:rPr>
        <w:lastRenderedPageBreak/>
        <w:t>DB3502/T 084-2022  三角梅杂交育种技术规程</w:t>
      </w:r>
    </w:p>
    <w:p w:rsidR="00EA2768" w:rsidRDefault="00BD440B">
      <w:pPr>
        <w:spacing w:line="560" w:lineRule="exact"/>
        <w:ind w:firstLineChars="200" w:firstLine="640"/>
        <w:rPr>
          <w:rFonts w:ascii="仿宋_GB2312" w:eastAsia="仿宋_GB2312" w:hAnsi="宋体"/>
          <w:sz w:val="32"/>
          <w:szCs w:val="28"/>
        </w:rPr>
      </w:pPr>
      <w:r>
        <w:rPr>
          <w:rFonts w:ascii="仿宋_GB2312" w:eastAsia="仿宋_GB2312" w:hAnsi="宋体" w:hint="eastAsia"/>
          <w:sz w:val="32"/>
          <w:szCs w:val="28"/>
        </w:rPr>
        <w:t>DB46/T 429-2017  三角梅容器苗木生产技术规程</w:t>
      </w:r>
    </w:p>
    <w:p w:rsidR="00EA2768" w:rsidRDefault="00BD440B">
      <w:pPr>
        <w:spacing w:line="560" w:lineRule="exact"/>
        <w:ind w:firstLineChars="200" w:firstLine="640"/>
        <w:rPr>
          <w:rFonts w:ascii="仿宋_GB2312" w:eastAsia="仿宋_GB2312" w:hAnsi="宋体"/>
          <w:sz w:val="32"/>
          <w:szCs w:val="28"/>
        </w:rPr>
      </w:pPr>
      <w:r>
        <w:rPr>
          <w:rFonts w:ascii="仿宋_GB2312" w:eastAsia="仿宋_GB2312" w:hAnsi="宋体" w:hint="eastAsia"/>
          <w:sz w:val="32"/>
          <w:szCs w:val="28"/>
        </w:rPr>
        <w:t>DB46/T 428-2017  三角梅扦插育苗技术规程</w:t>
      </w:r>
    </w:p>
    <w:p w:rsidR="00EA2768" w:rsidRDefault="00BD440B">
      <w:pPr>
        <w:spacing w:line="560" w:lineRule="exact"/>
        <w:ind w:firstLineChars="200" w:firstLine="640"/>
        <w:rPr>
          <w:rFonts w:ascii="仿宋_GB2312" w:eastAsia="仿宋_GB2312" w:hAnsi="宋体"/>
          <w:sz w:val="32"/>
          <w:szCs w:val="28"/>
        </w:rPr>
      </w:pPr>
      <w:r>
        <w:rPr>
          <w:rFonts w:ascii="仿宋_GB2312" w:eastAsia="仿宋_GB2312" w:hAnsi="宋体" w:hint="eastAsia"/>
          <w:sz w:val="32"/>
          <w:szCs w:val="28"/>
        </w:rPr>
        <w:t>T/ZZMX 0001—2023  地理标志产品  漳州三角梅</w:t>
      </w:r>
    </w:p>
    <w:p w:rsidR="00EA2768" w:rsidRDefault="00BD440B">
      <w:pPr>
        <w:spacing w:line="560" w:lineRule="exact"/>
        <w:ind w:firstLineChars="200" w:firstLine="640"/>
        <w:rPr>
          <w:rFonts w:ascii="仿宋_GB2312" w:eastAsia="仿宋_GB2312" w:hAnsi="宋体"/>
          <w:sz w:val="32"/>
          <w:szCs w:val="28"/>
        </w:rPr>
      </w:pPr>
      <w:r>
        <w:rPr>
          <w:rFonts w:ascii="仿宋_GB2312" w:eastAsia="仿宋_GB2312" w:hAnsi="宋体" w:hint="eastAsia"/>
          <w:sz w:val="32"/>
          <w:szCs w:val="28"/>
        </w:rPr>
        <w:t>T/ZHHX 002-2024  三角梅盆花生产技术规程与质量等级</w:t>
      </w:r>
    </w:p>
    <w:p w:rsidR="00EA2768" w:rsidRDefault="00BD440B">
      <w:pPr>
        <w:adjustRightInd w:val="0"/>
        <w:snapToGrid w:val="0"/>
        <w:spacing w:beforeLines="50" w:before="156" w:afterLines="50" w:after="156" w:line="560" w:lineRule="exact"/>
        <w:ind w:left="505"/>
        <w:rPr>
          <w:rFonts w:ascii="楷体" w:eastAsia="楷体" w:hAnsi="楷体" w:cs="仿宋_GB2312"/>
          <w:b/>
          <w:sz w:val="32"/>
          <w:szCs w:val="28"/>
        </w:rPr>
      </w:pPr>
      <w:r>
        <w:rPr>
          <w:rFonts w:ascii="楷体" w:eastAsia="楷体" w:hAnsi="楷体" w:cs="仿宋_GB2312" w:hint="eastAsia"/>
          <w:b/>
          <w:sz w:val="32"/>
          <w:szCs w:val="28"/>
        </w:rPr>
        <w:t>（三）</w:t>
      </w:r>
      <w:r w:rsidR="003B61F0" w:rsidRPr="003B61F0">
        <w:rPr>
          <w:rFonts w:ascii="楷体" w:eastAsia="楷体" w:hAnsi="楷体" w:cs="仿宋_GB2312" w:hint="eastAsia"/>
          <w:b/>
          <w:sz w:val="32"/>
          <w:szCs w:val="28"/>
        </w:rPr>
        <w:t>研讨确定标准特色、创新点和主要内容</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标准编制工作组在对收集的资料进行整理研究之后，召开了标准编制会议，对标准的整体框架结构进行了研究，并对标准的关键性内容进行了初步探讨。经过研究，标准的主体内容确定为术语和定义、区域选择、栽植管理、花期管理、病虫害防治、档案管理。</w:t>
      </w:r>
      <w:r w:rsidR="003B61F0" w:rsidRPr="003B61F0">
        <w:rPr>
          <w:rFonts w:ascii="仿宋_GB2312" w:eastAsia="仿宋_GB2312" w:hAnsi="宋体" w:hint="eastAsia"/>
          <w:sz w:val="32"/>
          <w:szCs w:val="28"/>
          <w:lang w:val="zh-CN"/>
        </w:rPr>
        <w:t>标准的核心技术及创新点在于：</w:t>
      </w:r>
    </w:p>
    <w:p w:rsidR="003B61F0" w:rsidRDefault="003B61F0">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（1）树状三角梅在修剪与塑形、支撑与固定和施肥与营养管理上均有独特的技术，</w:t>
      </w:r>
      <w:r w:rsidRPr="003B61F0">
        <w:rPr>
          <w:rFonts w:ascii="仿宋_GB2312" w:eastAsia="仿宋_GB2312" w:hAnsi="宋体" w:hint="eastAsia"/>
          <w:sz w:val="32"/>
          <w:szCs w:val="28"/>
          <w:lang w:val="zh-CN"/>
        </w:rPr>
        <w:t>与常见的蔓生或灌木状三角梅相比，树状三角</w:t>
      </w:r>
      <w:proofErr w:type="gramStart"/>
      <w:r w:rsidRPr="003B61F0">
        <w:rPr>
          <w:rFonts w:ascii="仿宋_GB2312" w:eastAsia="仿宋_GB2312" w:hAnsi="宋体" w:hint="eastAsia"/>
          <w:sz w:val="32"/>
          <w:szCs w:val="28"/>
          <w:lang w:val="zh-CN"/>
        </w:rPr>
        <w:t>梅具有</w:t>
      </w:r>
      <w:proofErr w:type="gramEnd"/>
      <w:r w:rsidRPr="003B61F0">
        <w:rPr>
          <w:rFonts w:ascii="仿宋_GB2312" w:eastAsia="仿宋_GB2312" w:hAnsi="宋体" w:hint="eastAsia"/>
          <w:sz w:val="32"/>
          <w:szCs w:val="28"/>
          <w:lang w:val="zh-CN"/>
        </w:rPr>
        <w:t>明显的主干和分层分支结构，更注重整体树形的美观和独特性，而非仅仅是花朵的繁茂。</w:t>
      </w:r>
    </w:p>
    <w:p w:rsidR="003B61F0" w:rsidRDefault="003B61F0">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（2）树状三角梅造型突破了传统的三角梅种植和造型方式，创造出具有观赏性和艺术性的树状形态，需要对其栽培环境进行优化，在光照、温度、湿度等栽培环境的调控上进行创新，以适应树状三角梅的生长；</w:t>
      </w:r>
    </w:p>
    <w:p w:rsidR="003B61F0" w:rsidRDefault="003B61F0">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（3）</w:t>
      </w:r>
      <w:r w:rsidRPr="003B61F0">
        <w:rPr>
          <w:rFonts w:ascii="仿宋_GB2312" w:eastAsia="仿宋_GB2312" w:hAnsi="宋体" w:hint="eastAsia"/>
          <w:sz w:val="32"/>
          <w:szCs w:val="28"/>
          <w:lang w:val="zh-CN"/>
        </w:rPr>
        <w:t>在轻基质配比上，树状三角梅需要对轻基质种类，椰糠、泥碳土、谷壳比例进行规范，使用堆沤谷壳减少椰糠、泥炭土比例，降低成本的同时增加透气性，另外在基质中加入少量过磷酸钙一起堆沤，增加了基质的肥效，有利于苗木的前期生长。</w:t>
      </w:r>
    </w:p>
    <w:p w:rsidR="00EA2768" w:rsidRDefault="00BD440B">
      <w:pPr>
        <w:adjustRightInd w:val="0"/>
        <w:snapToGrid w:val="0"/>
        <w:spacing w:beforeLines="50" w:before="156" w:afterLines="50" w:after="156" w:line="560" w:lineRule="exact"/>
        <w:ind w:left="505"/>
        <w:rPr>
          <w:rFonts w:ascii="楷体" w:eastAsia="楷体" w:hAnsi="楷体" w:cs="仿宋_GB2312"/>
          <w:b/>
          <w:sz w:val="32"/>
          <w:szCs w:val="28"/>
        </w:rPr>
      </w:pPr>
      <w:r>
        <w:rPr>
          <w:rFonts w:ascii="楷体" w:eastAsia="楷体" w:hAnsi="楷体" w:cs="仿宋_GB2312" w:hint="eastAsia"/>
          <w:b/>
          <w:sz w:val="32"/>
          <w:szCs w:val="28"/>
        </w:rPr>
        <w:t>（四）调研、形成草案、征求意见稿</w:t>
      </w:r>
    </w:p>
    <w:p w:rsidR="00EA2768" w:rsidRDefault="00BD440B">
      <w:pPr>
        <w:spacing w:line="560" w:lineRule="exact"/>
        <w:ind w:firstLineChars="200" w:firstLine="640"/>
        <w:rPr>
          <w:rFonts w:ascii="仿宋_GB2312" w:eastAsia="仿宋_GB2312" w:hAnsi="宋体"/>
          <w:sz w:val="32"/>
          <w:szCs w:val="28"/>
          <w:lang w:val="zh-CN"/>
        </w:rPr>
      </w:pPr>
      <w:r>
        <w:rPr>
          <w:rFonts w:eastAsia="仿宋_GB2312" w:hint="eastAsia"/>
          <w:sz w:val="32"/>
          <w:szCs w:val="32"/>
        </w:rPr>
        <w:lastRenderedPageBreak/>
        <w:t>2024</w:t>
      </w:r>
      <w:r>
        <w:rPr>
          <w:rFonts w:eastAsia="仿宋_GB2312" w:hint="eastAsia"/>
          <w:sz w:val="32"/>
          <w:szCs w:val="32"/>
        </w:rPr>
        <w:t>年</w:t>
      </w:r>
      <w:r>
        <w:rPr>
          <w:rFonts w:eastAsia="仿宋_GB2312" w:hint="eastAsia"/>
          <w:sz w:val="32"/>
          <w:szCs w:val="32"/>
        </w:rPr>
        <w:t>8</w:t>
      </w:r>
      <w:r>
        <w:rPr>
          <w:rFonts w:eastAsia="仿宋_GB2312" w:hint="eastAsia"/>
          <w:sz w:val="32"/>
          <w:szCs w:val="32"/>
        </w:rPr>
        <w:t>月～</w:t>
      </w:r>
      <w:r>
        <w:rPr>
          <w:rFonts w:eastAsia="仿宋_GB2312" w:hint="eastAsia"/>
          <w:sz w:val="32"/>
          <w:szCs w:val="32"/>
        </w:rPr>
        <w:t>9</w:t>
      </w:r>
      <w:r>
        <w:rPr>
          <w:rFonts w:eastAsia="仿宋_GB2312" w:hint="eastAsia"/>
          <w:sz w:val="32"/>
          <w:szCs w:val="32"/>
        </w:rPr>
        <w:t>月</w:t>
      </w:r>
      <w:r>
        <w:rPr>
          <w:rFonts w:ascii="仿宋_GB2312" w:eastAsia="仿宋_GB2312" w:hAnsi="宋体" w:hint="eastAsia"/>
          <w:sz w:val="32"/>
          <w:szCs w:val="28"/>
          <w:lang w:val="zh-CN"/>
        </w:rPr>
        <w:t>，标准编制工作组进行广泛实地调研工作，查阅了大量的国内外文献资料，对树状三角梅容器苗栽植技术的研究成果进行系统总结。经编制组反复讨论，形成了标准的基本构架，对主要内容进行了讨论并对项目的工作进行了部署和安排。同时实地深入区内涉及树状三角梅容器苗培育的有代表性的林场针对树状三角梅容器苗培育情况</w:t>
      </w:r>
      <w:r w:rsidRPr="003B61F0">
        <w:rPr>
          <w:rFonts w:ascii="仿宋_GB2312" w:eastAsia="仿宋_GB2312" w:hAnsi="宋体" w:hint="eastAsia"/>
          <w:sz w:val="32"/>
          <w:szCs w:val="28"/>
          <w:lang w:val="zh-CN"/>
        </w:rPr>
        <w:t>到福建漳州闽南园艺场等单位进行实地调研学习。通过实地调研，</w:t>
      </w:r>
      <w:r>
        <w:rPr>
          <w:rFonts w:ascii="仿宋_GB2312" w:eastAsia="仿宋_GB2312" w:hAnsi="宋体" w:hint="eastAsia"/>
          <w:sz w:val="32"/>
          <w:szCs w:val="28"/>
          <w:lang w:val="zh-CN"/>
        </w:rPr>
        <w:t>掌握各林场关于树状三角梅容器苗培育的具体技术要求。</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2024年</w:t>
      </w:r>
      <w:r>
        <w:rPr>
          <w:rFonts w:ascii="仿宋_GB2312" w:eastAsia="仿宋_GB2312" w:hAnsi="宋体"/>
          <w:sz w:val="32"/>
          <w:szCs w:val="28"/>
          <w:lang w:val="zh-CN"/>
        </w:rPr>
        <w:t>10</w:t>
      </w:r>
      <w:r>
        <w:rPr>
          <w:rFonts w:ascii="仿宋_GB2312" w:eastAsia="仿宋_GB2312" w:hAnsi="宋体" w:hint="eastAsia"/>
          <w:sz w:val="32"/>
          <w:szCs w:val="28"/>
          <w:lang w:val="zh-CN"/>
        </w:rPr>
        <w:t>～11月，在前期工作的基础之上，通过理清逻辑脉络，整合已有的参考资料中有关树状三角梅容器苗栽植技术的内容，并结合广西区内树状三角梅容器苗培育实际，按照简化、统一等原则编制完成团体标准《树状三角梅容器苗栽植技术规程》（草案）。</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2024年1</w:t>
      </w:r>
      <w:r>
        <w:rPr>
          <w:rFonts w:ascii="仿宋_GB2312" w:eastAsia="仿宋_GB2312" w:hAnsi="宋体" w:hint="eastAsia"/>
          <w:sz w:val="32"/>
          <w:szCs w:val="28"/>
        </w:rPr>
        <w:t>2</w:t>
      </w:r>
      <w:r>
        <w:rPr>
          <w:rFonts w:ascii="仿宋_GB2312" w:eastAsia="仿宋_GB2312" w:hAnsi="宋体" w:hint="eastAsia"/>
          <w:sz w:val="32"/>
          <w:szCs w:val="28"/>
          <w:lang w:val="zh-CN"/>
        </w:rPr>
        <w:t>月～2025年1月，在草案的基础上，通过征求内部专家意见和多次深入调研实地征求意见，通过收集反馈的意见，标准编制工作组多次召开会议，对标准草案进行了反复修改和研究讨论，最终完成了团体标准《树状三角梅容器苗栽植技术规程》征求意见稿和（征求意见稿）编制说明。</w:t>
      </w:r>
    </w:p>
    <w:p w:rsidR="00EA2768" w:rsidRDefault="00BD440B">
      <w:pPr>
        <w:spacing w:beforeLines="50" w:before="156" w:afterLines="50" w:after="156" w:line="560" w:lineRule="exact"/>
        <w:ind w:firstLineChars="200" w:firstLine="640"/>
        <w:rPr>
          <w:rFonts w:ascii="黑体" w:eastAsia="黑体" w:hAnsi="黑体" w:cs="黑体"/>
          <w:bCs/>
          <w:sz w:val="32"/>
          <w:szCs w:val="32"/>
        </w:rPr>
      </w:pPr>
      <w:bookmarkStart w:id="0" w:name="_Toc526940083"/>
      <w:r>
        <w:rPr>
          <w:rFonts w:ascii="黑体" w:eastAsia="黑体" w:hAnsi="黑体" w:cs="黑体" w:hint="eastAsia"/>
          <w:bCs/>
          <w:sz w:val="32"/>
          <w:szCs w:val="32"/>
        </w:rPr>
        <w:t>四、</w:t>
      </w:r>
      <w:bookmarkEnd w:id="0"/>
      <w:r>
        <w:rPr>
          <w:rFonts w:eastAsia="黑体" w:hint="eastAsia"/>
          <w:sz w:val="32"/>
          <w:szCs w:val="32"/>
        </w:rPr>
        <w:t>制定标准的原则和依据，与现行法律、法规的关系，与有关国家标准、行业标准的协调情况</w:t>
      </w:r>
    </w:p>
    <w:p w:rsidR="00EA2768" w:rsidRDefault="00BD440B">
      <w:pPr>
        <w:spacing w:beforeLines="50" w:before="156" w:afterLines="50" w:after="156" w:line="560" w:lineRule="exact"/>
        <w:ind w:firstLineChars="200" w:firstLine="643"/>
        <w:rPr>
          <w:rFonts w:ascii="楷体" w:eastAsia="楷体" w:hAnsi="楷体"/>
          <w:b/>
          <w:sz w:val="32"/>
          <w:szCs w:val="28"/>
        </w:rPr>
      </w:pPr>
      <w:r>
        <w:rPr>
          <w:rFonts w:ascii="楷体" w:eastAsia="楷体" w:hAnsi="楷体" w:hint="eastAsia"/>
          <w:b/>
          <w:sz w:val="32"/>
          <w:szCs w:val="28"/>
        </w:rPr>
        <w:t>（一）编制原则</w:t>
      </w:r>
    </w:p>
    <w:p w:rsidR="00EA2768" w:rsidRDefault="00BD440B">
      <w:pPr>
        <w:spacing w:beforeLines="50" w:before="156" w:afterLines="50" w:after="156" w:line="560" w:lineRule="exact"/>
        <w:ind w:firstLineChars="200" w:firstLine="643"/>
        <w:rPr>
          <w:rFonts w:ascii="楷体" w:eastAsia="楷体" w:hAnsi="楷体"/>
          <w:b/>
          <w:sz w:val="32"/>
          <w:szCs w:val="28"/>
        </w:rPr>
      </w:pPr>
      <w:r>
        <w:rPr>
          <w:rFonts w:ascii="楷体" w:eastAsia="楷体" w:hAnsi="楷体" w:hint="eastAsia"/>
          <w:b/>
          <w:sz w:val="32"/>
          <w:szCs w:val="28"/>
        </w:rPr>
        <w:t>1.实用性原则</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本文件是在充分收集相关资料和文献，分析区内树状三角梅</w:t>
      </w:r>
      <w:r>
        <w:rPr>
          <w:rFonts w:ascii="仿宋_GB2312" w:eastAsia="仿宋_GB2312" w:hAnsi="宋体" w:hint="eastAsia"/>
          <w:sz w:val="32"/>
          <w:szCs w:val="28"/>
          <w:lang w:val="zh-CN"/>
        </w:rPr>
        <w:lastRenderedPageBreak/>
        <w:t>容器苗培育现状，调研林场树状三角梅容器苗培育的实际情况，在现有国家、行业标准相关树状三角梅容器苗栽植技术的基础上，结合柳州市河东苗圃管理处多年的树状三角梅培育经验、试验而总结起草的。符合当前树状三角梅容器苗栽植技术的要求和树状三角梅</w:t>
      </w:r>
      <w:r>
        <w:rPr>
          <w:rFonts w:ascii="仿宋_GB2312" w:eastAsia="仿宋_GB2312" w:hAnsi="宋体"/>
          <w:sz w:val="32"/>
          <w:szCs w:val="28"/>
          <w:lang w:val="zh-CN"/>
        </w:rPr>
        <w:t>育苗产业发展的方向与市场需求</w:t>
      </w:r>
      <w:r>
        <w:rPr>
          <w:rFonts w:ascii="仿宋_GB2312" w:eastAsia="仿宋_GB2312" w:hAnsi="宋体" w:hint="eastAsia"/>
          <w:sz w:val="32"/>
          <w:szCs w:val="28"/>
          <w:lang w:val="zh-CN"/>
        </w:rPr>
        <w:t>，有利于树状三角梅林</w:t>
      </w:r>
      <w:proofErr w:type="gramStart"/>
      <w:r>
        <w:rPr>
          <w:rFonts w:ascii="仿宋_GB2312" w:eastAsia="仿宋_GB2312" w:hAnsi="宋体" w:hint="eastAsia"/>
          <w:sz w:val="32"/>
          <w:szCs w:val="28"/>
          <w:lang w:val="zh-CN"/>
        </w:rPr>
        <w:t>木行业</w:t>
      </w:r>
      <w:proofErr w:type="gramEnd"/>
      <w:r>
        <w:rPr>
          <w:rFonts w:ascii="仿宋_GB2312" w:eastAsia="仿宋_GB2312" w:hAnsi="宋体" w:hint="eastAsia"/>
          <w:sz w:val="32"/>
          <w:szCs w:val="28"/>
          <w:lang w:val="zh-CN"/>
        </w:rPr>
        <w:t>的长远发展，具有较强的实用性和可操作性。</w:t>
      </w:r>
    </w:p>
    <w:p w:rsidR="00EA2768" w:rsidRDefault="00BD440B">
      <w:pPr>
        <w:spacing w:beforeLines="50" w:before="156" w:afterLines="50" w:after="156" w:line="560" w:lineRule="exact"/>
        <w:ind w:firstLineChars="200" w:firstLine="643"/>
        <w:rPr>
          <w:rFonts w:ascii="楷体" w:eastAsia="楷体" w:hAnsi="楷体"/>
          <w:b/>
          <w:sz w:val="32"/>
          <w:szCs w:val="28"/>
        </w:rPr>
      </w:pPr>
      <w:r>
        <w:rPr>
          <w:rFonts w:ascii="楷体" w:eastAsia="楷体" w:hAnsi="楷体" w:hint="eastAsia"/>
          <w:b/>
          <w:sz w:val="32"/>
          <w:szCs w:val="28"/>
        </w:rPr>
        <w:t>2.协调性原则</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本文件编写过程中注意了树状三角梅容器苗栽植技术要求与相关法律法规的协调问题，在内容上与现行法律法规、标准协调一致。</w:t>
      </w:r>
    </w:p>
    <w:p w:rsidR="00EA2768" w:rsidRDefault="00BD440B">
      <w:pPr>
        <w:spacing w:beforeLines="50" w:before="156" w:afterLines="50" w:after="156" w:line="560" w:lineRule="exact"/>
        <w:ind w:firstLineChars="200" w:firstLine="643"/>
        <w:rPr>
          <w:rFonts w:ascii="楷体" w:eastAsia="楷体" w:hAnsi="楷体"/>
          <w:b/>
          <w:sz w:val="32"/>
          <w:szCs w:val="28"/>
        </w:rPr>
      </w:pPr>
      <w:r>
        <w:rPr>
          <w:rFonts w:ascii="楷体" w:eastAsia="楷体" w:hAnsi="楷体" w:hint="eastAsia"/>
          <w:b/>
          <w:sz w:val="32"/>
          <w:szCs w:val="28"/>
        </w:rPr>
        <w:t>3.规范性原则</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本文件严格按照GB/T 1.1—2020《标准化工作导则 第1部分：标准的结构和编写》的要求和规定编写本标准的内容，保证标准的编写质量。</w:t>
      </w:r>
    </w:p>
    <w:p w:rsidR="00EA2768" w:rsidRDefault="00BD440B">
      <w:pPr>
        <w:spacing w:beforeLines="50" w:before="156" w:afterLines="50" w:after="156" w:line="560" w:lineRule="exact"/>
        <w:ind w:firstLineChars="200" w:firstLine="643"/>
        <w:rPr>
          <w:rFonts w:ascii="楷体" w:eastAsia="楷体" w:hAnsi="楷体"/>
          <w:b/>
          <w:sz w:val="32"/>
          <w:szCs w:val="28"/>
        </w:rPr>
      </w:pPr>
      <w:r>
        <w:rPr>
          <w:rFonts w:ascii="楷体" w:eastAsia="楷体" w:hAnsi="楷体" w:hint="eastAsia"/>
          <w:b/>
          <w:sz w:val="32"/>
          <w:szCs w:val="28"/>
        </w:rPr>
        <w:t>4.前瞻性原则</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本文件兼顾当前区内树状三角梅容器苗栽植技术的现实情况的同时，还考虑到了树状三角梅容器苗培育产业快速发展的趋势和需要，在标准中体现了个别特色性、前瞻性和先进性条款，作为对树状三角梅容器苗栽植技术发展的指导。</w:t>
      </w:r>
    </w:p>
    <w:p w:rsidR="00EA2768" w:rsidRDefault="00BD440B">
      <w:pPr>
        <w:spacing w:line="600" w:lineRule="exact"/>
        <w:ind w:firstLineChars="200" w:firstLine="643"/>
        <w:rPr>
          <w:rFonts w:ascii="楷体" w:eastAsia="楷体" w:hAnsi="楷体"/>
          <w:b/>
          <w:bCs/>
          <w:sz w:val="32"/>
          <w:szCs w:val="32"/>
        </w:rPr>
      </w:pPr>
      <w:r>
        <w:rPr>
          <w:rFonts w:ascii="楷体" w:eastAsia="楷体" w:hAnsi="楷体" w:hint="eastAsia"/>
          <w:b/>
          <w:bCs/>
          <w:sz w:val="32"/>
          <w:szCs w:val="32"/>
        </w:rPr>
        <w:t>4.</w:t>
      </w:r>
      <w:r>
        <w:rPr>
          <w:rFonts w:ascii="楷体" w:eastAsia="楷体" w:hAnsi="楷体"/>
          <w:b/>
          <w:bCs/>
          <w:sz w:val="32"/>
          <w:szCs w:val="32"/>
        </w:rPr>
        <w:t>前瞻性原则</w:t>
      </w:r>
    </w:p>
    <w:p w:rsidR="00EA2768" w:rsidRDefault="00BD440B">
      <w:pPr>
        <w:autoSpaceDE w:val="0"/>
        <w:autoSpaceDN w:val="0"/>
        <w:adjustRightInd w:val="0"/>
        <w:spacing w:line="600" w:lineRule="exact"/>
        <w:ind w:firstLineChars="200" w:firstLine="640"/>
        <w:rPr>
          <w:rFonts w:eastAsia="仿宋_GB2312"/>
          <w:sz w:val="32"/>
          <w:szCs w:val="32"/>
        </w:rPr>
      </w:pPr>
      <w:r>
        <w:rPr>
          <w:rFonts w:eastAsia="仿宋_GB2312"/>
          <w:sz w:val="32"/>
          <w:szCs w:val="32"/>
        </w:rPr>
        <w:t>本文件在兼顾当前</w:t>
      </w:r>
      <w:r>
        <w:rPr>
          <w:rFonts w:eastAsia="仿宋_GB2312" w:hint="eastAsia"/>
          <w:sz w:val="32"/>
          <w:szCs w:val="32"/>
        </w:rPr>
        <w:t>树状三角梅容器苗栽植</w:t>
      </w:r>
      <w:r>
        <w:rPr>
          <w:rFonts w:eastAsia="仿宋_GB2312"/>
          <w:sz w:val="32"/>
          <w:szCs w:val="32"/>
        </w:rPr>
        <w:t>现实情况的同时，还考虑到了</w:t>
      </w:r>
      <w:bookmarkStart w:id="1" w:name="OLE_LINK2"/>
      <w:bookmarkStart w:id="2" w:name="OLE_LINK1"/>
      <w:r>
        <w:rPr>
          <w:rFonts w:eastAsia="仿宋_GB2312" w:hint="eastAsia"/>
          <w:color w:val="000000"/>
          <w:sz w:val="32"/>
          <w:szCs w:val="32"/>
        </w:rPr>
        <w:t>树状三角梅容器苗栽植</w:t>
      </w:r>
      <w:bookmarkEnd w:id="1"/>
      <w:bookmarkEnd w:id="2"/>
      <w:r>
        <w:rPr>
          <w:rFonts w:eastAsia="仿宋_GB2312"/>
          <w:sz w:val="32"/>
          <w:szCs w:val="32"/>
        </w:rPr>
        <w:t>快速发展的趋势和需要，在标</w:t>
      </w:r>
      <w:r>
        <w:rPr>
          <w:rFonts w:eastAsia="仿宋_GB2312"/>
          <w:sz w:val="32"/>
          <w:szCs w:val="32"/>
        </w:rPr>
        <w:lastRenderedPageBreak/>
        <w:t>准中体现了个别特色性、前瞻性和先进性条款，作为</w:t>
      </w:r>
      <w:r>
        <w:rPr>
          <w:rFonts w:eastAsia="仿宋_GB2312" w:hint="eastAsia"/>
          <w:color w:val="000000"/>
          <w:sz w:val="32"/>
          <w:szCs w:val="32"/>
        </w:rPr>
        <w:t>树状三角梅容器苗栽植技术</w:t>
      </w:r>
      <w:r>
        <w:rPr>
          <w:rFonts w:eastAsia="仿宋_GB2312"/>
          <w:sz w:val="32"/>
          <w:szCs w:val="32"/>
        </w:rPr>
        <w:t>的指导。</w:t>
      </w:r>
    </w:p>
    <w:p w:rsidR="00EA2768" w:rsidRDefault="00BD440B">
      <w:pPr>
        <w:autoSpaceDE w:val="0"/>
        <w:autoSpaceDN w:val="0"/>
        <w:adjustRightInd w:val="0"/>
        <w:spacing w:line="600" w:lineRule="exact"/>
        <w:ind w:firstLineChars="200" w:firstLine="643"/>
        <w:rPr>
          <w:rFonts w:ascii="楷体" w:eastAsia="楷体" w:hAnsi="楷体"/>
          <w:b/>
          <w:bCs/>
          <w:sz w:val="32"/>
          <w:szCs w:val="32"/>
        </w:rPr>
      </w:pPr>
      <w:r>
        <w:rPr>
          <w:rFonts w:ascii="楷体" w:eastAsia="楷体" w:hAnsi="楷体" w:hint="eastAsia"/>
          <w:b/>
          <w:bCs/>
          <w:sz w:val="32"/>
          <w:szCs w:val="32"/>
        </w:rPr>
        <w:t>（二）编制依据</w:t>
      </w:r>
    </w:p>
    <w:p w:rsidR="00EA2768" w:rsidRDefault="00BD440B">
      <w:pPr>
        <w:autoSpaceDE w:val="0"/>
        <w:autoSpaceDN w:val="0"/>
        <w:adjustRightInd w:val="0"/>
        <w:spacing w:line="600" w:lineRule="exact"/>
        <w:ind w:firstLineChars="200" w:firstLine="640"/>
        <w:rPr>
          <w:rFonts w:eastAsia="仿宋_GB2312"/>
          <w:sz w:val="32"/>
          <w:szCs w:val="32"/>
        </w:rPr>
      </w:pPr>
      <w:r>
        <w:rPr>
          <w:rFonts w:eastAsia="仿宋_GB2312" w:hint="eastAsia"/>
          <w:sz w:val="32"/>
          <w:szCs w:val="32"/>
        </w:rPr>
        <w:t>本标准严格按照</w:t>
      </w:r>
      <w:r>
        <w:rPr>
          <w:rFonts w:eastAsia="仿宋_GB2312" w:hint="eastAsia"/>
          <w:sz w:val="32"/>
          <w:szCs w:val="32"/>
        </w:rPr>
        <w:t>GB/T 1.1</w:t>
      </w:r>
      <w:r>
        <w:rPr>
          <w:rFonts w:eastAsia="仿宋_GB2312" w:hint="eastAsia"/>
          <w:sz w:val="32"/>
          <w:szCs w:val="32"/>
        </w:rPr>
        <w:t>—</w:t>
      </w:r>
      <w:r>
        <w:rPr>
          <w:rFonts w:eastAsia="仿宋_GB2312" w:hint="eastAsia"/>
          <w:sz w:val="32"/>
          <w:szCs w:val="32"/>
        </w:rPr>
        <w:t>2020</w:t>
      </w:r>
      <w:r>
        <w:rPr>
          <w:rFonts w:eastAsia="仿宋_GB2312" w:hint="eastAsia"/>
          <w:sz w:val="32"/>
          <w:szCs w:val="32"/>
        </w:rPr>
        <w:t>《标准化工作导则</w:t>
      </w:r>
      <w:r>
        <w:rPr>
          <w:rFonts w:eastAsia="仿宋_GB2312" w:hint="eastAsia"/>
          <w:sz w:val="32"/>
          <w:szCs w:val="32"/>
        </w:rPr>
        <w:t xml:space="preserve">  </w:t>
      </w:r>
      <w:r>
        <w:rPr>
          <w:rFonts w:eastAsia="仿宋_GB2312" w:hint="eastAsia"/>
          <w:sz w:val="32"/>
          <w:szCs w:val="32"/>
        </w:rPr>
        <w:t>第</w:t>
      </w:r>
      <w:r>
        <w:rPr>
          <w:rFonts w:eastAsia="仿宋_GB2312" w:hint="eastAsia"/>
          <w:sz w:val="32"/>
          <w:szCs w:val="32"/>
        </w:rPr>
        <w:t>1</w:t>
      </w:r>
      <w:r>
        <w:rPr>
          <w:rFonts w:eastAsia="仿宋_GB2312" w:hint="eastAsia"/>
          <w:sz w:val="32"/>
          <w:szCs w:val="32"/>
        </w:rPr>
        <w:t>部分：标准化文件的结构和起草规则》的规则起草，标准主要内容依据起草单位在</w:t>
      </w:r>
      <w:r>
        <w:rPr>
          <w:rFonts w:ascii="仿宋_GB2312" w:eastAsia="仿宋_GB2312" w:hAnsi="宋体" w:hint="eastAsia"/>
          <w:sz w:val="32"/>
          <w:szCs w:val="28"/>
          <w:lang w:val="zh-CN"/>
        </w:rPr>
        <w:t>树状三角梅容器苗栽植</w:t>
      </w:r>
      <w:r>
        <w:rPr>
          <w:rFonts w:eastAsia="仿宋_GB2312" w:hint="eastAsia"/>
          <w:sz w:val="32"/>
          <w:szCs w:val="32"/>
        </w:rPr>
        <w:t>的实践经验确定。</w:t>
      </w:r>
    </w:p>
    <w:p w:rsidR="00EA2768" w:rsidRDefault="00BD440B">
      <w:pPr>
        <w:spacing w:beforeLines="50" w:before="156" w:afterLines="50" w:after="156" w:line="560" w:lineRule="exact"/>
        <w:ind w:firstLineChars="200" w:firstLine="643"/>
        <w:rPr>
          <w:rFonts w:ascii="楷体" w:eastAsia="楷体" w:hAnsi="楷体"/>
          <w:b/>
          <w:bCs/>
          <w:sz w:val="32"/>
          <w:szCs w:val="32"/>
        </w:rPr>
      </w:pPr>
      <w:r>
        <w:rPr>
          <w:rFonts w:ascii="楷体" w:eastAsia="楷体" w:hAnsi="楷体" w:hint="eastAsia"/>
          <w:b/>
          <w:bCs/>
          <w:sz w:val="32"/>
          <w:szCs w:val="32"/>
        </w:rPr>
        <w:t>（三）与现行法律、法规的关系，与有关国家标准、行业标准的协调情况</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本标准与相关法律法规、强制性标准协调一致，无冲突。</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经查询，国内暂无与“树状三角梅栽植技术”相关的标准，与“三角梅”有关的标准主要有：</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1、《DB45/T 895-2013宝巾花（三角梅）栽培技术规程》规定了宝巾花的栽培区域、扦插育苗、绿化苗木种植、盆栽花木种植、栽培管理、花期调节和病虫害防治等技术环节，适用于</w:t>
      </w:r>
      <w:proofErr w:type="gramStart"/>
      <w:r>
        <w:rPr>
          <w:rFonts w:ascii="仿宋_GB2312" w:eastAsia="仿宋_GB2312" w:hAnsi="宋体" w:hint="eastAsia"/>
          <w:sz w:val="32"/>
          <w:szCs w:val="28"/>
          <w:lang w:val="zh-CN"/>
        </w:rPr>
        <w:t>广西区内宝巾</w:t>
      </w:r>
      <w:proofErr w:type="gramEnd"/>
      <w:r>
        <w:rPr>
          <w:rFonts w:ascii="仿宋_GB2312" w:eastAsia="仿宋_GB2312" w:hAnsi="宋体" w:hint="eastAsia"/>
          <w:sz w:val="32"/>
          <w:szCs w:val="28"/>
          <w:lang w:val="zh-CN"/>
        </w:rPr>
        <w:t>花绿化苗木和盆栽花木的培育；</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2、《DB4501/T 0022-2024 人行天桥、立交桥三角梅种植养护技术规范》规定了设施要求、栽植要求、养护管理、花期调控、设施维护、作业安全、应急抗灾及档案资料等技术内容，适用于南宁市行政区域内人行天桥、立交桥三角梅的种植及养护管理；</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3、《DB3502/T 114-2023  三角梅种质资源描述规范》规定了三角梅种质资源的描述及收集的内容和方法，适用于三角梅种质资源的收集、整理、保存与资源描述，并未涉及三角梅栽植的相关内容；</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lastRenderedPageBreak/>
        <w:t>4、《DB3502/T 085-2022  三角梅盆栽生产技术规程》规定了盆栽三角梅栽培繁殖</w:t>
      </w:r>
      <w:proofErr w:type="gramStart"/>
      <w:r>
        <w:rPr>
          <w:rFonts w:ascii="仿宋_GB2312" w:eastAsia="仿宋_GB2312" w:hAnsi="宋体" w:hint="eastAsia"/>
          <w:sz w:val="32"/>
          <w:szCs w:val="28"/>
          <w:lang w:val="zh-CN"/>
        </w:rPr>
        <w:t>养护全</w:t>
      </w:r>
      <w:proofErr w:type="gramEnd"/>
      <w:r>
        <w:rPr>
          <w:rFonts w:ascii="仿宋_GB2312" w:eastAsia="仿宋_GB2312" w:hAnsi="宋体" w:hint="eastAsia"/>
          <w:sz w:val="32"/>
          <w:szCs w:val="28"/>
          <w:lang w:val="zh-CN"/>
        </w:rPr>
        <w:t>过程的技术要求，包括品种选择、盆栽容器选择、基质准备、苗期管理、栽植管理、病虫害防治等，适用于三角梅盆栽种苗、绿化苗木、观赏盆景的生产；</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5、《DB3502/T 084-2022  三角梅杂交育种技术规程》规定了三角梅(</w:t>
      </w:r>
      <w:r>
        <w:rPr>
          <w:rFonts w:ascii="仿宋_GB2312" w:eastAsia="仿宋_GB2312" w:hAnsi="宋体" w:hint="eastAsia"/>
          <w:i/>
          <w:sz w:val="32"/>
          <w:szCs w:val="28"/>
          <w:lang w:val="zh-CN"/>
        </w:rPr>
        <w:t>Bougainvillea spp.</w:t>
      </w:r>
      <w:r>
        <w:rPr>
          <w:rFonts w:ascii="仿宋_GB2312" w:eastAsia="仿宋_GB2312" w:hAnsi="宋体" w:hint="eastAsia"/>
          <w:sz w:val="32"/>
          <w:szCs w:val="28"/>
          <w:lang w:val="zh-CN"/>
        </w:rPr>
        <w:t>)杂交育种场地选择，亲本的选择与选配、母本培育、杂交技术、果实采收与种子贮藏、子代苗培育、子代测定、优良单株的选择与测试及技术档案管理等，适用于三角梅品种间的人工杂交育种；</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6、《DB46/T 429-2017  三角梅容器苗木生产技术规程》规定了三角梅(</w:t>
      </w:r>
      <w:r>
        <w:rPr>
          <w:rFonts w:ascii="仿宋_GB2312" w:eastAsia="仿宋_GB2312" w:hAnsi="宋体" w:hint="eastAsia"/>
          <w:i/>
          <w:sz w:val="32"/>
          <w:szCs w:val="28"/>
          <w:lang w:val="zh-CN"/>
        </w:rPr>
        <w:t>Bougainvillea spp.</w:t>
      </w:r>
      <w:r>
        <w:rPr>
          <w:rFonts w:ascii="仿宋_GB2312" w:eastAsia="仿宋_GB2312" w:hAnsi="宋体" w:hint="eastAsia"/>
          <w:sz w:val="32"/>
          <w:szCs w:val="28"/>
          <w:lang w:val="zh-CN"/>
        </w:rPr>
        <w:t>)容器苗木生产的术语和定义、苗圃地选择和场圃规划、设施要求、栽培基质、容器选择、移植、栽培管理、出圃等技术要求，适用于三角梅容器苗木的生产；</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7、《DB46/T 428-2017  三角梅扦插育苗技术规程》规定了三角梅(</w:t>
      </w:r>
      <w:r>
        <w:rPr>
          <w:rFonts w:ascii="仿宋_GB2312" w:eastAsia="仿宋_GB2312" w:hAnsi="宋体" w:hint="eastAsia"/>
          <w:i/>
          <w:sz w:val="32"/>
          <w:szCs w:val="28"/>
          <w:lang w:val="zh-CN"/>
        </w:rPr>
        <w:t>Bougainvillea spp.</w:t>
      </w:r>
      <w:r>
        <w:rPr>
          <w:rFonts w:ascii="仿宋_GB2312" w:eastAsia="仿宋_GB2312" w:hAnsi="宋体" w:hint="eastAsia"/>
          <w:sz w:val="32"/>
          <w:szCs w:val="28"/>
          <w:lang w:val="zh-CN"/>
        </w:rPr>
        <w:t>)扦插育苗的圃地选择与规划、育苗基质与容器、插穗采集与处理、扦插方法与管理以及出圃等技术要求，适用于三角梅扦插苗的培育；</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8、《T/ZZMX 0001—2023地理标志产品 漳州三角梅》规定了地理标志产品漳州三角梅的产地范围、术语和定义、要求、检验规则以及标签标识、包装、运输、贮存的要求，适用于国家知识产权局商标局核准注册的地理标志证明商标“漳州三角梅”对应的产品；</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9、《T/ZHHX 002-2024三角梅盆花生产技术规程与质量等级》规定了三角梅(</w:t>
      </w:r>
      <w:r>
        <w:rPr>
          <w:rFonts w:ascii="仿宋_GB2312" w:eastAsia="仿宋_GB2312" w:hAnsi="宋体" w:hint="eastAsia"/>
          <w:i/>
          <w:sz w:val="32"/>
          <w:szCs w:val="28"/>
          <w:lang w:val="zh-CN"/>
        </w:rPr>
        <w:t>Bougainvillea spp.</w:t>
      </w:r>
      <w:r>
        <w:rPr>
          <w:rFonts w:ascii="仿宋_GB2312" w:eastAsia="仿宋_GB2312" w:hAnsi="宋体" w:hint="eastAsia"/>
          <w:sz w:val="32"/>
          <w:szCs w:val="28"/>
          <w:lang w:val="zh-CN"/>
        </w:rPr>
        <w:t>)盆花生产，苗圃地的建设、</w:t>
      </w:r>
      <w:r>
        <w:rPr>
          <w:rFonts w:ascii="仿宋_GB2312" w:eastAsia="仿宋_GB2312" w:hAnsi="宋体" w:hint="eastAsia"/>
          <w:sz w:val="32"/>
          <w:szCs w:val="28"/>
          <w:lang w:val="zh-CN"/>
        </w:rPr>
        <w:lastRenderedPageBreak/>
        <w:t>生产技术、盆花管理及质量等级等要求，适用于三角梅盆花的生产、盆花管理、产品质量分级与检验出圃等；</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以及2023年立项的广西地方标准《2023-9501 三角梅组培苗育苗技术规程》、《2023-9502三角梅露地扦插育苗生产技术规程》和2024年5月福建省园艺学会立项的《三角梅耐盐雾栽培养护技术规程》。</w:t>
      </w:r>
    </w:p>
    <w:p w:rsidR="00EA2768" w:rsidRDefault="00BD440B">
      <w:pPr>
        <w:spacing w:line="560" w:lineRule="exact"/>
        <w:ind w:firstLineChars="200" w:firstLine="643"/>
        <w:rPr>
          <w:rFonts w:ascii="黑体" w:eastAsia="黑体" w:hAnsi="黑体" w:cs="黑体"/>
          <w:bCs/>
          <w:sz w:val="32"/>
          <w:szCs w:val="32"/>
        </w:rPr>
      </w:pPr>
      <w:r>
        <w:rPr>
          <w:rFonts w:ascii="仿宋_GB2312" w:eastAsia="仿宋_GB2312" w:hAnsi="宋体" w:hint="eastAsia"/>
          <w:b/>
          <w:sz w:val="32"/>
          <w:szCs w:val="28"/>
          <w:lang w:val="zh-CN"/>
        </w:rPr>
        <w:t>综上，上述标准大部分是外省的地方标准，不同地方的三角梅品种不同，栽植技术也有较大不同，不适用于树状三角梅的栽植管理。而本标准的主要核心技术点、创新点或不同点包括以下方面：</w:t>
      </w:r>
      <w:r>
        <w:rPr>
          <w:rFonts w:ascii="仿宋_GB2312" w:eastAsia="仿宋_GB2312" w:hAnsi="宋体" w:hint="eastAsia"/>
          <w:sz w:val="32"/>
          <w:szCs w:val="28"/>
          <w:lang w:val="zh-CN"/>
        </w:rPr>
        <w:t>1、在核心技术点方面：树状三角梅在修剪与塑形、支撑与固定和施肥与营养管理上均有独特的技术。首先，需要通过精心的修剪和引导才能塑造出独特的树状形态，这需要对三角梅的生长习性和枝条发育有深入了解；其次，为了保持树状结构的稳定性，需要采用合适的支撑和固定方法，确保植株在生长过程中</w:t>
      </w:r>
      <w:proofErr w:type="gramStart"/>
      <w:r>
        <w:rPr>
          <w:rFonts w:ascii="仿宋_GB2312" w:eastAsia="仿宋_GB2312" w:hAnsi="宋体" w:hint="eastAsia"/>
          <w:sz w:val="32"/>
          <w:szCs w:val="28"/>
          <w:lang w:val="zh-CN"/>
        </w:rPr>
        <w:t>不</w:t>
      </w:r>
      <w:proofErr w:type="gramEnd"/>
      <w:r>
        <w:rPr>
          <w:rFonts w:ascii="仿宋_GB2312" w:eastAsia="仿宋_GB2312" w:hAnsi="宋体" w:hint="eastAsia"/>
          <w:sz w:val="32"/>
          <w:szCs w:val="28"/>
          <w:lang w:val="zh-CN"/>
        </w:rPr>
        <w:t>倒伏、不变形，而且针对树状生长的需求，还需要精准控制肥料的种类、用量和施用时间，以提供充足的养分支持。2、在创新点方面：树状三角梅造型突破了传统的三角梅种植和造型方式，创造出具有观赏性和艺术性的树状形态，需要对其栽培环境进行优化，</w:t>
      </w:r>
      <w:bookmarkStart w:id="3" w:name="OLE_LINK3"/>
      <w:bookmarkStart w:id="4" w:name="OLE_LINK4"/>
      <w:r>
        <w:rPr>
          <w:rFonts w:ascii="仿宋_GB2312" w:eastAsia="仿宋_GB2312" w:hAnsi="宋体" w:hint="eastAsia"/>
          <w:sz w:val="32"/>
          <w:szCs w:val="28"/>
          <w:lang w:val="zh-CN"/>
        </w:rPr>
        <w:t>在光照、温度、湿度等栽培环境的调控上进行创新</w:t>
      </w:r>
      <w:bookmarkEnd w:id="3"/>
      <w:bookmarkEnd w:id="4"/>
      <w:r>
        <w:rPr>
          <w:rFonts w:ascii="仿宋_GB2312" w:eastAsia="仿宋_GB2312" w:hAnsi="宋体" w:hint="eastAsia"/>
          <w:sz w:val="32"/>
          <w:szCs w:val="28"/>
          <w:lang w:val="zh-CN"/>
        </w:rPr>
        <w:t>，以适应树状三角梅的生长。</w:t>
      </w:r>
      <w:r w:rsidRPr="003B61F0">
        <w:rPr>
          <w:rFonts w:ascii="仿宋_GB2312" w:eastAsia="仿宋_GB2312" w:hAnsi="宋体" w:hint="eastAsia"/>
          <w:sz w:val="32"/>
          <w:szCs w:val="28"/>
          <w:lang w:val="zh-CN"/>
        </w:rPr>
        <w:t>3、不同点：与常见的蔓生或灌木状三角梅相比，树状三角</w:t>
      </w:r>
      <w:proofErr w:type="gramStart"/>
      <w:r w:rsidRPr="003B61F0">
        <w:rPr>
          <w:rFonts w:ascii="仿宋_GB2312" w:eastAsia="仿宋_GB2312" w:hAnsi="宋体" w:hint="eastAsia"/>
          <w:sz w:val="32"/>
          <w:szCs w:val="28"/>
          <w:lang w:val="zh-CN"/>
        </w:rPr>
        <w:t>梅具有</w:t>
      </w:r>
      <w:proofErr w:type="gramEnd"/>
      <w:r w:rsidRPr="003B61F0">
        <w:rPr>
          <w:rFonts w:ascii="仿宋_GB2312" w:eastAsia="仿宋_GB2312" w:hAnsi="宋体" w:hint="eastAsia"/>
          <w:sz w:val="32"/>
          <w:szCs w:val="28"/>
          <w:lang w:val="zh-CN"/>
        </w:rPr>
        <w:t>明显的主干和分层分支结构，更注重整体树形的美观和独特性，而非仅仅是花朵的繁茂。在轻基质配比上，树状三角梅需要对轻基质种类，椰糠、泥碳土、谷壳比例进行规范，使用堆沤谷壳减少椰糠、泥炭土比例，降低成本的同时增加</w:t>
      </w:r>
      <w:r w:rsidRPr="003B61F0">
        <w:rPr>
          <w:rFonts w:ascii="仿宋_GB2312" w:eastAsia="仿宋_GB2312" w:hAnsi="宋体" w:hint="eastAsia"/>
          <w:sz w:val="32"/>
          <w:szCs w:val="28"/>
          <w:lang w:val="zh-CN"/>
        </w:rPr>
        <w:lastRenderedPageBreak/>
        <w:t>透气性，另外在基质中加入少量过磷酸钙一起堆沤，增加了基质的肥效，有利于苗木的前期生长。此外，本标准还对三角</w:t>
      </w:r>
      <w:proofErr w:type="gramStart"/>
      <w:r w:rsidRPr="003B61F0">
        <w:rPr>
          <w:rFonts w:ascii="仿宋_GB2312" w:eastAsia="仿宋_GB2312" w:hAnsi="宋体" w:hint="eastAsia"/>
          <w:sz w:val="32"/>
          <w:szCs w:val="28"/>
          <w:lang w:val="zh-CN"/>
        </w:rPr>
        <w:t>梅轻基质组</w:t>
      </w:r>
      <w:proofErr w:type="gramEnd"/>
      <w:r w:rsidRPr="003B61F0">
        <w:rPr>
          <w:rFonts w:ascii="仿宋_GB2312" w:eastAsia="仿宋_GB2312" w:hAnsi="宋体" w:hint="eastAsia"/>
          <w:sz w:val="32"/>
          <w:szCs w:val="28"/>
          <w:lang w:val="zh-CN"/>
        </w:rPr>
        <w:t>培苗第一次分级、第二次分级高度进行了规范，以保障苗木光照均匀、通风透气好，苗木好，木质化程度高，荫生苗少；还规定了三角</w:t>
      </w:r>
      <w:proofErr w:type="gramStart"/>
      <w:r w:rsidRPr="003B61F0">
        <w:rPr>
          <w:rFonts w:ascii="仿宋_GB2312" w:eastAsia="仿宋_GB2312" w:hAnsi="宋体" w:hint="eastAsia"/>
          <w:sz w:val="32"/>
          <w:szCs w:val="28"/>
          <w:lang w:val="zh-CN"/>
        </w:rPr>
        <w:t>梅轻基质组</w:t>
      </w:r>
      <w:proofErr w:type="gramEnd"/>
      <w:r w:rsidRPr="003B61F0">
        <w:rPr>
          <w:rFonts w:ascii="仿宋_GB2312" w:eastAsia="仿宋_GB2312" w:hAnsi="宋体" w:hint="eastAsia"/>
          <w:sz w:val="32"/>
          <w:szCs w:val="28"/>
          <w:lang w:val="zh-CN"/>
        </w:rPr>
        <w:t>培苗出圃高度以3M-3.5M最佳，通过控苗，控制何时停肥，何时供肥，使得大部分苗木保持在最佳高度</w:t>
      </w:r>
      <w:r w:rsidR="003B61F0" w:rsidRPr="003B61F0">
        <w:rPr>
          <w:rFonts w:ascii="仿宋_GB2312" w:eastAsia="仿宋_GB2312" w:hAnsi="宋体" w:hint="eastAsia"/>
          <w:sz w:val="32"/>
          <w:szCs w:val="28"/>
          <w:lang w:val="zh-CN"/>
        </w:rPr>
        <w:t>。</w:t>
      </w:r>
      <w:r>
        <w:rPr>
          <w:rFonts w:ascii="仿宋_GB2312" w:eastAsia="仿宋_GB2312" w:hAnsi="宋体" w:hint="eastAsia"/>
          <w:sz w:val="32"/>
          <w:szCs w:val="28"/>
          <w:lang w:val="zh-CN"/>
        </w:rPr>
        <w:t>因此，制定团体标准《树状三角梅栽植技术规程》具有较大的创新性和紧迫性。</w:t>
      </w:r>
    </w:p>
    <w:p w:rsidR="00EA2768" w:rsidRDefault="00BD440B">
      <w:pPr>
        <w:spacing w:beforeLines="50" w:before="156" w:afterLines="50" w:after="156" w:line="560" w:lineRule="exact"/>
        <w:ind w:firstLineChars="200" w:firstLine="640"/>
        <w:rPr>
          <w:rFonts w:ascii="黑体" w:eastAsia="黑体" w:hAnsi="黑体" w:cs="黑体"/>
          <w:bCs/>
          <w:sz w:val="32"/>
          <w:szCs w:val="32"/>
        </w:rPr>
      </w:pPr>
      <w:r>
        <w:rPr>
          <w:rFonts w:ascii="黑体" w:eastAsia="黑体" w:hAnsi="黑体" w:cs="黑体" w:hint="eastAsia"/>
          <w:bCs/>
          <w:sz w:val="32"/>
          <w:szCs w:val="32"/>
        </w:rPr>
        <w:t>五、标准主要章节内容及确定依据</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本标准的技术内容主要来源于柳州市河东苗圃管理处的研究成果，创新点在于树状三角梅造型突破了传统的三角梅种植和造型方式，创造出具有观赏性和艺术性的树状形态，需要对其栽培环境进行优化，在光照、温度、湿度等栽培环境的调控上进行创新，以适应树状三角梅的生长，并在柳州市河东苗圃管理处苗圃进行了大量的培育实验，在容器苗栽植技术方面总结了详实可靠的经验。本标准的主要章节内容为：术语和定义、区域选择、栽植管理、花期管理、病虫害防治、档案管理。主要核心依据来源如下：</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起草单位对树状三角梅栽植技术进行了近5年的研究和实践，掌握了栽培技术和记录了大量的数据，了解树状三角梅栽植技术的生长规律；针对树状三角梅栽植技术共开展项目研究3项，其中承担柳州市科技局项目2项，柳州市林业和园林局项目1个，项目已通过验收；共计发表论文6篇，申请实用新型专利1项。起草单位在树状三角梅栽植技术栽培引种、筛选、繁育方面具有</w:t>
      </w:r>
      <w:r>
        <w:rPr>
          <w:rFonts w:ascii="仿宋_GB2312" w:eastAsia="仿宋_GB2312" w:hAnsi="宋体" w:hint="eastAsia"/>
          <w:sz w:val="32"/>
          <w:szCs w:val="28"/>
          <w:lang w:val="zh-CN"/>
        </w:rPr>
        <w:lastRenderedPageBreak/>
        <w:t>丰富的实践经验，</w:t>
      </w:r>
    </w:p>
    <w:p w:rsidR="00EA2768" w:rsidRDefault="00BD440B">
      <w:pPr>
        <w:spacing w:line="560" w:lineRule="exact"/>
        <w:ind w:firstLineChars="200" w:firstLine="643"/>
        <w:rPr>
          <w:rFonts w:ascii="仿宋_GB2312" w:eastAsia="仿宋_GB2312" w:hAnsi="宋体"/>
          <w:b/>
          <w:sz w:val="32"/>
          <w:szCs w:val="28"/>
          <w:lang w:val="zh-CN"/>
        </w:rPr>
      </w:pPr>
      <w:r>
        <w:rPr>
          <w:rFonts w:ascii="仿宋_GB2312" w:eastAsia="仿宋_GB2312" w:hAnsi="宋体" w:hint="eastAsia"/>
          <w:b/>
          <w:sz w:val="32"/>
          <w:szCs w:val="28"/>
          <w:lang w:val="zh-CN"/>
        </w:rPr>
        <w:t>（一）术语和定义</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主要根据树状三角梅的培育方式及造型特点进行定义，明确其定义为：通过园艺手段培育形成的一种具有直立树干的新型三角梅类型。树状三角</w:t>
      </w:r>
      <w:proofErr w:type="gramStart"/>
      <w:r>
        <w:rPr>
          <w:rFonts w:ascii="仿宋_GB2312" w:eastAsia="仿宋_GB2312" w:hAnsi="宋体" w:hint="eastAsia"/>
          <w:sz w:val="32"/>
          <w:szCs w:val="28"/>
          <w:lang w:val="zh-CN"/>
        </w:rPr>
        <w:t>梅图片</w:t>
      </w:r>
      <w:proofErr w:type="gramEnd"/>
      <w:r>
        <w:rPr>
          <w:rFonts w:ascii="仿宋_GB2312" w:eastAsia="仿宋_GB2312" w:hAnsi="宋体" w:hint="eastAsia"/>
          <w:sz w:val="32"/>
          <w:szCs w:val="28"/>
          <w:lang w:val="zh-CN"/>
        </w:rPr>
        <w:t>见图1。</w:t>
      </w:r>
    </w:p>
    <w:p w:rsidR="00EA2768" w:rsidRDefault="00BD440B">
      <w:pPr>
        <w:jc w:val="center"/>
        <w:rPr>
          <w:rFonts w:ascii="仿宋_GB2312" w:eastAsia="仿宋_GB2312" w:hAnsi="宋体"/>
          <w:sz w:val="32"/>
          <w:szCs w:val="28"/>
          <w:lang w:val="zh-CN"/>
        </w:rPr>
      </w:pPr>
      <w:r>
        <w:rPr>
          <w:noProof/>
        </w:rPr>
        <w:drawing>
          <wp:inline distT="0" distB="0" distL="0" distR="0">
            <wp:extent cx="4598035" cy="3448050"/>
            <wp:effectExtent l="0" t="0" r="0" b="0"/>
            <wp:docPr id="5" name="图片 5" descr="C:\Program Files\WeChat Files\wxid_v3j52f42taun22\FileStorage\Temp\0665b6c6610711c29491770d0ecae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Program Files\WeChat Files\wxid_v3j52f42taun22\FileStorage\Temp\0665b6c6610711c29491770d0ecaeb0b.jpg"/>
                    <pic:cNvPicPr>
                      <a:picLocks noChangeAspect="1" noChangeArrowheads="1"/>
                    </pic:cNvPicPr>
                  </pic:nvPicPr>
                  <pic:blipFill>
                    <a:blip r:embed="rId8" cstate="print">
                      <a:extLst>
                        <a:ext uri="{28A0092B-C50C-407E-A947-70E740481C1C}">
                          <a14:useLocalDpi xmlns:a14="http://schemas.microsoft.com/office/drawing/2010/main" val="0"/>
                        </a:ext>
                      </a:extLst>
                    </a:blip>
                    <a:srcRect l="7561" b="7556"/>
                    <a:stretch>
                      <a:fillRect/>
                    </a:stretch>
                  </pic:blipFill>
                  <pic:spPr>
                    <a:xfrm>
                      <a:off x="0" y="0"/>
                      <a:ext cx="4616384" cy="3461385"/>
                    </a:xfrm>
                    <a:prstGeom prst="rect">
                      <a:avLst/>
                    </a:prstGeom>
                    <a:noFill/>
                    <a:ln>
                      <a:noFill/>
                    </a:ln>
                  </pic:spPr>
                </pic:pic>
              </a:graphicData>
            </a:graphic>
          </wp:inline>
        </w:drawing>
      </w:r>
    </w:p>
    <w:p w:rsidR="00EA2768" w:rsidRDefault="00BD440B">
      <w:pPr>
        <w:jc w:val="center"/>
        <w:rPr>
          <w:rFonts w:ascii="仿宋_GB2312" w:eastAsia="仿宋_GB2312" w:hAnsi="宋体"/>
          <w:sz w:val="32"/>
          <w:szCs w:val="28"/>
          <w:lang w:val="zh-CN"/>
        </w:rPr>
      </w:pPr>
      <w:r>
        <w:rPr>
          <w:rFonts w:ascii="仿宋_GB2312" w:eastAsia="仿宋_GB2312" w:hAnsi="宋体" w:hint="eastAsia"/>
          <w:sz w:val="32"/>
          <w:szCs w:val="28"/>
          <w:lang w:val="zh-CN"/>
        </w:rPr>
        <w:t>图1 树状三角梅图片</w:t>
      </w:r>
    </w:p>
    <w:p w:rsidR="00EA2768" w:rsidRDefault="00BD440B">
      <w:pPr>
        <w:spacing w:line="560" w:lineRule="exact"/>
        <w:ind w:firstLineChars="200" w:firstLine="643"/>
        <w:rPr>
          <w:rFonts w:ascii="仿宋_GB2312" w:eastAsia="仿宋_GB2312" w:hAnsi="宋体"/>
          <w:b/>
          <w:sz w:val="32"/>
          <w:szCs w:val="28"/>
          <w:lang w:val="zh-CN"/>
        </w:rPr>
      </w:pPr>
      <w:r>
        <w:rPr>
          <w:rFonts w:ascii="仿宋_GB2312" w:eastAsia="仿宋_GB2312" w:hAnsi="宋体" w:hint="eastAsia"/>
          <w:b/>
          <w:sz w:val="32"/>
          <w:szCs w:val="28"/>
          <w:lang w:val="zh-CN"/>
        </w:rPr>
        <w:t>（二）园地选择与规划</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主要在起草单位对区内树状三角梅容器苗栽植实际要求的基础上，并参考《DB45/T 895-2013 宝巾花（三角梅）栽培技术规程》中“4 栽培区域”的规定进行确定。依据树状三角梅喜温暖、湿润和阳光充足、空气流通的环境，对土壤要求不高,喜肥亦耐瘠薄,耐修剪等特点，明确了露地栽培环境应阳光充足、无遮挡。冬季最低气温＞3 ℃的地区，适于三角梅的露地栽培；最低气温＜3 ℃的地区，冬季露地栽培应采取防寒措施，并提前3 d～5 d喷撒防</w:t>
      </w:r>
      <w:r>
        <w:rPr>
          <w:rFonts w:ascii="仿宋_GB2312" w:eastAsia="仿宋_GB2312" w:hAnsi="宋体" w:hint="eastAsia"/>
          <w:sz w:val="32"/>
          <w:szCs w:val="28"/>
          <w:lang w:val="zh-CN"/>
        </w:rPr>
        <w:lastRenderedPageBreak/>
        <w:t>冻剂，次数依气温而定。</w:t>
      </w:r>
    </w:p>
    <w:p w:rsidR="000578EF" w:rsidRDefault="00BD440B">
      <w:pPr>
        <w:spacing w:line="560" w:lineRule="exact"/>
        <w:ind w:firstLineChars="200" w:firstLine="643"/>
        <w:rPr>
          <w:rFonts w:ascii="仿宋_GB2312" w:eastAsia="仿宋_GB2312" w:hAnsi="宋体"/>
          <w:b/>
          <w:sz w:val="32"/>
          <w:szCs w:val="28"/>
          <w:lang w:val="zh-CN"/>
        </w:rPr>
      </w:pPr>
      <w:r>
        <w:rPr>
          <w:rFonts w:ascii="仿宋_GB2312" w:eastAsia="仿宋_GB2312" w:hAnsi="宋体" w:hint="eastAsia"/>
          <w:b/>
          <w:sz w:val="32"/>
          <w:szCs w:val="28"/>
          <w:lang w:val="zh-CN"/>
        </w:rPr>
        <w:t>（三）</w:t>
      </w:r>
      <w:r w:rsidR="000578EF">
        <w:rPr>
          <w:rFonts w:ascii="仿宋_GB2312" w:eastAsia="仿宋_GB2312" w:hAnsi="宋体" w:hint="eastAsia"/>
          <w:b/>
          <w:sz w:val="32"/>
          <w:szCs w:val="28"/>
          <w:lang w:val="zh-CN"/>
        </w:rPr>
        <w:t>苗木选择</w:t>
      </w:r>
    </w:p>
    <w:p w:rsidR="000578EF" w:rsidRDefault="000578EF" w:rsidP="00E74D63">
      <w:pPr>
        <w:spacing w:line="560" w:lineRule="exact"/>
        <w:ind w:firstLineChars="200" w:firstLine="640"/>
        <w:rPr>
          <w:rFonts w:ascii="仿宋_GB2312" w:eastAsia="仿宋_GB2312" w:hAnsi="宋体"/>
          <w:sz w:val="32"/>
          <w:szCs w:val="28"/>
          <w:lang w:val="zh-CN"/>
        </w:rPr>
      </w:pPr>
      <w:r w:rsidRPr="008C0A50">
        <w:rPr>
          <w:rFonts w:ascii="仿宋_GB2312" w:eastAsia="仿宋_GB2312" w:hAnsi="宋体" w:hint="eastAsia"/>
          <w:sz w:val="32"/>
          <w:szCs w:val="28"/>
          <w:lang w:val="zh-CN"/>
        </w:rPr>
        <w:t>苗木的选择对后期栽植有较大的影响，苗木选择主要是依据柳州市河东苗圃管理处多年以来对树状三角梅的栽植经</w:t>
      </w:r>
      <w:r>
        <w:rPr>
          <w:rFonts w:ascii="仿宋_GB2312" w:eastAsia="仿宋_GB2312" w:hAnsi="宋体" w:hint="eastAsia"/>
          <w:sz w:val="32"/>
          <w:szCs w:val="28"/>
          <w:lang w:val="zh-CN"/>
        </w:rPr>
        <w:t>验确定。为确保植株健康生长，减少后期养护难度，应选择树形骨架基础良好，树干直，苗木主干粗壮、光滑通顺，枝干充实，抗性强，枝条分布均匀的健康苗木。顶芽生长饱满，未受损伤。苗木根系发育良好，健康，带有较多的侧根和须根，同时大根不劈不裂。</w:t>
      </w:r>
      <w:bookmarkStart w:id="5" w:name="_GoBack"/>
      <w:bookmarkEnd w:id="5"/>
    </w:p>
    <w:p w:rsidR="000578EF" w:rsidRDefault="000578EF" w:rsidP="000578EF">
      <w:pPr>
        <w:jc w:val="center"/>
        <w:rPr>
          <w:rFonts w:ascii="仿宋_GB2312" w:eastAsia="仿宋_GB2312" w:hAnsi="宋体"/>
          <w:sz w:val="32"/>
          <w:szCs w:val="28"/>
          <w:lang w:val="zh-CN"/>
        </w:rPr>
      </w:pPr>
      <w:r>
        <w:rPr>
          <w:rFonts w:ascii="仿宋_GB2312" w:eastAsia="仿宋_GB2312" w:hAnsi="宋体"/>
          <w:noProof/>
          <w:sz w:val="32"/>
          <w:szCs w:val="28"/>
        </w:rPr>
        <w:drawing>
          <wp:inline distT="0" distB="0" distL="0" distR="0" wp14:anchorId="5CE35A72" wp14:editId="1911A740">
            <wp:extent cx="4394199" cy="3295650"/>
            <wp:effectExtent l="0" t="0" r="6985" b="0"/>
            <wp:docPr id="1" name="图片 1" descr="F:\标准部\待完成\2待挂网\团标-树状三角梅容器苗栽植技术规程\3.征求意见稿\三角梅照片\2.容器苗木选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标准部\待完成\2待挂网\团标-树状三角梅容器苗栽植技术规程\3.征求意见稿\三角梅照片\2.容器苗木选择.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392747" cy="3294561"/>
                    </a:xfrm>
                    <a:prstGeom prst="rect">
                      <a:avLst/>
                    </a:prstGeom>
                    <a:noFill/>
                    <a:ln>
                      <a:noFill/>
                    </a:ln>
                  </pic:spPr>
                </pic:pic>
              </a:graphicData>
            </a:graphic>
          </wp:inline>
        </w:drawing>
      </w:r>
    </w:p>
    <w:p w:rsidR="00EA2768" w:rsidRPr="000578EF" w:rsidRDefault="000578EF" w:rsidP="000578EF">
      <w:pPr>
        <w:spacing w:line="560" w:lineRule="exact"/>
        <w:ind w:firstLineChars="200" w:firstLine="643"/>
        <w:rPr>
          <w:rFonts w:ascii="仿宋_GB2312" w:eastAsia="仿宋_GB2312" w:hAnsi="宋体"/>
          <w:b/>
          <w:sz w:val="32"/>
          <w:szCs w:val="28"/>
          <w:lang w:val="zh-CN"/>
        </w:rPr>
      </w:pPr>
      <w:r>
        <w:rPr>
          <w:rFonts w:ascii="仿宋_GB2312" w:eastAsia="仿宋_GB2312" w:hAnsi="宋体" w:hint="eastAsia"/>
          <w:b/>
          <w:sz w:val="32"/>
          <w:szCs w:val="28"/>
          <w:lang w:val="zh-CN"/>
        </w:rPr>
        <w:t>（四）栽植</w:t>
      </w:r>
    </w:p>
    <w:p w:rsidR="00EA2768" w:rsidRDefault="000578EF">
      <w:pPr>
        <w:spacing w:line="560" w:lineRule="exact"/>
        <w:ind w:firstLineChars="200" w:firstLine="643"/>
        <w:rPr>
          <w:rFonts w:ascii="仿宋_GB2312" w:eastAsia="仿宋_GB2312" w:hAnsi="宋体"/>
          <w:sz w:val="32"/>
          <w:szCs w:val="28"/>
          <w:lang w:val="zh-CN"/>
        </w:rPr>
      </w:pPr>
      <w:r>
        <w:rPr>
          <w:rFonts w:ascii="仿宋_GB2312" w:eastAsia="仿宋_GB2312" w:hAnsi="宋体" w:hint="eastAsia"/>
          <w:b/>
          <w:sz w:val="32"/>
          <w:szCs w:val="28"/>
        </w:rPr>
        <w:t>1</w:t>
      </w:r>
      <w:r w:rsidR="00BD440B">
        <w:rPr>
          <w:rFonts w:ascii="仿宋_GB2312" w:eastAsia="仿宋_GB2312" w:hAnsi="宋体"/>
          <w:b/>
          <w:sz w:val="32"/>
          <w:szCs w:val="28"/>
          <w:lang w:val="zh-CN"/>
        </w:rPr>
        <w:t>.</w:t>
      </w:r>
      <w:r w:rsidR="00BD440B">
        <w:rPr>
          <w:rFonts w:ascii="仿宋_GB2312" w:eastAsia="仿宋_GB2312" w:hAnsi="宋体" w:hint="eastAsia"/>
          <w:b/>
          <w:sz w:val="32"/>
          <w:szCs w:val="28"/>
          <w:lang w:val="zh-CN"/>
        </w:rPr>
        <w:t>栽植时间</w:t>
      </w:r>
    </w:p>
    <w:p w:rsidR="00EA2768" w:rsidRDefault="00BD440B">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栽植时间宜在春季2～4月和秋季9～10月。主要基于以下几个原因：（1）春季和秋季气温适中，既不像夏季高温，也不像冬季寒冷，有利于三角梅的根系生长和适应新环境；（2）春秋季降雨适中，湿度较高，减少了频繁浇水的需求，帮助植株更好地扎根；（3）春季是三角梅的生长旺季，栽植后能迅速恢复并进入生</w:t>
      </w:r>
      <w:r>
        <w:rPr>
          <w:rFonts w:ascii="仿宋_GB2312" w:eastAsia="仿宋_GB2312" w:hAnsi="宋体" w:hint="eastAsia"/>
          <w:sz w:val="32"/>
          <w:szCs w:val="28"/>
          <w:lang w:val="zh-CN"/>
        </w:rPr>
        <w:lastRenderedPageBreak/>
        <w:t>长期；秋季栽植则能让植株在冬季前充分扎根，为来年生长打好基础；（4）春秋季病虫害较少，降低了植株感染的风险，有利于健康生长。</w:t>
      </w:r>
    </w:p>
    <w:p w:rsidR="000578EF" w:rsidRPr="004D7AE3" w:rsidRDefault="000578EF" w:rsidP="004D7AE3">
      <w:pPr>
        <w:spacing w:line="560" w:lineRule="exact"/>
        <w:ind w:firstLineChars="200" w:firstLine="643"/>
        <w:rPr>
          <w:rFonts w:ascii="仿宋_GB2312" w:eastAsia="仿宋_GB2312" w:hAnsi="宋体"/>
          <w:b/>
          <w:sz w:val="32"/>
          <w:szCs w:val="28"/>
        </w:rPr>
      </w:pPr>
      <w:r w:rsidRPr="004D7AE3">
        <w:rPr>
          <w:rFonts w:ascii="仿宋_GB2312" w:eastAsia="仿宋_GB2312" w:hAnsi="宋体" w:hint="eastAsia"/>
          <w:b/>
          <w:sz w:val="32"/>
          <w:szCs w:val="28"/>
        </w:rPr>
        <w:t>2.种植密度</w:t>
      </w:r>
    </w:p>
    <w:p w:rsidR="000578EF" w:rsidRDefault="007445CA" w:rsidP="00312BA9">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种植密度主要基于三角梅</w:t>
      </w:r>
      <w:r w:rsidRPr="007445CA">
        <w:rPr>
          <w:rFonts w:ascii="仿宋_GB2312" w:eastAsia="仿宋_GB2312" w:hAnsi="宋体" w:hint="eastAsia"/>
          <w:sz w:val="32"/>
          <w:szCs w:val="28"/>
          <w:lang w:val="zh-CN"/>
        </w:rPr>
        <w:t>生长空间需求</w:t>
      </w:r>
      <w:r>
        <w:rPr>
          <w:rFonts w:ascii="仿宋_GB2312" w:eastAsia="仿宋_GB2312" w:hAnsi="宋体" w:hint="eastAsia"/>
          <w:sz w:val="32"/>
          <w:szCs w:val="28"/>
          <w:lang w:val="zh-CN"/>
        </w:rPr>
        <w:t>、</w:t>
      </w:r>
      <w:r w:rsidRPr="007445CA">
        <w:rPr>
          <w:rFonts w:ascii="仿宋_GB2312" w:eastAsia="仿宋_GB2312" w:hAnsi="宋体" w:hint="eastAsia"/>
          <w:sz w:val="32"/>
          <w:szCs w:val="28"/>
          <w:lang w:val="zh-CN"/>
        </w:rPr>
        <w:t>管理维护便利性</w:t>
      </w:r>
      <w:r>
        <w:rPr>
          <w:rFonts w:ascii="仿宋_GB2312" w:eastAsia="仿宋_GB2312" w:hAnsi="宋体" w:hint="eastAsia"/>
          <w:sz w:val="32"/>
          <w:szCs w:val="28"/>
          <w:lang w:val="zh-CN"/>
        </w:rPr>
        <w:t>及</w:t>
      </w:r>
      <w:r w:rsidRPr="007445CA">
        <w:rPr>
          <w:rFonts w:ascii="仿宋_GB2312" w:eastAsia="仿宋_GB2312" w:hAnsi="宋体" w:hint="eastAsia"/>
          <w:sz w:val="32"/>
          <w:szCs w:val="28"/>
          <w:lang w:val="zh-CN"/>
        </w:rPr>
        <w:t>长期生态适应性</w:t>
      </w:r>
      <w:r>
        <w:rPr>
          <w:rFonts w:ascii="仿宋_GB2312" w:eastAsia="仿宋_GB2312" w:hAnsi="宋体" w:hint="eastAsia"/>
          <w:sz w:val="32"/>
          <w:szCs w:val="28"/>
          <w:lang w:val="zh-CN"/>
        </w:rPr>
        <w:t>进行考虑。由于</w:t>
      </w:r>
      <w:proofErr w:type="gramStart"/>
      <w:r w:rsidRPr="007445CA">
        <w:rPr>
          <w:rFonts w:ascii="仿宋_GB2312" w:eastAsia="仿宋_GB2312" w:hAnsi="宋体" w:hint="eastAsia"/>
          <w:sz w:val="32"/>
          <w:szCs w:val="28"/>
          <w:lang w:val="zh-CN"/>
        </w:rPr>
        <w:t>三角梅冠幅</w:t>
      </w:r>
      <w:proofErr w:type="gramEnd"/>
      <w:r w:rsidRPr="007445CA">
        <w:rPr>
          <w:rFonts w:ascii="仿宋_GB2312" w:eastAsia="仿宋_GB2312" w:hAnsi="宋体" w:hint="eastAsia"/>
          <w:sz w:val="32"/>
          <w:szCs w:val="28"/>
          <w:lang w:val="zh-CN"/>
        </w:rPr>
        <w:t>可达3米以上，若种植过密（如小于3m×3m），枝叶会相互遮挡，导致光照不足，</w:t>
      </w:r>
      <w:r>
        <w:rPr>
          <w:rFonts w:ascii="仿宋_GB2312" w:eastAsia="仿宋_GB2312" w:hAnsi="宋体" w:hint="eastAsia"/>
          <w:sz w:val="32"/>
          <w:szCs w:val="28"/>
          <w:lang w:val="zh-CN"/>
        </w:rPr>
        <w:t>会</w:t>
      </w:r>
      <w:r w:rsidRPr="007445CA">
        <w:rPr>
          <w:rFonts w:ascii="仿宋_GB2312" w:eastAsia="仿宋_GB2312" w:hAnsi="宋体" w:hint="eastAsia"/>
          <w:sz w:val="32"/>
          <w:szCs w:val="28"/>
          <w:lang w:val="zh-CN"/>
        </w:rPr>
        <w:t>影响光合作用，减少开花量；通风不良：增加病虫害风险（如白粉病、蚜虫滋生）4m×4m或5m×5m的间距可为每株预留充足的横向和纵向扩展空间，避免后期拥挤。</w:t>
      </w:r>
      <w:proofErr w:type="gramStart"/>
      <w:r w:rsidRPr="007445CA">
        <w:rPr>
          <w:rFonts w:ascii="仿宋_GB2312" w:eastAsia="仿宋_GB2312" w:hAnsi="宋体" w:hint="eastAsia"/>
          <w:sz w:val="32"/>
          <w:szCs w:val="28"/>
          <w:lang w:val="zh-CN"/>
        </w:rPr>
        <w:t>三角梅需定期</w:t>
      </w:r>
      <w:proofErr w:type="gramEnd"/>
      <w:r w:rsidRPr="007445CA">
        <w:rPr>
          <w:rFonts w:ascii="仿宋_GB2312" w:eastAsia="仿宋_GB2312" w:hAnsi="宋体" w:hint="eastAsia"/>
          <w:sz w:val="32"/>
          <w:szCs w:val="28"/>
          <w:lang w:val="zh-CN"/>
        </w:rPr>
        <w:t>修剪以控制形态、促进分枝和开花。4</w:t>
      </w:r>
      <w:r w:rsidR="00312BA9">
        <w:rPr>
          <w:rFonts w:ascii="仿宋_GB2312" w:eastAsia="仿宋_GB2312" w:hAnsi="宋体" w:hint="eastAsia"/>
          <w:sz w:val="32"/>
          <w:szCs w:val="28"/>
          <w:lang w:val="zh-CN"/>
        </w:rPr>
        <w:t>～</w:t>
      </w:r>
      <w:r w:rsidRPr="007445CA">
        <w:rPr>
          <w:rFonts w:ascii="仿宋_GB2312" w:eastAsia="仿宋_GB2312" w:hAnsi="宋体" w:hint="eastAsia"/>
          <w:sz w:val="32"/>
          <w:szCs w:val="28"/>
          <w:lang w:val="zh-CN"/>
        </w:rPr>
        <w:t>5m间距为修剪工具（如高枝剪、梯子，或高空作业车辆）的操作提供足够空间</w:t>
      </w:r>
      <w:r w:rsidR="00312BA9">
        <w:rPr>
          <w:rFonts w:ascii="仿宋_GB2312" w:eastAsia="仿宋_GB2312" w:hAnsi="宋体" w:hint="eastAsia"/>
          <w:sz w:val="32"/>
          <w:szCs w:val="28"/>
          <w:lang w:val="zh-CN"/>
        </w:rPr>
        <w:t>，</w:t>
      </w:r>
      <w:r w:rsidRPr="007445CA">
        <w:rPr>
          <w:rFonts w:ascii="仿宋_GB2312" w:eastAsia="仿宋_GB2312" w:hAnsi="宋体" w:hint="eastAsia"/>
          <w:sz w:val="32"/>
          <w:szCs w:val="28"/>
          <w:lang w:val="zh-CN"/>
        </w:rPr>
        <w:t>稀疏种植便于喷药覆盖全株，减少药剂浪费和防治死角。冠幅较大的植株在风</w:t>
      </w:r>
      <w:r w:rsidR="00312BA9">
        <w:rPr>
          <w:rFonts w:ascii="仿宋_GB2312" w:eastAsia="仿宋_GB2312" w:hAnsi="宋体" w:hint="eastAsia"/>
          <w:sz w:val="32"/>
          <w:szCs w:val="28"/>
          <w:lang w:val="zh-CN"/>
        </w:rPr>
        <w:t>雨中易倒伏，稀疏种植可减少群体间的“风阻效应”，增强单株稳定性，</w:t>
      </w:r>
      <w:r w:rsidRPr="007445CA">
        <w:rPr>
          <w:rFonts w:ascii="仿宋_GB2312" w:eastAsia="仿宋_GB2312" w:hAnsi="宋体" w:hint="eastAsia"/>
          <w:sz w:val="32"/>
          <w:szCs w:val="28"/>
          <w:lang w:val="zh-CN"/>
        </w:rPr>
        <w:t>株行距的设定本质是平衡植物生长需求与管理成本。对于成熟冠幅的三角梅，行距4 m×4 m或5 m×5 m</w:t>
      </w:r>
      <w:r w:rsidR="00312BA9">
        <w:rPr>
          <w:rFonts w:ascii="仿宋_GB2312" w:eastAsia="仿宋_GB2312" w:hAnsi="宋体" w:hint="eastAsia"/>
          <w:sz w:val="32"/>
          <w:szCs w:val="28"/>
          <w:lang w:val="zh-CN"/>
        </w:rPr>
        <w:t>能最大限度保障其健康生长、高效开花及长期维护便利性，因此，拟定</w:t>
      </w:r>
      <w:proofErr w:type="gramStart"/>
      <w:r w:rsidR="00312BA9">
        <w:rPr>
          <w:rFonts w:ascii="仿宋_GB2312" w:eastAsia="仿宋_GB2312" w:hAnsi="宋体" w:hint="eastAsia"/>
          <w:sz w:val="32"/>
          <w:szCs w:val="28"/>
          <w:lang w:val="zh-CN"/>
        </w:rPr>
        <w:t>种植密度</w:t>
      </w:r>
      <w:r>
        <w:rPr>
          <w:rFonts w:ascii="仿宋_GB2312" w:eastAsia="仿宋_GB2312" w:hAnsi="宋体" w:hint="eastAsia"/>
          <w:sz w:val="32"/>
          <w:szCs w:val="28"/>
          <w:lang w:val="zh-CN"/>
        </w:rPr>
        <w:t>按株行距</w:t>
      </w:r>
      <w:proofErr w:type="gramEnd"/>
      <w:r>
        <w:rPr>
          <w:rFonts w:ascii="仿宋_GB2312" w:eastAsia="仿宋_GB2312" w:hAnsi="宋体" w:hint="eastAsia"/>
          <w:sz w:val="32"/>
          <w:szCs w:val="28"/>
          <w:lang w:val="zh-CN"/>
        </w:rPr>
        <w:t>4 m×4 m或5 m×5 m。</w:t>
      </w:r>
    </w:p>
    <w:p w:rsidR="000578EF" w:rsidRDefault="000578EF" w:rsidP="000578EF">
      <w:pPr>
        <w:spacing w:line="360" w:lineRule="auto"/>
        <w:ind w:firstLineChars="200" w:firstLine="640"/>
        <w:jc w:val="center"/>
        <w:rPr>
          <w:rFonts w:ascii="仿宋_GB2312" w:eastAsia="仿宋_GB2312" w:hAnsi="宋体"/>
          <w:sz w:val="32"/>
          <w:szCs w:val="28"/>
          <w:lang w:val="zh-CN"/>
        </w:rPr>
      </w:pPr>
      <w:r>
        <w:rPr>
          <w:rFonts w:ascii="仿宋_GB2312" w:eastAsia="仿宋_GB2312" w:hAnsi="宋体"/>
          <w:noProof/>
          <w:sz w:val="32"/>
          <w:szCs w:val="28"/>
        </w:rPr>
        <w:lastRenderedPageBreak/>
        <w:drawing>
          <wp:inline distT="0" distB="0" distL="0" distR="0" wp14:anchorId="0E8583AA" wp14:editId="3318C5A9">
            <wp:extent cx="4556234" cy="3417175"/>
            <wp:effectExtent l="0" t="0" r="0" b="0"/>
            <wp:docPr id="4" name="图片 4" descr="F:\标准部\待完成\2待挂网\团标-树状三角梅容器苗栽植技术规程\3.征求意见稿\三角梅照片\种植密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标准部\待完成\2待挂网\团标-树状三角梅容器苗栽植技术规程\3.征求意见稿\三角梅照片\种植密度.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67177" cy="3425382"/>
                    </a:xfrm>
                    <a:prstGeom prst="rect">
                      <a:avLst/>
                    </a:prstGeom>
                    <a:noFill/>
                    <a:ln>
                      <a:noFill/>
                    </a:ln>
                  </pic:spPr>
                </pic:pic>
              </a:graphicData>
            </a:graphic>
          </wp:inline>
        </w:drawing>
      </w:r>
    </w:p>
    <w:p w:rsidR="000578EF" w:rsidRPr="000578EF" w:rsidRDefault="000578EF" w:rsidP="000578EF">
      <w:pPr>
        <w:pStyle w:val="af3"/>
        <w:spacing w:line="560" w:lineRule="exact"/>
        <w:ind w:left="1060" w:firstLineChars="0" w:firstLine="0"/>
        <w:jc w:val="center"/>
        <w:rPr>
          <w:rFonts w:ascii="仿宋_GB2312" w:eastAsia="仿宋_GB2312" w:hAnsi="宋体"/>
          <w:sz w:val="32"/>
          <w:szCs w:val="28"/>
          <w:lang w:val="zh-CN"/>
        </w:rPr>
      </w:pPr>
      <w:r w:rsidRPr="000578EF">
        <w:rPr>
          <w:rFonts w:ascii="仿宋_GB2312" w:eastAsia="仿宋_GB2312" w:hAnsi="宋体" w:hint="eastAsia"/>
          <w:sz w:val="32"/>
          <w:szCs w:val="28"/>
          <w:lang w:val="zh-CN"/>
        </w:rPr>
        <w:t>种植密度</w:t>
      </w:r>
    </w:p>
    <w:p w:rsidR="00312BA9" w:rsidRPr="00312BA9" w:rsidRDefault="00312BA9">
      <w:pPr>
        <w:spacing w:line="560" w:lineRule="exact"/>
        <w:ind w:firstLineChars="200" w:firstLine="643"/>
        <w:rPr>
          <w:rFonts w:ascii="仿宋_GB2312" w:eastAsia="仿宋_GB2312" w:hAnsi="宋体"/>
          <w:b/>
          <w:sz w:val="32"/>
          <w:szCs w:val="28"/>
          <w:lang w:val="zh-CN"/>
        </w:rPr>
      </w:pPr>
      <w:r w:rsidRPr="00312BA9">
        <w:rPr>
          <w:rFonts w:ascii="仿宋_GB2312" w:eastAsia="仿宋_GB2312" w:hAnsi="宋体" w:hint="eastAsia"/>
          <w:b/>
          <w:sz w:val="32"/>
          <w:szCs w:val="28"/>
          <w:lang w:val="zh-CN"/>
        </w:rPr>
        <w:t>３.整地及使用基质</w:t>
      </w:r>
    </w:p>
    <w:p w:rsidR="00312BA9" w:rsidRPr="00312BA9" w:rsidRDefault="00312BA9" w:rsidP="00312BA9">
      <w:pPr>
        <w:spacing w:line="560" w:lineRule="exact"/>
        <w:ind w:firstLineChars="200" w:firstLine="640"/>
        <w:rPr>
          <w:rFonts w:ascii="仿宋_GB2312" w:eastAsiaTheme="minorEastAsia" w:hAnsi="宋体"/>
          <w:sz w:val="32"/>
          <w:szCs w:val="28"/>
          <w:lang w:val="zh-CN"/>
        </w:rPr>
      </w:pPr>
      <w:r>
        <w:rPr>
          <w:rFonts w:ascii="仿宋_GB2312" w:eastAsia="仿宋_GB2312" w:hAnsi="宋体" w:hint="eastAsia"/>
          <w:sz w:val="32"/>
          <w:szCs w:val="28"/>
          <w:lang w:val="zh-CN"/>
        </w:rPr>
        <w:t>为改善土壤条件，为容器苗的生长创造有利环境，需要进行整地处理，即使用</w:t>
      </w:r>
      <w:proofErr w:type="gramStart"/>
      <w:r>
        <w:rPr>
          <w:rFonts w:ascii="仿宋_GB2312" w:eastAsia="仿宋_GB2312" w:hAnsi="宋体" w:hint="eastAsia"/>
          <w:sz w:val="32"/>
          <w:szCs w:val="28"/>
          <w:lang w:val="zh-CN"/>
        </w:rPr>
        <w:t>翻耕机</w:t>
      </w:r>
      <w:proofErr w:type="gramEnd"/>
      <w:r>
        <w:rPr>
          <w:rFonts w:ascii="仿宋_GB2312" w:eastAsia="仿宋_GB2312" w:hAnsi="宋体" w:hint="eastAsia"/>
          <w:sz w:val="32"/>
          <w:szCs w:val="28"/>
          <w:lang w:val="zh-CN"/>
        </w:rPr>
        <w:t>或手工工具对土壤进行翻耕，翻耕后对土地进行平整，去除石块、杂草等杂物。整地可以增强土壤的通气性和透水性，促进土壤有机质的分解，从而提高土壤的肥力和抗旱能力</w:t>
      </w:r>
      <w:r>
        <w:rPr>
          <w:rFonts w:ascii="MS Mincho" w:eastAsiaTheme="minorEastAsia" w:hAnsi="MS Mincho" w:cs="MS Mincho" w:hint="eastAsia"/>
          <w:sz w:val="32"/>
          <w:szCs w:val="28"/>
          <w:lang w:val="zh-CN"/>
        </w:rPr>
        <w:t>。</w:t>
      </w:r>
      <w:r>
        <w:rPr>
          <w:rFonts w:ascii="仿宋_GB2312" w:eastAsia="仿宋_GB2312" w:hAnsi="宋体" w:hint="eastAsia"/>
          <w:sz w:val="32"/>
          <w:szCs w:val="28"/>
          <w:lang w:val="zh-CN"/>
        </w:rPr>
        <w:t>通过翻整土壤，可以打破犁底层，疏松下层土壤，扩大根系吸收养分和水分的范围，有利于苗木的生长</w:t>
      </w:r>
      <w:r>
        <w:rPr>
          <w:rFonts w:ascii="MS Mincho" w:eastAsiaTheme="minorEastAsia" w:hAnsi="MS Mincho" w:cs="MS Mincho" w:hint="eastAsia"/>
          <w:sz w:val="32"/>
          <w:szCs w:val="28"/>
          <w:lang w:val="zh-CN"/>
        </w:rPr>
        <w:t>。</w:t>
      </w:r>
      <w:r w:rsidRPr="00312BA9">
        <w:rPr>
          <w:rFonts w:ascii="仿宋_GB2312" w:eastAsia="仿宋_GB2312" w:hAnsi="宋体" w:hint="eastAsia"/>
          <w:sz w:val="32"/>
          <w:szCs w:val="28"/>
          <w:lang w:val="zh-CN"/>
        </w:rPr>
        <w:t>在基质配比上，树状三角梅需要对基质种类，滤泥、椰</w:t>
      </w:r>
      <w:proofErr w:type="gramStart"/>
      <w:r w:rsidRPr="00312BA9">
        <w:rPr>
          <w:rFonts w:ascii="仿宋_GB2312" w:eastAsia="仿宋_GB2312" w:hAnsi="宋体" w:hint="eastAsia"/>
          <w:sz w:val="32"/>
          <w:szCs w:val="28"/>
          <w:lang w:val="zh-CN"/>
        </w:rPr>
        <w:t>糠或者</w:t>
      </w:r>
      <w:proofErr w:type="gramEnd"/>
      <w:r w:rsidRPr="00312BA9">
        <w:rPr>
          <w:rFonts w:ascii="仿宋_GB2312" w:eastAsia="仿宋_GB2312" w:hAnsi="宋体" w:hint="eastAsia"/>
          <w:sz w:val="32"/>
          <w:szCs w:val="28"/>
          <w:lang w:val="zh-CN"/>
        </w:rPr>
        <w:t>蔗渣比例进行规范，使用</w:t>
      </w:r>
      <w:proofErr w:type="gramStart"/>
      <w:r w:rsidRPr="00312BA9">
        <w:rPr>
          <w:rFonts w:ascii="仿宋_GB2312" w:eastAsia="仿宋_GB2312" w:hAnsi="宋体" w:hint="eastAsia"/>
          <w:sz w:val="32"/>
          <w:szCs w:val="28"/>
          <w:lang w:val="zh-CN"/>
        </w:rPr>
        <w:t>滤泥多虽</w:t>
      </w:r>
      <w:proofErr w:type="gramEnd"/>
      <w:r w:rsidRPr="00312BA9">
        <w:rPr>
          <w:rFonts w:ascii="仿宋_GB2312" w:eastAsia="仿宋_GB2312" w:hAnsi="宋体" w:hint="eastAsia"/>
          <w:sz w:val="32"/>
          <w:szCs w:val="28"/>
          <w:lang w:val="zh-CN"/>
        </w:rPr>
        <w:t>节约成本，但土壤易板结；</w:t>
      </w:r>
      <w:proofErr w:type="gramStart"/>
      <w:r w:rsidRPr="00312BA9">
        <w:rPr>
          <w:rFonts w:ascii="仿宋_GB2312" w:eastAsia="仿宋_GB2312" w:hAnsi="宋体" w:hint="eastAsia"/>
          <w:sz w:val="32"/>
          <w:szCs w:val="28"/>
          <w:lang w:val="zh-CN"/>
        </w:rPr>
        <w:t>滤</w:t>
      </w:r>
      <w:proofErr w:type="gramEnd"/>
      <w:r w:rsidRPr="00312BA9">
        <w:rPr>
          <w:rFonts w:ascii="仿宋_GB2312" w:eastAsia="仿宋_GB2312" w:hAnsi="宋体" w:hint="eastAsia"/>
          <w:sz w:val="32"/>
          <w:szCs w:val="28"/>
          <w:lang w:val="zh-CN"/>
        </w:rPr>
        <w:t>泥少，蔗渣多，不易保水，后期增加养护成本；滤泥、椰</w:t>
      </w:r>
      <w:proofErr w:type="gramStart"/>
      <w:r w:rsidRPr="00312BA9">
        <w:rPr>
          <w:rFonts w:ascii="仿宋_GB2312" w:eastAsia="仿宋_GB2312" w:hAnsi="宋体" w:hint="eastAsia"/>
          <w:sz w:val="32"/>
          <w:szCs w:val="28"/>
          <w:lang w:val="zh-CN"/>
        </w:rPr>
        <w:t>糠或者</w:t>
      </w:r>
      <w:proofErr w:type="gramEnd"/>
      <w:r w:rsidRPr="00312BA9">
        <w:rPr>
          <w:rFonts w:ascii="仿宋_GB2312" w:eastAsia="仿宋_GB2312" w:hAnsi="宋体" w:hint="eastAsia"/>
          <w:sz w:val="32"/>
          <w:szCs w:val="28"/>
          <w:lang w:val="zh-CN"/>
        </w:rPr>
        <w:t>蔗渣1:1的配比，能使土壤既保水又疏松，能增加土壤透气性，还节约生产成本和养护成本，更能提高苗木根部营养吸收，促进苗木生长</w:t>
      </w:r>
      <w:r>
        <w:rPr>
          <w:rFonts w:ascii="仿宋_GB2312" w:eastAsia="仿宋_GB2312" w:hAnsi="宋体" w:hint="eastAsia"/>
          <w:sz w:val="32"/>
          <w:szCs w:val="28"/>
          <w:lang w:val="zh-CN"/>
        </w:rPr>
        <w:t>，因此拟定</w:t>
      </w:r>
      <w:proofErr w:type="gramStart"/>
      <w:r>
        <w:rPr>
          <w:rFonts w:ascii="仿宋_GB2312" w:eastAsia="仿宋_GB2312" w:hAnsi="宋体" w:hint="eastAsia"/>
          <w:sz w:val="32"/>
          <w:szCs w:val="28"/>
          <w:lang w:val="zh-CN"/>
        </w:rPr>
        <w:t>整地及施基质</w:t>
      </w:r>
      <w:proofErr w:type="gramEnd"/>
      <w:r>
        <w:rPr>
          <w:rFonts w:ascii="仿宋_GB2312" w:eastAsia="仿宋_GB2312" w:hAnsi="宋体" w:hint="eastAsia"/>
          <w:sz w:val="32"/>
          <w:szCs w:val="28"/>
          <w:lang w:val="zh-CN"/>
        </w:rPr>
        <w:t>的操作为：</w:t>
      </w:r>
      <w:r w:rsidRPr="00312BA9">
        <w:rPr>
          <w:rFonts w:ascii="仿宋_GB2312" w:eastAsia="仿宋_GB2312" w:hAnsi="宋体" w:hint="eastAsia"/>
          <w:sz w:val="32"/>
          <w:szCs w:val="28"/>
          <w:lang w:val="zh-CN"/>
        </w:rPr>
        <w:t>使用</w:t>
      </w:r>
      <w:proofErr w:type="gramStart"/>
      <w:r w:rsidRPr="00312BA9">
        <w:rPr>
          <w:rFonts w:ascii="仿宋_GB2312" w:eastAsia="仿宋_GB2312" w:hAnsi="宋体" w:hint="eastAsia"/>
          <w:sz w:val="32"/>
          <w:szCs w:val="28"/>
          <w:lang w:val="zh-CN"/>
        </w:rPr>
        <w:t>翻耕机</w:t>
      </w:r>
      <w:proofErr w:type="gramEnd"/>
      <w:r w:rsidRPr="00312BA9">
        <w:rPr>
          <w:rFonts w:ascii="仿宋_GB2312" w:eastAsia="仿宋_GB2312" w:hAnsi="宋体" w:hint="eastAsia"/>
          <w:sz w:val="32"/>
          <w:szCs w:val="28"/>
          <w:lang w:val="zh-CN"/>
        </w:rPr>
        <w:t>或手工工具对土壤进行翻</w:t>
      </w:r>
      <w:r w:rsidRPr="00312BA9">
        <w:rPr>
          <w:rFonts w:ascii="仿宋_GB2312" w:eastAsia="仿宋_GB2312" w:hAnsi="宋体" w:hint="eastAsia"/>
          <w:sz w:val="32"/>
          <w:szCs w:val="28"/>
          <w:lang w:val="zh-CN"/>
        </w:rPr>
        <w:lastRenderedPageBreak/>
        <w:t>耕，翻耕后对土地进行平整，去除石块、杂草等杂物，并在底部加基质熟的滤泥、椰糠或蔗渣按1:1的用量比例填埋，再覆上薄土种植。</w:t>
      </w:r>
    </w:p>
    <w:p w:rsidR="00EA2768" w:rsidRDefault="00312BA9">
      <w:pPr>
        <w:spacing w:line="560" w:lineRule="exact"/>
        <w:ind w:firstLineChars="200" w:firstLine="643"/>
        <w:rPr>
          <w:rFonts w:ascii="仿宋_GB2312" w:eastAsia="仿宋_GB2312" w:hAnsi="宋体"/>
          <w:b/>
          <w:sz w:val="32"/>
          <w:szCs w:val="28"/>
          <w:lang w:val="zh-CN"/>
        </w:rPr>
      </w:pPr>
      <w:r>
        <w:rPr>
          <w:rFonts w:ascii="仿宋_GB2312" w:eastAsia="仿宋_GB2312" w:hAnsi="宋体" w:hint="eastAsia"/>
          <w:b/>
          <w:sz w:val="32"/>
          <w:szCs w:val="28"/>
        </w:rPr>
        <w:t>4</w:t>
      </w:r>
      <w:r w:rsidR="00BD440B">
        <w:rPr>
          <w:rFonts w:ascii="仿宋_GB2312" w:eastAsia="仿宋_GB2312" w:hAnsi="宋体"/>
          <w:b/>
          <w:sz w:val="32"/>
          <w:szCs w:val="28"/>
          <w:lang w:val="zh-CN"/>
        </w:rPr>
        <w:t>.</w:t>
      </w:r>
      <w:r w:rsidR="00BD440B">
        <w:rPr>
          <w:rFonts w:ascii="仿宋_GB2312" w:eastAsia="仿宋_GB2312" w:hAnsi="宋体" w:hint="eastAsia"/>
          <w:b/>
          <w:sz w:val="32"/>
          <w:szCs w:val="28"/>
          <w:lang w:val="zh-CN"/>
        </w:rPr>
        <w:t>种植方法</w:t>
      </w:r>
    </w:p>
    <w:p w:rsidR="00EA2768" w:rsidRPr="000E589E" w:rsidRDefault="00312BA9" w:rsidP="004D7AE3">
      <w:pPr>
        <w:spacing w:line="560" w:lineRule="exact"/>
        <w:ind w:firstLineChars="200" w:firstLine="643"/>
        <w:rPr>
          <w:rFonts w:ascii="仿宋_GB2312" w:eastAsia="仿宋_GB2312" w:hAnsi="宋体"/>
          <w:sz w:val="32"/>
          <w:szCs w:val="28"/>
          <w:lang w:val="zh-CN"/>
        </w:rPr>
      </w:pPr>
      <w:r w:rsidRPr="000E589E">
        <w:rPr>
          <w:rFonts w:ascii="仿宋_GB2312" w:eastAsia="仿宋_GB2312" w:hAnsi="宋体" w:hint="eastAsia"/>
          <w:b/>
          <w:sz w:val="32"/>
          <w:szCs w:val="28"/>
          <w:lang w:val="zh-CN"/>
        </w:rPr>
        <w:t>种植</w:t>
      </w:r>
      <w:r w:rsidR="00BD440B" w:rsidRPr="000E589E">
        <w:rPr>
          <w:rFonts w:ascii="仿宋_GB2312" w:eastAsia="仿宋_GB2312" w:hAnsi="宋体" w:hint="eastAsia"/>
          <w:b/>
          <w:sz w:val="32"/>
          <w:szCs w:val="28"/>
          <w:lang w:val="zh-CN"/>
        </w:rPr>
        <w:t>容器准备：</w:t>
      </w:r>
      <w:r w:rsidR="00BD440B">
        <w:rPr>
          <w:rFonts w:ascii="仿宋_GB2312" w:eastAsia="仿宋_GB2312" w:hAnsi="宋体" w:hint="eastAsia"/>
          <w:sz w:val="32"/>
          <w:szCs w:val="28"/>
          <w:lang w:val="zh-CN"/>
        </w:rPr>
        <w:t>三角梅的根系属于肉质根，既不耐水涝也不耐干旱。因此，过大的盆栽容器容易导致盆土长时间过湿，从而引发根系腐烂的问题；而过小的盆栽容器则会限制根系的正常生长，导致植株生长受限。</w:t>
      </w:r>
      <w:r w:rsidR="000E589E" w:rsidRPr="000E589E">
        <w:rPr>
          <w:rFonts w:ascii="仿宋_GB2312" w:eastAsia="仿宋_GB2312" w:hAnsi="宋体" w:hint="eastAsia"/>
          <w:sz w:val="32"/>
          <w:szCs w:val="28"/>
          <w:lang w:val="zh-CN"/>
        </w:rPr>
        <w:t>PVC材质控制器耐用性强、抗腐蚀、适合长期使用；塑料</w:t>
      </w:r>
      <w:proofErr w:type="gramStart"/>
      <w:r w:rsidR="000E589E" w:rsidRPr="000E589E">
        <w:rPr>
          <w:rFonts w:ascii="仿宋_GB2312" w:eastAsia="仿宋_GB2312" w:hAnsi="宋体" w:hint="eastAsia"/>
          <w:sz w:val="32"/>
          <w:szCs w:val="28"/>
          <w:lang w:val="zh-CN"/>
        </w:rPr>
        <w:t>盆成本</w:t>
      </w:r>
      <w:proofErr w:type="gramEnd"/>
      <w:r w:rsidR="000E589E" w:rsidRPr="000E589E">
        <w:rPr>
          <w:rFonts w:ascii="仿宋_GB2312" w:eastAsia="仿宋_GB2312" w:hAnsi="宋体" w:hint="eastAsia"/>
          <w:sz w:val="32"/>
          <w:szCs w:val="28"/>
          <w:lang w:val="zh-CN"/>
        </w:rPr>
        <w:t>低、轻便易搬运，规格多样；</w:t>
      </w:r>
      <w:proofErr w:type="gramStart"/>
      <w:r w:rsidR="000E589E" w:rsidRPr="000E589E">
        <w:rPr>
          <w:rFonts w:ascii="仿宋_GB2312" w:eastAsia="仿宋_GB2312" w:hAnsi="宋体" w:hint="eastAsia"/>
          <w:sz w:val="32"/>
          <w:szCs w:val="28"/>
          <w:lang w:val="zh-CN"/>
        </w:rPr>
        <w:t>美植袋</w:t>
      </w:r>
      <w:proofErr w:type="gramEnd"/>
      <w:r w:rsidR="000E589E" w:rsidRPr="000E589E">
        <w:rPr>
          <w:rFonts w:ascii="仿宋_GB2312" w:eastAsia="仿宋_GB2312" w:hAnsi="宋体" w:hint="eastAsia"/>
          <w:sz w:val="32"/>
          <w:szCs w:val="28"/>
          <w:lang w:val="zh-CN"/>
        </w:rPr>
        <w:t>（无纺布容器）透气性好，可自然断根，防止盘根。</w:t>
      </w:r>
      <w:r w:rsidR="00BD440B">
        <w:rPr>
          <w:rFonts w:ascii="仿宋_GB2312" w:eastAsia="仿宋_GB2312" w:hAnsi="宋体" w:hint="eastAsia"/>
          <w:sz w:val="32"/>
          <w:szCs w:val="28"/>
          <w:lang w:val="zh-CN"/>
        </w:rPr>
        <w:t>因此，规定了应根据苗木规格大小选用无底盘的PVC材质</w:t>
      </w:r>
      <w:proofErr w:type="gramStart"/>
      <w:r w:rsidR="00BD440B">
        <w:rPr>
          <w:rFonts w:ascii="仿宋_GB2312" w:eastAsia="仿宋_GB2312" w:hAnsi="宋体" w:hint="eastAsia"/>
          <w:sz w:val="32"/>
          <w:szCs w:val="28"/>
          <w:lang w:val="zh-CN"/>
        </w:rPr>
        <w:t>控根器</w:t>
      </w:r>
      <w:proofErr w:type="gramEnd"/>
      <w:r w:rsidR="00BD440B">
        <w:rPr>
          <w:rFonts w:ascii="仿宋_GB2312" w:eastAsia="仿宋_GB2312" w:hAnsi="宋体" w:hint="eastAsia"/>
          <w:sz w:val="32"/>
          <w:szCs w:val="28"/>
          <w:lang w:val="zh-CN"/>
        </w:rPr>
        <w:t>，塑料盆、</w:t>
      </w:r>
      <w:proofErr w:type="gramStart"/>
      <w:r w:rsidR="00BD440B">
        <w:rPr>
          <w:rFonts w:ascii="仿宋_GB2312" w:eastAsia="仿宋_GB2312" w:hAnsi="宋体" w:hint="eastAsia"/>
          <w:sz w:val="32"/>
          <w:szCs w:val="28"/>
          <w:lang w:val="zh-CN"/>
        </w:rPr>
        <w:t>美植袋</w:t>
      </w:r>
      <w:proofErr w:type="gramEnd"/>
      <w:r w:rsidR="00BD440B">
        <w:rPr>
          <w:rFonts w:ascii="仿宋_GB2312" w:eastAsia="仿宋_GB2312" w:hAnsi="宋体" w:hint="eastAsia"/>
          <w:sz w:val="32"/>
          <w:szCs w:val="28"/>
          <w:lang w:val="zh-CN"/>
        </w:rPr>
        <w:t>，根据不同培养目的选择不同规格容器。</w:t>
      </w:r>
      <w:r w:rsidR="004D7AE3">
        <w:rPr>
          <w:rFonts w:ascii="仿宋_GB2312" w:eastAsia="仿宋_GB2312" w:hAnsi="宋体" w:hint="eastAsia"/>
          <w:sz w:val="32"/>
          <w:szCs w:val="28"/>
          <w:lang w:val="zh-CN"/>
        </w:rPr>
        <w:t>由于</w:t>
      </w:r>
      <w:r w:rsidR="004D7AE3" w:rsidRPr="004D7AE3">
        <w:rPr>
          <w:rFonts w:ascii="仿宋_GB2312" w:eastAsia="仿宋_GB2312" w:hAnsi="宋体" w:hint="eastAsia"/>
          <w:sz w:val="32"/>
          <w:szCs w:val="28"/>
          <w:lang w:val="zh-CN"/>
        </w:rPr>
        <w:t>10 cm～20 cm小规格容器适合播种育苗或1～2年生小苗；30 cm～50 cm中规格容器适合3～5年生灌木或中小乔木；60 cm以上大规格容器适合大型乔木或需长期定植的苗木</w:t>
      </w:r>
      <w:r w:rsidR="004D7AE3">
        <w:rPr>
          <w:rFonts w:ascii="仿宋_GB2312" w:eastAsia="仿宋_GB2312" w:hAnsi="宋体" w:hint="eastAsia"/>
          <w:sz w:val="32"/>
          <w:szCs w:val="28"/>
          <w:lang w:val="zh-CN"/>
        </w:rPr>
        <w:t>，</w:t>
      </w:r>
      <w:r w:rsidR="000E589E" w:rsidRPr="000E589E">
        <w:rPr>
          <w:rFonts w:ascii="仿宋_GB2312" w:eastAsia="仿宋_GB2312" w:hAnsi="宋体" w:hint="eastAsia"/>
          <w:sz w:val="32"/>
          <w:szCs w:val="28"/>
          <w:lang w:val="zh-CN"/>
        </w:rPr>
        <w:t>根据</w:t>
      </w:r>
      <w:r w:rsidR="004D7AE3">
        <w:rPr>
          <w:rFonts w:ascii="仿宋_GB2312" w:eastAsia="仿宋_GB2312" w:hAnsi="宋体" w:hint="eastAsia"/>
          <w:sz w:val="32"/>
          <w:szCs w:val="28"/>
          <w:lang w:val="zh-CN"/>
        </w:rPr>
        <w:t>树状三角</w:t>
      </w:r>
      <w:proofErr w:type="gramStart"/>
      <w:r w:rsidR="004D7AE3">
        <w:rPr>
          <w:rFonts w:ascii="仿宋_GB2312" w:eastAsia="仿宋_GB2312" w:hAnsi="宋体" w:hint="eastAsia"/>
          <w:sz w:val="32"/>
          <w:szCs w:val="28"/>
          <w:lang w:val="zh-CN"/>
        </w:rPr>
        <w:t>梅</w:t>
      </w:r>
      <w:r w:rsidR="000E589E" w:rsidRPr="000E589E">
        <w:rPr>
          <w:rFonts w:ascii="仿宋_GB2312" w:eastAsia="仿宋_GB2312" w:hAnsi="宋体" w:hint="eastAsia"/>
          <w:sz w:val="32"/>
          <w:szCs w:val="28"/>
          <w:lang w:val="zh-CN"/>
        </w:rPr>
        <w:t>长期</w:t>
      </w:r>
      <w:proofErr w:type="gramEnd"/>
      <w:r w:rsidR="000E589E" w:rsidRPr="000E589E">
        <w:rPr>
          <w:rFonts w:ascii="仿宋_GB2312" w:eastAsia="仿宋_GB2312" w:hAnsi="宋体" w:hint="eastAsia"/>
          <w:sz w:val="32"/>
          <w:szCs w:val="28"/>
          <w:lang w:val="zh-CN"/>
        </w:rPr>
        <w:t>培养、耐用性强、透水透气及苗木规格来</w:t>
      </w:r>
      <w:r w:rsidR="004D7AE3">
        <w:rPr>
          <w:rFonts w:ascii="仿宋_GB2312" w:eastAsia="仿宋_GB2312" w:hAnsi="宋体" w:hint="eastAsia"/>
          <w:sz w:val="32"/>
          <w:szCs w:val="28"/>
          <w:lang w:val="zh-CN"/>
        </w:rPr>
        <w:t>考虑</w:t>
      </w:r>
      <w:r w:rsidR="000E589E" w:rsidRPr="000E589E">
        <w:rPr>
          <w:rFonts w:ascii="仿宋_GB2312" w:eastAsia="仿宋_GB2312" w:hAnsi="宋体" w:hint="eastAsia"/>
          <w:sz w:val="32"/>
          <w:szCs w:val="28"/>
          <w:lang w:val="zh-CN"/>
        </w:rPr>
        <w:t>，选用</w:t>
      </w:r>
      <w:r w:rsidR="000E589E" w:rsidRPr="000E589E">
        <w:rPr>
          <w:rFonts w:ascii="仿宋_GB2312" w:eastAsia="仿宋_GB2312" w:hAnsi="宋体"/>
          <w:sz w:val="32"/>
          <w:szCs w:val="28"/>
          <w:lang w:val="zh-CN"/>
        </w:rPr>
        <w:t>45 cm</w:t>
      </w:r>
      <w:r w:rsidR="000E589E">
        <w:rPr>
          <w:rFonts w:ascii="仿宋_GB2312" w:eastAsia="仿宋_GB2312" w:hAnsi="宋体"/>
          <w:sz w:val="32"/>
          <w:szCs w:val="28"/>
          <w:lang w:val="zh-CN"/>
        </w:rPr>
        <w:sym w:font="Wingdings 2" w:char="F0CD"/>
      </w:r>
      <w:r w:rsidR="000E589E" w:rsidRPr="000E589E">
        <w:rPr>
          <w:rFonts w:ascii="仿宋_GB2312" w:eastAsia="仿宋_GB2312" w:hAnsi="宋体"/>
          <w:sz w:val="32"/>
          <w:szCs w:val="28"/>
          <w:lang w:val="zh-CN"/>
        </w:rPr>
        <w:t>50 cm</w:t>
      </w:r>
      <w:r w:rsidR="000E589E" w:rsidRPr="000E589E">
        <w:rPr>
          <w:rFonts w:ascii="仿宋_GB2312" w:eastAsia="仿宋_GB2312" w:hAnsi="宋体" w:hint="eastAsia"/>
          <w:sz w:val="32"/>
          <w:szCs w:val="28"/>
          <w:lang w:val="zh-CN"/>
        </w:rPr>
        <w:t>规格的PVC材质</w:t>
      </w:r>
      <w:proofErr w:type="gramStart"/>
      <w:r w:rsidR="000E589E" w:rsidRPr="000E589E">
        <w:rPr>
          <w:rFonts w:ascii="仿宋_GB2312" w:eastAsia="仿宋_GB2312" w:hAnsi="宋体" w:hint="eastAsia"/>
          <w:sz w:val="32"/>
          <w:szCs w:val="28"/>
          <w:lang w:val="zh-CN"/>
        </w:rPr>
        <w:t>控根器</w:t>
      </w:r>
      <w:proofErr w:type="gramEnd"/>
      <w:r w:rsidR="000E589E" w:rsidRPr="000E589E">
        <w:rPr>
          <w:rFonts w:ascii="仿宋_GB2312" w:eastAsia="仿宋_GB2312" w:hAnsi="宋体" w:hint="eastAsia"/>
          <w:sz w:val="32"/>
          <w:szCs w:val="28"/>
          <w:lang w:val="zh-CN"/>
        </w:rPr>
        <w:t>更适宜。</w:t>
      </w:r>
    </w:p>
    <w:p w:rsidR="00EA2768" w:rsidRDefault="00BD440B">
      <w:pPr>
        <w:spacing w:line="360" w:lineRule="auto"/>
        <w:jc w:val="center"/>
        <w:rPr>
          <w:rFonts w:ascii="仿宋_GB2312" w:eastAsia="仿宋_GB2312" w:hAnsi="宋体"/>
          <w:sz w:val="32"/>
          <w:szCs w:val="28"/>
          <w:lang w:val="zh-CN"/>
        </w:rPr>
      </w:pPr>
      <w:r>
        <w:rPr>
          <w:rFonts w:ascii="仿宋_GB2312" w:eastAsia="仿宋_GB2312" w:hAnsi="宋体"/>
          <w:noProof/>
          <w:sz w:val="32"/>
          <w:szCs w:val="28"/>
        </w:rPr>
        <w:lastRenderedPageBreak/>
        <w:drawing>
          <wp:inline distT="0" distB="0" distL="0" distR="0">
            <wp:extent cx="4800600" cy="3600450"/>
            <wp:effectExtent l="0" t="0" r="0" b="0"/>
            <wp:docPr id="2" name="图片 2" descr="F:\标准部\待完成\2待挂网\团标-树状三角梅容器苗栽植技术规程\3.征求意见稿\三角梅照片\3.容器准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标准部\待完成\2待挂网\团标-树状三角梅容器苗栽植技术规程\3.征求意见稿\三角梅照片\3.容器准备.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11000" cy="3608250"/>
                    </a:xfrm>
                    <a:prstGeom prst="rect">
                      <a:avLst/>
                    </a:prstGeom>
                    <a:noFill/>
                    <a:ln>
                      <a:noFill/>
                    </a:ln>
                  </pic:spPr>
                </pic:pic>
              </a:graphicData>
            </a:graphic>
          </wp:inline>
        </w:drawing>
      </w:r>
    </w:p>
    <w:p w:rsidR="00EA2768" w:rsidRDefault="00BD440B">
      <w:pPr>
        <w:spacing w:line="360" w:lineRule="auto"/>
        <w:jc w:val="center"/>
        <w:rPr>
          <w:rFonts w:ascii="仿宋_GB2312" w:eastAsia="仿宋_GB2312" w:hAnsi="宋体"/>
          <w:sz w:val="32"/>
          <w:szCs w:val="28"/>
          <w:lang w:val="zh-CN"/>
        </w:rPr>
      </w:pPr>
      <w:r>
        <w:rPr>
          <w:rFonts w:ascii="仿宋_GB2312" w:eastAsia="仿宋_GB2312" w:hAnsi="宋体" w:hint="eastAsia"/>
          <w:sz w:val="32"/>
          <w:szCs w:val="28"/>
          <w:lang w:val="zh-CN"/>
        </w:rPr>
        <w:t>容器准备</w:t>
      </w:r>
    </w:p>
    <w:p w:rsidR="004D7AE3" w:rsidRDefault="00BD440B" w:rsidP="00FB0E70">
      <w:pPr>
        <w:spacing w:line="560" w:lineRule="exact"/>
        <w:ind w:firstLineChars="200" w:firstLine="643"/>
        <w:rPr>
          <w:rFonts w:ascii="仿宋_GB2312" w:eastAsia="仿宋_GB2312" w:hAnsi="宋体"/>
          <w:sz w:val="32"/>
          <w:szCs w:val="28"/>
          <w:lang w:val="zh-CN"/>
        </w:rPr>
      </w:pPr>
      <w:proofErr w:type="gramStart"/>
      <w:r w:rsidRPr="004D7AE3">
        <w:rPr>
          <w:rFonts w:ascii="仿宋_GB2312" w:eastAsia="仿宋_GB2312" w:hAnsi="宋体" w:hint="eastAsia"/>
          <w:b/>
          <w:sz w:val="32"/>
          <w:szCs w:val="28"/>
          <w:lang w:val="zh-CN"/>
        </w:rPr>
        <w:t>定植回</w:t>
      </w:r>
      <w:proofErr w:type="gramEnd"/>
      <w:r w:rsidRPr="004D7AE3">
        <w:rPr>
          <w:rFonts w:ascii="仿宋_GB2312" w:eastAsia="仿宋_GB2312" w:hAnsi="宋体" w:hint="eastAsia"/>
          <w:b/>
          <w:sz w:val="32"/>
          <w:szCs w:val="28"/>
          <w:lang w:val="zh-CN"/>
        </w:rPr>
        <w:t>土：</w:t>
      </w:r>
      <w:proofErr w:type="gramStart"/>
      <w:r>
        <w:rPr>
          <w:rFonts w:ascii="仿宋_GB2312" w:eastAsia="仿宋_GB2312" w:hAnsi="宋体" w:hint="eastAsia"/>
          <w:sz w:val="32"/>
          <w:szCs w:val="28"/>
          <w:lang w:val="zh-CN"/>
        </w:rPr>
        <w:t>定植回土能够</w:t>
      </w:r>
      <w:proofErr w:type="gramEnd"/>
      <w:r>
        <w:rPr>
          <w:rFonts w:ascii="仿宋_GB2312" w:eastAsia="仿宋_GB2312" w:hAnsi="宋体" w:hint="eastAsia"/>
          <w:sz w:val="32"/>
          <w:szCs w:val="28"/>
          <w:lang w:val="zh-CN"/>
        </w:rPr>
        <w:t>促进树状三角梅根系生长、固定植株、保持水分和养分、改善土壤结构，并帮助植株快速恢复，确保其健康生长。因此，需要在平整好的场地，根据苗木的规格大小放置种植容器；在容器底部放上混合拌好的基肥，把选好的苗木放置在容器中间后往容器中填土，边回填边踩实。</w:t>
      </w:r>
    </w:p>
    <w:p w:rsidR="00EA2768" w:rsidRDefault="00BD440B">
      <w:pPr>
        <w:spacing w:line="360" w:lineRule="auto"/>
        <w:jc w:val="center"/>
        <w:rPr>
          <w:rFonts w:ascii="仿宋_GB2312" w:eastAsia="仿宋_GB2312" w:hAnsi="宋体"/>
          <w:sz w:val="32"/>
          <w:szCs w:val="28"/>
          <w:lang w:val="zh-CN"/>
        </w:rPr>
      </w:pPr>
      <w:r>
        <w:rPr>
          <w:rFonts w:ascii="仿宋_GB2312" w:eastAsia="仿宋_GB2312" w:hAnsi="宋体"/>
          <w:noProof/>
          <w:sz w:val="32"/>
          <w:szCs w:val="28"/>
        </w:rPr>
        <w:drawing>
          <wp:inline distT="0" distB="0" distL="0" distR="0">
            <wp:extent cx="3752850" cy="2817170"/>
            <wp:effectExtent l="0" t="0" r="0" b="2540"/>
            <wp:docPr id="6" name="图片 6" descr="F:\标准部\待完成\2待挂网\团标-树状三角梅容器苗栽植技术规程\3.征求意见稿\三角梅照片\5.苗木种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标准部\待完成\2待挂网\团标-树状三角梅容器苗栽植技术规程\3.征求意见稿\三角梅照片\5.苗木种植.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767005" cy="2827796"/>
                    </a:xfrm>
                    <a:prstGeom prst="rect">
                      <a:avLst/>
                    </a:prstGeom>
                    <a:noFill/>
                    <a:ln>
                      <a:noFill/>
                    </a:ln>
                  </pic:spPr>
                </pic:pic>
              </a:graphicData>
            </a:graphic>
          </wp:inline>
        </w:drawing>
      </w:r>
    </w:p>
    <w:p w:rsidR="00EA2768" w:rsidRDefault="00BD440B" w:rsidP="004D7AE3">
      <w:pPr>
        <w:spacing w:line="360" w:lineRule="auto"/>
        <w:jc w:val="center"/>
        <w:rPr>
          <w:rFonts w:ascii="仿宋_GB2312" w:eastAsia="仿宋_GB2312" w:hAnsi="宋体"/>
          <w:sz w:val="32"/>
          <w:szCs w:val="28"/>
          <w:lang w:val="zh-CN"/>
        </w:rPr>
      </w:pPr>
      <w:r>
        <w:rPr>
          <w:rFonts w:ascii="仿宋_GB2312" w:eastAsia="仿宋_GB2312" w:hAnsi="宋体" w:hint="eastAsia"/>
          <w:sz w:val="32"/>
          <w:szCs w:val="28"/>
          <w:lang w:val="zh-CN"/>
        </w:rPr>
        <w:lastRenderedPageBreak/>
        <w:t>苗木种植</w:t>
      </w:r>
    </w:p>
    <w:p w:rsidR="00FB0E70" w:rsidRDefault="00FB0E70" w:rsidP="00FB0E70">
      <w:pPr>
        <w:spacing w:line="360" w:lineRule="auto"/>
        <w:ind w:firstLineChars="196" w:firstLine="630"/>
        <w:rPr>
          <w:rFonts w:ascii="仿宋_GB2312" w:eastAsia="仿宋_GB2312" w:hAnsi="宋体"/>
          <w:sz w:val="32"/>
          <w:szCs w:val="28"/>
          <w:lang w:val="zh-CN"/>
        </w:rPr>
      </w:pPr>
      <w:r w:rsidRPr="00FB0E70">
        <w:rPr>
          <w:rFonts w:ascii="仿宋_GB2312" w:eastAsia="仿宋_GB2312" w:hAnsi="宋体" w:hint="eastAsia"/>
          <w:b/>
          <w:sz w:val="32"/>
          <w:szCs w:val="28"/>
          <w:lang w:val="zh-CN"/>
        </w:rPr>
        <w:t>支撑：</w:t>
      </w:r>
      <w:r>
        <w:rPr>
          <w:rFonts w:ascii="仿宋_GB2312" w:eastAsia="仿宋_GB2312" w:hAnsi="宋体" w:hint="eastAsia"/>
          <w:sz w:val="32"/>
          <w:szCs w:val="28"/>
          <w:lang w:val="zh-CN"/>
        </w:rPr>
        <w:t>因为新栽植的三角梅苗木根系未充分生长、支撑力不足，无支撑时，苗木可能因重力或外力弯曲，影响美观和生长。因此，为防止苗木倒伏、促进三角梅的直立生长，减少损伤并促进根系发育，应用有伸缩材料的绑带把主干加固在支撑材料上，并用绑带对支撑材料及主干做四角牵引打地牛固定</w:t>
      </w:r>
    </w:p>
    <w:p w:rsidR="00EA2768" w:rsidRDefault="00BD440B">
      <w:pPr>
        <w:spacing w:line="360" w:lineRule="auto"/>
        <w:jc w:val="center"/>
        <w:rPr>
          <w:rFonts w:ascii="仿宋_GB2312" w:eastAsia="仿宋_GB2312" w:hAnsi="宋体"/>
          <w:sz w:val="32"/>
          <w:szCs w:val="28"/>
          <w:lang w:val="zh-CN"/>
        </w:rPr>
      </w:pPr>
      <w:r>
        <w:rPr>
          <w:rFonts w:ascii="仿宋_GB2312" w:eastAsia="仿宋_GB2312" w:hAnsi="宋体"/>
          <w:noProof/>
          <w:sz w:val="32"/>
          <w:szCs w:val="28"/>
        </w:rPr>
        <w:drawing>
          <wp:inline distT="0" distB="0" distL="0" distR="0">
            <wp:extent cx="3876675" cy="2907508"/>
            <wp:effectExtent l="0" t="0" r="0" b="7620"/>
            <wp:docPr id="3" name="图片 3" descr="F:\标准部\待完成\2待挂网\团标-树状三角梅容器苗栽植技术规程\3.征求意见稿\三角梅照片\4.支撑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标准部\待完成\2待挂网\团标-树状三角梅容器苗栽植技术规程\3.征求意见稿\三角梅照片\4.支撑木.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3133" cy="2919852"/>
                    </a:xfrm>
                    <a:prstGeom prst="rect">
                      <a:avLst/>
                    </a:prstGeom>
                    <a:noFill/>
                    <a:ln>
                      <a:noFill/>
                    </a:ln>
                  </pic:spPr>
                </pic:pic>
              </a:graphicData>
            </a:graphic>
          </wp:inline>
        </w:drawing>
      </w:r>
    </w:p>
    <w:p w:rsidR="004D7AE3" w:rsidRPr="00FB0E70" w:rsidRDefault="00BD440B" w:rsidP="00FB0E70">
      <w:pPr>
        <w:spacing w:line="560" w:lineRule="exact"/>
        <w:ind w:firstLineChars="200" w:firstLine="640"/>
        <w:jc w:val="center"/>
        <w:rPr>
          <w:rFonts w:ascii="仿宋_GB2312" w:eastAsia="仿宋_GB2312" w:hAnsi="宋体"/>
          <w:sz w:val="32"/>
          <w:szCs w:val="28"/>
          <w:lang w:val="zh-CN"/>
        </w:rPr>
      </w:pPr>
      <w:r>
        <w:rPr>
          <w:rFonts w:ascii="仿宋_GB2312" w:eastAsia="仿宋_GB2312" w:hAnsi="宋体" w:hint="eastAsia"/>
          <w:sz w:val="32"/>
          <w:szCs w:val="28"/>
          <w:lang w:val="zh-CN"/>
        </w:rPr>
        <w:t>支撑木</w:t>
      </w:r>
    </w:p>
    <w:p w:rsidR="004D7AE3" w:rsidRDefault="004D7AE3">
      <w:pPr>
        <w:spacing w:line="560" w:lineRule="exact"/>
        <w:ind w:firstLineChars="200" w:firstLine="643"/>
        <w:rPr>
          <w:rFonts w:ascii="仿宋_GB2312" w:eastAsia="仿宋_GB2312" w:hAnsi="宋体"/>
          <w:b/>
          <w:sz w:val="32"/>
          <w:szCs w:val="28"/>
        </w:rPr>
      </w:pPr>
      <w:r>
        <w:rPr>
          <w:rFonts w:ascii="仿宋_GB2312" w:eastAsia="仿宋_GB2312" w:hAnsi="宋体" w:hint="eastAsia"/>
          <w:b/>
          <w:sz w:val="32"/>
          <w:szCs w:val="28"/>
          <w:lang w:val="zh-CN"/>
        </w:rPr>
        <w:t>（五）后期管理</w:t>
      </w:r>
    </w:p>
    <w:p w:rsidR="00EA2768" w:rsidRDefault="004D7AE3">
      <w:pPr>
        <w:spacing w:line="560" w:lineRule="exact"/>
        <w:ind w:firstLineChars="200" w:firstLine="643"/>
        <w:rPr>
          <w:rFonts w:ascii="仿宋_GB2312" w:eastAsia="仿宋_GB2312" w:hAnsi="宋体"/>
          <w:sz w:val="32"/>
          <w:szCs w:val="28"/>
          <w:lang w:val="zh-CN"/>
        </w:rPr>
      </w:pPr>
      <w:r>
        <w:rPr>
          <w:rFonts w:ascii="仿宋_GB2312" w:eastAsia="仿宋_GB2312" w:hAnsi="宋体" w:hint="eastAsia"/>
          <w:b/>
          <w:sz w:val="32"/>
          <w:szCs w:val="28"/>
        </w:rPr>
        <w:t>1</w:t>
      </w:r>
      <w:r w:rsidR="00BD440B">
        <w:rPr>
          <w:rFonts w:ascii="仿宋_GB2312" w:eastAsia="仿宋_GB2312" w:hAnsi="宋体" w:hint="eastAsia"/>
          <w:b/>
          <w:sz w:val="32"/>
          <w:szCs w:val="28"/>
          <w:lang w:val="zh-CN"/>
        </w:rPr>
        <w:t>.施肥</w:t>
      </w:r>
    </w:p>
    <w:p w:rsidR="00EA2768" w:rsidRDefault="004D7AE3" w:rsidP="00355B0E">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主要</w:t>
      </w:r>
      <w:r w:rsidR="00355B0E">
        <w:rPr>
          <w:rFonts w:ascii="仿宋_GB2312" w:eastAsia="仿宋_GB2312" w:hAnsi="宋体" w:hint="eastAsia"/>
          <w:sz w:val="32"/>
          <w:szCs w:val="28"/>
          <w:lang w:val="zh-CN"/>
        </w:rPr>
        <w:t>依据柳州市河东苗圃管理处的树状三角梅容器苗培育实操做法进行明确。由于</w:t>
      </w:r>
      <w:r w:rsidR="00355B0E" w:rsidRPr="00355B0E">
        <w:rPr>
          <w:rFonts w:ascii="仿宋_GB2312" w:eastAsia="仿宋_GB2312" w:hAnsi="宋体" w:hint="eastAsia"/>
          <w:sz w:val="32"/>
          <w:szCs w:val="28"/>
          <w:lang w:val="zh-CN"/>
        </w:rPr>
        <w:t>三角梅在定植初期，根系较弱，需要时间适应新环境和土壤条件。两个月后，根系逐渐形成，</w:t>
      </w:r>
      <w:r w:rsidR="00355B0E">
        <w:rPr>
          <w:rFonts w:ascii="仿宋_GB2312" w:eastAsia="仿宋_GB2312" w:hAnsi="宋体" w:hint="eastAsia"/>
          <w:sz w:val="32"/>
          <w:szCs w:val="28"/>
          <w:lang w:val="zh-CN"/>
        </w:rPr>
        <w:t>且</w:t>
      </w:r>
      <w:r w:rsidR="00355B0E" w:rsidRPr="00355B0E">
        <w:rPr>
          <w:rFonts w:ascii="仿宋_GB2312" w:eastAsia="仿宋_GB2312" w:hAnsi="宋体" w:hint="eastAsia"/>
          <w:sz w:val="32"/>
          <w:szCs w:val="28"/>
          <w:lang w:val="zh-CN"/>
        </w:rPr>
        <w:t>随着植物生长，根系吸收能力增强，需要更多的养分来支持茎叶的生长和开花结果</w:t>
      </w:r>
      <w:r w:rsidR="00355B0E">
        <w:rPr>
          <w:rFonts w:ascii="仿宋_GB2312" w:eastAsia="仿宋_GB2312" w:hAnsi="宋体" w:hint="eastAsia"/>
          <w:sz w:val="32"/>
          <w:szCs w:val="28"/>
          <w:lang w:val="zh-CN"/>
        </w:rPr>
        <w:t>，</w:t>
      </w:r>
      <w:r w:rsidR="00355B0E" w:rsidRPr="00355B0E">
        <w:rPr>
          <w:rFonts w:ascii="仿宋_GB2312" w:eastAsia="仿宋_GB2312" w:hAnsi="宋体" w:hint="eastAsia"/>
          <w:sz w:val="32"/>
          <w:szCs w:val="28"/>
          <w:lang w:val="zh-CN"/>
        </w:rPr>
        <w:t>新环境和土壤条件可能对植物的根系和营养需求产生影响，三角</w:t>
      </w:r>
      <w:proofErr w:type="gramStart"/>
      <w:r w:rsidR="00355B0E" w:rsidRPr="00355B0E">
        <w:rPr>
          <w:rFonts w:ascii="仿宋_GB2312" w:eastAsia="仿宋_GB2312" w:hAnsi="宋体" w:hint="eastAsia"/>
          <w:sz w:val="32"/>
          <w:szCs w:val="28"/>
          <w:lang w:val="zh-CN"/>
        </w:rPr>
        <w:t>梅可能</w:t>
      </w:r>
      <w:proofErr w:type="gramEnd"/>
      <w:r w:rsidR="00355B0E" w:rsidRPr="00355B0E">
        <w:rPr>
          <w:rFonts w:ascii="仿宋_GB2312" w:eastAsia="仿宋_GB2312" w:hAnsi="宋体" w:hint="eastAsia"/>
          <w:sz w:val="32"/>
          <w:szCs w:val="28"/>
          <w:lang w:val="zh-CN"/>
        </w:rPr>
        <w:t>在两个月后进入生长高峰期，需要更多的养分</w:t>
      </w:r>
      <w:r w:rsidR="00355B0E" w:rsidRPr="00355B0E">
        <w:rPr>
          <w:rFonts w:ascii="仿宋_GB2312" w:eastAsia="仿宋_GB2312" w:hAnsi="宋体" w:hint="eastAsia"/>
          <w:sz w:val="32"/>
          <w:szCs w:val="28"/>
          <w:lang w:val="zh-CN"/>
        </w:rPr>
        <w:lastRenderedPageBreak/>
        <w:t>来支持茎叶的生长和开花结果，</w:t>
      </w:r>
      <w:r w:rsidR="00355B0E">
        <w:rPr>
          <w:rFonts w:ascii="仿宋_GB2312" w:eastAsia="仿宋_GB2312" w:hAnsi="宋体" w:hint="eastAsia"/>
          <w:sz w:val="32"/>
          <w:szCs w:val="28"/>
          <w:lang w:val="zh-CN"/>
        </w:rPr>
        <w:t>因此，应</w:t>
      </w:r>
      <w:r w:rsidRPr="004D7AE3">
        <w:rPr>
          <w:rFonts w:ascii="仿宋_GB2312" w:eastAsia="仿宋_GB2312" w:hAnsi="宋体" w:hint="eastAsia"/>
          <w:sz w:val="32"/>
          <w:szCs w:val="28"/>
          <w:lang w:val="zh-CN"/>
        </w:rPr>
        <w:t>根据天气、植株长势和土壤情况调整施肥量和频率，定植两个月后施肥，半年内每10天施一次水溶复合肥，促根和</w:t>
      </w:r>
      <w:proofErr w:type="gramStart"/>
      <w:r w:rsidRPr="004D7AE3">
        <w:rPr>
          <w:rFonts w:ascii="仿宋_GB2312" w:eastAsia="仿宋_GB2312" w:hAnsi="宋体" w:hint="eastAsia"/>
          <w:sz w:val="32"/>
          <w:szCs w:val="28"/>
          <w:lang w:val="zh-CN"/>
        </w:rPr>
        <w:t>促杆</w:t>
      </w:r>
      <w:proofErr w:type="gramEnd"/>
      <w:r w:rsidRPr="004D7AE3">
        <w:rPr>
          <w:rFonts w:ascii="仿宋_GB2312" w:eastAsia="仿宋_GB2312" w:hAnsi="宋体" w:hint="eastAsia"/>
          <w:sz w:val="32"/>
          <w:szCs w:val="28"/>
          <w:lang w:val="zh-CN"/>
        </w:rPr>
        <w:t>，薄肥勤施，后期根据其生长阶段和季节进行调整</w:t>
      </w:r>
      <w:r w:rsidR="00BD440B">
        <w:rPr>
          <w:rFonts w:ascii="仿宋_GB2312" w:eastAsia="仿宋_GB2312" w:hAnsi="宋体"/>
          <w:sz w:val="32"/>
          <w:szCs w:val="28"/>
          <w:lang w:val="zh-CN"/>
        </w:rPr>
        <w:t>。</w:t>
      </w:r>
    </w:p>
    <w:p w:rsidR="00EA2768" w:rsidRDefault="00355B0E">
      <w:pPr>
        <w:spacing w:line="560" w:lineRule="exact"/>
        <w:ind w:firstLineChars="200" w:firstLine="643"/>
        <w:rPr>
          <w:rFonts w:ascii="仿宋_GB2312" w:eastAsia="仿宋_GB2312" w:hAnsi="宋体"/>
          <w:b/>
          <w:sz w:val="32"/>
          <w:szCs w:val="28"/>
          <w:lang w:val="zh-CN"/>
        </w:rPr>
      </w:pPr>
      <w:r>
        <w:rPr>
          <w:rFonts w:ascii="仿宋_GB2312" w:eastAsia="仿宋_GB2312" w:hAnsi="宋体" w:hint="eastAsia"/>
          <w:b/>
          <w:sz w:val="32"/>
          <w:szCs w:val="28"/>
        </w:rPr>
        <w:t>2</w:t>
      </w:r>
      <w:r w:rsidR="00BD440B">
        <w:rPr>
          <w:rFonts w:ascii="仿宋_GB2312" w:eastAsia="仿宋_GB2312" w:hAnsi="宋体" w:hint="eastAsia"/>
          <w:b/>
          <w:sz w:val="32"/>
          <w:szCs w:val="28"/>
          <w:lang w:val="zh-CN"/>
        </w:rPr>
        <w:t>.水分管理</w:t>
      </w:r>
    </w:p>
    <w:p w:rsidR="00EA2768" w:rsidRDefault="00BD440B" w:rsidP="00FB0E70">
      <w:pPr>
        <w:spacing w:line="560" w:lineRule="exact"/>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水分管理需要根据三角梅生长的不同时期，进行浇水量和浇水频率的调整。</w:t>
      </w:r>
      <w:r w:rsidR="00355B0E" w:rsidRPr="00355B0E">
        <w:rPr>
          <w:rFonts w:ascii="仿宋_GB2312" w:eastAsia="仿宋_GB2312" w:hAnsi="宋体" w:hint="eastAsia"/>
          <w:sz w:val="32"/>
          <w:szCs w:val="28"/>
          <w:lang w:val="zh-CN"/>
        </w:rPr>
        <w:t>春夏季为三角梅生长旺季，需要较多水分，保持土壤湿润但不要积水，浇水频率取决于天气和土壤排水情况，秋冬季为三角梅休眠期，生长速度减缓，需水量减少。此时应减少浇水频率，保持土壤稍微干燥为宜，避免过度浇水导致根部腐烂。</w:t>
      </w:r>
      <w:r>
        <w:rPr>
          <w:rFonts w:ascii="仿宋_GB2312" w:eastAsia="仿宋_GB2312" w:hAnsi="宋体" w:hint="eastAsia"/>
          <w:sz w:val="32"/>
          <w:szCs w:val="28"/>
          <w:lang w:val="zh-CN"/>
        </w:rPr>
        <w:t>在三角梅在生长期间，需要大量的</w:t>
      </w:r>
      <w:proofErr w:type="gramStart"/>
      <w:r>
        <w:rPr>
          <w:rFonts w:ascii="仿宋_GB2312" w:eastAsia="仿宋_GB2312" w:hAnsi="宋体" w:hint="eastAsia"/>
          <w:sz w:val="32"/>
          <w:szCs w:val="28"/>
          <w:lang w:val="zh-CN"/>
        </w:rPr>
        <w:t>水份</w:t>
      </w:r>
      <w:proofErr w:type="gramEnd"/>
      <w:r>
        <w:rPr>
          <w:rFonts w:ascii="仿宋_GB2312" w:eastAsia="仿宋_GB2312" w:hAnsi="宋体" w:hint="eastAsia"/>
          <w:sz w:val="32"/>
          <w:szCs w:val="28"/>
          <w:lang w:val="zh-CN"/>
        </w:rPr>
        <w:t>供给，才能快速生长。此时，应遵循"见干见湿"的原则，即土壤表面干燥后再浇水，且每次浇水要确保土壤湿透。在生长旺季，应适当增加浇水频率，使水分尽量均匀渗透到整个土壤中。在花芽分化期需要适当控制浇水以促进花芽的形成，此时则采取"间断性"浇水，间隔1天或2天浇一次水。在盛花期，三角梅对</w:t>
      </w:r>
      <w:proofErr w:type="gramStart"/>
      <w:r>
        <w:rPr>
          <w:rFonts w:ascii="仿宋_GB2312" w:eastAsia="仿宋_GB2312" w:hAnsi="宋体" w:hint="eastAsia"/>
          <w:sz w:val="32"/>
          <w:szCs w:val="28"/>
          <w:lang w:val="zh-CN"/>
        </w:rPr>
        <w:t>水份</w:t>
      </w:r>
      <w:proofErr w:type="gramEnd"/>
      <w:r>
        <w:rPr>
          <w:rFonts w:ascii="仿宋_GB2312" w:eastAsia="仿宋_GB2312" w:hAnsi="宋体" w:hint="eastAsia"/>
          <w:sz w:val="32"/>
          <w:szCs w:val="28"/>
          <w:lang w:val="zh-CN"/>
        </w:rPr>
        <w:t>的需求增大，此时，应保持土壤湿润，一旦缺水，花苞干枯掉落，花也会打焉。当盆土表层干燥时就</w:t>
      </w:r>
      <w:r w:rsidR="00FB0E70">
        <w:rPr>
          <w:rFonts w:ascii="仿宋_GB2312" w:eastAsia="仿宋_GB2312" w:hAnsi="宋体" w:hint="eastAsia"/>
          <w:sz w:val="32"/>
          <w:szCs w:val="28"/>
          <w:lang w:val="zh-CN"/>
        </w:rPr>
        <w:t>需要</w:t>
      </w:r>
      <w:r>
        <w:rPr>
          <w:rFonts w:ascii="仿宋_GB2312" w:eastAsia="仿宋_GB2312" w:hAnsi="宋体" w:hint="eastAsia"/>
          <w:sz w:val="32"/>
          <w:szCs w:val="28"/>
          <w:lang w:val="zh-CN"/>
        </w:rPr>
        <w:t>浇水，且每次都要浇透。三角梅在休眠期对水的需求量会慢慢减少，此时应减少浇水量和浇水频率。当叶片有点</w:t>
      </w:r>
      <w:proofErr w:type="gramStart"/>
      <w:r>
        <w:rPr>
          <w:rFonts w:ascii="仿宋_GB2312" w:eastAsia="仿宋_GB2312" w:hAnsi="宋体" w:hint="eastAsia"/>
          <w:sz w:val="32"/>
          <w:szCs w:val="28"/>
          <w:lang w:val="zh-CN"/>
        </w:rPr>
        <w:t>萎</w:t>
      </w:r>
      <w:proofErr w:type="gramEnd"/>
      <w:r>
        <w:rPr>
          <w:rFonts w:ascii="仿宋_GB2312" w:eastAsia="仿宋_GB2312" w:hAnsi="宋体" w:hint="eastAsia"/>
          <w:sz w:val="32"/>
          <w:szCs w:val="28"/>
          <w:lang w:val="zh-CN"/>
        </w:rPr>
        <w:t>焉发软时再浇水。浇水时，水温要和室内温度接近，避免过冷，冻伤其根系，并防止浇水过多，造成根部腐烂，使土壤稍微湿润即可。</w:t>
      </w:r>
    </w:p>
    <w:p w:rsidR="00C0703E" w:rsidRPr="0007510B" w:rsidRDefault="00082CAF" w:rsidP="0007510B">
      <w:pPr>
        <w:spacing w:line="560" w:lineRule="exact"/>
        <w:ind w:firstLineChars="200" w:firstLine="643"/>
        <w:rPr>
          <w:rFonts w:ascii="仿宋_GB2312" w:eastAsia="仿宋_GB2312" w:hAnsi="宋体"/>
          <w:b/>
          <w:sz w:val="32"/>
          <w:szCs w:val="28"/>
          <w:lang w:val="zh-CN"/>
        </w:rPr>
      </w:pPr>
      <w:r>
        <w:rPr>
          <w:rFonts w:ascii="仿宋_GB2312" w:eastAsia="仿宋_GB2312" w:hAnsi="宋体" w:hint="eastAsia"/>
          <w:b/>
          <w:sz w:val="32"/>
          <w:szCs w:val="28"/>
        </w:rPr>
        <w:t>3</w:t>
      </w:r>
      <w:r w:rsidR="00BD440B">
        <w:rPr>
          <w:rFonts w:ascii="仿宋_GB2312" w:eastAsia="仿宋_GB2312" w:hAnsi="宋体" w:hint="eastAsia"/>
          <w:b/>
          <w:sz w:val="32"/>
          <w:szCs w:val="28"/>
          <w:lang w:val="zh-CN"/>
        </w:rPr>
        <w:t>.修剪整形</w:t>
      </w:r>
    </w:p>
    <w:p w:rsidR="00EA2768" w:rsidRDefault="00C0703E" w:rsidP="00C0703E">
      <w:pPr>
        <w:spacing w:line="560" w:lineRule="exact"/>
        <w:ind w:firstLineChars="200" w:firstLine="640"/>
        <w:rPr>
          <w:rFonts w:ascii="仿宋_GB2312" w:eastAsia="仿宋_GB2312" w:hAnsi="宋体"/>
          <w:sz w:val="32"/>
          <w:szCs w:val="28"/>
          <w:lang w:val="zh-CN"/>
        </w:rPr>
      </w:pPr>
      <w:r w:rsidRPr="00C0703E">
        <w:rPr>
          <w:rFonts w:ascii="仿宋_GB2312" w:eastAsia="仿宋_GB2312" w:hAnsi="宋体" w:hint="eastAsia"/>
          <w:sz w:val="32"/>
          <w:szCs w:val="28"/>
          <w:lang w:val="zh-CN"/>
        </w:rPr>
        <w:t>在苗木生长周期，</w:t>
      </w:r>
      <w:r w:rsidR="00E224CD">
        <w:rPr>
          <w:rFonts w:ascii="仿宋_GB2312" w:eastAsia="仿宋_GB2312" w:hAnsi="宋体" w:hint="eastAsia"/>
          <w:sz w:val="32"/>
          <w:szCs w:val="28"/>
          <w:lang w:val="zh-CN"/>
        </w:rPr>
        <w:t>需要</w:t>
      </w:r>
      <w:r w:rsidRPr="00C0703E">
        <w:rPr>
          <w:rFonts w:ascii="仿宋_GB2312" w:eastAsia="仿宋_GB2312" w:hAnsi="宋体" w:hint="eastAsia"/>
          <w:sz w:val="32"/>
          <w:szCs w:val="28"/>
          <w:lang w:val="zh-CN"/>
        </w:rPr>
        <w:t>及时抹除主干上多余的枝条、徒长枝、</w:t>
      </w:r>
      <w:r w:rsidRPr="00C0703E">
        <w:rPr>
          <w:rFonts w:ascii="仿宋_GB2312" w:eastAsia="仿宋_GB2312" w:hAnsi="宋体" w:hint="eastAsia"/>
          <w:sz w:val="32"/>
          <w:szCs w:val="28"/>
          <w:lang w:val="zh-CN"/>
        </w:rPr>
        <w:lastRenderedPageBreak/>
        <w:t>过密枝等，</w:t>
      </w:r>
      <w:r w:rsidR="00E224CD">
        <w:rPr>
          <w:rFonts w:ascii="仿宋_GB2312" w:eastAsia="仿宋_GB2312" w:hAnsi="宋体" w:hint="eastAsia"/>
          <w:sz w:val="32"/>
          <w:szCs w:val="28"/>
          <w:lang w:val="zh-CN"/>
        </w:rPr>
        <w:t>以</w:t>
      </w:r>
      <w:r w:rsidRPr="00C0703E">
        <w:rPr>
          <w:rFonts w:ascii="仿宋_GB2312" w:eastAsia="仿宋_GB2312" w:hAnsi="宋体" w:hint="eastAsia"/>
          <w:sz w:val="32"/>
          <w:szCs w:val="28"/>
          <w:lang w:val="zh-CN"/>
        </w:rPr>
        <w:t>集中养分促进主干和树冠生长，使三角</w:t>
      </w:r>
      <w:proofErr w:type="gramStart"/>
      <w:r w:rsidRPr="00C0703E">
        <w:rPr>
          <w:rFonts w:ascii="仿宋_GB2312" w:eastAsia="仿宋_GB2312" w:hAnsi="宋体" w:hint="eastAsia"/>
          <w:sz w:val="32"/>
          <w:szCs w:val="28"/>
          <w:lang w:val="zh-CN"/>
        </w:rPr>
        <w:t>梅逐步</w:t>
      </w:r>
      <w:proofErr w:type="gramEnd"/>
      <w:r w:rsidRPr="00C0703E">
        <w:rPr>
          <w:rFonts w:ascii="仿宋_GB2312" w:eastAsia="仿宋_GB2312" w:hAnsi="宋体" w:hint="eastAsia"/>
          <w:sz w:val="32"/>
          <w:szCs w:val="28"/>
          <w:lang w:val="zh-CN"/>
        </w:rPr>
        <w:t>具有明显的主干和分层的树冠结构。定干时，</w:t>
      </w:r>
      <w:r w:rsidR="00E224CD">
        <w:rPr>
          <w:rFonts w:ascii="仿宋_GB2312" w:eastAsia="仿宋_GB2312" w:hAnsi="宋体" w:hint="eastAsia"/>
          <w:sz w:val="32"/>
          <w:szCs w:val="28"/>
          <w:lang w:val="zh-CN"/>
        </w:rPr>
        <w:t>需要</w:t>
      </w:r>
      <w:r w:rsidRPr="00C0703E">
        <w:rPr>
          <w:rFonts w:ascii="仿宋_GB2312" w:eastAsia="仿宋_GB2312" w:hAnsi="宋体" w:hint="eastAsia"/>
          <w:sz w:val="32"/>
          <w:szCs w:val="28"/>
          <w:lang w:val="zh-CN"/>
        </w:rPr>
        <w:t>保留顶部健壮、分布均匀的萌生平展枝和下垂</w:t>
      </w:r>
      <w:proofErr w:type="gramStart"/>
      <w:r w:rsidRPr="00C0703E">
        <w:rPr>
          <w:rFonts w:ascii="仿宋_GB2312" w:eastAsia="仿宋_GB2312" w:hAnsi="宋体" w:hint="eastAsia"/>
          <w:sz w:val="32"/>
          <w:szCs w:val="28"/>
          <w:lang w:val="zh-CN"/>
        </w:rPr>
        <w:t>枝培养</w:t>
      </w:r>
      <w:proofErr w:type="gramEnd"/>
      <w:r w:rsidRPr="00C0703E">
        <w:rPr>
          <w:rFonts w:ascii="仿宋_GB2312" w:eastAsia="仿宋_GB2312" w:hAnsi="宋体" w:hint="eastAsia"/>
          <w:sz w:val="32"/>
          <w:szCs w:val="28"/>
          <w:lang w:val="zh-CN"/>
        </w:rPr>
        <w:t>成主枝。</w:t>
      </w:r>
      <w:r w:rsidR="00E224CD">
        <w:rPr>
          <w:rFonts w:ascii="仿宋_GB2312" w:eastAsia="仿宋_GB2312" w:hAnsi="宋体" w:hint="eastAsia"/>
          <w:sz w:val="32"/>
          <w:szCs w:val="28"/>
          <w:lang w:val="zh-CN"/>
        </w:rPr>
        <w:t>此外，</w:t>
      </w:r>
      <w:r w:rsidRPr="00C0703E">
        <w:rPr>
          <w:rFonts w:ascii="仿宋_GB2312" w:eastAsia="仿宋_GB2312" w:hAnsi="宋体" w:hint="eastAsia"/>
          <w:sz w:val="32"/>
          <w:szCs w:val="28"/>
          <w:lang w:val="zh-CN"/>
        </w:rPr>
        <w:t>为培育出均衡、饱满、疏密有致的树冠，</w:t>
      </w:r>
      <w:r w:rsidR="00E224CD">
        <w:rPr>
          <w:rFonts w:ascii="仿宋_GB2312" w:eastAsia="仿宋_GB2312" w:hAnsi="宋体" w:hint="eastAsia"/>
          <w:sz w:val="32"/>
          <w:szCs w:val="28"/>
          <w:lang w:val="zh-CN"/>
        </w:rPr>
        <w:t>还需要</w:t>
      </w:r>
      <w:r w:rsidRPr="00C0703E">
        <w:rPr>
          <w:rFonts w:ascii="仿宋_GB2312" w:eastAsia="仿宋_GB2312" w:hAnsi="宋体" w:hint="eastAsia"/>
          <w:sz w:val="32"/>
          <w:szCs w:val="28"/>
          <w:lang w:val="zh-CN"/>
        </w:rPr>
        <w:t>对顶部主枝进行短截，促使其萌生二级、三级分枝，并剪除顶生枝，重剪新生徒长枝，疏剪顶部弱枝和过密枝。合理修剪可以减少不必要的养分消耗，使植株将更多的营养集中供应到保留的枝条和主干上，更有利于主干和主要分枝的加粗生长增强树势。定期修剪可以不断调整和维护树状形态，使其长期保持稳定，提升观赏价值。合理控制花期可以避免植株过度开花消耗过多养分，影响树形的维持和生长。</w:t>
      </w:r>
      <w:r w:rsidR="00E224CD">
        <w:rPr>
          <w:rFonts w:ascii="仿宋_GB2312" w:eastAsia="仿宋_GB2312" w:hAnsi="宋体" w:hint="eastAsia"/>
          <w:sz w:val="32"/>
          <w:szCs w:val="28"/>
          <w:lang w:val="zh-CN"/>
        </w:rPr>
        <w:t>因此，还需要</w:t>
      </w:r>
      <w:r w:rsidRPr="00C0703E">
        <w:rPr>
          <w:rFonts w:ascii="仿宋_GB2312" w:eastAsia="仿宋_GB2312" w:hAnsi="宋体" w:hint="eastAsia"/>
          <w:sz w:val="32"/>
          <w:szCs w:val="28"/>
          <w:lang w:val="zh-CN"/>
        </w:rPr>
        <w:t>通过调控花期，使植株在生长健壮的基础上开花，能保证花朵的质量和数量，同时维持树状的美观，实现生长与开花的平衡。</w:t>
      </w:r>
    </w:p>
    <w:p w:rsidR="00355B0E" w:rsidRDefault="00355B0E" w:rsidP="00355B0E">
      <w:pPr>
        <w:jc w:val="center"/>
        <w:rPr>
          <w:lang w:val="zh-CN"/>
        </w:rPr>
      </w:pPr>
      <w:r>
        <w:rPr>
          <w:noProof/>
        </w:rPr>
        <w:lastRenderedPageBreak/>
        <w:drawing>
          <wp:inline distT="0" distB="0" distL="0" distR="0" wp14:anchorId="518CE578" wp14:editId="254C1ABE">
            <wp:extent cx="3409950" cy="4248150"/>
            <wp:effectExtent l="0" t="0" r="0" b="0"/>
            <wp:docPr id="8" name="图片 8" descr="F:\标准部\待完成\2待挂网\团标-树状三角梅容器苗栽植技术规程\3.征求意见稿\三角梅照片\绑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标准部\待完成\2待挂网\团标-树状三角梅容器苗栽植技术规程\3.征求意见稿\三角梅照片\绑扎.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90" b="6499"/>
                    <a:stretch/>
                  </pic:blipFill>
                  <pic:spPr bwMode="auto">
                    <a:xfrm>
                      <a:off x="0" y="0"/>
                      <a:ext cx="3410439" cy="4248760"/>
                    </a:xfrm>
                    <a:prstGeom prst="rect">
                      <a:avLst/>
                    </a:prstGeom>
                    <a:noFill/>
                    <a:ln>
                      <a:noFill/>
                    </a:ln>
                    <a:extLst>
                      <a:ext uri="{53640926-AAD7-44D8-BBD7-CCE9431645EC}">
                        <a14:shadowObscured xmlns:a14="http://schemas.microsoft.com/office/drawing/2010/main"/>
                      </a:ext>
                    </a:extLst>
                  </pic:spPr>
                </pic:pic>
              </a:graphicData>
            </a:graphic>
          </wp:inline>
        </w:drawing>
      </w:r>
    </w:p>
    <w:p w:rsidR="00E224CD" w:rsidRPr="00E224CD" w:rsidRDefault="00E224CD" w:rsidP="00355B0E">
      <w:pPr>
        <w:jc w:val="center"/>
        <w:rPr>
          <w:rFonts w:ascii="仿宋_GB2312" w:eastAsia="仿宋_GB2312" w:hAnsi="宋体"/>
          <w:sz w:val="32"/>
          <w:szCs w:val="28"/>
          <w:lang w:val="zh-CN"/>
        </w:rPr>
      </w:pPr>
      <w:r w:rsidRPr="00E224CD">
        <w:rPr>
          <w:rFonts w:ascii="仿宋_GB2312" w:eastAsia="仿宋_GB2312" w:hAnsi="宋体" w:hint="eastAsia"/>
          <w:sz w:val="32"/>
          <w:szCs w:val="28"/>
          <w:lang w:val="zh-CN"/>
        </w:rPr>
        <w:t>绑扎</w:t>
      </w:r>
    </w:p>
    <w:p w:rsidR="00EA2768" w:rsidRDefault="00BD440B">
      <w:pPr>
        <w:spacing w:line="360" w:lineRule="auto"/>
        <w:jc w:val="center"/>
        <w:rPr>
          <w:rFonts w:ascii="仿宋_GB2312" w:eastAsia="仿宋_GB2312" w:hAnsi="宋体"/>
          <w:sz w:val="32"/>
          <w:szCs w:val="28"/>
          <w:lang w:val="zh-CN"/>
        </w:rPr>
      </w:pPr>
      <w:r>
        <w:rPr>
          <w:rFonts w:ascii="仿宋_GB2312" w:eastAsia="仿宋_GB2312" w:hAnsi="宋体"/>
          <w:noProof/>
          <w:sz w:val="32"/>
          <w:szCs w:val="28"/>
        </w:rPr>
        <w:drawing>
          <wp:inline distT="0" distB="0" distL="0" distR="0">
            <wp:extent cx="4749165" cy="3561715"/>
            <wp:effectExtent l="0" t="0" r="0" b="635"/>
            <wp:docPr id="9" name="图片 9" descr="F:\标准部\待完成\2待挂网\团标-树状三角梅容器苗栽植技术规程\3.征求意见稿\三角梅照片\开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标准部\待完成\2待挂网\团标-树状三角梅容器苗栽植技术规程\3.征求意见稿\三角梅照片\开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53482" cy="3565111"/>
                    </a:xfrm>
                    <a:prstGeom prst="rect">
                      <a:avLst/>
                    </a:prstGeom>
                    <a:noFill/>
                    <a:ln>
                      <a:noFill/>
                    </a:ln>
                  </pic:spPr>
                </pic:pic>
              </a:graphicData>
            </a:graphic>
          </wp:inline>
        </w:drawing>
      </w:r>
    </w:p>
    <w:p w:rsidR="00EA2768" w:rsidRDefault="00BD440B">
      <w:pPr>
        <w:spacing w:line="360" w:lineRule="auto"/>
        <w:jc w:val="center"/>
        <w:rPr>
          <w:rFonts w:ascii="仿宋_GB2312" w:eastAsia="仿宋_GB2312" w:hAnsi="宋体"/>
          <w:sz w:val="32"/>
          <w:szCs w:val="28"/>
          <w:lang w:val="zh-CN"/>
        </w:rPr>
      </w:pPr>
      <w:r>
        <w:rPr>
          <w:rFonts w:ascii="仿宋_GB2312" w:eastAsia="仿宋_GB2312" w:hAnsi="宋体" w:hint="eastAsia"/>
          <w:sz w:val="32"/>
          <w:szCs w:val="28"/>
          <w:lang w:val="zh-CN"/>
        </w:rPr>
        <w:t>树状三角梅开花时</w:t>
      </w:r>
    </w:p>
    <w:p w:rsidR="00EA2768" w:rsidRDefault="00BD440B">
      <w:pPr>
        <w:spacing w:line="560" w:lineRule="exact"/>
        <w:ind w:firstLineChars="200" w:firstLine="643"/>
        <w:rPr>
          <w:rFonts w:ascii="仿宋_GB2312" w:eastAsia="仿宋_GB2312" w:hAnsi="宋体"/>
          <w:b/>
          <w:sz w:val="32"/>
          <w:szCs w:val="28"/>
          <w:lang w:val="zh-CN"/>
        </w:rPr>
      </w:pPr>
      <w:r>
        <w:rPr>
          <w:rFonts w:ascii="仿宋_GB2312" w:eastAsia="仿宋_GB2312" w:hAnsi="宋体" w:hint="eastAsia"/>
          <w:b/>
          <w:sz w:val="32"/>
          <w:szCs w:val="28"/>
          <w:lang w:val="zh-CN"/>
        </w:rPr>
        <w:lastRenderedPageBreak/>
        <w:t>（</w:t>
      </w:r>
      <w:r>
        <w:rPr>
          <w:rFonts w:ascii="仿宋_GB2312" w:eastAsia="仿宋_GB2312" w:hAnsi="宋体" w:hint="eastAsia"/>
          <w:b/>
          <w:sz w:val="32"/>
          <w:szCs w:val="28"/>
        </w:rPr>
        <w:t>四</w:t>
      </w:r>
      <w:r>
        <w:rPr>
          <w:rFonts w:ascii="仿宋_GB2312" w:eastAsia="仿宋_GB2312" w:hAnsi="宋体" w:hint="eastAsia"/>
          <w:b/>
          <w:sz w:val="32"/>
          <w:szCs w:val="28"/>
          <w:lang w:val="zh-CN"/>
        </w:rPr>
        <w:t>）病虫害防治</w:t>
      </w:r>
    </w:p>
    <w:p w:rsidR="00EA2768" w:rsidRDefault="00BD440B">
      <w:pPr>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主要依据柳州市河东苗圃管理处多年来对树状三角梅育苗期出现的病虫害及防治实际情况及经验而确定。优先考虑物理和生物防治方法，减少化学农药的使用。同时，加强日常的养护管理，如适时浇水、施肥、修剪等，也是预防病虫害的重要措施。</w:t>
      </w:r>
    </w:p>
    <w:p w:rsidR="00EA2768" w:rsidRDefault="00BD440B">
      <w:pPr>
        <w:ind w:firstLineChars="200" w:firstLine="643"/>
        <w:rPr>
          <w:rFonts w:ascii="仿宋_GB2312" w:eastAsia="仿宋_GB2312" w:hAnsi="宋体"/>
          <w:b/>
          <w:sz w:val="32"/>
          <w:szCs w:val="28"/>
          <w:lang w:val="zh-CN"/>
        </w:rPr>
      </w:pPr>
      <w:r>
        <w:rPr>
          <w:rFonts w:ascii="仿宋_GB2312" w:eastAsia="仿宋_GB2312" w:hAnsi="宋体" w:hint="eastAsia"/>
          <w:b/>
          <w:sz w:val="32"/>
          <w:szCs w:val="28"/>
          <w:lang w:val="zh-CN"/>
        </w:rPr>
        <w:t>（五）档案管理</w:t>
      </w:r>
    </w:p>
    <w:p w:rsidR="00EA2768" w:rsidRDefault="00BD440B">
      <w:pPr>
        <w:ind w:firstLineChars="200" w:firstLine="640"/>
        <w:rPr>
          <w:rFonts w:ascii="仿宋_GB2312" w:eastAsia="仿宋_GB2312" w:hAnsi="宋体"/>
          <w:sz w:val="32"/>
          <w:szCs w:val="28"/>
          <w:lang w:val="zh-CN"/>
        </w:rPr>
      </w:pPr>
      <w:r>
        <w:rPr>
          <w:rFonts w:ascii="仿宋_GB2312" w:eastAsia="仿宋_GB2312" w:hAnsi="宋体" w:hint="eastAsia"/>
          <w:sz w:val="32"/>
          <w:szCs w:val="28"/>
          <w:lang w:val="zh-CN"/>
        </w:rPr>
        <w:t>档案建立与管理应按照</w:t>
      </w:r>
      <w:r>
        <w:rPr>
          <w:rFonts w:ascii="仿宋_GB2312" w:eastAsia="仿宋_GB2312" w:hAnsi="宋体"/>
          <w:sz w:val="32"/>
          <w:szCs w:val="28"/>
          <w:lang w:val="zh-CN"/>
        </w:rPr>
        <w:t>CJ/T 23</w:t>
      </w:r>
      <w:r>
        <w:rPr>
          <w:rFonts w:ascii="仿宋_GB2312" w:eastAsia="仿宋_GB2312" w:hAnsi="宋体" w:hint="eastAsia"/>
          <w:sz w:val="32"/>
          <w:szCs w:val="28"/>
          <w:lang w:val="zh-CN"/>
        </w:rPr>
        <w:t>的规定执行。</w:t>
      </w:r>
    </w:p>
    <w:p w:rsidR="00EA2768" w:rsidRDefault="00BD440B">
      <w:pPr>
        <w:pStyle w:val="af8"/>
        <w:ind w:firstLine="643"/>
        <w:rPr>
          <w:rFonts w:ascii="仿宋" w:eastAsia="仿宋" w:hAnsi="仿宋"/>
          <w:b/>
          <w:color w:val="000000"/>
          <w:kern w:val="2"/>
          <w:sz w:val="32"/>
          <w:szCs w:val="32"/>
        </w:rPr>
      </w:pPr>
      <w:r>
        <w:rPr>
          <w:rFonts w:ascii="仿宋" w:eastAsia="仿宋" w:hAnsi="仿宋" w:hint="eastAsia"/>
          <w:b/>
          <w:color w:val="000000"/>
          <w:kern w:val="2"/>
          <w:sz w:val="32"/>
          <w:szCs w:val="32"/>
        </w:rPr>
        <w:t>六</w:t>
      </w:r>
      <w:r>
        <w:rPr>
          <w:rFonts w:ascii="仿宋" w:eastAsia="仿宋" w:hAnsi="仿宋"/>
          <w:b/>
          <w:color w:val="000000"/>
          <w:kern w:val="2"/>
          <w:sz w:val="32"/>
          <w:szCs w:val="32"/>
        </w:rPr>
        <w:t>、重大分歧意见的处理经过和依据</w:t>
      </w:r>
    </w:p>
    <w:p w:rsidR="00EA2768" w:rsidRPr="008C0A50" w:rsidRDefault="00BD440B">
      <w:pPr>
        <w:pStyle w:val="a0"/>
        <w:numPr>
          <w:ilvl w:val="2"/>
          <w:numId w:val="0"/>
        </w:numPr>
        <w:spacing w:before="156" w:after="156"/>
        <w:ind w:firstLineChars="200" w:firstLine="640"/>
        <w:rPr>
          <w:rFonts w:ascii="仿宋_GB2312" w:eastAsia="仿宋_GB2312" w:hAnsi="宋体"/>
          <w:kern w:val="2"/>
          <w:sz w:val="32"/>
          <w:szCs w:val="28"/>
          <w:lang w:val="zh-CN"/>
        </w:rPr>
      </w:pPr>
      <w:r w:rsidRPr="008C0A50">
        <w:rPr>
          <w:rFonts w:ascii="仿宋_GB2312" w:eastAsia="仿宋_GB2312" w:hAnsi="宋体" w:hint="eastAsia"/>
          <w:kern w:val="2"/>
          <w:sz w:val="32"/>
          <w:szCs w:val="28"/>
          <w:lang w:val="zh-CN"/>
        </w:rPr>
        <w:t>本标准研制过程中无重大分歧意见。</w:t>
      </w:r>
    </w:p>
    <w:p w:rsidR="00EA2768" w:rsidRDefault="00BD440B">
      <w:pPr>
        <w:pStyle w:val="af8"/>
        <w:ind w:firstLine="643"/>
        <w:rPr>
          <w:rFonts w:ascii="仿宋" w:eastAsia="仿宋" w:hAnsi="仿宋"/>
          <w:b/>
          <w:color w:val="000000"/>
          <w:kern w:val="2"/>
          <w:sz w:val="32"/>
          <w:szCs w:val="32"/>
        </w:rPr>
      </w:pPr>
      <w:r>
        <w:rPr>
          <w:rFonts w:ascii="仿宋" w:eastAsia="仿宋" w:hAnsi="仿宋" w:hint="eastAsia"/>
          <w:b/>
          <w:color w:val="000000"/>
          <w:kern w:val="2"/>
          <w:sz w:val="32"/>
          <w:szCs w:val="32"/>
        </w:rPr>
        <w:t>七、实施标准的措施</w:t>
      </w:r>
    </w:p>
    <w:p w:rsidR="00EA2768" w:rsidRDefault="00BD440B">
      <w:pPr>
        <w:pStyle w:val="af8"/>
        <w:ind w:firstLine="643"/>
        <w:rPr>
          <w:rFonts w:ascii="仿宋" w:eastAsia="仿宋" w:hAnsi="仿宋"/>
          <w:b/>
          <w:kern w:val="2"/>
          <w:sz w:val="32"/>
          <w:szCs w:val="32"/>
          <w:lang w:val="zh-CN" w:bidi="en-US"/>
        </w:rPr>
      </w:pPr>
      <w:r>
        <w:rPr>
          <w:rFonts w:ascii="仿宋" w:eastAsia="仿宋" w:hAnsi="仿宋" w:hint="eastAsia"/>
          <w:b/>
          <w:kern w:val="2"/>
          <w:sz w:val="32"/>
          <w:szCs w:val="32"/>
          <w:lang w:val="zh-CN" w:bidi="en-US"/>
        </w:rPr>
        <w:t>（一）标准报批发布后，成立标准宣贯工作组</w:t>
      </w:r>
    </w:p>
    <w:p w:rsidR="00EA2768" w:rsidRPr="008C0A50" w:rsidRDefault="00BD440B">
      <w:pPr>
        <w:pStyle w:val="af8"/>
        <w:ind w:firstLine="640"/>
        <w:rPr>
          <w:rFonts w:ascii="仿宋_GB2312" w:eastAsia="仿宋_GB2312" w:hAnsi="宋体"/>
          <w:kern w:val="2"/>
          <w:sz w:val="32"/>
          <w:szCs w:val="28"/>
          <w:lang w:val="zh-CN"/>
        </w:rPr>
      </w:pPr>
      <w:r w:rsidRPr="008C0A50">
        <w:rPr>
          <w:rFonts w:ascii="仿宋_GB2312" w:eastAsia="仿宋_GB2312" w:hAnsi="宋体" w:hint="eastAsia"/>
          <w:kern w:val="2"/>
          <w:sz w:val="32"/>
          <w:szCs w:val="28"/>
          <w:lang w:val="zh-CN"/>
        </w:rPr>
        <w:t>本标准发布后，成立以主要起草人为成员的标准宣贯工作组，主要负责标准的宣贯实施培训计划制定、标准实施交流会策划、标准实施信息反馈收集和标准实施效果评估等工作，并根据标准实施信息反馈和标准实施效果评估情况，及时组织标准复审修订。</w:t>
      </w:r>
    </w:p>
    <w:p w:rsidR="00EA2768" w:rsidRDefault="00BD440B">
      <w:pPr>
        <w:pStyle w:val="af8"/>
        <w:ind w:firstLine="643"/>
        <w:rPr>
          <w:rFonts w:ascii="仿宋" w:eastAsia="仿宋" w:hAnsi="仿宋"/>
          <w:b/>
          <w:kern w:val="2"/>
          <w:sz w:val="32"/>
          <w:szCs w:val="32"/>
          <w:lang w:val="zh-CN" w:bidi="en-US"/>
        </w:rPr>
      </w:pPr>
      <w:r>
        <w:rPr>
          <w:rFonts w:ascii="仿宋" w:eastAsia="仿宋" w:hAnsi="仿宋" w:hint="eastAsia"/>
          <w:b/>
          <w:kern w:val="2"/>
          <w:sz w:val="32"/>
          <w:szCs w:val="32"/>
          <w:lang w:val="zh-CN" w:bidi="en-US"/>
        </w:rPr>
        <w:t>（二）组织开展标准宣贯培训</w:t>
      </w:r>
    </w:p>
    <w:p w:rsidR="00EA2768" w:rsidRPr="008C0A50" w:rsidRDefault="00BD440B">
      <w:pPr>
        <w:pStyle w:val="af8"/>
        <w:ind w:firstLine="640"/>
        <w:rPr>
          <w:rFonts w:ascii="仿宋_GB2312" w:eastAsia="仿宋_GB2312" w:hAnsi="宋体"/>
          <w:kern w:val="2"/>
          <w:sz w:val="32"/>
          <w:szCs w:val="28"/>
          <w:lang w:val="zh-CN"/>
        </w:rPr>
      </w:pPr>
      <w:r w:rsidRPr="008C0A50">
        <w:rPr>
          <w:rFonts w:ascii="仿宋_GB2312" w:eastAsia="仿宋_GB2312" w:hAnsi="宋体" w:hint="eastAsia"/>
          <w:kern w:val="2"/>
          <w:sz w:val="32"/>
          <w:szCs w:val="28"/>
          <w:lang w:val="zh-CN"/>
        </w:rPr>
        <w:t>标准发布实施后，标准宣贯工作小组制作标准解读宣贯培训</w:t>
      </w:r>
      <w:r w:rsidRPr="008C0A50">
        <w:rPr>
          <w:rFonts w:ascii="仿宋_GB2312" w:eastAsia="仿宋_GB2312" w:hAnsi="宋体"/>
          <w:kern w:val="2"/>
          <w:sz w:val="32"/>
          <w:szCs w:val="28"/>
          <w:lang w:val="zh-CN"/>
        </w:rPr>
        <w:t>PPT课件和标准核心技术明白书，并按标准宣贯培训计划深入各市县</w:t>
      </w:r>
      <w:r w:rsidRPr="008C0A50">
        <w:rPr>
          <w:rFonts w:ascii="仿宋_GB2312" w:eastAsia="仿宋_GB2312" w:hAnsi="宋体" w:hint="eastAsia"/>
          <w:kern w:val="2"/>
          <w:sz w:val="32"/>
          <w:szCs w:val="28"/>
          <w:lang w:val="zh-CN"/>
        </w:rPr>
        <w:t>苗圃</w:t>
      </w:r>
      <w:r w:rsidRPr="008C0A50">
        <w:rPr>
          <w:rFonts w:ascii="仿宋_GB2312" w:eastAsia="仿宋_GB2312" w:hAnsi="宋体"/>
          <w:kern w:val="2"/>
          <w:sz w:val="32"/>
          <w:szCs w:val="28"/>
          <w:lang w:val="zh-CN"/>
        </w:rPr>
        <w:t>，对</w:t>
      </w:r>
      <w:r w:rsidRPr="008C0A50">
        <w:rPr>
          <w:rFonts w:ascii="仿宋_GB2312" w:eastAsia="仿宋_GB2312" w:hAnsi="宋体" w:hint="eastAsia"/>
          <w:kern w:val="2"/>
          <w:sz w:val="32"/>
          <w:szCs w:val="28"/>
          <w:lang w:val="zh-CN"/>
        </w:rPr>
        <w:t>技术</w:t>
      </w:r>
      <w:r w:rsidRPr="008C0A50">
        <w:rPr>
          <w:rFonts w:ascii="仿宋_GB2312" w:eastAsia="仿宋_GB2312" w:hAnsi="宋体"/>
          <w:kern w:val="2"/>
          <w:sz w:val="32"/>
          <w:szCs w:val="28"/>
          <w:lang w:val="zh-CN"/>
        </w:rPr>
        <w:t>人员开展标准宣贯培训，对标准进行逐条解读，让</w:t>
      </w:r>
      <w:r w:rsidRPr="008C0A50">
        <w:rPr>
          <w:rFonts w:ascii="仿宋_GB2312" w:eastAsia="仿宋_GB2312" w:hAnsi="宋体" w:hint="eastAsia"/>
          <w:kern w:val="2"/>
          <w:sz w:val="32"/>
          <w:szCs w:val="28"/>
          <w:lang w:val="zh-CN"/>
        </w:rPr>
        <w:t>技术人员</w:t>
      </w:r>
      <w:r w:rsidRPr="008C0A50">
        <w:rPr>
          <w:rFonts w:ascii="仿宋_GB2312" w:eastAsia="仿宋_GB2312" w:hAnsi="宋体"/>
          <w:kern w:val="2"/>
          <w:sz w:val="32"/>
          <w:szCs w:val="28"/>
          <w:lang w:val="zh-CN"/>
        </w:rPr>
        <w:t>掌握标准核心技术内容，助力标准实施落地，推动</w:t>
      </w:r>
      <w:r w:rsidRPr="008C0A50">
        <w:rPr>
          <w:rFonts w:ascii="仿宋_GB2312" w:eastAsia="仿宋_GB2312" w:hAnsi="宋体" w:hint="eastAsia"/>
          <w:kern w:val="2"/>
          <w:sz w:val="32"/>
          <w:szCs w:val="28"/>
          <w:lang w:val="zh-CN"/>
        </w:rPr>
        <w:t>园林绿化产业</w:t>
      </w:r>
      <w:r w:rsidRPr="008C0A50">
        <w:rPr>
          <w:rFonts w:ascii="仿宋_GB2312" w:eastAsia="仿宋_GB2312" w:hAnsi="宋体"/>
          <w:kern w:val="2"/>
          <w:sz w:val="32"/>
          <w:szCs w:val="28"/>
          <w:lang w:val="zh-CN"/>
        </w:rPr>
        <w:t>高质量发展。</w:t>
      </w:r>
    </w:p>
    <w:p w:rsidR="00EA2768" w:rsidRDefault="00BD440B">
      <w:pPr>
        <w:pStyle w:val="af8"/>
        <w:ind w:firstLine="643"/>
        <w:rPr>
          <w:rFonts w:ascii="仿宋" w:eastAsia="仿宋" w:hAnsi="仿宋"/>
          <w:b/>
          <w:kern w:val="2"/>
          <w:sz w:val="32"/>
          <w:szCs w:val="32"/>
          <w:lang w:val="zh-CN" w:bidi="en-US"/>
        </w:rPr>
      </w:pPr>
      <w:r>
        <w:rPr>
          <w:rFonts w:ascii="仿宋" w:eastAsia="仿宋" w:hAnsi="仿宋" w:hint="eastAsia"/>
          <w:b/>
          <w:kern w:val="2"/>
          <w:sz w:val="32"/>
          <w:szCs w:val="32"/>
          <w:lang w:val="zh-CN" w:bidi="en-US"/>
        </w:rPr>
        <w:t>（三）开展标准实施交流会，收集标准实施反馈信息</w:t>
      </w:r>
    </w:p>
    <w:p w:rsidR="00EA2768" w:rsidRPr="008C0A50" w:rsidRDefault="00BD440B">
      <w:pPr>
        <w:pStyle w:val="af8"/>
        <w:ind w:firstLine="640"/>
        <w:rPr>
          <w:rFonts w:ascii="仿宋_GB2312" w:eastAsia="仿宋_GB2312" w:hAnsi="宋体"/>
          <w:kern w:val="2"/>
          <w:sz w:val="32"/>
          <w:szCs w:val="28"/>
          <w:lang w:val="zh-CN"/>
        </w:rPr>
      </w:pPr>
      <w:r w:rsidRPr="008C0A50">
        <w:rPr>
          <w:rFonts w:ascii="仿宋_GB2312" w:eastAsia="仿宋_GB2312" w:hAnsi="宋体" w:hint="eastAsia"/>
          <w:kern w:val="2"/>
          <w:sz w:val="32"/>
          <w:szCs w:val="28"/>
          <w:lang w:val="zh-CN"/>
        </w:rPr>
        <w:lastRenderedPageBreak/>
        <w:t>标准起草小组深入各市县召开标准实施交流会，听取标准实施过程中存在的问题并做好记录和解答，对存在的问题组织专家团队进行研讨，为标准的复审</w:t>
      </w:r>
      <w:proofErr w:type="gramStart"/>
      <w:r w:rsidRPr="008C0A50">
        <w:rPr>
          <w:rFonts w:ascii="仿宋_GB2312" w:eastAsia="仿宋_GB2312" w:hAnsi="宋体" w:hint="eastAsia"/>
          <w:kern w:val="2"/>
          <w:sz w:val="32"/>
          <w:szCs w:val="28"/>
          <w:lang w:val="zh-CN"/>
        </w:rPr>
        <w:t>修订做</w:t>
      </w:r>
      <w:proofErr w:type="gramEnd"/>
      <w:r w:rsidRPr="008C0A50">
        <w:rPr>
          <w:rFonts w:ascii="仿宋_GB2312" w:eastAsia="仿宋_GB2312" w:hAnsi="宋体" w:hint="eastAsia"/>
          <w:kern w:val="2"/>
          <w:sz w:val="32"/>
          <w:szCs w:val="28"/>
          <w:lang w:val="zh-CN"/>
        </w:rPr>
        <w:t>准备。</w:t>
      </w:r>
    </w:p>
    <w:p w:rsidR="00EA2768" w:rsidRDefault="00BD440B">
      <w:pPr>
        <w:pStyle w:val="af8"/>
        <w:ind w:firstLine="643"/>
        <w:rPr>
          <w:rFonts w:ascii="仿宋" w:eastAsia="仿宋" w:hAnsi="仿宋"/>
          <w:b/>
          <w:kern w:val="2"/>
          <w:sz w:val="32"/>
          <w:szCs w:val="32"/>
          <w:lang w:val="zh-CN" w:bidi="en-US"/>
        </w:rPr>
      </w:pPr>
      <w:r>
        <w:rPr>
          <w:rFonts w:ascii="仿宋" w:eastAsia="仿宋" w:hAnsi="仿宋" w:hint="eastAsia"/>
          <w:b/>
          <w:kern w:val="2"/>
          <w:sz w:val="32"/>
          <w:szCs w:val="32"/>
          <w:lang w:val="zh-CN" w:bidi="en-US"/>
        </w:rPr>
        <w:t>（四）开展标准实施效果评估</w:t>
      </w:r>
    </w:p>
    <w:p w:rsidR="00EA2768" w:rsidRPr="008C0A50" w:rsidRDefault="00BD440B">
      <w:pPr>
        <w:pStyle w:val="af8"/>
        <w:ind w:firstLine="640"/>
        <w:rPr>
          <w:rFonts w:ascii="仿宋_GB2312" w:eastAsia="仿宋_GB2312" w:hAnsi="宋体"/>
          <w:kern w:val="2"/>
          <w:sz w:val="32"/>
          <w:szCs w:val="28"/>
          <w:lang w:val="zh-CN"/>
        </w:rPr>
      </w:pPr>
      <w:r w:rsidRPr="008C0A50">
        <w:rPr>
          <w:rFonts w:ascii="仿宋_GB2312" w:eastAsia="仿宋_GB2312" w:hAnsi="宋体" w:hint="eastAsia"/>
          <w:kern w:val="2"/>
          <w:sz w:val="32"/>
          <w:szCs w:val="28"/>
          <w:lang w:val="zh-CN"/>
        </w:rPr>
        <w:t>标准实施满</w:t>
      </w:r>
      <w:r w:rsidRPr="008C0A50">
        <w:rPr>
          <w:rFonts w:ascii="仿宋_GB2312" w:eastAsia="仿宋_GB2312" w:hAnsi="宋体"/>
          <w:kern w:val="2"/>
          <w:sz w:val="32"/>
          <w:szCs w:val="28"/>
          <w:lang w:val="zh-CN"/>
        </w:rPr>
        <w:t>2年，每年标准宣贯工作组采取网络调查、问卷调查、实地调研、召开座谈会或论证会、专家咨询等方式开展标准实施效果评估，并形成标准实施效果评估报告，为标准的复审</w:t>
      </w:r>
      <w:proofErr w:type="gramStart"/>
      <w:r w:rsidRPr="008C0A50">
        <w:rPr>
          <w:rFonts w:ascii="仿宋_GB2312" w:eastAsia="仿宋_GB2312" w:hAnsi="宋体"/>
          <w:kern w:val="2"/>
          <w:sz w:val="32"/>
          <w:szCs w:val="28"/>
          <w:lang w:val="zh-CN"/>
        </w:rPr>
        <w:t>修订做</w:t>
      </w:r>
      <w:proofErr w:type="gramEnd"/>
      <w:r w:rsidRPr="008C0A50">
        <w:rPr>
          <w:rFonts w:ascii="仿宋_GB2312" w:eastAsia="仿宋_GB2312" w:hAnsi="宋体"/>
          <w:kern w:val="2"/>
          <w:sz w:val="32"/>
          <w:szCs w:val="28"/>
          <w:lang w:val="zh-CN"/>
        </w:rPr>
        <w:t>准备。</w:t>
      </w:r>
    </w:p>
    <w:p w:rsidR="00EA2768" w:rsidRDefault="00BD440B">
      <w:pPr>
        <w:pStyle w:val="af8"/>
        <w:ind w:firstLine="643"/>
        <w:rPr>
          <w:rFonts w:ascii="仿宋" w:eastAsia="仿宋" w:hAnsi="仿宋"/>
          <w:b/>
          <w:color w:val="000000"/>
          <w:kern w:val="2"/>
          <w:sz w:val="32"/>
          <w:szCs w:val="32"/>
        </w:rPr>
      </w:pPr>
      <w:r>
        <w:rPr>
          <w:rFonts w:ascii="仿宋" w:eastAsia="仿宋" w:hAnsi="仿宋" w:hint="eastAsia"/>
          <w:b/>
          <w:color w:val="000000"/>
          <w:kern w:val="2"/>
          <w:sz w:val="32"/>
          <w:szCs w:val="32"/>
        </w:rPr>
        <w:t>八、其他应当说明的事项</w:t>
      </w:r>
    </w:p>
    <w:p w:rsidR="00EA2768" w:rsidRPr="008C0A50" w:rsidRDefault="00BD440B">
      <w:pPr>
        <w:pStyle w:val="af8"/>
        <w:ind w:firstLine="640"/>
        <w:rPr>
          <w:rFonts w:ascii="仿宋_GB2312" w:eastAsia="仿宋_GB2312" w:hAnsi="宋体"/>
          <w:kern w:val="2"/>
          <w:sz w:val="32"/>
          <w:szCs w:val="28"/>
          <w:lang w:val="zh-CN"/>
        </w:rPr>
      </w:pPr>
      <w:r w:rsidRPr="008C0A50">
        <w:rPr>
          <w:rFonts w:ascii="仿宋_GB2312" w:eastAsia="仿宋_GB2312" w:hAnsi="宋体" w:hint="eastAsia"/>
          <w:kern w:val="2"/>
          <w:sz w:val="32"/>
          <w:szCs w:val="28"/>
          <w:lang w:val="zh-CN"/>
        </w:rPr>
        <w:t>无。</w:t>
      </w:r>
    </w:p>
    <w:p w:rsidR="00EA2768" w:rsidRDefault="00BD440B">
      <w:pPr>
        <w:ind w:firstLine="643"/>
        <w:rPr>
          <w:rFonts w:ascii="仿宋" w:eastAsia="仿宋" w:hAnsi="仿宋"/>
          <w:b/>
          <w:color w:val="000000"/>
          <w:sz w:val="32"/>
          <w:szCs w:val="32"/>
        </w:rPr>
      </w:pPr>
      <w:r>
        <w:rPr>
          <w:rFonts w:ascii="仿宋" w:eastAsia="仿宋" w:hAnsi="仿宋" w:hint="eastAsia"/>
          <w:b/>
          <w:color w:val="000000"/>
          <w:sz w:val="32"/>
          <w:szCs w:val="32"/>
        </w:rPr>
        <w:t>九、自我承诺</w:t>
      </w:r>
    </w:p>
    <w:p w:rsidR="00EA2768" w:rsidRDefault="00BD440B">
      <w:pPr>
        <w:spacing w:line="560" w:lineRule="exact"/>
        <w:ind w:firstLineChars="200" w:firstLine="640"/>
        <w:rPr>
          <w:rFonts w:ascii="仿宋_GB2312" w:eastAsia="仿宋_GB2312" w:hAnsi="宋体"/>
          <w:sz w:val="32"/>
          <w:szCs w:val="28"/>
          <w:lang w:val="zh-CN"/>
        </w:rPr>
      </w:pPr>
      <w:r w:rsidRPr="008C0A50">
        <w:rPr>
          <w:rFonts w:ascii="仿宋_GB2312" w:eastAsia="仿宋_GB2312" w:hAnsi="宋体"/>
          <w:sz w:val="32"/>
          <w:szCs w:val="28"/>
          <w:lang w:val="zh-CN"/>
        </w:rPr>
        <w:t>本标准内容与各项指标不低于强制性标准</w:t>
      </w:r>
      <w:r w:rsidRPr="008C0A50">
        <w:rPr>
          <w:rFonts w:ascii="仿宋_GB2312" w:eastAsia="仿宋_GB2312" w:hAnsi="宋体" w:hint="eastAsia"/>
          <w:sz w:val="32"/>
          <w:szCs w:val="28"/>
          <w:lang w:val="zh-CN"/>
        </w:rPr>
        <w:t>要求</w:t>
      </w:r>
      <w:r w:rsidRPr="008C0A50">
        <w:rPr>
          <w:rFonts w:ascii="仿宋_GB2312" w:eastAsia="仿宋_GB2312" w:hAnsi="宋体"/>
          <w:sz w:val="32"/>
          <w:szCs w:val="28"/>
          <w:lang w:val="zh-CN"/>
        </w:rPr>
        <w:t>。</w:t>
      </w:r>
    </w:p>
    <w:p w:rsidR="00EA2768" w:rsidRDefault="00EA2768">
      <w:pPr>
        <w:spacing w:beforeLines="50" w:before="156" w:afterLines="50" w:after="156" w:line="560" w:lineRule="exact"/>
        <w:ind w:firstLineChars="200" w:firstLine="560"/>
        <w:rPr>
          <w:rFonts w:ascii="仿宋_GB2312" w:eastAsia="仿宋_GB2312" w:hAnsi="宋体"/>
          <w:sz w:val="28"/>
          <w:szCs w:val="28"/>
          <w:lang w:val="zh-CN"/>
        </w:rPr>
      </w:pPr>
    </w:p>
    <w:p w:rsidR="00EA2768" w:rsidRDefault="00BD440B">
      <w:pPr>
        <w:wordWrap w:val="0"/>
        <w:spacing w:line="560" w:lineRule="exact"/>
        <w:ind w:firstLineChars="200" w:firstLine="560"/>
        <w:jc w:val="right"/>
        <w:outlineLvl w:val="0"/>
        <w:rPr>
          <w:rFonts w:ascii="仿宋_GB2312" w:eastAsia="仿宋_GB2312" w:hAnsi="宋体"/>
          <w:sz w:val="32"/>
          <w:szCs w:val="28"/>
          <w:lang w:val="zh-CN"/>
        </w:rPr>
      </w:pPr>
      <w:r>
        <w:rPr>
          <w:rFonts w:ascii="仿宋_GB2312" w:eastAsia="仿宋_GB2312" w:hAnsi="宋体"/>
          <w:sz w:val="28"/>
          <w:szCs w:val="28"/>
          <w:lang w:val="zh-CN"/>
        </w:rPr>
        <w:t xml:space="preserve"> </w:t>
      </w:r>
      <w:r>
        <w:rPr>
          <w:rFonts w:ascii="仿宋_GB2312" w:eastAsia="仿宋_GB2312" w:hAnsi="宋体" w:hint="eastAsia"/>
          <w:sz w:val="28"/>
          <w:szCs w:val="28"/>
          <w:lang w:val="zh-CN"/>
        </w:rPr>
        <w:t xml:space="preserve">                </w:t>
      </w:r>
      <w:r>
        <w:rPr>
          <w:rFonts w:ascii="仿宋_GB2312" w:eastAsia="仿宋_GB2312" w:hAnsi="宋体" w:hint="eastAsia"/>
          <w:sz w:val="32"/>
          <w:szCs w:val="28"/>
          <w:lang w:val="zh-CN"/>
        </w:rPr>
        <w:t>团体标准《树状三角梅容器苗栽植技术规程》</w:t>
      </w:r>
    </w:p>
    <w:p w:rsidR="00EA2768" w:rsidRDefault="00BD440B">
      <w:pPr>
        <w:spacing w:line="560" w:lineRule="exact"/>
        <w:ind w:firstLineChars="1700" w:firstLine="5440"/>
        <w:rPr>
          <w:rFonts w:ascii="仿宋_GB2312" w:eastAsia="仿宋_GB2312" w:hAnsi="宋体"/>
          <w:sz w:val="32"/>
          <w:szCs w:val="28"/>
          <w:lang w:val="zh-CN"/>
        </w:rPr>
      </w:pPr>
      <w:r>
        <w:rPr>
          <w:rFonts w:ascii="仿宋_GB2312" w:eastAsia="仿宋_GB2312" w:hAnsi="宋体" w:hint="eastAsia"/>
          <w:sz w:val="32"/>
          <w:szCs w:val="28"/>
          <w:lang w:val="zh-CN"/>
        </w:rPr>
        <w:t>标准编制小组</w:t>
      </w:r>
    </w:p>
    <w:p w:rsidR="00EA2768" w:rsidRDefault="00BD440B">
      <w:pPr>
        <w:spacing w:line="560" w:lineRule="exact"/>
        <w:ind w:firstLineChars="200" w:firstLine="640"/>
        <w:jc w:val="center"/>
        <w:rPr>
          <w:rFonts w:ascii="仿宋_GB2312" w:eastAsia="仿宋_GB2312" w:hAnsi="宋体"/>
          <w:sz w:val="32"/>
          <w:szCs w:val="28"/>
        </w:rPr>
      </w:pPr>
      <w:r>
        <w:rPr>
          <w:rFonts w:ascii="仿宋_GB2312" w:eastAsia="仿宋_GB2312" w:hAnsi="宋体" w:hint="eastAsia"/>
          <w:sz w:val="32"/>
          <w:szCs w:val="28"/>
        </w:rPr>
        <w:t xml:space="preserve">               </w:t>
      </w:r>
      <w:r>
        <w:rPr>
          <w:rFonts w:ascii="仿宋_GB2312" w:eastAsia="仿宋_GB2312" w:hAnsi="宋体" w:hint="eastAsia"/>
          <w:sz w:val="32"/>
          <w:szCs w:val="28"/>
          <w:lang w:val="zh-CN"/>
        </w:rPr>
        <w:t xml:space="preserve">    </w:t>
      </w:r>
      <w:r>
        <w:rPr>
          <w:rFonts w:ascii="仿宋_GB2312" w:eastAsia="仿宋_GB2312" w:hAnsi="宋体" w:hint="eastAsia"/>
          <w:sz w:val="32"/>
          <w:szCs w:val="28"/>
        </w:rPr>
        <w:t>2025</w:t>
      </w:r>
      <w:r>
        <w:rPr>
          <w:rFonts w:ascii="仿宋_GB2312" w:eastAsia="仿宋_GB2312" w:hAnsi="宋体" w:hint="eastAsia"/>
          <w:sz w:val="32"/>
          <w:szCs w:val="28"/>
          <w:lang w:val="zh-CN"/>
        </w:rPr>
        <w:t>年</w:t>
      </w:r>
      <w:r w:rsidR="00082CAF">
        <w:rPr>
          <w:rFonts w:ascii="仿宋_GB2312" w:eastAsia="仿宋_GB2312" w:hAnsi="宋体" w:hint="eastAsia"/>
          <w:sz w:val="32"/>
          <w:szCs w:val="28"/>
        </w:rPr>
        <w:t>3</w:t>
      </w:r>
      <w:r>
        <w:rPr>
          <w:rFonts w:ascii="仿宋_GB2312" w:eastAsia="仿宋_GB2312" w:hAnsi="宋体" w:hint="eastAsia"/>
          <w:sz w:val="32"/>
          <w:szCs w:val="28"/>
          <w:lang w:val="zh-CN"/>
        </w:rPr>
        <w:t>月</w:t>
      </w:r>
      <w:r w:rsidR="00082CAF">
        <w:rPr>
          <w:rFonts w:ascii="仿宋_GB2312" w:eastAsia="仿宋_GB2312" w:hAnsi="宋体" w:hint="eastAsia"/>
          <w:sz w:val="32"/>
          <w:szCs w:val="28"/>
        </w:rPr>
        <w:t>20</w:t>
      </w:r>
      <w:r>
        <w:rPr>
          <w:rFonts w:ascii="仿宋_GB2312" w:eastAsia="仿宋_GB2312" w:hAnsi="宋体" w:hint="eastAsia"/>
          <w:sz w:val="32"/>
          <w:szCs w:val="28"/>
        </w:rPr>
        <w:t>日</w:t>
      </w:r>
    </w:p>
    <w:sectPr w:rsidR="00EA2768">
      <w:footerReference w:type="default" r:id="rId16"/>
      <w:pgSz w:w="11906" w:h="16838"/>
      <w:pgMar w:top="1440" w:right="1417" w:bottom="1440" w:left="1417"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08B" w:rsidRDefault="006F408B">
      <w:r>
        <w:separator/>
      </w:r>
    </w:p>
  </w:endnote>
  <w:endnote w:type="continuationSeparator" w:id="0">
    <w:p w:rsidR="006F408B" w:rsidRDefault="006F4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___WRD_EMBED_SUB_42">
    <w:altName w:val="宋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276745"/>
    </w:sdtPr>
    <w:sdtEndPr/>
    <w:sdtContent>
      <w:p w:rsidR="00EA2768" w:rsidRDefault="00BD440B">
        <w:pPr>
          <w:pStyle w:val="ae"/>
          <w:jc w:val="center"/>
        </w:pPr>
        <w:r>
          <w:fldChar w:fldCharType="begin"/>
        </w:r>
        <w:r>
          <w:instrText>PAGE   \* MERGEFORMAT</w:instrText>
        </w:r>
        <w:r>
          <w:fldChar w:fldCharType="separate"/>
        </w:r>
        <w:r w:rsidR="00E74D63" w:rsidRPr="00E74D63">
          <w:rPr>
            <w:noProof/>
            <w:lang w:val="zh-CN"/>
          </w:rPr>
          <w:t>15</w:t>
        </w:r>
        <w:r>
          <w:fldChar w:fldCharType="end"/>
        </w:r>
      </w:p>
    </w:sdtContent>
  </w:sdt>
  <w:p w:rsidR="00EA2768" w:rsidRDefault="00EA276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08B" w:rsidRDefault="006F408B">
      <w:r>
        <w:separator/>
      </w:r>
    </w:p>
  </w:footnote>
  <w:footnote w:type="continuationSeparator" w:id="0">
    <w:p w:rsidR="006F408B" w:rsidRDefault="006F40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pStyle w:val="a"/>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0"/>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
    <w:nsid w:val="520B3DD9"/>
    <w:multiLevelType w:val="hybridMultilevel"/>
    <w:tmpl w:val="E6BC6408"/>
    <w:lvl w:ilvl="0" w:tplc="0409000F">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6CEA2025"/>
    <w:multiLevelType w:val="multilevel"/>
    <w:tmpl w:val="6CEA2025"/>
    <w:lvl w:ilvl="0">
      <w:start w:val="1"/>
      <w:numFmt w:val="none"/>
      <w:pStyle w:val="a1"/>
      <w:suff w:val="nothing"/>
      <w:lvlText w:val="%1"/>
      <w:lvlJc w:val="left"/>
      <w:pPr>
        <w:ind w:left="0" w:firstLine="0"/>
      </w:pPr>
      <w:rPr>
        <w:rFonts w:hint="eastAsia"/>
      </w:rPr>
    </w:lvl>
    <w:lvl w:ilvl="1">
      <w:start w:val="1"/>
      <w:numFmt w:val="decimal"/>
      <w:pStyle w:val="a2"/>
      <w:suff w:val="nothing"/>
      <w:lvlText w:val="%1%2　"/>
      <w:lvlJc w:val="left"/>
      <w:pPr>
        <w:ind w:left="0" w:firstLine="0"/>
      </w:pPr>
      <w:rPr>
        <w:rFonts w:ascii="黑体" w:eastAsia="黑体" w:hint="eastAsia"/>
        <w:b w:val="0"/>
        <w:i w:val="0"/>
        <w:sz w:val="21"/>
      </w:rPr>
    </w:lvl>
    <w:lvl w:ilvl="2">
      <w:start w:val="1"/>
      <w:numFmt w:val="decimal"/>
      <w:pStyle w:val="a3"/>
      <w:suff w:val="nothing"/>
      <w:lvlText w:val="%1%2.%3　"/>
      <w:lvlJc w:val="left"/>
      <w:pPr>
        <w:ind w:left="568"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4"/>
      <w:suff w:val="nothing"/>
      <w:lvlText w:val="%1%2.%3.%4　"/>
      <w:lvlJc w:val="left"/>
      <w:pPr>
        <w:ind w:left="0" w:firstLine="0"/>
      </w:pPr>
      <w:rPr>
        <w:rFonts w:ascii="黑体" w:eastAsia="黑体" w:hint="eastAsia"/>
        <w:b w:val="0"/>
        <w:i w:val="0"/>
        <w:sz w:val="21"/>
      </w:rPr>
    </w:lvl>
    <w:lvl w:ilvl="4">
      <w:start w:val="1"/>
      <w:numFmt w:val="decimal"/>
      <w:pStyle w:val="a5"/>
      <w:suff w:val="nothing"/>
      <w:lvlText w:val="%1%2.%3.%4.%5　"/>
      <w:lvlJc w:val="left"/>
      <w:pPr>
        <w:ind w:left="0" w:firstLine="0"/>
      </w:pPr>
      <w:rPr>
        <w:rFonts w:ascii="黑体" w:eastAsia="黑体" w:hint="eastAsia"/>
        <w:b w:val="0"/>
        <w:i w:val="0"/>
        <w:sz w:val="21"/>
      </w:rPr>
    </w:lvl>
    <w:lvl w:ilvl="5">
      <w:start w:val="1"/>
      <w:numFmt w:val="decimal"/>
      <w:pStyle w:val="a6"/>
      <w:suff w:val="nothing"/>
      <w:lvlText w:val="%1%2.%3.%4.%5.%6　"/>
      <w:lvlJc w:val="left"/>
      <w:pPr>
        <w:ind w:left="0" w:firstLine="0"/>
      </w:pPr>
      <w:rPr>
        <w:rFonts w:ascii="黑体" w:eastAsia="黑体" w:hint="eastAsia"/>
        <w:b w:val="0"/>
        <w:i w:val="0"/>
        <w:sz w:val="21"/>
      </w:rPr>
    </w:lvl>
    <w:lvl w:ilvl="6">
      <w:start w:val="1"/>
      <w:numFmt w:val="decimal"/>
      <w:pStyle w:val="a7"/>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zZmFmOTMyNTY1M2ViMGFlNmM5Y2YxNWI3ZjQzNzEifQ=="/>
  </w:docVars>
  <w:rsids>
    <w:rsidRoot w:val="52F40A7A"/>
    <w:rsid w:val="00001C06"/>
    <w:rsid w:val="00004B9B"/>
    <w:rsid w:val="00007A3B"/>
    <w:rsid w:val="00014276"/>
    <w:rsid w:val="00017197"/>
    <w:rsid w:val="0002284D"/>
    <w:rsid w:val="00047E16"/>
    <w:rsid w:val="000512D3"/>
    <w:rsid w:val="00053FC2"/>
    <w:rsid w:val="000578EF"/>
    <w:rsid w:val="00072E8D"/>
    <w:rsid w:val="0007510B"/>
    <w:rsid w:val="00077CFF"/>
    <w:rsid w:val="00082CAF"/>
    <w:rsid w:val="0008612B"/>
    <w:rsid w:val="000909BA"/>
    <w:rsid w:val="00094721"/>
    <w:rsid w:val="000A377D"/>
    <w:rsid w:val="000B6C8F"/>
    <w:rsid w:val="000C0FB1"/>
    <w:rsid w:val="000C2366"/>
    <w:rsid w:val="000C4298"/>
    <w:rsid w:val="000C482C"/>
    <w:rsid w:val="000D3D73"/>
    <w:rsid w:val="000D4AA2"/>
    <w:rsid w:val="000E1F56"/>
    <w:rsid w:val="000E589E"/>
    <w:rsid w:val="000F4238"/>
    <w:rsid w:val="000F75C1"/>
    <w:rsid w:val="00103178"/>
    <w:rsid w:val="00110BAE"/>
    <w:rsid w:val="001117EC"/>
    <w:rsid w:val="001130BB"/>
    <w:rsid w:val="001269A9"/>
    <w:rsid w:val="001271E1"/>
    <w:rsid w:val="00127297"/>
    <w:rsid w:val="00127599"/>
    <w:rsid w:val="00147319"/>
    <w:rsid w:val="00154FE7"/>
    <w:rsid w:val="001557AB"/>
    <w:rsid w:val="00163E9C"/>
    <w:rsid w:val="00184B6E"/>
    <w:rsid w:val="001867CC"/>
    <w:rsid w:val="001B19EF"/>
    <w:rsid w:val="001B3206"/>
    <w:rsid w:val="001D20FE"/>
    <w:rsid w:val="001D305B"/>
    <w:rsid w:val="001E22DF"/>
    <w:rsid w:val="00200BEC"/>
    <w:rsid w:val="00210294"/>
    <w:rsid w:val="00216C5F"/>
    <w:rsid w:val="002172C1"/>
    <w:rsid w:val="00224154"/>
    <w:rsid w:val="0022604C"/>
    <w:rsid w:val="0022628E"/>
    <w:rsid w:val="00246862"/>
    <w:rsid w:val="00264D12"/>
    <w:rsid w:val="00266580"/>
    <w:rsid w:val="002978BA"/>
    <w:rsid w:val="002A571F"/>
    <w:rsid w:val="002A77AE"/>
    <w:rsid w:val="002C0BF8"/>
    <w:rsid w:val="002C3200"/>
    <w:rsid w:val="002C60E4"/>
    <w:rsid w:val="002D111C"/>
    <w:rsid w:val="002D1464"/>
    <w:rsid w:val="002D28EC"/>
    <w:rsid w:val="002D789C"/>
    <w:rsid w:val="002F5846"/>
    <w:rsid w:val="002F5D4B"/>
    <w:rsid w:val="003044D2"/>
    <w:rsid w:val="003114F8"/>
    <w:rsid w:val="00312BA9"/>
    <w:rsid w:val="00315DF3"/>
    <w:rsid w:val="00327734"/>
    <w:rsid w:val="00330246"/>
    <w:rsid w:val="003359C5"/>
    <w:rsid w:val="00336B80"/>
    <w:rsid w:val="00337B47"/>
    <w:rsid w:val="0034191C"/>
    <w:rsid w:val="00343148"/>
    <w:rsid w:val="00344DCA"/>
    <w:rsid w:val="00355B0E"/>
    <w:rsid w:val="0036090A"/>
    <w:rsid w:val="00361BA1"/>
    <w:rsid w:val="00364D16"/>
    <w:rsid w:val="003675E5"/>
    <w:rsid w:val="00390B86"/>
    <w:rsid w:val="00390CC9"/>
    <w:rsid w:val="0039281A"/>
    <w:rsid w:val="003B0515"/>
    <w:rsid w:val="003B61F0"/>
    <w:rsid w:val="003B6908"/>
    <w:rsid w:val="003C1FC4"/>
    <w:rsid w:val="003C5D97"/>
    <w:rsid w:val="003C75FC"/>
    <w:rsid w:val="003D0CF9"/>
    <w:rsid w:val="003D1351"/>
    <w:rsid w:val="003D4CDC"/>
    <w:rsid w:val="003D61F9"/>
    <w:rsid w:val="003D6AFB"/>
    <w:rsid w:val="003E249F"/>
    <w:rsid w:val="003E30E7"/>
    <w:rsid w:val="003E3A46"/>
    <w:rsid w:val="003E48EE"/>
    <w:rsid w:val="003E6A17"/>
    <w:rsid w:val="00401A7C"/>
    <w:rsid w:val="00403CCE"/>
    <w:rsid w:val="00404703"/>
    <w:rsid w:val="00405BE4"/>
    <w:rsid w:val="00421D34"/>
    <w:rsid w:val="00433889"/>
    <w:rsid w:val="00443766"/>
    <w:rsid w:val="00462A7F"/>
    <w:rsid w:val="00463C07"/>
    <w:rsid w:val="00466A67"/>
    <w:rsid w:val="004711AC"/>
    <w:rsid w:val="0047343A"/>
    <w:rsid w:val="00473A84"/>
    <w:rsid w:val="0047742F"/>
    <w:rsid w:val="004835DD"/>
    <w:rsid w:val="0048798C"/>
    <w:rsid w:val="00495313"/>
    <w:rsid w:val="00497E84"/>
    <w:rsid w:val="004A03C1"/>
    <w:rsid w:val="004A1B2C"/>
    <w:rsid w:val="004A3966"/>
    <w:rsid w:val="004B0105"/>
    <w:rsid w:val="004B216E"/>
    <w:rsid w:val="004B6B29"/>
    <w:rsid w:val="004C05F7"/>
    <w:rsid w:val="004C700F"/>
    <w:rsid w:val="004C7DEA"/>
    <w:rsid w:val="004D7AE3"/>
    <w:rsid w:val="004F2453"/>
    <w:rsid w:val="00501D0C"/>
    <w:rsid w:val="00505174"/>
    <w:rsid w:val="00516C00"/>
    <w:rsid w:val="005209C2"/>
    <w:rsid w:val="00520A41"/>
    <w:rsid w:val="00522EF6"/>
    <w:rsid w:val="00525F33"/>
    <w:rsid w:val="005353A9"/>
    <w:rsid w:val="0055275D"/>
    <w:rsid w:val="0056042A"/>
    <w:rsid w:val="00562DF8"/>
    <w:rsid w:val="00563C12"/>
    <w:rsid w:val="00575851"/>
    <w:rsid w:val="00583CA8"/>
    <w:rsid w:val="00586339"/>
    <w:rsid w:val="00591E1A"/>
    <w:rsid w:val="005968B3"/>
    <w:rsid w:val="005A7139"/>
    <w:rsid w:val="005B1C23"/>
    <w:rsid w:val="005B6BA9"/>
    <w:rsid w:val="005C2592"/>
    <w:rsid w:val="005C622B"/>
    <w:rsid w:val="005D28AF"/>
    <w:rsid w:val="005E5B46"/>
    <w:rsid w:val="005F0401"/>
    <w:rsid w:val="005F1941"/>
    <w:rsid w:val="006107C8"/>
    <w:rsid w:val="00611246"/>
    <w:rsid w:val="00613AB1"/>
    <w:rsid w:val="00613F00"/>
    <w:rsid w:val="006145BC"/>
    <w:rsid w:val="006146A2"/>
    <w:rsid w:val="0061518D"/>
    <w:rsid w:val="006176E2"/>
    <w:rsid w:val="00625B23"/>
    <w:rsid w:val="00634B08"/>
    <w:rsid w:val="00644A4A"/>
    <w:rsid w:val="006530F8"/>
    <w:rsid w:val="006722D3"/>
    <w:rsid w:val="00674434"/>
    <w:rsid w:val="00684B26"/>
    <w:rsid w:val="0068542D"/>
    <w:rsid w:val="00692D7C"/>
    <w:rsid w:val="006A1707"/>
    <w:rsid w:val="006A243C"/>
    <w:rsid w:val="006A5B11"/>
    <w:rsid w:val="006A7C9C"/>
    <w:rsid w:val="006B2942"/>
    <w:rsid w:val="006B7A71"/>
    <w:rsid w:val="006C2200"/>
    <w:rsid w:val="006C239A"/>
    <w:rsid w:val="006C5402"/>
    <w:rsid w:val="006C5938"/>
    <w:rsid w:val="006D4B19"/>
    <w:rsid w:val="006D68DB"/>
    <w:rsid w:val="006E7197"/>
    <w:rsid w:val="006E7DA9"/>
    <w:rsid w:val="006F408B"/>
    <w:rsid w:val="006F7C28"/>
    <w:rsid w:val="00706406"/>
    <w:rsid w:val="0070740B"/>
    <w:rsid w:val="0070783E"/>
    <w:rsid w:val="00721EE2"/>
    <w:rsid w:val="00723F5A"/>
    <w:rsid w:val="0073364D"/>
    <w:rsid w:val="00735381"/>
    <w:rsid w:val="007445CA"/>
    <w:rsid w:val="00764F31"/>
    <w:rsid w:val="00774CA5"/>
    <w:rsid w:val="00783429"/>
    <w:rsid w:val="00783692"/>
    <w:rsid w:val="007963E8"/>
    <w:rsid w:val="007A5579"/>
    <w:rsid w:val="007A5904"/>
    <w:rsid w:val="007B1B89"/>
    <w:rsid w:val="007B316A"/>
    <w:rsid w:val="007C0D2B"/>
    <w:rsid w:val="007D2D16"/>
    <w:rsid w:val="007D3C5C"/>
    <w:rsid w:val="007D7D20"/>
    <w:rsid w:val="007F37EE"/>
    <w:rsid w:val="007F4EE3"/>
    <w:rsid w:val="007F78F7"/>
    <w:rsid w:val="00800935"/>
    <w:rsid w:val="00800EA9"/>
    <w:rsid w:val="00803B2B"/>
    <w:rsid w:val="008115C8"/>
    <w:rsid w:val="00812919"/>
    <w:rsid w:val="008141AE"/>
    <w:rsid w:val="008152BA"/>
    <w:rsid w:val="0082003A"/>
    <w:rsid w:val="00824D23"/>
    <w:rsid w:val="0083428A"/>
    <w:rsid w:val="00846A85"/>
    <w:rsid w:val="00847FDD"/>
    <w:rsid w:val="0085136B"/>
    <w:rsid w:val="0085556B"/>
    <w:rsid w:val="008726C2"/>
    <w:rsid w:val="0087790B"/>
    <w:rsid w:val="00880299"/>
    <w:rsid w:val="00893ACB"/>
    <w:rsid w:val="00894B99"/>
    <w:rsid w:val="008A532F"/>
    <w:rsid w:val="008A612D"/>
    <w:rsid w:val="008B54A7"/>
    <w:rsid w:val="008B7E0C"/>
    <w:rsid w:val="008C0A50"/>
    <w:rsid w:val="008C1A12"/>
    <w:rsid w:val="008D5C0F"/>
    <w:rsid w:val="008D6652"/>
    <w:rsid w:val="008E0899"/>
    <w:rsid w:val="008E5A7B"/>
    <w:rsid w:val="008F4A0D"/>
    <w:rsid w:val="00900CB9"/>
    <w:rsid w:val="00906AA1"/>
    <w:rsid w:val="009136F2"/>
    <w:rsid w:val="00927396"/>
    <w:rsid w:val="00930A56"/>
    <w:rsid w:val="00932177"/>
    <w:rsid w:val="009332A7"/>
    <w:rsid w:val="00940E4F"/>
    <w:rsid w:val="009437AA"/>
    <w:rsid w:val="009630F8"/>
    <w:rsid w:val="0096368B"/>
    <w:rsid w:val="0098084C"/>
    <w:rsid w:val="00982776"/>
    <w:rsid w:val="00982B8F"/>
    <w:rsid w:val="0098380A"/>
    <w:rsid w:val="009860F7"/>
    <w:rsid w:val="00987678"/>
    <w:rsid w:val="00987DAA"/>
    <w:rsid w:val="009916B1"/>
    <w:rsid w:val="009B0913"/>
    <w:rsid w:val="009B36E6"/>
    <w:rsid w:val="009B6344"/>
    <w:rsid w:val="009B6ADB"/>
    <w:rsid w:val="009B75B2"/>
    <w:rsid w:val="009B77D9"/>
    <w:rsid w:val="009C03B5"/>
    <w:rsid w:val="009C4287"/>
    <w:rsid w:val="009C564A"/>
    <w:rsid w:val="009D13F9"/>
    <w:rsid w:val="009E1582"/>
    <w:rsid w:val="009E3AF2"/>
    <w:rsid w:val="009F24CB"/>
    <w:rsid w:val="00A14425"/>
    <w:rsid w:val="00A15DC9"/>
    <w:rsid w:val="00A233AC"/>
    <w:rsid w:val="00A259E3"/>
    <w:rsid w:val="00A27B98"/>
    <w:rsid w:val="00A32C7C"/>
    <w:rsid w:val="00A33082"/>
    <w:rsid w:val="00A56F78"/>
    <w:rsid w:val="00A61631"/>
    <w:rsid w:val="00A660D3"/>
    <w:rsid w:val="00A66208"/>
    <w:rsid w:val="00A76B79"/>
    <w:rsid w:val="00A800BA"/>
    <w:rsid w:val="00A816A5"/>
    <w:rsid w:val="00A90F2C"/>
    <w:rsid w:val="00A96D05"/>
    <w:rsid w:val="00AA282C"/>
    <w:rsid w:val="00AA3CCA"/>
    <w:rsid w:val="00AB3600"/>
    <w:rsid w:val="00AC1544"/>
    <w:rsid w:val="00AC2F01"/>
    <w:rsid w:val="00AC426F"/>
    <w:rsid w:val="00AE25AA"/>
    <w:rsid w:val="00AF1FCA"/>
    <w:rsid w:val="00AF6E67"/>
    <w:rsid w:val="00B12A33"/>
    <w:rsid w:val="00B12A71"/>
    <w:rsid w:val="00B21761"/>
    <w:rsid w:val="00B2339D"/>
    <w:rsid w:val="00B2687B"/>
    <w:rsid w:val="00B31C41"/>
    <w:rsid w:val="00B33A2A"/>
    <w:rsid w:val="00B46192"/>
    <w:rsid w:val="00B617C3"/>
    <w:rsid w:val="00B93639"/>
    <w:rsid w:val="00BA5404"/>
    <w:rsid w:val="00BB290A"/>
    <w:rsid w:val="00BB35A1"/>
    <w:rsid w:val="00BB3E01"/>
    <w:rsid w:val="00BB5DDA"/>
    <w:rsid w:val="00BC1967"/>
    <w:rsid w:val="00BD40C3"/>
    <w:rsid w:val="00BD440B"/>
    <w:rsid w:val="00BD4DFD"/>
    <w:rsid w:val="00BE2007"/>
    <w:rsid w:val="00BE3CDB"/>
    <w:rsid w:val="00BF1961"/>
    <w:rsid w:val="00C01BBA"/>
    <w:rsid w:val="00C02C0B"/>
    <w:rsid w:val="00C02CE3"/>
    <w:rsid w:val="00C0703E"/>
    <w:rsid w:val="00C23E07"/>
    <w:rsid w:val="00C33D75"/>
    <w:rsid w:val="00C3583E"/>
    <w:rsid w:val="00C4695C"/>
    <w:rsid w:val="00C51200"/>
    <w:rsid w:val="00C51922"/>
    <w:rsid w:val="00C61BCC"/>
    <w:rsid w:val="00C71CB7"/>
    <w:rsid w:val="00C74B14"/>
    <w:rsid w:val="00C827F8"/>
    <w:rsid w:val="00C87BBB"/>
    <w:rsid w:val="00C924CC"/>
    <w:rsid w:val="00C93A24"/>
    <w:rsid w:val="00C97401"/>
    <w:rsid w:val="00CA38C3"/>
    <w:rsid w:val="00CA41A5"/>
    <w:rsid w:val="00CA5B30"/>
    <w:rsid w:val="00CA787E"/>
    <w:rsid w:val="00CC4D3B"/>
    <w:rsid w:val="00CC6DCB"/>
    <w:rsid w:val="00CD3ECC"/>
    <w:rsid w:val="00CD4D3D"/>
    <w:rsid w:val="00CD53AB"/>
    <w:rsid w:val="00CD7CAC"/>
    <w:rsid w:val="00CE0DF8"/>
    <w:rsid w:val="00CE52C4"/>
    <w:rsid w:val="00D02460"/>
    <w:rsid w:val="00D02BE3"/>
    <w:rsid w:val="00D063E1"/>
    <w:rsid w:val="00D07F53"/>
    <w:rsid w:val="00D202BC"/>
    <w:rsid w:val="00D21A3D"/>
    <w:rsid w:val="00D27D8C"/>
    <w:rsid w:val="00D30297"/>
    <w:rsid w:val="00D304B5"/>
    <w:rsid w:val="00D35923"/>
    <w:rsid w:val="00D441ED"/>
    <w:rsid w:val="00D4635D"/>
    <w:rsid w:val="00D5295D"/>
    <w:rsid w:val="00D53E9D"/>
    <w:rsid w:val="00D61E50"/>
    <w:rsid w:val="00D63EFC"/>
    <w:rsid w:val="00D651AE"/>
    <w:rsid w:val="00D7706B"/>
    <w:rsid w:val="00D802E2"/>
    <w:rsid w:val="00D8255C"/>
    <w:rsid w:val="00D82811"/>
    <w:rsid w:val="00D82ACA"/>
    <w:rsid w:val="00D86C49"/>
    <w:rsid w:val="00D8739D"/>
    <w:rsid w:val="00DA2285"/>
    <w:rsid w:val="00DB220F"/>
    <w:rsid w:val="00DC1721"/>
    <w:rsid w:val="00DD0F41"/>
    <w:rsid w:val="00DD25DA"/>
    <w:rsid w:val="00DD2B0C"/>
    <w:rsid w:val="00DD5331"/>
    <w:rsid w:val="00DE4A30"/>
    <w:rsid w:val="00DE6741"/>
    <w:rsid w:val="00DF3F89"/>
    <w:rsid w:val="00DF671D"/>
    <w:rsid w:val="00E009D1"/>
    <w:rsid w:val="00E05E3A"/>
    <w:rsid w:val="00E06417"/>
    <w:rsid w:val="00E06F7D"/>
    <w:rsid w:val="00E10161"/>
    <w:rsid w:val="00E16863"/>
    <w:rsid w:val="00E17847"/>
    <w:rsid w:val="00E20219"/>
    <w:rsid w:val="00E220F4"/>
    <w:rsid w:val="00E224CD"/>
    <w:rsid w:val="00E24E82"/>
    <w:rsid w:val="00E26744"/>
    <w:rsid w:val="00E26E8F"/>
    <w:rsid w:val="00E41663"/>
    <w:rsid w:val="00E42C5E"/>
    <w:rsid w:val="00E43B41"/>
    <w:rsid w:val="00E60ABF"/>
    <w:rsid w:val="00E74D63"/>
    <w:rsid w:val="00E933D9"/>
    <w:rsid w:val="00E94F51"/>
    <w:rsid w:val="00E953C2"/>
    <w:rsid w:val="00EA2768"/>
    <w:rsid w:val="00EA3C77"/>
    <w:rsid w:val="00EA48BE"/>
    <w:rsid w:val="00EB0FBE"/>
    <w:rsid w:val="00EB5690"/>
    <w:rsid w:val="00EC0B95"/>
    <w:rsid w:val="00EC5647"/>
    <w:rsid w:val="00EC60DA"/>
    <w:rsid w:val="00EC65F7"/>
    <w:rsid w:val="00EE7D8E"/>
    <w:rsid w:val="00EF0605"/>
    <w:rsid w:val="00EF2897"/>
    <w:rsid w:val="00EF4A65"/>
    <w:rsid w:val="00F22D23"/>
    <w:rsid w:val="00F26833"/>
    <w:rsid w:val="00F27E42"/>
    <w:rsid w:val="00F304B3"/>
    <w:rsid w:val="00F340BE"/>
    <w:rsid w:val="00F43CA4"/>
    <w:rsid w:val="00F4592A"/>
    <w:rsid w:val="00F5797E"/>
    <w:rsid w:val="00F623C1"/>
    <w:rsid w:val="00F6264F"/>
    <w:rsid w:val="00F739B6"/>
    <w:rsid w:val="00F842A2"/>
    <w:rsid w:val="00F870A9"/>
    <w:rsid w:val="00F903F0"/>
    <w:rsid w:val="00F909A0"/>
    <w:rsid w:val="00FA55B5"/>
    <w:rsid w:val="00FB0E70"/>
    <w:rsid w:val="00FB142D"/>
    <w:rsid w:val="00FB3919"/>
    <w:rsid w:val="00FC000B"/>
    <w:rsid w:val="00FE5F8F"/>
    <w:rsid w:val="00FF0151"/>
    <w:rsid w:val="00FF28D7"/>
    <w:rsid w:val="00FF5ACD"/>
    <w:rsid w:val="012073A2"/>
    <w:rsid w:val="01973053"/>
    <w:rsid w:val="01CE7107"/>
    <w:rsid w:val="02033A02"/>
    <w:rsid w:val="027E74CA"/>
    <w:rsid w:val="03171AA1"/>
    <w:rsid w:val="03482A46"/>
    <w:rsid w:val="03846660"/>
    <w:rsid w:val="03946FB6"/>
    <w:rsid w:val="040E2447"/>
    <w:rsid w:val="04714CC0"/>
    <w:rsid w:val="04AD3F7A"/>
    <w:rsid w:val="04D96979"/>
    <w:rsid w:val="04DB3C44"/>
    <w:rsid w:val="05E901FB"/>
    <w:rsid w:val="06025F00"/>
    <w:rsid w:val="06BC4688"/>
    <w:rsid w:val="06CC7423"/>
    <w:rsid w:val="07436F98"/>
    <w:rsid w:val="091740CA"/>
    <w:rsid w:val="099A4C40"/>
    <w:rsid w:val="0B0401B9"/>
    <w:rsid w:val="0B3722E9"/>
    <w:rsid w:val="0B6F477F"/>
    <w:rsid w:val="0BE94AFA"/>
    <w:rsid w:val="0C114D3A"/>
    <w:rsid w:val="0C5305F4"/>
    <w:rsid w:val="0CE25932"/>
    <w:rsid w:val="0CF43C8A"/>
    <w:rsid w:val="0D4967B3"/>
    <w:rsid w:val="0DA87EC0"/>
    <w:rsid w:val="0E911E04"/>
    <w:rsid w:val="0F447B05"/>
    <w:rsid w:val="0FAB789B"/>
    <w:rsid w:val="0FE44295"/>
    <w:rsid w:val="0FEC3E14"/>
    <w:rsid w:val="10806873"/>
    <w:rsid w:val="11860F94"/>
    <w:rsid w:val="12A53D1F"/>
    <w:rsid w:val="12F45FA8"/>
    <w:rsid w:val="12F655BF"/>
    <w:rsid w:val="134C146A"/>
    <w:rsid w:val="13D702FD"/>
    <w:rsid w:val="14377FD0"/>
    <w:rsid w:val="14856F74"/>
    <w:rsid w:val="148808AC"/>
    <w:rsid w:val="149C0C39"/>
    <w:rsid w:val="153C3623"/>
    <w:rsid w:val="15567C67"/>
    <w:rsid w:val="158840E2"/>
    <w:rsid w:val="15C0748F"/>
    <w:rsid w:val="15D12138"/>
    <w:rsid w:val="15E47C88"/>
    <w:rsid w:val="16174E54"/>
    <w:rsid w:val="16BE53A8"/>
    <w:rsid w:val="16E37F6D"/>
    <w:rsid w:val="16EC742F"/>
    <w:rsid w:val="17480A93"/>
    <w:rsid w:val="17A35DDF"/>
    <w:rsid w:val="182F7669"/>
    <w:rsid w:val="18787EC5"/>
    <w:rsid w:val="18CC2B8B"/>
    <w:rsid w:val="18EF1C9B"/>
    <w:rsid w:val="19BF3DD7"/>
    <w:rsid w:val="19DA7DEE"/>
    <w:rsid w:val="19DC4E83"/>
    <w:rsid w:val="19E84073"/>
    <w:rsid w:val="1A7368C8"/>
    <w:rsid w:val="1A976BB9"/>
    <w:rsid w:val="1AE72CD3"/>
    <w:rsid w:val="1AEF3D03"/>
    <w:rsid w:val="1B7E0E69"/>
    <w:rsid w:val="1C136E65"/>
    <w:rsid w:val="1C4C4278"/>
    <w:rsid w:val="1C9E476B"/>
    <w:rsid w:val="1CA8000B"/>
    <w:rsid w:val="1CC031EA"/>
    <w:rsid w:val="1D1111C8"/>
    <w:rsid w:val="1D796A5E"/>
    <w:rsid w:val="1D800998"/>
    <w:rsid w:val="1D96232B"/>
    <w:rsid w:val="1DDF2CB1"/>
    <w:rsid w:val="1E6264E0"/>
    <w:rsid w:val="1EB12D5B"/>
    <w:rsid w:val="1EFA407E"/>
    <w:rsid w:val="1F126151"/>
    <w:rsid w:val="1F61417A"/>
    <w:rsid w:val="1F7B2EE6"/>
    <w:rsid w:val="1FF068CA"/>
    <w:rsid w:val="20363170"/>
    <w:rsid w:val="208A027D"/>
    <w:rsid w:val="214925D1"/>
    <w:rsid w:val="21B878C1"/>
    <w:rsid w:val="21DF74EB"/>
    <w:rsid w:val="22723962"/>
    <w:rsid w:val="22AD1641"/>
    <w:rsid w:val="23DD07B1"/>
    <w:rsid w:val="241C4DDC"/>
    <w:rsid w:val="24545B5D"/>
    <w:rsid w:val="24CD0EEF"/>
    <w:rsid w:val="24D067A5"/>
    <w:rsid w:val="25D030D9"/>
    <w:rsid w:val="26DA4AFE"/>
    <w:rsid w:val="27B95C35"/>
    <w:rsid w:val="27F25F7B"/>
    <w:rsid w:val="28DB3980"/>
    <w:rsid w:val="28F13D86"/>
    <w:rsid w:val="29204D61"/>
    <w:rsid w:val="29F349D6"/>
    <w:rsid w:val="29F563F0"/>
    <w:rsid w:val="2A897264"/>
    <w:rsid w:val="2A9A65A6"/>
    <w:rsid w:val="2AB10CDE"/>
    <w:rsid w:val="2B5E4C67"/>
    <w:rsid w:val="2B97780B"/>
    <w:rsid w:val="2CCB46E5"/>
    <w:rsid w:val="2D2410CF"/>
    <w:rsid w:val="2D344C00"/>
    <w:rsid w:val="2D923C8D"/>
    <w:rsid w:val="2E2A5CB9"/>
    <w:rsid w:val="2E6073FD"/>
    <w:rsid w:val="2E956FE0"/>
    <w:rsid w:val="2EA475C2"/>
    <w:rsid w:val="2F0C37CF"/>
    <w:rsid w:val="2F24002C"/>
    <w:rsid w:val="2F5A1514"/>
    <w:rsid w:val="2F6A6545"/>
    <w:rsid w:val="2FE77C32"/>
    <w:rsid w:val="302C0C9F"/>
    <w:rsid w:val="30C817CC"/>
    <w:rsid w:val="30C84030"/>
    <w:rsid w:val="30EC66DF"/>
    <w:rsid w:val="31727782"/>
    <w:rsid w:val="31AE15C3"/>
    <w:rsid w:val="31E60C8B"/>
    <w:rsid w:val="31FF6CE2"/>
    <w:rsid w:val="32456CC4"/>
    <w:rsid w:val="32C27EEF"/>
    <w:rsid w:val="32CD7392"/>
    <w:rsid w:val="3311445F"/>
    <w:rsid w:val="33865CDD"/>
    <w:rsid w:val="345E6D06"/>
    <w:rsid w:val="3491097A"/>
    <w:rsid w:val="34AC423B"/>
    <w:rsid w:val="34D15C68"/>
    <w:rsid w:val="353A3782"/>
    <w:rsid w:val="3542414B"/>
    <w:rsid w:val="35860E50"/>
    <w:rsid w:val="35BB3EF4"/>
    <w:rsid w:val="363B07B4"/>
    <w:rsid w:val="369C4E13"/>
    <w:rsid w:val="36A8469E"/>
    <w:rsid w:val="36B1619C"/>
    <w:rsid w:val="36F84CBD"/>
    <w:rsid w:val="377F0078"/>
    <w:rsid w:val="384D7457"/>
    <w:rsid w:val="386B0FD9"/>
    <w:rsid w:val="3933479C"/>
    <w:rsid w:val="393869BB"/>
    <w:rsid w:val="396D1326"/>
    <w:rsid w:val="39BC21E0"/>
    <w:rsid w:val="39E4102F"/>
    <w:rsid w:val="3B5222CB"/>
    <w:rsid w:val="3BB5469A"/>
    <w:rsid w:val="3D9E4506"/>
    <w:rsid w:val="3DA60433"/>
    <w:rsid w:val="3ED50BDE"/>
    <w:rsid w:val="3EE1042C"/>
    <w:rsid w:val="3EE2552D"/>
    <w:rsid w:val="3F1B1B65"/>
    <w:rsid w:val="3F295722"/>
    <w:rsid w:val="408F1B38"/>
    <w:rsid w:val="4165602A"/>
    <w:rsid w:val="416B0F76"/>
    <w:rsid w:val="417E0D3F"/>
    <w:rsid w:val="42296467"/>
    <w:rsid w:val="42B40A8B"/>
    <w:rsid w:val="431472BE"/>
    <w:rsid w:val="43154769"/>
    <w:rsid w:val="43EB17DA"/>
    <w:rsid w:val="44462A63"/>
    <w:rsid w:val="449E6649"/>
    <w:rsid w:val="450C4D75"/>
    <w:rsid w:val="46184524"/>
    <w:rsid w:val="46ED03C2"/>
    <w:rsid w:val="484F252F"/>
    <w:rsid w:val="4862180D"/>
    <w:rsid w:val="48A82D31"/>
    <w:rsid w:val="48CB7DE0"/>
    <w:rsid w:val="48DE3F2D"/>
    <w:rsid w:val="497F5F49"/>
    <w:rsid w:val="49E1340B"/>
    <w:rsid w:val="4A8A1CA2"/>
    <w:rsid w:val="4B011028"/>
    <w:rsid w:val="4BF62B9B"/>
    <w:rsid w:val="4C661C38"/>
    <w:rsid w:val="4C695DDB"/>
    <w:rsid w:val="4C9A5EA5"/>
    <w:rsid w:val="4CDF3A61"/>
    <w:rsid w:val="4D9A3B9B"/>
    <w:rsid w:val="4DD528AB"/>
    <w:rsid w:val="4DF026E8"/>
    <w:rsid w:val="4E003582"/>
    <w:rsid w:val="4E5F39ED"/>
    <w:rsid w:val="4E755E5F"/>
    <w:rsid w:val="4EE2079C"/>
    <w:rsid w:val="4F0E378C"/>
    <w:rsid w:val="4F3D6BB8"/>
    <w:rsid w:val="4F4E509D"/>
    <w:rsid w:val="503D5B3F"/>
    <w:rsid w:val="509715B3"/>
    <w:rsid w:val="51885345"/>
    <w:rsid w:val="52F40A7A"/>
    <w:rsid w:val="53AB37CE"/>
    <w:rsid w:val="54706EE3"/>
    <w:rsid w:val="54781D67"/>
    <w:rsid w:val="548A35FE"/>
    <w:rsid w:val="54BA6FAE"/>
    <w:rsid w:val="55013876"/>
    <w:rsid w:val="55297417"/>
    <w:rsid w:val="55527E49"/>
    <w:rsid w:val="555F515E"/>
    <w:rsid w:val="55D36CAA"/>
    <w:rsid w:val="561F06B8"/>
    <w:rsid w:val="56B93F99"/>
    <w:rsid w:val="56C27DEF"/>
    <w:rsid w:val="56FA72B4"/>
    <w:rsid w:val="57322BDA"/>
    <w:rsid w:val="579529A0"/>
    <w:rsid w:val="58A62F16"/>
    <w:rsid w:val="58BE7A1C"/>
    <w:rsid w:val="59772169"/>
    <w:rsid w:val="5ABA692B"/>
    <w:rsid w:val="5B20154B"/>
    <w:rsid w:val="5C4C5F63"/>
    <w:rsid w:val="5CF30946"/>
    <w:rsid w:val="5D014110"/>
    <w:rsid w:val="5DA3099B"/>
    <w:rsid w:val="5DB11630"/>
    <w:rsid w:val="5E0A1CB3"/>
    <w:rsid w:val="5EB33E97"/>
    <w:rsid w:val="5EB85928"/>
    <w:rsid w:val="5ED013E9"/>
    <w:rsid w:val="5F0437D4"/>
    <w:rsid w:val="5F563DE3"/>
    <w:rsid w:val="5FBE15F0"/>
    <w:rsid w:val="5FFE39FF"/>
    <w:rsid w:val="60090E87"/>
    <w:rsid w:val="60AD2485"/>
    <w:rsid w:val="61154026"/>
    <w:rsid w:val="616855EF"/>
    <w:rsid w:val="62B738DE"/>
    <w:rsid w:val="62C45871"/>
    <w:rsid w:val="62E269BE"/>
    <w:rsid w:val="631A08A0"/>
    <w:rsid w:val="63273FE2"/>
    <w:rsid w:val="633C4553"/>
    <w:rsid w:val="635E1DC8"/>
    <w:rsid w:val="63B306FF"/>
    <w:rsid w:val="63DB6CD0"/>
    <w:rsid w:val="63F8153B"/>
    <w:rsid w:val="648A3DC7"/>
    <w:rsid w:val="64986500"/>
    <w:rsid w:val="64E84C0B"/>
    <w:rsid w:val="666A2CEB"/>
    <w:rsid w:val="666C3C15"/>
    <w:rsid w:val="66B5037B"/>
    <w:rsid w:val="66BF71C4"/>
    <w:rsid w:val="676F0FA5"/>
    <w:rsid w:val="67BF0790"/>
    <w:rsid w:val="680A63DF"/>
    <w:rsid w:val="68A1291D"/>
    <w:rsid w:val="68B76BCA"/>
    <w:rsid w:val="68D12C7B"/>
    <w:rsid w:val="68EA387A"/>
    <w:rsid w:val="68FC3CE7"/>
    <w:rsid w:val="693646B5"/>
    <w:rsid w:val="69B721C8"/>
    <w:rsid w:val="69D35D2D"/>
    <w:rsid w:val="69D45F41"/>
    <w:rsid w:val="6A9B3230"/>
    <w:rsid w:val="6AB6350D"/>
    <w:rsid w:val="6BEE5365"/>
    <w:rsid w:val="6D833919"/>
    <w:rsid w:val="6DD530D6"/>
    <w:rsid w:val="6E0C603E"/>
    <w:rsid w:val="6E5720A4"/>
    <w:rsid w:val="6F100594"/>
    <w:rsid w:val="6F657C10"/>
    <w:rsid w:val="6FAF1154"/>
    <w:rsid w:val="6FB05B67"/>
    <w:rsid w:val="7003626C"/>
    <w:rsid w:val="70241AA7"/>
    <w:rsid w:val="705F3713"/>
    <w:rsid w:val="707E05FA"/>
    <w:rsid w:val="73041F38"/>
    <w:rsid w:val="73222030"/>
    <w:rsid w:val="738003D8"/>
    <w:rsid w:val="76552FDB"/>
    <w:rsid w:val="76B722F6"/>
    <w:rsid w:val="76EC3085"/>
    <w:rsid w:val="77A46809"/>
    <w:rsid w:val="77EE4ADF"/>
    <w:rsid w:val="78B57F31"/>
    <w:rsid w:val="78ED11E9"/>
    <w:rsid w:val="79C42846"/>
    <w:rsid w:val="7A123434"/>
    <w:rsid w:val="7A5B26E7"/>
    <w:rsid w:val="7A610B9B"/>
    <w:rsid w:val="7A6275CC"/>
    <w:rsid w:val="7AB768AA"/>
    <w:rsid w:val="7AFA5663"/>
    <w:rsid w:val="7BF65A6C"/>
    <w:rsid w:val="7C686567"/>
    <w:rsid w:val="7CE0598F"/>
    <w:rsid w:val="7D0B1632"/>
    <w:rsid w:val="7DA37707"/>
    <w:rsid w:val="7DAB739D"/>
    <w:rsid w:val="7DE5123F"/>
    <w:rsid w:val="7E565709"/>
    <w:rsid w:val="7E9D55BD"/>
    <w:rsid w:val="7EBB4BE7"/>
    <w:rsid w:val="7F6A4D24"/>
    <w:rsid w:val="7FBF1496"/>
    <w:rsid w:val="7FDA4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semiHidden="0" w:unhideWhenUsed="0" w:qFormat="1"/>
    <w:lsdException w:name="HTML Top of Form" w:uiPriority="99"/>
    <w:lsdException w:name="HTML Bottom of Form" w:uiPriority="99"/>
    <w:lsdException w:name="Normal (Web)" w:semiHidden="0" w:uiPriority="99" w:qFormat="1"/>
    <w:lsdException w:name="HTML Preformatted"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9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pPr>
      <w:widowControl w:val="0"/>
      <w:jc w:val="both"/>
    </w:pPr>
    <w:rPr>
      <w:kern w:val="2"/>
      <w:sz w:val="21"/>
      <w:szCs w:val="24"/>
    </w:rPr>
  </w:style>
  <w:style w:type="paragraph" w:styleId="3">
    <w:name w:val="heading 3"/>
    <w:basedOn w:val="a8"/>
    <w:next w:val="a8"/>
    <w:semiHidden/>
    <w:unhideWhenUsed/>
    <w:qFormat/>
    <w:pPr>
      <w:spacing w:beforeAutospacing="1" w:afterAutospacing="1"/>
      <w:jc w:val="left"/>
      <w:outlineLvl w:val="2"/>
    </w:pPr>
    <w:rPr>
      <w:rFonts w:ascii="宋体" w:hAnsi="宋体" w:hint="eastAsia"/>
      <w:b/>
      <w:kern w:val="0"/>
      <w:sz w:val="27"/>
      <w:szCs w:val="27"/>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Document Map"/>
    <w:basedOn w:val="a8"/>
    <w:link w:val="Char"/>
    <w:qFormat/>
    <w:rPr>
      <w:rFonts w:ascii="宋体"/>
      <w:sz w:val="18"/>
      <w:szCs w:val="18"/>
    </w:rPr>
  </w:style>
  <w:style w:type="paragraph" w:styleId="ad">
    <w:name w:val="Balloon Text"/>
    <w:basedOn w:val="a8"/>
    <w:link w:val="Char0"/>
    <w:qFormat/>
    <w:rPr>
      <w:sz w:val="18"/>
      <w:szCs w:val="18"/>
    </w:rPr>
  </w:style>
  <w:style w:type="paragraph" w:styleId="ae">
    <w:name w:val="footer"/>
    <w:basedOn w:val="a8"/>
    <w:link w:val="Char1"/>
    <w:uiPriority w:val="99"/>
    <w:qFormat/>
    <w:pPr>
      <w:tabs>
        <w:tab w:val="center" w:pos="4153"/>
        <w:tab w:val="right" w:pos="8306"/>
      </w:tabs>
      <w:snapToGrid w:val="0"/>
      <w:jc w:val="left"/>
    </w:pPr>
    <w:rPr>
      <w:sz w:val="18"/>
      <w:szCs w:val="18"/>
    </w:rPr>
  </w:style>
  <w:style w:type="paragraph" w:styleId="af">
    <w:name w:val="header"/>
    <w:basedOn w:val="a8"/>
    <w:link w:val="Char2"/>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8"/>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0">
    <w:name w:val="Normal (Web)"/>
    <w:basedOn w:val="a8"/>
    <w:uiPriority w:val="99"/>
    <w:unhideWhenUsed/>
    <w:qFormat/>
    <w:pPr>
      <w:widowControl/>
      <w:spacing w:before="100" w:beforeAutospacing="1" w:after="100" w:afterAutospacing="1"/>
      <w:jc w:val="left"/>
    </w:pPr>
    <w:rPr>
      <w:rFonts w:ascii="宋体" w:hAnsi="宋体" w:cs="宋体"/>
      <w:kern w:val="0"/>
      <w:sz w:val="24"/>
    </w:rPr>
  </w:style>
  <w:style w:type="table" w:styleId="af1">
    <w:name w:val="Table Grid"/>
    <w:basedOn w:val="aa"/>
    <w:uiPriority w:val="99"/>
    <w:unhideWhenUsed/>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9"/>
    <w:qFormat/>
    <w:rPr>
      <w:b/>
    </w:rPr>
  </w:style>
  <w:style w:type="paragraph" w:styleId="af3">
    <w:name w:val="List Paragraph"/>
    <w:basedOn w:val="a8"/>
    <w:qFormat/>
    <w:pPr>
      <w:ind w:firstLineChars="200" w:firstLine="420"/>
    </w:pPr>
    <w:rPr>
      <w:szCs w:val="22"/>
    </w:rPr>
  </w:style>
  <w:style w:type="paragraph" w:customStyle="1" w:styleId="af4">
    <w:name w:val="标准文件_段"/>
    <w:link w:val="Char3"/>
    <w:qFormat/>
    <w:pPr>
      <w:autoSpaceDE w:val="0"/>
      <w:autoSpaceDN w:val="0"/>
      <w:ind w:firstLineChars="200" w:firstLine="200"/>
      <w:jc w:val="both"/>
    </w:pPr>
    <w:rPr>
      <w:rFonts w:ascii="宋体"/>
      <w:sz w:val="21"/>
    </w:rPr>
  </w:style>
  <w:style w:type="character" w:customStyle="1" w:styleId="Char3">
    <w:name w:val="标准文件_段 Char"/>
    <w:link w:val="af4"/>
    <w:qFormat/>
    <w:rPr>
      <w:rFonts w:ascii="宋体"/>
      <w:sz w:val="21"/>
    </w:rPr>
  </w:style>
  <w:style w:type="character" w:customStyle="1" w:styleId="Char2">
    <w:name w:val="页眉 Char"/>
    <w:basedOn w:val="a9"/>
    <w:link w:val="af"/>
    <w:qFormat/>
    <w:rPr>
      <w:rFonts w:ascii="Times New Roman" w:hAnsi="Times New Roman"/>
      <w:kern w:val="2"/>
      <w:sz w:val="18"/>
      <w:szCs w:val="18"/>
    </w:rPr>
  </w:style>
  <w:style w:type="character" w:customStyle="1" w:styleId="Char1">
    <w:name w:val="页脚 Char"/>
    <w:basedOn w:val="a9"/>
    <w:link w:val="ae"/>
    <w:uiPriority w:val="99"/>
    <w:qFormat/>
    <w:rPr>
      <w:rFonts w:ascii="Times New Roman" w:hAnsi="Times New Roman"/>
      <w:kern w:val="2"/>
      <w:sz w:val="18"/>
      <w:szCs w:val="18"/>
    </w:rPr>
  </w:style>
  <w:style w:type="character" w:customStyle="1" w:styleId="Char0">
    <w:name w:val="批注框文本 Char"/>
    <w:basedOn w:val="a9"/>
    <w:link w:val="ad"/>
    <w:qFormat/>
    <w:rPr>
      <w:rFonts w:ascii="Times New Roman" w:hAnsi="Times New Roman"/>
      <w:kern w:val="2"/>
      <w:sz w:val="18"/>
      <w:szCs w:val="18"/>
    </w:rPr>
  </w:style>
  <w:style w:type="character" w:customStyle="1" w:styleId="Char">
    <w:name w:val="文档结构图 Char"/>
    <w:basedOn w:val="a9"/>
    <w:link w:val="ac"/>
    <w:qFormat/>
    <w:rPr>
      <w:rFonts w:ascii="宋体"/>
      <w:kern w:val="2"/>
      <w:sz w:val="18"/>
      <w:szCs w:val="18"/>
    </w:rPr>
  </w:style>
  <w:style w:type="paragraph" w:customStyle="1" w:styleId="af5">
    <w:name w:val="标准文件_术语条一"/>
    <w:basedOn w:val="a8"/>
    <w:next w:val="af4"/>
    <w:qFormat/>
    <w:pPr>
      <w:widowControl/>
    </w:pPr>
    <w:rPr>
      <w:rFonts w:ascii="宋体"/>
      <w:kern w:val="0"/>
      <w:szCs w:val="20"/>
    </w:rPr>
  </w:style>
  <w:style w:type="paragraph" w:customStyle="1" w:styleId="af6">
    <w:name w:val="列项——（一级）"/>
    <w:qFormat/>
    <w:pPr>
      <w:widowControl w:val="0"/>
      <w:ind w:left="504" w:hanging="504"/>
      <w:jc w:val="both"/>
    </w:pPr>
    <w:rPr>
      <w:rFonts w:ascii="宋体"/>
      <w:sz w:val="21"/>
    </w:rPr>
  </w:style>
  <w:style w:type="character" w:customStyle="1" w:styleId="HTMLChar">
    <w:name w:val="HTML 预设格式 Char"/>
    <w:basedOn w:val="a9"/>
    <w:link w:val="HTML"/>
    <w:uiPriority w:val="99"/>
    <w:qFormat/>
    <w:rPr>
      <w:rFonts w:ascii="宋体" w:hAnsi="宋体" w:cs="宋体"/>
      <w:sz w:val="24"/>
      <w:szCs w:val="24"/>
    </w:rPr>
  </w:style>
  <w:style w:type="paragraph" w:customStyle="1" w:styleId="a4">
    <w:name w:val="标准文件_二级条标题"/>
    <w:next w:val="af4"/>
    <w:qFormat/>
    <w:pPr>
      <w:widowControl w:val="0"/>
      <w:numPr>
        <w:ilvl w:val="3"/>
        <w:numId w:val="1"/>
      </w:numPr>
      <w:spacing w:beforeLines="50" w:afterLines="50"/>
      <w:jc w:val="both"/>
      <w:outlineLvl w:val="2"/>
    </w:pPr>
    <w:rPr>
      <w:rFonts w:ascii="黑体" w:eastAsia="黑体"/>
      <w:sz w:val="21"/>
    </w:rPr>
  </w:style>
  <w:style w:type="paragraph" w:customStyle="1" w:styleId="a5">
    <w:name w:val="标准文件_三级条标题"/>
    <w:basedOn w:val="a4"/>
    <w:next w:val="af4"/>
    <w:qFormat/>
    <w:pPr>
      <w:widowControl/>
      <w:numPr>
        <w:ilvl w:val="4"/>
      </w:numPr>
      <w:outlineLvl w:val="3"/>
    </w:pPr>
  </w:style>
  <w:style w:type="paragraph" w:customStyle="1" w:styleId="a6">
    <w:name w:val="标准文件_四级条标题"/>
    <w:next w:val="af4"/>
    <w:qFormat/>
    <w:pPr>
      <w:widowControl w:val="0"/>
      <w:numPr>
        <w:ilvl w:val="5"/>
        <w:numId w:val="1"/>
      </w:numPr>
      <w:spacing w:beforeLines="50" w:afterLines="50"/>
      <w:jc w:val="both"/>
      <w:outlineLvl w:val="4"/>
    </w:pPr>
    <w:rPr>
      <w:rFonts w:ascii="黑体" w:eastAsia="黑体"/>
      <w:sz w:val="21"/>
    </w:rPr>
  </w:style>
  <w:style w:type="paragraph" w:customStyle="1" w:styleId="a7">
    <w:name w:val="标准文件_五级条标题"/>
    <w:next w:val="af4"/>
    <w:qFormat/>
    <w:pPr>
      <w:widowControl w:val="0"/>
      <w:numPr>
        <w:ilvl w:val="6"/>
        <w:numId w:val="1"/>
      </w:numPr>
      <w:spacing w:beforeLines="50" w:afterLines="50"/>
      <w:jc w:val="both"/>
      <w:outlineLvl w:val="5"/>
    </w:pPr>
    <w:rPr>
      <w:rFonts w:ascii="黑体" w:eastAsia="黑体"/>
      <w:sz w:val="21"/>
    </w:rPr>
  </w:style>
  <w:style w:type="paragraph" w:customStyle="1" w:styleId="a2">
    <w:name w:val="标准文件_章标题"/>
    <w:next w:val="af4"/>
    <w:qFormat/>
    <w:pPr>
      <w:numPr>
        <w:ilvl w:val="1"/>
        <w:numId w:val="1"/>
      </w:numPr>
      <w:spacing w:beforeLines="100" w:afterLines="100"/>
      <w:jc w:val="both"/>
      <w:outlineLvl w:val="0"/>
    </w:pPr>
    <w:rPr>
      <w:rFonts w:ascii="黑体" w:eastAsia="黑体"/>
      <w:sz w:val="21"/>
    </w:rPr>
  </w:style>
  <w:style w:type="paragraph" w:customStyle="1" w:styleId="a3">
    <w:name w:val="标准文件_一级条标题"/>
    <w:basedOn w:val="a2"/>
    <w:next w:val="af4"/>
    <w:qFormat/>
    <w:pPr>
      <w:numPr>
        <w:ilvl w:val="2"/>
      </w:numPr>
      <w:spacing w:beforeLines="50" w:afterLines="50"/>
      <w:ind w:left="0"/>
      <w:outlineLvl w:val="1"/>
    </w:pPr>
  </w:style>
  <w:style w:type="paragraph" w:customStyle="1" w:styleId="a1">
    <w:name w:val="前言标题"/>
    <w:next w:val="a8"/>
    <w:qFormat/>
    <w:pPr>
      <w:numPr>
        <w:numId w:val="1"/>
      </w:numPr>
      <w:shd w:val="clear" w:color="FFFFFF" w:fill="FFFFFF"/>
      <w:spacing w:before="540" w:after="600"/>
      <w:jc w:val="center"/>
      <w:outlineLvl w:val="0"/>
    </w:pPr>
    <w:rPr>
      <w:rFonts w:ascii="黑体" w:eastAsia="黑体"/>
      <w:sz w:val="32"/>
    </w:rPr>
  </w:style>
  <w:style w:type="paragraph" w:customStyle="1" w:styleId="af7">
    <w:name w:val="标准文件_三级无标题"/>
    <w:basedOn w:val="a5"/>
    <w:qFormat/>
    <w:pPr>
      <w:spacing w:beforeLines="0" w:afterLines="0"/>
      <w:outlineLvl w:val="9"/>
    </w:pPr>
    <w:rPr>
      <w:rFonts w:ascii="宋体" w:eastAsia="宋体"/>
    </w:rPr>
  </w:style>
  <w:style w:type="character" w:customStyle="1" w:styleId="Char4">
    <w:name w:val="一级条标题 Char"/>
    <w:link w:val="a"/>
    <w:qFormat/>
    <w:rPr>
      <w:rFonts w:ascii="黑体" w:eastAsia="黑体"/>
      <w:sz w:val="21"/>
      <w:szCs w:val="21"/>
    </w:rPr>
  </w:style>
  <w:style w:type="paragraph" w:customStyle="1" w:styleId="a">
    <w:name w:val="一级条标题"/>
    <w:next w:val="a8"/>
    <w:link w:val="Char4"/>
    <w:qFormat/>
    <w:pPr>
      <w:numPr>
        <w:ilvl w:val="1"/>
        <w:numId w:val="2"/>
      </w:numPr>
      <w:spacing w:beforeLines="50" w:afterLines="50"/>
      <w:outlineLvl w:val="2"/>
    </w:pPr>
    <w:rPr>
      <w:rFonts w:ascii="黑体" w:eastAsia="黑体"/>
      <w:sz w:val="21"/>
      <w:szCs w:val="21"/>
    </w:rPr>
  </w:style>
  <w:style w:type="character" w:customStyle="1" w:styleId="Char5">
    <w:name w:val="二级条标题 Char"/>
    <w:link w:val="a0"/>
    <w:qFormat/>
    <w:rPr>
      <w:rFonts w:ascii="黑体" w:eastAsia="黑体"/>
      <w:sz w:val="21"/>
      <w:szCs w:val="21"/>
    </w:rPr>
  </w:style>
  <w:style w:type="paragraph" w:customStyle="1" w:styleId="a0">
    <w:name w:val="二级条标题"/>
    <w:basedOn w:val="a"/>
    <w:next w:val="a8"/>
    <w:link w:val="Char5"/>
    <w:qFormat/>
    <w:pPr>
      <w:numPr>
        <w:ilvl w:val="2"/>
      </w:numPr>
      <w:spacing w:before="50" w:after="50"/>
      <w:outlineLvl w:val="3"/>
    </w:pPr>
  </w:style>
  <w:style w:type="character" w:customStyle="1" w:styleId="Char6">
    <w:name w:val="段 Char"/>
    <w:link w:val="af8"/>
    <w:qFormat/>
    <w:rPr>
      <w:rFonts w:ascii="宋体"/>
      <w:sz w:val="21"/>
    </w:rPr>
  </w:style>
  <w:style w:type="paragraph" w:customStyle="1" w:styleId="af8">
    <w:name w:val="段"/>
    <w:link w:val="Char6"/>
    <w:qFormat/>
    <w:pPr>
      <w:tabs>
        <w:tab w:val="center" w:pos="4201"/>
        <w:tab w:val="right" w:leader="dot" w:pos="9298"/>
      </w:tabs>
      <w:autoSpaceDE w:val="0"/>
      <w:autoSpaceDN w:val="0"/>
      <w:ind w:firstLineChars="200" w:firstLine="420"/>
      <w:jc w:val="both"/>
    </w:pPr>
    <w:rPr>
      <w:rFonts w:ascii="宋体"/>
      <w:sz w:val="21"/>
    </w:rPr>
  </w:style>
  <w:style w:type="paragraph" w:customStyle="1" w:styleId="af9">
    <w:name w:val="三级条标题"/>
    <w:basedOn w:val="a0"/>
    <w:next w:val="af8"/>
    <w:qFormat/>
    <w:pPr>
      <w:numPr>
        <w:ilvl w:val="0"/>
        <w:numId w:val="0"/>
      </w:numPr>
      <w:ind w:left="142"/>
      <w:outlineLvl w:val="4"/>
    </w:pPr>
  </w:style>
  <w:style w:type="paragraph" w:customStyle="1" w:styleId="afa">
    <w:name w:val="五级条标题"/>
    <w:basedOn w:val="afb"/>
    <w:next w:val="af8"/>
    <w:qFormat/>
    <w:pPr>
      <w:outlineLvl w:val="6"/>
    </w:pPr>
  </w:style>
  <w:style w:type="paragraph" w:customStyle="1" w:styleId="afb">
    <w:name w:val="四级条标题"/>
    <w:basedOn w:val="af9"/>
    <w:next w:val="af8"/>
    <w:qFormat/>
    <w:pPr>
      <w:ind w:left="0"/>
      <w:outlineLvl w:val="5"/>
    </w:pPr>
  </w:style>
  <w:style w:type="paragraph" w:customStyle="1" w:styleId="afc">
    <w:name w:val="章标题"/>
    <w:next w:val="af8"/>
    <w:qFormat/>
    <w:pPr>
      <w:spacing w:beforeLines="100" w:before="312" w:afterLines="100" w:after="312"/>
      <w:jc w:val="both"/>
      <w:outlineLvl w:val="1"/>
    </w:pPr>
    <w:rPr>
      <w:rFonts w:ascii="黑体" w:eastAsia="黑体"/>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semiHidden="0" w:unhideWhenUsed="0" w:qFormat="1"/>
    <w:lsdException w:name="HTML Top of Form" w:uiPriority="99"/>
    <w:lsdException w:name="HTML Bottom of Form" w:uiPriority="99"/>
    <w:lsdException w:name="Normal (Web)" w:semiHidden="0" w:uiPriority="99" w:qFormat="1"/>
    <w:lsdException w:name="HTML Preformatted"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9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pPr>
      <w:widowControl w:val="0"/>
      <w:jc w:val="both"/>
    </w:pPr>
    <w:rPr>
      <w:kern w:val="2"/>
      <w:sz w:val="21"/>
      <w:szCs w:val="24"/>
    </w:rPr>
  </w:style>
  <w:style w:type="paragraph" w:styleId="3">
    <w:name w:val="heading 3"/>
    <w:basedOn w:val="a8"/>
    <w:next w:val="a8"/>
    <w:semiHidden/>
    <w:unhideWhenUsed/>
    <w:qFormat/>
    <w:pPr>
      <w:spacing w:beforeAutospacing="1" w:afterAutospacing="1"/>
      <w:jc w:val="left"/>
      <w:outlineLvl w:val="2"/>
    </w:pPr>
    <w:rPr>
      <w:rFonts w:ascii="宋体" w:hAnsi="宋体" w:hint="eastAsia"/>
      <w:b/>
      <w:kern w:val="0"/>
      <w:sz w:val="27"/>
      <w:szCs w:val="27"/>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Document Map"/>
    <w:basedOn w:val="a8"/>
    <w:link w:val="Char"/>
    <w:qFormat/>
    <w:rPr>
      <w:rFonts w:ascii="宋体"/>
      <w:sz w:val="18"/>
      <w:szCs w:val="18"/>
    </w:rPr>
  </w:style>
  <w:style w:type="paragraph" w:styleId="ad">
    <w:name w:val="Balloon Text"/>
    <w:basedOn w:val="a8"/>
    <w:link w:val="Char0"/>
    <w:qFormat/>
    <w:rPr>
      <w:sz w:val="18"/>
      <w:szCs w:val="18"/>
    </w:rPr>
  </w:style>
  <w:style w:type="paragraph" w:styleId="ae">
    <w:name w:val="footer"/>
    <w:basedOn w:val="a8"/>
    <w:link w:val="Char1"/>
    <w:uiPriority w:val="99"/>
    <w:qFormat/>
    <w:pPr>
      <w:tabs>
        <w:tab w:val="center" w:pos="4153"/>
        <w:tab w:val="right" w:pos="8306"/>
      </w:tabs>
      <w:snapToGrid w:val="0"/>
      <w:jc w:val="left"/>
    </w:pPr>
    <w:rPr>
      <w:sz w:val="18"/>
      <w:szCs w:val="18"/>
    </w:rPr>
  </w:style>
  <w:style w:type="paragraph" w:styleId="af">
    <w:name w:val="header"/>
    <w:basedOn w:val="a8"/>
    <w:link w:val="Char2"/>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8"/>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0">
    <w:name w:val="Normal (Web)"/>
    <w:basedOn w:val="a8"/>
    <w:uiPriority w:val="99"/>
    <w:unhideWhenUsed/>
    <w:qFormat/>
    <w:pPr>
      <w:widowControl/>
      <w:spacing w:before="100" w:beforeAutospacing="1" w:after="100" w:afterAutospacing="1"/>
      <w:jc w:val="left"/>
    </w:pPr>
    <w:rPr>
      <w:rFonts w:ascii="宋体" w:hAnsi="宋体" w:cs="宋体"/>
      <w:kern w:val="0"/>
      <w:sz w:val="24"/>
    </w:rPr>
  </w:style>
  <w:style w:type="table" w:styleId="af1">
    <w:name w:val="Table Grid"/>
    <w:basedOn w:val="aa"/>
    <w:uiPriority w:val="99"/>
    <w:unhideWhenUsed/>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9"/>
    <w:qFormat/>
    <w:rPr>
      <w:b/>
    </w:rPr>
  </w:style>
  <w:style w:type="paragraph" w:styleId="af3">
    <w:name w:val="List Paragraph"/>
    <w:basedOn w:val="a8"/>
    <w:qFormat/>
    <w:pPr>
      <w:ind w:firstLineChars="200" w:firstLine="420"/>
    </w:pPr>
    <w:rPr>
      <w:szCs w:val="22"/>
    </w:rPr>
  </w:style>
  <w:style w:type="paragraph" w:customStyle="1" w:styleId="af4">
    <w:name w:val="标准文件_段"/>
    <w:link w:val="Char3"/>
    <w:qFormat/>
    <w:pPr>
      <w:autoSpaceDE w:val="0"/>
      <w:autoSpaceDN w:val="0"/>
      <w:ind w:firstLineChars="200" w:firstLine="200"/>
      <w:jc w:val="both"/>
    </w:pPr>
    <w:rPr>
      <w:rFonts w:ascii="宋体"/>
      <w:sz w:val="21"/>
    </w:rPr>
  </w:style>
  <w:style w:type="character" w:customStyle="1" w:styleId="Char3">
    <w:name w:val="标准文件_段 Char"/>
    <w:link w:val="af4"/>
    <w:qFormat/>
    <w:rPr>
      <w:rFonts w:ascii="宋体"/>
      <w:sz w:val="21"/>
    </w:rPr>
  </w:style>
  <w:style w:type="character" w:customStyle="1" w:styleId="Char2">
    <w:name w:val="页眉 Char"/>
    <w:basedOn w:val="a9"/>
    <w:link w:val="af"/>
    <w:qFormat/>
    <w:rPr>
      <w:rFonts w:ascii="Times New Roman" w:hAnsi="Times New Roman"/>
      <w:kern w:val="2"/>
      <w:sz w:val="18"/>
      <w:szCs w:val="18"/>
    </w:rPr>
  </w:style>
  <w:style w:type="character" w:customStyle="1" w:styleId="Char1">
    <w:name w:val="页脚 Char"/>
    <w:basedOn w:val="a9"/>
    <w:link w:val="ae"/>
    <w:uiPriority w:val="99"/>
    <w:qFormat/>
    <w:rPr>
      <w:rFonts w:ascii="Times New Roman" w:hAnsi="Times New Roman"/>
      <w:kern w:val="2"/>
      <w:sz w:val="18"/>
      <w:szCs w:val="18"/>
    </w:rPr>
  </w:style>
  <w:style w:type="character" w:customStyle="1" w:styleId="Char0">
    <w:name w:val="批注框文本 Char"/>
    <w:basedOn w:val="a9"/>
    <w:link w:val="ad"/>
    <w:qFormat/>
    <w:rPr>
      <w:rFonts w:ascii="Times New Roman" w:hAnsi="Times New Roman"/>
      <w:kern w:val="2"/>
      <w:sz w:val="18"/>
      <w:szCs w:val="18"/>
    </w:rPr>
  </w:style>
  <w:style w:type="character" w:customStyle="1" w:styleId="Char">
    <w:name w:val="文档结构图 Char"/>
    <w:basedOn w:val="a9"/>
    <w:link w:val="ac"/>
    <w:qFormat/>
    <w:rPr>
      <w:rFonts w:ascii="宋体"/>
      <w:kern w:val="2"/>
      <w:sz w:val="18"/>
      <w:szCs w:val="18"/>
    </w:rPr>
  </w:style>
  <w:style w:type="paragraph" w:customStyle="1" w:styleId="af5">
    <w:name w:val="标准文件_术语条一"/>
    <w:basedOn w:val="a8"/>
    <w:next w:val="af4"/>
    <w:qFormat/>
    <w:pPr>
      <w:widowControl/>
    </w:pPr>
    <w:rPr>
      <w:rFonts w:ascii="宋体"/>
      <w:kern w:val="0"/>
      <w:szCs w:val="20"/>
    </w:rPr>
  </w:style>
  <w:style w:type="paragraph" w:customStyle="1" w:styleId="af6">
    <w:name w:val="列项——（一级）"/>
    <w:qFormat/>
    <w:pPr>
      <w:widowControl w:val="0"/>
      <w:ind w:left="504" w:hanging="504"/>
      <w:jc w:val="both"/>
    </w:pPr>
    <w:rPr>
      <w:rFonts w:ascii="宋体"/>
      <w:sz w:val="21"/>
    </w:rPr>
  </w:style>
  <w:style w:type="character" w:customStyle="1" w:styleId="HTMLChar">
    <w:name w:val="HTML 预设格式 Char"/>
    <w:basedOn w:val="a9"/>
    <w:link w:val="HTML"/>
    <w:uiPriority w:val="99"/>
    <w:qFormat/>
    <w:rPr>
      <w:rFonts w:ascii="宋体" w:hAnsi="宋体" w:cs="宋体"/>
      <w:sz w:val="24"/>
      <w:szCs w:val="24"/>
    </w:rPr>
  </w:style>
  <w:style w:type="paragraph" w:customStyle="1" w:styleId="a4">
    <w:name w:val="标准文件_二级条标题"/>
    <w:next w:val="af4"/>
    <w:qFormat/>
    <w:pPr>
      <w:widowControl w:val="0"/>
      <w:numPr>
        <w:ilvl w:val="3"/>
        <w:numId w:val="1"/>
      </w:numPr>
      <w:spacing w:beforeLines="50" w:afterLines="50"/>
      <w:jc w:val="both"/>
      <w:outlineLvl w:val="2"/>
    </w:pPr>
    <w:rPr>
      <w:rFonts w:ascii="黑体" w:eastAsia="黑体"/>
      <w:sz w:val="21"/>
    </w:rPr>
  </w:style>
  <w:style w:type="paragraph" w:customStyle="1" w:styleId="a5">
    <w:name w:val="标准文件_三级条标题"/>
    <w:basedOn w:val="a4"/>
    <w:next w:val="af4"/>
    <w:qFormat/>
    <w:pPr>
      <w:widowControl/>
      <w:numPr>
        <w:ilvl w:val="4"/>
      </w:numPr>
      <w:outlineLvl w:val="3"/>
    </w:pPr>
  </w:style>
  <w:style w:type="paragraph" w:customStyle="1" w:styleId="a6">
    <w:name w:val="标准文件_四级条标题"/>
    <w:next w:val="af4"/>
    <w:qFormat/>
    <w:pPr>
      <w:widowControl w:val="0"/>
      <w:numPr>
        <w:ilvl w:val="5"/>
        <w:numId w:val="1"/>
      </w:numPr>
      <w:spacing w:beforeLines="50" w:afterLines="50"/>
      <w:jc w:val="both"/>
      <w:outlineLvl w:val="4"/>
    </w:pPr>
    <w:rPr>
      <w:rFonts w:ascii="黑体" w:eastAsia="黑体"/>
      <w:sz w:val="21"/>
    </w:rPr>
  </w:style>
  <w:style w:type="paragraph" w:customStyle="1" w:styleId="a7">
    <w:name w:val="标准文件_五级条标题"/>
    <w:next w:val="af4"/>
    <w:qFormat/>
    <w:pPr>
      <w:widowControl w:val="0"/>
      <w:numPr>
        <w:ilvl w:val="6"/>
        <w:numId w:val="1"/>
      </w:numPr>
      <w:spacing w:beforeLines="50" w:afterLines="50"/>
      <w:jc w:val="both"/>
      <w:outlineLvl w:val="5"/>
    </w:pPr>
    <w:rPr>
      <w:rFonts w:ascii="黑体" w:eastAsia="黑体"/>
      <w:sz w:val="21"/>
    </w:rPr>
  </w:style>
  <w:style w:type="paragraph" w:customStyle="1" w:styleId="a2">
    <w:name w:val="标准文件_章标题"/>
    <w:next w:val="af4"/>
    <w:qFormat/>
    <w:pPr>
      <w:numPr>
        <w:ilvl w:val="1"/>
        <w:numId w:val="1"/>
      </w:numPr>
      <w:spacing w:beforeLines="100" w:afterLines="100"/>
      <w:jc w:val="both"/>
      <w:outlineLvl w:val="0"/>
    </w:pPr>
    <w:rPr>
      <w:rFonts w:ascii="黑体" w:eastAsia="黑体"/>
      <w:sz w:val="21"/>
    </w:rPr>
  </w:style>
  <w:style w:type="paragraph" w:customStyle="1" w:styleId="a3">
    <w:name w:val="标准文件_一级条标题"/>
    <w:basedOn w:val="a2"/>
    <w:next w:val="af4"/>
    <w:qFormat/>
    <w:pPr>
      <w:numPr>
        <w:ilvl w:val="2"/>
      </w:numPr>
      <w:spacing w:beforeLines="50" w:afterLines="50"/>
      <w:ind w:left="0"/>
      <w:outlineLvl w:val="1"/>
    </w:pPr>
  </w:style>
  <w:style w:type="paragraph" w:customStyle="1" w:styleId="a1">
    <w:name w:val="前言标题"/>
    <w:next w:val="a8"/>
    <w:qFormat/>
    <w:pPr>
      <w:numPr>
        <w:numId w:val="1"/>
      </w:numPr>
      <w:shd w:val="clear" w:color="FFFFFF" w:fill="FFFFFF"/>
      <w:spacing w:before="540" w:after="600"/>
      <w:jc w:val="center"/>
      <w:outlineLvl w:val="0"/>
    </w:pPr>
    <w:rPr>
      <w:rFonts w:ascii="黑体" w:eastAsia="黑体"/>
      <w:sz w:val="32"/>
    </w:rPr>
  </w:style>
  <w:style w:type="paragraph" w:customStyle="1" w:styleId="af7">
    <w:name w:val="标准文件_三级无标题"/>
    <w:basedOn w:val="a5"/>
    <w:qFormat/>
    <w:pPr>
      <w:spacing w:beforeLines="0" w:afterLines="0"/>
      <w:outlineLvl w:val="9"/>
    </w:pPr>
    <w:rPr>
      <w:rFonts w:ascii="宋体" w:eastAsia="宋体"/>
    </w:rPr>
  </w:style>
  <w:style w:type="character" w:customStyle="1" w:styleId="Char4">
    <w:name w:val="一级条标题 Char"/>
    <w:link w:val="a"/>
    <w:qFormat/>
    <w:rPr>
      <w:rFonts w:ascii="黑体" w:eastAsia="黑体"/>
      <w:sz w:val="21"/>
      <w:szCs w:val="21"/>
    </w:rPr>
  </w:style>
  <w:style w:type="paragraph" w:customStyle="1" w:styleId="a">
    <w:name w:val="一级条标题"/>
    <w:next w:val="a8"/>
    <w:link w:val="Char4"/>
    <w:qFormat/>
    <w:pPr>
      <w:numPr>
        <w:ilvl w:val="1"/>
        <w:numId w:val="2"/>
      </w:numPr>
      <w:spacing w:beforeLines="50" w:afterLines="50"/>
      <w:outlineLvl w:val="2"/>
    </w:pPr>
    <w:rPr>
      <w:rFonts w:ascii="黑体" w:eastAsia="黑体"/>
      <w:sz w:val="21"/>
      <w:szCs w:val="21"/>
    </w:rPr>
  </w:style>
  <w:style w:type="character" w:customStyle="1" w:styleId="Char5">
    <w:name w:val="二级条标题 Char"/>
    <w:link w:val="a0"/>
    <w:qFormat/>
    <w:rPr>
      <w:rFonts w:ascii="黑体" w:eastAsia="黑体"/>
      <w:sz w:val="21"/>
      <w:szCs w:val="21"/>
    </w:rPr>
  </w:style>
  <w:style w:type="paragraph" w:customStyle="1" w:styleId="a0">
    <w:name w:val="二级条标题"/>
    <w:basedOn w:val="a"/>
    <w:next w:val="a8"/>
    <w:link w:val="Char5"/>
    <w:qFormat/>
    <w:pPr>
      <w:numPr>
        <w:ilvl w:val="2"/>
      </w:numPr>
      <w:spacing w:before="50" w:after="50"/>
      <w:outlineLvl w:val="3"/>
    </w:pPr>
  </w:style>
  <w:style w:type="character" w:customStyle="1" w:styleId="Char6">
    <w:name w:val="段 Char"/>
    <w:link w:val="af8"/>
    <w:qFormat/>
    <w:rPr>
      <w:rFonts w:ascii="宋体"/>
      <w:sz w:val="21"/>
    </w:rPr>
  </w:style>
  <w:style w:type="paragraph" w:customStyle="1" w:styleId="af8">
    <w:name w:val="段"/>
    <w:link w:val="Char6"/>
    <w:qFormat/>
    <w:pPr>
      <w:tabs>
        <w:tab w:val="center" w:pos="4201"/>
        <w:tab w:val="right" w:leader="dot" w:pos="9298"/>
      </w:tabs>
      <w:autoSpaceDE w:val="0"/>
      <w:autoSpaceDN w:val="0"/>
      <w:ind w:firstLineChars="200" w:firstLine="420"/>
      <w:jc w:val="both"/>
    </w:pPr>
    <w:rPr>
      <w:rFonts w:ascii="宋体"/>
      <w:sz w:val="21"/>
    </w:rPr>
  </w:style>
  <w:style w:type="paragraph" w:customStyle="1" w:styleId="af9">
    <w:name w:val="三级条标题"/>
    <w:basedOn w:val="a0"/>
    <w:next w:val="af8"/>
    <w:qFormat/>
    <w:pPr>
      <w:numPr>
        <w:ilvl w:val="0"/>
        <w:numId w:val="0"/>
      </w:numPr>
      <w:ind w:left="142"/>
      <w:outlineLvl w:val="4"/>
    </w:pPr>
  </w:style>
  <w:style w:type="paragraph" w:customStyle="1" w:styleId="afa">
    <w:name w:val="五级条标题"/>
    <w:basedOn w:val="afb"/>
    <w:next w:val="af8"/>
    <w:qFormat/>
    <w:pPr>
      <w:outlineLvl w:val="6"/>
    </w:pPr>
  </w:style>
  <w:style w:type="paragraph" w:customStyle="1" w:styleId="afb">
    <w:name w:val="四级条标题"/>
    <w:basedOn w:val="af9"/>
    <w:next w:val="af8"/>
    <w:qFormat/>
    <w:pPr>
      <w:ind w:left="0"/>
      <w:outlineLvl w:val="5"/>
    </w:pPr>
  </w:style>
  <w:style w:type="paragraph" w:customStyle="1" w:styleId="afc">
    <w:name w:val="章标题"/>
    <w:next w:val="af8"/>
    <w:qFormat/>
    <w:pPr>
      <w:spacing w:beforeLines="100" w:before="312" w:afterLines="100" w:after="312"/>
      <w:jc w:val="both"/>
      <w:outlineLvl w:val="1"/>
    </w:pPr>
    <w:rPr>
      <w:rFonts w:ascii="黑体" w:eastAsia="黑体"/>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299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907</TotalTime>
  <Pages>1</Pages>
  <Words>2105</Words>
  <Characters>11999</Characters>
  <Application>Microsoft Office Word</Application>
  <DocSecurity>0</DocSecurity>
  <Lines>99</Lines>
  <Paragraphs>28</Paragraphs>
  <ScaleCrop>false</ScaleCrop>
  <Company>Microsoft</Company>
  <LinksUpToDate>false</LinksUpToDate>
  <CharactersWithSpaces>14076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67</cp:revision>
  <cp:lastPrinted>2021-12-19T07:57:00Z</cp:lastPrinted>
  <dcterms:created xsi:type="dcterms:W3CDTF">2021-11-25T03:14:00Z</dcterms:created>
  <dcterms:modified xsi:type="dcterms:W3CDTF">2025-03-21T08:53:00Z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58A0167A93AA411B89932537530EA90B_13</vt:lpwstr>
  </property>
  <property fmtid="{D5CDD505-2E9C-101B-9397-08002B2CF9AE}" pid="4" name="KSOTemplateDocerSaveRecord">
    <vt:lpwstr>eyJoZGlkIjoiMjc2MDcwZDJhYzdlOGQwNzExMmExMTUxOWY5NWUzYWMifQ==</vt:lpwstr>
  </property>
</Properties>
</file>