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97DED" w14:textId="07704FE4" w:rsidR="0064385F" w:rsidRDefault="00245DB6">
      <w:pPr>
        <w:jc w:val="center"/>
        <w:rPr>
          <w:rFonts w:ascii="Times New Roman" w:eastAsia="黑体" w:hAnsi="Times New Roman" w:cs="Times New Roman"/>
          <w:b/>
          <w:bCs/>
          <w:sz w:val="36"/>
          <w:szCs w:val="32"/>
        </w:rPr>
      </w:pPr>
      <w:bookmarkStart w:id="0" w:name="_Toc481651147"/>
      <w:r>
        <w:rPr>
          <w:rFonts w:ascii="Times New Roman" w:eastAsia="黑体" w:hAnsi="Times New Roman" w:cs="Times New Roman"/>
          <w:b/>
          <w:bCs/>
          <w:sz w:val="36"/>
          <w:szCs w:val="32"/>
        </w:rPr>
        <w:t>《</w:t>
      </w:r>
      <w:r w:rsidR="006818C0" w:rsidRPr="006818C0">
        <w:rPr>
          <w:rFonts w:ascii="Times New Roman" w:eastAsia="黑体" w:hAnsi="Times New Roman" w:cs="Times New Roman" w:hint="eastAsia"/>
          <w:b/>
          <w:bCs/>
          <w:sz w:val="36"/>
          <w:szCs w:val="32"/>
        </w:rPr>
        <w:t>可持续钢</w:t>
      </w:r>
      <w:r w:rsidR="006818C0" w:rsidRPr="006818C0">
        <w:rPr>
          <w:rFonts w:ascii="Times New Roman" w:eastAsia="黑体" w:hAnsi="Times New Roman" w:cs="Times New Roman" w:hint="eastAsia"/>
          <w:b/>
          <w:bCs/>
          <w:sz w:val="36"/>
          <w:szCs w:val="32"/>
        </w:rPr>
        <w:t xml:space="preserve"> </w:t>
      </w:r>
      <w:r w:rsidR="006818C0" w:rsidRPr="006818C0">
        <w:rPr>
          <w:rFonts w:ascii="Times New Roman" w:eastAsia="黑体" w:hAnsi="Times New Roman" w:cs="Times New Roman" w:hint="eastAsia"/>
          <w:b/>
          <w:bCs/>
          <w:sz w:val="36"/>
          <w:szCs w:val="32"/>
        </w:rPr>
        <w:t>第</w:t>
      </w:r>
      <w:r w:rsidR="006818C0" w:rsidRPr="006818C0">
        <w:rPr>
          <w:rFonts w:ascii="Times New Roman" w:eastAsia="黑体" w:hAnsi="Times New Roman" w:cs="Times New Roman" w:hint="eastAsia"/>
          <w:b/>
          <w:bCs/>
          <w:sz w:val="36"/>
          <w:szCs w:val="32"/>
        </w:rPr>
        <w:t>1</w:t>
      </w:r>
      <w:r w:rsidR="006818C0" w:rsidRPr="006818C0">
        <w:rPr>
          <w:rFonts w:ascii="Times New Roman" w:eastAsia="黑体" w:hAnsi="Times New Roman" w:cs="Times New Roman" w:hint="eastAsia"/>
          <w:b/>
          <w:bCs/>
          <w:sz w:val="36"/>
          <w:szCs w:val="32"/>
        </w:rPr>
        <w:t>部分：管理体系要求</w:t>
      </w:r>
      <w:r>
        <w:rPr>
          <w:rFonts w:ascii="Times New Roman" w:eastAsia="黑体" w:hAnsi="Times New Roman" w:cs="Times New Roman"/>
          <w:b/>
          <w:bCs/>
          <w:sz w:val="36"/>
          <w:szCs w:val="32"/>
        </w:rPr>
        <w:t>》</w:t>
      </w:r>
    </w:p>
    <w:p w14:paraId="3D30AA9D" w14:textId="77777777" w:rsidR="0064385F" w:rsidRDefault="00245DB6">
      <w:pPr>
        <w:jc w:val="center"/>
        <w:rPr>
          <w:rFonts w:ascii="Times New Roman" w:eastAsia="黑体" w:hAnsi="Times New Roman" w:cs="Times New Roman"/>
          <w:b/>
          <w:bCs/>
          <w:sz w:val="36"/>
          <w:szCs w:val="32"/>
        </w:rPr>
      </w:pPr>
      <w:r>
        <w:rPr>
          <w:rFonts w:ascii="Times New Roman" w:eastAsia="黑体" w:hAnsi="Times New Roman" w:cs="Times New Roman"/>
          <w:b/>
          <w:bCs/>
          <w:sz w:val="36"/>
          <w:szCs w:val="32"/>
        </w:rPr>
        <w:t>团体标准编制说明</w:t>
      </w:r>
    </w:p>
    <w:p w14:paraId="0F0E27BF" w14:textId="77777777" w:rsidR="0064385F" w:rsidRDefault="0064385F">
      <w:pPr>
        <w:jc w:val="center"/>
        <w:rPr>
          <w:rFonts w:ascii="Times New Roman" w:eastAsia="黑体" w:hAnsi="Times New Roman" w:cs="Times New Roman"/>
          <w:b/>
          <w:bCs/>
          <w:sz w:val="32"/>
          <w:szCs w:val="32"/>
        </w:rPr>
      </w:pPr>
    </w:p>
    <w:bookmarkEnd w:id="0"/>
    <w:p w14:paraId="2D1794A4" w14:textId="77777777" w:rsidR="0064385F" w:rsidRDefault="00245DB6">
      <w:pPr>
        <w:spacing w:line="360" w:lineRule="auto"/>
        <w:ind w:firstLineChars="200" w:firstLine="562"/>
        <w:rPr>
          <w:rFonts w:ascii="Times New Roman" w:eastAsia="仿宋_GB2312" w:hAnsi="Times New Roman" w:cs="Times New Roman"/>
          <w:b/>
          <w:kern w:val="44"/>
          <w:sz w:val="28"/>
          <w:szCs w:val="28"/>
        </w:rPr>
      </w:pPr>
      <w:r>
        <w:rPr>
          <w:rFonts w:ascii="Times New Roman" w:eastAsia="仿宋_GB2312" w:hAnsi="Times New Roman" w:cs="Times New Roman"/>
          <w:b/>
          <w:kern w:val="44"/>
          <w:sz w:val="28"/>
          <w:szCs w:val="28"/>
        </w:rPr>
        <w:t>一、任务来源</w:t>
      </w:r>
    </w:p>
    <w:p w14:paraId="26D14758"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当前国际形势错综复杂，全球经济竞争不断强化，在产品竞争、企业竞争的背后，标准和认证等制度性竞争日益激烈，标准和认证已经成为掌握竞争主动权的关键。然而，中国境内开展的各项认证长期被国外主导，如汽车领域的</w:t>
      </w:r>
      <w:r>
        <w:rPr>
          <w:rFonts w:ascii="Times New Roman" w:eastAsia="仿宋_GB2312" w:hAnsi="Times New Roman" w:cs="Times New Roman" w:hint="eastAsia"/>
          <w:sz w:val="28"/>
          <w:szCs w:val="28"/>
        </w:rPr>
        <w:t>IATF16949</w:t>
      </w:r>
      <w:r>
        <w:rPr>
          <w:rFonts w:ascii="Times New Roman" w:eastAsia="仿宋_GB2312" w:hAnsi="Times New Roman" w:cs="Times New Roman" w:hint="eastAsia"/>
          <w:sz w:val="28"/>
          <w:szCs w:val="28"/>
        </w:rPr>
        <w:t>认证、棉花领域的</w:t>
      </w:r>
      <w:r>
        <w:rPr>
          <w:rFonts w:ascii="Times New Roman" w:eastAsia="仿宋_GB2312" w:hAnsi="Times New Roman" w:cs="Times New Roman" w:hint="eastAsia"/>
          <w:sz w:val="28"/>
          <w:szCs w:val="28"/>
        </w:rPr>
        <w:t>BCI</w:t>
      </w:r>
      <w:r>
        <w:rPr>
          <w:rFonts w:ascii="Times New Roman" w:eastAsia="仿宋_GB2312" w:hAnsi="Times New Roman" w:cs="Times New Roman" w:hint="eastAsia"/>
          <w:sz w:val="28"/>
          <w:szCs w:val="28"/>
        </w:rPr>
        <w:t>良好棉花认证，航空航天领域的</w:t>
      </w:r>
      <w:r>
        <w:rPr>
          <w:rFonts w:ascii="Times New Roman" w:eastAsia="仿宋_GB2312" w:hAnsi="Times New Roman" w:cs="Times New Roman" w:hint="eastAsia"/>
          <w:sz w:val="28"/>
          <w:szCs w:val="28"/>
        </w:rPr>
        <w:t>AS9100</w:t>
      </w:r>
      <w:r>
        <w:rPr>
          <w:rFonts w:ascii="Times New Roman" w:eastAsia="仿宋_GB2312" w:hAnsi="Times New Roman" w:cs="Times New Roman" w:hint="eastAsia"/>
          <w:sz w:val="28"/>
          <w:szCs w:val="28"/>
        </w:rPr>
        <w:t>认证，关系国计民生领域的标准和认证均长期由国外组织或少数垄断性企业所掌控，致使我国相关产业在国际竞争中长期处于十分不利的被动局面。从钢铁行业来看，发达国家正在推进“责任钢”认证，由安塞乐米塔尔牵头已经对</w:t>
      </w:r>
      <w:r>
        <w:rPr>
          <w:rFonts w:ascii="Times New Roman" w:eastAsia="仿宋_GB2312" w:hAnsi="Times New Roman" w:cs="Times New Roman" w:hint="eastAsia"/>
          <w:sz w:val="28"/>
          <w:szCs w:val="28"/>
        </w:rPr>
        <w:t>28</w:t>
      </w:r>
      <w:r>
        <w:rPr>
          <w:rFonts w:ascii="Times New Roman" w:eastAsia="仿宋_GB2312" w:hAnsi="Times New Roman" w:cs="Times New Roman" w:hint="eastAsia"/>
          <w:sz w:val="28"/>
          <w:szCs w:val="28"/>
        </w:rPr>
        <w:t>家钢铁企业实施了认证，并且</w:t>
      </w:r>
      <w:r>
        <w:rPr>
          <w:rFonts w:ascii="Times New Roman" w:eastAsia="仿宋_GB2312" w:hAnsi="Times New Roman" w:cs="Times New Roman" w:hint="eastAsia"/>
          <w:sz w:val="28"/>
          <w:szCs w:val="28"/>
        </w:rPr>
        <w:t>正在推进下游用户采信，未来可能会对中国钢铁产业走出去和参与国际竞争产生重大影响。为应对钢铁行业国际竞争挑战，中国钢铁行业急需开展有自身特色的认证——可持续钢认证，依靠我国钢铁产业基础，顺应钢铁行业绿色低碳高质量发展趋势，更好发挥我国钢铁行业上下游产业链优势，全力打造钢铁行业综合性认证制度，提升我国钢铁行业的国际影响力。</w:t>
      </w:r>
    </w:p>
    <w:p w14:paraId="055075FB"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经向有关认证主管部门和行业管理部门汇报，</w:t>
      </w:r>
      <w:r>
        <w:rPr>
          <w:rFonts w:ascii="Times New Roman" w:eastAsia="仿宋_GB2312" w:hAnsi="Times New Roman" w:cs="Times New Roman"/>
          <w:sz w:val="28"/>
          <w:szCs w:val="28"/>
        </w:rPr>
        <w:t>国家市场</w:t>
      </w:r>
      <w:r>
        <w:rPr>
          <w:rFonts w:ascii="Times New Roman" w:eastAsia="仿宋_GB2312" w:hAnsi="Times New Roman" w:cs="Times New Roman" w:hint="eastAsia"/>
          <w:sz w:val="28"/>
          <w:szCs w:val="28"/>
        </w:rPr>
        <w:t>监督管理总局</w:t>
      </w:r>
      <w:r>
        <w:rPr>
          <w:rFonts w:ascii="Times New Roman" w:eastAsia="仿宋_GB2312" w:hAnsi="Times New Roman" w:cs="Times New Roman"/>
          <w:sz w:val="28"/>
          <w:szCs w:val="28"/>
        </w:rPr>
        <w:t>认证监管司</w:t>
      </w:r>
      <w:r>
        <w:rPr>
          <w:rFonts w:ascii="Times New Roman" w:eastAsia="仿宋_GB2312" w:hAnsi="Times New Roman" w:cs="Times New Roman" w:hint="eastAsia"/>
          <w:sz w:val="28"/>
          <w:szCs w:val="28"/>
        </w:rPr>
        <w:t>正式委托</w:t>
      </w:r>
      <w:r>
        <w:rPr>
          <w:rFonts w:ascii="Times New Roman" w:eastAsia="仿宋_GB2312" w:hAnsi="Times New Roman" w:cs="Times New Roman"/>
          <w:sz w:val="28"/>
          <w:szCs w:val="28"/>
        </w:rPr>
        <w:t>冶金工业规划研究院开展</w:t>
      </w:r>
      <w:r>
        <w:rPr>
          <w:rFonts w:ascii="Times New Roman" w:eastAsia="仿宋_GB2312" w:hAnsi="Times New Roman" w:cs="Times New Roman" w:hint="eastAsia"/>
          <w:sz w:val="28"/>
          <w:szCs w:val="28"/>
        </w:rPr>
        <w:t>可持续钢认证制度研究，</w:t>
      </w:r>
      <w:r>
        <w:rPr>
          <w:rFonts w:ascii="Times New Roman" w:eastAsia="仿宋_GB2312" w:hAnsi="Times New Roman" w:cs="Times New Roman"/>
          <w:sz w:val="28"/>
          <w:szCs w:val="28"/>
        </w:rPr>
        <w:t>认证依据标准《</w:t>
      </w:r>
      <w:r>
        <w:rPr>
          <w:rFonts w:ascii="Times New Roman" w:eastAsia="仿宋_GB2312" w:hAnsi="Times New Roman" w:cs="Times New Roman" w:hint="eastAsia"/>
          <w:sz w:val="28"/>
          <w:szCs w:val="28"/>
        </w:rPr>
        <w:t>可持续</w:t>
      </w:r>
      <w:r>
        <w:rPr>
          <w:rFonts w:ascii="Times New Roman" w:eastAsia="仿宋_GB2312" w:hAnsi="Times New Roman" w:cs="Times New Roman"/>
          <w:sz w:val="28"/>
          <w:szCs w:val="28"/>
        </w:rPr>
        <w:t>钢》</w:t>
      </w:r>
      <w:r>
        <w:rPr>
          <w:rFonts w:ascii="Times New Roman" w:eastAsia="仿宋_GB2312" w:hAnsi="Times New Roman" w:cs="Times New Roman" w:hint="eastAsia"/>
          <w:sz w:val="28"/>
          <w:szCs w:val="28"/>
        </w:rPr>
        <w:t>作为研究建立</w:t>
      </w:r>
      <w:r>
        <w:rPr>
          <w:rFonts w:ascii="Times New Roman" w:eastAsia="仿宋_GB2312" w:hAnsi="Times New Roman" w:cs="Times New Roman"/>
          <w:sz w:val="28"/>
          <w:szCs w:val="28"/>
        </w:rPr>
        <w:t>认证制度的基础，</w:t>
      </w:r>
      <w:r>
        <w:rPr>
          <w:rFonts w:ascii="Times New Roman" w:eastAsia="仿宋_GB2312" w:hAnsi="Times New Roman" w:cs="Times New Roman" w:hint="eastAsia"/>
          <w:sz w:val="28"/>
          <w:szCs w:val="28"/>
        </w:rPr>
        <w:t>需</w:t>
      </w:r>
      <w:r>
        <w:rPr>
          <w:rFonts w:ascii="Times New Roman" w:eastAsia="仿宋_GB2312" w:hAnsi="Times New Roman" w:cs="Times New Roman"/>
          <w:sz w:val="28"/>
          <w:szCs w:val="28"/>
        </w:rPr>
        <w:t>抓紧启动研制。</w:t>
      </w:r>
      <w:r>
        <w:rPr>
          <w:rFonts w:ascii="Times New Roman" w:eastAsia="仿宋_GB2312" w:hAnsi="Times New Roman" w:cs="Times New Roman" w:hint="eastAsia"/>
          <w:sz w:val="28"/>
          <w:szCs w:val="28"/>
        </w:rPr>
        <w:t>为满足</w:t>
      </w:r>
      <w:r>
        <w:rPr>
          <w:rFonts w:ascii="Times New Roman" w:eastAsia="仿宋_GB2312" w:hAnsi="Times New Roman" w:cs="Times New Roman"/>
          <w:sz w:val="28"/>
          <w:szCs w:val="28"/>
        </w:rPr>
        <w:t>可持续钢认证制度的</w:t>
      </w:r>
      <w:r>
        <w:rPr>
          <w:rFonts w:ascii="Times New Roman" w:eastAsia="仿宋_GB2312" w:hAnsi="Times New Roman" w:cs="Times New Roman" w:hint="eastAsia"/>
          <w:sz w:val="28"/>
          <w:szCs w:val="28"/>
        </w:rPr>
        <w:t>实际</w:t>
      </w:r>
      <w:r>
        <w:rPr>
          <w:rFonts w:ascii="Times New Roman" w:eastAsia="仿宋_GB2312" w:hAnsi="Times New Roman" w:cs="Times New Roman"/>
          <w:sz w:val="28"/>
          <w:szCs w:val="28"/>
        </w:rPr>
        <w:t>需要，</w:t>
      </w:r>
      <w:r>
        <w:rPr>
          <w:rFonts w:ascii="Times New Roman" w:eastAsia="仿宋_GB2312" w:hAnsi="Times New Roman" w:cs="Times New Roman" w:hint="eastAsia"/>
          <w:sz w:val="28"/>
          <w:szCs w:val="28"/>
        </w:rPr>
        <w:t>提出《可持</w:t>
      </w:r>
      <w:r>
        <w:rPr>
          <w:rFonts w:ascii="Times New Roman" w:eastAsia="仿宋_GB2312" w:hAnsi="Times New Roman" w:cs="Times New Roman" w:hint="eastAsia"/>
          <w:sz w:val="28"/>
          <w:szCs w:val="28"/>
        </w:rPr>
        <w:lastRenderedPageBreak/>
        <w:t>续钢》团体标准制定项目。</w:t>
      </w:r>
    </w:p>
    <w:p w14:paraId="7CAE31A3"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本标准由中国钢铁工业协会提出并归口。由冶金工业规划研究院、</w:t>
      </w:r>
      <w:r>
        <w:rPr>
          <w:rFonts w:ascii="Times New Roman" w:eastAsia="仿宋_GB2312" w:hAnsi="Times New Roman" w:cs="Times New Roman"/>
          <w:sz w:val="28"/>
          <w:szCs w:val="28"/>
        </w:rPr>
        <w:t>河钢集团有限公司</w:t>
      </w:r>
      <w:r>
        <w:rPr>
          <w:rFonts w:ascii="Times New Roman" w:eastAsia="仿宋_GB2312" w:hAnsi="Times New Roman" w:cs="Times New Roman" w:hint="eastAsia"/>
          <w:sz w:val="28"/>
          <w:szCs w:val="28"/>
        </w:rPr>
        <w:t>等单位起草，并共同参与前期研究、调研和标准的编制、修改、技术数据验证以及标准推广等工作。</w:t>
      </w:r>
    </w:p>
    <w:p w14:paraId="41B34728" w14:textId="77777777" w:rsidR="0064385F" w:rsidRDefault="00245DB6">
      <w:pPr>
        <w:spacing w:line="360" w:lineRule="auto"/>
        <w:ind w:firstLineChars="200" w:firstLine="562"/>
        <w:rPr>
          <w:rFonts w:ascii="Times New Roman" w:eastAsia="仿宋_GB2312" w:hAnsi="Times New Roman" w:cs="Times New Roman"/>
          <w:b/>
          <w:kern w:val="44"/>
          <w:sz w:val="28"/>
          <w:szCs w:val="28"/>
        </w:rPr>
      </w:pPr>
      <w:r>
        <w:rPr>
          <w:rFonts w:ascii="Times New Roman" w:eastAsia="仿宋_GB2312" w:hAnsi="Times New Roman" w:cs="Times New Roman"/>
          <w:b/>
          <w:kern w:val="44"/>
          <w:sz w:val="28"/>
          <w:szCs w:val="28"/>
        </w:rPr>
        <w:t>二、制定本标准的目的和意义</w:t>
      </w:r>
    </w:p>
    <w:p w14:paraId="6CD70957"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一是落实政策要求。《中国</w:t>
      </w:r>
      <w:r>
        <w:rPr>
          <w:rFonts w:ascii="Times New Roman" w:eastAsia="仿宋_GB2312" w:hAnsi="Times New Roman" w:cs="Times New Roman" w:hint="eastAsia"/>
          <w:sz w:val="28"/>
          <w:szCs w:val="28"/>
        </w:rPr>
        <w:t>21</w:t>
      </w:r>
      <w:r>
        <w:rPr>
          <w:rFonts w:ascii="Times New Roman" w:eastAsia="仿宋_GB2312" w:hAnsi="Times New Roman" w:cs="Times New Roman" w:hint="eastAsia"/>
          <w:sz w:val="28"/>
          <w:szCs w:val="28"/>
        </w:rPr>
        <w:t>世纪初可持续发展行动纲要》明确将可持续发展能力不断增强作为总体目标，将可持续发展指标体系与监测评价作为重点领域。《关于促进钢铁工业高质量发展的指导意见》明确“力争到</w:t>
      </w:r>
      <w:r>
        <w:rPr>
          <w:rFonts w:ascii="Times New Roman" w:eastAsia="仿宋_GB2312" w:hAnsi="Times New Roman" w:cs="Times New Roman" w:hint="eastAsia"/>
          <w:sz w:val="28"/>
          <w:szCs w:val="28"/>
        </w:rPr>
        <w:t>2025</w:t>
      </w:r>
      <w:r>
        <w:rPr>
          <w:rFonts w:ascii="Times New Roman" w:eastAsia="仿宋_GB2312" w:hAnsi="Times New Roman" w:cs="Times New Roman" w:hint="eastAsia"/>
          <w:sz w:val="28"/>
          <w:szCs w:val="28"/>
        </w:rPr>
        <w:t>年，钢铁工业基本形成绿色低碳可持续的高质量发展格局</w:t>
      </w:r>
      <w:r>
        <w:rPr>
          <w:rFonts w:ascii="Times New Roman" w:eastAsia="仿宋_GB2312" w:hAnsi="Times New Roman" w:cs="Times New Roman" w:hint="eastAsia"/>
          <w:sz w:val="28"/>
          <w:szCs w:val="28"/>
        </w:rPr>
        <w:t>”。《“十四五”工业绿色发展规划》指出要健全绿色低碳标准体系，完善绿色评价体系，构建完整贯通的绿色供应链，全面提升绿色发展基础能力。《“十四五”推动高质量发展的国家标准体系建设规划》提出将健全绿色供应链国家标准体系，制定工厂绿色化评价作为重点任务。开展可持续钢标准建设是实现国家绿色低碳可持续发展政策要求的重要举措。</w:t>
      </w:r>
    </w:p>
    <w:p w14:paraId="3D07FD3E"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二是对接国际钢铁行业绿色低碳发展需要。</w:t>
      </w:r>
      <w:r>
        <w:rPr>
          <w:rFonts w:ascii="Times New Roman" w:eastAsia="仿宋_GB2312" w:hAnsi="Times New Roman" w:cs="Times New Roman" w:hint="eastAsia"/>
          <w:sz w:val="28"/>
          <w:szCs w:val="28"/>
        </w:rPr>
        <w:t>2015</w:t>
      </w:r>
      <w:r>
        <w:rPr>
          <w:rFonts w:ascii="Times New Roman" w:eastAsia="仿宋_GB2312" w:hAnsi="Times New Roman" w:cs="Times New Roman" w:hint="eastAsia"/>
          <w:sz w:val="28"/>
          <w:szCs w:val="28"/>
        </w:rPr>
        <w:t>年联合国制定的《联合国可持续发展目标》旨在从</w:t>
      </w:r>
      <w:r>
        <w:rPr>
          <w:rFonts w:ascii="Times New Roman" w:eastAsia="仿宋_GB2312" w:hAnsi="Times New Roman" w:cs="Times New Roman" w:hint="eastAsia"/>
          <w:sz w:val="28"/>
          <w:szCs w:val="28"/>
        </w:rPr>
        <w:t>2015</w:t>
      </w:r>
      <w:r>
        <w:rPr>
          <w:rFonts w:ascii="Times New Roman" w:eastAsia="仿宋_GB2312" w:hAnsi="Times New Roman" w:cs="Times New Roman" w:hint="eastAsia"/>
          <w:sz w:val="28"/>
          <w:szCs w:val="28"/>
        </w:rPr>
        <w:t>年到</w:t>
      </w:r>
      <w:r>
        <w:rPr>
          <w:rFonts w:ascii="Times New Roman" w:eastAsia="仿宋_GB2312" w:hAnsi="Times New Roman" w:cs="Times New Roman" w:hint="eastAsia"/>
          <w:sz w:val="28"/>
          <w:szCs w:val="28"/>
        </w:rPr>
        <w:t>2030</w:t>
      </w:r>
      <w:r>
        <w:rPr>
          <w:rFonts w:ascii="Times New Roman" w:eastAsia="仿宋_GB2312" w:hAnsi="Times New Roman" w:cs="Times New Roman" w:hint="eastAsia"/>
          <w:sz w:val="28"/>
          <w:szCs w:val="28"/>
        </w:rPr>
        <w:t>年间以综合方式彻底解决社会、经济和环境三个维度的发展问题，转向可持续发展道路。目前全</w:t>
      </w:r>
      <w:r>
        <w:rPr>
          <w:rFonts w:ascii="Times New Roman" w:eastAsia="仿宋_GB2312" w:hAnsi="Times New Roman" w:cs="Times New Roman" w:hint="eastAsia"/>
          <w:sz w:val="28"/>
          <w:szCs w:val="28"/>
        </w:rPr>
        <w:t>球钢铁行业也逐步向绿色低碳可持续方向转型，下游用户对钢铁原材料也提出了越来越多绿色低碳及社会责任等方面的要求，比如宝马、沃尔沃、奔驰等参与的</w:t>
      </w:r>
      <w:r>
        <w:rPr>
          <w:rFonts w:ascii="Times New Roman" w:eastAsia="仿宋_GB2312" w:hAnsi="Times New Roman" w:cs="Times New Roman" w:hint="eastAsia"/>
          <w:sz w:val="28"/>
          <w:szCs w:val="28"/>
        </w:rPr>
        <w:t>Steel Zero</w:t>
      </w:r>
      <w:r>
        <w:rPr>
          <w:rFonts w:ascii="Times New Roman" w:eastAsia="仿宋_GB2312" w:hAnsi="Times New Roman" w:cs="Times New Roman" w:hint="eastAsia"/>
          <w:sz w:val="28"/>
          <w:szCs w:val="28"/>
        </w:rPr>
        <w:t>倡议和</w:t>
      </w:r>
      <w:r>
        <w:rPr>
          <w:rFonts w:ascii="Times New Roman" w:eastAsia="仿宋_GB2312" w:hAnsi="Times New Roman" w:cs="Times New Roman" w:hint="eastAsia"/>
          <w:sz w:val="28"/>
          <w:szCs w:val="28"/>
        </w:rPr>
        <w:t>Responsible Steel</w:t>
      </w:r>
      <w:r>
        <w:rPr>
          <w:rFonts w:ascii="Times New Roman" w:eastAsia="仿宋_GB2312" w:hAnsi="Times New Roman" w:cs="Times New Roman" w:hint="eastAsia"/>
          <w:sz w:val="28"/>
          <w:szCs w:val="28"/>
        </w:rPr>
        <w:t>联盟。从钢铁行业的发展趋势和产业需要来看，可持续性将会成为今</w:t>
      </w:r>
      <w:r>
        <w:rPr>
          <w:rFonts w:ascii="Times New Roman" w:eastAsia="仿宋_GB2312" w:hAnsi="Times New Roman" w:cs="Times New Roman" w:hint="eastAsia"/>
          <w:sz w:val="28"/>
          <w:szCs w:val="28"/>
        </w:rPr>
        <w:lastRenderedPageBreak/>
        <w:t>后较长时期的关注重点，结合质量稳定、安全、环保、能源、社会责任、</w:t>
      </w:r>
      <w:r>
        <w:rPr>
          <w:rFonts w:ascii="Times New Roman" w:eastAsia="仿宋_GB2312" w:hAnsi="Times New Roman" w:cs="Times New Roman" w:hint="eastAsia"/>
          <w:sz w:val="28"/>
          <w:szCs w:val="28"/>
        </w:rPr>
        <w:t>ESG</w:t>
      </w:r>
      <w:r>
        <w:rPr>
          <w:rFonts w:ascii="Times New Roman" w:eastAsia="仿宋_GB2312" w:hAnsi="Times New Roman" w:cs="Times New Roman" w:hint="eastAsia"/>
          <w:sz w:val="28"/>
          <w:szCs w:val="28"/>
        </w:rPr>
        <w:t>等一直以来的市场关注方向和国际主流发展趋势，打造综合性全要素的可持续钢标准，是对接国际钢铁行业发展趋势和促进我国钢铁行业高质量发展的重要抓手。</w:t>
      </w:r>
    </w:p>
    <w:p w14:paraId="4DDA6DFC"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三</w:t>
      </w:r>
      <w:r>
        <w:rPr>
          <w:rFonts w:ascii="Times New Roman" w:eastAsia="仿宋_GB2312" w:hAnsi="Times New Roman" w:cs="Times New Roman"/>
          <w:sz w:val="28"/>
          <w:szCs w:val="28"/>
        </w:rPr>
        <w:t>是</w:t>
      </w:r>
      <w:r>
        <w:rPr>
          <w:rFonts w:ascii="Times New Roman" w:eastAsia="仿宋_GB2312" w:hAnsi="Times New Roman" w:cs="Times New Roman" w:hint="eastAsia"/>
          <w:sz w:val="28"/>
          <w:szCs w:val="28"/>
        </w:rPr>
        <w:t>满足产业链协同可持续发展的需要。可持续钢可促进钢铁行业及上下游行业的高质量可持续发展，构建完整贯通的绿色供应链，全面提升绿色发展基础能力。在汽车、建筑、石油化工等下游领域已明确提出对上游原材料的绿色、低碳、</w:t>
      </w:r>
      <w:r>
        <w:rPr>
          <w:rFonts w:ascii="Times New Roman" w:eastAsia="仿宋_GB2312" w:hAnsi="Times New Roman" w:cs="Times New Roman" w:hint="eastAsia"/>
          <w:sz w:val="28"/>
          <w:szCs w:val="28"/>
        </w:rPr>
        <w:t>ESG</w:t>
      </w:r>
      <w:r>
        <w:rPr>
          <w:rFonts w:ascii="Times New Roman" w:eastAsia="仿宋_GB2312" w:hAnsi="Times New Roman" w:cs="Times New Roman" w:hint="eastAsia"/>
          <w:sz w:val="28"/>
          <w:szCs w:val="28"/>
        </w:rPr>
        <w:t>的要求，钢铁生产企业应综合考虑管理、环境、社会、治理等相关方面要求，建立并运行有效的管理体系，生产出的钢铁产品，满足产业链协同可持续发展的需要。可持续钢标准将结合我国钢铁行业的特点，顺应了钢铁行业绿色低碳可持续发展的趋势和下游企业关注的重点方向，树立可持续钢的技术要求。可包括领导作用、</w:t>
      </w:r>
      <w:r>
        <w:rPr>
          <w:rFonts w:ascii="Times New Roman" w:eastAsia="仿宋_GB2312" w:hAnsi="Times New Roman" w:cs="Times New Roman" w:hint="eastAsia"/>
          <w:sz w:val="28"/>
          <w:szCs w:val="28"/>
        </w:rPr>
        <w:t>ESG</w:t>
      </w:r>
      <w:r>
        <w:rPr>
          <w:rFonts w:ascii="Times New Roman" w:eastAsia="仿宋_GB2312" w:hAnsi="Times New Roman" w:cs="Times New Roman" w:hint="eastAsia"/>
          <w:sz w:val="28"/>
          <w:szCs w:val="28"/>
        </w:rPr>
        <w:t>体系、资</w:t>
      </w:r>
      <w:r>
        <w:rPr>
          <w:rFonts w:ascii="Times New Roman" w:eastAsia="仿宋_GB2312" w:hAnsi="Times New Roman" w:cs="Times New Roman" w:hint="eastAsia"/>
          <w:sz w:val="28"/>
          <w:szCs w:val="28"/>
        </w:rPr>
        <w:t>源获取、产品质量及可持续利用、职业健康安全、劳动者权益、相关方沟通、社会责任、气候变化和温室气体排放、水治理、环境治理等方面，满足不同相关方的发展需要。</w:t>
      </w:r>
    </w:p>
    <w:p w14:paraId="36FBB7AC"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四是规范钢铁工业可持续发展的方向。本文件明确了钢铁行业组织实施可持续钢的各项要求，使组织能够按照统一的标准进行运作，避免管理混乱和重复工作，提升管理效率。可持续钢标准坚持持续改进理念，要求组织定期识别存在的问题和潜在的改进机会，采取相应的措施进行改进，有助于企业不断提高其管理水平和绩效。同时，本文件能够帮助钢铁企业识别和评估潜在的风险，保证钢铁企业持续生</w:t>
      </w:r>
      <w:r>
        <w:rPr>
          <w:rFonts w:ascii="Times New Roman" w:eastAsia="仿宋_GB2312" w:hAnsi="Times New Roman" w:cs="Times New Roman" w:hint="eastAsia"/>
          <w:sz w:val="28"/>
          <w:szCs w:val="28"/>
        </w:rPr>
        <w:lastRenderedPageBreak/>
        <w:t>产</w:t>
      </w:r>
      <w:r>
        <w:rPr>
          <w:rFonts w:ascii="Times New Roman" w:eastAsia="仿宋_GB2312" w:hAnsi="Times New Roman" w:cs="Times New Roman" w:hint="eastAsia"/>
          <w:sz w:val="28"/>
          <w:szCs w:val="28"/>
        </w:rPr>
        <w:t>出符合标准要求的可持续钢产品。最终，通过可持续钢标准的实施，向下游客户和市场展示钢铁企业更高的可持续发展水平，增强对企业的信任和认可，提高企业市场竞争力。</w:t>
      </w:r>
    </w:p>
    <w:p w14:paraId="71C203CB"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综上，我国钢铁行业组织绿色低碳可持续发展的水平不尽相同，同时由于缺乏统一规范的评价标准和评价方法，也难以判断不同钢铁行业组织的能力，不便于钢铁行业上下游对于绿色低碳可持续发展形成共识。为此，有必要结合钢铁行业实际情况，建立钢铁行业组织绿色低碳可持续发展能力的综合性评价准则——可持续钢，通过对钢铁行业组织的管理、环境、社会、治理、相关方等方面设置评价指标，</w:t>
      </w:r>
      <w:r>
        <w:rPr>
          <w:rFonts w:ascii="Times New Roman" w:eastAsia="仿宋_GB2312" w:hAnsi="Times New Roman" w:cs="Times New Roman" w:hint="eastAsia"/>
          <w:sz w:val="28"/>
          <w:szCs w:val="28"/>
        </w:rPr>
        <w:t>引导钢铁上下游行业及相关方更好地评价和了解钢铁企业和钢铁产品的可持续发展水平。</w:t>
      </w:r>
    </w:p>
    <w:p w14:paraId="25489B2C"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因此面对国家政策、国际趋势、行业发展、产业链协同及企业自身需要，急需开展本标准的制定工作。可持续钢重点关注钢铁行业组织和产品的可持续性，以保障供应链质量稳定、便利贸易往来、促进可持续发展。</w:t>
      </w:r>
    </w:p>
    <w:p w14:paraId="6D75A40C" w14:textId="77777777" w:rsidR="0064385F" w:rsidRDefault="00245DB6">
      <w:pPr>
        <w:spacing w:line="360" w:lineRule="auto"/>
        <w:ind w:firstLineChars="200" w:firstLine="562"/>
        <w:rPr>
          <w:rFonts w:ascii="Times New Roman" w:eastAsia="仿宋_GB2312" w:hAnsi="Times New Roman" w:cs="Times New Roman"/>
          <w:b/>
          <w:kern w:val="44"/>
          <w:sz w:val="28"/>
          <w:szCs w:val="28"/>
        </w:rPr>
      </w:pPr>
      <w:r>
        <w:rPr>
          <w:rFonts w:ascii="Times New Roman" w:eastAsia="仿宋_GB2312" w:hAnsi="Times New Roman" w:cs="Times New Roman"/>
          <w:b/>
          <w:kern w:val="44"/>
          <w:sz w:val="28"/>
          <w:szCs w:val="28"/>
        </w:rPr>
        <w:t>三、标准编制过程</w:t>
      </w:r>
    </w:p>
    <w:p w14:paraId="552361FC"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冶金工业规划研究院、</w:t>
      </w:r>
      <w:r>
        <w:rPr>
          <w:rFonts w:ascii="Times New Roman" w:eastAsia="仿宋_GB2312" w:hAnsi="Times New Roman" w:cs="Times New Roman"/>
          <w:sz w:val="28"/>
          <w:szCs w:val="28"/>
        </w:rPr>
        <w:t>河钢集团有限公司</w:t>
      </w:r>
      <w:r>
        <w:rPr>
          <w:rFonts w:ascii="Times New Roman" w:eastAsia="仿宋_GB2312" w:hAnsi="Times New Roman" w:cs="Times New Roman" w:hint="eastAsia"/>
          <w:sz w:val="28"/>
          <w:szCs w:val="28"/>
        </w:rPr>
        <w:t>、首钢集团有限公司、</w:t>
      </w:r>
      <w:r>
        <w:rPr>
          <w:rFonts w:ascii="Times New Roman" w:eastAsia="仿宋_GB2312" w:hAnsi="Times New Roman" w:cs="Times New Roman" w:hint="eastAsia"/>
          <w:sz w:val="28"/>
          <w:szCs w:val="28"/>
        </w:rPr>
        <w:t>江苏沙钢集团有限公司</w:t>
      </w:r>
      <w:r>
        <w:rPr>
          <w:rFonts w:ascii="Times New Roman" w:eastAsia="仿宋_GB2312" w:hAnsi="Times New Roman" w:cs="Times New Roman"/>
          <w:sz w:val="28"/>
          <w:szCs w:val="28"/>
        </w:rPr>
        <w:t>等单位共同承担了《可持续钢》团体标准的编制工作，共同组建了该团体标准起草小组，明确各自的责任和分工，并开展工作。在《可持续钢》标准制定过程中，起草小</w:t>
      </w:r>
      <w:r>
        <w:rPr>
          <w:rFonts w:ascii="Times New Roman" w:eastAsia="仿宋_GB2312" w:hAnsi="Times New Roman" w:cs="Times New Roman"/>
          <w:sz w:val="28"/>
          <w:szCs w:val="28"/>
        </w:rPr>
        <w:t>组认真查阅有关资料、收集相关数据信息，结合国内外</w:t>
      </w:r>
      <w:r>
        <w:rPr>
          <w:rFonts w:ascii="Times New Roman" w:eastAsia="仿宋_GB2312" w:hAnsi="Times New Roman" w:cs="Times New Roman" w:hint="eastAsia"/>
          <w:sz w:val="28"/>
          <w:szCs w:val="28"/>
        </w:rPr>
        <w:t>钢铁</w:t>
      </w:r>
      <w:r>
        <w:rPr>
          <w:rFonts w:ascii="Times New Roman" w:eastAsia="仿宋_GB2312" w:hAnsi="Times New Roman" w:cs="Times New Roman"/>
          <w:sz w:val="28"/>
          <w:szCs w:val="28"/>
        </w:rPr>
        <w:t>企业情况，进行本团体标准的编制工作。</w:t>
      </w:r>
    </w:p>
    <w:p w14:paraId="4972E3AD"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主要编制过程如下：</w:t>
      </w:r>
      <w:r>
        <w:rPr>
          <w:rFonts w:ascii="Times New Roman" w:eastAsia="仿宋_GB2312" w:hAnsi="Times New Roman" w:cs="Times New Roman"/>
          <w:sz w:val="28"/>
          <w:szCs w:val="28"/>
        </w:rPr>
        <w:t xml:space="preserve"> </w:t>
      </w:r>
    </w:p>
    <w:p w14:paraId="57954999"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2024</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7</w:t>
      </w:r>
      <w:r>
        <w:rPr>
          <w:rFonts w:ascii="Times New Roman" w:eastAsia="仿宋_GB2312" w:hAnsi="Times New Roman" w:cs="Times New Roman"/>
          <w:sz w:val="28"/>
          <w:szCs w:val="28"/>
        </w:rPr>
        <w:t>月，中国钢铁工业协会</w:t>
      </w:r>
      <w:r>
        <w:rPr>
          <w:rFonts w:ascii="Times New Roman" w:eastAsia="仿宋_GB2312" w:hAnsi="Times New Roman" w:cs="Times New Roman" w:hint="eastAsia"/>
          <w:sz w:val="28"/>
          <w:szCs w:val="28"/>
        </w:rPr>
        <w:t>发布拟立项团体标准</w:t>
      </w:r>
      <w:r>
        <w:rPr>
          <w:rFonts w:ascii="Times New Roman" w:eastAsia="仿宋_GB2312" w:hAnsi="Times New Roman" w:cs="Times New Roman"/>
          <w:sz w:val="28"/>
          <w:szCs w:val="28"/>
        </w:rPr>
        <w:t>项目</w:t>
      </w:r>
      <w:r>
        <w:rPr>
          <w:rFonts w:ascii="Times New Roman" w:eastAsia="仿宋_GB2312" w:hAnsi="Times New Roman" w:cs="Times New Roman" w:hint="eastAsia"/>
          <w:sz w:val="28"/>
          <w:szCs w:val="28"/>
        </w:rPr>
        <w:t>征求</w:t>
      </w:r>
      <w:r>
        <w:rPr>
          <w:rFonts w:ascii="Times New Roman" w:eastAsia="仿宋_GB2312" w:hAnsi="Times New Roman" w:cs="Times New Roman"/>
          <w:sz w:val="28"/>
          <w:szCs w:val="28"/>
        </w:rPr>
        <w:t>意见的通知（</w:t>
      </w:r>
      <w:r>
        <w:rPr>
          <w:rFonts w:ascii="Times New Roman" w:eastAsia="仿宋_GB2312" w:hAnsi="Times New Roman" w:cs="Times New Roman" w:hint="eastAsia"/>
          <w:sz w:val="28"/>
          <w:szCs w:val="28"/>
        </w:rPr>
        <w:t>钢协</w:t>
      </w:r>
      <w:r>
        <w:rPr>
          <w:rFonts w:ascii="Times New Roman" w:eastAsia="仿宋_GB2312" w:hAnsi="Times New Roman" w:cs="Times New Roman"/>
          <w:sz w:val="28"/>
          <w:szCs w:val="28"/>
        </w:rPr>
        <w:t>质</w:t>
      </w:r>
      <w:r>
        <w:rPr>
          <w:rFonts w:ascii="Times New Roman" w:eastAsia="仿宋_GB2312" w:hAnsi="Times New Roman" w:cs="Times New Roman" w:hint="eastAsia"/>
          <w:sz w:val="28"/>
          <w:szCs w:val="28"/>
        </w:rPr>
        <w:t>标专〔</w:t>
      </w:r>
      <w:r>
        <w:rPr>
          <w:rFonts w:ascii="Times New Roman" w:eastAsia="仿宋_GB2312" w:hAnsi="Times New Roman" w:cs="Times New Roman" w:hint="eastAsia"/>
          <w:sz w:val="28"/>
          <w:szCs w:val="28"/>
        </w:rPr>
        <w:t>2024</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26</w:t>
      </w:r>
      <w:r>
        <w:rPr>
          <w:rFonts w:ascii="Times New Roman" w:eastAsia="仿宋_GB2312" w:hAnsi="Times New Roman" w:cs="Times New Roman" w:hint="eastAsia"/>
          <w:sz w:val="28"/>
          <w:szCs w:val="28"/>
        </w:rPr>
        <w:t>号</w:t>
      </w:r>
      <w:r>
        <w:rPr>
          <w:rFonts w:ascii="Times New Roman" w:eastAsia="仿宋_GB2312" w:hAnsi="Times New Roman" w:cs="Times New Roman"/>
          <w:sz w:val="28"/>
          <w:szCs w:val="28"/>
        </w:rPr>
        <w:t>）。</w:t>
      </w:r>
    </w:p>
    <w:p w14:paraId="1535660D"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2024</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，中国钢铁工业协会</w:t>
      </w:r>
      <w:r>
        <w:rPr>
          <w:rFonts w:ascii="Times New Roman" w:eastAsia="仿宋_GB2312" w:hAnsi="Times New Roman" w:cs="Times New Roman" w:hint="eastAsia"/>
          <w:sz w:val="28"/>
          <w:szCs w:val="28"/>
        </w:rPr>
        <w:t>发布</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中国钢铁工业协会关于下达</w:t>
      </w:r>
      <w:r>
        <w:rPr>
          <w:rFonts w:ascii="Times New Roman" w:eastAsia="仿宋_GB2312" w:hAnsi="Times New Roman" w:cs="Times New Roman" w:hint="eastAsia"/>
          <w:sz w:val="28"/>
          <w:szCs w:val="28"/>
        </w:rPr>
        <w:t>2024</w:t>
      </w:r>
      <w:r>
        <w:rPr>
          <w:rFonts w:ascii="Times New Roman" w:eastAsia="仿宋_GB2312" w:hAnsi="Times New Roman" w:cs="Times New Roman" w:hint="eastAsia"/>
          <w:sz w:val="28"/>
          <w:szCs w:val="28"/>
        </w:rPr>
        <w:t>年第二批团体标准制修订计划的通知</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（钢协〔</w:t>
      </w:r>
      <w:r>
        <w:rPr>
          <w:rFonts w:ascii="Times New Roman" w:eastAsia="仿宋_GB2312" w:hAnsi="Times New Roman" w:cs="Times New Roman" w:hint="eastAsia"/>
          <w:sz w:val="28"/>
          <w:szCs w:val="28"/>
        </w:rPr>
        <w:t>2024</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105 </w:t>
      </w:r>
      <w:r>
        <w:rPr>
          <w:rFonts w:ascii="Times New Roman" w:eastAsia="仿宋_GB2312" w:hAnsi="Times New Roman" w:cs="Times New Roman" w:hint="eastAsia"/>
          <w:sz w:val="28"/>
          <w:szCs w:val="28"/>
        </w:rPr>
        <w:t>号），《可持续钢》团体标准</w:t>
      </w:r>
      <w:r>
        <w:rPr>
          <w:rFonts w:ascii="Times New Roman" w:eastAsia="仿宋_GB2312" w:hAnsi="Times New Roman" w:cs="Times New Roman"/>
          <w:sz w:val="28"/>
          <w:szCs w:val="28"/>
        </w:rPr>
        <w:t>正式立项。</w:t>
      </w:r>
      <w:r>
        <w:rPr>
          <w:rFonts w:ascii="Times New Roman" w:eastAsia="仿宋_GB2312" w:hAnsi="Times New Roman" w:cs="Times New Roman" w:hint="eastAsia"/>
          <w:sz w:val="28"/>
          <w:szCs w:val="28"/>
        </w:rPr>
        <w:t>由冶金工业规划研究院、</w:t>
      </w:r>
      <w:r>
        <w:rPr>
          <w:rFonts w:ascii="Times New Roman" w:eastAsia="仿宋_GB2312" w:hAnsi="Times New Roman" w:cs="Times New Roman"/>
          <w:sz w:val="28"/>
          <w:szCs w:val="28"/>
        </w:rPr>
        <w:t>河钢集团有限公司</w:t>
      </w:r>
      <w:r>
        <w:rPr>
          <w:rFonts w:ascii="Times New Roman" w:eastAsia="仿宋_GB2312" w:hAnsi="Times New Roman" w:cs="Times New Roman" w:hint="eastAsia"/>
          <w:sz w:val="28"/>
          <w:szCs w:val="28"/>
        </w:rPr>
        <w:t>、首钢集团有限公司、</w:t>
      </w:r>
      <w:r>
        <w:rPr>
          <w:rFonts w:ascii="Times New Roman" w:eastAsia="仿宋_GB2312" w:hAnsi="Times New Roman" w:cs="Times New Roman" w:hint="eastAsia"/>
          <w:sz w:val="28"/>
          <w:szCs w:val="28"/>
        </w:rPr>
        <w:t>江苏沙钢集团有限公司</w:t>
      </w:r>
      <w:r>
        <w:rPr>
          <w:rFonts w:ascii="Times New Roman" w:eastAsia="仿宋_GB2312" w:hAnsi="Times New Roman" w:cs="Times New Roman"/>
          <w:sz w:val="28"/>
          <w:szCs w:val="28"/>
        </w:rPr>
        <w:t>相关人员组成了标准起草组，提出了标准编制计划和任务分</w:t>
      </w:r>
      <w:r>
        <w:rPr>
          <w:rFonts w:ascii="Times New Roman" w:eastAsia="仿宋_GB2312" w:hAnsi="Times New Roman" w:cs="Times New Roman"/>
          <w:sz w:val="28"/>
          <w:szCs w:val="28"/>
        </w:rPr>
        <w:t>工，并开始标准编制工作</w:t>
      </w:r>
      <w:r>
        <w:rPr>
          <w:rFonts w:ascii="Times New Roman" w:eastAsia="仿宋_GB2312" w:hAnsi="Times New Roman" w:cs="Times New Roman" w:hint="eastAsia"/>
          <w:sz w:val="28"/>
          <w:szCs w:val="28"/>
        </w:rPr>
        <w:t>。</w:t>
      </w:r>
    </w:p>
    <w:p w14:paraId="3C98B0AD"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2024</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8</w:t>
      </w:r>
      <w:r>
        <w:rPr>
          <w:rFonts w:ascii="Times New Roman" w:eastAsia="仿宋_GB2312" w:hAnsi="Times New Roman" w:cs="Times New Roman"/>
          <w:sz w:val="28"/>
          <w:szCs w:val="28"/>
        </w:rPr>
        <w:t>月：进行了起草标准的调研、问题分析和相关资料收集等准备工作</w:t>
      </w:r>
      <w:r>
        <w:rPr>
          <w:rFonts w:ascii="Times New Roman" w:eastAsia="仿宋_GB2312" w:hAnsi="Times New Roman" w:cs="Times New Roman" w:hint="eastAsia"/>
          <w:sz w:val="28"/>
          <w:szCs w:val="28"/>
        </w:rPr>
        <w:t>。</w:t>
      </w:r>
    </w:p>
    <w:p w14:paraId="48BEC047" w14:textId="1B67D482" w:rsidR="0064385F" w:rsidRDefault="00245DB6">
      <w:pPr>
        <w:spacing w:line="360" w:lineRule="auto"/>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sz w:val="28"/>
          <w:szCs w:val="28"/>
        </w:rPr>
        <w:t>2024</w:t>
      </w:r>
      <w:r>
        <w:rPr>
          <w:rFonts w:ascii="Times New Roman" w:eastAsia="仿宋_GB2312" w:hAnsi="Times New Roman" w:cs="Times New Roman"/>
          <w:sz w:val="28"/>
          <w:szCs w:val="28"/>
        </w:rPr>
        <w:t>年</w:t>
      </w:r>
      <w:r w:rsidR="006818C0">
        <w:rPr>
          <w:rFonts w:ascii="Times New Roman" w:eastAsia="仿宋_GB2312" w:hAnsi="Times New Roman" w:cs="Times New Roman"/>
          <w:sz w:val="28"/>
          <w:szCs w:val="28"/>
        </w:rPr>
        <w:t>8</w:t>
      </w:r>
      <w:r>
        <w:rPr>
          <w:rFonts w:ascii="Times New Roman" w:eastAsia="仿宋_GB2312" w:hAnsi="Times New Roman" w:cs="Times New Roman"/>
          <w:sz w:val="28"/>
          <w:szCs w:val="28"/>
        </w:rPr>
        <w:t>月</w:t>
      </w:r>
      <w:r w:rsidR="006818C0">
        <w:rPr>
          <w:rFonts w:ascii="Times New Roman" w:eastAsia="仿宋_GB2312" w:hAnsi="Times New Roman" w:cs="Times New Roman"/>
          <w:sz w:val="28"/>
          <w:szCs w:val="28"/>
        </w:rPr>
        <w:t>~</w:t>
      </w:r>
      <w:r w:rsidR="006818C0">
        <w:rPr>
          <w:rFonts w:ascii="Times New Roman" w:eastAsia="仿宋_GB2312" w:hAnsi="Times New Roman" w:cs="Times New Roman" w:hint="eastAsia"/>
          <w:sz w:val="28"/>
          <w:szCs w:val="28"/>
        </w:rPr>
        <w:t>2025</w:t>
      </w:r>
      <w:r w:rsidR="006818C0">
        <w:rPr>
          <w:rFonts w:ascii="Times New Roman" w:eastAsia="仿宋_GB2312" w:hAnsi="Times New Roman" w:cs="Times New Roman" w:hint="eastAsia"/>
          <w:sz w:val="28"/>
          <w:szCs w:val="28"/>
        </w:rPr>
        <w:t>年</w:t>
      </w:r>
      <w:r w:rsidR="006818C0">
        <w:rPr>
          <w:rFonts w:ascii="Times New Roman" w:eastAsia="仿宋_GB2312" w:hAnsi="Times New Roman" w:cs="Times New Roman" w:hint="eastAsia"/>
          <w:sz w:val="28"/>
          <w:szCs w:val="28"/>
        </w:rPr>
        <w:t>2</w:t>
      </w:r>
      <w:r w:rsidR="006818C0">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：完成了标准制定提纲、标准草案，并进行了工作组内征求意见和讨论。</w:t>
      </w:r>
      <w:r w:rsidR="006818C0">
        <w:rPr>
          <w:rFonts w:ascii="Times New Roman" w:eastAsia="仿宋_GB2312" w:hAnsi="Times New Roman" w:cs="Times New Roman" w:hint="eastAsia"/>
          <w:sz w:val="28"/>
          <w:szCs w:val="28"/>
        </w:rPr>
        <w:t>期间召开</w:t>
      </w:r>
      <w:r w:rsidR="006818C0">
        <w:rPr>
          <w:rFonts w:ascii="Times New Roman" w:eastAsia="仿宋_GB2312" w:hAnsi="Times New Roman" w:cs="Times New Roman"/>
          <w:sz w:val="28"/>
          <w:szCs w:val="28"/>
        </w:rPr>
        <w:t>的</w:t>
      </w:r>
      <w:r w:rsidR="006818C0">
        <w:rPr>
          <w:rFonts w:ascii="Times New Roman" w:eastAsia="仿宋_GB2312" w:hAnsi="Times New Roman" w:cs="Times New Roman" w:hint="eastAsia"/>
          <w:sz w:val="28"/>
          <w:szCs w:val="28"/>
        </w:rPr>
        <w:t>主要</w:t>
      </w:r>
      <w:r w:rsidR="006818C0">
        <w:rPr>
          <w:rFonts w:ascii="Times New Roman" w:eastAsia="仿宋_GB2312" w:hAnsi="Times New Roman" w:cs="Times New Roman"/>
          <w:sz w:val="28"/>
          <w:szCs w:val="28"/>
        </w:rPr>
        <w:t>工作组内讨论会</w:t>
      </w:r>
      <w:r w:rsidR="006818C0">
        <w:rPr>
          <w:rFonts w:ascii="Times New Roman" w:eastAsia="仿宋_GB2312" w:hAnsi="Times New Roman" w:cs="Times New Roman" w:hint="eastAsia"/>
          <w:sz w:val="28"/>
          <w:szCs w:val="28"/>
        </w:rPr>
        <w:t>及</w:t>
      </w:r>
      <w:r w:rsidR="006818C0">
        <w:rPr>
          <w:rFonts w:ascii="Times New Roman" w:eastAsia="仿宋_GB2312" w:hAnsi="Times New Roman" w:cs="Times New Roman"/>
          <w:sz w:val="28"/>
          <w:szCs w:val="28"/>
        </w:rPr>
        <w:t>内容如下。</w:t>
      </w:r>
    </w:p>
    <w:p w14:paraId="523A7930" w14:textId="77C694A7" w:rsidR="006818C0" w:rsidRDefault="006818C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2024</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w:t>
      </w:r>
      <w:r w:rsidR="00960304">
        <w:rPr>
          <w:rFonts w:ascii="Times New Roman" w:eastAsia="仿宋_GB2312" w:hAnsi="Times New Roman" w:cs="Times New Roman" w:hint="eastAsia"/>
          <w:sz w:val="28"/>
          <w:szCs w:val="28"/>
        </w:rPr>
        <w:t>认证司</w:t>
      </w:r>
      <w:r w:rsidR="00960304">
        <w:rPr>
          <w:rFonts w:ascii="Times New Roman" w:eastAsia="仿宋_GB2312" w:hAnsi="Times New Roman" w:cs="Times New Roman"/>
          <w:sz w:val="28"/>
          <w:szCs w:val="28"/>
        </w:rPr>
        <w:t>、钢协、宝武、比亚迪等</w:t>
      </w:r>
      <w:r w:rsidR="00960304">
        <w:rPr>
          <w:rFonts w:ascii="Times New Roman" w:eastAsia="仿宋_GB2312" w:hAnsi="Times New Roman" w:cs="Times New Roman" w:hint="eastAsia"/>
          <w:sz w:val="28"/>
          <w:szCs w:val="28"/>
        </w:rPr>
        <w:t>20</w:t>
      </w:r>
      <w:r w:rsidR="00960304">
        <w:rPr>
          <w:rFonts w:ascii="Times New Roman" w:eastAsia="仿宋_GB2312" w:hAnsi="Times New Roman" w:cs="Times New Roman" w:hint="eastAsia"/>
          <w:sz w:val="28"/>
          <w:szCs w:val="28"/>
        </w:rPr>
        <w:t>余</w:t>
      </w:r>
      <w:r w:rsidR="00960304">
        <w:rPr>
          <w:rFonts w:ascii="Times New Roman" w:eastAsia="仿宋_GB2312" w:hAnsi="Times New Roman" w:cs="Times New Roman"/>
          <w:sz w:val="28"/>
          <w:szCs w:val="28"/>
        </w:rPr>
        <w:t>家单位</w:t>
      </w:r>
      <w:r>
        <w:rPr>
          <w:rFonts w:ascii="Times New Roman" w:eastAsia="仿宋_GB2312" w:hAnsi="Times New Roman" w:cs="Times New Roman"/>
          <w:sz w:val="28"/>
          <w:szCs w:val="28"/>
        </w:rPr>
        <w:t>召开</w:t>
      </w:r>
      <w:r w:rsidR="00960304">
        <w:rPr>
          <w:rFonts w:ascii="Times New Roman" w:eastAsia="仿宋_GB2312" w:hAnsi="Times New Roman" w:cs="Times New Roman" w:hint="eastAsia"/>
          <w:sz w:val="28"/>
          <w:szCs w:val="28"/>
        </w:rPr>
        <w:t>“‘</w:t>
      </w:r>
      <w:r w:rsidR="00960304">
        <w:rPr>
          <w:rFonts w:ascii="Times New Roman" w:eastAsia="仿宋_GB2312" w:hAnsi="Times New Roman" w:cs="Times New Roman" w:hint="eastAsia"/>
          <w:sz w:val="28"/>
          <w:szCs w:val="28"/>
        </w:rPr>
        <w:t>可持续钢</w:t>
      </w:r>
      <w:r w:rsidR="00960304">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认证</w:t>
      </w:r>
      <w:r>
        <w:rPr>
          <w:rFonts w:ascii="Times New Roman" w:eastAsia="仿宋_GB2312" w:hAnsi="Times New Roman" w:cs="Times New Roman"/>
          <w:sz w:val="28"/>
          <w:szCs w:val="28"/>
        </w:rPr>
        <w:t>制度研讨会</w:t>
      </w:r>
      <w:r w:rsidR="00960304">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，对认证制度的设想和认证依据标准</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框架进行了讨论</w:t>
      </w:r>
      <w:r>
        <w:rPr>
          <w:rFonts w:ascii="Times New Roman" w:eastAsia="仿宋_GB2312" w:hAnsi="Times New Roman" w:cs="Times New Roman" w:hint="eastAsia"/>
          <w:sz w:val="28"/>
          <w:szCs w:val="28"/>
        </w:rPr>
        <w:t>，确定“可持续钢”</w:t>
      </w:r>
      <w:r>
        <w:rPr>
          <w:rFonts w:ascii="Times New Roman" w:eastAsia="仿宋_GB2312" w:hAnsi="Times New Roman" w:cs="Times New Roman"/>
          <w:sz w:val="28"/>
          <w:szCs w:val="28"/>
        </w:rPr>
        <w:t>标准为管理体系标准，</w:t>
      </w:r>
      <w:r>
        <w:rPr>
          <w:rFonts w:ascii="Times New Roman" w:eastAsia="仿宋_GB2312" w:hAnsi="Times New Roman" w:cs="Times New Roman" w:hint="eastAsia"/>
          <w:sz w:val="28"/>
          <w:szCs w:val="28"/>
        </w:rPr>
        <w:t>技术条款</w:t>
      </w:r>
      <w:r>
        <w:rPr>
          <w:rFonts w:ascii="Times New Roman" w:eastAsia="仿宋_GB2312" w:hAnsi="Times New Roman" w:cs="Times New Roman"/>
          <w:sz w:val="28"/>
          <w:szCs w:val="28"/>
        </w:rPr>
        <w:t>可</w:t>
      </w:r>
      <w:r>
        <w:rPr>
          <w:rFonts w:ascii="Times New Roman" w:eastAsia="仿宋_GB2312" w:hAnsi="Times New Roman" w:cs="Times New Roman" w:hint="eastAsia"/>
          <w:sz w:val="28"/>
          <w:szCs w:val="28"/>
        </w:rPr>
        <w:t>参照“</w:t>
      </w:r>
      <w:r>
        <w:rPr>
          <w:rFonts w:ascii="Times New Roman" w:eastAsia="仿宋_GB2312" w:hAnsi="Times New Roman" w:cs="Times New Roman"/>
          <w:sz w:val="28"/>
          <w:szCs w:val="28"/>
        </w:rPr>
        <w:t>责任钢</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标准</w:t>
      </w:r>
      <w:r>
        <w:rPr>
          <w:rFonts w:ascii="Times New Roman" w:eastAsia="仿宋_GB2312" w:hAnsi="Times New Roman" w:cs="Times New Roman" w:hint="eastAsia"/>
          <w:sz w:val="28"/>
          <w:szCs w:val="28"/>
        </w:rPr>
        <w:t>条款</w:t>
      </w:r>
      <w:r>
        <w:rPr>
          <w:rFonts w:ascii="Times New Roman" w:eastAsia="仿宋_GB2312" w:hAnsi="Times New Roman" w:cs="Times New Roman"/>
          <w:sz w:val="28"/>
          <w:szCs w:val="28"/>
        </w:rPr>
        <w:t>进行编制。</w:t>
      </w:r>
    </w:p>
    <w:p w14:paraId="1C6F9BC1" w14:textId="112AE630" w:rsidR="006818C0" w:rsidRDefault="006818C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2024</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9</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冶金工业规划研究院</w:t>
      </w:r>
      <w:r>
        <w:rPr>
          <w:rFonts w:ascii="Times New Roman" w:eastAsia="仿宋_GB2312" w:hAnsi="Times New Roman" w:cs="Times New Roman"/>
          <w:sz w:val="28"/>
          <w:szCs w:val="28"/>
        </w:rPr>
        <w:t>内部讨论</w:t>
      </w:r>
      <w:r>
        <w:rPr>
          <w:rFonts w:ascii="Times New Roman" w:eastAsia="仿宋_GB2312" w:hAnsi="Times New Roman" w:cs="Times New Roman" w:hint="eastAsia"/>
          <w:sz w:val="28"/>
          <w:szCs w:val="28"/>
        </w:rPr>
        <w:t>，决定</w:t>
      </w:r>
      <w:r>
        <w:rPr>
          <w:rFonts w:ascii="Times New Roman" w:eastAsia="仿宋_GB2312" w:hAnsi="Times New Roman" w:cs="Times New Roman" w:hint="eastAsia"/>
          <w:sz w:val="28"/>
          <w:szCs w:val="28"/>
        </w:rPr>
        <w:t>“可持续钢”</w:t>
      </w:r>
      <w:r>
        <w:rPr>
          <w:rFonts w:ascii="Times New Roman" w:eastAsia="仿宋_GB2312" w:hAnsi="Times New Roman" w:cs="Times New Roman"/>
          <w:sz w:val="28"/>
          <w:szCs w:val="28"/>
        </w:rPr>
        <w:t>标准</w:t>
      </w:r>
      <w:r>
        <w:rPr>
          <w:rFonts w:ascii="Times New Roman" w:eastAsia="仿宋_GB2312" w:hAnsi="Times New Roman" w:cs="Times New Roman"/>
          <w:sz w:val="28"/>
          <w:szCs w:val="28"/>
        </w:rPr>
        <w:t>采用管理体系标准的</w:t>
      </w:r>
      <w:r>
        <w:rPr>
          <w:rFonts w:ascii="Times New Roman" w:eastAsia="仿宋_GB2312" w:hAnsi="Times New Roman" w:cs="Times New Roman" w:hint="eastAsia"/>
          <w:sz w:val="28"/>
          <w:szCs w:val="28"/>
        </w:rPr>
        <w:t>高层</w:t>
      </w:r>
      <w:r>
        <w:rPr>
          <w:rFonts w:ascii="Times New Roman" w:eastAsia="仿宋_GB2312" w:hAnsi="Times New Roman" w:cs="Times New Roman"/>
          <w:sz w:val="28"/>
          <w:szCs w:val="28"/>
        </w:rPr>
        <w:t>结构。</w:t>
      </w:r>
    </w:p>
    <w:p w14:paraId="105B0C88" w14:textId="3F5AA26E" w:rsidR="006818C0" w:rsidRPr="00C95816" w:rsidRDefault="006818C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2024</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11</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冶金工业规划研究院</w:t>
      </w:r>
      <w:r>
        <w:rPr>
          <w:rFonts w:ascii="Times New Roman" w:eastAsia="仿宋_GB2312" w:hAnsi="Times New Roman" w:cs="Times New Roman"/>
          <w:sz w:val="28"/>
          <w:szCs w:val="28"/>
        </w:rPr>
        <w:t>内部讨论</w:t>
      </w:r>
      <w:r>
        <w:rPr>
          <w:rFonts w:ascii="Times New Roman" w:eastAsia="仿宋_GB2312" w:hAnsi="Times New Roman" w:cs="Times New Roman" w:hint="eastAsia"/>
          <w:sz w:val="28"/>
          <w:szCs w:val="28"/>
        </w:rPr>
        <w:t>，决定</w:t>
      </w:r>
      <w:r w:rsidR="007D3D16">
        <w:rPr>
          <w:rFonts w:ascii="Times New Roman" w:eastAsia="仿宋_GB2312" w:hAnsi="Times New Roman" w:cs="Times New Roman" w:hint="eastAsia"/>
          <w:sz w:val="28"/>
          <w:szCs w:val="28"/>
        </w:rPr>
        <w:t>：①</w:t>
      </w:r>
      <w:r>
        <w:rPr>
          <w:rFonts w:ascii="Times New Roman" w:eastAsia="仿宋_GB2312" w:hAnsi="Times New Roman" w:cs="Times New Roman" w:hint="eastAsia"/>
          <w:sz w:val="28"/>
          <w:szCs w:val="28"/>
        </w:rPr>
        <w:t>“可持续钢”</w:t>
      </w:r>
      <w:r>
        <w:rPr>
          <w:rFonts w:ascii="Times New Roman" w:eastAsia="仿宋_GB2312" w:hAnsi="Times New Roman" w:cs="Times New Roman"/>
          <w:sz w:val="28"/>
          <w:szCs w:val="28"/>
        </w:rPr>
        <w:t>标准</w:t>
      </w:r>
      <w:r>
        <w:rPr>
          <w:rFonts w:ascii="Times New Roman" w:eastAsia="仿宋_GB2312" w:hAnsi="Times New Roman" w:cs="Times New Roman" w:hint="eastAsia"/>
          <w:sz w:val="28"/>
          <w:szCs w:val="28"/>
        </w:rPr>
        <w:t>分为</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个</w:t>
      </w:r>
      <w:r>
        <w:rPr>
          <w:rFonts w:ascii="Times New Roman" w:eastAsia="仿宋_GB2312" w:hAnsi="Times New Roman" w:cs="Times New Roman"/>
          <w:sz w:val="28"/>
          <w:szCs w:val="28"/>
        </w:rPr>
        <w:t>部分，</w:t>
      </w:r>
      <w:r>
        <w:rPr>
          <w:rFonts w:ascii="Times New Roman" w:eastAsia="仿宋_GB2312" w:hAnsi="Times New Roman" w:cs="Times New Roman" w:hint="eastAsia"/>
          <w:sz w:val="28"/>
          <w:szCs w:val="28"/>
        </w:rPr>
        <w:t>分别为《</w:t>
      </w:r>
      <w:r w:rsidRPr="006818C0">
        <w:rPr>
          <w:rFonts w:ascii="Times New Roman" w:eastAsia="仿宋_GB2312" w:hAnsi="Times New Roman" w:cs="Times New Roman" w:hint="eastAsia"/>
          <w:sz w:val="28"/>
          <w:szCs w:val="28"/>
        </w:rPr>
        <w:t>可持续钢</w:t>
      </w:r>
      <w:r w:rsidRPr="006818C0">
        <w:rPr>
          <w:rFonts w:ascii="Times New Roman" w:eastAsia="仿宋_GB2312" w:hAnsi="Times New Roman" w:cs="Times New Roman" w:hint="eastAsia"/>
          <w:sz w:val="28"/>
          <w:szCs w:val="28"/>
        </w:rPr>
        <w:t xml:space="preserve"> </w:t>
      </w:r>
      <w:r w:rsidRPr="006818C0">
        <w:rPr>
          <w:rFonts w:ascii="Times New Roman" w:eastAsia="仿宋_GB2312" w:hAnsi="Times New Roman" w:cs="Times New Roman" w:hint="eastAsia"/>
          <w:sz w:val="28"/>
          <w:szCs w:val="28"/>
        </w:rPr>
        <w:t>第</w:t>
      </w:r>
      <w:r w:rsidRPr="006818C0">
        <w:rPr>
          <w:rFonts w:ascii="Times New Roman" w:eastAsia="仿宋_GB2312" w:hAnsi="Times New Roman" w:cs="Times New Roman" w:hint="eastAsia"/>
          <w:sz w:val="28"/>
          <w:szCs w:val="28"/>
        </w:rPr>
        <w:t>1</w:t>
      </w:r>
      <w:r w:rsidRPr="006818C0">
        <w:rPr>
          <w:rFonts w:ascii="Times New Roman" w:eastAsia="仿宋_GB2312" w:hAnsi="Times New Roman" w:cs="Times New Roman" w:hint="eastAsia"/>
          <w:sz w:val="28"/>
          <w:szCs w:val="28"/>
        </w:rPr>
        <w:t>部分：管理体系</w:t>
      </w:r>
      <w:r w:rsidRPr="006818C0">
        <w:rPr>
          <w:rFonts w:ascii="Times New Roman" w:eastAsia="仿宋_GB2312" w:hAnsi="Times New Roman" w:cs="Times New Roman" w:hint="eastAsia"/>
          <w:sz w:val="28"/>
          <w:szCs w:val="28"/>
        </w:rPr>
        <w:lastRenderedPageBreak/>
        <w:t>要求</w:t>
      </w:r>
      <w:r>
        <w:rPr>
          <w:rFonts w:ascii="Times New Roman" w:eastAsia="仿宋_GB2312" w:hAnsi="Times New Roman" w:cs="Times New Roman" w:hint="eastAsia"/>
          <w:sz w:val="28"/>
          <w:szCs w:val="28"/>
        </w:rPr>
        <w:t>》《</w:t>
      </w:r>
      <w:r w:rsidRPr="006818C0">
        <w:rPr>
          <w:rFonts w:ascii="Times New Roman" w:eastAsia="仿宋_GB2312" w:hAnsi="Times New Roman" w:cs="Times New Roman" w:hint="eastAsia"/>
          <w:sz w:val="28"/>
          <w:szCs w:val="28"/>
        </w:rPr>
        <w:t>可持续钢</w:t>
      </w:r>
      <w:r>
        <w:rPr>
          <w:rFonts w:ascii="Times New Roman" w:eastAsia="仿宋_GB2312" w:hAnsi="Times New Roman" w:cs="Times New Roman" w:hint="eastAsia"/>
          <w:sz w:val="28"/>
          <w:szCs w:val="28"/>
        </w:rPr>
        <w:t xml:space="preserve"> </w:t>
      </w:r>
      <w:r w:rsidRPr="006818C0">
        <w:rPr>
          <w:rFonts w:ascii="Times New Roman" w:eastAsia="仿宋_GB2312" w:hAnsi="Times New Roman" w:cs="Times New Roman" w:hint="eastAsia"/>
          <w:sz w:val="28"/>
          <w:szCs w:val="28"/>
        </w:rPr>
        <w:t>第</w:t>
      </w:r>
      <w:r w:rsidRPr="006818C0">
        <w:rPr>
          <w:rFonts w:ascii="Times New Roman" w:eastAsia="仿宋_GB2312" w:hAnsi="Times New Roman" w:cs="Times New Roman" w:hint="eastAsia"/>
          <w:sz w:val="28"/>
          <w:szCs w:val="28"/>
        </w:rPr>
        <w:t>2</w:t>
      </w:r>
      <w:r w:rsidRPr="006818C0">
        <w:rPr>
          <w:rFonts w:ascii="Times New Roman" w:eastAsia="仿宋_GB2312" w:hAnsi="Times New Roman" w:cs="Times New Roman" w:hint="eastAsia"/>
          <w:sz w:val="28"/>
          <w:szCs w:val="28"/>
        </w:rPr>
        <w:t>部分：负责任的采购</w:t>
      </w:r>
      <w:r>
        <w:rPr>
          <w:rFonts w:ascii="Times New Roman" w:eastAsia="仿宋_GB2312" w:hAnsi="Times New Roman" w:cs="Times New Roman" w:hint="eastAsia"/>
          <w:sz w:val="28"/>
          <w:szCs w:val="28"/>
        </w:rPr>
        <w:t>》《</w:t>
      </w:r>
      <w:r w:rsidRPr="006818C0">
        <w:rPr>
          <w:rFonts w:ascii="Times New Roman" w:eastAsia="仿宋_GB2312" w:hAnsi="Times New Roman" w:cs="Times New Roman" w:hint="eastAsia"/>
          <w:sz w:val="28"/>
          <w:szCs w:val="28"/>
        </w:rPr>
        <w:t>可持续钢</w:t>
      </w:r>
      <w:r>
        <w:rPr>
          <w:rFonts w:ascii="Times New Roman" w:eastAsia="仿宋_GB2312" w:hAnsi="Times New Roman" w:cs="Times New Roman" w:hint="eastAsia"/>
          <w:sz w:val="28"/>
          <w:szCs w:val="28"/>
        </w:rPr>
        <w:t xml:space="preserve"> </w:t>
      </w:r>
      <w:r w:rsidRPr="006818C0">
        <w:rPr>
          <w:rFonts w:ascii="Times New Roman" w:eastAsia="仿宋_GB2312" w:hAnsi="Times New Roman" w:cs="Times New Roman" w:hint="eastAsia"/>
          <w:sz w:val="28"/>
          <w:szCs w:val="28"/>
        </w:rPr>
        <w:t>第</w:t>
      </w:r>
      <w:r w:rsidRPr="006818C0">
        <w:rPr>
          <w:rFonts w:ascii="Times New Roman" w:eastAsia="仿宋_GB2312" w:hAnsi="Times New Roman" w:cs="Times New Roman" w:hint="eastAsia"/>
          <w:sz w:val="28"/>
          <w:szCs w:val="28"/>
        </w:rPr>
        <w:t>3</w:t>
      </w:r>
      <w:r w:rsidRPr="006818C0">
        <w:rPr>
          <w:rFonts w:ascii="Times New Roman" w:eastAsia="仿宋_GB2312" w:hAnsi="Times New Roman" w:cs="Times New Roman" w:hint="eastAsia"/>
          <w:sz w:val="28"/>
          <w:szCs w:val="28"/>
        </w:rPr>
        <w:t>部分：产品</w:t>
      </w:r>
      <w:r>
        <w:rPr>
          <w:rFonts w:ascii="Times New Roman" w:eastAsia="仿宋_GB2312" w:hAnsi="Times New Roman" w:cs="Times New Roman" w:hint="eastAsia"/>
          <w:sz w:val="28"/>
          <w:szCs w:val="28"/>
        </w:rPr>
        <w:t>》</w:t>
      </w:r>
      <w:r w:rsidR="00747118">
        <w:rPr>
          <w:rFonts w:ascii="Times New Roman" w:eastAsia="仿宋_GB2312" w:hAnsi="Times New Roman" w:cs="Times New Roman" w:hint="eastAsia"/>
          <w:sz w:val="28"/>
          <w:szCs w:val="28"/>
        </w:rPr>
        <w:t>，</w:t>
      </w:r>
      <w:r w:rsidR="00747118" w:rsidRPr="00C95816">
        <w:rPr>
          <w:rFonts w:ascii="Times New Roman" w:eastAsia="仿宋_GB2312" w:hAnsi="Times New Roman" w:cs="Times New Roman"/>
          <w:sz w:val="28"/>
          <w:szCs w:val="28"/>
        </w:rPr>
        <w:t>本标准作为第</w:t>
      </w:r>
      <w:r w:rsidR="00747118" w:rsidRPr="00C95816">
        <w:rPr>
          <w:rFonts w:ascii="Times New Roman" w:eastAsia="仿宋_GB2312" w:hAnsi="Times New Roman" w:cs="Times New Roman"/>
          <w:sz w:val="28"/>
          <w:szCs w:val="28"/>
        </w:rPr>
        <w:t>1</w:t>
      </w:r>
      <w:r w:rsidR="00747118" w:rsidRPr="00C95816">
        <w:rPr>
          <w:rFonts w:ascii="Times New Roman" w:eastAsia="仿宋_GB2312" w:hAnsi="Times New Roman" w:cs="Times New Roman"/>
          <w:sz w:val="28"/>
          <w:szCs w:val="28"/>
        </w:rPr>
        <w:t>部分进行编制</w:t>
      </w:r>
      <w:r w:rsidR="007D3D16">
        <w:rPr>
          <w:rFonts w:ascii="Times New Roman" w:eastAsia="仿宋_GB2312" w:hAnsi="Times New Roman" w:cs="Times New Roman" w:hint="eastAsia"/>
          <w:sz w:val="28"/>
          <w:szCs w:val="28"/>
        </w:rPr>
        <w:t>；②</w:t>
      </w:r>
      <w:r w:rsidR="00747118" w:rsidRPr="00C95816">
        <w:rPr>
          <w:rFonts w:ascii="Times New Roman" w:eastAsia="仿宋_GB2312" w:hAnsi="Times New Roman" w:cs="Times New Roman"/>
          <w:sz w:val="28"/>
          <w:szCs w:val="28"/>
        </w:rPr>
        <w:t>提出本标准实施分级评定，对可持续钢管理体系分为三星级、四星级、五星级</w:t>
      </w:r>
      <w:r w:rsidR="00747118" w:rsidRPr="00C95816">
        <w:rPr>
          <w:rFonts w:ascii="Times New Roman" w:eastAsia="仿宋_GB2312" w:hAnsi="Times New Roman" w:cs="Times New Roman"/>
          <w:sz w:val="28"/>
          <w:szCs w:val="28"/>
        </w:rPr>
        <w:t>3</w:t>
      </w:r>
      <w:r w:rsidR="00747118" w:rsidRPr="00C95816">
        <w:rPr>
          <w:rFonts w:ascii="Times New Roman" w:eastAsia="仿宋_GB2312" w:hAnsi="Times New Roman" w:cs="Times New Roman"/>
          <w:sz w:val="28"/>
          <w:szCs w:val="28"/>
        </w:rPr>
        <w:t>个等级进行评价。</w:t>
      </w:r>
    </w:p>
    <w:p w14:paraId="6203DE65" w14:textId="3818BA35" w:rsidR="006818C0" w:rsidRDefault="006818C0">
      <w:pPr>
        <w:spacing w:line="360" w:lineRule="auto"/>
        <w:ind w:firstLineChars="200" w:firstLine="560"/>
        <w:rPr>
          <w:rFonts w:ascii="Times New Roman" w:eastAsia="仿宋_GB2312" w:hAnsi="Times New Roman" w:cs="Times New Roman"/>
          <w:sz w:val="28"/>
          <w:szCs w:val="28"/>
        </w:rPr>
      </w:pPr>
      <w:r w:rsidRPr="00C95816">
        <w:rPr>
          <w:rFonts w:ascii="Times New Roman" w:eastAsia="仿宋_GB2312" w:hAnsi="Times New Roman" w:cs="Times New Roman"/>
          <w:sz w:val="28"/>
          <w:szCs w:val="28"/>
        </w:rPr>
        <w:t>2025</w:t>
      </w:r>
      <w:r w:rsidRPr="00C95816">
        <w:rPr>
          <w:rFonts w:ascii="Times New Roman" w:eastAsia="仿宋_GB2312" w:hAnsi="Times New Roman" w:cs="Times New Roman"/>
          <w:sz w:val="28"/>
          <w:szCs w:val="28"/>
        </w:rPr>
        <w:t>年</w:t>
      </w:r>
      <w:r w:rsidRPr="00C95816">
        <w:rPr>
          <w:rFonts w:ascii="Times New Roman" w:eastAsia="仿宋_GB2312" w:hAnsi="Times New Roman" w:cs="Times New Roman"/>
          <w:sz w:val="28"/>
          <w:szCs w:val="28"/>
        </w:rPr>
        <w:t>1</w:t>
      </w:r>
      <w:r w:rsidRPr="00C95816">
        <w:rPr>
          <w:rFonts w:ascii="Times New Roman" w:eastAsia="仿宋_GB2312" w:hAnsi="Times New Roman" w:cs="Times New Roman"/>
          <w:sz w:val="28"/>
          <w:szCs w:val="28"/>
        </w:rPr>
        <w:t>月，</w:t>
      </w:r>
      <w:r w:rsidR="00960304" w:rsidRPr="00C95816">
        <w:rPr>
          <w:rFonts w:ascii="Times New Roman" w:eastAsia="仿宋_GB2312" w:hAnsi="Times New Roman" w:cs="Times New Roman"/>
          <w:sz w:val="28"/>
          <w:szCs w:val="28"/>
        </w:rPr>
        <w:t>宝武、鞍钢、首钢、中特、河钢、沙钢、柳钢等</w:t>
      </w:r>
      <w:r w:rsidR="00960304" w:rsidRPr="00C95816">
        <w:rPr>
          <w:rFonts w:ascii="Times New Roman" w:eastAsia="仿宋_GB2312" w:hAnsi="Times New Roman" w:cs="Times New Roman"/>
          <w:sz w:val="28"/>
          <w:szCs w:val="28"/>
        </w:rPr>
        <w:t>10</w:t>
      </w:r>
      <w:r w:rsidR="00960304" w:rsidRPr="00C95816">
        <w:rPr>
          <w:rFonts w:ascii="Times New Roman" w:eastAsia="仿宋_GB2312" w:hAnsi="Times New Roman" w:cs="Times New Roman"/>
          <w:sz w:val="28"/>
          <w:szCs w:val="28"/>
        </w:rPr>
        <w:t>余家企业召开</w:t>
      </w:r>
      <w:r w:rsidRPr="00C95816">
        <w:rPr>
          <w:rFonts w:ascii="Times New Roman" w:eastAsia="仿宋_GB2312" w:hAnsi="Times New Roman" w:cs="Times New Roman"/>
          <w:sz w:val="28"/>
          <w:szCs w:val="28"/>
        </w:rPr>
        <w:t>对</w:t>
      </w:r>
      <w:r w:rsidR="00960304" w:rsidRPr="00C95816">
        <w:rPr>
          <w:rFonts w:ascii="Times New Roman" w:eastAsia="仿宋_GB2312" w:hAnsi="Times New Roman" w:cs="Times New Roman"/>
          <w:sz w:val="28"/>
          <w:szCs w:val="28"/>
        </w:rPr>
        <w:t>“</w:t>
      </w:r>
      <w:r w:rsidR="00960304" w:rsidRPr="00C95816">
        <w:rPr>
          <w:rFonts w:ascii="Times New Roman" w:eastAsia="仿宋_GB2312" w:hAnsi="Times New Roman" w:cs="Times New Roman"/>
          <w:sz w:val="28"/>
          <w:szCs w:val="28"/>
        </w:rPr>
        <w:t>《可持续钢》团体标准研讨会</w:t>
      </w:r>
      <w:r w:rsidR="00960304" w:rsidRPr="00C95816">
        <w:rPr>
          <w:rFonts w:ascii="Times New Roman" w:eastAsia="仿宋_GB2312" w:hAnsi="Times New Roman" w:cs="Times New Roman"/>
          <w:sz w:val="28"/>
          <w:szCs w:val="28"/>
        </w:rPr>
        <w:t>”</w:t>
      </w:r>
      <w:r w:rsidR="00C95816" w:rsidRPr="00C95816">
        <w:rPr>
          <w:rFonts w:ascii="Times New Roman" w:eastAsia="仿宋_GB2312" w:hAnsi="Times New Roman" w:cs="Times New Roman"/>
          <w:sz w:val="28"/>
          <w:szCs w:val="28"/>
        </w:rPr>
        <w:t>，主要意见为：</w:t>
      </w:r>
      <w:r w:rsidR="00C95816" w:rsidRPr="00C95816">
        <w:rPr>
          <w:rFonts w:ascii="Times New Roman" w:eastAsia="仿宋_GB2312" w:hAnsi="Times New Roman" w:cs="Times New Roman" w:hint="eastAsia"/>
          <w:sz w:val="28"/>
          <w:szCs w:val="28"/>
        </w:rPr>
        <w:t>①管理体系</w:t>
      </w:r>
      <w:r w:rsidR="002E6A7F">
        <w:rPr>
          <w:rFonts w:ascii="Times New Roman" w:eastAsia="仿宋_GB2312" w:hAnsi="Times New Roman" w:cs="Times New Roman" w:hint="eastAsia"/>
          <w:sz w:val="28"/>
          <w:szCs w:val="28"/>
        </w:rPr>
        <w:t>标准</w:t>
      </w:r>
      <w:r w:rsidR="00C95816" w:rsidRPr="00C95816">
        <w:rPr>
          <w:rFonts w:ascii="Times New Roman" w:eastAsia="仿宋_GB2312" w:hAnsi="Times New Roman" w:cs="Times New Roman"/>
          <w:sz w:val="28"/>
          <w:szCs w:val="28"/>
        </w:rPr>
        <w:t>作为基础，不进行分级评价；</w:t>
      </w:r>
      <w:r w:rsidR="00C95816" w:rsidRPr="00C95816">
        <w:rPr>
          <w:rFonts w:ascii="Times New Roman" w:eastAsia="仿宋_GB2312" w:hAnsi="Times New Roman" w:cs="Times New Roman" w:hint="eastAsia"/>
          <w:sz w:val="28"/>
          <w:szCs w:val="28"/>
        </w:rPr>
        <w:t>②</w:t>
      </w:r>
      <w:r w:rsidR="00C95816" w:rsidRPr="00C95816">
        <w:rPr>
          <w:rFonts w:ascii="Times New Roman" w:eastAsia="仿宋_GB2312" w:hAnsi="Times New Roman" w:cs="Times New Roman"/>
          <w:sz w:val="28"/>
          <w:szCs w:val="28"/>
        </w:rPr>
        <w:t>与现有的</w:t>
      </w:r>
      <w:r w:rsidR="00C95816" w:rsidRPr="00C95816">
        <w:rPr>
          <w:rFonts w:ascii="Times New Roman" w:eastAsia="仿宋_GB2312" w:hAnsi="Times New Roman" w:cs="Times New Roman"/>
          <w:sz w:val="28"/>
          <w:szCs w:val="28"/>
        </w:rPr>
        <w:t>ESG</w:t>
      </w:r>
      <w:r w:rsidR="00C95816" w:rsidRPr="00C95816">
        <w:rPr>
          <w:rFonts w:ascii="Times New Roman" w:eastAsia="仿宋_GB2312" w:hAnsi="Times New Roman" w:cs="Times New Roman"/>
          <w:sz w:val="28"/>
          <w:szCs w:val="28"/>
        </w:rPr>
        <w:t>可持续发展报告</w:t>
      </w:r>
      <w:r w:rsidR="00C95816">
        <w:rPr>
          <w:rFonts w:ascii="Times New Roman" w:eastAsia="仿宋_GB2312" w:hAnsi="Times New Roman" w:cs="Times New Roman" w:hint="eastAsia"/>
          <w:sz w:val="28"/>
          <w:szCs w:val="28"/>
        </w:rPr>
        <w:t>的要求</w:t>
      </w:r>
      <w:r w:rsidR="00C95816" w:rsidRPr="00C95816">
        <w:rPr>
          <w:rFonts w:ascii="Times New Roman" w:eastAsia="仿宋_GB2312" w:hAnsi="Times New Roman" w:cs="Times New Roman"/>
          <w:sz w:val="28"/>
          <w:szCs w:val="28"/>
        </w:rPr>
        <w:t>相结合</w:t>
      </w:r>
      <w:r w:rsidR="00C95816">
        <w:rPr>
          <w:rFonts w:ascii="Times New Roman" w:eastAsia="仿宋_GB2312" w:hAnsi="Times New Roman" w:cs="Times New Roman" w:hint="eastAsia"/>
          <w:sz w:val="28"/>
          <w:szCs w:val="28"/>
        </w:rPr>
        <w:t>，</w:t>
      </w:r>
      <w:r w:rsidR="00C95816">
        <w:rPr>
          <w:rFonts w:ascii="Times New Roman" w:eastAsia="仿宋_GB2312" w:hAnsi="Times New Roman" w:cs="Times New Roman"/>
          <w:sz w:val="28"/>
          <w:szCs w:val="28"/>
        </w:rPr>
        <w:t>减轻企业工作量</w:t>
      </w:r>
      <w:r w:rsidR="00C95816">
        <w:rPr>
          <w:rFonts w:ascii="Times New Roman" w:eastAsia="仿宋_GB2312" w:hAnsi="Times New Roman" w:cs="Times New Roman" w:hint="eastAsia"/>
          <w:sz w:val="28"/>
          <w:szCs w:val="28"/>
        </w:rPr>
        <w:t>；③增加</w:t>
      </w:r>
      <w:r w:rsidR="00C95816">
        <w:rPr>
          <w:rFonts w:ascii="Times New Roman" w:eastAsia="仿宋_GB2312" w:hAnsi="Times New Roman" w:cs="Times New Roman"/>
          <w:sz w:val="28"/>
          <w:szCs w:val="28"/>
        </w:rPr>
        <w:t>超低排放、极致能效等条款</w:t>
      </w:r>
      <w:r w:rsidR="007D3D16">
        <w:rPr>
          <w:rFonts w:ascii="Times New Roman" w:eastAsia="仿宋_GB2312" w:hAnsi="Times New Roman" w:cs="Times New Roman" w:hint="eastAsia"/>
          <w:sz w:val="28"/>
          <w:szCs w:val="28"/>
        </w:rPr>
        <w:t>。</w:t>
      </w:r>
    </w:p>
    <w:p w14:paraId="07873944" w14:textId="77777777" w:rsidR="007D3D16" w:rsidRPr="00C95816" w:rsidRDefault="007D3D16">
      <w:pPr>
        <w:spacing w:line="360" w:lineRule="auto"/>
        <w:ind w:firstLineChars="200" w:firstLine="560"/>
        <w:rPr>
          <w:rFonts w:ascii="Times New Roman" w:eastAsia="仿宋_GB2312" w:hAnsi="Times New Roman" w:cs="Times New Roman" w:hint="eastAsia"/>
          <w:sz w:val="28"/>
          <w:szCs w:val="28"/>
        </w:rPr>
      </w:pPr>
    </w:p>
    <w:p w14:paraId="6E6A6803" w14:textId="77777777" w:rsidR="006818C0" w:rsidRDefault="006818C0">
      <w:pPr>
        <w:spacing w:line="360" w:lineRule="auto"/>
        <w:ind w:firstLineChars="200" w:firstLine="560"/>
        <w:rPr>
          <w:rFonts w:ascii="Times New Roman" w:eastAsia="仿宋_GB2312" w:hAnsi="Times New Roman" w:cs="Times New Roman" w:hint="eastAsia"/>
          <w:sz w:val="28"/>
          <w:szCs w:val="28"/>
        </w:rPr>
      </w:pPr>
    </w:p>
    <w:p w14:paraId="58E33F0E" w14:textId="465D8E40"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02</w:t>
      </w:r>
      <w:r w:rsidR="006818C0">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sidR="006818C0">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按照</w:t>
      </w:r>
      <w:r w:rsidR="006818C0">
        <w:rPr>
          <w:rFonts w:ascii="Times New Roman" w:eastAsia="仿宋_GB2312" w:hAnsi="Times New Roman" w:cs="Times New Roman" w:hint="eastAsia"/>
          <w:sz w:val="28"/>
          <w:szCs w:val="28"/>
        </w:rPr>
        <w:t>讨论会</w:t>
      </w:r>
      <w:r>
        <w:rPr>
          <w:rFonts w:ascii="Times New Roman" w:eastAsia="仿宋_GB2312" w:hAnsi="Times New Roman" w:cs="Times New Roman"/>
          <w:sz w:val="28"/>
          <w:szCs w:val="28"/>
        </w:rPr>
        <w:t>意见和建议作进一步修改，形成征求意见稿，发出征求意见</w:t>
      </w:r>
      <w:r>
        <w:rPr>
          <w:rFonts w:ascii="Times New Roman" w:eastAsia="仿宋_GB2312" w:hAnsi="Times New Roman" w:cs="Times New Roman" w:hint="eastAsia"/>
          <w:sz w:val="28"/>
          <w:szCs w:val="28"/>
        </w:rPr>
        <w:t>。</w:t>
      </w:r>
    </w:p>
    <w:p w14:paraId="20F6DF12" w14:textId="15C5FE99"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6818C0">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月：完成征求意见处理、形成标准送审稿</w:t>
      </w:r>
      <w:r>
        <w:rPr>
          <w:rFonts w:ascii="Times New Roman" w:eastAsia="仿宋_GB2312" w:hAnsi="Times New Roman" w:cs="Times New Roman" w:hint="eastAsia"/>
          <w:sz w:val="28"/>
          <w:szCs w:val="28"/>
        </w:rPr>
        <w:t>。</w:t>
      </w:r>
    </w:p>
    <w:p w14:paraId="39D866FE" w14:textId="09E384FA"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6818C0">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月：完成标准审定会和标准报批稿，上报中国钢铁工业协会审批</w:t>
      </w:r>
      <w:r>
        <w:rPr>
          <w:rFonts w:ascii="Times New Roman" w:eastAsia="仿宋_GB2312" w:hAnsi="Times New Roman" w:cs="Times New Roman" w:hint="eastAsia"/>
          <w:sz w:val="28"/>
          <w:szCs w:val="28"/>
        </w:rPr>
        <w:t>。</w:t>
      </w:r>
    </w:p>
    <w:p w14:paraId="3DF3F39E" w14:textId="25428B31"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6818C0">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月：计划完成该标准发布、实施。</w:t>
      </w:r>
    </w:p>
    <w:p w14:paraId="3BCBF000" w14:textId="77777777" w:rsidR="0064385F" w:rsidRDefault="00245DB6">
      <w:pPr>
        <w:spacing w:line="360" w:lineRule="auto"/>
        <w:ind w:firstLineChars="200" w:firstLine="562"/>
        <w:rPr>
          <w:rFonts w:ascii="Times New Roman" w:eastAsia="仿宋_GB2312" w:hAnsi="Times New Roman" w:cs="Times New Roman"/>
          <w:b/>
          <w:kern w:val="44"/>
          <w:sz w:val="28"/>
          <w:szCs w:val="28"/>
        </w:rPr>
      </w:pPr>
      <w:r>
        <w:rPr>
          <w:rFonts w:ascii="Times New Roman" w:eastAsia="仿宋_GB2312" w:hAnsi="Times New Roman" w:cs="Times New Roman"/>
          <w:b/>
          <w:kern w:val="44"/>
          <w:sz w:val="28"/>
          <w:szCs w:val="28"/>
        </w:rPr>
        <w:t>四、主要技术内容</w:t>
      </w:r>
    </w:p>
    <w:p w14:paraId="19C30F3D"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（一）标准编写格式</w:t>
      </w:r>
    </w:p>
    <w:p w14:paraId="1C71C9D0"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本文件按照</w:t>
      </w:r>
      <w:r>
        <w:rPr>
          <w:rFonts w:ascii="Times New Roman" w:eastAsia="仿宋_GB2312" w:hAnsi="Times New Roman" w:cs="Times New Roman" w:hint="eastAsia"/>
          <w:sz w:val="28"/>
          <w:szCs w:val="28"/>
        </w:rPr>
        <w:t>GB/T 1.1-2020</w:t>
      </w:r>
      <w:r>
        <w:rPr>
          <w:rFonts w:ascii="Times New Roman" w:eastAsia="仿宋_GB2312" w:hAnsi="Times New Roman" w:cs="Times New Roman" w:hint="eastAsia"/>
          <w:sz w:val="28"/>
          <w:szCs w:val="28"/>
        </w:rPr>
        <w:t>《标准化工作导则</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部分：标准化文件的结构和起草规则》的规定起草。本文件规定了组织建立、实施、保持和改进可持续钢管理的要求。</w:t>
      </w:r>
    </w:p>
    <w:p w14:paraId="185D9FAE"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w:t>
      </w:r>
      <w:r>
        <w:rPr>
          <w:rFonts w:ascii="Times New Roman" w:eastAsia="仿宋_GB2312" w:hAnsi="Times New Roman" w:cs="Times New Roman"/>
          <w:sz w:val="28"/>
          <w:szCs w:val="28"/>
        </w:rPr>
        <w:t>作为管理体系</w:t>
      </w:r>
      <w:r>
        <w:rPr>
          <w:rFonts w:ascii="Times New Roman" w:eastAsia="仿宋_GB2312" w:hAnsi="Times New Roman" w:cs="Times New Roman" w:hint="eastAsia"/>
          <w:sz w:val="28"/>
          <w:szCs w:val="28"/>
        </w:rPr>
        <w:t>标准</w:t>
      </w:r>
      <w:r>
        <w:rPr>
          <w:rFonts w:ascii="Times New Roman" w:eastAsia="仿宋_GB2312" w:hAnsi="Times New Roman" w:cs="Times New Roman"/>
          <w:sz w:val="28"/>
          <w:szCs w:val="28"/>
        </w:rPr>
        <w:t>，参考</w:t>
      </w:r>
      <w:r>
        <w:rPr>
          <w:rFonts w:ascii="Times New Roman" w:eastAsia="仿宋_GB2312" w:hAnsi="Times New Roman" w:cs="Times New Roman"/>
          <w:sz w:val="28"/>
          <w:szCs w:val="28"/>
        </w:rPr>
        <w:t>GB/T 19001</w:t>
      </w:r>
      <w:r>
        <w:rPr>
          <w:rFonts w:ascii="Times New Roman" w:eastAsia="仿宋_GB2312" w:hAnsi="Times New Roman" w:cs="Times New Roman" w:hint="eastAsia"/>
          <w:sz w:val="28"/>
          <w:szCs w:val="28"/>
        </w:rPr>
        <w:t>《质量</w:t>
      </w:r>
      <w:r>
        <w:rPr>
          <w:rFonts w:ascii="Times New Roman" w:eastAsia="仿宋_GB2312" w:hAnsi="Times New Roman" w:cs="Times New Roman"/>
          <w:sz w:val="28"/>
          <w:szCs w:val="28"/>
        </w:rPr>
        <w:t>管理体系</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要</w:t>
      </w:r>
      <w:r>
        <w:rPr>
          <w:rFonts w:ascii="Times New Roman" w:eastAsia="仿宋_GB2312" w:hAnsi="Times New Roman" w:cs="Times New Roman" w:hint="eastAsia"/>
          <w:sz w:val="28"/>
          <w:szCs w:val="28"/>
        </w:rPr>
        <w:lastRenderedPageBreak/>
        <w:t>求》、</w:t>
      </w:r>
      <w:r>
        <w:rPr>
          <w:rFonts w:ascii="Times New Roman" w:eastAsia="仿宋_GB2312" w:hAnsi="Times New Roman" w:cs="Times New Roman"/>
          <w:sz w:val="28"/>
          <w:szCs w:val="28"/>
        </w:rPr>
        <w:t>GB/T 24001</w:t>
      </w:r>
      <w:r>
        <w:rPr>
          <w:rFonts w:ascii="Times New Roman" w:eastAsia="仿宋_GB2312" w:hAnsi="Times New Roman" w:cs="Times New Roman" w:hint="eastAsia"/>
          <w:sz w:val="28"/>
          <w:szCs w:val="28"/>
        </w:rPr>
        <w:t>《环境管理体系</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要求</w:t>
      </w:r>
      <w:r>
        <w:rPr>
          <w:rFonts w:ascii="Times New Roman" w:eastAsia="仿宋_GB2312" w:hAnsi="Times New Roman" w:cs="Times New Roman"/>
          <w:sz w:val="28"/>
          <w:szCs w:val="28"/>
        </w:rPr>
        <w:t>及使用指南</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GB/T 45001</w:t>
      </w:r>
      <w:r>
        <w:rPr>
          <w:rFonts w:ascii="Times New Roman" w:eastAsia="仿宋_GB2312" w:hAnsi="Times New Roman" w:cs="Times New Roman" w:hint="eastAsia"/>
          <w:sz w:val="28"/>
          <w:szCs w:val="28"/>
        </w:rPr>
        <w:t>《职业健康</w:t>
      </w:r>
      <w:r>
        <w:rPr>
          <w:rFonts w:ascii="Times New Roman" w:eastAsia="仿宋_GB2312" w:hAnsi="Times New Roman" w:cs="Times New Roman"/>
          <w:sz w:val="28"/>
          <w:szCs w:val="28"/>
        </w:rPr>
        <w:t>安全管理</w:t>
      </w:r>
      <w:r>
        <w:rPr>
          <w:rFonts w:ascii="Times New Roman" w:eastAsia="仿宋_GB2312" w:hAnsi="Times New Roman" w:cs="Times New Roman" w:hint="eastAsia"/>
          <w:sz w:val="28"/>
          <w:szCs w:val="28"/>
        </w:rPr>
        <w:t>体系</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要求</w:t>
      </w:r>
      <w:r>
        <w:rPr>
          <w:rFonts w:ascii="Times New Roman" w:eastAsia="仿宋_GB2312" w:hAnsi="Times New Roman" w:cs="Times New Roman"/>
          <w:sz w:val="28"/>
          <w:szCs w:val="28"/>
        </w:rPr>
        <w:t>及使用指南</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G</w:t>
      </w:r>
      <w:r>
        <w:rPr>
          <w:rFonts w:ascii="Times New Roman" w:eastAsia="仿宋_GB2312" w:hAnsi="Times New Roman" w:cs="Times New Roman"/>
          <w:sz w:val="28"/>
          <w:szCs w:val="28"/>
        </w:rPr>
        <w:t>B/T 23331</w:t>
      </w:r>
      <w:r>
        <w:rPr>
          <w:rFonts w:ascii="Times New Roman" w:eastAsia="仿宋_GB2312" w:hAnsi="Times New Roman" w:cs="Times New Roman" w:hint="eastAsia"/>
          <w:sz w:val="28"/>
          <w:szCs w:val="28"/>
        </w:rPr>
        <w:t>《能源</w:t>
      </w:r>
      <w:r>
        <w:rPr>
          <w:rFonts w:ascii="Times New Roman" w:eastAsia="仿宋_GB2312" w:hAnsi="Times New Roman" w:cs="Times New Roman"/>
          <w:sz w:val="28"/>
          <w:szCs w:val="28"/>
        </w:rPr>
        <w:t>管理</w:t>
      </w:r>
      <w:r>
        <w:rPr>
          <w:rFonts w:ascii="Times New Roman" w:eastAsia="仿宋_GB2312" w:hAnsi="Times New Roman" w:cs="Times New Roman" w:hint="eastAsia"/>
          <w:sz w:val="28"/>
          <w:szCs w:val="28"/>
        </w:rPr>
        <w:t>体系</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要求</w:t>
      </w:r>
      <w:r>
        <w:rPr>
          <w:rFonts w:ascii="Times New Roman" w:eastAsia="仿宋_GB2312" w:hAnsi="Times New Roman" w:cs="Times New Roman"/>
          <w:sz w:val="28"/>
          <w:szCs w:val="28"/>
        </w:rPr>
        <w:t>及使用指南</w:t>
      </w:r>
      <w:r>
        <w:rPr>
          <w:rFonts w:ascii="Times New Roman" w:eastAsia="仿宋_GB2312" w:hAnsi="Times New Roman" w:cs="Times New Roman" w:hint="eastAsia"/>
          <w:sz w:val="28"/>
          <w:szCs w:val="28"/>
        </w:rPr>
        <w:t>》等</w:t>
      </w:r>
      <w:r>
        <w:rPr>
          <w:rFonts w:ascii="Times New Roman" w:eastAsia="仿宋_GB2312" w:hAnsi="Times New Roman" w:cs="Times New Roman"/>
          <w:sz w:val="28"/>
          <w:szCs w:val="28"/>
        </w:rPr>
        <w:t>标准结构，</w:t>
      </w:r>
      <w:r>
        <w:rPr>
          <w:rFonts w:ascii="Times New Roman" w:eastAsia="仿宋_GB2312" w:hAnsi="Times New Roman" w:cs="Times New Roman" w:hint="eastAsia"/>
          <w:sz w:val="28"/>
          <w:szCs w:val="28"/>
        </w:rPr>
        <w:t>采用了</w:t>
      </w:r>
      <w:r>
        <w:rPr>
          <w:rFonts w:ascii="Times New Roman" w:eastAsia="仿宋_GB2312" w:hAnsi="Times New Roman" w:cs="Times New Roman"/>
          <w:sz w:val="28"/>
          <w:szCs w:val="28"/>
        </w:rPr>
        <w:t>管理体系</w:t>
      </w:r>
      <w:r>
        <w:rPr>
          <w:rFonts w:ascii="Times New Roman" w:eastAsia="仿宋_GB2312" w:hAnsi="Times New Roman" w:cs="Times New Roman" w:hint="eastAsia"/>
          <w:sz w:val="28"/>
          <w:szCs w:val="28"/>
        </w:rPr>
        <w:t>体系</w:t>
      </w:r>
      <w:r>
        <w:rPr>
          <w:rFonts w:ascii="Times New Roman" w:eastAsia="仿宋_GB2312" w:hAnsi="Times New Roman" w:cs="Times New Roman"/>
          <w:sz w:val="28"/>
          <w:szCs w:val="28"/>
        </w:rPr>
        <w:t>标准的高层结构</w:t>
      </w:r>
      <w:r>
        <w:rPr>
          <w:rFonts w:ascii="Times New Roman" w:eastAsia="仿宋_GB2312" w:hAnsi="Times New Roman" w:cs="Times New Roman"/>
          <w:sz w:val="28"/>
          <w:szCs w:val="28"/>
        </w:rPr>
        <w:t>HLS</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即</w:t>
      </w:r>
      <w:r>
        <w:rPr>
          <w:rFonts w:ascii="Times New Roman" w:eastAsia="仿宋_GB2312" w:hAnsi="Times New Roman" w:cs="Times New Roman" w:hint="eastAsia"/>
          <w:sz w:val="28"/>
          <w:szCs w:val="28"/>
        </w:rPr>
        <w:t>相同的标准框架和标准标题、相同的通用术语和核心定义、相同的条款核心文本。</w:t>
      </w:r>
      <w:r>
        <w:rPr>
          <w:rFonts w:ascii="Times New Roman" w:eastAsia="仿宋_GB2312" w:hAnsi="Times New Roman" w:cs="Times New Roman"/>
          <w:sz w:val="28"/>
          <w:szCs w:val="28"/>
        </w:rPr>
        <w:t>通过高层结构</w:t>
      </w:r>
      <w:r>
        <w:rPr>
          <w:rFonts w:ascii="Times New Roman" w:eastAsia="仿宋_GB2312" w:hAnsi="Times New Roman" w:cs="Times New Roman"/>
          <w:sz w:val="28"/>
          <w:szCs w:val="28"/>
        </w:rPr>
        <w:t>HLS</w:t>
      </w:r>
      <w:r>
        <w:rPr>
          <w:rFonts w:ascii="Times New Roman" w:eastAsia="仿宋_GB2312" w:hAnsi="Times New Roman" w:cs="Times New Roman" w:hint="eastAsia"/>
          <w:sz w:val="28"/>
          <w:szCs w:val="28"/>
        </w:rPr>
        <w:t>提高相关方之间的沟通效率、帮助组织实现其预期结果、提高管理体系运行的兼容性、鼓励管理体系标准的更新、鼓励全球贸易自由。</w:t>
      </w:r>
    </w:p>
    <w:p w14:paraId="5AC3A0C3"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按照</w:t>
      </w:r>
      <w:r>
        <w:rPr>
          <w:rFonts w:ascii="Times New Roman" w:eastAsia="仿宋_GB2312" w:hAnsi="Times New Roman" w:cs="Times New Roman"/>
          <w:sz w:val="28"/>
          <w:szCs w:val="28"/>
        </w:rPr>
        <w:t>高层结构</w:t>
      </w:r>
      <w:r>
        <w:rPr>
          <w:rFonts w:ascii="Times New Roman" w:eastAsia="仿宋_GB2312" w:hAnsi="Times New Roman" w:cs="Times New Roman"/>
          <w:sz w:val="28"/>
          <w:szCs w:val="28"/>
        </w:rPr>
        <w:t>HLS</w:t>
      </w:r>
      <w:r>
        <w:rPr>
          <w:rFonts w:ascii="Times New Roman" w:eastAsia="仿宋_GB2312" w:hAnsi="Times New Roman" w:cs="Times New Roman" w:hint="eastAsia"/>
          <w:sz w:val="28"/>
          <w:szCs w:val="28"/>
        </w:rPr>
        <w:t>，各个章节</w:t>
      </w:r>
      <w:r>
        <w:rPr>
          <w:rFonts w:ascii="Times New Roman" w:eastAsia="仿宋_GB2312" w:hAnsi="Times New Roman" w:cs="Times New Roman"/>
          <w:sz w:val="28"/>
          <w:szCs w:val="28"/>
        </w:rPr>
        <w:t>为：</w:t>
      </w:r>
    </w:p>
    <w:p w14:paraId="1DFB4EC8"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0</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引言</w:t>
      </w:r>
    </w:p>
    <w:p w14:paraId="4D09FE63"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范围</w:t>
      </w:r>
    </w:p>
    <w:p w14:paraId="1370EA7E"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引用文件</w:t>
      </w:r>
    </w:p>
    <w:p w14:paraId="6DE0A509"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术语和定义</w:t>
      </w:r>
    </w:p>
    <w:p w14:paraId="5E282C20"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组织环境</w:t>
      </w:r>
    </w:p>
    <w:p w14:paraId="4631AA28"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领导作用</w:t>
      </w:r>
    </w:p>
    <w:p w14:paraId="7A5994E6"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6</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策划</w:t>
      </w:r>
    </w:p>
    <w:p w14:paraId="59B229A0"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支持</w:t>
      </w:r>
    </w:p>
    <w:p w14:paraId="22F3B286"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运行</w:t>
      </w:r>
    </w:p>
    <w:p w14:paraId="7A147885"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9</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绩效评价</w:t>
      </w:r>
    </w:p>
    <w:p w14:paraId="7E608F35"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章</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改进</w:t>
      </w:r>
    </w:p>
    <w:p w14:paraId="5962DF0F"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各章节</w:t>
      </w:r>
      <w:r>
        <w:rPr>
          <w:rFonts w:ascii="Times New Roman" w:eastAsia="仿宋_GB2312" w:hAnsi="Times New Roman" w:cs="Times New Roman"/>
          <w:sz w:val="28"/>
          <w:szCs w:val="28"/>
        </w:rPr>
        <w:t>具体内容的撰写上，参考</w:t>
      </w:r>
      <w:r>
        <w:rPr>
          <w:rFonts w:ascii="Times New Roman" w:eastAsia="仿宋_GB2312" w:hAnsi="Times New Roman" w:cs="Times New Roman" w:hint="eastAsia"/>
          <w:sz w:val="28"/>
          <w:szCs w:val="28"/>
        </w:rPr>
        <w:t>借鉴</w:t>
      </w:r>
      <w:r>
        <w:rPr>
          <w:rFonts w:ascii="Times New Roman" w:eastAsia="仿宋_GB2312" w:hAnsi="Times New Roman" w:cs="Times New Roman"/>
          <w:sz w:val="28"/>
          <w:szCs w:val="28"/>
        </w:rPr>
        <w:t>了</w:t>
      </w:r>
      <w:r>
        <w:rPr>
          <w:rFonts w:ascii="Times New Roman" w:eastAsia="仿宋_GB2312" w:hAnsi="Times New Roman" w:cs="Times New Roman"/>
          <w:sz w:val="28"/>
          <w:szCs w:val="28"/>
        </w:rPr>
        <w:t>GB/T 40759-2021</w:t>
      </w:r>
      <w:r>
        <w:rPr>
          <w:rFonts w:ascii="Times New Roman" w:eastAsia="仿宋_GB2312" w:hAnsi="Times New Roman" w:cs="Times New Roman" w:hint="eastAsia"/>
          <w:sz w:val="28"/>
          <w:szCs w:val="28"/>
        </w:rPr>
        <w:t>《城市和社区可持续发展</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可</w:t>
      </w:r>
      <w:r>
        <w:rPr>
          <w:rFonts w:ascii="Times New Roman" w:eastAsia="仿宋_GB2312" w:hAnsi="Times New Roman" w:cs="Times New Roman" w:hint="eastAsia"/>
          <w:sz w:val="28"/>
          <w:szCs w:val="28"/>
        </w:rPr>
        <w:t>持续发展管理体系</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要求及使用指南》（</w:t>
      </w:r>
      <w:r>
        <w:rPr>
          <w:rFonts w:ascii="Times New Roman" w:eastAsia="仿宋_GB2312" w:hAnsi="Times New Roman" w:cs="Times New Roman" w:hint="eastAsia"/>
          <w:sz w:val="28"/>
          <w:szCs w:val="28"/>
        </w:rPr>
        <w:t>ISO</w:t>
      </w:r>
      <w:r>
        <w:rPr>
          <w:rFonts w:ascii="Times New Roman" w:eastAsia="仿宋_GB2312" w:hAnsi="Times New Roman" w:cs="Times New Roman"/>
          <w:sz w:val="28"/>
          <w:szCs w:val="28"/>
        </w:rPr>
        <w:t xml:space="preserve"> 37101</w:t>
      </w:r>
      <w:r>
        <w:rPr>
          <w:rFonts w:ascii="Times New Roman" w:eastAsia="仿宋_GB2312" w:hAnsi="Times New Roman" w:cs="Times New Roman" w:hint="eastAsia"/>
          <w:sz w:val="28"/>
          <w:szCs w:val="28"/>
        </w:rPr>
        <w:t>:2013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IDT</w:t>
      </w:r>
      <w:r>
        <w:rPr>
          <w:rFonts w:ascii="Times New Roman" w:eastAsia="仿宋_GB2312" w:hAnsi="Times New Roman" w:cs="Times New Roman" w:hint="eastAsia"/>
          <w:sz w:val="28"/>
          <w:szCs w:val="28"/>
        </w:rPr>
        <w:t>）的内容</w:t>
      </w:r>
      <w:r>
        <w:rPr>
          <w:rFonts w:ascii="Times New Roman" w:eastAsia="仿宋_GB2312" w:hAnsi="Times New Roman" w:cs="Times New Roman"/>
          <w:sz w:val="28"/>
          <w:szCs w:val="28"/>
        </w:rPr>
        <w:t>，结合钢铁行业</w:t>
      </w:r>
      <w:r>
        <w:rPr>
          <w:rFonts w:ascii="Times New Roman" w:eastAsia="仿宋_GB2312" w:hAnsi="Times New Roman" w:cs="Times New Roman" w:hint="eastAsia"/>
          <w:sz w:val="28"/>
          <w:szCs w:val="28"/>
        </w:rPr>
        <w:t>特点</w:t>
      </w:r>
      <w:r>
        <w:rPr>
          <w:rFonts w:ascii="Times New Roman" w:eastAsia="仿宋_GB2312" w:hAnsi="Times New Roman" w:cs="Times New Roman"/>
          <w:sz w:val="28"/>
          <w:szCs w:val="28"/>
        </w:rPr>
        <w:t>和对可持续发展管理体</w:t>
      </w:r>
      <w:r>
        <w:rPr>
          <w:rFonts w:ascii="Times New Roman" w:eastAsia="仿宋_GB2312" w:hAnsi="Times New Roman" w:cs="Times New Roman"/>
          <w:sz w:val="28"/>
          <w:szCs w:val="28"/>
        </w:rPr>
        <w:lastRenderedPageBreak/>
        <w:t>系的</w:t>
      </w:r>
      <w:r>
        <w:rPr>
          <w:rFonts w:ascii="Times New Roman" w:eastAsia="仿宋_GB2312" w:hAnsi="Times New Roman" w:cs="Times New Roman" w:hint="eastAsia"/>
          <w:sz w:val="28"/>
          <w:szCs w:val="28"/>
        </w:rPr>
        <w:t>实际需要</w:t>
      </w:r>
      <w:r>
        <w:rPr>
          <w:rFonts w:ascii="Times New Roman" w:eastAsia="仿宋_GB2312" w:hAnsi="Times New Roman" w:cs="Times New Roman"/>
          <w:sz w:val="28"/>
          <w:szCs w:val="28"/>
        </w:rPr>
        <w:t>，提出了具体</w:t>
      </w:r>
      <w:r>
        <w:rPr>
          <w:rFonts w:ascii="Times New Roman" w:eastAsia="仿宋_GB2312" w:hAnsi="Times New Roman" w:cs="Times New Roman" w:hint="eastAsia"/>
          <w:sz w:val="28"/>
          <w:szCs w:val="28"/>
        </w:rPr>
        <w:t>要求。</w:t>
      </w:r>
    </w:p>
    <w:p w14:paraId="0A49C984" w14:textId="3933841B" w:rsidR="00FA7D8C" w:rsidRDefault="00FA7D8C">
      <w:pPr>
        <w:spacing w:line="360" w:lineRule="auto"/>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特别是</w:t>
      </w:r>
      <w:r>
        <w:rPr>
          <w:rFonts w:ascii="Times New Roman" w:eastAsia="仿宋_GB2312" w:hAnsi="Times New Roman" w:cs="Times New Roman"/>
          <w:sz w:val="28"/>
          <w:szCs w:val="28"/>
        </w:rPr>
        <w:t>在第</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章“运行”部分</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对</w:t>
      </w:r>
      <w:r>
        <w:rPr>
          <w:rFonts w:ascii="Times New Roman" w:eastAsia="仿宋_GB2312" w:hAnsi="Times New Roman" w:cs="Times New Roman"/>
          <w:sz w:val="28"/>
          <w:szCs w:val="28"/>
        </w:rPr>
        <w:t>钢铁行业组织实施可持续钢管理体系的</w:t>
      </w:r>
      <w:r>
        <w:rPr>
          <w:rFonts w:ascii="Times New Roman" w:eastAsia="仿宋_GB2312" w:hAnsi="Times New Roman" w:cs="Times New Roman" w:hint="eastAsia"/>
          <w:sz w:val="28"/>
          <w:szCs w:val="28"/>
        </w:rPr>
        <w:t>特殊要求</w:t>
      </w:r>
      <w:r>
        <w:rPr>
          <w:rFonts w:ascii="Times New Roman" w:eastAsia="仿宋_GB2312" w:hAnsi="Times New Roman" w:cs="Times New Roman"/>
          <w:sz w:val="28"/>
          <w:szCs w:val="28"/>
        </w:rPr>
        <w:t>进行了</w:t>
      </w:r>
      <w:r w:rsidR="00731004">
        <w:rPr>
          <w:rFonts w:ascii="Times New Roman" w:eastAsia="仿宋_GB2312" w:hAnsi="Times New Roman" w:cs="Times New Roman" w:hint="eastAsia"/>
          <w:sz w:val="28"/>
          <w:szCs w:val="28"/>
        </w:rPr>
        <w:t>具体</w:t>
      </w:r>
      <w:r>
        <w:rPr>
          <w:rFonts w:ascii="Times New Roman" w:eastAsia="仿宋_GB2312" w:hAnsi="Times New Roman" w:cs="Times New Roman"/>
          <w:sz w:val="28"/>
          <w:szCs w:val="28"/>
        </w:rPr>
        <w:t>规定，是本标准</w:t>
      </w:r>
      <w:r>
        <w:rPr>
          <w:rFonts w:ascii="Times New Roman" w:eastAsia="仿宋_GB2312" w:hAnsi="Times New Roman" w:cs="Times New Roman" w:hint="eastAsia"/>
          <w:sz w:val="28"/>
          <w:szCs w:val="28"/>
        </w:rPr>
        <w:t>重要</w:t>
      </w:r>
      <w:r>
        <w:rPr>
          <w:rFonts w:ascii="Times New Roman" w:eastAsia="仿宋_GB2312" w:hAnsi="Times New Roman" w:cs="Times New Roman"/>
          <w:sz w:val="28"/>
          <w:szCs w:val="28"/>
        </w:rPr>
        <w:t>的评价指标。</w:t>
      </w:r>
    </w:p>
    <w:p w14:paraId="5457F379"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（二）关于适用范围</w:t>
      </w:r>
    </w:p>
    <w:p w14:paraId="4D244AAA"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本文件适用于钢铁行业有意向建立、实施、保持和改进可持续钢管理的所有类型和规模的组织。</w:t>
      </w:r>
    </w:p>
    <w:p w14:paraId="04513035"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（三）关于</w:t>
      </w:r>
      <w:r>
        <w:rPr>
          <w:rFonts w:ascii="Times New Roman" w:eastAsia="仿宋_GB2312" w:hAnsi="Times New Roman" w:cs="Times New Roman" w:hint="eastAsia"/>
          <w:sz w:val="28"/>
          <w:szCs w:val="28"/>
        </w:rPr>
        <w:t>术语和</w:t>
      </w:r>
      <w:r>
        <w:rPr>
          <w:rFonts w:ascii="Times New Roman" w:eastAsia="仿宋_GB2312" w:hAnsi="Times New Roman" w:cs="Times New Roman"/>
          <w:sz w:val="28"/>
          <w:szCs w:val="28"/>
        </w:rPr>
        <w:t>定义</w:t>
      </w:r>
    </w:p>
    <w:p w14:paraId="39B30991"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本文件参照</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联合国</w:t>
      </w:r>
      <w:r>
        <w:rPr>
          <w:rFonts w:ascii="Times New Roman" w:eastAsia="仿宋_GB2312" w:hAnsi="Times New Roman" w:cs="Times New Roman"/>
          <w:sz w:val="28"/>
          <w:szCs w:val="28"/>
        </w:rPr>
        <w:t>可持续发展目标》</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给出了</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可持续发展</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可持续钢</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可持续钢</w:t>
      </w:r>
      <w:r>
        <w:rPr>
          <w:rFonts w:ascii="Times New Roman" w:eastAsia="仿宋_GB2312" w:hAnsi="Times New Roman" w:cs="Times New Roman"/>
          <w:sz w:val="28"/>
          <w:szCs w:val="28"/>
        </w:rPr>
        <w:t>管理体系</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定义，</w:t>
      </w:r>
      <w:r>
        <w:rPr>
          <w:rFonts w:ascii="Times New Roman" w:eastAsia="仿宋_GB2312" w:hAnsi="Times New Roman" w:cs="Times New Roman" w:hint="eastAsia"/>
          <w:sz w:val="28"/>
          <w:szCs w:val="28"/>
        </w:rPr>
        <w:t>方便在</w:t>
      </w:r>
      <w:r>
        <w:rPr>
          <w:rFonts w:ascii="Times New Roman" w:eastAsia="仿宋_GB2312" w:hAnsi="Times New Roman" w:cs="Times New Roman"/>
          <w:sz w:val="28"/>
          <w:szCs w:val="28"/>
        </w:rPr>
        <w:t>本文件中</w:t>
      </w:r>
      <w:r>
        <w:rPr>
          <w:rFonts w:ascii="Times New Roman" w:eastAsia="仿宋_GB2312" w:hAnsi="Times New Roman" w:cs="Times New Roman" w:hint="eastAsia"/>
          <w:sz w:val="28"/>
          <w:szCs w:val="28"/>
        </w:rPr>
        <w:t>使用。</w:t>
      </w:r>
    </w:p>
    <w:p w14:paraId="7881F501"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（四）</w:t>
      </w:r>
      <w:r>
        <w:rPr>
          <w:rFonts w:ascii="Times New Roman" w:eastAsia="仿宋_GB2312" w:hAnsi="Times New Roman" w:cs="Times New Roman" w:hint="eastAsia"/>
          <w:sz w:val="28"/>
          <w:szCs w:val="28"/>
        </w:rPr>
        <w:t>组织环境</w:t>
      </w:r>
    </w:p>
    <w:p w14:paraId="00C18653"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w:t>
      </w:r>
      <w:r>
        <w:rPr>
          <w:rFonts w:ascii="Times New Roman" w:eastAsia="仿宋_GB2312" w:hAnsi="Times New Roman" w:cs="Times New Roman"/>
          <w:sz w:val="28"/>
          <w:szCs w:val="28"/>
        </w:rPr>
        <w:t>参考</w:t>
      </w:r>
      <w:r>
        <w:rPr>
          <w:rFonts w:ascii="Times New Roman" w:eastAsia="仿宋_GB2312" w:hAnsi="Times New Roman" w:cs="Times New Roman"/>
          <w:sz w:val="28"/>
          <w:szCs w:val="28"/>
        </w:rPr>
        <w:t>GB/T 40759-2021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给出了</w:t>
      </w:r>
      <w:r>
        <w:rPr>
          <w:rFonts w:ascii="Times New Roman" w:eastAsia="仿宋_GB2312" w:hAnsi="Times New Roman" w:cs="Times New Roman" w:hint="eastAsia"/>
          <w:sz w:val="28"/>
          <w:szCs w:val="28"/>
        </w:rPr>
        <w:t>理解组织</w:t>
      </w:r>
      <w:r>
        <w:rPr>
          <w:rFonts w:ascii="Times New Roman" w:eastAsia="仿宋_GB2312" w:hAnsi="Times New Roman" w:cs="Times New Roman"/>
          <w:sz w:val="28"/>
          <w:szCs w:val="28"/>
        </w:rPr>
        <w:t>及其环境、</w:t>
      </w:r>
      <w:r>
        <w:rPr>
          <w:rFonts w:ascii="Times New Roman" w:eastAsia="仿宋_GB2312" w:hAnsi="Times New Roman" w:cs="Times New Roman" w:hint="eastAsia"/>
          <w:sz w:val="28"/>
          <w:szCs w:val="28"/>
        </w:rPr>
        <w:t>理解相关方</w:t>
      </w:r>
      <w:r>
        <w:rPr>
          <w:rFonts w:ascii="Times New Roman" w:eastAsia="仿宋_GB2312" w:hAnsi="Times New Roman" w:cs="Times New Roman"/>
          <w:sz w:val="28"/>
          <w:szCs w:val="28"/>
        </w:rPr>
        <w:t>的需求</w:t>
      </w:r>
      <w:r>
        <w:rPr>
          <w:rFonts w:ascii="Times New Roman" w:eastAsia="仿宋_GB2312" w:hAnsi="Times New Roman" w:cs="Times New Roman" w:hint="eastAsia"/>
          <w:sz w:val="28"/>
          <w:szCs w:val="28"/>
        </w:rPr>
        <w:t>和</w:t>
      </w:r>
      <w:r>
        <w:rPr>
          <w:rFonts w:ascii="Times New Roman" w:eastAsia="仿宋_GB2312" w:hAnsi="Times New Roman" w:cs="Times New Roman"/>
          <w:sz w:val="28"/>
          <w:szCs w:val="28"/>
        </w:rPr>
        <w:t>期望、确定可持续钢管理体系的范围、可持续钢管理体系</w:t>
      </w:r>
      <w:r>
        <w:rPr>
          <w:rFonts w:ascii="Times New Roman" w:eastAsia="仿宋_GB2312" w:hAnsi="Times New Roman" w:cs="Times New Roman" w:hint="eastAsia"/>
          <w:sz w:val="28"/>
          <w:szCs w:val="28"/>
        </w:rPr>
        <w:t>等组织环境</w:t>
      </w:r>
      <w:r>
        <w:rPr>
          <w:rFonts w:ascii="Times New Roman" w:eastAsia="仿宋_GB2312" w:hAnsi="Times New Roman" w:cs="Times New Roman"/>
          <w:sz w:val="28"/>
          <w:szCs w:val="28"/>
        </w:rPr>
        <w:t>要求。</w:t>
      </w:r>
    </w:p>
    <w:p w14:paraId="56366788"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（五）领导作用</w:t>
      </w:r>
    </w:p>
    <w:p w14:paraId="64518986"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w:t>
      </w:r>
      <w:r>
        <w:rPr>
          <w:rFonts w:ascii="Times New Roman" w:eastAsia="仿宋_GB2312" w:hAnsi="Times New Roman" w:cs="Times New Roman"/>
          <w:sz w:val="28"/>
          <w:szCs w:val="28"/>
        </w:rPr>
        <w:t>给出了可持续钢管理体系建立与</w:t>
      </w:r>
      <w:r>
        <w:rPr>
          <w:rFonts w:ascii="Times New Roman" w:eastAsia="仿宋_GB2312" w:hAnsi="Times New Roman" w:cs="Times New Roman" w:hint="eastAsia"/>
          <w:sz w:val="28"/>
          <w:szCs w:val="28"/>
        </w:rPr>
        <w:t>运行</w:t>
      </w:r>
      <w:r>
        <w:rPr>
          <w:rFonts w:ascii="Times New Roman" w:eastAsia="仿宋_GB2312" w:hAnsi="Times New Roman" w:cs="Times New Roman"/>
          <w:sz w:val="28"/>
          <w:szCs w:val="28"/>
        </w:rPr>
        <w:t>的领导作用与承诺、</w:t>
      </w:r>
      <w:r>
        <w:rPr>
          <w:rFonts w:ascii="Times New Roman" w:eastAsia="仿宋_GB2312" w:hAnsi="Times New Roman" w:cs="Times New Roman" w:hint="eastAsia"/>
          <w:sz w:val="28"/>
          <w:szCs w:val="28"/>
        </w:rPr>
        <w:t>方针、组织的角色、职责和权限等方面</w:t>
      </w:r>
      <w:r>
        <w:rPr>
          <w:rFonts w:ascii="Times New Roman" w:eastAsia="仿宋_GB2312" w:hAnsi="Times New Roman" w:cs="Times New Roman"/>
          <w:sz w:val="28"/>
          <w:szCs w:val="28"/>
        </w:rPr>
        <w:t>的要求。</w:t>
      </w:r>
    </w:p>
    <w:p w14:paraId="002EAA72"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（六）策划</w:t>
      </w:r>
    </w:p>
    <w:p w14:paraId="33A89782"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可持续钢管理体系建立与</w:t>
      </w:r>
      <w:r>
        <w:rPr>
          <w:rFonts w:ascii="Times New Roman" w:eastAsia="仿宋_GB2312" w:hAnsi="Times New Roman" w:cs="Times New Roman" w:hint="eastAsia"/>
          <w:sz w:val="28"/>
          <w:szCs w:val="28"/>
        </w:rPr>
        <w:t>运行涉及到相关</w:t>
      </w:r>
      <w:r>
        <w:rPr>
          <w:rFonts w:ascii="Times New Roman" w:eastAsia="仿宋_GB2312" w:hAnsi="Times New Roman" w:cs="Times New Roman"/>
          <w:sz w:val="28"/>
          <w:szCs w:val="28"/>
        </w:rPr>
        <w:t>风险和机遇，组织应对</w:t>
      </w:r>
      <w:r>
        <w:rPr>
          <w:rFonts w:ascii="Times New Roman" w:eastAsia="仿宋_GB2312" w:hAnsi="Times New Roman" w:cs="Times New Roman" w:hint="eastAsia"/>
          <w:sz w:val="28"/>
          <w:szCs w:val="28"/>
        </w:rPr>
        <w:t>风险和机遇的措施进行策划。应</w:t>
      </w:r>
      <w:r>
        <w:rPr>
          <w:rFonts w:ascii="Times New Roman" w:eastAsia="仿宋_GB2312" w:hAnsi="Times New Roman" w:cs="Times New Roman"/>
          <w:sz w:val="28"/>
          <w:szCs w:val="28"/>
        </w:rPr>
        <w:t>策划和制定</w:t>
      </w:r>
      <w:r>
        <w:rPr>
          <w:rFonts w:ascii="Times New Roman" w:eastAsia="仿宋_GB2312" w:hAnsi="Times New Roman" w:cs="Times New Roman" w:hint="eastAsia"/>
          <w:sz w:val="28"/>
          <w:szCs w:val="28"/>
        </w:rPr>
        <w:t>可持续钢的</w:t>
      </w:r>
      <w:r>
        <w:rPr>
          <w:rFonts w:ascii="Times New Roman" w:eastAsia="仿宋_GB2312" w:hAnsi="Times New Roman" w:cs="Times New Roman"/>
          <w:sz w:val="28"/>
          <w:szCs w:val="28"/>
        </w:rPr>
        <w:t>目标</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并对其实现过程进行策划。</w:t>
      </w:r>
    </w:p>
    <w:p w14:paraId="194D8952"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（七）支持</w:t>
      </w:r>
    </w:p>
    <w:p w14:paraId="144FD742" w14:textId="77777777" w:rsidR="0064385F" w:rsidRPr="00021A1C"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本章节</w:t>
      </w:r>
      <w:r>
        <w:rPr>
          <w:rFonts w:ascii="Times New Roman" w:eastAsia="仿宋_GB2312" w:hAnsi="Times New Roman" w:cs="Times New Roman"/>
          <w:sz w:val="28"/>
          <w:szCs w:val="28"/>
        </w:rPr>
        <w:t>提出了可持续钢管理体系建立与</w:t>
      </w:r>
      <w:r>
        <w:rPr>
          <w:rFonts w:ascii="Times New Roman" w:eastAsia="仿宋_GB2312" w:hAnsi="Times New Roman" w:cs="Times New Roman" w:hint="eastAsia"/>
          <w:sz w:val="28"/>
          <w:szCs w:val="28"/>
        </w:rPr>
        <w:t>运行需要</w:t>
      </w:r>
      <w:r>
        <w:rPr>
          <w:rFonts w:ascii="Times New Roman" w:eastAsia="仿宋_GB2312" w:hAnsi="Times New Roman" w:cs="Times New Roman"/>
          <w:sz w:val="28"/>
          <w:szCs w:val="28"/>
        </w:rPr>
        <w:t>的</w:t>
      </w:r>
      <w:r>
        <w:rPr>
          <w:rFonts w:ascii="Times New Roman" w:eastAsia="仿宋_GB2312" w:hAnsi="Times New Roman" w:cs="Times New Roman" w:hint="eastAsia"/>
          <w:sz w:val="28"/>
          <w:szCs w:val="28"/>
        </w:rPr>
        <w:t>支持</w:t>
      </w:r>
      <w:r>
        <w:rPr>
          <w:rFonts w:ascii="Times New Roman" w:eastAsia="仿宋_GB2312" w:hAnsi="Times New Roman" w:cs="Times New Roman"/>
          <w:sz w:val="28"/>
          <w:szCs w:val="28"/>
        </w:rPr>
        <w:t>，包括资</w:t>
      </w:r>
      <w:r>
        <w:rPr>
          <w:rFonts w:ascii="Times New Roman" w:eastAsia="仿宋_GB2312" w:hAnsi="Times New Roman" w:cs="Times New Roman"/>
          <w:sz w:val="28"/>
          <w:szCs w:val="28"/>
        </w:rPr>
        <w:lastRenderedPageBreak/>
        <w:t>源、能力、</w:t>
      </w:r>
      <w:r>
        <w:rPr>
          <w:rFonts w:ascii="Times New Roman" w:eastAsia="仿宋_GB2312" w:hAnsi="Times New Roman" w:cs="Times New Roman" w:hint="eastAsia"/>
          <w:sz w:val="28"/>
          <w:szCs w:val="28"/>
        </w:rPr>
        <w:t>意识</w:t>
      </w:r>
      <w:r>
        <w:rPr>
          <w:rFonts w:ascii="Times New Roman" w:eastAsia="仿宋_GB2312" w:hAnsi="Times New Roman" w:cs="Times New Roman"/>
          <w:sz w:val="28"/>
          <w:szCs w:val="28"/>
        </w:rPr>
        <w:t>、沟通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成文信息</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个方面</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分别</w:t>
      </w:r>
      <w:r>
        <w:rPr>
          <w:rFonts w:ascii="Times New Roman" w:eastAsia="仿宋_GB2312" w:hAnsi="Times New Roman" w:cs="Times New Roman"/>
          <w:sz w:val="28"/>
          <w:szCs w:val="28"/>
        </w:rPr>
        <w:t>规定了人员、基础设施、环境、</w:t>
      </w:r>
      <w:r>
        <w:rPr>
          <w:rFonts w:ascii="Times New Roman" w:eastAsia="仿宋_GB2312" w:hAnsi="Times New Roman" w:cs="Times New Roman" w:hint="eastAsia"/>
          <w:sz w:val="28"/>
          <w:szCs w:val="28"/>
        </w:rPr>
        <w:t>监视</w:t>
      </w:r>
      <w:r>
        <w:rPr>
          <w:rFonts w:ascii="Times New Roman" w:eastAsia="仿宋_GB2312" w:hAnsi="Times New Roman" w:cs="Times New Roman"/>
          <w:sz w:val="28"/>
          <w:szCs w:val="28"/>
        </w:rPr>
        <w:t>和测量、知识、</w:t>
      </w:r>
      <w:r>
        <w:rPr>
          <w:rFonts w:ascii="Times New Roman" w:eastAsia="仿宋_GB2312" w:hAnsi="Times New Roman" w:cs="Times New Roman" w:hint="eastAsia"/>
          <w:sz w:val="28"/>
          <w:szCs w:val="28"/>
        </w:rPr>
        <w:t>培训</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信息沟通</w:t>
      </w:r>
      <w:r>
        <w:rPr>
          <w:rFonts w:ascii="Times New Roman" w:eastAsia="仿宋_GB2312" w:hAnsi="Times New Roman" w:cs="Times New Roman"/>
          <w:sz w:val="28"/>
          <w:szCs w:val="28"/>
        </w:rPr>
        <w:t>、信息</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控制与留</w:t>
      </w:r>
      <w:r w:rsidRPr="00021A1C">
        <w:rPr>
          <w:rFonts w:ascii="Times New Roman" w:eastAsia="仿宋_GB2312" w:hAnsi="Times New Roman" w:cs="Times New Roman"/>
          <w:sz w:val="28"/>
          <w:szCs w:val="28"/>
        </w:rPr>
        <w:t>存等内容。</w:t>
      </w:r>
    </w:p>
    <w:p w14:paraId="4E99C137" w14:textId="77777777" w:rsidR="0064385F" w:rsidRPr="00021A1C" w:rsidRDefault="00245DB6">
      <w:pPr>
        <w:spacing w:line="360" w:lineRule="auto"/>
        <w:ind w:firstLineChars="200" w:firstLine="560"/>
        <w:rPr>
          <w:rFonts w:ascii="Times New Roman" w:eastAsia="仿宋_GB2312" w:hAnsi="Times New Roman" w:cs="Times New Roman"/>
          <w:sz w:val="28"/>
          <w:szCs w:val="28"/>
        </w:rPr>
      </w:pPr>
      <w:r w:rsidRPr="00021A1C">
        <w:rPr>
          <w:rFonts w:ascii="Times New Roman" w:eastAsia="仿宋_GB2312" w:hAnsi="Times New Roman" w:cs="Times New Roman"/>
          <w:sz w:val="28"/>
          <w:szCs w:val="28"/>
        </w:rPr>
        <w:t>（八）运行</w:t>
      </w:r>
    </w:p>
    <w:p w14:paraId="2348A009" w14:textId="5F3F066D" w:rsidR="00021A1C" w:rsidRPr="00021A1C" w:rsidRDefault="00245DB6" w:rsidP="00021A1C">
      <w:pPr>
        <w:spacing w:line="360" w:lineRule="auto"/>
        <w:ind w:firstLineChars="200" w:firstLine="560"/>
        <w:rPr>
          <w:rFonts w:ascii="Times New Roman" w:eastAsia="仿宋_GB2312" w:hAnsi="Times New Roman" w:cs="Times New Roman" w:hint="eastAsia"/>
          <w:sz w:val="28"/>
          <w:szCs w:val="28"/>
        </w:rPr>
      </w:pPr>
      <w:r w:rsidRPr="00021A1C">
        <w:rPr>
          <w:rFonts w:ascii="Times New Roman" w:eastAsia="仿宋_GB2312" w:hAnsi="Times New Roman" w:cs="Times New Roman"/>
          <w:sz w:val="28"/>
          <w:szCs w:val="28"/>
        </w:rPr>
        <w:t>本章节</w:t>
      </w:r>
      <w:r w:rsidRPr="00021A1C">
        <w:rPr>
          <w:rFonts w:ascii="Times New Roman" w:eastAsia="仿宋_GB2312" w:hAnsi="Times New Roman" w:cs="Times New Roman"/>
          <w:sz w:val="28"/>
          <w:szCs w:val="28"/>
        </w:rPr>
        <w:t>对可持续钢管理体系运行提出了要求</w:t>
      </w:r>
      <w:r w:rsidR="00021A1C" w:rsidRPr="00021A1C">
        <w:rPr>
          <w:rFonts w:ascii="Times New Roman" w:eastAsia="仿宋_GB2312" w:hAnsi="Times New Roman" w:cs="Times New Roman"/>
          <w:sz w:val="28"/>
          <w:szCs w:val="28"/>
        </w:rPr>
        <w:t>，</w:t>
      </w:r>
      <w:r w:rsidRPr="00021A1C">
        <w:rPr>
          <w:rFonts w:ascii="Times New Roman" w:eastAsia="仿宋_GB2312" w:hAnsi="Times New Roman" w:cs="Times New Roman"/>
          <w:sz w:val="28"/>
          <w:szCs w:val="28"/>
        </w:rPr>
        <w:t>包括</w:t>
      </w:r>
      <w:r w:rsidRPr="00021A1C">
        <w:rPr>
          <w:rFonts w:ascii="Times New Roman" w:eastAsia="仿宋_GB2312" w:hAnsi="Times New Roman" w:cs="Times New Roman"/>
          <w:sz w:val="28"/>
          <w:szCs w:val="28"/>
        </w:rPr>
        <w:t>运行</w:t>
      </w:r>
      <w:r w:rsidRPr="00021A1C">
        <w:rPr>
          <w:rFonts w:ascii="Times New Roman" w:eastAsia="仿宋_GB2312" w:hAnsi="Times New Roman" w:cs="Times New Roman"/>
          <w:sz w:val="28"/>
          <w:szCs w:val="28"/>
        </w:rPr>
        <w:t>策划和控制、</w:t>
      </w:r>
      <w:r w:rsidR="00021A1C" w:rsidRPr="00021A1C">
        <w:rPr>
          <w:rFonts w:ascii="Times New Roman" w:eastAsia="仿宋_GB2312" w:hAnsi="Times New Roman" w:cs="Times New Roman"/>
          <w:sz w:val="28"/>
          <w:szCs w:val="28"/>
        </w:rPr>
        <w:t>应对气候变化</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污染物排放</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生态系统和生物多样性保护</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水资源</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能源利用</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循环经济</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乡村振兴和社会贡献</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创新驱动</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供应链管理</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可持续的生产</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产品和服务质量</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员工</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利益相关方沟通</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反商业贿赂及反贪污</w:t>
      </w:r>
      <w:r w:rsidR="00021A1C" w:rsidRPr="00021A1C">
        <w:rPr>
          <w:rFonts w:ascii="Times New Roman" w:eastAsia="仿宋_GB2312" w:hAnsi="Times New Roman" w:cs="Times New Roman"/>
          <w:sz w:val="28"/>
          <w:szCs w:val="28"/>
        </w:rPr>
        <w:t>。主要参考了《上海证券交易所上市公司自律监管指引第</w:t>
      </w:r>
      <w:r w:rsidR="00021A1C" w:rsidRPr="00021A1C">
        <w:rPr>
          <w:rFonts w:ascii="Times New Roman" w:eastAsia="仿宋_GB2312" w:hAnsi="Times New Roman" w:cs="Times New Roman"/>
          <w:sz w:val="28"/>
          <w:szCs w:val="28"/>
        </w:rPr>
        <w:t>14</w:t>
      </w:r>
      <w:r w:rsidR="00021A1C" w:rsidRPr="00021A1C">
        <w:rPr>
          <w:rFonts w:ascii="Times New Roman" w:eastAsia="仿宋_GB2312" w:hAnsi="Times New Roman" w:cs="Times New Roman"/>
          <w:sz w:val="28"/>
          <w:szCs w:val="28"/>
        </w:rPr>
        <w:t>号</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可持续发展报告（试行）》、财政部《企业可持续披露准则</w:t>
      </w:r>
      <w:r w:rsidR="00021A1C" w:rsidRPr="00021A1C">
        <w:rPr>
          <w:rFonts w:ascii="Times New Roman" w:eastAsia="仿宋_GB2312" w:hAnsi="Times New Roman" w:cs="Times New Roman"/>
          <w:sz w:val="28"/>
          <w:szCs w:val="28"/>
        </w:rPr>
        <w:t>——</w:t>
      </w:r>
      <w:r w:rsidR="00021A1C" w:rsidRPr="00021A1C">
        <w:rPr>
          <w:rFonts w:ascii="Times New Roman" w:eastAsia="仿宋_GB2312" w:hAnsi="Times New Roman" w:cs="Times New Roman"/>
          <w:sz w:val="28"/>
          <w:szCs w:val="28"/>
        </w:rPr>
        <w:t>基本准则（试行）》</w:t>
      </w:r>
      <w:r w:rsidR="00021A1C">
        <w:rPr>
          <w:rFonts w:ascii="Times New Roman" w:eastAsia="仿宋_GB2312" w:hAnsi="Times New Roman" w:cs="Times New Roman" w:hint="eastAsia"/>
          <w:sz w:val="28"/>
          <w:szCs w:val="28"/>
        </w:rPr>
        <w:t>、</w:t>
      </w:r>
      <w:r w:rsidR="00021A1C">
        <w:rPr>
          <w:rFonts w:ascii="Times New Roman" w:eastAsia="仿宋_GB2312" w:hAnsi="Times New Roman" w:cs="Times New Roman"/>
          <w:sz w:val="28"/>
          <w:szCs w:val="28"/>
        </w:rPr>
        <w:t>《</w:t>
      </w:r>
      <w:r w:rsidR="00021A1C">
        <w:rPr>
          <w:rFonts w:ascii="Times New Roman" w:eastAsia="仿宋_GB2312" w:hAnsi="Times New Roman" w:cs="Times New Roman" w:hint="eastAsia"/>
          <w:sz w:val="28"/>
          <w:szCs w:val="28"/>
        </w:rPr>
        <w:t>联合国</w:t>
      </w:r>
      <w:r w:rsidR="00021A1C">
        <w:rPr>
          <w:rFonts w:ascii="Times New Roman" w:eastAsia="仿宋_GB2312" w:hAnsi="Times New Roman" w:cs="Times New Roman"/>
          <w:sz w:val="28"/>
          <w:szCs w:val="28"/>
        </w:rPr>
        <w:t>可持续发展目标》</w:t>
      </w:r>
      <w:r w:rsidR="00021A1C">
        <w:rPr>
          <w:rFonts w:ascii="Times New Roman" w:eastAsia="仿宋_GB2312" w:hAnsi="Times New Roman" w:cs="Times New Roman" w:hint="eastAsia"/>
          <w:sz w:val="28"/>
          <w:szCs w:val="28"/>
        </w:rPr>
        <w:t>、《责任钢</w:t>
      </w:r>
      <w:r w:rsidR="00021A1C">
        <w:rPr>
          <w:rFonts w:ascii="Times New Roman" w:eastAsia="仿宋_GB2312" w:hAnsi="Times New Roman" w:cs="Times New Roman"/>
          <w:sz w:val="28"/>
          <w:szCs w:val="28"/>
        </w:rPr>
        <w:t>标准</w:t>
      </w:r>
      <w:r w:rsidR="00021A1C">
        <w:rPr>
          <w:rFonts w:ascii="Times New Roman" w:eastAsia="仿宋_GB2312" w:hAnsi="Times New Roman" w:cs="Times New Roman" w:hint="eastAsia"/>
          <w:sz w:val="28"/>
          <w:szCs w:val="28"/>
        </w:rPr>
        <w:t>》，</w:t>
      </w:r>
      <w:r w:rsidR="00021A1C">
        <w:rPr>
          <w:rFonts w:ascii="Times New Roman" w:eastAsia="仿宋_GB2312" w:hAnsi="Times New Roman" w:cs="Times New Roman"/>
          <w:sz w:val="28"/>
          <w:szCs w:val="28"/>
        </w:rPr>
        <w:t>以及国内钢铁行业的</w:t>
      </w:r>
      <w:r w:rsidR="00021A1C">
        <w:rPr>
          <w:rFonts w:ascii="Times New Roman" w:eastAsia="仿宋_GB2312" w:hAnsi="Times New Roman" w:cs="Times New Roman" w:hint="eastAsia"/>
          <w:sz w:val="28"/>
          <w:szCs w:val="28"/>
        </w:rPr>
        <w:t>实际情况</w:t>
      </w:r>
      <w:r w:rsidR="00021A1C">
        <w:rPr>
          <w:rFonts w:ascii="Times New Roman" w:eastAsia="仿宋_GB2312" w:hAnsi="Times New Roman" w:cs="Times New Roman"/>
          <w:sz w:val="28"/>
          <w:szCs w:val="28"/>
        </w:rPr>
        <w:t>和</w:t>
      </w:r>
      <w:r w:rsidR="00021A1C">
        <w:rPr>
          <w:rFonts w:ascii="Times New Roman" w:eastAsia="仿宋_GB2312" w:hAnsi="Times New Roman" w:cs="Times New Roman" w:hint="eastAsia"/>
          <w:sz w:val="28"/>
          <w:szCs w:val="28"/>
        </w:rPr>
        <w:t>发展</w:t>
      </w:r>
      <w:r w:rsidR="00021A1C">
        <w:rPr>
          <w:rFonts w:ascii="Times New Roman" w:eastAsia="仿宋_GB2312" w:hAnsi="Times New Roman" w:cs="Times New Roman"/>
          <w:sz w:val="28"/>
          <w:szCs w:val="28"/>
        </w:rPr>
        <w:t>实践。</w:t>
      </w:r>
    </w:p>
    <w:p w14:paraId="7B964C8D" w14:textId="77777777" w:rsidR="0064385F" w:rsidRDefault="00245DB6">
      <w:pPr>
        <w:spacing w:line="360" w:lineRule="auto"/>
        <w:ind w:firstLineChars="200" w:firstLine="560"/>
        <w:rPr>
          <w:rFonts w:ascii="Times New Roman" w:eastAsia="仿宋_GB2312" w:hAnsi="Times New Roman" w:cs="Times New Roman"/>
          <w:sz w:val="28"/>
          <w:szCs w:val="28"/>
        </w:rPr>
      </w:pPr>
      <w:bookmarkStart w:id="1" w:name="_GoBack"/>
      <w:bookmarkEnd w:id="1"/>
      <w:r>
        <w:rPr>
          <w:rFonts w:ascii="Times New Roman" w:eastAsia="仿宋_GB2312" w:hAnsi="Times New Roman" w:cs="Times New Roman" w:hint="eastAsia"/>
          <w:sz w:val="28"/>
          <w:szCs w:val="28"/>
        </w:rPr>
        <w:t>（九）绩效评价</w:t>
      </w:r>
    </w:p>
    <w:p w14:paraId="1B657F86"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本章节</w:t>
      </w:r>
      <w:r>
        <w:rPr>
          <w:rFonts w:ascii="Times New Roman" w:eastAsia="仿宋_GB2312" w:hAnsi="Times New Roman" w:cs="Times New Roman"/>
          <w:sz w:val="28"/>
          <w:szCs w:val="28"/>
        </w:rPr>
        <w:t>参考</w:t>
      </w:r>
      <w:r>
        <w:rPr>
          <w:rFonts w:ascii="Times New Roman" w:eastAsia="仿宋_GB2312" w:hAnsi="Times New Roman" w:cs="Times New Roman" w:hint="eastAsia"/>
          <w:sz w:val="28"/>
          <w:szCs w:val="28"/>
        </w:rPr>
        <w:t>管理体系标准</w:t>
      </w:r>
      <w:r>
        <w:rPr>
          <w:rFonts w:ascii="Times New Roman" w:eastAsia="仿宋_GB2312" w:hAnsi="Times New Roman" w:cs="Times New Roman"/>
          <w:sz w:val="28"/>
          <w:szCs w:val="28"/>
        </w:rPr>
        <w:t>的</w:t>
      </w:r>
      <w:r>
        <w:rPr>
          <w:rFonts w:ascii="Times New Roman" w:eastAsia="仿宋_GB2312" w:hAnsi="Times New Roman" w:cs="Times New Roman" w:hint="eastAsia"/>
          <w:sz w:val="28"/>
          <w:szCs w:val="28"/>
        </w:rPr>
        <w:t>高层结构</w:t>
      </w:r>
      <w:r>
        <w:rPr>
          <w:rFonts w:ascii="Times New Roman" w:eastAsia="仿宋_GB2312" w:hAnsi="Times New Roman" w:cs="Times New Roman"/>
          <w:sz w:val="28"/>
          <w:szCs w:val="28"/>
        </w:rPr>
        <w:t>，规定了可持续钢管理体系</w:t>
      </w:r>
      <w:r>
        <w:rPr>
          <w:rFonts w:ascii="Times New Roman" w:eastAsia="仿宋_GB2312" w:hAnsi="Times New Roman" w:cs="Times New Roman" w:hint="eastAsia"/>
          <w:sz w:val="28"/>
          <w:szCs w:val="28"/>
        </w:rPr>
        <w:t>监视、测量、分析和评价、内部审核</w:t>
      </w:r>
      <w:r>
        <w:rPr>
          <w:rFonts w:ascii="Times New Roman" w:eastAsia="仿宋_GB2312" w:hAnsi="Times New Roman" w:cs="Times New Roman"/>
          <w:sz w:val="28"/>
          <w:szCs w:val="28"/>
        </w:rPr>
        <w:t>、管理评审</w:t>
      </w:r>
      <w:r>
        <w:rPr>
          <w:rFonts w:ascii="Times New Roman" w:eastAsia="仿宋_GB2312" w:hAnsi="Times New Roman" w:cs="Times New Roman" w:hint="eastAsia"/>
          <w:sz w:val="28"/>
          <w:szCs w:val="28"/>
        </w:rPr>
        <w:t>的要求</w:t>
      </w:r>
      <w:r>
        <w:rPr>
          <w:rFonts w:ascii="Times New Roman" w:eastAsia="仿宋_GB2312" w:hAnsi="Times New Roman" w:cs="Times New Roman"/>
          <w:sz w:val="28"/>
          <w:szCs w:val="28"/>
        </w:rPr>
        <w:t>。</w:t>
      </w:r>
    </w:p>
    <w:p w14:paraId="5003AD04"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（十）改进</w:t>
      </w:r>
    </w:p>
    <w:p w14:paraId="4B37CD97"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本章节</w:t>
      </w:r>
      <w:r>
        <w:rPr>
          <w:rFonts w:ascii="Times New Roman" w:eastAsia="仿宋_GB2312" w:hAnsi="Times New Roman" w:cs="Times New Roman"/>
          <w:sz w:val="28"/>
          <w:szCs w:val="28"/>
        </w:rPr>
        <w:t>参考</w:t>
      </w:r>
      <w:r>
        <w:rPr>
          <w:rFonts w:ascii="Times New Roman" w:eastAsia="仿宋_GB2312" w:hAnsi="Times New Roman" w:cs="Times New Roman" w:hint="eastAsia"/>
          <w:sz w:val="28"/>
          <w:szCs w:val="28"/>
        </w:rPr>
        <w:t>管理体系标准</w:t>
      </w:r>
      <w:r>
        <w:rPr>
          <w:rFonts w:ascii="Times New Roman" w:eastAsia="仿宋_GB2312" w:hAnsi="Times New Roman" w:cs="Times New Roman"/>
          <w:sz w:val="28"/>
          <w:szCs w:val="28"/>
        </w:rPr>
        <w:t>的</w:t>
      </w:r>
      <w:r>
        <w:rPr>
          <w:rFonts w:ascii="Times New Roman" w:eastAsia="仿宋_GB2312" w:hAnsi="Times New Roman" w:cs="Times New Roman" w:hint="eastAsia"/>
          <w:sz w:val="28"/>
          <w:szCs w:val="28"/>
        </w:rPr>
        <w:t>高层结构</w:t>
      </w:r>
      <w:r>
        <w:rPr>
          <w:rFonts w:ascii="Times New Roman" w:eastAsia="仿宋_GB2312" w:hAnsi="Times New Roman" w:cs="Times New Roman"/>
          <w:sz w:val="28"/>
          <w:szCs w:val="28"/>
        </w:rPr>
        <w:t>，规定了可持续钢管理体系</w:t>
      </w:r>
      <w:r>
        <w:rPr>
          <w:rFonts w:ascii="Times New Roman" w:eastAsia="仿宋_GB2312" w:hAnsi="Times New Roman" w:cs="Times New Roman" w:hint="eastAsia"/>
          <w:sz w:val="28"/>
          <w:szCs w:val="28"/>
        </w:rPr>
        <w:t>的纠正</w:t>
      </w:r>
      <w:r>
        <w:rPr>
          <w:rFonts w:ascii="Times New Roman" w:eastAsia="仿宋_GB2312" w:hAnsi="Times New Roman" w:cs="Times New Roman"/>
          <w:sz w:val="28"/>
          <w:szCs w:val="28"/>
        </w:rPr>
        <w:t>、预防以及</w:t>
      </w:r>
      <w:r>
        <w:rPr>
          <w:rFonts w:ascii="Times New Roman" w:eastAsia="仿宋_GB2312" w:hAnsi="Times New Roman" w:cs="Times New Roman" w:hint="eastAsia"/>
          <w:sz w:val="28"/>
          <w:szCs w:val="28"/>
        </w:rPr>
        <w:t>持续改进</w:t>
      </w:r>
      <w:r>
        <w:rPr>
          <w:rFonts w:ascii="Times New Roman" w:eastAsia="仿宋_GB2312" w:hAnsi="Times New Roman" w:cs="Times New Roman"/>
          <w:sz w:val="28"/>
          <w:szCs w:val="28"/>
        </w:rPr>
        <w:t>的要求。</w:t>
      </w:r>
    </w:p>
    <w:p w14:paraId="16E4EDA7" w14:textId="77777777" w:rsidR="0064385F" w:rsidRDefault="00245DB6">
      <w:pPr>
        <w:spacing w:line="360" w:lineRule="auto"/>
        <w:ind w:firstLineChars="200" w:firstLine="562"/>
        <w:rPr>
          <w:rFonts w:ascii="Times New Roman" w:eastAsia="仿宋_GB2312" w:hAnsi="Times New Roman" w:cs="Times New Roman"/>
          <w:b/>
          <w:kern w:val="44"/>
          <w:sz w:val="28"/>
          <w:szCs w:val="28"/>
        </w:rPr>
      </w:pPr>
      <w:r>
        <w:rPr>
          <w:rFonts w:ascii="Times New Roman" w:eastAsia="仿宋_GB2312" w:hAnsi="Times New Roman" w:cs="Times New Roman" w:hint="eastAsia"/>
          <w:b/>
          <w:kern w:val="44"/>
          <w:sz w:val="28"/>
          <w:szCs w:val="28"/>
        </w:rPr>
        <w:t>五</w:t>
      </w:r>
      <w:r>
        <w:rPr>
          <w:rFonts w:ascii="Times New Roman" w:eastAsia="仿宋_GB2312" w:hAnsi="Times New Roman" w:cs="Times New Roman"/>
          <w:b/>
          <w:kern w:val="44"/>
          <w:sz w:val="28"/>
          <w:szCs w:val="28"/>
        </w:rPr>
        <w:t>、与国内其它法律、法规的关系</w:t>
      </w:r>
    </w:p>
    <w:p w14:paraId="677DD3BE"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制定本标准时依据并引用了国内有关现行有效的标准，也不违背国内其它行业标准、法律、法规及强制性标准的有关规定。</w:t>
      </w:r>
    </w:p>
    <w:p w14:paraId="61310314" w14:textId="77777777" w:rsidR="0064385F" w:rsidRDefault="00245DB6">
      <w:pPr>
        <w:spacing w:line="360" w:lineRule="auto"/>
        <w:ind w:firstLineChars="200" w:firstLine="562"/>
        <w:rPr>
          <w:rFonts w:ascii="Times New Roman" w:eastAsia="仿宋_GB2312" w:hAnsi="Times New Roman" w:cs="Times New Roman"/>
          <w:b/>
          <w:kern w:val="44"/>
          <w:sz w:val="28"/>
          <w:szCs w:val="28"/>
        </w:rPr>
      </w:pPr>
      <w:r>
        <w:rPr>
          <w:rFonts w:ascii="Times New Roman" w:eastAsia="仿宋_GB2312" w:hAnsi="Times New Roman" w:cs="Times New Roman" w:hint="eastAsia"/>
          <w:b/>
          <w:kern w:val="44"/>
          <w:sz w:val="28"/>
          <w:szCs w:val="28"/>
        </w:rPr>
        <w:t>六</w:t>
      </w:r>
      <w:r>
        <w:rPr>
          <w:rFonts w:ascii="Times New Roman" w:eastAsia="仿宋_GB2312" w:hAnsi="Times New Roman" w:cs="Times New Roman"/>
          <w:b/>
          <w:kern w:val="44"/>
          <w:sz w:val="28"/>
          <w:szCs w:val="28"/>
        </w:rPr>
        <w:t>、标准属性</w:t>
      </w:r>
    </w:p>
    <w:p w14:paraId="304FF50D"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本标准属于中国钢铁工业协会团体标准。</w:t>
      </w:r>
    </w:p>
    <w:p w14:paraId="0678C4F3" w14:textId="77777777" w:rsidR="0064385F" w:rsidRDefault="00245DB6">
      <w:pPr>
        <w:spacing w:line="360" w:lineRule="auto"/>
        <w:ind w:firstLineChars="200" w:firstLine="562"/>
        <w:rPr>
          <w:rFonts w:ascii="Times New Roman" w:eastAsia="仿宋_GB2312" w:hAnsi="Times New Roman" w:cs="Times New Roman"/>
          <w:b/>
          <w:kern w:val="44"/>
          <w:sz w:val="28"/>
          <w:szCs w:val="28"/>
        </w:rPr>
      </w:pPr>
      <w:r>
        <w:rPr>
          <w:rFonts w:ascii="Times New Roman" w:eastAsia="仿宋_GB2312" w:hAnsi="Times New Roman" w:cs="Times New Roman" w:hint="eastAsia"/>
          <w:b/>
          <w:kern w:val="44"/>
          <w:sz w:val="28"/>
          <w:szCs w:val="28"/>
        </w:rPr>
        <w:t>七</w:t>
      </w:r>
      <w:r>
        <w:rPr>
          <w:rFonts w:ascii="Times New Roman" w:eastAsia="仿宋_GB2312" w:hAnsi="Times New Roman" w:cs="Times New Roman"/>
          <w:b/>
          <w:kern w:val="44"/>
          <w:sz w:val="28"/>
          <w:szCs w:val="28"/>
        </w:rPr>
        <w:t>、标准水平及预期效果</w:t>
      </w:r>
    </w:p>
    <w:p w14:paraId="62284DDB"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该标准的制定</w:t>
      </w:r>
      <w:r>
        <w:rPr>
          <w:rFonts w:ascii="Times New Roman" w:eastAsia="仿宋_GB2312" w:hAnsi="Times New Roman" w:cs="Times New Roman" w:hint="eastAsia"/>
          <w:sz w:val="28"/>
          <w:szCs w:val="28"/>
        </w:rPr>
        <w:t>初步建立</w:t>
      </w:r>
      <w:r>
        <w:rPr>
          <w:rFonts w:ascii="Times New Roman" w:eastAsia="仿宋_GB2312" w:hAnsi="Times New Roman" w:cs="Times New Roman"/>
          <w:sz w:val="28"/>
          <w:szCs w:val="28"/>
        </w:rPr>
        <w:t>了</w:t>
      </w:r>
      <w:r>
        <w:rPr>
          <w:rFonts w:ascii="Times New Roman" w:eastAsia="仿宋_GB2312" w:hAnsi="Times New Roman" w:cs="Times New Roman" w:hint="eastAsia"/>
          <w:sz w:val="28"/>
          <w:szCs w:val="28"/>
        </w:rPr>
        <w:t>可持续钢管理体系</w:t>
      </w:r>
      <w:r>
        <w:rPr>
          <w:rFonts w:ascii="Times New Roman" w:eastAsia="仿宋_GB2312" w:hAnsi="Times New Roman" w:cs="Times New Roman"/>
          <w:sz w:val="28"/>
          <w:szCs w:val="28"/>
        </w:rPr>
        <w:t>，对</w:t>
      </w:r>
      <w:r>
        <w:rPr>
          <w:rFonts w:ascii="Times New Roman" w:eastAsia="仿宋_GB2312" w:hAnsi="Times New Roman" w:cs="Times New Roman" w:hint="eastAsia"/>
          <w:sz w:val="28"/>
          <w:szCs w:val="28"/>
        </w:rPr>
        <w:t>钢铁行业可持续</w:t>
      </w:r>
      <w:r>
        <w:rPr>
          <w:rFonts w:ascii="Times New Roman" w:eastAsia="仿宋_GB2312" w:hAnsi="Times New Roman" w:cs="Times New Roman"/>
          <w:sz w:val="28"/>
          <w:szCs w:val="28"/>
        </w:rPr>
        <w:t>发展具有重要意义</w:t>
      </w:r>
      <w:r>
        <w:rPr>
          <w:rFonts w:ascii="Times New Roman" w:eastAsia="仿宋_GB2312" w:hAnsi="Times New Roman" w:cs="Times New Roman" w:hint="eastAsia"/>
          <w:sz w:val="28"/>
          <w:szCs w:val="28"/>
        </w:rPr>
        <w:t>，方便</w:t>
      </w:r>
      <w:r>
        <w:rPr>
          <w:rFonts w:ascii="Times New Roman" w:eastAsia="仿宋_GB2312" w:hAnsi="Times New Roman" w:cs="Times New Roman"/>
          <w:sz w:val="28"/>
          <w:szCs w:val="28"/>
        </w:rPr>
        <w:t>钢铁企业和</w:t>
      </w:r>
      <w:r>
        <w:rPr>
          <w:rFonts w:ascii="Times New Roman" w:eastAsia="仿宋_GB2312" w:hAnsi="Times New Roman" w:cs="Times New Roman" w:hint="eastAsia"/>
          <w:sz w:val="28"/>
          <w:szCs w:val="28"/>
        </w:rPr>
        <w:t>相关</w:t>
      </w:r>
      <w:r>
        <w:rPr>
          <w:rFonts w:ascii="Times New Roman" w:eastAsia="仿宋_GB2312" w:hAnsi="Times New Roman" w:cs="Times New Roman"/>
          <w:sz w:val="28"/>
          <w:szCs w:val="28"/>
        </w:rPr>
        <w:t>机构开展可持续钢</w:t>
      </w:r>
      <w:r>
        <w:rPr>
          <w:rFonts w:ascii="Times New Roman" w:eastAsia="仿宋_GB2312" w:hAnsi="Times New Roman" w:cs="Times New Roman" w:hint="eastAsia"/>
          <w:sz w:val="28"/>
          <w:szCs w:val="28"/>
        </w:rPr>
        <w:t>自评价</w:t>
      </w:r>
      <w:r>
        <w:rPr>
          <w:rFonts w:ascii="Times New Roman" w:eastAsia="仿宋_GB2312" w:hAnsi="Times New Roman" w:cs="Times New Roman"/>
          <w:sz w:val="28"/>
          <w:szCs w:val="28"/>
        </w:rPr>
        <w:t>或第三方认证等活动。</w:t>
      </w:r>
    </w:p>
    <w:p w14:paraId="3F3FB183" w14:textId="77777777" w:rsidR="0064385F" w:rsidRDefault="00245DB6">
      <w:pPr>
        <w:spacing w:line="360" w:lineRule="auto"/>
        <w:ind w:firstLineChars="200" w:firstLine="562"/>
        <w:rPr>
          <w:rFonts w:ascii="Times New Roman" w:eastAsia="仿宋_GB2312" w:hAnsi="Times New Roman" w:cs="Times New Roman"/>
          <w:b/>
          <w:kern w:val="44"/>
          <w:sz w:val="28"/>
          <w:szCs w:val="28"/>
        </w:rPr>
      </w:pPr>
      <w:r>
        <w:rPr>
          <w:rFonts w:ascii="Times New Roman" w:eastAsia="仿宋_GB2312" w:hAnsi="Times New Roman" w:cs="Times New Roman" w:hint="eastAsia"/>
          <w:b/>
          <w:kern w:val="44"/>
          <w:sz w:val="28"/>
          <w:szCs w:val="28"/>
        </w:rPr>
        <w:t>八</w:t>
      </w:r>
      <w:r>
        <w:rPr>
          <w:rFonts w:ascii="Times New Roman" w:eastAsia="仿宋_GB2312" w:hAnsi="Times New Roman" w:cs="Times New Roman"/>
          <w:b/>
          <w:kern w:val="44"/>
          <w:sz w:val="28"/>
          <w:szCs w:val="28"/>
        </w:rPr>
        <w:t>、贯彻要求及建议</w:t>
      </w:r>
    </w:p>
    <w:p w14:paraId="0989B819" w14:textId="77777777" w:rsidR="0064385F" w:rsidRDefault="00245DB6">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本标准归口单位为中国钢铁工业协会，经过审定报批后，由中国钢铁工业协会发布。建议在</w:t>
      </w:r>
      <w:r>
        <w:rPr>
          <w:rFonts w:ascii="Times New Roman" w:eastAsia="仿宋_GB2312" w:hAnsi="Times New Roman" w:cs="Times New Roman" w:hint="eastAsia"/>
          <w:sz w:val="28"/>
          <w:szCs w:val="28"/>
        </w:rPr>
        <w:t>钢铁行业及钢铁供应链</w:t>
      </w:r>
      <w:r>
        <w:rPr>
          <w:rFonts w:ascii="Times New Roman" w:eastAsia="仿宋_GB2312" w:hAnsi="Times New Roman" w:cs="Times New Roman"/>
          <w:sz w:val="28"/>
          <w:szCs w:val="28"/>
        </w:rPr>
        <w:t>的</w:t>
      </w:r>
      <w:r>
        <w:rPr>
          <w:rFonts w:ascii="Times New Roman" w:eastAsia="仿宋_GB2312" w:hAnsi="Times New Roman" w:cs="Times New Roman" w:hint="eastAsia"/>
          <w:sz w:val="28"/>
          <w:szCs w:val="28"/>
        </w:rPr>
        <w:t>上下游行业</w:t>
      </w:r>
      <w:r>
        <w:rPr>
          <w:rFonts w:ascii="Times New Roman" w:eastAsia="仿宋_GB2312" w:hAnsi="Times New Roman" w:cs="Times New Roman"/>
          <w:sz w:val="28"/>
          <w:szCs w:val="28"/>
        </w:rPr>
        <w:t>进行宣贯执行。</w:t>
      </w:r>
    </w:p>
    <w:sectPr w:rsidR="0064385F">
      <w:footerReference w:type="even" r:id="rId7"/>
      <w:footerReference w:type="default" r:id="rId8"/>
      <w:pgSz w:w="11907" w:h="16840"/>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22C00" w14:textId="77777777" w:rsidR="00245DB6" w:rsidRDefault="00245DB6">
      <w:r>
        <w:separator/>
      </w:r>
    </w:p>
  </w:endnote>
  <w:endnote w:type="continuationSeparator" w:id="0">
    <w:p w14:paraId="0D826484" w14:textId="77777777" w:rsidR="00245DB6" w:rsidRDefault="0024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18A8E" w14:textId="77777777" w:rsidR="0064385F" w:rsidRDefault="00245DB6">
    <w:pPr>
      <w:pStyle w:val="a5"/>
      <w:jc w:val="center"/>
    </w:pPr>
    <w:r>
      <w:fldChar w:fldCharType="begin"/>
    </w:r>
    <w:r>
      <w:instrText>PAGE   \* MERGEFORMAT</w:instrText>
    </w:r>
    <w:r>
      <w:fldChar w:fldCharType="separate"/>
    </w:r>
    <w:r>
      <w:rPr>
        <w:lang w:val="zh-CN"/>
      </w:rPr>
      <w:t>6</w:t>
    </w:r>
    <w:r>
      <w:fldChar w:fldCharType="end"/>
    </w:r>
  </w:p>
  <w:p w14:paraId="756D3722" w14:textId="77777777" w:rsidR="0064385F" w:rsidRDefault="006438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D2089" w14:textId="77777777" w:rsidR="0064385F" w:rsidRDefault="00245DB6">
    <w:pPr>
      <w:pStyle w:val="a5"/>
      <w:jc w:val="center"/>
    </w:pPr>
    <w:r>
      <w:fldChar w:fldCharType="begin"/>
    </w:r>
    <w:r>
      <w:instrText>PAGE   \* MERGEFORMAT</w:instrText>
    </w:r>
    <w:r>
      <w:fldChar w:fldCharType="separate"/>
    </w:r>
    <w:r w:rsidR="00AB7374" w:rsidRPr="00AB7374">
      <w:rPr>
        <w:noProof/>
        <w:lang w:val="zh-CN"/>
      </w:rPr>
      <w:t>10</w:t>
    </w:r>
    <w:r>
      <w:fldChar w:fldCharType="end"/>
    </w:r>
  </w:p>
  <w:p w14:paraId="0FF6134B" w14:textId="77777777" w:rsidR="0064385F" w:rsidRDefault="0064385F">
    <w:pPr>
      <w:pStyle w:val="a5"/>
      <w:tabs>
        <w:tab w:val="clear" w:pos="8306"/>
        <w:tab w:val="right" w:pos="7920"/>
      </w:tabs>
      <w:ind w:rightChars="144" w:right="302" w:firstLineChars="74" w:firstLine="156"/>
      <w:jc w:val="right"/>
      <w:rPr>
        <w:rFonts w:ascii="宋体" w:hAnsi="宋体"/>
        <w:b/>
        <w:sz w:val="21"/>
        <w:szCs w:val="21"/>
      </w:rPr>
    </w:pPr>
  </w:p>
  <w:p w14:paraId="6E4EF0E5" w14:textId="77777777" w:rsidR="0064385F" w:rsidRDefault="006438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CA184" w14:textId="77777777" w:rsidR="00245DB6" w:rsidRDefault="00245DB6">
      <w:r>
        <w:separator/>
      </w:r>
    </w:p>
  </w:footnote>
  <w:footnote w:type="continuationSeparator" w:id="0">
    <w:p w14:paraId="36E565CE" w14:textId="77777777" w:rsidR="00245DB6" w:rsidRDefault="00245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260FA"/>
    <w:multiLevelType w:val="multilevel"/>
    <w:tmpl w:val="646260FA"/>
    <w:lvl w:ilvl="0">
      <w:start w:val="1"/>
      <w:numFmt w:val="decimal"/>
      <w:pStyle w:val="a"/>
      <w:suff w:val="nothing"/>
      <w:lvlText w:val="表%1　"/>
      <w:lvlJc w:val="left"/>
      <w:pPr>
        <w:ind w:left="5387"/>
      </w:pPr>
      <w:rPr>
        <w:rFonts w:ascii="黑体" w:eastAsia="黑体" w:hAnsi="Times New Roman" w:cs="Times New Roman" w:hint="eastAsia"/>
        <w:b w:val="0"/>
        <w:bCs w:val="0"/>
        <w:i w:val="0"/>
        <w:iCs w:val="0"/>
        <w:sz w:val="21"/>
        <w:szCs w:val="21"/>
      </w:rPr>
    </w:lvl>
    <w:lvl w:ilvl="1">
      <w:start w:val="1"/>
      <w:numFmt w:val="decimal"/>
      <w:lvlText w:val="%1.%2"/>
      <w:lvlJc w:val="left"/>
      <w:pPr>
        <w:tabs>
          <w:tab w:val="left" w:pos="-2269"/>
        </w:tabs>
        <w:ind w:left="-2269" w:hanging="567"/>
      </w:pPr>
      <w:rPr>
        <w:rFonts w:cs="Times New Roman" w:hint="eastAsia"/>
      </w:rPr>
    </w:lvl>
    <w:lvl w:ilvl="2">
      <w:start w:val="1"/>
      <w:numFmt w:val="decimal"/>
      <w:lvlText w:val="%1.%2.%3"/>
      <w:lvlJc w:val="left"/>
      <w:pPr>
        <w:tabs>
          <w:tab w:val="left" w:pos="-1843"/>
        </w:tabs>
        <w:ind w:left="-1843" w:hanging="567"/>
      </w:pPr>
      <w:rPr>
        <w:rFonts w:cs="Times New Roman" w:hint="eastAsia"/>
      </w:rPr>
    </w:lvl>
    <w:lvl w:ilvl="3">
      <w:start w:val="1"/>
      <w:numFmt w:val="decimal"/>
      <w:lvlText w:val="%1.%2.%3.%4"/>
      <w:lvlJc w:val="left"/>
      <w:pPr>
        <w:tabs>
          <w:tab w:val="left" w:pos="-1277"/>
        </w:tabs>
        <w:ind w:left="-1277" w:hanging="708"/>
      </w:pPr>
      <w:rPr>
        <w:rFonts w:cs="Times New Roman" w:hint="eastAsia"/>
      </w:rPr>
    </w:lvl>
    <w:lvl w:ilvl="4">
      <w:start w:val="1"/>
      <w:numFmt w:val="decimal"/>
      <w:lvlText w:val="%1.%2.%3.%4.%5"/>
      <w:lvlJc w:val="left"/>
      <w:pPr>
        <w:tabs>
          <w:tab w:val="left" w:pos="-710"/>
        </w:tabs>
        <w:ind w:left="-710" w:hanging="850"/>
      </w:pPr>
      <w:rPr>
        <w:rFonts w:cs="Times New Roman" w:hint="eastAsia"/>
      </w:rPr>
    </w:lvl>
    <w:lvl w:ilvl="5">
      <w:start w:val="1"/>
      <w:numFmt w:val="decimal"/>
      <w:lvlText w:val="%1.%2.%3.%4.%5.%6"/>
      <w:lvlJc w:val="left"/>
      <w:pPr>
        <w:tabs>
          <w:tab w:val="left" w:pos="-1"/>
        </w:tabs>
        <w:ind w:left="-1" w:hanging="1134"/>
      </w:pPr>
      <w:rPr>
        <w:rFonts w:cs="Times New Roman" w:hint="eastAsia"/>
      </w:rPr>
    </w:lvl>
    <w:lvl w:ilvl="6">
      <w:start w:val="1"/>
      <w:numFmt w:val="decimal"/>
      <w:lvlText w:val="%1.%2.%3.%4.%5.%6.%7"/>
      <w:lvlJc w:val="left"/>
      <w:pPr>
        <w:tabs>
          <w:tab w:val="left" w:pos="566"/>
        </w:tabs>
        <w:ind w:left="566" w:hanging="1276"/>
      </w:pPr>
      <w:rPr>
        <w:rFonts w:cs="Times New Roman" w:hint="eastAsia"/>
      </w:rPr>
    </w:lvl>
    <w:lvl w:ilvl="7">
      <w:start w:val="1"/>
      <w:numFmt w:val="decimal"/>
      <w:lvlText w:val="%1.%2.%3.%4.%5.%6.%7.%8"/>
      <w:lvlJc w:val="left"/>
      <w:pPr>
        <w:tabs>
          <w:tab w:val="left" w:pos="1133"/>
        </w:tabs>
        <w:ind w:left="1133" w:hanging="1418"/>
      </w:pPr>
      <w:rPr>
        <w:rFonts w:cs="Times New Roman" w:hint="eastAsia"/>
      </w:rPr>
    </w:lvl>
    <w:lvl w:ilvl="8">
      <w:start w:val="1"/>
      <w:numFmt w:val="decimal"/>
      <w:lvlText w:val="%1.%2.%3.%4.%5.%6.%7.%8.%9"/>
      <w:lvlJc w:val="left"/>
      <w:pPr>
        <w:tabs>
          <w:tab w:val="left" w:pos="1841"/>
        </w:tabs>
        <w:ind w:left="1841" w:hanging="170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9"/>
    <w:rsid w:val="00000E4A"/>
    <w:rsid w:val="000040F1"/>
    <w:rsid w:val="00004833"/>
    <w:rsid w:val="00012F01"/>
    <w:rsid w:val="00015BDD"/>
    <w:rsid w:val="0002127B"/>
    <w:rsid w:val="00021A1C"/>
    <w:rsid w:val="00027A9C"/>
    <w:rsid w:val="00031DBD"/>
    <w:rsid w:val="00032FE7"/>
    <w:rsid w:val="00033909"/>
    <w:rsid w:val="000355B2"/>
    <w:rsid w:val="00037131"/>
    <w:rsid w:val="00037363"/>
    <w:rsid w:val="000401F0"/>
    <w:rsid w:val="000415CF"/>
    <w:rsid w:val="000442B8"/>
    <w:rsid w:val="000454C2"/>
    <w:rsid w:val="00047514"/>
    <w:rsid w:val="00050447"/>
    <w:rsid w:val="000541E0"/>
    <w:rsid w:val="00054F7B"/>
    <w:rsid w:val="00056414"/>
    <w:rsid w:val="00080305"/>
    <w:rsid w:val="00081755"/>
    <w:rsid w:val="00084CA1"/>
    <w:rsid w:val="00086FC6"/>
    <w:rsid w:val="000878B0"/>
    <w:rsid w:val="000878C0"/>
    <w:rsid w:val="00093B3E"/>
    <w:rsid w:val="00094A1B"/>
    <w:rsid w:val="000A239E"/>
    <w:rsid w:val="000A29C0"/>
    <w:rsid w:val="000A4F69"/>
    <w:rsid w:val="000A5354"/>
    <w:rsid w:val="000A563E"/>
    <w:rsid w:val="000A7F28"/>
    <w:rsid w:val="000B2457"/>
    <w:rsid w:val="000B376B"/>
    <w:rsid w:val="000D34A8"/>
    <w:rsid w:val="000D38A0"/>
    <w:rsid w:val="000E55F8"/>
    <w:rsid w:val="000E764E"/>
    <w:rsid w:val="000F083F"/>
    <w:rsid w:val="000F19DC"/>
    <w:rsid w:val="000F3926"/>
    <w:rsid w:val="000F3A7F"/>
    <w:rsid w:val="000F4EDD"/>
    <w:rsid w:val="000F67DC"/>
    <w:rsid w:val="0010039C"/>
    <w:rsid w:val="00107511"/>
    <w:rsid w:val="0011094A"/>
    <w:rsid w:val="0011293C"/>
    <w:rsid w:val="001149B5"/>
    <w:rsid w:val="00116EA3"/>
    <w:rsid w:val="00117F9D"/>
    <w:rsid w:val="001263DE"/>
    <w:rsid w:val="0013393F"/>
    <w:rsid w:val="001351BC"/>
    <w:rsid w:val="00136EE7"/>
    <w:rsid w:val="00137F95"/>
    <w:rsid w:val="001414E1"/>
    <w:rsid w:val="0014471A"/>
    <w:rsid w:val="0014735C"/>
    <w:rsid w:val="00150E81"/>
    <w:rsid w:val="001547BA"/>
    <w:rsid w:val="00155A43"/>
    <w:rsid w:val="00157F20"/>
    <w:rsid w:val="00162B05"/>
    <w:rsid w:val="00163E34"/>
    <w:rsid w:val="001662ED"/>
    <w:rsid w:val="00172D0A"/>
    <w:rsid w:val="00176AEA"/>
    <w:rsid w:val="00182931"/>
    <w:rsid w:val="001841D8"/>
    <w:rsid w:val="00184793"/>
    <w:rsid w:val="00185F5D"/>
    <w:rsid w:val="00187018"/>
    <w:rsid w:val="00187271"/>
    <w:rsid w:val="00191490"/>
    <w:rsid w:val="00192E1F"/>
    <w:rsid w:val="00194F37"/>
    <w:rsid w:val="0019503B"/>
    <w:rsid w:val="0019650E"/>
    <w:rsid w:val="0019755B"/>
    <w:rsid w:val="001A1B43"/>
    <w:rsid w:val="001A2A80"/>
    <w:rsid w:val="001A3676"/>
    <w:rsid w:val="001A4246"/>
    <w:rsid w:val="001A7DA7"/>
    <w:rsid w:val="001B2747"/>
    <w:rsid w:val="001B27E6"/>
    <w:rsid w:val="001B3F15"/>
    <w:rsid w:val="001B5AF3"/>
    <w:rsid w:val="001B6B26"/>
    <w:rsid w:val="001C04A2"/>
    <w:rsid w:val="001C3C21"/>
    <w:rsid w:val="001D02F9"/>
    <w:rsid w:val="001D1047"/>
    <w:rsid w:val="001D18A9"/>
    <w:rsid w:val="001D1C23"/>
    <w:rsid w:val="001E4FEA"/>
    <w:rsid w:val="001E74CC"/>
    <w:rsid w:val="001F235E"/>
    <w:rsid w:val="00200450"/>
    <w:rsid w:val="002032D0"/>
    <w:rsid w:val="00203917"/>
    <w:rsid w:val="002042BF"/>
    <w:rsid w:val="00213C4C"/>
    <w:rsid w:val="00213FB2"/>
    <w:rsid w:val="00215DCD"/>
    <w:rsid w:val="00227024"/>
    <w:rsid w:val="00230D0B"/>
    <w:rsid w:val="00230D70"/>
    <w:rsid w:val="002359F9"/>
    <w:rsid w:val="00237497"/>
    <w:rsid w:val="00237B7B"/>
    <w:rsid w:val="00243D72"/>
    <w:rsid w:val="002441F3"/>
    <w:rsid w:val="00245DB6"/>
    <w:rsid w:val="00252B04"/>
    <w:rsid w:val="00257CE8"/>
    <w:rsid w:val="00262E8D"/>
    <w:rsid w:val="00263815"/>
    <w:rsid w:val="0027019D"/>
    <w:rsid w:val="0027200B"/>
    <w:rsid w:val="002731A6"/>
    <w:rsid w:val="00273A14"/>
    <w:rsid w:val="0028342A"/>
    <w:rsid w:val="002835ED"/>
    <w:rsid w:val="00284869"/>
    <w:rsid w:val="00285C40"/>
    <w:rsid w:val="002871AE"/>
    <w:rsid w:val="0029042B"/>
    <w:rsid w:val="0029654A"/>
    <w:rsid w:val="002A0B2B"/>
    <w:rsid w:val="002A4B7C"/>
    <w:rsid w:val="002B256C"/>
    <w:rsid w:val="002B3C24"/>
    <w:rsid w:val="002B4073"/>
    <w:rsid w:val="002B4829"/>
    <w:rsid w:val="002B5927"/>
    <w:rsid w:val="002B6010"/>
    <w:rsid w:val="002B707D"/>
    <w:rsid w:val="002B7445"/>
    <w:rsid w:val="002C249F"/>
    <w:rsid w:val="002C2644"/>
    <w:rsid w:val="002C34A4"/>
    <w:rsid w:val="002C565F"/>
    <w:rsid w:val="002C5742"/>
    <w:rsid w:val="002C5C37"/>
    <w:rsid w:val="002D147D"/>
    <w:rsid w:val="002D2931"/>
    <w:rsid w:val="002D5D70"/>
    <w:rsid w:val="002E4589"/>
    <w:rsid w:val="002E6A7F"/>
    <w:rsid w:val="002F328A"/>
    <w:rsid w:val="002F7F1C"/>
    <w:rsid w:val="00303517"/>
    <w:rsid w:val="00303E4F"/>
    <w:rsid w:val="003049D9"/>
    <w:rsid w:val="00307891"/>
    <w:rsid w:val="00312E15"/>
    <w:rsid w:val="0032091E"/>
    <w:rsid w:val="00321EFA"/>
    <w:rsid w:val="0032228A"/>
    <w:rsid w:val="003237B4"/>
    <w:rsid w:val="00324A70"/>
    <w:rsid w:val="00327318"/>
    <w:rsid w:val="00330C8C"/>
    <w:rsid w:val="00331ACD"/>
    <w:rsid w:val="00332A10"/>
    <w:rsid w:val="00333C1D"/>
    <w:rsid w:val="00334DCF"/>
    <w:rsid w:val="00340D65"/>
    <w:rsid w:val="003449A0"/>
    <w:rsid w:val="00355C82"/>
    <w:rsid w:val="00360F25"/>
    <w:rsid w:val="00362AEA"/>
    <w:rsid w:val="00363BAA"/>
    <w:rsid w:val="00365D0A"/>
    <w:rsid w:val="003663E5"/>
    <w:rsid w:val="0036697A"/>
    <w:rsid w:val="003715F1"/>
    <w:rsid w:val="003744FA"/>
    <w:rsid w:val="00377225"/>
    <w:rsid w:val="00377B68"/>
    <w:rsid w:val="00381178"/>
    <w:rsid w:val="00381AC6"/>
    <w:rsid w:val="00381CC3"/>
    <w:rsid w:val="00381E03"/>
    <w:rsid w:val="00385BB5"/>
    <w:rsid w:val="00390749"/>
    <w:rsid w:val="00392F32"/>
    <w:rsid w:val="00395193"/>
    <w:rsid w:val="003951A1"/>
    <w:rsid w:val="003978D2"/>
    <w:rsid w:val="003A389A"/>
    <w:rsid w:val="003B0CEF"/>
    <w:rsid w:val="003B352D"/>
    <w:rsid w:val="003B6B80"/>
    <w:rsid w:val="003C2393"/>
    <w:rsid w:val="003C56E8"/>
    <w:rsid w:val="003C7E56"/>
    <w:rsid w:val="003D70A5"/>
    <w:rsid w:val="003D7CCA"/>
    <w:rsid w:val="003E0E85"/>
    <w:rsid w:val="003E1308"/>
    <w:rsid w:val="003E1D8B"/>
    <w:rsid w:val="003E3B6A"/>
    <w:rsid w:val="003E6DAD"/>
    <w:rsid w:val="003E7A13"/>
    <w:rsid w:val="003F57E6"/>
    <w:rsid w:val="00400E32"/>
    <w:rsid w:val="00405654"/>
    <w:rsid w:val="00421872"/>
    <w:rsid w:val="004221BC"/>
    <w:rsid w:val="004229BA"/>
    <w:rsid w:val="00422D10"/>
    <w:rsid w:val="00435EB2"/>
    <w:rsid w:val="004407BB"/>
    <w:rsid w:val="0044149A"/>
    <w:rsid w:val="00450CE9"/>
    <w:rsid w:val="004529F8"/>
    <w:rsid w:val="0046074A"/>
    <w:rsid w:val="00463F66"/>
    <w:rsid w:val="00465C28"/>
    <w:rsid w:val="0046652A"/>
    <w:rsid w:val="004820CA"/>
    <w:rsid w:val="00482943"/>
    <w:rsid w:val="0048347D"/>
    <w:rsid w:val="0048425A"/>
    <w:rsid w:val="0048740B"/>
    <w:rsid w:val="0049303E"/>
    <w:rsid w:val="00493F1E"/>
    <w:rsid w:val="004A069D"/>
    <w:rsid w:val="004A1539"/>
    <w:rsid w:val="004A1ED2"/>
    <w:rsid w:val="004A2108"/>
    <w:rsid w:val="004A2E49"/>
    <w:rsid w:val="004A56AD"/>
    <w:rsid w:val="004B44D0"/>
    <w:rsid w:val="004B515D"/>
    <w:rsid w:val="004B605A"/>
    <w:rsid w:val="004B7DC1"/>
    <w:rsid w:val="004C0884"/>
    <w:rsid w:val="004C16F6"/>
    <w:rsid w:val="004C4969"/>
    <w:rsid w:val="004C5EC7"/>
    <w:rsid w:val="004C703F"/>
    <w:rsid w:val="004E1E4E"/>
    <w:rsid w:val="004E3FA5"/>
    <w:rsid w:val="004F0631"/>
    <w:rsid w:val="004F341F"/>
    <w:rsid w:val="004F75C1"/>
    <w:rsid w:val="00504B04"/>
    <w:rsid w:val="0050569C"/>
    <w:rsid w:val="00510D95"/>
    <w:rsid w:val="00513DBC"/>
    <w:rsid w:val="00514398"/>
    <w:rsid w:val="00521702"/>
    <w:rsid w:val="00523DF2"/>
    <w:rsid w:val="00525AEF"/>
    <w:rsid w:val="005268CD"/>
    <w:rsid w:val="005302FD"/>
    <w:rsid w:val="0053262C"/>
    <w:rsid w:val="0053605D"/>
    <w:rsid w:val="00536EBC"/>
    <w:rsid w:val="00547C3F"/>
    <w:rsid w:val="0055323C"/>
    <w:rsid w:val="0055530C"/>
    <w:rsid w:val="00555EEF"/>
    <w:rsid w:val="00557B0B"/>
    <w:rsid w:val="00560ABA"/>
    <w:rsid w:val="005616F1"/>
    <w:rsid w:val="00566351"/>
    <w:rsid w:val="005754F7"/>
    <w:rsid w:val="00576F87"/>
    <w:rsid w:val="00580962"/>
    <w:rsid w:val="005822B7"/>
    <w:rsid w:val="005872E9"/>
    <w:rsid w:val="00592096"/>
    <w:rsid w:val="005932D2"/>
    <w:rsid w:val="005939C1"/>
    <w:rsid w:val="00593FE3"/>
    <w:rsid w:val="005967B5"/>
    <w:rsid w:val="005A1A10"/>
    <w:rsid w:val="005A6F0A"/>
    <w:rsid w:val="005B3EC5"/>
    <w:rsid w:val="005B53C3"/>
    <w:rsid w:val="005C2A1B"/>
    <w:rsid w:val="005C3EF8"/>
    <w:rsid w:val="005C40FA"/>
    <w:rsid w:val="005D1CB6"/>
    <w:rsid w:val="005D4A96"/>
    <w:rsid w:val="005D6C11"/>
    <w:rsid w:val="005E0EE1"/>
    <w:rsid w:val="005E6358"/>
    <w:rsid w:val="005E791D"/>
    <w:rsid w:val="005F0971"/>
    <w:rsid w:val="005F20B3"/>
    <w:rsid w:val="005F5102"/>
    <w:rsid w:val="00601C34"/>
    <w:rsid w:val="00601EB8"/>
    <w:rsid w:val="0060210E"/>
    <w:rsid w:val="006031B1"/>
    <w:rsid w:val="00606094"/>
    <w:rsid w:val="00610406"/>
    <w:rsid w:val="00615DEF"/>
    <w:rsid w:val="00617908"/>
    <w:rsid w:val="0062057F"/>
    <w:rsid w:val="00624FCE"/>
    <w:rsid w:val="00625FD6"/>
    <w:rsid w:val="00627B17"/>
    <w:rsid w:val="00630914"/>
    <w:rsid w:val="00630F6A"/>
    <w:rsid w:val="0063233B"/>
    <w:rsid w:val="00643105"/>
    <w:rsid w:val="0064385F"/>
    <w:rsid w:val="0064582B"/>
    <w:rsid w:val="00646B1D"/>
    <w:rsid w:val="006476DA"/>
    <w:rsid w:val="00653703"/>
    <w:rsid w:val="006551AD"/>
    <w:rsid w:val="00656980"/>
    <w:rsid w:val="0066361E"/>
    <w:rsid w:val="00664650"/>
    <w:rsid w:val="0066771F"/>
    <w:rsid w:val="00670C89"/>
    <w:rsid w:val="006771CA"/>
    <w:rsid w:val="006818C0"/>
    <w:rsid w:val="00683FC0"/>
    <w:rsid w:val="00685CCF"/>
    <w:rsid w:val="00687A15"/>
    <w:rsid w:val="0069101B"/>
    <w:rsid w:val="006930DE"/>
    <w:rsid w:val="006971B9"/>
    <w:rsid w:val="006A7DD7"/>
    <w:rsid w:val="006B63C6"/>
    <w:rsid w:val="006C0100"/>
    <w:rsid w:val="006C29AA"/>
    <w:rsid w:val="006C3E62"/>
    <w:rsid w:val="006C3EF8"/>
    <w:rsid w:val="006C4A0D"/>
    <w:rsid w:val="006C69EF"/>
    <w:rsid w:val="006D27CF"/>
    <w:rsid w:val="006D3060"/>
    <w:rsid w:val="006E083B"/>
    <w:rsid w:val="006E5B3C"/>
    <w:rsid w:val="006E642F"/>
    <w:rsid w:val="006F2EC1"/>
    <w:rsid w:val="006F75B1"/>
    <w:rsid w:val="00703493"/>
    <w:rsid w:val="007041A7"/>
    <w:rsid w:val="00704F6E"/>
    <w:rsid w:val="007144A2"/>
    <w:rsid w:val="0071792A"/>
    <w:rsid w:val="00717A82"/>
    <w:rsid w:val="007217CE"/>
    <w:rsid w:val="0072201A"/>
    <w:rsid w:val="007253F8"/>
    <w:rsid w:val="007262BC"/>
    <w:rsid w:val="00730D8C"/>
    <w:rsid w:val="00731004"/>
    <w:rsid w:val="00732098"/>
    <w:rsid w:val="00733FB2"/>
    <w:rsid w:val="007342CB"/>
    <w:rsid w:val="00737826"/>
    <w:rsid w:val="00740029"/>
    <w:rsid w:val="00746135"/>
    <w:rsid w:val="00747118"/>
    <w:rsid w:val="0075173E"/>
    <w:rsid w:val="007546B5"/>
    <w:rsid w:val="00755089"/>
    <w:rsid w:val="007565D9"/>
    <w:rsid w:val="00757398"/>
    <w:rsid w:val="00757D06"/>
    <w:rsid w:val="0076079D"/>
    <w:rsid w:val="00761457"/>
    <w:rsid w:val="0076167B"/>
    <w:rsid w:val="0076681B"/>
    <w:rsid w:val="00770A8C"/>
    <w:rsid w:val="007718AD"/>
    <w:rsid w:val="00771DC1"/>
    <w:rsid w:val="00772A53"/>
    <w:rsid w:val="00773776"/>
    <w:rsid w:val="00775056"/>
    <w:rsid w:val="007753CB"/>
    <w:rsid w:val="00775A47"/>
    <w:rsid w:val="00781CB6"/>
    <w:rsid w:val="00783E38"/>
    <w:rsid w:val="00791D7A"/>
    <w:rsid w:val="00793E76"/>
    <w:rsid w:val="00796003"/>
    <w:rsid w:val="007A1179"/>
    <w:rsid w:val="007A1601"/>
    <w:rsid w:val="007A6B89"/>
    <w:rsid w:val="007B1579"/>
    <w:rsid w:val="007B1B3F"/>
    <w:rsid w:val="007B2D01"/>
    <w:rsid w:val="007B377E"/>
    <w:rsid w:val="007B5436"/>
    <w:rsid w:val="007C1CCC"/>
    <w:rsid w:val="007C7BDB"/>
    <w:rsid w:val="007D31AA"/>
    <w:rsid w:val="007D3D16"/>
    <w:rsid w:val="007E32F1"/>
    <w:rsid w:val="007E35B3"/>
    <w:rsid w:val="007E3EE5"/>
    <w:rsid w:val="007F4889"/>
    <w:rsid w:val="007F7083"/>
    <w:rsid w:val="007F7ADD"/>
    <w:rsid w:val="00802637"/>
    <w:rsid w:val="00806C82"/>
    <w:rsid w:val="00807DEB"/>
    <w:rsid w:val="00810015"/>
    <w:rsid w:val="008103BF"/>
    <w:rsid w:val="00810CC8"/>
    <w:rsid w:val="00810D2A"/>
    <w:rsid w:val="00815195"/>
    <w:rsid w:val="00822EBD"/>
    <w:rsid w:val="00826789"/>
    <w:rsid w:val="0083049F"/>
    <w:rsid w:val="008309FE"/>
    <w:rsid w:val="008312A7"/>
    <w:rsid w:val="00834CBE"/>
    <w:rsid w:val="00840DDC"/>
    <w:rsid w:val="008446C6"/>
    <w:rsid w:val="00844B23"/>
    <w:rsid w:val="00844BCB"/>
    <w:rsid w:val="00847857"/>
    <w:rsid w:val="00850135"/>
    <w:rsid w:val="00850561"/>
    <w:rsid w:val="008563E4"/>
    <w:rsid w:val="00863427"/>
    <w:rsid w:val="008646BE"/>
    <w:rsid w:val="00867432"/>
    <w:rsid w:val="0087707D"/>
    <w:rsid w:val="00882594"/>
    <w:rsid w:val="008846D4"/>
    <w:rsid w:val="00884CD1"/>
    <w:rsid w:val="0089189F"/>
    <w:rsid w:val="00891B9A"/>
    <w:rsid w:val="00892D4F"/>
    <w:rsid w:val="00894699"/>
    <w:rsid w:val="00896863"/>
    <w:rsid w:val="008A4713"/>
    <w:rsid w:val="008A666E"/>
    <w:rsid w:val="008B3D11"/>
    <w:rsid w:val="008B5D9D"/>
    <w:rsid w:val="008C3087"/>
    <w:rsid w:val="008C382C"/>
    <w:rsid w:val="008C6D72"/>
    <w:rsid w:val="008D1BA4"/>
    <w:rsid w:val="008D3BC6"/>
    <w:rsid w:val="008D4037"/>
    <w:rsid w:val="008D4D73"/>
    <w:rsid w:val="008E266F"/>
    <w:rsid w:val="008E2C48"/>
    <w:rsid w:val="008E6036"/>
    <w:rsid w:val="008F327E"/>
    <w:rsid w:val="00901CAE"/>
    <w:rsid w:val="00902A23"/>
    <w:rsid w:val="0090713F"/>
    <w:rsid w:val="00913B4A"/>
    <w:rsid w:val="0091577C"/>
    <w:rsid w:val="0091769D"/>
    <w:rsid w:val="00925468"/>
    <w:rsid w:val="00925F1E"/>
    <w:rsid w:val="00926006"/>
    <w:rsid w:val="00926E29"/>
    <w:rsid w:val="00933A3E"/>
    <w:rsid w:val="00935980"/>
    <w:rsid w:val="009406AC"/>
    <w:rsid w:val="00940942"/>
    <w:rsid w:val="00940E50"/>
    <w:rsid w:val="00941710"/>
    <w:rsid w:val="009453A1"/>
    <w:rsid w:val="0094698D"/>
    <w:rsid w:val="00953615"/>
    <w:rsid w:val="00960304"/>
    <w:rsid w:val="0096623F"/>
    <w:rsid w:val="00973B9A"/>
    <w:rsid w:val="00981ACE"/>
    <w:rsid w:val="00985452"/>
    <w:rsid w:val="00987E4D"/>
    <w:rsid w:val="009912DE"/>
    <w:rsid w:val="00991D36"/>
    <w:rsid w:val="0099334E"/>
    <w:rsid w:val="009A349F"/>
    <w:rsid w:val="009B27EA"/>
    <w:rsid w:val="009B2872"/>
    <w:rsid w:val="009B31EA"/>
    <w:rsid w:val="009B3F24"/>
    <w:rsid w:val="009B3F93"/>
    <w:rsid w:val="009B638E"/>
    <w:rsid w:val="009B7D4F"/>
    <w:rsid w:val="009C1649"/>
    <w:rsid w:val="009C26ED"/>
    <w:rsid w:val="009C3B47"/>
    <w:rsid w:val="009C723A"/>
    <w:rsid w:val="009C7329"/>
    <w:rsid w:val="009D049E"/>
    <w:rsid w:val="009D617A"/>
    <w:rsid w:val="009D62D7"/>
    <w:rsid w:val="009D652B"/>
    <w:rsid w:val="009E06D7"/>
    <w:rsid w:val="009E0705"/>
    <w:rsid w:val="009E15B1"/>
    <w:rsid w:val="009E3FCA"/>
    <w:rsid w:val="009E400B"/>
    <w:rsid w:val="009E4F4B"/>
    <w:rsid w:val="009F53C0"/>
    <w:rsid w:val="00A02668"/>
    <w:rsid w:val="00A03D5C"/>
    <w:rsid w:val="00A06205"/>
    <w:rsid w:val="00A0726A"/>
    <w:rsid w:val="00A1067D"/>
    <w:rsid w:val="00A24435"/>
    <w:rsid w:val="00A245CE"/>
    <w:rsid w:val="00A30BEE"/>
    <w:rsid w:val="00A339E3"/>
    <w:rsid w:val="00A4214F"/>
    <w:rsid w:val="00A43BCA"/>
    <w:rsid w:val="00A45465"/>
    <w:rsid w:val="00A50871"/>
    <w:rsid w:val="00A51433"/>
    <w:rsid w:val="00A5277E"/>
    <w:rsid w:val="00A52CB0"/>
    <w:rsid w:val="00A531FF"/>
    <w:rsid w:val="00A53E54"/>
    <w:rsid w:val="00A55277"/>
    <w:rsid w:val="00A62FBC"/>
    <w:rsid w:val="00A64DB6"/>
    <w:rsid w:val="00A663E5"/>
    <w:rsid w:val="00A7120A"/>
    <w:rsid w:val="00A72A7B"/>
    <w:rsid w:val="00A739D4"/>
    <w:rsid w:val="00A7514E"/>
    <w:rsid w:val="00A767B6"/>
    <w:rsid w:val="00A82A81"/>
    <w:rsid w:val="00A91E4D"/>
    <w:rsid w:val="00A92B02"/>
    <w:rsid w:val="00A9617E"/>
    <w:rsid w:val="00AA35C2"/>
    <w:rsid w:val="00AA603E"/>
    <w:rsid w:val="00AA69DD"/>
    <w:rsid w:val="00AA76F9"/>
    <w:rsid w:val="00AB494E"/>
    <w:rsid w:val="00AB7374"/>
    <w:rsid w:val="00AC1905"/>
    <w:rsid w:val="00AC2F36"/>
    <w:rsid w:val="00AC3F19"/>
    <w:rsid w:val="00AC47F5"/>
    <w:rsid w:val="00AC56C4"/>
    <w:rsid w:val="00AC592D"/>
    <w:rsid w:val="00AC69DF"/>
    <w:rsid w:val="00AD4C12"/>
    <w:rsid w:val="00AD5381"/>
    <w:rsid w:val="00AE5235"/>
    <w:rsid w:val="00AE611F"/>
    <w:rsid w:val="00AF37F7"/>
    <w:rsid w:val="00AF4769"/>
    <w:rsid w:val="00AF6CC5"/>
    <w:rsid w:val="00AF743B"/>
    <w:rsid w:val="00B006B1"/>
    <w:rsid w:val="00B00731"/>
    <w:rsid w:val="00B01DEF"/>
    <w:rsid w:val="00B027C0"/>
    <w:rsid w:val="00B03C70"/>
    <w:rsid w:val="00B04335"/>
    <w:rsid w:val="00B04701"/>
    <w:rsid w:val="00B0586C"/>
    <w:rsid w:val="00B105F8"/>
    <w:rsid w:val="00B11276"/>
    <w:rsid w:val="00B11D19"/>
    <w:rsid w:val="00B13638"/>
    <w:rsid w:val="00B13967"/>
    <w:rsid w:val="00B2116F"/>
    <w:rsid w:val="00B226EB"/>
    <w:rsid w:val="00B237E1"/>
    <w:rsid w:val="00B24AE1"/>
    <w:rsid w:val="00B266AD"/>
    <w:rsid w:val="00B2798A"/>
    <w:rsid w:val="00B27A3B"/>
    <w:rsid w:val="00B330E2"/>
    <w:rsid w:val="00B33F34"/>
    <w:rsid w:val="00B344DA"/>
    <w:rsid w:val="00B345EA"/>
    <w:rsid w:val="00B43DE3"/>
    <w:rsid w:val="00B55E6F"/>
    <w:rsid w:val="00B612C7"/>
    <w:rsid w:val="00B648BB"/>
    <w:rsid w:val="00B648BC"/>
    <w:rsid w:val="00B70E46"/>
    <w:rsid w:val="00B727BA"/>
    <w:rsid w:val="00B72DAF"/>
    <w:rsid w:val="00B9123D"/>
    <w:rsid w:val="00B9762F"/>
    <w:rsid w:val="00B97659"/>
    <w:rsid w:val="00BA2944"/>
    <w:rsid w:val="00BA3F69"/>
    <w:rsid w:val="00BA59EF"/>
    <w:rsid w:val="00BA6495"/>
    <w:rsid w:val="00BC5152"/>
    <w:rsid w:val="00BC665E"/>
    <w:rsid w:val="00BC7B6F"/>
    <w:rsid w:val="00BC7C74"/>
    <w:rsid w:val="00BD082B"/>
    <w:rsid w:val="00BD3F6E"/>
    <w:rsid w:val="00BD581D"/>
    <w:rsid w:val="00BE188E"/>
    <w:rsid w:val="00BE6E5D"/>
    <w:rsid w:val="00BE77D5"/>
    <w:rsid w:val="00BF14F3"/>
    <w:rsid w:val="00BF1CA7"/>
    <w:rsid w:val="00BF5CC6"/>
    <w:rsid w:val="00C01449"/>
    <w:rsid w:val="00C0437A"/>
    <w:rsid w:val="00C17196"/>
    <w:rsid w:val="00C20241"/>
    <w:rsid w:val="00C23A0D"/>
    <w:rsid w:val="00C242FF"/>
    <w:rsid w:val="00C274EF"/>
    <w:rsid w:val="00C3294F"/>
    <w:rsid w:val="00C35F59"/>
    <w:rsid w:val="00C44E57"/>
    <w:rsid w:val="00C47C33"/>
    <w:rsid w:val="00C50154"/>
    <w:rsid w:val="00C51D12"/>
    <w:rsid w:val="00C529A9"/>
    <w:rsid w:val="00C62787"/>
    <w:rsid w:val="00C65367"/>
    <w:rsid w:val="00C662BB"/>
    <w:rsid w:val="00C67707"/>
    <w:rsid w:val="00C710F5"/>
    <w:rsid w:val="00C7475B"/>
    <w:rsid w:val="00C773F5"/>
    <w:rsid w:val="00C774E3"/>
    <w:rsid w:val="00C77D8B"/>
    <w:rsid w:val="00C77E8D"/>
    <w:rsid w:val="00C82861"/>
    <w:rsid w:val="00C84628"/>
    <w:rsid w:val="00C87C5E"/>
    <w:rsid w:val="00C91987"/>
    <w:rsid w:val="00C919ED"/>
    <w:rsid w:val="00C9508A"/>
    <w:rsid w:val="00C950C9"/>
    <w:rsid w:val="00C95816"/>
    <w:rsid w:val="00CA0ADB"/>
    <w:rsid w:val="00CA3493"/>
    <w:rsid w:val="00CA3739"/>
    <w:rsid w:val="00CA484E"/>
    <w:rsid w:val="00CB0404"/>
    <w:rsid w:val="00CB2944"/>
    <w:rsid w:val="00CB5552"/>
    <w:rsid w:val="00CB5719"/>
    <w:rsid w:val="00CC4484"/>
    <w:rsid w:val="00CC466B"/>
    <w:rsid w:val="00CC77EE"/>
    <w:rsid w:val="00CC79E1"/>
    <w:rsid w:val="00CD0180"/>
    <w:rsid w:val="00CD0987"/>
    <w:rsid w:val="00CE0042"/>
    <w:rsid w:val="00CE3D93"/>
    <w:rsid w:val="00CE4AFE"/>
    <w:rsid w:val="00CF15E1"/>
    <w:rsid w:val="00CF32A2"/>
    <w:rsid w:val="00CF6504"/>
    <w:rsid w:val="00CF7B5F"/>
    <w:rsid w:val="00D01C88"/>
    <w:rsid w:val="00D01E04"/>
    <w:rsid w:val="00D023A0"/>
    <w:rsid w:val="00D02729"/>
    <w:rsid w:val="00D03102"/>
    <w:rsid w:val="00D040F7"/>
    <w:rsid w:val="00D050DE"/>
    <w:rsid w:val="00D06188"/>
    <w:rsid w:val="00D07D75"/>
    <w:rsid w:val="00D10ABD"/>
    <w:rsid w:val="00D11E81"/>
    <w:rsid w:val="00D16E4F"/>
    <w:rsid w:val="00D201E7"/>
    <w:rsid w:val="00D203E2"/>
    <w:rsid w:val="00D208D0"/>
    <w:rsid w:val="00D252EC"/>
    <w:rsid w:val="00D35BD8"/>
    <w:rsid w:val="00D4135B"/>
    <w:rsid w:val="00D42AE3"/>
    <w:rsid w:val="00D44724"/>
    <w:rsid w:val="00D44BBC"/>
    <w:rsid w:val="00D4675B"/>
    <w:rsid w:val="00D47C1D"/>
    <w:rsid w:val="00D51DF3"/>
    <w:rsid w:val="00D53921"/>
    <w:rsid w:val="00D61CB4"/>
    <w:rsid w:val="00D6385D"/>
    <w:rsid w:val="00D677F6"/>
    <w:rsid w:val="00D71C8C"/>
    <w:rsid w:val="00D74CAB"/>
    <w:rsid w:val="00D75BED"/>
    <w:rsid w:val="00D77D71"/>
    <w:rsid w:val="00D8029F"/>
    <w:rsid w:val="00D81A36"/>
    <w:rsid w:val="00D82B31"/>
    <w:rsid w:val="00D83446"/>
    <w:rsid w:val="00D8355E"/>
    <w:rsid w:val="00D877C7"/>
    <w:rsid w:val="00D912FA"/>
    <w:rsid w:val="00D972C4"/>
    <w:rsid w:val="00DA13AB"/>
    <w:rsid w:val="00DB0518"/>
    <w:rsid w:val="00DB652B"/>
    <w:rsid w:val="00DB76B0"/>
    <w:rsid w:val="00DC04B1"/>
    <w:rsid w:val="00DC447C"/>
    <w:rsid w:val="00DC5FC2"/>
    <w:rsid w:val="00DC638D"/>
    <w:rsid w:val="00DC7D54"/>
    <w:rsid w:val="00DD13F0"/>
    <w:rsid w:val="00DD2F2F"/>
    <w:rsid w:val="00DD5451"/>
    <w:rsid w:val="00DE4649"/>
    <w:rsid w:val="00DE6F46"/>
    <w:rsid w:val="00DF02C2"/>
    <w:rsid w:val="00DF0C4E"/>
    <w:rsid w:val="00DF0C98"/>
    <w:rsid w:val="00DF2501"/>
    <w:rsid w:val="00DF327B"/>
    <w:rsid w:val="00DF65A8"/>
    <w:rsid w:val="00DF677B"/>
    <w:rsid w:val="00DF7553"/>
    <w:rsid w:val="00E0003B"/>
    <w:rsid w:val="00E05EB8"/>
    <w:rsid w:val="00E06AB6"/>
    <w:rsid w:val="00E1270A"/>
    <w:rsid w:val="00E12DF0"/>
    <w:rsid w:val="00E14F03"/>
    <w:rsid w:val="00E170B6"/>
    <w:rsid w:val="00E202AF"/>
    <w:rsid w:val="00E215F6"/>
    <w:rsid w:val="00E25130"/>
    <w:rsid w:val="00E26251"/>
    <w:rsid w:val="00E31A78"/>
    <w:rsid w:val="00E3679F"/>
    <w:rsid w:val="00E41EE1"/>
    <w:rsid w:val="00E42E99"/>
    <w:rsid w:val="00E509C7"/>
    <w:rsid w:val="00E55BCC"/>
    <w:rsid w:val="00E560E4"/>
    <w:rsid w:val="00E6357A"/>
    <w:rsid w:val="00E71BC2"/>
    <w:rsid w:val="00E728F8"/>
    <w:rsid w:val="00E76388"/>
    <w:rsid w:val="00E806AC"/>
    <w:rsid w:val="00E82A08"/>
    <w:rsid w:val="00E83F23"/>
    <w:rsid w:val="00E9207B"/>
    <w:rsid w:val="00E92829"/>
    <w:rsid w:val="00E929FC"/>
    <w:rsid w:val="00E94923"/>
    <w:rsid w:val="00E95DB5"/>
    <w:rsid w:val="00E96AD2"/>
    <w:rsid w:val="00EA061C"/>
    <w:rsid w:val="00EA69E4"/>
    <w:rsid w:val="00EB1085"/>
    <w:rsid w:val="00EB217B"/>
    <w:rsid w:val="00EB6BE2"/>
    <w:rsid w:val="00EC1471"/>
    <w:rsid w:val="00EC2930"/>
    <w:rsid w:val="00EC363A"/>
    <w:rsid w:val="00EC3E5F"/>
    <w:rsid w:val="00EC558B"/>
    <w:rsid w:val="00EC746F"/>
    <w:rsid w:val="00ED27C0"/>
    <w:rsid w:val="00ED6207"/>
    <w:rsid w:val="00EE0705"/>
    <w:rsid w:val="00EE64D6"/>
    <w:rsid w:val="00EE6C54"/>
    <w:rsid w:val="00EF0B48"/>
    <w:rsid w:val="00EF5AC2"/>
    <w:rsid w:val="00F00ED0"/>
    <w:rsid w:val="00F013CC"/>
    <w:rsid w:val="00F12418"/>
    <w:rsid w:val="00F125E6"/>
    <w:rsid w:val="00F12E41"/>
    <w:rsid w:val="00F214E1"/>
    <w:rsid w:val="00F21BEE"/>
    <w:rsid w:val="00F22789"/>
    <w:rsid w:val="00F41E6A"/>
    <w:rsid w:val="00F53748"/>
    <w:rsid w:val="00F57193"/>
    <w:rsid w:val="00F60068"/>
    <w:rsid w:val="00F62025"/>
    <w:rsid w:val="00F629D2"/>
    <w:rsid w:val="00F64A58"/>
    <w:rsid w:val="00F71DF4"/>
    <w:rsid w:val="00F74027"/>
    <w:rsid w:val="00F74E93"/>
    <w:rsid w:val="00F76FF8"/>
    <w:rsid w:val="00F77F7D"/>
    <w:rsid w:val="00F87619"/>
    <w:rsid w:val="00F97DA5"/>
    <w:rsid w:val="00FA067C"/>
    <w:rsid w:val="00FA2863"/>
    <w:rsid w:val="00FA2B2A"/>
    <w:rsid w:val="00FA35B9"/>
    <w:rsid w:val="00FA7D8C"/>
    <w:rsid w:val="00FB0224"/>
    <w:rsid w:val="00FB0ADF"/>
    <w:rsid w:val="00FB602E"/>
    <w:rsid w:val="00FC08D3"/>
    <w:rsid w:val="00FC2AAE"/>
    <w:rsid w:val="00FC479D"/>
    <w:rsid w:val="00FC7BD6"/>
    <w:rsid w:val="00FD2C2C"/>
    <w:rsid w:val="00FD663F"/>
    <w:rsid w:val="00FD7628"/>
    <w:rsid w:val="00FD7A43"/>
    <w:rsid w:val="00FE103F"/>
    <w:rsid w:val="00FE1547"/>
    <w:rsid w:val="00FE6DE8"/>
    <w:rsid w:val="00FF02D4"/>
    <w:rsid w:val="00FF02EB"/>
    <w:rsid w:val="00FF1B12"/>
    <w:rsid w:val="00FF1EDD"/>
    <w:rsid w:val="00FF4DB0"/>
    <w:rsid w:val="00FF673A"/>
    <w:rsid w:val="00FF7920"/>
    <w:rsid w:val="5A105A17"/>
    <w:rsid w:val="7848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434DB-0FCB-4808-ACF1-4DC7F699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0"/>
    <w:next w:val="a0"/>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rPr>
      <w:sz w:val="18"/>
      <w:szCs w:val="18"/>
    </w:rPr>
  </w:style>
  <w:style w:type="paragraph" w:styleId="a5">
    <w:name w:val="footer"/>
    <w:basedOn w:val="a0"/>
    <w:link w:val="Char0"/>
    <w:uiPriority w:val="99"/>
    <w:unhideWhenUsed/>
    <w:qFormat/>
    <w:pPr>
      <w:tabs>
        <w:tab w:val="center" w:pos="4153"/>
        <w:tab w:val="right" w:pos="8306"/>
      </w:tabs>
      <w:snapToGrid w:val="0"/>
      <w:jc w:val="left"/>
    </w:pPr>
    <w:rPr>
      <w:sz w:val="18"/>
      <w:szCs w:val="18"/>
    </w:rPr>
  </w:style>
  <w:style w:type="paragraph" w:styleId="a6">
    <w:name w:val="header"/>
    <w:basedOn w:val="a0"/>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semiHidden/>
    <w:unhideWhenUsed/>
    <w:rPr>
      <w:color w:val="0000FF"/>
      <w:u w:val="single"/>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table" w:customStyle="1" w:styleId="1">
    <w:name w:val="网格型1"/>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2"/>
    <w:uiPriority w:val="59"/>
    <w:qFormat/>
    <w:locke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1"/>
    <w:link w:val="a4"/>
    <w:uiPriority w:val="99"/>
    <w:semiHidden/>
    <w:qFormat/>
    <w:rPr>
      <w:sz w:val="18"/>
      <w:szCs w:val="18"/>
    </w:rPr>
  </w:style>
  <w:style w:type="paragraph" w:styleId="a9">
    <w:name w:val="List Paragraph"/>
    <w:basedOn w:val="a0"/>
    <w:uiPriority w:val="34"/>
    <w:qFormat/>
    <w:pPr>
      <w:ind w:firstLineChars="200" w:firstLine="420"/>
    </w:pPr>
    <w:rPr>
      <w:rFonts w:ascii="Calibri" w:eastAsia="宋体" w:hAnsi="Calibri" w:cs="Times New Roman"/>
    </w:rPr>
  </w:style>
  <w:style w:type="paragraph" w:customStyle="1" w:styleId="a">
    <w:name w:val="正文表标题"/>
    <w:next w:val="a0"/>
    <w:qFormat/>
    <w:pPr>
      <w:numPr>
        <w:numId w:val="1"/>
      </w:numPr>
      <w:spacing w:beforeLines="50" w:afterLines="50"/>
      <w:jc w:val="center"/>
    </w:pPr>
    <w:rPr>
      <w:rFonts w:ascii="黑体" w:eastAsia="黑体"/>
      <w:sz w:val="21"/>
    </w:rPr>
  </w:style>
  <w:style w:type="table" w:customStyle="1" w:styleId="4">
    <w:name w:val="网格型4"/>
    <w:basedOn w:val="a2"/>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网格型5"/>
    <w:basedOn w:val="a2"/>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网格型6"/>
    <w:basedOn w:val="a2"/>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10</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wangzequn</dc:creator>
  <cp:lastModifiedBy>wangzequn</cp:lastModifiedBy>
  <cp:revision>87</cp:revision>
  <dcterms:created xsi:type="dcterms:W3CDTF">2021-04-25T02:15:00Z</dcterms:created>
  <dcterms:modified xsi:type="dcterms:W3CDTF">2025-02-05T10:52:00Z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eyJoZGlkIjoiMmE0Y2M2MzMxZWEwNDM5OGVjYmU3NTIzOWVjNGU0OTgiLCJ1c2VySWQiOiI0Mjc1NjgxNDAifQ==</vt:lpwstr>
  </property>
  <property fmtid="{D5CDD505-2E9C-101B-9397-08002B2CF9AE}" pid="3" name="KSOProductBuildVer">
    <vt:lpwstr>2052-12.1.0.19770</vt:lpwstr>
  </property>
  <property fmtid="{D5CDD505-2E9C-101B-9397-08002B2CF9AE}" pid="4" name="ICV">
    <vt:lpwstr>6DCCD401526D4379BC0C91800B92D6C1_12</vt:lpwstr>
  </property>
</Properties>
</file>