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71D19">
        <w:tc>
          <w:tcPr>
            <w:tcW w:w="509" w:type="dxa"/>
          </w:tcPr>
          <w:p w:rsidR="00D71D19" w:rsidRDefault="008B4E6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71D19" w:rsidRDefault="008B4E6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11.020</w:t>
            </w:r>
            <w:r>
              <w:rPr>
                <w:rFonts w:ascii="黑体" w:eastAsia="黑体" w:hAnsi="黑体"/>
                <w:sz w:val="21"/>
                <w:szCs w:val="21"/>
              </w:rPr>
              <w:fldChar w:fldCharType="end"/>
            </w:r>
            <w:bookmarkEnd w:id="0"/>
          </w:p>
        </w:tc>
      </w:tr>
      <w:tr w:rsidR="00D71D19">
        <w:tc>
          <w:tcPr>
            <w:tcW w:w="509" w:type="dxa"/>
          </w:tcPr>
          <w:p w:rsidR="00D71D19" w:rsidRDefault="008B4E6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71D19">
              <w:trPr>
                <w:trHeight w:hRule="exact" w:val="1021"/>
              </w:trPr>
              <w:tc>
                <w:tcPr>
                  <w:tcW w:w="9242" w:type="dxa"/>
                  <w:vAlign w:val="center"/>
                </w:tcPr>
                <w:p w:rsidR="00D71D19" w:rsidRDefault="008B4E64" w:rsidP="00A01627">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D71D19" w:rsidRDefault="008B4E6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01</w:t>
            </w:r>
            <w:r>
              <w:rPr>
                <w:rFonts w:ascii="黑体" w:eastAsia="黑体" w:hAnsi="黑体"/>
                <w:sz w:val="21"/>
                <w:szCs w:val="21"/>
              </w:rPr>
              <w:fldChar w:fldCharType="end"/>
            </w:r>
            <w:bookmarkEnd w:id="2"/>
          </w:p>
        </w:tc>
      </w:tr>
    </w:tbl>
    <w:p w:rsidR="00D71D19" w:rsidRDefault="008B4E64">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71D19" w:rsidRDefault="008B4E64">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71D19" w:rsidRDefault="008B4E64">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71D19" w:rsidRDefault="008B4E6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71D19" w:rsidRDefault="00D71D19">
      <w:pPr>
        <w:pStyle w:val="affff9"/>
        <w:framePr w:w="9639" w:h="6976" w:hRule="exact" w:hSpace="0" w:vSpace="0" w:wrap="around" w:hAnchor="page" w:y="6408"/>
        <w:jc w:val="center"/>
        <w:rPr>
          <w:rFonts w:ascii="黑体" w:eastAsia="黑体" w:hAnsi="黑体"/>
          <w:b w:val="0"/>
          <w:bCs w:val="0"/>
          <w:w w:val="100"/>
        </w:rPr>
      </w:pPr>
    </w:p>
    <w:p w:rsidR="00D71D19" w:rsidRDefault="008B4E6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青少年视力矫正技术应用规范</w:t>
      </w:r>
      <w:r>
        <w:fldChar w:fldCharType="end"/>
      </w:r>
      <w:bookmarkEnd w:id="8"/>
    </w:p>
    <w:p w:rsidR="00D71D19" w:rsidRDefault="00D71D19">
      <w:pPr>
        <w:framePr w:w="9639" w:h="6974" w:hRule="exact" w:wrap="around" w:vAnchor="page" w:hAnchor="page" w:x="1419" w:y="6408" w:anchorLock="1"/>
        <w:ind w:left="-1418"/>
      </w:pPr>
    </w:p>
    <w:p w:rsidR="00D71D19" w:rsidRDefault="008B4E6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Application specification of juvenile vision correction technology</w:t>
      </w:r>
      <w:r>
        <w:rPr>
          <w:rFonts w:eastAsia="黑体"/>
          <w:szCs w:val="28"/>
        </w:rPr>
        <w:fldChar w:fldCharType="end"/>
      </w:r>
      <w:bookmarkEnd w:id="9"/>
    </w:p>
    <w:p w:rsidR="00D71D19" w:rsidRDefault="00D71D19">
      <w:pPr>
        <w:framePr w:w="9639" w:h="6974" w:hRule="exact" w:wrap="around" w:vAnchor="page" w:hAnchor="page" w:x="1419" w:y="6408" w:anchorLock="1"/>
        <w:spacing w:line="760" w:lineRule="exact"/>
        <w:ind w:left="-1418"/>
      </w:pPr>
    </w:p>
    <w:p w:rsidR="00D71D19" w:rsidRDefault="00D71D19">
      <w:pPr>
        <w:pStyle w:val="afffffff1"/>
        <w:framePr w:w="9639" w:h="6974" w:hRule="exact" w:wrap="around" w:vAnchor="page" w:hAnchor="page" w:x="1419" w:y="6408" w:anchorLock="1"/>
        <w:textAlignment w:val="bottom"/>
        <w:rPr>
          <w:rFonts w:eastAsia="黑体"/>
          <w:szCs w:val="28"/>
        </w:rPr>
      </w:pPr>
    </w:p>
    <w:p w:rsidR="00D71D19" w:rsidRDefault="008B4E6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D71D19" w:rsidRDefault="008B4E6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D71D19" w:rsidRDefault="008B4E6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D71D19" w:rsidRDefault="008B4E64">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D71D19" w:rsidRDefault="008B4E64">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D71D19" w:rsidRDefault="008B4E64">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71D19" w:rsidRDefault="008B4E64">
      <w:pPr>
        <w:rPr>
          <w:rFonts w:ascii="宋体" w:hAnsi="宋体"/>
          <w:sz w:val="28"/>
          <w:szCs w:val="28"/>
        </w:rPr>
        <w:sectPr w:rsidR="00D71D1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71D19" w:rsidRDefault="008B4E64">
      <w:pPr>
        <w:pStyle w:val="affffff3"/>
        <w:spacing w:after="360"/>
      </w:pPr>
      <w:bookmarkStart w:id="20" w:name="BookMark1"/>
      <w:r>
        <w:rPr>
          <w:rFonts w:hint="eastAsia"/>
          <w:spacing w:val="320"/>
        </w:rPr>
        <w:lastRenderedPageBreak/>
        <w:t>目</w:t>
      </w:r>
      <w:r>
        <w:rPr>
          <w:rFonts w:hint="eastAsia"/>
        </w:rPr>
        <w:t>次</w:t>
      </w:r>
    </w:p>
    <w:p w:rsidR="00D71D19" w:rsidRDefault="008B4E64">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3876534" w:history="1">
        <w:r>
          <w:rPr>
            <w:rStyle w:val="affff5"/>
            <w:rFonts w:hint="eastAsia"/>
          </w:rPr>
          <w:t>前言</w:t>
        </w:r>
        <w:r>
          <w:tab/>
        </w:r>
        <w:r>
          <w:fldChar w:fldCharType="begin"/>
        </w:r>
        <w:r>
          <w:instrText xml:space="preserve"> PAGEREF _Toc193876534 \h </w:instrText>
        </w:r>
        <w:r>
          <w:fldChar w:fldCharType="separate"/>
        </w:r>
        <w:r w:rsidR="0047536B">
          <w:rPr>
            <w:noProof/>
          </w:rPr>
          <w:t>II</w:t>
        </w:r>
        <w:r>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35" w:history="1">
        <w:r w:rsidR="008B4E64">
          <w:rPr>
            <w:rStyle w:val="affff5"/>
          </w:rPr>
          <w:t xml:space="preserve">1 </w:t>
        </w:r>
        <w:r w:rsidR="008B4E64">
          <w:rPr>
            <w:rStyle w:val="affff5"/>
            <w:rFonts w:hint="eastAsia"/>
          </w:rPr>
          <w:t xml:space="preserve"> 范围</w:t>
        </w:r>
        <w:r w:rsidR="008B4E64">
          <w:tab/>
        </w:r>
        <w:r w:rsidR="008B4E64">
          <w:fldChar w:fldCharType="begin"/>
        </w:r>
        <w:r w:rsidR="008B4E64">
          <w:instrText xml:space="preserve"> PAGEREF _Toc193876535 \h </w:instrText>
        </w:r>
        <w:r w:rsidR="008B4E64">
          <w:fldChar w:fldCharType="separate"/>
        </w:r>
        <w:r w:rsidR="0047536B">
          <w:rPr>
            <w:noProof/>
          </w:rPr>
          <w:t>1</w:t>
        </w:r>
        <w:r w:rsidR="008B4E64">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36" w:history="1">
        <w:r w:rsidR="008B4E64">
          <w:rPr>
            <w:rStyle w:val="affff5"/>
          </w:rPr>
          <w:t xml:space="preserve">2 </w:t>
        </w:r>
        <w:r w:rsidR="008B4E64">
          <w:rPr>
            <w:rStyle w:val="affff5"/>
            <w:rFonts w:hint="eastAsia"/>
          </w:rPr>
          <w:t xml:space="preserve"> 规范性引用文件</w:t>
        </w:r>
        <w:r w:rsidR="008B4E64">
          <w:tab/>
        </w:r>
        <w:r w:rsidR="008B4E64">
          <w:fldChar w:fldCharType="begin"/>
        </w:r>
        <w:r w:rsidR="008B4E64">
          <w:instrText xml:space="preserve"> PAGEREF _Toc193876536 \h </w:instrText>
        </w:r>
        <w:r w:rsidR="008B4E64">
          <w:fldChar w:fldCharType="separate"/>
        </w:r>
        <w:r w:rsidR="0047536B">
          <w:rPr>
            <w:noProof/>
          </w:rPr>
          <w:t>1</w:t>
        </w:r>
        <w:r w:rsidR="008B4E64">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37" w:history="1">
        <w:r w:rsidR="008B4E64">
          <w:rPr>
            <w:rStyle w:val="affff5"/>
          </w:rPr>
          <w:t xml:space="preserve">3 </w:t>
        </w:r>
        <w:r w:rsidR="008B4E64">
          <w:rPr>
            <w:rStyle w:val="affff5"/>
            <w:rFonts w:hint="eastAsia"/>
          </w:rPr>
          <w:t xml:space="preserve"> 术语和定义</w:t>
        </w:r>
        <w:r w:rsidR="008B4E64">
          <w:tab/>
        </w:r>
        <w:r w:rsidR="008B4E64">
          <w:fldChar w:fldCharType="begin"/>
        </w:r>
        <w:r w:rsidR="008B4E64">
          <w:instrText xml:space="preserve"> PAGEREF _Toc193876537 \h </w:instrText>
        </w:r>
        <w:r w:rsidR="008B4E64">
          <w:fldChar w:fldCharType="separate"/>
        </w:r>
        <w:r w:rsidR="0047536B">
          <w:rPr>
            <w:noProof/>
          </w:rPr>
          <w:t>1</w:t>
        </w:r>
        <w:r w:rsidR="008B4E64">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38" w:history="1">
        <w:r w:rsidR="008B4E64">
          <w:rPr>
            <w:rStyle w:val="affff5"/>
          </w:rPr>
          <w:t xml:space="preserve">4 </w:t>
        </w:r>
        <w:r w:rsidR="008B4E64">
          <w:rPr>
            <w:rStyle w:val="affff5"/>
            <w:rFonts w:hint="eastAsia"/>
          </w:rPr>
          <w:t xml:space="preserve"> 基本要求</w:t>
        </w:r>
        <w:r w:rsidR="008B4E64">
          <w:tab/>
        </w:r>
        <w:r w:rsidR="008B4E64">
          <w:fldChar w:fldCharType="begin"/>
        </w:r>
        <w:r w:rsidR="008B4E64">
          <w:instrText xml:space="preserve"> PAGEREF _Toc193876538 \h </w:instrText>
        </w:r>
        <w:r w:rsidR="008B4E64">
          <w:fldChar w:fldCharType="separate"/>
        </w:r>
        <w:r w:rsidR="0047536B">
          <w:rPr>
            <w:noProof/>
          </w:rPr>
          <w:t>1</w:t>
        </w:r>
        <w:r w:rsidR="008B4E64">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39" w:history="1">
        <w:r w:rsidR="008B4E64">
          <w:rPr>
            <w:rStyle w:val="affff5"/>
          </w:rPr>
          <w:t xml:space="preserve">5 </w:t>
        </w:r>
        <w:r w:rsidR="008B4E64">
          <w:rPr>
            <w:rStyle w:val="affff5"/>
            <w:rFonts w:hint="eastAsia"/>
          </w:rPr>
          <w:t xml:space="preserve"> 视力智能矫正及管理系统应用</w:t>
        </w:r>
        <w:r w:rsidR="008B4E64">
          <w:tab/>
        </w:r>
        <w:r w:rsidR="008B4E64">
          <w:fldChar w:fldCharType="begin"/>
        </w:r>
        <w:r w:rsidR="008B4E64">
          <w:instrText xml:space="preserve"> PAGEREF _Toc193876539 \h </w:instrText>
        </w:r>
        <w:r w:rsidR="008B4E64">
          <w:fldChar w:fldCharType="separate"/>
        </w:r>
        <w:r w:rsidR="0047536B">
          <w:rPr>
            <w:noProof/>
          </w:rPr>
          <w:t>2</w:t>
        </w:r>
        <w:r w:rsidR="008B4E64">
          <w:fldChar w:fldCharType="end"/>
        </w:r>
      </w:hyperlink>
    </w:p>
    <w:p w:rsidR="00D71D19" w:rsidRDefault="005D7029">
      <w:pPr>
        <w:pStyle w:val="10"/>
        <w:tabs>
          <w:tab w:val="right" w:leader="dot" w:pos="9344"/>
        </w:tabs>
        <w:rPr>
          <w:rFonts w:asciiTheme="minorHAnsi" w:eastAsiaTheme="minorEastAsia" w:hAnsiTheme="minorHAnsi" w:cstheme="minorBidi"/>
          <w:szCs w:val="22"/>
        </w:rPr>
      </w:pPr>
      <w:hyperlink w:anchor="_Toc193876540" w:history="1">
        <w:r w:rsidR="008B4E64">
          <w:rPr>
            <w:rStyle w:val="affff5"/>
          </w:rPr>
          <w:t xml:space="preserve">6 </w:t>
        </w:r>
        <w:r w:rsidR="008B4E64">
          <w:rPr>
            <w:rStyle w:val="affff5"/>
            <w:rFonts w:hint="eastAsia"/>
          </w:rPr>
          <w:t xml:space="preserve"> 跟踪随访</w:t>
        </w:r>
        <w:r w:rsidR="008B4E64">
          <w:tab/>
        </w:r>
        <w:r w:rsidR="008B4E64">
          <w:fldChar w:fldCharType="begin"/>
        </w:r>
        <w:r w:rsidR="008B4E64">
          <w:instrText xml:space="preserve"> PAGEREF _Toc193876540 \h </w:instrText>
        </w:r>
        <w:r w:rsidR="008B4E64">
          <w:fldChar w:fldCharType="separate"/>
        </w:r>
        <w:r w:rsidR="0047536B">
          <w:rPr>
            <w:noProof/>
          </w:rPr>
          <w:t>4</w:t>
        </w:r>
        <w:r w:rsidR="008B4E64">
          <w:fldChar w:fldCharType="end"/>
        </w:r>
      </w:hyperlink>
    </w:p>
    <w:p w:rsidR="00D71D19" w:rsidRDefault="008B4E64">
      <w:pPr>
        <w:pStyle w:val="affffff3"/>
        <w:spacing w:after="360"/>
        <w:sectPr w:rsidR="00D71D19">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D71D19" w:rsidRDefault="008B4E64">
      <w:pPr>
        <w:pStyle w:val="a6"/>
        <w:spacing w:before="900" w:after="360"/>
      </w:pPr>
      <w:bookmarkStart w:id="21" w:name="_Toc193876534"/>
      <w:bookmarkStart w:id="22" w:name="BookMark2"/>
      <w:bookmarkEnd w:id="20"/>
      <w:r>
        <w:rPr>
          <w:spacing w:val="320"/>
        </w:rPr>
        <w:lastRenderedPageBreak/>
        <w:t>前</w:t>
      </w:r>
      <w:r>
        <w:t>言</w:t>
      </w:r>
      <w:bookmarkEnd w:id="21"/>
    </w:p>
    <w:p w:rsidR="00D71D19" w:rsidRDefault="008B4E64">
      <w:pPr>
        <w:pStyle w:val="affffe"/>
        <w:spacing w:line="288" w:lineRule="auto"/>
        <w:ind w:firstLine="420"/>
      </w:pPr>
      <w:r>
        <w:rPr>
          <w:rFonts w:hint="eastAsia"/>
        </w:rPr>
        <w:t>本文件按照GB/T 1.1—2020《标准化工作导则  第1部分：标准化文件的结构和起草规则》的规定起草。</w:t>
      </w:r>
    </w:p>
    <w:p w:rsidR="00D71D19" w:rsidRDefault="008B4E64">
      <w:pPr>
        <w:pStyle w:val="affffe"/>
        <w:spacing w:line="288" w:lineRule="auto"/>
        <w:ind w:firstLine="420"/>
      </w:pPr>
      <w:r>
        <w:t>请注意本文件的某些内容可能涉及专利。本文件的发布机构不承担识别专利的责任。</w:t>
      </w:r>
    </w:p>
    <w:p w:rsidR="00D71D19" w:rsidRDefault="008B4E64">
      <w:pPr>
        <w:pStyle w:val="affffe"/>
        <w:spacing w:line="288" w:lineRule="auto"/>
        <w:ind w:firstLine="420"/>
      </w:pPr>
      <w:r>
        <w:rPr>
          <w:rFonts w:hint="eastAsia"/>
        </w:rPr>
        <w:t>本</w:t>
      </w:r>
      <w:proofErr w:type="gramStart"/>
      <w:r>
        <w:rPr>
          <w:rFonts w:hint="eastAsia"/>
        </w:rPr>
        <w:t>文件由</w:t>
      </w:r>
      <w:bookmarkStart w:id="23" w:name="OLE_LINK2"/>
      <w:bookmarkStart w:id="24" w:name="OLE_LINK1"/>
      <w:r>
        <w:rPr>
          <w:rFonts w:hint="eastAsia"/>
        </w:rPr>
        <w:t>贞视力</w:t>
      </w:r>
      <w:proofErr w:type="gramEnd"/>
      <w:r>
        <w:rPr>
          <w:rFonts w:hint="eastAsia"/>
        </w:rPr>
        <w:t>健康产业科技（湖北武汉市）有限公司</w:t>
      </w:r>
      <w:bookmarkEnd w:id="23"/>
      <w:bookmarkEnd w:id="24"/>
      <w:r>
        <w:rPr>
          <w:rFonts w:hint="eastAsia"/>
        </w:rPr>
        <w:t>提出。</w:t>
      </w:r>
    </w:p>
    <w:p w:rsidR="00D71D19" w:rsidRDefault="008B4E64">
      <w:pPr>
        <w:pStyle w:val="affffe"/>
        <w:spacing w:line="288" w:lineRule="auto"/>
        <w:ind w:firstLine="420"/>
      </w:pPr>
      <w:r>
        <w:rPr>
          <w:rFonts w:hint="eastAsia"/>
        </w:rPr>
        <w:t>本文件由中国商品学会归口。</w:t>
      </w:r>
    </w:p>
    <w:p w:rsidR="00D71D19" w:rsidRDefault="008B4E64">
      <w:pPr>
        <w:pStyle w:val="affffe"/>
        <w:spacing w:line="288" w:lineRule="auto"/>
        <w:ind w:firstLine="420"/>
      </w:pPr>
      <w:r>
        <w:rPr>
          <w:rFonts w:hint="eastAsia"/>
        </w:rPr>
        <w:t>本文件起草单位：</w:t>
      </w:r>
      <w:proofErr w:type="gramStart"/>
      <w:r>
        <w:rPr>
          <w:rFonts w:hint="eastAsia"/>
        </w:rPr>
        <w:t>贞</w:t>
      </w:r>
      <w:proofErr w:type="gramEnd"/>
      <w:r>
        <w:rPr>
          <w:rFonts w:hint="eastAsia"/>
        </w:rPr>
        <w:t>视力健康产业科技（湖北武汉市）有限公司、××××、××××</w:t>
      </w:r>
    </w:p>
    <w:p w:rsidR="00D71D19" w:rsidRDefault="008B4E64">
      <w:pPr>
        <w:pStyle w:val="affffe"/>
        <w:spacing w:line="288" w:lineRule="auto"/>
        <w:ind w:firstLine="420"/>
      </w:pPr>
      <w:r>
        <w:rPr>
          <w:rFonts w:hint="eastAsia"/>
        </w:rPr>
        <w:t>本文件主要起草人：×××、×××、×××</w:t>
      </w:r>
    </w:p>
    <w:p w:rsidR="00D71D19" w:rsidRDefault="00D71D19">
      <w:pPr>
        <w:pStyle w:val="affffe"/>
        <w:ind w:firstLine="420"/>
      </w:pPr>
    </w:p>
    <w:p w:rsidR="00D71D19" w:rsidRDefault="00D71D19">
      <w:pPr>
        <w:pStyle w:val="affffe"/>
        <w:ind w:firstLine="420"/>
        <w:sectPr w:rsidR="00D71D19">
          <w:pgSz w:w="11906" w:h="16838"/>
          <w:pgMar w:top="1928" w:right="1134" w:bottom="1134" w:left="1134" w:header="1418" w:footer="1134" w:gutter="284"/>
          <w:pgNumType w:fmt="upperRoman"/>
          <w:cols w:space="425"/>
          <w:formProt w:val="0"/>
          <w:docGrid w:linePitch="312"/>
        </w:sectPr>
      </w:pPr>
    </w:p>
    <w:p w:rsidR="00D71D19" w:rsidRDefault="00D71D19">
      <w:pPr>
        <w:spacing w:line="20" w:lineRule="exact"/>
        <w:jc w:val="center"/>
        <w:rPr>
          <w:rFonts w:ascii="黑体" w:eastAsia="黑体" w:hAnsi="黑体"/>
          <w:sz w:val="32"/>
          <w:szCs w:val="32"/>
        </w:rPr>
      </w:pPr>
      <w:bookmarkStart w:id="25" w:name="BookMark4"/>
      <w:bookmarkEnd w:id="22"/>
    </w:p>
    <w:p w:rsidR="00D71D19" w:rsidRDefault="00D71D19">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6A7672F4FD5C420B878BA9111AC6A963"/>
        </w:placeholder>
      </w:sdtPr>
      <w:sdtEndPr/>
      <w:sdtContent>
        <w:p w:rsidR="00D71D19" w:rsidRDefault="008B4E64">
          <w:pPr>
            <w:pStyle w:val="afffffffff1"/>
            <w:spacing w:beforeLines="100" w:before="240" w:afterLines="220" w:after="528"/>
          </w:pPr>
          <w:r>
            <w:rPr>
              <w:rFonts w:hint="eastAsia"/>
            </w:rPr>
            <w:t>青少年视力矫正技术应用规范</w:t>
          </w:r>
        </w:p>
      </w:sdtContent>
    </w:sdt>
    <w:p w:rsidR="00D71D19" w:rsidRDefault="008B4E64">
      <w:pPr>
        <w:pStyle w:val="affc"/>
        <w:spacing w:before="240" w:after="240"/>
      </w:pPr>
      <w:bookmarkStart w:id="27" w:name="_Toc26648465"/>
      <w:bookmarkStart w:id="28" w:name="_Toc26986530"/>
      <w:bookmarkStart w:id="29" w:name="_Toc24884211"/>
      <w:bookmarkStart w:id="30" w:name="_Toc17233333"/>
      <w:bookmarkStart w:id="31" w:name="_Toc26718930"/>
      <w:bookmarkStart w:id="32" w:name="_Toc26986771"/>
      <w:bookmarkStart w:id="33" w:name="_Toc97192964"/>
      <w:bookmarkStart w:id="34" w:name="_Toc187999600"/>
      <w:bookmarkStart w:id="35" w:name="_Toc193876535"/>
      <w:bookmarkStart w:id="36" w:name="_Toc17233325"/>
      <w:bookmarkStart w:id="37" w:name="_Toc24884218"/>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D71D19" w:rsidRDefault="008B4E64">
      <w:pPr>
        <w:pStyle w:val="affffe"/>
        <w:spacing w:line="288" w:lineRule="auto"/>
        <w:ind w:firstLine="420"/>
      </w:pPr>
      <w:bookmarkStart w:id="38" w:name="_Toc17233326"/>
      <w:bookmarkStart w:id="39" w:name="_Toc24884212"/>
      <w:bookmarkStart w:id="40" w:name="_Toc17233334"/>
      <w:bookmarkStart w:id="41" w:name="_Toc24884219"/>
      <w:bookmarkStart w:id="42" w:name="_Toc26648466"/>
      <w:r>
        <w:t>本文件规定了</w:t>
      </w:r>
      <w:bookmarkStart w:id="43" w:name="OLE_LINK3"/>
      <w:bookmarkStart w:id="44" w:name="OLE_LINK4"/>
      <w:r>
        <w:t>青少年视力矫正技术应用</w:t>
      </w:r>
      <w:bookmarkEnd w:id="43"/>
      <w:bookmarkEnd w:id="44"/>
      <w:r>
        <w:t>的基本要求、视力智能矫正及管理系统应用和跟踪回访。</w:t>
      </w:r>
    </w:p>
    <w:p w:rsidR="00D71D19" w:rsidRDefault="008B4E64">
      <w:pPr>
        <w:pStyle w:val="affffe"/>
        <w:spacing w:line="288" w:lineRule="auto"/>
        <w:ind w:firstLine="420"/>
      </w:pPr>
      <w:r>
        <w:rPr>
          <w:rFonts w:hint="eastAsia"/>
        </w:rPr>
        <w:t>本文件适用于</w:t>
      </w:r>
      <w:r>
        <w:t>青少年视力矫正技术的应用和管理。</w:t>
      </w:r>
    </w:p>
    <w:p w:rsidR="00D71D19" w:rsidRDefault="008B4E64">
      <w:pPr>
        <w:pStyle w:val="affc"/>
        <w:spacing w:before="240" w:after="240"/>
      </w:pPr>
      <w:bookmarkStart w:id="45" w:name="_Toc187999601"/>
      <w:bookmarkStart w:id="46" w:name="_Toc26718931"/>
      <w:bookmarkStart w:id="47" w:name="_Toc26986531"/>
      <w:bookmarkStart w:id="48" w:name="_Toc26986772"/>
      <w:bookmarkStart w:id="49" w:name="_Toc97192965"/>
      <w:bookmarkStart w:id="50" w:name="_Toc193876536"/>
      <w:r>
        <w:rPr>
          <w:rFonts w:hint="eastAsia"/>
        </w:rPr>
        <w:t>规范性引用文件</w:t>
      </w:r>
      <w:bookmarkEnd w:id="38"/>
      <w:bookmarkEnd w:id="39"/>
      <w:bookmarkEnd w:id="40"/>
      <w:bookmarkEnd w:id="41"/>
      <w:bookmarkEnd w:id="42"/>
      <w:bookmarkEnd w:id="45"/>
      <w:bookmarkEnd w:id="46"/>
      <w:bookmarkEnd w:id="47"/>
      <w:bookmarkEnd w:id="48"/>
      <w:bookmarkEnd w:id="49"/>
      <w:bookmarkEnd w:id="50"/>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1D19" w:rsidRDefault="008B4E64">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71D19" w:rsidRDefault="008B4E64">
      <w:pPr>
        <w:pStyle w:val="affffe"/>
        <w:spacing w:line="288" w:lineRule="auto"/>
        <w:ind w:firstLine="420"/>
      </w:pPr>
      <w:bookmarkStart w:id="51" w:name="OLE_LINK16"/>
      <w:bookmarkStart w:id="52" w:name="OLE_LINK17"/>
      <w:r>
        <w:rPr>
          <w:rFonts w:hint="eastAsia"/>
        </w:rPr>
        <w:t>GB/T 11533</w:t>
      </w:r>
      <w:bookmarkEnd w:id="51"/>
      <w:bookmarkEnd w:id="52"/>
      <w:r>
        <w:rPr>
          <w:rFonts w:hint="eastAsia"/>
        </w:rPr>
        <w:t xml:space="preserve">  标准对数视力表</w:t>
      </w:r>
    </w:p>
    <w:p w:rsidR="00D71D19" w:rsidRDefault="008B4E64">
      <w:pPr>
        <w:pStyle w:val="affffe"/>
        <w:spacing w:line="288" w:lineRule="auto"/>
        <w:ind w:firstLine="420"/>
      </w:pPr>
      <w:bookmarkStart w:id="53" w:name="OLE_LINK21"/>
      <w:bookmarkStart w:id="54" w:name="OLE_LINK20"/>
      <w:r>
        <w:rPr>
          <w:rFonts w:hint="eastAsia"/>
        </w:rPr>
        <w:t>JJG 1097</w:t>
      </w:r>
      <w:bookmarkEnd w:id="53"/>
      <w:bookmarkEnd w:id="54"/>
      <w:r>
        <w:rPr>
          <w:rFonts w:hint="eastAsia"/>
        </w:rPr>
        <w:t xml:space="preserve"> </w:t>
      </w:r>
      <w:bookmarkStart w:id="55" w:name="OLE_LINK18"/>
      <w:bookmarkStart w:id="56" w:name="OLE_LINK19"/>
      <w:r>
        <w:rPr>
          <w:rFonts w:hint="eastAsia"/>
        </w:rPr>
        <w:t xml:space="preserve"> 综合验光仪（含视力表）检定规程</w:t>
      </w:r>
    </w:p>
    <w:p w:rsidR="00D71D19" w:rsidRDefault="008B4E64">
      <w:pPr>
        <w:pStyle w:val="affffe"/>
        <w:spacing w:line="288" w:lineRule="auto"/>
        <w:ind w:firstLine="420"/>
      </w:pPr>
      <w:bookmarkStart w:id="57" w:name="OLE_LINK22"/>
      <w:bookmarkEnd w:id="55"/>
      <w:bookmarkEnd w:id="56"/>
      <w:r>
        <w:rPr>
          <w:rFonts w:hint="eastAsia"/>
        </w:rPr>
        <w:t xml:space="preserve">YY/T 0764 </w:t>
      </w:r>
      <w:bookmarkEnd w:id="57"/>
      <w:r>
        <w:rPr>
          <w:rFonts w:hint="eastAsia"/>
        </w:rPr>
        <w:t xml:space="preserve"> 眼科仪器  视力表投影仪</w:t>
      </w:r>
    </w:p>
    <w:p w:rsidR="00D71D19" w:rsidRDefault="008B4E64">
      <w:pPr>
        <w:pStyle w:val="affc"/>
        <w:spacing w:before="240" w:after="240"/>
      </w:pPr>
      <w:bookmarkStart w:id="58" w:name="_Toc97192966"/>
      <w:bookmarkStart w:id="59" w:name="_Toc187999602"/>
      <w:bookmarkStart w:id="60" w:name="_Toc193876537"/>
      <w:r>
        <w:rPr>
          <w:rFonts w:hint="eastAsia"/>
          <w:szCs w:val="21"/>
        </w:rPr>
        <w:t>术语和定义</w:t>
      </w:r>
      <w:bookmarkEnd w:id="58"/>
      <w:bookmarkEnd w:id="59"/>
      <w:bookmarkEnd w:id="60"/>
    </w:p>
    <w:bookmarkStart w:id="61" w:name="_Toc26986532" w:displacedByCustomXml="next"/>
    <w:bookmarkEnd w:id="6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71D19" w:rsidRDefault="008B4E64">
          <w:pPr>
            <w:pStyle w:val="affffe"/>
            <w:spacing w:line="288" w:lineRule="auto"/>
            <w:ind w:firstLine="420"/>
          </w:pPr>
          <w:r>
            <w:t>下列术语和定义适用于本文件。</w:t>
          </w:r>
        </w:p>
      </w:sdtContent>
    </w:sdt>
    <w:p w:rsidR="00D71D19" w:rsidRDefault="008B4E64">
      <w:pPr>
        <w:pStyle w:val="affffffffffd"/>
        <w:spacing w:line="288" w:lineRule="auto"/>
        <w:ind w:left="420" w:hangingChars="200" w:hanging="420"/>
        <w:rPr>
          <w:rFonts w:ascii="黑体" w:eastAsia="黑体" w:hAnsi="黑体"/>
        </w:rPr>
      </w:pPr>
      <w:r>
        <w:rPr>
          <w:rFonts w:ascii="黑体" w:eastAsia="黑体" w:hAnsi="黑体"/>
        </w:rPr>
        <w:br/>
        <w:t>视力矫正</w:t>
      </w:r>
      <w:r>
        <w:rPr>
          <w:rFonts w:ascii="黑体" w:eastAsia="黑体" w:hAnsi="黑体" w:hint="eastAsia"/>
        </w:rPr>
        <w:t xml:space="preserve">  vision correction</w:t>
      </w:r>
    </w:p>
    <w:p w:rsidR="00D71D19" w:rsidRDefault="008B4E64">
      <w:pPr>
        <w:pStyle w:val="affffe"/>
        <w:spacing w:line="288" w:lineRule="auto"/>
        <w:ind w:firstLine="420"/>
      </w:pPr>
      <w:r>
        <w:rPr>
          <w:rFonts w:hint="eastAsia"/>
        </w:rPr>
        <w:t>通过技术手段，改善青少年视力状况，使其达到正常或接近正常视力水平的过程。</w:t>
      </w:r>
    </w:p>
    <w:p w:rsidR="00D71D19" w:rsidRDefault="008B4E64">
      <w:pPr>
        <w:pStyle w:val="affc"/>
        <w:spacing w:before="240" w:after="240"/>
      </w:pPr>
      <w:bookmarkStart w:id="62" w:name="_Toc193876538"/>
      <w:r>
        <w:t>基本要求</w:t>
      </w:r>
      <w:bookmarkEnd w:id="62"/>
    </w:p>
    <w:p w:rsidR="00D71D19" w:rsidRDefault="008B4E64">
      <w:pPr>
        <w:pStyle w:val="affd"/>
        <w:spacing w:before="120" w:after="120"/>
      </w:pPr>
      <w:r>
        <w:t>人员资质</w:t>
      </w:r>
    </w:p>
    <w:p w:rsidR="00D71D19" w:rsidRDefault="008B4E64">
      <w:pPr>
        <w:pStyle w:val="affffffffa"/>
        <w:spacing w:line="288" w:lineRule="auto"/>
      </w:pPr>
      <w:r>
        <w:rPr>
          <w:rFonts w:hint="eastAsia"/>
        </w:rPr>
        <w:t>从业人员应具备相应的专业资质，如眼科医生、视光师等。眼科医生应取得执业医师资格证书，并注册在眼科专业；视光师应取得相应的视光师资格证书。</w:t>
      </w:r>
      <w:r>
        <w:rPr>
          <w:rFonts w:ascii="MS Gothic" w:eastAsia="MS Gothic" w:hAnsi="MS Gothic" w:cs="MS Gothic" w:hint="eastAsia"/>
        </w:rPr>
        <w:t>​</w:t>
      </w:r>
    </w:p>
    <w:p w:rsidR="00D71D19" w:rsidRDefault="008B4E64">
      <w:pPr>
        <w:pStyle w:val="affffffffa"/>
        <w:spacing w:line="288" w:lineRule="auto"/>
      </w:pPr>
      <w:r>
        <w:rPr>
          <w:rFonts w:hint="eastAsia"/>
        </w:rPr>
        <w:t>从业人员应定期参加专业培训，不断更新知识和技能，掌握最新的视力矫正技术和方法。</w:t>
      </w:r>
    </w:p>
    <w:p w:rsidR="00D71D19" w:rsidRDefault="008B4E64">
      <w:pPr>
        <w:pStyle w:val="affd"/>
        <w:spacing w:before="120" w:after="120"/>
      </w:pPr>
      <w:r>
        <w:t>设备设施</w:t>
      </w:r>
    </w:p>
    <w:p w:rsidR="00D71D19" w:rsidRDefault="008B4E64">
      <w:pPr>
        <w:pStyle w:val="affffffffa"/>
        <w:spacing w:line="288" w:lineRule="auto"/>
      </w:pPr>
      <w:r>
        <w:rPr>
          <w:rFonts w:hint="eastAsia"/>
        </w:rPr>
        <w:t>视力矫正服务机构应配备符合国家标准和行业标准的视力检查设备、验光设备等：</w:t>
      </w:r>
    </w:p>
    <w:p w:rsidR="00D71D19" w:rsidRDefault="008B4E64">
      <w:pPr>
        <w:pStyle w:val="af5"/>
        <w:spacing w:line="288" w:lineRule="auto"/>
      </w:pPr>
      <w:r>
        <w:rPr>
          <w:rFonts w:hint="eastAsia"/>
        </w:rPr>
        <w:t xml:space="preserve">视力表应符合 </w:t>
      </w:r>
      <w:bookmarkStart w:id="63" w:name="OLE_LINK11"/>
      <w:r>
        <w:rPr>
          <w:rFonts w:hint="eastAsia"/>
        </w:rPr>
        <w:t>GB/T 11533</w:t>
      </w:r>
      <w:bookmarkEnd w:id="63"/>
      <w:r>
        <w:rPr>
          <w:rFonts w:hint="eastAsia"/>
        </w:rPr>
        <w:t xml:space="preserve"> 的规定；</w:t>
      </w:r>
    </w:p>
    <w:p w:rsidR="00D71D19" w:rsidRDefault="008B4E64">
      <w:pPr>
        <w:pStyle w:val="af5"/>
        <w:spacing w:line="288" w:lineRule="auto"/>
      </w:pPr>
      <w:r>
        <w:rPr>
          <w:rFonts w:hint="eastAsia"/>
        </w:rPr>
        <w:t xml:space="preserve">综合验光仪应符合 </w:t>
      </w:r>
      <w:bookmarkStart w:id="64" w:name="OLE_LINK12"/>
      <w:bookmarkStart w:id="65" w:name="OLE_LINK13"/>
      <w:r>
        <w:rPr>
          <w:rFonts w:hint="eastAsia"/>
        </w:rPr>
        <w:t>JJG 1097</w:t>
      </w:r>
      <w:bookmarkEnd w:id="64"/>
      <w:bookmarkEnd w:id="65"/>
      <w:r>
        <w:rPr>
          <w:rFonts w:hint="eastAsia"/>
        </w:rPr>
        <w:t xml:space="preserve"> 的规定；</w:t>
      </w:r>
    </w:p>
    <w:p w:rsidR="00D71D19" w:rsidRDefault="008B4E64">
      <w:pPr>
        <w:pStyle w:val="af5"/>
        <w:spacing w:line="288" w:lineRule="auto"/>
      </w:pPr>
      <w:r>
        <w:rPr>
          <w:rFonts w:hint="eastAsia"/>
        </w:rPr>
        <w:t xml:space="preserve">视力表投影仪应符合 </w:t>
      </w:r>
      <w:bookmarkStart w:id="66" w:name="OLE_LINK15"/>
      <w:bookmarkStart w:id="67" w:name="OLE_LINK14"/>
      <w:r>
        <w:rPr>
          <w:rFonts w:hint="eastAsia"/>
        </w:rPr>
        <w:t>YY/T 0764</w:t>
      </w:r>
      <w:bookmarkEnd w:id="66"/>
      <w:bookmarkEnd w:id="67"/>
      <w:r>
        <w:rPr>
          <w:rFonts w:hint="eastAsia"/>
        </w:rPr>
        <w:t xml:space="preserve"> 的规定。</w:t>
      </w:r>
    </w:p>
    <w:p w:rsidR="00D71D19" w:rsidRDefault="008B4E64">
      <w:pPr>
        <w:pStyle w:val="affffffffa"/>
        <w:spacing w:line="288" w:lineRule="auto"/>
      </w:pPr>
      <w:r>
        <w:rPr>
          <w:rFonts w:hint="eastAsia"/>
        </w:rPr>
        <w:t>设备应定期进行校准和维护，确保其准确性和可靠性。</w:t>
      </w:r>
      <w:r>
        <w:rPr>
          <w:rFonts w:ascii="MS Gothic" w:eastAsia="MS Gothic" w:hAnsi="MS Gothic" w:cs="MS Gothic" w:hint="eastAsia"/>
        </w:rPr>
        <w:t>​</w:t>
      </w:r>
    </w:p>
    <w:p w:rsidR="00D71D19" w:rsidRDefault="008B4E64">
      <w:pPr>
        <w:pStyle w:val="affffffffa"/>
        <w:spacing w:line="288" w:lineRule="auto"/>
      </w:pPr>
      <w:r>
        <w:rPr>
          <w:rFonts w:hint="eastAsia"/>
        </w:rPr>
        <w:t>应具备良好的环境条件，如采光、照明、通风等应符合相关标准要求。检查室应保持安静、整洁，避免干扰。</w:t>
      </w:r>
    </w:p>
    <w:p w:rsidR="00D71D19" w:rsidRDefault="008B4E64">
      <w:pPr>
        <w:pStyle w:val="affd"/>
        <w:spacing w:before="120" w:after="120"/>
      </w:pPr>
      <w:r>
        <w:rPr>
          <w:rFonts w:hint="eastAsia"/>
        </w:rPr>
        <w:t>服务流程</w:t>
      </w:r>
    </w:p>
    <w:p w:rsidR="00D71D19" w:rsidRDefault="008B4E64">
      <w:pPr>
        <w:pStyle w:val="affffffffa"/>
        <w:spacing w:line="288" w:lineRule="auto"/>
      </w:pPr>
      <w:r>
        <w:rPr>
          <w:rFonts w:hint="eastAsia"/>
        </w:rPr>
        <w:t>应建立完善的服务流程，包括视力筛查、诊断评估、矫正方案制定、矫正技术实施、矫正效果评估与跟踪等环节。服务流程应清晰、规范，确保为青少年提供优质、高效的视力矫正服务。</w:t>
      </w:r>
      <w:r>
        <w:rPr>
          <w:rFonts w:ascii="MS Gothic" w:eastAsia="MS Gothic" w:hAnsi="MS Gothic" w:cs="MS Gothic" w:hint="eastAsia"/>
        </w:rPr>
        <w:t>​</w:t>
      </w:r>
    </w:p>
    <w:p w:rsidR="00D71D19" w:rsidRDefault="008B4E64">
      <w:pPr>
        <w:pStyle w:val="affffffffa"/>
        <w:spacing w:line="288" w:lineRule="auto"/>
      </w:pPr>
      <w:r>
        <w:rPr>
          <w:rFonts w:hint="eastAsia"/>
        </w:rPr>
        <w:t>在服务过程中，从业人员应尊重青少年及其监护人的知情权和选择权，向其详细介绍视力矫正</w:t>
      </w:r>
      <w:r>
        <w:rPr>
          <w:rFonts w:hint="eastAsia"/>
        </w:rPr>
        <w:lastRenderedPageBreak/>
        <w:t>的相关知识、技术方法、注意事项等，并签署知情同意书。</w:t>
      </w:r>
    </w:p>
    <w:p w:rsidR="00D71D19" w:rsidRDefault="008B4E64">
      <w:pPr>
        <w:pStyle w:val="affd"/>
        <w:spacing w:before="120" w:after="120"/>
      </w:pPr>
      <w:r>
        <w:rPr>
          <w:rFonts w:hint="eastAsia"/>
        </w:rPr>
        <w:t>机构建设</w:t>
      </w:r>
    </w:p>
    <w:p w:rsidR="00D71D19" w:rsidRDefault="008B4E64" w:rsidP="00A01627">
      <w:pPr>
        <w:pStyle w:val="affffffffa"/>
        <w:spacing w:line="288" w:lineRule="auto"/>
      </w:pPr>
      <w:r>
        <w:rPr>
          <w:rFonts w:hint="eastAsia"/>
        </w:rPr>
        <w:t>服务场所</w:t>
      </w:r>
      <w:bookmarkStart w:id="68" w:name="_GoBack"/>
      <w:r>
        <w:rPr>
          <w:rFonts w:hint="eastAsia"/>
        </w:rPr>
        <w:t>和环境设计应符合视觉特点、满足服务内容、服务设备和功能需要，接待、评估、适配、训练、档案管理等各功能区域应合理规划。</w:t>
      </w:r>
    </w:p>
    <w:p w:rsidR="00D71D19" w:rsidRDefault="008B4E64" w:rsidP="00A01627">
      <w:pPr>
        <w:pStyle w:val="affffffffa"/>
        <w:spacing w:line="288" w:lineRule="auto"/>
      </w:pPr>
      <w:r>
        <w:rPr>
          <w:rFonts w:hint="eastAsia"/>
        </w:rPr>
        <w:t>应设立接待区、评估室、适配室、训练室、档案管理区。</w:t>
      </w:r>
    </w:p>
    <w:p w:rsidR="00D71D19" w:rsidRDefault="008B4E64" w:rsidP="00A01627">
      <w:pPr>
        <w:pStyle w:val="affe"/>
        <w:spacing w:beforeLines="0" w:before="0" w:afterLines="0" w:after="0" w:line="288" w:lineRule="auto"/>
        <w:rPr>
          <w:rFonts w:ascii="宋体" w:eastAsia="宋体"/>
        </w:rPr>
      </w:pPr>
      <w:r>
        <w:rPr>
          <w:rFonts w:ascii="宋体" w:eastAsia="宋体" w:hint="eastAsia"/>
        </w:rPr>
        <w:t>评估室长宜不少于 6 m，宽宜不少于 2.5 m，且应符合以下要求：</w:t>
      </w:r>
    </w:p>
    <w:p w:rsidR="00D71D19" w:rsidRDefault="008B4E64" w:rsidP="00A01627">
      <w:pPr>
        <w:pStyle w:val="af5"/>
        <w:numPr>
          <w:ilvl w:val="0"/>
          <w:numId w:val="36"/>
        </w:numPr>
        <w:spacing w:line="288" w:lineRule="auto"/>
      </w:pPr>
      <w:r>
        <w:rPr>
          <w:rFonts w:hint="eastAsia"/>
        </w:rPr>
        <w:t>可调节亮度、防眩光照明；</w:t>
      </w:r>
    </w:p>
    <w:p w:rsidR="00D71D19" w:rsidRDefault="008B4E64" w:rsidP="00A01627">
      <w:pPr>
        <w:pStyle w:val="af5"/>
        <w:spacing w:line="288" w:lineRule="auto"/>
      </w:pPr>
      <w:r>
        <w:rPr>
          <w:rFonts w:hint="eastAsia"/>
        </w:rPr>
        <w:t>地面哑光，使用的设备、家具与环境形成对比，防止大面积高反光设计；</w:t>
      </w:r>
    </w:p>
    <w:p w:rsidR="00D71D19" w:rsidRDefault="008B4E64" w:rsidP="00A01627">
      <w:pPr>
        <w:pStyle w:val="af5"/>
        <w:spacing w:line="288" w:lineRule="auto"/>
      </w:pPr>
      <w:r>
        <w:rPr>
          <w:rFonts w:hint="eastAsia"/>
        </w:rPr>
        <w:t>如有自然光照明，应有遮光处理（如避光帘）；</w:t>
      </w:r>
    </w:p>
    <w:p w:rsidR="00D71D19" w:rsidRDefault="008B4E64" w:rsidP="00A01627">
      <w:pPr>
        <w:pStyle w:val="af5"/>
        <w:spacing w:line="288" w:lineRule="auto"/>
      </w:pPr>
      <w:r>
        <w:rPr>
          <w:rFonts w:hint="eastAsia"/>
        </w:rPr>
        <w:t>设有墙壁电源，室内检查用椅子应为可调高度、稳定且可移动。</w:t>
      </w:r>
    </w:p>
    <w:p w:rsidR="00D71D19" w:rsidRDefault="008B4E64" w:rsidP="00A01627">
      <w:pPr>
        <w:pStyle w:val="affe"/>
        <w:spacing w:beforeLines="0" w:before="0" w:afterLines="0" w:after="0" w:line="288" w:lineRule="auto"/>
        <w:rPr>
          <w:rFonts w:ascii="宋体" w:eastAsia="宋体"/>
        </w:rPr>
      </w:pPr>
      <w:r>
        <w:rPr>
          <w:rFonts w:ascii="宋体" w:eastAsia="宋体" w:hint="eastAsia"/>
        </w:rPr>
        <w:t>适配</w:t>
      </w:r>
      <w:proofErr w:type="gramStart"/>
      <w:r>
        <w:rPr>
          <w:rFonts w:ascii="宋体" w:eastAsia="宋体" w:hint="eastAsia"/>
        </w:rPr>
        <w:t>室面积</w:t>
      </w:r>
      <w:proofErr w:type="gramEnd"/>
      <w:r>
        <w:rPr>
          <w:rFonts w:ascii="宋体" w:eastAsia="宋体" w:hint="eastAsia"/>
        </w:rPr>
        <w:t>宜不小于 15 m</w:t>
      </w:r>
      <w:r>
        <w:rPr>
          <w:rFonts w:ascii="宋体" w:eastAsia="宋体" w:hint="eastAsia"/>
          <w:vertAlign w:val="superscript"/>
        </w:rPr>
        <w:t>2</w:t>
      </w:r>
      <w:r>
        <w:rPr>
          <w:rFonts w:ascii="宋体" w:eastAsia="宋体" w:hint="eastAsia"/>
        </w:rPr>
        <w:t>，且</w:t>
      </w:r>
      <w:bookmarkStart w:id="69" w:name="OLE_LINK9"/>
      <w:bookmarkStart w:id="70" w:name="OLE_LINK10"/>
      <w:r>
        <w:rPr>
          <w:rFonts w:ascii="宋体" w:eastAsia="宋体" w:hint="eastAsia"/>
        </w:rPr>
        <w:t>应符合以下要</w:t>
      </w:r>
      <w:bookmarkEnd w:id="69"/>
      <w:bookmarkEnd w:id="70"/>
      <w:r>
        <w:rPr>
          <w:rFonts w:ascii="宋体" w:eastAsia="宋体" w:hint="eastAsia"/>
        </w:rPr>
        <w:t>求：</w:t>
      </w:r>
    </w:p>
    <w:p w:rsidR="00D71D19" w:rsidRDefault="008B4E64" w:rsidP="00A01627">
      <w:pPr>
        <w:pStyle w:val="af5"/>
        <w:numPr>
          <w:ilvl w:val="0"/>
          <w:numId w:val="32"/>
        </w:numPr>
        <w:spacing w:line="288" w:lineRule="auto"/>
      </w:pPr>
      <w:r>
        <w:rPr>
          <w:rFonts w:hint="eastAsia"/>
        </w:rPr>
        <w:t>有自然光照明（有窗）且有遮光及透光处理；</w:t>
      </w:r>
    </w:p>
    <w:p w:rsidR="00D71D19" w:rsidRDefault="008B4E64" w:rsidP="00A01627">
      <w:pPr>
        <w:pStyle w:val="af5"/>
        <w:numPr>
          <w:ilvl w:val="0"/>
          <w:numId w:val="32"/>
        </w:numPr>
        <w:spacing w:line="288" w:lineRule="auto"/>
      </w:pPr>
      <w:r>
        <w:rPr>
          <w:rFonts w:hint="eastAsia"/>
        </w:rPr>
        <w:t>室内照明选择可调节亮度、防眩光照明；</w:t>
      </w:r>
    </w:p>
    <w:p w:rsidR="00D71D19" w:rsidRDefault="008B4E64" w:rsidP="00A01627">
      <w:pPr>
        <w:pStyle w:val="af5"/>
        <w:numPr>
          <w:ilvl w:val="0"/>
          <w:numId w:val="32"/>
        </w:numPr>
        <w:spacing w:line="288" w:lineRule="auto"/>
      </w:pPr>
      <w:r>
        <w:rPr>
          <w:rFonts w:hint="eastAsia"/>
        </w:rPr>
        <w:t>地面哑光，使用的设备、家具等与环境形成对比，防止大面积高反光设计；</w:t>
      </w:r>
    </w:p>
    <w:p w:rsidR="00D71D19" w:rsidRDefault="008B4E64" w:rsidP="00A01627">
      <w:pPr>
        <w:pStyle w:val="af5"/>
        <w:numPr>
          <w:ilvl w:val="0"/>
          <w:numId w:val="32"/>
        </w:numPr>
        <w:spacing w:line="288" w:lineRule="auto"/>
      </w:pPr>
      <w:r>
        <w:rPr>
          <w:rFonts w:hint="eastAsia"/>
        </w:rPr>
        <w:t>设有墙壁电源及符合人体工程的阅读桌椅及储物柜。</w:t>
      </w:r>
    </w:p>
    <w:p w:rsidR="00D71D19" w:rsidRDefault="008B4E64" w:rsidP="00A01627">
      <w:pPr>
        <w:pStyle w:val="affffffffa"/>
        <w:spacing w:line="288" w:lineRule="auto"/>
      </w:pPr>
      <w:r>
        <w:rPr>
          <w:rFonts w:hint="eastAsia"/>
        </w:rPr>
        <w:t>训练室可单独设立，也可根据情况共用</w:t>
      </w:r>
      <w:proofErr w:type="gramStart"/>
      <w:r>
        <w:rPr>
          <w:rFonts w:hint="eastAsia"/>
        </w:rPr>
        <w:t>评估室</w:t>
      </w:r>
      <w:proofErr w:type="gramEnd"/>
      <w:r>
        <w:rPr>
          <w:rFonts w:hint="eastAsia"/>
        </w:rPr>
        <w:t>及适配室，应采用防眩光照明，灯光平均照度（</w:t>
      </w:r>
      <w:proofErr w:type="spellStart"/>
      <w:r>
        <w:rPr>
          <w:rFonts w:hint="eastAsia"/>
        </w:rPr>
        <w:t>Eav</w:t>
      </w:r>
      <w:proofErr w:type="spellEnd"/>
      <w:r>
        <w:rPr>
          <w:rFonts w:hint="eastAsia"/>
        </w:rPr>
        <w:t>）不小于 500 lx。</w:t>
      </w:r>
    </w:p>
    <w:p w:rsidR="00D71D19" w:rsidRDefault="008B4E64" w:rsidP="00A01627">
      <w:pPr>
        <w:pStyle w:val="affffffffa"/>
        <w:spacing w:line="288" w:lineRule="auto"/>
      </w:pPr>
      <w:r>
        <w:rPr>
          <w:rFonts w:hint="eastAsia"/>
        </w:rPr>
        <w:t>应设有档案</w:t>
      </w:r>
      <w:bookmarkEnd w:id="68"/>
      <w:r>
        <w:rPr>
          <w:rFonts w:hint="eastAsia"/>
        </w:rPr>
        <w:t>管理区，妥善管理档案。档案保管期限宜不少于 5 年。</w:t>
      </w:r>
    </w:p>
    <w:p w:rsidR="00D71D19" w:rsidRDefault="008B4E64">
      <w:pPr>
        <w:pStyle w:val="affc"/>
        <w:spacing w:before="240" w:after="240"/>
      </w:pPr>
      <w:bookmarkStart w:id="71" w:name="_Toc193876539"/>
      <w:r>
        <w:t>视力智能矫正及管理系统应用</w:t>
      </w:r>
      <w:bookmarkEnd w:id="71"/>
    </w:p>
    <w:p w:rsidR="00D71D19" w:rsidRDefault="008B4E64">
      <w:pPr>
        <w:pStyle w:val="affd"/>
        <w:spacing w:before="120" w:after="120"/>
      </w:pPr>
      <w:r>
        <w:rPr>
          <w:rFonts w:hint="eastAsia"/>
        </w:rPr>
        <w:t>系统组成</w:t>
      </w:r>
    </w:p>
    <w:p w:rsidR="00D71D19" w:rsidRDefault="008B4E64" w:rsidP="00570CC8">
      <w:pPr>
        <w:pStyle w:val="affffffffa"/>
        <w:spacing w:line="288" w:lineRule="auto"/>
      </w:pPr>
      <w:r>
        <w:t>系统包括视力检测单元、复核单元、矫正训练单元和管理单元：</w:t>
      </w:r>
    </w:p>
    <w:p w:rsidR="00D71D19" w:rsidRDefault="008B4E64" w:rsidP="00570CC8">
      <w:pPr>
        <w:pStyle w:val="af5"/>
        <w:numPr>
          <w:ilvl w:val="0"/>
          <w:numId w:val="35"/>
        </w:numPr>
        <w:spacing w:line="288" w:lineRule="auto"/>
      </w:pPr>
      <w:r>
        <w:rPr>
          <w:rFonts w:hint="eastAsia"/>
        </w:rPr>
        <w:t>视力检测单元通过动态视力表与手势识别评估视力；</w:t>
      </w:r>
    </w:p>
    <w:p w:rsidR="00D71D19" w:rsidRDefault="008B4E64" w:rsidP="00570CC8">
      <w:pPr>
        <w:pStyle w:val="af5"/>
        <w:spacing w:line="288" w:lineRule="auto"/>
      </w:pPr>
      <w:r>
        <w:rPr>
          <w:rFonts w:hint="eastAsia"/>
        </w:rPr>
        <w:t>复核单元结合历史数据，由专家确认当前视力水平；</w:t>
      </w:r>
    </w:p>
    <w:p w:rsidR="00D71D19" w:rsidRDefault="008B4E64" w:rsidP="00570CC8">
      <w:pPr>
        <w:pStyle w:val="af5"/>
        <w:spacing w:line="288" w:lineRule="auto"/>
      </w:pPr>
      <w:r>
        <w:rPr>
          <w:rFonts w:hint="eastAsia"/>
        </w:rPr>
        <w:t>矫正训练单元依据专家确认结果，调整并确定新的声光电视力训练方案，结合VR模拟、眼部按摩、睫状肌</w:t>
      </w:r>
      <w:proofErr w:type="gramStart"/>
      <w:r>
        <w:rPr>
          <w:rFonts w:hint="eastAsia"/>
        </w:rPr>
        <w:t>训练及哺光系统</w:t>
      </w:r>
      <w:proofErr w:type="gramEnd"/>
      <w:r>
        <w:rPr>
          <w:rFonts w:hint="eastAsia"/>
        </w:rPr>
        <w:t>辅助；</w:t>
      </w:r>
    </w:p>
    <w:p w:rsidR="00D71D19" w:rsidRDefault="008B4E64" w:rsidP="00570CC8">
      <w:pPr>
        <w:pStyle w:val="af5"/>
        <w:spacing w:line="288" w:lineRule="auto"/>
      </w:pPr>
      <w:r>
        <w:rPr>
          <w:rFonts w:hint="eastAsia"/>
        </w:rPr>
        <w:t>管理单元则绑定用户账号，可视化展示视力变化及训练方案，便于追踪与管理。</w:t>
      </w:r>
    </w:p>
    <w:p w:rsidR="00D71D19" w:rsidRDefault="008B4E64" w:rsidP="00570CC8">
      <w:pPr>
        <w:pStyle w:val="affffffffa"/>
        <w:spacing w:line="288" w:lineRule="auto"/>
      </w:pPr>
      <w:r>
        <w:rPr>
          <w:rFonts w:hint="eastAsia"/>
        </w:rPr>
        <w:t>系统结构如图 1 所示。</w:t>
      </w:r>
    </w:p>
    <w:p w:rsidR="00D71D19" w:rsidRDefault="00D71D19">
      <w:pPr>
        <w:pStyle w:val="affffffffa"/>
        <w:numPr>
          <w:ilvl w:val="0"/>
          <w:numId w:val="0"/>
        </w:numPr>
      </w:pPr>
    </w:p>
    <w:p w:rsidR="00D71D19" w:rsidRDefault="00D71D19"/>
    <w:p w:rsidR="00D71D19" w:rsidRDefault="00D71D19"/>
    <w:p w:rsidR="00D71D19" w:rsidRDefault="00D71D19"/>
    <w:p w:rsidR="00D71D19" w:rsidRDefault="00D71D19"/>
    <w:p w:rsidR="00D71D19" w:rsidRDefault="00D71D19"/>
    <w:p w:rsidR="00D71D19" w:rsidRDefault="008B4E64">
      <w:pPr>
        <w:pStyle w:val="affffe"/>
        <w:ind w:firstLine="420"/>
      </w:pPr>
      <w:r>
        <w:rPr>
          <w:rFonts w:hint="eastAsia"/>
          <w:noProof/>
        </w:rPr>
        <w:lastRenderedPageBreak/>
        <w:drawing>
          <wp:inline distT="0" distB="0" distL="0" distR="0">
            <wp:extent cx="5370830" cy="2817495"/>
            <wp:effectExtent l="0" t="0" r="1270" b="1905"/>
            <wp:docPr id="3" name="图片 3" descr="C:\Users\2023\AppData\Local\Microsoft\Windows\INetCache\Content.Word\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023\AppData\Local\Microsoft\Windows\INetCache\Content.Word\图片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370830" cy="2817495"/>
                    </a:xfrm>
                    <a:prstGeom prst="rect">
                      <a:avLst/>
                    </a:prstGeom>
                    <a:noFill/>
                    <a:ln>
                      <a:noFill/>
                    </a:ln>
                  </pic:spPr>
                </pic:pic>
              </a:graphicData>
            </a:graphic>
          </wp:inline>
        </w:drawing>
      </w:r>
    </w:p>
    <w:p w:rsidR="00D71D19" w:rsidRDefault="008B4E64">
      <w:pPr>
        <w:pStyle w:val="afd"/>
        <w:spacing w:before="120" w:after="120"/>
      </w:pPr>
      <w:r>
        <w:t>系统结构图</w:t>
      </w:r>
    </w:p>
    <w:p w:rsidR="00D71D19" w:rsidRDefault="008B4E64">
      <w:pPr>
        <w:pStyle w:val="affd"/>
        <w:spacing w:before="120" w:after="120"/>
      </w:pPr>
      <w:r>
        <w:t>视力检测单元</w:t>
      </w:r>
    </w:p>
    <w:p w:rsidR="00D71D19" w:rsidRDefault="008B4E64">
      <w:pPr>
        <w:pStyle w:val="affe"/>
        <w:spacing w:before="120" w:after="120"/>
      </w:pPr>
      <w:r>
        <w:rPr>
          <w:rFonts w:hint="eastAsia"/>
        </w:rPr>
        <w:t>组成</w:t>
      </w:r>
    </w:p>
    <w:p w:rsidR="00D71D19" w:rsidRDefault="008B4E64">
      <w:pPr>
        <w:pStyle w:val="affffffff9"/>
        <w:spacing w:line="288" w:lineRule="auto"/>
      </w:pPr>
      <w:r>
        <w:rPr>
          <w:rFonts w:hint="eastAsia"/>
        </w:rPr>
        <w:t>视力检测单元由播放模块、图像采集模块、手势识别模块和模型训练模块组成。</w:t>
      </w:r>
    </w:p>
    <w:p w:rsidR="00D71D19" w:rsidRDefault="008B4E64">
      <w:pPr>
        <w:pStyle w:val="affffffff9"/>
        <w:spacing w:line="288" w:lineRule="auto"/>
      </w:pPr>
      <w:r>
        <w:rPr>
          <w:rFonts w:hint="eastAsia"/>
        </w:rPr>
        <w:t>播放模块用于播放动态视力表。</w:t>
      </w:r>
    </w:p>
    <w:p w:rsidR="00D71D19" w:rsidRDefault="008B4E64">
      <w:pPr>
        <w:pStyle w:val="affffffff9"/>
        <w:spacing w:line="288" w:lineRule="auto"/>
      </w:pPr>
      <w:r>
        <w:rPr>
          <w:rFonts w:hint="eastAsia"/>
        </w:rPr>
        <w:t>图像采集模块，用于实时拍摄目标人员的手势动作视频。</w:t>
      </w:r>
    </w:p>
    <w:p w:rsidR="00D71D19" w:rsidRDefault="008B4E64">
      <w:pPr>
        <w:pStyle w:val="affffffff9"/>
        <w:spacing w:line="288" w:lineRule="auto"/>
      </w:pPr>
      <w:r>
        <w:rPr>
          <w:rFonts w:hint="eastAsia"/>
        </w:rPr>
        <w:t>手势识别模块，用于将所述手势动作视频输入手势识别模型进行手势识别，并将一轮检测周期内的所有手势与本轮次动态视力表中的</w:t>
      </w:r>
      <w:proofErr w:type="gramStart"/>
      <w:r>
        <w:rPr>
          <w:rFonts w:hint="eastAsia"/>
        </w:rPr>
        <w:t>选定视标进行</w:t>
      </w:r>
      <w:proofErr w:type="gramEnd"/>
      <w:r>
        <w:rPr>
          <w:rFonts w:hint="eastAsia"/>
        </w:rPr>
        <w:t>对比，得到手势正确率及目标人员对应的视力水平。</w:t>
      </w:r>
    </w:p>
    <w:p w:rsidR="00D71D19" w:rsidRDefault="008B4E64">
      <w:pPr>
        <w:pStyle w:val="affffffff9"/>
        <w:spacing w:line="288" w:lineRule="auto"/>
      </w:pPr>
      <w:r>
        <w:rPr>
          <w:rFonts w:hint="eastAsia"/>
        </w:rPr>
        <w:t>模型训练模块，用于：</w:t>
      </w:r>
    </w:p>
    <w:p w:rsidR="00D71D19" w:rsidRDefault="008B4E64">
      <w:pPr>
        <w:pStyle w:val="af5"/>
        <w:numPr>
          <w:ilvl w:val="0"/>
          <w:numId w:val="33"/>
        </w:numPr>
        <w:spacing w:line="288" w:lineRule="auto"/>
      </w:pPr>
      <w:r>
        <w:rPr>
          <w:rFonts w:hint="eastAsia"/>
        </w:rPr>
        <w:t>获取训练数据：训练数据包括手势视频及对应的识别结果；</w:t>
      </w:r>
    </w:p>
    <w:p w:rsidR="00D71D19" w:rsidRDefault="008B4E64">
      <w:pPr>
        <w:pStyle w:val="af5"/>
        <w:numPr>
          <w:ilvl w:val="0"/>
          <w:numId w:val="33"/>
        </w:numPr>
        <w:spacing w:line="288" w:lineRule="auto"/>
      </w:pPr>
      <w:r>
        <w:rPr>
          <w:rFonts w:hint="eastAsia"/>
        </w:rPr>
        <w:t>构建</w:t>
      </w:r>
      <w:proofErr w:type="gramStart"/>
      <w:r>
        <w:rPr>
          <w:rFonts w:hint="eastAsia"/>
        </w:rPr>
        <w:t>预训练</w:t>
      </w:r>
      <w:proofErr w:type="gramEnd"/>
      <w:r>
        <w:rPr>
          <w:rFonts w:hint="eastAsia"/>
        </w:rPr>
        <w:t>网络：</w:t>
      </w:r>
      <w:proofErr w:type="gramStart"/>
      <w:r>
        <w:rPr>
          <w:rFonts w:hint="eastAsia"/>
        </w:rPr>
        <w:t>预训练</w:t>
      </w:r>
      <w:proofErr w:type="gramEnd"/>
      <w:r>
        <w:rPr>
          <w:rFonts w:hint="eastAsia"/>
        </w:rPr>
        <w:t>网络包括连接的长短时记忆网络和分类器；</w:t>
      </w:r>
    </w:p>
    <w:p w:rsidR="00D71D19" w:rsidRDefault="008B4E64">
      <w:pPr>
        <w:pStyle w:val="af5"/>
        <w:numPr>
          <w:ilvl w:val="0"/>
          <w:numId w:val="33"/>
        </w:numPr>
        <w:spacing w:line="288" w:lineRule="auto"/>
      </w:pPr>
      <w:r>
        <w:rPr>
          <w:rFonts w:hint="eastAsia"/>
        </w:rPr>
        <w:t>将训练数据输入</w:t>
      </w:r>
      <w:proofErr w:type="gramStart"/>
      <w:r>
        <w:rPr>
          <w:rFonts w:hint="eastAsia"/>
        </w:rPr>
        <w:t>预训练</w:t>
      </w:r>
      <w:proofErr w:type="gramEnd"/>
      <w:r>
        <w:rPr>
          <w:rFonts w:hint="eastAsia"/>
        </w:rPr>
        <w:t>网络，以网络输出与输入对应的识别结果之间的损失最小为目标，根据梯度下降策略进行训练，并将训练好的网络确定为所述手势识别模型。</w:t>
      </w:r>
    </w:p>
    <w:p w:rsidR="00D71D19" w:rsidRDefault="008B4E64">
      <w:pPr>
        <w:pStyle w:val="affe"/>
        <w:spacing w:before="120" w:after="120"/>
      </w:pPr>
      <w:r>
        <w:rPr>
          <w:rFonts w:hint="eastAsia"/>
        </w:rPr>
        <w:t>应用</w:t>
      </w:r>
    </w:p>
    <w:p w:rsidR="00D71D19" w:rsidRDefault="008B4E64">
      <w:pPr>
        <w:pStyle w:val="affffffff9"/>
        <w:spacing w:line="288" w:lineRule="auto"/>
      </w:pPr>
      <w:r>
        <w:rPr>
          <w:rFonts w:hint="eastAsia"/>
        </w:rPr>
        <w:t>视力检测单元应支持播放动态视力表，并实时采集目标人员的手势动作。动态视力表包括视力表图像和动态选中框。动态选中框以随机移动模式选中视力表图像中的任一视标，视标的大小和方向以设定形式进行排布。</w:t>
      </w:r>
    </w:p>
    <w:p w:rsidR="00D71D19" w:rsidRDefault="008B4E64">
      <w:pPr>
        <w:pStyle w:val="affffffff9"/>
        <w:spacing w:line="288" w:lineRule="auto"/>
      </w:pPr>
      <w:r>
        <w:rPr>
          <w:rFonts w:hint="eastAsia"/>
        </w:rPr>
        <w:t>视力检测单元应支持对目标人员的手势动作进行识别，并在每完成一次检测周期后，根据各手势的正确率进行视力判断，确定目标人员的视力水平。</w:t>
      </w:r>
    </w:p>
    <w:p w:rsidR="00D71D19" w:rsidRDefault="008B4E64">
      <w:pPr>
        <w:pStyle w:val="affd"/>
        <w:spacing w:before="120" w:after="120"/>
      </w:pPr>
      <w:r>
        <w:t>复核单元</w:t>
      </w:r>
    </w:p>
    <w:p w:rsidR="00D71D19" w:rsidRDefault="008B4E64">
      <w:pPr>
        <w:pStyle w:val="affe"/>
        <w:spacing w:before="120" w:after="120"/>
      </w:pPr>
      <w:r>
        <w:t>组成</w:t>
      </w:r>
    </w:p>
    <w:p w:rsidR="00D71D19" w:rsidRDefault="008B4E64">
      <w:pPr>
        <w:pStyle w:val="affffffff9"/>
        <w:spacing w:line="288" w:lineRule="auto"/>
      </w:pPr>
      <w:r>
        <w:rPr>
          <w:rFonts w:hint="eastAsia"/>
        </w:rPr>
        <w:t>复核单元由提取模块和专家端确认模块组成。</w:t>
      </w:r>
    </w:p>
    <w:p w:rsidR="00D71D19" w:rsidRDefault="008B4E64">
      <w:pPr>
        <w:pStyle w:val="affffffff9"/>
        <w:spacing w:line="288" w:lineRule="auto"/>
      </w:pPr>
      <w:r>
        <w:rPr>
          <w:rFonts w:hint="eastAsia"/>
        </w:rPr>
        <w:t>提取模块，用于提取历史检测的视力水平。</w:t>
      </w:r>
    </w:p>
    <w:p w:rsidR="00D71D19" w:rsidRDefault="008B4E64">
      <w:pPr>
        <w:pStyle w:val="affffffff9"/>
        <w:spacing w:line="288" w:lineRule="auto"/>
      </w:pPr>
      <w:r>
        <w:rPr>
          <w:rFonts w:hint="eastAsia"/>
        </w:rPr>
        <w:lastRenderedPageBreak/>
        <w:t>专家端确认模块，用于将历史检测的视力水平与当前确定的所述视力水平一起发送至专家端，输出确认信号。</w:t>
      </w:r>
    </w:p>
    <w:p w:rsidR="00D71D19" w:rsidRDefault="008B4E64">
      <w:pPr>
        <w:pStyle w:val="affffffff9"/>
        <w:spacing w:line="288" w:lineRule="auto"/>
      </w:pPr>
      <w:r>
        <w:rPr>
          <w:rFonts w:hint="eastAsia"/>
        </w:rPr>
        <w:t>专家</w:t>
      </w:r>
      <w:proofErr w:type="gramStart"/>
      <w:r>
        <w:rPr>
          <w:rFonts w:hint="eastAsia"/>
        </w:rPr>
        <w:t>端包括</w:t>
      </w:r>
      <w:proofErr w:type="gramEnd"/>
      <w:r>
        <w:rPr>
          <w:rFonts w:hint="eastAsia"/>
        </w:rPr>
        <w:t>个人计算机、笔记本电脑、智能手机、平板电脑和便携式可穿戴设备中的至少一种。</w:t>
      </w:r>
    </w:p>
    <w:p w:rsidR="00D71D19" w:rsidRDefault="008B4E64">
      <w:pPr>
        <w:pStyle w:val="affe"/>
        <w:spacing w:before="120" w:after="120"/>
      </w:pPr>
      <w:r>
        <w:t>应用</w:t>
      </w:r>
    </w:p>
    <w:p w:rsidR="00D71D19" w:rsidRDefault="008B4E64">
      <w:pPr>
        <w:pStyle w:val="affffe"/>
        <w:spacing w:line="288" w:lineRule="auto"/>
        <w:ind w:firstLine="420"/>
      </w:pPr>
      <w:r>
        <w:rPr>
          <w:rFonts w:hint="eastAsia"/>
        </w:rPr>
        <w:t>复核单元支持提取历史检测的视力水平，并将历史检测的视力水平与当前确定的视力水平一起发送至专家端，由专家端进行确认。</w:t>
      </w:r>
    </w:p>
    <w:p w:rsidR="00D71D19" w:rsidRDefault="008B4E64">
      <w:pPr>
        <w:pStyle w:val="affd"/>
        <w:spacing w:before="120" w:after="120"/>
      </w:pPr>
      <w:r>
        <w:t>矫正训练单元</w:t>
      </w:r>
    </w:p>
    <w:p w:rsidR="00D71D19" w:rsidRDefault="008B4E64">
      <w:pPr>
        <w:pStyle w:val="affe"/>
        <w:spacing w:before="120" w:after="120"/>
      </w:pPr>
      <w:r>
        <w:rPr>
          <w:rFonts w:hint="eastAsia"/>
        </w:rPr>
        <w:t>组成</w:t>
      </w:r>
    </w:p>
    <w:p w:rsidR="00D71D19" w:rsidRDefault="008B4E64">
      <w:pPr>
        <w:pStyle w:val="affffffff9"/>
        <w:spacing w:line="288" w:lineRule="auto"/>
      </w:pPr>
      <w:r>
        <w:rPr>
          <w:rFonts w:hint="eastAsia"/>
        </w:rPr>
        <w:t>矫正训练模块由信号接收模块、</w:t>
      </w:r>
      <w:r>
        <w:t>方案调整模块和方案执行模块组成。</w:t>
      </w:r>
    </w:p>
    <w:p w:rsidR="00D71D19" w:rsidRDefault="008B4E64">
      <w:pPr>
        <w:pStyle w:val="affffffff9"/>
        <w:spacing w:line="288" w:lineRule="auto"/>
      </w:pPr>
      <w:r>
        <w:rPr>
          <w:rFonts w:hint="eastAsia"/>
        </w:rPr>
        <w:t>信号接收模块，用于接收专家端的确认信号。</w:t>
      </w:r>
    </w:p>
    <w:p w:rsidR="00D71D19" w:rsidRDefault="008B4E64">
      <w:pPr>
        <w:pStyle w:val="affffffff9"/>
        <w:spacing w:line="288" w:lineRule="auto"/>
      </w:pPr>
      <w:r>
        <w:rPr>
          <w:rFonts w:hint="eastAsia"/>
        </w:rPr>
        <w:t>方案调整模块，用于基于当前确定的所述视力水平，根据设定调整阈值对上一次的训练周期进行调整，确定周期更新后的声光电视力训练方案。</w:t>
      </w:r>
    </w:p>
    <w:p w:rsidR="00D71D19" w:rsidRDefault="008B4E64">
      <w:pPr>
        <w:pStyle w:val="affffffff9"/>
        <w:spacing w:line="288" w:lineRule="auto"/>
      </w:pPr>
      <w:r>
        <w:rPr>
          <w:rFonts w:hint="eastAsia"/>
        </w:rPr>
        <w:t>方案执行模块，用于根据周期更新后的声光电视力训练方案进行视力矫正训练。</w:t>
      </w:r>
    </w:p>
    <w:p w:rsidR="00D71D19" w:rsidRDefault="008B4E64">
      <w:pPr>
        <w:pStyle w:val="afff"/>
        <w:spacing w:beforeLines="0" w:before="0" w:afterLines="0" w:after="0" w:line="288" w:lineRule="auto"/>
        <w:rPr>
          <w:rFonts w:ascii="宋体" w:eastAsia="宋体"/>
        </w:rPr>
      </w:pPr>
      <w:r>
        <w:rPr>
          <w:rFonts w:ascii="宋体" w:eastAsia="宋体" w:hint="eastAsia"/>
        </w:rPr>
        <w:t>方案执行模块包括以下子模块：</w:t>
      </w:r>
    </w:p>
    <w:p w:rsidR="00D71D19" w:rsidRDefault="008B4E64">
      <w:pPr>
        <w:pStyle w:val="af5"/>
        <w:numPr>
          <w:ilvl w:val="0"/>
          <w:numId w:val="34"/>
        </w:numPr>
        <w:spacing w:line="288" w:lineRule="auto"/>
      </w:pPr>
      <w:r>
        <w:rPr>
          <w:rFonts w:hint="eastAsia"/>
        </w:rPr>
        <w:t>眼球运动子模块：基于 VR 视频进行眼球运动，分别对眼球 0°上直肌、45°右上斜肌、90°右外直肌、180°右下直肌、125°左下斜肌、270°左外直肌以及 315°左上斜肌的位置进行</w:t>
      </w:r>
      <w:bookmarkStart w:id="72" w:name="OLE_LINK6"/>
      <w:bookmarkStart w:id="73" w:name="OLE_LINK5"/>
      <w:bookmarkStart w:id="74" w:name="OLE_LINK8"/>
      <w:bookmarkStart w:id="75" w:name="OLE_LINK7"/>
      <w:r>
        <w:rPr>
          <w:rFonts w:hint="eastAsia"/>
        </w:rPr>
        <w:t>（3</w:t>
      </w:r>
      <w:r>
        <w:rPr>
          <w:rFonts w:hAnsi="宋体" w:hint="eastAsia"/>
        </w:rPr>
        <w:t>～</w:t>
      </w:r>
      <w:r>
        <w:rPr>
          <w:rFonts w:hint="eastAsia"/>
        </w:rPr>
        <w:t>5）min</w:t>
      </w:r>
      <w:bookmarkEnd w:id="72"/>
      <w:bookmarkEnd w:id="73"/>
      <w:r>
        <w:rPr>
          <w:rFonts w:hint="eastAsia"/>
        </w:rPr>
        <w:t xml:space="preserve"> </w:t>
      </w:r>
      <w:bookmarkEnd w:id="74"/>
      <w:bookmarkEnd w:id="75"/>
      <w:r>
        <w:rPr>
          <w:rFonts w:hint="eastAsia"/>
        </w:rPr>
        <w:t>训练；</w:t>
      </w:r>
    </w:p>
    <w:p w:rsidR="00D71D19" w:rsidRDefault="008B4E64">
      <w:pPr>
        <w:pStyle w:val="af5"/>
        <w:numPr>
          <w:ilvl w:val="0"/>
          <w:numId w:val="34"/>
        </w:numPr>
        <w:spacing w:line="288" w:lineRule="auto"/>
      </w:pPr>
      <w:r>
        <w:rPr>
          <w:rFonts w:hint="eastAsia"/>
        </w:rPr>
        <w:t>直线练习子模块：基于 VR 视频进行直线练习，通过标靶在不同视距点间的直线运动，在（5</w:t>
      </w:r>
      <w:r>
        <w:rPr>
          <w:rFonts w:hAnsi="宋体" w:hint="eastAsia"/>
        </w:rPr>
        <w:t>～</w:t>
      </w:r>
      <w:r>
        <w:rPr>
          <w:rFonts w:hint="eastAsia"/>
        </w:rPr>
        <w:t>7）min 内使眼球发生内旋运动和外旋运动；</w:t>
      </w:r>
    </w:p>
    <w:p w:rsidR="00D71D19" w:rsidRDefault="008B4E64">
      <w:pPr>
        <w:pStyle w:val="af5"/>
        <w:numPr>
          <w:ilvl w:val="0"/>
          <w:numId w:val="34"/>
        </w:numPr>
        <w:spacing w:line="288" w:lineRule="auto"/>
      </w:pPr>
      <w:r>
        <w:rPr>
          <w:rFonts w:hint="eastAsia"/>
        </w:rPr>
        <w:t>黄卡训练子模块：基于 VR 视频进行黄卡训练；</w:t>
      </w:r>
    </w:p>
    <w:p w:rsidR="00D71D19" w:rsidRDefault="008B4E64">
      <w:pPr>
        <w:pStyle w:val="af5"/>
        <w:numPr>
          <w:ilvl w:val="0"/>
          <w:numId w:val="34"/>
        </w:numPr>
        <w:spacing w:line="288" w:lineRule="auto"/>
      </w:pPr>
      <w:r>
        <w:rPr>
          <w:rFonts w:hint="eastAsia"/>
        </w:rPr>
        <w:t>辅助训练子模块：利用眼部按摩设备和</w:t>
      </w:r>
      <w:proofErr w:type="gramStart"/>
      <w:r>
        <w:rPr>
          <w:rFonts w:hint="eastAsia"/>
        </w:rPr>
        <w:t>哺光系统</w:t>
      </w:r>
      <w:proofErr w:type="gramEnd"/>
      <w:r>
        <w:rPr>
          <w:rFonts w:hint="eastAsia"/>
        </w:rPr>
        <w:t>进行辅助处理。</w:t>
      </w:r>
    </w:p>
    <w:p w:rsidR="00D71D19" w:rsidRDefault="008B4E64">
      <w:pPr>
        <w:pStyle w:val="affe"/>
        <w:spacing w:before="120" w:after="120"/>
      </w:pPr>
      <w:r>
        <w:rPr>
          <w:rFonts w:hint="eastAsia"/>
        </w:rPr>
        <w:t>应用</w:t>
      </w:r>
    </w:p>
    <w:p w:rsidR="00D71D19" w:rsidRDefault="008B4E64">
      <w:pPr>
        <w:pStyle w:val="affffe"/>
        <w:spacing w:line="288" w:lineRule="auto"/>
        <w:ind w:firstLine="420"/>
      </w:pPr>
      <w:r>
        <w:rPr>
          <w:rFonts w:hint="eastAsia"/>
        </w:rPr>
        <w:t xml:space="preserve">在接收到专家端的确认信号后，矫正训练单元应能根据当前确定的视力水平对上一次的训练周期进行调整，确定周期更新后的声光电视力训练方案，声光电视力训练方案包括：通过 </w:t>
      </w:r>
      <w:r>
        <w:t>VR</w:t>
      </w:r>
      <w:r>
        <w:rPr>
          <w:rFonts w:hint="eastAsia"/>
        </w:rPr>
        <w:t xml:space="preserve"> 分别模拟现实视听和真实场景，进行模拟户外远眺训练，并利用眼部按摩设备和</w:t>
      </w:r>
      <w:proofErr w:type="gramStart"/>
      <w:r>
        <w:rPr>
          <w:rFonts w:hint="eastAsia"/>
        </w:rPr>
        <w:t>哺光系统</w:t>
      </w:r>
      <w:proofErr w:type="gramEnd"/>
      <w:r>
        <w:rPr>
          <w:rFonts w:hint="eastAsia"/>
        </w:rPr>
        <w:t>进行辅助处理。</w:t>
      </w:r>
    </w:p>
    <w:p w:rsidR="00D71D19" w:rsidRDefault="008B4E64">
      <w:pPr>
        <w:pStyle w:val="affd"/>
        <w:spacing w:before="120" w:after="120"/>
      </w:pPr>
      <w:r>
        <w:t>管理单元</w:t>
      </w:r>
    </w:p>
    <w:p w:rsidR="00D71D19" w:rsidRDefault="008B4E64">
      <w:pPr>
        <w:pStyle w:val="affe"/>
        <w:spacing w:before="120" w:after="120"/>
      </w:pPr>
      <w:r>
        <w:rPr>
          <w:rFonts w:hint="eastAsia"/>
        </w:rPr>
        <w:t>组成</w:t>
      </w:r>
    </w:p>
    <w:p w:rsidR="00D71D19" w:rsidRDefault="008B4E64">
      <w:pPr>
        <w:pStyle w:val="affffffff9"/>
        <w:spacing w:line="288" w:lineRule="auto"/>
      </w:pPr>
      <w:r>
        <w:rPr>
          <w:rFonts w:hint="eastAsia"/>
        </w:rPr>
        <w:t>管理单元由关联模块和可视化展示模块组成。</w:t>
      </w:r>
    </w:p>
    <w:p w:rsidR="00D71D19" w:rsidRDefault="008B4E64">
      <w:pPr>
        <w:pStyle w:val="affffffff9"/>
        <w:spacing w:line="288" w:lineRule="auto"/>
      </w:pPr>
      <w:r>
        <w:rPr>
          <w:rFonts w:hint="eastAsia"/>
        </w:rPr>
        <w:t>关联模块，用于将当前确定的视力水平、周期更新后的声光电视力训练方案与当前登录账号进行绑定。</w:t>
      </w:r>
    </w:p>
    <w:p w:rsidR="00D71D19" w:rsidRDefault="008B4E64">
      <w:pPr>
        <w:pStyle w:val="afff"/>
        <w:spacing w:beforeLines="0" w:before="0" w:afterLines="0" w:after="0" w:line="288" w:lineRule="auto"/>
      </w:pPr>
      <w:r>
        <w:rPr>
          <w:rFonts w:ascii="宋体" w:eastAsia="宋体" w:hint="eastAsia"/>
        </w:rPr>
        <w:t>可视化展示模块，用于根据时间序列对所有检测的视力水平及对应检测周期内的声光电视力训练方案进行可视化展示。</w:t>
      </w:r>
    </w:p>
    <w:p w:rsidR="00D71D19" w:rsidRDefault="008B4E64">
      <w:pPr>
        <w:pStyle w:val="affe"/>
        <w:spacing w:before="120" w:after="120"/>
      </w:pPr>
      <w:r>
        <w:rPr>
          <w:rFonts w:hint="eastAsia"/>
        </w:rPr>
        <w:t>应用</w:t>
      </w:r>
    </w:p>
    <w:p w:rsidR="00D71D19" w:rsidRDefault="008B4E64">
      <w:pPr>
        <w:pStyle w:val="affffe"/>
        <w:spacing w:line="288" w:lineRule="auto"/>
        <w:ind w:firstLine="420"/>
      </w:pPr>
      <w:r>
        <w:rPr>
          <w:rFonts w:hint="eastAsia"/>
        </w:rPr>
        <w:t>管理单元应支持将当前确定的视力水平、周期更新后的声光电视力训练方案与当前登录账号进行绑定，并根据时间序列对所有检测的视力水平及对应检测周期内的声光电视力训练方案进行可视化展示。</w:t>
      </w:r>
    </w:p>
    <w:p w:rsidR="00D71D19" w:rsidRDefault="008B4E64">
      <w:pPr>
        <w:pStyle w:val="affc"/>
        <w:spacing w:before="240" w:after="240"/>
      </w:pPr>
      <w:bookmarkStart w:id="76" w:name="_Toc193876540"/>
      <w:r>
        <w:t>跟踪随访</w:t>
      </w:r>
      <w:bookmarkEnd w:id="76"/>
    </w:p>
    <w:p w:rsidR="00D71D19" w:rsidRDefault="008B4E64">
      <w:pPr>
        <w:pStyle w:val="affffe"/>
        <w:spacing w:line="288" w:lineRule="auto"/>
        <w:ind w:firstLine="420"/>
      </w:pPr>
      <w:r>
        <w:rPr>
          <w:rFonts w:hint="eastAsia"/>
        </w:rPr>
        <w:lastRenderedPageBreak/>
        <w:t>应建立青少年视力矫正跟踪随访制度，定期对青少年进行随访检查。随访频率根据矫正技术和青少年的具体情况确定。</w:t>
      </w:r>
    </w:p>
    <w:p w:rsidR="00D71D19" w:rsidRDefault="008B4E64">
      <w:pPr>
        <w:pStyle w:val="affffe"/>
        <w:ind w:firstLineChars="0" w:firstLine="0"/>
        <w:jc w:val="center"/>
      </w:pPr>
      <w:bookmarkStart w:id="77" w:name="BookMark8"/>
      <w:bookmarkEnd w:id="25"/>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stretch>
                      <a:fillRect/>
                    </a:stretch>
                  </pic:blipFill>
                  <pic:spPr>
                    <a:xfrm>
                      <a:off x="0" y="0"/>
                      <a:ext cx="1485900" cy="317500"/>
                    </a:xfrm>
                    <a:prstGeom prst="rect">
                      <a:avLst/>
                    </a:prstGeom>
                  </pic:spPr>
                </pic:pic>
              </a:graphicData>
            </a:graphic>
          </wp:inline>
        </w:drawing>
      </w:r>
      <w:bookmarkEnd w:id="77"/>
    </w:p>
    <w:sectPr w:rsidR="00D71D1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29" w:rsidRDefault="005D7029">
      <w:pPr>
        <w:spacing w:line="240" w:lineRule="auto"/>
      </w:pPr>
      <w:r>
        <w:separator/>
      </w:r>
    </w:p>
  </w:endnote>
  <w:endnote w:type="continuationSeparator" w:id="0">
    <w:p w:rsidR="005D7029" w:rsidRDefault="005D7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8B4E6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D71D1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D71D1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8B4E64">
    <w:pPr>
      <w:pStyle w:val="affffb"/>
    </w:pPr>
    <w:r>
      <w:fldChar w:fldCharType="begin"/>
    </w:r>
    <w:r>
      <w:instrText>PAGE   \* MERGEFORMAT</w:instrText>
    </w:r>
    <w:r>
      <w:fldChar w:fldCharType="separate"/>
    </w:r>
    <w:r w:rsidR="0047536B" w:rsidRPr="0047536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29" w:rsidRDefault="005D7029">
      <w:pPr>
        <w:spacing w:line="240" w:lineRule="auto"/>
      </w:pPr>
      <w:r>
        <w:separator/>
      </w:r>
    </w:p>
  </w:footnote>
  <w:footnote w:type="continuationSeparator" w:id="0">
    <w:p w:rsidR="005D7029" w:rsidRDefault="005D7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D71D1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8B4E6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D71D1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8B4E64">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7536B">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9" w:rsidRDefault="008B4E64">
    <w:pPr>
      <w:pStyle w:val="afffff3"/>
    </w:pPr>
    <w:r>
      <w:fldChar w:fldCharType="begin"/>
    </w:r>
    <w:r>
      <w:instrText xml:space="preserve"> STYLEREF  标准文件_文件编号  \* MERGEFORMAT </w:instrText>
    </w:r>
    <w:r>
      <w:fldChar w:fldCharType="separate"/>
    </w:r>
    <w:r w:rsidR="0047536B">
      <w:rPr>
        <w:noProof/>
      </w:rPr>
      <w:t>T/CS XXXX</w:t>
    </w:r>
    <w:r w:rsidR="0047536B">
      <w:rPr>
        <w:noProof/>
      </w:rPr>
      <w:t>—</w:t>
    </w:r>
    <w:r w:rsidR="0047536B">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0E30"/>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78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91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35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3758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36B"/>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6F8"/>
    <w:rsid w:val="004F696E"/>
    <w:rsid w:val="004F6C03"/>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D67"/>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0CC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029"/>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E4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450"/>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8A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009"/>
    <w:rsid w:val="00883F93"/>
    <w:rsid w:val="00884DB3"/>
    <w:rsid w:val="00885A9D"/>
    <w:rsid w:val="008864F6"/>
    <w:rsid w:val="0089049D"/>
    <w:rsid w:val="008928C9"/>
    <w:rsid w:val="008930CB"/>
    <w:rsid w:val="008935F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4E6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0BA"/>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627"/>
    <w:rsid w:val="00A01757"/>
    <w:rsid w:val="00A028C0"/>
    <w:rsid w:val="00A02BAE"/>
    <w:rsid w:val="00A06A6B"/>
    <w:rsid w:val="00A07E47"/>
    <w:rsid w:val="00A129D0"/>
    <w:rsid w:val="00A12C33"/>
    <w:rsid w:val="00A138BA"/>
    <w:rsid w:val="00A14C8E"/>
    <w:rsid w:val="00A153D9"/>
    <w:rsid w:val="00A15F09"/>
    <w:rsid w:val="00A169B6"/>
    <w:rsid w:val="00A2036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A0"/>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D19"/>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084"/>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8DE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EE14A2" w:rsidRDefault="004A4FA3">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EE14A2" w:rsidRDefault="004A4FA3">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EE14A2" w:rsidRDefault="004A4FA3">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40B1C"/>
    <w:rsid w:val="00154502"/>
    <w:rsid w:val="001E0E2D"/>
    <w:rsid w:val="004A4FA3"/>
    <w:rsid w:val="00766E70"/>
    <w:rsid w:val="00836C2F"/>
    <w:rsid w:val="00EC2AA4"/>
    <w:rsid w:val="00EE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DE2BA-746E-4DC5-9AA6-002FBD3C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107</TotalTime>
  <Pages>1</Pages>
  <Words>623</Words>
  <Characters>3557</Characters>
  <Application>Microsoft Office Word</Application>
  <DocSecurity>0</DocSecurity>
  <Lines>29</Lines>
  <Paragraphs>8</Paragraphs>
  <ScaleCrop>false</ScaleCrop>
  <Company>PCMI</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12</cp:revision>
  <cp:lastPrinted>2025-03-26T02:34:00Z</cp:lastPrinted>
  <dcterms:created xsi:type="dcterms:W3CDTF">2025-01-17T01:45:00Z</dcterms:created>
  <dcterms:modified xsi:type="dcterms:W3CDTF">2025-03-26T02:34:00Z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DC7736D1EC034DCB96B1E589395C8A5D_12</vt:lpwstr>
  </property>
</Properties>
</file>