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E5380">
        <w:tc>
          <w:tcPr>
            <w:tcW w:w="509" w:type="dxa"/>
          </w:tcPr>
          <w:p w:rsidR="009E5380" w:rsidRDefault="00324909">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9E5380" w:rsidRDefault="00324909">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91.100.99</w:t>
            </w:r>
            <w:r>
              <w:rPr>
                <w:rFonts w:ascii="黑体" w:eastAsia="黑体" w:hAnsi="黑体"/>
                <w:sz w:val="21"/>
                <w:szCs w:val="21"/>
              </w:rPr>
              <w:fldChar w:fldCharType="end"/>
            </w:r>
            <w:bookmarkEnd w:id="0"/>
          </w:p>
        </w:tc>
      </w:tr>
      <w:tr w:rsidR="009E5380">
        <w:tc>
          <w:tcPr>
            <w:tcW w:w="509" w:type="dxa"/>
          </w:tcPr>
          <w:p w:rsidR="009E5380" w:rsidRDefault="00324909">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E5380">
              <w:trPr>
                <w:trHeight w:hRule="exact" w:val="1021"/>
              </w:trPr>
              <w:tc>
                <w:tcPr>
                  <w:tcW w:w="9242" w:type="dxa"/>
                  <w:vAlign w:val="center"/>
                </w:tcPr>
                <w:p w:rsidR="009E5380" w:rsidRDefault="00324909" w:rsidP="00C24335">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9E5380" w:rsidRDefault="00324909">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41</w:t>
            </w:r>
            <w:r>
              <w:rPr>
                <w:rFonts w:ascii="黑体" w:eastAsia="黑体" w:hAnsi="黑体"/>
                <w:sz w:val="21"/>
                <w:szCs w:val="21"/>
              </w:rPr>
              <w:fldChar w:fldCharType="end"/>
            </w:r>
            <w:bookmarkEnd w:id="2"/>
          </w:p>
        </w:tc>
      </w:tr>
    </w:tbl>
    <w:p w:rsidR="009E5380" w:rsidRDefault="00324909">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E5380" w:rsidRDefault="00324909">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9E5380" w:rsidRDefault="00324909">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E5380" w:rsidRDefault="00324909">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9E5380" w:rsidRDefault="009E5380">
      <w:pPr>
        <w:pStyle w:val="afffff0"/>
        <w:framePr w:w="9639" w:h="6976" w:hRule="exact" w:hSpace="0" w:vSpace="0" w:wrap="around" w:hAnchor="page" w:y="6408"/>
        <w:jc w:val="center"/>
        <w:rPr>
          <w:rFonts w:ascii="黑体" w:eastAsia="黑体" w:hAnsi="黑体"/>
          <w:b w:val="0"/>
          <w:bCs w:val="0"/>
          <w:w w:val="100"/>
        </w:rPr>
      </w:pPr>
    </w:p>
    <w:p w:rsidR="009E5380" w:rsidRDefault="00324909">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园林透水铺装材料应用技术规范</w:t>
      </w:r>
      <w:r>
        <w:fldChar w:fldCharType="end"/>
      </w:r>
      <w:bookmarkEnd w:id="8"/>
    </w:p>
    <w:p w:rsidR="009E5380" w:rsidRDefault="009E5380">
      <w:pPr>
        <w:framePr w:w="9639" w:h="6974" w:hRule="exact" w:wrap="around" w:vAnchor="page" w:hAnchor="page" w:x="1419" w:y="6408" w:anchorLock="1"/>
        <w:ind w:left="-1418"/>
      </w:pPr>
    </w:p>
    <w:p w:rsidR="009E5380" w:rsidRDefault="00324909">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s</w:t>
      </w:r>
      <w:r>
        <w:rPr>
          <w:rFonts w:eastAsia="黑体"/>
          <w:szCs w:val="28"/>
        </w:rPr>
        <w:t xml:space="preserve">pecification for </w:t>
      </w:r>
      <w:r>
        <w:rPr>
          <w:rFonts w:eastAsia="黑体" w:hint="eastAsia"/>
          <w:szCs w:val="28"/>
        </w:rPr>
        <w:t>a</w:t>
      </w:r>
      <w:r>
        <w:rPr>
          <w:rFonts w:eastAsia="黑体"/>
          <w:szCs w:val="28"/>
        </w:rPr>
        <w:t xml:space="preserve">pplication of </w:t>
      </w:r>
      <w:r>
        <w:rPr>
          <w:rFonts w:eastAsia="黑体" w:hint="eastAsia"/>
          <w:szCs w:val="28"/>
        </w:rPr>
        <w:t>p</w:t>
      </w:r>
      <w:r>
        <w:rPr>
          <w:rFonts w:eastAsia="黑体"/>
          <w:szCs w:val="28"/>
        </w:rPr>
        <w:t xml:space="preserve">ermeable </w:t>
      </w:r>
      <w:r>
        <w:rPr>
          <w:rFonts w:eastAsia="黑体" w:hint="eastAsia"/>
          <w:szCs w:val="28"/>
        </w:rPr>
        <w:t>p</w:t>
      </w:r>
      <w:r>
        <w:rPr>
          <w:rFonts w:eastAsia="黑体"/>
          <w:szCs w:val="28"/>
        </w:rPr>
        <w:t xml:space="preserve">aving </w:t>
      </w:r>
      <w:r>
        <w:rPr>
          <w:rFonts w:eastAsia="黑体" w:hint="eastAsia"/>
          <w:szCs w:val="28"/>
        </w:rPr>
        <w:t>m</w:t>
      </w:r>
      <w:r>
        <w:rPr>
          <w:rFonts w:eastAsia="黑体"/>
          <w:szCs w:val="28"/>
        </w:rPr>
        <w:t xml:space="preserve">aterials in </w:t>
      </w:r>
      <w:r>
        <w:rPr>
          <w:rFonts w:eastAsia="黑体" w:hint="eastAsia"/>
          <w:szCs w:val="28"/>
        </w:rPr>
        <w:t>g</w:t>
      </w:r>
      <w:r>
        <w:rPr>
          <w:rFonts w:eastAsia="黑体"/>
          <w:szCs w:val="28"/>
        </w:rPr>
        <w:t>ardens</w:t>
      </w:r>
      <w:r>
        <w:rPr>
          <w:rFonts w:eastAsia="黑体"/>
          <w:szCs w:val="28"/>
        </w:rPr>
        <w:fldChar w:fldCharType="end"/>
      </w:r>
      <w:bookmarkEnd w:id="9"/>
    </w:p>
    <w:p w:rsidR="009E5380" w:rsidRDefault="009E5380">
      <w:pPr>
        <w:framePr w:w="9639" w:h="6974" w:hRule="exact" w:wrap="around" w:vAnchor="page" w:hAnchor="page" w:x="1419" w:y="6408" w:anchorLock="1"/>
        <w:spacing w:line="760" w:lineRule="exact"/>
        <w:ind w:left="-1418"/>
      </w:pPr>
    </w:p>
    <w:p w:rsidR="009E5380" w:rsidRDefault="009E5380">
      <w:pPr>
        <w:pStyle w:val="afffffff8"/>
        <w:framePr w:w="9639" w:h="6974" w:hRule="exact" w:wrap="around" w:vAnchor="page" w:hAnchor="page" w:x="1419" w:y="6408" w:anchorLock="1"/>
        <w:textAlignment w:val="bottom"/>
        <w:rPr>
          <w:rFonts w:eastAsia="黑体"/>
          <w:szCs w:val="28"/>
        </w:rPr>
      </w:pPr>
    </w:p>
    <w:p w:rsidR="009E5380" w:rsidRDefault="00324909">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9E5380" w:rsidRDefault="00324909">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9E5380" w:rsidRDefault="0032490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9E5380" w:rsidRDefault="0032490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9E5380" w:rsidRDefault="0032490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9E5380" w:rsidRDefault="00324909">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9E5380" w:rsidRDefault="00324909">
      <w:pPr>
        <w:rPr>
          <w:rFonts w:ascii="宋体" w:hAnsi="宋体"/>
          <w:sz w:val="28"/>
          <w:szCs w:val="28"/>
        </w:rPr>
        <w:sectPr w:rsidR="009E5380" w:rsidSect="00C2433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C24335" w:rsidRDefault="00C24335" w:rsidP="00C24335">
      <w:pPr>
        <w:pStyle w:val="affffffa"/>
        <w:spacing w:after="360"/>
        <w:rPr>
          <w:rFonts w:hint="eastAsia"/>
        </w:rPr>
      </w:pPr>
      <w:bookmarkStart w:id="20" w:name="_Toc163901344"/>
      <w:bookmarkStart w:id="21" w:name="_Toc132803940"/>
      <w:bookmarkStart w:id="22" w:name="_Toc163835568"/>
      <w:bookmarkStart w:id="23" w:name="_Toc176188018"/>
      <w:bookmarkStart w:id="24" w:name="_Toc169535783"/>
      <w:bookmarkStart w:id="25" w:name="_Toc134114409"/>
      <w:bookmarkStart w:id="26" w:name="_Toc129366049"/>
      <w:bookmarkStart w:id="27" w:name="_Toc138863064"/>
      <w:bookmarkStart w:id="28" w:name="_Toc173164835"/>
      <w:bookmarkStart w:id="29" w:name="_Toc132638407"/>
      <w:bookmarkStart w:id="30" w:name="_Toc175221116"/>
      <w:bookmarkStart w:id="31" w:name="_Toc182302113"/>
      <w:bookmarkStart w:id="32" w:name="_Toc184290029"/>
      <w:bookmarkStart w:id="33" w:name="_Toc163835794"/>
      <w:bookmarkStart w:id="34" w:name="_Toc178173474"/>
      <w:bookmarkStart w:id="35" w:name="_Toc165387154"/>
      <w:bookmarkStart w:id="36" w:name="_Toc190771323"/>
      <w:bookmarkStart w:id="37" w:name="_Toc173422056"/>
      <w:bookmarkStart w:id="38" w:name="_Toc182300222"/>
      <w:bookmarkStart w:id="39" w:name="_Toc129272283"/>
      <w:bookmarkStart w:id="40" w:name="_Toc183097545"/>
      <w:bookmarkStart w:id="41" w:name="_Toc132806718"/>
      <w:bookmarkStart w:id="42" w:name="_Toc179448073"/>
      <w:bookmarkStart w:id="43" w:name="BookMark1"/>
      <w:bookmarkStart w:id="44" w:name="_GoBack"/>
      <w:bookmarkEnd w:id="44"/>
      <w:r w:rsidRPr="00C24335">
        <w:rPr>
          <w:rFonts w:hint="eastAsia"/>
          <w:spacing w:val="320"/>
        </w:rPr>
        <w:lastRenderedPageBreak/>
        <w:t>目</w:t>
      </w:r>
      <w:r>
        <w:rPr>
          <w:rFonts w:hint="eastAsia"/>
        </w:rPr>
        <w:t>次</w:t>
      </w:r>
    </w:p>
    <w:p w:rsidR="00C24335" w:rsidRPr="00C24335" w:rsidRDefault="00C24335">
      <w:pPr>
        <w:pStyle w:val="10"/>
        <w:tabs>
          <w:tab w:val="right" w:leader="dot" w:pos="9344"/>
        </w:tabs>
        <w:rPr>
          <w:rFonts w:asciiTheme="minorHAnsi" w:eastAsiaTheme="minorEastAsia" w:hAnsiTheme="minorHAnsi" w:cstheme="minorBidi"/>
          <w:noProof/>
          <w:szCs w:val="22"/>
        </w:rPr>
      </w:pPr>
      <w:r w:rsidRPr="00C24335">
        <w:fldChar w:fldCharType="begin"/>
      </w:r>
      <w:r w:rsidRPr="00C24335">
        <w:instrText xml:space="preserve"> TOC \o "1-1" \h </w:instrText>
      </w:r>
      <w:r w:rsidRPr="00C24335">
        <w:fldChar w:fldCharType="separate"/>
      </w:r>
      <w:hyperlink w:anchor="_Toc193444334" w:history="1">
        <w:r w:rsidRPr="00C24335">
          <w:rPr>
            <w:rStyle w:val="affffc"/>
            <w:rFonts w:hint="eastAsia"/>
            <w:noProof/>
          </w:rPr>
          <w:t>前言</w:t>
        </w:r>
        <w:r w:rsidRPr="00C24335">
          <w:rPr>
            <w:noProof/>
          </w:rPr>
          <w:tab/>
        </w:r>
        <w:r w:rsidRPr="00C24335">
          <w:rPr>
            <w:noProof/>
          </w:rPr>
          <w:fldChar w:fldCharType="begin"/>
        </w:r>
        <w:r w:rsidRPr="00C24335">
          <w:rPr>
            <w:noProof/>
          </w:rPr>
          <w:instrText xml:space="preserve"> PAGEREF _Toc193444334 \h </w:instrText>
        </w:r>
        <w:r w:rsidRPr="00C24335">
          <w:rPr>
            <w:noProof/>
          </w:rPr>
        </w:r>
        <w:r w:rsidRPr="00C24335">
          <w:rPr>
            <w:noProof/>
          </w:rPr>
          <w:fldChar w:fldCharType="separate"/>
        </w:r>
        <w:r w:rsidR="00F71A50">
          <w:rPr>
            <w:noProof/>
          </w:rPr>
          <w:t>II</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35" w:history="1">
        <w:r w:rsidRPr="00C24335">
          <w:rPr>
            <w:rStyle w:val="affffc"/>
            <w:noProof/>
          </w:rPr>
          <w:t>1</w:t>
        </w:r>
        <w:r>
          <w:rPr>
            <w:rStyle w:val="affffc"/>
            <w:noProof/>
          </w:rPr>
          <w:t xml:space="preserve"> </w:t>
        </w:r>
        <w:r w:rsidRPr="00C24335">
          <w:rPr>
            <w:rStyle w:val="affffc"/>
            <w:rFonts w:hint="eastAsia"/>
            <w:noProof/>
          </w:rPr>
          <w:t xml:space="preserve"> 范围</w:t>
        </w:r>
        <w:r w:rsidRPr="00C24335">
          <w:rPr>
            <w:noProof/>
          </w:rPr>
          <w:tab/>
        </w:r>
        <w:r w:rsidRPr="00C24335">
          <w:rPr>
            <w:noProof/>
          </w:rPr>
          <w:fldChar w:fldCharType="begin"/>
        </w:r>
        <w:r w:rsidRPr="00C24335">
          <w:rPr>
            <w:noProof/>
          </w:rPr>
          <w:instrText xml:space="preserve"> PAGEREF _Toc193444335 \h </w:instrText>
        </w:r>
        <w:r w:rsidRPr="00C24335">
          <w:rPr>
            <w:noProof/>
          </w:rPr>
        </w:r>
        <w:r w:rsidRPr="00C24335">
          <w:rPr>
            <w:noProof/>
          </w:rPr>
          <w:fldChar w:fldCharType="separate"/>
        </w:r>
        <w:r w:rsidR="00F71A50">
          <w:rPr>
            <w:noProof/>
          </w:rPr>
          <w:t>1</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36" w:history="1">
        <w:r w:rsidRPr="00C24335">
          <w:rPr>
            <w:rStyle w:val="affffc"/>
            <w:noProof/>
          </w:rPr>
          <w:t>2</w:t>
        </w:r>
        <w:r>
          <w:rPr>
            <w:rStyle w:val="affffc"/>
            <w:noProof/>
          </w:rPr>
          <w:t xml:space="preserve"> </w:t>
        </w:r>
        <w:r w:rsidRPr="00C24335">
          <w:rPr>
            <w:rStyle w:val="affffc"/>
            <w:rFonts w:hint="eastAsia"/>
            <w:noProof/>
          </w:rPr>
          <w:t xml:space="preserve"> 规范性引用文件</w:t>
        </w:r>
        <w:r w:rsidRPr="00C24335">
          <w:rPr>
            <w:noProof/>
          </w:rPr>
          <w:tab/>
        </w:r>
        <w:r w:rsidRPr="00C24335">
          <w:rPr>
            <w:noProof/>
          </w:rPr>
          <w:fldChar w:fldCharType="begin"/>
        </w:r>
        <w:r w:rsidRPr="00C24335">
          <w:rPr>
            <w:noProof/>
          </w:rPr>
          <w:instrText xml:space="preserve"> PAGEREF _Toc193444336 \h </w:instrText>
        </w:r>
        <w:r w:rsidRPr="00C24335">
          <w:rPr>
            <w:noProof/>
          </w:rPr>
        </w:r>
        <w:r w:rsidRPr="00C24335">
          <w:rPr>
            <w:noProof/>
          </w:rPr>
          <w:fldChar w:fldCharType="separate"/>
        </w:r>
        <w:r w:rsidR="00F71A50">
          <w:rPr>
            <w:noProof/>
          </w:rPr>
          <w:t>1</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37" w:history="1">
        <w:r w:rsidRPr="00C24335">
          <w:rPr>
            <w:rStyle w:val="affffc"/>
            <w:noProof/>
          </w:rPr>
          <w:t>3</w:t>
        </w:r>
        <w:r>
          <w:rPr>
            <w:rStyle w:val="affffc"/>
            <w:noProof/>
          </w:rPr>
          <w:t xml:space="preserve"> </w:t>
        </w:r>
        <w:r w:rsidRPr="00C24335">
          <w:rPr>
            <w:rStyle w:val="affffc"/>
            <w:rFonts w:hint="eastAsia"/>
            <w:noProof/>
          </w:rPr>
          <w:t xml:space="preserve"> 术语和定义</w:t>
        </w:r>
        <w:r w:rsidRPr="00C24335">
          <w:rPr>
            <w:noProof/>
          </w:rPr>
          <w:tab/>
        </w:r>
        <w:r w:rsidRPr="00C24335">
          <w:rPr>
            <w:noProof/>
          </w:rPr>
          <w:fldChar w:fldCharType="begin"/>
        </w:r>
        <w:r w:rsidRPr="00C24335">
          <w:rPr>
            <w:noProof/>
          </w:rPr>
          <w:instrText xml:space="preserve"> PAGEREF _Toc193444337 \h </w:instrText>
        </w:r>
        <w:r w:rsidRPr="00C24335">
          <w:rPr>
            <w:noProof/>
          </w:rPr>
        </w:r>
        <w:r w:rsidRPr="00C24335">
          <w:rPr>
            <w:noProof/>
          </w:rPr>
          <w:fldChar w:fldCharType="separate"/>
        </w:r>
        <w:r w:rsidR="00F71A50">
          <w:rPr>
            <w:noProof/>
          </w:rPr>
          <w:t>1</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38" w:history="1">
        <w:r w:rsidRPr="00C24335">
          <w:rPr>
            <w:rStyle w:val="affffc"/>
            <w:noProof/>
          </w:rPr>
          <w:t>4</w:t>
        </w:r>
        <w:r>
          <w:rPr>
            <w:rStyle w:val="affffc"/>
            <w:noProof/>
          </w:rPr>
          <w:t xml:space="preserve"> </w:t>
        </w:r>
        <w:r w:rsidRPr="00C24335">
          <w:rPr>
            <w:rStyle w:val="affffc"/>
            <w:rFonts w:hint="eastAsia"/>
            <w:noProof/>
          </w:rPr>
          <w:t xml:space="preserve"> 材料要求</w:t>
        </w:r>
        <w:r w:rsidRPr="00C24335">
          <w:rPr>
            <w:noProof/>
          </w:rPr>
          <w:tab/>
        </w:r>
        <w:r w:rsidRPr="00C24335">
          <w:rPr>
            <w:noProof/>
          </w:rPr>
          <w:fldChar w:fldCharType="begin"/>
        </w:r>
        <w:r w:rsidRPr="00C24335">
          <w:rPr>
            <w:noProof/>
          </w:rPr>
          <w:instrText xml:space="preserve"> PAGEREF _Toc193444338 \h </w:instrText>
        </w:r>
        <w:r w:rsidRPr="00C24335">
          <w:rPr>
            <w:noProof/>
          </w:rPr>
        </w:r>
        <w:r w:rsidRPr="00C24335">
          <w:rPr>
            <w:noProof/>
          </w:rPr>
          <w:fldChar w:fldCharType="separate"/>
        </w:r>
        <w:r w:rsidR="00F71A50">
          <w:rPr>
            <w:noProof/>
          </w:rPr>
          <w:t>1</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39" w:history="1">
        <w:r w:rsidRPr="00C24335">
          <w:rPr>
            <w:rStyle w:val="affffc"/>
            <w:noProof/>
          </w:rPr>
          <w:t>5</w:t>
        </w:r>
        <w:r>
          <w:rPr>
            <w:rStyle w:val="affffc"/>
            <w:noProof/>
          </w:rPr>
          <w:t xml:space="preserve"> </w:t>
        </w:r>
        <w:r w:rsidRPr="00C24335">
          <w:rPr>
            <w:rStyle w:val="affffc"/>
            <w:rFonts w:hint="eastAsia"/>
            <w:noProof/>
          </w:rPr>
          <w:t xml:space="preserve"> 施工</w:t>
        </w:r>
        <w:r w:rsidRPr="00C24335">
          <w:rPr>
            <w:noProof/>
          </w:rPr>
          <w:tab/>
        </w:r>
        <w:r w:rsidRPr="00C24335">
          <w:rPr>
            <w:noProof/>
          </w:rPr>
          <w:fldChar w:fldCharType="begin"/>
        </w:r>
        <w:r w:rsidRPr="00C24335">
          <w:rPr>
            <w:noProof/>
          </w:rPr>
          <w:instrText xml:space="preserve"> PAGEREF _Toc193444339 \h </w:instrText>
        </w:r>
        <w:r w:rsidRPr="00C24335">
          <w:rPr>
            <w:noProof/>
          </w:rPr>
        </w:r>
        <w:r w:rsidRPr="00C24335">
          <w:rPr>
            <w:noProof/>
          </w:rPr>
          <w:fldChar w:fldCharType="separate"/>
        </w:r>
        <w:r w:rsidR="00F71A50">
          <w:rPr>
            <w:noProof/>
          </w:rPr>
          <w:t>2</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40" w:history="1">
        <w:r w:rsidRPr="00C24335">
          <w:rPr>
            <w:rStyle w:val="affffc"/>
            <w:noProof/>
          </w:rPr>
          <w:t>6</w:t>
        </w:r>
        <w:r>
          <w:rPr>
            <w:rStyle w:val="affffc"/>
            <w:noProof/>
          </w:rPr>
          <w:t xml:space="preserve"> </w:t>
        </w:r>
        <w:r w:rsidRPr="00C24335">
          <w:rPr>
            <w:rStyle w:val="affffc"/>
            <w:rFonts w:hint="eastAsia"/>
            <w:noProof/>
          </w:rPr>
          <w:t xml:space="preserve"> 质量验收</w:t>
        </w:r>
        <w:r w:rsidRPr="00C24335">
          <w:rPr>
            <w:noProof/>
          </w:rPr>
          <w:tab/>
        </w:r>
        <w:r w:rsidRPr="00C24335">
          <w:rPr>
            <w:noProof/>
          </w:rPr>
          <w:fldChar w:fldCharType="begin"/>
        </w:r>
        <w:r w:rsidRPr="00C24335">
          <w:rPr>
            <w:noProof/>
          </w:rPr>
          <w:instrText xml:space="preserve"> PAGEREF _Toc193444340 \h </w:instrText>
        </w:r>
        <w:r w:rsidRPr="00C24335">
          <w:rPr>
            <w:noProof/>
          </w:rPr>
        </w:r>
        <w:r w:rsidRPr="00C24335">
          <w:rPr>
            <w:noProof/>
          </w:rPr>
          <w:fldChar w:fldCharType="separate"/>
        </w:r>
        <w:r w:rsidR="00F71A50">
          <w:rPr>
            <w:noProof/>
          </w:rPr>
          <w:t>5</w:t>
        </w:r>
        <w:r w:rsidRPr="00C24335">
          <w:rPr>
            <w:noProof/>
          </w:rPr>
          <w:fldChar w:fldCharType="end"/>
        </w:r>
      </w:hyperlink>
    </w:p>
    <w:p w:rsidR="00C24335" w:rsidRPr="00C24335" w:rsidRDefault="00C24335">
      <w:pPr>
        <w:pStyle w:val="10"/>
        <w:tabs>
          <w:tab w:val="right" w:leader="dot" w:pos="9344"/>
        </w:tabs>
        <w:rPr>
          <w:rFonts w:asciiTheme="minorHAnsi" w:eastAsiaTheme="minorEastAsia" w:hAnsiTheme="minorHAnsi" w:cstheme="minorBidi"/>
          <w:noProof/>
          <w:szCs w:val="22"/>
        </w:rPr>
      </w:pPr>
      <w:hyperlink w:anchor="_Toc193444341" w:history="1">
        <w:r w:rsidRPr="00C24335">
          <w:rPr>
            <w:rStyle w:val="affffc"/>
            <w:rFonts w:hint="eastAsia"/>
            <w:noProof/>
          </w:rPr>
          <w:t>参考文献</w:t>
        </w:r>
        <w:r w:rsidRPr="00C24335">
          <w:rPr>
            <w:noProof/>
          </w:rPr>
          <w:tab/>
        </w:r>
        <w:r w:rsidRPr="00C24335">
          <w:rPr>
            <w:noProof/>
          </w:rPr>
          <w:fldChar w:fldCharType="begin"/>
        </w:r>
        <w:r w:rsidRPr="00C24335">
          <w:rPr>
            <w:noProof/>
          </w:rPr>
          <w:instrText xml:space="preserve"> PAGEREF _Toc193444341 \h </w:instrText>
        </w:r>
        <w:r w:rsidRPr="00C24335">
          <w:rPr>
            <w:noProof/>
          </w:rPr>
        </w:r>
        <w:r w:rsidRPr="00C24335">
          <w:rPr>
            <w:noProof/>
          </w:rPr>
          <w:fldChar w:fldCharType="separate"/>
        </w:r>
        <w:r w:rsidR="00F71A50">
          <w:rPr>
            <w:noProof/>
          </w:rPr>
          <w:t>9</w:t>
        </w:r>
        <w:r w:rsidRPr="00C24335">
          <w:rPr>
            <w:noProof/>
          </w:rPr>
          <w:fldChar w:fldCharType="end"/>
        </w:r>
      </w:hyperlink>
    </w:p>
    <w:p w:rsidR="00C24335" w:rsidRPr="00C24335" w:rsidRDefault="00C24335" w:rsidP="00C24335">
      <w:pPr>
        <w:pStyle w:val="affffffa"/>
        <w:spacing w:after="360"/>
        <w:sectPr w:rsidR="00C24335" w:rsidRPr="00C24335" w:rsidSect="00C24335">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C24335">
        <w:fldChar w:fldCharType="end"/>
      </w:r>
    </w:p>
    <w:p w:rsidR="009E5380" w:rsidRDefault="00324909">
      <w:pPr>
        <w:pStyle w:val="a6"/>
        <w:spacing w:after="360"/>
      </w:pPr>
      <w:bookmarkStart w:id="45" w:name="BookMark2"/>
      <w:bookmarkStart w:id="46" w:name="_Toc193444334"/>
      <w:bookmarkEnd w:id="43"/>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6"/>
    </w:p>
    <w:p w:rsidR="009E5380" w:rsidRDefault="00324909">
      <w:pPr>
        <w:pStyle w:val="afffff5"/>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E5380" w:rsidRDefault="00324909">
      <w:pPr>
        <w:pStyle w:val="afffff5"/>
        <w:spacing w:line="288" w:lineRule="auto"/>
        <w:ind w:firstLine="420"/>
      </w:pPr>
      <w:r>
        <w:rPr>
          <w:rFonts w:hint="eastAsia"/>
        </w:rPr>
        <w:t>请注意本文件的某些内容可能涉及专利。本文件的发布机构不承担识别专利的责任。</w:t>
      </w:r>
    </w:p>
    <w:p w:rsidR="009E5380" w:rsidRDefault="00324909">
      <w:pPr>
        <w:pStyle w:val="afffff5"/>
        <w:spacing w:line="288" w:lineRule="auto"/>
        <w:ind w:firstLine="420"/>
      </w:pPr>
      <w:r>
        <w:rPr>
          <w:rFonts w:hint="eastAsia"/>
        </w:rPr>
        <w:t>本文件由江苏吉达园林建设有限公司提出。</w:t>
      </w:r>
    </w:p>
    <w:p w:rsidR="009E5380" w:rsidRDefault="00324909">
      <w:pPr>
        <w:pStyle w:val="afffff5"/>
        <w:spacing w:line="288" w:lineRule="auto"/>
        <w:ind w:firstLine="420"/>
      </w:pPr>
      <w:r>
        <w:rPr>
          <w:rFonts w:hint="eastAsia"/>
        </w:rPr>
        <w:t>本文件由中国商品学会归口。</w:t>
      </w:r>
    </w:p>
    <w:p w:rsidR="009E5380" w:rsidRDefault="00324909">
      <w:pPr>
        <w:pStyle w:val="afffff5"/>
        <w:spacing w:line="288" w:lineRule="auto"/>
        <w:ind w:firstLine="420"/>
      </w:pPr>
      <w:r>
        <w:rPr>
          <w:rFonts w:hint="eastAsia"/>
        </w:rPr>
        <w:t>本文件起草单位：江苏吉达园林建设有限公司。</w:t>
      </w:r>
    </w:p>
    <w:p w:rsidR="009E5380" w:rsidRDefault="00324909">
      <w:pPr>
        <w:pStyle w:val="afffff5"/>
        <w:spacing w:line="288" w:lineRule="auto"/>
        <w:ind w:firstLine="420"/>
      </w:pPr>
      <w:r>
        <w:rPr>
          <w:rFonts w:hint="eastAsia"/>
        </w:rPr>
        <w:t>本文件主要起草人：</w:t>
      </w:r>
      <w:r>
        <w:rPr>
          <w:rFonts w:hint="eastAsia"/>
        </w:rPr>
        <w:t>XXX</w:t>
      </w:r>
      <w:r>
        <w:rPr>
          <w:rFonts w:hint="eastAsia"/>
        </w:rPr>
        <w:t>。</w:t>
      </w:r>
    </w:p>
    <w:p w:rsidR="009E5380" w:rsidRDefault="009E5380">
      <w:pPr>
        <w:pStyle w:val="afffff5"/>
        <w:ind w:firstLine="420"/>
        <w:rPr>
          <w:color w:val="FF0000"/>
        </w:rPr>
        <w:sectPr w:rsidR="009E5380" w:rsidSect="00C24335">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9E5380" w:rsidRDefault="009E5380">
      <w:pPr>
        <w:spacing w:line="20" w:lineRule="exact"/>
        <w:jc w:val="center"/>
        <w:rPr>
          <w:rFonts w:ascii="黑体" w:eastAsia="黑体" w:hAnsi="黑体"/>
          <w:sz w:val="32"/>
          <w:szCs w:val="32"/>
        </w:rPr>
      </w:pPr>
      <w:bookmarkStart w:id="47" w:name="BookMark4"/>
      <w:bookmarkEnd w:id="45"/>
    </w:p>
    <w:p w:rsidR="009E5380" w:rsidRDefault="009E5380">
      <w:pPr>
        <w:spacing w:line="20" w:lineRule="exact"/>
        <w:jc w:val="center"/>
        <w:rPr>
          <w:rFonts w:ascii="黑体" w:eastAsia="黑体" w:hAnsi="黑体"/>
          <w:sz w:val="32"/>
          <w:szCs w:val="32"/>
        </w:rPr>
      </w:pPr>
    </w:p>
    <w:bookmarkStart w:id="48" w:name="NEW_STAND_NAME" w:displacedByCustomXml="next"/>
    <w:sdt>
      <w:sdtPr>
        <w:tag w:val="NEW_STAND_NAME"/>
        <w:id w:val="595910757"/>
        <w:lock w:val="sdtLocked"/>
        <w:placeholder>
          <w:docPart w:val="8039CF8A0489408B91B6CFE33D952123"/>
        </w:placeholder>
      </w:sdtPr>
      <w:sdtEndPr/>
      <w:sdtContent>
        <w:p w:rsidR="009E5380" w:rsidRDefault="00324909">
          <w:pPr>
            <w:pStyle w:val="afffffffff8"/>
            <w:spacing w:beforeLines="100" w:before="240" w:afterLines="220" w:after="528"/>
          </w:pPr>
          <w:r>
            <w:rPr>
              <w:rFonts w:hint="eastAsia"/>
            </w:rPr>
            <w:t>园林透水铺装材料应用技术规范</w:t>
          </w:r>
        </w:p>
      </w:sdtContent>
    </w:sdt>
    <w:p w:rsidR="009E5380" w:rsidRDefault="00324909">
      <w:pPr>
        <w:pStyle w:val="afff2"/>
        <w:spacing w:before="240" w:after="240" w:line="288" w:lineRule="auto"/>
      </w:pPr>
      <w:bookmarkStart w:id="49" w:name="_Toc26648465"/>
      <w:bookmarkStart w:id="50" w:name="_Toc17233325"/>
      <w:bookmarkStart w:id="51" w:name="_Toc17233333"/>
      <w:bookmarkStart w:id="52" w:name="_Toc173164836"/>
      <w:bookmarkStart w:id="53" w:name="_Toc132806719"/>
      <w:bookmarkStart w:id="54" w:name="_Toc132638408"/>
      <w:bookmarkStart w:id="55" w:name="_Toc163835795"/>
      <w:bookmarkStart w:id="56" w:name="_Toc163901345"/>
      <w:bookmarkStart w:id="57" w:name="_Toc173422057"/>
      <w:bookmarkStart w:id="58" w:name="_Toc129366050"/>
      <w:bookmarkStart w:id="59" w:name="_Toc24884211"/>
      <w:bookmarkStart w:id="60" w:name="_Toc26718930"/>
      <w:bookmarkStart w:id="61" w:name="_Toc178173475"/>
      <w:bookmarkStart w:id="62" w:name="_Toc175221117"/>
      <w:bookmarkStart w:id="63" w:name="_Toc26986530"/>
      <w:bookmarkStart w:id="64" w:name="_Toc134114410"/>
      <w:bookmarkStart w:id="65" w:name="_Toc165387155"/>
      <w:bookmarkStart w:id="66" w:name="_Toc176188019"/>
      <w:bookmarkStart w:id="67" w:name="_Toc163835569"/>
      <w:bookmarkStart w:id="68" w:name="_Toc129272284"/>
      <w:bookmarkStart w:id="69" w:name="_Toc132803941"/>
      <w:bookmarkStart w:id="70" w:name="_Toc26986771"/>
      <w:bookmarkStart w:id="71" w:name="_Toc169535784"/>
      <w:bookmarkStart w:id="72" w:name="_Toc190771325"/>
      <w:bookmarkStart w:id="73" w:name="_Toc138863065"/>
      <w:bookmarkStart w:id="74" w:name="_Toc179448074"/>
      <w:bookmarkStart w:id="75" w:name="_Toc183097546"/>
      <w:bookmarkStart w:id="76" w:name="_Toc182300223"/>
      <w:bookmarkStart w:id="77" w:name="_Toc184290030"/>
      <w:bookmarkStart w:id="78" w:name="_Toc24884218"/>
      <w:bookmarkStart w:id="79" w:name="_Toc182302114"/>
      <w:bookmarkStart w:id="80" w:name="_Toc193444335"/>
      <w:bookmarkEnd w:id="4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9E5380" w:rsidRDefault="00324909">
      <w:pPr>
        <w:pStyle w:val="afffff5"/>
        <w:spacing w:line="288" w:lineRule="auto"/>
        <w:ind w:firstLine="420"/>
      </w:pPr>
      <w:bookmarkStart w:id="81" w:name="_Toc24884219"/>
      <w:bookmarkStart w:id="82" w:name="_Toc24884212"/>
      <w:bookmarkStart w:id="83" w:name="_Toc26648466"/>
      <w:bookmarkStart w:id="84" w:name="_Toc17233326"/>
      <w:bookmarkStart w:id="85" w:name="_Toc17233334"/>
      <w:r>
        <w:rPr>
          <w:rFonts w:hint="eastAsia"/>
        </w:rPr>
        <w:t>本文件规定了园林透水铺装材料应用的材料要求、施工、质量验收。</w:t>
      </w:r>
    </w:p>
    <w:p w:rsidR="009E5380" w:rsidRDefault="00324909">
      <w:pPr>
        <w:pStyle w:val="afffff5"/>
        <w:spacing w:line="288" w:lineRule="auto"/>
        <w:ind w:firstLine="420"/>
      </w:pPr>
      <w:r>
        <w:rPr>
          <w:rFonts w:hint="eastAsia"/>
        </w:rPr>
        <w:t>本文件适用于园林透水铺装工程。</w:t>
      </w:r>
    </w:p>
    <w:p w:rsidR="009E5380" w:rsidRDefault="00324909">
      <w:pPr>
        <w:pStyle w:val="afff2"/>
        <w:spacing w:before="240" w:after="240" w:line="288" w:lineRule="auto"/>
      </w:pPr>
      <w:bookmarkStart w:id="86" w:name="_Toc175221118"/>
      <w:bookmarkStart w:id="87" w:name="_Toc176188020"/>
      <w:bookmarkStart w:id="88" w:name="_Toc163835796"/>
      <w:bookmarkStart w:id="89" w:name="_Toc26986772"/>
      <w:bookmarkStart w:id="90" w:name="_Toc129272285"/>
      <w:bookmarkStart w:id="91" w:name="_Toc134114411"/>
      <w:bookmarkStart w:id="92" w:name="_Toc179448075"/>
      <w:bookmarkStart w:id="93" w:name="_Toc26986531"/>
      <w:bookmarkStart w:id="94" w:name="_Toc182300224"/>
      <w:bookmarkStart w:id="95" w:name="_Toc132806720"/>
      <w:bookmarkStart w:id="96" w:name="_Toc129366051"/>
      <w:bookmarkStart w:id="97" w:name="_Toc173164837"/>
      <w:bookmarkStart w:id="98" w:name="_Toc26718931"/>
      <w:bookmarkStart w:id="99" w:name="_Toc173422058"/>
      <w:bookmarkStart w:id="100" w:name="_Toc132638409"/>
      <w:bookmarkStart w:id="101" w:name="_Toc182302115"/>
      <w:bookmarkStart w:id="102" w:name="_Toc169535785"/>
      <w:bookmarkStart w:id="103" w:name="_Toc138863066"/>
      <w:bookmarkStart w:id="104" w:name="_Toc184290031"/>
      <w:bookmarkStart w:id="105" w:name="_Toc178173476"/>
      <w:bookmarkStart w:id="106" w:name="_Toc132803942"/>
      <w:bookmarkStart w:id="107" w:name="_Toc190771326"/>
      <w:bookmarkStart w:id="108" w:name="_Toc183097547"/>
      <w:bookmarkStart w:id="109" w:name="_Toc165387156"/>
      <w:bookmarkStart w:id="110" w:name="_Toc163901346"/>
      <w:bookmarkStart w:id="111" w:name="_Toc163835570"/>
      <w:bookmarkStart w:id="112" w:name="_Toc193444336"/>
      <w:r>
        <w:rPr>
          <w:rFonts w:hint="eastAsia"/>
        </w:rPr>
        <w:t>规范性引用文件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E5380" w:rsidRDefault="00324909">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w:t>
          </w:r>
          <w:r>
            <w:rPr>
              <w:rFonts w:hint="eastAsia"/>
            </w:rPr>
            <w:t>适用于本文件。</w:t>
          </w:r>
        </w:p>
      </w:sdtContent>
    </w:sdt>
    <w:p w:rsidR="009E5380" w:rsidRDefault="00324909">
      <w:pPr>
        <w:pStyle w:val="afffff5"/>
        <w:spacing w:line="288" w:lineRule="auto"/>
        <w:ind w:firstLine="420"/>
      </w:pPr>
      <w:r>
        <w:rPr>
          <w:rFonts w:hint="eastAsia"/>
        </w:rPr>
        <w:t xml:space="preserve">GB 175  </w:t>
      </w:r>
      <w:r>
        <w:rPr>
          <w:rFonts w:hint="eastAsia"/>
        </w:rPr>
        <w:t>通用硅酸盐水泥</w:t>
      </w:r>
    </w:p>
    <w:p w:rsidR="009E5380" w:rsidRDefault="00324909">
      <w:pPr>
        <w:pStyle w:val="afffff5"/>
        <w:spacing w:line="288" w:lineRule="auto"/>
        <w:ind w:firstLine="420"/>
      </w:pPr>
      <w:r>
        <w:rPr>
          <w:rFonts w:hint="eastAsia"/>
        </w:rPr>
        <w:t xml:space="preserve">GB 8076  </w:t>
      </w:r>
      <w:r>
        <w:rPr>
          <w:rFonts w:hint="eastAsia"/>
        </w:rPr>
        <w:t>混凝土外加剂</w:t>
      </w:r>
    </w:p>
    <w:p w:rsidR="009E5380" w:rsidRDefault="00324909">
      <w:pPr>
        <w:pStyle w:val="afffff5"/>
        <w:spacing w:line="288" w:lineRule="auto"/>
        <w:ind w:firstLine="420"/>
      </w:pPr>
      <w:r>
        <w:rPr>
          <w:rFonts w:hint="eastAsia"/>
        </w:rPr>
        <w:t>GB/T 14685</w:t>
      </w:r>
      <w:r>
        <w:rPr>
          <w:rFonts w:hint="eastAsia"/>
        </w:rPr>
        <w:t>—</w:t>
      </w:r>
      <w:r>
        <w:rPr>
          <w:rFonts w:hint="eastAsia"/>
        </w:rPr>
        <w:t xml:space="preserve">2022  </w:t>
      </w:r>
      <w:r>
        <w:rPr>
          <w:rFonts w:hint="eastAsia"/>
        </w:rPr>
        <w:t>建设用卵石、碎石</w:t>
      </w:r>
    </w:p>
    <w:p w:rsidR="009E5380" w:rsidRDefault="00324909">
      <w:pPr>
        <w:pStyle w:val="afffff5"/>
        <w:spacing w:line="288" w:lineRule="auto"/>
        <w:ind w:firstLine="420"/>
      </w:pPr>
      <w:r>
        <w:rPr>
          <w:rFonts w:hint="eastAsia"/>
        </w:rPr>
        <w:t xml:space="preserve">GB/T 25993  </w:t>
      </w:r>
      <w:proofErr w:type="gramStart"/>
      <w:r>
        <w:rPr>
          <w:rFonts w:hint="eastAsia"/>
        </w:rPr>
        <w:t>透水路</w:t>
      </w:r>
      <w:proofErr w:type="gramEnd"/>
      <w:r>
        <w:rPr>
          <w:rFonts w:hint="eastAsia"/>
        </w:rPr>
        <w:t>面砖和透水路面板</w:t>
      </w:r>
    </w:p>
    <w:p w:rsidR="009E5380" w:rsidRDefault="00324909">
      <w:pPr>
        <w:pStyle w:val="afffff5"/>
        <w:spacing w:line="288" w:lineRule="auto"/>
        <w:ind w:firstLine="420"/>
      </w:pPr>
      <w:r>
        <w:rPr>
          <w:rFonts w:hint="eastAsia"/>
        </w:rPr>
        <w:t xml:space="preserve">JGJ/T 104  </w:t>
      </w:r>
      <w:r>
        <w:rPr>
          <w:rFonts w:hint="eastAsia"/>
        </w:rPr>
        <w:t>建筑工程冬</w:t>
      </w:r>
      <w:proofErr w:type="gramStart"/>
      <w:r>
        <w:rPr>
          <w:rFonts w:hint="eastAsia"/>
        </w:rPr>
        <w:t>期施工</w:t>
      </w:r>
      <w:proofErr w:type="gramEnd"/>
      <w:r>
        <w:rPr>
          <w:rFonts w:hint="eastAsia"/>
        </w:rPr>
        <w:t>规程</w:t>
      </w:r>
    </w:p>
    <w:p w:rsidR="009E5380" w:rsidRDefault="00324909">
      <w:pPr>
        <w:pStyle w:val="afff2"/>
        <w:spacing w:before="240" w:after="240" w:line="288" w:lineRule="auto"/>
      </w:pPr>
      <w:bookmarkStart w:id="113" w:name="_Toc163835571"/>
      <w:bookmarkStart w:id="114" w:name="_Toc173164838"/>
      <w:bookmarkStart w:id="115" w:name="_Toc182300225"/>
      <w:bookmarkStart w:id="116" w:name="_Toc138863067"/>
      <w:bookmarkStart w:id="117" w:name="_Toc178173477"/>
      <w:bookmarkStart w:id="118" w:name="_Toc183097548"/>
      <w:bookmarkStart w:id="119" w:name="_Toc175221119"/>
      <w:bookmarkStart w:id="120" w:name="_Toc132806721"/>
      <w:bookmarkStart w:id="121" w:name="_Toc169535786"/>
      <w:bookmarkStart w:id="122" w:name="_Toc132638410"/>
      <w:bookmarkStart w:id="123" w:name="_Toc182302116"/>
      <w:bookmarkStart w:id="124" w:name="_Toc129272286"/>
      <w:bookmarkStart w:id="125" w:name="_Toc134114412"/>
      <w:bookmarkStart w:id="126" w:name="_Toc179448076"/>
      <w:bookmarkStart w:id="127" w:name="_Toc184290032"/>
      <w:bookmarkStart w:id="128" w:name="_Toc176188021"/>
      <w:bookmarkStart w:id="129" w:name="_Toc163901347"/>
      <w:bookmarkStart w:id="130" w:name="_Toc165387157"/>
      <w:bookmarkStart w:id="131" w:name="_Toc129366052"/>
      <w:bookmarkStart w:id="132" w:name="_Toc163835797"/>
      <w:bookmarkStart w:id="133" w:name="_Toc173422059"/>
      <w:bookmarkStart w:id="134" w:name="_Toc132803943"/>
      <w:bookmarkStart w:id="135" w:name="_Toc190771327"/>
      <w:bookmarkStart w:id="136" w:name="_Toc193444337"/>
      <w:r>
        <w:rPr>
          <w:rFonts w:hint="eastAsia"/>
          <w:szCs w:val="21"/>
        </w:rPr>
        <w:t>术语和定义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bookmarkStart w:id="137" w:name="_Toc26986532" w:displacedByCustomXml="next"/>
    <w:bookmarkEnd w:id="137"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E5380" w:rsidRDefault="00324909">
          <w:pPr>
            <w:pStyle w:val="afffff5"/>
            <w:spacing w:line="288" w:lineRule="auto"/>
            <w:ind w:firstLine="420"/>
          </w:pPr>
          <w:r>
            <w:rPr>
              <w:rFonts w:hint="eastAsia"/>
            </w:rPr>
            <w:t>本文件没有需要界定的术语和定义。</w:t>
          </w:r>
        </w:p>
      </w:sdtContent>
    </w:sdt>
    <w:p w:rsidR="009E5380" w:rsidRDefault="00324909">
      <w:pPr>
        <w:pStyle w:val="afff2"/>
        <w:spacing w:before="240" w:after="240" w:line="288" w:lineRule="auto"/>
        <w:rPr>
          <w:szCs w:val="21"/>
        </w:rPr>
      </w:pPr>
      <w:bookmarkStart w:id="138" w:name="_Toc193444338"/>
      <w:r>
        <w:rPr>
          <w:rFonts w:hint="eastAsia"/>
          <w:szCs w:val="21"/>
        </w:rPr>
        <w:t>材料要求</w:t>
      </w:r>
      <w:bookmarkEnd w:id="138"/>
    </w:p>
    <w:p w:rsidR="009E5380" w:rsidRDefault="00324909">
      <w:pPr>
        <w:pStyle w:val="afff3"/>
        <w:spacing w:before="120" w:after="120" w:line="288" w:lineRule="auto"/>
      </w:pPr>
      <w:r>
        <w:rPr>
          <w:rFonts w:hint="eastAsia"/>
        </w:rPr>
        <w:t>透水水泥混凝土</w:t>
      </w:r>
    </w:p>
    <w:p w:rsidR="009E5380" w:rsidRDefault="00324909">
      <w:pPr>
        <w:pStyle w:val="afff4"/>
        <w:spacing w:before="120" w:after="120" w:line="288" w:lineRule="auto"/>
      </w:pPr>
      <w:r>
        <w:rPr>
          <w:rFonts w:hint="eastAsia"/>
        </w:rPr>
        <w:t>水泥</w:t>
      </w:r>
    </w:p>
    <w:p w:rsidR="009E5380" w:rsidRDefault="00324909">
      <w:pPr>
        <w:pStyle w:val="afffff5"/>
        <w:spacing w:line="288" w:lineRule="auto"/>
        <w:ind w:firstLine="420"/>
      </w:pPr>
      <w:r>
        <w:rPr>
          <w:rFonts w:hint="eastAsia"/>
        </w:rPr>
        <w:t>应采用强度等级不低于</w:t>
      </w:r>
      <w:r>
        <w:rPr>
          <w:rFonts w:hint="eastAsia"/>
        </w:rPr>
        <w:t xml:space="preserve"> 42.5 </w:t>
      </w:r>
      <w:r>
        <w:rPr>
          <w:rFonts w:hint="eastAsia"/>
        </w:rPr>
        <w:t>的硅酸盐水泥或普通硅酸盐水泥，质量应符合</w:t>
      </w:r>
      <w:r>
        <w:rPr>
          <w:rFonts w:hint="eastAsia"/>
        </w:rPr>
        <w:t xml:space="preserve"> GB 175 </w:t>
      </w:r>
      <w:r>
        <w:rPr>
          <w:rFonts w:hint="eastAsia"/>
        </w:rPr>
        <w:t>的要求。不同等级、厂牌、品种、出厂日期的水泥不应混存、混用。</w:t>
      </w:r>
    </w:p>
    <w:p w:rsidR="009E5380" w:rsidRDefault="00324909">
      <w:pPr>
        <w:pStyle w:val="afff4"/>
        <w:spacing w:before="120" w:after="120" w:line="288" w:lineRule="auto"/>
      </w:pPr>
      <w:r>
        <w:rPr>
          <w:rFonts w:hint="eastAsia"/>
        </w:rPr>
        <w:t>骨料</w:t>
      </w:r>
    </w:p>
    <w:p w:rsidR="009E5380" w:rsidRDefault="00324909">
      <w:pPr>
        <w:pStyle w:val="afffff5"/>
        <w:spacing w:line="288" w:lineRule="auto"/>
        <w:ind w:firstLine="420"/>
      </w:pPr>
      <w:r>
        <w:rPr>
          <w:rFonts w:hint="eastAsia"/>
        </w:rPr>
        <w:t>应使用质地坚硬、耐久、洁净、密实的碎石料，碎石的性能指标应符合</w:t>
      </w:r>
      <w:r>
        <w:rPr>
          <w:rFonts w:hint="eastAsia"/>
        </w:rPr>
        <w:t xml:space="preserve"> GB/T 14685</w:t>
      </w:r>
      <w:r>
        <w:rPr>
          <w:rFonts w:hint="eastAsia"/>
        </w:rPr>
        <w:t>—</w:t>
      </w:r>
      <w:r>
        <w:rPr>
          <w:rFonts w:hint="eastAsia"/>
        </w:rPr>
        <w:t xml:space="preserve">2022 </w:t>
      </w:r>
      <w:r>
        <w:rPr>
          <w:rFonts w:hint="eastAsia"/>
        </w:rPr>
        <w:t>中的二级要求。</w:t>
      </w:r>
    </w:p>
    <w:p w:rsidR="009E5380" w:rsidRDefault="00324909">
      <w:pPr>
        <w:pStyle w:val="afff4"/>
        <w:spacing w:before="120" w:after="120" w:line="288" w:lineRule="auto"/>
      </w:pPr>
      <w:r>
        <w:rPr>
          <w:rFonts w:hint="eastAsia"/>
        </w:rPr>
        <w:t>外加剂</w:t>
      </w:r>
    </w:p>
    <w:p w:rsidR="009E5380" w:rsidRDefault="00324909">
      <w:pPr>
        <w:pStyle w:val="afffff5"/>
        <w:spacing w:line="288" w:lineRule="auto"/>
        <w:ind w:firstLine="420"/>
      </w:pPr>
      <w:r>
        <w:rPr>
          <w:rFonts w:hint="eastAsia"/>
        </w:rPr>
        <w:t>应符合</w:t>
      </w:r>
      <w:r>
        <w:rPr>
          <w:rFonts w:hint="eastAsia"/>
        </w:rPr>
        <w:t xml:space="preserve"> GB 8076 </w:t>
      </w:r>
      <w:r>
        <w:rPr>
          <w:rFonts w:hint="eastAsia"/>
        </w:rPr>
        <w:t>的规定。</w:t>
      </w:r>
    </w:p>
    <w:p w:rsidR="009E5380" w:rsidRDefault="00324909">
      <w:pPr>
        <w:pStyle w:val="afff4"/>
        <w:spacing w:before="120" w:after="120" w:line="288" w:lineRule="auto"/>
      </w:pPr>
      <w:r>
        <w:rPr>
          <w:rFonts w:hint="eastAsia"/>
        </w:rPr>
        <w:t>增强料</w:t>
      </w:r>
    </w:p>
    <w:p w:rsidR="009E5380" w:rsidRDefault="00324909">
      <w:pPr>
        <w:pStyle w:val="afffff5"/>
        <w:spacing w:line="288" w:lineRule="auto"/>
        <w:ind w:firstLine="420"/>
      </w:pPr>
      <w:r>
        <w:rPr>
          <w:rFonts w:hint="eastAsia"/>
        </w:rPr>
        <w:t>应符合</w:t>
      </w:r>
      <w:r>
        <w:rPr>
          <w:rFonts w:hint="eastAsia"/>
        </w:rPr>
        <w:t xml:space="preserve"> CJJ/T 135 </w:t>
      </w:r>
      <w:r>
        <w:rPr>
          <w:rFonts w:hint="eastAsia"/>
        </w:rPr>
        <w:t>的规定。</w:t>
      </w:r>
    </w:p>
    <w:p w:rsidR="009E5380" w:rsidRDefault="00324909">
      <w:pPr>
        <w:pStyle w:val="afff3"/>
        <w:spacing w:before="120" w:after="120" w:line="288" w:lineRule="auto"/>
      </w:pPr>
      <w:r>
        <w:rPr>
          <w:rFonts w:hint="eastAsia"/>
        </w:rPr>
        <w:t>透水砖</w:t>
      </w:r>
    </w:p>
    <w:p w:rsidR="009E5380" w:rsidRDefault="00324909">
      <w:pPr>
        <w:pStyle w:val="afffff5"/>
        <w:spacing w:line="288" w:lineRule="auto"/>
        <w:ind w:firstLine="420"/>
      </w:pPr>
      <w:proofErr w:type="gramStart"/>
      <w:r>
        <w:rPr>
          <w:rFonts w:hint="eastAsia"/>
        </w:rPr>
        <w:lastRenderedPageBreak/>
        <w:t>透水路</w:t>
      </w:r>
      <w:proofErr w:type="gramEnd"/>
      <w:r>
        <w:rPr>
          <w:rFonts w:hint="eastAsia"/>
        </w:rPr>
        <w:t>面砖所用原材料的性能指标和各品类透水砖外观质量、尺寸偏差、饰面层颜色及花纹均应符合</w:t>
      </w:r>
      <w:r>
        <w:rPr>
          <w:rFonts w:hint="eastAsia"/>
        </w:rPr>
        <w:t xml:space="preserve"> GB/T 25933 </w:t>
      </w:r>
      <w:r>
        <w:rPr>
          <w:rFonts w:hint="eastAsia"/>
        </w:rPr>
        <w:t>的要求。</w:t>
      </w:r>
    </w:p>
    <w:p w:rsidR="009E5380" w:rsidRDefault="00324909">
      <w:pPr>
        <w:pStyle w:val="afff3"/>
        <w:spacing w:before="120" w:after="120" w:line="288" w:lineRule="auto"/>
      </w:pPr>
      <w:r>
        <w:rPr>
          <w:rFonts w:hint="eastAsia"/>
        </w:rPr>
        <w:t>透水胶粘石</w:t>
      </w:r>
    </w:p>
    <w:p w:rsidR="009E5380" w:rsidRDefault="00324909">
      <w:pPr>
        <w:pStyle w:val="afffffffff1"/>
        <w:spacing w:line="288" w:lineRule="auto"/>
      </w:pPr>
      <w:r>
        <w:rPr>
          <w:rFonts w:hint="eastAsia"/>
        </w:rPr>
        <w:t>改性环氧胶粘剂主要由环氧树脂和固化剂组成，不含不可溶物和污染物。应根据供货商所提供的配方及工艺</w:t>
      </w:r>
      <w:proofErr w:type="gramStart"/>
      <w:r>
        <w:rPr>
          <w:rFonts w:hint="eastAsia"/>
        </w:rPr>
        <w:t>进行掺配和</w:t>
      </w:r>
      <w:proofErr w:type="gramEnd"/>
      <w:r>
        <w:rPr>
          <w:rFonts w:hint="eastAsia"/>
        </w:rPr>
        <w:t>搅拌。</w:t>
      </w:r>
    </w:p>
    <w:p w:rsidR="009E5380" w:rsidRDefault="00324909">
      <w:pPr>
        <w:pStyle w:val="afffffffff1"/>
        <w:spacing w:line="288" w:lineRule="auto"/>
      </w:pPr>
      <w:r>
        <w:rPr>
          <w:rFonts w:hint="eastAsia"/>
        </w:rPr>
        <w:t>透水胶</w:t>
      </w:r>
      <w:proofErr w:type="gramStart"/>
      <w:r>
        <w:rPr>
          <w:rFonts w:hint="eastAsia"/>
        </w:rPr>
        <w:t>粘石采用</w:t>
      </w:r>
      <w:proofErr w:type="gramEnd"/>
      <w:r>
        <w:rPr>
          <w:rFonts w:hint="eastAsia"/>
        </w:rPr>
        <w:t>的集料，应使用质地坚硬、耐久、洁净、密实的水</w:t>
      </w:r>
      <w:r>
        <w:rPr>
          <w:rFonts w:hint="eastAsia"/>
        </w:rPr>
        <w:t>洗磨圆石子，宜采用天然色彩石料，性能指标应符合</w:t>
      </w:r>
      <w:r>
        <w:rPr>
          <w:rFonts w:hint="eastAsia"/>
        </w:rPr>
        <w:t xml:space="preserve"> GB/T 14685</w:t>
      </w:r>
      <w:r>
        <w:rPr>
          <w:rFonts w:hint="eastAsia"/>
        </w:rPr>
        <w:t>—</w:t>
      </w:r>
      <w:r>
        <w:rPr>
          <w:rFonts w:hint="eastAsia"/>
        </w:rPr>
        <w:t xml:space="preserve">2022 </w:t>
      </w:r>
      <w:r>
        <w:rPr>
          <w:rFonts w:hint="eastAsia"/>
        </w:rPr>
        <w:t>中的二级要求。</w:t>
      </w:r>
    </w:p>
    <w:p w:rsidR="009E5380" w:rsidRDefault="00324909">
      <w:pPr>
        <w:pStyle w:val="afffffffff1"/>
        <w:spacing w:line="288" w:lineRule="auto"/>
      </w:pPr>
      <w:r>
        <w:rPr>
          <w:rFonts w:hint="eastAsia"/>
        </w:rPr>
        <w:t>透水</w:t>
      </w:r>
      <w:proofErr w:type="gramStart"/>
      <w:r>
        <w:rPr>
          <w:rFonts w:hint="eastAsia"/>
        </w:rPr>
        <w:t>胶粘石的</w:t>
      </w:r>
      <w:proofErr w:type="gramEnd"/>
      <w:r>
        <w:rPr>
          <w:rFonts w:hint="eastAsia"/>
        </w:rPr>
        <w:t>配合比应满足设计技术要求，其强度应通过试验确定。</w:t>
      </w:r>
      <w:r>
        <w:rPr>
          <w:rFonts w:hint="eastAsia"/>
        </w:rPr>
        <w:t xml:space="preserve"> </w:t>
      </w:r>
    </w:p>
    <w:p w:rsidR="009E5380" w:rsidRDefault="00324909">
      <w:pPr>
        <w:pStyle w:val="afff2"/>
        <w:spacing w:before="240" w:after="240" w:line="288" w:lineRule="auto"/>
      </w:pPr>
      <w:bookmarkStart w:id="139" w:name="_Toc193444339"/>
      <w:r>
        <w:t>施工</w:t>
      </w:r>
      <w:bookmarkEnd w:id="139"/>
    </w:p>
    <w:p w:rsidR="009E5380" w:rsidRDefault="00324909">
      <w:pPr>
        <w:pStyle w:val="afff3"/>
        <w:spacing w:before="120" w:after="120" w:line="288" w:lineRule="auto"/>
      </w:pPr>
      <w:r>
        <w:rPr>
          <w:rFonts w:hint="eastAsia"/>
        </w:rPr>
        <w:t>透水水泥混凝土面层施工</w:t>
      </w:r>
    </w:p>
    <w:p w:rsidR="009E5380" w:rsidRDefault="00324909">
      <w:pPr>
        <w:pStyle w:val="afff4"/>
        <w:spacing w:before="120" w:after="120" w:line="288" w:lineRule="auto"/>
      </w:pPr>
      <w:r>
        <w:rPr>
          <w:rFonts w:hint="eastAsia"/>
        </w:rPr>
        <w:t>施工准备</w:t>
      </w:r>
    </w:p>
    <w:p w:rsidR="009E5380" w:rsidRDefault="00324909">
      <w:pPr>
        <w:pStyle w:val="afffffffff0"/>
        <w:numPr>
          <w:ilvl w:val="0"/>
          <w:numId w:val="0"/>
        </w:numPr>
        <w:spacing w:line="288" w:lineRule="auto"/>
        <w:ind w:firstLineChars="200" w:firstLine="420"/>
      </w:pPr>
      <w:r>
        <w:rPr>
          <w:rFonts w:hint="eastAsia"/>
        </w:rPr>
        <w:t>应按规定完成基层检验工作，并已形成隐蔽工程验收记录。基层上的浮土、杂物、积水等应清除干净，保持表面整洁、洒水湿润。</w:t>
      </w:r>
    </w:p>
    <w:p w:rsidR="009E5380" w:rsidRDefault="00324909">
      <w:pPr>
        <w:pStyle w:val="afff4"/>
        <w:spacing w:before="120" w:after="120" w:line="288" w:lineRule="auto"/>
      </w:pPr>
      <w:r>
        <w:rPr>
          <w:rFonts w:hint="eastAsia"/>
        </w:rPr>
        <w:t>测量放样</w:t>
      </w:r>
    </w:p>
    <w:p w:rsidR="009E5380" w:rsidRDefault="00324909">
      <w:pPr>
        <w:pStyle w:val="afffff5"/>
        <w:spacing w:line="288" w:lineRule="auto"/>
        <w:ind w:firstLine="420"/>
      </w:pPr>
      <w:r>
        <w:rPr>
          <w:rFonts w:hint="eastAsia"/>
        </w:rPr>
        <w:t>广场应测设纵、</w:t>
      </w:r>
      <w:proofErr w:type="gramStart"/>
      <w:r>
        <w:rPr>
          <w:rFonts w:hint="eastAsia"/>
        </w:rPr>
        <w:t>横方格网</w:t>
      </w:r>
      <w:proofErr w:type="gramEnd"/>
      <w:r>
        <w:rPr>
          <w:rFonts w:hint="eastAsia"/>
        </w:rPr>
        <w:t>；道路应测设中线</w:t>
      </w:r>
      <w:r>
        <w:rPr>
          <w:rFonts w:hint="eastAsia"/>
        </w:rPr>
        <w:t>/</w:t>
      </w:r>
      <w:r>
        <w:rPr>
          <w:rFonts w:hint="eastAsia"/>
        </w:rPr>
        <w:t>边线及高程控制点。</w:t>
      </w:r>
    </w:p>
    <w:p w:rsidR="009E5380" w:rsidRDefault="00324909">
      <w:pPr>
        <w:pStyle w:val="afff4"/>
        <w:spacing w:before="120" w:after="120" w:line="288" w:lineRule="auto"/>
      </w:pPr>
      <w:r>
        <w:rPr>
          <w:rFonts w:hint="eastAsia"/>
        </w:rPr>
        <w:t>模板安装</w:t>
      </w:r>
    </w:p>
    <w:p w:rsidR="009E5380" w:rsidRDefault="00324909">
      <w:pPr>
        <w:pStyle w:val="afffff5"/>
        <w:spacing w:line="288" w:lineRule="auto"/>
        <w:ind w:firstLine="420"/>
      </w:pPr>
      <w:r>
        <w:rPr>
          <w:rFonts w:hint="eastAsia"/>
        </w:rPr>
        <w:t>模板根据需要可采用木模、砖模、定型钢模板，模板应连接牢固、紧密、平顺，不应漏浆，按要求的坡度和线向安设。</w:t>
      </w:r>
    </w:p>
    <w:p w:rsidR="009E5380" w:rsidRDefault="00324909">
      <w:pPr>
        <w:pStyle w:val="afff4"/>
        <w:spacing w:before="120" w:after="120" w:line="288" w:lineRule="auto"/>
      </w:pPr>
      <w:r>
        <w:rPr>
          <w:rFonts w:hint="eastAsia"/>
        </w:rPr>
        <w:t>摊铺</w:t>
      </w:r>
    </w:p>
    <w:p w:rsidR="009E5380" w:rsidRDefault="00324909">
      <w:pPr>
        <w:pStyle w:val="afffffffff0"/>
        <w:spacing w:line="288" w:lineRule="auto"/>
      </w:pPr>
      <w:r>
        <w:rPr>
          <w:rFonts w:hint="eastAsia"/>
        </w:rPr>
        <w:t>透水水泥混凝土拌合物摊铺应均匀，平整度与排水坡度应符合要求，摊铺厚度应考虑松铺系数，其松铺系数宜为</w:t>
      </w:r>
      <w:r>
        <w:rPr>
          <w:rFonts w:hint="eastAsia"/>
        </w:rPr>
        <w:t xml:space="preserve"> 1.1</w:t>
      </w:r>
      <w:r>
        <w:rPr>
          <w:rFonts w:hint="eastAsia"/>
        </w:rPr>
        <w:t>。</w:t>
      </w:r>
    </w:p>
    <w:p w:rsidR="009E5380" w:rsidRDefault="00324909">
      <w:pPr>
        <w:pStyle w:val="afffffffff0"/>
        <w:spacing w:line="288" w:lineRule="auto"/>
      </w:pPr>
      <w:r>
        <w:rPr>
          <w:rFonts w:hint="eastAsia"/>
        </w:rPr>
        <w:t>透水水泥混凝土宜采用低频平板振动</w:t>
      </w:r>
      <w:proofErr w:type="gramStart"/>
      <w:r>
        <w:rPr>
          <w:rFonts w:hint="eastAsia"/>
        </w:rPr>
        <w:t>器振压</w:t>
      </w:r>
      <w:proofErr w:type="gramEnd"/>
      <w:r>
        <w:rPr>
          <w:rFonts w:hint="eastAsia"/>
        </w:rPr>
        <w:t>和专用滚压工具滚压。压实时应辅以人工补料及找平。</w:t>
      </w:r>
    </w:p>
    <w:p w:rsidR="009E5380" w:rsidRDefault="00324909">
      <w:pPr>
        <w:pStyle w:val="afffffffff0"/>
        <w:spacing w:line="288" w:lineRule="auto"/>
      </w:pPr>
      <w:r>
        <w:rPr>
          <w:rFonts w:hint="eastAsia"/>
        </w:rPr>
        <w:t>透水水泥混凝土压实后，宜使用抹平机对透水水泥混凝土面层</w:t>
      </w:r>
      <w:proofErr w:type="gramStart"/>
      <w:r>
        <w:rPr>
          <w:rFonts w:hint="eastAsia"/>
        </w:rPr>
        <w:t>进行收</w:t>
      </w:r>
      <w:proofErr w:type="gramEnd"/>
      <w:r>
        <w:rPr>
          <w:rFonts w:hint="eastAsia"/>
        </w:rPr>
        <w:t>面，必要时应配合人工拍实、整平。整平时应保持模板顶面整洁，接缝处板面应平整。</w:t>
      </w:r>
    </w:p>
    <w:p w:rsidR="009E5380" w:rsidRDefault="00324909">
      <w:pPr>
        <w:pStyle w:val="afffffffff0"/>
        <w:spacing w:line="288" w:lineRule="auto"/>
      </w:pPr>
      <w:r>
        <w:rPr>
          <w:rFonts w:hint="eastAsia"/>
        </w:rPr>
        <w:t>当采用彩色透水水泥混凝土双色叠合层施工时，上面层应在下面层初凝前进行铺筑。</w:t>
      </w:r>
    </w:p>
    <w:p w:rsidR="009E5380" w:rsidRDefault="00324909">
      <w:pPr>
        <w:pStyle w:val="afffffffff0"/>
        <w:spacing w:line="288" w:lineRule="auto"/>
      </w:pPr>
      <w:r>
        <w:rPr>
          <w:rFonts w:hint="eastAsia"/>
        </w:rPr>
        <w:t>露骨透水水泥混凝土面层的摊铺，其他工序与普通透水混凝土施工相同，摊铺平整后的工序按下列要求进</w:t>
      </w:r>
      <w:r>
        <w:rPr>
          <w:rFonts w:hint="eastAsia"/>
        </w:rPr>
        <w:t>行：</w:t>
      </w:r>
    </w:p>
    <w:p w:rsidR="009E5380" w:rsidRDefault="00324909">
      <w:pPr>
        <w:pStyle w:val="afb"/>
        <w:spacing w:line="288" w:lineRule="auto"/>
      </w:pPr>
      <w:r>
        <w:rPr>
          <w:rFonts w:hint="eastAsia"/>
        </w:rPr>
        <w:t>随时检查施工表面的初凝状况</w:t>
      </w:r>
      <w:r>
        <w:rPr>
          <w:rFonts w:hint="eastAsia"/>
        </w:rPr>
        <w:t>，</w:t>
      </w:r>
      <w:r>
        <w:rPr>
          <w:rFonts w:hint="eastAsia"/>
        </w:rPr>
        <w:t>有初凝现象时可均匀喷洒适量的缓凝剂，选用塑料薄膜覆盖等方法养护，并应防止阳光直晒；</w:t>
      </w:r>
    </w:p>
    <w:p w:rsidR="009E5380" w:rsidRDefault="00324909">
      <w:pPr>
        <w:pStyle w:val="afb"/>
        <w:spacing w:line="288" w:lineRule="auto"/>
      </w:pPr>
      <w:r>
        <w:rPr>
          <w:rFonts w:hint="eastAsia"/>
        </w:rPr>
        <w:t>表层混凝土终凝前应适时采用高压水枪冲洗面层，除去表面的胶凝材料，均匀裸露出天然骨料，以颗粒不松动为宜；</w:t>
      </w:r>
    </w:p>
    <w:p w:rsidR="009E5380" w:rsidRDefault="00324909">
      <w:pPr>
        <w:pStyle w:val="afb"/>
        <w:spacing w:line="288" w:lineRule="auto"/>
      </w:pPr>
      <w:r>
        <w:rPr>
          <w:rFonts w:hint="eastAsia"/>
        </w:rPr>
        <w:t>表层冲洗后应及时去除表面和孔隙内的剩余浆料，并应覆盖塑料薄膜进行保湿养护。</w:t>
      </w:r>
    </w:p>
    <w:p w:rsidR="009E5380" w:rsidRDefault="00324909">
      <w:pPr>
        <w:pStyle w:val="afff4"/>
        <w:spacing w:before="120" w:after="120" w:line="288" w:lineRule="auto"/>
      </w:pPr>
      <w:r>
        <w:rPr>
          <w:rFonts w:hint="eastAsia"/>
        </w:rPr>
        <w:t>接缝施工</w:t>
      </w:r>
    </w:p>
    <w:p w:rsidR="009E5380" w:rsidRDefault="00324909">
      <w:pPr>
        <w:pStyle w:val="afffffffff0"/>
        <w:spacing w:line="288" w:lineRule="auto"/>
      </w:pPr>
      <w:r>
        <w:rPr>
          <w:rFonts w:hint="eastAsia"/>
        </w:rPr>
        <w:lastRenderedPageBreak/>
        <w:t>透水水泥混凝土路面缩缝切割深度宜为面层厚度的</w:t>
      </w:r>
      <w:r>
        <w:rPr>
          <w:rFonts w:hint="eastAsia"/>
        </w:rPr>
        <w:t xml:space="preserve"> 1/3</w:t>
      </w:r>
      <w:r>
        <w:rPr>
          <w:rFonts w:hint="eastAsia"/>
        </w:rPr>
        <w:t>～</w:t>
      </w:r>
      <w:r>
        <w:rPr>
          <w:rFonts w:hint="eastAsia"/>
        </w:rPr>
        <w:t>1/2</w:t>
      </w:r>
      <w:r>
        <w:rPr>
          <w:rFonts w:hint="eastAsia"/>
        </w:rPr>
        <w:t>；路面胀缝应与路面厚度相同。</w:t>
      </w:r>
    </w:p>
    <w:p w:rsidR="009E5380" w:rsidRDefault="00324909">
      <w:pPr>
        <w:pStyle w:val="afffffffff0"/>
        <w:spacing w:line="288" w:lineRule="auto"/>
      </w:pPr>
      <w:r>
        <w:rPr>
          <w:rFonts w:hint="eastAsia"/>
        </w:rPr>
        <w:t>施工中施工缝宜与缩缝或胀缝重合。缩缝、胀缝不应使用热流性材料填充。</w:t>
      </w:r>
    </w:p>
    <w:p w:rsidR="009E5380" w:rsidRDefault="00324909">
      <w:pPr>
        <w:pStyle w:val="afff4"/>
        <w:spacing w:before="120" w:after="120" w:line="288" w:lineRule="auto"/>
      </w:pPr>
      <w:r>
        <w:rPr>
          <w:rFonts w:hint="eastAsia"/>
        </w:rPr>
        <w:t>养护</w:t>
      </w:r>
    </w:p>
    <w:p w:rsidR="009E5380" w:rsidRDefault="00324909">
      <w:pPr>
        <w:pStyle w:val="afffffffff0"/>
        <w:spacing w:line="288" w:lineRule="auto"/>
      </w:pPr>
      <w:r>
        <w:rPr>
          <w:rFonts w:hint="eastAsia"/>
        </w:rPr>
        <w:t>透水水泥混凝土路面施工完毕后，宜采用塑料</w:t>
      </w:r>
      <w:r>
        <w:rPr>
          <w:rFonts w:hint="eastAsia"/>
        </w:rPr>
        <w:t>薄膜覆盖等方法养护。养护时间应根据透水水泥混凝土强度增长情况确定，不宜少于</w:t>
      </w:r>
      <w:r>
        <w:rPr>
          <w:rFonts w:hint="eastAsia"/>
        </w:rPr>
        <w:t xml:space="preserve"> 14 d</w:t>
      </w:r>
      <w:r>
        <w:rPr>
          <w:rFonts w:hint="eastAsia"/>
        </w:rPr>
        <w:t>。</w:t>
      </w:r>
    </w:p>
    <w:p w:rsidR="009E5380" w:rsidRDefault="00324909">
      <w:pPr>
        <w:pStyle w:val="afffffffff0"/>
        <w:spacing w:line="288" w:lineRule="auto"/>
      </w:pPr>
      <w:r>
        <w:rPr>
          <w:rFonts w:hint="eastAsia"/>
        </w:rPr>
        <w:t>养护期间应封闭交通。</w:t>
      </w:r>
    </w:p>
    <w:p w:rsidR="009E5380" w:rsidRDefault="00324909">
      <w:pPr>
        <w:pStyle w:val="afffffffff0"/>
        <w:spacing w:line="288" w:lineRule="auto"/>
      </w:pPr>
      <w:r>
        <w:rPr>
          <w:rFonts w:hint="eastAsia"/>
        </w:rPr>
        <w:t>透水水泥混凝土路面未达到设计强度前不应投入使用。透水水泥混凝土路面的强度，应以透水水泥混凝土试件强度为依据。</w:t>
      </w:r>
    </w:p>
    <w:p w:rsidR="009E5380" w:rsidRDefault="00324909">
      <w:pPr>
        <w:pStyle w:val="afff4"/>
        <w:spacing w:before="120" w:after="120" w:line="288" w:lineRule="auto"/>
      </w:pPr>
      <w:r>
        <w:rPr>
          <w:rFonts w:hint="eastAsia"/>
        </w:rPr>
        <w:t>模板拆除</w:t>
      </w:r>
    </w:p>
    <w:p w:rsidR="009E5380" w:rsidRDefault="00324909">
      <w:pPr>
        <w:pStyle w:val="afffffffff0"/>
        <w:spacing w:line="288" w:lineRule="auto"/>
      </w:pPr>
      <w:r>
        <w:rPr>
          <w:rFonts w:hint="eastAsia"/>
        </w:rPr>
        <w:t>拆除时间应根据气温和混凝土强度增长情况确定。</w:t>
      </w:r>
    </w:p>
    <w:p w:rsidR="009E5380" w:rsidRDefault="00324909">
      <w:pPr>
        <w:pStyle w:val="afffffffff0"/>
        <w:spacing w:line="288" w:lineRule="auto"/>
      </w:pPr>
      <w:r>
        <w:rPr>
          <w:rFonts w:hint="eastAsia"/>
        </w:rPr>
        <w:t>拆模不应损坏混凝土路面的边角，应保持透水水泥混凝土块体完好。</w:t>
      </w:r>
    </w:p>
    <w:p w:rsidR="009E5380" w:rsidRDefault="00324909">
      <w:pPr>
        <w:pStyle w:val="afff4"/>
        <w:spacing w:before="120" w:after="120" w:line="288" w:lineRule="auto"/>
      </w:pPr>
      <w:r>
        <w:rPr>
          <w:rFonts w:hint="eastAsia"/>
        </w:rPr>
        <w:t>季节性施工</w:t>
      </w:r>
    </w:p>
    <w:p w:rsidR="009E5380" w:rsidRDefault="00324909">
      <w:pPr>
        <w:pStyle w:val="afffffffff0"/>
        <w:spacing w:line="288" w:lineRule="auto"/>
      </w:pPr>
      <w:r>
        <w:rPr>
          <w:rFonts w:hint="eastAsia"/>
        </w:rPr>
        <w:t>透水水泥混凝土不应在雨天浇筑。</w:t>
      </w:r>
    </w:p>
    <w:p w:rsidR="009E5380" w:rsidRDefault="00324909">
      <w:pPr>
        <w:pStyle w:val="afffffffff0"/>
        <w:spacing w:line="288" w:lineRule="auto"/>
      </w:pPr>
      <w:proofErr w:type="gramStart"/>
      <w:r>
        <w:rPr>
          <w:rFonts w:hint="eastAsia"/>
        </w:rPr>
        <w:t>当遇阵雨</w:t>
      </w:r>
      <w:proofErr w:type="gramEnd"/>
      <w:r>
        <w:rPr>
          <w:rFonts w:hint="eastAsia"/>
        </w:rPr>
        <w:t>时，应暂停施工并应及时采用塑料薄膜对已浇筑混凝土进行覆盖。</w:t>
      </w:r>
    </w:p>
    <w:p w:rsidR="009E5380" w:rsidRDefault="00324909">
      <w:pPr>
        <w:pStyle w:val="afffffffff0"/>
        <w:spacing w:line="288" w:lineRule="auto"/>
      </w:pPr>
      <w:r>
        <w:rPr>
          <w:rFonts w:hint="eastAsia"/>
        </w:rPr>
        <w:t>透水水泥混凝土不应在冬季施工。</w:t>
      </w:r>
    </w:p>
    <w:p w:rsidR="009E5380" w:rsidRDefault="00324909">
      <w:pPr>
        <w:pStyle w:val="afffffffff0"/>
        <w:spacing w:line="288" w:lineRule="auto"/>
      </w:pPr>
      <w:r>
        <w:rPr>
          <w:rFonts w:hint="eastAsia"/>
        </w:rPr>
        <w:t>当室外最高气温达到</w:t>
      </w:r>
      <w:r>
        <w:rPr>
          <w:rFonts w:hint="eastAsia"/>
        </w:rPr>
        <w:t xml:space="preserve"> 32 </w:t>
      </w:r>
      <w:r>
        <w:rPr>
          <w:rFonts w:hint="eastAsia"/>
        </w:rPr>
        <w:t>℃</w:t>
      </w:r>
      <w:r>
        <w:rPr>
          <w:rFonts w:hint="eastAsia"/>
        </w:rPr>
        <w:t xml:space="preserve"> </w:t>
      </w:r>
      <w:r>
        <w:rPr>
          <w:rFonts w:hint="eastAsia"/>
        </w:rPr>
        <w:t>及以上时，不宜施工。</w:t>
      </w:r>
    </w:p>
    <w:p w:rsidR="009E5380" w:rsidRDefault="00324909">
      <w:pPr>
        <w:pStyle w:val="afff3"/>
        <w:spacing w:before="120" w:after="120" w:line="288" w:lineRule="auto"/>
      </w:pPr>
      <w:r>
        <w:rPr>
          <w:rFonts w:hint="eastAsia"/>
        </w:rPr>
        <w:t>透水砖面层施工</w:t>
      </w:r>
    </w:p>
    <w:p w:rsidR="009E5380" w:rsidRDefault="00324909">
      <w:pPr>
        <w:pStyle w:val="afff4"/>
        <w:spacing w:before="120" w:after="120" w:line="288" w:lineRule="auto"/>
      </w:pPr>
      <w:r>
        <w:rPr>
          <w:rFonts w:hint="eastAsia"/>
        </w:rPr>
        <w:t>施工准备</w:t>
      </w:r>
    </w:p>
    <w:p w:rsidR="009E5380" w:rsidRDefault="00324909">
      <w:pPr>
        <w:pStyle w:val="afffffffff0"/>
        <w:spacing w:line="288" w:lineRule="auto"/>
      </w:pPr>
      <w:r>
        <w:rPr>
          <w:rFonts w:hint="eastAsia"/>
        </w:rPr>
        <w:t>应按规定完成基层工作，隐蔽工程已验收合格。</w:t>
      </w:r>
    </w:p>
    <w:p w:rsidR="009E5380" w:rsidRDefault="00324909">
      <w:pPr>
        <w:pStyle w:val="afffffffff0"/>
        <w:spacing w:line="288" w:lineRule="auto"/>
      </w:pPr>
      <w:r>
        <w:rPr>
          <w:rFonts w:hint="eastAsia"/>
        </w:rPr>
        <w:t>基层上的浮土、杂物、积水等清除干净，保持表面整洁、洒水湿润。</w:t>
      </w:r>
    </w:p>
    <w:p w:rsidR="009E5380" w:rsidRDefault="00324909">
      <w:pPr>
        <w:pStyle w:val="afffffffff0"/>
        <w:spacing w:line="288" w:lineRule="auto"/>
      </w:pPr>
      <w:r>
        <w:rPr>
          <w:rFonts w:hint="eastAsia"/>
        </w:rPr>
        <w:t>铺设前，应对砖的规格尺寸、外观质量、色泽等进行筛选，并浸水湿润。外观有裂缝、掉角和表面上有缺陷</w:t>
      </w:r>
      <w:proofErr w:type="gramStart"/>
      <w:r>
        <w:rPr>
          <w:rFonts w:hint="eastAsia"/>
        </w:rPr>
        <w:t>的砖应剔除</w:t>
      </w:r>
      <w:proofErr w:type="gramEnd"/>
      <w:r>
        <w:rPr>
          <w:rFonts w:hint="eastAsia"/>
        </w:rPr>
        <w:t>，并按花型、颜色挑选后分别堆放。</w:t>
      </w:r>
    </w:p>
    <w:p w:rsidR="009E5380" w:rsidRDefault="00324909">
      <w:pPr>
        <w:pStyle w:val="afffffffff0"/>
        <w:spacing w:line="288" w:lineRule="auto"/>
      </w:pPr>
      <w:r>
        <w:rPr>
          <w:rFonts w:hint="eastAsia"/>
        </w:rPr>
        <w:t>复杂的纹样施工前，应绘制施工大样图，并做出样板段，经检查合格后，方可大面积施工。</w:t>
      </w:r>
    </w:p>
    <w:p w:rsidR="009E5380" w:rsidRDefault="00324909">
      <w:pPr>
        <w:pStyle w:val="afff4"/>
        <w:spacing w:before="120" w:after="120" w:line="288" w:lineRule="auto"/>
      </w:pPr>
      <w:r>
        <w:rPr>
          <w:rFonts w:hint="eastAsia"/>
        </w:rPr>
        <w:t>测量放样</w:t>
      </w:r>
    </w:p>
    <w:p w:rsidR="009E5380" w:rsidRDefault="00324909">
      <w:pPr>
        <w:pStyle w:val="afffff5"/>
        <w:spacing w:line="288" w:lineRule="auto"/>
        <w:ind w:firstLine="420"/>
      </w:pPr>
      <w:r>
        <w:rPr>
          <w:rFonts w:hint="eastAsia"/>
        </w:rPr>
        <w:t>广场应测设纵、</w:t>
      </w:r>
      <w:proofErr w:type="gramStart"/>
      <w:r>
        <w:rPr>
          <w:rFonts w:hint="eastAsia"/>
        </w:rPr>
        <w:t>横方格网</w:t>
      </w:r>
      <w:proofErr w:type="gramEnd"/>
      <w:r>
        <w:rPr>
          <w:rFonts w:hint="eastAsia"/>
        </w:rPr>
        <w:t>；道路应测设中线</w:t>
      </w:r>
      <w:r>
        <w:rPr>
          <w:rFonts w:hint="eastAsia"/>
        </w:rPr>
        <w:t>/</w:t>
      </w:r>
      <w:r>
        <w:rPr>
          <w:rFonts w:hint="eastAsia"/>
        </w:rPr>
        <w:t>边线及高程控制点。</w:t>
      </w:r>
    </w:p>
    <w:p w:rsidR="009E5380" w:rsidRDefault="00324909">
      <w:pPr>
        <w:pStyle w:val="afff4"/>
        <w:spacing w:before="120" w:after="120" w:line="288" w:lineRule="auto"/>
      </w:pPr>
      <w:r>
        <w:rPr>
          <w:rFonts w:hint="eastAsia"/>
        </w:rPr>
        <w:t>排砖</w:t>
      </w:r>
    </w:p>
    <w:p w:rsidR="009E5380" w:rsidRDefault="00324909">
      <w:pPr>
        <w:pStyle w:val="afffff5"/>
        <w:spacing w:line="288" w:lineRule="auto"/>
        <w:ind w:firstLine="420"/>
      </w:pPr>
      <w:r>
        <w:rPr>
          <w:rFonts w:hint="eastAsia"/>
        </w:rPr>
        <w:t>从纵、横两个方向排好尺寸，当尺寸不足整砖模数时可裁</w:t>
      </w:r>
      <w:proofErr w:type="gramStart"/>
      <w:r>
        <w:rPr>
          <w:rFonts w:hint="eastAsia"/>
        </w:rPr>
        <w:t>割用于</w:t>
      </w:r>
      <w:proofErr w:type="gramEnd"/>
      <w:r>
        <w:rPr>
          <w:rFonts w:hint="eastAsia"/>
        </w:rPr>
        <w:t>边角处，直线段不应出现小于整</w:t>
      </w:r>
      <w:proofErr w:type="gramStart"/>
      <w:r>
        <w:rPr>
          <w:rFonts w:hint="eastAsia"/>
        </w:rPr>
        <w:t>砖面积</w:t>
      </w:r>
      <w:proofErr w:type="gramEnd"/>
      <w:r>
        <w:rPr>
          <w:rFonts w:hint="eastAsia"/>
        </w:rPr>
        <w:t xml:space="preserve"> 1/2 </w:t>
      </w:r>
      <w:r>
        <w:rPr>
          <w:rFonts w:hint="eastAsia"/>
        </w:rPr>
        <w:t>的砖块，尺寸相差较小时，可调整缝宽，但不应超出设计要求。</w:t>
      </w:r>
    </w:p>
    <w:p w:rsidR="009E5380" w:rsidRDefault="00324909">
      <w:pPr>
        <w:pStyle w:val="afff4"/>
        <w:spacing w:before="120" w:after="120" w:line="288" w:lineRule="auto"/>
      </w:pPr>
      <w:r>
        <w:rPr>
          <w:rFonts w:hint="eastAsia"/>
        </w:rPr>
        <w:t>拉线冲筋</w:t>
      </w:r>
    </w:p>
    <w:p w:rsidR="009E5380" w:rsidRDefault="00324909">
      <w:pPr>
        <w:pStyle w:val="afffffffff0"/>
        <w:spacing w:line="288" w:lineRule="auto"/>
      </w:pPr>
      <w:proofErr w:type="gramStart"/>
      <w:r>
        <w:rPr>
          <w:rFonts w:hint="eastAsia"/>
        </w:rPr>
        <w:t>在排砖基础</w:t>
      </w:r>
      <w:proofErr w:type="gramEnd"/>
      <w:r>
        <w:rPr>
          <w:rFonts w:hint="eastAsia"/>
        </w:rPr>
        <w:t>上做好基准控制点</w:t>
      </w:r>
      <w:r>
        <w:rPr>
          <w:rFonts w:hint="eastAsia"/>
        </w:rPr>
        <w:t>，</w:t>
      </w:r>
      <w:r>
        <w:rPr>
          <w:rFonts w:hint="eastAsia"/>
        </w:rPr>
        <w:t>在基准控制点之间</w:t>
      </w:r>
      <w:proofErr w:type="gramStart"/>
      <w:r>
        <w:rPr>
          <w:rFonts w:hint="eastAsia"/>
        </w:rPr>
        <w:t>拉控制</w:t>
      </w:r>
      <w:proofErr w:type="gramEnd"/>
      <w:r>
        <w:rPr>
          <w:rFonts w:hint="eastAsia"/>
        </w:rPr>
        <w:t>线，有条件时做铺装样板条（冲筋）。</w:t>
      </w:r>
    </w:p>
    <w:p w:rsidR="009E5380" w:rsidRDefault="00324909">
      <w:pPr>
        <w:pStyle w:val="afffffffff0"/>
        <w:spacing w:line="288" w:lineRule="auto"/>
      </w:pPr>
      <w:r>
        <w:rPr>
          <w:rFonts w:hint="eastAsia"/>
        </w:rPr>
        <w:t>根据场地大小分段、分块施工，道路冲筋在每段的两端各铺一排砖，广场冲筋在每块场地中纵横各铺一排砖，以此作为标准进行铺设。</w:t>
      </w:r>
    </w:p>
    <w:p w:rsidR="009E5380" w:rsidRDefault="00324909">
      <w:pPr>
        <w:pStyle w:val="afff4"/>
        <w:spacing w:before="120" w:after="120" w:line="288" w:lineRule="auto"/>
      </w:pPr>
      <w:r>
        <w:rPr>
          <w:rFonts w:hint="eastAsia"/>
        </w:rPr>
        <w:t>铺设结合层</w:t>
      </w:r>
    </w:p>
    <w:p w:rsidR="009E5380" w:rsidRDefault="00324909">
      <w:pPr>
        <w:pStyle w:val="afffffffff0"/>
        <w:spacing w:line="288" w:lineRule="auto"/>
      </w:pPr>
      <w:r>
        <w:rPr>
          <w:rFonts w:hint="eastAsia"/>
        </w:rPr>
        <w:lastRenderedPageBreak/>
        <w:t>结合层厚度应符合设计要求，设计无要求时，园路、广场结合层厚度宜为</w:t>
      </w:r>
      <w:r>
        <w:rPr>
          <w:rFonts w:hint="eastAsia"/>
        </w:rPr>
        <w:t xml:space="preserve"> 20 m</w:t>
      </w:r>
      <w:r>
        <w:rPr>
          <w:rFonts w:hint="eastAsia"/>
        </w:rPr>
        <w:t>～</w:t>
      </w:r>
      <w:r>
        <w:rPr>
          <w:rFonts w:hint="eastAsia"/>
        </w:rPr>
        <w:t>30 mm</w:t>
      </w:r>
      <w:r>
        <w:rPr>
          <w:rFonts w:hint="eastAsia"/>
        </w:rPr>
        <w:t>。</w:t>
      </w:r>
    </w:p>
    <w:p w:rsidR="009E5380" w:rsidRDefault="00324909">
      <w:pPr>
        <w:pStyle w:val="afffffffff0"/>
        <w:spacing w:line="288" w:lineRule="auto"/>
      </w:pPr>
      <w:r>
        <w:rPr>
          <w:rFonts w:hint="eastAsia"/>
        </w:rPr>
        <w:t>结合层配合比应符合设计要求，设计无要</w:t>
      </w:r>
      <w:r>
        <w:rPr>
          <w:rFonts w:hint="eastAsia"/>
        </w:rPr>
        <w:t>求时，干硬性水泥砂浆为</w:t>
      </w:r>
      <w:r>
        <w:rPr>
          <w:rFonts w:hint="eastAsia"/>
        </w:rPr>
        <w:t xml:space="preserve"> 1</w:t>
      </w:r>
      <w:r>
        <w:rPr>
          <w:rFonts w:hint="eastAsia"/>
        </w:rPr>
        <w:t>：</w:t>
      </w:r>
      <w:r>
        <w:rPr>
          <w:rFonts w:hint="eastAsia"/>
        </w:rPr>
        <w:t>3</w:t>
      </w:r>
      <w:r>
        <w:rPr>
          <w:rFonts w:hint="eastAsia"/>
        </w:rPr>
        <w:t>。</w:t>
      </w:r>
    </w:p>
    <w:p w:rsidR="009E5380" w:rsidRDefault="00324909">
      <w:pPr>
        <w:pStyle w:val="afffffffff0"/>
        <w:spacing w:line="288" w:lineRule="auto"/>
      </w:pPr>
      <w:r>
        <w:rPr>
          <w:rFonts w:hint="eastAsia"/>
        </w:rPr>
        <w:t>结合层铺设面积大小应根据采用材料大小和铺砖速度确定，</w:t>
      </w:r>
      <w:proofErr w:type="gramStart"/>
      <w:r>
        <w:rPr>
          <w:rFonts w:hint="eastAsia"/>
        </w:rPr>
        <w:t>应随铺结合层</w:t>
      </w:r>
      <w:proofErr w:type="gramEnd"/>
      <w:r>
        <w:rPr>
          <w:rFonts w:hint="eastAsia"/>
        </w:rPr>
        <w:t>随铺砖。</w:t>
      </w:r>
    </w:p>
    <w:p w:rsidR="009E5380" w:rsidRDefault="00324909">
      <w:pPr>
        <w:pStyle w:val="afff4"/>
        <w:spacing w:before="120" w:after="120" w:line="288" w:lineRule="auto"/>
      </w:pPr>
      <w:r>
        <w:rPr>
          <w:rFonts w:hint="eastAsia"/>
        </w:rPr>
        <w:t>铺砖</w:t>
      </w:r>
    </w:p>
    <w:p w:rsidR="009E5380" w:rsidRDefault="00324909">
      <w:pPr>
        <w:pStyle w:val="afffffffff0"/>
        <w:spacing w:line="288" w:lineRule="auto"/>
      </w:pPr>
      <w:r>
        <w:rPr>
          <w:rFonts w:hint="eastAsia"/>
        </w:rPr>
        <w:t>铺砖时，砖上沿应</w:t>
      </w:r>
      <w:proofErr w:type="gramStart"/>
      <w:r>
        <w:rPr>
          <w:rFonts w:hint="eastAsia"/>
        </w:rPr>
        <w:t>跟控制线找正</w:t>
      </w:r>
      <w:proofErr w:type="gramEnd"/>
      <w:r>
        <w:rPr>
          <w:rFonts w:hint="eastAsia"/>
        </w:rPr>
        <w:t>找直。</w:t>
      </w:r>
    </w:p>
    <w:p w:rsidR="009E5380" w:rsidRDefault="00324909">
      <w:pPr>
        <w:pStyle w:val="afffffffff0"/>
        <w:spacing w:line="288" w:lineRule="auto"/>
      </w:pPr>
      <w:proofErr w:type="gramStart"/>
      <w:r>
        <w:rPr>
          <w:rFonts w:hint="eastAsia"/>
        </w:rPr>
        <w:t>砖铺完成</w:t>
      </w:r>
      <w:proofErr w:type="gramEnd"/>
      <w:r>
        <w:rPr>
          <w:rFonts w:hint="eastAsia"/>
        </w:rPr>
        <w:t>后用橡皮锤敲实。</w:t>
      </w:r>
    </w:p>
    <w:p w:rsidR="009E5380" w:rsidRDefault="00324909">
      <w:pPr>
        <w:pStyle w:val="afffffffff0"/>
        <w:spacing w:line="288" w:lineRule="auto"/>
      </w:pPr>
      <w:r>
        <w:rPr>
          <w:rFonts w:hint="eastAsia"/>
        </w:rPr>
        <w:t>铺设完成后，对道路</w:t>
      </w:r>
      <w:r>
        <w:rPr>
          <w:rFonts w:hint="eastAsia"/>
        </w:rPr>
        <w:t>/</w:t>
      </w:r>
      <w:r>
        <w:rPr>
          <w:rFonts w:hint="eastAsia"/>
        </w:rPr>
        <w:t>广场两侧与路缘石之间的缝隙进行补砖，首先</w:t>
      </w:r>
      <w:proofErr w:type="gramStart"/>
      <w:r>
        <w:rPr>
          <w:rFonts w:hint="eastAsia"/>
        </w:rPr>
        <w:t>根据补砖的</w:t>
      </w:r>
      <w:proofErr w:type="gramEnd"/>
      <w:r>
        <w:rPr>
          <w:rFonts w:hint="eastAsia"/>
        </w:rPr>
        <w:t>形状在整砖上画线，然后用云石机切割，保证嵌入缝隙后四边严密；井盖周围的缝隙宜用混凝土补齐，其强度等级应不低于砖的强度等级。</w:t>
      </w:r>
    </w:p>
    <w:p w:rsidR="009E5380" w:rsidRDefault="00324909">
      <w:pPr>
        <w:pStyle w:val="afff4"/>
        <w:spacing w:before="120" w:after="120" w:line="288" w:lineRule="auto"/>
      </w:pPr>
      <w:r>
        <w:rPr>
          <w:rFonts w:hint="eastAsia"/>
        </w:rPr>
        <w:t>扫缝</w:t>
      </w:r>
      <w:r>
        <w:rPr>
          <w:rFonts w:hint="eastAsia"/>
        </w:rPr>
        <w:t>/</w:t>
      </w:r>
      <w:r>
        <w:rPr>
          <w:rFonts w:hint="eastAsia"/>
        </w:rPr>
        <w:t>勾缝</w:t>
      </w:r>
    </w:p>
    <w:p w:rsidR="009E5380" w:rsidRDefault="00324909">
      <w:pPr>
        <w:pStyle w:val="afffff5"/>
        <w:spacing w:line="288" w:lineRule="auto"/>
        <w:ind w:firstLine="420"/>
      </w:pPr>
      <w:r>
        <w:rPr>
          <w:rFonts w:hint="eastAsia"/>
        </w:rPr>
        <w:t>根据设计要求的材料进行扫缝</w:t>
      </w:r>
      <w:r>
        <w:rPr>
          <w:rFonts w:hint="eastAsia"/>
        </w:rPr>
        <w:t>/</w:t>
      </w:r>
      <w:r>
        <w:rPr>
          <w:rFonts w:hint="eastAsia"/>
        </w:rPr>
        <w:t>勾缝，填实灌满后，将面层清理干净。</w:t>
      </w:r>
    </w:p>
    <w:p w:rsidR="009E5380" w:rsidRDefault="00324909">
      <w:pPr>
        <w:pStyle w:val="afff4"/>
        <w:spacing w:before="120" w:after="120" w:line="288" w:lineRule="auto"/>
      </w:pPr>
      <w:r>
        <w:rPr>
          <w:rFonts w:hint="eastAsia"/>
        </w:rPr>
        <w:t>养护</w:t>
      </w:r>
    </w:p>
    <w:p w:rsidR="009E5380" w:rsidRDefault="00324909">
      <w:pPr>
        <w:pStyle w:val="afffff5"/>
        <w:spacing w:line="288" w:lineRule="auto"/>
        <w:ind w:firstLine="420"/>
      </w:pPr>
      <w:r>
        <w:rPr>
          <w:rFonts w:hint="eastAsia"/>
        </w:rPr>
        <w:t>砖铺完</w:t>
      </w:r>
      <w:r>
        <w:rPr>
          <w:rFonts w:hint="eastAsia"/>
        </w:rPr>
        <w:t xml:space="preserve"> 24 h </w:t>
      </w:r>
      <w:r>
        <w:rPr>
          <w:rFonts w:hint="eastAsia"/>
        </w:rPr>
        <w:t>内洒水养护，时间应不少于</w:t>
      </w:r>
      <w:r>
        <w:rPr>
          <w:rFonts w:hint="eastAsia"/>
        </w:rPr>
        <w:t xml:space="preserve"> 7 d</w:t>
      </w:r>
      <w:r>
        <w:rPr>
          <w:rFonts w:hint="eastAsia"/>
        </w:rPr>
        <w:t>。</w:t>
      </w:r>
    </w:p>
    <w:p w:rsidR="009E5380" w:rsidRDefault="00324909">
      <w:pPr>
        <w:pStyle w:val="afff4"/>
        <w:spacing w:before="120" w:after="120" w:line="288" w:lineRule="auto"/>
      </w:pPr>
      <w:r>
        <w:rPr>
          <w:rFonts w:hint="eastAsia"/>
        </w:rPr>
        <w:t>季节性</w:t>
      </w:r>
      <w:r>
        <w:rPr>
          <w:rFonts w:hint="eastAsia"/>
        </w:rPr>
        <w:t>施工</w:t>
      </w:r>
    </w:p>
    <w:p w:rsidR="009E5380" w:rsidRDefault="00324909">
      <w:pPr>
        <w:pStyle w:val="afffffffff0"/>
        <w:spacing w:line="288" w:lineRule="auto"/>
      </w:pPr>
      <w:r>
        <w:rPr>
          <w:rFonts w:hint="eastAsia"/>
        </w:rPr>
        <w:t>冬期不宜施工。确需施工时应采取相应的技术措施，具体技术措施应符合</w:t>
      </w:r>
      <w:r>
        <w:rPr>
          <w:rFonts w:hint="eastAsia"/>
        </w:rPr>
        <w:t xml:space="preserve"> JGJ/T 104 </w:t>
      </w:r>
      <w:r>
        <w:rPr>
          <w:rFonts w:hint="eastAsia"/>
        </w:rPr>
        <w:t>的规定，防冻剂的掺入量应经试验后确定。</w:t>
      </w:r>
    </w:p>
    <w:p w:rsidR="009E5380" w:rsidRDefault="00324909">
      <w:pPr>
        <w:pStyle w:val="afffffffff0"/>
        <w:spacing w:line="288" w:lineRule="auto"/>
      </w:pPr>
      <w:r>
        <w:rPr>
          <w:rFonts w:hint="eastAsia"/>
        </w:rPr>
        <w:t>冬</w:t>
      </w:r>
      <w:proofErr w:type="gramStart"/>
      <w:r>
        <w:rPr>
          <w:rFonts w:hint="eastAsia"/>
        </w:rPr>
        <w:t>期施工</w:t>
      </w:r>
      <w:proofErr w:type="gramEnd"/>
      <w:r>
        <w:rPr>
          <w:rFonts w:hint="eastAsia"/>
        </w:rPr>
        <w:t>时，干硬性砂浆用热水拌合，砂浆使用温度应不低于</w:t>
      </w:r>
      <w:r>
        <w:rPr>
          <w:rFonts w:hint="eastAsia"/>
        </w:rPr>
        <w:t xml:space="preserve"> 5 </w:t>
      </w:r>
      <w:r>
        <w:rPr>
          <w:rFonts w:hint="eastAsia"/>
        </w:rPr>
        <w:t>℃，并</w:t>
      </w:r>
      <w:proofErr w:type="gramStart"/>
      <w:r>
        <w:rPr>
          <w:rFonts w:hint="eastAsia"/>
        </w:rPr>
        <w:t>随拌随用</w:t>
      </w:r>
      <w:proofErr w:type="gramEnd"/>
      <w:r>
        <w:rPr>
          <w:rFonts w:hint="eastAsia"/>
        </w:rPr>
        <w:t>，做好保温。</w:t>
      </w:r>
    </w:p>
    <w:p w:rsidR="009E5380" w:rsidRDefault="00324909">
      <w:pPr>
        <w:pStyle w:val="afffffffff0"/>
        <w:spacing w:line="288" w:lineRule="auto"/>
      </w:pPr>
      <w:r>
        <w:rPr>
          <w:rFonts w:hint="eastAsia"/>
        </w:rPr>
        <w:t>冬期铺设完成后，应进行覆盖，防止受冻。</w:t>
      </w:r>
    </w:p>
    <w:p w:rsidR="009E5380" w:rsidRDefault="00324909">
      <w:pPr>
        <w:pStyle w:val="afff3"/>
        <w:spacing w:before="120" w:after="120" w:line="288" w:lineRule="auto"/>
      </w:pPr>
      <w:r>
        <w:rPr>
          <w:rFonts w:hint="eastAsia"/>
        </w:rPr>
        <w:t>透水</w:t>
      </w:r>
      <w:proofErr w:type="gramStart"/>
      <w:r>
        <w:rPr>
          <w:rFonts w:hint="eastAsia"/>
        </w:rPr>
        <w:t>胶粘石面层</w:t>
      </w:r>
      <w:proofErr w:type="gramEnd"/>
      <w:r>
        <w:rPr>
          <w:rFonts w:hint="eastAsia"/>
        </w:rPr>
        <w:t>施工</w:t>
      </w:r>
    </w:p>
    <w:p w:rsidR="009E5380" w:rsidRDefault="00324909">
      <w:pPr>
        <w:pStyle w:val="afff4"/>
        <w:spacing w:before="120" w:after="120" w:line="288" w:lineRule="auto"/>
      </w:pPr>
      <w:r>
        <w:rPr>
          <w:rFonts w:hint="eastAsia"/>
        </w:rPr>
        <w:t>施工准备</w:t>
      </w:r>
    </w:p>
    <w:p w:rsidR="009E5380" w:rsidRDefault="00324909">
      <w:pPr>
        <w:pStyle w:val="afffffffff0"/>
        <w:spacing w:line="288" w:lineRule="auto"/>
      </w:pPr>
      <w:r>
        <w:rPr>
          <w:rFonts w:hint="eastAsia"/>
        </w:rPr>
        <w:t>施工前应按规定对基层、排水系统进行检查验收，符合要求后才能进行面层施工。</w:t>
      </w:r>
    </w:p>
    <w:p w:rsidR="009E5380" w:rsidRDefault="00324909">
      <w:pPr>
        <w:pStyle w:val="afffffffff0"/>
        <w:spacing w:line="288" w:lineRule="auto"/>
      </w:pPr>
      <w:r>
        <w:rPr>
          <w:rFonts w:hint="eastAsia"/>
        </w:rPr>
        <w:t>在透水</w:t>
      </w:r>
      <w:proofErr w:type="gramStart"/>
      <w:r>
        <w:rPr>
          <w:rFonts w:hint="eastAsia"/>
        </w:rPr>
        <w:t>胶粘石面层</w:t>
      </w:r>
      <w:proofErr w:type="gramEnd"/>
      <w:r>
        <w:rPr>
          <w:rFonts w:hint="eastAsia"/>
        </w:rPr>
        <w:t>施工前，应对基层做清洁处理，处理后的基层表面应粗糙、清洁、干燥。</w:t>
      </w:r>
    </w:p>
    <w:p w:rsidR="009E5380" w:rsidRDefault="00324909">
      <w:pPr>
        <w:pStyle w:val="afffffffff0"/>
        <w:spacing w:line="288" w:lineRule="auto"/>
      </w:pPr>
      <w:r>
        <w:rPr>
          <w:rFonts w:hint="eastAsia"/>
        </w:rPr>
        <w:t>有图案要求的，施工操作前应画出铺设地面的施工大样图。</w:t>
      </w:r>
    </w:p>
    <w:p w:rsidR="009E5380" w:rsidRDefault="00324909">
      <w:pPr>
        <w:pStyle w:val="afff4"/>
        <w:spacing w:before="120" w:after="120" w:line="288" w:lineRule="auto"/>
      </w:pPr>
      <w:r>
        <w:rPr>
          <w:rFonts w:hint="eastAsia"/>
        </w:rPr>
        <w:t>测量放样</w:t>
      </w:r>
    </w:p>
    <w:p w:rsidR="009E5380" w:rsidRDefault="00324909">
      <w:pPr>
        <w:pStyle w:val="afffff5"/>
        <w:spacing w:line="288" w:lineRule="auto"/>
        <w:ind w:firstLine="420"/>
      </w:pPr>
      <w:r>
        <w:rPr>
          <w:rFonts w:hint="eastAsia"/>
        </w:rPr>
        <w:t>广场应测设纵、</w:t>
      </w:r>
      <w:proofErr w:type="gramStart"/>
      <w:r>
        <w:rPr>
          <w:rFonts w:hint="eastAsia"/>
        </w:rPr>
        <w:t>横方格网</w:t>
      </w:r>
      <w:proofErr w:type="gramEnd"/>
      <w:r>
        <w:rPr>
          <w:rFonts w:hint="eastAsia"/>
        </w:rPr>
        <w:t>；道路应测设中线</w:t>
      </w:r>
      <w:r>
        <w:rPr>
          <w:rFonts w:hint="eastAsia"/>
        </w:rPr>
        <w:t>/</w:t>
      </w:r>
      <w:r>
        <w:rPr>
          <w:rFonts w:hint="eastAsia"/>
        </w:rPr>
        <w:t>边线及高程控制点。</w:t>
      </w:r>
    </w:p>
    <w:p w:rsidR="009E5380" w:rsidRDefault="00324909">
      <w:pPr>
        <w:pStyle w:val="afff4"/>
        <w:spacing w:before="120" w:after="120" w:line="288" w:lineRule="auto"/>
      </w:pPr>
      <w:r>
        <w:rPr>
          <w:rFonts w:hint="eastAsia"/>
        </w:rPr>
        <w:t>模板安装</w:t>
      </w:r>
    </w:p>
    <w:p w:rsidR="009E5380" w:rsidRDefault="00324909">
      <w:pPr>
        <w:pStyle w:val="afffffffff0"/>
        <w:spacing w:line="288" w:lineRule="auto"/>
      </w:pPr>
      <w:r>
        <w:rPr>
          <w:rFonts w:hint="eastAsia"/>
        </w:rPr>
        <w:t>模板应选用质地坚实，变形小、刚度大的材料，模板的高度应与</w:t>
      </w:r>
      <w:proofErr w:type="gramStart"/>
      <w:r>
        <w:rPr>
          <w:rFonts w:hint="eastAsia"/>
        </w:rPr>
        <w:t>胶粘石路面</w:t>
      </w:r>
      <w:proofErr w:type="gramEnd"/>
      <w:r>
        <w:rPr>
          <w:rFonts w:hint="eastAsia"/>
        </w:rPr>
        <w:t>厚度一致。</w:t>
      </w:r>
    </w:p>
    <w:p w:rsidR="009E5380" w:rsidRDefault="00324909">
      <w:pPr>
        <w:pStyle w:val="afffffffff0"/>
        <w:spacing w:line="288" w:lineRule="auto"/>
      </w:pPr>
      <w:r>
        <w:rPr>
          <w:rFonts w:hint="eastAsia"/>
        </w:rPr>
        <w:t>立模的平面位置与高程，应符合设计要求，模板与胶</w:t>
      </w:r>
      <w:proofErr w:type="gramStart"/>
      <w:r>
        <w:rPr>
          <w:rFonts w:hint="eastAsia"/>
        </w:rPr>
        <w:t>粘石接触</w:t>
      </w:r>
      <w:proofErr w:type="gramEnd"/>
      <w:r>
        <w:rPr>
          <w:rFonts w:hint="eastAsia"/>
        </w:rPr>
        <w:t>的表面应涂隔离剂。</w:t>
      </w:r>
    </w:p>
    <w:p w:rsidR="009E5380" w:rsidRDefault="00324909">
      <w:pPr>
        <w:pStyle w:val="afffffffff0"/>
        <w:spacing w:line="288" w:lineRule="auto"/>
      </w:pPr>
      <w:r>
        <w:rPr>
          <w:rFonts w:hint="eastAsia"/>
        </w:rPr>
        <w:t>透水</w:t>
      </w:r>
      <w:proofErr w:type="gramStart"/>
      <w:r>
        <w:rPr>
          <w:rFonts w:hint="eastAsia"/>
        </w:rPr>
        <w:t>胶粘石拌合</w:t>
      </w:r>
      <w:proofErr w:type="gramEnd"/>
      <w:r>
        <w:rPr>
          <w:rFonts w:hint="eastAsia"/>
        </w:rPr>
        <w:t>物摊铺前，应对模板的高度、支撑稳定情况等进行全面检查。</w:t>
      </w:r>
    </w:p>
    <w:p w:rsidR="009E5380" w:rsidRDefault="00324909">
      <w:pPr>
        <w:pStyle w:val="afff4"/>
        <w:spacing w:before="120" w:after="120" w:line="288" w:lineRule="auto"/>
      </w:pPr>
      <w:r>
        <w:rPr>
          <w:rFonts w:hint="eastAsia"/>
        </w:rPr>
        <w:t>搅拌</w:t>
      </w:r>
    </w:p>
    <w:p w:rsidR="009E5380" w:rsidRDefault="00324909">
      <w:pPr>
        <w:pStyle w:val="afffffffff0"/>
        <w:spacing w:line="288" w:lineRule="auto"/>
      </w:pPr>
      <w:proofErr w:type="gramStart"/>
      <w:r>
        <w:rPr>
          <w:rFonts w:hint="eastAsia"/>
        </w:rPr>
        <w:t>透水胶应采用</w:t>
      </w:r>
      <w:proofErr w:type="gramEnd"/>
      <w:r>
        <w:rPr>
          <w:rFonts w:hint="eastAsia"/>
        </w:rPr>
        <w:t>机械搅拌，搅拌机的容量应根据工程量大小、施工进度、施工顺序和运输工具等参数选择。搅拌地点距作业</w:t>
      </w:r>
      <w:proofErr w:type="gramStart"/>
      <w:r>
        <w:rPr>
          <w:rFonts w:hint="eastAsia"/>
        </w:rPr>
        <w:t>面运输</w:t>
      </w:r>
      <w:proofErr w:type="gramEnd"/>
      <w:r>
        <w:rPr>
          <w:rFonts w:hint="eastAsia"/>
        </w:rPr>
        <w:t>时间不宜超过</w:t>
      </w:r>
      <w:r>
        <w:rPr>
          <w:rFonts w:hint="eastAsia"/>
        </w:rPr>
        <w:t xml:space="preserve"> 10 min</w:t>
      </w:r>
      <w:r>
        <w:rPr>
          <w:rFonts w:hint="eastAsia"/>
        </w:rPr>
        <w:t>。</w:t>
      </w:r>
    </w:p>
    <w:p w:rsidR="009E5380" w:rsidRDefault="00324909">
      <w:pPr>
        <w:pStyle w:val="afffffffff0"/>
        <w:spacing w:line="288" w:lineRule="auto"/>
      </w:pPr>
      <w:r>
        <w:rPr>
          <w:rFonts w:hint="eastAsia"/>
        </w:rPr>
        <w:lastRenderedPageBreak/>
        <w:t>进入搅拌机的原材料应计量准确。改性环氧树脂胶粘剂允许误差应不大于</w:t>
      </w:r>
      <w:r>
        <w:rPr>
          <w:rFonts w:hint="eastAsia"/>
        </w:rPr>
        <w:t xml:space="preserve"> </w:t>
      </w:r>
      <w:r>
        <w:rPr>
          <w:rFonts w:hint="eastAsia"/>
        </w:rPr>
        <w:t>±</w:t>
      </w:r>
      <w:r>
        <w:rPr>
          <w:rFonts w:hint="eastAsia"/>
        </w:rPr>
        <w:t>1%</w:t>
      </w:r>
      <w:r>
        <w:rPr>
          <w:rFonts w:hint="eastAsia"/>
        </w:rPr>
        <w:t>；骨料允许误差应不大于</w:t>
      </w:r>
      <w:r>
        <w:rPr>
          <w:rFonts w:hint="eastAsia"/>
        </w:rPr>
        <w:t xml:space="preserve"> </w:t>
      </w:r>
      <w:r>
        <w:rPr>
          <w:rFonts w:hint="eastAsia"/>
        </w:rPr>
        <w:t>±</w:t>
      </w:r>
      <w:r>
        <w:rPr>
          <w:rFonts w:hint="eastAsia"/>
        </w:rPr>
        <w:t>2%</w:t>
      </w:r>
      <w:r>
        <w:rPr>
          <w:rFonts w:hint="eastAsia"/>
        </w:rPr>
        <w:t>。</w:t>
      </w:r>
    </w:p>
    <w:p w:rsidR="009E5380" w:rsidRDefault="00324909">
      <w:pPr>
        <w:pStyle w:val="afffffffff0"/>
        <w:spacing w:line="288" w:lineRule="auto"/>
      </w:pPr>
      <w:r>
        <w:rPr>
          <w:rFonts w:hint="eastAsia"/>
        </w:rPr>
        <w:t>透水</w:t>
      </w:r>
      <w:proofErr w:type="gramStart"/>
      <w:r>
        <w:rPr>
          <w:rFonts w:hint="eastAsia"/>
        </w:rPr>
        <w:t>胶粘石拌合</w:t>
      </w:r>
      <w:proofErr w:type="gramEnd"/>
      <w:r>
        <w:rPr>
          <w:rFonts w:hint="eastAsia"/>
        </w:rPr>
        <w:t>物运输时应防止干结，必要时采取遮盖等措施。</w:t>
      </w:r>
    </w:p>
    <w:p w:rsidR="009E5380" w:rsidRDefault="00324909">
      <w:pPr>
        <w:pStyle w:val="afffffffff0"/>
        <w:spacing w:line="288" w:lineRule="auto"/>
      </w:pPr>
      <w:r>
        <w:rPr>
          <w:rFonts w:hint="eastAsia"/>
        </w:rPr>
        <w:t>透水</w:t>
      </w:r>
      <w:proofErr w:type="gramStart"/>
      <w:r>
        <w:rPr>
          <w:rFonts w:hint="eastAsia"/>
        </w:rPr>
        <w:t>胶粘石拌合</w:t>
      </w:r>
      <w:proofErr w:type="gramEnd"/>
      <w:r>
        <w:rPr>
          <w:rFonts w:hint="eastAsia"/>
        </w:rPr>
        <w:t>物从搅拌机出料后，运至施工地点进行摊铺、压实直至浇筑完毕的允许最长时间，由实验室根据改性环氧胶粘剂固化时间及施工气温确定。</w:t>
      </w:r>
    </w:p>
    <w:p w:rsidR="009E5380" w:rsidRDefault="00324909">
      <w:pPr>
        <w:pStyle w:val="afff4"/>
        <w:spacing w:before="120" w:after="120" w:line="288" w:lineRule="auto"/>
      </w:pPr>
      <w:r>
        <w:rPr>
          <w:rFonts w:hint="eastAsia"/>
        </w:rPr>
        <w:t>摊铺</w:t>
      </w:r>
    </w:p>
    <w:p w:rsidR="009E5380" w:rsidRDefault="00324909">
      <w:pPr>
        <w:pStyle w:val="afffffffff0"/>
        <w:spacing w:line="288" w:lineRule="auto"/>
      </w:pPr>
      <w:r>
        <w:rPr>
          <w:rFonts w:hint="eastAsia"/>
        </w:rPr>
        <w:t>透水</w:t>
      </w:r>
      <w:proofErr w:type="gramStart"/>
      <w:r>
        <w:rPr>
          <w:rFonts w:hint="eastAsia"/>
        </w:rPr>
        <w:t>胶粘石拌合</w:t>
      </w:r>
      <w:proofErr w:type="gramEnd"/>
      <w:r>
        <w:rPr>
          <w:rFonts w:hint="eastAsia"/>
        </w:rPr>
        <w:t>物应均匀摊铺，找准平整度与排水坡度，摊铺厚度应考虑其松铺系数，松铺系数宜为</w:t>
      </w:r>
      <w:r>
        <w:rPr>
          <w:rFonts w:hint="eastAsia"/>
        </w:rPr>
        <w:t xml:space="preserve"> 1.1</w:t>
      </w:r>
      <w:r>
        <w:rPr>
          <w:rFonts w:hint="eastAsia"/>
        </w:rPr>
        <w:t>。</w:t>
      </w:r>
    </w:p>
    <w:p w:rsidR="009E5380" w:rsidRDefault="00324909">
      <w:pPr>
        <w:pStyle w:val="afffffffff0"/>
        <w:spacing w:line="288" w:lineRule="auto"/>
      </w:pPr>
      <w:r>
        <w:rPr>
          <w:rFonts w:hint="eastAsia"/>
        </w:rPr>
        <w:t>施工时对边角处应注意有无缺料现象，如有缺料应及时补料进行压实。</w:t>
      </w:r>
    </w:p>
    <w:p w:rsidR="009E5380" w:rsidRDefault="00324909">
      <w:pPr>
        <w:pStyle w:val="afff4"/>
        <w:spacing w:before="120" w:after="120" w:line="288" w:lineRule="auto"/>
      </w:pPr>
      <w:r>
        <w:rPr>
          <w:rFonts w:hint="eastAsia"/>
        </w:rPr>
        <w:t>压实</w:t>
      </w:r>
    </w:p>
    <w:p w:rsidR="009E5380" w:rsidRDefault="00324909">
      <w:pPr>
        <w:pStyle w:val="afffffffff0"/>
        <w:spacing w:line="288" w:lineRule="auto"/>
      </w:pPr>
      <w:r>
        <w:rPr>
          <w:rFonts w:hint="eastAsia"/>
        </w:rPr>
        <w:t>透水</w:t>
      </w:r>
      <w:proofErr w:type="gramStart"/>
      <w:r>
        <w:rPr>
          <w:rFonts w:hint="eastAsia"/>
        </w:rPr>
        <w:t>胶粘石压实</w:t>
      </w:r>
      <w:proofErr w:type="gramEnd"/>
      <w:r>
        <w:rPr>
          <w:rFonts w:hint="eastAsia"/>
        </w:rPr>
        <w:t>后，宜使用机械对透水胶</w:t>
      </w:r>
      <w:proofErr w:type="gramStart"/>
      <w:r>
        <w:rPr>
          <w:rFonts w:hint="eastAsia"/>
        </w:rPr>
        <w:t>粘石面层进行收</w:t>
      </w:r>
      <w:proofErr w:type="gramEnd"/>
      <w:r>
        <w:rPr>
          <w:rFonts w:hint="eastAsia"/>
        </w:rPr>
        <w:t>面，必要时配合人工拍实、抹平。整平时应保持模板顶面整洁，</w:t>
      </w:r>
      <w:r>
        <w:rPr>
          <w:rFonts w:hint="eastAsia"/>
        </w:rPr>
        <w:t>接缝处板面平整。</w:t>
      </w:r>
    </w:p>
    <w:p w:rsidR="009E5380" w:rsidRDefault="00324909">
      <w:pPr>
        <w:pStyle w:val="afffffffff0"/>
        <w:spacing w:line="288" w:lineRule="auto"/>
      </w:pPr>
      <w:r>
        <w:rPr>
          <w:rFonts w:hint="eastAsia"/>
        </w:rPr>
        <w:t>透水胶</w:t>
      </w:r>
      <w:proofErr w:type="gramStart"/>
      <w:r>
        <w:rPr>
          <w:rFonts w:hint="eastAsia"/>
        </w:rPr>
        <w:t>粘石拌</w:t>
      </w:r>
      <w:proofErr w:type="gramEnd"/>
      <w:r>
        <w:rPr>
          <w:rFonts w:hint="eastAsia"/>
        </w:rPr>
        <w:t>制浇筑应避免地表温度在</w:t>
      </w:r>
      <w:r>
        <w:rPr>
          <w:rFonts w:hint="eastAsia"/>
        </w:rPr>
        <w:t xml:space="preserve"> 40 </w:t>
      </w:r>
      <w:r>
        <w:rPr>
          <w:rFonts w:hint="eastAsia"/>
        </w:rPr>
        <w:t>℃</w:t>
      </w:r>
      <w:r>
        <w:rPr>
          <w:rFonts w:hint="eastAsia"/>
        </w:rPr>
        <w:t xml:space="preserve"> </w:t>
      </w:r>
      <w:r>
        <w:rPr>
          <w:rFonts w:hint="eastAsia"/>
        </w:rPr>
        <w:t>以上施工，不应在雨天和</w:t>
      </w:r>
      <w:proofErr w:type="gramStart"/>
      <w:r>
        <w:rPr>
          <w:rFonts w:hint="eastAsia"/>
        </w:rPr>
        <w:t>冬期</w:t>
      </w:r>
      <w:proofErr w:type="gramEnd"/>
      <w:r>
        <w:rPr>
          <w:rFonts w:hint="eastAsia"/>
        </w:rPr>
        <w:t>施工。</w:t>
      </w:r>
    </w:p>
    <w:p w:rsidR="009E5380" w:rsidRDefault="00324909">
      <w:pPr>
        <w:pStyle w:val="afff4"/>
        <w:spacing w:before="120" w:after="120" w:line="288" w:lineRule="auto"/>
      </w:pPr>
      <w:r>
        <w:rPr>
          <w:rFonts w:hint="eastAsia"/>
        </w:rPr>
        <w:t>接缝施工</w:t>
      </w:r>
    </w:p>
    <w:p w:rsidR="009E5380" w:rsidRDefault="00324909">
      <w:pPr>
        <w:pStyle w:val="afffffffff0"/>
        <w:spacing w:line="288" w:lineRule="auto"/>
      </w:pPr>
      <w:r>
        <w:rPr>
          <w:rFonts w:hint="eastAsia"/>
        </w:rPr>
        <w:t>透水</w:t>
      </w:r>
      <w:proofErr w:type="gramStart"/>
      <w:r>
        <w:rPr>
          <w:rFonts w:hint="eastAsia"/>
        </w:rPr>
        <w:t>胶粘石路面</w:t>
      </w:r>
      <w:proofErr w:type="gramEnd"/>
      <w:r>
        <w:rPr>
          <w:rFonts w:hint="eastAsia"/>
        </w:rPr>
        <w:t>施工时应设伸缩缝，设置位置应与结构层伸缩缝位置保持一致。</w:t>
      </w:r>
    </w:p>
    <w:p w:rsidR="009E5380" w:rsidRDefault="00324909">
      <w:pPr>
        <w:pStyle w:val="afffffffff0"/>
        <w:spacing w:line="288" w:lineRule="auto"/>
      </w:pPr>
      <w:r>
        <w:rPr>
          <w:rFonts w:hint="eastAsia"/>
        </w:rPr>
        <w:t>施工中的缩缝、胀缝均嵌入柔性材料填充。</w:t>
      </w:r>
    </w:p>
    <w:p w:rsidR="009E5380" w:rsidRDefault="00324909">
      <w:pPr>
        <w:pStyle w:val="afff4"/>
        <w:spacing w:before="120" w:after="120" w:line="288" w:lineRule="auto"/>
      </w:pPr>
      <w:r>
        <w:rPr>
          <w:rFonts w:hint="eastAsia"/>
        </w:rPr>
        <w:t>养护</w:t>
      </w:r>
    </w:p>
    <w:p w:rsidR="009E5380" w:rsidRDefault="00324909">
      <w:pPr>
        <w:pStyle w:val="afffffffff0"/>
        <w:spacing w:line="288" w:lineRule="auto"/>
      </w:pPr>
      <w:r>
        <w:rPr>
          <w:rFonts w:hint="eastAsia"/>
        </w:rPr>
        <w:t>透水</w:t>
      </w:r>
      <w:proofErr w:type="gramStart"/>
      <w:r>
        <w:rPr>
          <w:rFonts w:hint="eastAsia"/>
        </w:rPr>
        <w:t>胶粘石路面</w:t>
      </w:r>
      <w:proofErr w:type="gramEnd"/>
      <w:r>
        <w:rPr>
          <w:rFonts w:hint="eastAsia"/>
        </w:rPr>
        <w:t>施工完毕后，宜采用封闭养护。养护时间根据温度情况而定，宜为</w:t>
      </w:r>
      <w:r>
        <w:rPr>
          <w:rFonts w:hint="eastAsia"/>
        </w:rPr>
        <w:t xml:space="preserve"> 24 h</w:t>
      </w:r>
      <w:r>
        <w:rPr>
          <w:rFonts w:hint="eastAsia"/>
        </w:rPr>
        <w:t>～</w:t>
      </w:r>
      <w:r>
        <w:rPr>
          <w:rFonts w:hint="eastAsia"/>
        </w:rPr>
        <w:t>48 h</w:t>
      </w:r>
      <w:r>
        <w:rPr>
          <w:rFonts w:hint="eastAsia"/>
        </w:rPr>
        <w:t>。</w:t>
      </w:r>
    </w:p>
    <w:p w:rsidR="009E5380" w:rsidRDefault="00324909">
      <w:pPr>
        <w:pStyle w:val="afffffffff0"/>
        <w:spacing w:line="288" w:lineRule="auto"/>
      </w:pPr>
      <w:r>
        <w:rPr>
          <w:rFonts w:hint="eastAsia"/>
        </w:rPr>
        <w:t>养护期间和填缝前透水</w:t>
      </w:r>
      <w:proofErr w:type="gramStart"/>
      <w:r>
        <w:rPr>
          <w:rFonts w:hint="eastAsia"/>
        </w:rPr>
        <w:t>胶粘石面层</w:t>
      </w:r>
      <w:proofErr w:type="gramEnd"/>
      <w:r>
        <w:rPr>
          <w:rFonts w:hint="eastAsia"/>
        </w:rPr>
        <w:t>应封闭管理。</w:t>
      </w:r>
    </w:p>
    <w:p w:rsidR="009E5380" w:rsidRDefault="00324909">
      <w:pPr>
        <w:pStyle w:val="afff4"/>
        <w:spacing w:before="120" w:after="120" w:line="288" w:lineRule="auto"/>
      </w:pPr>
      <w:r>
        <w:rPr>
          <w:rFonts w:hint="eastAsia"/>
        </w:rPr>
        <w:t>模板拆除</w:t>
      </w:r>
    </w:p>
    <w:p w:rsidR="009E5380" w:rsidRDefault="00324909">
      <w:pPr>
        <w:pStyle w:val="afffffffff0"/>
        <w:spacing w:line="288" w:lineRule="auto"/>
      </w:pPr>
      <w:r>
        <w:rPr>
          <w:rFonts w:hint="eastAsia"/>
        </w:rPr>
        <w:t>拆模时间应根据气温和</w:t>
      </w:r>
      <w:proofErr w:type="gramStart"/>
      <w:r>
        <w:rPr>
          <w:rFonts w:hint="eastAsia"/>
        </w:rPr>
        <w:t>胶粘石强度</w:t>
      </w:r>
      <w:proofErr w:type="gramEnd"/>
      <w:r>
        <w:rPr>
          <w:rFonts w:hint="eastAsia"/>
        </w:rPr>
        <w:t>增长情况确定。</w:t>
      </w:r>
    </w:p>
    <w:p w:rsidR="009E5380" w:rsidRDefault="00324909">
      <w:pPr>
        <w:pStyle w:val="afffffffff0"/>
        <w:spacing w:line="288" w:lineRule="auto"/>
      </w:pPr>
      <w:r>
        <w:rPr>
          <w:rFonts w:hint="eastAsia"/>
        </w:rPr>
        <w:t>拆模应保持透水胶粘石块体完好，不应损坏</w:t>
      </w:r>
      <w:proofErr w:type="gramStart"/>
      <w:r>
        <w:rPr>
          <w:rFonts w:hint="eastAsia"/>
        </w:rPr>
        <w:t>胶粘石路面</w:t>
      </w:r>
      <w:proofErr w:type="gramEnd"/>
      <w:r>
        <w:rPr>
          <w:rFonts w:hint="eastAsia"/>
        </w:rPr>
        <w:t>的边、角。</w:t>
      </w:r>
    </w:p>
    <w:p w:rsidR="009E5380" w:rsidRDefault="00324909">
      <w:pPr>
        <w:pStyle w:val="afffffffff0"/>
        <w:spacing w:line="288" w:lineRule="auto"/>
      </w:pPr>
      <w:r>
        <w:rPr>
          <w:rFonts w:hint="eastAsia"/>
        </w:rPr>
        <w:t>透水</w:t>
      </w:r>
      <w:proofErr w:type="gramStart"/>
      <w:r>
        <w:rPr>
          <w:rFonts w:hint="eastAsia"/>
        </w:rPr>
        <w:t>胶粘石路面</w:t>
      </w:r>
      <w:proofErr w:type="gramEnd"/>
      <w:r>
        <w:rPr>
          <w:rFonts w:hint="eastAsia"/>
        </w:rPr>
        <w:t>达到设计强度时拆除模板。</w:t>
      </w:r>
    </w:p>
    <w:p w:rsidR="009E5380" w:rsidRDefault="00324909">
      <w:pPr>
        <w:pStyle w:val="afff4"/>
        <w:spacing w:before="120" w:after="120" w:line="288" w:lineRule="auto"/>
      </w:pPr>
      <w:r>
        <w:rPr>
          <w:rFonts w:hint="eastAsia"/>
        </w:rPr>
        <w:t>季节性施工</w:t>
      </w:r>
    </w:p>
    <w:p w:rsidR="009E5380" w:rsidRDefault="00324909">
      <w:pPr>
        <w:pStyle w:val="afffffffff0"/>
        <w:spacing w:line="288" w:lineRule="auto"/>
      </w:pPr>
      <w:r>
        <w:rPr>
          <w:rFonts w:hint="eastAsia"/>
        </w:rPr>
        <w:t>雨季施工应加强与气象部门联系，及时掌握气象条件变化，做好防范准备。</w:t>
      </w:r>
    </w:p>
    <w:p w:rsidR="009E5380" w:rsidRDefault="00324909">
      <w:pPr>
        <w:pStyle w:val="afffffffff0"/>
        <w:spacing w:line="288" w:lineRule="auto"/>
      </w:pPr>
      <w:r>
        <w:rPr>
          <w:rFonts w:hint="eastAsia"/>
        </w:rPr>
        <w:t>雨</w:t>
      </w:r>
      <w:proofErr w:type="gramStart"/>
      <w:r>
        <w:rPr>
          <w:rFonts w:hint="eastAsia"/>
        </w:rPr>
        <w:t>期施工</w:t>
      </w:r>
      <w:proofErr w:type="gramEnd"/>
      <w:r>
        <w:rPr>
          <w:rFonts w:hint="eastAsia"/>
        </w:rPr>
        <w:t>应充分利用地形与现有排水设施，做好防雨及排水工作。</w:t>
      </w:r>
    </w:p>
    <w:p w:rsidR="009E5380" w:rsidRDefault="00324909">
      <w:pPr>
        <w:pStyle w:val="afffffffff0"/>
        <w:spacing w:line="288" w:lineRule="auto"/>
      </w:pPr>
      <w:r>
        <w:rPr>
          <w:rFonts w:hint="eastAsia"/>
        </w:rPr>
        <w:t>雨后摊铺基层时，应先对路基状况进行检查，符合要求后方可摊铺。</w:t>
      </w:r>
    </w:p>
    <w:p w:rsidR="009E5380" w:rsidRDefault="00324909">
      <w:pPr>
        <w:pStyle w:val="afffffffff0"/>
        <w:spacing w:line="288" w:lineRule="auto"/>
      </w:pPr>
      <w:r>
        <w:rPr>
          <w:rFonts w:hint="eastAsia"/>
        </w:rPr>
        <w:t>当室外日平均气温低于</w:t>
      </w:r>
      <w:r>
        <w:rPr>
          <w:rFonts w:hint="eastAsia"/>
        </w:rPr>
        <w:t xml:space="preserve"> 3 </w:t>
      </w:r>
      <w:r>
        <w:rPr>
          <w:rFonts w:hint="eastAsia"/>
        </w:rPr>
        <w:t>℃</w:t>
      </w:r>
      <w:r>
        <w:rPr>
          <w:rFonts w:hint="eastAsia"/>
        </w:rPr>
        <w:t xml:space="preserve"> </w:t>
      </w:r>
      <w:r>
        <w:rPr>
          <w:rFonts w:hint="eastAsia"/>
        </w:rPr>
        <w:t>时，透水</w:t>
      </w:r>
      <w:proofErr w:type="gramStart"/>
      <w:r>
        <w:rPr>
          <w:rFonts w:hint="eastAsia"/>
        </w:rPr>
        <w:t>胶粘石路面</w:t>
      </w:r>
      <w:proofErr w:type="gramEnd"/>
      <w:r>
        <w:rPr>
          <w:rFonts w:hint="eastAsia"/>
        </w:rPr>
        <w:t>不应施工。</w:t>
      </w:r>
    </w:p>
    <w:p w:rsidR="009E5380" w:rsidRDefault="00324909">
      <w:pPr>
        <w:pStyle w:val="afffffffff0"/>
        <w:spacing w:line="288" w:lineRule="auto"/>
      </w:pPr>
      <w:r>
        <w:rPr>
          <w:rFonts w:hint="eastAsia"/>
        </w:rPr>
        <w:t>气温过高时，宜避开中午高温时段施工，可在夜间进行。</w:t>
      </w:r>
    </w:p>
    <w:p w:rsidR="009E5380" w:rsidRDefault="00324909">
      <w:pPr>
        <w:pStyle w:val="afff2"/>
        <w:spacing w:before="240" w:after="240" w:line="288" w:lineRule="auto"/>
      </w:pPr>
      <w:bookmarkStart w:id="140" w:name="_Toc193444340"/>
      <w:r>
        <w:t>质量验收</w:t>
      </w:r>
      <w:bookmarkEnd w:id="140"/>
    </w:p>
    <w:p w:rsidR="009E5380" w:rsidRDefault="00324909">
      <w:pPr>
        <w:pStyle w:val="afff3"/>
        <w:spacing w:before="120" w:after="120" w:line="288" w:lineRule="auto"/>
      </w:pPr>
      <w:r>
        <w:t>透水水泥混凝土面层验收</w:t>
      </w:r>
    </w:p>
    <w:p w:rsidR="009E5380" w:rsidRDefault="00324909">
      <w:pPr>
        <w:pStyle w:val="afff4"/>
        <w:spacing w:before="120" w:after="120" w:line="288" w:lineRule="auto"/>
      </w:pPr>
      <w:r>
        <w:rPr>
          <w:rFonts w:hint="eastAsia"/>
        </w:rPr>
        <w:t>主控项目</w:t>
      </w:r>
    </w:p>
    <w:p w:rsidR="009E5380" w:rsidRDefault="00324909">
      <w:pPr>
        <w:pStyle w:val="afffffffff0"/>
        <w:spacing w:line="288" w:lineRule="auto"/>
      </w:pPr>
      <w:r>
        <w:rPr>
          <w:rFonts w:hint="eastAsia"/>
        </w:rPr>
        <w:lastRenderedPageBreak/>
        <w:t>透水水泥混凝土面层弯拉强度应符合设计要求。</w:t>
      </w:r>
    </w:p>
    <w:p w:rsidR="009E5380" w:rsidRDefault="00324909">
      <w:pPr>
        <w:pStyle w:val="afffffffff0"/>
        <w:numPr>
          <w:ilvl w:val="0"/>
          <w:numId w:val="0"/>
        </w:numPr>
        <w:spacing w:line="288" w:lineRule="auto"/>
      </w:pPr>
      <w:r>
        <w:rPr>
          <w:rFonts w:hint="eastAsia"/>
        </w:rPr>
        <w:t xml:space="preserve">    </w:t>
      </w:r>
      <w:r>
        <w:rPr>
          <w:rFonts w:hint="eastAsia"/>
        </w:rPr>
        <w:t>检查方法：检查试件弯拉强度试验报告。</w:t>
      </w:r>
    </w:p>
    <w:p w:rsidR="009E5380" w:rsidRDefault="00324909">
      <w:pPr>
        <w:pStyle w:val="afffffffff0"/>
        <w:numPr>
          <w:ilvl w:val="0"/>
          <w:numId w:val="0"/>
        </w:numPr>
        <w:spacing w:line="288" w:lineRule="auto"/>
      </w:pPr>
      <w:r>
        <w:rPr>
          <w:rFonts w:hint="eastAsia"/>
        </w:rPr>
        <w:t xml:space="preserve">    </w:t>
      </w:r>
      <w:r>
        <w:rPr>
          <w:rFonts w:hint="eastAsia"/>
        </w:rPr>
        <w:t>检查数量：每</w:t>
      </w:r>
      <w:r>
        <w:rPr>
          <w:rFonts w:hint="eastAsia"/>
        </w:rPr>
        <w:t xml:space="preserve"> 1</w:t>
      </w:r>
      <w:r>
        <w:rPr>
          <w:rFonts w:hint="eastAsia"/>
        </w:rPr>
        <w:t>00 m</w:t>
      </w:r>
      <w:r>
        <w:rPr>
          <w:rFonts w:hint="eastAsia"/>
          <w:vertAlign w:val="superscript"/>
        </w:rPr>
        <w:t>3</w:t>
      </w:r>
      <w:r>
        <w:rPr>
          <w:rFonts w:hint="eastAsia"/>
        </w:rPr>
        <w:t xml:space="preserve"> </w:t>
      </w:r>
      <w:r>
        <w:rPr>
          <w:rFonts w:hint="eastAsia"/>
        </w:rPr>
        <w:t>同配合比的透水胶粘石，取样</w:t>
      </w:r>
      <w:r>
        <w:rPr>
          <w:rFonts w:hint="eastAsia"/>
        </w:rPr>
        <w:t xml:space="preserve"> 1 </w:t>
      </w:r>
      <w:r>
        <w:rPr>
          <w:rFonts w:hint="eastAsia"/>
        </w:rPr>
        <w:t>次；不足</w:t>
      </w:r>
      <w:r>
        <w:rPr>
          <w:rFonts w:hint="eastAsia"/>
        </w:rPr>
        <w:t xml:space="preserve"> 100 m</w:t>
      </w:r>
      <w:r>
        <w:rPr>
          <w:rFonts w:hint="eastAsia"/>
          <w:vertAlign w:val="superscript"/>
        </w:rPr>
        <w:t>3</w:t>
      </w:r>
      <w:r>
        <w:rPr>
          <w:rFonts w:hint="eastAsia"/>
        </w:rPr>
        <w:t xml:space="preserve"> </w:t>
      </w:r>
      <w:r>
        <w:rPr>
          <w:rFonts w:hint="eastAsia"/>
        </w:rPr>
        <w:t>时按</w:t>
      </w:r>
      <w:r>
        <w:rPr>
          <w:rFonts w:hint="eastAsia"/>
        </w:rPr>
        <w:t xml:space="preserve"> 1 </w:t>
      </w:r>
      <w:r>
        <w:rPr>
          <w:rFonts w:hint="eastAsia"/>
        </w:rPr>
        <w:t>次计。每次取样应至少留置</w:t>
      </w:r>
      <w:r>
        <w:rPr>
          <w:rFonts w:hint="eastAsia"/>
        </w:rPr>
        <w:t xml:space="preserve"> 1 </w:t>
      </w:r>
      <w:proofErr w:type="gramStart"/>
      <w:r>
        <w:rPr>
          <w:rFonts w:hint="eastAsia"/>
        </w:rPr>
        <w:t>组标准</w:t>
      </w:r>
      <w:proofErr w:type="gramEnd"/>
      <w:r>
        <w:rPr>
          <w:rFonts w:hint="eastAsia"/>
        </w:rPr>
        <w:t>养护试件。同条件养护试件的留置组数应根据实际需要确定，至少</w:t>
      </w:r>
      <w:r>
        <w:rPr>
          <w:rFonts w:hint="eastAsia"/>
        </w:rPr>
        <w:t xml:space="preserve"> 1 </w:t>
      </w:r>
      <w:r>
        <w:rPr>
          <w:rFonts w:hint="eastAsia"/>
        </w:rPr>
        <w:t>组。</w:t>
      </w:r>
    </w:p>
    <w:p w:rsidR="009E5380" w:rsidRDefault="00324909">
      <w:pPr>
        <w:pStyle w:val="afffffffff0"/>
        <w:spacing w:line="288" w:lineRule="auto"/>
      </w:pPr>
      <w:r>
        <w:rPr>
          <w:rFonts w:hint="eastAsia"/>
        </w:rPr>
        <w:t>透水水泥混凝土面层抗压强度应符合设计要求。</w:t>
      </w:r>
    </w:p>
    <w:p w:rsidR="009E5380" w:rsidRDefault="00324909">
      <w:pPr>
        <w:pStyle w:val="afffff5"/>
        <w:spacing w:line="288" w:lineRule="auto"/>
        <w:ind w:firstLine="420"/>
      </w:pPr>
      <w:r>
        <w:rPr>
          <w:rFonts w:hint="eastAsia"/>
        </w:rPr>
        <w:t>检查方法：检查试件抗压强度试验报告。</w:t>
      </w:r>
    </w:p>
    <w:p w:rsidR="009E5380" w:rsidRDefault="00324909">
      <w:pPr>
        <w:pStyle w:val="afffff5"/>
        <w:spacing w:line="288" w:lineRule="auto"/>
        <w:ind w:firstLine="420"/>
      </w:pPr>
      <w:r>
        <w:rPr>
          <w:rFonts w:hint="eastAsia"/>
        </w:rPr>
        <w:t>检查数量：每</w:t>
      </w:r>
      <w:r>
        <w:rPr>
          <w:rFonts w:hint="eastAsia"/>
        </w:rPr>
        <w:t xml:space="preserve"> 100 m</w:t>
      </w:r>
      <w:r>
        <w:rPr>
          <w:rFonts w:hint="eastAsia"/>
          <w:vertAlign w:val="superscript"/>
        </w:rPr>
        <w:t>3</w:t>
      </w:r>
      <w:r>
        <w:rPr>
          <w:rFonts w:hint="eastAsia"/>
        </w:rPr>
        <w:t xml:space="preserve"> </w:t>
      </w:r>
      <w:r>
        <w:rPr>
          <w:rFonts w:hint="eastAsia"/>
        </w:rPr>
        <w:t>同配合比的透水水泥混凝土，取样</w:t>
      </w:r>
      <w:r>
        <w:rPr>
          <w:rFonts w:hint="eastAsia"/>
        </w:rPr>
        <w:t xml:space="preserve"> 1 </w:t>
      </w:r>
      <w:r>
        <w:rPr>
          <w:rFonts w:hint="eastAsia"/>
        </w:rPr>
        <w:t>次；不足</w:t>
      </w:r>
      <w:r>
        <w:rPr>
          <w:rFonts w:hint="eastAsia"/>
        </w:rPr>
        <w:t xml:space="preserve"> 100 m</w:t>
      </w:r>
      <w:r>
        <w:rPr>
          <w:rFonts w:hint="eastAsia"/>
          <w:vertAlign w:val="superscript"/>
        </w:rPr>
        <w:t>3</w:t>
      </w:r>
      <w:r>
        <w:rPr>
          <w:rFonts w:hint="eastAsia"/>
        </w:rPr>
        <w:t xml:space="preserve"> </w:t>
      </w:r>
      <w:r>
        <w:rPr>
          <w:rFonts w:hint="eastAsia"/>
        </w:rPr>
        <w:t>时按</w:t>
      </w:r>
      <w:r>
        <w:rPr>
          <w:rFonts w:hint="eastAsia"/>
        </w:rPr>
        <w:t xml:space="preserve"> 1 </w:t>
      </w:r>
      <w:r>
        <w:rPr>
          <w:rFonts w:hint="eastAsia"/>
        </w:rPr>
        <w:t>次计。每次取样应至少留置</w:t>
      </w:r>
      <w:r>
        <w:rPr>
          <w:rFonts w:hint="eastAsia"/>
        </w:rPr>
        <w:t xml:space="preserve"> 1 </w:t>
      </w:r>
      <w:proofErr w:type="gramStart"/>
      <w:r>
        <w:rPr>
          <w:rFonts w:hint="eastAsia"/>
        </w:rPr>
        <w:t>组标准</w:t>
      </w:r>
      <w:proofErr w:type="gramEnd"/>
      <w:r>
        <w:rPr>
          <w:rFonts w:hint="eastAsia"/>
        </w:rPr>
        <w:t>养护试件。同条件养护试件的留置组数应根据实际需要确定，至少</w:t>
      </w:r>
      <w:r>
        <w:rPr>
          <w:rFonts w:hint="eastAsia"/>
        </w:rPr>
        <w:t xml:space="preserve"> 1 </w:t>
      </w:r>
      <w:r>
        <w:rPr>
          <w:rFonts w:hint="eastAsia"/>
        </w:rPr>
        <w:t>组。</w:t>
      </w:r>
    </w:p>
    <w:p w:rsidR="009E5380" w:rsidRDefault="00324909">
      <w:pPr>
        <w:pStyle w:val="afffffffff0"/>
        <w:spacing w:line="288" w:lineRule="auto"/>
      </w:pPr>
      <w:r>
        <w:rPr>
          <w:rFonts w:hint="eastAsia"/>
        </w:rPr>
        <w:t>透水水泥混凝土面层结构形式、透水系数应符合设计要求。</w:t>
      </w:r>
    </w:p>
    <w:p w:rsidR="009E5380" w:rsidRDefault="00324909">
      <w:pPr>
        <w:pStyle w:val="afffff5"/>
        <w:spacing w:line="288" w:lineRule="auto"/>
        <w:ind w:firstLine="420"/>
      </w:pPr>
      <w:r>
        <w:rPr>
          <w:rFonts w:hint="eastAsia"/>
        </w:rPr>
        <w:t>检查方法：检查试验报告。</w:t>
      </w:r>
    </w:p>
    <w:p w:rsidR="009E5380" w:rsidRDefault="00324909">
      <w:pPr>
        <w:pStyle w:val="afffff5"/>
        <w:spacing w:line="288" w:lineRule="auto"/>
        <w:ind w:firstLine="420"/>
      </w:pPr>
      <w:r>
        <w:rPr>
          <w:rFonts w:hint="eastAsia"/>
        </w:rPr>
        <w:t>检查数量：每</w:t>
      </w:r>
      <w:r>
        <w:rPr>
          <w:rFonts w:hint="eastAsia"/>
        </w:rPr>
        <w:t xml:space="preserve"> 500 m</w:t>
      </w:r>
      <w:r>
        <w:rPr>
          <w:rFonts w:hint="eastAsia"/>
          <w:vertAlign w:val="superscript"/>
        </w:rPr>
        <w:t>3</w:t>
      </w:r>
      <w:r>
        <w:rPr>
          <w:rFonts w:hint="eastAsia"/>
        </w:rPr>
        <w:t xml:space="preserve"> </w:t>
      </w:r>
      <w:r>
        <w:rPr>
          <w:rFonts w:hint="eastAsia"/>
        </w:rPr>
        <w:t>抽测</w:t>
      </w:r>
      <w:r>
        <w:rPr>
          <w:rFonts w:hint="eastAsia"/>
        </w:rPr>
        <w:t xml:space="preserve"> 1 </w:t>
      </w:r>
      <w:r>
        <w:rPr>
          <w:rFonts w:hint="eastAsia"/>
        </w:rPr>
        <w:t>组（</w:t>
      </w:r>
      <w:r>
        <w:rPr>
          <w:rFonts w:hint="eastAsia"/>
        </w:rPr>
        <w:t xml:space="preserve">3 </w:t>
      </w:r>
      <w:r>
        <w:rPr>
          <w:rFonts w:hint="eastAsia"/>
        </w:rPr>
        <w:t>块）。</w:t>
      </w:r>
    </w:p>
    <w:p w:rsidR="009E5380" w:rsidRDefault="00324909">
      <w:pPr>
        <w:pStyle w:val="afff4"/>
        <w:spacing w:before="120" w:after="120" w:line="288" w:lineRule="auto"/>
      </w:pPr>
      <w:r>
        <w:rPr>
          <w:rFonts w:hint="eastAsia"/>
        </w:rPr>
        <w:t>一般项目</w:t>
      </w:r>
    </w:p>
    <w:p w:rsidR="009E5380" w:rsidRDefault="00324909">
      <w:pPr>
        <w:pStyle w:val="afffffffff0"/>
        <w:spacing w:line="288" w:lineRule="auto"/>
      </w:pPr>
      <w:r>
        <w:rPr>
          <w:rFonts w:hint="eastAsia"/>
        </w:rPr>
        <w:t>透水水泥混凝土路面面层应板面平整，边角应整齐，不应有石子脱落现象。</w:t>
      </w:r>
    </w:p>
    <w:p w:rsidR="009E5380" w:rsidRDefault="00324909">
      <w:pPr>
        <w:pStyle w:val="afffffffff0"/>
        <w:numPr>
          <w:ilvl w:val="0"/>
          <w:numId w:val="0"/>
        </w:numPr>
        <w:spacing w:line="288" w:lineRule="auto"/>
        <w:ind w:firstLineChars="200" w:firstLine="420"/>
      </w:pPr>
      <w:r>
        <w:rPr>
          <w:rFonts w:hint="eastAsia"/>
        </w:rPr>
        <w:t>检验方法：观察检查。</w:t>
      </w:r>
    </w:p>
    <w:p w:rsidR="009E5380" w:rsidRDefault="00324909">
      <w:pPr>
        <w:pStyle w:val="afffffffff0"/>
        <w:numPr>
          <w:ilvl w:val="0"/>
          <w:numId w:val="0"/>
        </w:numPr>
        <w:spacing w:line="288" w:lineRule="auto"/>
        <w:ind w:firstLineChars="200" w:firstLine="420"/>
      </w:pPr>
      <w:r>
        <w:rPr>
          <w:rFonts w:hint="eastAsia"/>
        </w:rPr>
        <w:t>检查数量：全数检查。</w:t>
      </w:r>
    </w:p>
    <w:p w:rsidR="009E5380" w:rsidRDefault="00324909">
      <w:pPr>
        <w:pStyle w:val="afffffffff0"/>
        <w:spacing w:line="288" w:lineRule="auto"/>
      </w:pPr>
      <w:r>
        <w:rPr>
          <w:rFonts w:hint="eastAsia"/>
        </w:rPr>
        <w:t>路面缝内不应有杂物。</w:t>
      </w:r>
    </w:p>
    <w:p w:rsidR="009E5380" w:rsidRDefault="00324909">
      <w:pPr>
        <w:pStyle w:val="afffff5"/>
        <w:spacing w:line="288" w:lineRule="auto"/>
        <w:ind w:firstLine="420"/>
      </w:pPr>
      <w:r>
        <w:rPr>
          <w:rFonts w:hint="eastAsia"/>
        </w:rPr>
        <w:t>检验方法：观察检查，</w:t>
      </w:r>
    </w:p>
    <w:p w:rsidR="009E5380" w:rsidRDefault="00324909">
      <w:pPr>
        <w:pStyle w:val="afffff5"/>
        <w:spacing w:line="288" w:lineRule="auto"/>
        <w:ind w:firstLine="420"/>
      </w:pPr>
      <w:r>
        <w:rPr>
          <w:rFonts w:hint="eastAsia"/>
        </w:rPr>
        <w:t>检查数量：全数检查。</w:t>
      </w:r>
    </w:p>
    <w:p w:rsidR="009E5380" w:rsidRDefault="00324909">
      <w:pPr>
        <w:pStyle w:val="afffffffff0"/>
        <w:spacing w:line="288" w:lineRule="auto"/>
      </w:pPr>
      <w:r>
        <w:rPr>
          <w:rFonts w:hint="eastAsia"/>
        </w:rPr>
        <w:t>彩色透水水泥混凝土路面颜色应均匀一致。</w:t>
      </w:r>
    </w:p>
    <w:p w:rsidR="009E5380" w:rsidRDefault="00324909">
      <w:pPr>
        <w:pStyle w:val="afffff5"/>
        <w:spacing w:line="288" w:lineRule="auto"/>
        <w:ind w:firstLine="420"/>
      </w:pPr>
      <w:r>
        <w:rPr>
          <w:rFonts w:hint="eastAsia"/>
        </w:rPr>
        <w:t>检验方法：观察检查。</w:t>
      </w:r>
    </w:p>
    <w:p w:rsidR="009E5380" w:rsidRDefault="00324909">
      <w:pPr>
        <w:pStyle w:val="afffff5"/>
        <w:spacing w:line="288" w:lineRule="auto"/>
        <w:ind w:firstLine="420"/>
      </w:pPr>
      <w:r>
        <w:rPr>
          <w:rFonts w:hint="eastAsia"/>
        </w:rPr>
        <w:t>检查数量：全数检查。</w:t>
      </w:r>
    </w:p>
    <w:p w:rsidR="009E5380" w:rsidRDefault="00324909">
      <w:pPr>
        <w:pStyle w:val="afffffffff0"/>
        <w:spacing w:line="288" w:lineRule="auto"/>
      </w:pPr>
      <w:r>
        <w:rPr>
          <w:rFonts w:hint="eastAsia"/>
        </w:rPr>
        <w:t>露骨料透水水泥混凝土路面表层石子分布应均匀一致，不应有松动现象。</w:t>
      </w:r>
    </w:p>
    <w:p w:rsidR="009E5380" w:rsidRDefault="00324909">
      <w:pPr>
        <w:pStyle w:val="afffff5"/>
        <w:spacing w:line="288" w:lineRule="auto"/>
        <w:ind w:firstLine="420"/>
      </w:pPr>
      <w:r>
        <w:rPr>
          <w:rFonts w:hint="eastAsia"/>
        </w:rPr>
        <w:t>检验方法：观察检查。</w:t>
      </w:r>
    </w:p>
    <w:p w:rsidR="009E5380" w:rsidRDefault="00324909">
      <w:pPr>
        <w:pStyle w:val="afffff5"/>
        <w:spacing w:line="288" w:lineRule="auto"/>
        <w:ind w:firstLine="420"/>
      </w:pPr>
      <w:r>
        <w:rPr>
          <w:rFonts w:hint="eastAsia"/>
        </w:rPr>
        <w:t>检查数量：全数检查</w:t>
      </w:r>
      <w:r>
        <w:rPr>
          <w:rFonts w:hint="eastAsia"/>
        </w:rPr>
        <w:t>。</w:t>
      </w:r>
    </w:p>
    <w:p w:rsidR="009E5380" w:rsidRDefault="00324909">
      <w:pPr>
        <w:pStyle w:val="afffffffff0"/>
        <w:spacing w:line="288" w:lineRule="auto"/>
      </w:pPr>
      <w:r>
        <w:rPr>
          <w:rFonts w:hint="eastAsia"/>
        </w:rPr>
        <w:t>透水水泥混凝土面层允许偏差应符合表</w:t>
      </w:r>
      <w:r>
        <w:rPr>
          <w:rFonts w:hint="eastAsia"/>
        </w:rPr>
        <w:t xml:space="preserve"> 1 </w:t>
      </w:r>
      <w:r>
        <w:rPr>
          <w:rFonts w:hint="eastAsia"/>
        </w:rPr>
        <w:t>的规定。</w:t>
      </w:r>
    </w:p>
    <w:p w:rsidR="009E5380" w:rsidRDefault="00324909">
      <w:pPr>
        <w:pStyle w:val="aff8"/>
        <w:spacing w:before="120" w:after="120" w:line="288" w:lineRule="auto"/>
      </w:pPr>
      <w:r>
        <w:rPr>
          <w:rFonts w:hint="eastAsia"/>
        </w:rPr>
        <w:t>透水水泥混凝土面层允许偏差和检验方法</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5"/>
        <w:gridCol w:w="3127"/>
        <w:gridCol w:w="3122"/>
      </w:tblGrid>
      <w:tr w:rsidR="009E5380">
        <w:trPr>
          <w:tblHeader/>
          <w:jc w:val="center"/>
        </w:trPr>
        <w:tc>
          <w:tcPr>
            <w:tcW w:w="3124" w:type="dxa"/>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项目</w:t>
            </w:r>
          </w:p>
        </w:tc>
        <w:tc>
          <w:tcPr>
            <w:tcW w:w="3125" w:type="dxa"/>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允许偏差</w:t>
            </w:r>
          </w:p>
        </w:tc>
        <w:tc>
          <w:tcPr>
            <w:tcW w:w="3125" w:type="dxa"/>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检验方法</w:t>
            </w:r>
          </w:p>
        </w:tc>
      </w:tr>
      <w:tr w:rsidR="009E5380">
        <w:trPr>
          <w:jc w:val="center"/>
        </w:trPr>
        <w:tc>
          <w:tcPr>
            <w:tcW w:w="3190" w:type="dxa"/>
            <w:tcBorders>
              <w:top w:val="single" w:sz="8" w:space="0" w:color="auto"/>
            </w:tcBorders>
            <w:shd w:val="clear" w:color="auto" w:fill="auto"/>
            <w:vAlign w:val="center"/>
          </w:tcPr>
          <w:p w:rsidR="009E5380" w:rsidRDefault="00324909">
            <w:pPr>
              <w:pStyle w:val="afffffffff9"/>
              <w:spacing w:line="288" w:lineRule="auto"/>
            </w:pPr>
            <w:r>
              <w:rPr>
                <w:rFonts w:hint="eastAsia"/>
              </w:rPr>
              <w:t>厚度</w:t>
            </w:r>
          </w:p>
        </w:tc>
        <w:tc>
          <w:tcPr>
            <w:tcW w:w="3190" w:type="dxa"/>
            <w:tcBorders>
              <w:top w:val="single" w:sz="8" w:space="0" w:color="auto"/>
            </w:tcBorders>
            <w:shd w:val="clear" w:color="auto" w:fill="auto"/>
            <w:vAlign w:val="center"/>
          </w:tcPr>
          <w:p w:rsidR="009E5380" w:rsidRDefault="00324909">
            <w:pPr>
              <w:pStyle w:val="afffffffff9"/>
              <w:spacing w:line="288" w:lineRule="auto"/>
            </w:pPr>
            <w:r>
              <w:rPr>
                <w:rFonts w:hint="eastAsia"/>
              </w:rPr>
              <w:t>+10 mm</w:t>
            </w:r>
            <w:r>
              <w:rPr>
                <w:rFonts w:hint="eastAsia"/>
              </w:rPr>
              <w:t>，</w:t>
            </w:r>
            <w:r>
              <w:rPr>
                <w:rFonts w:hint="eastAsia"/>
              </w:rPr>
              <w:t>-5 mm</w:t>
            </w:r>
          </w:p>
        </w:tc>
        <w:tc>
          <w:tcPr>
            <w:tcW w:w="3190" w:type="dxa"/>
            <w:tcBorders>
              <w:top w:val="single" w:sz="8" w:space="0" w:color="auto"/>
            </w:tcBorders>
            <w:shd w:val="clear" w:color="auto" w:fill="auto"/>
            <w:vAlign w:val="center"/>
          </w:tcPr>
          <w:p w:rsidR="009E5380" w:rsidRDefault="00324909">
            <w:pPr>
              <w:pStyle w:val="afffffffff9"/>
              <w:spacing w:line="288" w:lineRule="auto"/>
            </w:pPr>
            <w:r>
              <w:rPr>
                <w:rFonts w:hint="eastAsia"/>
              </w:rPr>
              <w:t>取芯法</w:t>
            </w:r>
          </w:p>
        </w:tc>
      </w:tr>
      <w:tr w:rsidR="009E5380">
        <w:trPr>
          <w:jc w:val="center"/>
        </w:trPr>
        <w:tc>
          <w:tcPr>
            <w:tcW w:w="3190" w:type="dxa"/>
            <w:shd w:val="clear" w:color="auto" w:fill="auto"/>
            <w:vAlign w:val="center"/>
          </w:tcPr>
          <w:p w:rsidR="009E5380" w:rsidRDefault="00324909">
            <w:pPr>
              <w:pStyle w:val="afffffffff9"/>
              <w:spacing w:line="288" w:lineRule="auto"/>
            </w:pPr>
            <w:r>
              <w:rPr>
                <w:rFonts w:hint="eastAsia"/>
              </w:rPr>
              <w:t>表面平整度</w:t>
            </w:r>
          </w:p>
        </w:tc>
        <w:tc>
          <w:tcPr>
            <w:tcW w:w="3190" w:type="dxa"/>
            <w:shd w:val="clear" w:color="auto" w:fill="auto"/>
            <w:vAlign w:val="center"/>
          </w:tcPr>
          <w:p w:rsidR="009E5380" w:rsidRDefault="00324909">
            <w:pPr>
              <w:pStyle w:val="afffffffff9"/>
              <w:spacing w:line="288" w:lineRule="auto"/>
            </w:pPr>
            <w:r>
              <w:rPr>
                <w:rFonts w:hint="eastAsia"/>
              </w:rPr>
              <w:t>≤</w:t>
            </w:r>
            <w:r>
              <w:t>5 mm</w:t>
            </w:r>
          </w:p>
        </w:tc>
        <w:tc>
          <w:tcPr>
            <w:tcW w:w="3190" w:type="dxa"/>
            <w:shd w:val="clear" w:color="auto" w:fill="auto"/>
            <w:vAlign w:val="center"/>
          </w:tcPr>
          <w:p w:rsidR="009E5380" w:rsidRDefault="00324909">
            <w:pPr>
              <w:pStyle w:val="afffffffff9"/>
              <w:spacing w:line="288" w:lineRule="auto"/>
            </w:pPr>
            <w:r>
              <w:rPr>
                <w:rFonts w:hint="eastAsia"/>
              </w:rPr>
              <w:t>用</w:t>
            </w:r>
            <w:r>
              <w:rPr>
                <w:rFonts w:hint="eastAsia"/>
              </w:rPr>
              <w:t xml:space="preserve"> 2 m </w:t>
            </w:r>
            <w:r>
              <w:rPr>
                <w:rFonts w:hint="eastAsia"/>
              </w:rPr>
              <w:t>靠尺和楔形塞尺检查</w:t>
            </w:r>
          </w:p>
        </w:tc>
      </w:tr>
      <w:tr w:rsidR="009E5380">
        <w:trPr>
          <w:jc w:val="center"/>
        </w:trPr>
        <w:tc>
          <w:tcPr>
            <w:tcW w:w="3190" w:type="dxa"/>
            <w:shd w:val="clear" w:color="auto" w:fill="auto"/>
            <w:vAlign w:val="center"/>
          </w:tcPr>
          <w:p w:rsidR="009E5380" w:rsidRDefault="00324909">
            <w:pPr>
              <w:pStyle w:val="afffffffff9"/>
              <w:spacing w:line="288" w:lineRule="auto"/>
            </w:pPr>
            <w:r>
              <w:rPr>
                <w:rFonts w:hint="eastAsia"/>
              </w:rPr>
              <w:t>变形缝平直</w:t>
            </w:r>
          </w:p>
        </w:tc>
        <w:tc>
          <w:tcPr>
            <w:tcW w:w="3190" w:type="dxa"/>
            <w:shd w:val="clear" w:color="auto" w:fill="auto"/>
            <w:vAlign w:val="center"/>
          </w:tcPr>
          <w:p w:rsidR="009E5380" w:rsidRDefault="00324909">
            <w:pPr>
              <w:pStyle w:val="afffffffff9"/>
              <w:spacing w:line="288" w:lineRule="auto"/>
            </w:pPr>
            <w:r>
              <w:rPr>
                <w:rFonts w:hint="eastAsia"/>
              </w:rPr>
              <w:t>≤</w:t>
            </w:r>
            <w:r>
              <w:t>5 mm</w:t>
            </w:r>
          </w:p>
        </w:tc>
        <w:tc>
          <w:tcPr>
            <w:tcW w:w="3190" w:type="dxa"/>
            <w:shd w:val="clear" w:color="auto" w:fill="auto"/>
            <w:vAlign w:val="center"/>
          </w:tcPr>
          <w:p w:rsidR="009E5380" w:rsidRDefault="00324909">
            <w:pPr>
              <w:pStyle w:val="afffffffff9"/>
              <w:spacing w:line="288" w:lineRule="auto"/>
            </w:pPr>
            <w:r>
              <w:rPr>
                <w:rFonts w:hint="eastAsia"/>
              </w:rPr>
              <w:t>拉</w:t>
            </w:r>
            <w:r>
              <w:rPr>
                <w:rFonts w:hint="eastAsia"/>
              </w:rPr>
              <w:t xml:space="preserve"> 5 m </w:t>
            </w:r>
            <w:r>
              <w:rPr>
                <w:rFonts w:hint="eastAsia"/>
              </w:rPr>
              <w:t>线和用钢尺量取最大值</w:t>
            </w:r>
          </w:p>
        </w:tc>
      </w:tr>
      <w:tr w:rsidR="009E5380">
        <w:trPr>
          <w:jc w:val="center"/>
        </w:trPr>
        <w:tc>
          <w:tcPr>
            <w:tcW w:w="3190" w:type="dxa"/>
            <w:shd w:val="clear" w:color="auto" w:fill="auto"/>
            <w:vAlign w:val="center"/>
          </w:tcPr>
          <w:p w:rsidR="009E5380" w:rsidRDefault="00324909">
            <w:pPr>
              <w:pStyle w:val="afffffffff9"/>
              <w:spacing w:line="288" w:lineRule="auto"/>
            </w:pPr>
            <w:r>
              <w:rPr>
                <w:rFonts w:hint="eastAsia"/>
              </w:rPr>
              <w:t>高程</w:t>
            </w:r>
          </w:p>
        </w:tc>
        <w:tc>
          <w:tcPr>
            <w:tcW w:w="3190" w:type="dxa"/>
            <w:shd w:val="clear" w:color="auto" w:fill="auto"/>
            <w:vAlign w:val="center"/>
          </w:tcPr>
          <w:p w:rsidR="009E5380" w:rsidRDefault="00324909">
            <w:pPr>
              <w:pStyle w:val="afffffffff9"/>
              <w:spacing w:line="288" w:lineRule="auto"/>
            </w:pPr>
            <w:r>
              <w:rPr>
                <w:rFonts w:hint="eastAsia"/>
              </w:rPr>
              <w:t>±</w:t>
            </w:r>
            <w:r>
              <w:rPr>
                <w:rFonts w:hint="eastAsia"/>
              </w:rPr>
              <w:t>10 mm</w:t>
            </w:r>
          </w:p>
        </w:tc>
        <w:tc>
          <w:tcPr>
            <w:tcW w:w="3190" w:type="dxa"/>
            <w:shd w:val="clear" w:color="auto" w:fill="auto"/>
            <w:vAlign w:val="center"/>
          </w:tcPr>
          <w:p w:rsidR="009E5380" w:rsidRDefault="00324909">
            <w:pPr>
              <w:pStyle w:val="afffffffff9"/>
              <w:spacing w:line="288" w:lineRule="auto"/>
            </w:pPr>
            <w:r>
              <w:rPr>
                <w:rFonts w:hint="eastAsia"/>
              </w:rPr>
              <w:t>用水准仪检查</w:t>
            </w:r>
          </w:p>
        </w:tc>
      </w:tr>
      <w:tr w:rsidR="009E5380">
        <w:trPr>
          <w:jc w:val="center"/>
        </w:trPr>
        <w:tc>
          <w:tcPr>
            <w:tcW w:w="3190" w:type="dxa"/>
            <w:shd w:val="clear" w:color="auto" w:fill="auto"/>
            <w:vAlign w:val="center"/>
          </w:tcPr>
          <w:p w:rsidR="009E5380" w:rsidRDefault="00324909">
            <w:pPr>
              <w:pStyle w:val="afffffffff9"/>
              <w:spacing w:line="288" w:lineRule="auto"/>
            </w:pPr>
            <w:r>
              <w:rPr>
                <w:rFonts w:hint="eastAsia"/>
              </w:rPr>
              <w:t>宽度</w:t>
            </w:r>
          </w:p>
        </w:tc>
        <w:tc>
          <w:tcPr>
            <w:tcW w:w="3190" w:type="dxa"/>
            <w:shd w:val="clear" w:color="auto" w:fill="auto"/>
            <w:vAlign w:val="center"/>
          </w:tcPr>
          <w:p w:rsidR="009E5380" w:rsidRDefault="00324909">
            <w:pPr>
              <w:pStyle w:val="afffffffff9"/>
              <w:spacing w:line="288" w:lineRule="auto"/>
            </w:pPr>
            <w:r>
              <w:rPr>
                <w:rFonts w:hint="eastAsia"/>
              </w:rPr>
              <w:t>不小于设计值</w:t>
            </w:r>
          </w:p>
        </w:tc>
        <w:tc>
          <w:tcPr>
            <w:tcW w:w="3190" w:type="dxa"/>
            <w:shd w:val="clear" w:color="auto" w:fill="auto"/>
            <w:vAlign w:val="center"/>
          </w:tcPr>
          <w:p w:rsidR="009E5380" w:rsidRDefault="00324909">
            <w:pPr>
              <w:pStyle w:val="afffffffff9"/>
              <w:spacing w:line="288" w:lineRule="auto"/>
            </w:pPr>
            <w:r>
              <w:rPr>
                <w:rFonts w:hint="eastAsia"/>
              </w:rPr>
              <w:t>用钢尺检查</w:t>
            </w:r>
          </w:p>
        </w:tc>
      </w:tr>
      <w:tr w:rsidR="009E5380">
        <w:trPr>
          <w:jc w:val="center"/>
        </w:trPr>
        <w:tc>
          <w:tcPr>
            <w:tcW w:w="3190" w:type="dxa"/>
            <w:shd w:val="clear" w:color="auto" w:fill="auto"/>
            <w:vAlign w:val="center"/>
          </w:tcPr>
          <w:p w:rsidR="009E5380" w:rsidRDefault="00324909">
            <w:pPr>
              <w:pStyle w:val="afffffffff9"/>
              <w:spacing w:line="288" w:lineRule="auto"/>
            </w:pPr>
            <w:r>
              <w:rPr>
                <w:rFonts w:hint="eastAsia"/>
              </w:rPr>
              <w:t>坡度</w:t>
            </w:r>
          </w:p>
        </w:tc>
        <w:tc>
          <w:tcPr>
            <w:tcW w:w="3190" w:type="dxa"/>
            <w:shd w:val="clear" w:color="auto" w:fill="auto"/>
            <w:vAlign w:val="center"/>
          </w:tcPr>
          <w:p w:rsidR="009E5380" w:rsidRDefault="00324909">
            <w:pPr>
              <w:pStyle w:val="afffffffff9"/>
              <w:spacing w:line="288" w:lineRule="auto"/>
            </w:pPr>
            <w:r>
              <w:rPr>
                <w:rFonts w:hint="eastAsia"/>
              </w:rPr>
              <w:t>±</w:t>
            </w:r>
            <w:r>
              <w:rPr>
                <w:rFonts w:hint="eastAsia"/>
              </w:rPr>
              <w:t>0.3%</w:t>
            </w:r>
          </w:p>
        </w:tc>
        <w:tc>
          <w:tcPr>
            <w:tcW w:w="3190" w:type="dxa"/>
            <w:shd w:val="clear" w:color="auto" w:fill="auto"/>
            <w:vAlign w:val="center"/>
          </w:tcPr>
          <w:p w:rsidR="009E5380" w:rsidRDefault="00324909">
            <w:pPr>
              <w:pStyle w:val="afffffffff9"/>
              <w:spacing w:line="288" w:lineRule="auto"/>
            </w:pPr>
            <w:r>
              <w:rPr>
                <w:rFonts w:hint="eastAsia"/>
              </w:rPr>
              <w:t>用水准仪检查</w:t>
            </w:r>
          </w:p>
        </w:tc>
      </w:tr>
      <w:tr w:rsidR="009E5380">
        <w:trPr>
          <w:jc w:val="center"/>
        </w:trPr>
        <w:tc>
          <w:tcPr>
            <w:tcW w:w="9374" w:type="dxa"/>
            <w:gridSpan w:val="3"/>
            <w:shd w:val="clear" w:color="auto" w:fill="auto"/>
            <w:vAlign w:val="center"/>
          </w:tcPr>
          <w:p w:rsidR="009E5380" w:rsidRDefault="00324909">
            <w:pPr>
              <w:pStyle w:val="afff8"/>
              <w:spacing w:line="288" w:lineRule="auto"/>
            </w:pPr>
            <w:r>
              <w:rPr>
                <w:rFonts w:hint="eastAsia"/>
              </w:rPr>
              <w:t>检查数量按照每</w:t>
            </w:r>
            <w:r>
              <w:rPr>
                <w:rFonts w:hint="eastAsia"/>
              </w:rPr>
              <w:t xml:space="preserve"> 500 m</w:t>
            </w:r>
            <w:r>
              <w:rPr>
                <w:rFonts w:hint="eastAsia"/>
                <w:vertAlign w:val="superscript"/>
              </w:rPr>
              <w:t>2</w:t>
            </w:r>
            <w:r>
              <w:rPr>
                <w:rFonts w:hint="eastAsia"/>
              </w:rPr>
              <w:t xml:space="preserve"> </w:t>
            </w:r>
            <w:r>
              <w:rPr>
                <w:rFonts w:hint="eastAsia"/>
              </w:rPr>
              <w:t>检查</w:t>
            </w:r>
            <w:r>
              <w:rPr>
                <w:rFonts w:hint="eastAsia"/>
              </w:rPr>
              <w:t xml:space="preserve"> 1 </w:t>
            </w:r>
            <w:r>
              <w:rPr>
                <w:rFonts w:hint="eastAsia"/>
              </w:rPr>
              <w:t>处，不足</w:t>
            </w:r>
            <w:r>
              <w:rPr>
                <w:rFonts w:hint="eastAsia"/>
              </w:rPr>
              <w:t xml:space="preserve"> 500 m</w:t>
            </w:r>
            <w:r>
              <w:rPr>
                <w:rFonts w:hint="eastAsia"/>
                <w:vertAlign w:val="superscript"/>
              </w:rPr>
              <w:t>2</w:t>
            </w:r>
            <w:r>
              <w:rPr>
                <w:rFonts w:hint="eastAsia"/>
              </w:rPr>
              <w:t xml:space="preserve"> </w:t>
            </w:r>
            <w:r>
              <w:rPr>
                <w:rFonts w:hint="eastAsia"/>
              </w:rPr>
              <w:t>的不少于</w:t>
            </w:r>
            <w:r>
              <w:rPr>
                <w:rFonts w:hint="eastAsia"/>
              </w:rPr>
              <w:t xml:space="preserve"> 1 </w:t>
            </w:r>
            <w:r>
              <w:rPr>
                <w:rFonts w:hint="eastAsia"/>
              </w:rPr>
              <w:t>处。</w:t>
            </w:r>
          </w:p>
        </w:tc>
      </w:tr>
    </w:tbl>
    <w:p w:rsidR="009E5380" w:rsidRDefault="009E5380">
      <w:pPr>
        <w:pStyle w:val="afffff5"/>
        <w:spacing w:line="288" w:lineRule="auto"/>
        <w:ind w:firstLine="420"/>
      </w:pPr>
    </w:p>
    <w:p w:rsidR="009E5380" w:rsidRDefault="00324909">
      <w:pPr>
        <w:pStyle w:val="afff3"/>
        <w:spacing w:before="120" w:after="120" w:line="288" w:lineRule="auto"/>
      </w:pPr>
      <w:r>
        <w:rPr>
          <w:rFonts w:hint="eastAsia"/>
        </w:rPr>
        <w:t>透水砖面层验收</w:t>
      </w:r>
    </w:p>
    <w:p w:rsidR="009E5380" w:rsidRDefault="00324909">
      <w:pPr>
        <w:pStyle w:val="afff4"/>
        <w:spacing w:before="120" w:after="120" w:line="288" w:lineRule="auto"/>
      </w:pPr>
      <w:r>
        <w:rPr>
          <w:rFonts w:hint="eastAsia"/>
        </w:rPr>
        <w:t>主控项目</w:t>
      </w:r>
    </w:p>
    <w:p w:rsidR="009E5380" w:rsidRDefault="00324909">
      <w:pPr>
        <w:pStyle w:val="afffffffff0"/>
        <w:spacing w:line="288" w:lineRule="auto"/>
      </w:pPr>
      <w:r>
        <w:rPr>
          <w:rFonts w:hint="eastAsia"/>
        </w:rPr>
        <w:t>透水砖的透水性能、抗滑性、耐磨性、块形、颜色、厚度、强度应符合设计要求。</w:t>
      </w:r>
    </w:p>
    <w:p w:rsidR="009E5380" w:rsidRDefault="00324909">
      <w:pPr>
        <w:pStyle w:val="afffff5"/>
        <w:spacing w:line="288" w:lineRule="auto"/>
        <w:ind w:firstLine="420"/>
      </w:pPr>
      <w:r>
        <w:rPr>
          <w:rFonts w:hint="eastAsia"/>
        </w:rPr>
        <w:lastRenderedPageBreak/>
        <w:t>检验方法：检查合格证、出厂检验报告、进场复验报告。</w:t>
      </w:r>
    </w:p>
    <w:p w:rsidR="009E5380" w:rsidRDefault="00324909">
      <w:pPr>
        <w:pStyle w:val="afffff5"/>
        <w:spacing w:line="288" w:lineRule="auto"/>
        <w:ind w:firstLine="420"/>
      </w:pPr>
      <w:r>
        <w:rPr>
          <w:rFonts w:hint="eastAsia"/>
        </w:rPr>
        <w:t>检验数量：透水砖以同一块形、同一颜色、同一强度，以</w:t>
      </w:r>
      <w:r>
        <w:rPr>
          <w:rFonts w:hint="eastAsia"/>
        </w:rPr>
        <w:t xml:space="preserve"> 2 000 m</w:t>
      </w:r>
      <w:r>
        <w:rPr>
          <w:rFonts w:hint="eastAsia"/>
          <w:vertAlign w:val="superscript"/>
        </w:rPr>
        <w:t>2</w:t>
      </w:r>
      <w:r>
        <w:rPr>
          <w:rFonts w:hint="eastAsia"/>
        </w:rPr>
        <w:t xml:space="preserve"> </w:t>
      </w:r>
      <w:r>
        <w:rPr>
          <w:rFonts w:hint="eastAsia"/>
        </w:rPr>
        <w:t>为一检验批，不足</w:t>
      </w:r>
      <w:r>
        <w:rPr>
          <w:rFonts w:hint="eastAsia"/>
        </w:rPr>
        <w:t xml:space="preserve"> 2 000 m</w:t>
      </w:r>
      <w:r>
        <w:rPr>
          <w:rFonts w:hint="eastAsia"/>
          <w:vertAlign w:val="superscript"/>
        </w:rPr>
        <w:t>2</w:t>
      </w:r>
      <w:r>
        <w:rPr>
          <w:rFonts w:hint="eastAsia"/>
        </w:rPr>
        <w:t>按一批计。每一批中应随机抽取</w:t>
      </w:r>
      <w:r>
        <w:rPr>
          <w:rFonts w:hint="eastAsia"/>
        </w:rPr>
        <w:t xml:space="preserve"> 20 </w:t>
      </w:r>
      <w:r>
        <w:rPr>
          <w:rFonts w:hint="eastAsia"/>
        </w:rPr>
        <w:t>块试件。每检验批取试件的主控项目应符合</w:t>
      </w:r>
      <w:r>
        <w:rPr>
          <w:rFonts w:hint="eastAsia"/>
        </w:rPr>
        <w:t xml:space="preserve"> GB/T 25993 </w:t>
      </w:r>
      <w:r>
        <w:rPr>
          <w:rFonts w:hint="eastAsia"/>
        </w:rPr>
        <w:t>的规定。</w:t>
      </w:r>
    </w:p>
    <w:p w:rsidR="009E5380" w:rsidRDefault="00324909">
      <w:pPr>
        <w:pStyle w:val="afffffffff0"/>
        <w:spacing w:line="288" w:lineRule="auto"/>
      </w:pPr>
      <w:r>
        <w:rPr>
          <w:rFonts w:hint="eastAsia"/>
        </w:rPr>
        <w:t>透水砖的铺筑形式应符合设计要求。</w:t>
      </w:r>
    </w:p>
    <w:p w:rsidR="009E5380" w:rsidRDefault="00324909">
      <w:pPr>
        <w:pStyle w:val="afffff5"/>
        <w:spacing w:line="288" w:lineRule="auto"/>
        <w:ind w:firstLine="420"/>
      </w:pPr>
      <w:r>
        <w:rPr>
          <w:rFonts w:hint="eastAsia"/>
        </w:rPr>
        <w:t>检验方法：观察。</w:t>
      </w:r>
    </w:p>
    <w:p w:rsidR="009E5380" w:rsidRDefault="00324909">
      <w:pPr>
        <w:pStyle w:val="afffff5"/>
        <w:spacing w:line="288" w:lineRule="auto"/>
        <w:ind w:firstLine="420"/>
      </w:pPr>
      <w:r>
        <w:rPr>
          <w:rFonts w:hint="eastAsia"/>
        </w:rPr>
        <w:t>检验数量：全数检查。</w:t>
      </w:r>
    </w:p>
    <w:p w:rsidR="009E5380" w:rsidRDefault="00324909">
      <w:pPr>
        <w:pStyle w:val="afff4"/>
        <w:spacing w:before="120" w:after="120" w:line="288" w:lineRule="auto"/>
      </w:pPr>
      <w:r>
        <w:rPr>
          <w:rFonts w:hint="eastAsia"/>
        </w:rPr>
        <w:t>一般项目</w:t>
      </w:r>
    </w:p>
    <w:p w:rsidR="009E5380" w:rsidRDefault="00324909">
      <w:pPr>
        <w:pStyle w:val="afffffffff0"/>
        <w:spacing w:line="288" w:lineRule="auto"/>
      </w:pPr>
      <w:r>
        <w:rPr>
          <w:rFonts w:hint="eastAsia"/>
        </w:rPr>
        <w:t>透水砖铺砌应平整、稳固，不应有污染、空鼓、掉角及断裂等外观缺陷，不</w:t>
      </w:r>
      <w:proofErr w:type="gramStart"/>
      <w:r>
        <w:rPr>
          <w:rFonts w:hint="eastAsia"/>
        </w:rPr>
        <w:t>应有翘动现象</w:t>
      </w:r>
      <w:proofErr w:type="gramEnd"/>
      <w:r>
        <w:rPr>
          <w:rFonts w:hint="eastAsia"/>
        </w:rPr>
        <w:t>，灌</w:t>
      </w:r>
      <w:proofErr w:type="gramStart"/>
      <w:r>
        <w:rPr>
          <w:rFonts w:hint="eastAsia"/>
        </w:rPr>
        <w:t>缝应饱满</w:t>
      </w:r>
      <w:proofErr w:type="gramEnd"/>
      <w:r>
        <w:rPr>
          <w:rFonts w:hint="eastAsia"/>
        </w:rPr>
        <w:t>，缝隙一致。</w:t>
      </w:r>
    </w:p>
    <w:p w:rsidR="009E5380" w:rsidRDefault="00324909">
      <w:pPr>
        <w:pStyle w:val="afffff5"/>
        <w:spacing w:line="288" w:lineRule="auto"/>
        <w:ind w:firstLine="420"/>
      </w:pPr>
      <w:r>
        <w:rPr>
          <w:rFonts w:hint="eastAsia"/>
        </w:rPr>
        <w:t>检验方法：观察。</w:t>
      </w:r>
    </w:p>
    <w:p w:rsidR="009E5380" w:rsidRDefault="00324909">
      <w:pPr>
        <w:pStyle w:val="afffff5"/>
        <w:spacing w:line="288" w:lineRule="auto"/>
        <w:ind w:firstLine="420"/>
      </w:pPr>
      <w:r>
        <w:rPr>
          <w:rFonts w:hint="eastAsia"/>
        </w:rPr>
        <w:t>检验数量：全数检查。</w:t>
      </w:r>
    </w:p>
    <w:p w:rsidR="009E5380" w:rsidRDefault="00324909">
      <w:pPr>
        <w:pStyle w:val="afffffffff0"/>
        <w:spacing w:line="288" w:lineRule="auto"/>
      </w:pPr>
      <w:r>
        <w:rPr>
          <w:rFonts w:hint="eastAsia"/>
        </w:rPr>
        <w:t>透水砖面层与路缘石及其他构造物应顺接，不应有反坡、积水现象。</w:t>
      </w:r>
    </w:p>
    <w:p w:rsidR="009E5380" w:rsidRDefault="00324909">
      <w:pPr>
        <w:pStyle w:val="afffff5"/>
        <w:spacing w:line="288" w:lineRule="auto"/>
        <w:ind w:firstLine="420"/>
      </w:pPr>
      <w:r>
        <w:rPr>
          <w:rFonts w:hint="eastAsia"/>
        </w:rPr>
        <w:t>检验方法：观察。</w:t>
      </w:r>
    </w:p>
    <w:p w:rsidR="009E5380" w:rsidRDefault="00324909">
      <w:pPr>
        <w:pStyle w:val="afffff5"/>
        <w:spacing w:line="288" w:lineRule="auto"/>
        <w:ind w:firstLine="420"/>
      </w:pPr>
      <w:r>
        <w:rPr>
          <w:rFonts w:hint="eastAsia"/>
        </w:rPr>
        <w:t>检验数量：全数检查。</w:t>
      </w:r>
    </w:p>
    <w:p w:rsidR="009E5380" w:rsidRDefault="00324909">
      <w:pPr>
        <w:pStyle w:val="afffffffff0"/>
        <w:spacing w:line="288" w:lineRule="auto"/>
      </w:pPr>
      <w:r>
        <w:rPr>
          <w:rFonts w:hint="eastAsia"/>
        </w:rPr>
        <w:t>透水砖铺砌允许偏差应满足表</w:t>
      </w:r>
      <w:r>
        <w:rPr>
          <w:rFonts w:hint="eastAsia"/>
        </w:rPr>
        <w:t xml:space="preserve"> 2 </w:t>
      </w:r>
      <w:r>
        <w:rPr>
          <w:rFonts w:hint="eastAsia"/>
        </w:rPr>
        <w:t>的规定。</w:t>
      </w:r>
    </w:p>
    <w:p w:rsidR="009E5380" w:rsidRDefault="00324909">
      <w:pPr>
        <w:pStyle w:val="aff8"/>
        <w:spacing w:before="120" w:after="120" w:line="288" w:lineRule="auto"/>
      </w:pPr>
      <w:r>
        <w:rPr>
          <w:rFonts w:hint="eastAsia"/>
        </w:rPr>
        <w:t>透水砖铺砌允许偏差和检验方法</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1701"/>
        <w:gridCol w:w="993"/>
        <w:gridCol w:w="850"/>
        <w:gridCol w:w="4119"/>
      </w:tblGrid>
      <w:tr w:rsidR="009E5380">
        <w:trPr>
          <w:tblHeader/>
          <w:jc w:val="center"/>
        </w:trPr>
        <w:tc>
          <w:tcPr>
            <w:tcW w:w="1711" w:type="dxa"/>
            <w:vMerge w:val="restart"/>
            <w:tcBorders>
              <w:top w:val="single" w:sz="8" w:space="0" w:color="auto"/>
            </w:tcBorders>
            <w:shd w:val="clear" w:color="auto" w:fill="auto"/>
            <w:vAlign w:val="center"/>
          </w:tcPr>
          <w:p w:rsidR="009E5380" w:rsidRDefault="00324909">
            <w:pPr>
              <w:pStyle w:val="afffffffff9"/>
              <w:spacing w:line="288" w:lineRule="auto"/>
            </w:pPr>
            <w:r>
              <w:rPr>
                <w:rFonts w:hint="eastAsia"/>
              </w:rPr>
              <w:t>项目</w:t>
            </w:r>
          </w:p>
        </w:tc>
        <w:tc>
          <w:tcPr>
            <w:tcW w:w="1701" w:type="dxa"/>
            <w:vMerge w:val="restart"/>
            <w:tcBorders>
              <w:top w:val="single" w:sz="8" w:space="0" w:color="auto"/>
            </w:tcBorders>
            <w:shd w:val="clear" w:color="auto" w:fill="auto"/>
            <w:vAlign w:val="center"/>
          </w:tcPr>
          <w:p w:rsidR="009E5380" w:rsidRDefault="00324909">
            <w:pPr>
              <w:pStyle w:val="afffffffff9"/>
              <w:spacing w:line="288" w:lineRule="auto"/>
            </w:pPr>
            <w:r>
              <w:rPr>
                <w:rFonts w:hint="eastAsia"/>
              </w:rPr>
              <w:t>允许偏差</w:t>
            </w:r>
          </w:p>
        </w:tc>
        <w:tc>
          <w:tcPr>
            <w:tcW w:w="1843" w:type="dxa"/>
            <w:gridSpan w:val="2"/>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检验频率</w:t>
            </w:r>
          </w:p>
        </w:tc>
        <w:tc>
          <w:tcPr>
            <w:tcW w:w="4119" w:type="dxa"/>
            <w:vMerge w:val="restart"/>
            <w:tcBorders>
              <w:top w:val="single" w:sz="8" w:space="0" w:color="auto"/>
            </w:tcBorders>
            <w:shd w:val="clear" w:color="auto" w:fill="auto"/>
            <w:vAlign w:val="center"/>
          </w:tcPr>
          <w:p w:rsidR="009E5380" w:rsidRDefault="00324909">
            <w:pPr>
              <w:pStyle w:val="afffffffff9"/>
              <w:spacing w:line="288" w:lineRule="auto"/>
            </w:pPr>
            <w:r>
              <w:rPr>
                <w:rFonts w:hint="eastAsia"/>
              </w:rPr>
              <w:t>检验方法</w:t>
            </w:r>
          </w:p>
        </w:tc>
      </w:tr>
      <w:tr w:rsidR="009E5380">
        <w:trPr>
          <w:tblHeader/>
          <w:jc w:val="center"/>
        </w:trPr>
        <w:tc>
          <w:tcPr>
            <w:tcW w:w="1711" w:type="dxa"/>
            <w:vMerge/>
            <w:tcBorders>
              <w:bottom w:val="single" w:sz="8" w:space="0" w:color="auto"/>
            </w:tcBorders>
            <w:shd w:val="clear" w:color="auto" w:fill="auto"/>
            <w:vAlign w:val="center"/>
          </w:tcPr>
          <w:p w:rsidR="009E5380" w:rsidRDefault="009E5380">
            <w:pPr>
              <w:pStyle w:val="afffffffff9"/>
              <w:spacing w:line="288" w:lineRule="auto"/>
            </w:pPr>
          </w:p>
        </w:tc>
        <w:tc>
          <w:tcPr>
            <w:tcW w:w="1701" w:type="dxa"/>
            <w:vMerge/>
            <w:tcBorders>
              <w:bottom w:val="single" w:sz="8" w:space="0" w:color="auto"/>
            </w:tcBorders>
            <w:shd w:val="clear" w:color="auto" w:fill="auto"/>
            <w:vAlign w:val="center"/>
          </w:tcPr>
          <w:p w:rsidR="009E5380" w:rsidRDefault="009E5380">
            <w:pPr>
              <w:pStyle w:val="afffffffff9"/>
              <w:spacing w:line="288" w:lineRule="auto"/>
            </w:pPr>
          </w:p>
        </w:tc>
        <w:tc>
          <w:tcPr>
            <w:tcW w:w="993" w:type="dxa"/>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范围</w:t>
            </w:r>
          </w:p>
        </w:tc>
        <w:tc>
          <w:tcPr>
            <w:tcW w:w="850" w:type="dxa"/>
            <w:tcBorders>
              <w:top w:val="single" w:sz="8" w:space="0" w:color="auto"/>
              <w:bottom w:val="single" w:sz="8" w:space="0" w:color="auto"/>
            </w:tcBorders>
            <w:shd w:val="clear" w:color="auto" w:fill="auto"/>
            <w:vAlign w:val="center"/>
          </w:tcPr>
          <w:p w:rsidR="009E5380" w:rsidRDefault="00324909">
            <w:pPr>
              <w:pStyle w:val="afffffffff9"/>
              <w:spacing w:line="288" w:lineRule="auto"/>
            </w:pPr>
            <w:r>
              <w:rPr>
                <w:rFonts w:hint="eastAsia"/>
              </w:rPr>
              <w:t>点数</w:t>
            </w:r>
          </w:p>
        </w:tc>
        <w:tc>
          <w:tcPr>
            <w:tcW w:w="4119" w:type="dxa"/>
            <w:vMerge/>
            <w:tcBorders>
              <w:bottom w:val="single" w:sz="8" w:space="0" w:color="auto"/>
            </w:tcBorders>
            <w:shd w:val="clear" w:color="auto" w:fill="auto"/>
            <w:vAlign w:val="center"/>
          </w:tcPr>
          <w:p w:rsidR="009E5380" w:rsidRDefault="009E5380">
            <w:pPr>
              <w:pStyle w:val="afffffffff9"/>
              <w:spacing w:line="288" w:lineRule="auto"/>
            </w:pPr>
          </w:p>
        </w:tc>
      </w:tr>
      <w:tr w:rsidR="009E5380">
        <w:trPr>
          <w:jc w:val="center"/>
        </w:trPr>
        <w:tc>
          <w:tcPr>
            <w:tcW w:w="1711" w:type="dxa"/>
            <w:tcBorders>
              <w:top w:val="single" w:sz="8" w:space="0" w:color="auto"/>
            </w:tcBorders>
            <w:shd w:val="clear" w:color="auto" w:fill="auto"/>
            <w:vAlign w:val="center"/>
          </w:tcPr>
          <w:p w:rsidR="009E5380" w:rsidRDefault="00324909">
            <w:pPr>
              <w:pStyle w:val="afffffffff9"/>
              <w:spacing w:line="288" w:lineRule="auto"/>
            </w:pPr>
            <w:r>
              <w:rPr>
                <w:rFonts w:hint="eastAsia"/>
              </w:rPr>
              <w:t>平整度</w:t>
            </w:r>
          </w:p>
        </w:tc>
        <w:tc>
          <w:tcPr>
            <w:tcW w:w="1701" w:type="dxa"/>
            <w:tcBorders>
              <w:top w:val="single" w:sz="8" w:space="0" w:color="auto"/>
            </w:tcBorders>
            <w:shd w:val="clear" w:color="auto" w:fill="auto"/>
            <w:vAlign w:val="center"/>
          </w:tcPr>
          <w:p w:rsidR="009E5380" w:rsidRDefault="00324909">
            <w:pPr>
              <w:pStyle w:val="afffffffff9"/>
              <w:spacing w:line="288" w:lineRule="auto"/>
            </w:pPr>
            <w:r>
              <w:rPr>
                <w:rFonts w:hint="eastAsia"/>
              </w:rPr>
              <w:t>≤</w:t>
            </w:r>
            <w:r>
              <w:rPr>
                <w:rFonts w:hint="eastAsia"/>
              </w:rPr>
              <w:t>5 mm</w:t>
            </w:r>
          </w:p>
        </w:tc>
        <w:tc>
          <w:tcPr>
            <w:tcW w:w="993" w:type="dxa"/>
            <w:tcBorders>
              <w:top w:val="single" w:sz="8" w:space="0" w:color="auto"/>
            </w:tcBorders>
            <w:shd w:val="clear" w:color="auto" w:fill="auto"/>
            <w:vAlign w:val="center"/>
          </w:tcPr>
          <w:p w:rsidR="009E5380" w:rsidRDefault="00324909">
            <w:pPr>
              <w:pStyle w:val="afffffffff9"/>
              <w:spacing w:line="288" w:lineRule="auto"/>
            </w:pPr>
            <w:r>
              <w:rPr>
                <w:rFonts w:hint="eastAsia"/>
              </w:rPr>
              <w:t>20 m</w:t>
            </w:r>
          </w:p>
        </w:tc>
        <w:tc>
          <w:tcPr>
            <w:tcW w:w="850" w:type="dxa"/>
            <w:tcBorders>
              <w:top w:val="single" w:sz="8" w:space="0" w:color="auto"/>
            </w:tcBorders>
            <w:shd w:val="clear" w:color="auto" w:fill="auto"/>
            <w:vAlign w:val="center"/>
          </w:tcPr>
          <w:p w:rsidR="009E5380" w:rsidRDefault="00324909">
            <w:pPr>
              <w:pStyle w:val="afffffffff9"/>
              <w:spacing w:line="288" w:lineRule="auto"/>
            </w:pPr>
            <w:r>
              <w:rPr>
                <w:rFonts w:hint="eastAsia"/>
              </w:rPr>
              <w:t>1</w:t>
            </w:r>
          </w:p>
        </w:tc>
        <w:tc>
          <w:tcPr>
            <w:tcW w:w="4119" w:type="dxa"/>
            <w:tcBorders>
              <w:top w:val="single" w:sz="8" w:space="0" w:color="auto"/>
            </w:tcBorders>
            <w:shd w:val="clear" w:color="auto" w:fill="auto"/>
            <w:vAlign w:val="center"/>
          </w:tcPr>
          <w:p w:rsidR="009E5380" w:rsidRDefault="00324909">
            <w:pPr>
              <w:pStyle w:val="afffffffff9"/>
              <w:spacing w:line="288" w:lineRule="auto"/>
            </w:pPr>
            <w:r>
              <w:rPr>
                <w:rFonts w:hint="eastAsia"/>
              </w:rPr>
              <w:t>用</w:t>
            </w:r>
            <w:r>
              <w:rPr>
                <w:rFonts w:hint="eastAsia"/>
              </w:rPr>
              <w:t xml:space="preserve"> 3 m </w:t>
            </w:r>
            <w:r>
              <w:rPr>
                <w:rFonts w:hint="eastAsia"/>
              </w:rPr>
              <w:t>直尺和塞尺连续量</w:t>
            </w:r>
            <w:r>
              <w:rPr>
                <w:rFonts w:hint="eastAsia"/>
              </w:rPr>
              <w:t xml:space="preserve"> 2 </w:t>
            </w:r>
            <w:r>
              <w:rPr>
                <w:rFonts w:hint="eastAsia"/>
              </w:rPr>
              <w:t>尺，取较大值</w:t>
            </w:r>
          </w:p>
        </w:tc>
      </w:tr>
      <w:tr w:rsidR="009E5380">
        <w:trPr>
          <w:jc w:val="center"/>
        </w:trPr>
        <w:tc>
          <w:tcPr>
            <w:tcW w:w="1711" w:type="dxa"/>
            <w:shd w:val="clear" w:color="auto" w:fill="auto"/>
            <w:vAlign w:val="center"/>
          </w:tcPr>
          <w:p w:rsidR="009E5380" w:rsidRDefault="00324909">
            <w:pPr>
              <w:pStyle w:val="afffffffff9"/>
              <w:spacing w:line="288" w:lineRule="auto"/>
            </w:pPr>
            <w:r>
              <w:rPr>
                <w:rFonts w:hint="eastAsia"/>
              </w:rPr>
              <w:t>横坡</w:t>
            </w:r>
          </w:p>
        </w:tc>
        <w:tc>
          <w:tcPr>
            <w:tcW w:w="1701" w:type="dxa"/>
            <w:shd w:val="clear" w:color="auto" w:fill="auto"/>
            <w:vAlign w:val="center"/>
          </w:tcPr>
          <w:p w:rsidR="009E5380" w:rsidRDefault="00324909">
            <w:pPr>
              <w:pStyle w:val="afffffffff9"/>
              <w:spacing w:line="288" w:lineRule="auto"/>
            </w:pPr>
            <w:r>
              <w:rPr>
                <w:rFonts w:hint="eastAsia"/>
              </w:rPr>
              <w:t>±</w:t>
            </w:r>
            <w:r>
              <w:rPr>
                <w:rFonts w:hint="eastAsia"/>
              </w:rPr>
              <w:t xml:space="preserve">0.3% </w:t>
            </w:r>
            <w:r>
              <w:rPr>
                <w:rFonts w:hint="eastAsia"/>
              </w:rPr>
              <w:t>且不反坡</w:t>
            </w:r>
          </w:p>
        </w:tc>
        <w:tc>
          <w:tcPr>
            <w:tcW w:w="993" w:type="dxa"/>
            <w:shd w:val="clear" w:color="auto" w:fill="auto"/>
            <w:vAlign w:val="center"/>
          </w:tcPr>
          <w:p w:rsidR="009E5380" w:rsidRDefault="00324909">
            <w:pPr>
              <w:pStyle w:val="afffffffff9"/>
              <w:spacing w:line="288" w:lineRule="auto"/>
            </w:pPr>
            <w:r>
              <w:rPr>
                <w:rFonts w:hint="eastAsia"/>
              </w:rPr>
              <w:t>20 m</w:t>
            </w:r>
          </w:p>
        </w:tc>
        <w:tc>
          <w:tcPr>
            <w:tcW w:w="850" w:type="dxa"/>
            <w:shd w:val="clear" w:color="auto" w:fill="auto"/>
            <w:vAlign w:val="center"/>
          </w:tcPr>
          <w:p w:rsidR="009E5380" w:rsidRDefault="00324909">
            <w:pPr>
              <w:pStyle w:val="afffffffff9"/>
              <w:spacing w:line="288" w:lineRule="auto"/>
            </w:pPr>
            <w:r>
              <w:rPr>
                <w:rFonts w:hint="eastAsia"/>
              </w:rPr>
              <w:t>1</w:t>
            </w:r>
          </w:p>
        </w:tc>
        <w:tc>
          <w:tcPr>
            <w:tcW w:w="4119" w:type="dxa"/>
            <w:shd w:val="clear" w:color="auto" w:fill="auto"/>
            <w:vAlign w:val="center"/>
          </w:tcPr>
          <w:p w:rsidR="009E5380" w:rsidRDefault="00324909">
            <w:pPr>
              <w:pStyle w:val="afffffffff9"/>
              <w:spacing w:line="288" w:lineRule="auto"/>
            </w:pPr>
            <w:r>
              <w:rPr>
                <w:rFonts w:hint="eastAsia"/>
              </w:rPr>
              <w:t>用水准仪测量</w:t>
            </w:r>
          </w:p>
        </w:tc>
      </w:tr>
      <w:tr w:rsidR="009E5380">
        <w:trPr>
          <w:jc w:val="center"/>
        </w:trPr>
        <w:tc>
          <w:tcPr>
            <w:tcW w:w="1711" w:type="dxa"/>
            <w:shd w:val="clear" w:color="auto" w:fill="auto"/>
            <w:vAlign w:val="center"/>
          </w:tcPr>
          <w:p w:rsidR="009E5380" w:rsidRDefault="00324909">
            <w:pPr>
              <w:pStyle w:val="afffffffff9"/>
              <w:spacing w:line="288" w:lineRule="auto"/>
            </w:pPr>
            <w:r>
              <w:rPr>
                <w:rFonts w:hint="eastAsia"/>
              </w:rPr>
              <w:t>井框与面层高差</w:t>
            </w:r>
          </w:p>
        </w:tc>
        <w:tc>
          <w:tcPr>
            <w:tcW w:w="1701" w:type="dxa"/>
            <w:shd w:val="clear" w:color="auto" w:fill="auto"/>
            <w:vAlign w:val="center"/>
          </w:tcPr>
          <w:p w:rsidR="009E5380" w:rsidRDefault="00324909">
            <w:pPr>
              <w:pStyle w:val="afffffffff9"/>
              <w:spacing w:line="288" w:lineRule="auto"/>
            </w:pPr>
            <w:r>
              <w:rPr>
                <w:rFonts w:hint="eastAsia"/>
              </w:rPr>
              <w:t>≤</w:t>
            </w:r>
            <w:r>
              <w:rPr>
                <w:rFonts w:hint="eastAsia"/>
              </w:rPr>
              <w:t>4 mm</w:t>
            </w:r>
          </w:p>
        </w:tc>
        <w:tc>
          <w:tcPr>
            <w:tcW w:w="993" w:type="dxa"/>
            <w:shd w:val="clear" w:color="auto" w:fill="auto"/>
            <w:vAlign w:val="center"/>
          </w:tcPr>
          <w:p w:rsidR="009E5380" w:rsidRDefault="00324909">
            <w:pPr>
              <w:pStyle w:val="afffffffff9"/>
              <w:spacing w:line="288" w:lineRule="auto"/>
            </w:pPr>
            <w:r>
              <w:rPr>
                <w:rFonts w:hint="eastAsia"/>
              </w:rPr>
              <w:t>每座</w:t>
            </w:r>
          </w:p>
        </w:tc>
        <w:tc>
          <w:tcPr>
            <w:tcW w:w="850" w:type="dxa"/>
            <w:shd w:val="clear" w:color="auto" w:fill="auto"/>
            <w:vAlign w:val="center"/>
          </w:tcPr>
          <w:p w:rsidR="009E5380" w:rsidRDefault="00324909">
            <w:pPr>
              <w:pStyle w:val="afffffffff9"/>
              <w:spacing w:line="288" w:lineRule="auto"/>
            </w:pPr>
            <w:r>
              <w:rPr>
                <w:rFonts w:hint="eastAsia"/>
              </w:rPr>
              <w:t>1</w:t>
            </w:r>
          </w:p>
        </w:tc>
        <w:tc>
          <w:tcPr>
            <w:tcW w:w="4119" w:type="dxa"/>
            <w:shd w:val="clear" w:color="auto" w:fill="auto"/>
            <w:vAlign w:val="center"/>
          </w:tcPr>
          <w:p w:rsidR="009E5380" w:rsidRDefault="00324909">
            <w:pPr>
              <w:pStyle w:val="afffffffff9"/>
              <w:spacing w:line="288" w:lineRule="auto"/>
            </w:pPr>
            <w:r>
              <w:rPr>
                <w:rFonts w:hint="eastAsia"/>
              </w:rPr>
              <w:t>十字法，用直尺与塞尺量，取最大值</w:t>
            </w:r>
          </w:p>
        </w:tc>
      </w:tr>
      <w:tr w:rsidR="009E5380">
        <w:trPr>
          <w:jc w:val="center"/>
        </w:trPr>
        <w:tc>
          <w:tcPr>
            <w:tcW w:w="1711" w:type="dxa"/>
            <w:shd w:val="clear" w:color="auto" w:fill="auto"/>
            <w:vAlign w:val="center"/>
          </w:tcPr>
          <w:p w:rsidR="009E5380" w:rsidRDefault="00324909">
            <w:pPr>
              <w:pStyle w:val="afffffffff9"/>
              <w:spacing w:line="288" w:lineRule="auto"/>
            </w:pPr>
            <w:r>
              <w:rPr>
                <w:rFonts w:hint="eastAsia"/>
              </w:rPr>
              <w:t>相邻块高差</w:t>
            </w:r>
          </w:p>
        </w:tc>
        <w:tc>
          <w:tcPr>
            <w:tcW w:w="1701" w:type="dxa"/>
            <w:shd w:val="clear" w:color="auto" w:fill="auto"/>
            <w:vAlign w:val="center"/>
          </w:tcPr>
          <w:p w:rsidR="009E5380" w:rsidRDefault="00324909">
            <w:pPr>
              <w:pStyle w:val="afffffffff9"/>
              <w:spacing w:line="288" w:lineRule="auto"/>
            </w:pPr>
            <w:r>
              <w:rPr>
                <w:rFonts w:hint="eastAsia"/>
              </w:rPr>
              <w:t>≤</w:t>
            </w:r>
            <w:r>
              <w:rPr>
                <w:rFonts w:hint="eastAsia"/>
              </w:rPr>
              <w:t>3 mm</w:t>
            </w:r>
          </w:p>
        </w:tc>
        <w:tc>
          <w:tcPr>
            <w:tcW w:w="993" w:type="dxa"/>
            <w:shd w:val="clear" w:color="auto" w:fill="auto"/>
            <w:vAlign w:val="center"/>
          </w:tcPr>
          <w:p w:rsidR="009E5380" w:rsidRDefault="00324909">
            <w:pPr>
              <w:pStyle w:val="afffffffff9"/>
              <w:spacing w:line="288" w:lineRule="auto"/>
            </w:pPr>
            <w:r>
              <w:rPr>
                <w:rFonts w:hint="eastAsia"/>
              </w:rPr>
              <w:t>20 m</w:t>
            </w:r>
          </w:p>
        </w:tc>
        <w:tc>
          <w:tcPr>
            <w:tcW w:w="850" w:type="dxa"/>
            <w:shd w:val="clear" w:color="auto" w:fill="auto"/>
            <w:vAlign w:val="center"/>
          </w:tcPr>
          <w:p w:rsidR="009E5380" w:rsidRDefault="00324909">
            <w:pPr>
              <w:pStyle w:val="afffffffff9"/>
              <w:spacing w:line="288" w:lineRule="auto"/>
            </w:pPr>
            <w:r>
              <w:rPr>
                <w:rFonts w:hint="eastAsia"/>
              </w:rPr>
              <w:t>1</w:t>
            </w:r>
          </w:p>
        </w:tc>
        <w:tc>
          <w:tcPr>
            <w:tcW w:w="4119" w:type="dxa"/>
            <w:shd w:val="clear" w:color="auto" w:fill="auto"/>
            <w:vAlign w:val="center"/>
          </w:tcPr>
          <w:p w:rsidR="009E5380" w:rsidRDefault="00324909">
            <w:pPr>
              <w:pStyle w:val="afffffffff9"/>
              <w:spacing w:line="288" w:lineRule="auto"/>
            </w:pPr>
            <w:r>
              <w:rPr>
                <w:rFonts w:hint="eastAsia"/>
              </w:rPr>
              <w:t>用钢尺量</w:t>
            </w:r>
          </w:p>
        </w:tc>
      </w:tr>
      <w:tr w:rsidR="009E5380">
        <w:trPr>
          <w:jc w:val="center"/>
        </w:trPr>
        <w:tc>
          <w:tcPr>
            <w:tcW w:w="1711" w:type="dxa"/>
            <w:shd w:val="clear" w:color="auto" w:fill="auto"/>
            <w:vAlign w:val="center"/>
          </w:tcPr>
          <w:p w:rsidR="009E5380" w:rsidRDefault="00324909">
            <w:pPr>
              <w:pStyle w:val="afffffffff9"/>
              <w:spacing w:line="288" w:lineRule="auto"/>
            </w:pPr>
            <w:r>
              <w:rPr>
                <w:rFonts w:hint="eastAsia"/>
              </w:rPr>
              <w:t>纵缝直顺</w:t>
            </w:r>
          </w:p>
        </w:tc>
        <w:tc>
          <w:tcPr>
            <w:tcW w:w="1701" w:type="dxa"/>
            <w:shd w:val="clear" w:color="auto" w:fill="auto"/>
            <w:vAlign w:val="center"/>
          </w:tcPr>
          <w:p w:rsidR="009E5380" w:rsidRDefault="00324909">
            <w:pPr>
              <w:pStyle w:val="afffffffff9"/>
              <w:spacing w:line="288" w:lineRule="auto"/>
            </w:pPr>
            <w:r>
              <w:rPr>
                <w:rFonts w:hint="eastAsia"/>
              </w:rPr>
              <w:t>≤</w:t>
            </w:r>
            <w:r>
              <w:rPr>
                <w:rFonts w:hint="eastAsia"/>
              </w:rPr>
              <w:t>10 mm</w:t>
            </w:r>
          </w:p>
        </w:tc>
        <w:tc>
          <w:tcPr>
            <w:tcW w:w="993" w:type="dxa"/>
            <w:shd w:val="clear" w:color="auto" w:fill="auto"/>
            <w:vAlign w:val="center"/>
          </w:tcPr>
          <w:p w:rsidR="009E5380" w:rsidRDefault="00324909">
            <w:pPr>
              <w:pStyle w:val="afffffffff9"/>
              <w:spacing w:line="288" w:lineRule="auto"/>
            </w:pPr>
            <w:r>
              <w:rPr>
                <w:rFonts w:hint="eastAsia"/>
              </w:rPr>
              <w:t>40 m</w:t>
            </w:r>
          </w:p>
        </w:tc>
        <w:tc>
          <w:tcPr>
            <w:tcW w:w="850" w:type="dxa"/>
            <w:shd w:val="clear" w:color="auto" w:fill="auto"/>
            <w:vAlign w:val="center"/>
          </w:tcPr>
          <w:p w:rsidR="009E5380" w:rsidRDefault="00324909">
            <w:pPr>
              <w:pStyle w:val="afffffffff9"/>
              <w:spacing w:line="288" w:lineRule="auto"/>
            </w:pPr>
            <w:r>
              <w:rPr>
                <w:rFonts w:hint="eastAsia"/>
              </w:rPr>
              <w:t>1</w:t>
            </w:r>
          </w:p>
        </w:tc>
        <w:tc>
          <w:tcPr>
            <w:tcW w:w="4119" w:type="dxa"/>
            <w:shd w:val="clear" w:color="auto" w:fill="auto"/>
            <w:vAlign w:val="center"/>
          </w:tcPr>
          <w:p w:rsidR="009E5380" w:rsidRDefault="00324909">
            <w:pPr>
              <w:pStyle w:val="afffffffff9"/>
              <w:spacing w:line="288" w:lineRule="auto"/>
            </w:pPr>
            <w:r>
              <w:rPr>
                <w:rFonts w:hint="eastAsia"/>
              </w:rPr>
              <w:t>用</w:t>
            </w:r>
            <w:r>
              <w:rPr>
                <w:rFonts w:hint="eastAsia"/>
              </w:rPr>
              <w:t xml:space="preserve"> 20 m </w:t>
            </w:r>
            <w:r>
              <w:rPr>
                <w:rFonts w:hint="eastAsia"/>
              </w:rPr>
              <w:t>线和钢尺量</w:t>
            </w:r>
          </w:p>
        </w:tc>
      </w:tr>
      <w:tr w:rsidR="009E5380">
        <w:trPr>
          <w:jc w:val="center"/>
        </w:trPr>
        <w:tc>
          <w:tcPr>
            <w:tcW w:w="1711" w:type="dxa"/>
            <w:shd w:val="clear" w:color="auto" w:fill="auto"/>
            <w:vAlign w:val="center"/>
          </w:tcPr>
          <w:p w:rsidR="009E5380" w:rsidRDefault="00324909">
            <w:pPr>
              <w:pStyle w:val="afffffffff9"/>
              <w:spacing w:line="288" w:lineRule="auto"/>
            </w:pPr>
            <w:r>
              <w:rPr>
                <w:rFonts w:hint="eastAsia"/>
              </w:rPr>
              <w:t>横缝直顺</w:t>
            </w:r>
          </w:p>
        </w:tc>
        <w:tc>
          <w:tcPr>
            <w:tcW w:w="1701" w:type="dxa"/>
            <w:shd w:val="clear" w:color="auto" w:fill="auto"/>
            <w:vAlign w:val="center"/>
          </w:tcPr>
          <w:p w:rsidR="009E5380" w:rsidRDefault="00324909">
            <w:pPr>
              <w:pStyle w:val="afffffffff9"/>
              <w:spacing w:line="288" w:lineRule="auto"/>
            </w:pPr>
            <w:r>
              <w:rPr>
                <w:rFonts w:hint="eastAsia"/>
              </w:rPr>
              <w:t>≤</w:t>
            </w:r>
            <w:r>
              <w:rPr>
                <w:rFonts w:hint="eastAsia"/>
              </w:rPr>
              <w:t>10 mm</w:t>
            </w:r>
          </w:p>
        </w:tc>
        <w:tc>
          <w:tcPr>
            <w:tcW w:w="993" w:type="dxa"/>
            <w:shd w:val="clear" w:color="auto" w:fill="auto"/>
            <w:vAlign w:val="center"/>
          </w:tcPr>
          <w:p w:rsidR="009E5380" w:rsidRDefault="00324909">
            <w:pPr>
              <w:pStyle w:val="afffffffff9"/>
              <w:spacing w:line="288" w:lineRule="auto"/>
            </w:pPr>
            <w:r>
              <w:rPr>
                <w:rFonts w:hint="eastAsia"/>
              </w:rPr>
              <w:t>20 m</w:t>
            </w:r>
          </w:p>
        </w:tc>
        <w:tc>
          <w:tcPr>
            <w:tcW w:w="850" w:type="dxa"/>
            <w:shd w:val="clear" w:color="auto" w:fill="auto"/>
            <w:vAlign w:val="center"/>
          </w:tcPr>
          <w:p w:rsidR="009E5380" w:rsidRDefault="00324909">
            <w:pPr>
              <w:pStyle w:val="afffffffff9"/>
              <w:spacing w:line="288" w:lineRule="auto"/>
            </w:pPr>
            <w:r>
              <w:rPr>
                <w:rFonts w:hint="eastAsia"/>
              </w:rPr>
              <w:t>1</w:t>
            </w:r>
          </w:p>
        </w:tc>
        <w:tc>
          <w:tcPr>
            <w:tcW w:w="4119" w:type="dxa"/>
            <w:shd w:val="clear" w:color="auto" w:fill="auto"/>
            <w:vAlign w:val="center"/>
          </w:tcPr>
          <w:p w:rsidR="009E5380" w:rsidRDefault="00324909">
            <w:pPr>
              <w:pStyle w:val="afffffffff9"/>
              <w:spacing w:line="288" w:lineRule="auto"/>
            </w:pPr>
            <w:r>
              <w:rPr>
                <w:rFonts w:hint="eastAsia"/>
              </w:rPr>
              <w:t>沿路宽用线和钢尺量</w:t>
            </w:r>
          </w:p>
        </w:tc>
      </w:tr>
    </w:tbl>
    <w:p w:rsidR="009E5380" w:rsidRDefault="009E5380">
      <w:pPr>
        <w:pStyle w:val="afffff5"/>
        <w:spacing w:line="288" w:lineRule="auto"/>
        <w:ind w:firstLine="420"/>
      </w:pPr>
    </w:p>
    <w:p w:rsidR="009E5380" w:rsidRDefault="00324909">
      <w:pPr>
        <w:pStyle w:val="afff3"/>
        <w:spacing w:before="120" w:after="120" w:line="288" w:lineRule="auto"/>
      </w:pPr>
      <w:r>
        <w:t>透水</w:t>
      </w:r>
      <w:proofErr w:type="gramStart"/>
      <w:r>
        <w:t>胶粘石面层</w:t>
      </w:r>
      <w:proofErr w:type="gramEnd"/>
      <w:r>
        <w:t>验收</w:t>
      </w:r>
    </w:p>
    <w:p w:rsidR="009E5380" w:rsidRDefault="00324909">
      <w:pPr>
        <w:pStyle w:val="afff4"/>
        <w:spacing w:before="120" w:after="120" w:line="288" w:lineRule="auto"/>
      </w:pPr>
      <w:r>
        <w:t>主控项目</w:t>
      </w:r>
    </w:p>
    <w:p w:rsidR="009E5380" w:rsidRDefault="00324909">
      <w:pPr>
        <w:pStyle w:val="afffffffff0"/>
        <w:spacing w:line="288" w:lineRule="auto"/>
      </w:pPr>
      <w:r>
        <w:rPr>
          <w:rFonts w:hint="eastAsia"/>
        </w:rPr>
        <w:t>透水</w:t>
      </w:r>
      <w:proofErr w:type="gramStart"/>
      <w:r>
        <w:rPr>
          <w:rFonts w:hint="eastAsia"/>
        </w:rPr>
        <w:t>胶粘石面层</w:t>
      </w:r>
      <w:proofErr w:type="gramEnd"/>
      <w:r>
        <w:rPr>
          <w:rFonts w:hint="eastAsia"/>
        </w:rPr>
        <w:t>的弯拉强度应符合设计要求。</w:t>
      </w:r>
    </w:p>
    <w:p w:rsidR="009E5380" w:rsidRDefault="00324909">
      <w:pPr>
        <w:pStyle w:val="afffffffff0"/>
        <w:numPr>
          <w:ilvl w:val="0"/>
          <w:numId w:val="0"/>
        </w:numPr>
        <w:spacing w:line="288" w:lineRule="auto"/>
      </w:pPr>
      <w:r>
        <w:rPr>
          <w:rFonts w:hint="eastAsia"/>
        </w:rPr>
        <w:t xml:space="preserve">    </w:t>
      </w:r>
      <w:r>
        <w:rPr>
          <w:rFonts w:hint="eastAsia"/>
        </w:rPr>
        <w:t>检查方法：检查试件弯拉强度试验报告。</w:t>
      </w:r>
    </w:p>
    <w:p w:rsidR="009E5380" w:rsidRDefault="00324909">
      <w:pPr>
        <w:pStyle w:val="afffffffff0"/>
        <w:numPr>
          <w:ilvl w:val="0"/>
          <w:numId w:val="0"/>
        </w:numPr>
        <w:spacing w:line="288" w:lineRule="auto"/>
      </w:pPr>
      <w:r>
        <w:rPr>
          <w:rFonts w:hint="eastAsia"/>
        </w:rPr>
        <w:t xml:space="preserve">    </w:t>
      </w:r>
      <w:r>
        <w:rPr>
          <w:rFonts w:hint="eastAsia"/>
        </w:rPr>
        <w:t>检查数量：每</w:t>
      </w:r>
      <w:r>
        <w:rPr>
          <w:rFonts w:hint="eastAsia"/>
        </w:rPr>
        <w:t xml:space="preserve"> 100 m</w:t>
      </w:r>
      <w:r>
        <w:rPr>
          <w:rFonts w:hint="eastAsia"/>
          <w:vertAlign w:val="superscript"/>
        </w:rPr>
        <w:t>3</w:t>
      </w:r>
      <w:r>
        <w:rPr>
          <w:rFonts w:hint="eastAsia"/>
        </w:rPr>
        <w:t xml:space="preserve"> </w:t>
      </w:r>
      <w:r>
        <w:rPr>
          <w:rFonts w:hint="eastAsia"/>
        </w:rPr>
        <w:t>同配合比的透水胶粘石，取样</w:t>
      </w:r>
      <w:r>
        <w:rPr>
          <w:rFonts w:hint="eastAsia"/>
        </w:rPr>
        <w:t xml:space="preserve"> 1 </w:t>
      </w:r>
      <w:r>
        <w:rPr>
          <w:rFonts w:hint="eastAsia"/>
        </w:rPr>
        <w:t>次；不足</w:t>
      </w:r>
      <w:r>
        <w:rPr>
          <w:rFonts w:hint="eastAsia"/>
        </w:rPr>
        <w:t xml:space="preserve"> 100 m</w:t>
      </w:r>
      <w:r>
        <w:rPr>
          <w:rFonts w:hint="eastAsia"/>
          <w:vertAlign w:val="superscript"/>
        </w:rPr>
        <w:t>3</w:t>
      </w:r>
      <w:r>
        <w:rPr>
          <w:rFonts w:hint="eastAsia"/>
        </w:rPr>
        <w:t xml:space="preserve"> </w:t>
      </w:r>
      <w:r>
        <w:rPr>
          <w:rFonts w:hint="eastAsia"/>
        </w:rPr>
        <w:t>时按</w:t>
      </w:r>
      <w:r>
        <w:rPr>
          <w:rFonts w:hint="eastAsia"/>
        </w:rPr>
        <w:t xml:space="preserve"> 1 </w:t>
      </w:r>
      <w:r>
        <w:rPr>
          <w:rFonts w:hint="eastAsia"/>
        </w:rPr>
        <w:t>次计。每次取样应至少留置</w:t>
      </w:r>
      <w:r>
        <w:rPr>
          <w:rFonts w:hint="eastAsia"/>
        </w:rPr>
        <w:t xml:space="preserve"> 1 </w:t>
      </w:r>
      <w:proofErr w:type="gramStart"/>
      <w:r>
        <w:rPr>
          <w:rFonts w:hint="eastAsia"/>
        </w:rPr>
        <w:t>组标准</w:t>
      </w:r>
      <w:proofErr w:type="gramEnd"/>
      <w:r>
        <w:rPr>
          <w:rFonts w:hint="eastAsia"/>
        </w:rPr>
        <w:t>养护试件。同条件养护试件的留置组数应根据实际需要确定，至少</w:t>
      </w:r>
      <w:r>
        <w:rPr>
          <w:rFonts w:hint="eastAsia"/>
        </w:rPr>
        <w:t xml:space="preserve"> 1 </w:t>
      </w:r>
      <w:r>
        <w:rPr>
          <w:rFonts w:hint="eastAsia"/>
        </w:rPr>
        <w:t>组。</w:t>
      </w:r>
    </w:p>
    <w:p w:rsidR="009E5380" w:rsidRDefault="00324909">
      <w:pPr>
        <w:pStyle w:val="afffffffff0"/>
        <w:spacing w:line="288" w:lineRule="auto"/>
      </w:pPr>
      <w:r>
        <w:rPr>
          <w:rFonts w:hint="eastAsia"/>
        </w:rPr>
        <w:t>透水</w:t>
      </w:r>
      <w:proofErr w:type="gramStart"/>
      <w:r>
        <w:rPr>
          <w:rFonts w:hint="eastAsia"/>
        </w:rPr>
        <w:t>胶粘石面层</w:t>
      </w:r>
      <w:proofErr w:type="gramEnd"/>
      <w:r>
        <w:rPr>
          <w:rFonts w:hint="eastAsia"/>
        </w:rPr>
        <w:t>的抗压强度应符合设计要求。</w:t>
      </w:r>
    </w:p>
    <w:p w:rsidR="009E5380" w:rsidRDefault="00324909">
      <w:pPr>
        <w:pStyle w:val="afffff5"/>
        <w:spacing w:line="288" w:lineRule="auto"/>
        <w:ind w:firstLine="420"/>
      </w:pPr>
      <w:r>
        <w:rPr>
          <w:rFonts w:hint="eastAsia"/>
        </w:rPr>
        <w:t>检查方法：检查试件抗压强度试验报告。</w:t>
      </w:r>
    </w:p>
    <w:p w:rsidR="009E5380" w:rsidRDefault="00324909">
      <w:pPr>
        <w:pStyle w:val="afffff5"/>
        <w:spacing w:line="288" w:lineRule="auto"/>
        <w:ind w:firstLine="420"/>
      </w:pPr>
      <w:r>
        <w:rPr>
          <w:rFonts w:hint="eastAsia"/>
        </w:rPr>
        <w:t>检查数量：每</w:t>
      </w:r>
      <w:r>
        <w:rPr>
          <w:rFonts w:hint="eastAsia"/>
        </w:rPr>
        <w:t xml:space="preserve"> 100 m</w:t>
      </w:r>
      <w:r>
        <w:rPr>
          <w:rFonts w:hint="eastAsia"/>
          <w:vertAlign w:val="superscript"/>
        </w:rPr>
        <w:t>3</w:t>
      </w:r>
      <w:r>
        <w:rPr>
          <w:rFonts w:hint="eastAsia"/>
        </w:rPr>
        <w:t xml:space="preserve"> </w:t>
      </w:r>
      <w:r>
        <w:rPr>
          <w:rFonts w:hint="eastAsia"/>
        </w:rPr>
        <w:t>同配合比的透水胶粘石，取样</w:t>
      </w:r>
      <w:r>
        <w:rPr>
          <w:rFonts w:hint="eastAsia"/>
        </w:rPr>
        <w:t xml:space="preserve"> 1 </w:t>
      </w:r>
      <w:r>
        <w:rPr>
          <w:rFonts w:hint="eastAsia"/>
        </w:rPr>
        <w:t>次；不足</w:t>
      </w:r>
      <w:r>
        <w:rPr>
          <w:rFonts w:hint="eastAsia"/>
        </w:rPr>
        <w:t xml:space="preserve"> 100 m</w:t>
      </w:r>
      <w:r>
        <w:rPr>
          <w:rFonts w:hint="eastAsia"/>
          <w:vertAlign w:val="superscript"/>
        </w:rPr>
        <w:t>3</w:t>
      </w:r>
      <w:r>
        <w:rPr>
          <w:rFonts w:hint="eastAsia"/>
        </w:rPr>
        <w:t xml:space="preserve"> </w:t>
      </w:r>
      <w:r>
        <w:rPr>
          <w:rFonts w:hint="eastAsia"/>
        </w:rPr>
        <w:t>时按</w:t>
      </w:r>
      <w:r>
        <w:rPr>
          <w:rFonts w:hint="eastAsia"/>
        </w:rPr>
        <w:t xml:space="preserve"> 1 </w:t>
      </w:r>
      <w:r>
        <w:rPr>
          <w:rFonts w:hint="eastAsia"/>
        </w:rPr>
        <w:t>次计。每次取样应至少留置</w:t>
      </w:r>
      <w:r>
        <w:rPr>
          <w:rFonts w:hint="eastAsia"/>
        </w:rPr>
        <w:t xml:space="preserve"> 1 </w:t>
      </w:r>
      <w:proofErr w:type="gramStart"/>
      <w:r>
        <w:rPr>
          <w:rFonts w:hint="eastAsia"/>
        </w:rPr>
        <w:t>组标准</w:t>
      </w:r>
      <w:proofErr w:type="gramEnd"/>
      <w:r>
        <w:rPr>
          <w:rFonts w:hint="eastAsia"/>
        </w:rPr>
        <w:t>养护试件。同条件养护试件的留置组数应根据实际需要确定，至少</w:t>
      </w:r>
      <w:r>
        <w:rPr>
          <w:rFonts w:hint="eastAsia"/>
        </w:rPr>
        <w:t xml:space="preserve"> 1 </w:t>
      </w:r>
      <w:r>
        <w:rPr>
          <w:rFonts w:hint="eastAsia"/>
        </w:rPr>
        <w:t>组。</w:t>
      </w:r>
    </w:p>
    <w:p w:rsidR="009E5380" w:rsidRDefault="00324909">
      <w:pPr>
        <w:pStyle w:val="afffffffff0"/>
        <w:spacing w:line="288" w:lineRule="auto"/>
      </w:pPr>
      <w:r>
        <w:rPr>
          <w:rFonts w:hint="eastAsia"/>
        </w:rPr>
        <w:t>透水</w:t>
      </w:r>
      <w:proofErr w:type="gramStart"/>
      <w:r>
        <w:rPr>
          <w:rFonts w:hint="eastAsia"/>
        </w:rPr>
        <w:t>胶粘石面层</w:t>
      </w:r>
      <w:proofErr w:type="gramEnd"/>
      <w:r>
        <w:rPr>
          <w:rFonts w:hint="eastAsia"/>
        </w:rPr>
        <w:t>结构形式、透水系数应符合设计要求。</w:t>
      </w:r>
    </w:p>
    <w:p w:rsidR="009E5380" w:rsidRDefault="00324909">
      <w:pPr>
        <w:pStyle w:val="afffffffff0"/>
        <w:numPr>
          <w:ilvl w:val="0"/>
          <w:numId w:val="0"/>
        </w:numPr>
        <w:spacing w:line="288" w:lineRule="auto"/>
      </w:pPr>
      <w:r>
        <w:rPr>
          <w:rFonts w:hint="eastAsia"/>
        </w:rPr>
        <w:t xml:space="preserve">    </w:t>
      </w:r>
      <w:r>
        <w:rPr>
          <w:rFonts w:hint="eastAsia"/>
        </w:rPr>
        <w:t>检查方法：检查实验报告。</w:t>
      </w:r>
    </w:p>
    <w:p w:rsidR="009E5380" w:rsidRDefault="00324909">
      <w:pPr>
        <w:pStyle w:val="afffffffff0"/>
        <w:numPr>
          <w:ilvl w:val="0"/>
          <w:numId w:val="0"/>
        </w:numPr>
        <w:spacing w:line="288" w:lineRule="auto"/>
      </w:pPr>
      <w:r>
        <w:rPr>
          <w:rFonts w:hint="eastAsia"/>
        </w:rPr>
        <w:t xml:space="preserve">    </w:t>
      </w:r>
      <w:r>
        <w:rPr>
          <w:rFonts w:hint="eastAsia"/>
        </w:rPr>
        <w:t>检查数量：每</w:t>
      </w:r>
      <w:r>
        <w:rPr>
          <w:rFonts w:hint="eastAsia"/>
        </w:rPr>
        <w:t xml:space="preserve"> 500 m</w:t>
      </w:r>
      <w:r>
        <w:rPr>
          <w:rFonts w:hint="eastAsia"/>
          <w:vertAlign w:val="superscript"/>
        </w:rPr>
        <w:t>3</w:t>
      </w:r>
      <w:r>
        <w:rPr>
          <w:rFonts w:hint="eastAsia"/>
        </w:rPr>
        <w:t xml:space="preserve"> </w:t>
      </w:r>
      <w:r>
        <w:rPr>
          <w:rFonts w:hint="eastAsia"/>
        </w:rPr>
        <w:t>抽测</w:t>
      </w:r>
      <w:r>
        <w:rPr>
          <w:rFonts w:hint="eastAsia"/>
        </w:rPr>
        <w:t xml:space="preserve"> 1 </w:t>
      </w:r>
      <w:r>
        <w:rPr>
          <w:rFonts w:hint="eastAsia"/>
        </w:rPr>
        <w:t>组（</w:t>
      </w:r>
      <w:r>
        <w:rPr>
          <w:rFonts w:hint="eastAsia"/>
        </w:rPr>
        <w:t xml:space="preserve">3 </w:t>
      </w:r>
      <w:r>
        <w:rPr>
          <w:rFonts w:hint="eastAsia"/>
        </w:rPr>
        <w:t>块）。</w:t>
      </w:r>
    </w:p>
    <w:p w:rsidR="009E5380" w:rsidRDefault="00324909">
      <w:pPr>
        <w:pStyle w:val="afffffffff0"/>
        <w:spacing w:line="288" w:lineRule="auto"/>
      </w:pPr>
      <w:r>
        <w:rPr>
          <w:rFonts w:hint="eastAsia"/>
        </w:rPr>
        <w:lastRenderedPageBreak/>
        <w:t>路面板面边角应整齐，不应有大于</w:t>
      </w:r>
      <w:r>
        <w:rPr>
          <w:rFonts w:hint="eastAsia"/>
        </w:rPr>
        <w:t xml:space="preserve"> 0.5 mm </w:t>
      </w:r>
      <w:r>
        <w:rPr>
          <w:rFonts w:hint="eastAsia"/>
        </w:rPr>
        <w:t>的裂缝。</w:t>
      </w:r>
      <w:r>
        <w:rPr>
          <w:rFonts w:hint="eastAsia"/>
        </w:rPr>
        <w:t xml:space="preserve"> </w:t>
      </w:r>
    </w:p>
    <w:p w:rsidR="009E5380" w:rsidRDefault="00324909">
      <w:pPr>
        <w:pStyle w:val="afffff5"/>
        <w:spacing w:line="288" w:lineRule="auto"/>
        <w:ind w:firstLine="420"/>
      </w:pPr>
      <w:r>
        <w:rPr>
          <w:rFonts w:hint="eastAsia"/>
        </w:rPr>
        <w:t>检查方法：观察。</w:t>
      </w:r>
    </w:p>
    <w:p w:rsidR="009E5380" w:rsidRDefault="00324909">
      <w:pPr>
        <w:pStyle w:val="afffff5"/>
        <w:spacing w:line="288" w:lineRule="auto"/>
        <w:ind w:firstLine="420"/>
      </w:pPr>
      <w:r>
        <w:rPr>
          <w:rFonts w:hint="eastAsia"/>
        </w:rPr>
        <w:t>检查数量：全数检查。</w:t>
      </w:r>
    </w:p>
    <w:p w:rsidR="009E5380" w:rsidRDefault="00324909">
      <w:pPr>
        <w:pStyle w:val="afff4"/>
        <w:spacing w:before="120" w:after="120" w:line="288" w:lineRule="auto"/>
      </w:pPr>
      <w:r>
        <w:t>一般项目</w:t>
      </w:r>
    </w:p>
    <w:p w:rsidR="009E5380" w:rsidRDefault="00324909">
      <w:pPr>
        <w:pStyle w:val="afffffffff0"/>
        <w:spacing w:line="288" w:lineRule="auto"/>
      </w:pPr>
      <w:r>
        <w:rPr>
          <w:rFonts w:hint="eastAsia"/>
        </w:rPr>
        <w:t>透水</w:t>
      </w:r>
      <w:proofErr w:type="gramStart"/>
      <w:r>
        <w:rPr>
          <w:rFonts w:hint="eastAsia"/>
        </w:rPr>
        <w:t>胶粘石面层</w:t>
      </w:r>
      <w:proofErr w:type="gramEnd"/>
      <w:r>
        <w:rPr>
          <w:rFonts w:hint="eastAsia"/>
        </w:rPr>
        <w:t>应板面平整，边角应整齐、无裂，不应有石子脱落现象。</w:t>
      </w:r>
    </w:p>
    <w:p w:rsidR="009E5380" w:rsidRDefault="00324909">
      <w:pPr>
        <w:pStyle w:val="afffff5"/>
        <w:spacing w:line="288" w:lineRule="auto"/>
        <w:ind w:firstLine="420"/>
      </w:pPr>
      <w:r>
        <w:rPr>
          <w:rFonts w:hint="eastAsia"/>
        </w:rPr>
        <w:t>检验方法：观察、量测。</w:t>
      </w:r>
    </w:p>
    <w:p w:rsidR="009E5380" w:rsidRDefault="00324909">
      <w:pPr>
        <w:pStyle w:val="afffff5"/>
        <w:spacing w:line="288" w:lineRule="auto"/>
        <w:ind w:firstLine="420"/>
      </w:pPr>
      <w:r>
        <w:rPr>
          <w:rFonts w:hint="eastAsia"/>
        </w:rPr>
        <w:t>检查数量：全数检查。</w:t>
      </w:r>
    </w:p>
    <w:p w:rsidR="009E5380" w:rsidRDefault="00324909">
      <w:pPr>
        <w:pStyle w:val="afffffffff0"/>
        <w:spacing w:line="288" w:lineRule="auto"/>
      </w:pPr>
      <w:r>
        <w:rPr>
          <w:rFonts w:hint="eastAsia"/>
        </w:rPr>
        <w:t>路面伸缩缝应垂直、直顺，缝内不应有杂物。伸缩缝在规定的深度和宽度范围应全部贯通。</w:t>
      </w:r>
    </w:p>
    <w:p w:rsidR="009E5380" w:rsidRDefault="00324909">
      <w:pPr>
        <w:pStyle w:val="afffff5"/>
        <w:spacing w:line="288" w:lineRule="auto"/>
        <w:ind w:firstLine="420"/>
      </w:pPr>
      <w:r>
        <w:rPr>
          <w:rFonts w:hint="eastAsia"/>
        </w:rPr>
        <w:t>检验方法：观察。</w:t>
      </w:r>
    </w:p>
    <w:p w:rsidR="009E5380" w:rsidRDefault="00324909">
      <w:pPr>
        <w:pStyle w:val="afffff5"/>
        <w:spacing w:line="288" w:lineRule="auto"/>
        <w:ind w:firstLine="420"/>
      </w:pPr>
      <w:r>
        <w:rPr>
          <w:rFonts w:hint="eastAsia"/>
        </w:rPr>
        <w:t>检查数量：全数检查。</w:t>
      </w:r>
    </w:p>
    <w:p w:rsidR="009E5380" w:rsidRDefault="00324909">
      <w:pPr>
        <w:pStyle w:val="afffffffff0"/>
        <w:spacing w:line="288" w:lineRule="auto"/>
      </w:pPr>
      <w:r>
        <w:rPr>
          <w:rFonts w:hint="eastAsia"/>
        </w:rPr>
        <w:t>透水</w:t>
      </w:r>
      <w:proofErr w:type="gramStart"/>
      <w:r>
        <w:rPr>
          <w:rFonts w:hint="eastAsia"/>
        </w:rPr>
        <w:t>胶粘石面层</w:t>
      </w:r>
      <w:proofErr w:type="gramEnd"/>
      <w:r>
        <w:rPr>
          <w:rFonts w:hint="eastAsia"/>
        </w:rPr>
        <w:t>颜色应均匀一致。</w:t>
      </w:r>
    </w:p>
    <w:p w:rsidR="009E5380" w:rsidRDefault="00324909">
      <w:pPr>
        <w:pStyle w:val="afffffffff0"/>
        <w:numPr>
          <w:ilvl w:val="0"/>
          <w:numId w:val="0"/>
        </w:numPr>
        <w:spacing w:line="288" w:lineRule="auto"/>
      </w:pPr>
      <w:r>
        <w:rPr>
          <w:rFonts w:hint="eastAsia"/>
        </w:rPr>
        <w:t xml:space="preserve">    </w:t>
      </w:r>
      <w:r>
        <w:rPr>
          <w:rFonts w:hint="eastAsia"/>
        </w:rPr>
        <w:t>检查方法：观察。</w:t>
      </w:r>
    </w:p>
    <w:p w:rsidR="009E5380" w:rsidRDefault="00324909">
      <w:pPr>
        <w:pStyle w:val="afffffffff0"/>
        <w:numPr>
          <w:ilvl w:val="0"/>
          <w:numId w:val="0"/>
        </w:numPr>
        <w:spacing w:line="288" w:lineRule="auto"/>
      </w:pPr>
      <w:r>
        <w:rPr>
          <w:rFonts w:hint="eastAsia"/>
        </w:rPr>
        <w:t xml:space="preserve">    </w:t>
      </w:r>
      <w:r>
        <w:rPr>
          <w:rFonts w:hint="eastAsia"/>
        </w:rPr>
        <w:t>检查数量：全数检查。</w:t>
      </w:r>
    </w:p>
    <w:p w:rsidR="009E5380" w:rsidRDefault="00324909">
      <w:pPr>
        <w:pStyle w:val="afffffffff0"/>
        <w:spacing w:line="288" w:lineRule="auto"/>
      </w:pPr>
      <w:r>
        <w:rPr>
          <w:rFonts w:hint="eastAsia"/>
        </w:rPr>
        <w:t>透水</w:t>
      </w:r>
      <w:proofErr w:type="gramStart"/>
      <w:r>
        <w:rPr>
          <w:rFonts w:hint="eastAsia"/>
        </w:rPr>
        <w:t>胶粘石路面</w:t>
      </w:r>
      <w:proofErr w:type="gramEnd"/>
      <w:r>
        <w:rPr>
          <w:rFonts w:hint="eastAsia"/>
        </w:rPr>
        <w:t>面层允许偏差应符合表</w:t>
      </w:r>
      <w:r>
        <w:rPr>
          <w:rFonts w:hint="eastAsia"/>
        </w:rPr>
        <w:t xml:space="preserve"> 3 </w:t>
      </w:r>
      <w:r>
        <w:rPr>
          <w:rFonts w:hint="eastAsia"/>
        </w:rPr>
        <w:t>的规定。</w:t>
      </w:r>
    </w:p>
    <w:p w:rsidR="009E5380" w:rsidRDefault="00324909">
      <w:pPr>
        <w:pStyle w:val="aff8"/>
        <w:spacing w:before="120" w:after="120" w:line="288" w:lineRule="auto"/>
      </w:pPr>
      <w:r>
        <w:rPr>
          <w:rFonts w:hint="eastAsia"/>
        </w:rPr>
        <w:t>透水</w:t>
      </w:r>
      <w:proofErr w:type="gramStart"/>
      <w:r>
        <w:rPr>
          <w:rFonts w:hint="eastAsia"/>
        </w:rPr>
        <w:t>胶粘石路面</w:t>
      </w:r>
      <w:proofErr w:type="gramEnd"/>
      <w:r>
        <w:rPr>
          <w:rFonts w:hint="eastAsia"/>
        </w:rPr>
        <w:t>面层允许偏差和检验方法</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992"/>
        <w:gridCol w:w="992"/>
        <w:gridCol w:w="993"/>
        <w:gridCol w:w="992"/>
        <w:gridCol w:w="992"/>
        <w:gridCol w:w="1134"/>
        <w:gridCol w:w="2418"/>
      </w:tblGrid>
      <w:tr w:rsidR="009E5380">
        <w:trPr>
          <w:tblHeader/>
          <w:jc w:val="center"/>
        </w:trPr>
        <w:tc>
          <w:tcPr>
            <w:tcW w:w="1853" w:type="dxa"/>
            <w:gridSpan w:val="2"/>
            <w:vMerge w:val="restart"/>
            <w:tcBorders>
              <w:top w:val="single" w:sz="8" w:space="0" w:color="auto"/>
            </w:tcBorders>
            <w:shd w:val="clear" w:color="auto" w:fill="auto"/>
            <w:vAlign w:val="center"/>
          </w:tcPr>
          <w:p w:rsidR="009E5380" w:rsidRDefault="00324909">
            <w:pPr>
              <w:pStyle w:val="afffffffff9"/>
              <w:spacing w:line="288" w:lineRule="auto"/>
            </w:pPr>
            <w:r>
              <w:t>项目</w:t>
            </w:r>
          </w:p>
        </w:tc>
        <w:tc>
          <w:tcPr>
            <w:tcW w:w="1985" w:type="dxa"/>
            <w:gridSpan w:val="2"/>
            <w:tcBorders>
              <w:top w:val="single" w:sz="8" w:space="0" w:color="auto"/>
              <w:bottom w:val="single" w:sz="8" w:space="0" w:color="auto"/>
            </w:tcBorders>
            <w:shd w:val="clear" w:color="auto" w:fill="auto"/>
            <w:vAlign w:val="center"/>
          </w:tcPr>
          <w:p w:rsidR="009E5380" w:rsidRDefault="00324909">
            <w:pPr>
              <w:pStyle w:val="afffffffff9"/>
              <w:spacing w:line="288" w:lineRule="auto"/>
            </w:pPr>
            <w:r>
              <w:t>允许偏差</w:t>
            </w:r>
            <w:r>
              <w:rPr>
                <w:rFonts w:hint="eastAsia"/>
              </w:rPr>
              <w:t>/mm</w:t>
            </w:r>
          </w:p>
        </w:tc>
        <w:tc>
          <w:tcPr>
            <w:tcW w:w="1984" w:type="dxa"/>
            <w:gridSpan w:val="2"/>
            <w:tcBorders>
              <w:top w:val="single" w:sz="8" w:space="0" w:color="auto"/>
              <w:bottom w:val="single" w:sz="8" w:space="0" w:color="auto"/>
            </w:tcBorders>
            <w:shd w:val="clear" w:color="auto" w:fill="auto"/>
            <w:vAlign w:val="center"/>
          </w:tcPr>
          <w:p w:rsidR="009E5380" w:rsidRDefault="00324909">
            <w:pPr>
              <w:pStyle w:val="afffffffff9"/>
              <w:spacing w:line="288" w:lineRule="auto"/>
            </w:pPr>
            <w:r>
              <w:t>检验范围</w:t>
            </w:r>
            <w:r>
              <w:rPr>
                <w:rFonts w:hint="eastAsia"/>
              </w:rPr>
              <w:t>/mm</w:t>
            </w:r>
          </w:p>
        </w:tc>
        <w:tc>
          <w:tcPr>
            <w:tcW w:w="1134" w:type="dxa"/>
            <w:vMerge w:val="restart"/>
            <w:tcBorders>
              <w:top w:val="single" w:sz="8" w:space="0" w:color="auto"/>
            </w:tcBorders>
            <w:shd w:val="clear" w:color="auto" w:fill="auto"/>
            <w:vAlign w:val="center"/>
          </w:tcPr>
          <w:p w:rsidR="009E5380" w:rsidRDefault="00324909">
            <w:pPr>
              <w:pStyle w:val="afffffffff9"/>
              <w:spacing w:line="288" w:lineRule="auto"/>
            </w:pPr>
            <w:r>
              <w:t>检验点数</w:t>
            </w:r>
          </w:p>
        </w:tc>
        <w:tc>
          <w:tcPr>
            <w:tcW w:w="2418" w:type="dxa"/>
            <w:vMerge w:val="restart"/>
            <w:tcBorders>
              <w:top w:val="single" w:sz="8" w:space="0" w:color="auto"/>
            </w:tcBorders>
            <w:shd w:val="clear" w:color="auto" w:fill="auto"/>
            <w:vAlign w:val="center"/>
          </w:tcPr>
          <w:p w:rsidR="009E5380" w:rsidRDefault="00324909">
            <w:pPr>
              <w:pStyle w:val="afffffffff9"/>
              <w:spacing w:line="288" w:lineRule="auto"/>
            </w:pPr>
            <w:r>
              <w:t>检验方法</w:t>
            </w:r>
          </w:p>
        </w:tc>
      </w:tr>
      <w:tr w:rsidR="009E5380">
        <w:trPr>
          <w:jc w:val="center"/>
        </w:trPr>
        <w:tc>
          <w:tcPr>
            <w:tcW w:w="1853" w:type="dxa"/>
            <w:gridSpan w:val="2"/>
            <w:vMerge/>
            <w:shd w:val="clear" w:color="auto" w:fill="auto"/>
            <w:vAlign w:val="center"/>
          </w:tcPr>
          <w:p w:rsidR="009E5380" w:rsidRDefault="009E5380">
            <w:pPr>
              <w:pStyle w:val="afffffffff9"/>
              <w:spacing w:line="288" w:lineRule="auto"/>
            </w:pPr>
          </w:p>
        </w:tc>
        <w:tc>
          <w:tcPr>
            <w:tcW w:w="992" w:type="dxa"/>
            <w:tcBorders>
              <w:top w:val="single" w:sz="8" w:space="0" w:color="auto"/>
            </w:tcBorders>
            <w:shd w:val="clear" w:color="auto" w:fill="auto"/>
            <w:vAlign w:val="center"/>
          </w:tcPr>
          <w:p w:rsidR="009E5380" w:rsidRDefault="00324909">
            <w:pPr>
              <w:pStyle w:val="afffffffff9"/>
              <w:spacing w:line="288" w:lineRule="auto"/>
            </w:pPr>
            <w:r>
              <w:t>道路</w:t>
            </w:r>
          </w:p>
        </w:tc>
        <w:tc>
          <w:tcPr>
            <w:tcW w:w="993" w:type="dxa"/>
            <w:tcBorders>
              <w:top w:val="single" w:sz="8" w:space="0" w:color="auto"/>
            </w:tcBorders>
            <w:shd w:val="clear" w:color="auto" w:fill="auto"/>
            <w:vAlign w:val="center"/>
          </w:tcPr>
          <w:p w:rsidR="009E5380" w:rsidRDefault="00324909">
            <w:pPr>
              <w:pStyle w:val="afffffffff9"/>
              <w:spacing w:line="288" w:lineRule="auto"/>
            </w:pPr>
            <w:r>
              <w:t>广场</w:t>
            </w:r>
          </w:p>
        </w:tc>
        <w:tc>
          <w:tcPr>
            <w:tcW w:w="992" w:type="dxa"/>
            <w:tcBorders>
              <w:top w:val="single" w:sz="8" w:space="0" w:color="auto"/>
            </w:tcBorders>
            <w:shd w:val="clear" w:color="auto" w:fill="auto"/>
            <w:vAlign w:val="center"/>
          </w:tcPr>
          <w:p w:rsidR="009E5380" w:rsidRDefault="00324909">
            <w:pPr>
              <w:pStyle w:val="afffffffff9"/>
              <w:spacing w:line="288" w:lineRule="auto"/>
            </w:pPr>
            <w:r>
              <w:t>道路</w:t>
            </w:r>
          </w:p>
        </w:tc>
        <w:tc>
          <w:tcPr>
            <w:tcW w:w="992" w:type="dxa"/>
            <w:tcBorders>
              <w:top w:val="single" w:sz="8" w:space="0" w:color="auto"/>
            </w:tcBorders>
            <w:shd w:val="clear" w:color="auto" w:fill="auto"/>
            <w:vAlign w:val="center"/>
          </w:tcPr>
          <w:p w:rsidR="009E5380" w:rsidRDefault="00324909">
            <w:pPr>
              <w:pStyle w:val="afffffffff9"/>
              <w:spacing w:line="288" w:lineRule="auto"/>
            </w:pPr>
            <w:r>
              <w:t>广场</w:t>
            </w:r>
          </w:p>
        </w:tc>
        <w:tc>
          <w:tcPr>
            <w:tcW w:w="1134" w:type="dxa"/>
            <w:vMerge/>
            <w:shd w:val="clear" w:color="auto" w:fill="auto"/>
            <w:vAlign w:val="center"/>
          </w:tcPr>
          <w:p w:rsidR="009E5380" w:rsidRDefault="009E5380">
            <w:pPr>
              <w:pStyle w:val="afffffffff9"/>
              <w:spacing w:line="288" w:lineRule="auto"/>
            </w:pPr>
          </w:p>
        </w:tc>
        <w:tc>
          <w:tcPr>
            <w:tcW w:w="2418" w:type="dxa"/>
            <w:vMerge/>
            <w:shd w:val="clear" w:color="auto" w:fill="auto"/>
            <w:vAlign w:val="center"/>
          </w:tcPr>
          <w:p w:rsidR="009E5380" w:rsidRDefault="009E5380">
            <w:pPr>
              <w:pStyle w:val="afffffffff9"/>
              <w:spacing w:line="288" w:lineRule="auto"/>
            </w:pPr>
          </w:p>
        </w:tc>
      </w:tr>
      <w:tr w:rsidR="009E5380">
        <w:trPr>
          <w:jc w:val="center"/>
        </w:trPr>
        <w:tc>
          <w:tcPr>
            <w:tcW w:w="861" w:type="dxa"/>
            <w:shd w:val="clear" w:color="auto" w:fill="auto"/>
            <w:vAlign w:val="center"/>
          </w:tcPr>
          <w:p w:rsidR="009E5380" w:rsidRDefault="00324909">
            <w:pPr>
              <w:pStyle w:val="afffffffff9"/>
              <w:spacing w:line="288" w:lineRule="auto"/>
            </w:pPr>
            <w:r>
              <w:t>平整度</w:t>
            </w:r>
          </w:p>
        </w:tc>
        <w:tc>
          <w:tcPr>
            <w:tcW w:w="992" w:type="dxa"/>
            <w:shd w:val="clear" w:color="auto" w:fill="auto"/>
            <w:vAlign w:val="center"/>
          </w:tcPr>
          <w:p w:rsidR="009E5380" w:rsidRDefault="00324909">
            <w:pPr>
              <w:pStyle w:val="afffffffff9"/>
              <w:spacing w:line="288" w:lineRule="auto"/>
            </w:pPr>
            <w:r>
              <w:t>最大间隙</w:t>
            </w:r>
          </w:p>
        </w:tc>
        <w:tc>
          <w:tcPr>
            <w:tcW w:w="992" w:type="dxa"/>
            <w:shd w:val="clear" w:color="auto" w:fill="auto"/>
            <w:vAlign w:val="center"/>
          </w:tcPr>
          <w:p w:rsidR="009E5380" w:rsidRDefault="00324909">
            <w:pPr>
              <w:pStyle w:val="afffffffff9"/>
              <w:spacing w:line="288" w:lineRule="auto"/>
              <w:rPr>
                <w:rFonts w:hAnsi="宋体"/>
              </w:rPr>
            </w:pPr>
            <w:r>
              <w:rPr>
                <w:rFonts w:hAnsi="宋体"/>
              </w:rPr>
              <w:t>≤</w:t>
            </w:r>
            <w:r>
              <w:rPr>
                <w:rFonts w:hAnsi="宋体" w:hint="eastAsia"/>
              </w:rPr>
              <w:t>5</w:t>
            </w:r>
          </w:p>
        </w:tc>
        <w:tc>
          <w:tcPr>
            <w:tcW w:w="993" w:type="dxa"/>
            <w:shd w:val="clear" w:color="auto" w:fill="auto"/>
            <w:vAlign w:val="center"/>
          </w:tcPr>
          <w:p w:rsidR="009E5380" w:rsidRDefault="00324909">
            <w:pPr>
              <w:pStyle w:val="afffffffff9"/>
              <w:spacing w:line="288" w:lineRule="auto"/>
            </w:pPr>
            <w:r>
              <w:rPr>
                <w:rFonts w:hAnsi="宋体"/>
              </w:rPr>
              <w:t>≤</w:t>
            </w:r>
            <w:r>
              <w:rPr>
                <w:rFonts w:hAnsi="宋体" w:hint="eastAsia"/>
              </w:rPr>
              <w:t>7</w:t>
            </w:r>
          </w:p>
        </w:tc>
        <w:tc>
          <w:tcPr>
            <w:tcW w:w="992" w:type="dxa"/>
            <w:shd w:val="clear" w:color="auto" w:fill="auto"/>
            <w:vAlign w:val="center"/>
          </w:tcPr>
          <w:p w:rsidR="009E5380" w:rsidRDefault="00324909">
            <w:pPr>
              <w:pStyle w:val="afffffffff9"/>
              <w:spacing w:line="288" w:lineRule="auto"/>
            </w:pPr>
            <w:r>
              <w:rPr>
                <w:rFonts w:hAnsi="宋体"/>
              </w:rPr>
              <w:t>≤</w:t>
            </w:r>
            <w:r>
              <w:rPr>
                <w:rFonts w:hAnsi="宋体" w:hint="eastAsia"/>
              </w:rPr>
              <w:t>20</w:t>
            </w:r>
          </w:p>
        </w:tc>
        <w:tc>
          <w:tcPr>
            <w:tcW w:w="992" w:type="dxa"/>
            <w:shd w:val="clear" w:color="auto" w:fill="auto"/>
            <w:vAlign w:val="center"/>
          </w:tcPr>
          <w:p w:rsidR="009E5380" w:rsidRDefault="00324909">
            <w:pPr>
              <w:pStyle w:val="afffffffff9"/>
              <w:spacing w:line="288" w:lineRule="auto"/>
            </w:pPr>
            <w:r>
              <w:rPr>
                <w:rFonts w:hint="eastAsia"/>
              </w:rPr>
              <w:t>10</w:t>
            </w:r>
            <w:r>
              <w:rPr>
                <w:rFonts w:hint="eastAsia"/>
              </w:rPr>
              <w:t>×</w:t>
            </w:r>
            <w:r>
              <w:rPr>
                <w:rFonts w:hint="eastAsia"/>
              </w:rPr>
              <w:t>10</w:t>
            </w:r>
          </w:p>
        </w:tc>
        <w:tc>
          <w:tcPr>
            <w:tcW w:w="1134" w:type="dxa"/>
            <w:shd w:val="clear" w:color="auto" w:fill="auto"/>
            <w:vAlign w:val="center"/>
          </w:tcPr>
          <w:p w:rsidR="009E5380" w:rsidRDefault="00324909">
            <w:pPr>
              <w:pStyle w:val="afffffffff9"/>
              <w:spacing w:line="288" w:lineRule="auto"/>
            </w:pPr>
            <w:r>
              <w:rPr>
                <w:rFonts w:hint="eastAsia"/>
              </w:rPr>
              <w:t>1</w:t>
            </w:r>
          </w:p>
        </w:tc>
        <w:tc>
          <w:tcPr>
            <w:tcW w:w="2418" w:type="dxa"/>
            <w:shd w:val="clear" w:color="auto" w:fill="auto"/>
            <w:vAlign w:val="center"/>
          </w:tcPr>
          <w:p w:rsidR="009E5380" w:rsidRDefault="00324909">
            <w:pPr>
              <w:pStyle w:val="afffffffff9"/>
              <w:spacing w:line="288" w:lineRule="auto"/>
            </w:pPr>
            <w:r>
              <w:rPr>
                <w:rFonts w:hint="eastAsia"/>
              </w:rPr>
              <w:t>用</w:t>
            </w:r>
            <w:r>
              <w:rPr>
                <w:rFonts w:hint="eastAsia"/>
              </w:rPr>
              <w:t xml:space="preserve"> 2 m </w:t>
            </w:r>
            <w:r>
              <w:rPr>
                <w:rFonts w:hint="eastAsia"/>
              </w:rPr>
              <w:t>直尺和塞尺连续量两尺，取较大值</w:t>
            </w:r>
          </w:p>
        </w:tc>
      </w:tr>
      <w:tr w:rsidR="009E5380">
        <w:trPr>
          <w:jc w:val="center"/>
        </w:trPr>
        <w:tc>
          <w:tcPr>
            <w:tcW w:w="1853" w:type="dxa"/>
            <w:gridSpan w:val="2"/>
            <w:shd w:val="clear" w:color="auto" w:fill="auto"/>
            <w:vAlign w:val="center"/>
          </w:tcPr>
          <w:p w:rsidR="009E5380" w:rsidRDefault="00324909">
            <w:pPr>
              <w:pStyle w:val="afffffffff9"/>
              <w:spacing w:line="288" w:lineRule="auto"/>
            </w:pPr>
            <w:r>
              <w:t>宽度</w:t>
            </w:r>
          </w:p>
        </w:tc>
        <w:tc>
          <w:tcPr>
            <w:tcW w:w="1985" w:type="dxa"/>
            <w:gridSpan w:val="2"/>
            <w:shd w:val="clear" w:color="auto" w:fill="auto"/>
            <w:vAlign w:val="center"/>
          </w:tcPr>
          <w:p w:rsidR="009E5380" w:rsidRDefault="00324909">
            <w:pPr>
              <w:pStyle w:val="afffffffff9"/>
              <w:spacing w:line="288" w:lineRule="auto"/>
            </w:pPr>
            <w:r>
              <w:rPr>
                <w:rFonts w:hint="eastAsia"/>
              </w:rPr>
              <w:t>0</w:t>
            </w:r>
            <w:r>
              <w:rPr>
                <w:rFonts w:hint="eastAsia"/>
              </w:rPr>
              <w:t>～</w:t>
            </w:r>
            <w:r>
              <w:rPr>
                <w:rFonts w:hint="eastAsia"/>
              </w:rPr>
              <w:t>20</w:t>
            </w:r>
          </w:p>
        </w:tc>
        <w:tc>
          <w:tcPr>
            <w:tcW w:w="992" w:type="dxa"/>
            <w:shd w:val="clear" w:color="auto" w:fill="auto"/>
            <w:vAlign w:val="center"/>
          </w:tcPr>
          <w:p w:rsidR="009E5380" w:rsidRDefault="00324909">
            <w:pPr>
              <w:pStyle w:val="afffffffff9"/>
              <w:spacing w:line="288" w:lineRule="auto"/>
            </w:pPr>
            <w:r>
              <w:rPr>
                <w:rFonts w:hint="eastAsia"/>
              </w:rPr>
              <w:t>40</w:t>
            </w:r>
          </w:p>
        </w:tc>
        <w:tc>
          <w:tcPr>
            <w:tcW w:w="992" w:type="dxa"/>
            <w:shd w:val="clear" w:color="auto" w:fill="auto"/>
            <w:vAlign w:val="center"/>
          </w:tcPr>
          <w:p w:rsidR="009E5380" w:rsidRDefault="00324909">
            <w:pPr>
              <w:pStyle w:val="afffffffff9"/>
              <w:spacing w:line="288" w:lineRule="auto"/>
            </w:pPr>
            <w:r>
              <w:rPr>
                <w:rFonts w:hint="eastAsia"/>
              </w:rPr>
              <w:t>40</w:t>
            </w:r>
          </w:p>
        </w:tc>
        <w:tc>
          <w:tcPr>
            <w:tcW w:w="1134" w:type="dxa"/>
            <w:shd w:val="clear" w:color="auto" w:fill="auto"/>
            <w:vAlign w:val="center"/>
          </w:tcPr>
          <w:p w:rsidR="009E5380" w:rsidRDefault="00324909">
            <w:pPr>
              <w:pStyle w:val="afffffffff9"/>
              <w:spacing w:line="288" w:lineRule="auto"/>
            </w:pPr>
            <w:r>
              <w:rPr>
                <w:rFonts w:hint="eastAsia"/>
              </w:rPr>
              <w:t>1</w:t>
            </w:r>
          </w:p>
        </w:tc>
        <w:tc>
          <w:tcPr>
            <w:tcW w:w="2418" w:type="dxa"/>
            <w:shd w:val="clear" w:color="auto" w:fill="auto"/>
            <w:vAlign w:val="center"/>
          </w:tcPr>
          <w:p w:rsidR="009E5380" w:rsidRDefault="00324909">
            <w:pPr>
              <w:pStyle w:val="afffffffff9"/>
              <w:spacing w:line="288" w:lineRule="auto"/>
            </w:pPr>
            <w:r>
              <w:rPr>
                <w:rFonts w:hint="eastAsia"/>
              </w:rPr>
              <w:t>用钢尺量</w:t>
            </w:r>
          </w:p>
        </w:tc>
      </w:tr>
      <w:tr w:rsidR="009E5380">
        <w:trPr>
          <w:jc w:val="center"/>
        </w:trPr>
        <w:tc>
          <w:tcPr>
            <w:tcW w:w="1853" w:type="dxa"/>
            <w:gridSpan w:val="2"/>
            <w:shd w:val="clear" w:color="auto" w:fill="auto"/>
            <w:vAlign w:val="center"/>
          </w:tcPr>
          <w:p w:rsidR="009E5380" w:rsidRDefault="00324909">
            <w:pPr>
              <w:pStyle w:val="afffffffff9"/>
              <w:spacing w:line="288" w:lineRule="auto"/>
            </w:pPr>
            <w:r>
              <w:t>相邻板高差</w:t>
            </w:r>
          </w:p>
        </w:tc>
        <w:tc>
          <w:tcPr>
            <w:tcW w:w="1985" w:type="dxa"/>
            <w:gridSpan w:val="2"/>
            <w:shd w:val="clear" w:color="auto" w:fill="auto"/>
            <w:vAlign w:val="center"/>
          </w:tcPr>
          <w:p w:rsidR="009E5380" w:rsidRDefault="00324909">
            <w:pPr>
              <w:pStyle w:val="afffffffff9"/>
              <w:spacing w:line="288" w:lineRule="auto"/>
            </w:pPr>
            <w:r>
              <w:rPr>
                <w:rFonts w:hAnsi="宋体"/>
              </w:rPr>
              <w:t>≤</w:t>
            </w:r>
            <w:r>
              <w:rPr>
                <w:rFonts w:hAnsi="宋体" w:hint="eastAsia"/>
              </w:rPr>
              <w:t>5</w:t>
            </w:r>
          </w:p>
        </w:tc>
        <w:tc>
          <w:tcPr>
            <w:tcW w:w="992" w:type="dxa"/>
            <w:shd w:val="clear" w:color="auto" w:fill="auto"/>
            <w:vAlign w:val="center"/>
          </w:tcPr>
          <w:p w:rsidR="009E5380" w:rsidRDefault="00324909">
            <w:pPr>
              <w:pStyle w:val="afffffffff9"/>
              <w:spacing w:line="288" w:lineRule="auto"/>
            </w:pPr>
            <w:r>
              <w:rPr>
                <w:rFonts w:hint="eastAsia"/>
              </w:rPr>
              <w:t>20</w:t>
            </w:r>
          </w:p>
        </w:tc>
        <w:tc>
          <w:tcPr>
            <w:tcW w:w="992" w:type="dxa"/>
            <w:shd w:val="clear" w:color="auto" w:fill="auto"/>
            <w:vAlign w:val="center"/>
          </w:tcPr>
          <w:p w:rsidR="009E5380" w:rsidRDefault="00324909">
            <w:pPr>
              <w:pStyle w:val="afffffffff9"/>
              <w:spacing w:line="288" w:lineRule="auto"/>
            </w:pPr>
            <w:r>
              <w:rPr>
                <w:rFonts w:hint="eastAsia"/>
              </w:rPr>
              <w:t>10</w:t>
            </w:r>
            <w:r>
              <w:rPr>
                <w:rFonts w:hint="eastAsia"/>
              </w:rPr>
              <w:t>×</w:t>
            </w:r>
            <w:r>
              <w:rPr>
                <w:rFonts w:hint="eastAsia"/>
              </w:rPr>
              <w:t>10</w:t>
            </w:r>
          </w:p>
        </w:tc>
        <w:tc>
          <w:tcPr>
            <w:tcW w:w="1134" w:type="dxa"/>
            <w:shd w:val="clear" w:color="auto" w:fill="auto"/>
            <w:vAlign w:val="center"/>
          </w:tcPr>
          <w:p w:rsidR="009E5380" w:rsidRDefault="00324909">
            <w:pPr>
              <w:pStyle w:val="afffffffff9"/>
              <w:spacing w:line="288" w:lineRule="auto"/>
            </w:pPr>
            <w:r>
              <w:rPr>
                <w:rFonts w:hint="eastAsia"/>
              </w:rPr>
              <w:t>1</w:t>
            </w:r>
          </w:p>
        </w:tc>
        <w:tc>
          <w:tcPr>
            <w:tcW w:w="2418" w:type="dxa"/>
            <w:shd w:val="clear" w:color="auto" w:fill="auto"/>
            <w:vAlign w:val="center"/>
          </w:tcPr>
          <w:p w:rsidR="009E5380" w:rsidRDefault="00324909">
            <w:pPr>
              <w:pStyle w:val="afffffffff9"/>
              <w:spacing w:line="288" w:lineRule="auto"/>
            </w:pPr>
            <w:r>
              <w:rPr>
                <w:rFonts w:hint="eastAsia"/>
              </w:rPr>
              <w:t>用钢板尺和塞尺量</w:t>
            </w:r>
          </w:p>
        </w:tc>
      </w:tr>
    </w:tbl>
    <w:p w:rsidR="009E5380" w:rsidRDefault="009E5380">
      <w:pPr>
        <w:pStyle w:val="afffff5"/>
        <w:spacing w:line="288" w:lineRule="auto"/>
        <w:ind w:firstLine="420"/>
      </w:pPr>
    </w:p>
    <w:p w:rsidR="009E5380" w:rsidRDefault="009E5380">
      <w:pPr>
        <w:pStyle w:val="afffff5"/>
        <w:spacing w:line="288" w:lineRule="auto"/>
        <w:ind w:firstLine="420"/>
        <w:sectPr w:rsidR="009E5380" w:rsidSect="00C24335">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bookmarkStart w:id="141" w:name="BookMark6"/>
      <w:bookmarkEnd w:id="47"/>
    </w:p>
    <w:p w:rsidR="009E5380" w:rsidRDefault="00324909">
      <w:pPr>
        <w:pStyle w:val="afffffc"/>
        <w:spacing w:before="96" w:after="120" w:line="288" w:lineRule="auto"/>
      </w:pPr>
      <w:bookmarkStart w:id="142" w:name="_Toc193444341"/>
      <w:r>
        <w:rPr>
          <w:rFonts w:hint="eastAsia"/>
          <w:spacing w:val="105"/>
        </w:rPr>
        <w:lastRenderedPageBreak/>
        <w:t>参考文</w:t>
      </w:r>
      <w:r>
        <w:rPr>
          <w:rFonts w:hint="eastAsia"/>
        </w:rPr>
        <w:t>献</w:t>
      </w:r>
      <w:bookmarkEnd w:id="142"/>
    </w:p>
    <w:p w:rsidR="009E5380" w:rsidRDefault="00324909">
      <w:pPr>
        <w:pStyle w:val="afffff5"/>
        <w:spacing w:line="288" w:lineRule="auto"/>
        <w:ind w:firstLine="420"/>
      </w:pPr>
      <w:r>
        <w:rPr>
          <w:rFonts w:hint="eastAsia"/>
        </w:rPr>
        <w:t>[1</w:t>
      </w:r>
      <w:proofErr w:type="gramStart"/>
      <w:r>
        <w:rPr>
          <w:rFonts w:hint="eastAsia"/>
        </w:rPr>
        <w:t>]  GB</w:t>
      </w:r>
      <w:proofErr w:type="gramEnd"/>
      <w:r>
        <w:rPr>
          <w:rFonts w:hint="eastAsia"/>
        </w:rPr>
        <w:t xml:space="preserve"> 50204</w:t>
      </w:r>
    </w:p>
    <w:p w:rsidR="009E5380" w:rsidRDefault="00324909">
      <w:pPr>
        <w:pStyle w:val="afffff5"/>
        <w:spacing w:line="288" w:lineRule="auto"/>
        <w:ind w:firstLine="420"/>
      </w:pPr>
      <w:r>
        <w:rPr>
          <w:rFonts w:hint="eastAsia"/>
        </w:rPr>
        <w:t xml:space="preserve">[2]  CJJ 82  </w:t>
      </w:r>
      <w:r>
        <w:rPr>
          <w:rFonts w:hint="eastAsia"/>
        </w:rPr>
        <w:t>园林绿化工程施工及验收规范</w:t>
      </w:r>
    </w:p>
    <w:p w:rsidR="009E5380" w:rsidRDefault="00324909">
      <w:pPr>
        <w:pStyle w:val="afffff5"/>
        <w:spacing w:line="288" w:lineRule="auto"/>
        <w:ind w:firstLine="420"/>
      </w:pPr>
      <w:r>
        <w:rPr>
          <w:rFonts w:hint="eastAsia"/>
        </w:rPr>
        <w:t xml:space="preserve">[3]  CJJ/T 188  </w:t>
      </w:r>
      <w:r>
        <w:rPr>
          <w:rFonts w:hint="eastAsia"/>
        </w:rPr>
        <w:t>透水砖路面技术规程</w:t>
      </w:r>
    </w:p>
    <w:p w:rsidR="009E5380" w:rsidRDefault="00324909">
      <w:pPr>
        <w:pStyle w:val="afffff5"/>
        <w:ind w:firstLineChars="0" w:firstLine="0"/>
        <w:jc w:val="center"/>
      </w:pPr>
      <w:bookmarkStart w:id="143" w:name="BookMark8"/>
      <w:bookmarkEnd w:id="141"/>
      <w:r>
        <w:rPr>
          <w:noProof/>
        </w:rPr>
        <w:drawing>
          <wp:inline distT="0" distB="0" distL="0" distR="0" wp14:anchorId="4728F28A" wp14:editId="08ED854F">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143"/>
    </w:p>
    <w:sectPr w:rsidR="009E5380" w:rsidSect="00C24335">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09" w:rsidRDefault="00324909">
      <w:pPr>
        <w:spacing w:line="240" w:lineRule="auto"/>
      </w:pPr>
      <w:r>
        <w:separator/>
      </w:r>
    </w:p>
  </w:endnote>
  <w:endnote w:type="continuationSeparator" w:id="0">
    <w:p w:rsidR="00324909" w:rsidRDefault="00324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Pr="00C24335" w:rsidRDefault="00C24335" w:rsidP="00C24335">
    <w:pPr>
      <w:pStyle w:val="afffff1"/>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Default="00C24335" w:rsidP="00C24335">
    <w:pPr>
      <w:pStyle w:val="afffff2"/>
    </w:pPr>
    <w:r>
      <w:fldChar w:fldCharType="begin"/>
    </w:r>
    <w:r>
      <w:instrText>PAGE   \* MERGEFORMAT</w:instrText>
    </w:r>
    <w:r>
      <w:fldChar w:fldCharType="separate"/>
    </w:r>
    <w:r w:rsidR="00F71A50" w:rsidRPr="00F71A50">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9E5380">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9E5380">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Pr="00C24335" w:rsidRDefault="00C24335" w:rsidP="00C24335">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rsidP="00C24335">
    <w:pPr>
      <w:pStyle w:val="afffff2"/>
    </w:pPr>
    <w:r>
      <w:fldChar w:fldCharType="begin"/>
    </w:r>
    <w:r>
      <w:instrText>PAGE   \* MERGEFORMAT</w:instrText>
    </w:r>
    <w:r>
      <w:fldChar w:fldCharType="separate"/>
    </w:r>
    <w:r w:rsidR="00F71A50" w:rsidRPr="00F71A5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Pr="00C24335" w:rsidRDefault="00C24335" w:rsidP="00C24335">
    <w:pPr>
      <w:pStyle w:val="afffff1"/>
    </w:pPr>
    <w:r>
      <w:fldChar w:fldCharType="begin"/>
    </w:r>
    <w:r>
      <w:instrText xml:space="preserve"> PAGE   \* MERGEFORMAT \* MERGEFORMAT </w:instrText>
    </w:r>
    <w:r>
      <w:fldChar w:fldCharType="separate"/>
    </w:r>
    <w:r w:rsidR="00F71A50">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Default="00C24335" w:rsidP="00C24335">
    <w:pPr>
      <w:pStyle w:val="afffff2"/>
    </w:pPr>
    <w:r>
      <w:fldChar w:fldCharType="begin"/>
    </w:r>
    <w:r>
      <w:instrText>PAGE   \* MERGEFORMAT</w:instrText>
    </w:r>
    <w:r>
      <w:fldChar w:fldCharType="separate"/>
    </w:r>
    <w:r w:rsidRPr="00C24335">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Pr="00C24335" w:rsidRDefault="00C24335" w:rsidP="00C24335">
    <w:pPr>
      <w:pStyle w:val="afffff1"/>
    </w:pPr>
    <w:r>
      <w:fldChar w:fldCharType="begin"/>
    </w:r>
    <w:r>
      <w:instrText xml:space="preserve"> PAGE   \* MERGEFORMAT \* MERGEFORMAT </w:instrText>
    </w:r>
    <w:r>
      <w:fldChar w:fldCharType="separate"/>
    </w:r>
    <w:r w:rsidR="00F71A50">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rsidP="00C24335">
    <w:pPr>
      <w:pStyle w:val="afffff2"/>
    </w:pPr>
    <w:r>
      <w:fldChar w:fldCharType="begin"/>
    </w:r>
    <w:r>
      <w:instrText>PAGE   \* MERGEFORMAT</w:instrText>
    </w:r>
    <w:r>
      <w:fldChar w:fldCharType="separate"/>
    </w:r>
    <w:r w:rsidR="00F71A50" w:rsidRPr="00F71A50">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09" w:rsidRDefault="00324909">
      <w:pPr>
        <w:spacing w:line="240" w:lineRule="auto"/>
      </w:pPr>
      <w:r>
        <w:separator/>
      </w:r>
    </w:p>
  </w:footnote>
  <w:footnote w:type="continuationSeparator" w:id="0">
    <w:p w:rsidR="00324909" w:rsidRDefault="00324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9E5380">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Pr="00C24335" w:rsidRDefault="00C24335" w:rsidP="00C24335">
    <w:pPr>
      <w:pStyle w:val="afffffb"/>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Default="00C24335" w:rsidP="00C24335">
    <w:pPr>
      <w:pStyle w:val="afffffa"/>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9E5380">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Pr="00C24335" w:rsidRDefault="00C24335" w:rsidP="00C24335">
    <w:pPr>
      <w:pStyle w:val="afffffb"/>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rsidP="00C24335">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71A50">
      <w:rPr>
        <w:noProof/>
      </w:rPr>
      <w:t>T/CSXXXX</w:t>
    </w:r>
    <w:r w:rsidR="00F71A50">
      <w:rPr>
        <w:noProof/>
      </w:rPr>
      <w:t>—</w:t>
    </w:r>
    <w:r w:rsidR="00F71A50">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Pr="00C24335" w:rsidRDefault="00C24335" w:rsidP="00C24335">
    <w:pPr>
      <w:pStyle w:val="afffffb"/>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5" w:rsidRDefault="00C24335" w:rsidP="00C24335">
    <w:pPr>
      <w:pStyle w:val="afffffa"/>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Pr="00C24335" w:rsidRDefault="00C24335" w:rsidP="00C24335">
    <w:pPr>
      <w:pStyle w:val="afffffb"/>
    </w:pPr>
    <w:r>
      <w:fldChar w:fldCharType="begin"/>
    </w:r>
    <w:r>
      <w:instrText xml:space="preserve"> STYLEREF  标准文件_文件编号 \* MERGEFORMAT </w:instrText>
    </w:r>
    <w:r>
      <w:fldChar w:fldCharType="separate"/>
    </w:r>
    <w:r w:rsidR="00F71A50">
      <w:rPr>
        <w:noProof/>
      </w:rPr>
      <w:t>T/CSXXXX</w:t>
    </w:r>
    <w:r w:rsidR="00F71A50">
      <w:rPr>
        <w:noProof/>
      </w:rPr>
      <w:t>—</w:t>
    </w:r>
    <w:r w:rsidR="00F71A50">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80" w:rsidRDefault="00324909" w:rsidP="00C24335">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71A50">
      <w:rPr>
        <w:noProof/>
      </w:rPr>
      <w:t>T/CSXXXX</w:t>
    </w:r>
    <w:r w:rsidR="00F71A50">
      <w:rPr>
        <w:noProof/>
      </w:rPr>
      <w:t>—</w:t>
    </w:r>
    <w:r w:rsidR="00F71A50">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1F16"/>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4C5C"/>
    <w:rsid w:val="0001665B"/>
    <w:rsid w:val="00016A9C"/>
    <w:rsid w:val="00020696"/>
    <w:rsid w:val="00021089"/>
    <w:rsid w:val="00021E3D"/>
    <w:rsid w:val="00022184"/>
    <w:rsid w:val="00022762"/>
    <w:rsid w:val="0002352E"/>
    <w:rsid w:val="000238E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0B81"/>
    <w:rsid w:val="0004249A"/>
    <w:rsid w:val="00042997"/>
    <w:rsid w:val="00043282"/>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C2E"/>
    <w:rsid w:val="00060F40"/>
    <w:rsid w:val="00061033"/>
    <w:rsid w:val="0006180F"/>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311"/>
    <w:rsid w:val="000A75ED"/>
    <w:rsid w:val="000A77BD"/>
    <w:rsid w:val="000B0462"/>
    <w:rsid w:val="000B060F"/>
    <w:rsid w:val="000B0F4D"/>
    <w:rsid w:val="000B1592"/>
    <w:rsid w:val="000B1903"/>
    <w:rsid w:val="000B1BA2"/>
    <w:rsid w:val="000B1FF2"/>
    <w:rsid w:val="000B256B"/>
    <w:rsid w:val="000B2659"/>
    <w:rsid w:val="000B29E0"/>
    <w:rsid w:val="000B29EE"/>
    <w:rsid w:val="000B2A4B"/>
    <w:rsid w:val="000B324D"/>
    <w:rsid w:val="000B3CDA"/>
    <w:rsid w:val="000B6A0B"/>
    <w:rsid w:val="000C0272"/>
    <w:rsid w:val="000C041D"/>
    <w:rsid w:val="000C0511"/>
    <w:rsid w:val="000C0F6C"/>
    <w:rsid w:val="000C11DB"/>
    <w:rsid w:val="000C1492"/>
    <w:rsid w:val="000C1B7C"/>
    <w:rsid w:val="000C24FE"/>
    <w:rsid w:val="000C268D"/>
    <w:rsid w:val="000C27F5"/>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1748"/>
    <w:rsid w:val="000D1795"/>
    <w:rsid w:val="000D237C"/>
    <w:rsid w:val="000D255E"/>
    <w:rsid w:val="000D2952"/>
    <w:rsid w:val="000D329A"/>
    <w:rsid w:val="000D4A11"/>
    <w:rsid w:val="000D4B9C"/>
    <w:rsid w:val="000D4CBB"/>
    <w:rsid w:val="000D4EB6"/>
    <w:rsid w:val="000D6758"/>
    <w:rsid w:val="000D753B"/>
    <w:rsid w:val="000E03D4"/>
    <w:rsid w:val="000E136D"/>
    <w:rsid w:val="000E2943"/>
    <w:rsid w:val="000E3B75"/>
    <w:rsid w:val="000E4C9E"/>
    <w:rsid w:val="000E6FD7"/>
    <w:rsid w:val="000F06E1"/>
    <w:rsid w:val="000F0A1C"/>
    <w:rsid w:val="000F0A97"/>
    <w:rsid w:val="000F0E3C"/>
    <w:rsid w:val="000F19D5"/>
    <w:rsid w:val="000F2183"/>
    <w:rsid w:val="000F3055"/>
    <w:rsid w:val="000F3C0B"/>
    <w:rsid w:val="000F4050"/>
    <w:rsid w:val="000F4199"/>
    <w:rsid w:val="000F4AEA"/>
    <w:rsid w:val="000F4C66"/>
    <w:rsid w:val="000F4C6A"/>
    <w:rsid w:val="000F4C7B"/>
    <w:rsid w:val="000F54A0"/>
    <w:rsid w:val="000F67E9"/>
    <w:rsid w:val="000F7DED"/>
    <w:rsid w:val="001009B4"/>
    <w:rsid w:val="00102680"/>
    <w:rsid w:val="00103243"/>
    <w:rsid w:val="0010330F"/>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08AD"/>
    <w:rsid w:val="00121A13"/>
    <w:rsid w:val="00121FE4"/>
    <w:rsid w:val="00122B6E"/>
    <w:rsid w:val="00123149"/>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210"/>
    <w:rsid w:val="00146388"/>
    <w:rsid w:val="00147F6F"/>
    <w:rsid w:val="0015020F"/>
    <w:rsid w:val="0015285B"/>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3CC"/>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5F33"/>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5194"/>
    <w:rsid w:val="001A579C"/>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AE5"/>
    <w:rsid w:val="001F1D94"/>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2D5A"/>
    <w:rsid w:val="00223DC7"/>
    <w:rsid w:val="002244AF"/>
    <w:rsid w:val="0022468C"/>
    <w:rsid w:val="002253A1"/>
    <w:rsid w:val="00225CF8"/>
    <w:rsid w:val="00225E90"/>
    <w:rsid w:val="00227277"/>
    <w:rsid w:val="00227639"/>
    <w:rsid w:val="0022794E"/>
    <w:rsid w:val="00227AAB"/>
    <w:rsid w:val="00233790"/>
    <w:rsid w:val="00233D64"/>
    <w:rsid w:val="00234351"/>
    <w:rsid w:val="0023482A"/>
    <w:rsid w:val="0023497E"/>
    <w:rsid w:val="00234EC4"/>
    <w:rsid w:val="002359CB"/>
    <w:rsid w:val="00236038"/>
    <w:rsid w:val="002365CA"/>
    <w:rsid w:val="00237B58"/>
    <w:rsid w:val="00242A4D"/>
    <w:rsid w:val="002433E2"/>
    <w:rsid w:val="00243540"/>
    <w:rsid w:val="002437BC"/>
    <w:rsid w:val="0024497B"/>
    <w:rsid w:val="0024515B"/>
    <w:rsid w:val="00246021"/>
    <w:rsid w:val="002465B5"/>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5AC8"/>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65D7"/>
    <w:rsid w:val="0028727A"/>
    <w:rsid w:val="0029030F"/>
    <w:rsid w:val="0029227E"/>
    <w:rsid w:val="00292D60"/>
    <w:rsid w:val="00293B30"/>
    <w:rsid w:val="00294D34"/>
    <w:rsid w:val="00294E3B"/>
    <w:rsid w:val="00295C1F"/>
    <w:rsid w:val="00296117"/>
    <w:rsid w:val="00296193"/>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C40"/>
    <w:rsid w:val="002B1966"/>
    <w:rsid w:val="002B2402"/>
    <w:rsid w:val="002B4508"/>
    <w:rsid w:val="002B5779"/>
    <w:rsid w:val="002B7332"/>
    <w:rsid w:val="002B786A"/>
    <w:rsid w:val="002B7F51"/>
    <w:rsid w:val="002C0155"/>
    <w:rsid w:val="002C04B8"/>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B1E"/>
    <w:rsid w:val="002D6EC6"/>
    <w:rsid w:val="002D778D"/>
    <w:rsid w:val="002D79AC"/>
    <w:rsid w:val="002E039D"/>
    <w:rsid w:val="002E2362"/>
    <w:rsid w:val="002E29CF"/>
    <w:rsid w:val="002E48C7"/>
    <w:rsid w:val="002E4D5A"/>
    <w:rsid w:val="002E6326"/>
    <w:rsid w:val="002E6578"/>
    <w:rsid w:val="002E6676"/>
    <w:rsid w:val="002E695F"/>
    <w:rsid w:val="002F1142"/>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7BC1"/>
    <w:rsid w:val="00313B85"/>
    <w:rsid w:val="00313CD0"/>
    <w:rsid w:val="003166FA"/>
    <w:rsid w:val="00317988"/>
    <w:rsid w:val="00317B3E"/>
    <w:rsid w:val="00317B9A"/>
    <w:rsid w:val="003221B4"/>
    <w:rsid w:val="0032258D"/>
    <w:rsid w:val="00322E62"/>
    <w:rsid w:val="00324909"/>
    <w:rsid w:val="00324D13"/>
    <w:rsid w:val="00324EDD"/>
    <w:rsid w:val="00326C89"/>
    <w:rsid w:val="0032729A"/>
    <w:rsid w:val="00327772"/>
    <w:rsid w:val="00327D02"/>
    <w:rsid w:val="00327F85"/>
    <w:rsid w:val="0033237E"/>
    <w:rsid w:val="003331E4"/>
    <w:rsid w:val="00333D5E"/>
    <w:rsid w:val="00333F96"/>
    <w:rsid w:val="0033423B"/>
    <w:rsid w:val="00334702"/>
    <w:rsid w:val="00334874"/>
    <w:rsid w:val="00336C64"/>
    <w:rsid w:val="00337162"/>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917"/>
    <w:rsid w:val="00372C1B"/>
    <w:rsid w:val="00372E22"/>
    <w:rsid w:val="00375047"/>
    <w:rsid w:val="00376713"/>
    <w:rsid w:val="003817EF"/>
    <w:rsid w:val="00381815"/>
    <w:rsid w:val="003819AF"/>
    <w:rsid w:val="003820E9"/>
    <w:rsid w:val="00382443"/>
    <w:rsid w:val="00382DE7"/>
    <w:rsid w:val="00384C1B"/>
    <w:rsid w:val="00384FFC"/>
    <w:rsid w:val="00385441"/>
    <w:rsid w:val="003860DB"/>
    <w:rsid w:val="003866C8"/>
    <w:rsid w:val="0038681B"/>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137"/>
    <w:rsid w:val="003E745A"/>
    <w:rsid w:val="003E7AE6"/>
    <w:rsid w:val="003F0512"/>
    <w:rsid w:val="003F0755"/>
    <w:rsid w:val="003F0841"/>
    <w:rsid w:val="003F16C3"/>
    <w:rsid w:val="003F23D3"/>
    <w:rsid w:val="003F2815"/>
    <w:rsid w:val="003F3F08"/>
    <w:rsid w:val="003F49F1"/>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67B"/>
    <w:rsid w:val="00417736"/>
    <w:rsid w:val="004217CE"/>
    <w:rsid w:val="004221C3"/>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4484"/>
    <w:rsid w:val="0045517B"/>
    <w:rsid w:val="00455BBA"/>
    <w:rsid w:val="00455CB5"/>
    <w:rsid w:val="00456646"/>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4F10"/>
    <w:rsid w:val="004B5AB7"/>
    <w:rsid w:val="004B6092"/>
    <w:rsid w:val="004B6FD9"/>
    <w:rsid w:val="004B79E9"/>
    <w:rsid w:val="004B7E2D"/>
    <w:rsid w:val="004C039E"/>
    <w:rsid w:val="004C0BC0"/>
    <w:rsid w:val="004C1563"/>
    <w:rsid w:val="004C1D8F"/>
    <w:rsid w:val="004C1FBC"/>
    <w:rsid w:val="004C25A2"/>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085D"/>
    <w:rsid w:val="00501139"/>
    <w:rsid w:val="005022C9"/>
    <w:rsid w:val="0050363E"/>
    <w:rsid w:val="005039BC"/>
    <w:rsid w:val="005043BB"/>
    <w:rsid w:val="005046AF"/>
    <w:rsid w:val="005047FA"/>
    <w:rsid w:val="0050487F"/>
    <w:rsid w:val="00504A3D"/>
    <w:rsid w:val="005054DE"/>
    <w:rsid w:val="00505767"/>
    <w:rsid w:val="005073F0"/>
    <w:rsid w:val="00507743"/>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802"/>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601"/>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32"/>
    <w:rsid w:val="00587D44"/>
    <w:rsid w:val="005901A8"/>
    <w:rsid w:val="00590AAF"/>
    <w:rsid w:val="00590F84"/>
    <w:rsid w:val="0059102E"/>
    <w:rsid w:val="005922A6"/>
    <w:rsid w:val="0059234B"/>
    <w:rsid w:val="00592432"/>
    <w:rsid w:val="00593A49"/>
    <w:rsid w:val="00593EF5"/>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6BD5"/>
    <w:rsid w:val="005A74CA"/>
    <w:rsid w:val="005A7830"/>
    <w:rsid w:val="005A7AD1"/>
    <w:rsid w:val="005A7FCE"/>
    <w:rsid w:val="005B046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3C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1DD"/>
    <w:rsid w:val="005E5729"/>
    <w:rsid w:val="005E58EC"/>
    <w:rsid w:val="005E5C55"/>
    <w:rsid w:val="005E5C71"/>
    <w:rsid w:val="005E605D"/>
    <w:rsid w:val="005E66AB"/>
    <w:rsid w:val="005E6812"/>
    <w:rsid w:val="005E6D13"/>
    <w:rsid w:val="005E7881"/>
    <w:rsid w:val="005E78E0"/>
    <w:rsid w:val="005E7BB4"/>
    <w:rsid w:val="005F0D9C"/>
    <w:rsid w:val="005F152A"/>
    <w:rsid w:val="005F1699"/>
    <w:rsid w:val="005F284E"/>
    <w:rsid w:val="005F2C30"/>
    <w:rsid w:val="005F4998"/>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1FD3"/>
    <w:rsid w:val="006127FF"/>
    <w:rsid w:val="00612807"/>
    <w:rsid w:val="00612952"/>
    <w:rsid w:val="006132EB"/>
    <w:rsid w:val="0061398C"/>
    <w:rsid w:val="00613C04"/>
    <w:rsid w:val="00614492"/>
    <w:rsid w:val="00614CC1"/>
    <w:rsid w:val="00615A9D"/>
    <w:rsid w:val="0061629D"/>
    <w:rsid w:val="0061651B"/>
    <w:rsid w:val="00617387"/>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26F0F"/>
    <w:rsid w:val="00631059"/>
    <w:rsid w:val="00631653"/>
    <w:rsid w:val="00631A27"/>
    <w:rsid w:val="00632182"/>
    <w:rsid w:val="00632AE0"/>
    <w:rsid w:val="00633848"/>
    <w:rsid w:val="00633C17"/>
    <w:rsid w:val="006343CA"/>
    <w:rsid w:val="00634D9E"/>
    <w:rsid w:val="00636E3E"/>
    <w:rsid w:val="006379F7"/>
    <w:rsid w:val="00637E4D"/>
    <w:rsid w:val="00640620"/>
    <w:rsid w:val="00641215"/>
    <w:rsid w:val="00641A1F"/>
    <w:rsid w:val="00642B0A"/>
    <w:rsid w:val="0064367B"/>
    <w:rsid w:val="006439AB"/>
    <w:rsid w:val="00645904"/>
    <w:rsid w:val="00645B1B"/>
    <w:rsid w:val="00646767"/>
    <w:rsid w:val="006469DB"/>
    <w:rsid w:val="006506E3"/>
    <w:rsid w:val="00651559"/>
    <w:rsid w:val="00651ACB"/>
    <w:rsid w:val="00651C47"/>
    <w:rsid w:val="00652490"/>
    <w:rsid w:val="00652AB2"/>
    <w:rsid w:val="00652B43"/>
    <w:rsid w:val="00653FDE"/>
    <w:rsid w:val="00653FED"/>
    <w:rsid w:val="00654EC0"/>
    <w:rsid w:val="0065525B"/>
    <w:rsid w:val="00655D4F"/>
    <w:rsid w:val="00656987"/>
    <w:rsid w:val="00656D29"/>
    <w:rsid w:val="006572CC"/>
    <w:rsid w:val="00657696"/>
    <w:rsid w:val="00657BF3"/>
    <w:rsid w:val="00657C2A"/>
    <w:rsid w:val="006600F7"/>
    <w:rsid w:val="00661D46"/>
    <w:rsid w:val="00661F02"/>
    <w:rsid w:val="00663235"/>
    <w:rsid w:val="006640E5"/>
    <w:rsid w:val="006646F1"/>
    <w:rsid w:val="006648CB"/>
    <w:rsid w:val="00664929"/>
    <w:rsid w:val="00664F62"/>
    <w:rsid w:val="006655E1"/>
    <w:rsid w:val="0066589B"/>
    <w:rsid w:val="00666CD1"/>
    <w:rsid w:val="00672060"/>
    <w:rsid w:val="00672BFD"/>
    <w:rsid w:val="006746AB"/>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2B5F"/>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332"/>
    <w:rsid w:val="006D16C4"/>
    <w:rsid w:val="006D22C3"/>
    <w:rsid w:val="006D2674"/>
    <w:rsid w:val="006D3E96"/>
    <w:rsid w:val="006D4515"/>
    <w:rsid w:val="006D453E"/>
    <w:rsid w:val="006D4BB1"/>
    <w:rsid w:val="006D51D8"/>
    <w:rsid w:val="006D5390"/>
    <w:rsid w:val="006D6593"/>
    <w:rsid w:val="006D6AD2"/>
    <w:rsid w:val="006E0938"/>
    <w:rsid w:val="006E3ADF"/>
    <w:rsid w:val="006E4611"/>
    <w:rsid w:val="006E5A8F"/>
    <w:rsid w:val="006E5D09"/>
    <w:rsid w:val="006E5D13"/>
    <w:rsid w:val="006E5E0C"/>
    <w:rsid w:val="006E6752"/>
    <w:rsid w:val="006E788C"/>
    <w:rsid w:val="006E7F23"/>
    <w:rsid w:val="006F0010"/>
    <w:rsid w:val="006F03A8"/>
    <w:rsid w:val="006F19D5"/>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7669"/>
    <w:rsid w:val="00707BAA"/>
    <w:rsid w:val="00710C65"/>
    <w:rsid w:val="00711CBA"/>
    <w:rsid w:val="00711D58"/>
    <w:rsid w:val="00711F05"/>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029D"/>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0F0"/>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1957"/>
    <w:rsid w:val="00764A5C"/>
    <w:rsid w:val="00764EED"/>
    <w:rsid w:val="00765C43"/>
    <w:rsid w:val="00765EFB"/>
    <w:rsid w:val="007665B0"/>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38"/>
    <w:rsid w:val="00785B77"/>
    <w:rsid w:val="00786888"/>
    <w:rsid w:val="0078740E"/>
    <w:rsid w:val="00787A23"/>
    <w:rsid w:val="00790045"/>
    <w:rsid w:val="00790423"/>
    <w:rsid w:val="007908ED"/>
    <w:rsid w:val="00790B17"/>
    <w:rsid w:val="00790CCE"/>
    <w:rsid w:val="0079142B"/>
    <w:rsid w:val="00791C5F"/>
    <w:rsid w:val="00793377"/>
    <w:rsid w:val="007941A4"/>
    <w:rsid w:val="00794748"/>
    <w:rsid w:val="007959E8"/>
    <w:rsid w:val="00795E9C"/>
    <w:rsid w:val="0079671A"/>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4B8C"/>
    <w:rsid w:val="007B5A3D"/>
    <w:rsid w:val="007B5B95"/>
    <w:rsid w:val="007B6032"/>
    <w:rsid w:val="007B674B"/>
    <w:rsid w:val="007B68EA"/>
    <w:rsid w:val="007B7453"/>
    <w:rsid w:val="007C17F4"/>
    <w:rsid w:val="007C2C6E"/>
    <w:rsid w:val="007C2D89"/>
    <w:rsid w:val="007C4593"/>
    <w:rsid w:val="007C500D"/>
    <w:rsid w:val="007C5309"/>
    <w:rsid w:val="007C5862"/>
    <w:rsid w:val="007C6069"/>
    <w:rsid w:val="007C6174"/>
    <w:rsid w:val="007C6B97"/>
    <w:rsid w:val="007C6C8F"/>
    <w:rsid w:val="007C7887"/>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ED8"/>
    <w:rsid w:val="007F0F63"/>
    <w:rsid w:val="007F1F52"/>
    <w:rsid w:val="007F3E08"/>
    <w:rsid w:val="007F40F6"/>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5CCD"/>
    <w:rsid w:val="008064D2"/>
    <w:rsid w:val="00806553"/>
    <w:rsid w:val="008075D2"/>
    <w:rsid w:val="00807938"/>
    <w:rsid w:val="00810257"/>
    <w:rsid w:val="008102F1"/>
    <w:rsid w:val="00810413"/>
    <w:rsid w:val="008104F5"/>
    <w:rsid w:val="00810830"/>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2E60"/>
    <w:rsid w:val="00823303"/>
    <w:rsid w:val="008233B2"/>
    <w:rsid w:val="00823A9F"/>
    <w:rsid w:val="00823C85"/>
    <w:rsid w:val="00824CCF"/>
    <w:rsid w:val="00825008"/>
    <w:rsid w:val="00825138"/>
    <w:rsid w:val="008251EA"/>
    <w:rsid w:val="008254AE"/>
    <w:rsid w:val="008262B7"/>
    <w:rsid w:val="008269DD"/>
    <w:rsid w:val="00826A9B"/>
    <w:rsid w:val="00826C9C"/>
    <w:rsid w:val="0082740F"/>
    <w:rsid w:val="008304F6"/>
    <w:rsid w:val="00830621"/>
    <w:rsid w:val="008307B2"/>
    <w:rsid w:val="00830CC3"/>
    <w:rsid w:val="0083183D"/>
    <w:rsid w:val="00831A68"/>
    <w:rsid w:val="00832A94"/>
    <w:rsid w:val="0083348C"/>
    <w:rsid w:val="0083436B"/>
    <w:rsid w:val="008354B3"/>
    <w:rsid w:val="00836974"/>
    <w:rsid w:val="0083722C"/>
    <w:rsid w:val="008373D3"/>
    <w:rsid w:val="00840617"/>
    <w:rsid w:val="00840F84"/>
    <w:rsid w:val="00841100"/>
    <w:rsid w:val="00841412"/>
    <w:rsid w:val="008415E6"/>
    <w:rsid w:val="008428EC"/>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71C"/>
    <w:rsid w:val="00870D8D"/>
    <w:rsid w:val="00870DA1"/>
    <w:rsid w:val="00871298"/>
    <w:rsid w:val="00871BA0"/>
    <w:rsid w:val="00872039"/>
    <w:rsid w:val="00872B2E"/>
    <w:rsid w:val="00873365"/>
    <w:rsid w:val="008734AF"/>
    <w:rsid w:val="00874962"/>
    <w:rsid w:val="00877592"/>
    <w:rsid w:val="00881073"/>
    <w:rsid w:val="00881291"/>
    <w:rsid w:val="0088172A"/>
    <w:rsid w:val="00881803"/>
    <w:rsid w:val="00883081"/>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13"/>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1D00"/>
    <w:rsid w:val="00901E8E"/>
    <w:rsid w:val="00902722"/>
    <w:rsid w:val="009027BC"/>
    <w:rsid w:val="0090308E"/>
    <w:rsid w:val="00904999"/>
    <w:rsid w:val="0090523B"/>
    <w:rsid w:val="009062E6"/>
    <w:rsid w:val="009069EC"/>
    <w:rsid w:val="0090712E"/>
    <w:rsid w:val="00907A24"/>
    <w:rsid w:val="00911BE5"/>
    <w:rsid w:val="0091218E"/>
    <w:rsid w:val="0091232F"/>
    <w:rsid w:val="00912BD6"/>
    <w:rsid w:val="00912E42"/>
    <w:rsid w:val="00913CA9"/>
    <w:rsid w:val="009145AE"/>
    <w:rsid w:val="009146CE"/>
    <w:rsid w:val="00914711"/>
    <w:rsid w:val="00914CA7"/>
    <w:rsid w:val="009154B8"/>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305B5"/>
    <w:rsid w:val="0093096F"/>
    <w:rsid w:val="00931A87"/>
    <w:rsid w:val="009334BC"/>
    <w:rsid w:val="00933FE4"/>
    <w:rsid w:val="00934D0B"/>
    <w:rsid w:val="00935168"/>
    <w:rsid w:val="009378DD"/>
    <w:rsid w:val="009403EF"/>
    <w:rsid w:val="00941279"/>
    <w:rsid w:val="009414B0"/>
    <w:rsid w:val="009422D1"/>
    <w:rsid w:val="009429D5"/>
    <w:rsid w:val="00942BF1"/>
    <w:rsid w:val="00945180"/>
    <w:rsid w:val="00945428"/>
    <w:rsid w:val="0094607B"/>
    <w:rsid w:val="00947E13"/>
    <w:rsid w:val="0095237C"/>
    <w:rsid w:val="00952430"/>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AF1"/>
    <w:rsid w:val="009A42C1"/>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4FE8"/>
    <w:rsid w:val="009C5070"/>
    <w:rsid w:val="009C537E"/>
    <w:rsid w:val="009C5E2C"/>
    <w:rsid w:val="009C6AF3"/>
    <w:rsid w:val="009D112C"/>
    <w:rsid w:val="009D1385"/>
    <w:rsid w:val="009D2CA4"/>
    <w:rsid w:val="009D47FA"/>
    <w:rsid w:val="009D4BAB"/>
    <w:rsid w:val="009D4C5B"/>
    <w:rsid w:val="009D4E15"/>
    <w:rsid w:val="009D50D2"/>
    <w:rsid w:val="009D5341"/>
    <w:rsid w:val="009D65FC"/>
    <w:rsid w:val="009D6BCA"/>
    <w:rsid w:val="009D70C9"/>
    <w:rsid w:val="009D72D4"/>
    <w:rsid w:val="009E0F62"/>
    <w:rsid w:val="009E16B1"/>
    <w:rsid w:val="009E4A58"/>
    <w:rsid w:val="009E5380"/>
    <w:rsid w:val="009E5A2D"/>
    <w:rsid w:val="009E5AB2"/>
    <w:rsid w:val="009E6219"/>
    <w:rsid w:val="009E6A61"/>
    <w:rsid w:val="009F03B3"/>
    <w:rsid w:val="009F0406"/>
    <w:rsid w:val="009F0AA4"/>
    <w:rsid w:val="009F0AF0"/>
    <w:rsid w:val="009F0C67"/>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1B3"/>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DE4"/>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74C5"/>
    <w:rsid w:val="00A67866"/>
    <w:rsid w:val="00A67A09"/>
    <w:rsid w:val="00A70109"/>
    <w:rsid w:val="00A7029B"/>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5552"/>
    <w:rsid w:val="00A85EBB"/>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40E2"/>
    <w:rsid w:val="00AA4286"/>
    <w:rsid w:val="00AA456B"/>
    <w:rsid w:val="00AA5077"/>
    <w:rsid w:val="00AA57F5"/>
    <w:rsid w:val="00AA59C0"/>
    <w:rsid w:val="00AA672E"/>
    <w:rsid w:val="00AA6EC9"/>
    <w:rsid w:val="00AB0A12"/>
    <w:rsid w:val="00AB2611"/>
    <w:rsid w:val="00AB46FC"/>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D95"/>
    <w:rsid w:val="00AC5DF4"/>
    <w:rsid w:val="00AC7632"/>
    <w:rsid w:val="00AC7CD7"/>
    <w:rsid w:val="00AD0AEF"/>
    <w:rsid w:val="00AD0D84"/>
    <w:rsid w:val="00AD11B7"/>
    <w:rsid w:val="00AD1A94"/>
    <w:rsid w:val="00AD1C05"/>
    <w:rsid w:val="00AD2FB6"/>
    <w:rsid w:val="00AD32A6"/>
    <w:rsid w:val="00AD3E08"/>
    <w:rsid w:val="00AD4126"/>
    <w:rsid w:val="00AD421C"/>
    <w:rsid w:val="00AD44FA"/>
    <w:rsid w:val="00AD4F5C"/>
    <w:rsid w:val="00AD5F8B"/>
    <w:rsid w:val="00AD62BA"/>
    <w:rsid w:val="00AD70D5"/>
    <w:rsid w:val="00AD7C01"/>
    <w:rsid w:val="00AE0236"/>
    <w:rsid w:val="00AE070A"/>
    <w:rsid w:val="00AE101C"/>
    <w:rsid w:val="00AE27D2"/>
    <w:rsid w:val="00AE2A69"/>
    <w:rsid w:val="00AE2B41"/>
    <w:rsid w:val="00AE37E5"/>
    <w:rsid w:val="00AE39A1"/>
    <w:rsid w:val="00AE3C04"/>
    <w:rsid w:val="00AE4507"/>
    <w:rsid w:val="00AE5EB4"/>
    <w:rsid w:val="00AE6107"/>
    <w:rsid w:val="00AE7BA9"/>
    <w:rsid w:val="00AF0250"/>
    <w:rsid w:val="00AF09A5"/>
    <w:rsid w:val="00AF0C18"/>
    <w:rsid w:val="00AF0DD7"/>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528"/>
    <w:rsid w:val="00B1285C"/>
    <w:rsid w:val="00B12981"/>
    <w:rsid w:val="00B12BDE"/>
    <w:rsid w:val="00B14564"/>
    <w:rsid w:val="00B147DD"/>
    <w:rsid w:val="00B156FD"/>
    <w:rsid w:val="00B15BB9"/>
    <w:rsid w:val="00B17CD1"/>
    <w:rsid w:val="00B20EDE"/>
    <w:rsid w:val="00B21882"/>
    <w:rsid w:val="00B21952"/>
    <w:rsid w:val="00B21F61"/>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081"/>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1EBE"/>
    <w:rsid w:val="00B6293A"/>
    <w:rsid w:val="00B62B58"/>
    <w:rsid w:val="00B62F6A"/>
    <w:rsid w:val="00B63D5C"/>
    <w:rsid w:val="00B64178"/>
    <w:rsid w:val="00B648A7"/>
    <w:rsid w:val="00B65149"/>
    <w:rsid w:val="00B652FF"/>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47A"/>
    <w:rsid w:val="00B91F02"/>
    <w:rsid w:val="00B939B1"/>
    <w:rsid w:val="00B93E94"/>
    <w:rsid w:val="00B95484"/>
    <w:rsid w:val="00B96D40"/>
    <w:rsid w:val="00B97386"/>
    <w:rsid w:val="00B97F3F"/>
    <w:rsid w:val="00BA044E"/>
    <w:rsid w:val="00BA263B"/>
    <w:rsid w:val="00BA2DFE"/>
    <w:rsid w:val="00BA40FD"/>
    <w:rsid w:val="00BA42B2"/>
    <w:rsid w:val="00BA4367"/>
    <w:rsid w:val="00BA4E42"/>
    <w:rsid w:val="00BA58D4"/>
    <w:rsid w:val="00BA5ADB"/>
    <w:rsid w:val="00BA5B9E"/>
    <w:rsid w:val="00BA5CDA"/>
    <w:rsid w:val="00BA669C"/>
    <w:rsid w:val="00BA6A5E"/>
    <w:rsid w:val="00BA73F8"/>
    <w:rsid w:val="00BA79FB"/>
    <w:rsid w:val="00BA7C9A"/>
    <w:rsid w:val="00BB017E"/>
    <w:rsid w:val="00BB266D"/>
    <w:rsid w:val="00BB2D88"/>
    <w:rsid w:val="00BB30C3"/>
    <w:rsid w:val="00BB46D0"/>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317"/>
    <w:rsid w:val="00BD2B4D"/>
    <w:rsid w:val="00BD3187"/>
    <w:rsid w:val="00BD4F3F"/>
    <w:rsid w:val="00BD52D7"/>
    <w:rsid w:val="00BD5AD2"/>
    <w:rsid w:val="00BD6456"/>
    <w:rsid w:val="00BE03CF"/>
    <w:rsid w:val="00BE22F3"/>
    <w:rsid w:val="00BE2FAC"/>
    <w:rsid w:val="00BE3910"/>
    <w:rsid w:val="00BE409B"/>
    <w:rsid w:val="00BE54A7"/>
    <w:rsid w:val="00BE5B52"/>
    <w:rsid w:val="00BE6154"/>
    <w:rsid w:val="00BE71CF"/>
    <w:rsid w:val="00BE7545"/>
    <w:rsid w:val="00BE7B8D"/>
    <w:rsid w:val="00BF0993"/>
    <w:rsid w:val="00BF0CFC"/>
    <w:rsid w:val="00BF10A9"/>
    <w:rsid w:val="00BF147C"/>
    <w:rsid w:val="00BF1703"/>
    <w:rsid w:val="00BF231C"/>
    <w:rsid w:val="00BF2575"/>
    <w:rsid w:val="00BF2847"/>
    <w:rsid w:val="00BF2E07"/>
    <w:rsid w:val="00BF47B5"/>
    <w:rsid w:val="00BF4D6A"/>
    <w:rsid w:val="00BF51E5"/>
    <w:rsid w:val="00BF61A5"/>
    <w:rsid w:val="00BF74A6"/>
    <w:rsid w:val="00C005A8"/>
    <w:rsid w:val="00C00725"/>
    <w:rsid w:val="00C00F1B"/>
    <w:rsid w:val="00C013AD"/>
    <w:rsid w:val="00C01857"/>
    <w:rsid w:val="00C01D1E"/>
    <w:rsid w:val="00C01F7B"/>
    <w:rsid w:val="00C0388E"/>
    <w:rsid w:val="00C03BEE"/>
    <w:rsid w:val="00C04904"/>
    <w:rsid w:val="00C04C48"/>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987"/>
    <w:rsid w:val="00C22BEC"/>
    <w:rsid w:val="00C22D8B"/>
    <w:rsid w:val="00C2366D"/>
    <w:rsid w:val="00C23C16"/>
    <w:rsid w:val="00C24335"/>
    <w:rsid w:val="00C24454"/>
    <w:rsid w:val="00C24C8D"/>
    <w:rsid w:val="00C25FE2"/>
    <w:rsid w:val="00C260CE"/>
    <w:rsid w:val="00C263DE"/>
    <w:rsid w:val="00C264A8"/>
    <w:rsid w:val="00C26B53"/>
    <w:rsid w:val="00C273C7"/>
    <w:rsid w:val="00C27510"/>
    <w:rsid w:val="00C279B2"/>
    <w:rsid w:val="00C27F77"/>
    <w:rsid w:val="00C30811"/>
    <w:rsid w:val="00C32D0C"/>
    <w:rsid w:val="00C33A47"/>
    <w:rsid w:val="00C33E50"/>
    <w:rsid w:val="00C34648"/>
    <w:rsid w:val="00C34C20"/>
    <w:rsid w:val="00C35A3E"/>
    <w:rsid w:val="00C36DF7"/>
    <w:rsid w:val="00C404C7"/>
    <w:rsid w:val="00C42130"/>
    <w:rsid w:val="00C423A4"/>
    <w:rsid w:val="00C423E3"/>
    <w:rsid w:val="00C43C70"/>
    <w:rsid w:val="00C43FB3"/>
    <w:rsid w:val="00C44BF5"/>
    <w:rsid w:val="00C44D9D"/>
    <w:rsid w:val="00C50520"/>
    <w:rsid w:val="00C521D6"/>
    <w:rsid w:val="00C537D6"/>
    <w:rsid w:val="00C53A35"/>
    <w:rsid w:val="00C55232"/>
    <w:rsid w:val="00C553A4"/>
    <w:rsid w:val="00C55558"/>
    <w:rsid w:val="00C55A06"/>
    <w:rsid w:val="00C55B96"/>
    <w:rsid w:val="00C55D03"/>
    <w:rsid w:val="00C57D0C"/>
    <w:rsid w:val="00C601BC"/>
    <w:rsid w:val="00C6220B"/>
    <w:rsid w:val="00C629D2"/>
    <w:rsid w:val="00C6329F"/>
    <w:rsid w:val="00C63340"/>
    <w:rsid w:val="00C643F9"/>
    <w:rsid w:val="00C649E2"/>
    <w:rsid w:val="00C64E95"/>
    <w:rsid w:val="00C66BBD"/>
    <w:rsid w:val="00C66CFF"/>
    <w:rsid w:val="00C70B00"/>
    <w:rsid w:val="00C71372"/>
    <w:rsid w:val="00C713D1"/>
    <w:rsid w:val="00C71DDC"/>
    <w:rsid w:val="00C72410"/>
    <w:rsid w:val="00C726B1"/>
    <w:rsid w:val="00C7287F"/>
    <w:rsid w:val="00C730A6"/>
    <w:rsid w:val="00C73334"/>
    <w:rsid w:val="00C748FC"/>
    <w:rsid w:val="00C74B6F"/>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3EF"/>
    <w:rsid w:val="00CD3C62"/>
    <w:rsid w:val="00CD4092"/>
    <w:rsid w:val="00CD4A20"/>
    <w:rsid w:val="00CD50A1"/>
    <w:rsid w:val="00CD519E"/>
    <w:rsid w:val="00CD5FDF"/>
    <w:rsid w:val="00CD6BBF"/>
    <w:rsid w:val="00CE0C4F"/>
    <w:rsid w:val="00CE15D3"/>
    <w:rsid w:val="00CE2BA4"/>
    <w:rsid w:val="00CE30EA"/>
    <w:rsid w:val="00CE55DD"/>
    <w:rsid w:val="00CE5959"/>
    <w:rsid w:val="00CE6384"/>
    <w:rsid w:val="00CE7CB0"/>
    <w:rsid w:val="00CF048A"/>
    <w:rsid w:val="00CF0D9A"/>
    <w:rsid w:val="00CF1448"/>
    <w:rsid w:val="00CF155A"/>
    <w:rsid w:val="00CF2947"/>
    <w:rsid w:val="00CF3938"/>
    <w:rsid w:val="00CF3BE6"/>
    <w:rsid w:val="00CF4514"/>
    <w:rsid w:val="00CF5517"/>
    <w:rsid w:val="00CF599C"/>
    <w:rsid w:val="00CF686F"/>
    <w:rsid w:val="00CF6E60"/>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20585"/>
    <w:rsid w:val="00D20737"/>
    <w:rsid w:val="00D21E81"/>
    <w:rsid w:val="00D223DE"/>
    <w:rsid w:val="00D22590"/>
    <w:rsid w:val="00D24208"/>
    <w:rsid w:val="00D25E37"/>
    <w:rsid w:val="00D2661A"/>
    <w:rsid w:val="00D271E0"/>
    <w:rsid w:val="00D27582"/>
    <w:rsid w:val="00D27EC4"/>
    <w:rsid w:val="00D31337"/>
    <w:rsid w:val="00D32163"/>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19F5"/>
    <w:rsid w:val="00D620B2"/>
    <w:rsid w:val="00D62931"/>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6C3F"/>
    <w:rsid w:val="00D77031"/>
    <w:rsid w:val="00D77E44"/>
    <w:rsid w:val="00D82430"/>
    <w:rsid w:val="00D8376D"/>
    <w:rsid w:val="00D83AC0"/>
    <w:rsid w:val="00D84901"/>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830"/>
    <w:rsid w:val="00D96F00"/>
    <w:rsid w:val="00D96FCF"/>
    <w:rsid w:val="00D97B7D"/>
    <w:rsid w:val="00D97F99"/>
    <w:rsid w:val="00DA01B4"/>
    <w:rsid w:val="00DA0E03"/>
    <w:rsid w:val="00DA12D9"/>
    <w:rsid w:val="00DA1C99"/>
    <w:rsid w:val="00DA1E08"/>
    <w:rsid w:val="00DA24F8"/>
    <w:rsid w:val="00DA28E8"/>
    <w:rsid w:val="00DA354E"/>
    <w:rsid w:val="00DA3619"/>
    <w:rsid w:val="00DA38D3"/>
    <w:rsid w:val="00DA3932"/>
    <w:rsid w:val="00DA3AFC"/>
    <w:rsid w:val="00DA3F66"/>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1CF"/>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B90"/>
    <w:rsid w:val="00DC5F9F"/>
    <w:rsid w:val="00DC66B5"/>
    <w:rsid w:val="00DC742E"/>
    <w:rsid w:val="00DD00FF"/>
    <w:rsid w:val="00DD022C"/>
    <w:rsid w:val="00DD0619"/>
    <w:rsid w:val="00DD07FB"/>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4DE"/>
    <w:rsid w:val="00DF46BA"/>
    <w:rsid w:val="00DF54C1"/>
    <w:rsid w:val="00DF7CBA"/>
    <w:rsid w:val="00E01138"/>
    <w:rsid w:val="00E01912"/>
    <w:rsid w:val="00E02249"/>
    <w:rsid w:val="00E027B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43CC"/>
    <w:rsid w:val="00E2552F"/>
    <w:rsid w:val="00E26D11"/>
    <w:rsid w:val="00E30878"/>
    <w:rsid w:val="00E3137A"/>
    <w:rsid w:val="00E32CCF"/>
    <w:rsid w:val="00E34A98"/>
    <w:rsid w:val="00E35D1E"/>
    <w:rsid w:val="00E364F9"/>
    <w:rsid w:val="00E365FA"/>
    <w:rsid w:val="00E36789"/>
    <w:rsid w:val="00E36A38"/>
    <w:rsid w:val="00E43EAE"/>
    <w:rsid w:val="00E44A83"/>
    <w:rsid w:val="00E44F44"/>
    <w:rsid w:val="00E47B0B"/>
    <w:rsid w:val="00E5028A"/>
    <w:rsid w:val="00E502C1"/>
    <w:rsid w:val="00E502DD"/>
    <w:rsid w:val="00E50D3A"/>
    <w:rsid w:val="00E51387"/>
    <w:rsid w:val="00E51E68"/>
    <w:rsid w:val="00E52CD9"/>
    <w:rsid w:val="00E52EFD"/>
    <w:rsid w:val="00E5333B"/>
    <w:rsid w:val="00E5408A"/>
    <w:rsid w:val="00E54FC8"/>
    <w:rsid w:val="00E5537D"/>
    <w:rsid w:val="00E56800"/>
    <w:rsid w:val="00E56F37"/>
    <w:rsid w:val="00E60C63"/>
    <w:rsid w:val="00E61044"/>
    <w:rsid w:val="00E62035"/>
    <w:rsid w:val="00E62D91"/>
    <w:rsid w:val="00E62FF9"/>
    <w:rsid w:val="00E635D6"/>
    <w:rsid w:val="00E639BC"/>
    <w:rsid w:val="00E64E94"/>
    <w:rsid w:val="00E65E39"/>
    <w:rsid w:val="00E664CC"/>
    <w:rsid w:val="00E70388"/>
    <w:rsid w:val="00E70F92"/>
    <w:rsid w:val="00E73C70"/>
    <w:rsid w:val="00E74313"/>
    <w:rsid w:val="00E74A8E"/>
    <w:rsid w:val="00E74C54"/>
    <w:rsid w:val="00E771DE"/>
    <w:rsid w:val="00E778F2"/>
    <w:rsid w:val="00E77A03"/>
    <w:rsid w:val="00E80FAC"/>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6F99"/>
    <w:rsid w:val="00E90391"/>
    <w:rsid w:val="00E906C2"/>
    <w:rsid w:val="00E90C1E"/>
    <w:rsid w:val="00E917AA"/>
    <w:rsid w:val="00E9311F"/>
    <w:rsid w:val="00E934D1"/>
    <w:rsid w:val="00E94827"/>
    <w:rsid w:val="00E94A54"/>
    <w:rsid w:val="00E94AF0"/>
    <w:rsid w:val="00E94C66"/>
    <w:rsid w:val="00E95D13"/>
    <w:rsid w:val="00E95DD3"/>
    <w:rsid w:val="00E9647D"/>
    <w:rsid w:val="00E964BB"/>
    <w:rsid w:val="00E969D5"/>
    <w:rsid w:val="00E97699"/>
    <w:rsid w:val="00EA09D3"/>
    <w:rsid w:val="00EA337E"/>
    <w:rsid w:val="00EA3445"/>
    <w:rsid w:val="00EA43C7"/>
    <w:rsid w:val="00EA5378"/>
    <w:rsid w:val="00EA58D1"/>
    <w:rsid w:val="00EA61BC"/>
    <w:rsid w:val="00EA681A"/>
    <w:rsid w:val="00EA735B"/>
    <w:rsid w:val="00EA7A91"/>
    <w:rsid w:val="00EA7D23"/>
    <w:rsid w:val="00EB026C"/>
    <w:rsid w:val="00EB0ED3"/>
    <w:rsid w:val="00EB0FA6"/>
    <w:rsid w:val="00EB1E69"/>
    <w:rsid w:val="00EB2086"/>
    <w:rsid w:val="00EB2D8E"/>
    <w:rsid w:val="00EB31ED"/>
    <w:rsid w:val="00EB496D"/>
    <w:rsid w:val="00EB506A"/>
    <w:rsid w:val="00EB5EDF"/>
    <w:rsid w:val="00EB60FE"/>
    <w:rsid w:val="00EB6B5C"/>
    <w:rsid w:val="00EB74DB"/>
    <w:rsid w:val="00EC0877"/>
    <w:rsid w:val="00EC28ED"/>
    <w:rsid w:val="00EC2A6B"/>
    <w:rsid w:val="00EC335F"/>
    <w:rsid w:val="00EC44F8"/>
    <w:rsid w:val="00EC4892"/>
    <w:rsid w:val="00EC4B96"/>
    <w:rsid w:val="00EC5359"/>
    <w:rsid w:val="00EC562A"/>
    <w:rsid w:val="00EC5C3B"/>
    <w:rsid w:val="00EC6C49"/>
    <w:rsid w:val="00EC6E90"/>
    <w:rsid w:val="00ED067A"/>
    <w:rsid w:val="00ED2B50"/>
    <w:rsid w:val="00ED398D"/>
    <w:rsid w:val="00ED532F"/>
    <w:rsid w:val="00EE0350"/>
    <w:rsid w:val="00EE0719"/>
    <w:rsid w:val="00EE0E80"/>
    <w:rsid w:val="00EE1E22"/>
    <w:rsid w:val="00EE3892"/>
    <w:rsid w:val="00EE613F"/>
    <w:rsid w:val="00EE7295"/>
    <w:rsid w:val="00EE7869"/>
    <w:rsid w:val="00EE7DB4"/>
    <w:rsid w:val="00EF01B2"/>
    <w:rsid w:val="00EF054A"/>
    <w:rsid w:val="00EF2348"/>
    <w:rsid w:val="00EF24AD"/>
    <w:rsid w:val="00EF309F"/>
    <w:rsid w:val="00EF3235"/>
    <w:rsid w:val="00EF3804"/>
    <w:rsid w:val="00EF47A2"/>
    <w:rsid w:val="00EF5153"/>
    <w:rsid w:val="00EF5B35"/>
    <w:rsid w:val="00EF6BFA"/>
    <w:rsid w:val="00EF6EB2"/>
    <w:rsid w:val="00EF758B"/>
    <w:rsid w:val="00EF7E4A"/>
    <w:rsid w:val="00EF7E72"/>
    <w:rsid w:val="00F00BEC"/>
    <w:rsid w:val="00F01B63"/>
    <w:rsid w:val="00F03D0F"/>
    <w:rsid w:val="00F0532E"/>
    <w:rsid w:val="00F060EB"/>
    <w:rsid w:val="00F06D37"/>
    <w:rsid w:val="00F074B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17F5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517C"/>
    <w:rsid w:val="00F36764"/>
    <w:rsid w:val="00F36B6E"/>
    <w:rsid w:val="00F40272"/>
    <w:rsid w:val="00F4037F"/>
    <w:rsid w:val="00F40CE6"/>
    <w:rsid w:val="00F416C7"/>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3F8"/>
    <w:rsid w:val="00F71458"/>
    <w:rsid w:val="00F71522"/>
    <w:rsid w:val="00F71A50"/>
    <w:rsid w:val="00F71E22"/>
    <w:rsid w:val="00F72142"/>
    <w:rsid w:val="00F72AE7"/>
    <w:rsid w:val="00F738C9"/>
    <w:rsid w:val="00F75926"/>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CBD"/>
    <w:rsid w:val="00FB6F98"/>
    <w:rsid w:val="00FB7054"/>
    <w:rsid w:val="00FB7954"/>
    <w:rsid w:val="00FC00DE"/>
    <w:rsid w:val="00FC0336"/>
    <w:rsid w:val="00FC033F"/>
    <w:rsid w:val="00FC17B7"/>
    <w:rsid w:val="00FC2CB7"/>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135"/>
    <w:rsid w:val="00FF2F91"/>
    <w:rsid w:val="00FF3E7D"/>
    <w:rsid w:val="00FF3F35"/>
    <w:rsid w:val="00FF5B99"/>
    <w:rsid w:val="00FF6FF7"/>
    <w:rsid w:val="00FF730C"/>
    <w:rsid w:val="00FF73F4"/>
    <w:rsid w:val="00FF7CE4"/>
    <w:rsid w:val="00FF7E39"/>
    <w:rsid w:val="010D0672"/>
    <w:rsid w:val="039B35EB"/>
    <w:rsid w:val="04E64020"/>
    <w:rsid w:val="15E46F00"/>
    <w:rsid w:val="163B0AEA"/>
    <w:rsid w:val="1D817F73"/>
    <w:rsid w:val="36C070BE"/>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A916E8" w:rsidRDefault="00386D68">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A916E8" w:rsidRDefault="00386D68">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A916E8" w:rsidRDefault="00386D68">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54F84"/>
    <w:rsid w:val="00093C9F"/>
    <w:rsid w:val="000E2276"/>
    <w:rsid w:val="00163309"/>
    <w:rsid w:val="001D73CB"/>
    <w:rsid w:val="00256528"/>
    <w:rsid w:val="002D298C"/>
    <w:rsid w:val="003166A9"/>
    <w:rsid w:val="00342EC4"/>
    <w:rsid w:val="00386D68"/>
    <w:rsid w:val="003946C7"/>
    <w:rsid w:val="003B2472"/>
    <w:rsid w:val="003E114C"/>
    <w:rsid w:val="00403027"/>
    <w:rsid w:val="00452EC1"/>
    <w:rsid w:val="0048476F"/>
    <w:rsid w:val="004A1ED1"/>
    <w:rsid w:val="00512802"/>
    <w:rsid w:val="00515CDB"/>
    <w:rsid w:val="00522F84"/>
    <w:rsid w:val="00524187"/>
    <w:rsid w:val="00563BEB"/>
    <w:rsid w:val="00565CAE"/>
    <w:rsid w:val="00590114"/>
    <w:rsid w:val="005A58FD"/>
    <w:rsid w:val="005A639C"/>
    <w:rsid w:val="005A7426"/>
    <w:rsid w:val="005B0AEA"/>
    <w:rsid w:val="005C51A3"/>
    <w:rsid w:val="006001C2"/>
    <w:rsid w:val="00641EAF"/>
    <w:rsid w:val="006641DD"/>
    <w:rsid w:val="00684649"/>
    <w:rsid w:val="006A7765"/>
    <w:rsid w:val="006C6055"/>
    <w:rsid w:val="006E2A24"/>
    <w:rsid w:val="00742E19"/>
    <w:rsid w:val="00744141"/>
    <w:rsid w:val="00751E37"/>
    <w:rsid w:val="00755B19"/>
    <w:rsid w:val="00763166"/>
    <w:rsid w:val="007923AE"/>
    <w:rsid w:val="0081591F"/>
    <w:rsid w:val="00840CEB"/>
    <w:rsid w:val="00867CB0"/>
    <w:rsid w:val="00892903"/>
    <w:rsid w:val="00913890"/>
    <w:rsid w:val="0093168A"/>
    <w:rsid w:val="009573B0"/>
    <w:rsid w:val="00982BF6"/>
    <w:rsid w:val="009F692A"/>
    <w:rsid w:val="00A53608"/>
    <w:rsid w:val="00A916E8"/>
    <w:rsid w:val="00AC3B6F"/>
    <w:rsid w:val="00AE26E0"/>
    <w:rsid w:val="00AF3CA4"/>
    <w:rsid w:val="00B74433"/>
    <w:rsid w:val="00B87C46"/>
    <w:rsid w:val="00C95D83"/>
    <w:rsid w:val="00CB1873"/>
    <w:rsid w:val="00CE5602"/>
    <w:rsid w:val="00D04C86"/>
    <w:rsid w:val="00D246F7"/>
    <w:rsid w:val="00DB4E3E"/>
    <w:rsid w:val="00DE6E42"/>
    <w:rsid w:val="00E32992"/>
    <w:rsid w:val="00E64A2F"/>
    <w:rsid w:val="00E67CB5"/>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0D302-7902-4B11-AD35-E0536F44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3976</TotalTime>
  <Pages>1</Pages>
  <Words>1062</Words>
  <Characters>6055</Characters>
  <Application>Microsoft Office Word</Application>
  <DocSecurity>0</DocSecurity>
  <Lines>50</Lines>
  <Paragraphs>14</Paragraphs>
  <ScaleCrop>false</ScaleCrop>
  <Company>PCMI</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4706</cp:revision>
  <cp:lastPrinted>2025-03-21T02:12:00Z</cp:lastPrinted>
  <dcterms:created xsi:type="dcterms:W3CDTF">2023-02-20T02:12:00Z</dcterms:created>
  <dcterms:modified xsi:type="dcterms:W3CDTF">2025-03-21T02:12:00Z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eyJoZGlkIjoiODNjZTQ0MmYyOGQzZjI1N2E2MjRkOTZlM2YwN2I1OWUiLCJ1c2VySWQiOiIxMjEwMzc1NCJ9</vt:lpwstr>
  </property>
</Properties>
</file>