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46CF">
      <w:pPr>
        <w:framePr w:w="2134" w:hSpace="180" w:vSpace="180" w:wrap="around" w:vAnchor="page" w:hAnchor="margin" w:y="531" w:anchorLock="1"/>
        <w:widowControl/>
        <w:jc w:val="left"/>
        <w:rPr>
          <w:rFonts w:ascii="Times New Roman" w:hAnsi="Times New Roman" w:eastAsia="黑体" w:cs="Times New Roman"/>
          <w:kern w:val="0"/>
          <w:szCs w:val="21"/>
          <w:lang w:bidi="ar"/>
        </w:rPr>
      </w:pPr>
      <w:bookmarkStart w:id="0" w:name="_Toc31202"/>
      <w:bookmarkStart w:id="1" w:name="_Toc942016"/>
      <w:bookmarkStart w:id="2" w:name="_Toc15743"/>
      <w:bookmarkStart w:id="3" w:name="_Toc942345"/>
      <w:bookmarkStart w:id="4" w:name="_Toc24964"/>
      <w:bookmarkStart w:id="5" w:name="_Toc14794"/>
      <w:bookmarkStart w:id="6" w:name="_Toc1651879"/>
      <w:r>
        <w:rPr>
          <w:rFonts w:ascii="Times New Roman" w:hAnsi="Times New Roman" w:eastAsia="黑体" w:cs="Times New Roman"/>
          <w:b/>
          <w:kern w:val="0"/>
          <w:szCs w:val="21"/>
        </w:rPr>
        <w:t>CCS</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lang w:val="en-US" w:eastAsia="zh-CN" w:bidi="ar"/>
        </w:rPr>
        <w:t>X</w:t>
      </w:r>
      <w:r>
        <w:rPr>
          <w:rFonts w:ascii="Times New Roman" w:hAnsi="Times New Roman" w:eastAsia="黑体" w:cs="Times New Roman"/>
          <w:kern w:val="0"/>
          <w:szCs w:val="21"/>
          <w:lang w:bidi="ar"/>
        </w:rPr>
        <w:t xml:space="preserve"> </w:t>
      </w:r>
      <w:r>
        <w:rPr>
          <w:rFonts w:hint="eastAsia" w:ascii="Times New Roman" w:hAnsi="Times New Roman" w:eastAsia="黑体" w:cs="Times New Roman"/>
          <w:kern w:val="0"/>
          <w:szCs w:val="21"/>
          <w:lang w:val="en-US" w:eastAsia="zh-CN" w:bidi="ar"/>
        </w:rPr>
        <w:t>04</w:t>
      </w:r>
      <w:r>
        <w:rPr>
          <w:rFonts w:ascii="Times New Roman" w:hAnsi="Times New Roman" w:eastAsia="黑体" w:cs="Times New Roman"/>
          <w:kern w:val="0"/>
          <w:szCs w:val="21"/>
          <w:lang w:bidi="ar"/>
        </w:rPr>
        <w:t xml:space="preserve"> </w:t>
      </w:r>
    </w:p>
    <w:p w14:paraId="43C127E0">
      <w:pPr>
        <w:framePr w:w="2134" w:hSpace="180" w:vSpace="180" w:wrap="around" w:vAnchor="page" w:hAnchor="margin" w:y="531" w:anchorLock="1"/>
        <w:rPr>
          <w:rFonts w:hint="default" w:ascii="Times New Roman" w:hAnsi="Times New Roman" w:cs="Times New Roman" w:eastAsiaTheme="minorEastAsia"/>
          <w:lang w:val="en-US" w:eastAsia="zh-CN"/>
        </w:rPr>
      </w:pPr>
      <w:r>
        <w:rPr>
          <w:rFonts w:hint="eastAsia" w:ascii="Times New Roman" w:hAnsi="Times New Roman" w:cs="Times New Roman"/>
          <w:b/>
          <w:lang w:val="en-US" w:eastAsia="zh-CN"/>
        </w:rPr>
        <w:t>I</w:t>
      </w:r>
      <w:r>
        <w:rPr>
          <w:rFonts w:ascii="Times New Roman" w:hAnsi="Times New Roman" w:cs="Times New Roman"/>
          <w:b/>
        </w:rPr>
        <w:t>CS</w:t>
      </w:r>
      <w:r>
        <w:rPr>
          <w:rFonts w:ascii="Times New Roman" w:hAnsi="Times New Roman" w:cs="Times New Roman"/>
        </w:rPr>
        <w:t> </w:t>
      </w:r>
      <w:r>
        <w:rPr>
          <w:rFonts w:hint="eastAsia" w:ascii="Times New Roman" w:hAnsi="Times New Roman" w:cs="Times New Roman"/>
        </w:rPr>
        <w:t>71.040</w:t>
      </w:r>
      <w:bookmarkStart w:id="165" w:name="_GoBack"/>
      <w:bookmarkEnd w:id="165"/>
    </w:p>
    <w:p w14:paraId="64238A73">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14:paraId="428341F5">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eastAsia="黑体" w:cs="Times New Roman"/>
          <w:b/>
          <w:bCs/>
          <w:spacing w:val="20"/>
          <w:w w:val="148"/>
          <w:kern w:val="0"/>
          <w:sz w:val="48"/>
          <w:szCs w:val="20"/>
        </w:rPr>
      </w:pPr>
      <w:r>
        <w:rPr>
          <w:rFonts w:hint="eastAsia" w:ascii="Times New Roman" w:hAnsi="Times New Roman" w:eastAsia="黑体" w:cs="Times New Roman"/>
          <w:b/>
          <w:bCs/>
          <w:spacing w:val="20"/>
          <w:w w:val="148"/>
          <w:kern w:val="0"/>
          <w:sz w:val="48"/>
          <w:szCs w:val="20"/>
        </w:rPr>
        <w:t>团体标准</w:t>
      </w:r>
    </w:p>
    <w:p w14:paraId="40862839">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T/FDSA  </w:t>
      </w:r>
      <w:bookmarkStart w:id="7" w:name="StdNo1"/>
      <w:r>
        <w:rPr>
          <w:rFonts w:ascii="Times New Roman" w:hAnsi="Times New Roman" w:eastAsia="黑体" w:cs="Times New Roman"/>
          <w:kern w:val="0"/>
          <w:sz w:val="28"/>
          <w:szCs w:val="28"/>
        </w:rPr>
        <w:fldChar w:fldCharType="begin">
          <w:ffData>
            <w:name w:val="StdNo1"/>
            <w:enabled/>
            <w:calcOnExit w:val="0"/>
            <w:textInput>
              <w:default w:val="XXXXX"/>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XXXXX</w:t>
      </w:r>
      <w:r>
        <w:rPr>
          <w:rFonts w:ascii="Times New Roman" w:hAnsi="Times New Roman" w:eastAsia="黑体" w:cs="Times New Roman"/>
          <w:kern w:val="0"/>
          <w:sz w:val="28"/>
          <w:szCs w:val="28"/>
        </w:rPr>
        <w:fldChar w:fldCharType="end"/>
      </w:r>
      <w:bookmarkEnd w:id="7"/>
      <w:r>
        <w:rPr>
          <w:rFonts w:hint="eastAsia" w:ascii="Times New Roman" w:hAnsi="Times New Roman" w:eastAsia="黑体" w:cs="Times New Roman"/>
          <w:kern w:val="0"/>
          <w:sz w:val="28"/>
          <w:szCs w:val="28"/>
          <w:lang w:val="en-US" w:eastAsia="zh-CN"/>
        </w:rPr>
        <w:t>.1</w:t>
      </w:r>
      <w:r>
        <w:rPr>
          <w:rFonts w:ascii="Times New Roman" w:hAnsi="Times New Roman" w:eastAsia="黑体" w:cs="Times New Roman"/>
          <w:kern w:val="0"/>
          <w:sz w:val="28"/>
          <w:szCs w:val="28"/>
        </w:rPr>
        <w:t>—</w:t>
      </w:r>
      <w:bookmarkStart w:id="8" w:name="StdNo2"/>
      <w:r>
        <w:rPr>
          <w:rFonts w:ascii="Times New Roman" w:hAnsi="Times New Roman" w:eastAsia="黑体" w:cs="Times New Roman"/>
          <w:kern w:val="0"/>
          <w:sz w:val="28"/>
          <w:szCs w:val="28"/>
        </w:rPr>
        <w:fldChar w:fldCharType="begin">
          <w:ffData>
            <w:name w:val="StdNo2"/>
            <w:enabled/>
            <w:calcOnExit w:val="0"/>
            <w:textInput>
              <w:default w:val="XXXX"/>
              <w:maxLength w:val="4"/>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w:t>
      </w:r>
      <w:r>
        <w:rPr>
          <w:rFonts w:ascii="Times New Roman" w:hAnsi="Times New Roman" w:eastAsia="黑体" w:cs="Times New Roman"/>
          <w:kern w:val="0"/>
          <w:sz w:val="28"/>
          <w:szCs w:val="28"/>
        </w:rPr>
        <w:fldChar w:fldCharType="end"/>
      </w:r>
      <w:bookmarkEnd w:id="8"/>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E9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5C1F2D6">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bookmarkStart w:id="9" w:name="DT"/>
            <w:r>
              <w:rPr>
                <w:rFonts w:ascii="Times New Roman" w:hAnsi="Times New Roman" w:eastAsia="宋体" w:cs="Times New Roman"/>
                <w:kern w:val="0"/>
                <w:szCs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233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AA63FC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4AA63FC5"/>
                        </w:txbxContent>
                      </v:textbox>
                    </v:rect>
                  </w:pict>
                </mc:Fallback>
              </mc:AlternateContent>
            </w:r>
            <w:bookmarkEnd w:id="9"/>
          </w:p>
        </w:tc>
      </w:tr>
    </w:tbl>
    <w:p w14:paraId="20C19DA2">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3EC90C3F">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42FF344C">
      <w:pPr>
        <w:framePr w:w="9639" w:h="6917" w:hRule="exact" w:wrap="around" w:vAnchor="page" w:hAnchor="page" w:xAlign="center" w:y="6408" w:anchorLock="1"/>
        <w:spacing w:line="680" w:lineRule="exact"/>
        <w:jc w:val="center"/>
        <w:textAlignment w:val="center"/>
        <w:rPr>
          <w:rFonts w:hint="eastAsia" w:ascii="Times New Roman" w:hAnsi="Times New Roman" w:eastAsia="黑体" w:cs="Times New Roman"/>
          <w:kern w:val="0"/>
          <w:sz w:val="52"/>
          <w:szCs w:val="20"/>
        </w:rPr>
      </w:pPr>
      <w:bookmarkStart w:id="10" w:name="StdName"/>
      <w:r>
        <w:rPr>
          <w:rFonts w:hint="eastAsia" w:ascii="Times New Roman" w:hAnsi="Times New Roman" w:eastAsia="黑体" w:cs="Times New Roman"/>
          <w:kern w:val="0"/>
          <w:sz w:val="52"/>
          <w:szCs w:val="20"/>
        </w:rPr>
        <w:t>中成药中添加溴己新药物的快速检测</w:t>
      </w:r>
    </w:p>
    <w:p w14:paraId="41E78FCC">
      <w:pPr>
        <w:framePr w:w="9639"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r>
        <w:rPr>
          <w:rFonts w:hint="eastAsia" w:ascii="Times New Roman" w:hAnsi="Times New Roman" w:eastAsia="黑体" w:cs="Times New Roman"/>
          <w:kern w:val="0"/>
          <w:sz w:val="52"/>
          <w:szCs w:val="20"/>
        </w:rPr>
        <w:t>拉曼光谱法</w:t>
      </w:r>
      <w:r>
        <w:rPr>
          <w:rFonts w:ascii="Times New Roman" w:hAnsi="Times New Roman" w:eastAsia="宋体" w:cs="Times New Roman"/>
          <w:kern w:val="0"/>
          <w:sz w:val="24"/>
          <w:szCs w:val="28"/>
        </w:rPr>
        <mc:AlternateContent>
          <mc:Choice Requires="wps">
            <w:drawing>
              <wp:anchor distT="0" distB="0" distL="114300" distR="114300" simplePos="0" relativeHeight="251660288" behindDoc="1" locked="0" layoutInCell="1" allowOverlap="1">
                <wp:simplePos x="0" y="0"/>
                <wp:positionH relativeFrom="page">
                  <wp:posOffset>4279900</wp:posOffset>
                </wp:positionH>
                <wp:positionV relativeFrom="page">
                  <wp:posOffset>4409440</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2511842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7pt;margin-top:347.2pt;height:24pt;width:100pt;mso-position-horizontal-relative:page;mso-position-vertical-relative:page;z-index:-251656192;mso-width-relative:page;mso-height-relative:page;" fillcolor="#FFFFFF" filled="t" stroked="f" coordsize="21600,21600" o:gfxdata="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1W02AAA&#10;AAsBAAAPAAAAAAAAAAEAIAAAACIAAABkcnMvZG93bnJldi54bWxQSwECFAAUAAAACACHTuJA0O14&#10;jR4CAAAzBAAADgAAAAAAAAABACAAAAAnAQAAZHJzL2Uyb0RvYy54bWxQSwUGAAAAAAYABgBZAQAA&#10;twUAAAAA&#10;">
                <v:fill on="t" focussize="0,0"/>
                <v:stroke on="f"/>
                <v:imagedata o:title=""/>
                <o:lock v:ext="edit" aspectratio="f"/>
                <v:textbox>
                  <w:txbxContent>
                    <w:p w14:paraId="2511842D"/>
                  </w:txbxContent>
                </v:textbox>
              </v:rect>
            </w:pict>
          </mc:Fallback>
        </mc:AlternateContent>
      </w:r>
      <w:bookmarkEnd w:id="10"/>
    </w:p>
    <w:p w14:paraId="299E1E83">
      <w:pPr>
        <w:framePr w:w="9639" w:h="6917" w:hRule="exact" w:wrap="around" w:vAnchor="page" w:hAnchor="page" w:xAlign="center" w:y="6408" w:anchorLock="1"/>
        <w:spacing w:before="440" w:line="400" w:lineRule="exact"/>
        <w:jc w:val="center"/>
        <w:textAlignment w:val="center"/>
        <w:rPr>
          <w:rFonts w:hint="eastAsia" w:ascii="Times New Roman" w:hAnsi="Times New Roman" w:eastAsia="黑体" w:cs="Times New Roman"/>
          <w:kern w:val="0"/>
          <w:sz w:val="28"/>
          <w:szCs w:val="28"/>
        </w:rPr>
      </w:pPr>
      <w:bookmarkStart w:id="11" w:name="YZBS"/>
      <w:r>
        <w:rPr>
          <w:rFonts w:hint="eastAsia" w:ascii="Times New Roman" w:hAnsi="Times New Roman" w:eastAsia="黑体" w:cs="Times New Roman"/>
          <w:kern w:val="0"/>
          <w:sz w:val="28"/>
          <w:szCs w:val="28"/>
        </w:rPr>
        <w:t xml:space="preserve">Rapid detection </w:t>
      </w:r>
      <w:r>
        <w:rPr>
          <w:rFonts w:hint="eastAsia" w:ascii="Times New Roman" w:hAnsi="Times New Roman" w:eastAsia="黑体" w:cs="Times New Roman"/>
          <w:kern w:val="0"/>
          <w:sz w:val="28"/>
          <w:szCs w:val="28"/>
          <w:lang w:val="en-US" w:eastAsia="zh-CN"/>
        </w:rPr>
        <w:t>of bromhexine added to proprietary Chinese medicines</w:t>
      </w:r>
      <w:bookmarkEnd w:id="11"/>
      <w:r>
        <w:rPr>
          <w:rFonts w:hint="eastAsia" w:ascii="Times New Roman" w:hAnsi="Times New Roman" w:eastAsia="黑体" w:cs="Times New Roman"/>
          <w:kern w:val="0"/>
          <w:sz w:val="28"/>
          <w:szCs w:val="28"/>
          <w:lang w:val="en-US" w:eastAsia="zh-CN"/>
        </w:rPr>
        <w:t xml:space="preserve">              Raman spectroscopy</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6B2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C62CD1">
            <w:pPr>
              <w:framePr w:w="9639" w:h="6917" w:hRule="exact" w:wrap="around" w:vAnchor="page" w:hAnchor="page" w:xAlign="center" w:y="6408" w:anchorLock="1"/>
              <w:spacing w:line="240" w:lineRule="auto"/>
              <w:jc w:val="both"/>
              <w:textAlignment w:val="center"/>
              <w:rPr>
                <w:rFonts w:ascii="Times New Roman" w:hAnsi="Times New Roman" w:eastAsia="宋体" w:cs="Times New Roman"/>
                <w:kern w:val="0"/>
                <w:szCs w:val="28"/>
              </w:rPr>
            </w:pPr>
          </w:p>
        </w:tc>
      </w:tr>
      <w:tr w14:paraId="4BEC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D68E37E">
            <w:pPr>
              <w:framePr w:w="9639"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r>
              <w:rPr>
                <w:rFonts w:hint="eastAsia" w:ascii="Times New Roman" w:hAnsi="Times New Roman" w:eastAsia="宋体" w:cs="Times New Roman"/>
                <w:kern w:val="0"/>
                <w:sz w:val="24"/>
                <w:szCs w:val="28"/>
              </w:rPr>
              <w:t>（征求意见稿）</w:t>
            </w:r>
          </w:p>
        </w:tc>
      </w:tr>
    </w:tbl>
    <w:p w14:paraId="42949DB8">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2" w:name="FY"/>
      <w:r>
        <w:rPr>
          <w:rFonts w:ascii="Times New Roman" w:hAnsi="Times New Roman" w:eastAsia="黑体" w:cs="Times New Roman"/>
          <w:kern w:val="0"/>
          <w:sz w:val="28"/>
          <w:szCs w:val="20"/>
        </w:rPr>
        <w:fldChar w:fldCharType="begin">
          <w:ffData>
            <w:name w:val="F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2"/>
      <w:r>
        <w:rPr>
          <w:rFonts w:ascii="Times New Roman" w:hAnsi="Times New Roman" w:eastAsia="黑体" w:cs="Times New Roman"/>
          <w:kern w:val="0"/>
          <w:sz w:val="28"/>
          <w:szCs w:val="20"/>
        </w:rPr>
        <w:t xml:space="preserve"> - </w:t>
      </w:r>
      <w:bookmarkStart w:id="13" w:name="FM"/>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3"/>
      <w:r>
        <w:rPr>
          <w:rFonts w:ascii="Times New Roman" w:hAnsi="Times New Roman" w:eastAsia="黑体" w:cs="Times New Roman"/>
          <w:kern w:val="0"/>
          <w:sz w:val="28"/>
          <w:szCs w:val="20"/>
        </w:rPr>
        <w:t xml:space="preserve"> - </w:t>
      </w:r>
      <w:bookmarkStart w:id="14"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4"/>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5A737FDF">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5"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5"/>
      <w:r>
        <w:rPr>
          <w:rFonts w:ascii="Times New Roman" w:hAnsi="Times New Roman" w:eastAsia="黑体" w:cs="Times New Roman"/>
          <w:kern w:val="0"/>
          <w:sz w:val="28"/>
          <w:szCs w:val="20"/>
        </w:rPr>
        <w:t xml:space="preserve"> - </w:t>
      </w:r>
      <w:bookmarkStart w:id="16"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6"/>
      <w:r>
        <w:rPr>
          <w:rFonts w:ascii="Times New Roman" w:hAnsi="Times New Roman" w:eastAsia="黑体" w:cs="Times New Roman"/>
          <w:kern w:val="0"/>
          <w:sz w:val="28"/>
          <w:szCs w:val="20"/>
        </w:rPr>
        <w:t xml:space="preserve"> - </w:t>
      </w:r>
      <w:bookmarkStart w:id="17"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7"/>
      <w:r>
        <w:rPr>
          <w:rFonts w:hint="eastAsia" w:ascii="Times New Roman" w:hAnsi="Times New Roman" w:eastAsia="黑体" w:cs="Times New Roman"/>
          <w:kern w:val="0"/>
          <w:sz w:val="28"/>
          <w:szCs w:val="20"/>
        </w:rPr>
        <w:t>实施</w:t>
      </w:r>
    </w:p>
    <w:p w14:paraId="1BFD7AA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657676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226DB9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7C335C0">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6F1F74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BA8CB5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58DB34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82483FD">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BE853C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AE2F573">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FEF15C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223DE7F">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51B682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776AA75">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E7616A2">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34F0D4E">
      <w:pPr>
        <w:pStyle w:val="130"/>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131"/>
          <w:rFonts w:hint="eastAsia" w:ascii="Times New Roman"/>
        </w:rPr>
        <w:t>发布</w:t>
      </w:r>
    </w:p>
    <w:p w14:paraId="13BF12A0">
      <w:pPr>
        <w:widowControl/>
        <w:tabs>
          <w:tab w:val="center" w:pos="4201"/>
          <w:tab w:val="right" w:leader="dot" w:pos="9298"/>
        </w:tabs>
        <w:autoSpaceDE w:val="0"/>
        <w:autoSpaceDN w:val="0"/>
        <w:rPr>
          <w:rFonts w:ascii="Times New Roman"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bookmarkEnd w:id="0"/>
    <w:bookmarkEnd w:id="1"/>
    <w:bookmarkEnd w:id="2"/>
    <w:bookmarkEnd w:id="3"/>
    <w:bookmarkEnd w:id="4"/>
    <w:bookmarkEnd w:id="5"/>
    <w:bookmarkEnd w:id="6"/>
    <w:p w14:paraId="4DD54E3B">
      <w:pPr>
        <w:pStyle w:val="65"/>
        <w:rPr>
          <w:rFonts w:ascii="Times New Roman" w:hAnsi="Times New Roman" w:cs="Times New Roman"/>
        </w:rPr>
      </w:pPr>
      <w:bookmarkStart w:id="18" w:name="_Toc155889621"/>
      <w:bookmarkStart w:id="19" w:name="_Toc165070920"/>
      <w:bookmarkStart w:id="20" w:name="_Toc168576751"/>
      <w:bookmarkStart w:id="21" w:name="_Toc155949834"/>
      <w:bookmarkStart w:id="22" w:name="_Toc4016"/>
      <w:bookmarkStart w:id="23" w:name="_Toc155950110"/>
      <w:bookmarkStart w:id="24" w:name="_Toc168576550"/>
      <w:r>
        <w:rPr>
          <w:rFonts w:hint="eastAsia" w:ascii="Times New Roman" w:hAnsi="Times New Roman" w:cs="Times New Roman"/>
        </w:rPr>
        <w:t>前</w:t>
      </w:r>
      <w:r>
        <w:rPr>
          <w:rFonts w:ascii="Times New Roman" w:hAnsi="Times New Roman" w:cs="Times New Roman"/>
        </w:rPr>
        <w:t xml:space="preserve">    </w:t>
      </w:r>
      <w:r>
        <w:rPr>
          <w:rFonts w:hint="eastAsia" w:ascii="Times New Roman" w:hAnsi="Times New Roman" w:cs="Times New Roman"/>
        </w:rPr>
        <w:t>言</w:t>
      </w:r>
      <w:bookmarkEnd w:id="18"/>
      <w:bookmarkEnd w:id="19"/>
      <w:bookmarkEnd w:id="20"/>
      <w:bookmarkEnd w:id="21"/>
      <w:bookmarkEnd w:id="22"/>
      <w:bookmarkEnd w:id="23"/>
      <w:bookmarkEnd w:id="24"/>
    </w:p>
    <w:p w14:paraId="0B2700AF">
      <w:pPr>
        <w:pStyle w:val="58"/>
        <w:rPr>
          <w:rFonts w:hint="eastAsia" w:cs="Times New Roman"/>
        </w:rPr>
      </w:pPr>
      <w:r>
        <w:rPr>
          <w:rFonts w:hint="eastAsia" w:cs="Times New Roman"/>
        </w:rPr>
        <w:t>本文件按照</w:t>
      </w:r>
      <w:r>
        <w:rPr>
          <w:rFonts w:cs="Times New Roman"/>
        </w:rPr>
        <w:t>GB/T 1.1</w:t>
      </w:r>
      <w:r>
        <w:rPr>
          <w:rFonts w:hint="eastAsia" w:cs="Times New Roman"/>
        </w:rPr>
        <w:t>－</w:t>
      </w:r>
      <w:r>
        <w:rPr>
          <w:rFonts w:cs="Times New Roman"/>
        </w:rPr>
        <w:t>2020</w:t>
      </w:r>
      <w:r>
        <w:rPr>
          <w:rFonts w:hint="eastAsia" w:cs="Times New Roman"/>
        </w:rPr>
        <w:t>《标准化工作导则</w:t>
      </w:r>
      <w:r>
        <w:rPr>
          <w:rFonts w:cs="Times New Roman"/>
        </w:rPr>
        <w:t xml:space="preserve">  </w:t>
      </w:r>
      <w:r>
        <w:rPr>
          <w:rFonts w:hint="eastAsia" w:cs="Times New Roman"/>
        </w:rPr>
        <w:t>第</w:t>
      </w:r>
      <w:r>
        <w:rPr>
          <w:rFonts w:cs="Times New Roman"/>
        </w:rPr>
        <w:t>1</w:t>
      </w:r>
      <w:r>
        <w:rPr>
          <w:rFonts w:hint="eastAsia" w:cs="Times New Roman"/>
        </w:rPr>
        <w:t>部分：标准化文件的结构和起草规则》的规定起草。</w:t>
      </w:r>
    </w:p>
    <w:p w14:paraId="6FD79BF3">
      <w:pPr>
        <w:pStyle w:val="58"/>
        <w:rPr>
          <w:rFonts w:hint="eastAsia" w:cs="Times New Roman"/>
        </w:rPr>
      </w:pPr>
      <w:r>
        <w:rPr>
          <w:rFonts w:hint="eastAsia" w:cs="Times New Roman"/>
        </w:rPr>
        <w:t>本文件是T/FDSA XXXX—202X《中成药中添加药物的快速检测方法 拉曼光谱法》的第1部分。</w:t>
      </w:r>
    </w:p>
    <w:p w14:paraId="660C5B5C">
      <w:pPr>
        <w:pStyle w:val="58"/>
        <w:rPr>
          <w:rFonts w:hint="eastAsia" w:cs="Times New Roman"/>
        </w:rPr>
      </w:pPr>
      <w:r>
        <w:rPr>
          <w:rFonts w:hint="eastAsia" w:cs="Times New Roman"/>
        </w:rPr>
        <w:t>T/FDSA XXXX已经发布了以下部分：</w:t>
      </w:r>
    </w:p>
    <w:p w14:paraId="503D031C">
      <w:pPr>
        <w:pStyle w:val="58"/>
        <w:rPr>
          <w:rFonts w:hint="eastAsia" w:cs="Times New Roman"/>
        </w:rPr>
      </w:pPr>
      <w:r>
        <w:rPr>
          <w:rFonts w:hint="eastAsia" w:cs="Times New Roman"/>
        </w:rPr>
        <w:t>——T/FDSA XXXX.1-202X：中成药中添加溴己新药物的快速检测 拉曼光谱法；</w:t>
      </w:r>
    </w:p>
    <w:p w14:paraId="65C0D109">
      <w:pPr>
        <w:pStyle w:val="58"/>
        <w:rPr>
          <w:rFonts w:hint="eastAsia" w:cs="Times New Roman"/>
        </w:rPr>
      </w:pPr>
      <w:r>
        <w:rPr>
          <w:rFonts w:hint="eastAsia" w:cs="Times New Roman"/>
        </w:rPr>
        <w:t>——T/FDSA XXXX.</w:t>
      </w:r>
      <w:r>
        <w:rPr>
          <w:rFonts w:hint="eastAsia" w:cs="Times New Roman"/>
          <w:lang w:val="en-US" w:eastAsia="zh-CN"/>
        </w:rPr>
        <w:t>2</w:t>
      </w:r>
      <w:r>
        <w:rPr>
          <w:rFonts w:hint="eastAsia" w:cs="Times New Roman"/>
        </w:rPr>
        <w:t>-202X：中成药中添加地西泮药物的快速检测 拉曼光谱法；</w:t>
      </w:r>
    </w:p>
    <w:p w14:paraId="378813C1">
      <w:pPr>
        <w:pStyle w:val="58"/>
        <w:rPr>
          <w:rFonts w:hint="eastAsia" w:cs="Times New Roman"/>
        </w:rPr>
      </w:pPr>
      <w:r>
        <w:rPr>
          <w:rFonts w:hint="eastAsia" w:cs="Times New Roman"/>
        </w:rPr>
        <w:t>——T/FDSA XXXX.</w:t>
      </w:r>
      <w:r>
        <w:rPr>
          <w:rFonts w:hint="eastAsia" w:cs="Times New Roman"/>
          <w:lang w:val="en-US" w:eastAsia="zh-CN"/>
        </w:rPr>
        <w:t>3</w:t>
      </w:r>
      <w:r>
        <w:rPr>
          <w:rFonts w:hint="eastAsia" w:cs="Times New Roman"/>
        </w:rPr>
        <w:t>-202X：中成药中添加酚丁类药物的快速检测 拉曼光谱法；</w:t>
      </w:r>
    </w:p>
    <w:p w14:paraId="51475479">
      <w:pPr>
        <w:pStyle w:val="58"/>
        <w:rPr>
          <w:rFonts w:hint="eastAsia" w:eastAsia="宋体" w:cs="Times New Roman"/>
          <w:lang w:val="en-US" w:eastAsia="zh-CN"/>
        </w:rPr>
      </w:pPr>
      <w:r>
        <w:rPr>
          <w:rFonts w:hint="eastAsia" w:cs="Times New Roman"/>
        </w:rPr>
        <w:t>——T/FDSA XXXX.</w:t>
      </w:r>
      <w:r>
        <w:rPr>
          <w:rFonts w:hint="eastAsia" w:cs="Times New Roman"/>
          <w:lang w:val="en-US" w:eastAsia="zh-CN"/>
        </w:rPr>
        <w:t>4</w:t>
      </w:r>
      <w:r>
        <w:rPr>
          <w:rFonts w:hint="eastAsia" w:cs="Times New Roman"/>
        </w:rPr>
        <w:t>-202X：中成药中添加吡啰昔康药物的快速检测 拉曼光谱法</w:t>
      </w:r>
      <w:r>
        <w:rPr>
          <w:rFonts w:hint="eastAsia" w:cs="Times New Roman"/>
          <w:lang w:eastAsia="zh-CN"/>
        </w:rPr>
        <w:t>。</w:t>
      </w:r>
    </w:p>
    <w:p w14:paraId="7251E57B">
      <w:pPr>
        <w:pStyle w:val="58"/>
        <w:rPr>
          <w:rFonts w:cs="Times New Roman"/>
        </w:rPr>
      </w:pPr>
      <w:r>
        <w:rPr>
          <w:rFonts w:hint="eastAsia" w:cs="Times New Roman"/>
        </w:rPr>
        <w:t>请注意本文件中的某些内容可能涉及专利。本文件的发布机构不承担识别专利的责任。</w:t>
      </w:r>
    </w:p>
    <w:p w14:paraId="4ADD8A75">
      <w:pPr>
        <w:pStyle w:val="58"/>
        <w:rPr>
          <w:rFonts w:cs="Times New Roman"/>
        </w:rPr>
      </w:pPr>
      <w:r>
        <w:rPr>
          <w:rFonts w:hint="eastAsia" w:cs="Times New Roman"/>
        </w:rPr>
        <w:t>本文件由中国食品药品企业质量安全促进会提出并归口。</w:t>
      </w:r>
    </w:p>
    <w:p w14:paraId="30157E33">
      <w:pPr>
        <w:pStyle w:val="58"/>
        <w:rPr>
          <w:rFonts w:hint="eastAsia" w:eastAsia="宋体" w:cs="Times New Roman"/>
          <w:lang w:eastAsia="zh-CN"/>
        </w:rPr>
      </w:pPr>
      <w:r>
        <w:rPr>
          <w:rFonts w:hint="eastAsia" w:cs="Times New Roman"/>
        </w:rPr>
        <w:t>本文件起草单位：河北省药品医疗器械检验研究院</w:t>
      </w:r>
      <w:r>
        <w:rPr>
          <w:rFonts w:hint="eastAsia" w:cs="Times New Roman"/>
          <w:lang w:eastAsia="zh-CN"/>
        </w:rPr>
        <w:t>、</w:t>
      </w:r>
    </w:p>
    <w:p w14:paraId="4397403F">
      <w:pPr>
        <w:pStyle w:val="58"/>
        <w:rPr>
          <w:rFonts w:hint="default" w:eastAsia="宋体" w:cs="Times New Roman"/>
          <w:lang w:val="en-US" w:eastAsia="zh-CN"/>
        </w:rPr>
      </w:pPr>
      <w:r>
        <w:rPr>
          <w:rFonts w:hint="eastAsia" w:cs="Times New Roman"/>
        </w:rPr>
        <w:t>本文件主要起草人：</w:t>
      </w:r>
      <w:r>
        <w:rPr>
          <w:rFonts w:hint="eastAsia" w:cs="Times New Roman"/>
          <w:lang w:val="en-US" w:eastAsia="zh-CN"/>
        </w:rPr>
        <w:t>李挥、</w:t>
      </w:r>
    </w:p>
    <w:p w14:paraId="1C8882F0">
      <w:pPr>
        <w:pStyle w:val="58"/>
        <w:rPr>
          <w:rFonts w:cs="Times New Roman"/>
        </w:rPr>
      </w:pPr>
    </w:p>
    <w:p w14:paraId="1AB1E296">
      <w:pPr>
        <w:pStyle w:val="65"/>
        <w:spacing w:before="0" w:after="0"/>
        <w:outlineLvl w:val="9"/>
        <w:rPr>
          <w:rFonts w:hint="eastAsia"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start="1"/>
          <w:cols w:space="425" w:num="1"/>
          <w:docGrid w:type="lines" w:linePitch="312" w:charSpace="0"/>
        </w:sectPr>
      </w:pPr>
      <w:bookmarkStart w:id="25" w:name="_Toc155949893"/>
      <w:bookmarkStart w:id="26" w:name="_Toc32616"/>
      <w:bookmarkStart w:id="27" w:name="_Toc155949835"/>
      <w:bookmarkStart w:id="28" w:name="_Toc155889622"/>
      <w:bookmarkStart w:id="29" w:name="_Toc4629"/>
    </w:p>
    <w:p w14:paraId="50162F18">
      <w:pPr>
        <w:pStyle w:val="65"/>
        <w:spacing w:before="0" w:after="0"/>
        <w:outlineLvl w:val="9"/>
        <w:rPr>
          <w:rFonts w:ascii="Times New Roman" w:hAnsi="Times New Roman" w:cs="Times New Roman"/>
        </w:rPr>
      </w:pPr>
      <w:r>
        <w:rPr>
          <w:rFonts w:hint="eastAsia" w:ascii="Times New Roman" w:hAnsi="Times New Roman" w:cs="Times New Roman"/>
        </w:rPr>
        <w:t>中成药中添加溴己新药物的快速检测 拉曼光谱法</w:t>
      </w:r>
      <w:bookmarkEnd w:id="25"/>
      <w:bookmarkEnd w:id="26"/>
      <w:bookmarkEnd w:id="27"/>
      <w:bookmarkEnd w:id="28"/>
      <w:bookmarkEnd w:id="29"/>
    </w:p>
    <w:p w14:paraId="7E198CE6">
      <w:pPr>
        <w:pStyle w:val="57"/>
        <w:rPr>
          <w:rFonts w:cs="Times New Roman"/>
        </w:rPr>
      </w:pPr>
      <w:bookmarkStart w:id="30" w:name="_Toc155950111"/>
      <w:bookmarkStart w:id="31" w:name="_Toc168576552"/>
      <w:bookmarkStart w:id="32" w:name="_Toc165070921"/>
      <w:bookmarkStart w:id="33" w:name="_Toc22466"/>
      <w:bookmarkStart w:id="34" w:name="_Toc168576753"/>
      <w:r>
        <w:rPr>
          <w:rFonts w:hint="eastAsia" w:cs="Times New Roman"/>
        </w:rPr>
        <w:t>范围</w:t>
      </w:r>
      <w:bookmarkEnd w:id="30"/>
      <w:bookmarkEnd w:id="31"/>
      <w:bookmarkEnd w:id="32"/>
      <w:bookmarkEnd w:id="33"/>
      <w:bookmarkEnd w:id="34"/>
    </w:p>
    <w:p w14:paraId="353F43F3">
      <w:pPr>
        <w:pStyle w:val="58"/>
        <w:rPr>
          <w:rFonts w:cs="Times New Roman"/>
        </w:rPr>
      </w:pPr>
      <w:r>
        <w:rPr>
          <w:rFonts w:hint="eastAsia" w:cs="Times New Roman"/>
        </w:rPr>
        <w:t>本标准规定了中成药中添加溴己新药物的快速检测方法。</w:t>
      </w:r>
    </w:p>
    <w:p w14:paraId="571E866F">
      <w:pPr>
        <w:pStyle w:val="58"/>
        <w:rPr>
          <w:rFonts w:cs="Times New Roman"/>
        </w:rPr>
      </w:pPr>
      <w:r>
        <w:rPr>
          <w:rFonts w:hint="eastAsia" w:cs="Times New Roman"/>
        </w:rPr>
        <w:t>本标准适用于中药粉、中药制剂、中药胶囊中添加溴己新药物的快速</w:t>
      </w:r>
      <w:r>
        <w:rPr>
          <w:rFonts w:hint="eastAsia" w:cs="Times New Roman"/>
          <w:lang w:val="en-US" w:eastAsia="zh-CN"/>
        </w:rPr>
        <w:t>检测</w:t>
      </w:r>
      <w:r>
        <w:rPr>
          <w:rFonts w:hint="eastAsia" w:cs="Times New Roman"/>
        </w:rPr>
        <w:t>。</w:t>
      </w:r>
    </w:p>
    <w:p w14:paraId="49184344">
      <w:pPr>
        <w:pStyle w:val="57"/>
        <w:rPr>
          <w:rFonts w:cs="Times New Roman"/>
        </w:rPr>
      </w:pPr>
      <w:bookmarkStart w:id="35" w:name="_Toc168576754"/>
      <w:bookmarkStart w:id="36" w:name="_Toc155950112"/>
      <w:bookmarkStart w:id="37" w:name="_Toc165070922"/>
      <w:bookmarkStart w:id="38" w:name="_Toc168576553"/>
      <w:bookmarkStart w:id="39" w:name="_Toc23880"/>
      <w:r>
        <w:rPr>
          <w:rFonts w:hint="eastAsia" w:cs="Times New Roman"/>
        </w:rPr>
        <w:t>规范性引用文件</w:t>
      </w:r>
      <w:bookmarkEnd w:id="35"/>
      <w:bookmarkEnd w:id="36"/>
      <w:bookmarkEnd w:id="37"/>
      <w:bookmarkEnd w:id="38"/>
      <w:bookmarkEnd w:id="39"/>
    </w:p>
    <w:p w14:paraId="42D9539B">
      <w:pPr>
        <w:pStyle w:val="58"/>
        <w:rPr>
          <w:rFonts w:cs="Times New Roman"/>
        </w:rPr>
      </w:pPr>
      <w:bookmarkStart w:id="40" w:name="_Toc11478"/>
      <w:r>
        <w:rPr>
          <w:rFonts w:hint="eastAsia" w:cs="Times New Roman"/>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40"/>
    </w:p>
    <w:p w14:paraId="26693B39">
      <w:pPr>
        <w:pStyle w:val="58"/>
        <w:rPr>
          <w:rFonts w:hint="eastAsia" w:eastAsia="宋体" w:cs="Times New Roman"/>
          <w:lang w:eastAsia="zh-CN"/>
        </w:rPr>
      </w:pPr>
      <w:bookmarkStart w:id="41" w:name="_Hlk167266747"/>
      <w:r>
        <w:rPr>
          <w:rFonts w:hint="eastAsia" w:cs="Times New Roman"/>
        </w:rPr>
        <w:t>GB/T 6682 分析实验室用水规格和试验方法</w:t>
      </w:r>
      <w:r>
        <w:rPr>
          <w:rFonts w:hint="eastAsia" w:cs="Times New Roman"/>
          <w:lang w:eastAsia="zh-CN"/>
        </w:rPr>
        <w:t>。</w:t>
      </w:r>
    </w:p>
    <w:bookmarkEnd w:id="41"/>
    <w:p w14:paraId="333D769E">
      <w:pPr>
        <w:pStyle w:val="57"/>
        <w:rPr>
          <w:rFonts w:cs="Times New Roman"/>
        </w:rPr>
      </w:pPr>
      <w:bookmarkStart w:id="42" w:name="_Toc155950113"/>
      <w:bookmarkStart w:id="43" w:name="_Toc13750"/>
      <w:bookmarkStart w:id="44" w:name="_Toc165070923"/>
      <w:bookmarkStart w:id="45" w:name="_Toc168576554"/>
      <w:bookmarkStart w:id="46" w:name="_Toc168576755"/>
      <w:r>
        <w:rPr>
          <w:rFonts w:hint="eastAsia" w:cs="Times New Roman"/>
        </w:rPr>
        <w:t>术语和定义</w:t>
      </w:r>
      <w:bookmarkEnd w:id="42"/>
      <w:bookmarkEnd w:id="43"/>
      <w:bookmarkEnd w:id="44"/>
      <w:bookmarkEnd w:id="45"/>
      <w:bookmarkEnd w:id="46"/>
      <w:bookmarkStart w:id="47" w:name="_Toc30492"/>
      <w:bookmarkEnd w:id="47"/>
      <w:bookmarkStart w:id="48" w:name="_Toc3362"/>
      <w:bookmarkEnd w:id="48"/>
      <w:bookmarkStart w:id="49" w:name="_Toc2068"/>
      <w:bookmarkEnd w:id="49"/>
      <w:bookmarkStart w:id="50" w:name="_Toc30226"/>
      <w:bookmarkEnd w:id="50"/>
      <w:bookmarkStart w:id="51" w:name="_Toc39659930"/>
      <w:bookmarkEnd w:id="51"/>
      <w:bookmarkStart w:id="52" w:name="_Toc10330"/>
      <w:bookmarkEnd w:id="52"/>
      <w:bookmarkStart w:id="53" w:name="_Toc6727"/>
      <w:bookmarkEnd w:id="53"/>
      <w:bookmarkStart w:id="54" w:name="_Toc27026"/>
      <w:bookmarkEnd w:id="54"/>
      <w:bookmarkStart w:id="55" w:name="_Toc28819"/>
      <w:bookmarkEnd w:id="55"/>
      <w:bookmarkStart w:id="56" w:name="_Toc24655"/>
      <w:bookmarkEnd w:id="56"/>
      <w:bookmarkStart w:id="57" w:name="_Toc1093"/>
      <w:bookmarkEnd w:id="57"/>
      <w:bookmarkStart w:id="58" w:name="_Toc942352"/>
      <w:bookmarkEnd w:id="58"/>
      <w:bookmarkStart w:id="59" w:name="_Toc25245"/>
      <w:bookmarkEnd w:id="59"/>
      <w:bookmarkStart w:id="60" w:name="_Toc14104"/>
      <w:bookmarkEnd w:id="60"/>
      <w:bookmarkStart w:id="61" w:name="_Toc6424"/>
      <w:bookmarkEnd w:id="61"/>
      <w:bookmarkStart w:id="62" w:name="_Toc2868"/>
      <w:bookmarkEnd w:id="62"/>
      <w:bookmarkStart w:id="63" w:name="_Toc942023"/>
      <w:bookmarkEnd w:id="63"/>
      <w:bookmarkStart w:id="64" w:name="_Toc1651886"/>
      <w:bookmarkEnd w:id="64"/>
    </w:p>
    <w:p w14:paraId="527691AE">
      <w:pPr>
        <w:pStyle w:val="58"/>
        <w:rPr>
          <w:rFonts w:cs="Times New Roman"/>
        </w:rPr>
      </w:pPr>
      <w:bookmarkStart w:id="65" w:name="_Toc168576857"/>
      <w:bookmarkEnd w:id="65"/>
      <w:bookmarkStart w:id="66" w:name="_Toc168576756"/>
      <w:bookmarkEnd w:id="66"/>
      <w:bookmarkStart w:id="67" w:name="_Toc165070924"/>
      <w:bookmarkEnd w:id="67"/>
      <w:bookmarkStart w:id="68" w:name="_Toc168576555"/>
      <w:bookmarkEnd w:id="68"/>
      <w:r>
        <w:rPr>
          <w:rFonts w:hint="eastAsia" w:cs="Times New Roman"/>
        </w:rPr>
        <w:t>本文件没有需要界定的术语和定义。</w:t>
      </w:r>
    </w:p>
    <w:p w14:paraId="2CB0B550">
      <w:pPr>
        <w:pStyle w:val="57"/>
        <w:rPr>
          <w:rStyle w:val="81"/>
          <w:rFonts w:ascii="Times New Roman" w:cs="Times New Roman" w:eastAsiaTheme="minorEastAsia"/>
          <w:szCs w:val="22"/>
        </w:rPr>
      </w:pPr>
      <w:bookmarkStart w:id="69" w:name="_Toc165070925"/>
      <w:bookmarkEnd w:id="69"/>
      <w:bookmarkStart w:id="70" w:name="_Toc168576858"/>
      <w:bookmarkEnd w:id="70"/>
      <w:bookmarkStart w:id="71" w:name="_Toc168576757"/>
      <w:bookmarkEnd w:id="71"/>
      <w:bookmarkStart w:id="72" w:name="_Toc168576556"/>
      <w:bookmarkEnd w:id="72"/>
      <w:bookmarkStart w:id="73" w:name="_Toc168576580"/>
      <w:bookmarkStart w:id="74" w:name="_Toc168576781"/>
      <w:bookmarkStart w:id="75" w:name="_Toc10971"/>
      <w:r>
        <w:rPr>
          <w:rStyle w:val="81"/>
          <w:rFonts w:hint="eastAsia" w:cs="Times New Roman"/>
          <w:lang w:val="en-US"/>
        </w:rPr>
        <w:t>原理</w:t>
      </w:r>
      <w:bookmarkEnd w:id="73"/>
      <w:bookmarkEnd w:id="74"/>
      <w:bookmarkEnd w:id="75"/>
    </w:p>
    <w:p w14:paraId="7FE71D54">
      <w:pPr>
        <w:pStyle w:val="58"/>
        <w:rPr>
          <w:rFonts w:hint="eastAsia" w:eastAsia="宋体" w:cs="Times New Roman"/>
          <w:lang w:eastAsia="zh-CN"/>
        </w:rPr>
      </w:pPr>
      <w:r>
        <w:rPr>
          <w:rFonts w:hint="eastAsia" w:cs="Times New Roman"/>
        </w:rPr>
        <w:t>不同物质具有与其分子结构相对应的特征拉曼光谱。一般样品经稀释，复杂样品经液液萃取，加表面增强试剂对信号增强，进行拉曼光谱扫描。与标准谱图库中的溴己新特征拉曼位移（1121</w:t>
      </w:r>
      <w:r>
        <w:rPr>
          <w:rFonts w:hint="eastAsia" w:cs="Times New Roman"/>
          <w:lang w:val="en-US" w:eastAsia="zh-CN"/>
        </w:rPr>
        <w:t xml:space="preserve">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,1451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,1557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）进行匹配识别，对样品中的溴己新进行定性判定</w:t>
      </w:r>
      <w:r>
        <w:rPr>
          <w:rFonts w:hint="eastAsia" w:cs="Times New Roman"/>
          <w:lang w:eastAsia="zh-CN"/>
        </w:rPr>
        <w:t>。</w:t>
      </w:r>
    </w:p>
    <w:p w14:paraId="4FA0FC53">
      <w:pPr>
        <w:pStyle w:val="57"/>
        <w:rPr>
          <w:rFonts w:cs="Times New Roman"/>
        </w:rPr>
      </w:pPr>
      <w:bookmarkStart w:id="76" w:name="_Hlk167114711"/>
      <w:bookmarkStart w:id="77" w:name="_Toc168576581"/>
      <w:bookmarkStart w:id="78" w:name="_Toc168576782"/>
      <w:bookmarkStart w:id="79" w:name="_Toc25545"/>
      <w:r>
        <w:rPr>
          <w:rFonts w:hint="eastAsia" w:cs="Times New Roman"/>
          <w:lang w:val="en-US" w:eastAsia="zh-CN"/>
        </w:rPr>
        <w:t>试剂和材料</w:t>
      </w:r>
      <w:bookmarkEnd w:id="76"/>
      <w:bookmarkEnd w:id="77"/>
      <w:bookmarkEnd w:id="78"/>
      <w:bookmarkEnd w:id="79"/>
      <w:bookmarkStart w:id="80" w:name="_Hlk155887929"/>
    </w:p>
    <w:p w14:paraId="5FBEF9EB">
      <w:pPr>
        <w:pStyle w:val="62"/>
        <w:rPr>
          <w:rFonts w:cs="Times New Roman"/>
        </w:rPr>
      </w:pPr>
      <w:bookmarkStart w:id="81" w:name="_Toc29916"/>
      <w:bookmarkStart w:id="82" w:name="_Toc168576783"/>
      <w:bookmarkStart w:id="83" w:name="_Toc155950115"/>
      <w:bookmarkStart w:id="84" w:name="_Toc165070940"/>
      <w:bookmarkStart w:id="85" w:name="_Toc168576582"/>
      <w:r>
        <w:rPr>
          <w:rFonts w:hint="eastAsia" w:cs="Times New Roman"/>
          <w:lang w:val="en-US" w:eastAsia="zh-CN"/>
        </w:rPr>
        <w:t>试剂</w:t>
      </w:r>
      <w:bookmarkEnd w:id="81"/>
    </w:p>
    <w:p w14:paraId="3B216124">
      <w:pPr>
        <w:pStyle w:val="58"/>
      </w:pPr>
      <w:r>
        <w:rPr>
          <w:rFonts w:hint="eastAsia" w:cs="Times New Roman"/>
        </w:rPr>
        <w:t>除另有规定外，试剂均为分析纯，水为GB/T 6682规定的一级水。</w:t>
      </w:r>
    </w:p>
    <w:p w14:paraId="43B812BD">
      <w:pPr>
        <w:pStyle w:val="182"/>
        <w:numPr>
          <w:ilvl w:val="2"/>
          <w:numId w:val="14"/>
        </w:numPr>
        <w:spacing w:before="156" w:beforeLines="50" w:after="156" w:afterLines="50"/>
      </w:pPr>
      <w:r>
        <w:rPr>
          <w:rFonts w:eastAsia="宋体"/>
        </w:rPr>
        <w:t>乙酸乙酯，</w:t>
      </w:r>
      <w:r>
        <w:rPr>
          <w:rFonts w:hint="eastAsia" w:eastAsia="宋体"/>
        </w:rPr>
        <w:t>色谱纯。</w:t>
      </w:r>
    </w:p>
    <w:p w14:paraId="7905B23C">
      <w:pPr>
        <w:pStyle w:val="182"/>
        <w:numPr>
          <w:ilvl w:val="2"/>
          <w:numId w:val="14"/>
        </w:numPr>
        <w:spacing w:before="156" w:beforeLines="50" w:after="156" w:afterLines="50"/>
        <w:rPr>
          <w:rFonts w:eastAsia="宋体"/>
        </w:rPr>
      </w:pPr>
      <w:r>
        <w:rPr>
          <w:rFonts w:hint="eastAsia" w:eastAsia="宋体"/>
        </w:rPr>
        <w:t>甲醇</w:t>
      </w:r>
      <w:r>
        <w:rPr>
          <w:rFonts w:eastAsia="宋体"/>
        </w:rPr>
        <w:t>，</w:t>
      </w:r>
      <w:r>
        <w:rPr>
          <w:rFonts w:hint="eastAsia" w:eastAsia="宋体"/>
        </w:rPr>
        <w:t>色谱纯。</w:t>
      </w:r>
    </w:p>
    <w:p w14:paraId="309BA2D2">
      <w:pPr>
        <w:pStyle w:val="182"/>
        <w:numPr>
          <w:ilvl w:val="2"/>
          <w:numId w:val="14"/>
        </w:numPr>
        <w:spacing w:before="156" w:beforeLines="50" w:after="156" w:afterLines="50"/>
        <w:rPr>
          <w:rFonts w:eastAsia="宋体"/>
        </w:rPr>
      </w:pPr>
      <w:r>
        <w:rPr>
          <w:rFonts w:eastAsia="宋体"/>
        </w:rPr>
        <w:t>色素净化管：2</w:t>
      </w:r>
      <w:r>
        <w:rPr>
          <w:rFonts w:hint="eastAsia" w:eastAsia="宋体"/>
        </w:rPr>
        <w:t xml:space="preserve"> </w:t>
      </w:r>
      <w:r>
        <w:rPr>
          <w:rFonts w:eastAsia="宋体"/>
        </w:rPr>
        <w:t>mL离心管 配比：0.12</w:t>
      </w:r>
      <w:r>
        <w:rPr>
          <w:rFonts w:hint="eastAsia" w:eastAsia="宋体"/>
        </w:rPr>
        <w:t xml:space="preserve"> </w:t>
      </w:r>
      <w:r>
        <w:rPr>
          <w:rFonts w:eastAsia="宋体"/>
        </w:rPr>
        <w:t>g无水硫酸镁+0.04</w:t>
      </w:r>
      <w:r>
        <w:rPr>
          <w:rFonts w:hint="eastAsia" w:eastAsia="宋体"/>
        </w:rPr>
        <w:t xml:space="preserve"> </w:t>
      </w:r>
      <w:r>
        <w:rPr>
          <w:rFonts w:eastAsia="宋体"/>
        </w:rPr>
        <w:t>g</w:t>
      </w:r>
      <w:r>
        <w:rPr>
          <w:rFonts w:hint="eastAsia" w:eastAsia="宋体"/>
          <w:lang w:val="en-US" w:eastAsia="zh-CN"/>
        </w:rPr>
        <w:t>石墨化炭黑</w:t>
      </w:r>
      <w:r>
        <w:rPr>
          <w:rFonts w:hint="eastAsia" w:eastAsia="宋体"/>
        </w:rPr>
        <w:t>。</w:t>
      </w:r>
    </w:p>
    <w:p w14:paraId="4C66B979">
      <w:pPr>
        <w:pStyle w:val="182"/>
        <w:numPr>
          <w:ilvl w:val="2"/>
          <w:numId w:val="14"/>
        </w:numPr>
        <w:spacing w:before="156" w:beforeLines="50" w:after="156" w:afterLines="50"/>
        <w:rPr>
          <w:rFonts w:eastAsia="宋体"/>
        </w:rPr>
      </w:pPr>
      <w:r>
        <w:rPr>
          <w:rFonts w:hint="eastAsia" w:eastAsia="宋体"/>
        </w:rPr>
        <w:t>碱化试剂</w:t>
      </w:r>
      <w:r>
        <w:rPr>
          <w:rFonts w:eastAsia="宋体"/>
        </w:rPr>
        <w:t>：</w:t>
      </w:r>
      <w:r>
        <w:rPr>
          <w:rFonts w:hint="eastAsia" w:eastAsia="宋体"/>
        </w:rPr>
        <w:t>准确称取8 g氢氧化钠，用水定容至100 mL。</w:t>
      </w:r>
    </w:p>
    <w:p w14:paraId="7BE8CF0F">
      <w:pPr>
        <w:pStyle w:val="182"/>
        <w:numPr>
          <w:ilvl w:val="2"/>
          <w:numId w:val="14"/>
        </w:numPr>
        <w:spacing w:before="156" w:beforeLines="50" w:after="156" w:afterLines="50"/>
        <w:rPr>
          <w:rFonts w:eastAsia="宋体"/>
          <w:color w:val="000000"/>
        </w:rPr>
      </w:pPr>
      <w:r>
        <w:rPr>
          <w:rFonts w:hint="eastAsia" w:eastAsia="宋体"/>
          <w:color w:val="000000"/>
        </w:rPr>
        <w:t>促凝剂</w:t>
      </w:r>
      <w:r>
        <w:rPr>
          <w:rFonts w:eastAsia="宋体"/>
          <w:color w:val="000000"/>
        </w:rPr>
        <w:t>：</w:t>
      </w:r>
      <w:r>
        <w:rPr>
          <w:rFonts w:hint="eastAsia" w:eastAsia="宋体"/>
          <w:color w:val="000000"/>
        </w:rPr>
        <w:t>称取5.85</w:t>
      </w:r>
      <w:r>
        <w:rPr>
          <w:rFonts w:hint="eastAsia" w:eastAsia="宋体"/>
          <w:color w:val="000000"/>
          <w:lang w:val="en-US" w:eastAsia="zh-CN"/>
        </w:rPr>
        <w:t xml:space="preserve"> </w:t>
      </w:r>
      <w:r>
        <w:rPr>
          <w:rFonts w:hint="eastAsia" w:eastAsia="宋体"/>
          <w:color w:val="000000"/>
        </w:rPr>
        <w:t>g氯化钠，溶于100</w:t>
      </w:r>
      <w:r>
        <w:rPr>
          <w:rFonts w:hint="eastAsia" w:eastAsia="宋体"/>
          <w:color w:val="000000"/>
          <w:lang w:val="en-US" w:eastAsia="zh-CN"/>
        </w:rPr>
        <w:t xml:space="preserve"> </w:t>
      </w:r>
      <w:r>
        <w:rPr>
          <w:rFonts w:hint="eastAsia" w:eastAsia="宋体"/>
          <w:color w:val="000000"/>
        </w:rPr>
        <w:t>mL水中，摇匀，备用，或配制成其他相当的无机盐溶液。</w:t>
      </w:r>
    </w:p>
    <w:p w14:paraId="7ECE8BE9">
      <w:pPr>
        <w:pStyle w:val="182"/>
        <w:numPr>
          <w:ilvl w:val="2"/>
          <w:numId w:val="14"/>
        </w:numPr>
        <w:spacing w:before="156" w:beforeLines="50" w:after="156" w:afterLines="50"/>
        <w:rPr>
          <w:rFonts w:eastAsia="宋体"/>
          <w:color w:val="000000"/>
        </w:rPr>
      </w:pPr>
      <w:r>
        <w:rPr>
          <w:rFonts w:eastAsia="宋体"/>
          <w:color w:val="000000"/>
        </w:rPr>
        <w:t>表面增强试剂：纳米金溶胶或相当者。</w:t>
      </w:r>
      <w:r>
        <w:rPr>
          <w:rFonts w:hint="eastAsia" w:eastAsia="宋体"/>
          <w:color w:val="000000"/>
        </w:rPr>
        <w:t>避光，4℃~20℃保存，有效期6个月。</w:t>
      </w:r>
    </w:p>
    <w:p w14:paraId="3C580223">
      <w:pPr>
        <w:pStyle w:val="182"/>
        <w:numPr>
          <w:ilvl w:val="0"/>
          <w:numId w:val="0"/>
        </w:numPr>
        <w:spacing w:before="120" w:after="120"/>
        <w:ind w:left="360"/>
        <w:rPr>
          <w:rFonts w:eastAsia="宋体"/>
          <w:color w:val="000000"/>
          <w:sz w:val="18"/>
        </w:rPr>
      </w:pPr>
      <w:r>
        <w:rPr>
          <w:rFonts w:eastAsia="宋体"/>
          <w:color w:val="000000"/>
          <w:sz w:val="18"/>
        </w:rPr>
        <w:t>注：表面增强试剂的参考配制方法：纳米金溶胶：取100</w:t>
      </w:r>
      <w:r>
        <w:rPr>
          <w:rFonts w:hint="eastAsia" w:eastAsia="宋体"/>
          <w:color w:val="000000"/>
          <w:sz w:val="18"/>
        </w:rPr>
        <w:t xml:space="preserve"> </w:t>
      </w:r>
      <w:r>
        <w:rPr>
          <w:rFonts w:eastAsia="宋体"/>
          <w:color w:val="000000"/>
          <w:sz w:val="18"/>
        </w:rPr>
        <w:t>mL0.01%氯金酸（AuCl</w:t>
      </w:r>
      <w:r>
        <w:rPr>
          <w:rFonts w:eastAsia="宋体"/>
          <w:color w:val="000000"/>
          <w:sz w:val="18"/>
          <w:vertAlign w:val="subscript"/>
        </w:rPr>
        <w:t>3</w:t>
      </w:r>
      <w:r>
        <w:rPr>
          <w:rFonts w:eastAsia="宋体"/>
          <w:color w:val="000000"/>
          <w:sz w:val="18"/>
        </w:rPr>
        <w:t>·HCl·4H</w:t>
      </w:r>
      <w:r>
        <w:rPr>
          <w:rFonts w:eastAsia="宋体"/>
          <w:color w:val="000000"/>
          <w:sz w:val="18"/>
          <w:vertAlign w:val="subscript"/>
        </w:rPr>
        <w:t>2</w:t>
      </w:r>
      <w:r>
        <w:rPr>
          <w:rFonts w:eastAsia="宋体"/>
          <w:color w:val="000000"/>
          <w:sz w:val="18"/>
        </w:rPr>
        <w:t>O）水溶液加热至沸，剧烈搅拌下准确加入1.0</w:t>
      </w:r>
      <w:r>
        <w:rPr>
          <w:rFonts w:hint="eastAsia" w:eastAsia="宋体"/>
          <w:color w:val="000000"/>
          <w:sz w:val="18"/>
        </w:rPr>
        <w:t xml:space="preserve"> </w:t>
      </w:r>
      <w:r>
        <w:rPr>
          <w:rFonts w:eastAsia="宋体"/>
          <w:color w:val="000000"/>
          <w:sz w:val="18"/>
        </w:rPr>
        <w:t>mL 1%柠檬酸三钠（Na</w:t>
      </w:r>
      <w:r>
        <w:rPr>
          <w:rFonts w:eastAsia="宋体"/>
          <w:color w:val="000000"/>
          <w:sz w:val="18"/>
          <w:vertAlign w:val="subscript"/>
        </w:rPr>
        <w:t>3</w:t>
      </w:r>
      <w:r>
        <w:rPr>
          <w:rFonts w:eastAsia="宋体"/>
          <w:color w:val="000000"/>
          <w:sz w:val="18"/>
        </w:rPr>
        <w:t>C</w:t>
      </w:r>
      <w:r>
        <w:rPr>
          <w:rFonts w:eastAsia="宋体"/>
          <w:color w:val="000000"/>
          <w:sz w:val="18"/>
          <w:vertAlign w:val="subscript"/>
        </w:rPr>
        <w:t>6</w:t>
      </w:r>
      <w:r>
        <w:rPr>
          <w:rFonts w:eastAsia="宋体"/>
          <w:color w:val="000000"/>
          <w:sz w:val="18"/>
        </w:rPr>
        <w:t>H</w:t>
      </w:r>
      <w:r>
        <w:rPr>
          <w:rFonts w:eastAsia="宋体"/>
          <w:color w:val="000000"/>
          <w:sz w:val="18"/>
          <w:vertAlign w:val="subscript"/>
        </w:rPr>
        <w:t>5</w:t>
      </w:r>
      <w:r>
        <w:rPr>
          <w:rFonts w:eastAsia="宋体"/>
          <w:color w:val="000000"/>
          <w:sz w:val="18"/>
        </w:rPr>
        <w:t>O</w:t>
      </w:r>
      <w:r>
        <w:rPr>
          <w:rFonts w:eastAsia="宋体"/>
          <w:color w:val="000000"/>
          <w:sz w:val="18"/>
          <w:vertAlign w:val="subscript"/>
        </w:rPr>
        <w:t>7</w:t>
      </w:r>
      <w:r>
        <w:rPr>
          <w:rFonts w:eastAsia="宋体"/>
          <w:color w:val="000000"/>
          <w:sz w:val="18"/>
        </w:rPr>
        <w:t>）水溶液，金黄色的氯金酸水溶液在2</w:t>
      </w:r>
      <w:r>
        <w:rPr>
          <w:rFonts w:hint="eastAsia" w:eastAsia="宋体"/>
          <w:color w:val="000000"/>
          <w:sz w:val="18"/>
        </w:rPr>
        <w:t xml:space="preserve"> </w:t>
      </w:r>
      <w:r>
        <w:rPr>
          <w:rFonts w:eastAsia="宋体"/>
          <w:color w:val="000000"/>
          <w:sz w:val="18"/>
        </w:rPr>
        <w:t>min内变为红色，继续煮沸15</w:t>
      </w:r>
      <w:r>
        <w:rPr>
          <w:rFonts w:hint="eastAsia" w:eastAsia="宋体"/>
          <w:color w:val="000000"/>
          <w:sz w:val="18"/>
        </w:rPr>
        <w:t xml:space="preserve"> </w:t>
      </w:r>
      <w:r>
        <w:rPr>
          <w:rFonts w:eastAsia="宋体"/>
          <w:color w:val="000000"/>
          <w:sz w:val="18"/>
        </w:rPr>
        <w:t>min，冷却后用蒸馏水补加到100</w:t>
      </w:r>
      <w:r>
        <w:rPr>
          <w:rFonts w:hint="eastAsia" w:eastAsia="宋体"/>
          <w:color w:val="000000"/>
          <w:sz w:val="18"/>
        </w:rPr>
        <w:t xml:space="preserve"> </w:t>
      </w:r>
      <w:r>
        <w:rPr>
          <w:rFonts w:eastAsia="宋体"/>
          <w:color w:val="000000"/>
          <w:sz w:val="18"/>
        </w:rPr>
        <w:t>mL。</w:t>
      </w:r>
    </w:p>
    <w:p w14:paraId="7B362778">
      <w:pPr>
        <w:pStyle w:val="182"/>
        <w:numPr>
          <w:ilvl w:val="2"/>
          <w:numId w:val="14"/>
        </w:numPr>
        <w:spacing w:before="156" w:beforeLines="50" w:after="156" w:afterLines="50"/>
      </w:pPr>
      <w:r>
        <w:rPr>
          <w:rFonts w:hint="eastAsia" w:eastAsia="宋体"/>
        </w:rPr>
        <w:t>溴己新标准品：C</w:t>
      </w:r>
      <w:r>
        <w:rPr>
          <w:rFonts w:hint="eastAsia" w:eastAsia="宋体"/>
          <w:vertAlign w:val="subscript"/>
        </w:rPr>
        <w:t>14</w:t>
      </w:r>
      <w:r>
        <w:rPr>
          <w:rFonts w:hint="eastAsia" w:eastAsia="宋体"/>
        </w:rPr>
        <w:t>H</w:t>
      </w:r>
      <w:r>
        <w:rPr>
          <w:rFonts w:hint="eastAsia" w:eastAsia="宋体"/>
          <w:vertAlign w:val="subscript"/>
        </w:rPr>
        <w:t>20</w:t>
      </w:r>
      <w:r>
        <w:rPr>
          <w:rFonts w:hint="eastAsia" w:eastAsia="宋体"/>
        </w:rPr>
        <w:t>Br</w:t>
      </w:r>
      <w:r>
        <w:rPr>
          <w:rFonts w:hint="eastAsia" w:eastAsia="宋体"/>
          <w:vertAlign w:val="subscript"/>
        </w:rPr>
        <w:t>2</w:t>
      </w:r>
      <w:r>
        <w:rPr>
          <w:rFonts w:hint="eastAsia" w:eastAsia="宋体"/>
        </w:rPr>
        <w:t>N</w:t>
      </w:r>
      <w:r>
        <w:rPr>
          <w:rFonts w:hint="eastAsia" w:eastAsia="宋体"/>
          <w:vertAlign w:val="subscript"/>
        </w:rPr>
        <w:t>2</w:t>
      </w:r>
      <w:r>
        <w:rPr>
          <w:rFonts w:hint="eastAsia" w:eastAsia="宋体"/>
        </w:rPr>
        <w:t>，CAS号：3572-43-8，纯度</w:t>
      </w:r>
      <w:r>
        <w:rPr>
          <w:rFonts w:eastAsia="宋体"/>
        </w:rPr>
        <w:t>≥</w:t>
      </w:r>
      <w:r>
        <w:rPr>
          <w:rFonts w:hint="eastAsia" w:eastAsia="宋体"/>
        </w:rPr>
        <w:t>98%。</w:t>
      </w:r>
    </w:p>
    <w:p w14:paraId="04CC020E">
      <w:pPr>
        <w:pStyle w:val="58"/>
        <w:ind w:left="0" w:leftChars="0" w:firstLine="0" w:firstLineChars="0"/>
      </w:pPr>
      <w:r>
        <w:rPr>
          <w:rFonts w:hint="eastAsia" w:ascii="黑体" w:hAnsi="黑体" w:cs="黑体"/>
        </w:rPr>
        <w:t xml:space="preserve">5.1.8  </w:t>
      </w:r>
      <w:r>
        <w:rPr>
          <w:rFonts w:hint="eastAsia" w:ascii="Times New Roman" w:hAnsi="Times New Roman" w:eastAsia="宋体" w:cs="Times New Roman"/>
        </w:rPr>
        <w:t>溴己新标</w:t>
      </w:r>
      <w:r>
        <w:rPr>
          <w:rFonts w:hint="eastAsia" w:eastAsia="宋体"/>
        </w:rPr>
        <w:t>准溶液：准确称取标准物质0.1000 g，甲醇（HPLC）准确定容至100 mL。保证配制样本浓度为1 mg/mL，于4℃避光保存，有效</w:t>
      </w:r>
      <w:r>
        <w:rPr>
          <w:rFonts w:hint="eastAsia" w:ascii="宋体" w:hAnsi="宋体" w:eastAsia="宋体" w:cs="宋体"/>
        </w:rPr>
        <w:t>期1个月</w:t>
      </w:r>
      <w:r>
        <w:rPr>
          <w:rFonts w:hint="eastAsia"/>
        </w:rPr>
        <w:t>。</w:t>
      </w:r>
    </w:p>
    <w:p w14:paraId="6DFCE43A">
      <w:pPr>
        <w:pStyle w:val="62"/>
        <w:rPr>
          <w:rFonts w:cs="Times New Roman"/>
        </w:rPr>
      </w:pPr>
      <w:bookmarkStart w:id="86" w:name="_Toc16195"/>
      <w:r>
        <w:rPr>
          <w:rFonts w:hint="eastAsia" w:cs="Times New Roman"/>
          <w:lang w:val="en-US" w:eastAsia="zh-CN"/>
        </w:rPr>
        <w:t>材料</w:t>
      </w:r>
      <w:bookmarkEnd w:id="82"/>
      <w:bookmarkEnd w:id="83"/>
      <w:bookmarkEnd w:id="84"/>
      <w:bookmarkEnd w:id="85"/>
      <w:bookmarkEnd w:id="86"/>
    </w:p>
    <w:p w14:paraId="2AE1FC5B">
      <w:pPr>
        <w:pStyle w:val="182"/>
        <w:numPr>
          <w:ilvl w:val="2"/>
          <w:numId w:val="0"/>
        </w:numPr>
        <w:spacing w:before="156" w:beforeLines="50" w:after="156" w:afterLines="50"/>
        <w:ind w:left="720" w:leftChars="0" w:hanging="720" w:firstLineChars="0"/>
        <w:rPr>
          <w:rFonts w:hint="eastAsia" w:ascii="Times New Roman" w:hAnsi="Times New Roman" w:eastAsia="宋体" w:cs="Times New Roman"/>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.1</w:t>
      </w:r>
      <w:r>
        <w:rPr>
          <w:rFonts w:hint="eastAsia" w:ascii="Times New Roman" w:hAnsi="Times New Roman" w:eastAsia="宋体" w:cs="Times New Roman"/>
          <w:lang w:val="en-US" w:eastAsia="zh-CN"/>
        </w:rPr>
        <w:t xml:space="preserve"> 塑料具塞离心管：2 mL和10 mL。</w:t>
      </w:r>
    </w:p>
    <w:p w14:paraId="356D9144">
      <w:pPr>
        <w:pStyle w:val="182"/>
        <w:numPr>
          <w:ilvl w:val="2"/>
          <w:numId w:val="0"/>
        </w:numPr>
        <w:spacing w:before="156" w:beforeLines="50" w:after="156" w:afterLines="50"/>
        <w:ind w:left="720" w:leftChars="0" w:hanging="720" w:firstLineChars="0"/>
        <w:rPr>
          <w:rFonts w:hint="default" w:eastAsia="宋体"/>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.2</w:t>
      </w:r>
      <w:r>
        <w:rPr>
          <w:rFonts w:hint="eastAsia" w:ascii="黑体" w:hAnsi="黑体" w:cs="黑体"/>
          <w:sz w:val="21"/>
          <w:lang w:val="en-US" w:eastAsia="zh-CN" w:bidi="ar-SA"/>
        </w:rPr>
        <w:t xml:space="preserve"> </w:t>
      </w:r>
      <w:r>
        <w:rPr>
          <w:rFonts w:hint="eastAsia" w:ascii="Times New Roman" w:hAnsi="Times New Roman" w:eastAsia="宋体" w:cs="Times New Roman"/>
          <w:lang w:val="en-US" w:eastAsia="zh-CN"/>
        </w:rPr>
        <w:t>移液吸头：200 µL，1000 µL和5000 µL。</w:t>
      </w:r>
    </w:p>
    <w:p w14:paraId="3E142012">
      <w:pPr>
        <w:pStyle w:val="57"/>
        <w:rPr>
          <w:rFonts w:cs="Times New Roman"/>
        </w:rPr>
      </w:pPr>
      <w:bookmarkStart w:id="87" w:name="_Toc168576799"/>
      <w:bookmarkStart w:id="88" w:name="_Toc5019"/>
      <w:bookmarkStart w:id="89" w:name="_Toc168576654"/>
      <w:r>
        <w:rPr>
          <w:rFonts w:hint="eastAsia" w:cs="Times New Roman"/>
          <w:lang w:val="en-US" w:eastAsia="zh-CN"/>
        </w:rPr>
        <w:t>仪器设备</w:t>
      </w:r>
      <w:bookmarkEnd w:id="87"/>
      <w:bookmarkEnd w:id="88"/>
      <w:bookmarkEnd w:id="89"/>
    </w:p>
    <w:p w14:paraId="251F29C2">
      <w:pPr>
        <w:pStyle w:val="62"/>
        <w:rPr>
          <w:rFonts w:hint="eastAsia" w:ascii="宋体" w:hAnsi="宋体" w:eastAsia="宋体" w:cs="宋体"/>
        </w:rPr>
      </w:pPr>
      <w:bookmarkStart w:id="90" w:name="_Toc168576655"/>
      <w:bookmarkStart w:id="91" w:name="_Toc155950131"/>
      <w:bookmarkStart w:id="92" w:name="_Toc165071040"/>
      <w:bookmarkStart w:id="93" w:name="_Toc168576800"/>
      <w:bookmarkStart w:id="94" w:name="_Toc13976"/>
      <w:r>
        <w:rPr>
          <w:rFonts w:hint="eastAsia" w:ascii="宋体" w:hAnsi="宋体" w:eastAsia="宋体" w:cs="宋体"/>
          <w:lang w:val="en-US" w:eastAsia="zh-CN"/>
        </w:rPr>
        <w:t>便携式拉曼光谱仪</w:t>
      </w:r>
      <w:bookmarkEnd w:id="90"/>
      <w:bookmarkEnd w:id="91"/>
      <w:bookmarkEnd w:id="92"/>
      <w:bookmarkEnd w:id="93"/>
      <w:bookmarkEnd w:id="94"/>
    </w:p>
    <w:p w14:paraId="72BDF1DF">
      <w:pPr>
        <w:pStyle w:val="59"/>
        <w:numPr>
          <w:ilvl w:val="3"/>
          <w:numId w:val="0"/>
        </w:numPr>
        <w:ind w:firstLine="420" w:firstLineChars="200"/>
      </w:pPr>
      <w:r>
        <w:rPr>
          <w:rFonts w:hint="eastAsia"/>
        </w:rPr>
        <w:t>稳频激光光源：发射波长为785±1 nm，线宽&lt;0.1 nm，能量≥250 mW；光谱分辨率≤10 cm</w:t>
      </w:r>
      <w:r>
        <w:rPr>
          <w:rFonts w:hint="eastAsia"/>
          <w:vertAlign w:val="superscript"/>
        </w:rPr>
        <w:t>-1</w:t>
      </w:r>
      <w:r>
        <w:rPr>
          <w:rFonts w:hint="eastAsia"/>
        </w:rPr>
        <w:t>；光谱响应范围300 cm</w:t>
      </w:r>
      <w:r>
        <w:rPr>
          <w:rFonts w:hint="eastAsia"/>
          <w:vertAlign w:val="superscript"/>
        </w:rPr>
        <w:t>-1</w:t>
      </w:r>
      <w:r>
        <w:rPr>
          <w:rFonts w:hint="eastAsia"/>
        </w:rPr>
        <w:t>~2700 cm</w:t>
      </w:r>
      <w:r>
        <w:rPr>
          <w:rFonts w:hint="eastAsia"/>
          <w:vertAlign w:val="superscript"/>
        </w:rPr>
        <w:t>-1</w:t>
      </w:r>
      <w:r>
        <w:rPr>
          <w:rFonts w:hint="eastAsia"/>
        </w:rPr>
        <w:t>，或大于该响应范围。</w:t>
      </w:r>
    </w:p>
    <w:p w14:paraId="5F1E5C7F">
      <w:pPr>
        <w:pStyle w:val="62"/>
        <w:rPr>
          <w:rFonts w:hint="default" w:ascii="Times New Roman" w:hAnsi="Times New Roman" w:eastAsia="宋体" w:cs="Times New Roman"/>
          <w:lang w:val="en-US" w:eastAsia="zh-CN"/>
        </w:rPr>
      </w:pPr>
      <w:bookmarkStart w:id="95" w:name="_Toc32134"/>
      <w:r>
        <w:rPr>
          <w:rFonts w:hint="default" w:ascii="Times New Roman" w:hAnsi="Times New Roman" w:eastAsia="宋体" w:cs="Times New Roman"/>
          <w:lang w:val="en-US" w:eastAsia="zh-CN"/>
        </w:rPr>
        <w:t>移液器：100 µL、1000 µL和5000 µL。</w:t>
      </w:r>
      <w:bookmarkEnd w:id="95"/>
    </w:p>
    <w:p w14:paraId="1A043856">
      <w:pPr>
        <w:pStyle w:val="62"/>
        <w:rPr>
          <w:rFonts w:hint="default" w:ascii="Times New Roman" w:hAnsi="Times New Roman" w:eastAsia="宋体" w:cs="Times New Roman"/>
          <w:lang w:val="en-US" w:eastAsia="zh-CN"/>
        </w:rPr>
      </w:pPr>
      <w:bookmarkStart w:id="96" w:name="_Toc10552"/>
      <w:r>
        <w:rPr>
          <w:rFonts w:hint="default" w:ascii="Times New Roman" w:hAnsi="Times New Roman" w:eastAsia="宋体" w:cs="Times New Roman"/>
          <w:lang w:val="en-US" w:eastAsia="zh-CN"/>
        </w:rPr>
        <w:t>涡旋振荡器。</w:t>
      </w:r>
      <w:bookmarkEnd w:id="96"/>
    </w:p>
    <w:p w14:paraId="01014BA3">
      <w:pPr>
        <w:pStyle w:val="62"/>
        <w:rPr>
          <w:rFonts w:hint="default" w:ascii="Times New Roman" w:hAnsi="Times New Roman" w:eastAsia="宋体" w:cs="Times New Roman"/>
          <w:lang w:val="en-US" w:eastAsia="zh-CN"/>
        </w:rPr>
      </w:pPr>
      <w:bookmarkStart w:id="97" w:name="_Toc13339"/>
      <w:r>
        <w:rPr>
          <w:rFonts w:hint="default" w:ascii="Times New Roman" w:hAnsi="Times New Roman" w:eastAsia="宋体" w:cs="Times New Roman"/>
          <w:lang w:val="en-US" w:eastAsia="zh-CN"/>
        </w:rPr>
        <w:t>离心机：转速≥10000 r/min。</w:t>
      </w:r>
      <w:bookmarkEnd w:id="97"/>
    </w:p>
    <w:p w14:paraId="7BF4E661">
      <w:pPr>
        <w:pStyle w:val="62"/>
        <w:rPr>
          <w:rFonts w:hint="default" w:ascii="Times New Roman" w:hAnsi="Times New Roman" w:eastAsia="宋体" w:cs="Times New Roman"/>
          <w:lang w:val="en-US" w:eastAsia="zh-CN"/>
        </w:rPr>
      </w:pPr>
      <w:bookmarkStart w:id="98" w:name="_Toc31545"/>
      <w:r>
        <w:rPr>
          <w:rFonts w:hint="default" w:ascii="Times New Roman" w:hAnsi="Times New Roman" w:eastAsia="宋体" w:cs="Times New Roman"/>
        </w:rPr>
        <w:t>电子天平：感量为0.01 g和感量为0.0001 g</w:t>
      </w:r>
      <w:r>
        <w:rPr>
          <w:rFonts w:hint="default" w:ascii="Times New Roman" w:hAnsi="Times New Roman" w:eastAsia="宋体" w:cs="Times New Roman"/>
          <w:lang w:val="en-US" w:eastAsia="zh-CN"/>
        </w:rPr>
        <w:t>。</w:t>
      </w:r>
      <w:bookmarkEnd w:id="98"/>
    </w:p>
    <w:p w14:paraId="7CEC66C6">
      <w:pPr>
        <w:pStyle w:val="57"/>
        <w:rPr>
          <w:rFonts w:cs="Times New Roman"/>
        </w:rPr>
      </w:pPr>
      <w:bookmarkStart w:id="99" w:name="_Toc168576807"/>
      <w:bookmarkStart w:id="100" w:name="_Toc168576675"/>
      <w:bookmarkStart w:id="101" w:name="_Toc31103"/>
      <w:r>
        <w:rPr>
          <w:rFonts w:hint="eastAsia" w:cs="Times New Roman"/>
          <w:lang w:val="en-US" w:eastAsia="zh-CN"/>
        </w:rPr>
        <w:t>分析步骤</w:t>
      </w:r>
      <w:bookmarkEnd w:id="99"/>
      <w:bookmarkEnd w:id="100"/>
      <w:bookmarkEnd w:id="101"/>
    </w:p>
    <w:p w14:paraId="142FB2CB">
      <w:pPr>
        <w:pStyle w:val="62"/>
        <w:rPr>
          <w:rFonts w:cs="Times New Roman"/>
        </w:rPr>
      </w:pPr>
      <w:bookmarkStart w:id="102" w:name="_Toc168576808"/>
      <w:bookmarkStart w:id="103" w:name="_Toc168576676"/>
      <w:bookmarkStart w:id="104" w:name="_Toc155950138"/>
      <w:bookmarkStart w:id="105" w:name="_Toc165071074"/>
      <w:bookmarkStart w:id="106" w:name="_Toc8962"/>
      <w:r>
        <w:rPr>
          <w:rFonts w:hint="eastAsia" w:cs="Times New Roman"/>
          <w:lang w:val="en-US" w:eastAsia="zh-CN"/>
        </w:rPr>
        <w:t>提取</w:t>
      </w:r>
      <w:bookmarkEnd w:id="102"/>
      <w:bookmarkEnd w:id="103"/>
      <w:bookmarkEnd w:id="104"/>
      <w:bookmarkEnd w:id="105"/>
      <w:bookmarkEnd w:id="106"/>
    </w:p>
    <w:p w14:paraId="04EAC8C7">
      <w:pPr>
        <w:pStyle w:val="60"/>
        <w:spacing w:before="156" w:after="156"/>
        <w:rPr>
          <w:rFonts w:cs="Times New Roman"/>
        </w:rPr>
      </w:pPr>
      <w:bookmarkStart w:id="107" w:name="_Toc168576677"/>
      <w:r>
        <w:rPr>
          <w:rFonts w:hint="eastAsia" w:cs="Times New Roman"/>
        </w:rPr>
        <w:t>胶囊、粉类样品</w:t>
      </w:r>
      <w:bookmarkEnd w:id="107"/>
    </w:p>
    <w:p w14:paraId="3E252228">
      <w:pPr>
        <w:pStyle w:val="58"/>
        <w:rPr>
          <w:rFonts w:hint="default" w:ascii="Times New Roman" w:hAnsi="Times New Roman" w:eastAsia="宋体" w:cs="Times New Roman"/>
        </w:rPr>
      </w:pPr>
      <w:r>
        <w:rPr>
          <w:rFonts w:hint="default" w:ascii="Times New Roman" w:hAnsi="Times New Roman" w:eastAsia="宋体" w:cs="Times New Roman"/>
        </w:rPr>
        <w:t>取待测样品内部粉末0.5 g，倒入10 mL离心管中；向离心管中加入3000 μL乙酸乙酯，涡旋振荡1分钟，静置1分钟，取1500 μL上清液于2 mL离心管中，10000转/分钟离心30秒；取1000 μL离心后清液于色素净化管中，振荡混匀，10000转/分钟离心30秒；取离心后液体600 μL于2 mL离心管，向其中加入400 μL碱化试剂，振荡10秒后，10000转/分钟离心10秒，取上层清液待测。</w:t>
      </w:r>
    </w:p>
    <w:p w14:paraId="319C2449">
      <w:pPr>
        <w:pStyle w:val="60"/>
        <w:spacing w:before="156" w:after="156"/>
        <w:rPr>
          <w:rFonts w:cs="Times New Roman"/>
        </w:rPr>
      </w:pPr>
      <w:bookmarkStart w:id="108" w:name="_Toc168576678"/>
      <w:r>
        <w:rPr>
          <w:rFonts w:hint="eastAsia" w:cs="Times New Roman"/>
        </w:rPr>
        <w:t>药丸类样品</w:t>
      </w:r>
      <w:bookmarkEnd w:id="108"/>
    </w:p>
    <w:p w14:paraId="4E28D07F">
      <w:pPr>
        <w:pStyle w:val="58"/>
        <w:rPr>
          <w:rFonts w:hint="default" w:ascii="Times New Roman" w:hAnsi="Times New Roman" w:eastAsia="宋体" w:cs="Times New Roman"/>
        </w:rPr>
      </w:pPr>
      <w:r>
        <w:rPr>
          <w:rFonts w:hint="default" w:ascii="Times New Roman" w:hAnsi="Times New Roman" w:eastAsia="宋体" w:cs="Times New Roman"/>
        </w:rPr>
        <w:t>将待测样品用洁净容器破碎后取0.5 g，倒入10 mL离心管中；向离心管中加入3000 μL乙酸乙酯</w:t>
      </w:r>
      <w:r>
        <w:rPr>
          <w:rFonts w:hint="eastAsia" w:cs="Times New Roman"/>
          <w:lang w:eastAsia="zh-CN"/>
        </w:rPr>
        <w:t>，</w:t>
      </w:r>
      <w:r>
        <w:rPr>
          <w:rFonts w:hint="default" w:ascii="Times New Roman" w:hAnsi="Times New Roman" w:eastAsia="宋体" w:cs="Times New Roman"/>
        </w:rPr>
        <w:t>涡旋振荡1分钟，静置1分钟，取1500 μL上清液于2 mL离心管中，10000转/分钟离心30秒；取1000 μL离心后清液于色素净化管中，振荡混匀，10000转/分钟离心30秒；取离心后液体600 μL于2 mL离心管，向其中加入400 μL碱化试剂，振荡10秒后，10000转/分钟离心10秒，取上层清液待测</w:t>
      </w:r>
      <w:r>
        <w:rPr>
          <w:rFonts w:hint="eastAsia" w:cs="Times New Roman"/>
          <w:lang w:eastAsia="zh-CN"/>
        </w:rPr>
        <w:t>。</w:t>
      </w:r>
    </w:p>
    <w:p w14:paraId="0ED37906">
      <w:pPr>
        <w:pStyle w:val="60"/>
        <w:spacing w:before="156" w:after="156"/>
        <w:rPr>
          <w:rFonts w:cs="Times New Roman"/>
        </w:rPr>
      </w:pPr>
      <w:bookmarkStart w:id="109" w:name="_Toc168576679"/>
      <w:r>
        <w:rPr>
          <w:rFonts w:hint="eastAsia" w:cs="Times New Roman"/>
        </w:rPr>
        <w:t>液体类样品</w:t>
      </w:r>
      <w:bookmarkEnd w:id="109"/>
    </w:p>
    <w:p w14:paraId="61D68955">
      <w:pPr>
        <w:pStyle w:val="58"/>
        <w:rPr>
          <w:rFonts w:cs="Times New Roman"/>
        </w:rPr>
      </w:pPr>
      <w:r>
        <w:rPr>
          <w:rFonts w:hint="default" w:ascii="Times New Roman" w:hAnsi="Times New Roman" w:eastAsia="宋体" w:cs="Times New Roman"/>
        </w:rPr>
        <w:t>用移液器（或洁净滴管）吸取1000 μL待测样品，加入到10 mL离心管中；向离心管中加入2000 μL乙酸乙酯，涡旋振荡1分钟，静置1分钟，取1500 μL上清液于2 mL离心管中，10000转/分钟离心30秒；取1000 μL离心后清液于色素净化管中，振荡混匀，10000转/分钟离心30秒；取离心后液体600 μL于2 mL离心管，向其中加入400 μL碱化试剂，振荡10秒后，10000转/分钟离心10秒，取上层清液待测。</w:t>
      </w:r>
    </w:p>
    <w:p w14:paraId="7C582C70">
      <w:pPr>
        <w:pStyle w:val="62"/>
        <w:rPr>
          <w:rFonts w:cs="Times New Roman"/>
        </w:rPr>
      </w:pPr>
      <w:bookmarkStart w:id="110" w:name="_Toc165071075"/>
      <w:bookmarkStart w:id="111" w:name="_Toc155950141"/>
      <w:bookmarkStart w:id="112" w:name="_Toc7141"/>
      <w:bookmarkStart w:id="113" w:name="_Toc168576809"/>
      <w:bookmarkStart w:id="114" w:name="_Toc168576698"/>
      <w:r>
        <w:rPr>
          <w:rFonts w:hint="eastAsia" w:cs="Times New Roman"/>
          <w:lang w:val="en-US" w:eastAsia="zh-CN"/>
        </w:rPr>
        <w:t>测定</w:t>
      </w:r>
      <w:bookmarkEnd w:id="110"/>
      <w:bookmarkEnd w:id="111"/>
      <w:bookmarkEnd w:id="112"/>
      <w:bookmarkEnd w:id="113"/>
      <w:bookmarkEnd w:id="114"/>
    </w:p>
    <w:p w14:paraId="5DADACFC">
      <w:pPr>
        <w:pStyle w:val="60"/>
        <w:spacing w:before="156" w:after="156"/>
        <w:rPr>
          <w:rFonts w:cs="Times New Roman"/>
        </w:rPr>
      </w:pPr>
      <w:bookmarkStart w:id="115" w:name="_Toc168576699"/>
      <w:r>
        <w:rPr>
          <w:rFonts w:hint="eastAsia" w:cs="Times New Roman"/>
        </w:rPr>
        <w:t>拉曼光谱仪器分析参考条件</w:t>
      </w:r>
      <w:bookmarkEnd w:id="115"/>
    </w:p>
    <w:p w14:paraId="6AD239C1">
      <w:pPr>
        <w:pStyle w:val="58"/>
        <w:rPr>
          <w:rFonts w:cs="Times New Roman"/>
        </w:rPr>
      </w:pPr>
      <w:r>
        <w:rPr>
          <w:rFonts w:hint="eastAsia" w:cs="Times New Roman"/>
        </w:rPr>
        <w:t>激光能量≥250 mW，数据采集时间≥4 s。</w:t>
      </w:r>
    </w:p>
    <w:p w14:paraId="23ACE461">
      <w:pPr>
        <w:pStyle w:val="60"/>
        <w:spacing w:before="156" w:after="156"/>
        <w:rPr>
          <w:rFonts w:cs="Times New Roman"/>
        </w:rPr>
      </w:pPr>
      <w:bookmarkStart w:id="116" w:name="_Toc168576700"/>
      <w:bookmarkStart w:id="117" w:name="_Toc165071076"/>
      <w:r>
        <w:rPr>
          <w:rFonts w:hint="eastAsia" w:cs="Times New Roman"/>
        </w:rPr>
        <w:t>表面增强和测定</w:t>
      </w:r>
      <w:bookmarkEnd w:id="116"/>
      <w:bookmarkEnd w:id="117"/>
    </w:p>
    <w:p w14:paraId="3AC2241F">
      <w:pPr>
        <w:pStyle w:val="58"/>
        <w:rPr>
          <w:rFonts w:hint="eastAsia" w:cs="Times New Roman"/>
        </w:rPr>
      </w:pPr>
      <w:r>
        <w:rPr>
          <w:rFonts w:hint="default" w:ascii="Times New Roman" w:hAnsi="Times New Roman" w:cs="Times New Roman"/>
        </w:rPr>
        <w:t>向检测瓶中依次加入</w:t>
      </w:r>
      <w:r>
        <w:rPr>
          <w:rFonts w:hint="default" w:ascii="Times New Roman" w:hAnsi="Times New Roman" w:cs="Times New Roman"/>
          <w:lang w:val="en-US" w:eastAsia="zh-CN"/>
        </w:rPr>
        <w:t>4</w:t>
      </w:r>
      <w:r>
        <w:rPr>
          <w:rFonts w:hint="default" w:ascii="Times New Roman" w:hAnsi="Times New Roman" w:cs="Times New Roman"/>
        </w:rPr>
        <w:t>00</w:t>
      </w:r>
      <w:r>
        <w:rPr>
          <w:rFonts w:hint="eastAsia" w:cs="Times New Roman"/>
          <w:lang w:val="en-US" w:eastAsia="zh-CN"/>
        </w:rPr>
        <w:t xml:space="preserve"> </w:t>
      </w:r>
      <w:r>
        <w:rPr>
          <w:rFonts w:hint="default" w:ascii="Times New Roman" w:hAnsi="Times New Roman" w:cs="Times New Roman"/>
        </w:rPr>
        <w:t>μL表面增强试剂（5.1.6），50</w:t>
      </w:r>
      <w:r>
        <w:rPr>
          <w:rFonts w:hint="eastAsia" w:cs="Times New Roman"/>
          <w:lang w:val="en-US" w:eastAsia="zh-CN"/>
        </w:rPr>
        <w:t xml:space="preserve"> </w:t>
      </w:r>
      <w:r>
        <w:rPr>
          <w:rFonts w:hint="default" w:ascii="Times New Roman" w:hAnsi="Times New Roman" w:cs="Times New Roman"/>
        </w:rPr>
        <w:t>μL待测液，100</w:t>
      </w:r>
      <w:r>
        <w:rPr>
          <w:rFonts w:hint="eastAsia" w:cs="Times New Roman"/>
          <w:lang w:val="en-US" w:eastAsia="zh-CN"/>
        </w:rPr>
        <w:t xml:space="preserve"> </w:t>
      </w:r>
      <w:r>
        <w:rPr>
          <w:rFonts w:hint="default" w:ascii="Times New Roman" w:hAnsi="Times New Roman" w:cs="Times New Roman"/>
        </w:rPr>
        <w:t>μL促凝剂（5.1.5），混匀后立即置于检测池中检测</w:t>
      </w:r>
      <w:r>
        <w:rPr>
          <w:rFonts w:hint="eastAsia" w:cs="Times New Roman"/>
        </w:rPr>
        <w:t>。</w:t>
      </w:r>
    </w:p>
    <w:p w14:paraId="0671E6B9">
      <w:pPr>
        <w:pStyle w:val="62"/>
        <w:rPr>
          <w:rFonts w:cs="Times New Roman"/>
        </w:rPr>
      </w:pPr>
      <w:bookmarkStart w:id="118" w:name="_Toc27041"/>
      <w:r>
        <w:rPr>
          <w:rFonts w:hint="eastAsia" w:cs="Times New Roman"/>
          <w:lang w:val="en-US" w:eastAsia="zh-CN"/>
        </w:rPr>
        <w:t>质控试验</w:t>
      </w:r>
      <w:bookmarkEnd w:id="118"/>
    </w:p>
    <w:p w14:paraId="62748606">
      <w:pPr>
        <w:pStyle w:val="58"/>
        <w:rPr>
          <w:rFonts w:hint="default" w:ascii="Times New Roman" w:hAnsi="Times New Roman" w:cs="Times New Roman"/>
        </w:rPr>
      </w:pPr>
      <w:r>
        <w:rPr>
          <w:rFonts w:hint="default" w:ascii="Times New Roman" w:hAnsi="Times New Roman" w:cs="Times New Roman"/>
        </w:rPr>
        <w:t>每批样品应同时进行</w:t>
      </w:r>
      <w:r>
        <w:rPr>
          <w:rFonts w:hint="eastAsia" w:ascii="Times New Roman" w:hAnsi="Times New Roman" w:cs="Times New Roman"/>
        </w:rPr>
        <w:t>阴性对照</w:t>
      </w:r>
      <w:r>
        <w:rPr>
          <w:rFonts w:hint="default" w:ascii="Times New Roman" w:hAnsi="Times New Roman" w:cs="Times New Roman"/>
        </w:rPr>
        <w:t>和</w:t>
      </w:r>
      <w:r>
        <w:rPr>
          <w:rFonts w:hint="eastAsia" w:ascii="Times New Roman" w:hAnsi="Times New Roman" w:cs="Times New Roman"/>
        </w:rPr>
        <w:t>阳性对照</w:t>
      </w:r>
      <w:r>
        <w:rPr>
          <w:rFonts w:hint="default" w:ascii="Times New Roman" w:hAnsi="Times New Roman" w:cs="Times New Roman"/>
        </w:rPr>
        <w:t>试验。</w:t>
      </w:r>
    </w:p>
    <w:p w14:paraId="2D18134E">
      <w:pPr>
        <w:pStyle w:val="60"/>
        <w:spacing w:before="156" w:after="156"/>
        <w:rPr>
          <w:rFonts w:cs="Times New Roman"/>
        </w:rPr>
      </w:pPr>
      <w:r>
        <w:rPr>
          <w:rFonts w:hint="eastAsia" w:cs="Times New Roman"/>
          <w:lang w:val="en-US" w:eastAsia="zh-CN"/>
        </w:rPr>
        <w:t>阴性对照</w:t>
      </w:r>
    </w:p>
    <w:p w14:paraId="79D879A9">
      <w:pPr>
        <w:pStyle w:val="58"/>
        <w:rPr>
          <w:rFonts w:cs="Times New Roman"/>
        </w:rPr>
      </w:pPr>
      <w:r>
        <w:rPr>
          <w:rFonts w:hint="eastAsia" w:cs="Times New Roman"/>
        </w:rPr>
        <w:t>称取空白试样，按照7.1和7.2步骤与样品同法操作。</w:t>
      </w:r>
    </w:p>
    <w:p w14:paraId="6F6FA17A">
      <w:pPr>
        <w:pStyle w:val="60"/>
        <w:spacing w:before="156" w:after="156"/>
        <w:rPr>
          <w:rFonts w:cs="Times New Roman"/>
        </w:rPr>
      </w:pPr>
      <w:r>
        <w:rPr>
          <w:rFonts w:hint="eastAsia" w:cs="Times New Roman"/>
          <w:lang w:val="en-US" w:eastAsia="zh-CN"/>
        </w:rPr>
        <w:t>阳性</w:t>
      </w:r>
      <w:r>
        <w:rPr>
          <w:rFonts w:hint="eastAsia" w:cs="Times New Roman"/>
        </w:rPr>
        <w:t>对照</w:t>
      </w:r>
    </w:p>
    <w:p w14:paraId="6924D87F">
      <w:pPr>
        <w:pStyle w:val="58"/>
        <w:rPr>
          <w:rFonts w:hint="eastAsia" w:eastAsia="宋体" w:cs="Times New Roman"/>
          <w:lang w:eastAsia="zh-CN"/>
        </w:rPr>
      </w:pPr>
      <w:r>
        <w:rPr>
          <w:rFonts w:hint="default" w:ascii="Times New Roman" w:hAnsi="Times New Roman" w:cs="Times New Roman"/>
        </w:rPr>
        <w:t>准确称取空白试样10 g置于15 mL具塞离心管中，加入100 μL溴己新标准溶液（5.1.8），使待测样本浓度为10 mg/kg，按照7.1和7.2步骤与样品同法操作。</w:t>
      </w:r>
    </w:p>
    <w:p w14:paraId="5A2CBF0D">
      <w:pPr>
        <w:pStyle w:val="57"/>
        <w:rPr>
          <w:rFonts w:cs="Times New Roman"/>
        </w:rPr>
      </w:pPr>
      <w:bookmarkStart w:id="119" w:name="_Toc165071084"/>
      <w:bookmarkStart w:id="120" w:name="_Toc19760"/>
      <w:bookmarkStart w:id="121" w:name="_Toc168576810"/>
      <w:bookmarkStart w:id="122" w:name="_Toc168576707"/>
      <w:r>
        <w:rPr>
          <w:rFonts w:hint="eastAsia" w:cs="Times New Roman"/>
          <w:lang w:val="en-US" w:eastAsia="zh-CN"/>
        </w:rPr>
        <w:t>结果计算和表达</w:t>
      </w:r>
      <w:bookmarkEnd w:id="119"/>
      <w:bookmarkEnd w:id="120"/>
      <w:bookmarkEnd w:id="121"/>
      <w:bookmarkEnd w:id="122"/>
    </w:p>
    <w:p w14:paraId="01AA3B1B">
      <w:pPr>
        <w:pStyle w:val="62"/>
        <w:rPr>
          <w:rFonts w:cs="Times New Roman"/>
        </w:rPr>
      </w:pPr>
      <w:bookmarkStart w:id="123" w:name="_Toc168576708"/>
      <w:bookmarkStart w:id="124" w:name="_Toc6767"/>
      <w:bookmarkStart w:id="125" w:name="_Toc168576811"/>
      <w:bookmarkStart w:id="126" w:name="_Toc165071085"/>
      <w:r>
        <w:rPr>
          <w:rFonts w:hint="eastAsia" w:cs="Times New Roman"/>
          <w:lang w:val="en-US" w:eastAsia="zh-CN"/>
        </w:rPr>
        <w:t>定性</w:t>
      </w:r>
      <w:bookmarkEnd w:id="123"/>
      <w:bookmarkEnd w:id="124"/>
      <w:bookmarkEnd w:id="125"/>
      <w:bookmarkEnd w:id="126"/>
    </w:p>
    <w:p w14:paraId="7AAA2511">
      <w:pPr>
        <w:pStyle w:val="59"/>
        <w:numPr>
          <w:ilvl w:val="3"/>
          <w:numId w:val="0"/>
        </w:numPr>
        <w:ind w:leftChars="0" w:firstLine="420" w:firstLineChars="200"/>
      </w:pPr>
      <w:bookmarkStart w:id="127" w:name="_Toc165071086"/>
      <w:r>
        <w:rPr>
          <w:rFonts w:hint="eastAsia"/>
        </w:rPr>
        <w:t>仪器软件将测试结果与标准谱图库中的溴己新进行匹配识别，根据谱图</w:t>
      </w:r>
      <w:r>
        <w:rPr>
          <w:rFonts w:hint="eastAsia" w:cs="Times New Roman"/>
        </w:rPr>
        <w:t>1121</w:t>
      </w:r>
      <w:r>
        <w:rPr>
          <w:rFonts w:hint="eastAsia" w:cs="Times New Roman"/>
          <w:lang w:val="en-US" w:eastAsia="zh-CN"/>
        </w:rPr>
        <w:t xml:space="preserve">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,1451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,1557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rPr>
        <w:t>处特征拉曼光谱，对样品中的溴己新进行结果判定，当样品的拉曼峰包含该目标物的2个以上特征峰判定为阳性。阴性代表该样品不含有溴己新或者低于检出限，阳性则代表该样品含有溴己新且大于等于检出限。溴己新表面增强拉曼光谱图见附录A.1。</w:t>
      </w:r>
      <w:bookmarkEnd w:id="127"/>
    </w:p>
    <w:p w14:paraId="09DD3E6B">
      <w:pPr>
        <w:pStyle w:val="62"/>
        <w:rPr>
          <w:rFonts w:cs="Times New Roman"/>
        </w:rPr>
      </w:pPr>
      <w:bookmarkStart w:id="128" w:name="_Toc165071091"/>
      <w:bookmarkStart w:id="129" w:name="_Toc28769"/>
      <w:bookmarkStart w:id="130" w:name="_Toc168576709"/>
      <w:bookmarkStart w:id="131" w:name="_Toc168576812"/>
      <w:r>
        <w:rPr>
          <w:rFonts w:hint="eastAsia" w:cs="Times New Roman"/>
          <w:lang w:val="en-US" w:eastAsia="zh-CN"/>
        </w:rPr>
        <w:t>确证</w:t>
      </w:r>
      <w:bookmarkEnd w:id="128"/>
      <w:bookmarkEnd w:id="129"/>
      <w:bookmarkEnd w:id="130"/>
      <w:bookmarkEnd w:id="131"/>
    </w:p>
    <w:p w14:paraId="07B040C7">
      <w:pPr>
        <w:pStyle w:val="59"/>
        <w:numPr>
          <w:ilvl w:val="3"/>
          <w:numId w:val="0"/>
        </w:numPr>
        <w:ind w:leftChars="0" w:firstLine="420" w:firstLineChars="200"/>
      </w:pPr>
      <w:bookmarkStart w:id="132" w:name="_Toc165071092"/>
      <w:r>
        <w:rPr>
          <w:rFonts w:hint="eastAsia"/>
        </w:rPr>
        <w:t>本方法为初筛方法，当检测结果为阳性时，应用其他技术手段进行确证。</w:t>
      </w:r>
      <w:bookmarkEnd w:id="132"/>
    </w:p>
    <w:bookmarkEnd w:id="80"/>
    <w:p w14:paraId="468C7B15">
      <w:pPr>
        <w:pStyle w:val="57"/>
        <w:rPr>
          <w:rFonts w:cs="Times New Roman"/>
        </w:rPr>
      </w:pPr>
      <w:bookmarkStart w:id="133" w:name="_Toc1323"/>
      <w:bookmarkStart w:id="134" w:name="_Toc168576710"/>
      <w:bookmarkStart w:id="135" w:name="_Toc155950145"/>
      <w:bookmarkStart w:id="136" w:name="_Toc165071095"/>
      <w:bookmarkStart w:id="137" w:name="_Toc168576813"/>
      <w:bookmarkStart w:id="138" w:name="_Hlk167093301"/>
      <w:r>
        <w:rPr>
          <w:rFonts w:hint="eastAsia" w:cs="Times New Roman"/>
          <w:lang w:val="en-US" w:eastAsia="zh-CN"/>
        </w:rPr>
        <w:t>方法性能指标</w:t>
      </w:r>
      <w:bookmarkEnd w:id="133"/>
      <w:bookmarkEnd w:id="134"/>
      <w:bookmarkEnd w:id="135"/>
      <w:bookmarkEnd w:id="136"/>
      <w:bookmarkEnd w:id="137"/>
    </w:p>
    <w:p w14:paraId="165A9D9D">
      <w:pPr>
        <w:pStyle w:val="62"/>
        <w:rPr>
          <w:rFonts w:cs="Times New Roman"/>
        </w:rPr>
      </w:pPr>
      <w:bookmarkStart w:id="139" w:name="_Toc168576814"/>
      <w:bookmarkStart w:id="140" w:name="_Toc21470"/>
      <w:bookmarkStart w:id="141" w:name="_Toc168576711"/>
      <w:r>
        <w:rPr>
          <w:rFonts w:hint="eastAsia" w:cs="Times New Roman"/>
          <w:lang w:val="en-US" w:eastAsia="zh-CN"/>
        </w:rPr>
        <w:t>检出限</w:t>
      </w:r>
      <w:bookmarkEnd w:id="139"/>
      <w:bookmarkEnd w:id="140"/>
      <w:bookmarkEnd w:id="141"/>
    </w:p>
    <w:p w14:paraId="5431BCB7">
      <w:pPr>
        <w:pStyle w:val="78"/>
        <w:numPr>
          <w:ilvl w:val="0"/>
          <w:numId w:val="0"/>
        </w:numPr>
        <w:ind w:left="420" w:leftChars="0"/>
        <w:rPr>
          <w:rFonts w:cs="Times New Roman"/>
        </w:rPr>
      </w:pPr>
      <w:r>
        <w:rPr>
          <w:rFonts w:hint="eastAsia" w:cs="Times New Roman"/>
        </w:rPr>
        <w:t>本方法检出限为10 mg/kg。</w:t>
      </w:r>
    </w:p>
    <w:p w14:paraId="24D92CC3">
      <w:pPr>
        <w:pStyle w:val="62"/>
        <w:rPr>
          <w:rFonts w:cs="Times New Roman"/>
        </w:rPr>
      </w:pPr>
      <w:bookmarkStart w:id="142" w:name="_Toc168576815"/>
      <w:bookmarkStart w:id="143" w:name="_Toc168576714"/>
      <w:bookmarkStart w:id="144" w:name="_Toc3520"/>
      <w:r>
        <w:rPr>
          <w:rFonts w:hint="eastAsia" w:cs="Times New Roman"/>
          <w:lang w:val="en-US" w:eastAsia="zh-CN"/>
        </w:rPr>
        <w:t>灵敏度</w:t>
      </w:r>
      <w:bookmarkEnd w:id="142"/>
      <w:bookmarkEnd w:id="143"/>
      <w:bookmarkEnd w:id="144"/>
    </w:p>
    <w:p w14:paraId="3A96EA27">
      <w:pPr>
        <w:pStyle w:val="58"/>
        <w:rPr>
          <w:rFonts w:cs="Times New Roman"/>
        </w:rPr>
      </w:pPr>
      <w:r>
        <w:rPr>
          <w:rFonts w:hint="eastAsia" w:cs="Times New Roman"/>
        </w:rPr>
        <w:t>灵敏度应≥95%。</w:t>
      </w:r>
    </w:p>
    <w:p w14:paraId="4AA1A9EE">
      <w:pPr>
        <w:pStyle w:val="62"/>
        <w:rPr>
          <w:rFonts w:cs="Times New Roman"/>
        </w:rPr>
      </w:pPr>
      <w:bookmarkStart w:id="145" w:name="_Toc168576816"/>
      <w:bookmarkStart w:id="146" w:name="_Toc168576715"/>
      <w:bookmarkStart w:id="147" w:name="_Toc18072"/>
      <w:r>
        <w:rPr>
          <w:rFonts w:hint="eastAsia" w:cs="Times New Roman"/>
          <w:lang w:val="en-US" w:eastAsia="zh-CN"/>
        </w:rPr>
        <w:t>特异性</w:t>
      </w:r>
      <w:bookmarkEnd w:id="145"/>
      <w:bookmarkEnd w:id="146"/>
      <w:bookmarkEnd w:id="147"/>
    </w:p>
    <w:p w14:paraId="3700E3D5">
      <w:pPr>
        <w:pStyle w:val="58"/>
        <w:rPr>
          <w:rFonts w:cs="Times New Roman"/>
        </w:rPr>
      </w:pPr>
      <w:r>
        <w:rPr>
          <w:rFonts w:hint="eastAsia" w:cs="Times New Roman"/>
        </w:rPr>
        <w:t>特异性应≥95%。</w:t>
      </w:r>
      <w:r>
        <w:rPr>
          <w:rFonts w:cs="Times New Roman"/>
        </w:rPr>
        <w:t xml:space="preserve"> </w:t>
      </w:r>
    </w:p>
    <w:p w14:paraId="05D52F8B">
      <w:pPr>
        <w:pStyle w:val="62"/>
        <w:rPr>
          <w:rFonts w:cs="Times New Roman"/>
        </w:rPr>
      </w:pPr>
      <w:bookmarkStart w:id="148" w:name="_Toc8005"/>
      <w:bookmarkStart w:id="149" w:name="_Toc168576716"/>
      <w:bookmarkStart w:id="150" w:name="_Toc168576817"/>
      <w:r>
        <w:rPr>
          <w:rFonts w:hint="eastAsia" w:cs="Times New Roman"/>
          <w:lang w:val="en-US" w:eastAsia="zh-CN"/>
        </w:rPr>
        <w:t>假阴性率</w:t>
      </w:r>
      <w:bookmarkEnd w:id="148"/>
    </w:p>
    <w:p w14:paraId="379637BB">
      <w:pPr>
        <w:pStyle w:val="58"/>
        <w:rPr>
          <w:rFonts w:cs="Times New Roman"/>
        </w:rPr>
      </w:pPr>
      <w:r>
        <w:rPr>
          <w:rFonts w:hint="eastAsia" w:cs="Times New Roman"/>
        </w:rPr>
        <w:t>假阴性率应≤5%。</w:t>
      </w:r>
    </w:p>
    <w:p w14:paraId="38312A16">
      <w:pPr>
        <w:pStyle w:val="62"/>
        <w:rPr>
          <w:rFonts w:cs="Times New Roman"/>
        </w:rPr>
      </w:pPr>
      <w:bookmarkStart w:id="151" w:name="_Toc10124"/>
      <w:r>
        <w:rPr>
          <w:rFonts w:hint="eastAsia" w:cs="Times New Roman"/>
          <w:lang w:val="en-US" w:eastAsia="zh-CN"/>
        </w:rPr>
        <w:t>假阳性率</w:t>
      </w:r>
      <w:bookmarkEnd w:id="149"/>
      <w:bookmarkEnd w:id="150"/>
      <w:bookmarkEnd w:id="151"/>
    </w:p>
    <w:p w14:paraId="2C7DD047">
      <w:pPr>
        <w:pStyle w:val="58"/>
        <w:rPr>
          <w:rFonts w:hint="eastAsia" w:cs="Times New Roman"/>
        </w:rPr>
      </w:pPr>
      <w:r>
        <w:rPr>
          <w:rFonts w:hint="eastAsia" w:cs="Times New Roman"/>
        </w:rPr>
        <w:t>假</w:t>
      </w:r>
      <w:r>
        <w:rPr>
          <w:rFonts w:hint="eastAsia" w:cs="Times New Roman"/>
          <w:lang w:val="en-US" w:eastAsia="zh-CN"/>
        </w:rPr>
        <w:t>阳</w:t>
      </w:r>
      <w:r>
        <w:rPr>
          <w:rFonts w:hint="eastAsia" w:cs="Times New Roman"/>
        </w:rPr>
        <w:t>性率应≤5%。</w:t>
      </w:r>
    </w:p>
    <w:p w14:paraId="5BDDDE95">
      <w:pPr>
        <w:pStyle w:val="58"/>
        <w:rPr>
          <w:rFonts w:cs="Times New Roman"/>
        </w:rPr>
      </w:pPr>
      <w:r>
        <w:rPr>
          <w:rFonts w:hint="eastAsia" w:cs="Times New Roman"/>
        </w:rPr>
        <w:t>性能指标计算方法见附录B中表B.1。</w:t>
      </w:r>
      <w:bookmarkEnd w:id="138"/>
    </w:p>
    <w:p w14:paraId="29E49378">
      <w:pPr>
        <w:pStyle w:val="107"/>
      </w:pPr>
      <w:r>
        <w:br w:type="page"/>
      </w:r>
      <w:bookmarkStart w:id="152" w:name="_Toc17407"/>
      <w:r>
        <w:br w:type="textWrapping"/>
      </w:r>
      <w:bookmarkStart w:id="153" w:name="_Toc168576723"/>
      <w:bookmarkEnd w:id="153"/>
      <w:bookmarkStart w:id="154" w:name="_Toc168576925"/>
      <w:bookmarkEnd w:id="154"/>
      <w:bookmarkStart w:id="155" w:name="_Toc168576824"/>
      <w:bookmarkEnd w:id="155"/>
      <w:r>
        <w:rPr>
          <w:rFonts w:hint="eastAsia"/>
        </w:rPr>
        <w:t>（资料性）</w:t>
      </w:r>
      <w:r>
        <w:br w:type="textWrapping"/>
      </w:r>
      <w:bookmarkStart w:id="156" w:name="_Toc168576725"/>
      <w:bookmarkStart w:id="157" w:name="_Toc168576826"/>
      <w:r>
        <w:rPr>
          <w:rFonts w:hint="eastAsia"/>
        </w:rPr>
        <w:t>溴己新</w:t>
      </w:r>
      <w:r>
        <w:rPr>
          <w:rFonts w:hint="eastAsia"/>
          <w:lang w:val="en-US" w:eastAsia="zh-CN"/>
        </w:rPr>
        <w:t>标准溶液</w:t>
      </w:r>
      <w:r>
        <w:rPr>
          <w:rFonts w:hint="eastAsia"/>
        </w:rPr>
        <w:t>表面增强拉曼光谱图法</w:t>
      </w:r>
      <w:bookmarkEnd w:id="152"/>
      <w:bookmarkEnd w:id="156"/>
      <w:bookmarkEnd w:id="157"/>
    </w:p>
    <w:p w14:paraId="4A0F6A39">
      <w:pPr>
        <w:pStyle w:val="173"/>
        <w:ind w:firstLine="420"/>
      </w:pPr>
      <w:bookmarkStart w:id="158" w:name="_Hlk167434489"/>
      <w:r>
        <w:rPr>
          <w:rFonts w:hint="eastAsia"/>
        </w:rPr>
        <w:t>图</w:t>
      </w:r>
      <w:r>
        <w:rPr>
          <w:rFonts w:ascii="Times New Roman"/>
        </w:rPr>
        <w:t>A.1</w:t>
      </w:r>
      <w:r>
        <w:rPr>
          <w:rFonts w:hint="eastAsia"/>
        </w:rPr>
        <w:t>给出了溴己新标准溶液表面增强拉曼光谱图及特征位移（</w:t>
      </w:r>
      <w:r>
        <w:rPr>
          <w:rFonts w:hint="eastAsia"/>
          <w:color w:val="000000"/>
          <w:szCs w:val="21"/>
          <w:lang w:val="en-US" w:eastAsia="zh-CN"/>
        </w:rPr>
        <w:t>1121</w:t>
      </w:r>
      <w:r>
        <w:rPr>
          <w:rFonts w:hint="eastAsia" w:ascii="Times New Roman"/>
          <w:color w:val="000000"/>
          <w:szCs w:val="21"/>
        </w:rPr>
        <w:t xml:space="preserve"> </w:t>
      </w:r>
      <w:r>
        <w:rPr>
          <w:rFonts w:ascii="Times New Roman"/>
          <w:color w:val="000000"/>
          <w:szCs w:val="21"/>
        </w:rPr>
        <w:t>cm</w:t>
      </w:r>
      <w:r>
        <w:rPr>
          <w:rFonts w:ascii="Times New Roman"/>
          <w:color w:val="000000"/>
          <w:szCs w:val="21"/>
          <w:vertAlign w:val="superscript"/>
        </w:rPr>
        <w:t>-1</w:t>
      </w:r>
      <w:r>
        <w:rPr>
          <w:rFonts w:hint="eastAsia" w:hAnsi="宋体" w:cs="宋体"/>
          <w:color w:val="000000"/>
          <w:szCs w:val="21"/>
        </w:rPr>
        <w:t>,</w:t>
      </w:r>
      <w:r>
        <w:rPr>
          <w:rFonts w:ascii="Times New Roman"/>
          <w:color w:val="000000"/>
          <w:szCs w:val="21"/>
        </w:rPr>
        <w:t>1</w:t>
      </w:r>
      <w:r>
        <w:rPr>
          <w:rFonts w:hint="eastAsia"/>
          <w:color w:val="000000"/>
          <w:szCs w:val="21"/>
          <w:lang w:val="en-US" w:eastAsia="zh-CN"/>
        </w:rPr>
        <w:t>451</w:t>
      </w:r>
      <w:r>
        <w:rPr>
          <w:rFonts w:ascii="Times New Roman"/>
          <w:color w:val="000000"/>
          <w:szCs w:val="21"/>
        </w:rPr>
        <w:t>cm</w:t>
      </w:r>
      <w:r>
        <w:rPr>
          <w:rFonts w:ascii="Times New Roman"/>
          <w:color w:val="000000"/>
          <w:szCs w:val="21"/>
          <w:vertAlign w:val="superscript"/>
        </w:rPr>
        <w:t>-1</w:t>
      </w:r>
      <w:r>
        <w:rPr>
          <w:rFonts w:hint="eastAsia" w:hAnsi="宋体" w:cs="宋体"/>
          <w:color w:val="000000"/>
          <w:szCs w:val="21"/>
        </w:rPr>
        <w:t>,</w:t>
      </w:r>
      <w:r>
        <w:rPr>
          <w:rFonts w:ascii="Times New Roman"/>
          <w:color w:val="000000"/>
          <w:szCs w:val="21"/>
        </w:rPr>
        <w:t>15</w:t>
      </w:r>
      <w:r>
        <w:rPr>
          <w:rFonts w:hint="eastAsia"/>
          <w:color w:val="000000"/>
          <w:szCs w:val="21"/>
          <w:lang w:val="en-US" w:eastAsia="zh-CN"/>
        </w:rPr>
        <w:t>57</w:t>
      </w:r>
      <w:r>
        <w:rPr>
          <w:rFonts w:ascii="Times New Roman"/>
          <w:color w:val="000000"/>
          <w:szCs w:val="21"/>
        </w:rPr>
        <w:t xml:space="preserve"> cm</w:t>
      </w:r>
      <w:r>
        <w:rPr>
          <w:rFonts w:ascii="Times New Roman"/>
          <w:color w:val="000000"/>
          <w:szCs w:val="21"/>
          <w:vertAlign w:val="superscript"/>
        </w:rPr>
        <w:t>-1</w:t>
      </w:r>
      <w:r>
        <w:rPr>
          <w:rFonts w:ascii="Times New Roman"/>
        </w:rPr>
        <w:t>）</w:t>
      </w:r>
      <w:r>
        <w:rPr>
          <w:rFonts w:hint="eastAsia" w:ascii="Times New Roman"/>
        </w:rPr>
        <w:t>。</w:t>
      </w:r>
    </w:p>
    <w:bookmarkEnd w:id="158"/>
    <w:p w14:paraId="3586FE0E">
      <w:pPr>
        <w:pStyle w:val="173"/>
        <w:tabs>
          <w:tab w:val="center" w:pos="4201"/>
          <w:tab w:val="right" w:leader="dot" w:pos="9298"/>
        </w:tabs>
        <w:wordWrap w:val="0"/>
        <w:spacing w:line="360" w:lineRule="auto"/>
        <w:ind w:firstLine="0" w:firstLineChars="0"/>
        <w:jc w:val="center"/>
        <w:rPr>
          <w:rFonts w:ascii="Times New Roman"/>
          <w:b/>
          <w:bCs/>
          <w:sz w:val="24"/>
          <w:szCs w:val="24"/>
        </w:rPr>
      </w:pPr>
      <w:r>
        <w:drawing>
          <wp:inline distT="0" distB="0" distL="114300" distR="114300">
            <wp:extent cx="5039995" cy="2879725"/>
            <wp:effectExtent l="0" t="0" r="8255" b="158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5039995" cy="2879725"/>
                    </a:xfrm>
                    <a:prstGeom prst="rect">
                      <a:avLst/>
                    </a:prstGeom>
                    <a:noFill/>
                    <a:ln>
                      <a:noFill/>
                    </a:ln>
                  </pic:spPr>
                </pic:pic>
              </a:graphicData>
            </a:graphic>
          </wp:inline>
        </w:drawing>
      </w:r>
    </w:p>
    <w:p w14:paraId="315080A4">
      <w:pPr>
        <w:pStyle w:val="58"/>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图A.1 溴己新标准溶液表面增强拉曼光谱图</w:t>
      </w:r>
    </w:p>
    <w:p w14:paraId="47AD96BE">
      <w:pPr>
        <w:pStyle w:val="165"/>
        <w:numPr>
          <w:ilvl w:val="0"/>
          <w:numId w:val="0"/>
        </w:numPr>
      </w:pPr>
      <w:r>
        <w:br w:type="page"/>
      </w:r>
    </w:p>
    <w:p w14:paraId="16F1DED6">
      <w:pPr>
        <w:pStyle w:val="107"/>
      </w:pPr>
      <w:bookmarkStart w:id="159" w:name="_Toc168576827"/>
      <w:bookmarkEnd w:id="159"/>
      <w:bookmarkStart w:id="160" w:name="_Toc168576726"/>
      <w:bookmarkEnd w:id="160"/>
      <w:bookmarkStart w:id="161" w:name="_Toc168576928"/>
      <w:bookmarkEnd w:id="161"/>
      <w:bookmarkStart w:id="162" w:name="_Toc19006"/>
      <w:r>
        <w:br w:type="textWrapping"/>
      </w:r>
      <w:r>
        <w:rPr>
          <w:rFonts w:hint="eastAsia"/>
        </w:rPr>
        <w:t>（资料性）</w:t>
      </w:r>
      <w:r>
        <w:br w:type="textWrapping"/>
      </w:r>
      <w:bookmarkStart w:id="163" w:name="_Toc168576728"/>
      <w:bookmarkStart w:id="164" w:name="_Toc168576829"/>
      <w:r>
        <w:rPr>
          <w:rFonts w:hint="eastAsia"/>
        </w:rPr>
        <w:t>快速检测方法性能计算表</w:t>
      </w:r>
      <w:bookmarkEnd w:id="162"/>
      <w:bookmarkEnd w:id="163"/>
      <w:bookmarkEnd w:id="164"/>
    </w:p>
    <w:p w14:paraId="7BE6DB6F">
      <w:pPr>
        <w:pStyle w:val="104"/>
        <w:numPr>
          <w:ilvl w:val="2"/>
          <w:numId w:val="0"/>
        </w:numPr>
        <w:ind w:leftChars="0"/>
      </w:pPr>
      <w:r>
        <w:rPr>
          <w:rFonts w:hint="eastAsia"/>
        </w:rPr>
        <w:t>快速检测方法性能指标计算表见表B.1。</w:t>
      </w:r>
    </w:p>
    <w:p w14:paraId="03F57986">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表B.1 性能指标计算方法</w:t>
      </w:r>
    </w:p>
    <w:tbl>
      <w:tblPr>
        <w:tblStyle w:val="32"/>
        <w:tblW w:w="0" w:type="auto"/>
        <w:jc w:val="center"/>
        <w:tblLayout w:type="fixed"/>
        <w:tblCellMar>
          <w:top w:w="0" w:type="dxa"/>
          <w:left w:w="108" w:type="dxa"/>
          <w:bottom w:w="0" w:type="dxa"/>
          <w:right w:w="108" w:type="dxa"/>
        </w:tblCellMar>
      </w:tblPr>
      <w:tblGrid>
        <w:gridCol w:w="2020"/>
        <w:gridCol w:w="1920"/>
        <w:gridCol w:w="1920"/>
        <w:gridCol w:w="2680"/>
      </w:tblGrid>
      <w:tr w14:paraId="3AE3F692">
        <w:tblPrEx>
          <w:tblCellMar>
            <w:top w:w="0" w:type="dxa"/>
            <w:left w:w="108" w:type="dxa"/>
            <w:bottom w:w="0" w:type="dxa"/>
            <w:right w:w="108" w:type="dxa"/>
          </w:tblCellMar>
        </w:tblPrEx>
        <w:trPr>
          <w:trHeight w:val="320" w:hRule="atLeast"/>
          <w:jc w:val="center"/>
        </w:trPr>
        <w:tc>
          <w:tcPr>
            <w:tcW w:w="2020" w:type="dxa"/>
            <w:vMerge w:val="restart"/>
            <w:tcBorders>
              <w:top w:val="single" w:color="auto" w:sz="4" w:space="0"/>
              <w:left w:val="single" w:color="auto" w:sz="4" w:space="0"/>
              <w:bottom w:val="single" w:color="auto" w:sz="4" w:space="0"/>
              <w:right w:val="single" w:color="auto" w:sz="4" w:space="0"/>
            </w:tcBorders>
            <w:noWrap w:val="0"/>
            <w:vAlign w:val="center"/>
          </w:tcPr>
          <w:p w14:paraId="4E0B73F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样品情况</w:t>
            </w:r>
            <w:r>
              <w:rPr>
                <w:rFonts w:hint="default" w:ascii="Times New Roman" w:hAnsi="Times New Roman" w:eastAsia="宋体" w:cs="Times New Roman"/>
                <w:color w:val="000000"/>
                <w:kern w:val="0"/>
                <w:sz w:val="21"/>
                <w:szCs w:val="21"/>
                <w:vertAlign w:val="superscript"/>
              </w:rPr>
              <w:t>a</w:t>
            </w:r>
          </w:p>
        </w:tc>
        <w:tc>
          <w:tcPr>
            <w:tcW w:w="3840" w:type="dxa"/>
            <w:gridSpan w:val="2"/>
            <w:tcBorders>
              <w:top w:val="single" w:color="auto" w:sz="4" w:space="0"/>
              <w:left w:val="nil"/>
              <w:bottom w:val="single" w:color="auto" w:sz="4" w:space="0"/>
              <w:right w:val="single" w:color="auto" w:sz="4" w:space="0"/>
            </w:tcBorders>
            <w:noWrap w:val="0"/>
            <w:vAlign w:val="center"/>
          </w:tcPr>
          <w:p w14:paraId="010A1282">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检测结果</w:t>
            </w:r>
            <w:r>
              <w:rPr>
                <w:rFonts w:hint="default" w:ascii="Times New Roman" w:hAnsi="Times New Roman" w:eastAsia="宋体" w:cs="Times New Roman"/>
                <w:color w:val="000000"/>
                <w:kern w:val="0"/>
                <w:sz w:val="21"/>
                <w:szCs w:val="21"/>
                <w:vertAlign w:val="superscript"/>
              </w:rPr>
              <w:t>b</w:t>
            </w:r>
          </w:p>
        </w:tc>
        <w:tc>
          <w:tcPr>
            <w:tcW w:w="2680" w:type="dxa"/>
            <w:vMerge w:val="restart"/>
            <w:tcBorders>
              <w:top w:val="single" w:color="auto" w:sz="4" w:space="0"/>
              <w:left w:val="single" w:color="auto" w:sz="4" w:space="0"/>
              <w:bottom w:val="single" w:color="auto" w:sz="4" w:space="0"/>
              <w:right w:val="single" w:color="auto" w:sz="4" w:space="0"/>
            </w:tcBorders>
            <w:noWrap w:val="0"/>
            <w:vAlign w:val="center"/>
          </w:tcPr>
          <w:p w14:paraId="1EA63557">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r>
      <w:tr w14:paraId="406FBC43">
        <w:tblPrEx>
          <w:tblCellMar>
            <w:top w:w="0" w:type="dxa"/>
            <w:left w:w="108" w:type="dxa"/>
            <w:bottom w:w="0" w:type="dxa"/>
            <w:right w:w="108" w:type="dxa"/>
          </w:tblCellMar>
        </w:tblPrEx>
        <w:trPr>
          <w:trHeight w:val="320" w:hRule="atLeast"/>
          <w:jc w:val="center"/>
        </w:trPr>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7740B183">
            <w:pPr>
              <w:widowControl/>
              <w:spacing w:line="360" w:lineRule="auto"/>
              <w:jc w:val="left"/>
              <w:rPr>
                <w:rFonts w:hint="default" w:ascii="Times New Roman" w:hAnsi="Times New Roman" w:eastAsia="宋体" w:cs="Times New Roman"/>
                <w:color w:val="000000"/>
                <w:kern w:val="0"/>
                <w:sz w:val="21"/>
                <w:szCs w:val="21"/>
              </w:rPr>
            </w:pPr>
          </w:p>
        </w:tc>
        <w:tc>
          <w:tcPr>
            <w:tcW w:w="1920" w:type="dxa"/>
            <w:tcBorders>
              <w:top w:val="nil"/>
              <w:left w:val="nil"/>
              <w:bottom w:val="single" w:color="auto" w:sz="4" w:space="0"/>
              <w:right w:val="single" w:color="auto" w:sz="4" w:space="0"/>
            </w:tcBorders>
            <w:noWrap w:val="0"/>
            <w:vAlign w:val="center"/>
          </w:tcPr>
          <w:p w14:paraId="61F7C02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069DB47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2680" w:type="dxa"/>
            <w:vMerge w:val="continue"/>
            <w:tcBorders>
              <w:top w:val="single" w:color="auto" w:sz="4" w:space="0"/>
              <w:left w:val="single" w:color="auto" w:sz="4" w:space="0"/>
              <w:bottom w:val="single" w:color="auto" w:sz="4" w:space="0"/>
              <w:right w:val="single" w:color="auto" w:sz="4" w:space="0"/>
            </w:tcBorders>
            <w:noWrap w:val="0"/>
            <w:vAlign w:val="center"/>
          </w:tcPr>
          <w:p w14:paraId="338CB6AC">
            <w:pPr>
              <w:widowControl/>
              <w:spacing w:line="360" w:lineRule="auto"/>
              <w:jc w:val="left"/>
              <w:rPr>
                <w:rFonts w:hint="default" w:ascii="Times New Roman" w:hAnsi="Times New Roman" w:eastAsia="宋体" w:cs="Times New Roman"/>
                <w:color w:val="000000"/>
                <w:kern w:val="0"/>
                <w:sz w:val="21"/>
                <w:szCs w:val="21"/>
              </w:rPr>
            </w:pPr>
          </w:p>
        </w:tc>
      </w:tr>
      <w:tr w14:paraId="00391E1F">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45A4CBAE">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676CAE08">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N11</w:t>
            </w:r>
          </w:p>
        </w:tc>
        <w:tc>
          <w:tcPr>
            <w:tcW w:w="1920" w:type="dxa"/>
            <w:tcBorders>
              <w:top w:val="nil"/>
              <w:left w:val="nil"/>
              <w:bottom w:val="single" w:color="auto" w:sz="4" w:space="0"/>
              <w:right w:val="single" w:color="auto" w:sz="4" w:space="0"/>
            </w:tcBorders>
            <w:noWrap w:val="0"/>
            <w:vAlign w:val="center"/>
          </w:tcPr>
          <w:p w14:paraId="5138D9E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N12</w:t>
            </w:r>
          </w:p>
        </w:tc>
        <w:tc>
          <w:tcPr>
            <w:tcW w:w="2680" w:type="dxa"/>
            <w:tcBorders>
              <w:top w:val="nil"/>
              <w:left w:val="nil"/>
              <w:bottom w:val="single" w:color="auto" w:sz="4" w:space="0"/>
              <w:right w:val="single" w:color="auto" w:sz="4" w:space="0"/>
            </w:tcBorders>
            <w:noWrap w:val="0"/>
            <w:vAlign w:val="center"/>
          </w:tcPr>
          <w:p w14:paraId="2BC0815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r>
      <w:tr w14:paraId="2E2EEE97">
        <w:tblPrEx>
          <w:tblCellMar>
            <w:top w:w="0" w:type="dxa"/>
            <w:left w:w="108" w:type="dxa"/>
            <w:bottom w:w="0" w:type="dxa"/>
            <w:right w:w="108" w:type="dxa"/>
          </w:tblCellMar>
        </w:tblPrEx>
        <w:trPr>
          <w:trHeight w:val="465"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5C38A4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1920" w:type="dxa"/>
            <w:tcBorders>
              <w:top w:val="nil"/>
              <w:left w:val="nil"/>
              <w:bottom w:val="single" w:color="auto" w:sz="4" w:space="0"/>
              <w:right w:val="single" w:color="auto" w:sz="4" w:space="0"/>
            </w:tcBorders>
            <w:noWrap w:val="0"/>
            <w:vAlign w:val="center"/>
          </w:tcPr>
          <w:p w14:paraId="67C9C9D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N21</w:t>
            </w:r>
          </w:p>
        </w:tc>
        <w:tc>
          <w:tcPr>
            <w:tcW w:w="1920" w:type="dxa"/>
            <w:tcBorders>
              <w:top w:val="nil"/>
              <w:left w:val="nil"/>
              <w:bottom w:val="single" w:color="auto" w:sz="4" w:space="0"/>
              <w:right w:val="single" w:color="auto" w:sz="4" w:space="0"/>
            </w:tcBorders>
            <w:noWrap w:val="0"/>
            <w:vAlign w:val="center"/>
          </w:tcPr>
          <w:p w14:paraId="1BB2C05C">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N22</w:t>
            </w:r>
          </w:p>
        </w:tc>
        <w:tc>
          <w:tcPr>
            <w:tcW w:w="2680" w:type="dxa"/>
            <w:tcBorders>
              <w:top w:val="nil"/>
              <w:left w:val="nil"/>
              <w:bottom w:val="single" w:color="auto" w:sz="4" w:space="0"/>
              <w:right w:val="single" w:color="auto" w:sz="4" w:space="0"/>
            </w:tcBorders>
            <w:noWrap w:val="0"/>
            <w:vAlign w:val="center"/>
          </w:tcPr>
          <w:p w14:paraId="31573A9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r>
      <w:tr w14:paraId="48ECEA14">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C31FE4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c>
          <w:tcPr>
            <w:tcW w:w="1920" w:type="dxa"/>
            <w:tcBorders>
              <w:top w:val="nil"/>
              <w:left w:val="nil"/>
              <w:bottom w:val="single" w:color="auto" w:sz="4" w:space="0"/>
              <w:right w:val="single" w:color="auto" w:sz="4" w:space="0"/>
            </w:tcBorders>
            <w:noWrap w:val="0"/>
            <w:vAlign w:val="center"/>
          </w:tcPr>
          <w:p w14:paraId="6A0C07B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c>
          <w:tcPr>
            <w:tcW w:w="1920" w:type="dxa"/>
            <w:tcBorders>
              <w:top w:val="nil"/>
              <w:left w:val="nil"/>
              <w:bottom w:val="single" w:color="auto" w:sz="4" w:space="0"/>
              <w:right w:val="single" w:color="auto" w:sz="4" w:space="0"/>
            </w:tcBorders>
            <w:noWrap w:val="0"/>
            <w:vAlign w:val="center"/>
          </w:tcPr>
          <w:p w14:paraId="3B8017B5">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c>
          <w:tcPr>
            <w:tcW w:w="2680" w:type="dxa"/>
            <w:tcBorders>
              <w:top w:val="nil"/>
              <w:left w:val="nil"/>
              <w:bottom w:val="single" w:color="auto" w:sz="4" w:space="0"/>
              <w:right w:val="single" w:color="auto" w:sz="4" w:space="0"/>
            </w:tcBorders>
            <w:noWrap w:val="0"/>
            <w:vAlign w:val="center"/>
          </w:tcPr>
          <w:p w14:paraId="4A69CA8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N=N1.+N2.或N.1+N.2</w:t>
            </w:r>
          </w:p>
        </w:tc>
      </w:tr>
      <w:tr w14:paraId="282A55A6">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715A538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显著性差异(х</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w:t>
            </w:r>
          </w:p>
        </w:tc>
        <w:tc>
          <w:tcPr>
            <w:tcW w:w="6520" w:type="dxa"/>
            <w:gridSpan w:val="3"/>
            <w:tcBorders>
              <w:top w:val="single" w:color="auto" w:sz="4" w:space="0"/>
              <w:left w:val="nil"/>
              <w:bottom w:val="single" w:color="auto" w:sz="4" w:space="0"/>
              <w:right w:val="single" w:color="auto" w:sz="4" w:space="0"/>
            </w:tcBorders>
            <w:noWrap w:val="0"/>
            <w:vAlign w:val="center"/>
          </w:tcPr>
          <w:p w14:paraId="684B5A46">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sym w:font="Symbol" w:char="0063"/>
            </w:r>
            <w:r>
              <w:rPr>
                <w:rFonts w:hint="default" w:ascii="Times New Roman" w:hAnsi="Times New Roman" w:eastAsia="宋体" w:cs="Times New Roman"/>
                <w:sz w:val="21"/>
                <w:szCs w:val="21"/>
              </w:rPr>
              <w:t>2</w:t>
            </w:r>
            <w:r>
              <w:rPr>
                <w:rFonts w:hint="default" w:ascii="Times New Roman" w:hAnsi="Times New Roman" w:eastAsia="宋体" w:cs="Times New Roman"/>
                <w:color w:val="000000"/>
                <w:kern w:val="0"/>
                <w:sz w:val="21"/>
                <w:szCs w:val="21"/>
              </w:rPr>
              <w:t>=(|N12-N21|-1)</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/(N12+N21),</w:t>
            </w:r>
          </w:p>
          <w:p w14:paraId="0656A50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自由度（df）=1</w:t>
            </w:r>
          </w:p>
        </w:tc>
      </w:tr>
      <w:tr w14:paraId="1F346B0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8D0D93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灵敏度（p+，%）</w:t>
            </w:r>
          </w:p>
        </w:tc>
        <w:tc>
          <w:tcPr>
            <w:tcW w:w="6520" w:type="dxa"/>
            <w:gridSpan w:val="3"/>
            <w:tcBorders>
              <w:top w:val="single" w:color="auto" w:sz="4" w:space="0"/>
              <w:left w:val="nil"/>
              <w:bottom w:val="single" w:color="auto" w:sz="4" w:space="0"/>
              <w:right w:val="single" w:color="auto" w:sz="4" w:space="0"/>
            </w:tcBorders>
            <w:noWrap w:val="0"/>
            <w:vAlign w:val="center"/>
          </w:tcPr>
          <w:p w14:paraId="069A5DF9">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p+=N11/N1.</w:t>
            </w:r>
          </w:p>
        </w:tc>
      </w:tr>
      <w:tr w14:paraId="5F82CA40">
        <w:tblPrEx>
          <w:tblCellMar>
            <w:top w:w="0" w:type="dxa"/>
            <w:left w:w="108" w:type="dxa"/>
            <w:bottom w:w="0" w:type="dxa"/>
            <w:right w:w="108" w:type="dxa"/>
          </w:tblCellMar>
        </w:tblPrEx>
        <w:trPr>
          <w:trHeight w:val="498"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EC00605">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特异性（p-，%）</w:t>
            </w:r>
          </w:p>
        </w:tc>
        <w:tc>
          <w:tcPr>
            <w:tcW w:w="6520" w:type="dxa"/>
            <w:gridSpan w:val="3"/>
            <w:tcBorders>
              <w:top w:val="single" w:color="auto" w:sz="4" w:space="0"/>
              <w:left w:val="nil"/>
              <w:bottom w:val="single" w:color="auto" w:sz="4" w:space="0"/>
              <w:right w:val="single" w:color="auto" w:sz="4" w:space="0"/>
            </w:tcBorders>
            <w:noWrap w:val="0"/>
            <w:vAlign w:val="center"/>
          </w:tcPr>
          <w:p w14:paraId="436E0E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p-=N22/N2.</w:t>
            </w:r>
          </w:p>
        </w:tc>
      </w:tr>
      <w:tr w14:paraId="111FBD3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7CEB1E1">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假阴性率（pf-，%）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9CE98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pf-=N12/N1.=100-灵敏度</w:t>
            </w:r>
          </w:p>
        </w:tc>
      </w:tr>
      <w:tr w14:paraId="7360D61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83FD958">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假阳性率（pf+，%）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A58D6C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pf+=N21/N2.=100-特异性</w:t>
            </w:r>
          </w:p>
        </w:tc>
      </w:tr>
      <w:tr w14:paraId="41A75D87">
        <w:tblPrEx>
          <w:tblCellMar>
            <w:top w:w="0" w:type="dxa"/>
            <w:left w:w="108" w:type="dxa"/>
            <w:bottom w:w="0" w:type="dxa"/>
            <w:right w:w="108" w:type="dxa"/>
          </w:tblCellMar>
        </w:tblPrEx>
        <w:trPr>
          <w:trHeight w:val="469" w:hRule="atLeas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14:paraId="2BEA6BA2">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相对准确度，%</w:t>
            </w:r>
            <w:r>
              <w:rPr>
                <w:rFonts w:hint="default" w:ascii="Times New Roman" w:hAnsi="Times New Roman" w:eastAsia="宋体" w:cs="Times New Roman"/>
                <w:sz w:val="21"/>
                <w:szCs w:val="21"/>
                <w:vertAlign w:val="superscript"/>
              </w:rPr>
              <w:t>c</w:t>
            </w:r>
          </w:p>
        </w:tc>
        <w:tc>
          <w:tcPr>
            <w:tcW w:w="6520" w:type="dxa"/>
            <w:gridSpan w:val="3"/>
            <w:tcBorders>
              <w:top w:val="single" w:color="auto" w:sz="4" w:space="0"/>
              <w:left w:val="nil"/>
              <w:bottom w:val="single" w:color="auto" w:sz="4" w:space="0"/>
              <w:right w:val="single" w:color="auto" w:sz="4" w:space="0"/>
            </w:tcBorders>
            <w:noWrap w:val="0"/>
            <w:vAlign w:val="center"/>
          </w:tcPr>
          <w:p w14:paraId="50269B1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（N11+N22）/(N1.+N2.)</w:t>
            </w:r>
          </w:p>
        </w:tc>
      </w:tr>
      <w:tr w14:paraId="436987D5">
        <w:tblPrEx>
          <w:tblCellMar>
            <w:top w:w="0" w:type="dxa"/>
            <w:left w:w="108" w:type="dxa"/>
            <w:bottom w:w="0" w:type="dxa"/>
            <w:right w:w="108" w:type="dxa"/>
          </w:tblCellMar>
        </w:tblPrEx>
        <w:trPr>
          <w:trHeight w:val="320" w:hRule="atLeast"/>
          <w:jc w:val="center"/>
        </w:trPr>
        <w:tc>
          <w:tcPr>
            <w:tcW w:w="8540" w:type="dxa"/>
            <w:gridSpan w:val="4"/>
            <w:tcBorders>
              <w:top w:val="single" w:color="auto" w:sz="4" w:space="0"/>
              <w:left w:val="single" w:color="auto" w:sz="4" w:space="0"/>
              <w:bottom w:val="single" w:color="auto" w:sz="4" w:space="0"/>
              <w:right w:val="single" w:color="auto" w:sz="4" w:space="0"/>
            </w:tcBorders>
            <w:noWrap w:val="0"/>
            <w:vAlign w:val="center"/>
          </w:tcPr>
          <w:p w14:paraId="0025DF5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p w14:paraId="59E432A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N：任何特定单元的结果数，第一个下标指行，第二个下标指列。例如：N11表示第一行，第一列，N1.表示所有的第一行，N.2表示所有的第二列；N12表示第一行，第二列。</w:t>
            </w:r>
          </w:p>
          <w:p w14:paraId="47E17D9C">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a</w:t>
            </w:r>
            <w:r>
              <w:rPr>
                <w:rFonts w:hint="default" w:ascii="Times New Roman" w:hAnsi="Times New Roman" w:eastAsia="宋体" w:cs="Times New Roman"/>
                <w:sz w:val="21"/>
                <w:szCs w:val="21"/>
              </w:rPr>
              <w:t>由参比方法检验得到的结果或者样品中实际的公议值结果；</w:t>
            </w:r>
          </w:p>
          <w:p w14:paraId="0138C1BF">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b</w:t>
            </w:r>
            <w:r>
              <w:rPr>
                <w:rFonts w:hint="default" w:ascii="Times New Roman" w:hAnsi="Times New Roman" w:eastAsia="宋体" w:cs="Times New Roman"/>
                <w:sz w:val="21"/>
                <w:szCs w:val="21"/>
              </w:rPr>
              <w:t>由待确认方法检验得到的结果。灵敏度的计算使用确认后的结果。</w:t>
            </w:r>
          </w:p>
          <w:p w14:paraId="1EFCE645">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C</w:t>
            </w:r>
            <w:r>
              <w:rPr>
                <w:rFonts w:hint="default" w:ascii="Times New Roman" w:hAnsi="Times New Roman" w:eastAsia="宋体" w:cs="Times New Roman"/>
                <w:sz w:val="21"/>
                <w:szCs w:val="21"/>
              </w:rPr>
              <w:t>为方法的检测结果相对准确性的结果，与一致性分析和浓度检测趋势情况综合评价。</w:t>
            </w:r>
          </w:p>
        </w:tc>
      </w:tr>
    </w:tbl>
    <w:p w14:paraId="2E0BA90D">
      <w:pPr>
        <w:pStyle w:val="165"/>
        <w:widowControl/>
        <w:numPr>
          <w:ilvl w:val="3"/>
          <w:numId w:val="0"/>
        </w:numPr>
        <w:ind w:leftChars="0"/>
        <w:jc w:val="left"/>
        <w:rPr>
          <w:rFonts w:ascii="Times New Roman" w:hAnsi="Times New Roman" w:eastAsia="宋体" w:cs="Times New Roman"/>
          <w:kern w:val="0"/>
          <w:szCs w:val="21"/>
          <w:lang w:bidi="ar"/>
        </w:rPr>
      </w:pPr>
    </w:p>
    <w:p w14:paraId="493EC869">
      <w:pPr>
        <w:pStyle w:val="165"/>
        <w:widowControl/>
        <w:numPr>
          <w:ilvl w:val="3"/>
          <w:numId w:val="0"/>
        </w:numPr>
        <w:ind w:leftChars="0"/>
        <w:jc w:val="left"/>
        <w:rPr>
          <w:rFonts w:ascii="Times New Roman" w:hAnsi="Times New Roman" w:eastAsia="宋体" w:cs="Times New Roman"/>
          <w:kern w:val="0"/>
          <w:szCs w:val="21"/>
          <w:lang w:bidi="ar"/>
        </w:rPr>
      </w:pPr>
    </w:p>
    <w:p w14:paraId="106114CB">
      <w:pPr>
        <w:jc w:val="center"/>
        <w:rPr>
          <w:rFonts w:ascii="Times New Roman" w:hAnsi="Times New Roman" w:cs="Times New Roman"/>
          <w:sz w:val="28"/>
          <w:szCs w:val="28"/>
        </w:rPr>
      </w:pPr>
      <w:r>
        <w:rPr>
          <w:rFonts w:ascii="Times New Roman" w:hAnsi="Times New Roman" w:cs="Times New Roman"/>
        </w:rPr>
        <mc:AlternateContent>
          <mc:Choice Requires="wps">
            <w:drawing>
              <wp:anchor distT="0" distB="0" distL="0" distR="0" simplePos="0" relativeHeight="251663360" behindDoc="1" locked="0" layoutInCell="1" allowOverlap="1">
                <wp:simplePos x="0" y="0"/>
                <wp:positionH relativeFrom="column">
                  <wp:posOffset>1764665</wp:posOffset>
                </wp:positionH>
                <wp:positionV relativeFrom="paragraph">
                  <wp:posOffset>146050</wp:posOffset>
                </wp:positionV>
                <wp:extent cx="1461135"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1461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95pt;margin-top:11.5pt;height:0pt;width:115.05pt;z-index:-251653120;mso-width-relative:page;mso-height-relative:page;" filled="f" stroked="t" coordsize="21600,21600" o:gfxdata="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zoEjYAAAA&#10;CQEAAA8AAAAAAAAAAQAgAAAAIgAAAGRycy9kb3ducmV2LnhtbFBLAQIUABQAAAAIAIdO4kBPvTX+&#10;5AEAALQDAAAOAAAAAAAAAAEAIAAAACcBAABkcnMvZTJvRG9jLnhtbFBLBQYAAAAABgAGAFkBAAB9&#10;BQAAAAA=&#10;">
                <v:fill on="f" focussize="0,0"/>
                <v:stroke weight="1pt" color="#000000 [3213]" miterlimit="8" joinstyle="miter"/>
                <v:imagedata o:title=""/>
                <o:lock v:ext="edit" aspectratio="f"/>
              </v:line>
            </w:pict>
          </mc:Fallback>
        </mc:AlternateContent>
      </w:r>
    </w:p>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A3B4">
    <w:pPr>
      <w:pStyle w:val="12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0E7F">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EA79">
    <w:pPr>
      <w:pStyle w:val="19"/>
      <w:spacing w:line="240" w:lineRule="auto"/>
      <w:rPr>
        <w:rFonts w:ascii="宋体" w:hAnsi="宋体" w:cs="宋体"/>
        <w:caps/>
        <w:color w:val="5B9BD5" w:themeColor="accent1"/>
        <w14:textFill>
          <w14:solidFill>
            <w14:schemeClr w14:val="accent1"/>
          </w14:solidFill>
        </w14:textFil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814">
    <w:pPr>
      <w:pStyle w:val="19"/>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posOffset>5115560</wp:posOffset>
              </wp:positionH>
              <wp:positionV relativeFrom="paragraph">
                <wp:posOffset>0</wp:posOffset>
              </wp:positionV>
              <wp:extent cx="15684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65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2.8pt;margin-top:0pt;height:144pt;width:12.35pt;mso-position-horizontal-relative:margin;z-index:251664384;mso-width-relative:page;mso-height-relative:page;" filled="f" stroked="f" coordsize="21600,21600" o:gfxdata="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cBVH1QAAAAgBAAAPAAAAAAAAAAEAIAAAACIAAABkcnMvZG93bnJldi54bWxQ&#10;SwECFAAUAAAACACHTuJAmvK6LDMCAABWBAAADgAAAAAAAAABACAAAAAkAQAAZHJzL2Uyb0RvYy54&#10;bWxQSwUGAAAAAAYABgBZAQAAyQUAAAAA&#10;">
              <v:fill on="f" focussize="0,0"/>
              <v:stroke on="f" weight="0.5pt"/>
              <v:imagedata o:title=""/>
              <o:lock v:ext="edit" aspectratio="f"/>
              <v:textbox inset="0mm,0mm,0mm,0mm" style="mso-fit-shape-to-text:t;">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6C14">
    <w:pPr>
      <w:pStyle w:val="19"/>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5408" behindDoc="0" locked="0" layoutInCell="1" allowOverlap="1">
              <wp:simplePos x="0" y="0"/>
              <wp:positionH relativeFrom="margin">
                <wp:posOffset>5153660</wp:posOffset>
              </wp:positionH>
              <wp:positionV relativeFrom="paragraph">
                <wp:posOffset>-9525</wp:posOffset>
              </wp:positionV>
              <wp:extent cx="121285" cy="1454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pt;margin-top:-0.75pt;height:11.45pt;width:9.55pt;mso-position-horizontal-relative:margin;z-index:251665408;mso-width-relative:page;mso-height-relative:page;" filled="f" stroked="f" coordsize="21600,21600" o:gfxdata="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bChdgAAAAJAQAADwAAAAAAAAABACAAAAAiAAAAZHJzL2Rvd25yZXYueG1s&#10;UEsBAhQAFAAAAAgAh07iQLgeHBgxAgAAVQQAAA4AAAAAAAAAAQAgAAAAJwEAAGRycy9lMm9Eb2Mu&#10;eG1sUEsFBgAAAAAGAAYAWQEAAMoFAAAAAA==&#10;">
              <v:fill on="f" focussize="0,0"/>
              <v:stroke on="f" weight="0.5pt"/>
              <v:imagedata o:title=""/>
              <o:lock v:ext="edit" aspectratio="f"/>
              <v:textbox inset="0mm,0mm,0mm,0mm">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02CA">
    <w:pPr>
      <w:pStyle w:val="20"/>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C485">
    <w:pPr>
      <w:pStyle w:val="12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2D12">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.1</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3BA1">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.1</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D8C8F"/>
    <w:multiLevelType w:val="multilevel"/>
    <w:tmpl w:val="90AD8C8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tabs>
          <w:tab w:val="left" w:pos="1560"/>
        </w:tabs>
        <w:ind w:left="1560" w:firstLine="0"/>
      </w:pPr>
      <w:rPr>
        <w:rFonts w:hint="default" w:ascii="黑体" w:hAnsi="Times New Roman" w:eastAsia="黑体"/>
        <w:b w:val="0"/>
        <w:i w:val="0"/>
        <w:sz w:val="21"/>
      </w:rPr>
    </w:lvl>
    <w:lvl w:ilvl="4" w:tentative="0">
      <w:start w:val="1"/>
      <w:numFmt w:val="decimal"/>
      <w:suff w:val="nothing"/>
      <w:lvlText w:val="%1.%2.%3.%4.%5　"/>
      <w:lvlJc w:val="left"/>
      <w:pPr>
        <w:tabs>
          <w:tab w:val="left" w:pos="42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8349FE"/>
    <w:multiLevelType w:val="multilevel"/>
    <w:tmpl w:val="078349FE"/>
    <w:lvl w:ilvl="0" w:tentative="0">
      <w:start w:val="1"/>
      <w:numFmt w:val="lowerLetter"/>
      <w:pStyle w:val="88"/>
      <w:lvlText w:val="%1)"/>
      <w:lvlJc w:val="left"/>
      <w:pPr>
        <w:ind w:left="126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B277F0E"/>
    <w:multiLevelType w:val="multilevel"/>
    <w:tmpl w:val="0B277F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B9F1551"/>
    <w:multiLevelType w:val="multilevel"/>
    <w:tmpl w:val="0B9F1551"/>
    <w:lvl w:ilvl="0" w:tentative="0">
      <w:start w:val="1"/>
      <w:numFmt w:val="decimal"/>
      <w:pStyle w:val="139"/>
      <w:lvlText w:val="A.%1.1　"/>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98C3DB0"/>
    <w:multiLevelType w:val="multilevel"/>
    <w:tmpl w:val="198C3DB0"/>
    <w:lvl w:ilvl="0" w:tentative="0">
      <w:start w:val="1"/>
      <w:numFmt w:val="lowerLetter"/>
      <w:lvlText w:val="%1)"/>
      <w:lvlJc w:val="left"/>
      <w:pPr>
        <w:ind w:left="840" w:hanging="420"/>
      </w:p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A32CA8"/>
    <w:multiLevelType w:val="multilevel"/>
    <w:tmpl w:val="1DA32CA8"/>
    <w:lvl w:ilvl="0" w:tentative="0">
      <w:start w:val="1"/>
      <w:numFmt w:val="lowerLetter"/>
      <w:pStyle w:val="78"/>
      <w:lvlText w:val="%1）"/>
      <w:lvlJc w:val="left"/>
      <w:pPr>
        <w:ind w:left="860" w:hanging="44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E32610F"/>
    <w:multiLevelType w:val="multilevel"/>
    <w:tmpl w:val="2E32610F"/>
    <w:lvl w:ilvl="0" w:tentative="0">
      <w:start w:val="1"/>
      <w:numFmt w:val="decimal"/>
      <w:pStyle w:val="8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7">
    <w:nsid w:val="383339C9"/>
    <w:multiLevelType w:val="multilevel"/>
    <w:tmpl w:val="383339C9"/>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156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1C17D8"/>
    <w:multiLevelType w:val="multilevel"/>
    <w:tmpl w:val="3D1C17D8"/>
    <w:lvl w:ilvl="0" w:tentative="0">
      <w:start w:val="1"/>
      <w:numFmt w:val="decimal"/>
      <w:pStyle w:val="93"/>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5A0410"/>
    <w:multiLevelType w:val="multilevel"/>
    <w:tmpl w:val="405A0410"/>
    <w:lvl w:ilvl="0" w:tentative="0">
      <w:start w:val="1"/>
      <w:numFmt w:val="upperLetter"/>
      <w:pStyle w:val="107"/>
      <w:suff w:val="nothing"/>
      <w:lvlText w:val="附　录　%1"/>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106"/>
      <w:suff w:val="nothing"/>
      <w:lvlText w:val="%1.%2　"/>
      <w:lvlJc w:val="left"/>
      <w:pPr>
        <w:ind w:left="0" w:firstLine="0"/>
      </w:pPr>
      <w:rPr>
        <w:rFonts w:hint="eastAsia"/>
      </w:rPr>
    </w:lvl>
    <w:lvl w:ilvl="2" w:tentative="0">
      <w:start w:val="1"/>
      <w:numFmt w:val="decimal"/>
      <w:pStyle w:val="105"/>
      <w:suff w:val="nothing"/>
      <w:lvlText w:val="%1.%2.%3　"/>
      <w:lvlJc w:val="left"/>
      <w:pPr>
        <w:ind w:left="0" w:firstLine="0"/>
      </w:pPr>
      <w:rPr>
        <w:rFonts w:hint="eastAsia"/>
      </w:rPr>
    </w:lvl>
    <w:lvl w:ilvl="3" w:tentative="0">
      <w:start w:val="1"/>
      <w:numFmt w:val="decimal"/>
      <w:pStyle w:val="146"/>
      <w:suff w:val="nothing"/>
      <w:lvlText w:val="%1.%2.%3.%4　"/>
      <w:lvlJc w:val="left"/>
      <w:pPr>
        <w:ind w:left="0" w:firstLine="0"/>
      </w:pPr>
      <w:rPr>
        <w:rFonts w:hint="eastAsia"/>
      </w:rPr>
    </w:lvl>
    <w:lvl w:ilvl="4" w:tentative="0">
      <w:start w:val="1"/>
      <w:numFmt w:val="decimal"/>
      <w:pStyle w:val="167"/>
      <w:suff w:val="nothing"/>
      <w:lvlText w:val="%1.%2.%3.%4.%5　"/>
      <w:lvlJc w:val="left"/>
      <w:pPr>
        <w:ind w:left="0" w:firstLine="0"/>
      </w:pPr>
      <w:rPr>
        <w:rFonts w:hint="eastAsia"/>
      </w:rPr>
    </w:lvl>
    <w:lvl w:ilvl="5" w:tentative="0">
      <w:start w:val="1"/>
      <w:numFmt w:val="decimal"/>
      <w:suff w:val="space"/>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57C2AF5"/>
    <w:multiLevelType w:val="multilevel"/>
    <w:tmpl w:val="557C2AF5"/>
    <w:lvl w:ilvl="0" w:tentative="0">
      <w:start w:val="1"/>
      <w:numFmt w:val="decimal"/>
      <w:pStyle w:val="11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1">
    <w:nsid w:val="591079F2"/>
    <w:multiLevelType w:val="multilevel"/>
    <w:tmpl w:val="591079F2"/>
    <w:lvl w:ilvl="0" w:tentative="0">
      <w:start w:val="1"/>
      <w:numFmt w:val="decimal"/>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7D3FBC"/>
    <w:multiLevelType w:val="multilevel"/>
    <w:tmpl w:val="657D3FBC"/>
    <w:lvl w:ilvl="0" w:tentative="0">
      <w:start w:val="1"/>
      <w:numFmt w:val="upperLetter"/>
      <w:suff w:val="nothing"/>
      <w:lvlText w:val="附　录　%1"/>
      <w:lvlJc w:val="left"/>
      <w:pPr>
        <w:ind w:left="411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7"/>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62"/>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73"/>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86"/>
      <w:suff w:val="nothing"/>
      <w:lvlText w:val="%1%2.%3.%4.%5.%6　"/>
      <w:lvlJc w:val="left"/>
      <w:pPr>
        <w:ind w:left="2835" w:firstLine="0"/>
      </w:pPr>
      <w:rPr>
        <w:rFonts w:hint="eastAsia" w:ascii="黑体" w:hAnsi="Times New Roman" w:eastAsia="黑体"/>
        <w:b w:val="0"/>
        <w:bCs w:val="0"/>
        <w:i w:val="0"/>
        <w:iCs w:val="0"/>
        <w:sz w:val="21"/>
        <w:szCs w:val="21"/>
      </w:rPr>
    </w:lvl>
    <w:lvl w:ilvl="6" w:tentative="0">
      <w:start w:val="1"/>
      <w:numFmt w:val="decimal"/>
      <w:pStyle w:val="186"/>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4"/>
  </w:num>
  <w:num w:numId="4">
    <w:abstractNumId w:val="5"/>
  </w:num>
  <w:num w:numId="5">
    <w:abstractNumId w:val="6"/>
  </w:num>
  <w:num w:numId="6">
    <w:abstractNumId w:val="1"/>
  </w:num>
  <w:num w:numId="7">
    <w:abstractNumId w:val="8"/>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Y2M0OWI0OTZlMjY1MzViODQ3MDlhNzFmZDBkMTUifQ=="/>
  </w:docVars>
  <w:rsids>
    <w:rsidRoot w:val="0049106D"/>
    <w:rsid w:val="000054C3"/>
    <w:rsid w:val="000058EE"/>
    <w:rsid w:val="00005BA9"/>
    <w:rsid w:val="00007BA4"/>
    <w:rsid w:val="00010C78"/>
    <w:rsid w:val="00012127"/>
    <w:rsid w:val="0001432A"/>
    <w:rsid w:val="000144A5"/>
    <w:rsid w:val="00015D80"/>
    <w:rsid w:val="000178C5"/>
    <w:rsid w:val="00020226"/>
    <w:rsid w:val="000220BF"/>
    <w:rsid w:val="00022F15"/>
    <w:rsid w:val="000238D2"/>
    <w:rsid w:val="00023966"/>
    <w:rsid w:val="0002449C"/>
    <w:rsid w:val="00024B8F"/>
    <w:rsid w:val="00025EA8"/>
    <w:rsid w:val="00026ACC"/>
    <w:rsid w:val="000270AE"/>
    <w:rsid w:val="000303D5"/>
    <w:rsid w:val="000307B4"/>
    <w:rsid w:val="00031985"/>
    <w:rsid w:val="00032626"/>
    <w:rsid w:val="0003307D"/>
    <w:rsid w:val="00036296"/>
    <w:rsid w:val="00036684"/>
    <w:rsid w:val="00036808"/>
    <w:rsid w:val="00036851"/>
    <w:rsid w:val="00037C81"/>
    <w:rsid w:val="000420FF"/>
    <w:rsid w:val="00042544"/>
    <w:rsid w:val="00044E61"/>
    <w:rsid w:val="0004539B"/>
    <w:rsid w:val="00046C50"/>
    <w:rsid w:val="00046FE6"/>
    <w:rsid w:val="0004751D"/>
    <w:rsid w:val="00050AA9"/>
    <w:rsid w:val="0005158C"/>
    <w:rsid w:val="00051592"/>
    <w:rsid w:val="00051947"/>
    <w:rsid w:val="000527F6"/>
    <w:rsid w:val="000542D5"/>
    <w:rsid w:val="00055AF3"/>
    <w:rsid w:val="00056132"/>
    <w:rsid w:val="00056C4E"/>
    <w:rsid w:val="000617CB"/>
    <w:rsid w:val="000618E2"/>
    <w:rsid w:val="000621D0"/>
    <w:rsid w:val="000652A6"/>
    <w:rsid w:val="000653C0"/>
    <w:rsid w:val="00065703"/>
    <w:rsid w:val="00065F2F"/>
    <w:rsid w:val="00066873"/>
    <w:rsid w:val="00070E46"/>
    <w:rsid w:val="00071A84"/>
    <w:rsid w:val="00072644"/>
    <w:rsid w:val="00072E94"/>
    <w:rsid w:val="00073C2A"/>
    <w:rsid w:val="00074AA0"/>
    <w:rsid w:val="00074F24"/>
    <w:rsid w:val="000753C0"/>
    <w:rsid w:val="00075757"/>
    <w:rsid w:val="000761C3"/>
    <w:rsid w:val="00076EB3"/>
    <w:rsid w:val="00077CD3"/>
    <w:rsid w:val="0008085B"/>
    <w:rsid w:val="00082AA2"/>
    <w:rsid w:val="00083ABE"/>
    <w:rsid w:val="000861AE"/>
    <w:rsid w:val="000864DC"/>
    <w:rsid w:val="000869F2"/>
    <w:rsid w:val="00086A3F"/>
    <w:rsid w:val="00087465"/>
    <w:rsid w:val="00090AC2"/>
    <w:rsid w:val="000910C1"/>
    <w:rsid w:val="00091B82"/>
    <w:rsid w:val="0009282E"/>
    <w:rsid w:val="0009437D"/>
    <w:rsid w:val="00094CE6"/>
    <w:rsid w:val="0009527A"/>
    <w:rsid w:val="000959BB"/>
    <w:rsid w:val="00097A92"/>
    <w:rsid w:val="00097BEF"/>
    <w:rsid w:val="000A0128"/>
    <w:rsid w:val="000A042D"/>
    <w:rsid w:val="000A0EFF"/>
    <w:rsid w:val="000A2F93"/>
    <w:rsid w:val="000A3CD4"/>
    <w:rsid w:val="000A3EC7"/>
    <w:rsid w:val="000A3FB9"/>
    <w:rsid w:val="000A4733"/>
    <w:rsid w:val="000A4C4C"/>
    <w:rsid w:val="000A6049"/>
    <w:rsid w:val="000A608E"/>
    <w:rsid w:val="000A6FA4"/>
    <w:rsid w:val="000A79B8"/>
    <w:rsid w:val="000A7A3C"/>
    <w:rsid w:val="000B2A7F"/>
    <w:rsid w:val="000B4044"/>
    <w:rsid w:val="000B56B5"/>
    <w:rsid w:val="000B5CE0"/>
    <w:rsid w:val="000B6CC0"/>
    <w:rsid w:val="000B7C72"/>
    <w:rsid w:val="000C03BB"/>
    <w:rsid w:val="000C0BDC"/>
    <w:rsid w:val="000C23A8"/>
    <w:rsid w:val="000C4D90"/>
    <w:rsid w:val="000C4E8F"/>
    <w:rsid w:val="000D08F3"/>
    <w:rsid w:val="000D2003"/>
    <w:rsid w:val="000D236B"/>
    <w:rsid w:val="000D2F87"/>
    <w:rsid w:val="000D485B"/>
    <w:rsid w:val="000D52DC"/>
    <w:rsid w:val="000D6D92"/>
    <w:rsid w:val="000D7B5A"/>
    <w:rsid w:val="000E228B"/>
    <w:rsid w:val="000E2B89"/>
    <w:rsid w:val="000E45F6"/>
    <w:rsid w:val="000E51AB"/>
    <w:rsid w:val="000E5689"/>
    <w:rsid w:val="000E5A8A"/>
    <w:rsid w:val="000E5E6D"/>
    <w:rsid w:val="000E6200"/>
    <w:rsid w:val="000E69F5"/>
    <w:rsid w:val="000E716C"/>
    <w:rsid w:val="000E727A"/>
    <w:rsid w:val="000E754E"/>
    <w:rsid w:val="000F1F07"/>
    <w:rsid w:val="000F21C4"/>
    <w:rsid w:val="000F35C6"/>
    <w:rsid w:val="000F424B"/>
    <w:rsid w:val="000F4A3E"/>
    <w:rsid w:val="000F4D9B"/>
    <w:rsid w:val="000F5055"/>
    <w:rsid w:val="000F5B51"/>
    <w:rsid w:val="000F5E7B"/>
    <w:rsid w:val="000F5F73"/>
    <w:rsid w:val="000F69CD"/>
    <w:rsid w:val="000F6D4D"/>
    <w:rsid w:val="000F6F6D"/>
    <w:rsid w:val="000F6FE6"/>
    <w:rsid w:val="001008FE"/>
    <w:rsid w:val="001017A9"/>
    <w:rsid w:val="00103E45"/>
    <w:rsid w:val="00104E9B"/>
    <w:rsid w:val="00105D06"/>
    <w:rsid w:val="00106861"/>
    <w:rsid w:val="00107038"/>
    <w:rsid w:val="00107502"/>
    <w:rsid w:val="0011160F"/>
    <w:rsid w:val="00112750"/>
    <w:rsid w:val="00112891"/>
    <w:rsid w:val="0011301E"/>
    <w:rsid w:val="00113374"/>
    <w:rsid w:val="001146C9"/>
    <w:rsid w:val="0011642B"/>
    <w:rsid w:val="00116FC1"/>
    <w:rsid w:val="001201F2"/>
    <w:rsid w:val="00122305"/>
    <w:rsid w:val="00123259"/>
    <w:rsid w:val="001235DD"/>
    <w:rsid w:val="0012374D"/>
    <w:rsid w:val="0012410E"/>
    <w:rsid w:val="001245D7"/>
    <w:rsid w:val="00124FBD"/>
    <w:rsid w:val="001254A6"/>
    <w:rsid w:val="00125C48"/>
    <w:rsid w:val="00126260"/>
    <w:rsid w:val="00127A9E"/>
    <w:rsid w:val="001302D6"/>
    <w:rsid w:val="0013039A"/>
    <w:rsid w:val="00130B78"/>
    <w:rsid w:val="00131D60"/>
    <w:rsid w:val="00132ADA"/>
    <w:rsid w:val="00132C47"/>
    <w:rsid w:val="00133EBA"/>
    <w:rsid w:val="001346F2"/>
    <w:rsid w:val="00134CD3"/>
    <w:rsid w:val="00134F4F"/>
    <w:rsid w:val="00134F78"/>
    <w:rsid w:val="001360E6"/>
    <w:rsid w:val="001363FF"/>
    <w:rsid w:val="00136E4B"/>
    <w:rsid w:val="00141A51"/>
    <w:rsid w:val="00141F72"/>
    <w:rsid w:val="0014265B"/>
    <w:rsid w:val="00143719"/>
    <w:rsid w:val="00144385"/>
    <w:rsid w:val="001448DD"/>
    <w:rsid w:val="00144D1E"/>
    <w:rsid w:val="00145DD2"/>
    <w:rsid w:val="00146211"/>
    <w:rsid w:val="00146CA8"/>
    <w:rsid w:val="001500C6"/>
    <w:rsid w:val="00151970"/>
    <w:rsid w:val="0015235C"/>
    <w:rsid w:val="00152949"/>
    <w:rsid w:val="001539FD"/>
    <w:rsid w:val="00154675"/>
    <w:rsid w:val="00154933"/>
    <w:rsid w:val="00154D8B"/>
    <w:rsid w:val="00155220"/>
    <w:rsid w:val="00155329"/>
    <w:rsid w:val="0015536D"/>
    <w:rsid w:val="00155B98"/>
    <w:rsid w:val="00157CAC"/>
    <w:rsid w:val="00160F38"/>
    <w:rsid w:val="00162319"/>
    <w:rsid w:val="0016261D"/>
    <w:rsid w:val="00164B75"/>
    <w:rsid w:val="00165F10"/>
    <w:rsid w:val="001729F1"/>
    <w:rsid w:val="00173157"/>
    <w:rsid w:val="00173910"/>
    <w:rsid w:val="00173BAB"/>
    <w:rsid w:val="00174134"/>
    <w:rsid w:val="00174499"/>
    <w:rsid w:val="001744BF"/>
    <w:rsid w:val="001750DB"/>
    <w:rsid w:val="00180A96"/>
    <w:rsid w:val="001821B6"/>
    <w:rsid w:val="00183328"/>
    <w:rsid w:val="0018444A"/>
    <w:rsid w:val="00184A03"/>
    <w:rsid w:val="00184AD8"/>
    <w:rsid w:val="00186416"/>
    <w:rsid w:val="0018685E"/>
    <w:rsid w:val="00186AC5"/>
    <w:rsid w:val="00186C0F"/>
    <w:rsid w:val="00187BC2"/>
    <w:rsid w:val="00190428"/>
    <w:rsid w:val="00190D90"/>
    <w:rsid w:val="001914FD"/>
    <w:rsid w:val="00192601"/>
    <w:rsid w:val="0019304E"/>
    <w:rsid w:val="00193BFC"/>
    <w:rsid w:val="00193EBA"/>
    <w:rsid w:val="00195866"/>
    <w:rsid w:val="00195CC4"/>
    <w:rsid w:val="001961CD"/>
    <w:rsid w:val="00196235"/>
    <w:rsid w:val="001964B3"/>
    <w:rsid w:val="00196A3E"/>
    <w:rsid w:val="00197C31"/>
    <w:rsid w:val="00197D67"/>
    <w:rsid w:val="00197EBF"/>
    <w:rsid w:val="001A1279"/>
    <w:rsid w:val="001A1361"/>
    <w:rsid w:val="001A2ACA"/>
    <w:rsid w:val="001A3A8E"/>
    <w:rsid w:val="001A4097"/>
    <w:rsid w:val="001A467E"/>
    <w:rsid w:val="001A513F"/>
    <w:rsid w:val="001B26FE"/>
    <w:rsid w:val="001B54B3"/>
    <w:rsid w:val="001B57D4"/>
    <w:rsid w:val="001B632F"/>
    <w:rsid w:val="001C19A4"/>
    <w:rsid w:val="001C2480"/>
    <w:rsid w:val="001C4386"/>
    <w:rsid w:val="001C5255"/>
    <w:rsid w:val="001C5570"/>
    <w:rsid w:val="001C58DB"/>
    <w:rsid w:val="001C5D33"/>
    <w:rsid w:val="001C6370"/>
    <w:rsid w:val="001C68FE"/>
    <w:rsid w:val="001C7178"/>
    <w:rsid w:val="001C7ABE"/>
    <w:rsid w:val="001D0586"/>
    <w:rsid w:val="001D0991"/>
    <w:rsid w:val="001D0BE1"/>
    <w:rsid w:val="001D3D4B"/>
    <w:rsid w:val="001D3F5C"/>
    <w:rsid w:val="001D4015"/>
    <w:rsid w:val="001D45C2"/>
    <w:rsid w:val="001D5121"/>
    <w:rsid w:val="001D611A"/>
    <w:rsid w:val="001D6EDA"/>
    <w:rsid w:val="001E0A8E"/>
    <w:rsid w:val="001E0DE3"/>
    <w:rsid w:val="001E17CA"/>
    <w:rsid w:val="001E1CE2"/>
    <w:rsid w:val="001E2049"/>
    <w:rsid w:val="001E2375"/>
    <w:rsid w:val="001E2C3A"/>
    <w:rsid w:val="001E2FB8"/>
    <w:rsid w:val="001E3648"/>
    <w:rsid w:val="001E387D"/>
    <w:rsid w:val="001E5E94"/>
    <w:rsid w:val="001E6378"/>
    <w:rsid w:val="001F0265"/>
    <w:rsid w:val="001F1CC4"/>
    <w:rsid w:val="001F2DF7"/>
    <w:rsid w:val="001F356C"/>
    <w:rsid w:val="001F3D18"/>
    <w:rsid w:val="001F57FB"/>
    <w:rsid w:val="001F58AB"/>
    <w:rsid w:val="001F6612"/>
    <w:rsid w:val="001F6834"/>
    <w:rsid w:val="001F789C"/>
    <w:rsid w:val="0020001B"/>
    <w:rsid w:val="002000FA"/>
    <w:rsid w:val="0020010A"/>
    <w:rsid w:val="0020333C"/>
    <w:rsid w:val="002033A7"/>
    <w:rsid w:val="002037F6"/>
    <w:rsid w:val="00203F5B"/>
    <w:rsid w:val="00204F88"/>
    <w:rsid w:val="002062D4"/>
    <w:rsid w:val="002120D6"/>
    <w:rsid w:val="00213DA4"/>
    <w:rsid w:val="00214BB8"/>
    <w:rsid w:val="00216366"/>
    <w:rsid w:val="002165F4"/>
    <w:rsid w:val="002176DC"/>
    <w:rsid w:val="0021778B"/>
    <w:rsid w:val="00217A44"/>
    <w:rsid w:val="00220232"/>
    <w:rsid w:val="00220B53"/>
    <w:rsid w:val="002235B3"/>
    <w:rsid w:val="00224C9E"/>
    <w:rsid w:val="00224F26"/>
    <w:rsid w:val="00230C7B"/>
    <w:rsid w:val="00230E0D"/>
    <w:rsid w:val="00232134"/>
    <w:rsid w:val="00234559"/>
    <w:rsid w:val="002370E4"/>
    <w:rsid w:val="002406AF"/>
    <w:rsid w:val="00240AC3"/>
    <w:rsid w:val="00240F1A"/>
    <w:rsid w:val="002419EC"/>
    <w:rsid w:val="00242095"/>
    <w:rsid w:val="002454F1"/>
    <w:rsid w:val="00245C30"/>
    <w:rsid w:val="00245FA2"/>
    <w:rsid w:val="00247A39"/>
    <w:rsid w:val="00247D90"/>
    <w:rsid w:val="00250D7C"/>
    <w:rsid w:val="00250E0B"/>
    <w:rsid w:val="00250FEF"/>
    <w:rsid w:val="00253ADD"/>
    <w:rsid w:val="00254EA9"/>
    <w:rsid w:val="0026212C"/>
    <w:rsid w:val="00262394"/>
    <w:rsid w:val="00262B14"/>
    <w:rsid w:val="00262B81"/>
    <w:rsid w:val="00262C4A"/>
    <w:rsid w:val="00263178"/>
    <w:rsid w:val="00265DC4"/>
    <w:rsid w:val="002661A2"/>
    <w:rsid w:val="00266750"/>
    <w:rsid w:val="00266EFD"/>
    <w:rsid w:val="0026734C"/>
    <w:rsid w:val="002719D2"/>
    <w:rsid w:val="00271E56"/>
    <w:rsid w:val="0027337C"/>
    <w:rsid w:val="0027347A"/>
    <w:rsid w:val="00274BE3"/>
    <w:rsid w:val="00276D58"/>
    <w:rsid w:val="0027700C"/>
    <w:rsid w:val="0027723F"/>
    <w:rsid w:val="00277580"/>
    <w:rsid w:val="00282816"/>
    <w:rsid w:val="0028371E"/>
    <w:rsid w:val="00283C07"/>
    <w:rsid w:val="002851DF"/>
    <w:rsid w:val="0028542B"/>
    <w:rsid w:val="002856E8"/>
    <w:rsid w:val="002866D2"/>
    <w:rsid w:val="00286B69"/>
    <w:rsid w:val="00290C0F"/>
    <w:rsid w:val="002917D6"/>
    <w:rsid w:val="00291AE1"/>
    <w:rsid w:val="00292E06"/>
    <w:rsid w:val="00293D97"/>
    <w:rsid w:val="002944B4"/>
    <w:rsid w:val="002947D3"/>
    <w:rsid w:val="00295394"/>
    <w:rsid w:val="00296E01"/>
    <w:rsid w:val="00297C98"/>
    <w:rsid w:val="002A02C4"/>
    <w:rsid w:val="002A11EC"/>
    <w:rsid w:val="002A2D0E"/>
    <w:rsid w:val="002A4D76"/>
    <w:rsid w:val="002A5101"/>
    <w:rsid w:val="002A56D0"/>
    <w:rsid w:val="002A737B"/>
    <w:rsid w:val="002B0706"/>
    <w:rsid w:val="002B3DCC"/>
    <w:rsid w:val="002B5AFC"/>
    <w:rsid w:val="002B5E5A"/>
    <w:rsid w:val="002B618A"/>
    <w:rsid w:val="002B7B89"/>
    <w:rsid w:val="002C0537"/>
    <w:rsid w:val="002C2E0E"/>
    <w:rsid w:val="002C331D"/>
    <w:rsid w:val="002C4FE8"/>
    <w:rsid w:val="002C5791"/>
    <w:rsid w:val="002C63D9"/>
    <w:rsid w:val="002C7121"/>
    <w:rsid w:val="002C797D"/>
    <w:rsid w:val="002D04D9"/>
    <w:rsid w:val="002D059B"/>
    <w:rsid w:val="002D2875"/>
    <w:rsid w:val="002D2EDF"/>
    <w:rsid w:val="002D36A8"/>
    <w:rsid w:val="002D4F9C"/>
    <w:rsid w:val="002D4FAE"/>
    <w:rsid w:val="002D7039"/>
    <w:rsid w:val="002E0385"/>
    <w:rsid w:val="002E0DDF"/>
    <w:rsid w:val="002E16F2"/>
    <w:rsid w:val="002E17C6"/>
    <w:rsid w:val="002E248D"/>
    <w:rsid w:val="002E2B51"/>
    <w:rsid w:val="002E3698"/>
    <w:rsid w:val="002E3B65"/>
    <w:rsid w:val="002E3F95"/>
    <w:rsid w:val="002E3FEB"/>
    <w:rsid w:val="002E42A3"/>
    <w:rsid w:val="002E5934"/>
    <w:rsid w:val="002E63D1"/>
    <w:rsid w:val="002E6CAD"/>
    <w:rsid w:val="002F085F"/>
    <w:rsid w:val="002F18C2"/>
    <w:rsid w:val="002F2E0E"/>
    <w:rsid w:val="002F2E4D"/>
    <w:rsid w:val="002F316C"/>
    <w:rsid w:val="002F4B8F"/>
    <w:rsid w:val="002F6368"/>
    <w:rsid w:val="0030154A"/>
    <w:rsid w:val="003040C4"/>
    <w:rsid w:val="00304799"/>
    <w:rsid w:val="00305A4E"/>
    <w:rsid w:val="00307C59"/>
    <w:rsid w:val="00310896"/>
    <w:rsid w:val="003108D7"/>
    <w:rsid w:val="00310B85"/>
    <w:rsid w:val="00312DBC"/>
    <w:rsid w:val="00312E44"/>
    <w:rsid w:val="00313009"/>
    <w:rsid w:val="00313E5F"/>
    <w:rsid w:val="0031610F"/>
    <w:rsid w:val="0031616B"/>
    <w:rsid w:val="00316C3E"/>
    <w:rsid w:val="00321B06"/>
    <w:rsid w:val="00322379"/>
    <w:rsid w:val="0032248A"/>
    <w:rsid w:val="00322C58"/>
    <w:rsid w:val="00322D74"/>
    <w:rsid w:val="003236A8"/>
    <w:rsid w:val="003240FD"/>
    <w:rsid w:val="0032502E"/>
    <w:rsid w:val="0032508B"/>
    <w:rsid w:val="003267B6"/>
    <w:rsid w:val="00326CAB"/>
    <w:rsid w:val="003272EE"/>
    <w:rsid w:val="0033052B"/>
    <w:rsid w:val="003315DE"/>
    <w:rsid w:val="00332213"/>
    <w:rsid w:val="0033488A"/>
    <w:rsid w:val="00334E29"/>
    <w:rsid w:val="0034114C"/>
    <w:rsid w:val="0034293C"/>
    <w:rsid w:val="00342D23"/>
    <w:rsid w:val="00342D4B"/>
    <w:rsid w:val="003434E1"/>
    <w:rsid w:val="00344DFA"/>
    <w:rsid w:val="003453A3"/>
    <w:rsid w:val="00346EA7"/>
    <w:rsid w:val="00346EAA"/>
    <w:rsid w:val="00350243"/>
    <w:rsid w:val="00350939"/>
    <w:rsid w:val="0035122A"/>
    <w:rsid w:val="003527D6"/>
    <w:rsid w:val="00355E6A"/>
    <w:rsid w:val="003568DD"/>
    <w:rsid w:val="00360ED0"/>
    <w:rsid w:val="003610D1"/>
    <w:rsid w:val="00361E81"/>
    <w:rsid w:val="0036260D"/>
    <w:rsid w:val="003626AC"/>
    <w:rsid w:val="00362CFE"/>
    <w:rsid w:val="00363A59"/>
    <w:rsid w:val="00363DB2"/>
    <w:rsid w:val="0036617B"/>
    <w:rsid w:val="003665D4"/>
    <w:rsid w:val="0036738B"/>
    <w:rsid w:val="00367B91"/>
    <w:rsid w:val="003707FB"/>
    <w:rsid w:val="00370FAB"/>
    <w:rsid w:val="003720FA"/>
    <w:rsid w:val="00372A35"/>
    <w:rsid w:val="0037356D"/>
    <w:rsid w:val="0037401B"/>
    <w:rsid w:val="00374FAD"/>
    <w:rsid w:val="003768AE"/>
    <w:rsid w:val="00376F66"/>
    <w:rsid w:val="00376F7A"/>
    <w:rsid w:val="003772BF"/>
    <w:rsid w:val="003778A5"/>
    <w:rsid w:val="00377C3E"/>
    <w:rsid w:val="00381BC5"/>
    <w:rsid w:val="00382BC2"/>
    <w:rsid w:val="00385395"/>
    <w:rsid w:val="00387489"/>
    <w:rsid w:val="003904F5"/>
    <w:rsid w:val="00390554"/>
    <w:rsid w:val="00392CCF"/>
    <w:rsid w:val="003931E5"/>
    <w:rsid w:val="00395268"/>
    <w:rsid w:val="00396FE7"/>
    <w:rsid w:val="003973B5"/>
    <w:rsid w:val="003A146B"/>
    <w:rsid w:val="003A193B"/>
    <w:rsid w:val="003A28A9"/>
    <w:rsid w:val="003A2E76"/>
    <w:rsid w:val="003A3A60"/>
    <w:rsid w:val="003A55D0"/>
    <w:rsid w:val="003A580A"/>
    <w:rsid w:val="003A585A"/>
    <w:rsid w:val="003A5A2F"/>
    <w:rsid w:val="003A5EDC"/>
    <w:rsid w:val="003A5F19"/>
    <w:rsid w:val="003A607C"/>
    <w:rsid w:val="003A6479"/>
    <w:rsid w:val="003A6729"/>
    <w:rsid w:val="003A7575"/>
    <w:rsid w:val="003B20BB"/>
    <w:rsid w:val="003B2666"/>
    <w:rsid w:val="003B2CCD"/>
    <w:rsid w:val="003B2F98"/>
    <w:rsid w:val="003B44D7"/>
    <w:rsid w:val="003B5432"/>
    <w:rsid w:val="003B58B1"/>
    <w:rsid w:val="003B737B"/>
    <w:rsid w:val="003B73A4"/>
    <w:rsid w:val="003B777D"/>
    <w:rsid w:val="003C26FD"/>
    <w:rsid w:val="003C292C"/>
    <w:rsid w:val="003C2D90"/>
    <w:rsid w:val="003C4C94"/>
    <w:rsid w:val="003D0A14"/>
    <w:rsid w:val="003D23D1"/>
    <w:rsid w:val="003D730F"/>
    <w:rsid w:val="003D74A4"/>
    <w:rsid w:val="003D7B4E"/>
    <w:rsid w:val="003E0C42"/>
    <w:rsid w:val="003E19C3"/>
    <w:rsid w:val="003E1AF5"/>
    <w:rsid w:val="003E1B77"/>
    <w:rsid w:val="003E23F7"/>
    <w:rsid w:val="003E4E05"/>
    <w:rsid w:val="003E5634"/>
    <w:rsid w:val="003E56DC"/>
    <w:rsid w:val="003E6538"/>
    <w:rsid w:val="003E6AB4"/>
    <w:rsid w:val="003E6CFC"/>
    <w:rsid w:val="003E7E7C"/>
    <w:rsid w:val="003F2693"/>
    <w:rsid w:val="003F276B"/>
    <w:rsid w:val="003F298C"/>
    <w:rsid w:val="003F2BB2"/>
    <w:rsid w:val="003F613B"/>
    <w:rsid w:val="003F641F"/>
    <w:rsid w:val="003F6F67"/>
    <w:rsid w:val="003F718C"/>
    <w:rsid w:val="003F7C6D"/>
    <w:rsid w:val="00402E8E"/>
    <w:rsid w:val="004033A0"/>
    <w:rsid w:val="004039B4"/>
    <w:rsid w:val="004052CD"/>
    <w:rsid w:val="0040583C"/>
    <w:rsid w:val="00405957"/>
    <w:rsid w:val="00405ADC"/>
    <w:rsid w:val="00406D6D"/>
    <w:rsid w:val="0040786B"/>
    <w:rsid w:val="0041102C"/>
    <w:rsid w:val="004112FD"/>
    <w:rsid w:val="004147EB"/>
    <w:rsid w:val="00414CC1"/>
    <w:rsid w:val="004157BE"/>
    <w:rsid w:val="0041646A"/>
    <w:rsid w:val="004168D9"/>
    <w:rsid w:val="00421892"/>
    <w:rsid w:val="00422138"/>
    <w:rsid w:val="004235AF"/>
    <w:rsid w:val="00424746"/>
    <w:rsid w:val="00424FBD"/>
    <w:rsid w:val="00426240"/>
    <w:rsid w:val="00426B36"/>
    <w:rsid w:val="00426D0F"/>
    <w:rsid w:val="00430474"/>
    <w:rsid w:val="0043193F"/>
    <w:rsid w:val="0043339D"/>
    <w:rsid w:val="004338D5"/>
    <w:rsid w:val="0043675B"/>
    <w:rsid w:val="00436A64"/>
    <w:rsid w:val="00437A9A"/>
    <w:rsid w:val="00441CE1"/>
    <w:rsid w:val="0044343E"/>
    <w:rsid w:val="00444C71"/>
    <w:rsid w:val="004452ED"/>
    <w:rsid w:val="0044538C"/>
    <w:rsid w:val="00445465"/>
    <w:rsid w:val="004463C4"/>
    <w:rsid w:val="004478F9"/>
    <w:rsid w:val="00447F20"/>
    <w:rsid w:val="00450E16"/>
    <w:rsid w:val="004519BF"/>
    <w:rsid w:val="00451CA9"/>
    <w:rsid w:val="00451E2A"/>
    <w:rsid w:val="004524CF"/>
    <w:rsid w:val="00452C4F"/>
    <w:rsid w:val="0045341F"/>
    <w:rsid w:val="00454EF8"/>
    <w:rsid w:val="004553D8"/>
    <w:rsid w:val="00455E23"/>
    <w:rsid w:val="0045600C"/>
    <w:rsid w:val="00457FC8"/>
    <w:rsid w:val="004609F0"/>
    <w:rsid w:val="004616B0"/>
    <w:rsid w:val="00461D98"/>
    <w:rsid w:val="004625D2"/>
    <w:rsid w:val="00462B1B"/>
    <w:rsid w:val="00463B74"/>
    <w:rsid w:val="004644CD"/>
    <w:rsid w:val="00465643"/>
    <w:rsid w:val="00465A1B"/>
    <w:rsid w:val="004666DE"/>
    <w:rsid w:val="004706A8"/>
    <w:rsid w:val="0047147A"/>
    <w:rsid w:val="004716CA"/>
    <w:rsid w:val="004732EF"/>
    <w:rsid w:val="00473632"/>
    <w:rsid w:val="00473DB1"/>
    <w:rsid w:val="00473E8D"/>
    <w:rsid w:val="00474AFC"/>
    <w:rsid w:val="00474C75"/>
    <w:rsid w:val="00475907"/>
    <w:rsid w:val="0047640F"/>
    <w:rsid w:val="00480468"/>
    <w:rsid w:val="00480750"/>
    <w:rsid w:val="0048078A"/>
    <w:rsid w:val="0048181E"/>
    <w:rsid w:val="00481A68"/>
    <w:rsid w:val="00484B46"/>
    <w:rsid w:val="00484CAA"/>
    <w:rsid w:val="00486614"/>
    <w:rsid w:val="00486A68"/>
    <w:rsid w:val="004906A1"/>
    <w:rsid w:val="0049106D"/>
    <w:rsid w:val="00494F88"/>
    <w:rsid w:val="00495066"/>
    <w:rsid w:val="00495C37"/>
    <w:rsid w:val="00496591"/>
    <w:rsid w:val="00496C66"/>
    <w:rsid w:val="00497028"/>
    <w:rsid w:val="00497C73"/>
    <w:rsid w:val="00497D98"/>
    <w:rsid w:val="004A060B"/>
    <w:rsid w:val="004A0C85"/>
    <w:rsid w:val="004A1EF5"/>
    <w:rsid w:val="004A40F1"/>
    <w:rsid w:val="004A45DE"/>
    <w:rsid w:val="004A48D3"/>
    <w:rsid w:val="004B06EE"/>
    <w:rsid w:val="004B0FFC"/>
    <w:rsid w:val="004B1916"/>
    <w:rsid w:val="004B3757"/>
    <w:rsid w:val="004B4099"/>
    <w:rsid w:val="004B5BEA"/>
    <w:rsid w:val="004C051A"/>
    <w:rsid w:val="004C0B88"/>
    <w:rsid w:val="004C0D6C"/>
    <w:rsid w:val="004C1BA2"/>
    <w:rsid w:val="004C30FA"/>
    <w:rsid w:val="004C3272"/>
    <w:rsid w:val="004C3750"/>
    <w:rsid w:val="004C50D8"/>
    <w:rsid w:val="004C5637"/>
    <w:rsid w:val="004C5649"/>
    <w:rsid w:val="004C5C22"/>
    <w:rsid w:val="004C6427"/>
    <w:rsid w:val="004C6997"/>
    <w:rsid w:val="004C6BA6"/>
    <w:rsid w:val="004C7F5C"/>
    <w:rsid w:val="004D288B"/>
    <w:rsid w:val="004D3594"/>
    <w:rsid w:val="004D3E4F"/>
    <w:rsid w:val="004D562A"/>
    <w:rsid w:val="004D59DB"/>
    <w:rsid w:val="004D7CA9"/>
    <w:rsid w:val="004E01AF"/>
    <w:rsid w:val="004E0A21"/>
    <w:rsid w:val="004E11EA"/>
    <w:rsid w:val="004E1E11"/>
    <w:rsid w:val="004E3376"/>
    <w:rsid w:val="004E362D"/>
    <w:rsid w:val="004F00D5"/>
    <w:rsid w:val="004F020C"/>
    <w:rsid w:val="004F0AF4"/>
    <w:rsid w:val="004F18EA"/>
    <w:rsid w:val="004F2F1D"/>
    <w:rsid w:val="004F5F5D"/>
    <w:rsid w:val="004F76A2"/>
    <w:rsid w:val="004F7CF3"/>
    <w:rsid w:val="004F7D99"/>
    <w:rsid w:val="00500858"/>
    <w:rsid w:val="00501622"/>
    <w:rsid w:val="005017E2"/>
    <w:rsid w:val="0050220C"/>
    <w:rsid w:val="005026E5"/>
    <w:rsid w:val="0050476A"/>
    <w:rsid w:val="0050481A"/>
    <w:rsid w:val="00504A88"/>
    <w:rsid w:val="005053B8"/>
    <w:rsid w:val="00505A86"/>
    <w:rsid w:val="0050618C"/>
    <w:rsid w:val="005071BD"/>
    <w:rsid w:val="005107E0"/>
    <w:rsid w:val="00510CB4"/>
    <w:rsid w:val="00513485"/>
    <w:rsid w:val="005142DA"/>
    <w:rsid w:val="00514F77"/>
    <w:rsid w:val="00515AF0"/>
    <w:rsid w:val="0051673C"/>
    <w:rsid w:val="005169A8"/>
    <w:rsid w:val="0051756C"/>
    <w:rsid w:val="0052074F"/>
    <w:rsid w:val="00520976"/>
    <w:rsid w:val="00523188"/>
    <w:rsid w:val="005235DF"/>
    <w:rsid w:val="00523948"/>
    <w:rsid w:val="00524236"/>
    <w:rsid w:val="005246CD"/>
    <w:rsid w:val="00524E39"/>
    <w:rsid w:val="005251C1"/>
    <w:rsid w:val="005258D8"/>
    <w:rsid w:val="00527B9E"/>
    <w:rsid w:val="0053067F"/>
    <w:rsid w:val="0053091C"/>
    <w:rsid w:val="00530D6A"/>
    <w:rsid w:val="00530FA5"/>
    <w:rsid w:val="00533029"/>
    <w:rsid w:val="00533B13"/>
    <w:rsid w:val="00534521"/>
    <w:rsid w:val="00534EC6"/>
    <w:rsid w:val="005360B1"/>
    <w:rsid w:val="00536E02"/>
    <w:rsid w:val="00540FE9"/>
    <w:rsid w:val="0054157B"/>
    <w:rsid w:val="00541CD7"/>
    <w:rsid w:val="00542721"/>
    <w:rsid w:val="00543E91"/>
    <w:rsid w:val="00544222"/>
    <w:rsid w:val="005443D4"/>
    <w:rsid w:val="0054610E"/>
    <w:rsid w:val="00546A56"/>
    <w:rsid w:val="00546A8D"/>
    <w:rsid w:val="00550583"/>
    <w:rsid w:val="0055085A"/>
    <w:rsid w:val="00551F65"/>
    <w:rsid w:val="00554F27"/>
    <w:rsid w:val="005568E1"/>
    <w:rsid w:val="00556B9C"/>
    <w:rsid w:val="00556FDB"/>
    <w:rsid w:val="0056043B"/>
    <w:rsid w:val="00564189"/>
    <w:rsid w:val="0056596A"/>
    <w:rsid w:val="00566F2B"/>
    <w:rsid w:val="0056713C"/>
    <w:rsid w:val="00567342"/>
    <w:rsid w:val="00567529"/>
    <w:rsid w:val="005675AF"/>
    <w:rsid w:val="00567615"/>
    <w:rsid w:val="00572017"/>
    <w:rsid w:val="00572535"/>
    <w:rsid w:val="00573AB7"/>
    <w:rsid w:val="00573FF2"/>
    <w:rsid w:val="005741E6"/>
    <w:rsid w:val="005743E9"/>
    <w:rsid w:val="005749E8"/>
    <w:rsid w:val="00574E56"/>
    <w:rsid w:val="005751F0"/>
    <w:rsid w:val="005755EF"/>
    <w:rsid w:val="00575EF3"/>
    <w:rsid w:val="0057671A"/>
    <w:rsid w:val="0057724C"/>
    <w:rsid w:val="00577A11"/>
    <w:rsid w:val="0058010C"/>
    <w:rsid w:val="005838F8"/>
    <w:rsid w:val="00587336"/>
    <w:rsid w:val="005910E2"/>
    <w:rsid w:val="005912FA"/>
    <w:rsid w:val="00594D2B"/>
    <w:rsid w:val="005950E7"/>
    <w:rsid w:val="00597AD5"/>
    <w:rsid w:val="00597F6A"/>
    <w:rsid w:val="005A11EB"/>
    <w:rsid w:val="005A2073"/>
    <w:rsid w:val="005A2636"/>
    <w:rsid w:val="005A442E"/>
    <w:rsid w:val="005A49EF"/>
    <w:rsid w:val="005A7042"/>
    <w:rsid w:val="005B143B"/>
    <w:rsid w:val="005B1CC4"/>
    <w:rsid w:val="005B20CB"/>
    <w:rsid w:val="005B4A05"/>
    <w:rsid w:val="005B50F2"/>
    <w:rsid w:val="005B6059"/>
    <w:rsid w:val="005B62E8"/>
    <w:rsid w:val="005B70EA"/>
    <w:rsid w:val="005B7199"/>
    <w:rsid w:val="005B73E7"/>
    <w:rsid w:val="005C0AFC"/>
    <w:rsid w:val="005C0B72"/>
    <w:rsid w:val="005C1BA5"/>
    <w:rsid w:val="005C1D16"/>
    <w:rsid w:val="005C3577"/>
    <w:rsid w:val="005C3672"/>
    <w:rsid w:val="005C50C9"/>
    <w:rsid w:val="005C7D80"/>
    <w:rsid w:val="005D071A"/>
    <w:rsid w:val="005D0847"/>
    <w:rsid w:val="005D1047"/>
    <w:rsid w:val="005D10F5"/>
    <w:rsid w:val="005D1240"/>
    <w:rsid w:val="005D2F33"/>
    <w:rsid w:val="005D32A9"/>
    <w:rsid w:val="005D3560"/>
    <w:rsid w:val="005D3809"/>
    <w:rsid w:val="005D3EDB"/>
    <w:rsid w:val="005D4BE4"/>
    <w:rsid w:val="005D4F08"/>
    <w:rsid w:val="005D5B3E"/>
    <w:rsid w:val="005D5CFA"/>
    <w:rsid w:val="005D6A10"/>
    <w:rsid w:val="005D70AB"/>
    <w:rsid w:val="005E00EE"/>
    <w:rsid w:val="005E10F5"/>
    <w:rsid w:val="005E11BC"/>
    <w:rsid w:val="005E2EF7"/>
    <w:rsid w:val="005E3112"/>
    <w:rsid w:val="005E3273"/>
    <w:rsid w:val="005E3397"/>
    <w:rsid w:val="005E5435"/>
    <w:rsid w:val="005E621E"/>
    <w:rsid w:val="005E6330"/>
    <w:rsid w:val="005E64A0"/>
    <w:rsid w:val="005F0B77"/>
    <w:rsid w:val="005F2198"/>
    <w:rsid w:val="005F3A01"/>
    <w:rsid w:val="005F4018"/>
    <w:rsid w:val="005F5E66"/>
    <w:rsid w:val="00602261"/>
    <w:rsid w:val="0060295C"/>
    <w:rsid w:val="00604678"/>
    <w:rsid w:val="0060694C"/>
    <w:rsid w:val="0061119D"/>
    <w:rsid w:val="00611EB9"/>
    <w:rsid w:val="0061290A"/>
    <w:rsid w:val="00613E04"/>
    <w:rsid w:val="00614FED"/>
    <w:rsid w:val="00621188"/>
    <w:rsid w:val="00623EB8"/>
    <w:rsid w:val="006269B5"/>
    <w:rsid w:val="00626FB7"/>
    <w:rsid w:val="00630500"/>
    <w:rsid w:val="00632C9C"/>
    <w:rsid w:val="00633E12"/>
    <w:rsid w:val="0063448A"/>
    <w:rsid w:val="00635972"/>
    <w:rsid w:val="00635AFF"/>
    <w:rsid w:val="006419A5"/>
    <w:rsid w:val="00642570"/>
    <w:rsid w:val="0064468F"/>
    <w:rsid w:val="00645725"/>
    <w:rsid w:val="00646240"/>
    <w:rsid w:val="006472F4"/>
    <w:rsid w:val="00647C7A"/>
    <w:rsid w:val="00650708"/>
    <w:rsid w:val="0065073F"/>
    <w:rsid w:val="006524EC"/>
    <w:rsid w:val="006541B4"/>
    <w:rsid w:val="00655241"/>
    <w:rsid w:val="00655C56"/>
    <w:rsid w:val="0065613D"/>
    <w:rsid w:val="006561C7"/>
    <w:rsid w:val="006571BC"/>
    <w:rsid w:val="006603A2"/>
    <w:rsid w:val="006609F2"/>
    <w:rsid w:val="00664277"/>
    <w:rsid w:val="00665415"/>
    <w:rsid w:val="006654F8"/>
    <w:rsid w:val="00665B79"/>
    <w:rsid w:val="006664D5"/>
    <w:rsid w:val="00666682"/>
    <w:rsid w:val="00667D58"/>
    <w:rsid w:val="00670B55"/>
    <w:rsid w:val="00670C3E"/>
    <w:rsid w:val="006733C3"/>
    <w:rsid w:val="00677379"/>
    <w:rsid w:val="006800B2"/>
    <w:rsid w:val="006806A7"/>
    <w:rsid w:val="00681590"/>
    <w:rsid w:val="0068261D"/>
    <w:rsid w:val="00682ECD"/>
    <w:rsid w:val="006831A4"/>
    <w:rsid w:val="00683501"/>
    <w:rsid w:val="00683AD8"/>
    <w:rsid w:val="006846B3"/>
    <w:rsid w:val="006846DA"/>
    <w:rsid w:val="00684EED"/>
    <w:rsid w:val="00685673"/>
    <w:rsid w:val="00685745"/>
    <w:rsid w:val="006862CD"/>
    <w:rsid w:val="0068652C"/>
    <w:rsid w:val="00686948"/>
    <w:rsid w:val="0068760F"/>
    <w:rsid w:val="00690D22"/>
    <w:rsid w:val="0069213B"/>
    <w:rsid w:val="006922BC"/>
    <w:rsid w:val="00692BE8"/>
    <w:rsid w:val="00692EA6"/>
    <w:rsid w:val="00694359"/>
    <w:rsid w:val="00694E02"/>
    <w:rsid w:val="0069518C"/>
    <w:rsid w:val="006A104E"/>
    <w:rsid w:val="006A1262"/>
    <w:rsid w:val="006A2F26"/>
    <w:rsid w:val="006A33D7"/>
    <w:rsid w:val="006A3EC3"/>
    <w:rsid w:val="006A3F0D"/>
    <w:rsid w:val="006A4ED6"/>
    <w:rsid w:val="006A6480"/>
    <w:rsid w:val="006A7C86"/>
    <w:rsid w:val="006B09D9"/>
    <w:rsid w:val="006B191C"/>
    <w:rsid w:val="006B1A12"/>
    <w:rsid w:val="006B28B7"/>
    <w:rsid w:val="006B2F83"/>
    <w:rsid w:val="006B396E"/>
    <w:rsid w:val="006B411E"/>
    <w:rsid w:val="006B4769"/>
    <w:rsid w:val="006B4845"/>
    <w:rsid w:val="006B5973"/>
    <w:rsid w:val="006B7155"/>
    <w:rsid w:val="006C0103"/>
    <w:rsid w:val="006C1027"/>
    <w:rsid w:val="006C25D1"/>
    <w:rsid w:val="006C38E6"/>
    <w:rsid w:val="006C4CDC"/>
    <w:rsid w:val="006C5A47"/>
    <w:rsid w:val="006C601D"/>
    <w:rsid w:val="006C7709"/>
    <w:rsid w:val="006C7AD3"/>
    <w:rsid w:val="006D3795"/>
    <w:rsid w:val="006E1280"/>
    <w:rsid w:val="006E19D8"/>
    <w:rsid w:val="006E2B76"/>
    <w:rsid w:val="006E3424"/>
    <w:rsid w:val="006E3AE4"/>
    <w:rsid w:val="006E46A4"/>
    <w:rsid w:val="006E52AC"/>
    <w:rsid w:val="006E5FF8"/>
    <w:rsid w:val="006E6450"/>
    <w:rsid w:val="006E669A"/>
    <w:rsid w:val="006E7AC2"/>
    <w:rsid w:val="006F06E7"/>
    <w:rsid w:val="006F113A"/>
    <w:rsid w:val="006F3571"/>
    <w:rsid w:val="006F3FBE"/>
    <w:rsid w:val="006F4F95"/>
    <w:rsid w:val="006F6C91"/>
    <w:rsid w:val="006F7756"/>
    <w:rsid w:val="007012CB"/>
    <w:rsid w:val="00701AE2"/>
    <w:rsid w:val="0070277E"/>
    <w:rsid w:val="00702CDD"/>
    <w:rsid w:val="00702D27"/>
    <w:rsid w:val="00703042"/>
    <w:rsid w:val="007031CB"/>
    <w:rsid w:val="00705312"/>
    <w:rsid w:val="00705B9A"/>
    <w:rsid w:val="007069C1"/>
    <w:rsid w:val="00706C02"/>
    <w:rsid w:val="00711F00"/>
    <w:rsid w:val="007133FA"/>
    <w:rsid w:val="00713EDC"/>
    <w:rsid w:val="0071475D"/>
    <w:rsid w:val="00714C9D"/>
    <w:rsid w:val="00714CE8"/>
    <w:rsid w:val="00715588"/>
    <w:rsid w:val="007161FD"/>
    <w:rsid w:val="00717307"/>
    <w:rsid w:val="00720378"/>
    <w:rsid w:val="00722E15"/>
    <w:rsid w:val="00722EB4"/>
    <w:rsid w:val="00723E51"/>
    <w:rsid w:val="00724013"/>
    <w:rsid w:val="007247F8"/>
    <w:rsid w:val="00724C06"/>
    <w:rsid w:val="00724D08"/>
    <w:rsid w:val="00724F6B"/>
    <w:rsid w:val="00726515"/>
    <w:rsid w:val="00726616"/>
    <w:rsid w:val="00727C73"/>
    <w:rsid w:val="007313E5"/>
    <w:rsid w:val="00731800"/>
    <w:rsid w:val="00731C36"/>
    <w:rsid w:val="0073242E"/>
    <w:rsid w:val="007335C1"/>
    <w:rsid w:val="00734688"/>
    <w:rsid w:val="00735D4E"/>
    <w:rsid w:val="00736AA7"/>
    <w:rsid w:val="00736E24"/>
    <w:rsid w:val="00737A7D"/>
    <w:rsid w:val="00740D99"/>
    <w:rsid w:val="007413D2"/>
    <w:rsid w:val="00742A26"/>
    <w:rsid w:val="0074433B"/>
    <w:rsid w:val="007458F2"/>
    <w:rsid w:val="00745B36"/>
    <w:rsid w:val="00747BF4"/>
    <w:rsid w:val="0075194C"/>
    <w:rsid w:val="00751C5A"/>
    <w:rsid w:val="007520DA"/>
    <w:rsid w:val="00752350"/>
    <w:rsid w:val="0075268C"/>
    <w:rsid w:val="00752990"/>
    <w:rsid w:val="0075326B"/>
    <w:rsid w:val="00753A41"/>
    <w:rsid w:val="00754017"/>
    <w:rsid w:val="00754991"/>
    <w:rsid w:val="00754A8A"/>
    <w:rsid w:val="00754DC6"/>
    <w:rsid w:val="00754F42"/>
    <w:rsid w:val="00755343"/>
    <w:rsid w:val="00755DE9"/>
    <w:rsid w:val="007601B6"/>
    <w:rsid w:val="00760CC6"/>
    <w:rsid w:val="00761106"/>
    <w:rsid w:val="00761C7C"/>
    <w:rsid w:val="00762D04"/>
    <w:rsid w:val="007634C7"/>
    <w:rsid w:val="00763F08"/>
    <w:rsid w:val="00764246"/>
    <w:rsid w:val="00765A0A"/>
    <w:rsid w:val="0076743E"/>
    <w:rsid w:val="007676A0"/>
    <w:rsid w:val="007678A9"/>
    <w:rsid w:val="00767B7B"/>
    <w:rsid w:val="00767BB1"/>
    <w:rsid w:val="007724EC"/>
    <w:rsid w:val="00772CAB"/>
    <w:rsid w:val="007745AF"/>
    <w:rsid w:val="00774CD0"/>
    <w:rsid w:val="0077698A"/>
    <w:rsid w:val="00777901"/>
    <w:rsid w:val="00781ED9"/>
    <w:rsid w:val="00782B27"/>
    <w:rsid w:val="00782B6B"/>
    <w:rsid w:val="00782BBC"/>
    <w:rsid w:val="00782DDA"/>
    <w:rsid w:val="00782E5F"/>
    <w:rsid w:val="00783523"/>
    <w:rsid w:val="00784A3C"/>
    <w:rsid w:val="007859F2"/>
    <w:rsid w:val="00785C27"/>
    <w:rsid w:val="007874AC"/>
    <w:rsid w:val="00787A1F"/>
    <w:rsid w:val="00790AEC"/>
    <w:rsid w:val="00791C86"/>
    <w:rsid w:val="00791E26"/>
    <w:rsid w:val="007930D2"/>
    <w:rsid w:val="00793AA1"/>
    <w:rsid w:val="00796213"/>
    <w:rsid w:val="007973CE"/>
    <w:rsid w:val="007A0839"/>
    <w:rsid w:val="007A0D13"/>
    <w:rsid w:val="007A0FF9"/>
    <w:rsid w:val="007A17AF"/>
    <w:rsid w:val="007A2C73"/>
    <w:rsid w:val="007A3044"/>
    <w:rsid w:val="007A3686"/>
    <w:rsid w:val="007A3C99"/>
    <w:rsid w:val="007A459E"/>
    <w:rsid w:val="007A4DED"/>
    <w:rsid w:val="007A5263"/>
    <w:rsid w:val="007A6693"/>
    <w:rsid w:val="007A7F8C"/>
    <w:rsid w:val="007B0B5D"/>
    <w:rsid w:val="007B1181"/>
    <w:rsid w:val="007B13CB"/>
    <w:rsid w:val="007B15B2"/>
    <w:rsid w:val="007B1D8C"/>
    <w:rsid w:val="007B1E00"/>
    <w:rsid w:val="007B313F"/>
    <w:rsid w:val="007B47DB"/>
    <w:rsid w:val="007B5151"/>
    <w:rsid w:val="007B632A"/>
    <w:rsid w:val="007B72BC"/>
    <w:rsid w:val="007B7FD8"/>
    <w:rsid w:val="007C0AE3"/>
    <w:rsid w:val="007C120F"/>
    <w:rsid w:val="007C1239"/>
    <w:rsid w:val="007C22A9"/>
    <w:rsid w:val="007C4503"/>
    <w:rsid w:val="007C4BC3"/>
    <w:rsid w:val="007C76B8"/>
    <w:rsid w:val="007D0325"/>
    <w:rsid w:val="007D1CBE"/>
    <w:rsid w:val="007D32E6"/>
    <w:rsid w:val="007D3376"/>
    <w:rsid w:val="007D34E8"/>
    <w:rsid w:val="007D5C58"/>
    <w:rsid w:val="007D6684"/>
    <w:rsid w:val="007D7970"/>
    <w:rsid w:val="007D7EAB"/>
    <w:rsid w:val="007E2F67"/>
    <w:rsid w:val="007E3DF4"/>
    <w:rsid w:val="007E4712"/>
    <w:rsid w:val="007E4913"/>
    <w:rsid w:val="007E4E28"/>
    <w:rsid w:val="007E5831"/>
    <w:rsid w:val="007E681D"/>
    <w:rsid w:val="007E7848"/>
    <w:rsid w:val="007E79BB"/>
    <w:rsid w:val="007F14B1"/>
    <w:rsid w:val="007F34FC"/>
    <w:rsid w:val="007F3811"/>
    <w:rsid w:val="007F3BDF"/>
    <w:rsid w:val="007F3C7A"/>
    <w:rsid w:val="007F42C2"/>
    <w:rsid w:val="007F51C2"/>
    <w:rsid w:val="007F6EFE"/>
    <w:rsid w:val="007F785C"/>
    <w:rsid w:val="0080148B"/>
    <w:rsid w:val="00802435"/>
    <w:rsid w:val="00802A54"/>
    <w:rsid w:val="0080403E"/>
    <w:rsid w:val="00804FDA"/>
    <w:rsid w:val="008054E7"/>
    <w:rsid w:val="00805582"/>
    <w:rsid w:val="008103C7"/>
    <w:rsid w:val="00810783"/>
    <w:rsid w:val="00810F6A"/>
    <w:rsid w:val="00810F72"/>
    <w:rsid w:val="00812FA1"/>
    <w:rsid w:val="00814AA9"/>
    <w:rsid w:val="00815225"/>
    <w:rsid w:val="0082046B"/>
    <w:rsid w:val="0082073A"/>
    <w:rsid w:val="00820940"/>
    <w:rsid w:val="00820C7C"/>
    <w:rsid w:val="00820FDF"/>
    <w:rsid w:val="00822F3E"/>
    <w:rsid w:val="0082612A"/>
    <w:rsid w:val="00826C65"/>
    <w:rsid w:val="00826DC4"/>
    <w:rsid w:val="00827ECD"/>
    <w:rsid w:val="00827F19"/>
    <w:rsid w:val="00827FE8"/>
    <w:rsid w:val="0083094E"/>
    <w:rsid w:val="00830F7E"/>
    <w:rsid w:val="00831151"/>
    <w:rsid w:val="008323FB"/>
    <w:rsid w:val="00833642"/>
    <w:rsid w:val="00833E30"/>
    <w:rsid w:val="0083422B"/>
    <w:rsid w:val="00835D55"/>
    <w:rsid w:val="00840088"/>
    <w:rsid w:val="00840A41"/>
    <w:rsid w:val="00840E5B"/>
    <w:rsid w:val="00841072"/>
    <w:rsid w:val="0084109F"/>
    <w:rsid w:val="008429BF"/>
    <w:rsid w:val="00844641"/>
    <w:rsid w:val="0084492C"/>
    <w:rsid w:val="00844B00"/>
    <w:rsid w:val="008474F0"/>
    <w:rsid w:val="00850560"/>
    <w:rsid w:val="008507F4"/>
    <w:rsid w:val="00850823"/>
    <w:rsid w:val="00850A2D"/>
    <w:rsid w:val="008516A8"/>
    <w:rsid w:val="008518AF"/>
    <w:rsid w:val="0085290E"/>
    <w:rsid w:val="00853AF4"/>
    <w:rsid w:val="00853E30"/>
    <w:rsid w:val="00854D00"/>
    <w:rsid w:val="00856430"/>
    <w:rsid w:val="00857DDC"/>
    <w:rsid w:val="00857ECA"/>
    <w:rsid w:val="008607B3"/>
    <w:rsid w:val="00860D53"/>
    <w:rsid w:val="00862013"/>
    <w:rsid w:val="008622C9"/>
    <w:rsid w:val="00863E7E"/>
    <w:rsid w:val="00864184"/>
    <w:rsid w:val="00866963"/>
    <w:rsid w:val="00867F49"/>
    <w:rsid w:val="00870EE9"/>
    <w:rsid w:val="0087119D"/>
    <w:rsid w:val="00873255"/>
    <w:rsid w:val="00873F32"/>
    <w:rsid w:val="00875E13"/>
    <w:rsid w:val="00877FF8"/>
    <w:rsid w:val="00880014"/>
    <w:rsid w:val="008808A1"/>
    <w:rsid w:val="00880EDF"/>
    <w:rsid w:val="008814B6"/>
    <w:rsid w:val="00881DB2"/>
    <w:rsid w:val="008837CC"/>
    <w:rsid w:val="00884179"/>
    <w:rsid w:val="00884A49"/>
    <w:rsid w:val="008851F5"/>
    <w:rsid w:val="00885F40"/>
    <w:rsid w:val="00886581"/>
    <w:rsid w:val="0089034C"/>
    <w:rsid w:val="008908CC"/>
    <w:rsid w:val="00891624"/>
    <w:rsid w:val="00892A98"/>
    <w:rsid w:val="008932F8"/>
    <w:rsid w:val="00893A57"/>
    <w:rsid w:val="0089403F"/>
    <w:rsid w:val="008941C6"/>
    <w:rsid w:val="00895F1D"/>
    <w:rsid w:val="00896485"/>
    <w:rsid w:val="008968B9"/>
    <w:rsid w:val="00896D1A"/>
    <w:rsid w:val="00897493"/>
    <w:rsid w:val="008977F1"/>
    <w:rsid w:val="00897BF7"/>
    <w:rsid w:val="008A0397"/>
    <w:rsid w:val="008A0725"/>
    <w:rsid w:val="008A23DC"/>
    <w:rsid w:val="008A25C1"/>
    <w:rsid w:val="008A27F4"/>
    <w:rsid w:val="008A2CE7"/>
    <w:rsid w:val="008A398F"/>
    <w:rsid w:val="008A4067"/>
    <w:rsid w:val="008A4500"/>
    <w:rsid w:val="008A4D6A"/>
    <w:rsid w:val="008A66C9"/>
    <w:rsid w:val="008A7835"/>
    <w:rsid w:val="008B1795"/>
    <w:rsid w:val="008B2938"/>
    <w:rsid w:val="008B30E3"/>
    <w:rsid w:val="008B3476"/>
    <w:rsid w:val="008B426D"/>
    <w:rsid w:val="008B4EBB"/>
    <w:rsid w:val="008B529C"/>
    <w:rsid w:val="008B543B"/>
    <w:rsid w:val="008B61D3"/>
    <w:rsid w:val="008B7677"/>
    <w:rsid w:val="008B7AD5"/>
    <w:rsid w:val="008B7C4A"/>
    <w:rsid w:val="008C0157"/>
    <w:rsid w:val="008C132E"/>
    <w:rsid w:val="008C16AB"/>
    <w:rsid w:val="008C2B26"/>
    <w:rsid w:val="008C3E5C"/>
    <w:rsid w:val="008C4F04"/>
    <w:rsid w:val="008C5045"/>
    <w:rsid w:val="008C5C4B"/>
    <w:rsid w:val="008C7CD7"/>
    <w:rsid w:val="008D030E"/>
    <w:rsid w:val="008D3A0A"/>
    <w:rsid w:val="008D4926"/>
    <w:rsid w:val="008D5633"/>
    <w:rsid w:val="008D743F"/>
    <w:rsid w:val="008E255C"/>
    <w:rsid w:val="008E26C5"/>
    <w:rsid w:val="008E2C2B"/>
    <w:rsid w:val="008E2F55"/>
    <w:rsid w:val="008E3139"/>
    <w:rsid w:val="008E32F0"/>
    <w:rsid w:val="008E3635"/>
    <w:rsid w:val="008E75B2"/>
    <w:rsid w:val="008E7B99"/>
    <w:rsid w:val="008F060F"/>
    <w:rsid w:val="008F1070"/>
    <w:rsid w:val="008F18C4"/>
    <w:rsid w:val="008F2BEC"/>
    <w:rsid w:val="008F3A95"/>
    <w:rsid w:val="008F5F7D"/>
    <w:rsid w:val="008F6FFE"/>
    <w:rsid w:val="008F74B2"/>
    <w:rsid w:val="008F7F92"/>
    <w:rsid w:val="009004A0"/>
    <w:rsid w:val="009018F7"/>
    <w:rsid w:val="00902302"/>
    <w:rsid w:val="00902C54"/>
    <w:rsid w:val="009039BE"/>
    <w:rsid w:val="00905546"/>
    <w:rsid w:val="00910194"/>
    <w:rsid w:val="009118FC"/>
    <w:rsid w:val="009124BE"/>
    <w:rsid w:val="00912BC7"/>
    <w:rsid w:val="0091328C"/>
    <w:rsid w:val="009135D8"/>
    <w:rsid w:val="00917BED"/>
    <w:rsid w:val="00920B44"/>
    <w:rsid w:val="00920DFE"/>
    <w:rsid w:val="00921FE8"/>
    <w:rsid w:val="00923463"/>
    <w:rsid w:val="00925007"/>
    <w:rsid w:val="00926A21"/>
    <w:rsid w:val="00926BC8"/>
    <w:rsid w:val="009302CC"/>
    <w:rsid w:val="0093089E"/>
    <w:rsid w:val="00931DB4"/>
    <w:rsid w:val="00932780"/>
    <w:rsid w:val="00932F3A"/>
    <w:rsid w:val="00934A90"/>
    <w:rsid w:val="00935976"/>
    <w:rsid w:val="00935B1D"/>
    <w:rsid w:val="00936463"/>
    <w:rsid w:val="009367C8"/>
    <w:rsid w:val="00941C79"/>
    <w:rsid w:val="009420FF"/>
    <w:rsid w:val="00942913"/>
    <w:rsid w:val="00943FB0"/>
    <w:rsid w:val="0094404F"/>
    <w:rsid w:val="00944D78"/>
    <w:rsid w:val="009459F6"/>
    <w:rsid w:val="00945A80"/>
    <w:rsid w:val="00945C8F"/>
    <w:rsid w:val="00946145"/>
    <w:rsid w:val="0095029B"/>
    <w:rsid w:val="00950BCF"/>
    <w:rsid w:val="009511CC"/>
    <w:rsid w:val="00951C9D"/>
    <w:rsid w:val="00955308"/>
    <w:rsid w:val="00955A2C"/>
    <w:rsid w:val="0095633B"/>
    <w:rsid w:val="00960A55"/>
    <w:rsid w:val="0096139C"/>
    <w:rsid w:val="009634AA"/>
    <w:rsid w:val="00964752"/>
    <w:rsid w:val="0096497F"/>
    <w:rsid w:val="0096541F"/>
    <w:rsid w:val="009677F2"/>
    <w:rsid w:val="00967815"/>
    <w:rsid w:val="009703CF"/>
    <w:rsid w:val="00970822"/>
    <w:rsid w:val="00970BCA"/>
    <w:rsid w:val="00972DA4"/>
    <w:rsid w:val="00973ACA"/>
    <w:rsid w:val="00973D26"/>
    <w:rsid w:val="00973DDF"/>
    <w:rsid w:val="0097413D"/>
    <w:rsid w:val="0097422C"/>
    <w:rsid w:val="0097636B"/>
    <w:rsid w:val="009763FB"/>
    <w:rsid w:val="0098057B"/>
    <w:rsid w:val="009825A0"/>
    <w:rsid w:val="009826B5"/>
    <w:rsid w:val="00982D28"/>
    <w:rsid w:val="00985116"/>
    <w:rsid w:val="009853F0"/>
    <w:rsid w:val="00986C07"/>
    <w:rsid w:val="009875EA"/>
    <w:rsid w:val="00987F06"/>
    <w:rsid w:val="00990114"/>
    <w:rsid w:val="0099284B"/>
    <w:rsid w:val="00992CEF"/>
    <w:rsid w:val="00994D03"/>
    <w:rsid w:val="00994EEF"/>
    <w:rsid w:val="0099518E"/>
    <w:rsid w:val="00995FF5"/>
    <w:rsid w:val="0099663E"/>
    <w:rsid w:val="00997E3E"/>
    <w:rsid w:val="009A1169"/>
    <w:rsid w:val="009A19F8"/>
    <w:rsid w:val="009A386B"/>
    <w:rsid w:val="009A5E06"/>
    <w:rsid w:val="009A6BAC"/>
    <w:rsid w:val="009A75A9"/>
    <w:rsid w:val="009A7778"/>
    <w:rsid w:val="009B1215"/>
    <w:rsid w:val="009B1839"/>
    <w:rsid w:val="009B1DF4"/>
    <w:rsid w:val="009B2154"/>
    <w:rsid w:val="009B6FC1"/>
    <w:rsid w:val="009B768F"/>
    <w:rsid w:val="009C355C"/>
    <w:rsid w:val="009C371A"/>
    <w:rsid w:val="009C4653"/>
    <w:rsid w:val="009C548A"/>
    <w:rsid w:val="009C5612"/>
    <w:rsid w:val="009C6C15"/>
    <w:rsid w:val="009C6E5E"/>
    <w:rsid w:val="009C7710"/>
    <w:rsid w:val="009D1024"/>
    <w:rsid w:val="009D28B3"/>
    <w:rsid w:val="009D333D"/>
    <w:rsid w:val="009D3663"/>
    <w:rsid w:val="009D414A"/>
    <w:rsid w:val="009D44B7"/>
    <w:rsid w:val="009D595D"/>
    <w:rsid w:val="009D59A6"/>
    <w:rsid w:val="009D67AD"/>
    <w:rsid w:val="009D6B7E"/>
    <w:rsid w:val="009D6BF4"/>
    <w:rsid w:val="009E183E"/>
    <w:rsid w:val="009E3537"/>
    <w:rsid w:val="009E4DC1"/>
    <w:rsid w:val="009E552C"/>
    <w:rsid w:val="009E6350"/>
    <w:rsid w:val="009E6B16"/>
    <w:rsid w:val="009E7EB0"/>
    <w:rsid w:val="009F1786"/>
    <w:rsid w:val="009F511A"/>
    <w:rsid w:val="009F60F2"/>
    <w:rsid w:val="009F6F21"/>
    <w:rsid w:val="00A00B34"/>
    <w:rsid w:val="00A016E1"/>
    <w:rsid w:val="00A0210F"/>
    <w:rsid w:val="00A0315E"/>
    <w:rsid w:val="00A03F84"/>
    <w:rsid w:val="00A03FCF"/>
    <w:rsid w:val="00A04924"/>
    <w:rsid w:val="00A065C7"/>
    <w:rsid w:val="00A06CCA"/>
    <w:rsid w:val="00A1225C"/>
    <w:rsid w:val="00A1427B"/>
    <w:rsid w:val="00A14599"/>
    <w:rsid w:val="00A16996"/>
    <w:rsid w:val="00A17C90"/>
    <w:rsid w:val="00A209B1"/>
    <w:rsid w:val="00A2142E"/>
    <w:rsid w:val="00A22370"/>
    <w:rsid w:val="00A22641"/>
    <w:rsid w:val="00A232F9"/>
    <w:rsid w:val="00A24DC4"/>
    <w:rsid w:val="00A270CA"/>
    <w:rsid w:val="00A30A06"/>
    <w:rsid w:val="00A31863"/>
    <w:rsid w:val="00A31A91"/>
    <w:rsid w:val="00A31EC7"/>
    <w:rsid w:val="00A32854"/>
    <w:rsid w:val="00A32AFC"/>
    <w:rsid w:val="00A33EEC"/>
    <w:rsid w:val="00A34F4F"/>
    <w:rsid w:val="00A354A0"/>
    <w:rsid w:val="00A36F6A"/>
    <w:rsid w:val="00A37D87"/>
    <w:rsid w:val="00A410A3"/>
    <w:rsid w:val="00A41994"/>
    <w:rsid w:val="00A41D67"/>
    <w:rsid w:val="00A42BD3"/>
    <w:rsid w:val="00A442FE"/>
    <w:rsid w:val="00A45CE4"/>
    <w:rsid w:val="00A46B4C"/>
    <w:rsid w:val="00A46CC0"/>
    <w:rsid w:val="00A47406"/>
    <w:rsid w:val="00A474BC"/>
    <w:rsid w:val="00A47EEC"/>
    <w:rsid w:val="00A5253C"/>
    <w:rsid w:val="00A52F0F"/>
    <w:rsid w:val="00A531B2"/>
    <w:rsid w:val="00A532F7"/>
    <w:rsid w:val="00A537F9"/>
    <w:rsid w:val="00A55287"/>
    <w:rsid w:val="00A5563C"/>
    <w:rsid w:val="00A56B70"/>
    <w:rsid w:val="00A6184B"/>
    <w:rsid w:val="00A62CAC"/>
    <w:rsid w:val="00A65977"/>
    <w:rsid w:val="00A65D17"/>
    <w:rsid w:val="00A6735C"/>
    <w:rsid w:val="00A67B20"/>
    <w:rsid w:val="00A67D85"/>
    <w:rsid w:val="00A72C5B"/>
    <w:rsid w:val="00A75B95"/>
    <w:rsid w:val="00A76255"/>
    <w:rsid w:val="00A76D3C"/>
    <w:rsid w:val="00A77693"/>
    <w:rsid w:val="00A77906"/>
    <w:rsid w:val="00A77B9A"/>
    <w:rsid w:val="00A8118B"/>
    <w:rsid w:val="00A82012"/>
    <w:rsid w:val="00A82147"/>
    <w:rsid w:val="00A822A0"/>
    <w:rsid w:val="00A824E4"/>
    <w:rsid w:val="00A837AF"/>
    <w:rsid w:val="00A83C04"/>
    <w:rsid w:val="00A841D1"/>
    <w:rsid w:val="00A84821"/>
    <w:rsid w:val="00A84CDD"/>
    <w:rsid w:val="00A8571F"/>
    <w:rsid w:val="00A874FE"/>
    <w:rsid w:val="00A911EA"/>
    <w:rsid w:val="00A924DF"/>
    <w:rsid w:val="00A930FB"/>
    <w:rsid w:val="00A95DDB"/>
    <w:rsid w:val="00A96205"/>
    <w:rsid w:val="00AA0CEA"/>
    <w:rsid w:val="00AA1FB1"/>
    <w:rsid w:val="00AA2AB2"/>
    <w:rsid w:val="00AA30CC"/>
    <w:rsid w:val="00AA45A1"/>
    <w:rsid w:val="00AA4B63"/>
    <w:rsid w:val="00AA50A8"/>
    <w:rsid w:val="00AA6F1E"/>
    <w:rsid w:val="00AB02B0"/>
    <w:rsid w:val="00AB117C"/>
    <w:rsid w:val="00AB13D1"/>
    <w:rsid w:val="00AB225A"/>
    <w:rsid w:val="00AB34AB"/>
    <w:rsid w:val="00AB369A"/>
    <w:rsid w:val="00AB5D06"/>
    <w:rsid w:val="00AB6681"/>
    <w:rsid w:val="00AC156E"/>
    <w:rsid w:val="00AC19DD"/>
    <w:rsid w:val="00AC3869"/>
    <w:rsid w:val="00AC4179"/>
    <w:rsid w:val="00AC4998"/>
    <w:rsid w:val="00AC4FA9"/>
    <w:rsid w:val="00AC5337"/>
    <w:rsid w:val="00AD03E3"/>
    <w:rsid w:val="00AD08CD"/>
    <w:rsid w:val="00AD137D"/>
    <w:rsid w:val="00AD3185"/>
    <w:rsid w:val="00AD3524"/>
    <w:rsid w:val="00AD3F66"/>
    <w:rsid w:val="00AD3F7C"/>
    <w:rsid w:val="00AD4EAE"/>
    <w:rsid w:val="00AD5EDA"/>
    <w:rsid w:val="00AD6BCE"/>
    <w:rsid w:val="00AE0230"/>
    <w:rsid w:val="00AE0A18"/>
    <w:rsid w:val="00AE0B5F"/>
    <w:rsid w:val="00AE19EE"/>
    <w:rsid w:val="00AE1B9E"/>
    <w:rsid w:val="00AE1D41"/>
    <w:rsid w:val="00AE23ED"/>
    <w:rsid w:val="00AE2D8F"/>
    <w:rsid w:val="00AE3005"/>
    <w:rsid w:val="00AE3363"/>
    <w:rsid w:val="00AE3ACD"/>
    <w:rsid w:val="00AE3B9B"/>
    <w:rsid w:val="00AE4453"/>
    <w:rsid w:val="00AE4E63"/>
    <w:rsid w:val="00AE6C9E"/>
    <w:rsid w:val="00AE715A"/>
    <w:rsid w:val="00AE754C"/>
    <w:rsid w:val="00AE7A62"/>
    <w:rsid w:val="00AF27C9"/>
    <w:rsid w:val="00AF37BB"/>
    <w:rsid w:val="00AF3926"/>
    <w:rsid w:val="00AF3DA4"/>
    <w:rsid w:val="00AF504D"/>
    <w:rsid w:val="00AF5975"/>
    <w:rsid w:val="00AF5CC7"/>
    <w:rsid w:val="00AF5FAE"/>
    <w:rsid w:val="00B0060A"/>
    <w:rsid w:val="00B00A4B"/>
    <w:rsid w:val="00B00EA8"/>
    <w:rsid w:val="00B01D58"/>
    <w:rsid w:val="00B02FE4"/>
    <w:rsid w:val="00B04F9D"/>
    <w:rsid w:val="00B05A94"/>
    <w:rsid w:val="00B06FC3"/>
    <w:rsid w:val="00B07913"/>
    <w:rsid w:val="00B07944"/>
    <w:rsid w:val="00B10B6E"/>
    <w:rsid w:val="00B1263E"/>
    <w:rsid w:val="00B12DA5"/>
    <w:rsid w:val="00B12F62"/>
    <w:rsid w:val="00B1332F"/>
    <w:rsid w:val="00B1469E"/>
    <w:rsid w:val="00B14838"/>
    <w:rsid w:val="00B154D7"/>
    <w:rsid w:val="00B15DD5"/>
    <w:rsid w:val="00B16D80"/>
    <w:rsid w:val="00B16EE0"/>
    <w:rsid w:val="00B16FDB"/>
    <w:rsid w:val="00B1722A"/>
    <w:rsid w:val="00B17344"/>
    <w:rsid w:val="00B2087C"/>
    <w:rsid w:val="00B215B8"/>
    <w:rsid w:val="00B21BD5"/>
    <w:rsid w:val="00B221CC"/>
    <w:rsid w:val="00B2316E"/>
    <w:rsid w:val="00B24F2E"/>
    <w:rsid w:val="00B250BB"/>
    <w:rsid w:val="00B25DC2"/>
    <w:rsid w:val="00B26C29"/>
    <w:rsid w:val="00B303D3"/>
    <w:rsid w:val="00B30531"/>
    <w:rsid w:val="00B30FCF"/>
    <w:rsid w:val="00B325AA"/>
    <w:rsid w:val="00B32D37"/>
    <w:rsid w:val="00B3356C"/>
    <w:rsid w:val="00B3516F"/>
    <w:rsid w:val="00B35228"/>
    <w:rsid w:val="00B35382"/>
    <w:rsid w:val="00B35877"/>
    <w:rsid w:val="00B35DA0"/>
    <w:rsid w:val="00B361AF"/>
    <w:rsid w:val="00B36667"/>
    <w:rsid w:val="00B36877"/>
    <w:rsid w:val="00B37287"/>
    <w:rsid w:val="00B4076D"/>
    <w:rsid w:val="00B40BA1"/>
    <w:rsid w:val="00B41814"/>
    <w:rsid w:val="00B41F05"/>
    <w:rsid w:val="00B4285C"/>
    <w:rsid w:val="00B4569A"/>
    <w:rsid w:val="00B45ECE"/>
    <w:rsid w:val="00B45FDD"/>
    <w:rsid w:val="00B461EA"/>
    <w:rsid w:val="00B463F9"/>
    <w:rsid w:val="00B47081"/>
    <w:rsid w:val="00B47A90"/>
    <w:rsid w:val="00B507DF"/>
    <w:rsid w:val="00B50FCE"/>
    <w:rsid w:val="00B51B08"/>
    <w:rsid w:val="00B51DA0"/>
    <w:rsid w:val="00B52E0E"/>
    <w:rsid w:val="00B54631"/>
    <w:rsid w:val="00B5652B"/>
    <w:rsid w:val="00B577DB"/>
    <w:rsid w:val="00B62791"/>
    <w:rsid w:val="00B64811"/>
    <w:rsid w:val="00B65235"/>
    <w:rsid w:val="00B671A3"/>
    <w:rsid w:val="00B67C69"/>
    <w:rsid w:val="00B7046B"/>
    <w:rsid w:val="00B70B52"/>
    <w:rsid w:val="00B72D1F"/>
    <w:rsid w:val="00B73CDB"/>
    <w:rsid w:val="00B74C88"/>
    <w:rsid w:val="00B75638"/>
    <w:rsid w:val="00B75A44"/>
    <w:rsid w:val="00B75ACD"/>
    <w:rsid w:val="00B769C8"/>
    <w:rsid w:val="00B77601"/>
    <w:rsid w:val="00B77D51"/>
    <w:rsid w:val="00B812F7"/>
    <w:rsid w:val="00B81B29"/>
    <w:rsid w:val="00B81BDC"/>
    <w:rsid w:val="00B83305"/>
    <w:rsid w:val="00B848E6"/>
    <w:rsid w:val="00B85403"/>
    <w:rsid w:val="00B87D33"/>
    <w:rsid w:val="00B918EB"/>
    <w:rsid w:val="00B956FE"/>
    <w:rsid w:val="00BA0C40"/>
    <w:rsid w:val="00BA179F"/>
    <w:rsid w:val="00BA1B33"/>
    <w:rsid w:val="00BA38E3"/>
    <w:rsid w:val="00BA62F9"/>
    <w:rsid w:val="00BA7097"/>
    <w:rsid w:val="00BB099E"/>
    <w:rsid w:val="00BB09B0"/>
    <w:rsid w:val="00BB0D11"/>
    <w:rsid w:val="00BB14A4"/>
    <w:rsid w:val="00BB17AE"/>
    <w:rsid w:val="00BB23DA"/>
    <w:rsid w:val="00BB497A"/>
    <w:rsid w:val="00BB4CA1"/>
    <w:rsid w:val="00BB55CF"/>
    <w:rsid w:val="00BB5647"/>
    <w:rsid w:val="00BB7189"/>
    <w:rsid w:val="00BB71C8"/>
    <w:rsid w:val="00BC00B4"/>
    <w:rsid w:val="00BC28D9"/>
    <w:rsid w:val="00BC3D16"/>
    <w:rsid w:val="00BC4843"/>
    <w:rsid w:val="00BC4998"/>
    <w:rsid w:val="00BC56E9"/>
    <w:rsid w:val="00BC5CB3"/>
    <w:rsid w:val="00BC5D2D"/>
    <w:rsid w:val="00BC5F7C"/>
    <w:rsid w:val="00BC6DF4"/>
    <w:rsid w:val="00BC7260"/>
    <w:rsid w:val="00BD07D7"/>
    <w:rsid w:val="00BD0DEE"/>
    <w:rsid w:val="00BD0F8A"/>
    <w:rsid w:val="00BD1BE0"/>
    <w:rsid w:val="00BD2282"/>
    <w:rsid w:val="00BD45BC"/>
    <w:rsid w:val="00BD490E"/>
    <w:rsid w:val="00BD5BAE"/>
    <w:rsid w:val="00BD6751"/>
    <w:rsid w:val="00BE0714"/>
    <w:rsid w:val="00BE0B61"/>
    <w:rsid w:val="00BE12DD"/>
    <w:rsid w:val="00BE161F"/>
    <w:rsid w:val="00BE21C0"/>
    <w:rsid w:val="00BE31DD"/>
    <w:rsid w:val="00BE55D9"/>
    <w:rsid w:val="00BE5794"/>
    <w:rsid w:val="00BE5804"/>
    <w:rsid w:val="00BE6995"/>
    <w:rsid w:val="00BE6A07"/>
    <w:rsid w:val="00BE7031"/>
    <w:rsid w:val="00BF0538"/>
    <w:rsid w:val="00BF0E18"/>
    <w:rsid w:val="00BF42D5"/>
    <w:rsid w:val="00BF4CBF"/>
    <w:rsid w:val="00BF52BA"/>
    <w:rsid w:val="00C00D81"/>
    <w:rsid w:val="00C034AF"/>
    <w:rsid w:val="00C04D35"/>
    <w:rsid w:val="00C05FAA"/>
    <w:rsid w:val="00C06680"/>
    <w:rsid w:val="00C074F2"/>
    <w:rsid w:val="00C126DB"/>
    <w:rsid w:val="00C1289B"/>
    <w:rsid w:val="00C1444C"/>
    <w:rsid w:val="00C152ED"/>
    <w:rsid w:val="00C16FD0"/>
    <w:rsid w:val="00C17013"/>
    <w:rsid w:val="00C17696"/>
    <w:rsid w:val="00C2132A"/>
    <w:rsid w:val="00C22172"/>
    <w:rsid w:val="00C239E2"/>
    <w:rsid w:val="00C23BEE"/>
    <w:rsid w:val="00C2503A"/>
    <w:rsid w:val="00C258C1"/>
    <w:rsid w:val="00C305BA"/>
    <w:rsid w:val="00C30D8F"/>
    <w:rsid w:val="00C32315"/>
    <w:rsid w:val="00C3234C"/>
    <w:rsid w:val="00C33B75"/>
    <w:rsid w:val="00C341C4"/>
    <w:rsid w:val="00C343EA"/>
    <w:rsid w:val="00C359E8"/>
    <w:rsid w:val="00C35DF4"/>
    <w:rsid w:val="00C35F9C"/>
    <w:rsid w:val="00C3740B"/>
    <w:rsid w:val="00C40231"/>
    <w:rsid w:val="00C41845"/>
    <w:rsid w:val="00C421B3"/>
    <w:rsid w:val="00C423F6"/>
    <w:rsid w:val="00C42D46"/>
    <w:rsid w:val="00C42DFE"/>
    <w:rsid w:val="00C43376"/>
    <w:rsid w:val="00C43D25"/>
    <w:rsid w:val="00C4484D"/>
    <w:rsid w:val="00C44F8D"/>
    <w:rsid w:val="00C45042"/>
    <w:rsid w:val="00C45059"/>
    <w:rsid w:val="00C45777"/>
    <w:rsid w:val="00C45E02"/>
    <w:rsid w:val="00C4627E"/>
    <w:rsid w:val="00C46999"/>
    <w:rsid w:val="00C46D18"/>
    <w:rsid w:val="00C47065"/>
    <w:rsid w:val="00C5020D"/>
    <w:rsid w:val="00C51C3C"/>
    <w:rsid w:val="00C52215"/>
    <w:rsid w:val="00C5261E"/>
    <w:rsid w:val="00C538A7"/>
    <w:rsid w:val="00C53C90"/>
    <w:rsid w:val="00C53F66"/>
    <w:rsid w:val="00C54273"/>
    <w:rsid w:val="00C543D4"/>
    <w:rsid w:val="00C54426"/>
    <w:rsid w:val="00C54502"/>
    <w:rsid w:val="00C54712"/>
    <w:rsid w:val="00C55080"/>
    <w:rsid w:val="00C60F92"/>
    <w:rsid w:val="00C62AE8"/>
    <w:rsid w:val="00C63FDC"/>
    <w:rsid w:val="00C646AB"/>
    <w:rsid w:val="00C64C7F"/>
    <w:rsid w:val="00C64D29"/>
    <w:rsid w:val="00C64E90"/>
    <w:rsid w:val="00C6723C"/>
    <w:rsid w:val="00C71916"/>
    <w:rsid w:val="00C72404"/>
    <w:rsid w:val="00C74D46"/>
    <w:rsid w:val="00C75A0C"/>
    <w:rsid w:val="00C75A30"/>
    <w:rsid w:val="00C75BDA"/>
    <w:rsid w:val="00C75D6F"/>
    <w:rsid w:val="00C7613B"/>
    <w:rsid w:val="00C76270"/>
    <w:rsid w:val="00C7660B"/>
    <w:rsid w:val="00C76E32"/>
    <w:rsid w:val="00C77362"/>
    <w:rsid w:val="00C800A6"/>
    <w:rsid w:val="00C80A52"/>
    <w:rsid w:val="00C81205"/>
    <w:rsid w:val="00C827A8"/>
    <w:rsid w:val="00C82F3A"/>
    <w:rsid w:val="00C83695"/>
    <w:rsid w:val="00C85BAB"/>
    <w:rsid w:val="00C87826"/>
    <w:rsid w:val="00C902B2"/>
    <w:rsid w:val="00C90ACE"/>
    <w:rsid w:val="00C90BB6"/>
    <w:rsid w:val="00C91009"/>
    <w:rsid w:val="00C91642"/>
    <w:rsid w:val="00C91BEC"/>
    <w:rsid w:val="00C9405B"/>
    <w:rsid w:val="00C95016"/>
    <w:rsid w:val="00C95176"/>
    <w:rsid w:val="00C96DCA"/>
    <w:rsid w:val="00C973BD"/>
    <w:rsid w:val="00CA36B8"/>
    <w:rsid w:val="00CA3E6D"/>
    <w:rsid w:val="00CA4503"/>
    <w:rsid w:val="00CA4DEC"/>
    <w:rsid w:val="00CA69C8"/>
    <w:rsid w:val="00CA7566"/>
    <w:rsid w:val="00CB0477"/>
    <w:rsid w:val="00CB13B7"/>
    <w:rsid w:val="00CB13EC"/>
    <w:rsid w:val="00CB1D84"/>
    <w:rsid w:val="00CB318F"/>
    <w:rsid w:val="00CB4AD5"/>
    <w:rsid w:val="00CB5C3B"/>
    <w:rsid w:val="00CB682A"/>
    <w:rsid w:val="00CB743C"/>
    <w:rsid w:val="00CC0A69"/>
    <w:rsid w:val="00CC20AE"/>
    <w:rsid w:val="00CC295F"/>
    <w:rsid w:val="00CC3A00"/>
    <w:rsid w:val="00CC3F23"/>
    <w:rsid w:val="00CC4738"/>
    <w:rsid w:val="00CC556B"/>
    <w:rsid w:val="00CC6982"/>
    <w:rsid w:val="00CD024A"/>
    <w:rsid w:val="00CD1F12"/>
    <w:rsid w:val="00CD316C"/>
    <w:rsid w:val="00CD327A"/>
    <w:rsid w:val="00CD32CE"/>
    <w:rsid w:val="00CD38D0"/>
    <w:rsid w:val="00CD5B5F"/>
    <w:rsid w:val="00CD729F"/>
    <w:rsid w:val="00CD7BBE"/>
    <w:rsid w:val="00CD7D57"/>
    <w:rsid w:val="00CE06AD"/>
    <w:rsid w:val="00CE08F5"/>
    <w:rsid w:val="00CE09F8"/>
    <w:rsid w:val="00CE0F8F"/>
    <w:rsid w:val="00CE275F"/>
    <w:rsid w:val="00CE3582"/>
    <w:rsid w:val="00CE3A97"/>
    <w:rsid w:val="00CE502C"/>
    <w:rsid w:val="00CE594A"/>
    <w:rsid w:val="00CE6CAD"/>
    <w:rsid w:val="00CF0176"/>
    <w:rsid w:val="00CF178E"/>
    <w:rsid w:val="00CF1AB9"/>
    <w:rsid w:val="00CF277B"/>
    <w:rsid w:val="00CF3755"/>
    <w:rsid w:val="00CF5A08"/>
    <w:rsid w:val="00CF6843"/>
    <w:rsid w:val="00CF687F"/>
    <w:rsid w:val="00D01FE2"/>
    <w:rsid w:val="00D02E58"/>
    <w:rsid w:val="00D036A5"/>
    <w:rsid w:val="00D049A0"/>
    <w:rsid w:val="00D05D9F"/>
    <w:rsid w:val="00D064BD"/>
    <w:rsid w:val="00D06ABC"/>
    <w:rsid w:val="00D07BFC"/>
    <w:rsid w:val="00D105F4"/>
    <w:rsid w:val="00D11E03"/>
    <w:rsid w:val="00D11E06"/>
    <w:rsid w:val="00D12FF3"/>
    <w:rsid w:val="00D13905"/>
    <w:rsid w:val="00D14500"/>
    <w:rsid w:val="00D15422"/>
    <w:rsid w:val="00D15937"/>
    <w:rsid w:val="00D1593D"/>
    <w:rsid w:val="00D16E82"/>
    <w:rsid w:val="00D17B34"/>
    <w:rsid w:val="00D20883"/>
    <w:rsid w:val="00D20E63"/>
    <w:rsid w:val="00D2187D"/>
    <w:rsid w:val="00D22FCE"/>
    <w:rsid w:val="00D23CC8"/>
    <w:rsid w:val="00D2402E"/>
    <w:rsid w:val="00D248B7"/>
    <w:rsid w:val="00D24946"/>
    <w:rsid w:val="00D262AE"/>
    <w:rsid w:val="00D273E9"/>
    <w:rsid w:val="00D279D5"/>
    <w:rsid w:val="00D3231C"/>
    <w:rsid w:val="00D328C6"/>
    <w:rsid w:val="00D32A1B"/>
    <w:rsid w:val="00D3362F"/>
    <w:rsid w:val="00D354CD"/>
    <w:rsid w:val="00D35F1C"/>
    <w:rsid w:val="00D361FA"/>
    <w:rsid w:val="00D36BE9"/>
    <w:rsid w:val="00D36FDA"/>
    <w:rsid w:val="00D37411"/>
    <w:rsid w:val="00D40B91"/>
    <w:rsid w:val="00D41DD7"/>
    <w:rsid w:val="00D4233C"/>
    <w:rsid w:val="00D42AD5"/>
    <w:rsid w:val="00D44545"/>
    <w:rsid w:val="00D448D8"/>
    <w:rsid w:val="00D44D16"/>
    <w:rsid w:val="00D45447"/>
    <w:rsid w:val="00D4549A"/>
    <w:rsid w:val="00D45D51"/>
    <w:rsid w:val="00D46788"/>
    <w:rsid w:val="00D46D29"/>
    <w:rsid w:val="00D47392"/>
    <w:rsid w:val="00D47642"/>
    <w:rsid w:val="00D50056"/>
    <w:rsid w:val="00D50674"/>
    <w:rsid w:val="00D53173"/>
    <w:rsid w:val="00D5334D"/>
    <w:rsid w:val="00D54350"/>
    <w:rsid w:val="00D55202"/>
    <w:rsid w:val="00D5520E"/>
    <w:rsid w:val="00D57816"/>
    <w:rsid w:val="00D57D46"/>
    <w:rsid w:val="00D57EDD"/>
    <w:rsid w:val="00D60337"/>
    <w:rsid w:val="00D608AB"/>
    <w:rsid w:val="00D60FB6"/>
    <w:rsid w:val="00D621F3"/>
    <w:rsid w:val="00D63727"/>
    <w:rsid w:val="00D63E64"/>
    <w:rsid w:val="00D64636"/>
    <w:rsid w:val="00D65F66"/>
    <w:rsid w:val="00D67D0A"/>
    <w:rsid w:val="00D70129"/>
    <w:rsid w:val="00D70440"/>
    <w:rsid w:val="00D71684"/>
    <w:rsid w:val="00D7189E"/>
    <w:rsid w:val="00D72E6A"/>
    <w:rsid w:val="00D72F86"/>
    <w:rsid w:val="00D73891"/>
    <w:rsid w:val="00D74103"/>
    <w:rsid w:val="00D74C3C"/>
    <w:rsid w:val="00D75064"/>
    <w:rsid w:val="00D76399"/>
    <w:rsid w:val="00D80460"/>
    <w:rsid w:val="00D80511"/>
    <w:rsid w:val="00D8116D"/>
    <w:rsid w:val="00D817CF"/>
    <w:rsid w:val="00D82A52"/>
    <w:rsid w:val="00D833AA"/>
    <w:rsid w:val="00D85B1D"/>
    <w:rsid w:val="00D86312"/>
    <w:rsid w:val="00D903DF"/>
    <w:rsid w:val="00D929CA"/>
    <w:rsid w:val="00D93F65"/>
    <w:rsid w:val="00D96C13"/>
    <w:rsid w:val="00D97DC3"/>
    <w:rsid w:val="00DA0D89"/>
    <w:rsid w:val="00DA1442"/>
    <w:rsid w:val="00DA4DB7"/>
    <w:rsid w:val="00DA4ED1"/>
    <w:rsid w:val="00DA79A4"/>
    <w:rsid w:val="00DB10A3"/>
    <w:rsid w:val="00DB19C7"/>
    <w:rsid w:val="00DB2044"/>
    <w:rsid w:val="00DB2598"/>
    <w:rsid w:val="00DB2BA2"/>
    <w:rsid w:val="00DB4644"/>
    <w:rsid w:val="00DB6BE0"/>
    <w:rsid w:val="00DB79AE"/>
    <w:rsid w:val="00DB79BC"/>
    <w:rsid w:val="00DC1BF3"/>
    <w:rsid w:val="00DC2258"/>
    <w:rsid w:val="00DC26AA"/>
    <w:rsid w:val="00DC28D7"/>
    <w:rsid w:val="00DC29C2"/>
    <w:rsid w:val="00DC35AC"/>
    <w:rsid w:val="00DC6D95"/>
    <w:rsid w:val="00DC7B1B"/>
    <w:rsid w:val="00DD040C"/>
    <w:rsid w:val="00DD0CE8"/>
    <w:rsid w:val="00DD1EC5"/>
    <w:rsid w:val="00DD1F70"/>
    <w:rsid w:val="00DD4B01"/>
    <w:rsid w:val="00DD4BE9"/>
    <w:rsid w:val="00DD538C"/>
    <w:rsid w:val="00DD590C"/>
    <w:rsid w:val="00DD5A30"/>
    <w:rsid w:val="00DE1212"/>
    <w:rsid w:val="00DE176B"/>
    <w:rsid w:val="00DE2787"/>
    <w:rsid w:val="00DE3547"/>
    <w:rsid w:val="00DE4B9D"/>
    <w:rsid w:val="00DE6EFD"/>
    <w:rsid w:val="00DF0758"/>
    <w:rsid w:val="00DF0BA9"/>
    <w:rsid w:val="00DF0F67"/>
    <w:rsid w:val="00DF1AE0"/>
    <w:rsid w:val="00DF2413"/>
    <w:rsid w:val="00DF35A6"/>
    <w:rsid w:val="00DF47D6"/>
    <w:rsid w:val="00DF580A"/>
    <w:rsid w:val="00DF5B1F"/>
    <w:rsid w:val="00DF6B2D"/>
    <w:rsid w:val="00E00079"/>
    <w:rsid w:val="00E01D41"/>
    <w:rsid w:val="00E01F5C"/>
    <w:rsid w:val="00E02C7B"/>
    <w:rsid w:val="00E03031"/>
    <w:rsid w:val="00E032DE"/>
    <w:rsid w:val="00E039A7"/>
    <w:rsid w:val="00E04E8C"/>
    <w:rsid w:val="00E0733E"/>
    <w:rsid w:val="00E0766A"/>
    <w:rsid w:val="00E1238A"/>
    <w:rsid w:val="00E15117"/>
    <w:rsid w:val="00E15681"/>
    <w:rsid w:val="00E1595D"/>
    <w:rsid w:val="00E16758"/>
    <w:rsid w:val="00E169EF"/>
    <w:rsid w:val="00E17170"/>
    <w:rsid w:val="00E20DC0"/>
    <w:rsid w:val="00E21586"/>
    <w:rsid w:val="00E21A19"/>
    <w:rsid w:val="00E2396C"/>
    <w:rsid w:val="00E2521A"/>
    <w:rsid w:val="00E26AE2"/>
    <w:rsid w:val="00E26DBA"/>
    <w:rsid w:val="00E26FC9"/>
    <w:rsid w:val="00E3050D"/>
    <w:rsid w:val="00E31E0D"/>
    <w:rsid w:val="00E32513"/>
    <w:rsid w:val="00E32E58"/>
    <w:rsid w:val="00E34886"/>
    <w:rsid w:val="00E34EF2"/>
    <w:rsid w:val="00E35830"/>
    <w:rsid w:val="00E35D29"/>
    <w:rsid w:val="00E3732E"/>
    <w:rsid w:val="00E37B1C"/>
    <w:rsid w:val="00E4018C"/>
    <w:rsid w:val="00E40322"/>
    <w:rsid w:val="00E40D3D"/>
    <w:rsid w:val="00E410BA"/>
    <w:rsid w:val="00E42AC0"/>
    <w:rsid w:val="00E43B8C"/>
    <w:rsid w:val="00E43F9E"/>
    <w:rsid w:val="00E4405B"/>
    <w:rsid w:val="00E450B7"/>
    <w:rsid w:val="00E45C52"/>
    <w:rsid w:val="00E4740B"/>
    <w:rsid w:val="00E47C37"/>
    <w:rsid w:val="00E52282"/>
    <w:rsid w:val="00E525A1"/>
    <w:rsid w:val="00E53872"/>
    <w:rsid w:val="00E53A26"/>
    <w:rsid w:val="00E54333"/>
    <w:rsid w:val="00E546F1"/>
    <w:rsid w:val="00E54B50"/>
    <w:rsid w:val="00E54D15"/>
    <w:rsid w:val="00E56754"/>
    <w:rsid w:val="00E568F7"/>
    <w:rsid w:val="00E56F3D"/>
    <w:rsid w:val="00E57F3F"/>
    <w:rsid w:val="00E60988"/>
    <w:rsid w:val="00E61836"/>
    <w:rsid w:val="00E61899"/>
    <w:rsid w:val="00E63012"/>
    <w:rsid w:val="00E63856"/>
    <w:rsid w:val="00E65BC9"/>
    <w:rsid w:val="00E662E2"/>
    <w:rsid w:val="00E70A40"/>
    <w:rsid w:val="00E70CF9"/>
    <w:rsid w:val="00E71074"/>
    <w:rsid w:val="00E725C4"/>
    <w:rsid w:val="00E72E77"/>
    <w:rsid w:val="00E734EE"/>
    <w:rsid w:val="00E746B9"/>
    <w:rsid w:val="00E75619"/>
    <w:rsid w:val="00E76064"/>
    <w:rsid w:val="00E76914"/>
    <w:rsid w:val="00E76D78"/>
    <w:rsid w:val="00E770E5"/>
    <w:rsid w:val="00E7750B"/>
    <w:rsid w:val="00E7754C"/>
    <w:rsid w:val="00E775F4"/>
    <w:rsid w:val="00E809A4"/>
    <w:rsid w:val="00E8405F"/>
    <w:rsid w:val="00E846CD"/>
    <w:rsid w:val="00E84871"/>
    <w:rsid w:val="00E855E8"/>
    <w:rsid w:val="00E906FF"/>
    <w:rsid w:val="00E90B86"/>
    <w:rsid w:val="00E91423"/>
    <w:rsid w:val="00E9202F"/>
    <w:rsid w:val="00E934DB"/>
    <w:rsid w:val="00E943AC"/>
    <w:rsid w:val="00E9764D"/>
    <w:rsid w:val="00E978EF"/>
    <w:rsid w:val="00E97979"/>
    <w:rsid w:val="00EA07F6"/>
    <w:rsid w:val="00EA0CF8"/>
    <w:rsid w:val="00EA317D"/>
    <w:rsid w:val="00EA33D4"/>
    <w:rsid w:val="00EA3767"/>
    <w:rsid w:val="00EA393A"/>
    <w:rsid w:val="00EA4156"/>
    <w:rsid w:val="00EA59F5"/>
    <w:rsid w:val="00EA5A80"/>
    <w:rsid w:val="00EA674F"/>
    <w:rsid w:val="00EA74B2"/>
    <w:rsid w:val="00EB0B57"/>
    <w:rsid w:val="00EB2B20"/>
    <w:rsid w:val="00EB3763"/>
    <w:rsid w:val="00EB39B7"/>
    <w:rsid w:val="00EB4220"/>
    <w:rsid w:val="00EB481A"/>
    <w:rsid w:val="00EB56CD"/>
    <w:rsid w:val="00EB7421"/>
    <w:rsid w:val="00EC161E"/>
    <w:rsid w:val="00EC1631"/>
    <w:rsid w:val="00EC1DCD"/>
    <w:rsid w:val="00EC37D4"/>
    <w:rsid w:val="00EC3B6F"/>
    <w:rsid w:val="00EC65C2"/>
    <w:rsid w:val="00EC6713"/>
    <w:rsid w:val="00ED0F50"/>
    <w:rsid w:val="00ED2000"/>
    <w:rsid w:val="00ED2F1F"/>
    <w:rsid w:val="00ED33F6"/>
    <w:rsid w:val="00ED58D1"/>
    <w:rsid w:val="00ED5919"/>
    <w:rsid w:val="00ED5F44"/>
    <w:rsid w:val="00ED6089"/>
    <w:rsid w:val="00ED759E"/>
    <w:rsid w:val="00EE1568"/>
    <w:rsid w:val="00EE3BAA"/>
    <w:rsid w:val="00EE3E32"/>
    <w:rsid w:val="00EE4992"/>
    <w:rsid w:val="00EE4B08"/>
    <w:rsid w:val="00EE50BC"/>
    <w:rsid w:val="00EE5EAA"/>
    <w:rsid w:val="00EE6EEE"/>
    <w:rsid w:val="00EE7053"/>
    <w:rsid w:val="00EE71B2"/>
    <w:rsid w:val="00EE74DE"/>
    <w:rsid w:val="00EF14A3"/>
    <w:rsid w:val="00EF1652"/>
    <w:rsid w:val="00EF17B2"/>
    <w:rsid w:val="00EF197D"/>
    <w:rsid w:val="00EF199D"/>
    <w:rsid w:val="00EF1BFE"/>
    <w:rsid w:val="00EF1C94"/>
    <w:rsid w:val="00EF1D6F"/>
    <w:rsid w:val="00EF5BDD"/>
    <w:rsid w:val="00EF61E8"/>
    <w:rsid w:val="00EF64CB"/>
    <w:rsid w:val="00EF7202"/>
    <w:rsid w:val="00EF7732"/>
    <w:rsid w:val="00F012C1"/>
    <w:rsid w:val="00F02D88"/>
    <w:rsid w:val="00F036B3"/>
    <w:rsid w:val="00F0451B"/>
    <w:rsid w:val="00F054AD"/>
    <w:rsid w:val="00F0658F"/>
    <w:rsid w:val="00F06A2F"/>
    <w:rsid w:val="00F075D4"/>
    <w:rsid w:val="00F0761A"/>
    <w:rsid w:val="00F12183"/>
    <w:rsid w:val="00F12239"/>
    <w:rsid w:val="00F1230C"/>
    <w:rsid w:val="00F1235C"/>
    <w:rsid w:val="00F13CCE"/>
    <w:rsid w:val="00F1419E"/>
    <w:rsid w:val="00F149CA"/>
    <w:rsid w:val="00F154C7"/>
    <w:rsid w:val="00F158ED"/>
    <w:rsid w:val="00F1775E"/>
    <w:rsid w:val="00F20187"/>
    <w:rsid w:val="00F20403"/>
    <w:rsid w:val="00F20E04"/>
    <w:rsid w:val="00F20F01"/>
    <w:rsid w:val="00F211B6"/>
    <w:rsid w:val="00F2129E"/>
    <w:rsid w:val="00F2193F"/>
    <w:rsid w:val="00F21EC7"/>
    <w:rsid w:val="00F22D94"/>
    <w:rsid w:val="00F22DA8"/>
    <w:rsid w:val="00F2393F"/>
    <w:rsid w:val="00F25FF4"/>
    <w:rsid w:val="00F261EC"/>
    <w:rsid w:val="00F2642B"/>
    <w:rsid w:val="00F274A3"/>
    <w:rsid w:val="00F309BC"/>
    <w:rsid w:val="00F37B5A"/>
    <w:rsid w:val="00F37DC9"/>
    <w:rsid w:val="00F40090"/>
    <w:rsid w:val="00F407D8"/>
    <w:rsid w:val="00F4280C"/>
    <w:rsid w:val="00F42DB0"/>
    <w:rsid w:val="00F46D38"/>
    <w:rsid w:val="00F4710E"/>
    <w:rsid w:val="00F476CC"/>
    <w:rsid w:val="00F50480"/>
    <w:rsid w:val="00F50FF4"/>
    <w:rsid w:val="00F5269F"/>
    <w:rsid w:val="00F5412C"/>
    <w:rsid w:val="00F54BB7"/>
    <w:rsid w:val="00F54E7C"/>
    <w:rsid w:val="00F55794"/>
    <w:rsid w:val="00F55E80"/>
    <w:rsid w:val="00F55F2D"/>
    <w:rsid w:val="00F57BC0"/>
    <w:rsid w:val="00F6262E"/>
    <w:rsid w:val="00F63694"/>
    <w:rsid w:val="00F71399"/>
    <w:rsid w:val="00F72066"/>
    <w:rsid w:val="00F72DB8"/>
    <w:rsid w:val="00F73400"/>
    <w:rsid w:val="00F73514"/>
    <w:rsid w:val="00F751BE"/>
    <w:rsid w:val="00F75C2B"/>
    <w:rsid w:val="00F76073"/>
    <w:rsid w:val="00F77637"/>
    <w:rsid w:val="00F81685"/>
    <w:rsid w:val="00F81799"/>
    <w:rsid w:val="00F832C3"/>
    <w:rsid w:val="00F83E6C"/>
    <w:rsid w:val="00F851CD"/>
    <w:rsid w:val="00F87E55"/>
    <w:rsid w:val="00F9050C"/>
    <w:rsid w:val="00F90616"/>
    <w:rsid w:val="00F90F89"/>
    <w:rsid w:val="00F91424"/>
    <w:rsid w:val="00F92205"/>
    <w:rsid w:val="00F9367B"/>
    <w:rsid w:val="00F9372F"/>
    <w:rsid w:val="00F9485F"/>
    <w:rsid w:val="00F9517C"/>
    <w:rsid w:val="00F9535B"/>
    <w:rsid w:val="00F9610F"/>
    <w:rsid w:val="00F9689A"/>
    <w:rsid w:val="00F97834"/>
    <w:rsid w:val="00FA1A3A"/>
    <w:rsid w:val="00FA1BAC"/>
    <w:rsid w:val="00FA2FA3"/>
    <w:rsid w:val="00FA3F38"/>
    <w:rsid w:val="00FA4849"/>
    <w:rsid w:val="00FA65DC"/>
    <w:rsid w:val="00FA7449"/>
    <w:rsid w:val="00FB02EB"/>
    <w:rsid w:val="00FB0C82"/>
    <w:rsid w:val="00FB0E5B"/>
    <w:rsid w:val="00FB2931"/>
    <w:rsid w:val="00FB6525"/>
    <w:rsid w:val="00FB79AE"/>
    <w:rsid w:val="00FC02BE"/>
    <w:rsid w:val="00FC0563"/>
    <w:rsid w:val="00FC3A03"/>
    <w:rsid w:val="00FC3AC1"/>
    <w:rsid w:val="00FC43C8"/>
    <w:rsid w:val="00FC572D"/>
    <w:rsid w:val="00FC7FD8"/>
    <w:rsid w:val="00FD14DC"/>
    <w:rsid w:val="00FD1A0E"/>
    <w:rsid w:val="00FD266F"/>
    <w:rsid w:val="00FD2B81"/>
    <w:rsid w:val="00FD4EB7"/>
    <w:rsid w:val="00FD6D4B"/>
    <w:rsid w:val="00FD771D"/>
    <w:rsid w:val="00FE088A"/>
    <w:rsid w:val="00FE1DF1"/>
    <w:rsid w:val="00FE236D"/>
    <w:rsid w:val="00FE292A"/>
    <w:rsid w:val="00FE3C77"/>
    <w:rsid w:val="00FE4F04"/>
    <w:rsid w:val="00FE60C0"/>
    <w:rsid w:val="00FE634B"/>
    <w:rsid w:val="00FE6670"/>
    <w:rsid w:val="00FF1CDA"/>
    <w:rsid w:val="00FF32B2"/>
    <w:rsid w:val="00FF4F20"/>
    <w:rsid w:val="00FF5209"/>
    <w:rsid w:val="00FF54F5"/>
    <w:rsid w:val="00FF66B2"/>
    <w:rsid w:val="01E50D43"/>
    <w:rsid w:val="02A86A45"/>
    <w:rsid w:val="02DC5645"/>
    <w:rsid w:val="03031491"/>
    <w:rsid w:val="04276B5E"/>
    <w:rsid w:val="046A7BB6"/>
    <w:rsid w:val="04D550AF"/>
    <w:rsid w:val="05034C87"/>
    <w:rsid w:val="052049AF"/>
    <w:rsid w:val="05476ED2"/>
    <w:rsid w:val="05EA2E1F"/>
    <w:rsid w:val="0628663D"/>
    <w:rsid w:val="0679783A"/>
    <w:rsid w:val="06BD2BAD"/>
    <w:rsid w:val="07216AA4"/>
    <w:rsid w:val="07776DD2"/>
    <w:rsid w:val="07C859C8"/>
    <w:rsid w:val="07CA6A21"/>
    <w:rsid w:val="07D96C64"/>
    <w:rsid w:val="08A22B86"/>
    <w:rsid w:val="08B76BC8"/>
    <w:rsid w:val="08D406E0"/>
    <w:rsid w:val="09247444"/>
    <w:rsid w:val="09396E40"/>
    <w:rsid w:val="09523172"/>
    <w:rsid w:val="09AA6B0A"/>
    <w:rsid w:val="09CB4290"/>
    <w:rsid w:val="0A083714"/>
    <w:rsid w:val="0A533412"/>
    <w:rsid w:val="0A6B68D4"/>
    <w:rsid w:val="0ABD6ED7"/>
    <w:rsid w:val="0AF67B2D"/>
    <w:rsid w:val="0B762820"/>
    <w:rsid w:val="0BB35A1E"/>
    <w:rsid w:val="0BC102B9"/>
    <w:rsid w:val="0C342E56"/>
    <w:rsid w:val="0C3F054D"/>
    <w:rsid w:val="0C7B478E"/>
    <w:rsid w:val="0DC14423"/>
    <w:rsid w:val="0DCB08CF"/>
    <w:rsid w:val="0E7D2A40"/>
    <w:rsid w:val="0F394C50"/>
    <w:rsid w:val="0F5B2655"/>
    <w:rsid w:val="0FC41FA8"/>
    <w:rsid w:val="10060813"/>
    <w:rsid w:val="104906FF"/>
    <w:rsid w:val="104D2EE4"/>
    <w:rsid w:val="10696D40"/>
    <w:rsid w:val="10B85CC0"/>
    <w:rsid w:val="11032FA4"/>
    <w:rsid w:val="11196324"/>
    <w:rsid w:val="113D6F0C"/>
    <w:rsid w:val="116C539B"/>
    <w:rsid w:val="11D72017"/>
    <w:rsid w:val="11F0177A"/>
    <w:rsid w:val="12301B77"/>
    <w:rsid w:val="126C74FA"/>
    <w:rsid w:val="12B75CC4"/>
    <w:rsid w:val="1312127D"/>
    <w:rsid w:val="132A5F74"/>
    <w:rsid w:val="134B444A"/>
    <w:rsid w:val="137974FF"/>
    <w:rsid w:val="13B924F4"/>
    <w:rsid w:val="14171240"/>
    <w:rsid w:val="144B2C98"/>
    <w:rsid w:val="14793F8E"/>
    <w:rsid w:val="14900FF3"/>
    <w:rsid w:val="14990155"/>
    <w:rsid w:val="152C40C2"/>
    <w:rsid w:val="1534197E"/>
    <w:rsid w:val="15A76263"/>
    <w:rsid w:val="169C77DB"/>
    <w:rsid w:val="16CE195E"/>
    <w:rsid w:val="16DA6555"/>
    <w:rsid w:val="16EF4171"/>
    <w:rsid w:val="17283764"/>
    <w:rsid w:val="17441508"/>
    <w:rsid w:val="174E33E4"/>
    <w:rsid w:val="176C53FF"/>
    <w:rsid w:val="180D4CB2"/>
    <w:rsid w:val="18167A61"/>
    <w:rsid w:val="18442F67"/>
    <w:rsid w:val="186D3665"/>
    <w:rsid w:val="192B12EA"/>
    <w:rsid w:val="19397563"/>
    <w:rsid w:val="19540841"/>
    <w:rsid w:val="1978618A"/>
    <w:rsid w:val="1A2C3317"/>
    <w:rsid w:val="1A3F32B4"/>
    <w:rsid w:val="1A7D7923"/>
    <w:rsid w:val="1AAE793C"/>
    <w:rsid w:val="1B501597"/>
    <w:rsid w:val="1BB750B7"/>
    <w:rsid w:val="1BDB6FF7"/>
    <w:rsid w:val="1CA32B8F"/>
    <w:rsid w:val="1CB47967"/>
    <w:rsid w:val="1CC311E2"/>
    <w:rsid w:val="1CD81789"/>
    <w:rsid w:val="1CE65C54"/>
    <w:rsid w:val="1DD71A40"/>
    <w:rsid w:val="1E4F3E59"/>
    <w:rsid w:val="1E5B441F"/>
    <w:rsid w:val="1E924C49"/>
    <w:rsid w:val="1EA90CE7"/>
    <w:rsid w:val="1EB943B4"/>
    <w:rsid w:val="1EE066D3"/>
    <w:rsid w:val="1EE61BA2"/>
    <w:rsid w:val="1EE91A2B"/>
    <w:rsid w:val="1F130856"/>
    <w:rsid w:val="1F9F0034"/>
    <w:rsid w:val="20127E0E"/>
    <w:rsid w:val="201E2467"/>
    <w:rsid w:val="204C7233"/>
    <w:rsid w:val="20633209"/>
    <w:rsid w:val="20F52921"/>
    <w:rsid w:val="210E7527"/>
    <w:rsid w:val="223E7BA8"/>
    <w:rsid w:val="22810264"/>
    <w:rsid w:val="22964873"/>
    <w:rsid w:val="22A2261D"/>
    <w:rsid w:val="22A719E1"/>
    <w:rsid w:val="22CB3A79"/>
    <w:rsid w:val="2364649A"/>
    <w:rsid w:val="23F44427"/>
    <w:rsid w:val="23F8626D"/>
    <w:rsid w:val="23FB57C3"/>
    <w:rsid w:val="2418503B"/>
    <w:rsid w:val="244514B2"/>
    <w:rsid w:val="245A5475"/>
    <w:rsid w:val="24C26FA6"/>
    <w:rsid w:val="24F9229C"/>
    <w:rsid w:val="252217F3"/>
    <w:rsid w:val="253D69E6"/>
    <w:rsid w:val="25694F28"/>
    <w:rsid w:val="25864B61"/>
    <w:rsid w:val="260B43E4"/>
    <w:rsid w:val="263A0981"/>
    <w:rsid w:val="2694670A"/>
    <w:rsid w:val="26C14BE3"/>
    <w:rsid w:val="26FD5492"/>
    <w:rsid w:val="276738C3"/>
    <w:rsid w:val="285A69A0"/>
    <w:rsid w:val="28792077"/>
    <w:rsid w:val="28C826B1"/>
    <w:rsid w:val="29251585"/>
    <w:rsid w:val="294A4A03"/>
    <w:rsid w:val="29B34495"/>
    <w:rsid w:val="29DD0BA6"/>
    <w:rsid w:val="2B287437"/>
    <w:rsid w:val="2B593A95"/>
    <w:rsid w:val="2B602149"/>
    <w:rsid w:val="2B916C1C"/>
    <w:rsid w:val="2BAA1B49"/>
    <w:rsid w:val="2BFC0FF0"/>
    <w:rsid w:val="2C081AF2"/>
    <w:rsid w:val="2C1E481F"/>
    <w:rsid w:val="2C5C383D"/>
    <w:rsid w:val="2CDC634B"/>
    <w:rsid w:val="2CF33A75"/>
    <w:rsid w:val="2D040447"/>
    <w:rsid w:val="2D151C3D"/>
    <w:rsid w:val="2D684463"/>
    <w:rsid w:val="2D6C3462"/>
    <w:rsid w:val="2D9D410D"/>
    <w:rsid w:val="2DE7182C"/>
    <w:rsid w:val="2E2760CC"/>
    <w:rsid w:val="2E500892"/>
    <w:rsid w:val="2E5B46EF"/>
    <w:rsid w:val="2F002774"/>
    <w:rsid w:val="2F4B788D"/>
    <w:rsid w:val="2F771BBA"/>
    <w:rsid w:val="2FAE71E3"/>
    <w:rsid w:val="2FF53D49"/>
    <w:rsid w:val="30056C4A"/>
    <w:rsid w:val="30105081"/>
    <w:rsid w:val="30430644"/>
    <w:rsid w:val="311042E4"/>
    <w:rsid w:val="31E43505"/>
    <w:rsid w:val="31E50C02"/>
    <w:rsid w:val="32D57653"/>
    <w:rsid w:val="32D86607"/>
    <w:rsid w:val="334943EF"/>
    <w:rsid w:val="33706275"/>
    <w:rsid w:val="33864CF5"/>
    <w:rsid w:val="33BF2903"/>
    <w:rsid w:val="33CB4330"/>
    <w:rsid w:val="35760088"/>
    <w:rsid w:val="358C2998"/>
    <w:rsid w:val="35C60166"/>
    <w:rsid w:val="36312966"/>
    <w:rsid w:val="36317AE8"/>
    <w:rsid w:val="36AA789A"/>
    <w:rsid w:val="377A161A"/>
    <w:rsid w:val="378438E8"/>
    <w:rsid w:val="37EF5EA7"/>
    <w:rsid w:val="37F0177D"/>
    <w:rsid w:val="38144FF1"/>
    <w:rsid w:val="38A02D03"/>
    <w:rsid w:val="38A87DC2"/>
    <w:rsid w:val="38B91F21"/>
    <w:rsid w:val="394915ED"/>
    <w:rsid w:val="39AB195F"/>
    <w:rsid w:val="39BD3D6E"/>
    <w:rsid w:val="39CB0253"/>
    <w:rsid w:val="39DB75C1"/>
    <w:rsid w:val="3AB30934"/>
    <w:rsid w:val="3AE748FA"/>
    <w:rsid w:val="3B141786"/>
    <w:rsid w:val="3B9035F8"/>
    <w:rsid w:val="3BB6261C"/>
    <w:rsid w:val="3BCB0F1D"/>
    <w:rsid w:val="3BD262ED"/>
    <w:rsid w:val="3BEE0229"/>
    <w:rsid w:val="3C1124E1"/>
    <w:rsid w:val="3C6669DF"/>
    <w:rsid w:val="3CAB12AF"/>
    <w:rsid w:val="3CCA2A44"/>
    <w:rsid w:val="3DA37AB1"/>
    <w:rsid w:val="3DBA485E"/>
    <w:rsid w:val="3E1D2764"/>
    <w:rsid w:val="3E6F09C1"/>
    <w:rsid w:val="3F284350"/>
    <w:rsid w:val="3F413BD3"/>
    <w:rsid w:val="3FC041B0"/>
    <w:rsid w:val="3FEA0D08"/>
    <w:rsid w:val="3FFB0652"/>
    <w:rsid w:val="401C5365"/>
    <w:rsid w:val="40E02AF3"/>
    <w:rsid w:val="41D9662E"/>
    <w:rsid w:val="41EC314C"/>
    <w:rsid w:val="41F37A50"/>
    <w:rsid w:val="425472C6"/>
    <w:rsid w:val="432033BE"/>
    <w:rsid w:val="436D1BEF"/>
    <w:rsid w:val="436D237B"/>
    <w:rsid w:val="44055BE3"/>
    <w:rsid w:val="443133A9"/>
    <w:rsid w:val="44935E12"/>
    <w:rsid w:val="449C5AC5"/>
    <w:rsid w:val="44F04006"/>
    <w:rsid w:val="451A3E3D"/>
    <w:rsid w:val="45D1455F"/>
    <w:rsid w:val="46424B25"/>
    <w:rsid w:val="46854B63"/>
    <w:rsid w:val="470703F1"/>
    <w:rsid w:val="470B15F3"/>
    <w:rsid w:val="47145757"/>
    <w:rsid w:val="47987C0C"/>
    <w:rsid w:val="47A04ACD"/>
    <w:rsid w:val="480B2AB6"/>
    <w:rsid w:val="484D5280"/>
    <w:rsid w:val="48870B49"/>
    <w:rsid w:val="489F6B33"/>
    <w:rsid w:val="49CB1BAA"/>
    <w:rsid w:val="49F47A9B"/>
    <w:rsid w:val="4A0C644A"/>
    <w:rsid w:val="4A356201"/>
    <w:rsid w:val="4A842484"/>
    <w:rsid w:val="4AF0624B"/>
    <w:rsid w:val="4B4D31BE"/>
    <w:rsid w:val="4B5071A1"/>
    <w:rsid w:val="4B6C784A"/>
    <w:rsid w:val="4B830ABD"/>
    <w:rsid w:val="4BBC7944"/>
    <w:rsid w:val="4C34645C"/>
    <w:rsid w:val="4D3857A8"/>
    <w:rsid w:val="4F02606E"/>
    <w:rsid w:val="50812FC2"/>
    <w:rsid w:val="50900692"/>
    <w:rsid w:val="50D20638"/>
    <w:rsid w:val="515D3978"/>
    <w:rsid w:val="51675575"/>
    <w:rsid w:val="51C43597"/>
    <w:rsid w:val="52707890"/>
    <w:rsid w:val="5277467D"/>
    <w:rsid w:val="53023D9E"/>
    <w:rsid w:val="53A5521A"/>
    <w:rsid w:val="53C5766A"/>
    <w:rsid w:val="549C4D62"/>
    <w:rsid w:val="54B14AD1"/>
    <w:rsid w:val="54DD2ED6"/>
    <w:rsid w:val="554D1A31"/>
    <w:rsid w:val="55B91F58"/>
    <w:rsid w:val="55F43E2E"/>
    <w:rsid w:val="56701B0F"/>
    <w:rsid w:val="56793D08"/>
    <w:rsid w:val="56B91708"/>
    <w:rsid w:val="56FB1D20"/>
    <w:rsid w:val="571557C5"/>
    <w:rsid w:val="572C0A74"/>
    <w:rsid w:val="57505EC8"/>
    <w:rsid w:val="575D03E5"/>
    <w:rsid w:val="578455C1"/>
    <w:rsid w:val="57F77932"/>
    <w:rsid w:val="57FC421C"/>
    <w:rsid w:val="581052AF"/>
    <w:rsid w:val="584A1360"/>
    <w:rsid w:val="58AB36D6"/>
    <w:rsid w:val="58F22CAF"/>
    <w:rsid w:val="591F0ED8"/>
    <w:rsid w:val="59232E69"/>
    <w:rsid w:val="593408F8"/>
    <w:rsid w:val="594C23E9"/>
    <w:rsid w:val="59E61E43"/>
    <w:rsid w:val="5A5A2315"/>
    <w:rsid w:val="5A65540C"/>
    <w:rsid w:val="5ADF7263"/>
    <w:rsid w:val="5B113A54"/>
    <w:rsid w:val="5B721E85"/>
    <w:rsid w:val="5B811D24"/>
    <w:rsid w:val="5B9D1EFC"/>
    <w:rsid w:val="5BF94024"/>
    <w:rsid w:val="5CC97038"/>
    <w:rsid w:val="5D0C212A"/>
    <w:rsid w:val="5D2972FB"/>
    <w:rsid w:val="5D600B2F"/>
    <w:rsid w:val="5E24377D"/>
    <w:rsid w:val="60A9459B"/>
    <w:rsid w:val="610479F0"/>
    <w:rsid w:val="611A4379"/>
    <w:rsid w:val="61C251E9"/>
    <w:rsid w:val="61C807BC"/>
    <w:rsid w:val="622C5484"/>
    <w:rsid w:val="625B18C5"/>
    <w:rsid w:val="62724E61"/>
    <w:rsid w:val="63660F93"/>
    <w:rsid w:val="637F71B2"/>
    <w:rsid w:val="63AE4D80"/>
    <w:rsid w:val="64252FC4"/>
    <w:rsid w:val="64A958F1"/>
    <w:rsid w:val="64D467D7"/>
    <w:rsid w:val="65493C57"/>
    <w:rsid w:val="670267B3"/>
    <w:rsid w:val="674C40B8"/>
    <w:rsid w:val="674C7A2E"/>
    <w:rsid w:val="67A07D7A"/>
    <w:rsid w:val="67A708E0"/>
    <w:rsid w:val="680E2F36"/>
    <w:rsid w:val="684C26BE"/>
    <w:rsid w:val="68B666B1"/>
    <w:rsid w:val="68CB7079"/>
    <w:rsid w:val="68CF6B69"/>
    <w:rsid w:val="68FD68D8"/>
    <w:rsid w:val="697D0373"/>
    <w:rsid w:val="69C73CE4"/>
    <w:rsid w:val="69F14BC9"/>
    <w:rsid w:val="6A294BD8"/>
    <w:rsid w:val="6A5F0222"/>
    <w:rsid w:val="6A786D8C"/>
    <w:rsid w:val="6AB9187F"/>
    <w:rsid w:val="6AEC0549"/>
    <w:rsid w:val="6B250ECD"/>
    <w:rsid w:val="6BA50055"/>
    <w:rsid w:val="6CD41FF9"/>
    <w:rsid w:val="6CE02BAF"/>
    <w:rsid w:val="6D276CF3"/>
    <w:rsid w:val="6D9C0FE4"/>
    <w:rsid w:val="6DA52E1E"/>
    <w:rsid w:val="6DE97A31"/>
    <w:rsid w:val="6DF66243"/>
    <w:rsid w:val="6E7F4B8D"/>
    <w:rsid w:val="6EAA2E9A"/>
    <w:rsid w:val="6EBE1B0C"/>
    <w:rsid w:val="6EC338F2"/>
    <w:rsid w:val="6F9D6D55"/>
    <w:rsid w:val="70366EC6"/>
    <w:rsid w:val="703D3276"/>
    <w:rsid w:val="70730722"/>
    <w:rsid w:val="707F70C6"/>
    <w:rsid w:val="711B5D6B"/>
    <w:rsid w:val="7146447A"/>
    <w:rsid w:val="71D01737"/>
    <w:rsid w:val="721750DD"/>
    <w:rsid w:val="721E1189"/>
    <w:rsid w:val="724B3307"/>
    <w:rsid w:val="724C7E3E"/>
    <w:rsid w:val="729B324A"/>
    <w:rsid w:val="72C87BE5"/>
    <w:rsid w:val="72EF3F29"/>
    <w:rsid w:val="733C6B5F"/>
    <w:rsid w:val="73C44508"/>
    <w:rsid w:val="741B6612"/>
    <w:rsid w:val="75113C3A"/>
    <w:rsid w:val="752645B4"/>
    <w:rsid w:val="757E5B9F"/>
    <w:rsid w:val="75AC7048"/>
    <w:rsid w:val="75C4317D"/>
    <w:rsid w:val="75CD4430"/>
    <w:rsid w:val="7603212B"/>
    <w:rsid w:val="764470F0"/>
    <w:rsid w:val="77F71EF2"/>
    <w:rsid w:val="78F87297"/>
    <w:rsid w:val="79132AA2"/>
    <w:rsid w:val="794C1B10"/>
    <w:rsid w:val="796C6CEE"/>
    <w:rsid w:val="7A190BF8"/>
    <w:rsid w:val="7A4647B1"/>
    <w:rsid w:val="7ACB28B6"/>
    <w:rsid w:val="7AE25FCE"/>
    <w:rsid w:val="7B396F59"/>
    <w:rsid w:val="7B570143"/>
    <w:rsid w:val="7B7B048A"/>
    <w:rsid w:val="7BE73DAC"/>
    <w:rsid w:val="7C041228"/>
    <w:rsid w:val="7C1E59E5"/>
    <w:rsid w:val="7C611B85"/>
    <w:rsid w:val="7CBB6559"/>
    <w:rsid w:val="7CEE35AC"/>
    <w:rsid w:val="7D0D7808"/>
    <w:rsid w:val="7D515947"/>
    <w:rsid w:val="7DAC1569"/>
    <w:rsid w:val="7F871AF4"/>
    <w:rsid w:val="7F8C0EB8"/>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3">
    <w:name w:val="heading 2"/>
    <w:basedOn w:val="1"/>
    <w:next w:val="1"/>
    <w:link w:val="4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5">
    <w:name w:val="heading 4"/>
    <w:basedOn w:val="1"/>
    <w:next w:val="1"/>
    <w:link w:val="44"/>
    <w:autoRedefine/>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5"/>
    <w:autoRedefine/>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7">
    <w:name w:val="heading 6"/>
    <w:basedOn w:val="1"/>
    <w:next w:val="1"/>
    <w:link w:val="46"/>
    <w:autoRedefine/>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7"/>
    <w:autoRedefine/>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9">
    <w:name w:val="heading 8"/>
    <w:basedOn w:val="1"/>
    <w:next w:val="1"/>
    <w:link w:val="48"/>
    <w:autoRedefine/>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9"/>
    <w:autoRedefine/>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160" w:line="278" w:lineRule="auto"/>
      <w:ind w:left="2520" w:leftChars="1200"/>
      <w:jc w:val="left"/>
    </w:pPr>
    <w:rPr>
      <w:sz w:val="22"/>
      <w:szCs w:val="24"/>
      <w14:ligatures w14:val="standardContextual"/>
    </w:rPr>
  </w:style>
  <w:style w:type="paragraph" w:styleId="12">
    <w:name w:val="annotation text"/>
    <w:basedOn w:val="1"/>
    <w:link w:val="103"/>
    <w:autoRedefine/>
    <w:unhideWhenUsed/>
    <w:qFormat/>
    <w:uiPriority w:val="99"/>
    <w:pPr>
      <w:jc w:val="left"/>
    </w:pPr>
    <w:rPr>
      <w:b/>
      <w:bCs/>
      <w:szCs w:val="24"/>
    </w:rPr>
  </w:style>
  <w:style w:type="paragraph" w:styleId="13">
    <w:name w:val="Body Text"/>
    <w:basedOn w:val="1"/>
    <w:next w:val="1"/>
    <w:link w:val="141"/>
    <w:qFormat/>
    <w:uiPriority w:val="99"/>
    <w:pPr>
      <w:widowControl/>
      <w:jc w:val="center"/>
    </w:pPr>
    <w:rPr>
      <w:rFonts w:ascii="黑体" w:hAnsi="黑体" w:eastAsia="黑体" w:cs="宋体"/>
      <w:lang w:val="zh-CN" w:bidi="zh-CN"/>
    </w:rPr>
  </w:style>
  <w:style w:type="paragraph" w:styleId="14">
    <w:name w:val="toc 5"/>
    <w:basedOn w:val="1"/>
    <w:next w:val="1"/>
    <w:autoRedefine/>
    <w:unhideWhenUsed/>
    <w:qFormat/>
    <w:uiPriority w:val="39"/>
    <w:pPr>
      <w:spacing w:after="160" w:line="278" w:lineRule="auto"/>
      <w:ind w:left="1680" w:leftChars="800"/>
      <w:jc w:val="left"/>
    </w:pPr>
    <w:rPr>
      <w:sz w:val="22"/>
      <w:szCs w:val="24"/>
      <w14:ligatures w14:val="standardContextual"/>
    </w:rPr>
  </w:style>
  <w:style w:type="paragraph" w:styleId="15">
    <w:name w:val="toc 3"/>
    <w:basedOn w:val="1"/>
    <w:next w:val="1"/>
    <w:autoRedefine/>
    <w:unhideWhenUsed/>
    <w:qFormat/>
    <w:uiPriority w:val="39"/>
    <w:pPr>
      <w:ind w:left="840" w:leftChars="400"/>
    </w:pPr>
  </w:style>
  <w:style w:type="paragraph" w:styleId="16">
    <w:name w:val="toc 8"/>
    <w:basedOn w:val="1"/>
    <w:next w:val="1"/>
    <w:autoRedefine/>
    <w:unhideWhenUsed/>
    <w:qFormat/>
    <w:uiPriority w:val="39"/>
    <w:pPr>
      <w:spacing w:after="160" w:line="278" w:lineRule="auto"/>
      <w:ind w:left="2940" w:leftChars="1400"/>
      <w:jc w:val="left"/>
    </w:pPr>
    <w:rPr>
      <w:sz w:val="22"/>
      <w:szCs w:val="24"/>
      <w14:ligatures w14:val="standardContextual"/>
    </w:rPr>
  </w:style>
  <w:style w:type="paragraph" w:styleId="17">
    <w:name w:val="Date"/>
    <w:basedOn w:val="1"/>
    <w:next w:val="1"/>
    <w:link w:val="135"/>
    <w:semiHidden/>
    <w:unhideWhenUsed/>
    <w:qFormat/>
    <w:uiPriority w:val="99"/>
    <w:pPr>
      <w:ind w:left="100" w:leftChars="2500"/>
    </w:pPr>
  </w:style>
  <w:style w:type="paragraph" w:styleId="18">
    <w:name w:val="Balloon Text"/>
    <w:basedOn w:val="1"/>
    <w:link w:val="51"/>
    <w:autoRedefine/>
    <w:semiHidden/>
    <w:unhideWhenUsed/>
    <w:qFormat/>
    <w:uiPriority w:val="99"/>
    <w:pPr>
      <w:adjustRightInd w:val="0"/>
    </w:pPr>
    <w:rPr>
      <w:rFonts w:ascii="Calibri" w:hAnsi="Calibri" w:eastAsia="宋体" w:cs="Calibri"/>
      <w:sz w:val="18"/>
      <w:szCs w:val="18"/>
    </w:rPr>
  </w:style>
  <w:style w:type="paragraph" w:styleId="19">
    <w:name w:val="footer"/>
    <w:basedOn w:val="1"/>
    <w:link w:val="52"/>
    <w:autoRedefine/>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21">
    <w:name w:val="toc 1"/>
    <w:basedOn w:val="1"/>
    <w:next w:val="1"/>
    <w:autoRedefine/>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22">
    <w:name w:val="toc 4"/>
    <w:basedOn w:val="1"/>
    <w:next w:val="1"/>
    <w:autoRedefine/>
    <w:unhideWhenUsed/>
    <w:qFormat/>
    <w:uiPriority w:val="39"/>
    <w:pPr>
      <w:spacing w:after="160" w:line="278" w:lineRule="auto"/>
      <w:ind w:left="1260" w:leftChars="600"/>
      <w:jc w:val="left"/>
    </w:pPr>
    <w:rPr>
      <w:sz w:val="22"/>
      <w:szCs w:val="24"/>
      <w14:ligatures w14:val="standardContextual"/>
    </w:rPr>
  </w:style>
  <w:style w:type="paragraph" w:styleId="23">
    <w:name w:val="Subtitle"/>
    <w:basedOn w:val="1"/>
    <w:next w:val="1"/>
    <w:link w:val="54"/>
    <w:autoRedefine/>
    <w:qFormat/>
    <w:uiPriority w:val="11"/>
    <w:pPr>
      <w:adjustRightInd w:val="0"/>
      <w:spacing w:before="240" w:after="60" w:line="312" w:lineRule="atLeast"/>
      <w:jc w:val="center"/>
      <w:outlineLvl w:val="1"/>
    </w:pPr>
    <w:rPr>
      <w:b/>
      <w:bCs/>
      <w:kern w:val="28"/>
      <w:sz w:val="32"/>
      <w:szCs w:val="32"/>
    </w:rPr>
  </w:style>
  <w:style w:type="paragraph" w:styleId="24">
    <w:name w:val="footnote text"/>
    <w:basedOn w:val="1"/>
    <w:autoRedefine/>
    <w:semiHidden/>
    <w:unhideWhenUsed/>
    <w:qFormat/>
    <w:uiPriority w:val="99"/>
    <w:pPr>
      <w:snapToGrid w:val="0"/>
      <w:jc w:val="left"/>
    </w:pPr>
    <w:rPr>
      <w:sz w:val="18"/>
    </w:rPr>
  </w:style>
  <w:style w:type="paragraph" w:styleId="25">
    <w:name w:val="toc 6"/>
    <w:basedOn w:val="1"/>
    <w:next w:val="1"/>
    <w:autoRedefine/>
    <w:unhideWhenUsed/>
    <w:qFormat/>
    <w:uiPriority w:val="39"/>
    <w:pPr>
      <w:spacing w:after="160" w:line="278" w:lineRule="auto"/>
      <w:ind w:left="2100" w:leftChars="1000"/>
      <w:jc w:val="left"/>
    </w:pPr>
    <w:rPr>
      <w:sz w:val="22"/>
      <w:szCs w:val="24"/>
      <w14:ligatures w14:val="standardContextual"/>
    </w:rPr>
  </w:style>
  <w:style w:type="paragraph" w:styleId="26">
    <w:name w:val="table of figures"/>
    <w:basedOn w:val="1"/>
    <w:next w:val="1"/>
    <w:link w:val="89"/>
    <w:autoRedefine/>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7">
    <w:name w:val="toc 2"/>
    <w:basedOn w:val="1"/>
    <w:next w:val="1"/>
    <w:autoRedefine/>
    <w:unhideWhenUsed/>
    <w:qFormat/>
    <w:uiPriority w:val="39"/>
    <w:pPr>
      <w:adjustRightInd w:val="0"/>
      <w:spacing w:line="400" w:lineRule="exact"/>
      <w:ind w:left="420" w:leftChars="200"/>
    </w:pPr>
    <w:rPr>
      <w:rFonts w:ascii="Calibri" w:hAnsi="Calibri" w:eastAsia="宋体" w:cs="Calibri"/>
      <w:szCs w:val="21"/>
    </w:rPr>
  </w:style>
  <w:style w:type="paragraph" w:styleId="28">
    <w:name w:val="toc 9"/>
    <w:basedOn w:val="1"/>
    <w:next w:val="1"/>
    <w:autoRedefine/>
    <w:unhideWhenUsed/>
    <w:qFormat/>
    <w:uiPriority w:val="39"/>
    <w:pPr>
      <w:spacing w:after="160" w:line="278" w:lineRule="auto"/>
      <w:ind w:left="3360" w:leftChars="1600"/>
      <w:jc w:val="left"/>
    </w:pPr>
    <w:rPr>
      <w:sz w:val="22"/>
      <w:szCs w:val="24"/>
      <w14:ligatures w14:val="standardContextual"/>
    </w:rPr>
  </w:style>
  <w:style w:type="paragraph" w:styleId="29">
    <w:name w:val="Normal (Web)"/>
    <w:basedOn w:val="1"/>
    <w:unhideWhenUsed/>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styleId="30">
    <w:name w:val="Title"/>
    <w:basedOn w:val="1"/>
    <w:next w:val="1"/>
    <w:link w:val="55"/>
    <w:autoRedefine/>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31">
    <w:name w:val="annotation subject"/>
    <w:basedOn w:val="12"/>
    <w:next w:val="12"/>
    <w:link w:val="56"/>
    <w:autoRedefine/>
    <w:semiHidden/>
    <w:unhideWhenUsed/>
    <w:qFormat/>
    <w:uiPriority w:val="99"/>
    <w:pPr>
      <w:adjustRightInd w:val="0"/>
      <w:spacing w:line="400" w:lineRule="exact"/>
    </w:pPr>
    <w:rPr>
      <w:rFonts w:ascii="Calibri" w:hAnsi="Calibri" w:eastAsia="宋体" w:cs="Calibri"/>
      <w:b w:val="0"/>
      <w:bCs w:val="0"/>
      <w:szCs w:val="21"/>
    </w:rPr>
  </w:style>
  <w:style w:type="table" w:styleId="33">
    <w:name w:val="Table Grid"/>
    <w:basedOn w:val="3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autoRedefine/>
    <w:qFormat/>
    <w:uiPriority w:val="0"/>
    <w:rPr>
      <w:rFonts w:ascii="宋体" w:hAnsi="Times New Roman" w:eastAsia="宋体" w:cs="宋体"/>
      <w:sz w:val="18"/>
      <w:szCs w:val="18"/>
    </w:rPr>
  </w:style>
  <w:style w:type="character" w:styleId="37">
    <w:name w:val="Emphasis"/>
    <w:basedOn w:val="34"/>
    <w:autoRedefine/>
    <w:qFormat/>
    <w:uiPriority w:val="20"/>
    <w:rPr>
      <w:i/>
    </w:rPr>
  </w:style>
  <w:style w:type="character" w:styleId="38">
    <w:name w:val="Hyperlink"/>
    <w:basedOn w:val="34"/>
    <w:autoRedefine/>
    <w:unhideWhenUsed/>
    <w:qFormat/>
    <w:uiPriority w:val="99"/>
    <w:rPr>
      <w:color w:val="0563C1" w:themeColor="hyperlink"/>
      <w:u w:val="single"/>
      <w14:textFill>
        <w14:solidFill>
          <w14:schemeClr w14:val="hlink"/>
        </w14:solidFill>
      </w14:textFill>
    </w:rPr>
  </w:style>
  <w:style w:type="character" w:styleId="39">
    <w:name w:val="annotation reference"/>
    <w:autoRedefine/>
    <w:unhideWhenUsed/>
    <w:qFormat/>
    <w:uiPriority w:val="99"/>
    <w:rPr>
      <w:sz w:val="21"/>
      <w:szCs w:val="21"/>
    </w:rPr>
  </w:style>
  <w:style w:type="character" w:styleId="40">
    <w:name w:val="footnote reference"/>
    <w:basedOn w:val="34"/>
    <w:autoRedefine/>
    <w:semiHidden/>
    <w:unhideWhenUsed/>
    <w:qFormat/>
    <w:uiPriority w:val="99"/>
    <w:rPr>
      <w:vertAlign w:val="superscript"/>
    </w:rPr>
  </w:style>
  <w:style w:type="character" w:customStyle="1" w:styleId="41">
    <w:name w:val="标题 1 字符"/>
    <w:basedOn w:val="34"/>
    <w:link w:val="2"/>
    <w:autoRedefine/>
    <w:qFormat/>
    <w:uiPriority w:val="9"/>
    <w:rPr>
      <w:rFonts w:ascii="Calibri" w:hAnsi="Calibri" w:eastAsia="宋体" w:cs="Calibri"/>
      <w:b/>
      <w:bCs/>
      <w:kern w:val="44"/>
      <w:sz w:val="44"/>
      <w:szCs w:val="44"/>
    </w:rPr>
  </w:style>
  <w:style w:type="character" w:customStyle="1" w:styleId="42">
    <w:name w:val="标题 2 字符"/>
    <w:basedOn w:val="34"/>
    <w:link w:val="3"/>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4"/>
    <w:autoRedefine/>
    <w:qFormat/>
    <w:uiPriority w:val="9"/>
    <w:rPr>
      <w:rFonts w:ascii="Calibri" w:hAnsi="Calibri" w:eastAsia="宋体" w:cs="Calibri"/>
      <w:b/>
      <w:bCs/>
      <w:sz w:val="32"/>
      <w:szCs w:val="32"/>
    </w:rPr>
  </w:style>
  <w:style w:type="character" w:customStyle="1" w:styleId="44">
    <w:name w:val="标题 4 字符"/>
    <w:basedOn w:val="34"/>
    <w:link w:val="5"/>
    <w:autoRedefine/>
    <w:qFormat/>
    <w:uiPriority w:val="9"/>
    <w:rPr>
      <w:rFonts w:asciiTheme="majorHAnsi" w:hAnsiTheme="majorHAnsi" w:eastAsiaTheme="majorEastAsia" w:cstheme="majorBidi"/>
      <w:b/>
      <w:bCs/>
      <w:sz w:val="28"/>
      <w:szCs w:val="28"/>
    </w:rPr>
  </w:style>
  <w:style w:type="character" w:customStyle="1" w:styleId="45">
    <w:name w:val="标题 5 字符"/>
    <w:basedOn w:val="34"/>
    <w:link w:val="6"/>
    <w:autoRedefine/>
    <w:qFormat/>
    <w:uiPriority w:val="9"/>
    <w:rPr>
      <w:rFonts w:ascii="Calibri" w:hAnsi="Calibri" w:eastAsia="宋体" w:cs="Calibri"/>
      <w:b/>
      <w:bCs/>
      <w:sz w:val="28"/>
      <w:szCs w:val="28"/>
    </w:rPr>
  </w:style>
  <w:style w:type="character" w:customStyle="1" w:styleId="46">
    <w:name w:val="标题 6 字符"/>
    <w:basedOn w:val="34"/>
    <w:link w:val="7"/>
    <w:autoRedefine/>
    <w:qFormat/>
    <w:uiPriority w:val="9"/>
    <w:rPr>
      <w:rFonts w:asciiTheme="majorHAnsi" w:hAnsiTheme="majorHAnsi" w:eastAsiaTheme="majorEastAsia" w:cstheme="majorBidi"/>
      <w:b/>
      <w:bCs/>
      <w:sz w:val="24"/>
      <w:szCs w:val="24"/>
    </w:rPr>
  </w:style>
  <w:style w:type="character" w:customStyle="1" w:styleId="47">
    <w:name w:val="标题 7 字符"/>
    <w:basedOn w:val="34"/>
    <w:link w:val="8"/>
    <w:autoRedefine/>
    <w:qFormat/>
    <w:uiPriority w:val="9"/>
    <w:rPr>
      <w:rFonts w:ascii="Calibri" w:hAnsi="Calibri" w:eastAsia="宋体" w:cs="Calibri"/>
      <w:b/>
      <w:bCs/>
      <w:sz w:val="24"/>
      <w:szCs w:val="24"/>
    </w:rPr>
  </w:style>
  <w:style w:type="character" w:customStyle="1" w:styleId="48">
    <w:name w:val="标题 8 字符"/>
    <w:basedOn w:val="34"/>
    <w:link w:val="9"/>
    <w:autoRedefine/>
    <w:qFormat/>
    <w:uiPriority w:val="9"/>
    <w:rPr>
      <w:rFonts w:asciiTheme="majorHAnsi" w:hAnsiTheme="majorHAnsi" w:eastAsiaTheme="majorEastAsia" w:cstheme="majorBidi"/>
      <w:sz w:val="24"/>
      <w:szCs w:val="24"/>
    </w:rPr>
  </w:style>
  <w:style w:type="character" w:customStyle="1" w:styleId="49">
    <w:name w:val="标题 9 字符"/>
    <w:basedOn w:val="34"/>
    <w:link w:val="10"/>
    <w:autoRedefine/>
    <w:qFormat/>
    <w:uiPriority w:val="9"/>
    <w:rPr>
      <w:rFonts w:asciiTheme="majorHAnsi" w:hAnsiTheme="majorHAnsi" w:eastAsiaTheme="majorEastAsia" w:cstheme="majorBidi"/>
      <w:szCs w:val="21"/>
    </w:rPr>
  </w:style>
  <w:style w:type="character" w:customStyle="1" w:styleId="50">
    <w:name w:val="批注文字 字符"/>
    <w:basedOn w:val="34"/>
    <w:autoRedefine/>
    <w:qFormat/>
    <w:uiPriority w:val="99"/>
  </w:style>
  <w:style w:type="character" w:customStyle="1" w:styleId="51">
    <w:name w:val="批注框文本 字符"/>
    <w:basedOn w:val="34"/>
    <w:link w:val="18"/>
    <w:autoRedefine/>
    <w:semiHidden/>
    <w:qFormat/>
    <w:uiPriority w:val="99"/>
    <w:rPr>
      <w:rFonts w:ascii="Calibri" w:hAnsi="Calibri" w:eastAsia="宋体" w:cs="Calibri"/>
      <w:sz w:val="18"/>
      <w:szCs w:val="18"/>
    </w:rPr>
  </w:style>
  <w:style w:type="character" w:customStyle="1" w:styleId="52">
    <w:name w:val="页脚 字符"/>
    <w:basedOn w:val="34"/>
    <w:link w:val="19"/>
    <w:autoRedefine/>
    <w:qFormat/>
    <w:uiPriority w:val="99"/>
    <w:rPr>
      <w:rFonts w:ascii="Calibri" w:hAnsi="Calibri" w:eastAsia="宋体" w:cs="Calibri"/>
      <w:sz w:val="18"/>
      <w:szCs w:val="18"/>
    </w:rPr>
  </w:style>
  <w:style w:type="character" w:customStyle="1" w:styleId="53">
    <w:name w:val="页眉 字符"/>
    <w:basedOn w:val="34"/>
    <w:link w:val="20"/>
    <w:autoRedefine/>
    <w:qFormat/>
    <w:uiPriority w:val="99"/>
    <w:rPr>
      <w:rFonts w:ascii="Calibri" w:hAnsi="Calibri" w:eastAsia="宋体" w:cs="Calibri"/>
      <w:sz w:val="18"/>
      <w:szCs w:val="18"/>
    </w:rPr>
  </w:style>
  <w:style w:type="character" w:customStyle="1" w:styleId="54">
    <w:name w:val="副标题 字符"/>
    <w:basedOn w:val="34"/>
    <w:link w:val="23"/>
    <w:autoRedefine/>
    <w:qFormat/>
    <w:uiPriority w:val="11"/>
    <w:rPr>
      <w:b/>
      <w:bCs/>
      <w:kern w:val="28"/>
      <w:sz w:val="32"/>
      <w:szCs w:val="32"/>
    </w:rPr>
  </w:style>
  <w:style w:type="character" w:customStyle="1" w:styleId="55">
    <w:name w:val="标题 字符"/>
    <w:basedOn w:val="34"/>
    <w:link w:val="30"/>
    <w:autoRedefine/>
    <w:qFormat/>
    <w:uiPriority w:val="10"/>
    <w:rPr>
      <w:rFonts w:asciiTheme="majorHAnsi" w:hAnsiTheme="majorHAnsi" w:eastAsiaTheme="majorEastAsia" w:cstheme="majorBidi"/>
      <w:b/>
      <w:bCs/>
      <w:sz w:val="32"/>
      <w:szCs w:val="32"/>
    </w:rPr>
  </w:style>
  <w:style w:type="character" w:customStyle="1" w:styleId="56">
    <w:name w:val="批注主题 字符"/>
    <w:basedOn w:val="50"/>
    <w:link w:val="31"/>
    <w:autoRedefine/>
    <w:semiHidden/>
    <w:qFormat/>
    <w:uiPriority w:val="99"/>
    <w:rPr>
      <w:rFonts w:ascii="Calibri" w:hAnsi="Calibri" w:eastAsia="宋体" w:cs="Calibri"/>
      <w:b/>
      <w:bCs/>
      <w:szCs w:val="21"/>
    </w:rPr>
  </w:style>
  <w:style w:type="paragraph" w:customStyle="1" w:styleId="57">
    <w:name w:val="1 章标题"/>
    <w:basedOn w:val="1"/>
    <w:next w:val="58"/>
    <w:link w:val="79"/>
    <w:qFormat/>
    <w:uiPriority w:val="0"/>
    <w:pPr>
      <w:widowControl/>
      <w:numPr>
        <w:ilvl w:val="1"/>
        <w:numId w:val="1"/>
      </w:numPr>
      <w:spacing w:before="312" w:beforeLines="100" w:after="312" w:afterLines="100"/>
      <w:outlineLvl w:val="0"/>
    </w:pPr>
    <w:rPr>
      <w:rFonts w:ascii="Times New Roman" w:hAnsi="Times New Roman" w:eastAsia="黑体" w:cs="黑体"/>
      <w:kern w:val="0"/>
      <w:szCs w:val="21"/>
    </w:rPr>
  </w:style>
  <w:style w:type="paragraph" w:customStyle="1" w:styleId="58">
    <w:name w:val="7 段"/>
    <w:basedOn w:val="1"/>
    <w:link w:val="67"/>
    <w:qFormat/>
    <w:uiPriority w:val="0"/>
    <w:pPr>
      <w:adjustRightInd w:val="0"/>
      <w:ind w:firstLine="420" w:firstLineChars="200"/>
    </w:pPr>
    <w:rPr>
      <w:rFonts w:ascii="Times New Roman" w:hAnsi="Times New Roman" w:eastAsia="宋体" w:cs="Calibri"/>
      <w:szCs w:val="21"/>
    </w:rPr>
  </w:style>
  <w:style w:type="paragraph" w:customStyle="1" w:styleId="59">
    <w:name w:val="（2）二级条-无标题"/>
    <w:basedOn w:val="60"/>
    <w:link w:val="172"/>
    <w:qFormat/>
    <w:uiPriority w:val="0"/>
    <w:pPr>
      <w:spacing w:before="0" w:beforeLines="0" w:after="0" w:afterLines="0"/>
      <w:outlineLvl w:val="9"/>
    </w:pPr>
    <w:rPr>
      <w:rFonts w:eastAsia="宋体" w:cs="Times New Roman"/>
    </w:rPr>
  </w:style>
  <w:style w:type="paragraph" w:customStyle="1" w:styleId="60">
    <w:name w:val="3 二级条标题"/>
    <w:basedOn w:val="1"/>
    <w:next w:val="58"/>
    <w:link w:val="75"/>
    <w:qFormat/>
    <w:uiPriority w:val="0"/>
    <w:pPr>
      <w:numPr>
        <w:ilvl w:val="3"/>
        <w:numId w:val="1"/>
      </w:numPr>
      <w:spacing w:before="50" w:beforeLines="50" w:after="50" w:afterLines="50"/>
      <w:outlineLvl w:val="2"/>
    </w:pPr>
    <w:rPr>
      <w:rFonts w:ascii="Times New Roman" w:hAnsi="Times New Roman" w:eastAsia="黑体" w:cs="黑体"/>
      <w:kern w:val="0"/>
      <w:szCs w:val="21"/>
    </w:rPr>
  </w:style>
  <w:style w:type="paragraph" w:customStyle="1" w:styleId="61">
    <w:name w:val="（1）一级条-无标题"/>
    <w:basedOn w:val="62"/>
    <w:link w:val="69"/>
    <w:qFormat/>
    <w:uiPriority w:val="0"/>
    <w:pPr>
      <w:spacing w:before="0" w:beforeLines="0" w:after="0" w:afterLines="0"/>
      <w:outlineLvl w:val="9"/>
    </w:pPr>
    <w:rPr>
      <w:rFonts w:eastAsia="宋体" w:cs="Times New Roman"/>
    </w:rPr>
  </w:style>
  <w:style w:type="paragraph" w:customStyle="1" w:styleId="62">
    <w:name w:val="2 一级条标题"/>
    <w:basedOn w:val="63"/>
    <w:next w:val="58"/>
    <w:link w:val="70"/>
    <w:qFormat/>
    <w:uiPriority w:val="0"/>
    <w:pPr>
      <w:numPr>
        <w:ilvl w:val="2"/>
        <w:numId w:val="1"/>
      </w:numPr>
      <w:spacing w:before="156" w:beforeLines="50" w:after="156" w:afterLines="50"/>
    </w:pPr>
    <w:rPr>
      <w:rFonts w:ascii="Times New Roman"/>
    </w:rPr>
  </w:style>
  <w:style w:type="paragraph" w:customStyle="1" w:styleId="63">
    <w:name w:val="标准文件_一级条标题"/>
    <w:basedOn w:val="1"/>
    <w:next w:val="1"/>
    <w:link w:val="71"/>
    <w:autoRedefine/>
    <w:qFormat/>
    <w:uiPriority w:val="99"/>
    <w:pPr>
      <w:widowControl/>
      <w:outlineLvl w:val="1"/>
    </w:pPr>
    <w:rPr>
      <w:rFonts w:ascii="黑体" w:hAnsi="Times New Roman" w:eastAsia="黑体" w:cs="黑体"/>
      <w:kern w:val="0"/>
      <w:szCs w:val="21"/>
    </w:rPr>
  </w:style>
  <w:style w:type="character" w:customStyle="1" w:styleId="64">
    <w:name w:val="不明显强调1"/>
    <w:basedOn w:val="34"/>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目次、前言、引言"/>
    <w:basedOn w:val="30"/>
    <w:next w:val="58"/>
    <w:link w:val="66"/>
    <w:qFormat/>
    <w:uiPriority w:val="0"/>
    <w:pPr>
      <w:spacing w:before="851" w:after="680" w:line="240" w:lineRule="auto"/>
    </w:pPr>
    <w:rPr>
      <w:rFonts w:eastAsia="黑体"/>
      <w:b w:val="0"/>
    </w:rPr>
  </w:style>
  <w:style w:type="character" w:customStyle="1" w:styleId="66">
    <w:name w:val="目次、前言、引言 字符"/>
    <w:basedOn w:val="55"/>
    <w:link w:val="65"/>
    <w:autoRedefine/>
    <w:qFormat/>
    <w:uiPriority w:val="0"/>
    <w:rPr>
      <w:rFonts w:eastAsia="黑体" w:asciiTheme="majorHAnsi" w:hAnsiTheme="majorHAnsi" w:cstheme="majorBidi"/>
      <w:b w:val="0"/>
      <w:sz w:val="32"/>
      <w:szCs w:val="32"/>
    </w:rPr>
  </w:style>
  <w:style w:type="character" w:customStyle="1" w:styleId="67">
    <w:name w:val="7 段 字符"/>
    <w:basedOn w:val="34"/>
    <w:link w:val="58"/>
    <w:qFormat/>
    <w:uiPriority w:val="0"/>
    <w:rPr>
      <w:rFonts w:cs="Calibri"/>
      <w:kern w:val="2"/>
      <w:sz w:val="21"/>
      <w:szCs w:val="21"/>
    </w:rPr>
  </w:style>
  <w:style w:type="paragraph" w:customStyle="1" w:styleId="68">
    <w:name w:val="错xx"/>
    <w:basedOn w:val="60"/>
    <w:next w:val="58"/>
    <w:link w:val="74"/>
    <w:qFormat/>
    <w:uiPriority w:val="0"/>
    <w:pPr>
      <w:numPr>
        <w:numId w:val="2"/>
      </w:numPr>
      <w:spacing w:before="0" w:beforeLines="0" w:after="0" w:afterLines="0"/>
      <w:ind w:left="0"/>
      <w:outlineLvl w:val="9"/>
    </w:pPr>
    <w:rPr>
      <w:rFonts w:eastAsia="宋体"/>
    </w:rPr>
  </w:style>
  <w:style w:type="character" w:customStyle="1" w:styleId="69">
    <w:name w:val="（1）一级条-无标题 字符"/>
    <w:basedOn w:val="70"/>
    <w:link w:val="61"/>
    <w:qFormat/>
    <w:uiPriority w:val="0"/>
    <w:rPr>
      <w:rFonts w:ascii="黑体" w:eastAsia="黑体" w:cs="黑体"/>
      <w:sz w:val="21"/>
      <w:szCs w:val="21"/>
    </w:rPr>
  </w:style>
  <w:style w:type="character" w:customStyle="1" w:styleId="70">
    <w:name w:val="2 一级条标题 字符"/>
    <w:basedOn w:val="71"/>
    <w:link w:val="62"/>
    <w:autoRedefine/>
    <w:qFormat/>
    <w:uiPriority w:val="0"/>
    <w:rPr>
      <w:rFonts w:ascii="黑体" w:eastAsia="黑体" w:cs="黑体"/>
      <w:sz w:val="21"/>
      <w:szCs w:val="21"/>
    </w:rPr>
  </w:style>
  <w:style w:type="character" w:customStyle="1" w:styleId="71">
    <w:name w:val="标准文件_一级条标题 字符"/>
    <w:basedOn w:val="34"/>
    <w:link w:val="63"/>
    <w:autoRedefine/>
    <w:qFormat/>
    <w:uiPriority w:val="99"/>
    <w:rPr>
      <w:rFonts w:ascii="黑体" w:eastAsia="黑体" w:cs="黑体"/>
      <w:sz w:val="21"/>
      <w:szCs w:val="21"/>
    </w:rPr>
  </w:style>
  <w:style w:type="paragraph" w:customStyle="1" w:styleId="72">
    <w:name w:val="（3）三级条-无标题"/>
    <w:basedOn w:val="73"/>
    <w:link w:val="96"/>
    <w:qFormat/>
    <w:uiPriority w:val="0"/>
    <w:pPr>
      <w:spacing w:before="0" w:beforeLines="0" w:after="0" w:afterLines="0"/>
      <w:outlineLvl w:val="9"/>
    </w:pPr>
    <w:rPr>
      <w:rFonts w:eastAsia="宋体"/>
    </w:rPr>
  </w:style>
  <w:style w:type="paragraph" w:customStyle="1" w:styleId="73">
    <w:name w:val="4 三级条标题"/>
    <w:basedOn w:val="60"/>
    <w:next w:val="58"/>
    <w:link w:val="97"/>
    <w:qFormat/>
    <w:uiPriority w:val="0"/>
    <w:pPr>
      <w:numPr>
        <w:ilvl w:val="4"/>
      </w:numPr>
      <w:spacing w:before="156" w:after="156"/>
    </w:pPr>
  </w:style>
  <w:style w:type="character" w:customStyle="1" w:styleId="74">
    <w:name w:val="错xx 字符"/>
    <w:basedOn w:val="75"/>
    <w:link w:val="68"/>
    <w:qFormat/>
    <w:uiPriority w:val="0"/>
    <w:rPr>
      <w:rFonts w:ascii="黑体" w:eastAsia="黑体" w:cs="黑体"/>
      <w:sz w:val="21"/>
      <w:szCs w:val="21"/>
    </w:rPr>
  </w:style>
  <w:style w:type="character" w:customStyle="1" w:styleId="75">
    <w:name w:val="3 二级条标题 字符"/>
    <w:basedOn w:val="34"/>
    <w:link w:val="60"/>
    <w:autoRedefine/>
    <w:qFormat/>
    <w:uiPriority w:val="0"/>
    <w:rPr>
      <w:rFonts w:eastAsia="黑体" w:cs="黑体"/>
      <w:sz w:val="21"/>
      <w:szCs w:val="21"/>
    </w:rPr>
  </w:style>
  <w:style w:type="paragraph" w:customStyle="1" w:styleId="76">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77">
    <w:name w:val="List Paragraph"/>
    <w:basedOn w:val="1"/>
    <w:link w:val="91"/>
    <w:autoRedefine/>
    <w:qFormat/>
    <w:uiPriority w:val="99"/>
    <w:pPr>
      <w:numPr>
        <w:ilvl w:val="1"/>
        <w:numId w:val="3"/>
      </w:numPr>
    </w:pPr>
    <w:rPr>
      <w:rFonts w:ascii="Calibri" w:hAnsi="Calibri" w:eastAsia="宋体" w:cs="Calibri"/>
      <w:szCs w:val="21"/>
    </w:rPr>
  </w:style>
  <w:style w:type="paragraph" w:customStyle="1" w:styleId="78">
    <w:name w:val="8 字母列项"/>
    <w:qFormat/>
    <w:uiPriority w:val="0"/>
    <w:pPr>
      <w:numPr>
        <w:ilvl w:val="0"/>
        <w:numId w:val="4"/>
      </w:numPr>
      <w:jc w:val="both"/>
    </w:pPr>
    <w:rPr>
      <w:rFonts w:ascii="Times New Roman" w:hAnsi="Times New Roman" w:eastAsia="宋体" w:cs="宋体"/>
      <w:kern w:val="2"/>
      <w:sz w:val="21"/>
      <w:szCs w:val="21"/>
      <w:lang w:val="en-US" w:eastAsia="zh-CN" w:bidi="ar-SA"/>
    </w:rPr>
  </w:style>
  <w:style w:type="character" w:customStyle="1" w:styleId="79">
    <w:name w:val="1 章标题 字符"/>
    <w:basedOn w:val="34"/>
    <w:link w:val="57"/>
    <w:autoRedefine/>
    <w:qFormat/>
    <w:uiPriority w:val="0"/>
    <w:rPr>
      <w:rFonts w:eastAsia="黑体" w:cs="黑体"/>
      <w:sz w:val="21"/>
      <w:szCs w:val="21"/>
    </w:rPr>
  </w:style>
  <w:style w:type="paragraph" w:customStyle="1" w:styleId="80">
    <w:name w:val="术语"/>
    <w:basedOn w:val="58"/>
    <w:next w:val="58"/>
    <w:link w:val="82"/>
    <w:qFormat/>
    <w:uiPriority w:val="0"/>
    <w:rPr>
      <w:rFonts w:eastAsia="黑体"/>
    </w:rPr>
  </w:style>
  <w:style w:type="character" w:customStyle="1" w:styleId="81">
    <w:name w:val="段 Char"/>
    <w:qFormat/>
    <w:uiPriority w:val="0"/>
    <w:rPr>
      <w:rFonts w:ascii="宋体"/>
      <w:sz w:val="21"/>
      <w:lang w:val="en-US" w:eastAsia="zh-CN" w:bidi="ar-SA"/>
    </w:rPr>
  </w:style>
  <w:style w:type="character" w:customStyle="1" w:styleId="82">
    <w:name w:val="术语 字符"/>
    <w:basedOn w:val="67"/>
    <w:link w:val="80"/>
    <w:qFormat/>
    <w:uiPriority w:val="0"/>
    <w:rPr>
      <w:rFonts w:ascii="Times New Roman" w:hAnsi="Times New Roman" w:eastAsia="黑体" w:cs="Calibri"/>
      <w:kern w:val="2"/>
      <w:sz w:val="21"/>
      <w:szCs w:val="21"/>
    </w:rPr>
  </w:style>
  <w:style w:type="paragraph" w:customStyle="1" w:styleId="83">
    <w:name w:val="注"/>
    <w:basedOn w:val="58"/>
    <w:next w:val="58"/>
    <w:link w:val="84"/>
    <w:qFormat/>
    <w:uiPriority w:val="0"/>
    <w:pPr>
      <w:widowControl/>
      <w:tabs>
        <w:tab w:val="center" w:pos="4201"/>
        <w:tab w:val="right" w:leader="dot" w:pos="9298"/>
      </w:tabs>
      <w:autoSpaceDE w:val="0"/>
      <w:autoSpaceDN w:val="0"/>
      <w:adjustRightInd/>
      <w:ind w:firstLine="360"/>
    </w:pPr>
    <w:rPr>
      <w:rFonts w:eastAsia="黑体"/>
      <w:sz w:val="18"/>
      <w:szCs w:val="18"/>
    </w:rPr>
  </w:style>
  <w:style w:type="character" w:customStyle="1" w:styleId="84">
    <w:name w:val="注 字符"/>
    <w:basedOn w:val="67"/>
    <w:link w:val="83"/>
    <w:qFormat/>
    <w:uiPriority w:val="0"/>
    <w:rPr>
      <w:rFonts w:ascii="Times New Roman" w:hAnsi="Times New Roman" w:eastAsia="黑体" w:cs="Calibri"/>
      <w:kern w:val="2"/>
      <w:sz w:val="18"/>
      <w:szCs w:val="18"/>
    </w:rPr>
  </w:style>
  <w:style w:type="paragraph" w:customStyle="1" w:styleId="85">
    <w:name w:val="（4）四级条-无标题"/>
    <w:basedOn w:val="86"/>
    <w:link w:val="159"/>
    <w:qFormat/>
    <w:uiPriority w:val="0"/>
    <w:pPr>
      <w:spacing w:before="0" w:beforeLines="0" w:after="0" w:afterLines="0"/>
      <w:outlineLvl w:val="9"/>
    </w:pPr>
    <w:rPr>
      <w:rFonts w:eastAsia="宋体"/>
    </w:rPr>
  </w:style>
  <w:style w:type="paragraph" w:customStyle="1" w:styleId="86">
    <w:name w:val="5 四级条标题"/>
    <w:basedOn w:val="1"/>
    <w:link w:val="133"/>
    <w:qFormat/>
    <w:uiPriority w:val="0"/>
    <w:pPr>
      <w:numPr>
        <w:ilvl w:val="5"/>
        <w:numId w:val="1"/>
      </w:numPr>
      <w:spacing w:before="50" w:beforeLines="50" w:after="50" w:afterLines="50"/>
      <w:ind w:left="0"/>
      <w:outlineLvl w:val="4"/>
    </w:pPr>
    <w:rPr>
      <w:rFonts w:ascii="Times New Roman" w:hAnsi="Times New Roman" w:eastAsia="黑体" w:cs="黑体"/>
      <w:kern w:val="0"/>
      <w:szCs w:val="21"/>
    </w:rPr>
  </w:style>
  <w:style w:type="paragraph" w:customStyle="1" w:styleId="87">
    <w:name w:val="正文图题"/>
    <w:basedOn w:val="26"/>
    <w:next w:val="58"/>
    <w:link w:val="90"/>
    <w:qFormat/>
    <w:uiPriority w:val="0"/>
    <w:pPr>
      <w:numPr>
        <w:ilvl w:val="0"/>
        <w:numId w:val="5"/>
      </w:numPr>
      <w:spacing w:before="50" w:beforeLines="50" w:after="50" w:afterLines="50" w:line="240" w:lineRule="auto"/>
      <w:ind w:left="0" w:leftChars="0" w:firstLine="0" w:firstLineChars="0"/>
      <w:jc w:val="center"/>
    </w:pPr>
    <w:rPr>
      <w:rFonts w:eastAsia="黑体"/>
    </w:rPr>
  </w:style>
  <w:style w:type="paragraph" w:customStyle="1" w:styleId="88">
    <w:name w:val="错 字母列项"/>
    <w:next w:val="58"/>
    <w:link w:val="92"/>
    <w:qFormat/>
    <w:uiPriority w:val="0"/>
    <w:pPr>
      <w:numPr>
        <w:ilvl w:val="0"/>
        <w:numId w:val="6"/>
      </w:numPr>
    </w:pPr>
    <w:rPr>
      <w:rFonts w:ascii="Times New Roman" w:hAnsi="Times New Roman" w:eastAsia="宋体" w:cs="宋体"/>
      <w:kern w:val="2"/>
      <w:sz w:val="21"/>
      <w:szCs w:val="21"/>
      <w:lang w:val="en-US" w:eastAsia="zh-CN" w:bidi="ar-SA"/>
    </w:rPr>
  </w:style>
  <w:style w:type="character" w:customStyle="1" w:styleId="89">
    <w:name w:val="图表目录 字符"/>
    <w:basedOn w:val="34"/>
    <w:link w:val="26"/>
    <w:autoRedefine/>
    <w:semiHidden/>
    <w:qFormat/>
    <w:uiPriority w:val="99"/>
    <w:rPr>
      <w:rFonts w:ascii="Calibri" w:hAnsi="Calibri" w:eastAsia="宋体" w:cs="Calibri"/>
      <w:szCs w:val="21"/>
    </w:rPr>
  </w:style>
  <w:style w:type="character" w:customStyle="1" w:styleId="90">
    <w:name w:val="正文图题 字符"/>
    <w:basedOn w:val="89"/>
    <w:link w:val="87"/>
    <w:qFormat/>
    <w:uiPriority w:val="0"/>
    <w:rPr>
      <w:rFonts w:ascii="Calibri" w:hAnsi="Calibri" w:eastAsia="黑体" w:cs="Calibri"/>
      <w:kern w:val="2"/>
      <w:sz w:val="21"/>
      <w:szCs w:val="21"/>
    </w:rPr>
  </w:style>
  <w:style w:type="character" w:customStyle="1" w:styleId="91">
    <w:name w:val="列表段落 字符"/>
    <w:basedOn w:val="34"/>
    <w:link w:val="77"/>
    <w:autoRedefine/>
    <w:qFormat/>
    <w:uiPriority w:val="34"/>
    <w:rPr>
      <w:rFonts w:ascii="Calibri" w:hAnsi="Calibri" w:cs="Calibri"/>
      <w:kern w:val="2"/>
      <w:sz w:val="21"/>
      <w:szCs w:val="21"/>
    </w:rPr>
  </w:style>
  <w:style w:type="character" w:customStyle="1" w:styleId="92">
    <w:name w:val="错 字母列项 字符"/>
    <w:basedOn w:val="91"/>
    <w:link w:val="88"/>
    <w:qFormat/>
    <w:uiPriority w:val="0"/>
    <w:rPr>
      <w:rFonts w:ascii="Calibri" w:hAnsi="Calibri" w:cs="宋体"/>
      <w:kern w:val="2"/>
      <w:sz w:val="21"/>
      <w:szCs w:val="21"/>
    </w:rPr>
  </w:style>
  <w:style w:type="paragraph" w:customStyle="1" w:styleId="93">
    <w:name w:val="正文表标题"/>
    <w:basedOn w:val="87"/>
    <w:next w:val="58"/>
    <w:link w:val="94"/>
    <w:autoRedefine/>
    <w:qFormat/>
    <w:uiPriority w:val="0"/>
    <w:pPr>
      <w:numPr>
        <w:numId w:val="7"/>
      </w:numPr>
    </w:pPr>
  </w:style>
  <w:style w:type="character" w:customStyle="1" w:styleId="94">
    <w:name w:val="正文表标题 字符"/>
    <w:basedOn w:val="90"/>
    <w:link w:val="93"/>
    <w:autoRedefine/>
    <w:qFormat/>
    <w:uiPriority w:val="0"/>
    <w:rPr>
      <w:rFonts w:ascii="Calibri" w:hAnsi="Calibri" w:eastAsia="黑体" w:cs="Calibri"/>
      <w:kern w:val="2"/>
      <w:sz w:val="21"/>
      <w:szCs w:val="21"/>
    </w:rPr>
  </w:style>
  <w:style w:type="paragraph" w:customStyle="1" w:styleId="95">
    <w:name w:val="列项（——）"/>
    <w:basedOn w:val="1"/>
    <w:link w:val="99"/>
    <w:autoRedefine/>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96">
    <w:name w:val="（3）三级条-无标题 字符"/>
    <w:basedOn w:val="97"/>
    <w:link w:val="72"/>
    <w:qFormat/>
    <w:uiPriority w:val="0"/>
    <w:rPr>
      <w:rFonts w:ascii="宋体" w:hAnsi="宋体" w:eastAsia="黑体" w:cs="黑体"/>
      <w:sz w:val="21"/>
      <w:szCs w:val="21"/>
    </w:rPr>
  </w:style>
  <w:style w:type="character" w:customStyle="1" w:styleId="97">
    <w:name w:val="4 三级条标题 字符"/>
    <w:basedOn w:val="34"/>
    <w:link w:val="73"/>
    <w:autoRedefine/>
    <w:qFormat/>
    <w:uiPriority w:val="0"/>
    <w:rPr>
      <w:rFonts w:eastAsia="黑体" w:cs="黑体"/>
      <w:sz w:val="21"/>
      <w:szCs w:val="21"/>
    </w:rPr>
  </w:style>
  <w:style w:type="table" w:customStyle="1" w:styleId="98">
    <w:name w:val="网格型1"/>
    <w:basedOn w:val="3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列项（——） 字符"/>
    <w:basedOn w:val="34"/>
    <w:link w:val="95"/>
    <w:qFormat/>
    <w:uiPriority w:val="0"/>
    <w:rPr>
      <w:rFonts w:ascii="Times New Roman" w:hAnsi="Times New Roman" w:eastAsia="宋体" w:cs="黑体"/>
      <w:kern w:val="0"/>
      <w:szCs w:val="21"/>
    </w:rPr>
  </w:style>
  <w:style w:type="paragraph" w:customStyle="1" w:styleId="100">
    <w:name w:val="正文公式"/>
    <w:basedOn w:val="1"/>
    <w:link w:val="102"/>
    <w:qFormat/>
    <w:uiPriority w:val="0"/>
    <w:pPr>
      <w:tabs>
        <w:tab w:val="center" w:pos="2520"/>
        <w:tab w:val="right" w:pos="5040"/>
      </w:tabs>
      <w:jc w:val="center"/>
    </w:pPr>
    <w:rPr>
      <w:rFonts w:ascii="宋体" w:hAnsi="宋体" w:eastAsia="宋体" w:cs="宋体"/>
      <w:szCs w:val="18"/>
    </w:rPr>
  </w:style>
  <w:style w:type="paragraph" w:customStyle="1" w:styleId="101">
    <w:name w:val="正文公式1"/>
    <w:basedOn w:val="58"/>
    <w:next w:val="58"/>
    <w:autoRedefine/>
    <w:qFormat/>
    <w:uiPriority w:val="0"/>
    <w:pPr>
      <w:tabs>
        <w:tab w:val="center" w:pos="4200"/>
        <w:tab w:val="right" w:leader="dot" w:pos="9030"/>
      </w:tabs>
      <w:ind w:firstLine="0" w:firstLineChars="0"/>
      <w:jc w:val="left"/>
    </w:pPr>
  </w:style>
  <w:style w:type="character" w:customStyle="1" w:styleId="102">
    <w:name w:val="正文公式 字符"/>
    <w:basedOn w:val="34"/>
    <w:link w:val="100"/>
    <w:autoRedefine/>
    <w:qFormat/>
    <w:uiPriority w:val="0"/>
    <w:rPr>
      <w:rFonts w:ascii="宋体" w:hAnsi="宋体" w:eastAsia="宋体" w:cs="宋体"/>
      <w:szCs w:val="18"/>
    </w:rPr>
  </w:style>
  <w:style w:type="character" w:customStyle="1" w:styleId="103">
    <w:name w:val="批注文字 字符1"/>
    <w:link w:val="12"/>
    <w:qFormat/>
    <w:uiPriority w:val="99"/>
    <w:rPr>
      <w:rFonts w:asciiTheme="minorHAnsi" w:hAnsiTheme="minorHAnsi" w:eastAsiaTheme="minorEastAsia" w:cstheme="minorBidi"/>
      <w:b/>
      <w:bCs/>
      <w:kern w:val="2"/>
      <w:sz w:val="21"/>
      <w:szCs w:val="24"/>
    </w:rPr>
  </w:style>
  <w:style w:type="paragraph" w:customStyle="1" w:styleId="104">
    <w:name w:val="H 附录一级-无标题"/>
    <w:basedOn w:val="105"/>
    <w:link w:val="136"/>
    <w:qFormat/>
    <w:uiPriority w:val="0"/>
    <w:pPr>
      <w:tabs>
        <w:tab w:val="left" w:pos="360"/>
        <w:tab w:val="left" w:pos="6405"/>
      </w:tabs>
      <w:spacing w:before="0" w:beforeLines="0" w:after="0" w:afterLines="0"/>
      <w:jc w:val="both"/>
    </w:pPr>
    <w:rPr>
      <w:rFonts w:eastAsia="宋体"/>
    </w:rPr>
  </w:style>
  <w:style w:type="paragraph" w:customStyle="1" w:styleId="105">
    <w:name w:val="C 附录一级条标题"/>
    <w:basedOn w:val="106"/>
    <w:next w:val="58"/>
    <w:link w:val="115"/>
    <w:qFormat/>
    <w:uiPriority w:val="0"/>
    <w:pPr>
      <w:numPr>
        <w:ilvl w:val="2"/>
      </w:numPr>
      <w:tabs>
        <w:tab w:val="left" w:pos="360"/>
        <w:tab w:val="left" w:pos="6405"/>
      </w:tabs>
      <w:spacing w:before="156" w:after="156"/>
    </w:pPr>
  </w:style>
  <w:style w:type="paragraph" w:customStyle="1" w:styleId="106">
    <w:name w:val="B 附录章标题"/>
    <w:basedOn w:val="107"/>
    <w:next w:val="58"/>
    <w:link w:val="111"/>
    <w:qFormat/>
    <w:uiPriority w:val="0"/>
    <w:pPr>
      <w:numPr>
        <w:ilvl w:val="1"/>
      </w:numPr>
      <w:tabs>
        <w:tab w:val="left" w:pos="360"/>
        <w:tab w:val="left" w:pos="6405"/>
      </w:tabs>
      <w:spacing w:before="50" w:beforeLines="50" w:after="50" w:afterLines="50"/>
      <w:jc w:val="left"/>
      <w:outlineLvl w:val="9"/>
    </w:pPr>
  </w:style>
  <w:style w:type="paragraph" w:customStyle="1" w:styleId="107">
    <w:name w:val="A 附录标题(ABCD)"/>
    <w:basedOn w:val="1"/>
    <w:next w:val="58"/>
    <w:link w:val="109"/>
    <w:qFormat/>
    <w:uiPriority w:val="0"/>
    <w:pPr>
      <w:keepNext/>
      <w:widowControl/>
      <w:numPr>
        <w:ilvl w:val="0"/>
        <w:numId w:val="8"/>
      </w:numPr>
      <w:shd w:val="clear" w:color="FFFFFF" w:fill="FFFFFF"/>
      <w:tabs>
        <w:tab w:val="left" w:pos="360"/>
        <w:tab w:val="left" w:pos="6405"/>
      </w:tabs>
      <w:jc w:val="center"/>
      <w:outlineLvl w:val="0"/>
    </w:pPr>
    <w:rPr>
      <w:rFonts w:ascii="Times New Roman" w:hAnsi="Times New Roman" w:eastAsia="黑体" w:cs="Times New Roman"/>
      <w:kern w:val="0"/>
      <w:szCs w:val="20"/>
    </w:rPr>
  </w:style>
  <w:style w:type="paragraph" w:customStyle="1" w:styleId="108">
    <w:name w:val="错4"/>
    <w:link w:val="144"/>
    <w:qFormat/>
    <w:uiPriority w:val="0"/>
    <w:rPr>
      <w:rFonts w:ascii="Times New Roman" w:hAnsi="Times New Roman" w:eastAsia="宋体" w:cs="Times New Roman"/>
      <w:sz w:val="21"/>
      <w:lang w:val="en-US" w:eastAsia="zh-CN" w:bidi="ar-SA"/>
    </w:rPr>
  </w:style>
  <w:style w:type="character" w:customStyle="1" w:styleId="109">
    <w:name w:val="A 附录标题(ABCD) 字符"/>
    <w:basedOn w:val="34"/>
    <w:link w:val="107"/>
    <w:autoRedefine/>
    <w:qFormat/>
    <w:uiPriority w:val="0"/>
    <w:rPr>
      <w:rFonts w:eastAsia="黑体"/>
      <w:sz w:val="21"/>
      <w:shd w:val="clear" w:color="FFFFFF" w:fill="FFFFFF"/>
    </w:rPr>
  </w:style>
  <w:style w:type="paragraph" w:customStyle="1" w:styleId="110">
    <w:name w:val="标准文件_正文图标题"/>
    <w:next w:val="1"/>
    <w:autoRedefine/>
    <w:qFormat/>
    <w:uiPriority w:val="99"/>
    <w:pPr>
      <w:numPr>
        <w:ilvl w:val="0"/>
        <w:numId w:val="9"/>
      </w:numPr>
      <w:jc w:val="center"/>
    </w:pPr>
    <w:rPr>
      <w:rFonts w:ascii="黑体" w:hAnsi="Times New Roman" w:eastAsia="黑体" w:cs="黑体"/>
      <w:sz w:val="21"/>
      <w:szCs w:val="21"/>
      <w:lang w:val="en-US" w:eastAsia="zh-CN" w:bidi="ar-SA"/>
    </w:rPr>
  </w:style>
  <w:style w:type="character" w:customStyle="1" w:styleId="111">
    <w:name w:val="B 附录章标题 字符"/>
    <w:basedOn w:val="109"/>
    <w:link w:val="106"/>
    <w:qFormat/>
    <w:uiPriority w:val="0"/>
    <w:rPr>
      <w:rFonts w:eastAsia="黑体"/>
      <w:sz w:val="21"/>
      <w:shd w:val="clear" w:color="FFFFFF" w:fill="FFFFFF"/>
    </w:rPr>
  </w:style>
  <w:style w:type="paragraph" w:customStyle="1" w:styleId="112">
    <w:name w:val="正文图标题"/>
    <w:next w:val="58"/>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1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4">
    <w:name w:val="标准文件_页脚偶数页"/>
    <w:qFormat/>
    <w:uiPriority w:val="99"/>
    <w:rPr>
      <w:rFonts w:ascii="宋体" w:hAnsi="Times New Roman" w:eastAsia="宋体" w:cs="宋体"/>
      <w:sz w:val="18"/>
      <w:szCs w:val="18"/>
      <w:lang w:val="en-US" w:eastAsia="zh-CN" w:bidi="ar-SA"/>
    </w:rPr>
  </w:style>
  <w:style w:type="character" w:customStyle="1" w:styleId="115">
    <w:name w:val="C 附录一级条标题 字符"/>
    <w:basedOn w:val="111"/>
    <w:link w:val="105"/>
    <w:qFormat/>
    <w:uiPriority w:val="0"/>
    <w:rPr>
      <w:rFonts w:ascii="黑体" w:hAnsi="Times New Roman" w:eastAsia="黑体" w:cs="Times New Roman"/>
      <w:kern w:val="0"/>
      <w:sz w:val="21"/>
      <w:szCs w:val="20"/>
      <w:shd w:val="clear" w:color="FFFFFF" w:fill="FFFFFF"/>
    </w:rPr>
  </w:style>
  <w:style w:type="paragraph" w:customStyle="1" w:styleId="116">
    <w:name w:val="附录图标题"/>
    <w:basedOn w:val="107"/>
    <w:next w:val="58"/>
    <w:link w:val="118"/>
    <w:qFormat/>
    <w:uiPriority w:val="0"/>
    <w:pPr>
      <w:numPr>
        <w:numId w:val="10"/>
      </w:numPr>
      <w:spacing w:before="50" w:beforeLines="50" w:after="50" w:afterLines="50"/>
    </w:pPr>
  </w:style>
  <w:style w:type="paragraph" w:customStyle="1" w:styleId="117">
    <w:name w:val="G 附录表标题"/>
    <w:next w:val="58"/>
    <w:qFormat/>
    <w:uiPriority w:val="0"/>
    <w:pPr>
      <w:tabs>
        <w:tab w:val="left" w:pos="180"/>
      </w:tabs>
      <w:spacing w:before="50" w:beforeLines="50" w:after="50" w:afterLines="50"/>
      <w:jc w:val="center"/>
    </w:pPr>
    <w:rPr>
      <w:rFonts w:ascii="Times New Roman" w:hAnsi="Times New Roman" w:eastAsia="黑体" w:cs="Times New Roman"/>
      <w:sz w:val="21"/>
      <w:szCs w:val="21"/>
      <w:lang w:val="en-US" w:eastAsia="zh-CN" w:bidi="ar-SA"/>
    </w:rPr>
  </w:style>
  <w:style w:type="character" w:customStyle="1" w:styleId="118">
    <w:name w:val="附录图标题 字符"/>
    <w:basedOn w:val="109"/>
    <w:link w:val="116"/>
    <w:qFormat/>
    <w:uiPriority w:val="0"/>
    <w:rPr>
      <w:rFonts w:ascii="黑体" w:hAnsi="Times New Roman" w:eastAsia="黑体" w:cs="Times New Roman"/>
      <w:kern w:val="0"/>
      <w:sz w:val="21"/>
      <w:szCs w:val="20"/>
      <w:shd w:val="clear" w:color="FFFFFF" w:fill="FFFFFF"/>
    </w:rPr>
  </w:style>
  <w:style w:type="paragraph" w:customStyle="1" w:styleId="119">
    <w:name w:val="样式1"/>
    <w:basedOn w:val="1"/>
    <w:next w:val="58"/>
    <w:link w:val="120"/>
    <w:qFormat/>
    <w:uiPriority w:val="0"/>
    <w:pPr>
      <w:keepNext/>
      <w:widowControl/>
      <w:shd w:val="clear" w:color="FFFFFF" w:fill="FFFFFF"/>
      <w:tabs>
        <w:tab w:val="left" w:pos="360"/>
        <w:tab w:val="left" w:pos="6405"/>
      </w:tabs>
      <w:spacing w:before="312" w:after="312"/>
      <w:jc w:val="center"/>
      <w:outlineLvl w:val="0"/>
    </w:pPr>
    <w:rPr>
      <w:rFonts w:ascii="黑体" w:hAnsi="Times New Roman" w:eastAsia="黑体" w:cs="Times New Roman"/>
      <w:kern w:val="0"/>
      <w:szCs w:val="20"/>
    </w:rPr>
  </w:style>
  <w:style w:type="character" w:customStyle="1" w:styleId="120">
    <w:name w:val="样式1 字符"/>
    <w:basedOn w:val="34"/>
    <w:link w:val="119"/>
    <w:qFormat/>
    <w:uiPriority w:val="0"/>
    <w:rPr>
      <w:rFonts w:ascii="黑体" w:hAnsi="Times New Roman" w:eastAsia="黑体" w:cs="Times New Roman"/>
      <w:kern w:val="0"/>
      <w:szCs w:val="20"/>
      <w:shd w:val="clear" w:color="FFFFFF" w:fill="FFFFFF"/>
    </w:rPr>
  </w:style>
  <w:style w:type="paragraph" w:customStyle="1" w:styleId="121">
    <w:name w:val="附录图标题1"/>
    <w:basedOn w:val="23"/>
    <w:next w:val="58"/>
    <w:link w:val="123"/>
    <w:qFormat/>
    <w:uiPriority w:val="0"/>
    <w:pPr>
      <w:spacing w:before="156" w:beforeLines="50" w:after="156" w:afterLines="50" w:line="240" w:lineRule="auto"/>
    </w:pPr>
    <w:rPr>
      <w:rFonts w:eastAsia="黑体"/>
      <w:b w:val="0"/>
    </w:rPr>
  </w:style>
  <w:style w:type="paragraph" w:customStyle="1" w:styleId="122">
    <w:name w:val="附录表标题1"/>
    <w:basedOn w:val="121"/>
    <w:next w:val="58"/>
    <w:link w:val="124"/>
    <w:qFormat/>
    <w:uiPriority w:val="0"/>
    <w:pPr>
      <w:spacing w:before="50" w:after="50"/>
    </w:pPr>
  </w:style>
  <w:style w:type="character" w:customStyle="1" w:styleId="123">
    <w:name w:val="附录图标题1 字符"/>
    <w:basedOn w:val="54"/>
    <w:link w:val="121"/>
    <w:qFormat/>
    <w:uiPriority w:val="0"/>
    <w:rPr>
      <w:rFonts w:eastAsia="黑体"/>
      <w:b w:val="0"/>
      <w:kern w:val="28"/>
      <w:sz w:val="32"/>
      <w:szCs w:val="32"/>
    </w:rPr>
  </w:style>
  <w:style w:type="character" w:customStyle="1" w:styleId="124">
    <w:name w:val="附录表标题1 字符"/>
    <w:basedOn w:val="123"/>
    <w:link w:val="122"/>
    <w:qFormat/>
    <w:uiPriority w:val="0"/>
    <w:rPr>
      <w:rFonts w:eastAsia="黑体"/>
      <w:kern w:val="28"/>
      <w:sz w:val="32"/>
      <w:szCs w:val="32"/>
    </w:rPr>
  </w:style>
  <w:style w:type="paragraph" w:customStyle="1" w:styleId="125">
    <w:name w:val="参考文献、索引"/>
    <w:basedOn w:val="65"/>
    <w:next w:val="58"/>
    <w:link w:val="126"/>
    <w:qFormat/>
    <w:uiPriority w:val="0"/>
    <w:pPr>
      <w:spacing w:after="284"/>
    </w:pPr>
    <w:rPr>
      <w:rFonts w:ascii="黑体"/>
    </w:rPr>
  </w:style>
  <w:style w:type="character" w:customStyle="1" w:styleId="126">
    <w:name w:val="参考文献、索引 字符"/>
    <w:basedOn w:val="66"/>
    <w:link w:val="125"/>
    <w:qFormat/>
    <w:uiPriority w:val="0"/>
    <w:rPr>
      <w:rFonts w:ascii="黑体" w:eastAsia="黑体" w:hAnsiTheme="majorHAnsi" w:cstheme="majorBidi"/>
      <w:sz w:val="32"/>
      <w:szCs w:val="32"/>
    </w:rPr>
  </w:style>
  <w:style w:type="character" w:styleId="127">
    <w:name w:val="Placeholder Text"/>
    <w:basedOn w:val="34"/>
    <w:semiHidden/>
    <w:qFormat/>
    <w:uiPriority w:val="99"/>
    <w:rPr>
      <w:color w:val="808080"/>
    </w:rPr>
  </w:style>
  <w:style w:type="paragraph" w:customStyle="1" w:styleId="12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131">
    <w:name w:val="发布"/>
    <w:basedOn w:val="34"/>
    <w:qFormat/>
    <w:uiPriority w:val="0"/>
    <w:rPr>
      <w:rFonts w:ascii="黑体" w:eastAsia="黑体"/>
      <w:spacing w:val="85"/>
      <w:w w:val="100"/>
      <w:position w:val="3"/>
      <w:sz w:val="28"/>
      <w:szCs w:val="28"/>
    </w:rPr>
  </w:style>
  <w:style w:type="character" w:customStyle="1" w:styleId="132">
    <w:name w:val="richtext"/>
    <w:basedOn w:val="34"/>
    <w:qFormat/>
    <w:uiPriority w:val="0"/>
  </w:style>
  <w:style w:type="character" w:customStyle="1" w:styleId="133">
    <w:name w:val="5 四级条标题 字符"/>
    <w:basedOn w:val="67"/>
    <w:link w:val="86"/>
    <w:qFormat/>
    <w:uiPriority w:val="0"/>
    <w:rPr>
      <w:rFonts w:eastAsia="黑体" w:cs="黑体"/>
      <w:kern w:val="2"/>
      <w:sz w:val="21"/>
      <w:szCs w:val="21"/>
    </w:rPr>
  </w:style>
  <w:style w:type="paragraph" w:customStyle="1" w:styleId="1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5">
    <w:name w:val="日期 字符"/>
    <w:basedOn w:val="34"/>
    <w:link w:val="17"/>
    <w:semiHidden/>
    <w:qFormat/>
    <w:uiPriority w:val="99"/>
    <w:rPr>
      <w:rFonts w:asciiTheme="minorHAnsi" w:hAnsiTheme="minorHAnsi" w:eastAsiaTheme="minorEastAsia" w:cstheme="minorBidi"/>
      <w:kern w:val="2"/>
      <w:sz w:val="21"/>
      <w:szCs w:val="22"/>
    </w:rPr>
  </w:style>
  <w:style w:type="character" w:customStyle="1" w:styleId="136">
    <w:name w:val="H 附录一级-无标题 字符"/>
    <w:basedOn w:val="115"/>
    <w:link w:val="104"/>
    <w:qFormat/>
    <w:uiPriority w:val="0"/>
    <w:rPr>
      <w:rFonts w:ascii="黑体" w:hAnsi="Times New Roman" w:eastAsia="黑体" w:cs="Times New Roman"/>
      <w:kern w:val="0"/>
      <w:sz w:val="21"/>
      <w:szCs w:val="20"/>
      <w:shd w:val="clear" w:color="FFFFFF" w:fill="FFFFFF"/>
    </w:rPr>
  </w:style>
  <w:style w:type="character" w:customStyle="1" w:styleId="137">
    <w:name w:val="markdown-link-tail"/>
    <w:basedOn w:val="34"/>
    <w:qFormat/>
    <w:uiPriority w:val="0"/>
  </w:style>
  <w:style w:type="table" w:customStyle="1" w:styleId="138">
    <w:name w:val="表格1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
    <w:basedOn w:val="105"/>
    <w:link w:val="140"/>
    <w:qFormat/>
    <w:uiPriority w:val="0"/>
    <w:pPr>
      <w:numPr>
        <w:ilvl w:val="0"/>
        <w:numId w:val="11"/>
      </w:numPr>
      <w:spacing w:before="50" w:after="50"/>
      <w:ind w:left="0" w:firstLine="0"/>
    </w:pPr>
  </w:style>
  <w:style w:type="character" w:customStyle="1" w:styleId="140">
    <w:name w:val="无 字符"/>
    <w:basedOn w:val="115"/>
    <w:link w:val="139"/>
    <w:qFormat/>
    <w:uiPriority w:val="0"/>
    <w:rPr>
      <w:rFonts w:ascii="黑体" w:hAnsi="Times New Roman" w:eastAsia="黑体" w:cs="Times New Roman"/>
      <w:kern w:val="0"/>
      <w:sz w:val="21"/>
      <w:szCs w:val="20"/>
      <w:shd w:val="clear" w:color="FFFFFF" w:fill="FFFFFF"/>
    </w:rPr>
  </w:style>
  <w:style w:type="character" w:customStyle="1" w:styleId="141">
    <w:name w:val="正文文本 字符"/>
    <w:basedOn w:val="34"/>
    <w:link w:val="13"/>
    <w:qFormat/>
    <w:uiPriority w:val="99"/>
    <w:rPr>
      <w:rFonts w:ascii="黑体" w:hAnsi="黑体" w:eastAsia="黑体" w:cs="宋体"/>
      <w:kern w:val="2"/>
      <w:sz w:val="21"/>
      <w:szCs w:val="22"/>
      <w:lang w:val="zh-CN" w:bidi="zh-CN"/>
    </w:rPr>
  </w:style>
  <w:style w:type="paragraph" w:customStyle="1" w:styleId="142">
    <w:name w:val="错"/>
    <w:basedOn w:val="143"/>
    <w:link w:val="161"/>
    <w:qFormat/>
    <w:uiPriority w:val="0"/>
    <w:pPr>
      <w:numPr>
        <w:ilvl w:val="2"/>
        <w:numId w:val="12"/>
      </w:numPr>
      <w:tabs>
        <w:tab w:val="left" w:pos="360"/>
        <w:tab w:val="left" w:pos="1560"/>
        <w:tab w:val="left" w:pos="1844"/>
      </w:tabs>
      <w:spacing w:before="0" w:after="0"/>
      <w:outlineLvl w:val="9"/>
    </w:pPr>
    <w:rPr>
      <w:rFonts w:ascii="Times New Roman" w:eastAsia="宋体"/>
    </w:rPr>
  </w:style>
  <w:style w:type="paragraph" w:customStyle="1" w:styleId="143">
    <w:name w:val="错11"/>
    <w:link w:val="160"/>
    <w:autoRedefine/>
    <w:qFormat/>
    <w:uiPriority w:val="0"/>
    <w:pPr>
      <w:numPr>
        <w:ilvl w:val="3"/>
        <w:numId w:val="13"/>
      </w:numPr>
      <w:tabs>
        <w:tab w:val="left" w:pos="360"/>
        <w:tab w:val="left" w:pos="1844"/>
      </w:tabs>
      <w:spacing w:before="156" w:after="156"/>
      <w:outlineLvl w:val="2"/>
    </w:pPr>
    <w:rPr>
      <w:rFonts w:ascii="黑体" w:hAnsi="Times New Roman" w:eastAsia="黑体" w:cs="Times New Roman"/>
      <w:sz w:val="21"/>
      <w:lang w:val="en-US" w:eastAsia="zh-CN" w:bidi="ar-SA"/>
    </w:rPr>
  </w:style>
  <w:style w:type="character" w:customStyle="1" w:styleId="144">
    <w:name w:val="错4 字符"/>
    <w:basedOn w:val="145"/>
    <w:link w:val="108"/>
    <w:qFormat/>
    <w:uiPriority w:val="0"/>
    <w:rPr>
      <w:rFonts w:ascii="黑体" w:hAnsi="Times New Roman" w:eastAsia="黑体" w:cs="Times New Roman"/>
      <w:kern w:val="0"/>
      <w:sz w:val="21"/>
      <w:szCs w:val="20"/>
      <w:shd w:val="clear" w:color="FFFFFF" w:fill="FFFFFF"/>
    </w:rPr>
  </w:style>
  <w:style w:type="character" w:customStyle="1" w:styleId="145">
    <w:name w:val="D 附录二级条标题 字符"/>
    <w:basedOn w:val="115"/>
    <w:link w:val="146"/>
    <w:qFormat/>
    <w:uiPriority w:val="0"/>
    <w:rPr>
      <w:rFonts w:ascii="黑体" w:hAnsi="Times New Roman" w:eastAsia="黑体" w:cs="Times New Roman"/>
      <w:kern w:val="0"/>
      <w:sz w:val="21"/>
      <w:szCs w:val="20"/>
      <w:shd w:val="clear" w:color="FFFFFF" w:fill="FFFFFF"/>
    </w:rPr>
  </w:style>
  <w:style w:type="paragraph" w:customStyle="1" w:styleId="146">
    <w:name w:val="D 附录二级条标题"/>
    <w:basedOn w:val="105"/>
    <w:link w:val="145"/>
    <w:qFormat/>
    <w:uiPriority w:val="0"/>
    <w:pPr>
      <w:keepNext w:val="0"/>
      <w:widowControl w:val="0"/>
      <w:numPr>
        <w:ilvl w:val="3"/>
      </w:numPr>
      <w:spacing w:before="50" w:after="50"/>
    </w:pPr>
  </w:style>
  <w:style w:type="paragraph" w:customStyle="1" w:styleId="147">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未处理的提及1"/>
    <w:basedOn w:val="34"/>
    <w:semiHidden/>
    <w:unhideWhenUsed/>
    <w:qFormat/>
    <w:uiPriority w:val="99"/>
    <w:rPr>
      <w:color w:val="605E5C"/>
      <w:shd w:val="clear" w:color="auto" w:fill="E1DFDD"/>
    </w:rPr>
  </w:style>
  <w:style w:type="table" w:customStyle="1" w:styleId="149">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151">
    <w:name w:val="xx"/>
    <w:basedOn w:val="107"/>
    <w:next w:val="58"/>
    <w:link w:val="152"/>
    <w:qFormat/>
    <w:uiPriority w:val="0"/>
    <w:pPr>
      <w:numPr>
        <w:numId w:val="0"/>
      </w:numPr>
      <w:tabs>
        <w:tab w:val="clear" w:pos="360"/>
        <w:tab w:val="clear" w:pos="6405"/>
      </w:tabs>
      <w:spacing w:before="50" w:beforeLines="50" w:after="50" w:afterLines="50"/>
      <w:jc w:val="left"/>
      <w:outlineLvl w:val="1"/>
    </w:pPr>
  </w:style>
  <w:style w:type="character" w:customStyle="1" w:styleId="152">
    <w:name w:val="xx 字符"/>
    <w:basedOn w:val="109"/>
    <w:link w:val="151"/>
    <w:autoRedefine/>
    <w:qFormat/>
    <w:uiPriority w:val="0"/>
    <w:rPr>
      <w:rFonts w:ascii="黑体" w:hAnsi="Times New Roman" w:eastAsia="黑体" w:cs="Times New Roman"/>
      <w:kern w:val="0"/>
      <w:sz w:val="21"/>
      <w:szCs w:val="20"/>
      <w:shd w:val="clear" w:color="FFFFFF" w:fill="FFFFFF"/>
    </w:rPr>
  </w:style>
  <w:style w:type="paragraph" w:customStyle="1" w:styleId="153">
    <w:name w:val="x"/>
    <w:next w:val="58"/>
    <w:link w:val="154"/>
    <w:qFormat/>
    <w:uiPriority w:val="0"/>
    <w:rPr>
      <w:rFonts w:ascii="Times New Roman" w:hAnsi="Times New Roman" w:eastAsia="黑体" w:cs="Times New Roman"/>
      <w:sz w:val="21"/>
      <w:lang w:val="en-US" w:eastAsia="zh-CN" w:bidi="ar-SA"/>
    </w:rPr>
  </w:style>
  <w:style w:type="character" w:customStyle="1" w:styleId="154">
    <w:name w:val="x 字符"/>
    <w:basedOn w:val="152"/>
    <w:link w:val="153"/>
    <w:autoRedefine/>
    <w:qFormat/>
    <w:uiPriority w:val="0"/>
    <w:rPr>
      <w:rFonts w:ascii="黑体" w:hAnsi="Times New Roman" w:eastAsia="黑体" w:cs="Times New Roman"/>
      <w:kern w:val="0"/>
      <w:sz w:val="21"/>
      <w:szCs w:val="20"/>
      <w:shd w:val="clear" w:color="FFFFFF" w:fill="FFFFFF"/>
    </w:rPr>
  </w:style>
  <w:style w:type="paragraph" w:customStyle="1" w:styleId="155">
    <w:name w:val="错22"/>
    <w:link w:val="163"/>
    <w:autoRedefine/>
    <w:qFormat/>
    <w:uiPriority w:val="0"/>
    <w:pPr>
      <w:numPr>
        <w:ilvl w:val="5"/>
        <w:numId w:val="2"/>
      </w:numPr>
    </w:pPr>
    <w:rPr>
      <w:rFonts w:hint="eastAsia" w:ascii="黑体" w:hAnsi="黑体" w:eastAsia="黑体" w:cs="Times New Roman"/>
      <w:sz w:val="21"/>
      <w:lang w:val="en-US" w:eastAsia="zh-CN" w:bidi="ar-SA"/>
    </w:rPr>
  </w:style>
  <w:style w:type="paragraph" w:customStyle="1" w:styleId="15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2"/>
    <w:basedOn w:val="34"/>
    <w:semiHidden/>
    <w:unhideWhenUsed/>
    <w:qFormat/>
    <w:uiPriority w:val="99"/>
    <w:rPr>
      <w:color w:val="605E5C"/>
      <w:shd w:val="clear" w:color="auto" w:fill="E1DFDD"/>
    </w:rPr>
  </w:style>
  <w:style w:type="paragraph" w:customStyle="1" w:styleId="158">
    <w:name w:val="错3"/>
    <w:basedOn w:val="155"/>
    <w:link w:val="164"/>
    <w:qFormat/>
    <w:uiPriority w:val="0"/>
    <w:pPr>
      <w:numPr>
        <w:ilvl w:val="0"/>
        <w:numId w:val="0"/>
      </w:numPr>
      <w:spacing w:line="480" w:lineRule="auto"/>
    </w:pPr>
    <w:rPr>
      <w:rFonts w:eastAsia="宋体"/>
    </w:rPr>
  </w:style>
  <w:style w:type="character" w:customStyle="1" w:styleId="159">
    <w:name w:val="（4）四级条-无标题 字符"/>
    <w:basedOn w:val="133"/>
    <w:link w:val="85"/>
    <w:qFormat/>
    <w:uiPriority w:val="0"/>
    <w:rPr>
      <w:rFonts w:ascii="黑体" w:eastAsia="黑体" w:cs="黑体"/>
      <w:kern w:val="2"/>
      <w:sz w:val="21"/>
      <w:szCs w:val="21"/>
    </w:rPr>
  </w:style>
  <w:style w:type="character" w:customStyle="1" w:styleId="160">
    <w:name w:val="错11 字符"/>
    <w:basedOn w:val="154"/>
    <w:link w:val="143"/>
    <w:qFormat/>
    <w:uiPriority w:val="0"/>
    <w:rPr>
      <w:rFonts w:ascii="黑体" w:hAnsi="Times New Roman" w:eastAsia="黑体" w:cs="Times New Roman"/>
      <w:kern w:val="0"/>
      <w:sz w:val="21"/>
      <w:szCs w:val="20"/>
      <w:shd w:val="clear" w:color="FFFFFF" w:fill="FFFFFF"/>
    </w:rPr>
  </w:style>
  <w:style w:type="character" w:customStyle="1" w:styleId="161">
    <w:name w:val="错 字符"/>
    <w:basedOn w:val="160"/>
    <w:link w:val="142"/>
    <w:qFormat/>
    <w:uiPriority w:val="0"/>
    <w:rPr>
      <w:rFonts w:ascii="黑体" w:hAnsi="Times New Roman" w:eastAsia="黑体" w:cs="Times New Roman"/>
      <w:kern w:val="0"/>
      <w:sz w:val="21"/>
      <w:szCs w:val="20"/>
      <w:shd w:val="clear" w:color="FFFFFF" w:fill="FFFFFF"/>
    </w:rPr>
  </w:style>
  <w:style w:type="paragraph" w:customStyle="1" w:styleId="162">
    <w:name w:val="错1"/>
    <w:link w:val="166"/>
    <w:qFormat/>
    <w:uiPriority w:val="0"/>
    <w:rPr>
      <w:rFonts w:ascii="黑体" w:hAnsi="Times New Roman" w:eastAsia="宋体" w:cs="Times New Roman"/>
      <w:sz w:val="21"/>
      <w:lang w:val="en-US" w:eastAsia="zh-CN" w:bidi="ar-SA"/>
    </w:rPr>
  </w:style>
  <w:style w:type="character" w:customStyle="1" w:styleId="163">
    <w:name w:val="错22 字符"/>
    <w:basedOn w:val="160"/>
    <w:link w:val="155"/>
    <w:qFormat/>
    <w:uiPriority w:val="0"/>
    <w:rPr>
      <w:rFonts w:ascii="黑体" w:hAnsi="黑体" w:eastAsia="黑体" w:cs="Times New Roman"/>
      <w:kern w:val="0"/>
      <w:sz w:val="21"/>
      <w:szCs w:val="20"/>
      <w:shd w:val="clear" w:color="FFFFFF" w:fill="FFFFFF"/>
    </w:rPr>
  </w:style>
  <w:style w:type="character" w:customStyle="1" w:styleId="164">
    <w:name w:val="错3 字符"/>
    <w:basedOn w:val="163"/>
    <w:link w:val="158"/>
    <w:qFormat/>
    <w:uiPriority w:val="0"/>
    <w:rPr>
      <w:rFonts w:ascii="黑体" w:hAnsi="黑体" w:eastAsia="黑体" w:cs="Times New Roman"/>
      <w:kern w:val="0"/>
      <w:sz w:val="21"/>
      <w:szCs w:val="20"/>
      <w:shd w:val="clear" w:color="FFFFFF" w:fill="FFFFFF"/>
    </w:rPr>
  </w:style>
  <w:style w:type="paragraph" w:customStyle="1" w:styleId="165">
    <w:name w:val="H 附录二级-无标题"/>
    <w:basedOn w:val="146"/>
    <w:link w:val="168"/>
    <w:qFormat/>
    <w:uiPriority w:val="0"/>
    <w:pPr>
      <w:spacing w:before="0" w:beforeLines="0" w:after="0" w:afterLines="0"/>
      <w:jc w:val="both"/>
    </w:pPr>
    <w:rPr>
      <w:rFonts w:eastAsia="宋体"/>
    </w:rPr>
  </w:style>
  <w:style w:type="character" w:customStyle="1" w:styleId="166">
    <w:name w:val="错1 字符"/>
    <w:basedOn w:val="160"/>
    <w:link w:val="162"/>
    <w:qFormat/>
    <w:uiPriority w:val="0"/>
    <w:rPr>
      <w:rFonts w:ascii="黑体" w:hAnsi="Times New Roman" w:eastAsia="黑体" w:cs="Times New Roman"/>
      <w:kern w:val="0"/>
      <w:sz w:val="21"/>
      <w:szCs w:val="20"/>
      <w:shd w:val="clear" w:color="FFFFFF" w:fill="FFFFFF"/>
    </w:rPr>
  </w:style>
  <w:style w:type="paragraph" w:customStyle="1" w:styleId="167">
    <w:name w:val="E 附录三级条标题"/>
    <w:basedOn w:val="146"/>
    <w:next w:val="58"/>
    <w:link w:val="169"/>
    <w:qFormat/>
    <w:uiPriority w:val="0"/>
    <w:pPr>
      <w:numPr>
        <w:ilvl w:val="4"/>
      </w:numPr>
      <w:jc w:val="both"/>
      <w:outlineLvl w:val="3"/>
    </w:pPr>
  </w:style>
  <w:style w:type="character" w:customStyle="1" w:styleId="168">
    <w:name w:val="H 附录二级-无标题 字符"/>
    <w:basedOn w:val="145"/>
    <w:link w:val="165"/>
    <w:qFormat/>
    <w:uiPriority w:val="0"/>
    <w:rPr>
      <w:rFonts w:ascii="黑体" w:hAnsi="Times New Roman" w:eastAsia="黑体" w:cs="Times New Roman"/>
      <w:kern w:val="0"/>
      <w:sz w:val="21"/>
      <w:szCs w:val="20"/>
      <w:shd w:val="clear" w:color="FFFFFF" w:fill="FFFFFF"/>
    </w:rPr>
  </w:style>
  <w:style w:type="character" w:customStyle="1" w:styleId="169">
    <w:name w:val="E 附录三级条标题 字符"/>
    <w:basedOn w:val="145"/>
    <w:link w:val="167"/>
    <w:qFormat/>
    <w:uiPriority w:val="0"/>
    <w:rPr>
      <w:rFonts w:ascii="黑体" w:hAnsi="Times New Roman" w:eastAsia="黑体" w:cs="Times New Roman"/>
      <w:kern w:val="0"/>
      <w:sz w:val="21"/>
      <w:szCs w:val="20"/>
      <w:shd w:val="clear" w:color="FFFFFF" w:fill="FFFFFF"/>
    </w:rPr>
  </w:style>
  <w:style w:type="paragraph" w:customStyle="1" w:styleId="170">
    <w:name w:val="H 附录三级-无标题"/>
    <w:basedOn w:val="167"/>
    <w:link w:val="171"/>
    <w:qFormat/>
    <w:uiPriority w:val="0"/>
    <w:pPr>
      <w:spacing w:before="0" w:beforeLines="0" w:after="0" w:afterLines="0"/>
      <w:outlineLvl w:val="9"/>
    </w:pPr>
    <w:rPr>
      <w:rFonts w:eastAsia="宋体"/>
    </w:rPr>
  </w:style>
  <w:style w:type="character" w:customStyle="1" w:styleId="171">
    <w:name w:val="H 附录三级-无标题 字符"/>
    <w:basedOn w:val="169"/>
    <w:link w:val="170"/>
    <w:qFormat/>
    <w:uiPriority w:val="0"/>
    <w:rPr>
      <w:rFonts w:ascii="黑体" w:hAnsi="Times New Roman" w:eastAsia="黑体" w:cs="Times New Roman"/>
      <w:kern w:val="0"/>
      <w:sz w:val="21"/>
      <w:szCs w:val="20"/>
      <w:shd w:val="clear" w:color="FFFFFF" w:fill="FFFFFF"/>
    </w:rPr>
  </w:style>
  <w:style w:type="character" w:customStyle="1" w:styleId="172">
    <w:name w:val="（2）二级条-无标题 字符"/>
    <w:basedOn w:val="75"/>
    <w:link w:val="59"/>
    <w:qFormat/>
    <w:uiPriority w:val="0"/>
    <w:rPr>
      <w:rFonts w:ascii="黑体" w:eastAsia="黑体" w:cs="黑体"/>
      <w:sz w:val="21"/>
      <w:szCs w:val="21"/>
    </w:rPr>
  </w:style>
  <w:style w:type="paragraph" w:customStyle="1" w:styleId="173">
    <w:name w:val="段"/>
    <w:basedOn w:val="1"/>
    <w:link w:val="174"/>
    <w:qFormat/>
    <w:uiPriority w:val="0"/>
    <w:pPr>
      <w:adjustRightInd w:val="0"/>
      <w:ind w:firstLine="420" w:firstLineChars="200"/>
    </w:pPr>
    <w:rPr>
      <w:rFonts w:ascii="Times New Roman" w:hAnsi="Times New Roman" w:eastAsia="宋体" w:cs="Calibri"/>
      <w:szCs w:val="21"/>
    </w:rPr>
  </w:style>
  <w:style w:type="character" w:customStyle="1" w:styleId="174">
    <w:name w:val="段 字符"/>
    <w:basedOn w:val="34"/>
    <w:link w:val="173"/>
    <w:qFormat/>
    <w:uiPriority w:val="0"/>
    <w:rPr>
      <w:rFonts w:cs="Calibri"/>
      <w:kern w:val="2"/>
      <w:sz w:val="21"/>
      <w:szCs w:val="21"/>
    </w:rPr>
  </w:style>
  <w:style w:type="paragraph" w:customStyle="1" w:styleId="17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176">
    <w:name w:val="1章标题"/>
    <w:next w:val="17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177">
    <w:name w:val="标准文件_二级条标题"/>
    <w:next w:val="175"/>
    <w:autoRedefine/>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178">
    <w:name w:val="标准文件_四级条标题"/>
    <w:next w:val="175"/>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179">
    <w:name w:val="标准文件_五级条标题"/>
    <w:next w:val="175"/>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180">
    <w:name w:val="三级条标题"/>
    <w:basedOn w:val="1"/>
    <w:next w:val="173"/>
    <w:link w:val="181"/>
    <w:qFormat/>
    <w:uiPriority w:val="0"/>
    <w:pPr>
      <w:spacing w:before="156" w:beforeLines="50" w:after="156" w:afterLines="50"/>
      <w:outlineLvl w:val="2"/>
    </w:pPr>
    <w:rPr>
      <w:rFonts w:ascii="宋体" w:hAnsi="宋体" w:eastAsia="黑体" w:cs="黑体"/>
      <w:kern w:val="0"/>
      <w:szCs w:val="21"/>
    </w:rPr>
  </w:style>
  <w:style w:type="character" w:customStyle="1" w:styleId="181">
    <w:name w:val="三级条标题 字符"/>
    <w:basedOn w:val="34"/>
    <w:link w:val="180"/>
    <w:autoRedefine/>
    <w:qFormat/>
    <w:uiPriority w:val="0"/>
    <w:rPr>
      <w:rFonts w:ascii="宋体" w:hAnsi="宋体" w:eastAsia="黑体" w:cs="黑体"/>
      <w:sz w:val="21"/>
      <w:szCs w:val="21"/>
    </w:rPr>
  </w:style>
  <w:style w:type="paragraph" w:customStyle="1" w:styleId="182">
    <w:name w:val="二级条标题"/>
    <w:basedOn w:val="183"/>
    <w:next w:val="1"/>
    <w:qFormat/>
    <w:uiPriority w:val="0"/>
    <w:pPr>
      <w:spacing w:before="50" w:beforeLines="50" w:after="50" w:afterLines="50"/>
    </w:pPr>
  </w:style>
  <w:style w:type="paragraph" w:customStyle="1" w:styleId="183">
    <w:name w:val="一级条标题"/>
    <w:next w:val="17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4">
    <w:name w:val="四级条标题"/>
    <w:basedOn w:val="178"/>
    <w:link w:val="185"/>
    <w:qFormat/>
    <w:uiPriority w:val="0"/>
    <w:pPr>
      <w:spacing w:before="50" w:beforeLines="50" w:after="50" w:afterLines="50"/>
    </w:pPr>
    <w:rPr>
      <w:kern w:val="2"/>
    </w:rPr>
  </w:style>
  <w:style w:type="character" w:customStyle="1" w:styleId="185">
    <w:name w:val="四级条标题 字符"/>
    <w:basedOn w:val="174"/>
    <w:link w:val="184"/>
    <w:qFormat/>
    <w:uiPriority w:val="0"/>
    <w:rPr>
      <w:rFonts w:ascii="黑体" w:eastAsia="黑体" w:cs="黑体"/>
      <w:kern w:val="2"/>
      <w:sz w:val="21"/>
      <w:szCs w:val="21"/>
    </w:rPr>
  </w:style>
  <w:style w:type="paragraph" w:customStyle="1" w:styleId="186">
    <w:name w:val="6五级条标题"/>
    <w:basedOn w:val="86"/>
    <w:link w:val="187"/>
    <w:qFormat/>
    <w:uiPriority w:val="0"/>
    <w:pPr>
      <w:numPr>
        <w:ilvl w:val="6"/>
      </w:numPr>
      <w:outlineLvl w:val="5"/>
    </w:pPr>
  </w:style>
  <w:style w:type="character" w:customStyle="1" w:styleId="187">
    <w:name w:val="6五级条标题 字符"/>
    <w:basedOn w:val="133"/>
    <w:link w:val="186"/>
    <w:qFormat/>
    <w:uiPriority w:val="0"/>
    <w:rPr>
      <w:rFonts w:eastAsia="黑体" w:cs="黑体"/>
      <w:kern w:val="2"/>
      <w:sz w:val="21"/>
      <w:szCs w:val="21"/>
    </w:rPr>
  </w:style>
  <w:style w:type="paragraph" w:customStyle="1" w:styleId="188">
    <w:name w:val="错１２３"/>
    <w:basedOn w:val="1"/>
    <w:link w:val="189"/>
    <w:qFormat/>
    <w:uiPriority w:val="0"/>
    <w:pPr>
      <w:adjustRightInd w:val="0"/>
      <w:ind w:firstLine="420" w:firstLineChars="200"/>
    </w:pPr>
    <w:rPr>
      <w:rFonts w:ascii="Times New Roman" w:hAnsi="Times New Roman" w:eastAsia="宋体" w:cs="Calibri"/>
      <w:szCs w:val="21"/>
    </w:rPr>
  </w:style>
  <w:style w:type="character" w:customStyle="1" w:styleId="189">
    <w:name w:val="错１２３ 字符"/>
    <w:basedOn w:val="34"/>
    <w:link w:val="188"/>
    <w:qFormat/>
    <w:uiPriority w:val="0"/>
    <w:rPr>
      <w:rFonts w:cs="Calibri"/>
      <w:kern w:val="2"/>
      <w:sz w:val="21"/>
      <w:szCs w:val="21"/>
    </w:rPr>
  </w:style>
  <w:style w:type="paragraph" w:customStyle="1" w:styleId="19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1">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2">
    <w:name w:val="未处理的提及3"/>
    <w:basedOn w:val="34"/>
    <w:semiHidden/>
    <w:unhideWhenUsed/>
    <w:qFormat/>
    <w:uiPriority w:val="99"/>
    <w:rPr>
      <w:color w:val="605E5C"/>
      <w:shd w:val="clear" w:color="auto" w:fill="E1DFDD"/>
    </w:rPr>
  </w:style>
  <w:style w:type="paragraph" w:customStyle="1" w:styleId="19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标准文件_章标题"/>
    <w:next w:val="175"/>
    <w:qFormat/>
    <w:uiPriority w:val="0"/>
    <w:p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483C-AEF4-48B2-9EED-D0C3765BD3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2591</Words>
  <Characters>3418</Characters>
  <Lines>552</Lines>
  <Paragraphs>155</Paragraphs>
  <TotalTime>0</TotalTime>
  <ScaleCrop>false</ScaleCrop>
  <LinksUpToDate>false</LinksUpToDate>
  <CharactersWithSpaces>3568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叶宇翔</dc:creator>
  <cp:lastModifiedBy>lee2015</cp:lastModifiedBy>
  <cp:lastPrinted>2024-01-17T10:11:00Z</cp:lastPrinted>
  <dcterms:modified xsi:type="dcterms:W3CDTF">2025-03-27T12:14:02Z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6604AE185CA44532A207C7E8EAA86052_13</vt:lpwstr>
  </property>
  <property fmtid="{D5CDD505-2E9C-101B-9397-08002B2CF9AE}" pid="4" name="KSOTemplateDocerSaveRecord">
    <vt:lpwstr>eyJoZGlkIjoiZmM3ZGQ5MTY4MTY1NDgwNjlmZjMxMWRiYjk5OGU5YzYiLCJ1c2VySWQiOiIxNTg1ODE1MzM5In0=</vt:lpwstr>
  </property>
</Properties>
</file>