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3ACD5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D5F7C59">
            <w:pPr>
              <w:pStyle w:val="7"/>
              <w:framePr w:wrap="notBeside" w:vAnchor="page" w:hAnchor="page" w:x="1372" w:y="568"/>
              <w:tabs>
                <w:tab w:val="clear" w:pos="4153"/>
                <w:tab w:val="clear" w:pos="8306"/>
              </w:tabs>
              <w:jc w:val="left"/>
              <w:rPr>
                <w:rFonts w:ascii="黑体" w:hAnsi="黑体" w:eastAsia="黑体"/>
                <w:kern w:val="0"/>
                <w:sz w:val="21"/>
                <w:szCs w:val="21"/>
              </w:rPr>
            </w:pPr>
            <w:bookmarkStart w:id="0" w:name="mbookmark10"/>
            <w:bookmarkStart w:id="1" w:name="_Toc98860773"/>
            <w:r>
              <w:rPr>
                <w:rFonts w:ascii="Times New Roman" w:hAnsi="Times New Roman" w:eastAsia="黑体"/>
                <w:kern w:val="0"/>
                <w:sz w:val="21"/>
                <w:szCs w:val="21"/>
              </w:rPr>
              <w:t>ICS</w:t>
            </w:r>
            <w:r>
              <w:rPr>
                <w:rFonts w:ascii="黑体" w:hAnsi="黑体" w:eastAsia="黑体"/>
                <w:kern w:val="0"/>
                <w:sz w:val="21"/>
                <w:szCs w:val="21"/>
              </w:rPr>
              <w:t xml:space="preserve">  </w:t>
            </w:r>
          </w:p>
        </w:tc>
        <w:tc>
          <w:tcPr>
            <w:tcW w:w="8855" w:type="dxa"/>
          </w:tcPr>
          <w:p w14:paraId="0FBDBE7E">
            <w:pPr>
              <w:pStyle w:val="7"/>
              <w:framePr w:wrap="notBeside" w:vAnchor="page" w:hAnchor="page" w:x="1372" w:y="568"/>
              <w:tabs>
                <w:tab w:val="clear" w:pos="4153"/>
                <w:tab w:val="clear" w:pos="8306"/>
              </w:tabs>
              <w:jc w:val="both"/>
              <w:rPr>
                <w:rFonts w:ascii="黑体" w:hAnsi="黑体" w:eastAsia="黑体"/>
                <w:kern w:val="0"/>
                <w:sz w:val="21"/>
                <w:szCs w:val="21"/>
              </w:rPr>
            </w:pPr>
            <w:r>
              <w:rPr>
                <w:rFonts w:ascii="黑体" w:hAnsi="黑体" w:eastAsia="黑体"/>
                <w:kern w:val="0"/>
                <w:sz w:val="21"/>
                <w:szCs w:val="21"/>
              </w:rPr>
              <w:fldChar w:fldCharType="begin">
                <w:ffData>
                  <w:name w:val="ICS"/>
                  <w:enabled/>
                  <w:calcOnExit w:val="0"/>
                  <w:textInput>
                    <w:default w:val="点击此处添加ICS号"/>
                  </w:textInput>
                </w:ffData>
              </w:fldChar>
            </w:r>
            <w:bookmarkStart w:id="2" w:name="ICS"/>
            <w:r>
              <w:rPr>
                <w:rFonts w:ascii="黑体" w:hAnsi="黑体" w:eastAsia="黑体"/>
                <w:kern w:val="0"/>
                <w:sz w:val="21"/>
                <w:szCs w:val="21"/>
              </w:rPr>
              <w:instrText xml:space="preserve"> FORMTEXT </w:instrText>
            </w:r>
            <w:r>
              <w:rPr>
                <w:rFonts w:ascii="黑体" w:hAnsi="黑体" w:eastAsia="黑体"/>
                <w:kern w:val="0"/>
                <w:sz w:val="21"/>
                <w:szCs w:val="21"/>
              </w:rPr>
              <w:fldChar w:fldCharType="separate"/>
            </w:r>
            <w:r>
              <w:rPr>
                <w:rFonts w:ascii="黑体" w:hAnsi="黑体" w:eastAsia="黑体"/>
                <w:kern w:val="0"/>
                <w:sz w:val="21"/>
                <w:szCs w:val="21"/>
              </w:rPr>
              <w:t>点击</w:t>
            </w:r>
            <w:r>
              <w:rPr>
                <w:rFonts w:hint="eastAsia" w:ascii="黑体" w:hAnsi="黑体" w:eastAsia="黑体"/>
                <w:kern w:val="0"/>
                <w:sz w:val="21"/>
                <w:szCs w:val="21"/>
                <w:lang w:eastAsia="zh-CN"/>
              </w:rPr>
              <w:t>基本信息修改</w:t>
            </w:r>
            <w:r>
              <w:rPr>
                <w:rFonts w:ascii="黑体" w:hAnsi="黑体" w:eastAsia="黑体"/>
                <w:kern w:val="0"/>
                <w:sz w:val="21"/>
                <w:szCs w:val="21"/>
              </w:rPr>
              <w:t>ICS号</w:t>
            </w:r>
            <w:r>
              <w:rPr>
                <w:rFonts w:ascii="黑体" w:hAnsi="黑体" w:eastAsia="黑体"/>
                <w:kern w:val="0"/>
                <w:sz w:val="21"/>
                <w:szCs w:val="21"/>
              </w:rPr>
              <w:fldChar w:fldCharType="end"/>
            </w:r>
            <w:bookmarkEnd w:id="2"/>
          </w:p>
        </w:tc>
      </w:tr>
      <w:tr w14:paraId="4221A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7DF8149">
            <w:pPr>
              <w:pStyle w:val="7"/>
              <w:framePr w:wrap="notBeside" w:vAnchor="page" w:hAnchor="page" w:x="1372" w:y="568"/>
              <w:tabs>
                <w:tab w:val="clear" w:pos="4153"/>
                <w:tab w:val="clear" w:pos="8306"/>
              </w:tabs>
              <w:spacing w:before="40"/>
              <w:jc w:val="left"/>
              <w:rPr>
                <w:rFonts w:ascii="黑体" w:hAnsi="黑体" w:eastAsia="黑体"/>
                <w:kern w:val="0"/>
                <w:sz w:val="21"/>
                <w:szCs w:val="21"/>
              </w:rPr>
            </w:pPr>
            <w:r>
              <w:rPr>
                <w:rFonts w:ascii="Times New Roman" w:hAnsi="Times New Roman" w:eastAsia="黑体"/>
                <w:kern w:val="0"/>
                <w:sz w:val="21"/>
                <w:szCs w:val="21"/>
              </w:rPr>
              <w:t xml:space="preserve">CCS </w:t>
            </w:r>
            <w:r>
              <w:rPr>
                <w:rFonts w:ascii="黑体" w:hAnsi="黑体" w:eastAsia="黑体"/>
                <w:kern w:val="0"/>
                <w:sz w:val="21"/>
                <w:szCs w:val="21"/>
              </w:rPr>
              <w:t xml:space="preserve"> </w:t>
            </w:r>
          </w:p>
        </w:tc>
        <w:tc>
          <w:tcPr>
            <w:tcW w:w="8855" w:type="dxa"/>
          </w:tcPr>
          <w:tbl>
            <w:tblPr>
              <w:tblStyle w:val="13"/>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50B33DC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F51C56D">
                  <w:pPr>
                    <w:pStyle w:val="55"/>
                    <w:framePr w:wrap="notBeside" w:vAnchor="page" w:hAnchor="page" w:x="1372" w:y="568"/>
                    <w:ind w:left="420" w:right="624"/>
                    <w:rPr>
                      <w:rFonts w:ascii="宋体" w:hAnsi="宋体"/>
                      <w:sz w:val="28"/>
                      <w:szCs w:val="28"/>
                    </w:rPr>
                  </w:pPr>
                  <w:r>
                    <w:fldChar w:fldCharType="begin"/>
                  </w:r>
                  <w:r>
                    <w:instrText xml:space="preserve"> REF  StdType </w:instrText>
                  </w:r>
                  <w:r>
                    <w:fldChar w:fldCharType="separate"/>
                  </w:r>
                  <w:r>
                    <w:t>T/</w:t>
                  </w:r>
                  <w:r>
                    <w:fldChar w:fldCharType="end"/>
                  </w:r>
                  <w:bookmarkStart w:id="3" w:name="stdType2"/>
                  <w:r>
                    <w:fldChar w:fldCharType="begin">
                      <w:ffData>
                        <w:name w:val="stdType2"/>
                        <w:enabled/>
                        <w:calcOnExit w:val="0"/>
                        <w:textInput>
                          <w:maxLength w:val="7"/>
                        </w:textInput>
                      </w:ffData>
                    </w:fldChar>
                  </w:r>
                  <w:r>
                    <w:instrText xml:space="preserve">FORMTEXT</w:instrText>
                  </w:r>
                  <w:r>
                    <w:fldChar w:fldCharType="separate"/>
                  </w:r>
                  <w:r>
                    <w:t>     </w:t>
                  </w:r>
                  <w:r>
                    <w:fldChar w:fldCharType="end"/>
                  </w:r>
                  <w:bookmarkEnd w:id="3"/>
                </w:p>
              </w:tc>
            </w:tr>
          </w:tbl>
          <w:p w14:paraId="65C1EA96">
            <w:pPr>
              <w:pStyle w:val="7"/>
              <w:framePr w:wrap="notBeside" w:vAnchor="page" w:hAnchor="page" w:x="1372" w:y="568"/>
              <w:tabs>
                <w:tab w:val="clear" w:pos="4153"/>
                <w:tab w:val="clear" w:pos="8306"/>
              </w:tabs>
              <w:spacing w:before="40"/>
              <w:jc w:val="left"/>
              <w:rPr>
                <w:rFonts w:ascii="黑体" w:hAnsi="黑体" w:eastAsia="黑体"/>
                <w:kern w:val="0"/>
                <w:sz w:val="21"/>
                <w:szCs w:val="21"/>
              </w:rPr>
            </w:pPr>
            <w:r>
              <w:rPr>
                <w:rFonts w:ascii="黑体" w:hAnsi="黑体" w:eastAsia="黑体"/>
                <w:kern w:val="0"/>
                <w:sz w:val="21"/>
                <w:szCs w:val="21"/>
              </w:rPr>
              <w:fldChar w:fldCharType="begin">
                <w:ffData>
                  <w:name w:val="CCS"/>
                  <w:enabled/>
                  <w:calcOnExit w:val="0"/>
                  <w:textInput>
                    <w:default w:val="点击此处添加CCS号"/>
                  </w:textInput>
                </w:ffData>
              </w:fldChar>
            </w:r>
            <w:bookmarkStart w:id="4" w:name="CCS"/>
            <w:r>
              <w:rPr>
                <w:rFonts w:ascii="黑体" w:hAnsi="黑体" w:eastAsia="黑体"/>
                <w:kern w:val="0"/>
                <w:sz w:val="21"/>
                <w:szCs w:val="21"/>
              </w:rPr>
              <w:instrText xml:space="preserve"> FORMTEXT </w:instrText>
            </w:r>
            <w:r>
              <w:rPr>
                <w:rFonts w:ascii="黑体" w:hAnsi="黑体" w:eastAsia="黑体"/>
                <w:kern w:val="0"/>
                <w:sz w:val="21"/>
                <w:szCs w:val="21"/>
              </w:rPr>
              <w:fldChar w:fldCharType="separate"/>
            </w:r>
            <w:r>
              <w:rPr>
                <w:rFonts w:ascii="黑体" w:hAnsi="黑体" w:eastAsia="黑体"/>
                <w:kern w:val="0"/>
                <w:sz w:val="21"/>
                <w:szCs w:val="21"/>
              </w:rPr>
              <w:t>点击</w:t>
            </w:r>
            <w:r>
              <w:rPr>
                <w:rFonts w:hint="eastAsia" w:ascii="黑体" w:hAnsi="黑体" w:eastAsia="黑体"/>
                <w:kern w:val="0"/>
                <w:sz w:val="21"/>
                <w:szCs w:val="21"/>
                <w:lang w:eastAsia="zh-CN"/>
              </w:rPr>
              <w:t>基本信息修改</w:t>
            </w:r>
            <w:r>
              <w:rPr>
                <w:rFonts w:ascii="黑体" w:hAnsi="黑体" w:eastAsia="黑体"/>
                <w:kern w:val="0"/>
                <w:sz w:val="21"/>
                <w:szCs w:val="21"/>
              </w:rPr>
              <w:t>CCS号</w:t>
            </w:r>
            <w:r>
              <w:rPr>
                <w:rFonts w:ascii="黑体" w:hAnsi="黑体" w:eastAsia="黑体"/>
                <w:kern w:val="0"/>
                <w:sz w:val="21"/>
                <w:szCs w:val="21"/>
              </w:rPr>
              <w:fldChar w:fldCharType="end"/>
            </w:r>
            <w:bookmarkEnd w:id="4"/>
          </w:p>
        </w:tc>
      </w:tr>
    </w:tbl>
    <w:p w14:paraId="4C602105">
      <w:pPr>
        <w:pStyle w:val="56"/>
        <w:framePr w:wrap="around" w:x="1305" w:y="2269"/>
        <w:rPr>
          <w:rFonts w:ascii="黑体" w:hAnsi="黑体" w:eastAsia="黑体"/>
          <w:b w:val="0"/>
          <w:bCs w:val="0"/>
          <w:w w:val="100"/>
          <w:szCs w:val="48"/>
        </w:rPr>
      </w:pPr>
      <w:bookmarkStart w:id="5" w:name="_Hlk26473981"/>
      <w:r>
        <w:rPr>
          <w:rFonts w:ascii="黑体" w:eastAsia="黑体"/>
          <w:b w:val="0"/>
          <w:w w:val="100"/>
        </w:rPr>
        <w:fldChar w:fldCharType="begin">
          <w:ffData>
            <w:name w:val="c2"/>
            <w:enabled/>
            <w:calcOnExit w:val="0"/>
            <w:textInput/>
          </w:ffData>
        </w:fldChar>
      </w:r>
      <w:bookmarkStart w:id="6" w:name="c2"/>
      <w:r>
        <w:rPr>
          <w:rFonts w:ascii="黑体" w:eastAsia="黑体"/>
          <w:b w:val="0"/>
          <w:w w:val="100"/>
        </w:rPr>
        <w:instrText xml:space="preserve"> FORMTEXT </w:instrText>
      </w:r>
      <w:r>
        <w:rPr>
          <w:rFonts w:ascii="黑体" w:eastAsia="黑体"/>
          <w:b w:val="0"/>
          <w:w w:val="100"/>
        </w:rPr>
        <w:fldChar w:fldCharType="separate"/>
      </w:r>
      <w:r>
        <w:rPr>
          <w:rFonts w:ascii="黑体" w:eastAsia="黑体"/>
          <w:b w:val="0"/>
          <w:w w:val="100"/>
        </w:rPr>
        <w:t>     </w:t>
      </w:r>
      <w:r>
        <w:rPr>
          <w:rFonts w:ascii="黑体" w:eastAsia="黑体"/>
          <w:b w:val="0"/>
          <w:w w:val="100"/>
        </w:rPr>
        <w:fldChar w:fldCharType="end"/>
      </w:r>
      <w:bookmarkEnd w:id="6"/>
      <w:r>
        <w:rPr>
          <w:rFonts w:hint="eastAsia" w:ascii="黑体" w:eastAsia="黑体"/>
          <w:b w:val="0"/>
          <w:w w:val="100"/>
        </w:rPr>
        <w:t>团体</w:t>
      </w:r>
      <w:r>
        <w:rPr>
          <w:rFonts w:hint="eastAsia" w:ascii="黑体" w:hAnsi="黑体" w:eastAsia="黑体"/>
          <w:b w:val="0"/>
          <w:bCs w:val="0"/>
          <w:w w:val="100"/>
          <w:szCs w:val="48"/>
        </w:rPr>
        <w:t>标准</w:t>
      </w:r>
    </w:p>
    <w:bookmarkEnd w:id="5"/>
    <w:p w14:paraId="40066A77">
      <w:pPr>
        <w:pStyle w:val="60"/>
      </w:pPr>
      <w:r>
        <w:rPr>
          <w:rFonts w:hint="eastAsia"/>
        </w:rPr>
        <w:t>T/</w:t>
      </w:r>
      <w:bookmarkStart w:id="7" w:name="StdType"/>
      <w:r>
        <w:rPr>
          <w:rFonts w:hint="eastAsia"/>
        </w:rPr>
        <w:fldChar w:fldCharType="begin">
          <w:ffData>
            <w:name w:val="StdType"/>
            <w:enabled/>
            <w:calcOnExit w:val="0"/>
            <w:textInput>
              <w:default w:val="XXX"/>
            </w:textInput>
          </w:ffData>
        </w:fldChar>
      </w:r>
      <w:r>
        <w:rPr>
          <w:rFonts w:hint="eastAsia"/>
        </w:rPr>
        <w:instrText xml:space="preserve">FORMTEXT</w:instrText>
      </w:r>
      <w:r>
        <w:rPr>
          <w:rFonts w:hint="eastAsia"/>
        </w:rPr>
        <w:fldChar w:fldCharType="separate"/>
      </w:r>
      <w:r>
        <w:rPr>
          <w:rFonts w:hint="eastAsia"/>
        </w:rPr>
        <w:t>XXX</w:t>
      </w:r>
      <w:r>
        <w:rPr>
          <w:rFonts w:hint="eastAsia"/>
        </w:rPr>
        <w:fldChar w:fldCharType="end"/>
      </w:r>
      <w:bookmarkEnd w:id="7"/>
      <w:r>
        <w:t xml:space="preserve"> </w:t>
      </w:r>
      <w:r>
        <w:fldChar w:fldCharType="begin">
          <w:ffData>
            <w:name w:val="StdNo_F"/>
            <w:enabled/>
            <w:calcOnExit w:val="0"/>
            <w:textInput>
              <w:default w:val="XXXX"/>
            </w:textInput>
          </w:ffData>
        </w:fldChar>
      </w:r>
      <w:bookmarkStart w:id="8" w:name="StdNo_F"/>
      <w:r>
        <w:instrText xml:space="preserve"> FORMTEXT </w:instrText>
      </w:r>
      <w:r>
        <w:fldChar w:fldCharType="separate"/>
      </w:r>
      <w:r>
        <w:rPr>
          <w:rFonts w:hint="eastAsia"/>
          <w:lang w:val="en-US" w:eastAsia="zh-CN"/>
        </w:rPr>
        <w:t>XXXXX</w:t>
      </w:r>
      <w:r>
        <w:fldChar w:fldCharType="end"/>
      </w:r>
      <w:bookmarkEnd w:id="8"/>
      <w:r>
        <w:rPr>
          <w:rFonts w:hAnsi="黑体"/>
        </w:rPr>
        <w:t>—</w:t>
      </w:r>
      <w:r>
        <w:fldChar w:fldCharType="begin">
          <w:ffData>
            <w:name w:val="StdNo_B"/>
            <w:enabled/>
            <w:calcOnExit w:val="0"/>
            <w:textInput>
              <w:default w:val="XXXX"/>
            </w:textInput>
          </w:ffData>
        </w:fldChar>
      </w:r>
      <w:bookmarkStart w:id="9" w:name="StdNo_B"/>
      <w:r>
        <w:instrText xml:space="preserve"> FORMTEXT </w:instrText>
      </w:r>
      <w:r>
        <w:fldChar w:fldCharType="separate"/>
      </w:r>
      <w:r>
        <w:rPr>
          <w:rFonts w:hint="eastAsia"/>
          <w:lang w:val="en-US" w:eastAsia="zh-CN"/>
        </w:rPr>
        <w:t>XXX</w:t>
      </w:r>
      <w:r>
        <w:fldChar w:fldCharType="end"/>
      </w:r>
      <w:bookmarkEnd w:id="9"/>
    </w:p>
    <w:p w14:paraId="534A9F36">
      <w:pPr>
        <w:pStyle w:val="61"/>
        <w:rPr>
          <w:rFonts w:hAnsi="黑体"/>
        </w:rPr>
      </w:pPr>
      <w:r>
        <w:rPr>
          <w:rFonts w:hAnsi="黑体"/>
        </w:rPr>
        <w:fldChar w:fldCharType="begin">
          <w:ffData>
            <w:name w:val="StdReplaceNo"/>
            <w:enabled/>
            <w:calcOnExit w:val="0"/>
            <w:textInput/>
          </w:ffData>
        </w:fldChar>
      </w:r>
      <w:bookmarkStart w:id="10" w:name="StdReplaceNo"/>
      <w:r>
        <w:rPr>
          <w:rFonts w:hAnsi="黑体"/>
        </w:rPr>
        <w:instrText xml:space="preserve"> FORMTEXT </w:instrText>
      </w:r>
      <w:r>
        <w:rPr>
          <w:rFonts w:hAnsi="黑体"/>
        </w:rPr>
        <w:fldChar w:fldCharType="separate"/>
      </w:r>
      <w:r>
        <w:rPr>
          <w:rFonts w:hint="eastAsia" w:hAnsi="黑体"/>
          <w:lang w:eastAsia="zh-CN"/>
        </w:rPr>
        <w:t>代替</w:t>
      </w:r>
      <w:r>
        <w:rPr>
          <w:rFonts w:hint="eastAsia" w:hAnsi="黑体"/>
          <w:lang w:val="en-US" w:eastAsia="zh-CN"/>
        </w:rPr>
        <w:t xml:space="preserve"> XX</w:t>
      </w:r>
      <w:r>
        <w:rPr>
          <w:rFonts w:hAnsi="黑体"/>
        </w:rPr>
        <w:fldChar w:fldCharType="end"/>
      </w:r>
      <w:bookmarkEnd w:id="10"/>
    </w:p>
    <w:p w14:paraId="4BC3281B">
      <w:pPr>
        <w:rPr>
          <w:rFonts w:ascii="黑体" w:hAnsi="黑体" w:eastAsia="黑体"/>
          <w:kern w:val="0"/>
          <w:sz w:val="10"/>
          <w:szCs w:val="10"/>
        </w:rPr>
      </w:pPr>
      <w:r>
        <w:pict>
          <v:line id="直接连接符 73" o:spid="_x0000_s2058" o:spt="20" style="position:absolute;left:0pt;margin-left:70.9pt;margin-top:212.65pt;height:0pt;width:481.9pt;mso-position-horizontal-relative:page;mso-position-vertical-relative:page;z-index:251659264;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v:path arrowok="t"/>
            <v:fill focussize="0,0"/>
            <v:stroke/>
            <v:imagedata o:title=""/>
            <o:lock v:ext="edit"/>
          </v:line>
        </w:pict>
      </w:r>
    </w:p>
    <w:p w14:paraId="4A369B0A">
      <w:pPr>
        <w:pStyle w:val="56"/>
        <w:framePr w:h="6976" w:hRule="exact" w:hSpace="0" w:vSpace="0" w:wrap="around" w:y="6408"/>
        <w:jc w:val="center"/>
        <w:rPr>
          <w:rFonts w:ascii="黑体" w:hAnsi="黑体" w:eastAsia="黑体"/>
          <w:b w:val="0"/>
          <w:bCs w:val="0"/>
          <w:w w:val="100"/>
        </w:rPr>
      </w:pPr>
    </w:p>
    <w:p w14:paraId="2C29090D">
      <w:pPr>
        <w:pStyle w:val="62"/>
        <w:framePr w:h="6974" w:hRule="exact" w:wrap="around" w:x="1419" w:anchorLock="1"/>
      </w:pPr>
      <w:r>
        <w:fldChar w:fldCharType="begin">
          <w:ffData>
            <w:name w:val="StdName"/>
            <w:enabled/>
            <w:calcOnExit w:val="0"/>
            <w:textInput>
              <w:default w:val="点击此处添加标准名称"/>
            </w:textInput>
          </w:ffData>
        </w:fldChar>
      </w:r>
      <w:bookmarkStart w:id="11" w:name="StdName"/>
      <w:r>
        <w:instrText xml:space="preserve"> FORMTEXT </w:instrText>
      </w:r>
      <w:r>
        <w:fldChar w:fldCharType="separate"/>
      </w:r>
      <w:r>
        <w:rPr>
          <w:rFonts w:hint="eastAsia"/>
          <w:lang w:eastAsia="zh-CN"/>
        </w:rPr>
        <w:t>经营主体信用合规建设</w:t>
      </w:r>
      <w:r>
        <w:rPr>
          <w:rFonts w:hint="eastAsia"/>
          <w:lang w:val="en-US" w:eastAsia="zh-CN"/>
        </w:rPr>
        <w:t>要求</w:t>
      </w:r>
      <w:r>
        <w:fldChar w:fldCharType="end"/>
      </w:r>
      <w:bookmarkEnd w:id="11"/>
    </w:p>
    <w:p w14:paraId="314466B1">
      <w:pPr>
        <w:framePr w:w="9639" w:h="6974" w:hRule="exact" w:wrap="around" w:vAnchor="page" w:hAnchor="page" w:x="1419" w:y="6408" w:anchorLock="1"/>
        <w:ind w:left="-1418"/>
      </w:pPr>
    </w:p>
    <w:p w14:paraId="6F062741">
      <w:pPr>
        <w:pStyle w:val="57"/>
        <w:framePr w:h="6974" w:hRule="exact" w:wrap="around" w:x="1419"/>
        <w:textAlignment w:val="bottom"/>
      </w:pPr>
      <w:bookmarkStart w:id="12" w:name="StdEnglishName"/>
      <w:r>
        <w:rPr>
          <w:rFonts w:hint="eastAsia" w:ascii="黑体" w:hAnsi="黑体" w:eastAsia="黑体" w:cs="Times New Roman"/>
          <w:kern w:val="0"/>
          <w:sz w:val="28"/>
          <w:szCs w:val="28"/>
          <w:lang w:val="en-US" w:eastAsia="zh-CN" w:bidi="ar-SA"/>
        </w:rPr>
        <w:fldChar w:fldCharType="begin">
          <w:ffData>
            <w:name w:val="StdEnglishName"/>
            <w:enabled/>
            <w:calcOnExit w:val="0"/>
            <w:textInput>
              <w:default w:val="Requirements for business entities on developing credit compliance"/>
            </w:textInput>
          </w:ffData>
        </w:fldChar>
      </w:r>
      <w:r>
        <w:rPr>
          <w:rFonts w:hint="eastAsia" w:ascii="黑体" w:hAnsi="黑体" w:eastAsia="黑体" w:cs="Times New Roman"/>
          <w:kern w:val="0"/>
          <w:sz w:val="28"/>
          <w:szCs w:val="28"/>
          <w:lang w:val="en-US" w:eastAsia="zh-CN" w:bidi="ar-SA"/>
        </w:rPr>
        <w:instrText xml:space="preserve">FORMTEXT</w:instrText>
      </w:r>
      <w:r>
        <w:rPr>
          <w:rFonts w:hint="eastAsia" w:ascii="黑体" w:hAnsi="黑体" w:eastAsia="黑体" w:cs="Times New Roman"/>
          <w:kern w:val="0"/>
          <w:sz w:val="28"/>
          <w:szCs w:val="28"/>
          <w:lang w:val="en-US" w:eastAsia="zh-CN" w:bidi="ar-SA"/>
        </w:rPr>
        <w:fldChar w:fldCharType="separate"/>
      </w:r>
      <w:r>
        <w:rPr>
          <w:rFonts w:hint="eastAsia" w:ascii="黑体" w:hAnsi="黑体" w:eastAsia="黑体" w:cs="Times New Roman"/>
          <w:kern w:val="0"/>
          <w:sz w:val="28"/>
          <w:szCs w:val="28"/>
          <w:lang w:val="en-US" w:eastAsia="zh-CN" w:bidi="ar-SA"/>
        </w:rPr>
        <w:t>Requirements for business entities on developing credit compliance</w:t>
      </w:r>
      <w:r>
        <w:rPr>
          <w:rFonts w:hint="eastAsia" w:ascii="黑体" w:hAnsi="黑体" w:eastAsia="黑体" w:cs="Times New Roman"/>
          <w:kern w:val="0"/>
          <w:sz w:val="28"/>
          <w:szCs w:val="28"/>
          <w:lang w:val="en-US" w:eastAsia="zh-CN" w:bidi="ar-SA"/>
        </w:rPr>
        <w:fldChar w:fldCharType="end"/>
      </w:r>
      <w:bookmarkEnd w:id="12"/>
    </w:p>
    <w:p w14:paraId="6ED1E845">
      <w:pPr>
        <w:framePr w:w="9639" w:h="6974" w:hRule="exact" w:wrap="around" w:vAnchor="page" w:hAnchor="page" w:x="1419" w:y="6408" w:anchorLock="1"/>
        <w:spacing w:line="760" w:lineRule="exact"/>
        <w:ind w:left="-1418"/>
      </w:pPr>
    </w:p>
    <w:p w14:paraId="52D36111">
      <w:pPr>
        <w:pStyle w:val="57"/>
        <w:framePr w:h="6974" w:hRule="exact" w:wrap="around" w:x="1419"/>
        <w:spacing w:before="0" w:after="120"/>
        <w:textAlignment w:val="bottom"/>
      </w:pPr>
      <w:r>
        <w:fldChar w:fldCharType="begin">
          <w:ffData>
            <w:name w:val="StdIsoConincidence"/>
            <w:enabled/>
            <w:calcOnExit w:val="0"/>
            <w:textInput>
              <w:default w:val="(点击此处添加与国际标准一致性程度的标识)"/>
            </w:textInput>
          </w:ffData>
        </w:fldChar>
      </w:r>
      <w:bookmarkStart w:id="13" w:name="StdIsoConincidence"/>
      <w:r>
        <w:instrText xml:space="preserve"> FORMTEXT </w:instrText>
      </w:r>
      <w:r>
        <w:fldChar w:fldCharType="separate"/>
      </w:r>
      <w:r>
        <w:rPr>
          <w:rFonts w:hint="eastAsia"/>
        </w:rPr>
        <w:t>(点击此处添加与国际标准一致性程度的标识)</w:t>
      </w:r>
      <w:r>
        <w:fldChar w:fldCharType="end"/>
      </w:r>
      <w:bookmarkEnd w:id="13"/>
    </w:p>
    <w:p w14:paraId="68BD0BA7">
      <w:pPr>
        <w:pStyle w:val="57"/>
        <w:framePr w:h="6974" w:hRule="exact" w:wrap="around" w:x="1419"/>
        <w:textAlignment w:val="bottom"/>
      </w:pPr>
    </w:p>
    <w:p w14:paraId="5EFE0057">
      <w:pPr>
        <w:pStyle w:val="57"/>
        <w:framePr w:h="6974" w:hRule="exact" w:wrap="around" w:x="1419"/>
        <w:spacing w:before="440" w:after="120"/>
        <w:textAlignment w:val="bottom"/>
        <w:rPr>
          <w:sz w:val="24"/>
        </w:rPr>
      </w:pPr>
      <w:r>
        <w:rPr>
          <w:rFonts w:hint="eastAsia"/>
          <w:sz w:val="24"/>
          <w:lang w:eastAsia="zh-CN"/>
        </w:rPr>
        <w:t>（</w:t>
      </w:r>
      <w:r>
        <w:rPr>
          <w:rFonts w:hint="eastAsia"/>
          <w:sz w:val="24"/>
          <w:lang w:val="en-US" w:eastAsia="zh-CN"/>
        </w:rPr>
        <w:t>征求意见稿</w:t>
      </w:r>
      <w:r>
        <w:rPr>
          <w:rFonts w:hint="eastAsia"/>
          <w:sz w:val="24"/>
          <w:lang w:eastAsia="zh-CN"/>
        </w:rPr>
        <w:t>）</w:t>
      </w:r>
    </w:p>
    <w:p w14:paraId="61B2175C">
      <w:pPr>
        <w:pStyle w:val="57"/>
        <w:framePr w:h="6974" w:hRule="exact" w:wrap="around" w:x="1419"/>
        <w:spacing w:before="180" w:line="240" w:lineRule="atLeast"/>
        <w:textAlignment w:val="bottom"/>
        <w:rPr>
          <w:sz w:val="21"/>
        </w:rPr>
      </w:pPr>
      <w:r>
        <w:rPr>
          <w:sz w:val="21"/>
        </w:rPr>
        <w:fldChar w:fldCharType="begin">
          <w:ffData>
            <w:name w:val="CMPLSH_DATE"/>
            <w:enabled/>
            <w:calcOnExit w:val="0"/>
            <w:textInput/>
          </w:ffData>
        </w:fldChar>
      </w:r>
      <w:bookmarkStart w:id="14" w:name="CMPLSH_DATE"/>
      <w:r>
        <w:rPr>
          <w:sz w:val="21"/>
        </w:rPr>
        <w:instrText xml:space="preserve"> FORMTEXT </w:instrText>
      </w:r>
      <w:r>
        <w:rPr>
          <w:sz w:val="21"/>
        </w:rPr>
        <w:fldChar w:fldCharType="separate"/>
      </w:r>
      <w:r>
        <w:rPr>
          <w:sz w:val="21"/>
        </w:rPr>
        <w:t>     </w:t>
      </w:r>
      <w:r>
        <w:rPr>
          <w:sz w:val="21"/>
        </w:rPr>
        <w:fldChar w:fldCharType="end"/>
      </w:r>
      <w:bookmarkEnd w:id="14"/>
    </w:p>
    <w:p w14:paraId="5E8749D7">
      <w:pPr>
        <w:pStyle w:val="57"/>
        <w:framePr w:h="6974" w:hRule="exact" w:wrap="around" w:x="1419"/>
        <w:spacing w:before="978" w:beforeLines="300" w:after="97" w:afterLines="30" w:line="240" w:lineRule="auto"/>
        <w:textAlignment w:val="bottom"/>
        <w:rPr>
          <w:b/>
          <w:sz w:val="21"/>
        </w:rPr>
      </w:pPr>
      <w:r>
        <w:rPr>
          <w:b/>
          <w:sz w:val="21"/>
        </w:rPr>
        <w:fldChar w:fldCharType="begin">
          <w:ffData>
            <w:name w:val="下拉2"/>
            <w:enabled/>
            <w:calcOnExit w:val="0"/>
            <w:ddList>
              <w:result w:val="1"/>
              <w:listEntry w:val=" "/>
              <w:listEntry w:val="在提交反馈意见时，请将您知道的相关专利连同支持性文件一并附上。"/>
            </w:ddList>
          </w:ffData>
        </w:fldChar>
      </w:r>
      <w:bookmarkStart w:id="15" w:name="下拉2"/>
      <w:r>
        <w:rPr>
          <w:b/>
          <w:sz w:val="21"/>
        </w:rPr>
        <w:instrText xml:space="preserve"> FORMDROPDOWN </w:instrText>
      </w:r>
      <w:r>
        <w:rPr>
          <w:b/>
          <w:sz w:val="21"/>
        </w:rPr>
        <w:fldChar w:fldCharType="separate"/>
      </w:r>
      <w:r>
        <w:rPr>
          <w:b/>
          <w:sz w:val="21"/>
        </w:rPr>
        <w:fldChar w:fldCharType="end"/>
      </w:r>
      <w:bookmarkEnd w:id="15"/>
    </w:p>
    <w:p w14:paraId="0CD72BE1">
      <w:pPr>
        <w:pStyle w:val="58"/>
        <w:framePr w:wrap="around" w:hAnchor="page" w:x="1396" w:y="14116"/>
      </w:pPr>
      <w:bookmarkStart w:id="16" w:name="StdIssueDate"/>
      <w:r>
        <w:rPr>
          <w:rFonts w:hint="eastAsia" w:ascii="黑体" w:hAnsi="黑体" w:eastAsia="黑体" w:cs="黑体"/>
        </w:rPr>
        <w:fldChar w:fldCharType="begin">
          <w:ffData>
            <w:name w:val="StdIssueDate"/>
            <w:enabled/>
            <w:calcOnExit w:val="0"/>
            <w:textInput/>
          </w:ffData>
        </w:fldChar>
      </w:r>
      <w:r>
        <w:rPr>
          <w:rFonts w:hint="eastAsia" w:ascii="黑体" w:hAnsi="黑体" w:eastAsia="黑体" w:cs="黑体"/>
        </w:rPr>
        <w:instrText xml:space="preserve">FORMTEXT</w:instrText>
      </w:r>
      <w:r>
        <w:rPr>
          <w:rFonts w:hint="eastAsia" w:ascii="黑体" w:hAnsi="黑体" w:eastAsia="黑体" w:cs="黑体"/>
        </w:rPr>
        <w:fldChar w:fldCharType="separate"/>
      </w:r>
      <w:r>
        <w:rPr>
          <w:rFonts w:hint="eastAsia" w:ascii="黑体" w:hAnsi="黑体" w:eastAsia="黑体" w:cs="黑体"/>
        </w:rPr>
        <w:t>202</w:t>
      </w:r>
      <w:r>
        <w:rPr>
          <w:rFonts w:hint="eastAsia" w:ascii="黑体" w:hAnsi="黑体" w:cs="黑体"/>
          <w:lang w:val="en-US" w:eastAsia="zh-CN"/>
        </w:rPr>
        <w:t>5</w:t>
      </w:r>
      <w:r>
        <w:rPr>
          <w:rFonts w:hint="eastAsia" w:ascii="黑体" w:hAnsi="黑体" w:eastAsia="黑体" w:cs="黑体"/>
        </w:rPr>
        <w:t>-</w:t>
      </w:r>
      <w:r>
        <w:rPr>
          <w:rFonts w:hint="eastAsia" w:ascii="黑体" w:hAnsi="黑体" w:cs="黑体"/>
          <w:lang w:val="en-US" w:eastAsia="zh-CN"/>
        </w:rPr>
        <w:t>XX</w:t>
      </w:r>
      <w:r>
        <w:rPr>
          <w:rFonts w:hint="eastAsia" w:ascii="黑体" w:hAnsi="黑体" w:eastAsia="黑体" w:cs="黑体"/>
        </w:rPr>
        <w:t>-</w:t>
      </w:r>
      <w:r>
        <w:rPr>
          <w:rFonts w:hint="eastAsia" w:ascii="黑体" w:hAnsi="黑体" w:cs="黑体"/>
          <w:lang w:val="en-US" w:eastAsia="zh-CN"/>
        </w:rPr>
        <w:t>XX</w:t>
      </w:r>
      <w:r>
        <w:rPr>
          <w:rFonts w:hint="eastAsia" w:ascii="黑体" w:hAnsi="黑体" w:eastAsia="黑体" w:cs="黑体"/>
        </w:rPr>
        <w:fldChar w:fldCharType="end"/>
      </w:r>
      <w:bookmarkEnd w:id="16"/>
      <w:r>
        <w:pict>
          <v:line id="直接连接符 5" o:spid="_x0000_s2059" o:spt="20" style="position:absolute;left:0pt;margin-left:70.85pt;margin-top:728.6pt;height:0pt;width:481.9pt;mso-position-horizontal-relative:page;mso-position-vertical-relative:page;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v:path arrowok="t"/>
            <v:fill focussize="0,0"/>
            <v:stroke/>
            <v:imagedata o:title=""/>
            <o:lock v:ext="edit"/>
            <w10:anchorlock/>
          </v:line>
        </w:pict>
      </w:r>
      <w:r>
        <w:rPr>
          <w:rFonts w:hint="eastAsia"/>
        </w:rPr>
        <w:t>发布</w:t>
      </w:r>
    </w:p>
    <w:p w14:paraId="5E49A357">
      <w:pPr>
        <w:pStyle w:val="59"/>
        <w:framePr w:wrap="around" w:hAnchor="page" w:x="7081" w:y="14116"/>
      </w:pPr>
      <w:bookmarkStart w:id="17" w:name="StdApplyDate"/>
      <w:r>
        <w:rPr>
          <w:rFonts w:hint="eastAsia" w:ascii="黑体" w:hAnsi="黑体" w:eastAsia="黑体" w:cs="黑体"/>
        </w:rPr>
        <w:fldChar w:fldCharType="begin">
          <w:ffData>
            <w:name w:val="StdApplyDate"/>
            <w:enabled/>
            <w:calcOnExit w:val="0"/>
            <w:textInput/>
          </w:ffData>
        </w:fldChar>
      </w:r>
      <w:r>
        <w:rPr>
          <w:rFonts w:hint="eastAsia" w:ascii="黑体" w:hAnsi="黑体" w:eastAsia="黑体" w:cs="黑体"/>
        </w:rPr>
        <w:instrText xml:space="preserve">FORMTEXT</w:instrText>
      </w:r>
      <w:r>
        <w:rPr>
          <w:rFonts w:hint="eastAsia" w:ascii="黑体" w:hAnsi="黑体" w:eastAsia="黑体" w:cs="黑体"/>
        </w:rPr>
        <w:fldChar w:fldCharType="separate"/>
      </w:r>
      <w:r>
        <w:rPr>
          <w:rFonts w:hint="eastAsia" w:ascii="黑体" w:hAnsi="黑体" w:eastAsia="黑体" w:cs="黑体"/>
        </w:rPr>
        <w:t>202</w:t>
      </w:r>
      <w:r>
        <w:rPr>
          <w:rFonts w:hint="eastAsia" w:ascii="黑体" w:hAnsi="黑体" w:cs="黑体"/>
          <w:lang w:val="en-US" w:eastAsia="zh-CN"/>
        </w:rPr>
        <w:t>5</w:t>
      </w:r>
      <w:r>
        <w:rPr>
          <w:rFonts w:hint="eastAsia" w:ascii="黑体" w:hAnsi="黑体" w:eastAsia="黑体" w:cs="黑体"/>
        </w:rPr>
        <w:t>-</w:t>
      </w:r>
      <w:r>
        <w:rPr>
          <w:rFonts w:hint="eastAsia" w:ascii="黑体" w:hAnsi="黑体" w:cs="黑体"/>
          <w:lang w:val="en-US" w:eastAsia="zh-CN"/>
        </w:rPr>
        <w:t>XX</w:t>
      </w:r>
      <w:r>
        <w:rPr>
          <w:rFonts w:hint="eastAsia" w:ascii="黑体" w:hAnsi="黑体" w:eastAsia="黑体" w:cs="黑体"/>
        </w:rPr>
        <w:t>-</w:t>
      </w:r>
      <w:r>
        <w:rPr>
          <w:rFonts w:hint="eastAsia" w:ascii="黑体" w:hAnsi="黑体" w:cs="黑体"/>
          <w:lang w:val="en-US" w:eastAsia="zh-CN"/>
        </w:rPr>
        <w:t>XX</w:t>
      </w:r>
      <w:r>
        <w:rPr>
          <w:rFonts w:hint="eastAsia" w:ascii="黑体" w:hAnsi="黑体" w:eastAsia="黑体" w:cs="黑体"/>
        </w:rPr>
        <w:fldChar w:fldCharType="end"/>
      </w:r>
      <w:bookmarkEnd w:id="17"/>
      <w:r>
        <w:rPr>
          <w:rFonts w:hint="eastAsia"/>
        </w:rPr>
        <w:t>实施</w:t>
      </w:r>
    </w:p>
    <w:p w14:paraId="781D73D2">
      <w:pPr>
        <w:pStyle w:val="64"/>
        <w:framePr w:w="7432" w:h="584" w:hRule="exact" w:hSpace="181" w:vSpace="181" w:wrap="around" w:vAnchor="page" w:hAnchor="page" w:y="14798"/>
        <w:rPr>
          <w:rFonts w:hAnsi="黑体"/>
        </w:rPr>
      </w:pPr>
      <w:r>
        <w:rPr>
          <w:rFonts w:hAnsi="黑体"/>
          <w:w w:val="100"/>
          <w:sz w:val="28"/>
        </w:rPr>
        <w:fldChar w:fldCharType="begin">
          <w:ffData>
            <w:name w:val="StdApprovedep"/>
            <w:enabled/>
            <w:calcOnExit w:val="0"/>
            <w:textInput/>
          </w:ffData>
        </w:fldChar>
      </w:r>
      <w:bookmarkStart w:id="18" w:name="StdApprovedep"/>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浙江省计量与标准化学会</w:t>
      </w:r>
      <w:r>
        <w:rPr>
          <w:rFonts w:hAnsi="黑体"/>
          <w:w w:val="100"/>
          <w:sz w:val="28"/>
        </w:rPr>
        <w:fldChar w:fldCharType="end"/>
      </w:r>
      <w:bookmarkEnd w:id="18"/>
      <w:r>
        <w:rPr>
          <w:rFonts w:ascii="Times New Roman"/>
          <w:w w:val="100"/>
          <w:sz w:val="28"/>
        </w:rPr>
        <w:t>  </w:t>
      </w:r>
      <w:r>
        <w:rPr>
          <w:rStyle w:val="65"/>
          <w:rFonts w:hint="eastAsia" w:hAnsi="黑体"/>
        </w:rPr>
        <w:t>发布</w:t>
      </w:r>
    </w:p>
    <w:p w14:paraId="72675B78"/>
    <w:p w14:paraId="07D2FA03">
      <w:pPr>
        <w:pStyle w:val="40"/>
        <w:spacing w:after="489"/>
        <w:rPr>
          <w:rFonts w:hint="default" w:eastAsia="黑体"/>
          <w:lang w:val="en-US" w:eastAsia="zh-CN"/>
        </w:rPr>
        <w:sectPr>
          <w:type w:val="oddPage"/>
          <w:pgSz w:w="11906" w:h="16838"/>
          <w:pgMar w:top="567" w:right="1134" w:bottom="1134" w:left="1134" w:header="851" w:footer="992" w:gutter="0"/>
          <w:pgNumType w:fmt="upperRoman" w:start="1"/>
          <w:cols w:space="425" w:num="1"/>
          <w:docGrid w:type="lines" w:linePitch="326" w:charSpace="0"/>
        </w:sectPr>
      </w:pPr>
      <w:r>
        <w:rPr>
          <w:rFonts w:hint="eastAsia"/>
          <w:lang w:val="en-US" w:eastAsia="zh-CN"/>
        </w:rPr>
        <w:t xml:space="preserve">   </w:t>
      </w:r>
    </w:p>
    <w:bookmarkEnd w:id="0"/>
    <w:bookmarkEnd w:id="1"/>
    <w:p w14:paraId="7F5C2238">
      <w:pPr>
        <w:pStyle w:val="109"/>
        <w:spacing w:after="468"/>
      </w:pPr>
      <w:bookmarkStart w:id="19" w:name="BookMark1"/>
      <w:bookmarkStart w:id="20" w:name="_Toc161843032"/>
      <w:bookmarkStart w:id="21" w:name="_Toc168658982"/>
      <w:bookmarkStart w:id="22" w:name="_Toc157586334"/>
      <w:bookmarkStart w:id="23" w:name="_Toc162883282"/>
      <w:bookmarkStart w:id="24" w:name="_Toc167355334"/>
      <w:bookmarkStart w:id="25" w:name="_Toc165297480"/>
      <w:bookmarkStart w:id="26" w:name="_Toc164179150"/>
      <w:bookmarkStart w:id="27" w:name="_Toc162709642"/>
      <w:bookmarkStart w:id="28" w:name="_Toc164244297"/>
      <w:bookmarkStart w:id="29" w:name="_Toc164242092"/>
      <w:bookmarkStart w:id="30" w:name="_Toc162862432"/>
      <w:bookmarkStart w:id="31" w:name="_Toc162709818"/>
      <w:bookmarkStart w:id="32" w:name="_Toc162882140"/>
      <w:bookmarkStart w:id="33" w:name="_Toc167461672"/>
      <w:bookmarkStart w:id="34" w:name="_Toc166856513"/>
      <w:r>
        <w:rPr>
          <w:rFonts w:hint="eastAsia"/>
          <w:spacing w:val="320"/>
        </w:rPr>
        <w:t>目</w:t>
      </w:r>
      <w:r>
        <w:rPr>
          <w:rFonts w:hint="eastAsia"/>
        </w:rPr>
        <w:t>次</w:t>
      </w:r>
    </w:p>
    <w:p w14:paraId="443F9DD2">
      <w:pPr>
        <w:pStyle w:val="8"/>
        <w:tabs>
          <w:tab w:val="right" w:leader="dot" w:pos="9354"/>
          <w:tab w:val="clear" w:pos="8494"/>
        </w:tabs>
      </w:pPr>
      <w:r>
        <w:fldChar w:fldCharType="begin"/>
      </w:r>
      <w:r>
        <w:instrText xml:space="preserve"> TOC \o "1-1" \h \t "标准文件_一级条标题,2,标准文件_附录一级条标题,2," </w:instrText>
      </w:r>
      <w:r>
        <w:fldChar w:fldCharType="separate"/>
      </w:r>
      <w:r>
        <w:fldChar w:fldCharType="begin"/>
      </w:r>
      <w:r>
        <w:instrText xml:space="preserve"> HYPERLINK \l _Toc23520 </w:instrText>
      </w:r>
      <w:r>
        <w:fldChar w:fldCharType="separate"/>
      </w:r>
      <w:r>
        <w:rPr>
          <w:spacing w:val="320"/>
        </w:rPr>
        <w:t>前</w:t>
      </w:r>
      <w:r>
        <w:t>言</w:t>
      </w:r>
      <w:r>
        <w:tab/>
      </w:r>
      <w:r>
        <w:fldChar w:fldCharType="begin"/>
      </w:r>
      <w:r>
        <w:instrText xml:space="preserve"> PAGEREF _Toc23520 \h </w:instrText>
      </w:r>
      <w:r>
        <w:fldChar w:fldCharType="separate"/>
      </w:r>
      <w:r>
        <w:t>III</w:t>
      </w:r>
      <w:r>
        <w:fldChar w:fldCharType="end"/>
      </w:r>
      <w:r>
        <w:fldChar w:fldCharType="end"/>
      </w:r>
    </w:p>
    <w:p w14:paraId="03E8EB37">
      <w:pPr>
        <w:pStyle w:val="8"/>
        <w:tabs>
          <w:tab w:val="right" w:leader="dot" w:pos="9354"/>
          <w:tab w:val="clear" w:pos="8494"/>
        </w:tabs>
      </w:pPr>
      <w:r>
        <w:fldChar w:fldCharType="begin"/>
      </w:r>
      <w:r>
        <w:instrText xml:space="preserve"> HYPERLINK \l _Toc22982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_Toc22982 \h </w:instrText>
      </w:r>
      <w:r>
        <w:fldChar w:fldCharType="separate"/>
      </w:r>
      <w:r>
        <w:t>1</w:t>
      </w:r>
      <w:r>
        <w:fldChar w:fldCharType="end"/>
      </w:r>
      <w:r>
        <w:fldChar w:fldCharType="end"/>
      </w:r>
    </w:p>
    <w:p w14:paraId="0383AF11">
      <w:pPr>
        <w:pStyle w:val="8"/>
        <w:tabs>
          <w:tab w:val="right" w:leader="dot" w:pos="9354"/>
          <w:tab w:val="clear" w:pos="8494"/>
        </w:tabs>
      </w:pPr>
      <w:r>
        <w:fldChar w:fldCharType="begin"/>
      </w:r>
      <w:r>
        <w:instrText xml:space="preserve"> HYPERLINK \l _Toc22879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_Toc22879 \h </w:instrText>
      </w:r>
      <w:r>
        <w:fldChar w:fldCharType="separate"/>
      </w:r>
      <w:r>
        <w:t>1</w:t>
      </w:r>
      <w:r>
        <w:fldChar w:fldCharType="end"/>
      </w:r>
      <w:r>
        <w:fldChar w:fldCharType="end"/>
      </w:r>
    </w:p>
    <w:p w14:paraId="072B7CB8">
      <w:pPr>
        <w:pStyle w:val="8"/>
        <w:tabs>
          <w:tab w:val="right" w:leader="dot" w:pos="9354"/>
          <w:tab w:val="clear" w:pos="8494"/>
        </w:tabs>
      </w:pPr>
      <w:r>
        <w:fldChar w:fldCharType="begin"/>
      </w:r>
      <w:r>
        <w:instrText xml:space="preserve"> HYPERLINK \l _Toc6500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_Toc6500 \h </w:instrText>
      </w:r>
      <w:r>
        <w:fldChar w:fldCharType="separate"/>
      </w:r>
      <w:r>
        <w:t>1</w:t>
      </w:r>
      <w:r>
        <w:fldChar w:fldCharType="end"/>
      </w:r>
      <w:r>
        <w:fldChar w:fldCharType="end"/>
      </w:r>
    </w:p>
    <w:p w14:paraId="5C5CF17B">
      <w:pPr>
        <w:pStyle w:val="8"/>
        <w:tabs>
          <w:tab w:val="right" w:leader="dot" w:pos="9354"/>
          <w:tab w:val="clear" w:pos="8494"/>
        </w:tabs>
      </w:pPr>
      <w:r>
        <w:fldChar w:fldCharType="begin"/>
      </w:r>
      <w:r>
        <w:instrText xml:space="preserve"> HYPERLINK \l _Toc23766 </w:instrText>
      </w:r>
      <w:r>
        <w:fldChar w:fldCharType="separate"/>
      </w:r>
      <w:r>
        <w:rPr>
          <w:rFonts w:hint="eastAsia" w:ascii="黑体" w:eastAsia="黑体"/>
          <w:i w:val="0"/>
        </w:rPr>
        <w:t xml:space="preserve">4 </w:t>
      </w:r>
      <w:r>
        <w:rPr>
          <w:rFonts w:hint="eastAsia"/>
        </w:rPr>
        <w:t>总体要求</w:t>
      </w:r>
      <w:r>
        <w:tab/>
      </w:r>
      <w:r>
        <w:fldChar w:fldCharType="begin"/>
      </w:r>
      <w:r>
        <w:instrText xml:space="preserve"> PAGEREF _Toc23766 \h </w:instrText>
      </w:r>
      <w:r>
        <w:fldChar w:fldCharType="separate"/>
      </w:r>
      <w:r>
        <w:t>1</w:t>
      </w:r>
      <w:r>
        <w:fldChar w:fldCharType="end"/>
      </w:r>
      <w:r>
        <w:fldChar w:fldCharType="end"/>
      </w:r>
    </w:p>
    <w:p w14:paraId="1F1D6607">
      <w:pPr>
        <w:pStyle w:val="8"/>
        <w:tabs>
          <w:tab w:val="right" w:leader="dot" w:pos="9354"/>
          <w:tab w:val="clear" w:pos="8494"/>
        </w:tabs>
      </w:pPr>
      <w:r>
        <w:fldChar w:fldCharType="begin"/>
      </w:r>
      <w:r>
        <w:instrText xml:space="preserve"> HYPERLINK \l _Toc2090 </w:instrText>
      </w:r>
      <w:r>
        <w:fldChar w:fldCharType="separate"/>
      </w:r>
      <w:r>
        <w:rPr>
          <w:rFonts w:hint="eastAsia" w:ascii="黑体" w:eastAsia="黑体"/>
          <w:i w:val="0"/>
        </w:rPr>
        <w:t xml:space="preserve">5 </w:t>
      </w:r>
      <w:r>
        <w:rPr>
          <w:rFonts w:hint="eastAsia"/>
        </w:rPr>
        <w:t>信用合规</w:t>
      </w:r>
      <w:r>
        <w:rPr>
          <w:rFonts w:hint="eastAsia"/>
          <w:lang w:val="en-US" w:eastAsia="zh-CN"/>
        </w:rPr>
        <w:t>建设</w:t>
      </w:r>
      <w:r>
        <w:rPr>
          <w:rFonts w:hint="eastAsia"/>
        </w:rPr>
        <w:t>目标</w:t>
      </w:r>
      <w:r>
        <w:tab/>
      </w:r>
      <w:r>
        <w:fldChar w:fldCharType="begin"/>
      </w:r>
      <w:r>
        <w:instrText xml:space="preserve"> PAGEREF _Toc2090 \h </w:instrText>
      </w:r>
      <w:r>
        <w:fldChar w:fldCharType="separate"/>
      </w:r>
      <w:r>
        <w:t>2</w:t>
      </w:r>
      <w:r>
        <w:fldChar w:fldCharType="end"/>
      </w:r>
      <w:r>
        <w:fldChar w:fldCharType="end"/>
      </w:r>
    </w:p>
    <w:p w14:paraId="4C632B18">
      <w:pPr>
        <w:pStyle w:val="8"/>
        <w:tabs>
          <w:tab w:val="right" w:leader="dot" w:pos="9354"/>
          <w:tab w:val="clear" w:pos="8494"/>
        </w:tabs>
      </w:pPr>
      <w:r>
        <w:fldChar w:fldCharType="begin"/>
      </w:r>
      <w:r>
        <w:instrText xml:space="preserve"> HYPERLINK \l _Toc25763 </w:instrText>
      </w:r>
      <w:r>
        <w:fldChar w:fldCharType="separate"/>
      </w:r>
      <w:r>
        <w:rPr>
          <w:rFonts w:hint="eastAsia" w:ascii="黑体" w:eastAsia="黑体"/>
          <w:i w:val="0"/>
        </w:rPr>
        <w:t xml:space="preserve">6 </w:t>
      </w:r>
      <w:r>
        <w:rPr>
          <w:rFonts w:hint="eastAsia"/>
        </w:rPr>
        <w:t>组织环境</w:t>
      </w:r>
      <w:r>
        <w:tab/>
      </w:r>
      <w:r>
        <w:fldChar w:fldCharType="begin"/>
      </w:r>
      <w:r>
        <w:instrText xml:space="preserve"> PAGEREF _Toc25763 \h </w:instrText>
      </w:r>
      <w:r>
        <w:fldChar w:fldCharType="separate"/>
      </w:r>
      <w:r>
        <w:t>2</w:t>
      </w:r>
      <w:r>
        <w:fldChar w:fldCharType="end"/>
      </w:r>
      <w:r>
        <w:fldChar w:fldCharType="end"/>
      </w:r>
    </w:p>
    <w:p w14:paraId="1F6EDA28">
      <w:pPr>
        <w:pStyle w:val="11"/>
        <w:tabs>
          <w:tab w:val="right" w:leader="dot" w:pos="9354"/>
          <w:tab w:val="clear" w:pos="8494"/>
        </w:tabs>
      </w:pPr>
      <w:r>
        <w:fldChar w:fldCharType="begin"/>
      </w:r>
      <w:r>
        <w:instrText xml:space="preserve"> HYPERLINK \l _Toc13706 </w:instrText>
      </w:r>
      <w:r>
        <w:fldChar w:fldCharType="separate"/>
      </w:r>
      <w:r>
        <w:rPr>
          <w:rFonts w:hint="eastAsia" w:ascii="黑体" w:eastAsia="黑体"/>
          <w:i w:val="0"/>
        </w:rPr>
        <w:t xml:space="preserve">6.1 </w:t>
      </w:r>
      <w:r>
        <w:rPr>
          <w:rFonts w:hint="eastAsia"/>
        </w:rPr>
        <w:t>经营主体信用环境</w:t>
      </w:r>
      <w:r>
        <w:tab/>
      </w:r>
      <w:r>
        <w:fldChar w:fldCharType="begin"/>
      </w:r>
      <w:r>
        <w:instrText xml:space="preserve"> PAGEREF _Toc13706 \h </w:instrText>
      </w:r>
      <w:r>
        <w:fldChar w:fldCharType="separate"/>
      </w:r>
      <w:r>
        <w:t>2</w:t>
      </w:r>
      <w:r>
        <w:fldChar w:fldCharType="end"/>
      </w:r>
      <w:r>
        <w:fldChar w:fldCharType="end"/>
      </w:r>
    </w:p>
    <w:p w14:paraId="2B0D8610">
      <w:pPr>
        <w:pStyle w:val="11"/>
        <w:tabs>
          <w:tab w:val="right" w:leader="dot" w:pos="9354"/>
          <w:tab w:val="clear" w:pos="8494"/>
        </w:tabs>
      </w:pPr>
      <w:r>
        <w:fldChar w:fldCharType="begin"/>
      </w:r>
      <w:r>
        <w:instrText xml:space="preserve"> HYPERLINK \l _Toc19152 </w:instrText>
      </w:r>
      <w:r>
        <w:fldChar w:fldCharType="separate"/>
      </w:r>
      <w:r>
        <w:rPr>
          <w:rFonts w:hint="eastAsia" w:ascii="黑体" w:eastAsia="黑体"/>
          <w:i w:val="0"/>
        </w:rPr>
        <w:t xml:space="preserve">6.2 </w:t>
      </w:r>
      <w:r>
        <w:rPr>
          <w:rFonts w:hint="eastAsia"/>
        </w:rPr>
        <w:t>相关方需求和期望</w:t>
      </w:r>
      <w:r>
        <w:tab/>
      </w:r>
      <w:r>
        <w:fldChar w:fldCharType="begin"/>
      </w:r>
      <w:r>
        <w:instrText xml:space="preserve"> PAGEREF _Toc19152 \h </w:instrText>
      </w:r>
      <w:r>
        <w:fldChar w:fldCharType="separate"/>
      </w:r>
      <w:r>
        <w:t>3</w:t>
      </w:r>
      <w:r>
        <w:fldChar w:fldCharType="end"/>
      </w:r>
      <w:r>
        <w:fldChar w:fldCharType="end"/>
      </w:r>
    </w:p>
    <w:p w14:paraId="333E4EA7">
      <w:pPr>
        <w:pStyle w:val="8"/>
        <w:tabs>
          <w:tab w:val="right" w:leader="dot" w:pos="9354"/>
          <w:tab w:val="clear" w:pos="8494"/>
        </w:tabs>
      </w:pPr>
      <w:r>
        <w:fldChar w:fldCharType="begin"/>
      </w:r>
      <w:r>
        <w:instrText xml:space="preserve"> HYPERLINK \l _Toc576 </w:instrText>
      </w:r>
      <w:r>
        <w:fldChar w:fldCharType="separate"/>
      </w:r>
      <w:r>
        <w:rPr>
          <w:rFonts w:hint="eastAsia" w:ascii="黑体" w:eastAsia="黑体"/>
          <w:i w:val="0"/>
        </w:rPr>
        <w:t xml:space="preserve">7 </w:t>
      </w:r>
      <w:r>
        <w:rPr>
          <w:rFonts w:hint="eastAsia"/>
          <w:lang w:val="en-US" w:eastAsia="zh-CN"/>
        </w:rPr>
        <w:t>范围</w:t>
      </w:r>
      <w:r>
        <w:rPr>
          <w:rFonts w:hint="eastAsia"/>
        </w:rPr>
        <w:t>与</w:t>
      </w:r>
      <w:r>
        <w:rPr>
          <w:rFonts w:hint="eastAsia"/>
          <w:lang w:val="en-US" w:eastAsia="zh-CN"/>
        </w:rPr>
        <w:t>实施</w:t>
      </w:r>
      <w:r>
        <w:tab/>
      </w:r>
      <w:r>
        <w:fldChar w:fldCharType="begin"/>
      </w:r>
      <w:r>
        <w:instrText xml:space="preserve"> PAGEREF _Toc576 \h </w:instrText>
      </w:r>
      <w:r>
        <w:fldChar w:fldCharType="separate"/>
      </w:r>
      <w:r>
        <w:t>4</w:t>
      </w:r>
      <w:r>
        <w:fldChar w:fldCharType="end"/>
      </w:r>
      <w:r>
        <w:fldChar w:fldCharType="end"/>
      </w:r>
    </w:p>
    <w:p w14:paraId="1FFB1AF5">
      <w:pPr>
        <w:pStyle w:val="11"/>
        <w:tabs>
          <w:tab w:val="right" w:leader="dot" w:pos="9354"/>
          <w:tab w:val="clear" w:pos="8494"/>
        </w:tabs>
      </w:pPr>
      <w:r>
        <w:fldChar w:fldCharType="begin"/>
      </w:r>
      <w:r>
        <w:instrText xml:space="preserve"> HYPERLINK \l _Toc2201 </w:instrText>
      </w:r>
      <w:r>
        <w:fldChar w:fldCharType="separate"/>
      </w:r>
      <w:r>
        <w:rPr>
          <w:rFonts w:hint="eastAsia" w:ascii="黑体" w:eastAsia="黑体"/>
          <w:i w:val="0"/>
        </w:rPr>
        <w:t xml:space="preserve">7.1 </w:t>
      </w:r>
      <w:r>
        <w:rPr>
          <w:rFonts w:hint="eastAsia"/>
          <w:lang w:val="en-US" w:eastAsia="zh-CN"/>
        </w:rPr>
        <w:t>建设</w:t>
      </w:r>
      <w:r>
        <w:rPr>
          <w:rFonts w:hint="eastAsia"/>
        </w:rPr>
        <w:t>范围</w:t>
      </w:r>
      <w:r>
        <w:tab/>
      </w:r>
      <w:r>
        <w:fldChar w:fldCharType="begin"/>
      </w:r>
      <w:r>
        <w:instrText xml:space="preserve"> PAGEREF _Toc2201 \h </w:instrText>
      </w:r>
      <w:r>
        <w:fldChar w:fldCharType="separate"/>
      </w:r>
      <w:r>
        <w:t>4</w:t>
      </w:r>
      <w:r>
        <w:fldChar w:fldCharType="end"/>
      </w:r>
      <w:r>
        <w:fldChar w:fldCharType="end"/>
      </w:r>
    </w:p>
    <w:p w14:paraId="664765C6">
      <w:pPr>
        <w:pStyle w:val="11"/>
        <w:tabs>
          <w:tab w:val="right" w:leader="dot" w:pos="9354"/>
          <w:tab w:val="clear" w:pos="8494"/>
        </w:tabs>
      </w:pPr>
      <w:r>
        <w:fldChar w:fldCharType="begin"/>
      </w:r>
      <w:r>
        <w:instrText xml:space="preserve"> HYPERLINK \l _Toc30783 </w:instrText>
      </w:r>
      <w:r>
        <w:fldChar w:fldCharType="separate"/>
      </w:r>
      <w:r>
        <w:rPr>
          <w:rFonts w:hint="eastAsia" w:ascii="黑体" w:eastAsia="黑体"/>
          <w:i w:val="0"/>
        </w:rPr>
        <w:t xml:space="preserve">7.2 </w:t>
      </w:r>
      <w:r>
        <w:rPr>
          <w:rFonts w:hint="eastAsia"/>
        </w:rPr>
        <w:t>组织</w:t>
      </w:r>
      <w:r>
        <w:tab/>
      </w:r>
      <w:r>
        <w:fldChar w:fldCharType="begin"/>
      </w:r>
      <w:r>
        <w:instrText xml:space="preserve"> PAGEREF _Toc30783 \h </w:instrText>
      </w:r>
      <w:r>
        <w:fldChar w:fldCharType="separate"/>
      </w:r>
      <w:r>
        <w:t>4</w:t>
      </w:r>
      <w:r>
        <w:fldChar w:fldCharType="end"/>
      </w:r>
      <w:r>
        <w:fldChar w:fldCharType="end"/>
      </w:r>
    </w:p>
    <w:p w14:paraId="04FA0162">
      <w:pPr>
        <w:pStyle w:val="11"/>
        <w:tabs>
          <w:tab w:val="right" w:leader="dot" w:pos="9354"/>
          <w:tab w:val="clear" w:pos="8494"/>
        </w:tabs>
      </w:pPr>
      <w:r>
        <w:fldChar w:fldCharType="begin"/>
      </w:r>
      <w:r>
        <w:instrText xml:space="preserve"> HYPERLINK \l _Toc18220 </w:instrText>
      </w:r>
      <w:r>
        <w:fldChar w:fldCharType="separate"/>
      </w:r>
      <w:r>
        <w:rPr>
          <w:rFonts w:hint="eastAsia" w:ascii="黑体" w:eastAsia="黑体"/>
          <w:i w:val="0"/>
        </w:rPr>
        <w:t xml:space="preserve">7.3 </w:t>
      </w:r>
      <w:r>
        <w:rPr>
          <w:rFonts w:hint="eastAsia"/>
        </w:rPr>
        <w:t>制度</w:t>
      </w:r>
      <w:r>
        <w:tab/>
      </w:r>
      <w:r>
        <w:fldChar w:fldCharType="begin"/>
      </w:r>
      <w:r>
        <w:instrText xml:space="preserve"> PAGEREF _Toc18220 \h </w:instrText>
      </w:r>
      <w:r>
        <w:fldChar w:fldCharType="separate"/>
      </w:r>
      <w:r>
        <w:t>4</w:t>
      </w:r>
      <w:r>
        <w:fldChar w:fldCharType="end"/>
      </w:r>
      <w:r>
        <w:fldChar w:fldCharType="end"/>
      </w:r>
    </w:p>
    <w:p w14:paraId="6410FBB5">
      <w:pPr>
        <w:pStyle w:val="11"/>
        <w:tabs>
          <w:tab w:val="right" w:leader="dot" w:pos="9354"/>
          <w:tab w:val="clear" w:pos="8494"/>
        </w:tabs>
      </w:pPr>
      <w:r>
        <w:fldChar w:fldCharType="begin"/>
      </w:r>
      <w:r>
        <w:instrText xml:space="preserve"> HYPERLINK \l _Toc20218 </w:instrText>
      </w:r>
      <w:r>
        <w:fldChar w:fldCharType="separate"/>
      </w:r>
      <w:r>
        <w:rPr>
          <w:rFonts w:hint="eastAsia" w:ascii="黑体" w:eastAsia="黑体"/>
          <w:i w:val="0"/>
        </w:rPr>
        <w:t xml:space="preserve">7.4 </w:t>
      </w:r>
      <w:r>
        <w:rPr>
          <w:rFonts w:hint="eastAsia"/>
        </w:rPr>
        <w:t>文化</w:t>
      </w:r>
      <w:r>
        <w:tab/>
      </w:r>
      <w:r>
        <w:fldChar w:fldCharType="begin"/>
      </w:r>
      <w:r>
        <w:instrText xml:space="preserve"> PAGEREF _Toc20218 \h </w:instrText>
      </w:r>
      <w:r>
        <w:fldChar w:fldCharType="separate"/>
      </w:r>
      <w:r>
        <w:t>5</w:t>
      </w:r>
      <w:r>
        <w:fldChar w:fldCharType="end"/>
      </w:r>
      <w:r>
        <w:fldChar w:fldCharType="end"/>
      </w:r>
    </w:p>
    <w:p w14:paraId="3A971645">
      <w:pPr>
        <w:pStyle w:val="11"/>
        <w:tabs>
          <w:tab w:val="right" w:leader="dot" w:pos="9354"/>
          <w:tab w:val="clear" w:pos="8494"/>
        </w:tabs>
      </w:pPr>
      <w:r>
        <w:fldChar w:fldCharType="begin"/>
      </w:r>
      <w:r>
        <w:instrText xml:space="preserve"> HYPERLINK \l _Toc12093 </w:instrText>
      </w:r>
      <w:r>
        <w:fldChar w:fldCharType="separate"/>
      </w:r>
      <w:r>
        <w:rPr>
          <w:rFonts w:hint="eastAsia" w:ascii="黑体" w:eastAsia="黑体"/>
          <w:i w:val="0"/>
        </w:rPr>
        <w:t xml:space="preserve">7.5 </w:t>
      </w:r>
      <w:r>
        <w:rPr>
          <w:rFonts w:hint="eastAsia"/>
        </w:rPr>
        <w:t>信息化建设</w:t>
      </w:r>
      <w:r>
        <w:tab/>
      </w:r>
      <w:r>
        <w:fldChar w:fldCharType="begin"/>
      </w:r>
      <w:r>
        <w:instrText xml:space="preserve"> PAGEREF _Toc12093 \h </w:instrText>
      </w:r>
      <w:r>
        <w:fldChar w:fldCharType="separate"/>
      </w:r>
      <w:r>
        <w:t>5</w:t>
      </w:r>
      <w:r>
        <w:fldChar w:fldCharType="end"/>
      </w:r>
      <w:r>
        <w:fldChar w:fldCharType="end"/>
      </w:r>
    </w:p>
    <w:p w14:paraId="595B2F51">
      <w:pPr>
        <w:pStyle w:val="11"/>
        <w:tabs>
          <w:tab w:val="right" w:leader="dot" w:pos="9354"/>
          <w:tab w:val="clear" w:pos="8494"/>
        </w:tabs>
      </w:pPr>
      <w:r>
        <w:fldChar w:fldCharType="begin"/>
      </w:r>
      <w:r>
        <w:instrText xml:space="preserve"> HYPERLINK \l _Toc26400 </w:instrText>
      </w:r>
      <w:r>
        <w:fldChar w:fldCharType="separate"/>
      </w:r>
      <w:r>
        <w:rPr>
          <w:rFonts w:hint="eastAsia" w:ascii="黑体" w:eastAsia="黑体"/>
          <w:i w:val="0"/>
        </w:rPr>
        <w:t xml:space="preserve">7.6 </w:t>
      </w:r>
      <w:r>
        <w:rPr>
          <w:rFonts w:hint="eastAsia"/>
        </w:rPr>
        <w:t>培训</w:t>
      </w:r>
      <w:r>
        <w:tab/>
      </w:r>
      <w:r>
        <w:fldChar w:fldCharType="begin"/>
      </w:r>
      <w:r>
        <w:instrText xml:space="preserve"> PAGEREF _Toc26400 \h </w:instrText>
      </w:r>
      <w:r>
        <w:fldChar w:fldCharType="separate"/>
      </w:r>
      <w:r>
        <w:t>5</w:t>
      </w:r>
      <w:r>
        <w:fldChar w:fldCharType="end"/>
      </w:r>
      <w:r>
        <w:fldChar w:fldCharType="end"/>
      </w:r>
    </w:p>
    <w:p w14:paraId="1AB23CD2">
      <w:pPr>
        <w:pStyle w:val="8"/>
        <w:tabs>
          <w:tab w:val="right" w:leader="dot" w:pos="9354"/>
          <w:tab w:val="clear" w:pos="8494"/>
        </w:tabs>
      </w:pPr>
      <w:r>
        <w:fldChar w:fldCharType="begin"/>
      </w:r>
      <w:r>
        <w:instrText xml:space="preserve"> HYPERLINK \l _Toc13925 </w:instrText>
      </w:r>
      <w:r>
        <w:fldChar w:fldCharType="separate"/>
      </w:r>
      <w:r>
        <w:rPr>
          <w:rFonts w:hint="eastAsia" w:ascii="黑体" w:eastAsia="黑体"/>
          <w:i w:val="0"/>
        </w:rPr>
        <w:t xml:space="preserve">8 </w:t>
      </w:r>
      <w:r>
        <w:rPr>
          <w:rFonts w:hint="eastAsia"/>
        </w:rPr>
        <w:t>风险管理与处置</w:t>
      </w:r>
      <w:r>
        <w:tab/>
      </w:r>
      <w:r>
        <w:fldChar w:fldCharType="begin"/>
      </w:r>
      <w:r>
        <w:instrText xml:space="preserve"> PAGEREF _Toc13925 \h </w:instrText>
      </w:r>
      <w:r>
        <w:fldChar w:fldCharType="separate"/>
      </w:r>
      <w:r>
        <w:t>5</w:t>
      </w:r>
      <w:r>
        <w:fldChar w:fldCharType="end"/>
      </w:r>
      <w:r>
        <w:fldChar w:fldCharType="end"/>
      </w:r>
    </w:p>
    <w:p w14:paraId="6453A044">
      <w:pPr>
        <w:pStyle w:val="11"/>
        <w:tabs>
          <w:tab w:val="right" w:leader="dot" w:pos="9354"/>
          <w:tab w:val="clear" w:pos="8494"/>
        </w:tabs>
      </w:pPr>
      <w:r>
        <w:fldChar w:fldCharType="begin"/>
      </w:r>
      <w:r>
        <w:instrText xml:space="preserve"> HYPERLINK \l _Toc8445 </w:instrText>
      </w:r>
      <w:r>
        <w:fldChar w:fldCharType="separate"/>
      </w:r>
      <w:r>
        <w:rPr>
          <w:rFonts w:hint="eastAsia" w:ascii="黑体" w:eastAsia="黑体"/>
          <w:i w:val="0"/>
        </w:rPr>
        <w:t xml:space="preserve">8.1 </w:t>
      </w:r>
      <w:r>
        <w:rPr>
          <w:rFonts w:hint="eastAsia"/>
        </w:rPr>
        <w:t>信用风险识别</w:t>
      </w:r>
      <w:r>
        <w:tab/>
      </w:r>
      <w:r>
        <w:fldChar w:fldCharType="begin"/>
      </w:r>
      <w:r>
        <w:instrText xml:space="preserve"> PAGEREF _Toc8445 \h </w:instrText>
      </w:r>
      <w:r>
        <w:fldChar w:fldCharType="separate"/>
      </w:r>
      <w:r>
        <w:t>5</w:t>
      </w:r>
      <w:r>
        <w:fldChar w:fldCharType="end"/>
      </w:r>
      <w:r>
        <w:fldChar w:fldCharType="end"/>
      </w:r>
    </w:p>
    <w:p w14:paraId="59870544">
      <w:pPr>
        <w:pStyle w:val="11"/>
        <w:tabs>
          <w:tab w:val="right" w:leader="dot" w:pos="9354"/>
          <w:tab w:val="clear" w:pos="8494"/>
        </w:tabs>
      </w:pPr>
      <w:r>
        <w:fldChar w:fldCharType="begin"/>
      </w:r>
      <w:r>
        <w:instrText xml:space="preserve"> HYPERLINK \l _Toc24685 </w:instrText>
      </w:r>
      <w:r>
        <w:fldChar w:fldCharType="separate"/>
      </w:r>
      <w:r>
        <w:rPr>
          <w:rFonts w:hint="eastAsia" w:ascii="黑体" w:eastAsia="黑体"/>
          <w:i w:val="0"/>
        </w:rPr>
        <w:t xml:space="preserve">8.2 </w:t>
      </w:r>
      <w:r>
        <w:rPr>
          <w:rFonts w:hint="eastAsia"/>
        </w:rPr>
        <w:t>信用风险防控</w:t>
      </w:r>
      <w:r>
        <w:tab/>
      </w:r>
      <w:r>
        <w:fldChar w:fldCharType="begin"/>
      </w:r>
      <w:r>
        <w:instrText xml:space="preserve"> PAGEREF _Toc24685 \h </w:instrText>
      </w:r>
      <w:r>
        <w:fldChar w:fldCharType="separate"/>
      </w:r>
      <w:r>
        <w:t>6</w:t>
      </w:r>
      <w:r>
        <w:fldChar w:fldCharType="end"/>
      </w:r>
      <w:r>
        <w:fldChar w:fldCharType="end"/>
      </w:r>
    </w:p>
    <w:p w14:paraId="0AD9DB90">
      <w:pPr>
        <w:pStyle w:val="11"/>
        <w:tabs>
          <w:tab w:val="right" w:leader="dot" w:pos="9354"/>
          <w:tab w:val="clear" w:pos="8494"/>
        </w:tabs>
      </w:pPr>
      <w:r>
        <w:fldChar w:fldCharType="begin"/>
      </w:r>
      <w:r>
        <w:instrText xml:space="preserve"> HYPERLINK \l _Toc19233 </w:instrText>
      </w:r>
      <w:r>
        <w:fldChar w:fldCharType="separate"/>
      </w:r>
      <w:r>
        <w:rPr>
          <w:rFonts w:hint="eastAsia" w:ascii="黑体" w:eastAsia="黑体"/>
          <w:i w:val="0"/>
        </w:rPr>
        <w:t xml:space="preserve">8.3 </w:t>
      </w:r>
      <w:r>
        <w:rPr>
          <w:rFonts w:hint="eastAsia"/>
        </w:rPr>
        <w:t>失信评估与处置</w:t>
      </w:r>
      <w:r>
        <w:tab/>
      </w:r>
      <w:r>
        <w:fldChar w:fldCharType="begin"/>
      </w:r>
      <w:r>
        <w:instrText xml:space="preserve"> PAGEREF _Toc19233 \h </w:instrText>
      </w:r>
      <w:r>
        <w:fldChar w:fldCharType="separate"/>
      </w:r>
      <w:r>
        <w:t>6</w:t>
      </w:r>
      <w:r>
        <w:fldChar w:fldCharType="end"/>
      </w:r>
      <w:r>
        <w:fldChar w:fldCharType="end"/>
      </w:r>
    </w:p>
    <w:p w14:paraId="091BA280">
      <w:pPr>
        <w:pStyle w:val="11"/>
        <w:tabs>
          <w:tab w:val="right" w:leader="dot" w:pos="9354"/>
          <w:tab w:val="clear" w:pos="8494"/>
        </w:tabs>
      </w:pPr>
      <w:r>
        <w:fldChar w:fldCharType="begin"/>
      </w:r>
      <w:r>
        <w:instrText xml:space="preserve"> HYPERLINK \l _Toc23535 </w:instrText>
      </w:r>
      <w:r>
        <w:fldChar w:fldCharType="separate"/>
      </w:r>
      <w:r>
        <w:rPr>
          <w:rFonts w:hint="eastAsia" w:ascii="黑体" w:eastAsia="黑体"/>
          <w:i w:val="0"/>
        </w:rPr>
        <w:t xml:space="preserve">8.4 </w:t>
      </w:r>
      <w:r>
        <w:rPr>
          <w:rFonts w:hint="eastAsia"/>
        </w:rPr>
        <w:t>信用修复</w:t>
      </w:r>
      <w:r>
        <w:tab/>
      </w:r>
      <w:r>
        <w:fldChar w:fldCharType="begin"/>
      </w:r>
      <w:r>
        <w:instrText xml:space="preserve"> PAGEREF _Toc23535 \h </w:instrText>
      </w:r>
      <w:r>
        <w:fldChar w:fldCharType="separate"/>
      </w:r>
      <w:r>
        <w:t>6</w:t>
      </w:r>
      <w:r>
        <w:fldChar w:fldCharType="end"/>
      </w:r>
      <w:r>
        <w:fldChar w:fldCharType="end"/>
      </w:r>
    </w:p>
    <w:p w14:paraId="3DC0E5CF">
      <w:pPr>
        <w:pStyle w:val="11"/>
        <w:tabs>
          <w:tab w:val="right" w:leader="dot" w:pos="9354"/>
          <w:tab w:val="clear" w:pos="8494"/>
        </w:tabs>
      </w:pPr>
      <w:r>
        <w:fldChar w:fldCharType="begin"/>
      </w:r>
      <w:r>
        <w:instrText xml:space="preserve"> HYPERLINK \l _Toc4856 </w:instrText>
      </w:r>
      <w:r>
        <w:fldChar w:fldCharType="separate"/>
      </w:r>
      <w:r>
        <w:rPr>
          <w:rFonts w:hint="eastAsia" w:ascii="黑体" w:eastAsia="黑体"/>
          <w:i w:val="0"/>
        </w:rPr>
        <w:t xml:space="preserve">8.5 </w:t>
      </w:r>
      <w:r>
        <w:rPr>
          <w:rFonts w:hint="eastAsia"/>
        </w:rPr>
        <w:t>信用风险转移</w:t>
      </w:r>
      <w:r>
        <w:tab/>
      </w:r>
      <w:r>
        <w:fldChar w:fldCharType="begin"/>
      </w:r>
      <w:r>
        <w:instrText xml:space="preserve"> PAGEREF _Toc4856 \h </w:instrText>
      </w:r>
      <w:r>
        <w:fldChar w:fldCharType="separate"/>
      </w:r>
      <w:r>
        <w:t>6</w:t>
      </w:r>
      <w:r>
        <w:fldChar w:fldCharType="end"/>
      </w:r>
      <w:r>
        <w:fldChar w:fldCharType="end"/>
      </w:r>
    </w:p>
    <w:p w14:paraId="438026CC">
      <w:pPr>
        <w:pStyle w:val="8"/>
        <w:tabs>
          <w:tab w:val="right" w:leader="dot" w:pos="9354"/>
          <w:tab w:val="clear" w:pos="8494"/>
        </w:tabs>
      </w:pPr>
      <w:r>
        <w:fldChar w:fldCharType="begin"/>
      </w:r>
      <w:r>
        <w:instrText xml:space="preserve"> HYPERLINK \l _Toc23792 </w:instrText>
      </w:r>
      <w:r>
        <w:fldChar w:fldCharType="separate"/>
      </w:r>
      <w:r>
        <w:rPr>
          <w:rFonts w:hint="eastAsia" w:ascii="黑体" w:eastAsia="黑体"/>
          <w:i w:val="0"/>
        </w:rPr>
        <w:t xml:space="preserve">9 </w:t>
      </w:r>
      <w:r>
        <w:rPr>
          <w:rFonts w:hint="eastAsia"/>
        </w:rPr>
        <w:t>绩效评价</w:t>
      </w:r>
      <w:r>
        <w:tab/>
      </w:r>
      <w:r>
        <w:fldChar w:fldCharType="begin"/>
      </w:r>
      <w:r>
        <w:instrText xml:space="preserve"> PAGEREF _Toc23792 \h </w:instrText>
      </w:r>
      <w:r>
        <w:fldChar w:fldCharType="separate"/>
      </w:r>
      <w:r>
        <w:t>6</w:t>
      </w:r>
      <w:r>
        <w:fldChar w:fldCharType="end"/>
      </w:r>
      <w:r>
        <w:fldChar w:fldCharType="end"/>
      </w:r>
    </w:p>
    <w:p w14:paraId="6D199569">
      <w:pPr>
        <w:pStyle w:val="11"/>
        <w:tabs>
          <w:tab w:val="right" w:leader="dot" w:pos="9354"/>
          <w:tab w:val="clear" w:pos="8494"/>
        </w:tabs>
      </w:pPr>
      <w:r>
        <w:fldChar w:fldCharType="begin"/>
      </w:r>
      <w:r>
        <w:instrText xml:space="preserve"> HYPERLINK \l _Toc28543 </w:instrText>
      </w:r>
      <w:r>
        <w:fldChar w:fldCharType="separate"/>
      </w:r>
      <w:r>
        <w:rPr>
          <w:rFonts w:hint="eastAsia" w:ascii="黑体" w:eastAsia="黑体"/>
          <w:i w:val="0"/>
        </w:rPr>
        <w:t xml:space="preserve">9.1 </w:t>
      </w:r>
      <w:r>
        <w:rPr>
          <w:rFonts w:hint="eastAsia"/>
        </w:rPr>
        <w:t>监测、分析和评价</w:t>
      </w:r>
      <w:r>
        <w:tab/>
      </w:r>
      <w:r>
        <w:fldChar w:fldCharType="begin"/>
      </w:r>
      <w:r>
        <w:instrText xml:space="preserve"> PAGEREF _Toc28543 \h </w:instrText>
      </w:r>
      <w:r>
        <w:fldChar w:fldCharType="separate"/>
      </w:r>
      <w:r>
        <w:t>6</w:t>
      </w:r>
      <w:r>
        <w:fldChar w:fldCharType="end"/>
      </w:r>
      <w:r>
        <w:fldChar w:fldCharType="end"/>
      </w:r>
    </w:p>
    <w:p w14:paraId="078203F7">
      <w:pPr>
        <w:pStyle w:val="11"/>
        <w:tabs>
          <w:tab w:val="right" w:leader="dot" w:pos="9354"/>
          <w:tab w:val="clear" w:pos="8494"/>
        </w:tabs>
      </w:pPr>
      <w:r>
        <w:fldChar w:fldCharType="begin"/>
      </w:r>
      <w:r>
        <w:instrText xml:space="preserve"> HYPERLINK \l _Toc28002 </w:instrText>
      </w:r>
      <w:r>
        <w:fldChar w:fldCharType="separate"/>
      </w:r>
      <w:r>
        <w:rPr>
          <w:rFonts w:hint="eastAsia" w:ascii="黑体" w:eastAsia="黑体"/>
          <w:i w:val="0"/>
        </w:rPr>
        <w:t xml:space="preserve">9.2 </w:t>
      </w:r>
      <w:r>
        <w:rPr>
          <w:rFonts w:hint="eastAsia"/>
        </w:rPr>
        <w:t>内部审核</w:t>
      </w:r>
      <w:r>
        <w:tab/>
      </w:r>
      <w:r>
        <w:fldChar w:fldCharType="begin"/>
      </w:r>
      <w:r>
        <w:instrText xml:space="preserve"> PAGEREF _Toc28002 \h </w:instrText>
      </w:r>
      <w:r>
        <w:fldChar w:fldCharType="separate"/>
      </w:r>
      <w:r>
        <w:t>7</w:t>
      </w:r>
      <w:r>
        <w:fldChar w:fldCharType="end"/>
      </w:r>
      <w:r>
        <w:fldChar w:fldCharType="end"/>
      </w:r>
    </w:p>
    <w:p w14:paraId="32D1AE5F">
      <w:pPr>
        <w:pStyle w:val="8"/>
        <w:tabs>
          <w:tab w:val="right" w:leader="dot" w:pos="9354"/>
          <w:tab w:val="clear" w:pos="8494"/>
        </w:tabs>
      </w:pPr>
      <w:r>
        <w:fldChar w:fldCharType="begin"/>
      </w:r>
      <w:r>
        <w:instrText xml:space="preserve"> HYPERLINK \l _Toc32309 </w:instrText>
      </w:r>
      <w:r>
        <w:fldChar w:fldCharType="separate"/>
      </w:r>
      <w:r>
        <w:rPr>
          <w:rFonts w:hint="eastAsia" w:ascii="黑体" w:eastAsia="黑体"/>
          <w:i w:val="0"/>
        </w:rPr>
        <w:t xml:space="preserve">10 </w:t>
      </w:r>
      <w:r>
        <w:rPr>
          <w:rFonts w:hint="eastAsia"/>
        </w:rPr>
        <w:t>持续改进</w:t>
      </w:r>
      <w:r>
        <w:tab/>
      </w:r>
      <w:r>
        <w:fldChar w:fldCharType="begin"/>
      </w:r>
      <w:r>
        <w:instrText xml:space="preserve"> PAGEREF _Toc32309 \h </w:instrText>
      </w:r>
      <w:r>
        <w:fldChar w:fldCharType="separate"/>
      </w:r>
      <w:r>
        <w:t>7</w:t>
      </w:r>
      <w:r>
        <w:fldChar w:fldCharType="end"/>
      </w:r>
      <w:r>
        <w:fldChar w:fldCharType="end"/>
      </w:r>
    </w:p>
    <w:p w14:paraId="490ADDE7">
      <w:pPr>
        <w:pStyle w:val="11"/>
        <w:tabs>
          <w:tab w:val="right" w:leader="dot" w:pos="9354"/>
          <w:tab w:val="clear" w:pos="8494"/>
        </w:tabs>
      </w:pPr>
      <w:r>
        <w:fldChar w:fldCharType="begin"/>
      </w:r>
      <w:r>
        <w:instrText xml:space="preserve"> HYPERLINK \l _Toc27318 </w:instrText>
      </w:r>
      <w:r>
        <w:fldChar w:fldCharType="separate"/>
      </w:r>
      <w:r>
        <w:rPr>
          <w:rFonts w:hint="eastAsia" w:ascii="黑体" w:eastAsia="黑体"/>
          <w:i w:val="0"/>
        </w:rPr>
        <w:t xml:space="preserve">A.1.1 </w:t>
      </w:r>
      <w:r>
        <w:rPr>
          <w:rFonts w:hint="eastAsia"/>
        </w:rPr>
        <w:t>行政许可</w:t>
      </w:r>
      <w:r>
        <w:tab/>
      </w:r>
      <w:r>
        <w:fldChar w:fldCharType="begin"/>
      </w:r>
      <w:r>
        <w:instrText xml:space="preserve"> PAGEREF _Toc27318 \h </w:instrText>
      </w:r>
      <w:r>
        <w:fldChar w:fldCharType="separate"/>
      </w:r>
      <w:r>
        <w:t>8</w:t>
      </w:r>
      <w:r>
        <w:fldChar w:fldCharType="end"/>
      </w:r>
      <w:r>
        <w:fldChar w:fldCharType="end"/>
      </w:r>
    </w:p>
    <w:p w14:paraId="19B43DAA">
      <w:pPr>
        <w:pStyle w:val="11"/>
        <w:tabs>
          <w:tab w:val="right" w:leader="dot" w:pos="9354"/>
          <w:tab w:val="clear" w:pos="8494"/>
        </w:tabs>
      </w:pPr>
      <w:r>
        <w:fldChar w:fldCharType="begin"/>
      </w:r>
      <w:r>
        <w:instrText xml:space="preserve"> HYPERLINK \l _Toc19702 </w:instrText>
      </w:r>
      <w:r>
        <w:fldChar w:fldCharType="separate"/>
      </w:r>
      <w:r>
        <w:rPr>
          <w:rFonts w:hint="eastAsia" w:ascii="黑体" w:eastAsia="黑体"/>
          <w:i w:val="0"/>
        </w:rPr>
        <w:t xml:space="preserve">A.1.2 </w:t>
      </w:r>
      <w:r>
        <w:rPr>
          <w:rFonts w:hint="eastAsia"/>
        </w:rPr>
        <w:t>产品和服务质量</w:t>
      </w:r>
      <w:r>
        <w:tab/>
      </w:r>
      <w:r>
        <w:fldChar w:fldCharType="begin"/>
      </w:r>
      <w:r>
        <w:instrText xml:space="preserve"> PAGEREF _Toc19702 \h </w:instrText>
      </w:r>
      <w:r>
        <w:fldChar w:fldCharType="separate"/>
      </w:r>
      <w:r>
        <w:t>8</w:t>
      </w:r>
      <w:r>
        <w:fldChar w:fldCharType="end"/>
      </w:r>
      <w:r>
        <w:fldChar w:fldCharType="end"/>
      </w:r>
    </w:p>
    <w:p w14:paraId="4F965EBB">
      <w:pPr>
        <w:pStyle w:val="11"/>
        <w:tabs>
          <w:tab w:val="right" w:leader="dot" w:pos="9354"/>
          <w:tab w:val="clear" w:pos="8494"/>
        </w:tabs>
      </w:pPr>
      <w:r>
        <w:fldChar w:fldCharType="begin"/>
      </w:r>
      <w:r>
        <w:instrText xml:space="preserve"> HYPERLINK \l _Toc24795 </w:instrText>
      </w:r>
      <w:r>
        <w:fldChar w:fldCharType="separate"/>
      </w:r>
      <w:r>
        <w:rPr>
          <w:rFonts w:hint="eastAsia" w:ascii="黑体" w:eastAsia="黑体"/>
          <w:i w:val="0"/>
        </w:rPr>
        <w:t xml:space="preserve">A.1.3 </w:t>
      </w:r>
      <w:r>
        <w:rPr>
          <w:rFonts w:hint="eastAsia"/>
        </w:rPr>
        <w:t>安全生产</w:t>
      </w:r>
      <w:r>
        <w:tab/>
      </w:r>
      <w:r>
        <w:fldChar w:fldCharType="begin"/>
      </w:r>
      <w:r>
        <w:instrText xml:space="preserve"> PAGEREF _Toc24795 \h </w:instrText>
      </w:r>
      <w:r>
        <w:fldChar w:fldCharType="separate"/>
      </w:r>
      <w:r>
        <w:t>8</w:t>
      </w:r>
      <w:r>
        <w:fldChar w:fldCharType="end"/>
      </w:r>
      <w:r>
        <w:fldChar w:fldCharType="end"/>
      </w:r>
    </w:p>
    <w:p w14:paraId="41CBDD78">
      <w:pPr>
        <w:pStyle w:val="11"/>
        <w:tabs>
          <w:tab w:val="right" w:leader="dot" w:pos="9354"/>
          <w:tab w:val="clear" w:pos="8494"/>
        </w:tabs>
      </w:pPr>
      <w:r>
        <w:fldChar w:fldCharType="begin"/>
      </w:r>
      <w:r>
        <w:instrText xml:space="preserve"> HYPERLINK \l _Toc8046 </w:instrText>
      </w:r>
      <w:r>
        <w:fldChar w:fldCharType="separate"/>
      </w:r>
      <w:r>
        <w:rPr>
          <w:rFonts w:hint="eastAsia" w:ascii="黑体" w:eastAsia="黑体"/>
          <w:i w:val="0"/>
        </w:rPr>
        <w:t xml:space="preserve">A.1.4 </w:t>
      </w:r>
      <w:r>
        <w:rPr>
          <w:rFonts w:hint="eastAsia"/>
        </w:rPr>
        <w:t>环境保护</w:t>
      </w:r>
      <w:r>
        <w:tab/>
      </w:r>
      <w:r>
        <w:fldChar w:fldCharType="begin"/>
      </w:r>
      <w:r>
        <w:instrText xml:space="preserve"> PAGEREF _Toc8046 \h </w:instrText>
      </w:r>
      <w:r>
        <w:fldChar w:fldCharType="separate"/>
      </w:r>
      <w:r>
        <w:t>8</w:t>
      </w:r>
      <w:r>
        <w:fldChar w:fldCharType="end"/>
      </w:r>
      <w:r>
        <w:fldChar w:fldCharType="end"/>
      </w:r>
    </w:p>
    <w:p w14:paraId="47720E8A">
      <w:pPr>
        <w:pStyle w:val="11"/>
        <w:tabs>
          <w:tab w:val="right" w:leader="dot" w:pos="9354"/>
          <w:tab w:val="clear" w:pos="8494"/>
        </w:tabs>
      </w:pPr>
      <w:r>
        <w:fldChar w:fldCharType="begin"/>
      </w:r>
      <w:r>
        <w:instrText xml:space="preserve"> HYPERLINK \l _Toc13921 </w:instrText>
      </w:r>
      <w:r>
        <w:fldChar w:fldCharType="separate"/>
      </w:r>
      <w:r>
        <w:rPr>
          <w:rFonts w:hint="eastAsia" w:ascii="黑体" w:eastAsia="黑体"/>
          <w:i w:val="0"/>
        </w:rPr>
        <w:t xml:space="preserve">A.1.5 </w:t>
      </w:r>
      <w:r>
        <w:rPr>
          <w:rFonts w:hint="eastAsia"/>
        </w:rPr>
        <w:t>劳动用工</w:t>
      </w:r>
      <w:r>
        <w:tab/>
      </w:r>
      <w:r>
        <w:fldChar w:fldCharType="begin"/>
      </w:r>
      <w:r>
        <w:instrText xml:space="preserve"> PAGEREF _Toc13921 \h </w:instrText>
      </w:r>
      <w:r>
        <w:fldChar w:fldCharType="separate"/>
      </w:r>
      <w:r>
        <w:t>8</w:t>
      </w:r>
      <w:r>
        <w:fldChar w:fldCharType="end"/>
      </w:r>
      <w:r>
        <w:fldChar w:fldCharType="end"/>
      </w:r>
    </w:p>
    <w:p w14:paraId="052E3996">
      <w:pPr>
        <w:pStyle w:val="11"/>
        <w:tabs>
          <w:tab w:val="right" w:leader="dot" w:pos="9354"/>
          <w:tab w:val="clear" w:pos="8494"/>
        </w:tabs>
      </w:pPr>
      <w:r>
        <w:fldChar w:fldCharType="begin"/>
      </w:r>
      <w:r>
        <w:instrText xml:space="preserve"> HYPERLINK \l _Toc30005 </w:instrText>
      </w:r>
      <w:r>
        <w:fldChar w:fldCharType="separate"/>
      </w:r>
      <w:r>
        <w:rPr>
          <w:rFonts w:hint="eastAsia" w:ascii="黑体" w:eastAsia="黑体"/>
          <w:i w:val="0"/>
        </w:rPr>
        <w:t xml:space="preserve">A.1.6 </w:t>
      </w:r>
      <w:r>
        <w:rPr>
          <w:rFonts w:hint="eastAsia"/>
        </w:rPr>
        <w:t>财务税收</w:t>
      </w:r>
      <w:r>
        <w:tab/>
      </w:r>
      <w:r>
        <w:fldChar w:fldCharType="begin"/>
      </w:r>
      <w:r>
        <w:instrText xml:space="preserve"> PAGEREF _Toc30005 \h </w:instrText>
      </w:r>
      <w:r>
        <w:fldChar w:fldCharType="separate"/>
      </w:r>
      <w:r>
        <w:t>8</w:t>
      </w:r>
      <w:r>
        <w:fldChar w:fldCharType="end"/>
      </w:r>
      <w:r>
        <w:fldChar w:fldCharType="end"/>
      </w:r>
    </w:p>
    <w:p w14:paraId="2B290E62">
      <w:pPr>
        <w:pStyle w:val="11"/>
        <w:tabs>
          <w:tab w:val="right" w:leader="dot" w:pos="9354"/>
          <w:tab w:val="clear" w:pos="8494"/>
        </w:tabs>
      </w:pPr>
      <w:r>
        <w:fldChar w:fldCharType="begin"/>
      </w:r>
      <w:r>
        <w:instrText xml:space="preserve"> HYPERLINK \l _Toc31391 </w:instrText>
      </w:r>
      <w:r>
        <w:fldChar w:fldCharType="separate"/>
      </w:r>
      <w:r>
        <w:rPr>
          <w:rFonts w:hint="eastAsia" w:ascii="黑体" w:eastAsia="黑体"/>
          <w:i w:val="0"/>
        </w:rPr>
        <w:t xml:space="preserve">A.1.7 </w:t>
      </w:r>
      <w:r>
        <w:rPr>
          <w:rFonts w:hint="eastAsia"/>
        </w:rPr>
        <w:t>金融投资</w:t>
      </w:r>
      <w:r>
        <w:tab/>
      </w:r>
      <w:r>
        <w:fldChar w:fldCharType="begin"/>
      </w:r>
      <w:r>
        <w:instrText xml:space="preserve"> PAGEREF _Toc31391 \h </w:instrText>
      </w:r>
      <w:r>
        <w:fldChar w:fldCharType="separate"/>
      </w:r>
      <w:r>
        <w:t>8</w:t>
      </w:r>
      <w:r>
        <w:fldChar w:fldCharType="end"/>
      </w:r>
      <w:r>
        <w:fldChar w:fldCharType="end"/>
      </w:r>
    </w:p>
    <w:p w14:paraId="27547E68">
      <w:pPr>
        <w:pStyle w:val="11"/>
        <w:tabs>
          <w:tab w:val="right" w:leader="dot" w:pos="9354"/>
          <w:tab w:val="clear" w:pos="8494"/>
        </w:tabs>
      </w:pPr>
      <w:r>
        <w:fldChar w:fldCharType="begin"/>
      </w:r>
      <w:r>
        <w:instrText xml:space="preserve"> HYPERLINK \l _Toc32225 </w:instrText>
      </w:r>
      <w:r>
        <w:fldChar w:fldCharType="separate"/>
      </w:r>
      <w:r>
        <w:rPr>
          <w:rFonts w:hint="eastAsia" w:ascii="黑体" w:eastAsia="黑体"/>
          <w:i w:val="0"/>
        </w:rPr>
        <w:t xml:space="preserve">A.1.8 </w:t>
      </w:r>
      <w:r>
        <w:rPr>
          <w:rFonts w:hint="eastAsia"/>
        </w:rPr>
        <w:t>知识产权</w:t>
      </w:r>
      <w:r>
        <w:tab/>
      </w:r>
      <w:r>
        <w:fldChar w:fldCharType="begin"/>
      </w:r>
      <w:r>
        <w:instrText xml:space="preserve"> PAGEREF _Toc32225 \h </w:instrText>
      </w:r>
      <w:r>
        <w:fldChar w:fldCharType="separate"/>
      </w:r>
      <w:r>
        <w:t>9</w:t>
      </w:r>
      <w:r>
        <w:fldChar w:fldCharType="end"/>
      </w:r>
      <w:r>
        <w:fldChar w:fldCharType="end"/>
      </w:r>
    </w:p>
    <w:p w14:paraId="0FD2BDFE">
      <w:pPr>
        <w:pStyle w:val="11"/>
        <w:tabs>
          <w:tab w:val="right" w:leader="dot" w:pos="9354"/>
          <w:tab w:val="clear" w:pos="8494"/>
        </w:tabs>
      </w:pPr>
      <w:r>
        <w:fldChar w:fldCharType="begin"/>
      </w:r>
      <w:r>
        <w:instrText xml:space="preserve"> HYPERLINK \l _Toc28165 </w:instrText>
      </w:r>
      <w:r>
        <w:fldChar w:fldCharType="separate"/>
      </w:r>
      <w:r>
        <w:rPr>
          <w:rFonts w:hint="eastAsia" w:ascii="黑体" w:eastAsia="黑体"/>
          <w:i w:val="0"/>
        </w:rPr>
        <w:t xml:space="preserve">A.1.9 </w:t>
      </w:r>
      <w:r>
        <w:rPr>
          <w:rFonts w:hint="eastAsia"/>
        </w:rPr>
        <w:t>供方（顾客）管理</w:t>
      </w:r>
      <w:r>
        <w:tab/>
      </w:r>
      <w:r>
        <w:fldChar w:fldCharType="begin"/>
      </w:r>
      <w:r>
        <w:instrText xml:space="preserve"> PAGEREF _Toc28165 \h </w:instrText>
      </w:r>
      <w:r>
        <w:fldChar w:fldCharType="separate"/>
      </w:r>
      <w:r>
        <w:t>9</w:t>
      </w:r>
      <w:r>
        <w:fldChar w:fldCharType="end"/>
      </w:r>
      <w:r>
        <w:fldChar w:fldCharType="end"/>
      </w:r>
    </w:p>
    <w:p w14:paraId="3E317E08">
      <w:pPr>
        <w:pStyle w:val="11"/>
        <w:tabs>
          <w:tab w:val="right" w:leader="dot" w:pos="9354"/>
          <w:tab w:val="clear" w:pos="8494"/>
        </w:tabs>
      </w:pPr>
      <w:r>
        <w:fldChar w:fldCharType="begin"/>
      </w:r>
      <w:r>
        <w:instrText xml:space="preserve"> HYPERLINK \l _Toc21135 </w:instrText>
      </w:r>
      <w:r>
        <w:fldChar w:fldCharType="separate"/>
      </w:r>
      <w:r>
        <w:rPr>
          <w:rFonts w:hint="eastAsia" w:ascii="黑体" w:eastAsia="黑体"/>
          <w:i w:val="0"/>
        </w:rPr>
        <w:t xml:space="preserve">A.1.10 </w:t>
      </w:r>
      <w:r>
        <w:rPr>
          <w:rFonts w:hint="eastAsia"/>
        </w:rPr>
        <w:t>合同管理</w:t>
      </w:r>
      <w:r>
        <w:tab/>
      </w:r>
      <w:r>
        <w:fldChar w:fldCharType="begin"/>
      </w:r>
      <w:r>
        <w:instrText xml:space="preserve"> PAGEREF _Toc21135 \h </w:instrText>
      </w:r>
      <w:r>
        <w:fldChar w:fldCharType="separate"/>
      </w:r>
      <w:r>
        <w:t>9</w:t>
      </w:r>
      <w:r>
        <w:fldChar w:fldCharType="end"/>
      </w:r>
      <w:r>
        <w:fldChar w:fldCharType="end"/>
      </w:r>
    </w:p>
    <w:p w14:paraId="5AF9DC7E">
      <w:pPr>
        <w:pStyle w:val="11"/>
        <w:tabs>
          <w:tab w:val="right" w:leader="dot" w:pos="9354"/>
          <w:tab w:val="clear" w:pos="8494"/>
        </w:tabs>
      </w:pPr>
      <w:r>
        <w:fldChar w:fldCharType="begin"/>
      </w:r>
      <w:r>
        <w:instrText xml:space="preserve"> HYPERLINK \l _Toc24066 </w:instrText>
      </w:r>
      <w:r>
        <w:fldChar w:fldCharType="separate"/>
      </w:r>
      <w:r>
        <w:rPr>
          <w:rFonts w:hint="eastAsia" w:ascii="黑体" w:eastAsia="黑体"/>
          <w:i w:val="0"/>
        </w:rPr>
        <w:t xml:space="preserve">A.1.11 </w:t>
      </w:r>
      <w:r>
        <w:rPr>
          <w:rFonts w:hint="eastAsia"/>
        </w:rPr>
        <w:t>商账管理</w:t>
      </w:r>
      <w:r>
        <w:tab/>
      </w:r>
      <w:r>
        <w:fldChar w:fldCharType="begin"/>
      </w:r>
      <w:r>
        <w:instrText xml:space="preserve"> PAGEREF _Toc24066 \h </w:instrText>
      </w:r>
      <w:r>
        <w:fldChar w:fldCharType="separate"/>
      </w:r>
      <w:r>
        <w:t>9</w:t>
      </w:r>
      <w:r>
        <w:fldChar w:fldCharType="end"/>
      </w:r>
      <w:r>
        <w:fldChar w:fldCharType="end"/>
      </w:r>
    </w:p>
    <w:p w14:paraId="10CC6806">
      <w:pPr>
        <w:pStyle w:val="11"/>
        <w:tabs>
          <w:tab w:val="right" w:leader="dot" w:pos="9354"/>
          <w:tab w:val="clear" w:pos="8494"/>
        </w:tabs>
      </w:pPr>
      <w:r>
        <w:fldChar w:fldCharType="begin"/>
      </w:r>
      <w:r>
        <w:instrText xml:space="preserve"> HYPERLINK \l _Toc18598 </w:instrText>
      </w:r>
      <w:r>
        <w:fldChar w:fldCharType="separate"/>
      </w:r>
      <w:r>
        <w:rPr>
          <w:rFonts w:hint="eastAsia" w:ascii="黑体" w:eastAsia="黑体"/>
          <w:i w:val="0"/>
        </w:rPr>
        <w:t xml:space="preserve">A.1.12 </w:t>
      </w:r>
      <w:r>
        <w:rPr>
          <w:rFonts w:hint="eastAsia"/>
        </w:rPr>
        <w:t>公平竞争</w:t>
      </w:r>
      <w:r>
        <w:tab/>
      </w:r>
      <w:r>
        <w:fldChar w:fldCharType="begin"/>
      </w:r>
      <w:r>
        <w:instrText xml:space="preserve"> PAGEREF _Toc18598 \h </w:instrText>
      </w:r>
      <w:r>
        <w:fldChar w:fldCharType="separate"/>
      </w:r>
      <w:r>
        <w:t>9</w:t>
      </w:r>
      <w:r>
        <w:fldChar w:fldCharType="end"/>
      </w:r>
      <w:r>
        <w:fldChar w:fldCharType="end"/>
      </w:r>
    </w:p>
    <w:p w14:paraId="6A52A9E1">
      <w:pPr>
        <w:pStyle w:val="8"/>
        <w:tabs>
          <w:tab w:val="right" w:leader="dot" w:pos="9354"/>
          <w:tab w:val="clear" w:pos="8494"/>
        </w:tabs>
      </w:pPr>
      <w:r>
        <w:fldChar w:fldCharType="begin"/>
      </w:r>
      <w:r>
        <w:instrText xml:space="preserve"> HYPERLINK \l _Toc31020 </w:instrText>
      </w:r>
      <w:r>
        <w:fldChar w:fldCharType="separate"/>
      </w:r>
      <w:r>
        <w:rPr>
          <w:rFonts w:hint="eastAsia"/>
          <w:spacing w:val="105"/>
        </w:rPr>
        <w:t>参考文</w:t>
      </w:r>
      <w:r>
        <w:rPr>
          <w:rFonts w:hint="eastAsia"/>
        </w:rPr>
        <w:t>献</w:t>
      </w:r>
      <w:r>
        <w:tab/>
      </w:r>
      <w:r>
        <w:fldChar w:fldCharType="begin"/>
      </w:r>
      <w:r>
        <w:instrText xml:space="preserve"> PAGEREF _Toc31020 \h </w:instrText>
      </w:r>
      <w:r>
        <w:fldChar w:fldCharType="separate"/>
      </w:r>
      <w:r>
        <w:t>11</w:t>
      </w:r>
      <w:r>
        <w:fldChar w:fldCharType="end"/>
      </w:r>
      <w:r>
        <w:fldChar w:fldCharType="end"/>
      </w:r>
    </w:p>
    <w:p w14:paraId="3E1C7225">
      <w:pPr>
        <w:pStyle w:val="109"/>
        <w:spacing w:after="468"/>
        <w:sectPr>
          <w:headerReference r:id="rId3" w:type="default"/>
          <w:footerReference r:id="rId5" w:type="default"/>
          <w:headerReference r:id="rId4" w:type="even"/>
          <w:footerReference r:id="rId6"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9"/>
    <w:p w14:paraId="6FD64012">
      <w:pPr>
        <w:pStyle w:val="110"/>
        <w:spacing w:after="468"/>
      </w:pPr>
      <w:bookmarkStart w:id="35" w:name="_Toc23520"/>
      <w:bookmarkStart w:id="36" w:name="BookMark2"/>
      <w:r>
        <w:rPr>
          <w:spacing w:val="320"/>
        </w:rPr>
        <w:t>前</w:t>
      </w:r>
      <w:r>
        <w:t>言</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086DDF8B">
      <w:pPr>
        <w:pStyle w:val="19"/>
        <w:ind w:firstLine="420"/>
      </w:pPr>
      <w:r>
        <w:rPr>
          <w:rFonts w:hint="eastAsia"/>
        </w:rPr>
        <w:t>本</w:t>
      </w:r>
      <w:r>
        <w:rPr>
          <w:rFonts w:hint="eastAsia"/>
          <w:lang w:eastAsia="zh-CN"/>
        </w:rPr>
        <w:t>文件</w:t>
      </w:r>
      <w:r>
        <w:rPr>
          <w:rFonts w:hint="eastAsia"/>
        </w:rPr>
        <w:t>按照GB/T 1.1—2020《标准化工作导则  第1部分：标准化文件的结构和起草规则》的规定起草。</w:t>
      </w:r>
    </w:p>
    <w:p w14:paraId="7FBA06E3">
      <w:pPr>
        <w:pStyle w:val="19"/>
        <w:ind w:firstLine="420"/>
        <w:rPr>
          <w:rFonts w:hint="default"/>
          <w:lang w:val="en-US"/>
        </w:rPr>
      </w:pPr>
      <w:r>
        <w:rPr>
          <w:rFonts w:hint="eastAsia"/>
        </w:rPr>
        <w:t>本</w:t>
      </w:r>
      <w:r>
        <w:rPr>
          <w:rFonts w:hint="eastAsia"/>
          <w:lang w:eastAsia="zh-CN"/>
        </w:rPr>
        <w:t>文件</w:t>
      </w:r>
      <w:r>
        <w:rPr>
          <w:rFonts w:hint="eastAsia"/>
        </w:rPr>
        <w:t>由</w:t>
      </w:r>
      <w:r>
        <w:rPr>
          <w:rFonts w:hint="eastAsia"/>
          <w:lang w:val="en-US" w:eastAsia="zh-CN"/>
        </w:rPr>
        <w:t>浙江省质量科学研究院提出。</w:t>
      </w:r>
    </w:p>
    <w:p w14:paraId="3DF9A792">
      <w:pPr>
        <w:pStyle w:val="19"/>
        <w:ind w:firstLine="420"/>
      </w:pPr>
      <w:r>
        <w:rPr>
          <w:rFonts w:hint="eastAsia"/>
        </w:rPr>
        <w:t>本</w:t>
      </w:r>
      <w:r>
        <w:rPr>
          <w:rFonts w:hint="eastAsia"/>
          <w:lang w:eastAsia="zh-CN"/>
        </w:rPr>
        <w:t>文件</w:t>
      </w:r>
      <w:r>
        <w:rPr>
          <w:rFonts w:hint="eastAsia"/>
        </w:rPr>
        <w:t>由</w:t>
      </w:r>
      <w:r>
        <w:rPr>
          <w:rFonts w:hint="eastAsia"/>
          <w:lang w:val="en-US" w:eastAsia="zh-CN"/>
        </w:rPr>
        <w:t>浙江省计量与标准化学会</w:t>
      </w:r>
      <w:r>
        <w:rPr>
          <w:rFonts w:hint="eastAsia"/>
        </w:rPr>
        <w:t>归口。</w:t>
      </w:r>
    </w:p>
    <w:p w14:paraId="0AADA6D8">
      <w:pPr>
        <w:pStyle w:val="19"/>
        <w:ind w:firstLine="420"/>
        <w:rPr>
          <w:rFonts w:hint="default" w:eastAsia="宋体"/>
          <w:lang w:val="en-US" w:eastAsia="zh-CN"/>
        </w:rPr>
      </w:pPr>
      <w:r>
        <w:rPr>
          <w:rFonts w:hint="eastAsia"/>
        </w:rPr>
        <w:t>本</w:t>
      </w:r>
      <w:r>
        <w:rPr>
          <w:rFonts w:hint="eastAsia"/>
          <w:lang w:eastAsia="zh-CN"/>
        </w:rPr>
        <w:t>文件</w:t>
      </w:r>
      <w:r>
        <w:rPr>
          <w:rFonts w:hint="eastAsia"/>
        </w:rPr>
        <w:t>起草单位：</w:t>
      </w:r>
      <w:r>
        <w:rPr>
          <w:rFonts w:hint="eastAsia"/>
          <w:lang w:val="en-US" w:eastAsia="zh-CN"/>
        </w:rPr>
        <w:t>浙江省市场监督管理局、浙江省质量科学研究院……</w:t>
      </w:r>
    </w:p>
    <w:p w14:paraId="3D078E26">
      <w:pPr>
        <w:pStyle w:val="19"/>
        <w:ind w:firstLine="420"/>
        <w:rPr>
          <w:rFonts w:hint="eastAsia" w:eastAsia="宋体"/>
          <w:lang w:eastAsia="zh-CN"/>
        </w:rPr>
      </w:pPr>
      <w:r>
        <w:rPr>
          <w:rFonts w:hint="eastAsia"/>
        </w:rPr>
        <w:t>本</w:t>
      </w:r>
      <w:r>
        <w:rPr>
          <w:rFonts w:hint="eastAsia"/>
          <w:lang w:eastAsia="zh-CN"/>
        </w:rPr>
        <w:t>文件</w:t>
      </w:r>
      <w:r>
        <w:rPr>
          <w:rFonts w:hint="eastAsia"/>
        </w:rPr>
        <w:t>主要起草人：</w:t>
      </w:r>
      <w:r>
        <w:rPr>
          <w:rFonts w:hint="eastAsia"/>
          <w:lang w:eastAsia="zh-CN"/>
        </w:rPr>
        <w:t>……</w:t>
      </w:r>
    </w:p>
    <w:p w14:paraId="3032252B">
      <w:pPr>
        <w:pStyle w:val="19"/>
        <w:ind w:firstLine="420"/>
      </w:pPr>
    </w:p>
    <w:p w14:paraId="25B12D80">
      <w:pPr>
        <w:pStyle w:val="19"/>
        <w:ind w:firstLine="420"/>
        <w:sectPr>
          <w:headerReference r:id="rId7" w:type="default"/>
          <w:headerReference r:id="rId8" w:type="even"/>
          <w:pgSz w:w="11906" w:h="16838"/>
          <w:pgMar w:top="1928" w:right="1134" w:bottom="1134" w:left="1134" w:header="1418" w:footer="1134" w:gutter="284"/>
          <w:pgNumType w:fmt="upperRoman"/>
          <w:cols w:space="425" w:num="1"/>
          <w:formProt w:val="0"/>
          <w:docGrid w:type="lines" w:linePitch="312" w:charSpace="0"/>
        </w:sectPr>
      </w:pPr>
      <w:bookmarkStart w:id="427" w:name="_GoBack"/>
      <w:bookmarkEnd w:id="427"/>
    </w:p>
    <w:bookmarkEnd w:id="36"/>
    <w:p w14:paraId="5B7985F8">
      <w:pPr>
        <w:spacing w:line="20" w:lineRule="exact"/>
        <w:jc w:val="center"/>
        <w:rPr>
          <w:rFonts w:ascii="黑体" w:hAnsi="黑体" w:eastAsia="黑体"/>
          <w:sz w:val="32"/>
          <w:szCs w:val="32"/>
        </w:rPr>
      </w:pPr>
      <w:bookmarkStart w:id="37" w:name="BookMark4"/>
    </w:p>
    <w:p w14:paraId="3453B7C1">
      <w:pPr>
        <w:spacing w:line="20" w:lineRule="exact"/>
        <w:jc w:val="center"/>
        <w:rPr>
          <w:rFonts w:ascii="黑体" w:hAnsi="黑体" w:eastAsia="黑体"/>
          <w:sz w:val="32"/>
          <w:szCs w:val="32"/>
        </w:rPr>
      </w:pPr>
    </w:p>
    <w:sdt>
      <w:sdtPr>
        <w:tag w:val="NEW_STAND_NAME"/>
        <w:id w:val="595910757"/>
        <w:lock w:val="sdtLocked"/>
        <w:placeholder>
          <w:docPart w:val="{5c5d2405-27fd-47e5-a349-0a25157124a7}"/>
        </w:placeholder>
      </w:sdtPr>
      <w:sdtContent>
        <w:p w14:paraId="72711C46">
          <w:pPr>
            <w:pStyle w:val="111"/>
            <w:spacing w:before="3" w:beforeLines="1" w:after="686" w:afterLines="220"/>
          </w:pPr>
          <w:bookmarkStart w:id="38" w:name="NEW_STAND_NAME"/>
          <w:r>
            <w:t>经营主体信用合规建设</w:t>
          </w:r>
          <w:r>
            <w:rPr>
              <w:rFonts w:hint="eastAsia"/>
              <w:lang w:val="en-US" w:eastAsia="zh-CN"/>
            </w:rPr>
            <w:t>要求</w:t>
          </w:r>
          <w:bookmarkEnd w:id="38"/>
        </w:p>
      </w:sdtContent>
    </w:sdt>
    <w:p w14:paraId="5CC31FBA">
      <w:pPr>
        <w:pStyle w:val="18"/>
        <w:spacing w:before="312" w:after="312"/>
      </w:pPr>
      <w:bookmarkStart w:id="39" w:name="_Toc162882141"/>
      <w:bookmarkStart w:id="40" w:name="_Toc164179151"/>
      <w:bookmarkStart w:id="41" w:name="_Toc167461673"/>
      <w:bookmarkStart w:id="42" w:name="_Toc162862433"/>
      <w:bookmarkStart w:id="43" w:name="_Toc22982"/>
      <w:bookmarkStart w:id="44" w:name="_Toc164242093"/>
      <w:bookmarkStart w:id="45" w:name="_Toc168658983"/>
      <w:bookmarkStart w:id="46" w:name="_Toc26986530"/>
      <w:bookmarkStart w:id="47" w:name="_Toc166856514"/>
      <w:bookmarkStart w:id="48" w:name="_Toc161843033"/>
      <w:bookmarkStart w:id="49" w:name="_Toc165297481"/>
      <w:bookmarkStart w:id="50" w:name="_Toc24884218"/>
      <w:bookmarkStart w:id="51" w:name="_Toc162883283"/>
      <w:bookmarkStart w:id="52" w:name="_Toc162709819"/>
      <w:bookmarkStart w:id="53" w:name="_Toc26648465"/>
      <w:bookmarkStart w:id="54" w:name="_Toc97191423"/>
      <w:bookmarkStart w:id="55" w:name="_Toc164244298"/>
      <w:bookmarkStart w:id="56" w:name="_Toc26986771"/>
      <w:bookmarkStart w:id="57" w:name="_Toc167355335"/>
      <w:bookmarkStart w:id="58" w:name="_Toc17233325"/>
      <w:bookmarkStart w:id="59" w:name="_Toc17233333"/>
      <w:bookmarkStart w:id="60" w:name="_Toc162709643"/>
      <w:bookmarkStart w:id="61" w:name="_Toc157586335"/>
      <w:bookmarkStart w:id="62" w:name="_Toc24884211"/>
      <w:bookmarkStart w:id="63" w:name="_Toc26718930"/>
      <w:r>
        <w:rPr>
          <w:rFonts w:hint="eastAsia"/>
        </w:rPr>
        <w:t>范围</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6B1EA9A8">
      <w:pPr>
        <w:pStyle w:val="19"/>
        <w:ind w:firstLine="420"/>
        <w:rPr>
          <w:rFonts w:hint="eastAsia"/>
          <w:lang w:eastAsia="zh-CN"/>
        </w:rPr>
      </w:pPr>
      <w:r>
        <w:rPr>
          <w:rFonts w:hint="eastAsia"/>
          <w:lang w:eastAsia="zh-CN"/>
        </w:rPr>
        <w:t>本文件规定了经营主体信用合规建设的术语和定义、总体要求、信用合规</w:t>
      </w:r>
      <w:r>
        <w:rPr>
          <w:rFonts w:hint="eastAsia"/>
          <w:lang w:val="en-US" w:eastAsia="zh-CN"/>
        </w:rPr>
        <w:t>建设</w:t>
      </w:r>
      <w:r>
        <w:rPr>
          <w:rFonts w:hint="eastAsia"/>
          <w:lang w:eastAsia="zh-CN"/>
        </w:rPr>
        <w:t>目标、组织环境、</w:t>
      </w:r>
      <w:r>
        <w:rPr>
          <w:rFonts w:hint="eastAsia"/>
          <w:lang w:val="en-US" w:eastAsia="zh-CN"/>
        </w:rPr>
        <w:t>范围</w:t>
      </w:r>
      <w:r>
        <w:rPr>
          <w:rFonts w:hint="eastAsia"/>
          <w:lang w:eastAsia="zh-CN"/>
        </w:rPr>
        <w:t>与</w:t>
      </w:r>
      <w:r>
        <w:rPr>
          <w:rFonts w:hint="eastAsia"/>
          <w:lang w:val="en-US" w:eastAsia="zh-CN"/>
        </w:rPr>
        <w:t>实施</w:t>
      </w:r>
      <w:r>
        <w:rPr>
          <w:rFonts w:hint="eastAsia"/>
          <w:lang w:eastAsia="zh-CN"/>
        </w:rPr>
        <w:t>、风险管理与处置、绩效评价、持续改进的要求。</w:t>
      </w:r>
      <w:bookmarkStart w:id="64" w:name="_Toc162883284"/>
      <w:bookmarkStart w:id="65" w:name="_Toc164179152"/>
      <w:bookmarkStart w:id="66" w:name="_Toc26718931"/>
      <w:bookmarkStart w:id="67" w:name="_Toc161843034"/>
      <w:bookmarkStart w:id="68" w:name="_Toc24884212"/>
      <w:bookmarkStart w:id="69" w:name="_Toc167355336"/>
      <w:bookmarkStart w:id="70" w:name="_Toc164242094"/>
      <w:bookmarkStart w:id="71" w:name="_Toc17233326"/>
      <w:bookmarkStart w:id="72" w:name="_Toc26648466"/>
      <w:bookmarkStart w:id="73" w:name="_Toc162709820"/>
      <w:bookmarkStart w:id="74" w:name="_Toc168658984"/>
      <w:bookmarkStart w:id="75" w:name="_Toc165297482"/>
      <w:bookmarkStart w:id="76" w:name="_Toc167461674"/>
      <w:bookmarkStart w:id="77" w:name="_Toc162882142"/>
      <w:bookmarkStart w:id="78" w:name="_Toc157586336"/>
      <w:bookmarkStart w:id="79" w:name="_Toc166856515"/>
      <w:bookmarkStart w:id="80" w:name="_Toc97191424"/>
      <w:bookmarkStart w:id="81" w:name="_Toc17233334"/>
      <w:bookmarkStart w:id="82" w:name="_Toc24884219"/>
      <w:bookmarkStart w:id="83" w:name="_Toc164244299"/>
      <w:bookmarkStart w:id="84" w:name="_Toc26986772"/>
      <w:bookmarkStart w:id="85" w:name="_Toc162862434"/>
      <w:bookmarkStart w:id="86" w:name="_Toc26986531"/>
      <w:bookmarkStart w:id="87" w:name="_Toc162709644"/>
    </w:p>
    <w:p w14:paraId="4F254689">
      <w:pPr>
        <w:pStyle w:val="19"/>
        <w:ind w:firstLine="420"/>
        <w:rPr>
          <w:rFonts w:hint="default"/>
          <w:lang w:val="en-US" w:eastAsia="zh-CN"/>
        </w:rPr>
      </w:pPr>
      <w:r>
        <w:rPr>
          <w:rFonts w:hint="eastAsia"/>
          <w:lang w:eastAsia="zh-CN"/>
        </w:rPr>
        <w:t>本文件适用于指导以</w:t>
      </w:r>
      <w:r>
        <w:rPr>
          <w:rFonts w:hint="eastAsia"/>
          <w:lang w:val="en-US" w:eastAsia="zh-CN"/>
        </w:rPr>
        <w:t>营利</w:t>
      </w:r>
      <w:r>
        <w:rPr>
          <w:rFonts w:hint="eastAsia"/>
          <w:lang w:eastAsia="zh-CN"/>
        </w:rPr>
        <w:t>为目的从事经营活动的企业开展信用合规建设。个体工商户和农民专业合作社</w:t>
      </w:r>
      <w:r>
        <w:rPr>
          <w:rFonts w:hint="eastAsia"/>
          <w:lang w:val="en-US" w:eastAsia="zh-CN"/>
        </w:rPr>
        <w:t>可参照执行。</w:t>
      </w:r>
    </w:p>
    <w:p w14:paraId="3BEB7983">
      <w:pPr>
        <w:pStyle w:val="18"/>
        <w:spacing w:before="312" w:after="312"/>
      </w:pPr>
      <w:bookmarkStart w:id="88" w:name="_Toc22879"/>
      <w:r>
        <w:rPr>
          <w:rFonts w:hint="eastAsia"/>
        </w:rPr>
        <w:t>规范性引用文件</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sdt>
      <w:sdtPr>
        <w:rPr>
          <w:rFonts w:hint="eastAsia"/>
        </w:rPr>
        <w:id w:val="147452337"/>
        <w:placeholder>
          <w:docPart w:val="{d3ea0177-7cbb-4b5e-ac31-90f0a1e3e66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68835B2">
          <w:pPr>
            <w:pStyle w:val="1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ACEE59B">
      <w:pPr>
        <w:pStyle w:val="19"/>
        <w:ind w:firstLine="420"/>
      </w:pPr>
      <w:r>
        <w:rPr>
          <w:rFonts w:hint="eastAsia"/>
        </w:rPr>
        <w:t>G</w:t>
      </w:r>
      <w:r>
        <w:t xml:space="preserve">B/T 22117  </w:t>
      </w:r>
      <w:r>
        <w:rPr>
          <w:rFonts w:hint="eastAsia"/>
        </w:rPr>
        <w:t>信用 基本术语</w:t>
      </w:r>
    </w:p>
    <w:p w14:paraId="2E94C091">
      <w:pPr>
        <w:pStyle w:val="19"/>
      </w:pPr>
      <w:bookmarkStart w:id="89" w:name="_Hlk162423881"/>
      <w:r>
        <w:t>GB/T 3</w:t>
      </w:r>
      <w:bookmarkEnd w:id="89"/>
      <w:r>
        <w:rPr>
          <w:rFonts w:hint="eastAsia"/>
        </w:rPr>
        <w:t>3718</w:t>
      </w:r>
      <w:r>
        <w:t xml:space="preserve">  </w:t>
      </w:r>
      <w:r>
        <w:rPr>
          <w:rFonts w:hint="eastAsia"/>
        </w:rPr>
        <w:t>企业合同信用指标指南</w:t>
      </w:r>
    </w:p>
    <w:p w14:paraId="0C90A5BA">
      <w:pPr>
        <w:pStyle w:val="18"/>
        <w:spacing w:before="312" w:after="312"/>
      </w:pPr>
      <w:bookmarkStart w:id="90" w:name="_Toc161843035"/>
      <w:bookmarkStart w:id="91" w:name="_Toc168658985"/>
      <w:bookmarkStart w:id="92" w:name="_Toc164244300"/>
      <w:bookmarkStart w:id="93" w:name="_Toc157586337"/>
      <w:bookmarkStart w:id="94" w:name="_Toc164179153"/>
      <w:bookmarkStart w:id="95" w:name="_Toc166856516"/>
      <w:bookmarkStart w:id="96" w:name="_Toc164242095"/>
      <w:bookmarkStart w:id="97" w:name="_Toc162882143"/>
      <w:bookmarkStart w:id="98" w:name="_Toc6500"/>
      <w:bookmarkStart w:id="99" w:name="_Toc162709645"/>
      <w:bookmarkStart w:id="100" w:name="_Toc162862435"/>
      <w:bookmarkStart w:id="101" w:name="_Toc167461675"/>
      <w:bookmarkStart w:id="102" w:name="_Toc167355337"/>
      <w:bookmarkStart w:id="103" w:name="_Toc97191425"/>
      <w:bookmarkStart w:id="104" w:name="_Toc162883285"/>
      <w:bookmarkStart w:id="105" w:name="_Toc165297483"/>
      <w:bookmarkStart w:id="106" w:name="_Toc162709821"/>
      <w:r>
        <w:rPr>
          <w:rFonts w:hint="eastAsia"/>
          <w:szCs w:val="21"/>
        </w:rPr>
        <w:t>术语和定义</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sdt>
      <w:sdtPr>
        <w:rPr>
          <w:rFonts w:hint="eastAsia"/>
        </w:rPr>
        <w:id w:val="-1909835108"/>
        <w:placeholder>
          <w:docPart w:val="{7e5b2287-c52f-4d76-926d-16309396a8a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14:paraId="5C4879D8">
          <w:pPr>
            <w:pStyle w:val="19"/>
            <w:ind w:firstLine="420"/>
          </w:pPr>
          <w:bookmarkStart w:id="107" w:name="_Toc26986532"/>
          <w:bookmarkEnd w:id="107"/>
          <w:r>
            <w:rPr>
              <w:rFonts w:hint="eastAsia"/>
            </w:rPr>
            <w:t>GB/T 22117界定的以及下列术语和定义适用于本文件。</w:t>
          </w:r>
        </w:p>
      </w:sdtContent>
    </w:sdt>
    <w:p w14:paraId="77DC6A19">
      <w:pPr>
        <w:pStyle w:val="19"/>
        <w:ind w:firstLine="420"/>
      </w:pPr>
    </w:p>
    <w:p w14:paraId="7EB74477">
      <w:pPr>
        <w:pStyle w:val="84"/>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信用 </w:t>
      </w:r>
      <w:r>
        <w:rPr>
          <w:rFonts w:hint="eastAsia" w:hAnsi="宋体" w:cs="宋体"/>
        </w:rPr>
        <w:t>credit</w:t>
      </w:r>
    </w:p>
    <w:p w14:paraId="49FAFDEF">
      <w:pPr>
        <w:pStyle w:val="19"/>
        <w:ind w:firstLine="420"/>
      </w:pPr>
      <w:r>
        <w:rPr>
          <w:rFonts w:hint="eastAsia"/>
        </w:rPr>
        <w:t>个人或组织履行承诺的意愿和能力。</w:t>
      </w:r>
    </w:p>
    <w:p w14:paraId="539906A1">
      <w:pPr>
        <w:pStyle w:val="112"/>
      </w:pPr>
      <w:r>
        <w:rPr>
          <w:rFonts w:hint="eastAsia"/>
        </w:rPr>
        <w:tab/>
      </w:r>
      <w:r>
        <w:rPr>
          <w:rFonts w:hint="eastAsia"/>
        </w:rPr>
        <w:t>承诺包括法律法规和强制性标准规定的、合同条款等契约约定的、社会合理期望等社会责任的内容。</w:t>
      </w:r>
    </w:p>
    <w:p w14:paraId="4C780DAE">
      <w:pPr>
        <w:pStyle w:val="112"/>
      </w:pPr>
      <w:r>
        <w:rPr>
          <w:rFonts w:hint="eastAsia"/>
        </w:rPr>
        <w:tab/>
      </w:r>
      <w:r>
        <w:rPr>
          <w:rFonts w:hint="eastAsia"/>
        </w:rPr>
        <w:t>在经济领域信用的含义等同于交易信用，是指交易各方在信任基础上不用立即付款或担保就可获得资金、物资或服务的能力。这种能力以在约定期限内履约为条件，并可以使用货币单位直接度量。</w:t>
      </w:r>
    </w:p>
    <w:p w14:paraId="3C11CBA0">
      <w:pPr>
        <w:pStyle w:val="112"/>
      </w:pPr>
      <w:r>
        <w:rPr>
          <w:rFonts w:hint="eastAsia"/>
        </w:rPr>
        <w:tab/>
      </w:r>
      <w:r>
        <w:rPr>
          <w:rFonts w:hint="eastAsia"/>
        </w:rPr>
        <w:t>在社会领域信用难以用货币度盘。</w:t>
      </w:r>
    </w:p>
    <w:p w14:paraId="4D6FB86E">
      <w:pPr>
        <w:pStyle w:val="19"/>
        <w:ind w:firstLine="420"/>
      </w:pPr>
      <w:r>
        <w:rPr>
          <w:rFonts w:hint="eastAsia"/>
        </w:rPr>
        <w:t>[来源：G</w:t>
      </w:r>
      <w:r>
        <w:t>B/T 22117-2018,2.1</w:t>
      </w:r>
      <w:r>
        <w:rPr>
          <w:rFonts w:hint="eastAsia"/>
        </w:rPr>
        <w:t>]</w:t>
      </w:r>
    </w:p>
    <w:p w14:paraId="627295E6">
      <w:pPr>
        <w:pStyle w:val="84"/>
        <w:ind w:left="420" w:hanging="420" w:hangingChars="200"/>
        <w:rPr>
          <w:rFonts w:ascii="黑体" w:hAnsi="黑体" w:eastAsia="黑体"/>
        </w:rPr>
      </w:pPr>
      <w:bookmarkStart w:id="108" w:name="_Toc164242096"/>
      <w:bookmarkStart w:id="109" w:name="_Toc162709646"/>
      <w:bookmarkStart w:id="110" w:name="_Toc162883286"/>
      <w:bookmarkStart w:id="111" w:name="_Toc162862436"/>
      <w:bookmarkStart w:id="112" w:name="_Toc161843036"/>
      <w:bookmarkStart w:id="113" w:name="_Toc162882144"/>
      <w:bookmarkStart w:id="114" w:name="_Toc164244301"/>
      <w:bookmarkStart w:id="115" w:name="_Toc166856517"/>
      <w:bookmarkStart w:id="116" w:name="_Toc167355338"/>
      <w:bookmarkStart w:id="117" w:name="_Toc164179154"/>
      <w:bookmarkStart w:id="118" w:name="_Toc168658986"/>
      <w:bookmarkStart w:id="119" w:name="_Toc167461676"/>
      <w:bookmarkStart w:id="120" w:name="_Toc165297484"/>
      <w:bookmarkStart w:id="121" w:name="_Toc162709822"/>
      <w:bookmarkStart w:id="122" w:name="_Toc157586338"/>
      <w:r>
        <w:rPr>
          <w:rFonts w:ascii="黑体" w:hAnsi="黑体" w:eastAsia="黑体"/>
        </w:rPr>
        <w:br w:type="textWrapping"/>
      </w:r>
      <w:bookmarkStart w:id="123" w:name="_Toc144371084"/>
      <w:bookmarkStart w:id="124" w:name="_Toc144371881"/>
      <w:bookmarkStart w:id="125" w:name="_Toc164440891"/>
      <w:r>
        <w:rPr>
          <w:rFonts w:hint="eastAsia" w:ascii="黑体" w:hAnsi="黑体" w:eastAsia="黑体"/>
        </w:rPr>
        <w:t xml:space="preserve">经营主体 </w:t>
      </w:r>
      <w:r>
        <w:rPr>
          <w:rFonts w:hint="eastAsia" w:hAnsi="宋体" w:cs="宋体"/>
        </w:rPr>
        <w:t>business entity</w:t>
      </w:r>
      <w:bookmarkEnd w:id="123"/>
      <w:bookmarkEnd w:id="124"/>
      <w:bookmarkEnd w:id="125"/>
    </w:p>
    <w:p w14:paraId="69B7EEF3">
      <w:pPr>
        <w:pStyle w:val="19"/>
        <w:ind w:left="480" w:leftChars="200" w:firstLine="0" w:firstLineChars="0"/>
        <w:rPr>
          <w:szCs w:val="22"/>
        </w:rPr>
      </w:pPr>
      <w:bookmarkStart w:id="126" w:name="_Toc405985221"/>
      <w:bookmarkStart w:id="127" w:name="_Toc58947925"/>
      <w:bookmarkStart w:id="128" w:name="_Toc20296"/>
      <w:bookmarkStart w:id="129" w:name="_Toc13899"/>
      <w:bookmarkStart w:id="130" w:name="_Toc55833213"/>
      <w:r>
        <w:rPr>
          <w:rFonts w:hint="eastAsia"/>
          <w:szCs w:val="22"/>
        </w:rPr>
        <w:t>以营利为目的从事各类生产经营活动的个人或组织。</w:t>
      </w:r>
    </w:p>
    <w:bookmarkEnd w:id="126"/>
    <w:bookmarkEnd w:id="127"/>
    <w:bookmarkEnd w:id="128"/>
    <w:bookmarkEnd w:id="129"/>
    <w:bookmarkEnd w:id="130"/>
    <w:p w14:paraId="491969B4">
      <w:pPr>
        <w:pStyle w:val="84"/>
        <w:ind w:left="420" w:hanging="420" w:hangingChars="200"/>
        <w:rPr>
          <w:rFonts w:ascii="黑体" w:hAnsi="黑体" w:eastAsia="黑体"/>
          <w:szCs w:val="22"/>
        </w:rPr>
      </w:pPr>
    </w:p>
    <w:p w14:paraId="2F0ED155">
      <w:pPr>
        <w:pStyle w:val="19"/>
        <w:ind w:firstLine="420"/>
        <w:rPr>
          <w:szCs w:val="22"/>
        </w:rPr>
      </w:pPr>
      <w:r>
        <w:rPr>
          <w:rFonts w:hint="eastAsia" w:ascii="黑体" w:hAnsi="黑体" w:eastAsia="黑体" w:cs="黑体"/>
          <w:szCs w:val="22"/>
        </w:rPr>
        <w:t>信用合规</w:t>
      </w:r>
      <w:r>
        <w:rPr>
          <w:rFonts w:hint="eastAsia"/>
          <w:szCs w:val="22"/>
        </w:rPr>
        <w:t xml:space="preserve"> </w:t>
      </w:r>
      <w:r>
        <w:rPr>
          <w:rFonts w:hint="eastAsia" w:ascii="黑体" w:hAnsi="宋体" w:eastAsia="黑体" w:cs="宋体"/>
          <w:kern w:val="2"/>
          <w:sz w:val="21"/>
          <w:szCs w:val="21"/>
          <w:lang w:val="en-US" w:eastAsia="zh-CN" w:bidi="ar-SA"/>
        </w:rPr>
        <w:t>credit compliance</w:t>
      </w:r>
    </w:p>
    <w:p w14:paraId="2A57DC19">
      <w:pPr>
        <w:pStyle w:val="19"/>
        <w:ind w:firstLine="420"/>
      </w:pPr>
      <w:r>
        <w:rPr>
          <w:rFonts w:hint="eastAsia"/>
        </w:rPr>
        <w:t>经营主体（3.2）的经营管理行为符合法律、法规、规章及其他规范性文件、社会责任的要求，符合商业道德和行业准则，做到依法经营、诚实守信、履约践诺。</w:t>
      </w:r>
    </w:p>
    <w:p w14:paraId="358E133A">
      <w:pPr>
        <w:pStyle w:val="18"/>
        <w:spacing w:before="312" w:after="312"/>
      </w:pPr>
      <w:bookmarkStart w:id="131" w:name="_Toc23766"/>
      <w:r>
        <w:rPr>
          <w:rFonts w:hint="eastAsia"/>
        </w:rPr>
        <w:t>总体要求</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31"/>
    </w:p>
    <w:p w14:paraId="2063D864">
      <w:pPr>
        <w:pStyle w:val="74"/>
      </w:pPr>
      <w:r>
        <w:rPr>
          <w:rFonts w:hint="eastAsia"/>
          <w:lang w:eastAsia="zh-CN"/>
        </w:rPr>
        <w:t>经营主体信用合规建设</w:t>
      </w:r>
      <w:r>
        <w:rPr>
          <w:rFonts w:hint="eastAsia"/>
        </w:rPr>
        <w:t>应遵循以下原则：</w:t>
      </w:r>
    </w:p>
    <w:p w14:paraId="747C2E92">
      <w:pPr>
        <w:pStyle w:val="113"/>
      </w:pPr>
      <w:r>
        <w:rPr>
          <w:rFonts w:hint="eastAsia"/>
        </w:rPr>
        <w:t>以满足相关方的需求和期望并契合经营主体自身的发展愿景和目标为关注焦点；</w:t>
      </w:r>
    </w:p>
    <w:p w14:paraId="3D8528EF">
      <w:pPr>
        <w:pStyle w:val="113"/>
      </w:pPr>
      <w:r>
        <w:rPr>
          <w:rFonts w:hint="eastAsia"/>
        </w:rPr>
        <w:t>领导作用；</w:t>
      </w:r>
    </w:p>
    <w:p w14:paraId="5B053C0A">
      <w:pPr>
        <w:pStyle w:val="113"/>
      </w:pPr>
      <w:r>
        <w:rPr>
          <w:rFonts w:hint="eastAsia"/>
          <w:lang w:eastAsia="zh-CN"/>
        </w:rPr>
        <w:t>信用合规建设</w:t>
      </w:r>
      <w:r>
        <w:rPr>
          <w:rFonts w:hint="eastAsia"/>
        </w:rPr>
        <w:t>部门推动；</w:t>
      </w:r>
    </w:p>
    <w:p w14:paraId="52FC6106">
      <w:pPr>
        <w:pStyle w:val="113"/>
      </w:pPr>
      <w:r>
        <w:rPr>
          <w:rFonts w:hint="eastAsia"/>
        </w:rPr>
        <w:t>全员参与；</w:t>
      </w:r>
    </w:p>
    <w:p w14:paraId="4BF5E378">
      <w:pPr>
        <w:pStyle w:val="113"/>
      </w:pPr>
      <w:r>
        <w:rPr>
          <w:rFonts w:hint="eastAsia"/>
        </w:rPr>
        <w:t>过程方法；</w:t>
      </w:r>
    </w:p>
    <w:p w14:paraId="053815E9">
      <w:pPr>
        <w:pStyle w:val="113"/>
      </w:pPr>
      <w:r>
        <w:rPr>
          <w:rFonts w:hint="eastAsia"/>
        </w:rPr>
        <w:t>持续改进；</w:t>
      </w:r>
    </w:p>
    <w:p w14:paraId="195445FA">
      <w:pPr>
        <w:pStyle w:val="113"/>
      </w:pPr>
      <w:r>
        <w:rPr>
          <w:rFonts w:hint="eastAsia"/>
        </w:rPr>
        <w:t>循证决策；</w:t>
      </w:r>
    </w:p>
    <w:p w14:paraId="7C110691">
      <w:pPr>
        <w:pStyle w:val="113"/>
      </w:pPr>
      <w:r>
        <w:rPr>
          <w:rFonts w:hint="eastAsia"/>
        </w:rPr>
        <w:t>关系管理。</w:t>
      </w:r>
    </w:p>
    <w:p w14:paraId="71BC1F73">
      <w:pPr>
        <w:pStyle w:val="74"/>
      </w:pPr>
      <w:r>
        <w:rPr>
          <w:rFonts w:hint="eastAsia"/>
          <w:lang w:eastAsia="zh-CN"/>
        </w:rPr>
        <w:t>经营主体信用合规建设</w:t>
      </w:r>
      <w:r>
        <w:rPr>
          <w:rFonts w:hint="eastAsia"/>
        </w:rPr>
        <w:t>应按照“策划—实施—检查—处置”(PDCA)循环模式对全过程实施控制。</w:t>
      </w:r>
    </w:p>
    <w:p w14:paraId="239424C7">
      <w:pPr>
        <w:pStyle w:val="74"/>
      </w:pPr>
      <w:r>
        <w:rPr>
          <w:rFonts w:hint="eastAsia"/>
          <w:lang w:eastAsia="zh-CN"/>
        </w:rPr>
        <w:t>经营主体信用合规建设</w:t>
      </w:r>
      <w:r>
        <w:rPr>
          <w:rFonts w:hint="eastAsia"/>
        </w:rPr>
        <w:t>应与其他管理体系协调一致，按照</w:t>
      </w:r>
      <w:r>
        <w:rPr>
          <w:rFonts w:hint="eastAsia"/>
          <w:lang w:eastAsia="zh-CN"/>
        </w:rPr>
        <w:t>经营主体信用合规建设</w:t>
      </w:r>
      <w:r>
        <w:rPr>
          <w:rFonts w:hint="eastAsia"/>
        </w:rPr>
        <w:t>的需求对现行的管理体系进行调整、补充或流程再造，并形成文件，实现与其他管理体系有机融合。</w:t>
      </w:r>
    </w:p>
    <w:p w14:paraId="598986F0">
      <w:pPr>
        <w:pStyle w:val="74"/>
      </w:pPr>
      <w:r>
        <w:rPr>
          <w:rFonts w:hint="eastAsia"/>
        </w:rPr>
        <w:t>经营主体应策划和实施应对风险和机遇的措施，并将风险管理过程形成文件，作为确定风险的证据。</w:t>
      </w:r>
    </w:p>
    <w:bookmarkEnd w:id="122"/>
    <w:p w14:paraId="0E78F6B1">
      <w:pPr>
        <w:pStyle w:val="18"/>
        <w:spacing w:before="312" w:after="312"/>
      </w:pPr>
      <w:bookmarkStart w:id="132" w:name="_Toc164242097"/>
      <w:bookmarkStart w:id="133" w:name="_Toc164179155"/>
      <w:bookmarkStart w:id="134" w:name="_Toc168658987"/>
      <w:bookmarkStart w:id="135" w:name="_Toc165297485"/>
      <w:bookmarkStart w:id="136" w:name="_Toc164244302"/>
      <w:bookmarkStart w:id="137" w:name="_Toc2090"/>
      <w:bookmarkStart w:id="138" w:name="_Toc167355339"/>
      <w:bookmarkStart w:id="139" w:name="_Toc166856518"/>
      <w:bookmarkStart w:id="140" w:name="_Toc167461677"/>
      <w:r>
        <w:rPr>
          <w:rFonts w:hint="eastAsia"/>
        </w:rPr>
        <w:t>信用合规</w:t>
      </w:r>
      <w:r>
        <w:rPr>
          <w:rFonts w:hint="eastAsia"/>
          <w:lang w:val="en-US" w:eastAsia="zh-CN"/>
        </w:rPr>
        <w:t>建设</w:t>
      </w:r>
      <w:r>
        <w:rPr>
          <w:rFonts w:hint="eastAsia"/>
        </w:rPr>
        <w:t>目标</w:t>
      </w:r>
      <w:bookmarkEnd w:id="132"/>
      <w:bookmarkEnd w:id="133"/>
      <w:bookmarkEnd w:id="134"/>
      <w:bookmarkEnd w:id="135"/>
      <w:bookmarkEnd w:id="136"/>
      <w:bookmarkEnd w:id="137"/>
      <w:bookmarkEnd w:id="138"/>
      <w:bookmarkEnd w:id="139"/>
      <w:bookmarkEnd w:id="140"/>
    </w:p>
    <w:p w14:paraId="5A133541">
      <w:pPr>
        <w:pStyle w:val="74"/>
      </w:pPr>
      <w:r>
        <w:rPr>
          <w:rFonts w:hint="eastAsia"/>
        </w:rPr>
        <w:t>经营主体应根据内外部环境、相关方需求和期望、经营主体自身发展的愿景和目标，针对相关职能、层次和信用合规</w:t>
      </w:r>
      <w:r>
        <w:rPr>
          <w:rFonts w:hint="eastAsia"/>
          <w:lang w:val="en-US" w:eastAsia="zh-CN"/>
        </w:rPr>
        <w:t>建设</w:t>
      </w:r>
      <w:r>
        <w:rPr>
          <w:rFonts w:hint="eastAsia"/>
        </w:rPr>
        <w:t>所需的过程确立信用目标，并形成文件。</w:t>
      </w:r>
    </w:p>
    <w:p w14:paraId="63286F80">
      <w:pPr>
        <w:pStyle w:val="74"/>
      </w:pPr>
      <w:r>
        <w:rPr>
          <w:rFonts w:hint="eastAsia"/>
        </w:rPr>
        <w:t>信用合规</w:t>
      </w:r>
      <w:r>
        <w:rPr>
          <w:rFonts w:hint="eastAsia"/>
          <w:lang w:val="en-US" w:eastAsia="zh-CN"/>
        </w:rPr>
        <w:t>建设</w:t>
      </w:r>
      <w:r>
        <w:rPr>
          <w:rFonts w:hint="eastAsia"/>
        </w:rPr>
        <w:t>目标应包括信用风险防范和信用水平提升等方面内容，并满足以下条件：</w:t>
      </w:r>
    </w:p>
    <w:p w14:paraId="68B7046B">
      <w:pPr>
        <w:pStyle w:val="113"/>
        <w:numPr>
          <w:ilvl w:val="0"/>
          <w:numId w:val="33"/>
        </w:numPr>
      </w:pPr>
      <w:r>
        <w:rPr>
          <w:rFonts w:hint="eastAsia"/>
        </w:rPr>
        <w:t>相关方的需求和期望，涵盖经营主体满足这些要求的能力和意愿；</w:t>
      </w:r>
    </w:p>
    <w:p w14:paraId="24B2D598">
      <w:pPr>
        <w:pStyle w:val="113"/>
        <w:numPr>
          <w:ilvl w:val="0"/>
          <w:numId w:val="33"/>
        </w:numPr>
      </w:pPr>
      <w:r>
        <w:rPr>
          <w:rFonts w:hint="eastAsia"/>
        </w:rPr>
        <w:t>覆盖信用合规</w:t>
      </w:r>
      <w:r>
        <w:rPr>
          <w:rFonts w:hint="eastAsia"/>
          <w:lang w:val="en-US" w:eastAsia="zh-CN"/>
        </w:rPr>
        <w:t>建设</w:t>
      </w:r>
      <w:r>
        <w:rPr>
          <w:rFonts w:hint="eastAsia"/>
        </w:rPr>
        <w:t>全要素，贯穿经营主体管理全过程；</w:t>
      </w:r>
    </w:p>
    <w:p w14:paraId="71B16798">
      <w:pPr>
        <w:pStyle w:val="113"/>
        <w:numPr>
          <w:ilvl w:val="0"/>
          <w:numId w:val="33"/>
        </w:numPr>
      </w:pPr>
      <w:r>
        <w:rPr>
          <w:rFonts w:hint="eastAsia"/>
        </w:rPr>
        <w:t>可测量，且与经营主体经营管理实际情况相吻合。</w:t>
      </w:r>
    </w:p>
    <w:p w14:paraId="3F02B409">
      <w:pPr>
        <w:pStyle w:val="74"/>
      </w:pPr>
      <w:r>
        <w:rPr>
          <w:rFonts w:hint="eastAsia"/>
        </w:rPr>
        <w:t>经营主体应结合内部因素和外部因素实时调整信用目标。</w:t>
      </w:r>
    </w:p>
    <w:p w14:paraId="5E6BB29D">
      <w:pPr>
        <w:pStyle w:val="114"/>
      </w:pPr>
      <w:r>
        <w:rPr>
          <w:rFonts w:hint="eastAsia"/>
        </w:rPr>
        <w:t>内部因素包括经营主体经营业务或服务项目发生重大变化时，发生重大质量、安全、环境事故时。外部因素包括顾客或利益相关方有要求时，国家法律法规和管理策略发生调整时。</w:t>
      </w:r>
    </w:p>
    <w:p w14:paraId="095FDDF2">
      <w:pPr>
        <w:pStyle w:val="18"/>
        <w:spacing w:before="312" w:after="312"/>
      </w:pPr>
      <w:bookmarkStart w:id="141" w:name="_Toc167355340"/>
      <w:bookmarkStart w:id="142" w:name="_Toc168658988"/>
      <w:bookmarkStart w:id="143" w:name="_Toc25763"/>
      <w:bookmarkStart w:id="144" w:name="_Toc166856519"/>
      <w:bookmarkStart w:id="145" w:name="_Toc167461678"/>
      <w:bookmarkStart w:id="146" w:name="_Toc157586339"/>
      <w:bookmarkStart w:id="147" w:name="_Toc162709824"/>
      <w:bookmarkStart w:id="148" w:name="_Toc162709648"/>
      <w:bookmarkStart w:id="149" w:name="_Toc162883288"/>
      <w:bookmarkStart w:id="150" w:name="_Toc162882146"/>
      <w:bookmarkStart w:id="151" w:name="_Toc161843038"/>
      <w:bookmarkStart w:id="152" w:name="_Toc162862438"/>
      <w:bookmarkStart w:id="153" w:name="_Toc164242098"/>
      <w:bookmarkStart w:id="154" w:name="_Toc164179156"/>
      <w:bookmarkStart w:id="155" w:name="_Toc164244303"/>
      <w:bookmarkStart w:id="156" w:name="_Toc165297486"/>
      <w:r>
        <w:rPr>
          <w:rFonts w:hint="eastAsia"/>
        </w:rPr>
        <w:t>组织环境</w:t>
      </w:r>
      <w:bookmarkEnd w:id="141"/>
      <w:bookmarkEnd w:id="142"/>
      <w:bookmarkEnd w:id="143"/>
      <w:bookmarkEnd w:id="144"/>
      <w:bookmarkEnd w:id="145"/>
    </w:p>
    <w:p w14:paraId="01845F47">
      <w:pPr>
        <w:pStyle w:val="20"/>
        <w:spacing w:before="156" w:after="156"/>
      </w:pPr>
      <w:bookmarkStart w:id="157" w:name="_Toc167355341"/>
      <w:bookmarkStart w:id="158" w:name="_Toc168658989"/>
      <w:bookmarkStart w:id="159" w:name="_Toc13706"/>
      <w:bookmarkStart w:id="160" w:name="_Toc167461679"/>
      <w:bookmarkStart w:id="161" w:name="_Toc166856520"/>
      <w:r>
        <w:rPr>
          <w:rFonts w:hint="eastAsia"/>
        </w:rPr>
        <w:t>经营主体信用环境</w:t>
      </w:r>
      <w:bookmarkEnd w:id="157"/>
      <w:bookmarkEnd w:id="158"/>
      <w:bookmarkEnd w:id="159"/>
      <w:bookmarkEnd w:id="160"/>
      <w:bookmarkEnd w:id="161"/>
    </w:p>
    <w:p w14:paraId="68024396">
      <w:pPr>
        <w:pStyle w:val="21"/>
        <w:spacing w:before="156" w:after="156"/>
      </w:pPr>
      <w:r>
        <w:rPr>
          <w:rFonts w:hint="eastAsia"/>
        </w:rPr>
        <w:t>内部环境</w:t>
      </w:r>
    </w:p>
    <w:p w14:paraId="0D9D0614">
      <w:pPr>
        <w:pStyle w:val="19"/>
        <w:ind w:firstLine="420"/>
      </w:pPr>
      <w:r>
        <w:rPr>
          <w:rFonts w:hint="eastAsia"/>
        </w:rPr>
        <w:t>为理解内部环境，经营主体应评估：</w:t>
      </w:r>
      <w:r>
        <w:t xml:space="preserve"> </w:t>
      </w:r>
    </w:p>
    <w:p w14:paraId="53031470">
      <w:pPr>
        <w:pStyle w:val="113"/>
        <w:numPr>
          <w:ilvl w:val="0"/>
          <w:numId w:val="34"/>
        </w:numPr>
      </w:pPr>
      <w:r>
        <w:rPr>
          <w:rFonts w:hint="eastAsia"/>
        </w:rPr>
        <w:t>经营主体信用认知情况，包括愿景、价值观和目标以及建立经营主体独有的信用知识体系等；</w:t>
      </w:r>
    </w:p>
    <w:p w14:paraId="27128ACE">
      <w:pPr>
        <w:pStyle w:val="113"/>
      </w:pPr>
      <w:r>
        <w:rPr>
          <w:rFonts w:hint="eastAsia"/>
        </w:rPr>
        <w:t>经营主体内部信用合规</w:t>
      </w:r>
      <w:r>
        <w:rPr>
          <w:rFonts w:hint="eastAsia"/>
          <w:lang w:val="en-US" w:eastAsia="zh-CN"/>
        </w:rPr>
        <w:t>建设</w:t>
      </w:r>
      <w:r>
        <w:rPr>
          <w:rFonts w:hint="eastAsia"/>
        </w:rPr>
        <w:t>现状，包括信用合规</w:t>
      </w:r>
      <w:r>
        <w:rPr>
          <w:rFonts w:hint="eastAsia"/>
          <w:lang w:val="en-US" w:eastAsia="zh-CN"/>
        </w:rPr>
        <w:t>的</w:t>
      </w:r>
      <w:r>
        <w:rPr>
          <w:rFonts w:hint="eastAsia"/>
        </w:rPr>
        <w:t>组织建设、</w:t>
      </w:r>
      <w:r>
        <w:rPr>
          <w:rFonts w:hint="eastAsia"/>
          <w:lang w:eastAsia="zh-CN"/>
        </w:rPr>
        <w:t>信用合规建设</w:t>
      </w:r>
      <w:r>
        <w:rPr>
          <w:rFonts w:hint="eastAsia"/>
        </w:rPr>
        <w:t>制度制定与实施、信用人员配置与管理、</w:t>
      </w:r>
      <w:r>
        <w:rPr>
          <w:rFonts w:hint="eastAsia"/>
          <w:lang w:eastAsia="zh-CN"/>
        </w:rPr>
        <w:t>信用合规建设</w:t>
      </w:r>
      <w:r>
        <w:rPr>
          <w:rFonts w:hint="eastAsia"/>
        </w:rPr>
        <w:t>工具建设与运用、信用风险管理、信用考核评价等；</w:t>
      </w:r>
    </w:p>
    <w:p w14:paraId="3C1C89C5">
      <w:pPr>
        <w:pStyle w:val="113"/>
      </w:pPr>
      <w:r>
        <w:rPr>
          <w:rFonts w:hint="eastAsia"/>
        </w:rPr>
        <w:t>经营主体经营状况，包括治理结构、财务状况、发展能力、管理水平等。</w:t>
      </w:r>
    </w:p>
    <w:p w14:paraId="579EE0CF">
      <w:pPr>
        <w:pStyle w:val="21"/>
        <w:spacing w:before="156" w:after="156"/>
      </w:pPr>
      <w:r>
        <w:rPr>
          <w:rFonts w:hint="eastAsia"/>
        </w:rPr>
        <w:t>外部环境</w:t>
      </w:r>
    </w:p>
    <w:p w14:paraId="3F10CC2B">
      <w:pPr>
        <w:pStyle w:val="19"/>
        <w:ind w:firstLine="420"/>
      </w:pPr>
      <w:r>
        <w:rPr>
          <w:rFonts w:hint="eastAsia"/>
        </w:rPr>
        <w:t>为理解外部环境，经营主体应评估：</w:t>
      </w:r>
    </w:p>
    <w:p w14:paraId="672C93EA">
      <w:pPr>
        <w:pStyle w:val="113"/>
        <w:numPr>
          <w:ilvl w:val="0"/>
          <w:numId w:val="35"/>
        </w:numPr>
      </w:pPr>
      <w:r>
        <w:rPr>
          <w:rFonts w:hint="eastAsia"/>
        </w:rPr>
        <w:t>国际、国内与经营主体产品和服务相关的法律法规、规章、规范性文件和标准的适用性；</w:t>
      </w:r>
    </w:p>
    <w:p w14:paraId="6FCAA470">
      <w:pPr>
        <w:pStyle w:val="113"/>
      </w:pPr>
      <w:r>
        <w:rPr>
          <w:rFonts w:hint="eastAsia"/>
        </w:rPr>
        <w:t>顾客的需求和期望；</w:t>
      </w:r>
    </w:p>
    <w:p w14:paraId="1A75F4BC">
      <w:pPr>
        <w:pStyle w:val="113"/>
      </w:pPr>
      <w:r>
        <w:rPr>
          <w:rFonts w:hint="eastAsia"/>
        </w:rPr>
        <w:t>供方的需求和期望；</w:t>
      </w:r>
    </w:p>
    <w:p w14:paraId="509B73EB">
      <w:pPr>
        <w:pStyle w:val="113"/>
      </w:pPr>
      <w:r>
        <w:rPr>
          <w:rFonts w:hint="eastAsia"/>
        </w:rPr>
        <w:t>监管机构信用监管措施的适用性；</w:t>
      </w:r>
    </w:p>
    <w:p w14:paraId="4135FFB1">
      <w:pPr>
        <w:pStyle w:val="113"/>
      </w:pPr>
      <w:r>
        <w:rPr>
          <w:rFonts w:hint="eastAsia"/>
        </w:rPr>
        <w:t>社会信用体系推进对经营主体的影响；</w:t>
      </w:r>
    </w:p>
    <w:p w14:paraId="184A9FBB">
      <w:pPr>
        <w:pStyle w:val="113"/>
      </w:pPr>
      <w:r>
        <w:rPr>
          <w:rFonts w:hint="eastAsia"/>
        </w:rPr>
        <w:t>行业约束的适应性；</w:t>
      </w:r>
    </w:p>
    <w:p w14:paraId="749724D0">
      <w:pPr>
        <w:pStyle w:val="113"/>
      </w:pPr>
      <w:r>
        <w:rPr>
          <w:rFonts w:hint="eastAsia"/>
        </w:rPr>
        <w:t>同行业竞争的影响；</w:t>
      </w:r>
    </w:p>
    <w:p w14:paraId="238A2CD1">
      <w:pPr>
        <w:pStyle w:val="113"/>
      </w:pPr>
      <w:r>
        <w:rPr>
          <w:rFonts w:hint="eastAsia"/>
        </w:rPr>
        <w:t>经济环境和社会文化环境的影响。</w:t>
      </w:r>
    </w:p>
    <w:p w14:paraId="066D6917">
      <w:pPr>
        <w:pStyle w:val="20"/>
        <w:spacing w:before="156" w:after="156"/>
      </w:pPr>
      <w:bookmarkStart w:id="162" w:name="_Toc19152"/>
      <w:bookmarkStart w:id="163" w:name="_Toc167461680"/>
      <w:bookmarkStart w:id="164" w:name="_Toc168658990"/>
      <w:bookmarkStart w:id="165" w:name="_Toc167355342"/>
      <w:bookmarkStart w:id="166" w:name="_Toc166856521"/>
      <w:r>
        <w:rPr>
          <w:rFonts w:hint="eastAsia"/>
        </w:rPr>
        <w:t>相关方需求和期望</w:t>
      </w:r>
      <w:bookmarkEnd w:id="162"/>
      <w:bookmarkEnd w:id="163"/>
      <w:bookmarkEnd w:id="164"/>
      <w:bookmarkEnd w:id="165"/>
      <w:bookmarkEnd w:id="166"/>
    </w:p>
    <w:p w14:paraId="2E6394B2">
      <w:pPr>
        <w:pStyle w:val="21"/>
        <w:spacing w:before="156" w:after="156"/>
      </w:pPr>
      <w:r>
        <w:rPr>
          <w:rFonts w:hint="eastAsia"/>
        </w:rPr>
        <w:t>所有者</w:t>
      </w:r>
    </w:p>
    <w:p w14:paraId="7C230366">
      <w:pPr>
        <w:pStyle w:val="19"/>
        <w:ind w:firstLine="420"/>
      </w:pPr>
      <w:r>
        <w:rPr>
          <w:rFonts w:hint="eastAsia"/>
        </w:rPr>
        <w:t>所有者的需求和期望，包括但不限于：</w:t>
      </w:r>
    </w:p>
    <w:p w14:paraId="137DB434">
      <w:pPr>
        <w:pStyle w:val="113"/>
        <w:numPr>
          <w:ilvl w:val="0"/>
          <w:numId w:val="36"/>
        </w:numPr>
      </w:pPr>
      <w:r>
        <w:rPr>
          <w:rFonts w:hint="eastAsia"/>
        </w:rPr>
        <w:t>符合预期的投资效益；</w:t>
      </w:r>
    </w:p>
    <w:p w14:paraId="61ED0E33">
      <w:pPr>
        <w:pStyle w:val="113"/>
      </w:pPr>
      <w:r>
        <w:rPr>
          <w:rFonts w:hint="eastAsia"/>
        </w:rPr>
        <w:t>经营主体发展的可持续性；</w:t>
      </w:r>
    </w:p>
    <w:p w14:paraId="3ABD71EB">
      <w:pPr>
        <w:pStyle w:val="113"/>
      </w:pPr>
      <w:r>
        <w:rPr>
          <w:rFonts w:hint="eastAsia"/>
        </w:rPr>
        <w:t>提高品牌影响力和社会美誉度。</w:t>
      </w:r>
    </w:p>
    <w:p w14:paraId="461A3134">
      <w:pPr>
        <w:pStyle w:val="21"/>
        <w:spacing w:before="156" w:after="156"/>
      </w:pPr>
      <w:r>
        <w:rPr>
          <w:rFonts w:hint="eastAsia"/>
        </w:rPr>
        <w:t>员工</w:t>
      </w:r>
    </w:p>
    <w:p w14:paraId="23BED3F6">
      <w:pPr>
        <w:pStyle w:val="19"/>
        <w:ind w:firstLine="420"/>
      </w:pPr>
      <w:r>
        <w:rPr>
          <w:rFonts w:hint="eastAsia"/>
        </w:rPr>
        <w:t>员工的需求和期望，包括但不限于：</w:t>
      </w:r>
    </w:p>
    <w:p w14:paraId="60E54229">
      <w:pPr>
        <w:pStyle w:val="113"/>
        <w:numPr>
          <w:ilvl w:val="0"/>
          <w:numId w:val="37"/>
        </w:numPr>
      </w:pPr>
      <w:r>
        <w:rPr>
          <w:rFonts w:hint="eastAsia"/>
        </w:rPr>
        <w:t>稳定的薪资和福利待遇；</w:t>
      </w:r>
    </w:p>
    <w:p w14:paraId="0DD561D1">
      <w:pPr>
        <w:pStyle w:val="113"/>
      </w:pPr>
      <w:r>
        <w:rPr>
          <w:rFonts w:hint="eastAsia"/>
        </w:rPr>
        <w:t>健康和安全的工作环境；</w:t>
      </w:r>
    </w:p>
    <w:p w14:paraId="79167B77">
      <w:pPr>
        <w:pStyle w:val="113"/>
      </w:pPr>
      <w:r>
        <w:rPr>
          <w:rFonts w:hint="eastAsia"/>
        </w:rPr>
        <w:t>提供培训,创造个人能力提升机会；</w:t>
      </w:r>
    </w:p>
    <w:p w14:paraId="59B50EE4">
      <w:pPr>
        <w:pStyle w:val="113"/>
      </w:pPr>
      <w:r>
        <w:rPr>
          <w:rFonts w:hint="eastAsia"/>
        </w:rPr>
        <w:t>公正和信息透明的管理制度。</w:t>
      </w:r>
    </w:p>
    <w:p w14:paraId="3CC0741F">
      <w:pPr>
        <w:pStyle w:val="21"/>
        <w:spacing w:before="156" w:after="156"/>
      </w:pPr>
      <w:r>
        <w:rPr>
          <w:rFonts w:hint="eastAsia"/>
        </w:rPr>
        <w:t>顾客</w:t>
      </w:r>
    </w:p>
    <w:p w14:paraId="63C37843">
      <w:pPr>
        <w:pStyle w:val="19"/>
        <w:ind w:firstLine="420"/>
      </w:pPr>
      <w:r>
        <w:rPr>
          <w:rFonts w:hint="eastAsia"/>
        </w:rPr>
        <w:t>顾客的需求和期望，包括但不限于：</w:t>
      </w:r>
    </w:p>
    <w:p w14:paraId="01FB7240">
      <w:pPr>
        <w:pStyle w:val="113"/>
        <w:numPr>
          <w:ilvl w:val="0"/>
          <w:numId w:val="38"/>
        </w:numPr>
      </w:pPr>
      <w:r>
        <w:rPr>
          <w:rFonts w:hint="eastAsia"/>
        </w:rPr>
        <w:t>产品和服务的设计和质量符合要求；</w:t>
      </w:r>
    </w:p>
    <w:p w14:paraId="6C1A0E2B">
      <w:pPr>
        <w:pStyle w:val="113"/>
      </w:pPr>
      <w:r>
        <w:rPr>
          <w:rFonts w:hint="eastAsia"/>
        </w:rPr>
        <w:t>及时交货和提供服务；</w:t>
      </w:r>
    </w:p>
    <w:p w14:paraId="3721918F">
      <w:pPr>
        <w:pStyle w:val="113"/>
      </w:pPr>
      <w:r>
        <w:rPr>
          <w:rFonts w:hint="eastAsia"/>
        </w:rPr>
        <w:t>价格合理；</w:t>
      </w:r>
    </w:p>
    <w:p w14:paraId="4EFEE5D4">
      <w:pPr>
        <w:pStyle w:val="113"/>
      </w:pPr>
      <w:r>
        <w:rPr>
          <w:rFonts w:hint="eastAsia"/>
        </w:rPr>
        <w:t>服务良好，包括建立必要的渠道使需方能够全面掌握和了解产品和服务的信息,在产品全生命周期内建立监督和信息反馈机制；</w:t>
      </w:r>
    </w:p>
    <w:p w14:paraId="4DC39E9F">
      <w:pPr>
        <w:pStyle w:val="113"/>
      </w:pPr>
      <w:r>
        <w:rPr>
          <w:rFonts w:hint="eastAsia"/>
        </w:rPr>
        <w:t>运营状况良好，具备一定的抗风险能力且有良好的口碑。</w:t>
      </w:r>
    </w:p>
    <w:p w14:paraId="6BFA0B00">
      <w:pPr>
        <w:pStyle w:val="21"/>
        <w:spacing w:before="156" w:after="156"/>
      </w:pPr>
      <w:r>
        <w:rPr>
          <w:rFonts w:hint="eastAsia"/>
        </w:rPr>
        <w:t>供方</w:t>
      </w:r>
    </w:p>
    <w:p w14:paraId="5DC82B4F">
      <w:pPr>
        <w:pStyle w:val="19"/>
        <w:ind w:firstLine="420"/>
      </w:pPr>
      <w:r>
        <w:rPr>
          <w:rFonts w:hint="eastAsia"/>
        </w:rPr>
        <w:t>供方的需求和期望，包括但不限于：</w:t>
      </w:r>
    </w:p>
    <w:p w14:paraId="20BE9EA8">
      <w:pPr>
        <w:pStyle w:val="113"/>
        <w:numPr>
          <w:ilvl w:val="0"/>
          <w:numId w:val="39"/>
        </w:numPr>
      </w:pPr>
      <w:r>
        <w:rPr>
          <w:rFonts w:hint="eastAsia"/>
        </w:rPr>
        <w:t>稳定和持续的合作/互利双赢；</w:t>
      </w:r>
    </w:p>
    <w:p w14:paraId="74CA0BFB">
      <w:pPr>
        <w:pStyle w:val="113"/>
      </w:pPr>
      <w:r>
        <w:rPr>
          <w:rFonts w:hint="eastAsia"/>
        </w:rPr>
        <w:t>公开透明的采购机制；</w:t>
      </w:r>
    </w:p>
    <w:p w14:paraId="664ED9BC">
      <w:pPr>
        <w:pStyle w:val="113"/>
      </w:pPr>
      <w:r>
        <w:rPr>
          <w:rFonts w:hint="eastAsia"/>
        </w:rPr>
        <w:t>按合同要求付款。</w:t>
      </w:r>
    </w:p>
    <w:p w14:paraId="7B29F5BA">
      <w:pPr>
        <w:pStyle w:val="21"/>
        <w:spacing w:before="156" w:after="156"/>
      </w:pPr>
      <w:r>
        <w:rPr>
          <w:rFonts w:hint="eastAsia"/>
        </w:rPr>
        <w:t>监管机构</w:t>
      </w:r>
    </w:p>
    <w:p w14:paraId="294BB176">
      <w:pPr>
        <w:pStyle w:val="113"/>
        <w:numPr>
          <w:ilvl w:val="0"/>
          <w:numId w:val="0"/>
        </w:numPr>
        <w:ind w:left="851" w:hanging="426"/>
      </w:pPr>
      <w:r>
        <w:rPr>
          <w:rFonts w:hint="eastAsia"/>
        </w:rPr>
        <w:t>监管机构的需求和期望，包括但不限于：</w:t>
      </w:r>
    </w:p>
    <w:p w14:paraId="4B8E150A">
      <w:pPr>
        <w:pStyle w:val="113"/>
        <w:numPr>
          <w:ilvl w:val="0"/>
          <w:numId w:val="40"/>
        </w:numPr>
      </w:pPr>
      <w:r>
        <w:rPr>
          <w:rFonts w:hint="eastAsia"/>
        </w:rPr>
        <w:t>守法经营，包括取得行政许可、质量合格、安全生产、环境保护、公平竞争等。</w:t>
      </w:r>
    </w:p>
    <w:p w14:paraId="19CE1B2E">
      <w:pPr>
        <w:pStyle w:val="113"/>
      </w:pPr>
      <w:r>
        <w:rPr>
          <w:rFonts w:hint="eastAsia"/>
        </w:rPr>
        <w:t>信息公开；</w:t>
      </w:r>
    </w:p>
    <w:p w14:paraId="1BC3EBC7">
      <w:pPr>
        <w:pStyle w:val="113"/>
      </w:pPr>
      <w:r>
        <w:rPr>
          <w:rFonts w:hint="eastAsia"/>
        </w:rPr>
        <w:t>接受、配合监管机构的审核和检查。</w:t>
      </w:r>
    </w:p>
    <w:p w14:paraId="4EB8C722">
      <w:pPr>
        <w:pStyle w:val="114"/>
      </w:pPr>
      <w:r>
        <w:rPr>
          <w:rFonts w:hint="eastAsia"/>
        </w:rPr>
        <w:t>信息公开包括依法公开和自愿公开。依法公开指经营主体根据有关法律法规、规章、规范性文件等，公示有关信息；自愿公开指经营主体主动在报纸、杂志、网站、电视以及新媒体等渠道，公示有关信息。</w:t>
      </w:r>
    </w:p>
    <w:p w14:paraId="17CE8A1B">
      <w:pPr>
        <w:pStyle w:val="21"/>
        <w:spacing w:before="156" w:after="156"/>
      </w:pPr>
      <w:r>
        <w:rPr>
          <w:rFonts w:hint="eastAsia"/>
        </w:rPr>
        <w:t>行业组织</w:t>
      </w:r>
    </w:p>
    <w:p w14:paraId="7B2C00EA">
      <w:pPr>
        <w:pStyle w:val="19"/>
        <w:ind w:firstLine="420"/>
      </w:pPr>
      <w:r>
        <w:rPr>
          <w:rFonts w:hint="eastAsia"/>
        </w:rPr>
        <w:t>行业组织的需求和期望，包括但不限于：</w:t>
      </w:r>
    </w:p>
    <w:p w14:paraId="764E81EA">
      <w:pPr>
        <w:pStyle w:val="113"/>
        <w:numPr>
          <w:ilvl w:val="0"/>
          <w:numId w:val="41"/>
        </w:numPr>
      </w:pPr>
      <w:r>
        <w:rPr>
          <w:rFonts w:hint="eastAsia"/>
        </w:rPr>
        <w:t>遵守行业相关法律、法规、规章及其他规范性文件；</w:t>
      </w:r>
    </w:p>
    <w:p w14:paraId="1DA055B5">
      <w:pPr>
        <w:pStyle w:val="113"/>
        <w:numPr>
          <w:ilvl w:val="0"/>
          <w:numId w:val="41"/>
        </w:numPr>
      </w:pPr>
      <w:r>
        <w:rPr>
          <w:rFonts w:hint="eastAsia"/>
        </w:rPr>
        <w:t>提供必要的信息；</w:t>
      </w:r>
    </w:p>
    <w:p w14:paraId="065204A4">
      <w:pPr>
        <w:pStyle w:val="113"/>
        <w:numPr>
          <w:ilvl w:val="0"/>
          <w:numId w:val="41"/>
        </w:numPr>
      </w:pPr>
      <w:r>
        <w:rPr>
          <w:rFonts w:hint="eastAsia"/>
        </w:rPr>
        <w:t>传递信用理念，共同构建健康有序的市场环境。</w:t>
      </w:r>
    </w:p>
    <w:p w14:paraId="2B08A337">
      <w:pPr>
        <w:pStyle w:val="21"/>
        <w:spacing w:before="156" w:after="156"/>
      </w:pPr>
      <w:r>
        <w:rPr>
          <w:rFonts w:hint="eastAsia"/>
        </w:rPr>
        <w:t>竞争对手</w:t>
      </w:r>
    </w:p>
    <w:p w14:paraId="5378826E">
      <w:pPr>
        <w:pStyle w:val="19"/>
        <w:ind w:firstLine="420"/>
      </w:pPr>
      <w:r>
        <w:rPr>
          <w:rFonts w:hint="eastAsia"/>
        </w:rPr>
        <w:t>竞争对手的需求和期望是进行正当竞争。</w:t>
      </w:r>
    </w:p>
    <w:bookmarkEnd w:id="146"/>
    <w:bookmarkEnd w:id="147"/>
    <w:bookmarkEnd w:id="148"/>
    <w:bookmarkEnd w:id="149"/>
    <w:bookmarkEnd w:id="150"/>
    <w:bookmarkEnd w:id="151"/>
    <w:bookmarkEnd w:id="152"/>
    <w:p w14:paraId="0AA1CE0B">
      <w:pPr>
        <w:pStyle w:val="18"/>
        <w:spacing w:before="312" w:after="312"/>
      </w:pPr>
      <w:bookmarkStart w:id="167" w:name="_Toc576"/>
      <w:bookmarkStart w:id="168" w:name="_Toc166856524"/>
      <w:bookmarkStart w:id="169" w:name="_Toc167461682"/>
      <w:bookmarkStart w:id="170" w:name="_Toc168658992"/>
      <w:bookmarkStart w:id="171" w:name="_Toc167355344"/>
      <w:r>
        <w:rPr>
          <w:rFonts w:hint="eastAsia"/>
          <w:lang w:val="en-US" w:eastAsia="zh-CN"/>
        </w:rPr>
        <w:t>范围</w:t>
      </w:r>
      <w:r>
        <w:rPr>
          <w:rFonts w:hint="eastAsia"/>
        </w:rPr>
        <w:t>与</w:t>
      </w:r>
      <w:r>
        <w:rPr>
          <w:rFonts w:hint="eastAsia"/>
          <w:lang w:val="en-US" w:eastAsia="zh-CN"/>
        </w:rPr>
        <w:t>实施</w:t>
      </w:r>
      <w:bookmarkEnd w:id="153"/>
      <w:bookmarkEnd w:id="154"/>
      <w:bookmarkEnd w:id="155"/>
      <w:bookmarkEnd w:id="156"/>
      <w:bookmarkEnd w:id="167"/>
      <w:bookmarkEnd w:id="168"/>
      <w:bookmarkEnd w:id="169"/>
      <w:bookmarkEnd w:id="170"/>
      <w:bookmarkEnd w:id="171"/>
    </w:p>
    <w:p w14:paraId="223643DF">
      <w:pPr>
        <w:pStyle w:val="20"/>
        <w:spacing w:before="156" w:after="156"/>
        <w:rPr>
          <w:rFonts w:hint="eastAsia"/>
        </w:rPr>
      </w:pPr>
      <w:bookmarkStart w:id="172" w:name="_Toc2201"/>
      <w:bookmarkStart w:id="173" w:name="_Toc166856525"/>
      <w:bookmarkStart w:id="174" w:name="_Toc167461683"/>
      <w:bookmarkStart w:id="175" w:name="_Toc167355345"/>
      <w:bookmarkStart w:id="176" w:name="_Toc165297487"/>
      <w:bookmarkStart w:id="177" w:name="_Toc164242099"/>
      <w:bookmarkStart w:id="178" w:name="_Toc168658993"/>
      <w:bookmarkStart w:id="179" w:name="_Toc164179157"/>
      <w:bookmarkStart w:id="180" w:name="_Toc164244304"/>
      <w:r>
        <w:rPr>
          <w:rFonts w:hint="eastAsia"/>
          <w:lang w:val="en-US" w:eastAsia="zh-CN"/>
        </w:rPr>
        <w:t>建设</w:t>
      </w:r>
      <w:r>
        <w:rPr>
          <w:rFonts w:hint="eastAsia"/>
        </w:rPr>
        <w:t>范围</w:t>
      </w:r>
      <w:bookmarkEnd w:id="172"/>
    </w:p>
    <w:p w14:paraId="477064F3">
      <w:pPr>
        <w:pStyle w:val="19"/>
        <w:ind w:firstLine="420"/>
      </w:pPr>
      <w:r>
        <w:rPr>
          <w:rFonts w:hint="eastAsia"/>
        </w:rPr>
        <w:t>在确定范围时,经营主体应确定信用合规</w:t>
      </w:r>
      <w:r>
        <w:rPr>
          <w:rFonts w:hint="eastAsia"/>
          <w:lang w:val="en-US" w:eastAsia="zh-CN"/>
        </w:rPr>
        <w:t>建设</w:t>
      </w:r>
      <w:r>
        <w:rPr>
          <w:rFonts w:hint="eastAsia"/>
        </w:rPr>
        <w:t>的边界和适用性,评估6.1中提及的各种内外部环境因素的影响,以及6.2中提及的相关方的需求和期望,并遵循以下要求：</w:t>
      </w:r>
    </w:p>
    <w:p w14:paraId="4CD42865">
      <w:pPr>
        <w:pStyle w:val="113"/>
        <w:numPr>
          <w:ilvl w:val="0"/>
          <w:numId w:val="42"/>
        </w:numPr>
      </w:pPr>
      <w:r>
        <w:rPr>
          <w:rFonts w:hint="eastAsia"/>
        </w:rPr>
        <w:t>经营主体以实现诚信经营、提高品牌影响力和社会美誉度为目标而作出的与其产品和服务相关的承诺，包括5中提及的信用目标；</w:t>
      </w:r>
    </w:p>
    <w:p w14:paraId="40DB3674">
      <w:pPr>
        <w:pStyle w:val="113"/>
      </w:pPr>
      <w:r>
        <w:rPr>
          <w:rFonts w:hint="eastAsia"/>
          <w:lang w:eastAsia="zh-CN"/>
        </w:rPr>
        <w:t>经营主体信用合规建设</w:t>
      </w:r>
      <w:r>
        <w:rPr>
          <w:rFonts w:hint="eastAsia"/>
        </w:rPr>
        <w:t>范围应描述所覆盖的与其产品和服务相关的所有承诺。</w:t>
      </w:r>
    </w:p>
    <w:p w14:paraId="1F86C2EE">
      <w:pPr>
        <w:pStyle w:val="20"/>
        <w:spacing w:before="156" w:after="156"/>
      </w:pPr>
      <w:bookmarkStart w:id="181" w:name="_Toc30783"/>
      <w:r>
        <w:rPr>
          <w:rFonts w:hint="eastAsia"/>
        </w:rPr>
        <w:t>组织</w:t>
      </w:r>
      <w:bookmarkEnd w:id="173"/>
      <w:bookmarkEnd w:id="174"/>
      <w:bookmarkEnd w:id="175"/>
      <w:bookmarkEnd w:id="176"/>
      <w:bookmarkEnd w:id="177"/>
      <w:bookmarkEnd w:id="178"/>
      <w:bookmarkEnd w:id="179"/>
      <w:bookmarkEnd w:id="180"/>
      <w:bookmarkEnd w:id="181"/>
    </w:p>
    <w:p w14:paraId="4F0CD88C">
      <w:pPr>
        <w:pStyle w:val="75"/>
      </w:pPr>
      <w:r>
        <w:rPr>
          <w:rFonts w:hint="eastAsia"/>
        </w:rPr>
        <w:t>经营主体最高领导者应为</w:t>
      </w:r>
      <w:r>
        <w:rPr>
          <w:rFonts w:hint="eastAsia"/>
          <w:lang w:eastAsia="zh-CN"/>
        </w:rPr>
        <w:t>经营主体信用合规建设</w:t>
      </w:r>
      <w:r>
        <w:rPr>
          <w:rFonts w:hint="eastAsia"/>
        </w:rPr>
        <w:t>第一责任人，并发挥领导作用：</w:t>
      </w:r>
    </w:p>
    <w:p w14:paraId="495F629D">
      <w:pPr>
        <w:pStyle w:val="113"/>
        <w:numPr>
          <w:ilvl w:val="0"/>
          <w:numId w:val="43"/>
        </w:numPr>
      </w:pPr>
      <w:r>
        <w:rPr>
          <w:rFonts w:hint="eastAsia"/>
        </w:rPr>
        <w:t>确保制定与经营主体环境相适应，与相关方的需求和期望相符，与经营主体自身发展的愿景和目标相匹配的信用目标，并将信用目标纳入经营主体战略目标和经营管理目标。</w:t>
      </w:r>
    </w:p>
    <w:p w14:paraId="2CE89086">
      <w:pPr>
        <w:pStyle w:val="113"/>
      </w:pPr>
      <w:r>
        <w:rPr>
          <w:rFonts w:hint="eastAsia"/>
        </w:rPr>
        <w:t>确保公司章程、议事规则中体现信用合规</w:t>
      </w:r>
      <w:r>
        <w:rPr>
          <w:rFonts w:hint="eastAsia"/>
          <w:lang w:val="en-US" w:eastAsia="zh-CN"/>
        </w:rPr>
        <w:t>建设</w:t>
      </w:r>
      <w:r>
        <w:rPr>
          <w:rFonts w:hint="eastAsia"/>
        </w:rPr>
        <w:t>的要求,并将信用合规</w:t>
      </w:r>
      <w:r>
        <w:rPr>
          <w:rFonts w:hint="eastAsia"/>
          <w:lang w:val="en-US" w:eastAsia="zh-CN"/>
        </w:rPr>
        <w:t>建设</w:t>
      </w:r>
      <w:r>
        <w:rPr>
          <w:rFonts w:hint="eastAsia"/>
        </w:rPr>
        <w:t>要求融入经营主体管理体系；</w:t>
      </w:r>
    </w:p>
    <w:p w14:paraId="3D6BA8E5">
      <w:pPr>
        <w:pStyle w:val="113"/>
      </w:pPr>
      <w:r>
        <w:rPr>
          <w:rFonts w:hint="eastAsia"/>
        </w:rPr>
        <w:t>确保信用合规</w:t>
      </w:r>
      <w:r>
        <w:rPr>
          <w:rFonts w:hint="eastAsia"/>
          <w:lang w:val="en-US" w:eastAsia="zh-CN"/>
        </w:rPr>
        <w:t>建设</w:t>
      </w:r>
      <w:r>
        <w:rPr>
          <w:rFonts w:hint="eastAsia"/>
        </w:rPr>
        <w:t>所需的资源是可获取的；</w:t>
      </w:r>
      <w:r>
        <w:t xml:space="preserve"> </w:t>
      </w:r>
    </w:p>
    <w:p w14:paraId="2D937C38">
      <w:pPr>
        <w:pStyle w:val="113"/>
      </w:pPr>
      <w:r>
        <w:rPr>
          <w:rFonts w:hint="eastAsia"/>
        </w:rPr>
        <w:t>确立经营主体内部</w:t>
      </w:r>
      <w:r>
        <w:rPr>
          <w:rFonts w:hint="eastAsia"/>
          <w:lang w:eastAsia="zh-CN"/>
        </w:rPr>
        <w:t>信用合规建设</w:t>
      </w:r>
      <w:r>
        <w:rPr>
          <w:rFonts w:hint="eastAsia"/>
        </w:rPr>
        <w:t>部门及其人员的岗位职责,并协调与其他相关部门间在信用合规</w:t>
      </w:r>
      <w:r>
        <w:rPr>
          <w:rFonts w:hint="eastAsia"/>
          <w:lang w:val="en-US" w:eastAsia="zh-CN"/>
        </w:rPr>
        <w:t>建设</w:t>
      </w:r>
      <w:r>
        <w:rPr>
          <w:rFonts w:hint="eastAsia"/>
        </w:rPr>
        <w:t>方面的分工和协作；</w:t>
      </w:r>
    </w:p>
    <w:p w14:paraId="4F967142">
      <w:pPr>
        <w:pStyle w:val="113"/>
      </w:pPr>
      <w:r>
        <w:rPr>
          <w:rFonts w:hint="eastAsia"/>
        </w:rPr>
        <w:t>促使全员积极参与,指导和支持他们为信用合规</w:t>
      </w:r>
      <w:r>
        <w:rPr>
          <w:rFonts w:hint="eastAsia"/>
          <w:lang w:val="en-US" w:eastAsia="zh-CN"/>
        </w:rPr>
        <w:t>建设</w:t>
      </w:r>
      <w:r>
        <w:rPr>
          <w:rFonts w:hint="eastAsia"/>
        </w:rPr>
        <w:t>的有效性作出贡献；</w:t>
      </w:r>
    </w:p>
    <w:p w14:paraId="2D2131EC">
      <w:pPr>
        <w:pStyle w:val="113"/>
      </w:pPr>
      <w:r>
        <w:rPr>
          <w:rFonts w:hint="eastAsia"/>
        </w:rPr>
        <w:t>支持其他相关管理者在其职责范围内发挥领导作用。</w:t>
      </w:r>
    </w:p>
    <w:p w14:paraId="73304522">
      <w:pPr>
        <w:pStyle w:val="75"/>
      </w:pPr>
      <w:r>
        <w:rPr>
          <w:rFonts w:hint="eastAsia"/>
        </w:rPr>
        <w:t>经营主体应建立信用合规</w:t>
      </w:r>
      <w:r>
        <w:rPr>
          <w:rFonts w:hint="eastAsia"/>
          <w:lang w:val="en-US" w:eastAsia="zh-CN"/>
        </w:rPr>
        <w:t>建设</w:t>
      </w:r>
      <w:r>
        <w:rPr>
          <w:rFonts w:hint="eastAsia"/>
        </w:rPr>
        <w:t>部门的组织架构，可成立单独的机构，也可将信用合规</w:t>
      </w:r>
      <w:r>
        <w:rPr>
          <w:rFonts w:hint="eastAsia"/>
          <w:lang w:val="en-US" w:eastAsia="zh-CN"/>
        </w:rPr>
        <w:t>建设</w:t>
      </w:r>
      <w:r>
        <w:rPr>
          <w:rFonts w:hint="eastAsia"/>
        </w:rPr>
        <w:t>职能明确赋予有关部门，并由该部门牵头协调相关部门分工协作开展信用合规</w:t>
      </w:r>
      <w:r>
        <w:rPr>
          <w:rFonts w:hint="eastAsia"/>
          <w:lang w:val="en-US" w:eastAsia="zh-CN"/>
        </w:rPr>
        <w:t>建设</w:t>
      </w:r>
      <w:r>
        <w:rPr>
          <w:rFonts w:hint="eastAsia"/>
        </w:rPr>
        <w:t>。信用合规</w:t>
      </w:r>
      <w:r>
        <w:rPr>
          <w:rFonts w:hint="eastAsia"/>
          <w:lang w:val="en-US" w:eastAsia="zh-CN"/>
        </w:rPr>
        <w:t>建设</w:t>
      </w:r>
      <w:r>
        <w:rPr>
          <w:rFonts w:hint="eastAsia"/>
        </w:rPr>
        <w:t>部门的主要职责包括：</w:t>
      </w:r>
    </w:p>
    <w:p w14:paraId="59D674EB">
      <w:pPr>
        <w:pStyle w:val="113"/>
        <w:numPr>
          <w:ilvl w:val="0"/>
          <w:numId w:val="44"/>
        </w:numPr>
      </w:pPr>
      <w:r>
        <w:rPr>
          <w:rFonts w:hint="eastAsia"/>
        </w:rPr>
        <w:t>组织制定经营主体信用目标和制度；</w:t>
      </w:r>
    </w:p>
    <w:p w14:paraId="708AD8FE">
      <w:pPr>
        <w:pStyle w:val="113"/>
        <w:numPr>
          <w:ilvl w:val="0"/>
          <w:numId w:val="44"/>
        </w:numPr>
      </w:pPr>
      <w:r>
        <w:rPr>
          <w:rFonts w:hint="eastAsia"/>
        </w:rPr>
        <w:t>不断完善</w:t>
      </w:r>
      <w:r>
        <w:rPr>
          <w:rFonts w:hint="eastAsia"/>
          <w:lang w:eastAsia="zh-CN"/>
        </w:rPr>
        <w:t>经营主体信用合规建设</w:t>
      </w:r>
      <w:r>
        <w:rPr>
          <w:rFonts w:hint="eastAsia"/>
        </w:rPr>
        <w:t>，推动管理流程再造和实施运行；</w:t>
      </w:r>
    </w:p>
    <w:p w14:paraId="097C3CE6">
      <w:pPr>
        <w:pStyle w:val="113"/>
        <w:numPr>
          <w:ilvl w:val="0"/>
          <w:numId w:val="44"/>
        </w:numPr>
      </w:pPr>
      <w:r>
        <w:rPr>
          <w:rFonts w:hint="eastAsia"/>
        </w:rPr>
        <w:t>组织宣传、贯彻执行相关法律法规和信用合规</w:t>
      </w:r>
      <w:r>
        <w:rPr>
          <w:rFonts w:hint="eastAsia"/>
          <w:lang w:val="en-US" w:eastAsia="zh-CN"/>
        </w:rPr>
        <w:t>建设</w:t>
      </w:r>
      <w:r>
        <w:rPr>
          <w:rFonts w:hint="eastAsia"/>
        </w:rPr>
        <w:t>制度，开展信用合规</w:t>
      </w:r>
      <w:r>
        <w:rPr>
          <w:rFonts w:hint="eastAsia"/>
          <w:lang w:val="en-US" w:eastAsia="zh-CN"/>
        </w:rPr>
        <w:t>建设</w:t>
      </w:r>
      <w:r>
        <w:rPr>
          <w:rFonts w:hint="eastAsia"/>
        </w:rPr>
        <w:t>业务培训；</w:t>
      </w:r>
    </w:p>
    <w:p w14:paraId="4995417B">
      <w:pPr>
        <w:pStyle w:val="113"/>
      </w:pPr>
      <w:r>
        <w:rPr>
          <w:rFonts w:hint="eastAsia"/>
        </w:rPr>
        <w:t>组织实施信用合规</w:t>
      </w:r>
      <w:r>
        <w:rPr>
          <w:rFonts w:hint="eastAsia"/>
          <w:lang w:val="en-US" w:eastAsia="zh-CN"/>
        </w:rPr>
        <w:t>建设</w:t>
      </w:r>
      <w:r>
        <w:rPr>
          <w:rFonts w:hint="eastAsia"/>
        </w:rPr>
        <w:t>工作审核和失信评估，对可能存在或已经存在的失信风险，制定预警、预防和控制、处置方法；</w:t>
      </w:r>
    </w:p>
    <w:p w14:paraId="16E0183B">
      <w:pPr>
        <w:pStyle w:val="113"/>
      </w:pPr>
      <w:r>
        <w:rPr>
          <w:rFonts w:hint="eastAsia"/>
        </w:rPr>
        <w:t>其他信用相关管理内容。</w:t>
      </w:r>
    </w:p>
    <w:p w14:paraId="7B3847F2">
      <w:pPr>
        <w:pStyle w:val="75"/>
      </w:pPr>
      <w:r>
        <w:rPr>
          <w:rFonts w:hint="eastAsia"/>
        </w:rPr>
        <w:t>经营主体应在生产经营各个环节配备具有</w:t>
      </w:r>
      <w:r>
        <w:rPr>
          <w:rFonts w:hint="eastAsia"/>
          <w:lang w:eastAsia="zh-CN"/>
        </w:rPr>
        <w:t>信用合规建设</w:t>
      </w:r>
      <w:r>
        <w:rPr>
          <w:rFonts w:hint="eastAsia"/>
        </w:rPr>
        <w:t>专业知识和业务能力的专职或兼职</w:t>
      </w:r>
      <w:r>
        <w:rPr>
          <w:rFonts w:hint="eastAsia"/>
          <w:lang w:eastAsia="zh-CN"/>
        </w:rPr>
        <w:t>信用合规建设</w:t>
      </w:r>
      <w:r>
        <w:rPr>
          <w:rFonts w:hint="eastAsia"/>
        </w:rPr>
        <w:t>人员。财务、金融和法务等重要岗位应配备专职</w:t>
      </w:r>
      <w:r>
        <w:rPr>
          <w:rFonts w:hint="eastAsia"/>
          <w:lang w:eastAsia="zh-CN"/>
        </w:rPr>
        <w:t>信用合规建设</w:t>
      </w:r>
      <w:r>
        <w:rPr>
          <w:rFonts w:hint="eastAsia"/>
        </w:rPr>
        <w:t>人员。</w:t>
      </w:r>
    </w:p>
    <w:p w14:paraId="5E014704">
      <w:pPr>
        <w:pStyle w:val="20"/>
        <w:spacing w:before="156" w:after="156"/>
      </w:pPr>
      <w:bookmarkStart w:id="182" w:name="_Toc162862440"/>
      <w:bookmarkStart w:id="183" w:name="_Toc162709650"/>
      <w:bookmarkStart w:id="184" w:name="_Toc164244305"/>
      <w:bookmarkStart w:id="185" w:name="_Toc165297488"/>
      <w:bookmarkStart w:id="186" w:name="_Toc164242100"/>
      <w:bookmarkStart w:id="187" w:name="_Toc162883290"/>
      <w:bookmarkStart w:id="188" w:name="_Toc18220"/>
      <w:bookmarkStart w:id="189" w:name="_Toc164179158"/>
      <w:bookmarkStart w:id="190" w:name="_Toc162882148"/>
      <w:bookmarkStart w:id="191" w:name="_Toc162709826"/>
      <w:bookmarkStart w:id="192" w:name="_Toc161843040"/>
      <w:bookmarkStart w:id="193" w:name="_Toc167355346"/>
      <w:bookmarkStart w:id="194" w:name="_Toc168658994"/>
      <w:bookmarkStart w:id="195" w:name="_Toc157586341"/>
      <w:bookmarkStart w:id="196" w:name="_Toc167461684"/>
      <w:bookmarkStart w:id="197" w:name="_Toc166856526"/>
      <w:r>
        <w:rPr>
          <w:rFonts w:hint="eastAsia"/>
        </w:rPr>
        <w:t>制度</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503C07B6">
      <w:pPr>
        <w:pStyle w:val="75"/>
      </w:pPr>
      <w:r>
        <w:rPr>
          <w:rFonts w:hint="eastAsia"/>
        </w:rPr>
        <w:t>经营主体应制定与信用目标相适应的</w:t>
      </w:r>
      <w:r>
        <w:rPr>
          <w:rFonts w:hint="eastAsia"/>
          <w:lang w:eastAsia="zh-CN"/>
        </w:rPr>
        <w:t>信用合规建设</w:t>
      </w:r>
      <w:r>
        <w:rPr>
          <w:rFonts w:hint="eastAsia"/>
        </w:rPr>
        <w:t>手册及</w:t>
      </w:r>
      <w:r>
        <w:rPr>
          <w:rFonts w:hint="eastAsia"/>
          <w:lang w:eastAsia="zh-CN"/>
        </w:rPr>
        <w:t>信用合规建设</w:t>
      </w:r>
      <w:r>
        <w:rPr>
          <w:rFonts w:hint="eastAsia"/>
        </w:rPr>
        <w:t>制度。</w:t>
      </w:r>
    </w:p>
    <w:p w14:paraId="584BDDFC">
      <w:pPr>
        <w:pStyle w:val="75"/>
      </w:pPr>
      <w:r>
        <w:rPr>
          <w:rFonts w:hint="eastAsia"/>
        </w:rPr>
        <w:t>经营主体应将</w:t>
      </w:r>
      <w:r>
        <w:rPr>
          <w:rFonts w:hint="eastAsia"/>
          <w:lang w:eastAsia="zh-CN"/>
        </w:rPr>
        <w:t>信用合规</w:t>
      </w:r>
      <w:r>
        <w:rPr>
          <w:rFonts w:hint="eastAsia"/>
        </w:rPr>
        <w:t>要求融入生产、质量、销售、服务、财务等其他管理制度和流程中，实现有效运行。</w:t>
      </w:r>
    </w:p>
    <w:p w14:paraId="7A3A2DD2">
      <w:pPr>
        <w:pStyle w:val="75"/>
      </w:pPr>
      <w:bookmarkStart w:id="198" w:name="_Toc157586342"/>
      <w:r>
        <w:rPr>
          <w:rFonts w:hint="eastAsia"/>
        </w:rPr>
        <w:t>经营主体应根据法律法规及相关规定等变化情况，及时对制度进行修订完善。</w:t>
      </w:r>
    </w:p>
    <w:p w14:paraId="4311EC89">
      <w:pPr>
        <w:pStyle w:val="75"/>
      </w:pPr>
      <w:r>
        <w:rPr>
          <w:rFonts w:hint="eastAsia"/>
        </w:rPr>
        <w:t>建立奖惩机制，将信用执行情况与职务任免、薪酬待遇等挂钩。</w:t>
      </w:r>
    </w:p>
    <w:p w14:paraId="66F4FF99">
      <w:pPr>
        <w:pStyle w:val="20"/>
        <w:spacing w:before="156" w:after="156"/>
      </w:pPr>
      <w:bookmarkStart w:id="199" w:name="_Toc167461685"/>
      <w:bookmarkStart w:id="200" w:name="_Toc166856527"/>
      <w:bookmarkStart w:id="201" w:name="_Toc20218"/>
      <w:bookmarkStart w:id="202" w:name="_Toc167355347"/>
      <w:bookmarkStart w:id="203" w:name="_Toc168658995"/>
      <w:r>
        <w:rPr>
          <w:rFonts w:hint="eastAsia"/>
        </w:rPr>
        <w:t>文化</w:t>
      </w:r>
      <w:bookmarkEnd w:id="199"/>
      <w:bookmarkEnd w:id="200"/>
      <w:bookmarkEnd w:id="201"/>
      <w:bookmarkEnd w:id="202"/>
      <w:bookmarkEnd w:id="203"/>
    </w:p>
    <w:p w14:paraId="72BC5063">
      <w:pPr>
        <w:pStyle w:val="19"/>
        <w:ind w:firstLine="420"/>
      </w:pPr>
      <w:r>
        <w:rPr>
          <w:rFonts w:hint="eastAsia"/>
        </w:rPr>
        <w:t>经营主体应在其内部各个层级建立、维护并推进信用文化，措施包括但不限于：</w:t>
      </w:r>
    </w:p>
    <w:p w14:paraId="78DEC8D3">
      <w:pPr>
        <w:pStyle w:val="113"/>
        <w:numPr>
          <w:ilvl w:val="0"/>
          <w:numId w:val="45"/>
        </w:numPr>
      </w:pPr>
      <w:r>
        <w:rPr>
          <w:rFonts w:hint="eastAsia"/>
        </w:rPr>
        <w:t>将信用作为经营主体的核心价值观之一，信用文化成为经营主体文化的核心组成部分；</w:t>
      </w:r>
    </w:p>
    <w:p w14:paraId="50D0E014">
      <w:pPr>
        <w:pStyle w:val="113"/>
        <w:numPr>
          <w:ilvl w:val="0"/>
          <w:numId w:val="45"/>
        </w:numPr>
      </w:pPr>
      <w:r>
        <w:rPr>
          <w:rFonts w:hint="eastAsia"/>
        </w:rPr>
        <w:t>最高领导者、决策层和管理层以身作则，遵循和落实信用价值观，倡导和推行信用文化；</w:t>
      </w:r>
    </w:p>
    <w:p w14:paraId="7B37D78C">
      <w:pPr>
        <w:pStyle w:val="113"/>
        <w:numPr>
          <w:ilvl w:val="0"/>
          <w:numId w:val="45"/>
        </w:numPr>
      </w:pPr>
      <w:r>
        <w:rPr>
          <w:rFonts w:hint="eastAsia"/>
        </w:rPr>
        <w:t>通过开展培训、制定信用手册、签订信用承诺书、开展信用宣誓等方式将信用理念传递至全体员工；</w:t>
      </w:r>
    </w:p>
    <w:p w14:paraId="6A09A00F">
      <w:pPr>
        <w:pStyle w:val="113"/>
        <w:numPr>
          <w:ilvl w:val="0"/>
          <w:numId w:val="45"/>
        </w:numPr>
      </w:pPr>
      <w:r>
        <w:rPr>
          <w:rFonts w:hint="eastAsia"/>
        </w:rPr>
        <w:t>通过信用建设情况公开披露、宣传等方式，将信用文化传递至利益相关方；</w:t>
      </w:r>
    </w:p>
    <w:bookmarkEnd w:id="198"/>
    <w:p w14:paraId="3CD6CEB2">
      <w:pPr>
        <w:pStyle w:val="20"/>
        <w:spacing w:before="156" w:after="156"/>
      </w:pPr>
      <w:bookmarkStart w:id="204" w:name="_Toc167355349"/>
      <w:bookmarkStart w:id="205" w:name="_Toc165297491"/>
      <w:bookmarkStart w:id="206" w:name="_Toc164242103"/>
      <w:bookmarkStart w:id="207" w:name="_Toc166856530"/>
      <w:bookmarkStart w:id="208" w:name="_Toc157586344"/>
      <w:bookmarkStart w:id="209" w:name="_Toc164244308"/>
      <w:bookmarkStart w:id="210" w:name="_Toc162883293"/>
      <w:bookmarkStart w:id="211" w:name="_Toc162862443"/>
      <w:bookmarkStart w:id="212" w:name="_Toc164179161"/>
      <w:bookmarkStart w:id="213" w:name="_Toc162709653"/>
      <w:bookmarkStart w:id="214" w:name="_Toc161843043"/>
      <w:bookmarkStart w:id="215" w:name="_Toc162709829"/>
      <w:bookmarkStart w:id="216" w:name="_Toc162882151"/>
      <w:bookmarkStart w:id="217" w:name="_Toc167461686"/>
      <w:bookmarkStart w:id="218" w:name="_Toc168658996"/>
      <w:bookmarkStart w:id="219" w:name="_Toc12093"/>
      <w:r>
        <w:rPr>
          <w:rFonts w:hint="eastAsia"/>
        </w:rPr>
        <w:t>信息</w:t>
      </w:r>
      <w:bookmarkEnd w:id="204"/>
      <w:bookmarkEnd w:id="205"/>
      <w:bookmarkEnd w:id="206"/>
      <w:bookmarkEnd w:id="207"/>
      <w:bookmarkEnd w:id="208"/>
      <w:bookmarkEnd w:id="209"/>
      <w:bookmarkEnd w:id="210"/>
      <w:bookmarkEnd w:id="211"/>
      <w:bookmarkEnd w:id="212"/>
      <w:bookmarkEnd w:id="213"/>
      <w:bookmarkEnd w:id="214"/>
      <w:bookmarkEnd w:id="215"/>
      <w:bookmarkEnd w:id="216"/>
      <w:r>
        <w:rPr>
          <w:rFonts w:hint="eastAsia"/>
        </w:rPr>
        <w:t>化建设</w:t>
      </w:r>
      <w:bookmarkEnd w:id="217"/>
      <w:bookmarkEnd w:id="218"/>
      <w:bookmarkEnd w:id="219"/>
    </w:p>
    <w:p w14:paraId="48ACC5E0">
      <w:pPr>
        <w:pStyle w:val="19"/>
        <w:ind w:firstLine="420"/>
      </w:pPr>
      <w:r>
        <w:rPr>
          <w:rFonts w:hint="eastAsia"/>
        </w:rPr>
        <w:t>经营主体应运用信息化手段开展</w:t>
      </w:r>
      <w:r>
        <w:rPr>
          <w:rFonts w:hint="eastAsia"/>
          <w:lang w:eastAsia="zh-CN"/>
        </w:rPr>
        <w:t>信用合规建设</w:t>
      </w:r>
      <w:r>
        <w:rPr>
          <w:rFonts w:hint="eastAsia"/>
        </w:rPr>
        <w:t>，将</w:t>
      </w:r>
      <w:r>
        <w:rPr>
          <w:rFonts w:hint="eastAsia"/>
          <w:lang w:eastAsia="zh-CN"/>
        </w:rPr>
        <w:t>信用合规建设</w:t>
      </w:r>
      <w:r>
        <w:rPr>
          <w:rFonts w:hint="eastAsia"/>
        </w:rPr>
        <w:t>的要求融入业务、财务、办公等现有系统，实现风险识别、分析、监测、预警等管理功能，并根据</w:t>
      </w:r>
      <w:r>
        <w:rPr>
          <w:rFonts w:hint="eastAsia"/>
          <w:lang w:eastAsia="zh-CN"/>
        </w:rPr>
        <w:t>信用合规建设</w:t>
      </w:r>
      <w:r>
        <w:rPr>
          <w:rFonts w:hint="eastAsia"/>
        </w:rPr>
        <w:t>需求的变化迭代和优化。</w:t>
      </w:r>
    </w:p>
    <w:p w14:paraId="48E6ADC2">
      <w:pPr>
        <w:pStyle w:val="20"/>
        <w:spacing w:before="156" w:after="156"/>
      </w:pPr>
      <w:bookmarkStart w:id="220" w:name="_Toc161843042"/>
      <w:bookmarkStart w:id="221" w:name="_Toc26400"/>
      <w:bookmarkStart w:id="222" w:name="_Toc164242102"/>
      <w:bookmarkStart w:id="223" w:name="_Toc164179160"/>
      <w:bookmarkStart w:id="224" w:name="_Toc166856529"/>
      <w:bookmarkStart w:id="225" w:name="_Toc162862442"/>
      <w:bookmarkStart w:id="226" w:name="_Toc162709828"/>
      <w:bookmarkStart w:id="227" w:name="_Toc164244307"/>
      <w:bookmarkStart w:id="228" w:name="_Toc167355348"/>
      <w:bookmarkStart w:id="229" w:name="_Toc168658997"/>
      <w:bookmarkStart w:id="230" w:name="_Toc165297490"/>
      <w:bookmarkStart w:id="231" w:name="_Toc157586343"/>
      <w:bookmarkStart w:id="232" w:name="_Toc167461687"/>
      <w:bookmarkStart w:id="233" w:name="_Toc162883292"/>
      <w:bookmarkStart w:id="234" w:name="_Toc162709652"/>
      <w:bookmarkStart w:id="235" w:name="_Toc162882150"/>
      <w:r>
        <w:rPr>
          <w:rFonts w:hint="eastAsia"/>
        </w:rPr>
        <w:t>培训</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05256549">
      <w:pPr>
        <w:pStyle w:val="75"/>
      </w:pPr>
      <w:r>
        <w:rPr>
          <w:rFonts w:hint="eastAsia"/>
        </w:rPr>
        <w:t>经营主体应定期对经营主体全体人员进行信用知识培训。培训内容包括但不限于：</w:t>
      </w:r>
    </w:p>
    <w:p w14:paraId="6793F93B">
      <w:pPr>
        <w:pStyle w:val="113"/>
        <w:numPr>
          <w:ilvl w:val="0"/>
          <w:numId w:val="46"/>
        </w:numPr>
      </w:pPr>
      <w:r>
        <w:rPr>
          <w:rFonts w:hint="eastAsia"/>
        </w:rPr>
        <w:t>信用基础知识；</w:t>
      </w:r>
    </w:p>
    <w:p w14:paraId="26FF7C99">
      <w:pPr>
        <w:pStyle w:val="113"/>
      </w:pPr>
      <w:r>
        <w:rPr>
          <w:rFonts w:hint="eastAsia"/>
        </w:rPr>
        <w:t>信用法律法规和政策；</w:t>
      </w:r>
    </w:p>
    <w:p w14:paraId="1E3E53C6">
      <w:pPr>
        <w:pStyle w:val="113"/>
      </w:pPr>
      <w:r>
        <w:rPr>
          <w:rFonts w:hint="eastAsia"/>
          <w:lang w:eastAsia="zh-CN"/>
        </w:rPr>
        <w:t>信用合规建设</w:t>
      </w:r>
      <w:r>
        <w:rPr>
          <w:rFonts w:hint="eastAsia"/>
        </w:rPr>
        <w:t>相关标准；</w:t>
      </w:r>
    </w:p>
    <w:p w14:paraId="7CA7B321">
      <w:pPr>
        <w:pStyle w:val="113"/>
      </w:pPr>
      <w:r>
        <w:rPr>
          <w:rFonts w:hint="eastAsia"/>
          <w:lang w:eastAsia="zh-CN"/>
        </w:rPr>
        <w:t>经营主体信用合规建设</w:t>
      </w:r>
      <w:r>
        <w:rPr>
          <w:rFonts w:hint="eastAsia"/>
        </w:rPr>
        <w:t>制度。</w:t>
      </w:r>
    </w:p>
    <w:p w14:paraId="44C4C558">
      <w:pPr>
        <w:pStyle w:val="75"/>
      </w:pPr>
      <w:r>
        <w:rPr>
          <w:rFonts w:hint="eastAsia"/>
        </w:rPr>
        <w:t>经营主体应定期对经营主体</w:t>
      </w:r>
      <w:r>
        <w:rPr>
          <w:rFonts w:hint="eastAsia"/>
          <w:lang w:eastAsia="zh-CN"/>
        </w:rPr>
        <w:t>信用合规建设</w:t>
      </w:r>
      <w:r>
        <w:rPr>
          <w:rFonts w:hint="eastAsia"/>
        </w:rPr>
        <w:t>人员进行</w:t>
      </w:r>
      <w:r>
        <w:rPr>
          <w:rFonts w:hint="eastAsia"/>
          <w:lang w:eastAsia="zh-CN"/>
        </w:rPr>
        <w:t>信用合规建设</w:t>
      </w:r>
      <w:r>
        <w:rPr>
          <w:rFonts w:hint="eastAsia"/>
        </w:rPr>
        <w:t>业务培训。培训内容包括但不限于：</w:t>
      </w:r>
    </w:p>
    <w:p w14:paraId="23641C02">
      <w:pPr>
        <w:pStyle w:val="113"/>
        <w:numPr>
          <w:ilvl w:val="0"/>
          <w:numId w:val="47"/>
        </w:numPr>
      </w:pPr>
      <w:r>
        <w:rPr>
          <w:rFonts w:hint="eastAsia"/>
        </w:rPr>
        <w:t>信用专业知识；</w:t>
      </w:r>
    </w:p>
    <w:p w14:paraId="0196322B">
      <w:pPr>
        <w:pStyle w:val="113"/>
        <w:numPr>
          <w:ilvl w:val="0"/>
          <w:numId w:val="47"/>
        </w:numPr>
      </w:pPr>
      <w:r>
        <w:rPr>
          <w:rFonts w:hint="eastAsia"/>
        </w:rPr>
        <w:t>信息化工具使用；</w:t>
      </w:r>
    </w:p>
    <w:p w14:paraId="49FF107D">
      <w:pPr>
        <w:pStyle w:val="113"/>
      </w:pPr>
      <w:r>
        <w:rPr>
          <w:rFonts w:hint="eastAsia"/>
        </w:rPr>
        <w:t>信用风险识别、防控、失信评估与处置、信用修复工作要求；</w:t>
      </w:r>
    </w:p>
    <w:p w14:paraId="141BABFB">
      <w:pPr>
        <w:pStyle w:val="113"/>
      </w:pPr>
      <w:r>
        <w:rPr>
          <w:rFonts w:hint="eastAsia"/>
          <w:lang w:eastAsia="zh-CN"/>
        </w:rPr>
        <w:t>信用合规建设</w:t>
      </w:r>
      <w:r>
        <w:rPr>
          <w:rFonts w:hint="eastAsia"/>
        </w:rPr>
        <w:t>绩效评价及持续改进工作要求。</w:t>
      </w:r>
    </w:p>
    <w:p w14:paraId="6301F8BA">
      <w:pPr>
        <w:pStyle w:val="18"/>
        <w:spacing w:before="312" w:after="312"/>
        <w:rPr>
          <w:rFonts w:hint="eastAsia"/>
        </w:rPr>
      </w:pPr>
      <w:bookmarkStart w:id="236" w:name="_Toc13925"/>
      <w:bookmarkStart w:id="237" w:name="_Toc162882152"/>
      <w:bookmarkStart w:id="238" w:name="_Toc161843044"/>
      <w:bookmarkStart w:id="239" w:name="_Toc162709830"/>
      <w:bookmarkStart w:id="240" w:name="_Toc162862444"/>
      <w:bookmarkStart w:id="241" w:name="_Toc157586345"/>
      <w:bookmarkStart w:id="242" w:name="_Toc162883294"/>
      <w:bookmarkStart w:id="243" w:name="_Toc164179162"/>
      <w:bookmarkStart w:id="244" w:name="_Toc162709654"/>
      <w:r>
        <w:rPr>
          <w:rFonts w:hint="eastAsia"/>
        </w:rPr>
        <w:t>风险管理与处置</w:t>
      </w:r>
      <w:bookmarkEnd w:id="236"/>
    </w:p>
    <w:p w14:paraId="5E124543">
      <w:pPr>
        <w:pStyle w:val="20"/>
        <w:spacing w:before="156" w:after="156"/>
      </w:pPr>
      <w:bookmarkStart w:id="245" w:name="_Toc167461689"/>
      <w:bookmarkStart w:id="246" w:name="_Toc166856532"/>
      <w:bookmarkStart w:id="247" w:name="_Toc165297493"/>
      <w:bookmarkStart w:id="248" w:name="_Toc8445"/>
      <w:bookmarkStart w:id="249" w:name="_Toc164242105"/>
      <w:bookmarkStart w:id="250" w:name="_Toc168658999"/>
      <w:bookmarkStart w:id="251" w:name="_Toc164244310"/>
      <w:bookmarkStart w:id="252" w:name="_Toc167355351"/>
      <w:r>
        <w:rPr>
          <w:rFonts w:hint="eastAsia"/>
        </w:rPr>
        <w:t>信用风险识别</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322F724D">
      <w:pPr>
        <w:pStyle w:val="19"/>
        <w:ind w:firstLine="420"/>
      </w:pPr>
      <w:r>
        <w:rPr>
          <w:rFonts w:hint="eastAsia"/>
        </w:rPr>
        <w:t>经营主体应建立健全信用风险识别机制，准确识别潜在的信用风险。包括但不限于：</w:t>
      </w:r>
    </w:p>
    <w:p w14:paraId="661D50FD">
      <w:pPr>
        <w:pStyle w:val="113"/>
        <w:numPr>
          <w:ilvl w:val="0"/>
          <w:numId w:val="48"/>
        </w:numPr>
      </w:pPr>
      <w:r>
        <w:rPr>
          <w:rFonts w:hint="eastAsia"/>
        </w:rPr>
        <w:t>采集信用信息：</w:t>
      </w:r>
    </w:p>
    <w:p w14:paraId="4A5E0A79">
      <w:pPr>
        <w:pStyle w:val="115"/>
      </w:pPr>
      <w:bookmarkStart w:id="253" w:name="_Hlk167458028"/>
      <w:r>
        <w:rPr>
          <w:rFonts w:hint="eastAsia"/>
        </w:rPr>
        <w:t>法律法规、规章、规范性文件和标准</w:t>
      </w:r>
      <w:bookmarkEnd w:id="253"/>
      <w:r>
        <w:rPr>
          <w:rFonts w:hint="eastAsia"/>
        </w:rPr>
        <w:t>等信息；</w:t>
      </w:r>
    </w:p>
    <w:p w14:paraId="2A63444C">
      <w:pPr>
        <w:pStyle w:val="115"/>
      </w:pPr>
      <w:r>
        <w:rPr>
          <w:rFonts w:hint="eastAsia"/>
        </w:rPr>
        <w:t>社会经济政策信息；</w:t>
      </w:r>
    </w:p>
    <w:p w14:paraId="56693D96">
      <w:pPr>
        <w:pStyle w:val="115"/>
      </w:pPr>
      <w:r>
        <w:rPr>
          <w:rFonts w:hint="eastAsia"/>
        </w:rPr>
        <w:t>行业产业发展信息；</w:t>
      </w:r>
    </w:p>
    <w:p w14:paraId="50829116">
      <w:pPr>
        <w:pStyle w:val="115"/>
      </w:pPr>
      <w:r>
        <w:rPr>
          <w:rFonts w:hint="eastAsia"/>
        </w:rPr>
        <w:t>政府信用监管信息；</w:t>
      </w:r>
    </w:p>
    <w:p w14:paraId="4DB14629">
      <w:pPr>
        <w:pStyle w:val="115"/>
      </w:pPr>
      <w:r>
        <w:rPr>
          <w:rFonts w:hint="eastAsia"/>
        </w:rPr>
        <w:t>供方、顾客等相关方信用信息：包括经营主体注册登记信息、银行信用记录、行政处罚信息、经营异常信息、违法失信信息、税务信息、不动产抵押登记信息、财务情况、业内评价情况、企业环境信息、与本经营主体的交易记录等；</w:t>
      </w:r>
    </w:p>
    <w:p w14:paraId="2F9DF556">
      <w:pPr>
        <w:pStyle w:val="115"/>
      </w:pPr>
      <w:r>
        <w:rPr>
          <w:rFonts w:hint="eastAsia"/>
        </w:rPr>
        <w:t>经营主体经营管理信息：包括组织管理情况、生产与服务过程管理情况、产品和服务情况、财务情况、销售情况等。</w:t>
      </w:r>
    </w:p>
    <w:p w14:paraId="6428EF16">
      <w:pPr>
        <w:pStyle w:val="113"/>
        <w:numPr>
          <w:ilvl w:val="0"/>
          <w:numId w:val="48"/>
        </w:numPr>
      </w:pPr>
      <w:r>
        <w:rPr>
          <w:rFonts w:hint="eastAsia"/>
        </w:rPr>
        <w:t>识别潜在风险：通过对信用信息、经营主体优劣势、历史风险事件、行业风险特点等进行分析，识别可能存在的风险；</w:t>
      </w:r>
    </w:p>
    <w:p w14:paraId="1686FAA1">
      <w:pPr>
        <w:pStyle w:val="113"/>
        <w:numPr>
          <w:ilvl w:val="0"/>
          <w:numId w:val="48"/>
        </w:numPr>
      </w:pPr>
      <w:r>
        <w:rPr>
          <w:rFonts w:hint="eastAsia"/>
        </w:rPr>
        <w:t>制定风险清单：对潜在风险的发生概率、损害程度等进行分类分级和排序,形成风险清单。</w:t>
      </w:r>
    </w:p>
    <w:p w14:paraId="769221C4">
      <w:pPr>
        <w:pStyle w:val="20"/>
        <w:spacing w:before="156" w:after="156"/>
      </w:pPr>
      <w:bookmarkStart w:id="254" w:name="_Toc165297494"/>
      <w:bookmarkStart w:id="255" w:name="_Toc166856533"/>
      <w:bookmarkStart w:id="256" w:name="_Toc164244311"/>
      <w:bookmarkStart w:id="257" w:name="_Toc167355352"/>
      <w:bookmarkStart w:id="258" w:name="_Toc168659000"/>
      <w:bookmarkStart w:id="259" w:name="_Toc164242106"/>
      <w:bookmarkStart w:id="260" w:name="_Toc24685"/>
      <w:bookmarkStart w:id="261" w:name="_Toc167461690"/>
      <w:r>
        <w:rPr>
          <w:rFonts w:hint="eastAsia"/>
        </w:rPr>
        <w:t>信用风险防控</w:t>
      </w:r>
      <w:bookmarkEnd w:id="254"/>
      <w:bookmarkEnd w:id="255"/>
      <w:bookmarkEnd w:id="256"/>
      <w:bookmarkEnd w:id="257"/>
      <w:bookmarkEnd w:id="258"/>
      <w:bookmarkEnd w:id="259"/>
      <w:bookmarkEnd w:id="260"/>
      <w:bookmarkEnd w:id="261"/>
    </w:p>
    <w:p w14:paraId="2E55E09C">
      <w:pPr>
        <w:pStyle w:val="75"/>
      </w:pPr>
      <w:r>
        <w:rPr>
          <w:rFonts w:hint="eastAsia"/>
        </w:rPr>
        <w:t>经营主体应围绕合规经营、产品和服务质量、安全环保、市场交易等方面，以及所属行业特定要求，开展信用风险动态监测和预警。</w:t>
      </w:r>
      <w:r>
        <w:rPr>
          <w:rFonts w:hint="eastAsia"/>
          <w:lang w:eastAsia="zh-CN"/>
        </w:rPr>
        <w:t>经营主体信用合规建设</w:t>
      </w:r>
      <w:r>
        <w:rPr>
          <w:rFonts w:hint="eastAsia"/>
        </w:rPr>
        <w:t>关键点应符合附录A要求。</w:t>
      </w:r>
    </w:p>
    <w:p w14:paraId="5BBA76AC">
      <w:pPr>
        <w:pStyle w:val="75"/>
      </w:pPr>
      <w:r>
        <w:rPr>
          <w:rFonts w:hint="eastAsia"/>
        </w:rPr>
        <w:t>经营主体应建立信用风险预警机制，就典型性、普遍性或者可能产生的信用违规风险，向相关部门发出预警信息。</w:t>
      </w:r>
    </w:p>
    <w:p w14:paraId="1B17D0F3">
      <w:pPr>
        <w:pStyle w:val="75"/>
      </w:pPr>
      <w:r>
        <w:rPr>
          <w:rFonts w:hint="eastAsia"/>
        </w:rPr>
        <w:t>经营主体应针对预警的信用风险制定风险防控方案，及时采取相应措施进行控制，纠正风险行为。</w:t>
      </w:r>
    </w:p>
    <w:p w14:paraId="1C1561E3">
      <w:pPr>
        <w:pStyle w:val="20"/>
        <w:spacing w:before="156" w:after="156"/>
      </w:pPr>
      <w:bookmarkStart w:id="262" w:name="_Toc164244312"/>
      <w:bookmarkStart w:id="263" w:name="_Toc167355353"/>
      <w:bookmarkStart w:id="264" w:name="_Toc167461691"/>
      <w:bookmarkStart w:id="265" w:name="_Toc164242107"/>
      <w:bookmarkStart w:id="266" w:name="_Toc168659001"/>
      <w:bookmarkStart w:id="267" w:name="_Toc19233"/>
      <w:bookmarkStart w:id="268" w:name="_Toc166856534"/>
      <w:bookmarkStart w:id="269" w:name="_Toc165297495"/>
      <w:r>
        <w:rPr>
          <w:rFonts w:hint="eastAsia"/>
        </w:rPr>
        <w:t>失信评估与处置</w:t>
      </w:r>
      <w:bookmarkEnd w:id="262"/>
      <w:bookmarkEnd w:id="263"/>
      <w:bookmarkEnd w:id="264"/>
      <w:bookmarkEnd w:id="265"/>
      <w:bookmarkEnd w:id="266"/>
      <w:bookmarkEnd w:id="267"/>
      <w:bookmarkEnd w:id="268"/>
      <w:bookmarkEnd w:id="269"/>
    </w:p>
    <w:p w14:paraId="5C0D26F3">
      <w:pPr>
        <w:pStyle w:val="75"/>
      </w:pPr>
      <w:r>
        <w:rPr>
          <w:rFonts w:hint="eastAsia"/>
        </w:rPr>
        <w:t>经营主体应建立失信内部报告制度，并对报告事项进行调查核实。</w:t>
      </w:r>
    </w:p>
    <w:p w14:paraId="081B453A">
      <w:pPr>
        <w:pStyle w:val="75"/>
      </w:pPr>
      <w:r>
        <w:rPr>
          <w:rFonts w:hint="eastAsia"/>
        </w:rPr>
        <w:t>经营主体应建立失信评估机制，对发现的失信行为的不良影响和损害后果进行准确评估。</w:t>
      </w:r>
    </w:p>
    <w:p w14:paraId="243307D7">
      <w:pPr>
        <w:pStyle w:val="75"/>
      </w:pPr>
      <w:r>
        <w:rPr>
          <w:rFonts w:hint="eastAsia"/>
        </w:rPr>
        <w:t>经营主体应建立失信处置机制，实行快速、分类处置，及时纠正失信行为，尽快消除不良影响。</w:t>
      </w:r>
    </w:p>
    <w:p w14:paraId="2B8C71C5">
      <w:pPr>
        <w:pStyle w:val="20"/>
        <w:spacing w:before="156" w:after="156"/>
      </w:pPr>
      <w:bookmarkStart w:id="270" w:name="_Toc168659002"/>
      <w:bookmarkStart w:id="271" w:name="_Toc23535"/>
      <w:bookmarkStart w:id="272" w:name="_Toc165297497"/>
      <w:bookmarkStart w:id="273" w:name="_Toc167355354"/>
      <w:bookmarkStart w:id="274" w:name="_Toc166856536"/>
      <w:bookmarkStart w:id="275" w:name="_Toc167461692"/>
      <w:bookmarkStart w:id="276" w:name="_Toc164244313"/>
      <w:bookmarkStart w:id="277" w:name="_Toc164242108"/>
      <w:bookmarkStart w:id="278" w:name="_Toc164244315"/>
      <w:bookmarkStart w:id="279" w:name="_Toc164242110"/>
      <w:r>
        <w:rPr>
          <w:rFonts w:hint="eastAsia"/>
        </w:rPr>
        <w:t>信用修复</w:t>
      </w:r>
      <w:bookmarkEnd w:id="270"/>
      <w:bookmarkEnd w:id="271"/>
      <w:bookmarkEnd w:id="272"/>
      <w:bookmarkEnd w:id="273"/>
      <w:bookmarkEnd w:id="274"/>
      <w:bookmarkEnd w:id="275"/>
      <w:bookmarkEnd w:id="276"/>
      <w:bookmarkEnd w:id="277"/>
    </w:p>
    <w:p w14:paraId="3A149A15">
      <w:pPr>
        <w:pStyle w:val="75"/>
      </w:pPr>
      <w:r>
        <w:rPr>
          <w:rFonts w:hint="eastAsia"/>
        </w:rPr>
        <w:t>经营主体应根据失信评估结果，主动向有关部门提出信用修复申请。在信用修复过程中,经营主体应:</w:t>
      </w:r>
    </w:p>
    <w:p w14:paraId="3138E49D">
      <w:pPr>
        <w:pStyle w:val="113"/>
        <w:numPr>
          <w:ilvl w:val="0"/>
          <w:numId w:val="49"/>
        </w:numPr>
      </w:pPr>
      <w:r>
        <w:rPr>
          <w:rFonts w:hint="eastAsia"/>
        </w:rPr>
        <w:t>遵照相关法律法规、规章、规范性文件和标准执行，并接受各级信用主管部门的监督管理；</w:t>
      </w:r>
    </w:p>
    <w:p w14:paraId="6FBB2005">
      <w:pPr>
        <w:pStyle w:val="113"/>
      </w:pPr>
      <w:r>
        <w:rPr>
          <w:rFonts w:hint="eastAsia"/>
        </w:rPr>
        <w:t>明确失信责任主体,落实信用修复中各相关部门和人员的责任, 避免造成新的失信损失；</w:t>
      </w:r>
    </w:p>
    <w:p w14:paraId="77C72232">
      <w:pPr>
        <w:pStyle w:val="113"/>
      </w:pPr>
      <w:r>
        <w:rPr>
          <w:rFonts w:hint="eastAsia"/>
        </w:rPr>
        <w:t>对信用修复的内容和成效进行跟踪评估。</w:t>
      </w:r>
    </w:p>
    <w:p w14:paraId="36A5F6FD">
      <w:pPr>
        <w:pStyle w:val="75"/>
      </w:pPr>
      <w:r>
        <w:rPr>
          <w:rFonts w:hint="eastAsia"/>
        </w:rPr>
        <w:t>经营主体可通过失信行为修正、失信损失补偿和失信影响补救等多种方式获得信用修复认可。信用修复内容包括但不限于：</w:t>
      </w:r>
    </w:p>
    <w:p w14:paraId="607DA2C0">
      <w:pPr>
        <w:pStyle w:val="113"/>
        <w:numPr>
          <w:ilvl w:val="0"/>
          <w:numId w:val="50"/>
        </w:numPr>
      </w:pPr>
      <w:r>
        <w:rPr>
          <w:rFonts w:hint="eastAsia"/>
        </w:rPr>
        <w:t>经营主体在规定期限内纠正失信行为；</w:t>
      </w:r>
    </w:p>
    <w:p w14:paraId="3A020457">
      <w:pPr>
        <w:pStyle w:val="113"/>
      </w:pPr>
      <w:r>
        <w:rPr>
          <w:rFonts w:hint="eastAsia"/>
        </w:rPr>
        <w:t>经营主体公开作出信用承诺；</w:t>
      </w:r>
    </w:p>
    <w:p w14:paraId="1A6AD945">
      <w:pPr>
        <w:pStyle w:val="113"/>
      </w:pPr>
      <w:r>
        <w:rPr>
          <w:rFonts w:hint="eastAsia"/>
        </w:rPr>
        <w:t>经营主体积极主动地参与各类信用修复的专题培训；</w:t>
      </w:r>
    </w:p>
    <w:p w14:paraId="6F18C0BA">
      <w:pPr>
        <w:pStyle w:val="113"/>
      </w:pPr>
      <w:r>
        <w:rPr>
          <w:rFonts w:hint="eastAsia"/>
        </w:rPr>
        <w:t>经营主体接受各级部门的协同监管,持续提交信用报告；</w:t>
      </w:r>
    </w:p>
    <w:p w14:paraId="7A4DF332">
      <w:pPr>
        <w:pStyle w:val="113"/>
      </w:pPr>
      <w:r>
        <w:rPr>
          <w:rFonts w:hint="eastAsia"/>
        </w:rPr>
        <w:t>经营主体主动参与志愿服务和社会公益事业；</w:t>
      </w:r>
    </w:p>
    <w:p w14:paraId="753E11AD">
      <w:pPr>
        <w:pStyle w:val="113"/>
      </w:pPr>
      <w:r>
        <w:rPr>
          <w:rFonts w:hint="eastAsia"/>
        </w:rPr>
        <w:t>经营主体采取有效的措施来避免同样的失信再次发生。</w:t>
      </w:r>
    </w:p>
    <w:p w14:paraId="50961C98">
      <w:pPr>
        <w:pStyle w:val="75"/>
      </w:pPr>
      <w:r>
        <w:rPr>
          <w:rFonts w:hint="eastAsia"/>
        </w:rPr>
        <w:t>经营主体应重视信用修复后的跟踪评估，在经营主体内部形成部门间的相互监督和约束机制，必要时可委托第三方专业机构完成信用修复的成效评估，并对信用修复及其后评估情况进行公示。</w:t>
      </w:r>
    </w:p>
    <w:p w14:paraId="2161F270">
      <w:pPr>
        <w:pStyle w:val="20"/>
        <w:spacing w:before="156" w:after="156"/>
      </w:pPr>
      <w:bookmarkStart w:id="280" w:name="_Toc167355355"/>
      <w:bookmarkStart w:id="281" w:name="_Toc167461693"/>
      <w:bookmarkStart w:id="282" w:name="_Toc164244314"/>
      <w:bookmarkStart w:id="283" w:name="_Toc166856535"/>
      <w:bookmarkStart w:id="284" w:name="_Toc165297496"/>
      <w:bookmarkStart w:id="285" w:name="_Toc164242109"/>
      <w:bookmarkStart w:id="286" w:name="_Toc168659003"/>
      <w:bookmarkStart w:id="287" w:name="_Toc4856"/>
      <w:r>
        <w:rPr>
          <w:rFonts w:hint="eastAsia"/>
        </w:rPr>
        <w:t>信用风险转移</w:t>
      </w:r>
      <w:bookmarkEnd w:id="280"/>
      <w:bookmarkEnd w:id="281"/>
      <w:bookmarkEnd w:id="282"/>
      <w:bookmarkEnd w:id="283"/>
      <w:bookmarkEnd w:id="284"/>
      <w:bookmarkEnd w:id="285"/>
      <w:bookmarkEnd w:id="286"/>
      <w:bookmarkEnd w:id="287"/>
    </w:p>
    <w:p w14:paraId="22ABDB9F">
      <w:pPr>
        <w:pStyle w:val="19"/>
        <w:ind w:firstLine="420"/>
      </w:pPr>
      <w:r>
        <w:rPr>
          <w:rFonts w:hint="eastAsia"/>
        </w:rPr>
        <w:t>经营主体可通过信用担保、信用保险、商业保理、债权融资等工具转移信用风险。</w:t>
      </w:r>
    </w:p>
    <w:p w14:paraId="60703FAE">
      <w:pPr>
        <w:pStyle w:val="18"/>
        <w:spacing w:before="312" w:after="312"/>
      </w:pPr>
      <w:bookmarkStart w:id="288" w:name="_Toc166856537"/>
      <w:bookmarkStart w:id="289" w:name="_Toc167355356"/>
      <w:bookmarkStart w:id="290" w:name="_Toc167461694"/>
      <w:bookmarkStart w:id="291" w:name="_Toc168659004"/>
      <w:bookmarkStart w:id="292" w:name="_Toc165297498"/>
      <w:bookmarkStart w:id="293" w:name="_Toc23792"/>
      <w:r>
        <w:rPr>
          <w:rFonts w:hint="eastAsia"/>
        </w:rPr>
        <w:t>绩效评价</w:t>
      </w:r>
      <w:bookmarkEnd w:id="278"/>
      <w:bookmarkEnd w:id="279"/>
      <w:bookmarkEnd w:id="288"/>
      <w:bookmarkEnd w:id="289"/>
      <w:bookmarkEnd w:id="290"/>
      <w:bookmarkEnd w:id="291"/>
      <w:bookmarkEnd w:id="292"/>
      <w:bookmarkEnd w:id="293"/>
    </w:p>
    <w:p w14:paraId="0F3A88C8">
      <w:pPr>
        <w:pStyle w:val="20"/>
        <w:spacing w:before="156" w:after="156"/>
      </w:pPr>
      <w:bookmarkStart w:id="294" w:name="_Toc166856538"/>
      <w:bookmarkStart w:id="295" w:name="_Toc167461695"/>
      <w:bookmarkStart w:id="296" w:name="_Toc28543"/>
      <w:bookmarkStart w:id="297" w:name="_Toc164244316"/>
      <w:bookmarkStart w:id="298" w:name="_Toc165297499"/>
      <w:bookmarkStart w:id="299" w:name="_Toc168659005"/>
      <w:bookmarkStart w:id="300" w:name="_Toc167355357"/>
      <w:r>
        <w:rPr>
          <w:rFonts w:hint="eastAsia"/>
        </w:rPr>
        <w:t>监测、分析和评价</w:t>
      </w:r>
      <w:bookmarkEnd w:id="294"/>
      <w:bookmarkEnd w:id="295"/>
      <w:bookmarkEnd w:id="296"/>
      <w:bookmarkEnd w:id="297"/>
      <w:bookmarkEnd w:id="298"/>
      <w:bookmarkEnd w:id="299"/>
      <w:bookmarkEnd w:id="300"/>
    </w:p>
    <w:p w14:paraId="2F8E3DEB">
      <w:pPr>
        <w:pStyle w:val="75"/>
      </w:pPr>
      <w:r>
        <w:rPr>
          <w:rFonts w:hint="eastAsia"/>
        </w:rPr>
        <w:t>经营主体应对</w:t>
      </w:r>
      <w:r>
        <w:rPr>
          <w:rFonts w:hint="eastAsia"/>
          <w:lang w:eastAsia="zh-CN"/>
        </w:rPr>
        <w:t>信用合规建设</w:t>
      </w:r>
      <w:r>
        <w:rPr>
          <w:rFonts w:hint="eastAsia"/>
        </w:rPr>
        <w:t>的有效性进行监测，建立</w:t>
      </w:r>
      <w:r>
        <w:rPr>
          <w:rFonts w:hint="eastAsia"/>
          <w:lang w:eastAsia="zh-CN"/>
        </w:rPr>
        <w:t>信用合规建设</w:t>
      </w:r>
      <w:r>
        <w:rPr>
          <w:rFonts w:hint="eastAsia"/>
        </w:rPr>
        <w:t>指标体系，对监测的结果进行分析和评价，合理运用分析和评价结果。</w:t>
      </w:r>
    </w:p>
    <w:p w14:paraId="4F3D19C1">
      <w:pPr>
        <w:pStyle w:val="75"/>
      </w:pPr>
      <w:r>
        <w:rPr>
          <w:rFonts w:hint="eastAsia"/>
        </w:rPr>
        <w:t>经营主体应保留监测、分析和评价的记录。</w:t>
      </w:r>
    </w:p>
    <w:p w14:paraId="664A68E2">
      <w:pPr>
        <w:pStyle w:val="20"/>
        <w:spacing w:before="156" w:after="156"/>
      </w:pPr>
      <w:bookmarkStart w:id="301" w:name="_Toc167461696"/>
      <w:bookmarkStart w:id="302" w:name="_Toc28002"/>
      <w:bookmarkStart w:id="303" w:name="_Toc162709843"/>
      <w:bookmarkStart w:id="304" w:name="_Toc162883306"/>
      <w:bookmarkStart w:id="305" w:name="_Toc166856539"/>
      <w:bookmarkStart w:id="306" w:name="_Toc162882164"/>
      <w:bookmarkStart w:id="307" w:name="_Toc162862456"/>
      <w:bookmarkStart w:id="308" w:name="_Toc168659006"/>
      <w:bookmarkStart w:id="309" w:name="_Toc167355358"/>
      <w:bookmarkStart w:id="310" w:name="_Toc164179170"/>
      <w:bookmarkStart w:id="311" w:name="_Toc164242117"/>
      <w:bookmarkStart w:id="312" w:name="_Toc162709667"/>
      <w:bookmarkStart w:id="313" w:name="_Toc165297500"/>
      <w:bookmarkStart w:id="314" w:name="_Toc164244317"/>
      <w:bookmarkStart w:id="315" w:name="_Toc151662418"/>
      <w:bookmarkStart w:id="316" w:name="_Toc151662266"/>
      <w:r>
        <w:rPr>
          <w:rFonts w:hint="eastAsia"/>
        </w:rPr>
        <w:t>内部审核</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0AE8627A">
      <w:pPr>
        <w:pStyle w:val="75"/>
      </w:pPr>
      <w:r>
        <w:rPr>
          <w:rFonts w:hint="eastAsia"/>
        </w:rPr>
        <w:t>经营主体应建立和实施内部审核机制，并与其他管理体系的内部审核工作协同进行。</w:t>
      </w:r>
    </w:p>
    <w:p w14:paraId="744E00E6">
      <w:pPr>
        <w:pStyle w:val="75"/>
      </w:pPr>
      <w:r>
        <w:rPr>
          <w:rFonts w:hint="eastAsia"/>
        </w:rPr>
        <w:t>内部审核内容包括但不限于：</w:t>
      </w:r>
    </w:p>
    <w:p w14:paraId="294D4565">
      <w:pPr>
        <w:pStyle w:val="113"/>
        <w:numPr>
          <w:ilvl w:val="0"/>
          <w:numId w:val="51"/>
        </w:numPr>
      </w:pPr>
      <w:r>
        <w:rPr>
          <w:rFonts w:hint="eastAsia"/>
          <w:lang w:eastAsia="zh-CN"/>
        </w:rPr>
        <w:t>信用合规建设</w:t>
      </w:r>
      <w:r>
        <w:rPr>
          <w:rFonts w:hint="eastAsia"/>
        </w:rPr>
        <w:t>职责分工或人员素质满足工作需要情况；</w:t>
      </w:r>
    </w:p>
    <w:p w14:paraId="787F1FE9">
      <w:pPr>
        <w:pStyle w:val="113"/>
        <w:numPr>
          <w:ilvl w:val="0"/>
          <w:numId w:val="51"/>
        </w:numPr>
      </w:pPr>
      <w:r>
        <w:rPr>
          <w:rFonts w:hint="eastAsia"/>
          <w:lang w:eastAsia="zh-CN"/>
        </w:rPr>
        <w:t>经营主体信用合规建设</w:t>
      </w:r>
      <w:r>
        <w:rPr>
          <w:rFonts w:hint="eastAsia"/>
        </w:rPr>
        <w:t>制度建立和执行情况；</w:t>
      </w:r>
    </w:p>
    <w:p w14:paraId="46B0E850">
      <w:pPr>
        <w:pStyle w:val="113"/>
      </w:pPr>
      <w:r>
        <w:rPr>
          <w:rFonts w:hint="eastAsia"/>
          <w:lang w:eastAsia="zh-CN"/>
        </w:rPr>
        <w:t>经营主体信用合规建设</w:t>
      </w:r>
      <w:r>
        <w:rPr>
          <w:rFonts w:hint="eastAsia"/>
        </w:rPr>
        <w:t>目标完成情况；</w:t>
      </w:r>
    </w:p>
    <w:p w14:paraId="20813D96">
      <w:pPr>
        <w:pStyle w:val="113"/>
      </w:pPr>
      <w:r>
        <w:rPr>
          <w:rFonts w:hint="eastAsia"/>
        </w:rPr>
        <w:t>风险识别全面性情况；</w:t>
      </w:r>
    </w:p>
    <w:p w14:paraId="56DF053A">
      <w:pPr>
        <w:pStyle w:val="113"/>
      </w:pPr>
      <w:r>
        <w:rPr>
          <w:rFonts w:hint="eastAsia"/>
        </w:rPr>
        <w:t>风险点管理情况；</w:t>
      </w:r>
    </w:p>
    <w:p w14:paraId="6ADB1420">
      <w:pPr>
        <w:pStyle w:val="113"/>
        <w:numPr>
          <w:ilvl w:val="0"/>
          <w:numId w:val="51"/>
        </w:numPr>
      </w:pPr>
      <w:r>
        <w:rPr>
          <w:rFonts w:hint="eastAsia"/>
        </w:rPr>
        <w:t>失信行为的有效处置情况；</w:t>
      </w:r>
    </w:p>
    <w:p w14:paraId="0C3693F1">
      <w:pPr>
        <w:pStyle w:val="113"/>
        <w:numPr>
          <w:ilvl w:val="0"/>
          <w:numId w:val="51"/>
        </w:numPr>
      </w:pPr>
      <w:r>
        <w:rPr>
          <w:rFonts w:hint="eastAsia"/>
          <w:lang w:eastAsia="zh-CN"/>
        </w:rPr>
        <w:t>信用合规建设</w:t>
      </w:r>
      <w:r>
        <w:rPr>
          <w:rFonts w:hint="eastAsia"/>
        </w:rPr>
        <w:t>与现有管理体系融合情况。</w:t>
      </w:r>
    </w:p>
    <w:bookmarkEnd w:id="315"/>
    <w:bookmarkEnd w:id="316"/>
    <w:p w14:paraId="53AFB4EC">
      <w:pPr>
        <w:pStyle w:val="18"/>
        <w:spacing w:before="312" w:after="312"/>
      </w:pPr>
      <w:bookmarkStart w:id="317" w:name="_Toc162883311"/>
      <w:bookmarkStart w:id="318" w:name="_Toc164244318"/>
      <w:bookmarkStart w:id="319" w:name="_Toc157586356"/>
      <w:bookmarkStart w:id="320" w:name="_Toc32309"/>
      <w:bookmarkStart w:id="321" w:name="_Toc162709671"/>
      <w:bookmarkStart w:id="322" w:name="_Toc161843062"/>
      <w:bookmarkStart w:id="323" w:name="_Toc165297501"/>
      <w:bookmarkStart w:id="324" w:name="_Toc167461697"/>
      <w:bookmarkStart w:id="325" w:name="_Toc164242122"/>
      <w:bookmarkStart w:id="326" w:name="_Toc167355359"/>
      <w:bookmarkStart w:id="327" w:name="_Toc168659007"/>
      <w:bookmarkStart w:id="328" w:name="_Toc164179175"/>
      <w:bookmarkStart w:id="329" w:name="_Toc162709847"/>
      <w:bookmarkStart w:id="330" w:name="_Toc162862461"/>
      <w:bookmarkStart w:id="331" w:name="_Toc162882169"/>
      <w:bookmarkStart w:id="332" w:name="_Toc166856540"/>
      <w:r>
        <w:rPr>
          <w:rFonts w:hint="eastAsia"/>
        </w:rPr>
        <w:t>持续改进</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0DD828AA">
      <w:pPr>
        <w:pStyle w:val="74"/>
      </w:pPr>
      <w:r>
        <w:rPr>
          <w:rFonts w:hint="eastAsia"/>
        </w:rPr>
        <w:t>经营主体应根据</w:t>
      </w:r>
      <w:r>
        <w:rPr>
          <w:rFonts w:hint="eastAsia"/>
          <w:lang w:eastAsia="zh-CN"/>
        </w:rPr>
        <w:t>信用合规建设</w:t>
      </w:r>
      <w:r>
        <w:rPr>
          <w:rFonts w:hint="eastAsia"/>
        </w:rPr>
        <w:t>情况，持续</w:t>
      </w:r>
      <w:r>
        <w:rPr>
          <w:rFonts w:hint="eastAsia"/>
          <w:lang w:val="en-US" w:eastAsia="zh-CN"/>
        </w:rPr>
        <w:t>提升</w:t>
      </w:r>
      <w:r>
        <w:rPr>
          <w:rFonts w:hint="eastAsia"/>
        </w:rPr>
        <w:t>信用合规</w:t>
      </w:r>
      <w:r>
        <w:rPr>
          <w:rFonts w:hint="eastAsia"/>
          <w:lang w:val="en-US" w:eastAsia="zh-CN"/>
        </w:rPr>
        <w:t>水平</w:t>
      </w:r>
      <w:r>
        <w:rPr>
          <w:rFonts w:hint="eastAsia"/>
        </w:rPr>
        <w:t>，提高</w:t>
      </w:r>
      <w:r>
        <w:rPr>
          <w:rFonts w:hint="eastAsia"/>
          <w:lang w:eastAsia="zh-CN"/>
        </w:rPr>
        <w:t>信用合规建设</w:t>
      </w:r>
      <w:r>
        <w:rPr>
          <w:rFonts w:hint="eastAsia"/>
        </w:rPr>
        <w:t>的绩效和有效性。</w:t>
      </w:r>
      <w:r>
        <w:t xml:space="preserve"> </w:t>
      </w:r>
    </w:p>
    <w:p w14:paraId="14FC03A9">
      <w:pPr>
        <w:pStyle w:val="74"/>
      </w:pPr>
      <w:r>
        <w:rPr>
          <w:rFonts w:hint="eastAsia"/>
        </w:rPr>
        <w:t>经营主体应根据内外部风险环境的变化，及时监督和检查</w:t>
      </w:r>
      <w:r>
        <w:rPr>
          <w:rFonts w:hint="eastAsia"/>
          <w:lang w:eastAsia="zh-CN"/>
        </w:rPr>
        <w:t>信用合规建设</w:t>
      </w:r>
      <w:r>
        <w:rPr>
          <w:rFonts w:hint="eastAsia"/>
        </w:rPr>
        <w:t>运行状况，以确保</w:t>
      </w:r>
      <w:r>
        <w:rPr>
          <w:rFonts w:hint="eastAsia"/>
          <w:lang w:eastAsia="zh-CN"/>
        </w:rPr>
        <w:t>信用合规建设</w:t>
      </w:r>
      <w:r>
        <w:rPr>
          <w:rFonts w:hint="eastAsia"/>
        </w:rPr>
        <w:t>保障机制及应对计划有效执行，并根据发现的问题不断改进</w:t>
      </w:r>
      <w:r>
        <w:rPr>
          <w:rFonts w:hint="eastAsia"/>
          <w:lang w:eastAsia="zh-CN"/>
        </w:rPr>
        <w:t>信用合规建设</w:t>
      </w:r>
      <w:r>
        <w:rPr>
          <w:rFonts w:hint="eastAsia"/>
        </w:rPr>
        <w:t>工作。</w:t>
      </w:r>
    </w:p>
    <w:p w14:paraId="0C523041">
      <w:pPr>
        <w:pStyle w:val="74"/>
      </w:pPr>
      <w:r>
        <w:rPr>
          <w:rFonts w:hint="eastAsia"/>
        </w:rPr>
        <w:t>经营主体应建立信用奖惩机制，对相关岗位及人员实施激励或惩戒措施，促进经营主体信用水平持续提升。</w:t>
      </w:r>
    </w:p>
    <w:p w14:paraId="2B72D5AA">
      <w:pPr>
        <w:pStyle w:val="19"/>
        <w:ind w:firstLine="0" w:firstLineChars="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decimal" w:start="1"/>
          <w:cols w:space="425" w:num="1"/>
          <w:formProt w:val="0"/>
          <w:docGrid w:type="lines" w:linePitch="312" w:charSpace="0"/>
        </w:sectPr>
      </w:pPr>
    </w:p>
    <w:bookmarkEnd w:id="37"/>
    <w:p w14:paraId="5A7A2B29">
      <w:pPr>
        <w:pStyle w:val="101"/>
        <w:rPr>
          <w:vanish w:val="0"/>
        </w:rPr>
      </w:pPr>
      <w:bookmarkStart w:id="333" w:name="BookMark5"/>
    </w:p>
    <w:p w14:paraId="6F205122">
      <w:pPr>
        <w:pStyle w:val="92"/>
        <w:rPr>
          <w:vanish w:val="0"/>
        </w:rPr>
      </w:pPr>
    </w:p>
    <w:p w14:paraId="07F433E5">
      <w:pPr>
        <w:pStyle w:val="90"/>
        <w:tabs>
          <w:tab w:val="left" w:pos="6406"/>
        </w:tabs>
        <w:spacing w:after="156"/>
      </w:pPr>
      <w:r>
        <w:br w:type="textWrapping"/>
      </w:r>
      <w:bookmarkStart w:id="334" w:name="_Toc164244319"/>
      <w:bookmarkStart w:id="335" w:name="_Toc167355360"/>
      <w:bookmarkStart w:id="336" w:name="_Toc166856541"/>
      <w:bookmarkStart w:id="337" w:name="_Toc165297502"/>
      <w:bookmarkStart w:id="338" w:name="_Toc168659008"/>
      <w:bookmarkStart w:id="339" w:name="_Toc167461698"/>
      <w:r>
        <w:rPr>
          <w:rFonts w:hint="eastAsia"/>
        </w:rPr>
        <w:t>（规范性）</w:t>
      </w:r>
      <w:r>
        <w:br w:type="textWrapping"/>
      </w:r>
      <w:r>
        <w:rPr>
          <w:rFonts w:hint="eastAsia"/>
        </w:rPr>
        <w:t>信用合规</w:t>
      </w:r>
      <w:bookmarkEnd w:id="334"/>
      <w:bookmarkEnd w:id="335"/>
      <w:bookmarkEnd w:id="336"/>
      <w:bookmarkEnd w:id="337"/>
      <w:r>
        <w:rPr>
          <w:rFonts w:hint="eastAsia"/>
          <w:lang w:val="en-US" w:eastAsia="zh-CN"/>
        </w:rPr>
        <w:t>建设</w:t>
      </w:r>
      <w:r>
        <w:rPr>
          <w:rFonts w:hint="eastAsia"/>
        </w:rPr>
        <w:t>关键点</w:t>
      </w:r>
      <w:bookmarkEnd w:id="338"/>
      <w:bookmarkEnd w:id="339"/>
    </w:p>
    <w:p w14:paraId="4F87FC80">
      <w:pPr>
        <w:pStyle w:val="29"/>
        <w:spacing w:before="156" w:after="156"/>
      </w:pPr>
      <w:bookmarkStart w:id="340" w:name="_Toc5818"/>
      <w:bookmarkStart w:id="341" w:name="_Toc27318"/>
      <w:bookmarkStart w:id="342" w:name="_Toc168675996"/>
      <w:bookmarkStart w:id="343" w:name="_Toc164244320"/>
      <w:r>
        <w:rPr>
          <w:rFonts w:hint="eastAsia"/>
        </w:rPr>
        <w:t>行政许可</w:t>
      </w:r>
      <w:bookmarkEnd w:id="340"/>
      <w:bookmarkEnd w:id="341"/>
      <w:bookmarkEnd w:id="342"/>
    </w:p>
    <w:p w14:paraId="6ED7BC6F">
      <w:pPr>
        <w:pStyle w:val="19"/>
        <w:ind w:firstLine="420"/>
      </w:pPr>
      <w:r>
        <w:rPr>
          <w:rFonts w:hint="eastAsia"/>
        </w:rPr>
        <w:t>应依照有关规定办理经营主体登记，包括设立登记、变更登记和注销登记。</w:t>
      </w:r>
    </w:p>
    <w:p w14:paraId="2ECC6259">
      <w:pPr>
        <w:pStyle w:val="19"/>
        <w:ind w:firstLine="420"/>
      </w:pPr>
      <w:r>
        <w:rPr>
          <w:rFonts w:hint="eastAsia"/>
        </w:rPr>
        <w:t>经营主体应根据有关规定和经营实际，获取相关部门核发的生产许可、经营许可、安全许可和专项经营许可证明等许可资质，办理产品注册与备案。</w:t>
      </w:r>
    </w:p>
    <w:p w14:paraId="4B5E5874">
      <w:pPr>
        <w:pStyle w:val="29"/>
        <w:spacing w:before="156" w:after="156"/>
      </w:pPr>
      <w:bookmarkStart w:id="344" w:name="_Toc165297504"/>
      <w:bookmarkStart w:id="345" w:name="_Toc167355362"/>
      <w:bookmarkStart w:id="346" w:name="_Toc168659010"/>
      <w:bookmarkStart w:id="347" w:name="_Toc19702"/>
      <w:bookmarkStart w:id="348" w:name="_Toc168675997"/>
      <w:bookmarkStart w:id="349" w:name="_Toc167461700"/>
      <w:bookmarkStart w:id="350" w:name="_Toc5848"/>
      <w:bookmarkStart w:id="351" w:name="_Toc166856543"/>
      <w:r>
        <w:rPr>
          <w:rFonts w:hint="eastAsia"/>
        </w:rPr>
        <w:t>产品和服务质量</w:t>
      </w:r>
      <w:bookmarkEnd w:id="343"/>
      <w:bookmarkEnd w:id="344"/>
      <w:bookmarkEnd w:id="345"/>
      <w:bookmarkEnd w:id="346"/>
      <w:bookmarkEnd w:id="347"/>
      <w:bookmarkEnd w:id="348"/>
      <w:bookmarkEnd w:id="349"/>
      <w:bookmarkEnd w:id="350"/>
      <w:bookmarkEnd w:id="351"/>
    </w:p>
    <w:p w14:paraId="67B0CA3F">
      <w:pPr>
        <w:pStyle w:val="19"/>
        <w:ind w:firstLine="420"/>
      </w:pPr>
      <w:r>
        <w:rPr>
          <w:rFonts w:hint="eastAsia"/>
        </w:rPr>
        <w:t>经营主体应依据相关法律法规、规章、规范性文件和标准规定的产品使用、安全和其他特性的要求，对产品规划、设计、制造、检测、计量、运输、储存、销售、售后服务、回收等环节实施产品全生命周期监督，保障产品符合相关规定。</w:t>
      </w:r>
    </w:p>
    <w:p w14:paraId="30FD9949">
      <w:pPr>
        <w:pStyle w:val="19"/>
        <w:ind w:firstLine="420"/>
      </w:pPr>
      <w:r>
        <w:rPr>
          <w:rFonts w:hint="eastAsia"/>
        </w:rPr>
        <w:t>经营主体应建立技术研发、生产、应用、服务等方面的管理体系和制度，及时响应监管部门的监管要求。</w:t>
      </w:r>
    </w:p>
    <w:p w14:paraId="2BF4BC01">
      <w:pPr>
        <w:pStyle w:val="29"/>
        <w:spacing w:before="156" w:after="156"/>
      </w:pPr>
      <w:bookmarkStart w:id="352" w:name="_Toc20184"/>
      <w:bookmarkStart w:id="353" w:name="_Toc165297505"/>
      <w:bookmarkStart w:id="354" w:name="_Toc166856544"/>
      <w:bookmarkStart w:id="355" w:name="_Toc168675998"/>
      <w:bookmarkStart w:id="356" w:name="_Toc167461701"/>
      <w:bookmarkStart w:id="357" w:name="_Toc164244321"/>
      <w:bookmarkStart w:id="358" w:name="_Toc168659011"/>
      <w:bookmarkStart w:id="359" w:name="_Toc167355363"/>
      <w:bookmarkStart w:id="360" w:name="_Toc24795"/>
      <w:r>
        <w:rPr>
          <w:rFonts w:hint="eastAsia"/>
        </w:rPr>
        <w:t>安全生产</w:t>
      </w:r>
      <w:bookmarkEnd w:id="352"/>
      <w:bookmarkEnd w:id="353"/>
      <w:bookmarkEnd w:id="354"/>
      <w:bookmarkEnd w:id="355"/>
      <w:bookmarkEnd w:id="356"/>
      <w:bookmarkEnd w:id="357"/>
      <w:bookmarkEnd w:id="358"/>
      <w:bookmarkEnd w:id="359"/>
      <w:bookmarkEnd w:id="360"/>
    </w:p>
    <w:p w14:paraId="610E43F7">
      <w:pPr>
        <w:pStyle w:val="19"/>
        <w:ind w:firstLine="420"/>
      </w:pPr>
      <w:r>
        <w:rPr>
          <w:rFonts w:hint="eastAsia"/>
        </w:rPr>
        <w:t>经营主体应遵守安全生产相关规定，落实全员安全生产责任制，建立健全安全管理体系及安全生产规章制度、应急管理制度、安全教育培训制度、网络数据安全制度等，加强安全生产风险管控及监督检查，及时发现并纠正违规问题，保障从业人员安全和个人信息、隐私和商业秘密等数据安全。</w:t>
      </w:r>
    </w:p>
    <w:p w14:paraId="5B1D5FC6">
      <w:pPr>
        <w:pStyle w:val="19"/>
        <w:ind w:firstLine="420"/>
      </w:pPr>
      <w:r>
        <w:rPr>
          <w:rFonts w:hint="eastAsia"/>
        </w:rPr>
        <w:t>经营主体应建立健全职业病防治机制，落实职业病预防措施，工作场所应符合职业卫生标准和要求，保障劳动者职业健康权利。</w:t>
      </w:r>
    </w:p>
    <w:p w14:paraId="79EF72A3">
      <w:pPr>
        <w:pStyle w:val="29"/>
        <w:spacing w:before="156" w:after="156"/>
      </w:pPr>
      <w:bookmarkStart w:id="361" w:name="_Toc164244322"/>
      <w:bookmarkStart w:id="362" w:name="_Toc167355364"/>
      <w:bookmarkStart w:id="363" w:name="_Toc8046"/>
      <w:bookmarkStart w:id="364" w:name="_Toc4666"/>
      <w:bookmarkStart w:id="365" w:name="_Toc168659012"/>
      <w:bookmarkStart w:id="366" w:name="_Toc165297506"/>
      <w:bookmarkStart w:id="367" w:name="_Toc168675999"/>
      <w:bookmarkStart w:id="368" w:name="_Toc167461702"/>
      <w:bookmarkStart w:id="369" w:name="_Toc166856545"/>
      <w:r>
        <w:rPr>
          <w:rFonts w:hint="eastAsia"/>
        </w:rPr>
        <w:t>环境保护</w:t>
      </w:r>
      <w:bookmarkEnd w:id="361"/>
      <w:bookmarkEnd w:id="362"/>
      <w:bookmarkEnd w:id="363"/>
      <w:bookmarkEnd w:id="364"/>
      <w:bookmarkEnd w:id="365"/>
      <w:bookmarkEnd w:id="366"/>
      <w:bookmarkEnd w:id="367"/>
      <w:bookmarkEnd w:id="368"/>
      <w:bookmarkEnd w:id="369"/>
    </w:p>
    <w:p w14:paraId="39181DF1">
      <w:pPr>
        <w:pStyle w:val="19"/>
        <w:ind w:firstLine="420"/>
      </w:pPr>
      <w:r>
        <w:rPr>
          <w:rFonts w:hint="eastAsia"/>
        </w:rPr>
        <w:t>经营主体应遵守环境保护管理相关规定，明确各级部门、单位和人员的环境保护职责，实施污染治理设施运行管理和一般工业固体废物和危险废物管理，执行相关环境保护的管理制度，包括环境影响评价、污染源监测、清洁生产审核评估等。</w:t>
      </w:r>
    </w:p>
    <w:p w14:paraId="29786FEF">
      <w:pPr>
        <w:pStyle w:val="19"/>
        <w:ind w:firstLine="420"/>
      </w:pPr>
      <w:r>
        <w:rPr>
          <w:rFonts w:hint="eastAsia"/>
        </w:rPr>
        <w:t>经营主体应规范环境应急管理制度，按法律法规要求实施环境保护信息公开，开展环境保护宣传、教育、培训相关工作。</w:t>
      </w:r>
    </w:p>
    <w:p w14:paraId="3F5D7818">
      <w:pPr>
        <w:pStyle w:val="29"/>
        <w:spacing w:before="156" w:after="156"/>
      </w:pPr>
      <w:bookmarkStart w:id="370" w:name="_Toc164244324"/>
      <w:bookmarkStart w:id="371" w:name="_Toc167355369"/>
      <w:bookmarkStart w:id="372" w:name="_Toc165297508"/>
      <w:bookmarkStart w:id="373" w:name="_Toc167461703"/>
      <w:bookmarkStart w:id="374" w:name="_Toc166856547"/>
      <w:bookmarkStart w:id="375" w:name="_Toc168659013"/>
      <w:bookmarkStart w:id="376" w:name="_Toc2210"/>
      <w:bookmarkStart w:id="377" w:name="_Toc13921"/>
      <w:bookmarkStart w:id="378" w:name="_Toc168676000"/>
      <w:r>
        <w:rPr>
          <w:rFonts w:hint="eastAsia"/>
        </w:rPr>
        <w:t>劳动用工</w:t>
      </w:r>
      <w:bookmarkEnd w:id="370"/>
      <w:bookmarkEnd w:id="371"/>
      <w:bookmarkEnd w:id="372"/>
      <w:bookmarkEnd w:id="373"/>
      <w:bookmarkEnd w:id="374"/>
      <w:bookmarkEnd w:id="375"/>
      <w:bookmarkEnd w:id="376"/>
      <w:bookmarkEnd w:id="377"/>
      <w:bookmarkEnd w:id="378"/>
    </w:p>
    <w:p w14:paraId="3BFE8F41">
      <w:pPr>
        <w:pStyle w:val="19"/>
        <w:ind w:firstLine="420"/>
      </w:pPr>
      <w:r>
        <w:rPr>
          <w:rFonts w:hint="eastAsia"/>
        </w:rPr>
        <w:t>经营主体应贯彻实施劳动用工相关规定，建立和完善劳动规章制度，规范劳动合同签订、履行、变更、竞业禁止约定内容、中止和解除，确保劳动用工各环节合规、规范有序，切实维护经营主体和员工合法权益。</w:t>
      </w:r>
    </w:p>
    <w:p w14:paraId="67DE937F">
      <w:pPr>
        <w:pStyle w:val="29"/>
        <w:spacing w:before="156" w:after="156"/>
      </w:pPr>
      <w:bookmarkStart w:id="379" w:name="_Toc166856548"/>
      <w:bookmarkStart w:id="380" w:name="_Toc7091"/>
      <w:bookmarkStart w:id="381" w:name="_Toc168659014"/>
      <w:bookmarkStart w:id="382" w:name="_Toc167355370"/>
      <w:bookmarkStart w:id="383" w:name="_Toc167461704"/>
      <w:bookmarkStart w:id="384" w:name="_Toc168676001"/>
      <w:bookmarkStart w:id="385" w:name="_Toc30005"/>
      <w:bookmarkStart w:id="386" w:name="_Toc164244325"/>
      <w:bookmarkStart w:id="387" w:name="_Toc165297509"/>
      <w:r>
        <w:rPr>
          <w:rFonts w:hint="eastAsia"/>
        </w:rPr>
        <w:t>财务税收</w:t>
      </w:r>
      <w:bookmarkEnd w:id="379"/>
      <w:bookmarkEnd w:id="380"/>
      <w:bookmarkEnd w:id="381"/>
      <w:bookmarkEnd w:id="382"/>
      <w:bookmarkEnd w:id="383"/>
      <w:bookmarkEnd w:id="384"/>
      <w:bookmarkEnd w:id="385"/>
      <w:bookmarkEnd w:id="386"/>
      <w:bookmarkEnd w:id="387"/>
    </w:p>
    <w:p w14:paraId="45C58067">
      <w:pPr>
        <w:pStyle w:val="19"/>
        <w:ind w:firstLine="420"/>
      </w:pPr>
      <w:r>
        <w:rPr>
          <w:rFonts w:hint="eastAsia"/>
        </w:rPr>
        <w:t>经营主体应依照税收相关规定，规范经营主体税务管理，完善财务内部管理和监督体系，结合经营主体情况建立财务决策、财务决策回避、财务风险管理、财务预算管理、资金筹集管理制度。</w:t>
      </w:r>
    </w:p>
    <w:p w14:paraId="2B4D42AA">
      <w:pPr>
        <w:pStyle w:val="29"/>
        <w:spacing w:before="156" w:after="156"/>
      </w:pPr>
      <w:bookmarkStart w:id="388" w:name="_Toc31391"/>
      <w:bookmarkStart w:id="389" w:name="_Toc167461705"/>
      <w:bookmarkStart w:id="390" w:name="_Toc168659015"/>
      <w:bookmarkStart w:id="391" w:name="_Toc167355371"/>
      <w:bookmarkStart w:id="392" w:name="_Toc166856546"/>
      <w:bookmarkStart w:id="393" w:name="_Toc164244323"/>
      <w:bookmarkStart w:id="394" w:name="_Toc6101"/>
      <w:bookmarkStart w:id="395" w:name="_Toc165297507"/>
      <w:bookmarkStart w:id="396" w:name="_Toc168676002"/>
      <w:r>
        <w:rPr>
          <w:rFonts w:hint="eastAsia"/>
        </w:rPr>
        <w:t>金融投资</w:t>
      </w:r>
      <w:bookmarkEnd w:id="388"/>
    </w:p>
    <w:p w14:paraId="0283134D">
      <w:pPr>
        <w:pStyle w:val="19"/>
        <w:ind w:firstLine="420"/>
      </w:pPr>
      <w:r>
        <w:rPr>
          <w:rFonts w:hint="eastAsia"/>
        </w:rPr>
        <w:t>经营主体应遵守证券发行、交易有关规定和证券监管政策，严格规范募集资金用途，履行信息披露、风险提示、投资者保护等义务。通过抵押贷款、信用贷款进行融资，应当向商业银行等正规金融机构申请，确保资金使用符合融资目的，按期归还贷款本金和利息。</w:t>
      </w:r>
    </w:p>
    <w:p w14:paraId="0345A46C">
      <w:pPr>
        <w:pStyle w:val="29"/>
        <w:spacing w:before="156" w:after="156"/>
      </w:pPr>
      <w:bookmarkStart w:id="397" w:name="_Toc32225"/>
      <w:r>
        <w:rPr>
          <w:rFonts w:hint="eastAsia"/>
        </w:rPr>
        <w:t>知识产权</w:t>
      </w:r>
      <w:bookmarkEnd w:id="389"/>
      <w:bookmarkEnd w:id="390"/>
      <w:bookmarkEnd w:id="391"/>
      <w:bookmarkEnd w:id="392"/>
      <w:bookmarkEnd w:id="393"/>
      <w:bookmarkEnd w:id="394"/>
      <w:bookmarkEnd w:id="395"/>
      <w:bookmarkEnd w:id="396"/>
      <w:bookmarkEnd w:id="397"/>
    </w:p>
    <w:p w14:paraId="6A3415BB">
      <w:pPr>
        <w:pStyle w:val="19"/>
        <w:ind w:firstLine="420"/>
      </w:pPr>
      <w:r>
        <w:rPr>
          <w:rFonts w:hint="eastAsia"/>
        </w:rPr>
        <w:t>经营主体应及时依法申请或登记注册知识产权成果，对已取得的权利及时续展维护。</w:t>
      </w:r>
    </w:p>
    <w:p w14:paraId="16CB0F28">
      <w:pPr>
        <w:pStyle w:val="19"/>
        <w:ind w:firstLine="420"/>
      </w:pPr>
      <w:r>
        <w:rPr>
          <w:rFonts w:hint="eastAsia"/>
        </w:rPr>
        <w:t>经营主体应规范实施知识产权许可和转让，防范并及时制止侵权行为,依法依约规范使用第三方知识产权，防止侵犯第三方合法权益。</w:t>
      </w:r>
    </w:p>
    <w:p w14:paraId="6C9B1456">
      <w:pPr>
        <w:pStyle w:val="19"/>
        <w:ind w:firstLine="420"/>
      </w:pPr>
      <w:r>
        <w:rPr>
          <w:rFonts w:hint="eastAsia"/>
        </w:rPr>
        <w:t>经营主体应规范涉外业务知识产权管理，明确涉外业务中的侵权风险评估、合同责任与义务界定的程序和方法。</w:t>
      </w:r>
    </w:p>
    <w:p w14:paraId="5A76EBB0">
      <w:pPr>
        <w:pStyle w:val="29"/>
        <w:spacing w:before="156" w:after="156"/>
      </w:pPr>
      <w:bookmarkStart w:id="398" w:name="_Toc31451"/>
      <w:bookmarkStart w:id="399" w:name="_Toc166856549"/>
      <w:bookmarkStart w:id="400" w:name="_Toc28165"/>
      <w:bookmarkStart w:id="401" w:name="_Toc167355365"/>
      <w:bookmarkStart w:id="402" w:name="_Toc164244326"/>
      <w:bookmarkStart w:id="403" w:name="_Toc167461706"/>
      <w:bookmarkStart w:id="404" w:name="_Toc165297510"/>
      <w:bookmarkStart w:id="405" w:name="_Toc168676003"/>
      <w:bookmarkStart w:id="406" w:name="_Toc168659016"/>
      <w:r>
        <w:rPr>
          <w:rFonts w:hint="eastAsia"/>
        </w:rPr>
        <w:t>供方（顾客）管理</w:t>
      </w:r>
      <w:bookmarkEnd w:id="398"/>
      <w:bookmarkEnd w:id="399"/>
      <w:bookmarkEnd w:id="400"/>
      <w:bookmarkEnd w:id="401"/>
      <w:bookmarkEnd w:id="402"/>
      <w:bookmarkEnd w:id="403"/>
      <w:bookmarkEnd w:id="404"/>
      <w:bookmarkEnd w:id="405"/>
      <w:bookmarkEnd w:id="406"/>
    </w:p>
    <w:p w14:paraId="5C543365">
      <w:pPr>
        <w:pStyle w:val="19"/>
        <w:ind w:firstLine="420"/>
      </w:pPr>
      <w:r>
        <w:rPr>
          <w:rFonts w:hint="eastAsia"/>
        </w:rPr>
        <w:t>经营主体应对供方（顾客）开展全面的、基于风险的信用调查，并结合风险特征对其进行信用分级、分类管控。</w:t>
      </w:r>
    </w:p>
    <w:p w14:paraId="3D0FD2EC">
      <w:pPr>
        <w:pStyle w:val="19"/>
        <w:ind w:firstLine="420"/>
      </w:pPr>
      <w:r>
        <w:rPr>
          <w:rFonts w:hint="eastAsia"/>
        </w:rPr>
        <w:t>经营主体应综合评估供方（顾客）信用评价结果、信用需求量、产品市场前景、付款诚信记录、行业惯例等因素，对供方（顾客）进行科学合理授信，明确授信额度、利率、期限等关键参数。</w:t>
      </w:r>
    </w:p>
    <w:p w14:paraId="0C47DA6D">
      <w:pPr>
        <w:pStyle w:val="19"/>
        <w:ind w:firstLine="420"/>
      </w:pPr>
      <w:r>
        <w:rPr>
          <w:rFonts w:hint="eastAsia"/>
        </w:rPr>
        <w:t>经营主体应对供方（顾客）的履约能力进行定期跟踪和评估，保留在特定业务和交易中对供方（顾客）进行检查和审计的权利，如有证据证明供方（顾客）存在重大违法行为、违约失信记录，发生质量事故、安全事故或违反廉洁等情形的，可依法依约及时终止与供方（顾客）开展业务合作。</w:t>
      </w:r>
    </w:p>
    <w:p w14:paraId="51416790">
      <w:pPr>
        <w:pStyle w:val="19"/>
        <w:ind w:firstLine="420"/>
      </w:pPr>
      <w:r>
        <w:rPr>
          <w:rFonts w:hint="eastAsia"/>
        </w:rPr>
        <w:t>经营主体应要求供方（顾客）做出信用承诺，宜通过签订信用协议、增加信用条款、开展信用培训与沟通等措施，传播信用理念及良好实践，促进供方（顾客）行为合规，防止供方（顾客）传导信用风险。</w:t>
      </w:r>
    </w:p>
    <w:p w14:paraId="7D733FD7">
      <w:pPr>
        <w:pStyle w:val="29"/>
        <w:spacing w:before="156" w:after="156"/>
      </w:pPr>
      <w:bookmarkStart w:id="407" w:name="_Toc168659017"/>
      <w:bookmarkStart w:id="408" w:name="_Toc168676004"/>
      <w:bookmarkStart w:id="409" w:name="_Toc21135"/>
      <w:bookmarkStart w:id="410" w:name="_Toc167461707"/>
      <w:bookmarkStart w:id="411" w:name="_Toc167355366"/>
      <w:bookmarkStart w:id="412" w:name="_Toc9529"/>
      <w:r>
        <w:rPr>
          <w:rFonts w:hint="eastAsia"/>
        </w:rPr>
        <w:t>合同管理</w:t>
      </w:r>
      <w:bookmarkEnd w:id="407"/>
      <w:bookmarkEnd w:id="408"/>
      <w:bookmarkEnd w:id="409"/>
      <w:bookmarkEnd w:id="410"/>
      <w:bookmarkEnd w:id="411"/>
      <w:bookmarkEnd w:id="412"/>
    </w:p>
    <w:p w14:paraId="19E41EE0">
      <w:pPr>
        <w:pStyle w:val="19"/>
        <w:ind w:firstLine="420"/>
      </w:pPr>
      <w:r>
        <w:rPr>
          <w:rFonts w:hint="eastAsia"/>
        </w:rPr>
        <w:t>经营主体应在合同签订前对合同履约风险进行全面评估。</w:t>
      </w:r>
    </w:p>
    <w:p w14:paraId="55B1D747">
      <w:pPr>
        <w:pStyle w:val="19"/>
        <w:ind w:firstLine="420"/>
      </w:pPr>
      <w:r>
        <w:rPr>
          <w:rFonts w:hint="eastAsia"/>
        </w:rPr>
        <w:t>经营主体签订合同应手续齐全、程序规范，合同主要条款应齐全。</w:t>
      </w:r>
    </w:p>
    <w:p w14:paraId="6AD61129">
      <w:pPr>
        <w:pStyle w:val="19"/>
        <w:ind w:firstLine="420"/>
      </w:pPr>
      <w:r>
        <w:rPr>
          <w:rFonts w:hint="eastAsia"/>
        </w:rPr>
        <w:t>经营主体应对合同履约情况进行跟踪、监督，妥善保存和管理合同执行过程中的重要原始资料和记录，对合同履行中出现的各类纠纷及时妥善处理。</w:t>
      </w:r>
    </w:p>
    <w:p w14:paraId="1575462C">
      <w:pPr>
        <w:pStyle w:val="19"/>
        <w:ind w:firstLine="420"/>
      </w:pPr>
      <w:r>
        <w:rPr>
          <w:rFonts w:hint="eastAsia"/>
        </w:rPr>
        <w:t>合同的变更、转让和解除、终止，应遵照合同约定执行。合同不能履行的，应遵照GB/T 33718相关规定采取风险控制措施和进行责任追究。</w:t>
      </w:r>
    </w:p>
    <w:p w14:paraId="587158DE">
      <w:pPr>
        <w:pStyle w:val="19"/>
        <w:ind w:firstLine="420"/>
      </w:pPr>
      <w:r>
        <w:rPr>
          <w:rFonts w:hint="eastAsia"/>
        </w:rPr>
        <w:t>经营主体应建立健全已签订合同履约分析制度，定期对合同完成情况进行统计和评估，并建立合同执行情况考核和责任追究机制。</w:t>
      </w:r>
    </w:p>
    <w:p w14:paraId="6D6BB7A2">
      <w:pPr>
        <w:pStyle w:val="29"/>
        <w:spacing w:before="156" w:after="156"/>
      </w:pPr>
      <w:bookmarkStart w:id="413" w:name="_Toc167461708"/>
      <w:bookmarkStart w:id="414" w:name="_Toc168659018"/>
      <w:bookmarkStart w:id="415" w:name="_Toc24066"/>
      <w:bookmarkStart w:id="416" w:name="_Toc167355367"/>
      <w:bookmarkStart w:id="417" w:name="_Toc168676005"/>
      <w:bookmarkStart w:id="418" w:name="_Toc24253"/>
      <w:r>
        <w:rPr>
          <w:rFonts w:hint="eastAsia"/>
        </w:rPr>
        <w:t>商账管理</w:t>
      </w:r>
      <w:bookmarkEnd w:id="413"/>
      <w:bookmarkEnd w:id="414"/>
      <w:bookmarkEnd w:id="415"/>
      <w:bookmarkEnd w:id="416"/>
      <w:bookmarkEnd w:id="417"/>
      <w:bookmarkEnd w:id="418"/>
    </w:p>
    <w:p w14:paraId="16CDC745">
      <w:pPr>
        <w:pStyle w:val="19"/>
        <w:ind w:firstLine="420"/>
      </w:pPr>
      <w:r>
        <w:rPr>
          <w:rFonts w:hint="eastAsia"/>
        </w:rPr>
        <w:t>经营主体应定期进行商账统计和账龄分析，并将结果准确、及时地向最高管理层反馈或披露。</w:t>
      </w:r>
    </w:p>
    <w:p w14:paraId="2923E33A">
      <w:pPr>
        <w:pStyle w:val="19"/>
        <w:ind w:firstLine="420"/>
      </w:pPr>
      <w:r>
        <w:rPr>
          <w:rFonts w:hint="eastAsia"/>
        </w:rPr>
        <w:t>经营主体应设立符合实际经营状况的商账管理指标，并建立商账监控与预警机制。</w:t>
      </w:r>
    </w:p>
    <w:p w14:paraId="143854B4">
      <w:pPr>
        <w:pStyle w:val="19"/>
        <w:ind w:firstLine="420"/>
      </w:pPr>
      <w:r>
        <w:rPr>
          <w:rFonts w:hint="eastAsia"/>
        </w:rPr>
        <w:t>超过规定期限的逾期账款，经营主体应按照财务核算规定计提坏账准备，明确坏账标准和处置方法。</w:t>
      </w:r>
    </w:p>
    <w:p w14:paraId="1D512E3F">
      <w:pPr>
        <w:pStyle w:val="19"/>
        <w:ind w:firstLine="420"/>
      </w:pPr>
      <w:r>
        <w:rPr>
          <w:rFonts w:hint="eastAsia"/>
        </w:rPr>
        <w:t>经营主体应积极组织商账催收，必要时采取法律措施。</w:t>
      </w:r>
    </w:p>
    <w:p w14:paraId="0A4E7A81">
      <w:pPr>
        <w:pStyle w:val="112"/>
        <w:numPr>
          <w:ilvl w:val="0"/>
          <w:numId w:val="52"/>
        </w:numPr>
      </w:pPr>
      <w:r>
        <w:rPr>
          <w:rFonts w:hint="eastAsia"/>
        </w:rPr>
        <w:t>商账管理指标包括合同金额界定、中期应收账款还款周期设计、快速回款方法设计、后期催收处理制度等。</w:t>
      </w:r>
    </w:p>
    <w:p w14:paraId="31ACA9D1">
      <w:pPr>
        <w:pStyle w:val="112"/>
        <w:numPr>
          <w:ilvl w:val="0"/>
          <w:numId w:val="52"/>
        </w:numPr>
      </w:pPr>
      <w:r>
        <w:rPr>
          <w:rFonts w:hint="eastAsia"/>
        </w:rPr>
        <w:t>商账催收方式包括内部催收和外部追收。</w:t>
      </w:r>
    </w:p>
    <w:p w14:paraId="0F328782">
      <w:pPr>
        <w:pStyle w:val="29"/>
        <w:spacing w:before="156" w:after="156"/>
      </w:pPr>
      <w:bookmarkStart w:id="419" w:name="_Toc168676006"/>
      <w:bookmarkStart w:id="420" w:name="_Toc168659019"/>
      <w:bookmarkStart w:id="421" w:name="_Toc167355372"/>
      <w:bookmarkStart w:id="422" w:name="_Toc12161"/>
      <w:bookmarkStart w:id="423" w:name="_Toc18598"/>
      <w:bookmarkStart w:id="424" w:name="_Toc167461709"/>
      <w:r>
        <w:rPr>
          <w:rFonts w:hint="eastAsia"/>
        </w:rPr>
        <w:t>公平竞争</w:t>
      </w:r>
      <w:bookmarkEnd w:id="419"/>
      <w:bookmarkEnd w:id="420"/>
      <w:bookmarkEnd w:id="421"/>
      <w:bookmarkEnd w:id="422"/>
      <w:bookmarkEnd w:id="423"/>
      <w:bookmarkEnd w:id="424"/>
    </w:p>
    <w:p w14:paraId="0295E020">
      <w:pPr>
        <w:pStyle w:val="19"/>
        <w:ind w:firstLine="420"/>
      </w:pPr>
      <w:r>
        <w:rPr>
          <w:rFonts w:hint="eastAsia"/>
        </w:rPr>
        <w:t>经营主体不应实施以下有违公平竞争机制的行为：</w:t>
      </w:r>
    </w:p>
    <w:p w14:paraId="276059B7">
      <w:pPr>
        <w:pStyle w:val="113"/>
        <w:numPr>
          <w:ilvl w:val="0"/>
          <w:numId w:val="53"/>
        </w:numPr>
      </w:pPr>
      <w:r>
        <w:rPr>
          <w:rFonts w:hint="eastAsia"/>
        </w:rPr>
        <w:t>引人误认为是他人产品或者与他人存在特定联系的混淆行为；</w:t>
      </w:r>
    </w:p>
    <w:p w14:paraId="57085EB3">
      <w:pPr>
        <w:pStyle w:val="113"/>
      </w:pPr>
      <w:r>
        <w:rPr>
          <w:rFonts w:hint="eastAsia"/>
        </w:rPr>
        <w:t>采用财物或者其他手段贿赂交易相对方及其工作人员，以谋取交易机会或者竞争优势；</w:t>
      </w:r>
    </w:p>
    <w:p w14:paraId="5808FB49">
      <w:pPr>
        <w:pStyle w:val="113"/>
      </w:pPr>
      <w:r>
        <w:rPr>
          <w:rFonts w:hint="eastAsia"/>
        </w:rPr>
        <w:t>对其产品和服务的性能、功能、质量、销售状况、用户评价、曾获荣誉等作虚假或者引人误解的商业宣传，欺骗、误导消费者；</w:t>
      </w:r>
    </w:p>
    <w:p w14:paraId="4432CB36">
      <w:pPr>
        <w:pStyle w:val="113"/>
      </w:pPr>
      <w:r>
        <w:rPr>
          <w:rFonts w:hint="eastAsia"/>
        </w:rPr>
        <w:t>侵犯竞争对手的商业秘密；</w:t>
      </w:r>
    </w:p>
    <w:p w14:paraId="32A39DDC">
      <w:pPr>
        <w:pStyle w:val="113"/>
      </w:pPr>
      <w:r>
        <w:rPr>
          <w:rFonts w:hint="eastAsia"/>
        </w:rPr>
        <w:t>不正当的有奖销售行为；</w:t>
      </w:r>
    </w:p>
    <w:p w14:paraId="4972DCF2">
      <w:pPr>
        <w:pStyle w:val="113"/>
      </w:pPr>
      <w:r>
        <w:rPr>
          <w:rFonts w:hint="eastAsia"/>
        </w:rPr>
        <w:t>编造、传播虚假信息或者误导性信息，损害竞争对手的商业信誉、商品声誉；</w:t>
      </w:r>
    </w:p>
    <w:p w14:paraId="4CB47A1A">
      <w:pPr>
        <w:pStyle w:val="113"/>
      </w:pPr>
      <w:r>
        <w:rPr>
          <w:rFonts w:hint="eastAsia"/>
        </w:rPr>
        <w:t>利用技术手段，通过影响用户选择或者其他方式，实施妨碍、破坏其他经营者合法提供的网络产品和服务正常运行的行为。</w:t>
      </w:r>
    </w:p>
    <w:p w14:paraId="71C842DB">
      <w:pPr>
        <w:pStyle w:val="29"/>
        <w:spacing w:before="156" w:after="156"/>
        <w:ind w:left="0" w:firstLine="0"/>
      </w:pPr>
      <w:r>
        <w:rPr>
          <w:rFonts w:hint="eastAsia"/>
        </w:rPr>
        <w:t>进出口</w:t>
      </w:r>
    </w:p>
    <w:bookmarkEnd w:id="333"/>
    <w:p w14:paraId="79CE171A">
      <w:pPr>
        <w:pStyle w:val="19"/>
        <w:ind w:firstLine="420"/>
        <w:rPr>
          <w:rFonts w:hint="eastAsia"/>
        </w:rPr>
      </w:pPr>
      <w:bookmarkStart w:id="425" w:name="BookMark6"/>
      <w:r>
        <w:rPr>
          <w:rFonts w:hint="eastAsia"/>
        </w:rPr>
        <w:t>经营主体</w:t>
      </w:r>
      <w:r>
        <w:rPr>
          <w:rFonts w:hint="eastAsia"/>
          <w:lang w:val="en-US" w:eastAsia="zh-CN"/>
        </w:rPr>
        <w:t>应当</w:t>
      </w:r>
      <w:r>
        <w:rPr>
          <w:rFonts w:hint="eastAsia"/>
        </w:rPr>
        <w:t>遵守对外贸易中的国营贸易管理、限制进出口配额或许可证管理、原产地管理以及认证、检验、检疫等规定，执行国家限制或者禁止进出口的货物、技术目录和服务贸易市场准入目录，遵守国家外汇管理规定，依法办理进出口货物报关纳税手续。</w:t>
      </w:r>
    </w:p>
    <w:p w14:paraId="1B3EFEE0">
      <w:pPr>
        <w:pStyle w:val="29"/>
        <w:spacing w:before="156" w:after="156"/>
        <w:ind w:left="0" w:firstLine="0"/>
      </w:pPr>
      <w:r>
        <w:rPr>
          <w:rFonts w:hint="eastAsia"/>
          <w:lang w:val="en-US" w:eastAsia="zh-CN"/>
        </w:rPr>
        <w:t>网络交易</w:t>
      </w:r>
    </w:p>
    <w:p w14:paraId="4C593FCA">
      <w:pPr>
        <w:pStyle w:val="19"/>
        <w:ind w:firstLine="420"/>
        <w:rPr>
          <w:rFonts w:hint="eastAsia"/>
          <w:lang w:val="en-US" w:eastAsia="zh-CN"/>
        </w:rPr>
      </w:pPr>
      <w:r>
        <w:rPr>
          <w:rFonts w:hint="eastAsia"/>
        </w:rPr>
        <w:t>经营主体</w:t>
      </w:r>
      <w:r>
        <w:rPr>
          <w:rFonts w:hint="eastAsia"/>
          <w:lang w:val="en-US" w:eastAsia="zh-CN"/>
        </w:rPr>
        <w:t>应当履行知识产权保护、网络安全和个人信息保护等义务，执行线上线下相同的交易规则和质量标准，依法承担商品运输风险和责任。遵守跨境电子商务和食品、药品等特殊商品网络销售有关备案审查、实名登记等规定。</w:t>
      </w:r>
    </w:p>
    <w:p w14:paraId="1C34BCF7">
      <w:pPr>
        <w:pStyle w:val="19"/>
        <w:ind w:firstLine="420"/>
        <w:rPr>
          <w:rFonts w:hint="eastAsia"/>
        </w:rPr>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decimal"/>
          <w:cols w:space="425" w:num="1"/>
          <w:formProt w:val="0"/>
          <w:docGrid w:type="lines" w:linePitch="312" w:charSpace="0"/>
        </w:sectPr>
      </w:pPr>
    </w:p>
    <w:p w14:paraId="3F9131CA">
      <w:pPr>
        <w:pStyle w:val="105"/>
        <w:spacing w:after="156"/>
      </w:pPr>
      <w:bookmarkStart w:id="426" w:name="_Toc31020"/>
      <w:r>
        <w:rPr>
          <w:rFonts w:hint="eastAsia"/>
          <w:spacing w:val="105"/>
        </w:rPr>
        <w:t>参考文</w:t>
      </w:r>
      <w:r>
        <w:rPr>
          <w:rFonts w:hint="eastAsia"/>
        </w:rPr>
        <w:t>献</w:t>
      </w:r>
      <w:bookmarkEnd w:id="426"/>
    </w:p>
    <w:p w14:paraId="64B3CB94">
      <w:pPr>
        <w:pStyle w:val="19"/>
        <w:ind w:firstLine="420"/>
      </w:pPr>
      <w:r>
        <w:rPr>
          <w:rFonts w:hint="eastAsia"/>
        </w:rPr>
        <w:t xml:space="preserve">[1] </w:t>
      </w:r>
      <w:r>
        <w:t>GB/T 19001-2016</w:t>
      </w:r>
      <w:r>
        <w:rPr>
          <w:rFonts w:hint="eastAsia"/>
        </w:rPr>
        <w:t xml:space="preserve">  质量管理体系 要求</w:t>
      </w:r>
    </w:p>
    <w:p w14:paraId="7910D300">
      <w:pPr>
        <w:pStyle w:val="19"/>
        <w:ind w:firstLine="420"/>
      </w:pPr>
      <w:r>
        <w:rPr>
          <w:rFonts w:hint="eastAsia"/>
        </w:rPr>
        <w:t>[2] GB/T 31950-2023  企业诚信管理体系 要求</w:t>
      </w:r>
    </w:p>
    <w:p w14:paraId="08261125">
      <w:pPr>
        <w:pStyle w:val="19"/>
        <w:ind w:firstLine="420"/>
      </w:pPr>
      <w:r>
        <w:rPr>
          <w:rFonts w:hint="eastAsia"/>
        </w:rPr>
        <w:t xml:space="preserve">[3] </w:t>
      </w:r>
      <w:r>
        <w:t>GB/T 35770-2022</w:t>
      </w:r>
      <w:r>
        <w:rPr>
          <w:rFonts w:hint="eastAsia"/>
        </w:rPr>
        <w:t xml:space="preserve">  合规管理体系 要求及使用指南</w:t>
      </w:r>
      <w:bookmarkEnd w:id="425"/>
    </w:p>
    <w:p w14:paraId="7D2A873D">
      <w:pPr>
        <w:pStyle w:val="17"/>
        <w:bidi w:val="0"/>
        <w:jc w:val="center"/>
        <w:rPr>
          <w:rFonts w:hint="default"/>
          <w:lang w:val="en-US" w:eastAsia="zh-CN"/>
        </w:rPr>
      </w:pPr>
      <w:r>
        <w:rPr>
          <w:rFonts w:hint="default"/>
          <w:lang w:val="en-US" w:eastAsia="zh-CN"/>
        </w:rPr>
        <w:drawing>
          <wp:inline distT="0" distB="0" distL="114300" distR="114300">
            <wp:extent cx="1487170" cy="316865"/>
            <wp:effectExtent l="0" t="0" r="11430" b="635"/>
            <wp:docPr id="7" name="图片 7" descr="endline"/>
            <wp:cNvGraphicFramePr/>
            <a:graphic xmlns:a="http://schemas.openxmlformats.org/drawingml/2006/main">
              <a:graphicData uri="http://schemas.openxmlformats.org/drawingml/2006/picture">
                <pic:pic xmlns:pic="http://schemas.openxmlformats.org/drawingml/2006/picture">
                  <pic:nvPicPr>
                    <pic:cNvPr id="7" name="图片 7" descr="endline"/>
                    <pic:cNvPicPr/>
                  </pic:nvPicPr>
                  <pic:blipFill>
                    <a:blip r:embed="rId22"/>
                    <a:stretch>
                      <a:fillRect/>
                    </a:stretch>
                  </pic:blipFill>
                  <pic:spPr>
                    <a:xfrm>
                      <a:off x="0" y="0"/>
                      <a:ext cx="1487170" cy="316865"/>
                    </a:xfrm>
                    <a:prstGeom prst="rect">
                      <a:avLst/>
                    </a:prstGeom>
                  </pic:spPr>
                </pic:pic>
              </a:graphicData>
            </a:graphic>
          </wp:inline>
        </w:drawing>
      </w:r>
    </w:p>
    <w:sectPr>
      <w:headerReference r:id="rId17" w:type="default"/>
      <w:footerReference r:id="rId19" w:type="default"/>
      <w:headerReference r:id="rId18" w:type="even"/>
      <w:footerReference r:id="rId20" w:type="even"/>
      <w:pgSz w:w="11906" w:h="16838"/>
      <w:pgMar w:top="1417" w:right="1701" w:bottom="1134" w:left="1417" w:header="851" w:footer="992" w:gutter="0"/>
      <w:pgNumType w:fmt="decimal"/>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31DDF">
    <w:pPr>
      <w:pStyle w:val="117"/>
      <w:tabs>
        <w:tab w:val="left" w:pos="5204"/>
        <w:tab w:val="right" w:pos="9247"/>
      </w:tabs>
      <w:jc w:val="lef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74690D">
                          <w:pPr>
                            <w:pStyle w:val="117"/>
                          </w:pPr>
                          <w:r>
                            <w:fldChar w:fldCharType="begin"/>
                          </w:r>
                          <w:r>
                            <w:instrText xml:space="preserve">PAGE   \* MERGEFORMAT</w:instrText>
                          </w:r>
                          <w:r>
                            <w:fldChar w:fldCharType="separate"/>
                          </w:r>
                          <w:r>
                            <w:rPr>
                              <w:lang w:val="zh-CN"/>
                            </w:rP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174690D">
                    <w:pPr>
                      <w:pStyle w:val="117"/>
                    </w:pPr>
                    <w:r>
                      <w:fldChar w:fldCharType="begin"/>
                    </w:r>
                    <w:r>
                      <w:instrText xml:space="preserve">PAGE   \* MERGEFORMAT</w:instrText>
                    </w:r>
                    <w:r>
                      <w:fldChar w:fldCharType="separate"/>
                    </w:r>
                    <w:r>
                      <w:rPr>
                        <w:lang w:val="zh-CN"/>
                      </w:rPr>
                      <w:t>11</w:t>
                    </w:r>
                    <w:r>
                      <w:fldChar w:fldCharType="end"/>
                    </w:r>
                  </w:p>
                </w:txbxContent>
              </v:textbox>
            </v:shape>
          </w:pict>
        </mc:Fallback>
      </mc:AlternateContent>
    </w: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AF8BF">
    <w:pPr>
      <w:pStyle w:val="6"/>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363A69">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6363A69">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6A23D">
    <w:pPr>
      <w:pStyle w:val="117"/>
      <w:tabs>
        <w:tab w:val="left" w:pos="5204"/>
        <w:tab w:val="right" w:pos="9247"/>
      </w:tabs>
      <w:jc w:val="left"/>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FFADF">
                          <w:pPr>
                            <w:pStyle w:val="117"/>
                          </w:pPr>
                          <w:r>
                            <w:fldChar w:fldCharType="begin"/>
                          </w:r>
                          <w:r>
                            <w:instrText xml:space="preserve">PAGE   \* MERGEFORMAT</w:instrText>
                          </w:r>
                          <w:r>
                            <w:fldChar w:fldCharType="separate"/>
                          </w:r>
                          <w:r>
                            <w:rPr>
                              <w:lang w:val="zh-CN"/>
                            </w:rP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65FFADF">
                    <w:pPr>
                      <w:pStyle w:val="117"/>
                    </w:pPr>
                    <w:r>
                      <w:fldChar w:fldCharType="begin"/>
                    </w:r>
                    <w:r>
                      <w:instrText xml:space="preserve">PAGE   \* MERGEFORMAT</w:instrText>
                    </w:r>
                    <w:r>
                      <w:fldChar w:fldCharType="separate"/>
                    </w:r>
                    <w:r>
                      <w:rPr>
                        <w:lang w:val="zh-CN"/>
                      </w:rPr>
                      <w:t>11</w:t>
                    </w:r>
                    <w:r>
                      <w:fldChar w:fldCharType="end"/>
                    </w:r>
                  </w:p>
                </w:txbxContent>
              </v:textbox>
            </v:shape>
          </w:pict>
        </mc:Fallback>
      </mc:AlternateContent>
    </w:r>
    <w:r>
      <w:rPr>
        <w:rFonts w:hint="eastAsia"/>
        <w:lang w:eastAsia="zh-CN"/>
      </w:rPr>
      <w:tab/>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E3C8D">
    <w:pPr>
      <w:pStyle w:val="6"/>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A868E0">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7A868E0">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8CC6F">
    <w:pPr>
      <w:pStyle w:val="117"/>
      <w:tabs>
        <w:tab w:val="left" w:pos="5204"/>
        <w:tab w:val="right" w:pos="9247"/>
      </w:tabs>
      <w:jc w:val="left"/>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667152">
                          <w:pPr>
                            <w:pStyle w:val="117"/>
                          </w:pPr>
                          <w:r>
                            <w:fldChar w:fldCharType="begin"/>
                          </w:r>
                          <w:r>
                            <w:instrText xml:space="preserve">PAGE   \* MERGEFORMAT</w:instrText>
                          </w:r>
                          <w:r>
                            <w:fldChar w:fldCharType="separate"/>
                          </w:r>
                          <w:r>
                            <w:rPr>
                              <w:lang w:val="zh-CN"/>
                            </w:rP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0667152">
                    <w:pPr>
                      <w:pStyle w:val="117"/>
                    </w:pPr>
                    <w:r>
                      <w:fldChar w:fldCharType="begin"/>
                    </w:r>
                    <w:r>
                      <w:instrText xml:space="preserve">PAGE   \* MERGEFORMAT</w:instrText>
                    </w:r>
                    <w:r>
                      <w:fldChar w:fldCharType="separate"/>
                    </w:r>
                    <w:r>
                      <w:rPr>
                        <w:lang w:val="zh-CN"/>
                      </w:rPr>
                      <w:t>11</w:t>
                    </w:r>
                    <w:r>
                      <w:fldChar w:fldCharType="end"/>
                    </w:r>
                  </w:p>
                </w:txbxContent>
              </v:textbox>
            </v:shape>
          </w:pict>
        </mc:Fallback>
      </mc:AlternateContent>
    </w:r>
    <w:r>
      <w:rPr>
        <w:rFonts w:hint="eastAsia"/>
        <w:lang w:eastAsia="zh-CN"/>
      </w:rPr>
      <w:tab/>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17C09">
    <w:pPr>
      <w:pStyle w:val="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591B37">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7591B37">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723ED">
    <w:pPr>
      <w:snapToGrid w:val="0"/>
      <w:ind w:right="227"/>
      <w:jc w:val="right"/>
      <w:rPr>
        <w:rFonts w:ascii="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4FB78">
                          <w:pPr>
                            <w:rPr>
                              <w:rFonts w:ascii="宋体"/>
                              <w:sz w:val="18"/>
                              <w:szCs w:val="18"/>
                            </w:rPr>
                          </w:pPr>
                          <w:r>
                            <w:rPr>
                              <w:rFonts w:ascii="宋体"/>
                              <w:sz w:val="18"/>
                              <w:szCs w:val="18"/>
                            </w:rPr>
                            <w:fldChar w:fldCharType="begin"/>
                          </w:r>
                          <w:r>
                            <w:rPr>
                              <w:rFonts w:ascii="宋体"/>
                              <w:sz w:val="18"/>
                              <w:szCs w:val="18"/>
                            </w:rPr>
                            <w:instrText xml:space="preserve"> PAGE  \* MERGEFORMAT </w:instrText>
                          </w:r>
                          <w:r>
                            <w:rPr>
                              <w:rFonts w:ascii="宋体"/>
                              <w:sz w:val="18"/>
                              <w:szCs w:val="18"/>
                            </w:rPr>
                            <w:fldChar w:fldCharType="separate"/>
                          </w:r>
                          <w:r>
                            <w:rPr>
                              <w:rFonts w:ascii="宋体"/>
                              <w:sz w:val="18"/>
                              <w:szCs w:val="18"/>
                            </w:rPr>
                            <w:t>I</w:t>
                          </w:r>
                          <w:r>
                            <w:rPr>
                              <w:rFonts w:ascii="宋体"/>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F74FB78">
                    <w:pPr>
                      <w:rPr>
                        <w:rFonts w:ascii="宋体"/>
                        <w:sz w:val="18"/>
                        <w:szCs w:val="18"/>
                      </w:rPr>
                    </w:pPr>
                    <w:r>
                      <w:rPr>
                        <w:rFonts w:ascii="宋体"/>
                        <w:sz w:val="18"/>
                        <w:szCs w:val="18"/>
                      </w:rPr>
                      <w:fldChar w:fldCharType="begin"/>
                    </w:r>
                    <w:r>
                      <w:rPr>
                        <w:rFonts w:ascii="宋体"/>
                        <w:sz w:val="18"/>
                        <w:szCs w:val="18"/>
                      </w:rPr>
                      <w:instrText xml:space="preserve"> PAGE  \* MERGEFORMAT </w:instrText>
                    </w:r>
                    <w:r>
                      <w:rPr>
                        <w:rFonts w:ascii="宋体"/>
                        <w:sz w:val="18"/>
                        <w:szCs w:val="18"/>
                      </w:rPr>
                      <w:fldChar w:fldCharType="separate"/>
                    </w:r>
                    <w:r>
                      <w:rPr>
                        <w:rFonts w:ascii="宋体"/>
                        <w:sz w:val="18"/>
                        <w:szCs w:val="18"/>
                      </w:rPr>
                      <w:t>I</w:t>
                    </w:r>
                    <w:r>
                      <w:rPr>
                        <w:rFonts w:ascii="宋体"/>
                        <w:sz w:val="18"/>
                        <w:szCs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EBCA9">
    <w:pPr>
      <w:pStyle w:val="6"/>
      <w:rPr>
        <w:rFonts w:hint="eastAsia" w:ascii="宋体" w:hAnsi="宋体" w:eastAsia="宋体" w:cs="宋体"/>
      </w:rPr>
    </w:pPr>
    <w:r>
      <w:rPr>
        <w:rFonts w:hint="eastAsia" w:ascii="宋体" w:hAnsi="宋体" w:eastAsia="宋体" w:cs="宋体"/>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7E5C3">
                          <w:pPr>
                            <w:pStyle w:val="6"/>
                          </w:pPr>
                          <w:r>
                            <w:fldChar w:fldCharType="begin"/>
                          </w:r>
                          <w:r>
                            <w:instrText xml:space="preserve"> PAGE  \* MERGEFORMAT </w:instrText>
                          </w:r>
                          <w:r>
                            <w:fldChar w:fldCharType="separate"/>
                          </w:r>
                          <w:r>
                            <w:t>IV</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277E5C3">
                    <w:pPr>
                      <w:pStyle w:val="6"/>
                    </w:pPr>
                    <w:r>
                      <w:fldChar w:fldCharType="begin"/>
                    </w:r>
                    <w:r>
                      <w:instrText xml:space="preserve"> PAGE  \* MERGEFORMAT </w:instrText>
                    </w:r>
                    <w:r>
                      <w:fldChar w:fldCharType="separate"/>
                    </w:r>
                    <w:r>
                      <w:t>IV</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D422E">
    <w:pPr>
      <w:pStyle w:val="116"/>
      <w:rPr>
        <w:rFonts w:hint="eastAsia" w:eastAsia="黑体"/>
        <w:lang w:val="fr-FR" w:eastAsia="zh-CN"/>
      </w:rPr>
    </w:pPr>
    <w:r>
      <w:rPr>
        <w:rFonts w:hint="eastAsia"/>
        <w:lang w:eastAsia="zh-CN"/>
      </w:rPr>
      <w:t>T/ -XXX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EB49A">
    <w:pPr>
      <w:keepNext w:val="0"/>
      <w:keepLines w:val="0"/>
      <w:widowControl/>
      <w:suppressLineNumbers w:val="0"/>
      <w:spacing w:before="0" w:beforeAutospacing="0" w:after="0" w:afterAutospacing="0"/>
      <w:ind w:left="0" w:right="0"/>
      <w:jc w:val="left"/>
      <w:rPr>
        <w:rFonts w:hint="eastAsia" w:ascii="黑体" w:hAnsi="黑体" w:eastAsia="黑体" w:cs="黑体"/>
        <w:sz w:val="21"/>
        <w:szCs w:val="21"/>
        <w:lang w:eastAsia="zh-CN"/>
      </w:rPr>
    </w:pPr>
    <w:r>
      <w:rPr>
        <w:rFonts w:hint="eastAsia" w:ascii="黑体" w:hAnsi="黑体" w:eastAsia="黑体" w:cs="黑体"/>
        <w:sz w:val="21"/>
        <w:szCs w:val="21"/>
        <w:lang w:eastAsia="zh-CN"/>
      </w:rPr>
      <w:t>T/XXX 12-12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43188">
    <w:pPr>
      <w:pStyle w:val="7"/>
      <w:jc w:val="right"/>
      <w:rPr>
        <w:rFonts w:hint="eastAsia" w:eastAsia="宋体"/>
        <w:lang w:val="fr-FR" w:eastAsia="zh-CN"/>
      </w:rPr>
    </w:pPr>
    <w:r>
      <w:rPr>
        <w:rFonts w:hint="eastAsia"/>
        <w:lang w:eastAsia="zh-CN"/>
      </w:rPr>
      <w:t>T/ -XXX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791A9">
    <w:pPr>
      <w:pStyle w:val="116"/>
      <w:rPr>
        <w:rFonts w:hint="eastAsia" w:eastAsia="黑体"/>
        <w:lang w:val="fr-FR" w:eastAsia="zh-CN"/>
      </w:rPr>
    </w:pPr>
    <w:r>
      <w:rPr>
        <w:rFonts w:hint="eastAsia"/>
        <w:lang w:eastAsia="zh-CN"/>
      </w:rPr>
      <w:t>T/ -XXX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D5B65">
    <w:pPr>
      <w:pStyle w:val="7"/>
      <w:jc w:val="right"/>
      <w:rPr>
        <w:rFonts w:hint="eastAsia" w:eastAsia="宋体"/>
        <w:lang w:val="fr-FR" w:eastAsia="zh-CN"/>
      </w:rPr>
    </w:pPr>
    <w:r>
      <w:rPr>
        <w:rFonts w:hint="eastAsia"/>
        <w:lang w:eastAsia="zh-CN"/>
      </w:rPr>
      <w:t>T/ -XXX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829A6">
    <w:pPr>
      <w:pStyle w:val="116"/>
      <w:rPr>
        <w:rFonts w:hint="eastAsia" w:eastAsia="黑体"/>
        <w:lang w:val="fr-FR" w:eastAsia="zh-CN"/>
      </w:rPr>
    </w:pPr>
    <w:r>
      <w:rPr>
        <w:rFonts w:hint="eastAsia"/>
        <w:lang w:eastAsia="zh-CN"/>
      </w:rPr>
      <w:t>T/ -XXX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53EB0">
    <w:pPr>
      <w:pStyle w:val="7"/>
      <w:jc w:val="right"/>
      <w:rPr>
        <w:rFonts w:hint="eastAsia" w:eastAsia="宋体"/>
        <w:lang w:val="fr-FR" w:eastAsia="zh-CN"/>
      </w:rPr>
    </w:pPr>
    <w:r>
      <w:rPr>
        <w:rFonts w:hint="eastAsia"/>
        <w:lang w:eastAsia="zh-CN"/>
      </w:rPr>
      <w:t>T/ -XXX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B42D7">
    <w:pPr>
      <w:pStyle w:val="116"/>
      <w:rPr>
        <w:rFonts w:hint="eastAsia" w:eastAsia="黑体"/>
        <w:lang w:val="fr-FR" w:eastAsia="zh-CN"/>
      </w:rPr>
    </w:pPr>
    <w:r>
      <w:rPr>
        <w:rFonts w:hint="eastAsia"/>
        <w:lang w:eastAsia="zh-CN"/>
      </w:rPr>
      <w:t>T/ -XXX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430A7">
    <w:pPr>
      <w:pStyle w:val="7"/>
      <w:jc w:val="right"/>
      <w:rPr>
        <w:rFonts w:hint="eastAsia" w:eastAsia="宋体"/>
        <w:lang w:val="fr-FR" w:eastAsia="zh-CN"/>
      </w:rPr>
    </w:pPr>
    <w:r>
      <w:rPr>
        <w:rFonts w:hint="eastAsia"/>
        <w:lang w:eastAsia="zh-CN"/>
      </w:rPr>
      <w:t>T/ -XXX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9E3DF">
    <w:pPr>
      <w:pStyle w:val="7"/>
      <w:jc w:val="right"/>
      <w:rPr>
        <w:rFonts w:hint="eastAsia" w:ascii="黑体" w:eastAsia="黑体"/>
        <w:sz w:val="21"/>
        <w:szCs w:val="21"/>
        <w:lang w:eastAsia="zh-CN"/>
      </w:rPr>
    </w:pPr>
    <w:r>
      <w:rPr>
        <w:rFonts w:hint="eastAsia" w:eastAsia="黑体"/>
        <w:sz w:val="21"/>
        <w:lang w:eastAsia="zh-CN"/>
      </w:rPr>
      <w:t>T/XXX 12-12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0204C2"/>
    <w:multiLevelType w:val="multilevel"/>
    <w:tmpl w:val="A50204C2"/>
    <w:lvl w:ilvl="0" w:tentative="0">
      <w:start w:val="1"/>
      <w:numFmt w:val="decimal"/>
      <w:pStyle w:val="43"/>
      <w:suff w:val="nothing"/>
      <w:lvlText w:val="图%1　"/>
      <w:lvlJc w:val="left"/>
      <w:pPr>
        <w:tabs>
          <w:tab w:val="left" w:pos="0"/>
        </w:tabs>
        <w:ind w:left="0" w:leftChars="0" w:firstLine="0" w:firstLineChars="0"/>
      </w:pPr>
      <w:rPr>
        <w:rFonts w:hint="default" w:ascii="黑体" w:hAnsi="黑体" w:eastAsia="黑体"/>
        <w:sz w:val="21"/>
        <w:szCs w:val="21"/>
      </w:rPr>
    </w:lvl>
    <w:lvl w:ilvl="1" w:tentative="0">
      <w:start w:val="1"/>
      <w:numFmt w:val="decimal"/>
      <w:lvlText w:val="%1.%2.　"/>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A56D2D0B"/>
    <w:multiLevelType w:val="multilevel"/>
    <w:tmpl w:val="A56D2D0B"/>
    <w:lvl w:ilvl="0" w:tentative="0">
      <w:start w:val="1"/>
      <w:numFmt w:val="upperLetter"/>
      <w:pStyle w:val="93"/>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A84F9002"/>
    <w:multiLevelType w:val="singleLevel"/>
    <w:tmpl w:val="A84F9002"/>
    <w:lvl w:ilvl="0" w:tentative="0">
      <w:start w:val="1"/>
      <w:numFmt w:val="decimal"/>
      <w:pStyle w:val="106"/>
      <w:lvlText w:val="[%1]"/>
      <w:lvlJc w:val="left"/>
      <w:pPr>
        <w:tabs>
          <w:tab w:val="left" w:pos="210"/>
        </w:tabs>
        <w:ind w:left="0" w:leftChars="0" w:firstLine="420" w:firstLineChars="0"/>
      </w:pPr>
      <w:rPr>
        <w:rFonts w:hint="default" w:ascii="Calibri" w:hAnsi="Calibri" w:eastAsia="宋体" w:cs="Times New Roman"/>
        <w:sz w:val="20"/>
      </w:rPr>
    </w:lvl>
  </w:abstractNum>
  <w:abstractNum w:abstractNumId="3">
    <w:nsid w:val="E12ABC61"/>
    <w:multiLevelType w:val="multilevel"/>
    <w:tmpl w:val="E12ABC61"/>
    <w:lvl w:ilvl="0" w:tentative="0">
      <w:start w:val="1"/>
      <w:numFmt w:val="decimal"/>
      <w:pStyle w:val="37"/>
      <w:suff w:val="nothing"/>
      <w:lvlText w:val="表%1　"/>
      <w:lvlJc w:val="left"/>
      <w:pPr>
        <w:tabs>
          <w:tab w:val="left" w:pos="0"/>
        </w:tabs>
        <w:ind w:left="0" w:firstLine="0"/>
      </w:pPr>
      <w:rPr>
        <w:rFonts w:hint="default" w:ascii="黑体" w:hAnsi="黑体" w:eastAsia="黑体"/>
        <w:sz w:val="21"/>
        <w:szCs w:val="21"/>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ECFB7E7B"/>
    <w:multiLevelType w:val="multilevel"/>
    <w:tmpl w:val="ECFB7E7B"/>
    <w:lvl w:ilvl="0" w:tentative="0">
      <w:start w:val="1"/>
      <w:numFmt w:val="upperLetter"/>
      <w:pStyle w:val="100"/>
      <w:lvlText w:val="%1"/>
      <w:lvlJc w:val="left"/>
      <w:pPr>
        <w:tabs>
          <w:tab w:val="left" w:pos="420"/>
        </w:tabs>
        <w:ind w:left="425" w:hanging="425"/>
      </w:pPr>
      <w:rPr>
        <w:rFonts w:hint="default" w:ascii="黑体" w:hAnsi="黑体" w:eastAsia="黑体"/>
        <w:sz w:val="21"/>
      </w:rPr>
    </w:lvl>
    <w:lvl w:ilvl="1" w:tentative="0">
      <w:start w:val="1"/>
      <w:numFmt w:val="decimal"/>
      <w:suff w:val="nothing"/>
      <w:lvlText w:val="图%1.%2"/>
      <w:lvlJc w:val="left"/>
      <w:pPr>
        <w:tabs>
          <w:tab w:val="left" w:pos="420"/>
        </w:tabs>
        <w:ind w:left="0" w:firstLine="0"/>
      </w:pPr>
      <w:rPr>
        <w:rFonts w:hint="default" w:ascii="黑体" w:hAnsi="黑体" w:eastAsia="黑体"/>
        <w:sz w:val="21"/>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F12ACFD0"/>
    <w:multiLevelType w:val="multilevel"/>
    <w:tmpl w:val="F12ACFD0"/>
    <w:lvl w:ilvl="0" w:tentative="0">
      <w:start w:val="1"/>
      <w:numFmt w:val="upperLetter"/>
      <w:pStyle w:val="90"/>
      <w:suff w:val="nothing"/>
      <w:lvlText w:val="附录%1"/>
      <w:lvlJc w:val="left"/>
      <w:pPr>
        <w:tabs>
          <w:tab w:val="left" w:pos="420"/>
        </w:tabs>
        <w:ind w:left="0" w:firstLine="0"/>
      </w:pPr>
      <w:rPr>
        <w:rFonts w:hint="default" w:ascii="黑体" w:hAnsi="黑体" w:eastAsia="黑体"/>
        <w:sz w:val="21"/>
      </w:rPr>
    </w:lvl>
    <w:lvl w:ilvl="1" w:tentative="0">
      <w:start w:val="1"/>
      <w:numFmt w:val="decimal"/>
      <w:suff w:val="nothing"/>
      <w:lvlText w:val="表%1.%2"/>
      <w:lvlJc w:val="left"/>
      <w:pPr>
        <w:tabs>
          <w:tab w:val="left" w:pos="0"/>
        </w:tabs>
        <w:ind w:left="0" w:firstLine="0"/>
      </w:pPr>
      <w:rPr>
        <w:rFonts w:hint="default" w:ascii="黑体" w:hAnsi="黑体" w:eastAsia="黑体"/>
        <w:sz w:val="21"/>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F9FE1514"/>
    <w:multiLevelType w:val="multilevel"/>
    <w:tmpl w:val="F9FE1514"/>
    <w:lvl w:ilvl="0" w:tentative="0">
      <w:start w:val="1"/>
      <w:numFmt w:val="upperLetter"/>
      <w:pStyle w:val="98"/>
      <w:lvlText w:val="%1"/>
      <w:lvlJc w:val="left"/>
      <w:pPr>
        <w:tabs>
          <w:tab w:val="left" w:pos="420"/>
        </w:tabs>
        <w:ind w:left="425" w:hanging="425"/>
      </w:pPr>
      <w:rPr>
        <w:rFonts w:hint="default" w:ascii="黑体" w:hAnsi="黑体" w:eastAsia="黑体"/>
        <w:sz w:val="21"/>
      </w:rPr>
    </w:lvl>
    <w:lvl w:ilvl="1" w:tentative="0">
      <w:start w:val="1"/>
      <w:numFmt w:val="decimal"/>
      <w:suff w:val="nothing"/>
      <w:lvlText w:val="图%1.%2"/>
      <w:lvlJc w:val="left"/>
      <w:pPr>
        <w:tabs>
          <w:tab w:val="left" w:pos="0"/>
        </w:tabs>
        <w:ind w:left="0" w:firstLine="0"/>
      </w:pPr>
      <w:rPr>
        <w:rFonts w:hint="default" w:ascii="黑体" w:hAnsi="黑体" w:eastAsia="黑体"/>
        <w:sz w:val="21"/>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0110DD5C"/>
    <w:multiLevelType w:val="multilevel"/>
    <w:tmpl w:val="0110DD5C"/>
    <w:lvl w:ilvl="0" w:tentative="0">
      <w:start w:val="1"/>
      <w:numFmt w:val="upperLetter"/>
      <w:pStyle w:val="89"/>
      <w:suff w:val="nothing"/>
      <w:lvlText w:val="附录%1"/>
      <w:lvlJc w:val="left"/>
      <w:pPr>
        <w:tabs>
          <w:tab w:val="left" w:pos="420"/>
        </w:tabs>
        <w:ind w:left="0" w:firstLine="0"/>
      </w:pPr>
      <w:rPr>
        <w:rFonts w:hint="default" w:ascii="黑体" w:hAnsi="黑体" w:eastAsia="黑体"/>
        <w:sz w:val="21"/>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079102AD"/>
    <w:multiLevelType w:val="multilevel"/>
    <w:tmpl w:val="079102AD"/>
    <w:lvl w:ilvl="0" w:tentative="0">
      <w:start w:val="1"/>
      <w:numFmt w:val="decimal"/>
      <w:pStyle w:val="11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9">
    <w:nsid w:val="07ED3FEA"/>
    <w:multiLevelType w:val="multilevel"/>
    <w:tmpl w:val="07ED3FEA"/>
    <w:lvl w:ilvl="0" w:tentative="0">
      <w:start w:val="1"/>
      <w:numFmt w:val="none"/>
      <w:pStyle w:val="110"/>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0C2E1459"/>
    <w:multiLevelType w:val="multilevel"/>
    <w:tmpl w:val="0C2E1459"/>
    <w:lvl w:ilvl="0" w:tentative="0">
      <w:start w:val="1"/>
      <w:numFmt w:val="upperLetter"/>
      <w:pStyle w:val="91"/>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0DA82A87"/>
    <w:multiLevelType w:val="multilevel"/>
    <w:tmpl w:val="0DA82A87"/>
    <w:lvl w:ilvl="0" w:tentative="0">
      <w:start w:val="1"/>
      <w:numFmt w:val="none"/>
      <w:pStyle w:val="52"/>
      <w:suff w:val="nothing"/>
      <w:lvlText w:val="示例："/>
      <w:lvlJc w:val="left"/>
      <w:pPr>
        <w:ind w:left="0" w:firstLine="363"/>
      </w:pPr>
      <w:rPr>
        <w:rFonts w:hint="eastAsia" w:ascii="宋体" w:hAnsi="宋体" w:eastAsia="宋体"/>
        <w:sz w:val="18"/>
        <w:szCs w:val="18"/>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16AB7A16"/>
    <w:multiLevelType w:val="singleLevel"/>
    <w:tmpl w:val="16AB7A16"/>
    <w:lvl w:ilvl="0" w:tentative="0">
      <w:start w:val="1"/>
      <w:numFmt w:val="lowerLetter"/>
      <w:pStyle w:val="104"/>
      <w:lvlText w:val="%1 "/>
      <w:lvlJc w:val="left"/>
      <w:pPr>
        <w:tabs>
          <w:tab w:val="left" w:pos="539"/>
        </w:tabs>
        <w:ind w:left="539" w:hanging="119"/>
      </w:pPr>
      <w:rPr>
        <w:rFonts w:hint="default"/>
        <w:vertAlign w:val="superscript"/>
      </w:rPr>
    </w:lvl>
  </w:abstractNum>
  <w:abstractNum w:abstractNumId="13">
    <w:nsid w:val="17B07378"/>
    <w:multiLevelType w:val="multilevel"/>
    <w:tmpl w:val="17B07378"/>
    <w:lvl w:ilvl="0" w:tentative="0">
      <w:start w:val="1"/>
      <w:numFmt w:val="none"/>
      <w:lvlText w:val="%1"/>
      <w:lvlJc w:val="left"/>
      <w:pPr>
        <w:ind w:left="0" w:firstLine="0"/>
      </w:pPr>
      <w:rPr>
        <w:rFonts w:hint="eastAsia" w:ascii="黑体" w:hAnsi="黑体" w:eastAsia="黑体"/>
        <w:sz w:val="21"/>
      </w:rPr>
    </w:lvl>
    <w:lvl w:ilvl="1" w:tentative="0">
      <w:start w:val="1"/>
      <w:numFmt w:val="decimal"/>
      <w:pStyle w:val="18"/>
      <w:suff w:val="nothing"/>
      <w:lvlText w:val="%1%2　"/>
      <w:lvlJc w:val="left"/>
      <w:pPr>
        <w:ind w:left="0" w:firstLine="0"/>
      </w:pPr>
      <w:rPr>
        <w:rFonts w:hint="eastAsia" w:ascii="黑体" w:eastAsia="黑体"/>
        <w:b w:val="0"/>
        <w:i w:val="0"/>
        <w:sz w:val="21"/>
      </w:rPr>
    </w:lvl>
    <w:lvl w:ilvl="2" w:tentative="0">
      <w:start w:val="1"/>
      <w:numFmt w:val="decimal"/>
      <w:pStyle w:val="20"/>
      <w:suff w:val="nothing"/>
      <w:lvlText w:val="%1%2.%3　"/>
      <w:lvlJc w:val="left"/>
      <w:pPr>
        <w:ind w:left="0" w:firstLine="0"/>
      </w:pPr>
      <w:rPr>
        <w:rFonts w:hint="eastAsia" w:ascii="黑体" w:eastAsia="黑体"/>
        <w:b w:val="0"/>
        <w:i w:val="0"/>
        <w:sz w:val="21"/>
      </w:rPr>
    </w:lvl>
    <w:lvl w:ilvl="3" w:tentative="0">
      <w:start w:val="1"/>
      <w:numFmt w:val="decimal"/>
      <w:pStyle w:val="21"/>
      <w:suff w:val="nothing"/>
      <w:lvlText w:val="%1%2.%3.%4　"/>
      <w:lvlJc w:val="left"/>
      <w:pPr>
        <w:ind w:left="0" w:firstLine="0"/>
      </w:pPr>
      <w:rPr>
        <w:rFonts w:hint="eastAsia" w:ascii="黑体" w:eastAsia="黑体"/>
        <w:b w:val="0"/>
        <w:i w:val="0"/>
        <w:sz w:val="21"/>
      </w:rPr>
    </w:lvl>
    <w:lvl w:ilvl="4" w:tentative="0">
      <w:start w:val="1"/>
      <w:numFmt w:val="decimal"/>
      <w:pStyle w:val="22"/>
      <w:suff w:val="nothing"/>
      <w:lvlText w:val="%2.%3.%4.%5　"/>
      <w:lvlJc w:val="left"/>
      <w:pPr>
        <w:ind w:left="0" w:firstLine="0"/>
      </w:pPr>
      <w:rPr>
        <w:rFonts w:hint="eastAsia" w:ascii="黑体" w:eastAsia="黑体"/>
        <w:b w:val="0"/>
        <w:i w:val="0"/>
        <w:sz w:val="21"/>
      </w:rPr>
    </w:lvl>
    <w:lvl w:ilvl="5" w:tentative="0">
      <w:start w:val="1"/>
      <w:numFmt w:val="decimal"/>
      <w:pStyle w:val="23"/>
      <w:suff w:val="nothing"/>
      <w:lvlText w:val="%1%2.%3.%4.%5.%6　"/>
      <w:lvlJc w:val="left"/>
      <w:pPr>
        <w:ind w:left="0" w:firstLine="0"/>
      </w:pPr>
      <w:rPr>
        <w:rFonts w:hint="eastAsia" w:ascii="黑体" w:eastAsia="黑体"/>
        <w:b w:val="0"/>
        <w:i w:val="0"/>
        <w:sz w:val="21"/>
      </w:rPr>
    </w:lvl>
    <w:lvl w:ilvl="6" w:tentative="0">
      <w:start w:val="1"/>
      <w:numFmt w:val="decimal"/>
      <w:pStyle w:val="2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4">
    <w:nsid w:val="18C20FEA"/>
    <w:multiLevelType w:val="multilevel"/>
    <w:tmpl w:val="18C20FEA"/>
    <w:lvl w:ilvl="0" w:tentative="0">
      <w:start w:val="1"/>
      <w:numFmt w:val="lowerLetter"/>
      <w:pStyle w:val="47"/>
      <w:lvlText w:val="%1)"/>
      <w:lvlJc w:val="left"/>
      <w:pPr>
        <w:tabs>
          <w:tab w:val="left" w:pos="964"/>
        </w:tabs>
        <w:ind w:left="851" w:hanging="426"/>
      </w:pPr>
      <w:rPr>
        <w:rFonts w:hint="eastAsia" w:ascii="宋体" w:hAnsi="Times New Roman" w:eastAsia="宋体" w:cs="Times New Roman"/>
        <w:b w:val="0"/>
        <w:bCs w:val="0"/>
        <w:i w:val="0"/>
        <w:iCs w:val="0"/>
        <w:caps w:val="0"/>
        <w:smallCaps w:val="0"/>
        <w:strike w:val="0"/>
        <w:dstrike w:val="0"/>
        <w:outline w:val="0"/>
        <w:shadow w:val="0"/>
        <w:emboss w:val="0"/>
        <w:imprint w:val="0"/>
        <w:vanish w:val="0"/>
        <w:spacing w:val="0"/>
        <w:position w:val="0"/>
        <w:sz w:val="21"/>
        <w:u w:val="none"/>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lvlText w:val="%1.%2"/>
      <w:lvlJc w:val="left"/>
      <w:pPr>
        <w:ind w:left="1077" w:hanging="510"/>
      </w:pPr>
      <w:rPr>
        <w:rFonts w:hint="eastAsia"/>
      </w:rPr>
    </w:lvl>
    <w:lvl w:ilvl="2" w:tentative="0">
      <w:start w:val="1"/>
      <w:numFmt w:val="decimal"/>
      <w:lvlText w:val="%1.%2.%3"/>
      <w:lvlJc w:val="left"/>
      <w:pPr>
        <w:ind w:left="1077" w:hanging="510"/>
      </w:pPr>
      <w:rPr>
        <w:rFonts w:hint="eastAsia"/>
      </w:rPr>
    </w:lvl>
    <w:lvl w:ilvl="3" w:tentative="0">
      <w:start w:val="1"/>
      <w:numFmt w:val="decimal"/>
      <w:lvlText w:val="%1.%2.%3.%4"/>
      <w:lvlJc w:val="left"/>
      <w:pPr>
        <w:ind w:left="1077" w:hanging="510"/>
      </w:pPr>
      <w:rPr>
        <w:rFonts w:hint="eastAsia"/>
      </w:rPr>
    </w:lvl>
    <w:lvl w:ilvl="4" w:tentative="0">
      <w:start w:val="1"/>
      <w:numFmt w:val="decimal"/>
      <w:lvlText w:val="%1.%2.%3.%4.%5"/>
      <w:lvlJc w:val="left"/>
      <w:pPr>
        <w:ind w:left="1077" w:hanging="510"/>
      </w:pPr>
      <w:rPr>
        <w:rFonts w:hint="eastAsia"/>
      </w:rPr>
    </w:lvl>
    <w:lvl w:ilvl="5" w:tentative="0">
      <w:start w:val="1"/>
      <w:numFmt w:val="decimal"/>
      <w:lvlText w:val="%1.%2.%3.%4.%5.%6"/>
      <w:lvlJc w:val="left"/>
      <w:pPr>
        <w:ind w:left="1077" w:hanging="510"/>
      </w:pPr>
      <w:rPr>
        <w:rFonts w:hint="eastAsia"/>
      </w:rPr>
    </w:lvl>
    <w:lvl w:ilvl="6" w:tentative="0">
      <w:start w:val="1"/>
      <w:numFmt w:val="decimal"/>
      <w:lvlText w:val="%1.%2.%3.%4.%5.%6.%7"/>
      <w:lvlJc w:val="left"/>
      <w:pPr>
        <w:ind w:left="1077" w:hanging="510"/>
      </w:pPr>
      <w:rPr>
        <w:rFonts w:hint="eastAsia"/>
      </w:rPr>
    </w:lvl>
    <w:lvl w:ilvl="7" w:tentative="0">
      <w:start w:val="1"/>
      <w:numFmt w:val="decimal"/>
      <w:lvlText w:val="%1.%2.%3.%4.%5.%6.%7.%8"/>
      <w:lvlJc w:val="left"/>
      <w:pPr>
        <w:ind w:left="1077" w:hanging="510"/>
      </w:pPr>
      <w:rPr>
        <w:rFonts w:hint="eastAsia"/>
      </w:rPr>
    </w:lvl>
    <w:lvl w:ilvl="8" w:tentative="0">
      <w:start w:val="1"/>
      <w:numFmt w:val="decimal"/>
      <w:lvlText w:val="%1.%2.%3.%4.%5.%6.%7.%8.%9"/>
      <w:lvlJc w:val="left"/>
      <w:pPr>
        <w:ind w:left="1077" w:hanging="510"/>
      </w:pPr>
      <w:rPr>
        <w:rFonts w:hint="eastAsia"/>
      </w:rPr>
    </w:lvl>
  </w:abstractNum>
  <w:abstractNum w:abstractNumId="15">
    <w:nsid w:val="1F3272DF"/>
    <w:multiLevelType w:val="multilevel"/>
    <w:tmpl w:val="1F3272DF"/>
    <w:lvl w:ilvl="0" w:tentative="0">
      <w:start w:val="1"/>
      <w:numFmt w:val="none"/>
      <w:pStyle w:val="50"/>
      <w:lvlText w:val="注："/>
      <w:lvlJc w:val="left"/>
      <w:pPr>
        <w:ind w:left="737" w:hanging="374"/>
      </w:pPr>
      <w:rPr>
        <w:rFonts w:hint="eastAsia" w:ascii="宋体" w:hAnsi="宋体" w:eastAsia="宋体"/>
        <w:sz w:val="18"/>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215DED4D"/>
    <w:multiLevelType w:val="multilevel"/>
    <w:tmpl w:val="215DED4D"/>
    <w:lvl w:ilvl="0" w:tentative="0">
      <w:start w:val="1"/>
      <w:numFmt w:val="upperLetter"/>
      <w:pStyle w:val="95"/>
      <w:suff w:val="nothing"/>
      <w:lvlText w:val="%1"/>
      <w:lvlJc w:val="left"/>
      <w:pPr>
        <w:tabs>
          <w:tab w:val="left" w:pos="420"/>
        </w:tabs>
        <w:ind w:left="425" w:hanging="425"/>
      </w:pPr>
      <w:rPr>
        <w:rFonts w:hint="default"/>
      </w:rPr>
    </w:lvl>
    <w:lvl w:ilvl="1" w:tentative="0">
      <w:start w:val="1"/>
      <w:numFmt w:val="decimal"/>
      <w:suff w:val="nothing"/>
      <w:lvlText w:val="表%1.%2"/>
      <w:lvlJc w:val="left"/>
      <w:pPr>
        <w:tabs>
          <w:tab w:val="left" w:pos="420"/>
        </w:tabs>
        <w:ind w:left="0" w:firstLine="0"/>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7">
    <w:nsid w:val="24B9E1C0"/>
    <w:multiLevelType w:val="singleLevel"/>
    <w:tmpl w:val="24B9E1C0"/>
    <w:lvl w:ilvl="0" w:tentative="0">
      <w:start w:val="1"/>
      <w:numFmt w:val="lowerLetter"/>
      <w:pStyle w:val="103"/>
      <w:lvlText w:val="%1 "/>
      <w:lvlJc w:val="left"/>
      <w:pPr>
        <w:tabs>
          <w:tab w:val="left" w:pos="539"/>
        </w:tabs>
        <w:ind w:left="539" w:hanging="119"/>
      </w:pPr>
      <w:rPr>
        <w:rFonts w:hint="default"/>
        <w:vertAlign w:val="superscript"/>
      </w:rPr>
    </w:lvl>
  </w:abstractNum>
  <w:abstractNum w:abstractNumId="18">
    <w:nsid w:val="26EF5520"/>
    <w:multiLevelType w:val="multilevel"/>
    <w:tmpl w:val="26EF5520"/>
    <w:lvl w:ilvl="0" w:tentative="0">
      <w:start w:val="1"/>
      <w:numFmt w:val="upperLetter"/>
      <w:pStyle w:val="92"/>
      <w:lvlText w:val="%1"/>
      <w:lvlJc w:val="left"/>
      <w:pPr>
        <w:tabs>
          <w:tab w:val="left" w:pos="420"/>
        </w:tabs>
        <w:ind w:left="425" w:hanging="425"/>
      </w:pPr>
      <w:rPr>
        <w:rFonts w:hint="default"/>
        <w:sz w:val="2"/>
      </w:rPr>
    </w:lvl>
    <w:lvl w:ilvl="1" w:tentative="0">
      <w:start w:val="1"/>
      <w:numFmt w:val="decimal"/>
      <w:pStyle w:val="96"/>
      <w:suff w:val="nothing"/>
      <w:lvlText w:val="表%1.%2　"/>
      <w:lvlJc w:val="left"/>
      <w:pPr>
        <w:tabs>
          <w:tab w:val="left" w:pos="0"/>
        </w:tabs>
        <w:ind w:left="0" w:firstLine="0"/>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9">
    <w:nsid w:val="330E5504"/>
    <w:multiLevelType w:val="multilevel"/>
    <w:tmpl w:val="330E5504"/>
    <w:lvl w:ilvl="0" w:tentative="0">
      <w:start w:val="1"/>
      <w:numFmt w:val="decimal"/>
      <w:pStyle w:val="53"/>
      <w:suff w:val="nothing"/>
      <w:lvlText w:val="示例%1："/>
      <w:lvlJc w:val="left"/>
      <w:pPr>
        <w:ind w:left="0" w:firstLine="363"/>
      </w:pPr>
      <w:rPr>
        <w:rFonts w:hint="eastAsia" w:ascii="宋体" w:hAnsi="宋体" w:eastAsia="宋体"/>
        <w:sz w:val="18"/>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3865DF63"/>
    <w:multiLevelType w:val="multilevel"/>
    <w:tmpl w:val="3865DF63"/>
    <w:lvl w:ilvl="0" w:tentative="0">
      <w:start w:val="1"/>
      <w:numFmt w:val="none"/>
      <w:lvlText w:val="%1——"/>
      <w:lvlJc w:val="left"/>
      <w:pPr>
        <w:tabs>
          <w:tab w:val="left" w:pos="851"/>
        </w:tabs>
        <w:ind w:left="851" w:hanging="426"/>
      </w:pPr>
      <w:rPr>
        <w:rFonts w:hint="eastAsia" w:ascii="宋体" w:hAnsi="Times New Roman" w:eastAsia="宋体"/>
        <w:b w:val="0"/>
        <w:i w:val="0"/>
        <w:sz w:val="21"/>
      </w:rPr>
    </w:lvl>
    <w:lvl w:ilvl="1" w:tentative="0">
      <w:start w:val="1"/>
      <w:numFmt w:val="bullet"/>
      <w:pStyle w:val="70"/>
      <w:lvlText w:val=""/>
      <w:lvlJc w:val="left"/>
      <w:pPr>
        <w:ind w:left="1276" w:hanging="425"/>
      </w:pPr>
      <w:rPr>
        <w:rFonts w:hint="default" w:ascii="Wingdings" w:hAnsi="Wingdings" w:cs="Wingdings"/>
        <w:sz w:val="21"/>
      </w:rPr>
    </w:lvl>
    <w:lvl w:ilvl="2" w:tentative="0">
      <w:start w:val="1"/>
      <w:numFmt w:val="bullet"/>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1">
    <w:nsid w:val="39CC7EA8"/>
    <w:multiLevelType w:val="multilevel"/>
    <w:tmpl w:val="39CC7EA8"/>
    <w:lvl w:ilvl="0" w:tentative="0">
      <w:start w:val="1"/>
      <w:numFmt w:val="decimal"/>
      <w:pStyle w:val="51"/>
      <w:suff w:val="nothing"/>
      <w:lvlText w:val="注%1："/>
      <w:lvlJc w:val="left"/>
      <w:pPr>
        <w:ind w:left="811" w:hanging="448"/>
      </w:pPr>
      <w:rPr>
        <w:rFonts w:hint="eastAsia" w:ascii="宋体" w:hAnsi="宋体" w:eastAsia="宋体"/>
        <w:sz w:val="18"/>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3CA542D3"/>
    <w:multiLevelType w:val="multilevel"/>
    <w:tmpl w:val="3CA542D3"/>
    <w:lvl w:ilvl="0" w:tentative="0">
      <w:start w:val="1"/>
      <w:numFmt w:val="none"/>
      <w:pStyle w:val="49"/>
      <w:lvlText w:val="——"/>
      <w:lvlJc w:val="left"/>
      <w:pPr>
        <w:tabs>
          <w:tab w:val="left" w:pos="1911"/>
        </w:tabs>
        <w:ind w:left="851" w:hanging="426"/>
      </w:pPr>
      <w:rPr>
        <w:rFonts w:hint="eastAsia" w:ascii="宋体" w:hAnsi="Times New Roman" w:eastAsia="宋体" w:cs="Times New Roman"/>
        <w:sz w:val="21"/>
        <w:lang w:eastAsia="zh-CN"/>
      </w:rPr>
    </w:lvl>
    <w:lvl w:ilvl="1" w:tentative="0">
      <w:start w:val="1"/>
      <w:numFmt w:val="decimal"/>
      <w:lvlText w:val="%1.%2"/>
      <w:lvlJc w:val="left"/>
      <w:pPr>
        <w:ind w:left="975" w:hanging="567"/>
      </w:pPr>
      <w:rPr>
        <w:rFonts w:hint="eastAsia"/>
      </w:rPr>
    </w:lvl>
    <w:lvl w:ilvl="2" w:tentative="0">
      <w:start w:val="1"/>
      <w:numFmt w:val="decimal"/>
      <w:lvlText w:val="%1.%2.%3"/>
      <w:lvlJc w:val="left"/>
      <w:pPr>
        <w:ind w:left="1401" w:hanging="567"/>
      </w:pPr>
      <w:rPr>
        <w:rFonts w:hint="eastAsia"/>
      </w:rPr>
    </w:lvl>
    <w:lvl w:ilvl="3" w:tentative="0">
      <w:start w:val="1"/>
      <w:numFmt w:val="decimal"/>
      <w:lvlText w:val="%1.%2.%3.%4"/>
      <w:lvlJc w:val="left"/>
      <w:pPr>
        <w:ind w:left="1967" w:hanging="708"/>
      </w:pPr>
      <w:rPr>
        <w:rFonts w:hint="eastAsia"/>
      </w:rPr>
    </w:lvl>
    <w:lvl w:ilvl="4" w:tentative="0">
      <w:start w:val="1"/>
      <w:numFmt w:val="decimal"/>
      <w:lvlText w:val="%1.%2.%3.%4.%5"/>
      <w:lvlJc w:val="left"/>
      <w:pPr>
        <w:ind w:left="2534" w:hanging="850"/>
      </w:pPr>
      <w:rPr>
        <w:rFonts w:hint="eastAsia"/>
      </w:rPr>
    </w:lvl>
    <w:lvl w:ilvl="5" w:tentative="0">
      <w:start w:val="1"/>
      <w:numFmt w:val="decimal"/>
      <w:lvlText w:val="%1.%2.%3.%4.%5.%6"/>
      <w:lvlJc w:val="left"/>
      <w:pPr>
        <w:ind w:left="3243" w:hanging="1134"/>
      </w:pPr>
      <w:rPr>
        <w:rFonts w:hint="eastAsia"/>
      </w:rPr>
    </w:lvl>
    <w:lvl w:ilvl="6" w:tentative="0">
      <w:start w:val="1"/>
      <w:numFmt w:val="decimal"/>
      <w:lvlText w:val="%1.%2.%3.%4.%5.%6.%7"/>
      <w:lvlJc w:val="left"/>
      <w:pPr>
        <w:ind w:left="3810" w:hanging="1276"/>
      </w:pPr>
      <w:rPr>
        <w:rFonts w:hint="eastAsia"/>
      </w:rPr>
    </w:lvl>
    <w:lvl w:ilvl="7" w:tentative="0">
      <w:start w:val="1"/>
      <w:numFmt w:val="decimal"/>
      <w:lvlText w:val="%1.%2.%3.%4.%5.%6.%7.%8"/>
      <w:lvlJc w:val="left"/>
      <w:pPr>
        <w:ind w:left="4377" w:hanging="1418"/>
      </w:pPr>
      <w:rPr>
        <w:rFonts w:hint="eastAsia"/>
      </w:rPr>
    </w:lvl>
    <w:lvl w:ilvl="8" w:tentative="0">
      <w:start w:val="1"/>
      <w:numFmt w:val="decimal"/>
      <w:lvlText w:val="%1.%2.%3.%4.%5.%6.%7.%8.%9"/>
      <w:lvlJc w:val="left"/>
      <w:pPr>
        <w:ind w:left="5085" w:hanging="1700"/>
      </w:pPr>
      <w:rPr>
        <w:rFonts w:hint="eastAsia"/>
      </w:rPr>
    </w:lvl>
  </w:abstractNum>
  <w:abstractNum w:abstractNumId="23">
    <w:nsid w:val="44C50F90"/>
    <w:multiLevelType w:val="multilevel"/>
    <w:tmpl w:val="44C50F90"/>
    <w:lvl w:ilvl="0" w:tentative="0">
      <w:start w:val="1"/>
      <w:numFmt w:val="lowerLetter"/>
      <w:pStyle w:val="113"/>
      <w:lvlText w:val="%1)"/>
      <w:lvlJc w:val="left"/>
      <w:pPr>
        <w:tabs>
          <w:tab w:val="left" w:pos="851"/>
        </w:tabs>
        <w:ind w:left="851" w:hanging="426"/>
      </w:pPr>
      <w:rPr>
        <w:rFonts w:hint="eastAsia" w:ascii="宋体" w:hAnsi="Times New Roman" w:eastAsia="宋体"/>
        <w:sz w:val="21"/>
      </w:rPr>
    </w:lvl>
    <w:lvl w:ilvl="1" w:tentative="0">
      <w:start w:val="1"/>
      <w:numFmt w:val="decimal"/>
      <w:pStyle w:val="115"/>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4">
    <w:nsid w:val="464A1135"/>
    <w:multiLevelType w:val="singleLevel"/>
    <w:tmpl w:val="464A1135"/>
    <w:lvl w:ilvl="0" w:tentative="0">
      <w:start w:val="1"/>
      <w:numFmt w:val="decimal"/>
      <w:pStyle w:val="107"/>
      <w:lvlText w:val="[%1]"/>
      <w:lvlJc w:val="left"/>
      <w:pPr>
        <w:tabs>
          <w:tab w:val="left" w:pos="210"/>
        </w:tabs>
        <w:ind w:left="0" w:leftChars="0" w:firstLine="420" w:firstLineChars="0"/>
      </w:pPr>
      <w:rPr>
        <w:rFonts w:hint="default" w:ascii="Calibri" w:hAnsi="Calibri" w:eastAsia="宋体" w:cs="Times New Roman"/>
        <w:sz w:val="20"/>
      </w:rPr>
    </w:lvl>
  </w:abstractNum>
  <w:abstractNum w:abstractNumId="25">
    <w:nsid w:val="4B83245B"/>
    <w:multiLevelType w:val="multilevel"/>
    <w:tmpl w:val="4B83245B"/>
    <w:lvl w:ilvl="0" w:tentative="0">
      <w:start w:val="1"/>
      <w:numFmt w:val="upperLetter"/>
      <w:pStyle w:val="94"/>
      <w:lvlText w:val="%1"/>
      <w:lvlJc w:val="left"/>
      <w:pPr>
        <w:tabs>
          <w:tab w:val="left" w:pos="420"/>
        </w:tabs>
        <w:ind w:left="425" w:hanging="425"/>
      </w:pPr>
      <w:rPr>
        <w:rFonts w:hint="default"/>
      </w:rPr>
    </w:lvl>
    <w:lvl w:ilvl="1" w:tentative="0">
      <w:start w:val="1"/>
      <w:numFmt w:val="decimal"/>
      <w:suff w:val="nothing"/>
      <w:lvlText w:val="%1.%2"/>
      <w:lvlJc w:val="left"/>
      <w:pPr>
        <w:tabs>
          <w:tab w:val="left" w:pos="420"/>
        </w:tabs>
        <w:ind w:left="0" w:firstLine="0"/>
      </w:pPr>
      <w:rPr>
        <w:rFonts w:hint="default" w:ascii="黑体" w:hAnsi="黑体" w:eastAsia="黑体"/>
        <w:sz w:val="21"/>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6">
    <w:nsid w:val="4CC72894"/>
    <w:multiLevelType w:val="multilevel"/>
    <w:tmpl w:val="4CC72894"/>
    <w:lvl w:ilvl="0" w:tentative="0">
      <w:start w:val="1"/>
      <w:numFmt w:val="upperLetter"/>
      <w:suff w:val="nothing"/>
      <w:lvlText w:val="附　录　%1"/>
      <w:lvlJc w:val="left"/>
      <w:pPr>
        <w:ind w:left="0" w:firstLine="0"/>
      </w:pPr>
      <w:rPr>
        <w:rFonts w:hint="eastAsia" w:ascii="黑体" w:eastAsia="黑体"/>
        <w:b w:val="0"/>
        <w:i w:val="0"/>
        <w:sz w:val="21"/>
      </w:rPr>
    </w:lvl>
    <w:lvl w:ilvl="1" w:tentative="0">
      <w:start w:val="1"/>
      <w:numFmt w:val="decimal"/>
      <w:suff w:val="space"/>
      <w:lvlText w:val="%1.%2　"/>
      <w:lvlJc w:val="left"/>
      <w:pPr>
        <w:ind w:left="0" w:firstLine="0"/>
      </w:pPr>
      <w:rPr>
        <w:rFonts w:hint="eastAsia" w:ascii="黑体" w:eastAsia="黑体"/>
        <w:b w:val="0"/>
        <w:i w:val="0"/>
        <w:sz w:val="21"/>
        <w:szCs w:val="21"/>
      </w:rPr>
    </w:lvl>
    <w:lvl w:ilvl="2" w:tentative="0">
      <w:start w:val="1"/>
      <w:numFmt w:val="decimal"/>
      <w:suff w:val="space"/>
      <w:lvlText w:val="%1.%2.%3　"/>
      <w:lvlJc w:val="left"/>
      <w:pPr>
        <w:ind w:left="0" w:firstLine="0"/>
      </w:pPr>
      <w:rPr>
        <w:rFonts w:hint="eastAsia" w:ascii="黑体" w:eastAsia="黑体"/>
        <w:b w:val="0"/>
        <w:i w:val="0"/>
        <w:sz w:val="21"/>
      </w:rPr>
    </w:lvl>
    <w:lvl w:ilvl="3" w:tentative="0">
      <w:start w:val="1"/>
      <w:numFmt w:val="decimal"/>
      <w:suff w:val="space"/>
      <w:lvlText w:val="%1.%2.%3.%4　"/>
      <w:lvlJc w:val="left"/>
      <w:pPr>
        <w:ind w:left="0" w:firstLine="0"/>
      </w:pPr>
      <w:rPr>
        <w:rFonts w:hint="eastAsia" w:ascii="黑体" w:eastAsia="黑体"/>
        <w:b w:val="0"/>
        <w:i w:val="0"/>
        <w:sz w:val="21"/>
      </w:rPr>
    </w:lvl>
    <w:lvl w:ilvl="4" w:tentative="0">
      <w:start w:val="1"/>
      <w:numFmt w:val="decimal"/>
      <w:suff w:val="space"/>
      <w:lvlText w:val="%1.%2.%3.%4.%5　"/>
      <w:lvlJc w:val="left"/>
      <w:pPr>
        <w:ind w:left="0" w:firstLine="0"/>
      </w:pPr>
      <w:rPr>
        <w:rFonts w:hint="eastAsia" w:ascii="黑体" w:eastAsia="黑体"/>
        <w:b w:val="0"/>
        <w:i w:val="0"/>
        <w:sz w:val="21"/>
      </w:rPr>
    </w:lvl>
    <w:lvl w:ilvl="5" w:tentative="0">
      <w:start w:val="1"/>
      <w:numFmt w:val="decimal"/>
      <w:suff w:val="space"/>
      <w:lvlText w:val="%1.%2.%3.%4.%5.%6　"/>
      <w:lvlJc w:val="left"/>
      <w:pPr>
        <w:ind w:left="0" w:firstLine="0"/>
      </w:pPr>
      <w:rPr>
        <w:rFonts w:hint="eastAsia" w:ascii="黑体" w:eastAsia="黑体"/>
        <w:b w:val="0"/>
        <w:i w:val="0"/>
        <w:sz w:val="21"/>
      </w:rPr>
    </w:lvl>
    <w:lvl w:ilvl="6" w:tentative="0">
      <w:start w:val="1"/>
      <w:numFmt w:val="decimal"/>
      <w:suff w:val="space"/>
      <w:lvlText w:val="%1.%2.%3.%4.%5.%6.%7　"/>
      <w:lvlJc w:val="left"/>
      <w:pPr>
        <w:ind w:left="0" w:firstLine="0"/>
      </w:pPr>
      <w:rPr>
        <w:rFonts w:hint="eastAsia" w:ascii="黑体" w:eastAsia="黑体"/>
        <w:b w:val="0"/>
        <w:i w:val="0"/>
        <w:sz w:val="21"/>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7">
    <w:nsid w:val="5556CBE2"/>
    <w:multiLevelType w:val="multilevel"/>
    <w:tmpl w:val="5556CBE2"/>
    <w:lvl w:ilvl="0" w:tentative="0">
      <w:start w:val="1"/>
      <w:numFmt w:val="upperLetter"/>
      <w:pStyle w:val="101"/>
      <w:lvlText w:val="%1"/>
      <w:lvlJc w:val="left"/>
      <w:pPr>
        <w:tabs>
          <w:tab w:val="left" w:pos="420"/>
        </w:tabs>
        <w:ind w:left="425" w:hanging="425"/>
      </w:pPr>
      <w:rPr>
        <w:rFonts w:hint="default" w:ascii="黑体" w:hAnsi="黑体" w:eastAsia="黑体"/>
        <w:sz w:val="2"/>
        <w:szCs w:val="2"/>
      </w:rPr>
    </w:lvl>
    <w:lvl w:ilvl="1" w:tentative="0">
      <w:start w:val="1"/>
      <w:numFmt w:val="decimal"/>
      <w:pStyle w:val="102"/>
      <w:suff w:val="nothing"/>
      <w:lvlText w:val="图%1.%2　"/>
      <w:lvlJc w:val="left"/>
      <w:pPr>
        <w:tabs>
          <w:tab w:val="left" w:pos="0"/>
        </w:tabs>
        <w:ind w:left="0" w:firstLine="0"/>
      </w:pPr>
      <w:rPr>
        <w:rFonts w:hint="default" w:ascii="黑体" w:hAnsi="黑体" w:eastAsia="黑体"/>
        <w:sz w:val="21"/>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8">
    <w:nsid w:val="678A74D2"/>
    <w:multiLevelType w:val="multilevel"/>
    <w:tmpl w:val="678A74D2"/>
    <w:lvl w:ilvl="0" w:tentative="0">
      <w:start w:val="1"/>
      <w:numFmt w:val="decimal"/>
      <w:pStyle w:val="48"/>
      <w:lvlText w:val="%1)"/>
      <w:lvlJc w:val="left"/>
      <w:pPr>
        <w:tabs>
          <w:tab w:val="left" w:pos="1446"/>
        </w:tabs>
        <w:ind w:left="1276" w:hanging="425"/>
      </w:pPr>
      <w:rPr>
        <w:rFonts w:hint="eastAsia" w:ascii="宋体" w:hAnsi="Times New Roman" w:eastAsia="宋体" w:cs="Times New Roman"/>
        <w:sz w:val="21"/>
        <w:lang w:eastAsia="zh-CN"/>
      </w:rPr>
    </w:lvl>
    <w:lvl w:ilvl="1" w:tentative="0">
      <w:start w:val="1"/>
      <w:numFmt w:val="decimal"/>
      <w:lvlText w:val="%1.%2"/>
      <w:lvlJc w:val="left"/>
      <w:pPr>
        <w:tabs>
          <w:tab w:val="left" w:pos="1134"/>
        </w:tabs>
        <w:ind w:left="1644" w:hanging="510"/>
      </w:pPr>
      <w:rPr>
        <w:rFonts w:hint="eastAsia"/>
      </w:rPr>
    </w:lvl>
    <w:lvl w:ilvl="2" w:tentative="0">
      <w:start w:val="1"/>
      <w:numFmt w:val="decimal"/>
      <w:lvlText w:val="%1.%2.%3"/>
      <w:lvlJc w:val="left"/>
      <w:pPr>
        <w:tabs>
          <w:tab w:val="left" w:pos="1134"/>
        </w:tabs>
        <w:ind w:left="1644" w:hanging="510"/>
      </w:pPr>
      <w:rPr>
        <w:rFonts w:hint="eastAsia"/>
      </w:rPr>
    </w:lvl>
    <w:lvl w:ilvl="3" w:tentative="0">
      <w:start w:val="1"/>
      <w:numFmt w:val="decimal"/>
      <w:lvlText w:val="%1.%2.%3.%4"/>
      <w:lvlJc w:val="left"/>
      <w:pPr>
        <w:tabs>
          <w:tab w:val="left" w:pos="1134"/>
        </w:tabs>
        <w:ind w:left="1644" w:hanging="510"/>
      </w:pPr>
      <w:rPr>
        <w:rFonts w:hint="eastAsia"/>
      </w:rPr>
    </w:lvl>
    <w:lvl w:ilvl="4" w:tentative="0">
      <w:start w:val="1"/>
      <w:numFmt w:val="decimal"/>
      <w:lvlText w:val="%1.%2.%3.%4.%5"/>
      <w:lvlJc w:val="left"/>
      <w:pPr>
        <w:tabs>
          <w:tab w:val="left" w:pos="1134"/>
        </w:tabs>
        <w:ind w:left="1644" w:hanging="510"/>
      </w:pPr>
      <w:rPr>
        <w:rFonts w:hint="eastAsia"/>
      </w:rPr>
    </w:lvl>
    <w:lvl w:ilvl="5" w:tentative="0">
      <w:start w:val="1"/>
      <w:numFmt w:val="decimal"/>
      <w:lvlText w:val="%1.%2.%3.%4.%5.%6"/>
      <w:lvlJc w:val="left"/>
      <w:pPr>
        <w:tabs>
          <w:tab w:val="left" w:pos="1134"/>
        </w:tabs>
        <w:ind w:left="1644" w:hanging="510"/>
      </w:pPr>
      <w:rPr>
        <w:rFonts w:hint="eastAsia"/>
      </w:rPr>
    </w:lvl>
    <w:lvl w:ilvl="6" w:tentative="0">
      <w:start w:val="1"/>
      <w:numFmt w:val="decimal"/>
      <w:lvlText w:val="%1.%2.%3.%4.%5.%6.%7"/>
      <w:lvlJc w:val="left"/>
      <w:pPr>
        <w:tabs>
          <w:tab w:val="left" w:pos="1134"/>
        </w:tabs>
        <w:ind w:left="1644" w:hanging="510"/>
      </w:pPr>
      <w:rPr>
        <w:rFonts w:hint="eastAsia"/>
      </w:rPr>
    </w:lvl>
    <w:lvl w:ilvl="7" w:tentative="0">
      <w:start w:val="1"/>
      <w:numFmt w:val="decimal"/>
      <w:lvlText w:val="%1.%2.%3.%4.%5.%6.%7.%8"/>
      <w:lvlJc w:val="left"/>
      <w:pPr>
        <w:tabs>
          <w:tab w:val="left" w:pos="1134"/>
        </w:tabs>
        <w:ind w:left="1644" w:hanging="510"/>
      </w:pPr>
      <w:rPr>
        <w:rFonts w:hint="eastAsia"/>
      </w:rPr>
    </w:lvl>
    <w:lvl w:ilvl="8" w:tentative="0">
      <w:start w:val="1"/>
      <w:numFmt w:val="decimal"/>
      <w:lvlText w:val="%1.%2.%3.%4.%5.%6.%7.%8.%9"/>
      <w:lvlJc w:val="left"/>
      <w:pPr>
        <w:tabs>
          <w:tab w:val="left" w:pos="1134"/>
        </w:tabs>
        <w:ind w:left="1644" w:hanging="510"/>
      </w:pPr>
      <w:rPr>
        <w:rFonts w:hint="eastAsia"/>
      </w:rPr>
    </w:lvl>
  </w:abstractNum>
  <w:abstractNum w:abstractNumId="29">
    <w:nsid w:val="6DBF04F4"/>
    <w:multiLevelType w:val="multilevel"/>
    <w:tmpl w:val="6DBF04F4"/>
    <w:lvl w:ilvl="0" w:tentative="0">
      <w:start w:val="1"/>
      <w:numFmt w:val="none"/>
      <w:pStyle w:val="11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750760B5"/>
    <w:multiLevelType w:val="multilevel"/>
    <w:tmpl w:val="750760B5"/>
    <w:lvl w:ilvl="0" w:tentative="0">
      <w:start w:val="1"/>
      <w:numFmt w:val="upperLetter"/>
      <w:pStyle w:val="99"/>
      <w:lvlText w:val="%1"/>
      <w:lvlJc w:val="left"/>
      <w:pPr>
        <w:tabs>
          <w:tab w:val="left" w:pos="420"/>
        </w:tabs>
        <w:ind w:left="425" w:hanging="425"/>
      </w:pPr>
      <w:rPr>
        <w:rFonts w:hint="default" w:ascii="黑体" w:hAnsi="黑体" w:eastAsia="黑体"/>
        <w:sz w:val="2"/>
        <w:szCs w:val="2"/>
      </w:rPr>
    </w:lvl>
    <w:lvl w:ilvl="1" w:tentative="0">
      <w:start w:val="1"/>
      <w:numFmt w:val="decimal"/>
      <w:suff w:val="nothing"/>
      <w:lvlText w:val="图%1.%2"/>
      <w:lvlJc w:val="left"/>
      <w:pPr>
        <w:tabs>
          <w:tab w:val="left" w:pos="0"/>
        </w:tabs>
        <w:ind w:left="0" w:firstLine="0"/>
      </w:pPr>
      <w:rPr>
        <w:rFonts w:hint="default" w:ascii="黑体" w:hAnsi="黑体" w:eastAsia="黑体"/>
        <w:sz w:val="21"/>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1">
    <w:nsid w:val="7B524AC7"/>
    <w:multiLevelType w:val="multilevel"/>
    <w:tmpl w:val="7B524AC7"/>
    <w:lvl w:ilvl="0" w:tentative="0">
      <w:start w:val="1"/>
      <w:numFmt w:val="decimal"/>
      <w:pStyle w:val="72"/>
      <w:lvlText w:val="[%1]"/>
      <w:lvlJc w:val="left"/>
      <w:pPr>
        <w:tabs>
          <w:tab w:val="left" w:pos="0"/>
        </w:tabs>
        <w:ind w:left="0" w:firstLine="0"/>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6"/>
    <w:lvlOverride w:ilvl="0">
      <w:lvl w:ilvl="0" w:tentative="1">
        <w:start w:val="1"/>
        <w:numFmt w:val="upperLetter"/>
        <w:pStyle w:val="2"/>
        <w:suff w:val="nothing"/>
        <w:lvlText w:val="附　录　%1"/>
        <w:lvlJc w:val="left"/>
        <w:pPr>
          <w:ind w:left="0" w:firstLine="0"/>
        </w:pPr>
        <w:rPr>
          <w:rFonts w:hint="eastAsia" w:ascii="黑体" w:eastAsia="黑体"/>
          <w:b w:val="0"/>
          <w:i w:val="0"/>
          <w:sz w:val="21"/>
        </w:rPr>
      </w:lvl>
    </w:lvlOverride>
    <w:lvlOverride w:ilvl="1">
      <w:lvl w:ilvl="1" w:tentative="1">
        <w:start w:val="1"/>
        <w:numFmt w:val="decimal"/>
        <w:pStyle w:val="28"/>
        <w:suff w:val="nothing"/>
        <w:lvlText w:val="%1.%2　"/>
        <w:lvlJc w:val="left"/>
        <w:pPr>
          <w:ind w:left="0" w:firstLine="0"/>
        </w:pPr>
        <w:rPr>
          <w:rFonts w:hint="eastAsia" w:ascii="黑体" w:eastAsia="黑体"/>
          <w:b w:val="0"/>
          <w:i w:val="0"/>
          <w:sz w:val="21"/>
          <w:szCs w:val="21"/>
        </w:rPr>
      </w:lvl>
    </w:lvlOverride>
    <w:lvlOverride w:ilvl="2">
      <w:lvl w:ilvl="2" w:tentative="1">
        <w:start w:val="1"/>
        <w:numFmt w:val="decimal"/>
        <w:pStyle w:val="29"/>
        <w:suff w:val="nothing"/>
        <w:lvlText w:val="%1.%2.%3　"/>
        <w:lvlJc w:val="left"/>
        <w:pPr>
          <w:ind w:left="0" w:firstLine="0"/>
        </w:pPr>
        <w:rPr>
          <w:rFonts w:hint="eastAsia" w:ascii="黑体" w:eastAsia="黑体"/>
          <w:b w:val="0"/>
          <w:i w:val="0"/>
          <w:sz w:val="21"/>
        </w:rPr>
      </w:lvl>
    </w:lvlOverride>
    <w:lvlOverride w:ilvl="3">
      <w:lvl w:ilvl="3" w:tentative="1">
        <w:start w:val="1"/>
        <w:numFmt w:val="decimal"/>
        <w:pStyle w:val="30"/>
        <w:suff w:val="nothing"/>
        <w:lvlText w:val="%1.%2.%3.%4　"/>
        <w:lvlJc w:val="left"/>
        <w:pPr>
          <w:ind w:left="0" w:firstLine="0"/>
        </w:pPr>
        <w:rPr>
          <w:rFonts w:hint="eastAsia" w:ascii="黑体" w:eastAsia="黑体"/>
          <w:b w:val="0"/>
          <w:i w:val="0"/>
          <w:sz w:val="21"/>
        </w:rPr>
      </w:lvl>
    </w:lvlOverride>
    <w:lvlOverride w:ilvl="4">
      <w:lvl w:ilvl="4" w:tentative="1">
        <w:start w:val="1"/>
        <w:numFmt w:val="decimal"/>
        <w:pStyle w:val="31"/>
        <w:suff w:val="nothing"/>
        <w:lvlText w:val="%1.%2.%3.%4.%5　"/>
        <w:lvlJc w:val="left"/>
        <w:pPr>
          <w:ind w:left="0" w:firstLine="0"/>
        </w:pPr>
        <w:rPr>
          <w:rFonts w:hint="eastAsia" w:ascii="黑体" w:eastAsia="黑体"/>
          <w:b w:val="0"/>
          <w:i w:val="0"/>
          <w:sz w:val="21"/>
        </w:rPr>
      </w:lvl>
    </w:lvlOverride>
    <w:lvlOverride w:ilvl="5">
      <w:lvl w:ilvl="5" w:tentative="1">
        <w:start w:val="1"/>
        <w:numFmt w:val="decimal"/>
        <w:pStyle w:val="32"/>
        <w:suff w:val="nothing"/>
        <w:lvlText w:val="%1.%2.%3.%4.%5.%6　"/>
        <w:lvlJc w:val="left"/>
        <w:pPr>
          <w:ind w:left="0" w:firstLine="0"/>
        </w:pPr>
        <w:rPr>
          <w:rFonts w:hint="eastAsia" w:ascii="黑体" w:eastAsia="黑体"/>
          <w:b w:val="0"/>
          <w:i w:val="0"/>
          <w:sz w:val="21"/>
        </w:rPr>
      </w:lvl>
    </w:lvlOverride>
    <w:lvlOverride w:ilvl="6">
      <w:lvl w:ilvl="6" w:tentative="1">
        <w:start w:val="1"/>
        <w:numFmt w:val="decimal"/>
        <w:pStyle w:val="33"/>
        <w:suff w:val="nothing"/>
        <w:lvlText w:val="%1.%2.%3.%4.%5.%6.%7　"/>
        <w:lvlJc w:val="left"/>
        <w:pPr>
          <w:ind w:left="0" w:firstLine="0"/>
        </w:pPr>
        <w:rPr>
          <w:rFonts w:hint="eastAsia" w:ascii="黑体" w:eastAsia="黑体"/>
          <w:b w:val="0"/>
          <w:i w:val="0"/>
          <w:sz w:val="21"/>
        </w:rPr>
      </w:lvl>
    </w:lvlOverride>
    <w:lvlOverride w:ilvl="7">
      <w:lvl w:ilvl="7" w:tentative="1">
        <w:start w:val="1"/>
        <w:numFmt w:val="decimal"/>
        <w:lvlText w:val="%1.%2.%3.%4.%5.%6.%7.%8"/>
        <w:lvlJc w:val="left"/>
        <w:pPr>
          <w:ind w:left="0" w:firstLine="0"/>
        </w:pPr>
        <w:rPr>
          <w:rFonts w:hint="eastAsia"/>
        </w:rPr>
      </w:lvl>
    </w:lvlOverride>
    <w:lvlOverride w:ilvl="8">
      <w:lvl w:ilvl="8" w:tentative="1">
        <w:start w:val="1"/>
        <w:numFmt w:val="decimal"/>
        <w:lvlText w:val="%1.%2.%3.%4.%5.%6.%7.%8.%9"/>
        <w:lvlJc w:val="left"/>
        <w:pPr>
          <w:ind w:left="0" w:firstLine="0"/>
        </w:pPr>
        <w:rPr>
          <w:rFonts w:hint="eastAsia"/>
        </w:rPr>
      </w:lvl>
    </w:lvlOverride>
  </w:num>
  <w:num w:numId="2">
    <w:abstractNumId w:val="13"/>
  </w:num>
  <w:num w:numId="3">
    <w:abstractNumId w:val="3"/>
  </w:num>
  <w:num w:numId="4">
    <w:abstractNumId w:val="0"/>
  </w:num>
  <w:num w:numId="5">
    <w:abstractNumId w:val="14"/>
  </w:num>
  <w:num w:numId="6">
    <w:abstractNumId w:val="28"/>
  </w:num>
  <w:num w:numId="7">
    <w:abstractNumId w:val="22"/>
  </w:num>
  <w:num w:numId="8">
    <w:abstractNumId w:val="15"/>
  </w:num>
  <w:num w:numId="9">
    <w:abstractNumId w:val="21"/>
  </w:num>
  <w:num w:numId="10">
    <w:abstractNumId w:val="11"/>
  </w:num>
  <w:num w:numId="11">
    <w:abstractNumId w:val="19"/>
  </w:num>
  <w:num w:numId="12">
    <w:abstractNumId w:val="20"/>
  </w:num>
  <w:num w:numId="13">
    <w:abstractNumId w:val="31"/>
  </w:num>
  <w:num w:numId="14">
    <w:abstractNumId w:val="7"/>
  </w:num>
  <w:num w:numId="15">
    <w:abstractNumId w:val="5"/>
  </w:num>
  <w:num w:numId="16">
    <w:abstractNumId w:val="10"/>
  </w:num>
  <w:num w:numId="17">
    <w:abstractNumId w:val="18"/>
  </w:num>
  <w:num w:numId="18">
    <w:abstractNumId w:val="1"/>
  </w:num>
  <w:num w:numId="19">
    <w:abstractNumId w:val="25"/>
  </w:num>
  <w:num w:numId="20">
    <w:abstractNumId w:val="16"/>
  </w:num>
  <w:num w:numId="21">
    <w:abstractNumId w:val="6"/>
  </w:num>
  <w:num w:numId="22">
    <w:abstractNumId w:val="30"/>
  </w:num>
  <w:num w:numId="23">
    <w:abstractNumId w:val="4"/>
  </w:num>
  <w:num w:numId="24">
    <w:abstractNumId w:val="27"/>
  </w:num>
  <w:num w:numId="25">
    <w:abstractNumId w:val="17"/>
  </w:num>
  <w:num w:numId="26">
    <w:abstractNumId w:val="12"/>
  </w:num>
  <w:num w:numId="27">
    <w:abstractNumId w:val="2"/>
  </w:num>
  <w:num w:numId="28">
    <w:abstractNumId w:val="24"/>
  </w:num>
  <w:num w:numId="29">
    <w:abstractNumId w:val="9"/>
  </w:num>
  <w:num w:numId="30">
    <w:abstractNumId w:val="8"/>
  </w:num>
  <w:num w:numId="31">
    <w:abstractNumId w:val="23"/>
  </w:num>
  <w:num w:numId="32">
    <w:abstractNumId w:val="29"/>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dit="forms" w:enforcement="0"/>
  <w:defaultTabStop w:val="839"/>
  <w:evenAndOddHeaders w:val="1"/>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xZTg5ZWFlM2YwY2Y5ZGFlOGI3MjhkYWExMTMwODEifQ=="/>
  </w:docVars>
  <w:rsids>
    <w:rsidRoot w:val="02546BA7"/>
    <w:rsid w:val="00026C19"/>
    <w:rsid w:val="000467A6"/>
    <w:rsid w:val="0007709B"/>
    <w:rsid w:val="00083A38"/>
    <w:rsid w:val="000E6E7F"/>
    <w:rsid w:val="000F6596"/>
    <w:rsid w:val="00104A6D"/>
    <w:rsid w:val="001077E3"/>
    <w:rsid w:val="00112441"/>
    <w:rsid w:val="00127E9F"/>
    <w:rsid w:val="00171196"/>
    <w:rsid w:val="00194161"/>
    <w:rsid w:val="001C572D"/>
    <w:rsid w:val="001C6649"/>
    <w:rsid w:val="001D5975"/>
    <w:rsid w:val="00251D92"/>
    <w:rsid w:val="002606DA"/>
    <w:rsid w:val="002730A9"/>
    <w:rsid w:val="0027345F"/>
    <w:rsid w:val="002868D9"/>
    <w:rsid w:val="002A71D3"/>
    <w:rsid w:val="00324997"/>
    <w:rsid w:val="0033010F"/>
    <w:rsid w:val="00356F54"/>
    <w:rsid w:val="003707AF"/>
    <w:rsid w:val="003B3E20"/>
    <w:rsid w:val="003C2D62"/>
    <w:rsid w:val="003C4255"/>
    <w:rsid w:val="003F1A2D"/>
    <w:rsid w:val="0042161D"/>
    <w:rsid w:val="00423204"/>
    <w:rsid w:val="00432430"/>
    <w:rsid w:val="00447727"/>
    <w:rsid w:val="00485468"/>
    <w:rsid w:val="0049684F"/>
    <w:rsid w:val="00522AC0"/>
    <w:rsid w:val="00531DF8"/>
    <w:rsid w:val="00557725"/>
    <w:rsid w:val="005B4C3D"/>
    <w:rsid w:val="005E676E"/>
    <w:rsid w:val="00602B1A"/>
    <w:rsid w:val="0060687F"/>
    <w:rsid w:val="0063321C"/>
    <w:rsid w:val="006859C7"/>
    <w:rsid w:val="006A483C"/>
    <w:rsid w:val="006B38B0"/>
    <w:rsid w:val="006C63C8"/>
    <w:rsid w:val="006D6280"/>
    <w:rsid w:val="007269A2"/>
    <w:rsid w:val="00764769"/>
    <w:rsid w:val="00797269"/>
    <w:rsid w:val="007A177F"/>
    <w:rsid w:val="007A3816"/>
    <w:rsid w:val="007C1C81"/>
    <w:rsid w:val="00801B1B"/>
    <w:rsid w:val="00843EBC"/>
    <w:rsid w:val="00855908"/>
    <w:rsid w:val="00881140"/>
    <w:rsid w:val="00887383"/>
    <w:rsid w:val="0089559F"/>
    <w:rsid w:val="008E09B2"/>
    <w:rsid w:val="00944764"/>
    <w:rsid w:val="00954C2D"/>
    <w:rsid w:val="009961E5"/>
    <w:rsid w:val="009A1E2C"/>
    <w:rsid w:val="009B4375"/>
    <w:rsid w:val="009C3896"/>
    <w:rsid w:val="009C6274"/>
    <w:rsid w:val="009D4D17"/>
    <w:rsid w:val="009D5F0E"/>
    <w:rsid w:val="009E4C6D"/>
    <w:rsid w:val="00A0395E"/>
    <w:rsid w:val="00A075EE"/>
    <w:rsid w:val="00A26C73"/>
    <w:rsid w:val="00A5461B"/>
    <w:rsid w:val="00A63C3C"/>
    <w:rsid w:val="00A67ABC"/>
    <w:rsid w:val="00A75214"/>
    <w:rsid w:val="00A825DB"/>
    <w:rsid w:val="00AB4147"/>
    <w:rsid w:val="00B12506"/>
    <w:rsid w:val="00B4707C"/>
    <w:rsid w:val="00B95F4B"/>
    <w:rsid w:val="00BB1D06"/>
    <w:rsid w:val="00BD6992"/>
    <w:rsid w:val="00C3160A"/>
    <w:rsid w:val="00C60564"/>
    <w:rsid w:val="00C74B08"/>
    <w:rsid w:val="00C81F6E"/>
    <w:rsid w:val="00CC3F78"/>
    <w:rsid w:val="00CD089E"/>
    <w:rsid w:val="00CE3A71"/>
    <w:rsid w:val="00D233C6"/>
    <w:rsid w:val="00D3770B"/>
    <w:rsid w:val="00D64D82"/>
    <w:rsid w:val="00DB2900"/>
    <w:rsid w:val="00DD498D"/>
    <w:rsid w:val="00DD658F"/>
    <w:rsid w:val="00E13266"/>
    <w:rsid w:val="00E21053"/>
    <w:rsid w:val="00E43C71"/>
    <w:rsid w:val="00E574E9"/>
    <w:rsid w:val="00E71025"/>
    <w:rsid w:val="00EF1E5F"/>
    <w:rsid w:val="00F32D45"/>
    <w:rsid w:val="00F83E88"/>
    <w:rsid w:val="00F85DD1"/>
    <w:rsid w:val="00FA7D21"/>
    <w:rsid w:val="00FD1ABF"/>
    <w:rsid w:val="00FE0C03"/>
    <w:rsid w:val="00FE305B"/>
    <w:rsid w:val="00FE5661"/>
    <w:rsid w:val="00FE6C83"/>
    <w:rsid w:val="00FF69F7"/>
    <w:rsid w:val="015E5FC5"/>
    <w:rsid w:val="01B51241"/>
    <w:rsid w:val="01DF283A"/>
    <w:rsid w:val="024F28F3"/>
    <w:rsid w:val="02546BA7"/>
    <w:rsid w:val="05B93FF5"/>
    <w:rsid w:val="06C306D8"/>
    <w:rsid w:val="076318C3"/>
    <w:rsid w:val="08157B2F"/>
    <w:rsid w:val="082A2C67"/>
    <w:rsid w:val="0865341A"/>
    <w:rsid w:val="0A164FB8"/>
    <w:rsid w:val="0A3708BC"/>
    <w:rsid w:val="0AC33CDA"/>
    <w:rsid w:val="0B3D721F"/>
    <w:rsid w:val="0C7C14A8"/>
    <w:rsid w:val="0E0F4EE8"/>
    <w:rsid w:val="0E800841"/>
    <w:rsid w:val="0FD045B5"/>
    <w:rsid w:val="108D3B11"/>
    <w:rsid w:val="110F45BE"/>
    <w:rsid w:val="11AF728B"/>
    <w:rsid w:val="121A48AA"/>
    <w:rsid w:val="13FC0F60"/>
    <w:rsid w:val="1400586E"/>
    <w:rsid w:val="14C47369"/>
    <w:rsid w:val="14C7387A"/>
    <w:rsid w:val="14D74140"/>
    <w:rsid w:val="15FB027F"/>
    <w:rsid w:val="16ED4262"/>
    <w:rsid w:val="16EF356D"/>
    <w:rsid w:val="170B18A8"/>
    <w:rsid w:val="178E6679"/>
    <w:rsid w:val="17AC6AF3"/>
    <w:rsid w:val="17B65106"/>
    <w:rsid w:val="17D71317"/>
    <w:rsid w:val="1B052CC5"/>
    <w:rsid w:val="1B1710A0"/>
    <w:rsid w:val="1B5C1C2F"/>
    <w:rsid w:val="1C4F6825"/>
    <w:rsid w:val="1D853041"/>
    <w:rsid w:val="1F09673E"/>
    <w:rsid w:val="1F27574E"/>
    <w:rsid w:val="1F2B3DF2"/>
    <w:rsid w:val="203431C1"/>
    <w:rsid w:val="20E76EB4"/>
    <w:rsid w:val="21E61CF3"/>
    <w:rsid w:val="28463832"/>
    <w:rsid w:val="28E6111C"/>
    <w:rsid w:val="290C4C94"/>
    <w:rsid w:val="2C3C5198"/>
    <w:rsid w:val="2ED27DE6"/>
    <w:rsid w:val="2F850CB5"/>
    <w:rsid w:val="302C3E7E"/>
    <w:rsid w:val="30F46FAF"/>
    <w:rsid w:val="3155171C"/>
    <w:rsid w:val="31FD3DEE"/>
    <w:rsid w:val="33B97FC6"/>
    <w:rsid w:val="33EE30E3"/>
    <w:rsid w:val="343E1BBC"/>
    <w:rsid w:val="366B505F"/>
    <w:rsid w:val="375D3338"/>
    <w:rsid w:val="377B3B40"/>
    <w:rsid w:val="39A5703D"/>
    <w:rsid w:val="3A390AC5"/>
    <w:rsid w:val="3B7479F7"/>
    <w:rsid w:val="3C17635F"/>
    <w:rsid w:val="3C5F6A31"/>
    <w:rsid w:val="3CA646C8"/>
    <w:rsid w:val="3CB53659"/>
    <w:rsid w:val="405F5F05"/>
    <w:rsid w:val="41715709"/>
    <w:rsid w:val="41AB35FF"/>
    <w:rsid w:val="44945351"/>
    <w:rsid w:val="454E0A49"/>
    <w:rsid w:val="45D02D3E"/>
    <w:rsid w:val="462664E2"/>
    <w:rsid w:val="470C286D"/>
    <w:rsid w:val="47F104D4"/>
    <w:rsid w:val="48F403D8"/>
    <w:rsid w:val="4A0E4D5B"/>
    <w:rsid w:val="4C585E2C"/>
    <w:rsid w:val="4C7B756C"/>
    <w:rsid w:val="4CB50AE7"/>
    <w:rsid w:val="4DE75277"/>
    <w:rsid w:val="4E761D21"/>
    <w:rsid w:val="4EE021C8"/>
    <w:rsid w:val="505A77E4"/>
    <w:rsid w:val="511B7B18"/>
    <w:rsid w:val="51AD2478"/>
    <w:rsid w:val="52957205"/>
    <w:rsid w:val="534144B7"/>
    <w:rsid w:val="53932DDE"/>
    <w:rsid w:val="55F86221"/>
    <w:rsid w:val="56B0511D"/>
    <w:rsid w:val="57E84794"/>
    <w:rsid w:val="585700CC"/>
    <w:rsid w:val="58B03032"/>
    <w:rsid w:val="58D45546"/>
    <w:rsid w:val="594C41DC"/>
    <w:rsid w:val="597F7CDB"/>
    <w:rsid w:val="59826A2C"/>
    <w:rsid w:val="59AB3693"/>
    <w:rsid w:val="59FD794F"/>
    <w:rsid w:val="5AC711CE"/>
    <w:rsid w:val="5B010A5C"/>
    <w:rsid w:val="5B8B2699"/>
    <w:rsid w:val="5C734E29"/>
    <w:rsid w:val="5F47231D"/>
    <w:rsid w:val="5FA03A07"/>
    <w:rsid w:val="611D5F05"/>
    <w:rsid w:val="61613168"/>
    <w:rsid w:val="61950078"/>
    <w:rsid w:val="624337C3"/>
    <w:rsid w:val="628E2E7E"/>
    <w:rsid w:val="643C6DA1"/>
    <w:rsid w:val="6502427A"/>
    <w:rsid w:val="661F1591"/>
    <w:rsid w:val="66C700BB"/>
    <w:rsid w:val="677B0314"/>
    <w:rsid w:val="67B4731E"/>
    <w:rsid w:val="67E22F1D"/>
    <w:rsid w:val="68276EF5"/>
    <w:rsid w:val="683471B2"/>
    <w:rsid w:val="68DD0AD1"/>
    <w:rsid w:val="6945317C"/>
    <w:rsid w:val="6C9644B4"/>
    <w:rsid w:val="6D7B3879"/>
    <w:rsid w:val="6DDE6CE4"/>
    <w:rsid w:val="6E6A388E"/>
    <w:rsid w:val="6F421542"/>
    <w:rsid w:val="6FB30D6B"/>
    <w:rsid w:val="703F04DB"/>
    <w:rsid w:val="715D6B54"/>
    <w:rsid w:val="71D1155B"/>
    <w:rsid w:val="73D7659E"/>
    <w:rsid w:val="73E700A2"/>
    <w:rsid w:val="74354387"/>
    <w:rsid w:val="74DB2EA9"/>
    <w:rsid w:val="76287114"/>
    <w:rsid w:val="77A526B5"/>
    <w:rsid w:val="77B36AA6"/>
    <w:rsid w:val="78D635FC"/>
    <w:rsid w:val="7A9C1F9D"/>
    <w:rsid w:val="7CD526A7"/>
    <w:rsid w:val="7D592162"/>
    <w:rsid w:val="7EEB3913"/>
    <w:rsid w:val="7FBF734C"/>
    <w:rsid w:val="7FF24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ascii="Times New Roman" w:hAnsi="Times New Roman" w:eastAsia="宋体" w:cstheme="minorBidi"/>
      <w:kern w:val="2"/>
      <w:sz w:val="24"/>
      <w:szCs w:val="21"/>
      <w:lang w:val="en-US" w:eastAsia="zh-CN" w:bidi="ar-SA"/>
    </w:rPr>
  </w:style>
  <w:style w:type="paragraph" w:styleId="2">
    <w:name w:val="heading 1"/>
    <w:link w:val="16"/>
    <w:autoRedefine/>
    <w:unhideWhenUsed/>
    <w:qFormat/>
    <w:uiPriority w:val="9"/>
    <w:pPr>
      <w:keepNext/>
      <w:keepLines/>
      <w:numPr>
        <w:ilvl w:val="0"/>
        <w:numId w:val="1"/>
      </w:numPr>
      <w:spacing w:before="560" w:after="50" w:afterLines="50"/>
      <w:jc w:val="center"/>
      <w:outlineLvl w:val="0"/>
    </w:pPr>
    <w:rPr>
      <w:rFonts w:ascii="Times New Roman" w:hAnsi="Times New Roman" w:eastAsia="黑体" w:cstheme="minorBidi"/>
      <w:bCs/>
      <w:kern w:val="44"/>
      <w:sz w:val="21"/>
      <w:szCs w:val="4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toc 5"/>
    <w:autoRedefine/>
    <w:unhideWhenUsed/>
    <w:qFormat/>
    <w:uiPriority w:val="39"/>
    <w:pPr>
      <w:tabs>
        <w:tab w:val="right" w:leader="middleDot" w:pos="8494"/>
      </w:tabs>
      <w:spacing w:line="300" w:lineRule="exact"/>
      <w:ind w:left="185" w:leftChars="185"/>
    </w:pPr>
    <w:rPr>
      <w:rFonts w:ascii="宋体" w:hAnsi="宋体" w:eastAsia="宋体" w:cs="宋体"/>
      <w:kern w:val="2"/>
      <w:sz w:val="21"/>
      <w:szCs w:val="21"/>
      <w:lang w:val="en-US" w:eastAsia="zh-CN" w:bidi="ar-SA"/>
    </w:rPr>
  </w:style>
  <w:style w:type="paragraph" w:styleId="4">
    <w:name w:val="toc 3"/>
    <w:autoRedefine/>
    <w:unhideWhenUsed/>
    <w:qFormat/>
    <w:uiPriority w:val="39"/>
    <w:pPr>
      <w:tabs>
        <w:tab w:val="right" w:leader="middleDot" w:pos="8494"/>
      </w:tabs>
      <w:spacing w:line="300" w:lineRule="exact"/>
      <w:ind w:left="420"/>
    </w:pPr>
    <w:rPr>
      <w:rFonts w:ascii="Times New Roman" w:hAnsi="Times New Roman" w:eastAsia="宋体" w:cs="宋体"/>
      <w:kern w:val="2"/>
      <w:sz w:val="21"/>
      <w:szCs w:val="21"/>
      <w:lang w:val="en-US" w:eastAsia="zh-CN" w:bidi="ar-SA"/>
    </w:rPr>
  </w:style>
  <w:style w:type="paragraph" w:styleId="5">
    <w:name w:val="Balloon Text"/>
    <w:basedOn w:val="1"/>
    <w:link w:val="26"/>
    <w:autoRedefine/>
    <w:semiHidden/>
    <w:unhideWhenUsed/>
    <w:qFormat/>
    <w:uiPriority w:val="99"/>
    <w:rPr>
      <w:sz w:val="18"/>
      <w:szCs w:val="18"/>
    </w:rPr>
  </w:style>
  <w:style w:type="paragraph" w:styleId="6">
    <w:name w:val="footer"/>
    <w:basedOn w:val="1"/>
    <w:link w:val="63"/>
    <w:autoRedefine/>
    <w:unhideWhenUsed/>
    <w:qFormat/>
    <w:uiPriority w:val="99"/>
    <w:pPr>
      <w:tabs>
        <w:tab w:val="center" w:pos="4153"/>
        <w:tab w:val="right" w:pos="8306"/>
      </w:tabs>
      <w:snapToGrid w:val="0"/>
      <w:jc w:val="left"/>
    </w:pPr>
    <w:rPr>
      <w:rFonts w:ascii="宋体" w:hAnsi="宋体"/>
      <w:sz w:val="18"/>
      <w:szCs w:val="18"/>
    </w:rPr>
  </w:style>
  <w:style w:type="paragraph" w:styleId="7">
    <w:name w:val="header"/>
    <w:basedOn w:val="1"/>
    <w:link w:val="54"/>
    <w:autoRedefine/>
    <w:qFormat/>
    <w:uiPriority w:val="99"/>
    <w:pPr>
      <w:tabs>
        <w:tab w:val="center" w:pos="4153"/>
        <w:tab w:val="right" w:pos="8306"/>
      </w:tabs>
      <w:snapToGrid w:val="0"/>
      <w:jc w:val="center"/>
    </w:pPr>
    <w:rPr>
      <w:rFonts w:ascii="Calibri" w:hAnsi="Calibri" w:cs="Times New Roman"/>
      <w:sz w:val="18"/>
      <w:szCs w:val="18"/>
    </w:rPr>
  </w:style>
  <w:style w:type="paragraph" w:styleId="8">
    <w:name w:val="toc 1"/>
    <w:basedOn w:val="1"/>
    <w:next w:val="1"/>
    <w:autoRedefine/>
    <w:unhideWhenUsed/>
    <w:qFormat/>
    <w:uiPriority w:val="39"/>
    <w:pPr>
      <w:tabs>
        <w:tab w:val="right" w:leader="middleDot" w:pos="8494"/>
      </w:tabs>
      <w:spacing w:line="400" w:lineRule="exact"/>
    </w:pPr>
    <w:rPr>
      <w:rFonts w:ascii="宋体" w:hAnsi="宋体" w:eastAsia="宋体" w:cs="宋体"/>
      <w:kern w:val="2"/>
      <w:sz w:val="21"/>
      <w:szCs w:val="21"/>
      <w:lang w:val="en-US" w:eastAsia="zh-CN" w:bidi="ar-SA"/>
    </w:rPr>
  </w:style>
  <w:style w:type="paragraph" w:styleId="9">
    <w:name w:val="toc 4"/>
    <w:autoRedefine/>
    <w:unhideWhenUsed/>
    <w:qFormat/>
    <w:uiPriority w:val="39"/>
    <w:pPr>
      <w:tabs>
        <w:tab w:val="right" w:leader="middleDot" w:pos="8494"/>
      </w:tabs>
      <w:spacing w:line="300" w:lineRule="exact"/>
      <w:ind w:left="629"/>
    </w:pPr>
    <w:rPr>
      <w:rFonts w:ascii="宋体" w:hAnsi="宋体" w:eastAsia="宋体" w:cs="宋体"/>
      <w:kern w:val="2"/>
      <w:sz w:val="21"/>
      <w:szCs w:val="21"/>
      <w:lang w:val="en-US" w:eastAsia="zh-CN" w:bidi="ar-SA"/>
    </w:rPr>
  </w:style>
  <w:style w:type="paragraph" w:styleId="10">
    <w:name w:val="toc 6"/>
    <w:autoRedefine/>
    <w:unhideWhenUsed/>
    <w:qFormat/>
    <w:uiPriority w:val="39"/>
    <w:pPr>
      <w:tabs>
        <w:tab w:val="right" w:leader="middleDot" w:pos="8494"/>
      </w:tabs>
      <w:spacing w:line="300" w:lineRule="exact"/>
      <w:ind w:left="259" w:leftChars="259"/>
    </w:pPr>
    <w:rPr>
      <w:rFonts w:ascii="宋体" w:hAnsi="宋体" w:eastAsia="宋体" w:cs="宋体"/>
      <w:kern w:val="2"/>
      <w:sz w:val="21"/>
      <w:szCs w:val="21"/>
      <w:lang w:val="en-US" w:eastAsia="zh-CN" w:bidi="ar-SA"/>
    </w:rPr>
  </w:style>
  <w:style w:type="paragraph" w:styleId="11">
    <w:name w:val="toc 2"/>
    <w:basedOn w:val="1"/>
    <w:next w:val="1"/>
    <w:autoRedefine/>
    <w:unhideWhenUsed/>
    <w:qFormat/>
    <w:uiPriority w:val="39"/>
    <w:pPr>
      <w:tabs>
        <w:tab w:val="right" w:leader="middleDot" w:pos="8494"/>
      </w:tabs>
      <w:spacing w:line="300" w:lineRule="exact"/>
      <w:ind w:left="210"/>
    </w:pPr>
    <w:rPr>
      <w:rFonts w:ascii="宋体" w:hAnsi="宋体" w:eastAsia="宋体" w:cs="宋体"/>
      <w:kern w:val="2"/>
      <w:sz w:val="21"/>
      <w:szCs w:val="21"/>
      <w:lang w:val="en-US" w:eastAsia="zh-CN" w:bidi="ar-SA"/>
    </w:rPr>
  </w:style>
  <w:style w:type="table" w:styleId="13">
    <w:name w:val="Table Grid"/>
    <w:basedOn w:val="12"/>
    <w:autoRedefine/>
    <w:qFormat/>
    <w:uiPriority w:val="39"/>
    <w:rPr>
      <w:rFonts w:ascii="宋体" w:hAnsi="Times New Roman" w:eastAsia="宋体" w:cs="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Hyperlink"/>
    <w:basedOn w:val="14"/>
    <w:autoRedefine/>
    <w:unhideWhenUsed/>
    <w:qFormat/>
    <w:uiPriority w:val="99"/>
    <w:rPr>
      <w:color w:val="0000FF" w:themeColor="hyperlink"/>
      <w:u w:val="single"/>
      <w14:textFill>
        <w14:solidFill>
          <w14:schemeClr w14:val="hlink"/>
        </w14:solidFill>
      </w14:textFill>
    </w:rPr>
  </w:style>
  <w:style w:type="character" w:customStyle="1" w:styleId="16">
    <w:name w:val="标题 1 字符"/>
    <w:basedOn w:val="14"/>
    <w:link w:val="2"/>
    <w:autoRedefine/>
    <w:qFormat/>
    <w:uiPriority w:val="9"/>
    <w:rPr>
      <w:rFonts w:ascii="Times New Roman" w:hAnsi="Times New Roman" w:eastAsia="黑体"/>
      <w:bCs/>
      <w:kern w:val="44"/>
      <w:szCs w:val="44"/>
    </w:rPr>
  </w:style>
  <w:style w:type="paragraph" w:customStyle="1" w:styleId="17">
    <w:name w:val="标准文件_段落"/>
    <w:autoRedefine/>
    <w:qFormat/>
    <w:uiPriority w:val="0"/>
    <w:pPr>
      <w:ind w:firstLine="420" w:firstLineChars="200"/>
    </w:pPr>
    <w:rPr>
      <w:rFonts w:ascii="宋体" w:hAnsi="宋体" w:eastAsia="宋体" w:cstheme="minorBidi"/>
      <w:kern w:val="2"/>
      <w:sz w:val="21"/>
      <w:szCs w:val="21"/>
      <w:lang w:val="en-US" w:eastAsia="zh-CN" w:bidi="ar-SA"/>
    </w:rPr>
  </w:style>
  <w:style w:type="paragraph" w:customStyle="1" w:styleId="18">
    <w:name w:val="标准文件_章标题"/>
    <w:next w:val="19"/>
    <w:link w:val="25"/>
    <w:autoRedefine/>
    <w:qFormat/>
    <w:uiPriority w:val="0"/>
    <w:pPr>
      <w:numPr>
        <w:ilvl w:val="1"/>
        <w:numId w:val="2"/>
      </w:numPr>
      <w:spacing w:before="100" w:beforeLines="100" w:after="100" w:afterLines="100"/>
      <w:outlineLvl w:val="0"/>
    </w:pPr>
    <w:rPr>
      <w:rFonts w:ascii="黑体" w:hAnsi="黑体" w:eastAsia="黑体" w:cstheme="minorBidi"/>
      <w:kern w:val="2"/>
      <w:sz w:val="21"/>
      <w:szCs w:val="21"/>
      <w:lang w:val="en-US" w:eastAsia="zh-CN" w:bidi="ar-SA"/>
    </w:rPr>
  </w:style>
  <w:style w:type="paragraph" w:customStyle="1" w:styleId="19">
    <w:name w:val="标准文件_段"/>
    <w:link w:val="73"/>
    <w:autoRedefine/>
    <w:qFormat/>
    <w:uiPriority w:val="0"/>
    <w:pPr>
      <w:autoSpaceDE w:val="0"/>
      <w:autoSpaceDN w:val="0"/>
      <w:ind w:firstLine="200" w:firstLineChars="200"/>
      <w:jc w:val="both"/>
    </w:pPr>
    <w:rPr>
      <w:rFonts w:ascii="宋体" w:hAnsi="Times New Roman" w:eastAsia="宋体" w:cstheme="minorBidi"/>
      <w:kern w:val="2"/>
      <w:sz w:val="21"/>
      <w:szCs w:val="22"/>
      <w:lang w:val="en-US" w:eastAsia="zh-CN" w:bidi="ar-SA"/>
    </w:rPr>
  </w:style>
  <w:style w:type="paragraph" w:customStyle="1" w:styleId="20">
    <w:name w:val="标准文件_一级条标题"/>
    <w:next w:val="19"/>
    <w:autoRedefine/>
    <w:qFormat/>
    <w:uiPriority w:val="0"/>
    <w:pPr>
      <w:numPr>
        <w:ilvl w:val="2"/>
        <w:numId w:val="2"/>
      </w:numPr>
      <w:spacing w:before="50" w:beforeLines="50" w:after="50" w:afterLines="50"/>
      <w:outlineLvl w:val="1"/>
    </w:pPr>
    <w:rPr>
      <w:rFonts w:ascii="黑体" w:hAnsi="黑体" w:eastAsia="黑体" w:cstheme="minorBidi"/>
      <w:kern w:val="2"/>
      <w:sz w:val="21"/>
      <w:szCs w:val="21"/>
      <w:lang w:val="en-US" w:eastAsia="zh-CN" w:bidi="ar-SA"/>
    </w:rPr>
  </w:style>
  <w:style w:type="paragraph" w:customStyle="1" w:styleId="21">
    <w:name w:val="标准文件_二级条标题"/>
    <w:next w:val="19"/>
    <w:autoRedefine/>
    <w:qFormat/>
    <w:uiPriority w:val="0"/>
    <w:pPr>
      <w:numPr>
        <w:ilvl w:val="3"/>
        <w:numId w:val="2"/>
      </w:numPr>
      <w:spacing w:before="50" w:beforeLines="50" w:after="50" w:afterLines="50"/>
      <w:outlineLvl w:val="2"/>
    </w:pPr>
    <w:rPr>
      <w:rFonts w:ascii="黑体" w:hAnsi="黑体" w:eastAsia="黑体" w:cstheme="minorBidi"/>
      <w:kern w:val="2"/>
      <w:sz w:val="21"/>
      <w:szCs w:val="21"/>
      <w:lang w:val="en-US" w:eastAsia="zh-CN" w:bidi="ar-SA"/>
    </w:rPr>
  </w:style>
  <w:style w:type="paragraph" w:customStyle="1" w:styleId="22">
    <w:name w:val="标准文件_三级条标题"/>
    <w:next w:val="17"/>
    <w:autoRedefine/>
    <w:qFormat/>
    <w:uiPriority w:val="0"/>
    <w:pPr>
      <w:numPr>
        <w:ilvl w:val="4"/>
        <w:numId w:val="2"/>
      </w:numPr>
      <w:spacing w:before="50" w:beforeLines="50" w:after="50" w:afterLines="50"/>
      <w:outlineLvl w:val="3"/>
    </w:pPr>
    <w:rPr>
      <w:rFonts w:ascii="黑体" w:hAnsi="黑体" w:eastAsia="黑体" w:cstheme="minorBidi"/>
      <w:kern w:val="2"/>
      <w:sz w:val="21"/>
      <w:szCs w:val="21"/>
      <w:lang w:val="en-US" w:eastAsia="zh-CN" w:bidi="ar-SA"/>
    </w:rPr>
  </w:style>
  <w:style w:type="paragraph" w:customStyle="1" w:styleId="23">
    <w:name w:val="标准文件_四级条标题"/>
    <w:next w:val="17"/>
    <w:autoRedefine/>
    <w:qFormat/>
    <w:uiPriority w:val="0"/>
    <w:pPr>
      <w:numPr>
        <w:ilvl w:val="5"/>
        <w:numId w:val="2"/>
      </w:numPr>
      <w:spacing w:before="50" w:beforeLines="50" w:after="50" w:afterLines="50"/>
      <w:outlineLvl w:val="4"/>
    </w:pPr>
    <w:rPr>
      <w:rFonts w:ascii="黑体" w:hAnsi="黑体" w:eastAsia="黑体" w:cstheme="minorBidi"/>
      <w:kern w:val="2"/>
      <w:sz w:val="21"/>
      <w:szCs w:val="21"/>
      <w:lang w:val="en-US" w:eastAsia="zh-CN" w:bidi="ar-SA"/>
    </w:rPr>
  </w:style>
  <w:style w:type="paragraph" w:customStyle="1" w:styleId="24">
    <w:name w:val="标准文件_五级条标题"/>
    <w:next w:val="17"/>
    <w:autoRedefine/>
    <w:qFormat/>
    <w:uiPriority w:val="0"/>
    <w:pPr>
      <w:numPr>
        <w:ilvl w:val="6"/>
        <w:numId w:val="2"/>
      </w:numPr>
      <w:spacing w:before="50" w:beforeLines="50" w:after="50" w:afterLines="50"/>
      <w:outlineLvl w:val="5"/>
    </w:pPr>
    <w:rPr>
      <w:rFonts w:ascii="黑体" w:hAnsi="黑体" w:eastAsia="黑体" w:cstheme="minorBidi"/>
      <w:kern w:val="2"/>
      <w:sz w:val="21"/>
      <w:szCs w:val="21"/>
      <w:lang w:val="en-US" w:eastAsia="zh-CN" w:bidi="ar-SA"/>
    </w:rPr>
  </w:style>
  <w:style w:type="character" w:customStyle="1" w:styleId="25">
    <w:name w:val="标准文件_章标题 Char"/>
    <w:basedOn w:val="14"/>
    <w:link w:val="18"/>
    <w:autoRedefine/>
    <w:qFormat/>
    <w:uiPriority w:val="0"/>
    <w:rPr>
      <w:rFonts w:ascii="黑体" w:hAnsi="黑体" w:eastAsia="黑体"/>
      <w:szCs w:val="21"/>
    </w:rPr>
  </w:style>
  <w:style w:type="character" w:customStyle="1" w:styleId="26">
    <w:name w:val="批注框文本 字符"/>
    <w:basedOn w:val="14"/>
    <w:link w:val="5"/>
    <w:autoRedefine/>
    <w:semiHidden/>
    <w:qFormat/>
    <w:uiPriority w:val="99"/>
    <w:rPr>
      <w:sz w:val="18"/>
      <w:szCs w:val="18"/>
    </w:rPr>
  </w:style>
  <w:style w:type="paragraph" w:customStyle="1" w:styleId="27">
    <w:name w:val="标准文件_附录段落"/>
    <w:autoRedefine/>
    <w:qFormat/>
    <w:uiPriority w:val="0"/>
    <w:pPr>
      <w:spacing w:line="420" w:lineRule="exact"/>
      <w:ind w:firstLine="200" w:firstLineChars="200"/>
    </w:pPr>
    <w:rPr>
      <w:rFonts w:ascii="宋体" w:hAnsi="宋体" w:eastAsia="宋体" w:cstheme="minorBidi"/>
      <w:kern w:val="2"/>
      <w:sz w:val="21"/>
      <w:szCs w:val="21"/>
      <w:lang w:val="en-US" w:eastAsia="zh-CN" w:bidi="ar-SA"/>
    </w:rPr>
  </w:style>
  <w:style w:type="paragraph" w:customStyle="1" w:styleId="28">
    <w:name w:val="标准文件_附录章标题"/>
    <w:next w:val="17"/>
    <w:autoRedefine/>
    <w:qFormat/>
    <w:uiPriority w:val="0"/>
    <w:pPr>
      <w:numPr>
        <w:ilvl w:val="1"/>
        <w:numId w:val="1"/>
      </w:numPr>
      <w:spacing w:before="100" w:beforeLines="100" w:after="100" w:afterLines="100"/>
      <w:outlineLvl w:val="0"/>
    </w:pPr>
    <w:rPr>
      <w:rFonts w:ascii="黑体" w:hAnsi="黑体" w:eastAsia="黑体" w:cstheme="minorBidi"/>
      <w:kern w:val="2"/>
      <w:sz w:val="21"/>
      <w:szCs w:val="21"/>
      <w:lang w:val="en-US" w:eastAsia="zh-CN" w:bidi="ar-SA"/>
    </w:rPr>
  </w:style>
  <w:style w:type="paragraph" w:customStyle="1" w:styleId="29">
    <w:name w:val="标准文件_附录一级条标题"/>
    <w:next w:val="19"/>
    <w:autoRedefine/>
    <w:qFormat/>
    <w:uiPriority w:val="0"/>
    <w:pPr>
      <w:numPr>
        <w:ilvl w:val="2"/>
        <w:numId w:val="1"/>
      </w:numPr>
      <w:spacing w:before="50" w:beforeLines="50" w:after="50" w:afterLines="50"/>
      <w:jc w:val="both"/>
      <w:outlineLvl w:val="1"/>
    </w:pPr>
    <w:rPr>
      <w:rFonts w:ascii="黑体" w:hAnsi="黑体" w:eastAsia="黑体" w:cstheme="minorBidi"/>
      <w:kern w:val="2"/>
      <w:sz w:val="21"/>
      <w:szCs w:val="24"/>
      <w:lang w:val="en-US" w:eastAsia="zh-CN" w:bidi="ar-SA"/>
    </w:rPr>
  </w:style>
  <w:style w:type="paragraph" w:customStyle="1" w:styleId="30">
    <w:name w:val="标准文件_附录二级条标题"/>
    <w:next w:val="17"/>
    <w:autoRedefine/>
    <w:qFormat/>
    <w:uiPriority w:val="0"/>
    <w:pPr>
      <w:numPr>
        <w:ilvl w:val="3"/>
        <w:numId w:val="1"/>
      </w:numPr>
      <w:spacing w:before="50" w:beforeLines="50" w:after="50" w:afterLines="50"/>
      <w:jc w:val="both"/>
      <w:outlineLvl w:val="2"/>
    </w:pPr>
    <w:rPr>
      <w:rFonts w:ascii="黑体" w:hAnsi="黑体" w:eastAsia="黑体" w:cstheme="minorBidi"/>
      <w:kern w:val="2"/>
      <w:sz w:val="21"/>
      <w:szCs w:val="24"/>
      <w:lang w:val="en-US" w:eastAsia="zh-CN" w:bidi="ar-SA"/>
    </w:rPr>
  </w:style>
  <w:style w:type="paragraph" w:customStyle="1" w:styleId="31">
    <w:name w:val="标准文件_附录三级条标题"/>
    <w:next w:val="17"/>
    <w:autoRedefine/>
    <w:qFormat/>
    <w:uiPriority w:val="0"/>
    <w:pPr>
      <w:numPr>
        <w:ilvl w:val="4"/>
        <w:numId w:val="1"/>
      </w:numPr>
      <w:spacing w:before="50" w:beforeLines="50" w:after="50" w:afterLines="50"/>
      <w:jc w:val="both"/>
      <w:outlineLvl w:val="3"/>
    </w:pPr>
    <w:rPr>
      <w:rFonts w:ascii="黑体" w:hAnsi="黑体" w:eastAsia="黑体" w:cstheme="minorBidi"/>
      <w:kern w:val="2"/>
      <w:sz w:val="21"/>
      <w:szCs w:val="24"/>
      <w:lang w:val="en-US" w:eastAsia="zh-CN" w:bidi="ar-SA"/>
    </w:rPr>
  </w:style>
  <w:style w:type="paragraph" w:customStyle="1" w:styleId="32">
    <w:name w:val="标准文件_附录四级条标题"/>
    <w:next w:val="17"/>
    <w:autoRedefine/>
    <w:qFormat/>
    <w:uiPriority w:val="0"/>
    <w:pPr>
      <w:numPr>
        <w:ilvl w:val="5"/>
        <w:numId w:val="1"/>
      </w:numPr>
      <w:spacing w:before="50" w:beforeLines="50" w:after="50" w:afterLines="50"/>
      <w:jc w:val="both"/>
      <w:outlineLvl w:val="4"/>
    </w:pPr>
    <w:rPr>
      <w:rFonts w:ascii="黑体" w:hAnsi="黑体" w:eastAsia="黑体" w:cstheme="minorBidi"/>
      <w:kern w:val="2"/>
      <w:sz w:val="21"/>
      <w:szCs w:val="24"/>
      <w:lang w:val="en-US" w:eastAsia="zh-CN" w:bidi="ar-SA"/>
    </w:rPr>
  </w:style>
  <w:style w:type="paragraph" w:customStyle="1" w:styleId="33">
    <w:name w:val="标准文件_附录五级条标题"/>
    <w:next w:val="17"/>
    <w:autoRedefine/>
    <w:qFormat/>
    <w:uiPriority w:val="0"/>
    <w:pPr>
      <w:numPr>
        <w:ilvl w:val="6"/>
        <w:numId w:val="1"/>
      </w:numPr>
      <w:spacing w:before="50" w:beforeLines="50" w:after="50" w:afterLines="50"/>
      <w:jc w:val="both"/>
      <w:outlineLvl w:val="5"/>
    </w:pPr>
    <w:rPr>
      <w:rFonts w:ascii="黑体" w:hAnsi="黑体" w:eastAsia="黑体" w:cstheme="minorBidi"/>
      <w:kern w:val="2"/>
      <w:sz w:val="21"/>
      <w:szCs w:val="24"/>
      <w:lang w:val="en-US" w:eastAsia="zh-CN" w:bidi="ar-SA"/>
    </w:rPr>
  </w:style>
  <w:style w:type="table" w:customStyle="1" w:styleId="34">
    <w:name w:val="标准文件_表格"/>
    <w:basedOn w:val="12"/>
    <w:autoRedefine/>
    <w:qFormat/>
    <w:uiPriority w:val="99"/>
    <w:pPr>
      <w:jc w:val="center"/>
    </w:pPr>
    <w:rPr>
      <w:rFonts w:ascii="宋体" w:hAnsi="宋体" w:eastAsia="宋体"/>
      <w:szCs w:val="21"/>
    </w:r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rPr>
      <w:jc w:val="center"/>
    </w:trPr>
    <w:tcPr>
      <w:shd w:val="clear" w:color="auto" w:fill="auto"/>
      <w:vAlign w:val="center"/>
    </w:tcPr>
    <w:tblStylePr w:type="firstRow">
      <w:rPr>
        <w:rFonts w:eastAsia="黑体"/>
        <w:sz w:val="21"/>
      </w:rPr>
      <w:tcPr>
        <w:tcBorders>
          <w:top w:val="single" w:color="auto" w:sz="12" w:space="0"/>
          <w:left w:val="single" w:color="auto" w:sz="12" w:space="0"/>
          <w:bottom w:val="single" w:color="auto" w:sz="12" w:space="0"/>
          <w:right w:val="single" w:color="auto" w:sz="12" w:space="0"/>
        </w:tcBorders>
      </w:tcPr>
    </w:tblStylePr>
  </w:style>
  <w:style w:type="paragraph" w:customStyle="1" w:styleId="35">
    <w:name w:val="标准文件_表格内容"/>
    <w:basedOn w:val="1"/>
    <w:autoRedefine/>
    <w:qFormat/>
    <w:uiPriority w:val="0"/>
    <w:pPr>
      <w:spacing w:line="300" w:lineRule="atLeast"/>
      <w:jc w:val="left"/>
    </w:pPr>
    <w:rPr>
      <w:rFonts w:ascii="宋体" w:hAnsi="宋体" w:cs="Times New Roman"/>
      <w:sz w:val="18"/>
    </w:rPr>
  </w:style>
  <w:style w:type="paragraph" w:customStyle="1" w:styleId="36">
    <w:name w:val="标准文件_表格首行"/>
    <w:autoRedefine/>
    <w:qFormat/>
    <w:uiPriority w:val="0"/>
    <w:pPr>
      <w:spacing w:line="300" w:lineRule="atLeast"/>
      <w:jc w:val="center"/>
    </w:pPr>
    <w:rPr>
      <w:rFonts w:ascii="宋体" w:hAnsi="宋体" w:eastAsia="宋体" w:cs="Times New Roman"/>
      <w:kern w:val="2"/>
      <w:sz w:val="18"/>
      <w:szCs w:val="21"/>
      <w:lang w:val="en-US" w:eastAsia="zh-CN" w:bidi="ar-SA"/>
    </w:rPr>
  </w:style>
  <w:style w:type="paragraph" w:customStyle="1" w:styleId="37">
    <w:name w:val="标准文件_表格题注"/>
    <w:autoRedefine/>
    <w:qFormat/>
    <w:uiPriority w:val="0"/>
    <w:pPr>
      <w:numPr>
        <w:ilvl w:val="0"/>
        <w:numId w:val="3"/>
      </w:numPr>
      <w:spacing w:before="50" w:beforeLines="50" w:after="50" w:afterLines="50"/>
      <w:jc w:val="center"/>
    </w:pPr>
    <w:rPr>
      <w:rFonts w:ascii="黑体" w:hAnsi="黑体" w:eastAsia="黑体" w:cstheme="minorBidi"/>
      <w:kern w:val="2"/>
      <w:sz w:val="21"/>
      <w:szCs w:val="21"/>
      <w:lang w:val="en-US" w:eastAsia="zh-CN" w:bidi="ar-SA"/>
    </w:rPr>
  </w:style>
  <w:style w:type="paragraph" w:customStyle="1" w:styleId="38">
    <w:name w:val="标准文件_公式"/>
    <w:autoRedefine/>
    <w:qFormat/>
    <w:uiPriority w:val="0"/>
    <w:pPr>
      <w:tabs>
        <w:tab w:val="center" w:pos="4064"/>
        <w:tab w:val="right" w:leader="middleDot" w:pos="8382"/>
      </w:tabs>
    </w:pPr>
    <w:rPr>
      <w:rFonts w:ascii="宋体" w:hAnsi="宋体" w:eastAsia="宋体" w:cstheme="minorBidi"/>
      <w:kern w:val="2"/>
      <w:sz w:val="24"/>
      <w:szCs w:val="21"/>
      <w:lang w:val="en-US" w:eastAsia="zh-CN" w:bidi="ar-SA"/>
    </w:rPr>
  </w:style>
  <w:style w:type="paragraph" w:customStyle="1" w:styleId="39">
    <w:name w:val="标准文件_结构标题"/>
    <w:autoRedefine/>
    <w:qFormat/>
    <w:uiPriority w:val="0"/>
    <w:pPr>
      <w:spacing w:before="480" w:after="150" w:afterLines="150"/>
      <w:jc w:val="center"/>
      <w:outlineLvl w:val="0"/>
    </w:pPr>
    <w:rPr>
      <w:rFonts w:ascii="黑体" w:hAnsi="黑体" w:eastAsia="黑体" w:cstheme="minorBidi"/>
      <w:spacing w:val="0"/>
      <w:kern w:val="2"/>
      <w:sz w:val="32"/>
      <w:szCs w:val="21"/>
      <w:lang w:val="en-US" w:eastAsia="zh-CN" w:bidi="ar-SA"/>
    </w:rPr>
  </w:style>
  <w:style w:type="paragraph" w:customStyle="1" w:styleId="40">
    <w:name w:val="标准文件_文本标题"/>
    <w:basedOn w:val="39"/>
    <w:link w:val="41"/>
    <w:autoRedefine/>
    <w:qFormat/>
    <w:uiPriority w:val="0"/>
    <w:pPr>
      <w:spacing w:before="640" w:after="100" w:line="400" w:lineRule="exact"/>
      <w:outlineLvl w:val="9"/>
    </w:pPr>
  </w:style>
  <w:style w:type="character" w:customStyle="1" w:styleId="41">
    <w:name w:val="标准文件_文本标题 Char"/>
    <w:basedOn w:val="14"/>
    <w:link w:val="40"/>
    <w:autoRedefine/>
    <w:qFormat/>
    <w:uiPriority w:val="0"/>
    <w:rPr>
      <w:rFonts w:ascii="黑体" w:hAnsi="黑体" w:eastAsia="黑体"/>
      <w:sz w:val="32"/>
      <w:szCs w:val="21"/>
    </w:rPr>
  </w:style>
  <w:style w:type="paragraph" w:customStyle="1" w:styleId="42">
    <w:name w:val="标准文件_图片"/>
    <w:autoRedefine/>
    <w:qFormat/>
    <w:uiPriority w:val="0"/>
    <w:pPr>
      <w:jc w:val="center"/>
    </w:pPr>
    <w:rPr>
      <w:rFonts w:ascii="宋体" w:hAnsi="宋体" w:eastAsia="宋体" w:cstheme="minorBidi"/>
      <w:kern w:val="2"/>
      <w:sz w:val="24"/>
      <w:szCs w:val="21"/>
      <w:lang w:val="en-US" w:eastAsia="zh-CN" w:bidi="ar-SA"/>
    </w:rPr>
  </w:style>
  <w:style w:type="paragraph" w:customStyle="1" w:styleId="43">
    <w:name w:val="标准文件_图片题注"/>
    <w:autoRedefine/>
    <w:qFormat/>
    <w:uiPriority w:val="0"/>
    <w:pPr>
      <w:numPr>
        <w:ilvl w:val="0"/>
        <w:numId w:val="4"/>
      </w:numPr>
      <w:spacing w:before="50" w:beforeLines="50" w:after="50" w:afterLines="50"/>
      <w:jc w:val="center"/>
    </w:pPr>
    <w:rPr>
      <w:rFonts w:ascii="黑体" w:hAnsi="黑体" w:eastAsia="黑体" w:cstheme="minorBidi"/>
      <w:kern w:val="2"/>
      <w:sz w:val="21"/>
      <w:szCs w:val="21"/>
      <w:lang w:val="en-US" w:eastAsia="zh-CN" w:bidi="ar-SA"/>
    </w:rPr>
  </w:style>
  <w:style w:type="paragraph" w:customStyle="1" w:styleId="44">
    <w:name w:val="标准文件_页脚"/>
    <w:autoRedefine/>
    <w:qFormat/>
    <w:uiPriority w:val="0"/>
    <w:pPr>
      <w:jc w:val="center"/>
    </w:pPr>
    <w:rPr>
      <w:rFonts w:ascii="宋体" w:hAnsi="宋体" w:eastAsia="宋体" w:cstheme="minorBidi"/>
      <w:kern w:val="2"/>
      <w:sz w:val="18"/>
      <w:szCs w:val="18"/>
      <w:lang w:val="en-US" w:eastAsia="zh-CN" w:bidi="ar-SA"/>
    </w:rPr>
  </w:style>
  <w:style w:type="paragraph" w:customStyle="1" w:styleId="45">
    <w:name w:val="标准文件_页眉"/>
    <w:autoRedefine/>
    <w:qFormat/>
    <w:uiPriority w:val="0"/>
    <w:pPr>
      <w:jc w:val="center"/>
    </w:pPr>
    <w:rPr>
      <w:rFonts w:ascii="宋体" w:hAnsi="宋体" w:eastAsia="宋体" w:cstheme="minorBidi"/>
      <w:kern w:val="2"/>
      <w:sz w:val="18"/>
      <w:szCs w:val="18"/>
      <w:lang w:val="en-US" w:eastAsia="zh-CN" w:bidi="ar-SA"/>
    </w:rPr>
  </w:style>
  <w:style w:type="paragraph" w:customStyle="1" w:styleId="46">
    <w:name w:val="标准文件_脚注尾注"/>
    <w:basedOn w:val="17"/>
    <w:autoRedefine/>
    <w:qFormat/>
    <w:uiPriority w:val="0"/>
    <w:pPr>
      <w:ind w:left="150" w:hanging="150" w:hangingChars="80"/>
    </w:pPr>
    <w:rPr>
      <w:sz w:val="18"/>
    </w:rPr>
  </w:style>
  <w:style w:type="paragraph" w:customStyle="1" w:styleId="47">
    <w:name w:val="标准文件_字母列项"/>
    <w:autoRedefine/>
    <w:qFormat/>
    <w:uiPriority w:val="0"/>
    <w:pPr>
      <w:numPr>
        <w:ilvl w:val="0"/>
        <w:numId w:val="5"/>
      </w:numPr>
    </w:pPr>
    <w:rPr>
      <w:rFonts w:ascii="宋体" w:hAnsi="宋体" w:eastAsia="宋体" w:cs="Times New Roman"/>
      <w:kern w:val="2"/>
      <w:sz w:val="21"/>
      <w:szCs w:val="18"/>
      <w:lang w:val="en-US" w:eastAsia="zh-CN" w:bidi="ar-SA"/>
    </w:rPr>
  </w:style>
  <w:style w:type="paragraph" w:customStyle="1" w:styleId="48">
    <w:name w:val="标准文件_数字列项"/>
    <w:autoRedefine/>
    <w:qFormat/>
    <w:uiPriority w:val="0"/>
    <w:pPr>
      <w:numPr>
        <w:ilvl w:val="0"/>
        <w:numId w:val="6"/>
      </w:numPr>
    </w:pPr>
    <w:rPr>
      <w:rFonts w:ascii="宋体" w:hAnsi="宋体" w:eastAsia="宋体" w:cstheme="minorBidi"/>
      <w:kern w:val="2"/>
      <w:sz w:val="21"/>
      <w:szCs w:val="18"/>
      <w:lang w:val="en-US" w:eastAsia="zh-CN" w:bidi="ar-SA"/>
    </w:rPr>
  </w:style>
  <w:style w:type="paragraph" w:customStyle="1" w:styleId="49">
    <w:name w:val="标准文件_符号列项"/>
    <w:autoRedefine/>
    <w:qFormat/>
    <w:uiPriority w:val="0"/>
    <w:pPr>
      <w:numPr>
        <w:ilvl w:val="0"/>
        <w:numId w:val="7"/>
      </w:numPr>
    </w:pPr>
    <w:rPr>
      <w:rFonts w:ascii="宋体" w:hAnsi="宋体" w:eastAsia="宋体" w:cstheme="minorBidi"/>
      <w:kern w:val="2"/>
      <w:sz w:val="21"/>
      <w:szCs w:val="18"/>
      <w:lang w:val="en-US" w:eastAsia="zh-CN" w:bidi="ar-SA"/>
    </w:rPr>
  </w:style>
  <w:style w:type="paragraph" w:customStyle="1" w:styleId="50">
    <w:name w:val="标准文件_单条注释"/>
    <w:autoRedefine/>
    <w:qFormat/>
    <w:uiPriority w:val="0"/>
    <w:pPr>
      <w:numPr>
        <w:ilvl w:val="0"/>
        <w:numId w:val="8"/>
      </w:numPr>
    </w:pPr>
    <w:rPr>
      <w:rFonts w:ascii="宋体" w:hAnsi="宋体" w:eastAsia="宋体" w:cstheme="minorBidi"/>
      <w:kern w:val="2"/>
      <w:sz w:val="18"/>
      <w:szCs w:val="21"/>
      <w:lang w:val="en-US" w:eastAsia="zh-CN" w:bidi="ar-SA"/>
    </w:rPr>
  </w:style>
  <w:style w:type="paragraph" w:customStyle="1" w:styleId="51">
    <w:name w:val="标准文件_多条注释"/>
    <w:autoRedefine/>
    <w:qFormat/>
    <w:uiPriority w:val="0"/>
    <w:pPr>
      <w:numPr>
        <w:ilvl w:val="0"/>
        <w:numId w:val="9"/>
      </w:numPr>
    </w:pPr>
    <w:rPr>
      <w:rFonts w:ascii="宋体" w:hAnsi="宋体" w:eastAsia="宋体" w:cstheme="minorBidi"/>
      <w:kern w:val="2"/>
      <w:sz w:val="18"/>
      <w:szCs w:val="21"/>
      <w:lang w:val="en-US" w:eastAsia="zh-CN" w:bidi="ar-SA"/>
    </w:rPr>
  </w:style>
  <w:style w:type="paragraph" w:customStyle="1" w:styleId="52">
    <w:name w:val="标准文件_单条示例"/>
    <w:autoRedefine/>
    <w:qFormat/>
    <w:uiPriority w:val="0"/>
    <w:pPr>
      <w:numPr>
        <w:ilvl w:val="0"/>
        <w:numId w:val="10"/>
      </w:numPr>
    </w:pPr>
    <w:rPr>
      <w:rFonts w:ascii="宋体" w:hAnsi="宋体" w:eastAsia="宋体" w:cstheme="minorBidi"/>
      <w:kern w:val="2"/>
      <w:sz w:val="18"/>
      <w:szCs w:val="18"/>
      <w:lang w:val="en-US" w:eastAsia="zh-CN" w:bidi="ar-SA"/>
    </w:rPr>
  </w:style>
  <w:style w:type="paragraph" w:customStyle="1" w:styleId="53">
    <w:name w:val="标准文件_多条示例"/>
    <w:autoRedefine/>
    <w:qFormat/>
    <w:uiPriority w:val="0"/>
    <w:pPr>
      <w:numPr>
        <w:ilvl w:val="0"/>
        <w:numId w:val="11"/>
      </w:numPr>
    </w:pPr>
    <w:rPr>
      <w:rFonts w:ascii="宋体" w:hAnsi="宋体" w:eastAsia="宋体" w:cstheme="minorBidi"/>
      <w:kern w:val="2"/>
      <w:sz w:val="18"/>
      <w:szCs w:val="21"/>
      <w:lang w:val="en-US" w:eastAsia="zh-CN" w:bidi="ar-SA"/>
    </w:rPr>
  </w:style>
  <w:style w:type="character" w:customStyle="1" w:styleId="54">
    <w:name w:val="页眉 字符"/>
    <w:link w:val="7"/>
    <w:autoRedefine/>
    <w:qFormat/>
    <w:uiPriority w:val="99"/>
    <w:rPr>
      <w:rFonts w:ascii="Calibri" w:hAnsi="Calibri" w:eastAsia="宋体" w:cs="Times New Roman"/>
      <w:sz w:val="18"/>
      <w:szCs w:val="18"/>
    </w:rPr>
  </w:style>
  <w:style w:type="paragraph" w:customStyle="1" w:styleId="55">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30"/>
      <w:sz w:val="96"/>
      <w:szCs w:val="96"/>
      <w:lang w:val="en-US" w:eastAsia="zh-CN" w:bidi="ar-SA"/>
    </w:rPr>
  </w:style>
  <w:style w:type="paragraph" w:customStyle="1" w:styleId="56">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宋体" w:eastAsia="宋体" w:cs="Times New Roman"/>
      <w:b/>
      <w:bCs/>
      <w:spacing w:val="0"/>
      <w:w w:val="148"/>
      <w:sz w:val="52"/>
      <w:lang w:val="en-US" w:eastAsia="zh-CN" w:bidi="ar-SA"/>
    </w:rPr>
  </w:style>
  <w:style w:type="paragraph" w:customStyle="1" w:styleId="57">
    <w:name w:val="封面标准英文名称"/>
    <w:basedOn w:val="1"/>
    <w:autoRedefine/>
    <w:qFormat/>
    <w:uiPriority w:val="0"/>
    <w:pPr>
      <w:framePr w:w="9639" w:h="6917" w:hRule="exact" w:wrap="around" w:vAnchor="page" w:hAnchor="page" w:xAlign="center" w:y="6408" w:anchorLock="1"/>
      <w:spacing w:before="370" w:line="400" w:lineRule="exact"/>
      <w:jc w:val="center"/>
      <w:textAlignment w:val="center"/>
    </w:pPr>
    <w:rPr>
      <w:rFonts w:ascii="黑体" w:hAnsi="黑体" w:eastAsia="黑体" w:cs="Times New Roman"/>
      <w:kern w:val="0"/>
      <w:sz w:val="28"/>
      <w:szCs w:val="28"/>
    </w:rPr>
  </w:style>
  <w:style w:type="paragraph" w:customStyle="1" w:styleId="58">
    <w:name w:val="其他发布日期"/>
    <w:basedOn w:val="1"/>
    <w:autoRedefine/>
    <w:qFormat/>
    <w:uiPriority w:val="0"/>
    <w:pPr>
      <w:framePr w:w="3997" w:h="471" w:hRule="exact" w:vSpace="181" w:wrap="around" w:vAnchor="page" w:hAnchor="text" w:x="1419" w:y="14097" w:anchorLock="1"/>
      <w:widowControl/>
      <w:jc w:val="left"/>
    </w:pPr>
    <w:rPr>
      <w:rFonts w:eastAsia="黑体" w:cs="Times New Roman"/>
      <w:kern w:val="0"/>
      <w:sz w:val="28"/>
      <w:szCs w:val="20"/>
    </w:rPr>
  </w:style>
  <w:style w:type="paragraph" w:customStyle="1" w:styleId="59">
    <w:name w:val="其他实施日期"/>
    <w:basedOn w:val="1"/>
    <w:autoRedefine/>
    <w:qFormat/>
    <w:uiPriority w:val="0"/>
    <w:pPr>
      <w:framePr w:w="3997" w:h="471" w:hRule="exact" w:vSpace="181" w:wrap="around" w:vAnchor="page" w:hAnchor="text" w:x="7089" w:y="14097" w:anchorLock="1"/>
      <w:widowControl/>
      <w:jc w:val="right"/>
    </w:pPr>
    <w:rPr>
      <w:rFonts w:eastAsia="黑体" w:cs="Times New Roman"/>
      <w:kern w:val="0"/>
      <w:sz w:val="28"/>
      <w:szCs w:val="20"/>
    </w:rPr>
  </w:style>
  <w:style w:type="paragraph" w:customStyle="1" w:styleId="60">
    <w:name w:val="标准文件_文件编号"/>
    <w:basedOn w:val="1"/>
    <w:autoRedefine/>
    <w:qFormat/>
    <w:uiPriority w:val="0"/>
    <w:pPr>
      <w:framePr w:w="9356" w:h="624" w:hRule="exact" w:hSpace="181" w:vSpace="181" w:wrap="auto" w:vAnchor="page" w:hAnchor="page" w:x="1419" w:y="3284"/>
      <w:widowControl/>
      <w:wordWrap w:val="0"/>
      <w:autoSpaceDE w:val="0"/>
      <w:autoSpaceDN w:val="0"/>
      <w:spacing w:line="280" w:lineRule="exact"/>
      <w:jc w:val="right"/>
    </w:pPr>
    <w:rPr>
      <w:rFonts w:ascii="黑体" w:eastAsia="黑体" w:cs="Times New Roman"/>
      <w:bCs/>
      <w:kern w:val="0"/>
      <w:sz w:val="28"/>
      <w:szCs w:val="28"/>
    </w:rPr>
  </w:style>
  <w:style w:type="paragraph" w:customStyle="1" w:styleId="61">
    <w:name w:val="标准文件_替换文件编号"/>
    <w:basedOn w:val="60"/>
    <w:autoRedefine/>
    <w:qFormat/>
    <w:uiPriority w:val="0"/>
    <w:pPr>
      <w:spacing w:before="57"/>
    </w:pPr>
    <w:rPr>
      <w:sz w:val="21"/>
    </w:rPr>
  </w:style>
  <w:style w:type="paragraph" w:customStyle="1" w:styleId="62">
    <w:name w:val="标准文件_文件名称"/>
    <w:basedOn w:val="1"/>
    <w:next w:val="1"/>
    <w:autoRedefine/>
    <w:qFormat/>
    <w:uiPriority w:val="0"/>
    <w:pPr>
      <w:framePr w:w="9639" w:h="6976" w:hRule="exact" w:wrap="auto" w:vAnchor="page" w:hAnchor="page" w:y="6408"/>
      <w:widowControl/>
      <w:spacing w:line="700" w:lineRule="exact"/>
      <w:jc w:val="center"/>
    </w:pPr>
    <w:rPr>
      <w:rFonts w:ascii="黑体" w:hAnsi="黑体" w:eastAsia="黑体" w:cs="Times New Roman"/>
      <w:bCs/>
      <w:kern w:val="0"/>
      <w:sz w:val="52"/>
      <w:szCs w:val="20"/>
    </w:rPr>
  </w:style>
  <w:style w:type="character" w:customStyle="1" w:styleId="63">
    <w:name w:val="页脚 字符"/>
    <w:basedOn w:val="14"/>
    <w:link w:val="6"/>
    <w:autoRedefine/>
    <w:qFormat/>
    <w:uiPriority w:val="99"/>
    <w:rPr>
      <w:rFonts w:ascii="宋体" w:hAnsi="宋体" w:eastAsia="宋体"/>
      <w:sz w:val="18"/>
      <w:szCs w:val="18"/>
    </w:rPr>
  </w:style>
  <w:style w:type="paragraph" w:customStyle="1" w:styleId="64">
    <w:name w:val="其他发布部门"/>
    <w:basedOn w:val="1"/>
    <w:autoRedefine/>
    <w:qFormat/>
    <w:uiPriority w:val="0"/>
    <w:pPr>
      <w:framePr w:w="7433" w:h="585" w:hRule="exact" w:hSpace="180" w:vSpace="180" w:wrap="around" w:vAnchor="margin" w:hAnchor="margin" w:xAlign="center" w:y="14401" w:anchorLock="1"/>
      <w:widowControl/>
      <w:spacing w:line="0" w:lineRule="atLeast"/>
      <w:jc w:val="center"/>
    </w:pPr>
    <w:rPr>
      <w:rFonts w:ascii="黑体" w:eastAsia="黑体" w:cs="Times New Roman"/>
      <w:w w:val="135"/>
      <w:kern w:val="0"/>
      <w:sz w:val="36"/>
      <w:szCs w:val="20"/>
    </w:rPr>
  </w:style>
  <w:style w:type="character" w:customStyle="1" w:styleId="65">
    <w:name w:val="发布"/>
    <w:basedOn w:val="14"/>
    <w:autoRedefine/>
    <w:qFormat/>
    <w:uiPriority w:val="0"/>
    <w:rPr>
      <w:rFonts w:ascii="黑体" w:eastAsia="黑体"/>
      <w:spacing w:val="85"/>
      <w:w w:val="100"/>
      <w:position w:val="3"/>
      <w:sz w:val="28"/>
      <w:szCs w:val="28"/>
    </w:rPr>
  </w:style>
  <w:style w:type="paragraph" w:customStyle="1" w:styleId="66">
    <w:name w:val="标准文件_术语"/>
    <w:basedOn w:val="1"/>
    <w:link w:val="67"/>
    <w:autoRedefine/>
    <w:qFormat/>
    <w:uiPriority w:val="0"/>
    <w:pPr>
      <w:widowControl/>
      <w:spacing w:line="300" w:lineRule="auto"/>
      <w:ind w:firstLine="420" w:firstLineChars="200"/>
      <w:jc w:val="left"/>
    </w:pPr>
    <w:rPr>
      <w:rFonts w:ascii="黑体" w:hAnsi="黑体" w:eastAsia="黑体"/>
      <w:sz w:val="21"/>
    </w:rPr>
  </w:style>
  <w:style w:type="character" w:customStyle="1" w:styleId="67">
    <w:name w:val="标准文件_术语 Char"/>
    <w:basedOn w:val="14"/>
    <w:link w:val="66"/>
    <w:autoRedefine/>
    <w:qFormat/>
    <w:uiPriority w:val="0"/>
    <w:rPr>
      <w:rFonts w:ascii="黑体" w:hAnsi="黑体" w:eastAsia="黑体"/>
      <w:szCs w:val="21"/>
    </w:rPr>
  </w:style>
  <w:style w:type="paragraph" w:customStyle="1" w:styleId="68">
    <w:name w:val="标准文件_术语标题"/>
    <w:basedOn w:val="1"/>
    <w:link w:val="69"/>
    <w:autoRedefine/>
    <w:qFormat/>
    <w:uiPriority w:val="0"/>
    <w:pPr>
      <w:widowControl/>
      <w:spacing w:line="300" w:lineRule="auto"/>
      <w:jc w:val="left"/>
    </w:pPr>
    <w:rPr>
      <w:rFonts w:ascii="黑体" w:hAnsi="黑体" w:eastAsia="黑体"/>
      <w:sz w:val="21"/>
    </w:rPr>
  </w:style>
  <w:style w:type="character" w:customStyle="1" w:styleId="69">
    <w:name w:val="标准文件_术语标题 Char"/>
    <w:basedOn w:val="14"/>
    <w:link w:val="68"/>
    <w:autoRedefine/>
    <w:qFormat/>
    <w:uiPriority w:val="0"/>
    <w:rPr>
      <w:rFonts w:ascii="黑体" w:hAnsi="黑体" w:eastAsia="黑体"/>
      <w:szCs w:val="21"/>
    </w:rPr>
  </w:style>
  <w:style w:type="paragraph" w:customStyle="1" w:styleId="70">
    <w:name w:val="标准文件_符号列项2"/>
    <w:autoRedefine/>
    <w:qFormat/>
    <w:uiPriority w:val="0"/>
    <w:pPr>
      <w:numPr>
        <w:ilvl w:val="1"/>
        <w:numId w:val="12"/>
      </w:numPr>
      <w:autoSpaceDE/>
      <w:autoSpaceDN/>
    </w:pPr>
    <w:rPr>
      <w:rFonts w:ascii="宋体" w:hAnsi="宋体" w:eastAsia="宋体" w:cs="Times New Roman"/>
      <w:sz w:val="21"/>
      <w:lang w:val="en-US" w:eastAsia="zh-CN" w:bidi="ar-SA"/>
    </w:rPr>
  </w:style>
  <w:style w:type="character" w:styleId="71">
    <w:name w:val="Placeholder Text"/>
    <w:basedOn w:val="14"/>
    <w:autoRedefine/>
    <w:semiHidden/>
    <w:qFormat/>
    <w:uiPriority w:val="99"/>
    <w:rPr>
      <w:color w:val="808080"/>
    </w:rPr>
  </w:style>
  <w:style w:type="paragraph" w:customStyle="1" w:styleId="72">
    <w:name w:val="标准文件_参考文献"/>
    <w:basedOn w:val="1"/>
    <w:autoRedefine/>
    <w:qFormat/>
    <w:uiPriority w:val="0"/>
    <w:pPr>
      <w:numPr>
        <w:ilvl w:val="0"/>
        <w:numId w:val="13"/>
      </w:numPr>
      <w:ind w:left="420" w:hanging="420"/>
    </w:pPr>
    <w:rPr>
      <w:rFonts w:ascii="宋体" w:hAnsi="宋体"/>
      <w:sz w:val="21"/>
    </w:rPr>
  </w:style>
  <w:style w:type="character" w:customStyle="1" w:styleId="73">
    <w:name w:val="标准文件_段 Char"/>
    <w:link w:val="19"/>
    <w:autoRedefine/>
    <w:qFormat/>
    <w:locked/>
    <w:uiPriority w:val="0"/>
    <w:rPr>
      <w:rFonts w:ascii="宋体" w:hAnsi="Times New Roman" w:eastAsia="宋体"/>
    </w:rPr>
  </w:style>
  <w:style w:type="paragraph" w:customStyle="1" w:styleId="74">
    <w:name w:val="标准文件_一级无标题"/>
    <w:basedOn w:val="20"/>
    <w:autoRedefine/>
    <w:qFormat/>
    <w:uiPriority w:val="0"/>
    <w:pPr>
      <w:spacing w:before="0" w:beforeLines="0" w:after="0" w:afterLines="0"/>
      <w:jc w:val="both"/>
      <w:outlineLvl w:val="9"/>
    </w:pPr>
    <w:rPr>
      <w:rFonts w:ascii="宋体" w:hAnsi="宋体" w:eastAsia="宋体"/>
    </w:rPr>
  </w:style>
  <w:style w:type="paragraph" w:customStyle="1" w:styleId="75">
    <w:name w:val="标准文件_二级无标题"/>
    <w:basedOn w:val="21"/>
    <w:autoRedefine/>
    <w:qFormat/>
    <w:uiPriority w:val="0"/>
    <w:pPr>
      <w:spacing w:before="0" w:beforeLines="0" w:after="0" w:afterLines="0"/>
      <w:jc w:val="both"/>
      <w:outlineLvl w:val="9"/>
    </w:pPr>
    <w:rPr>
      <w:rFonts w:ascii="宋体" w:hAnsi="宋体" w:eastAsia="宋体"/>
    </w:rPr>
  </w:style>
  <w:style w:type="paragraph" w:customStyle="1" w:styleId="76">
    <w:name w:val="标准文件_三级无标题"/>
    <w:basedOn w:val="22"/>
    <w:autoRedefine/>
    <w:qFormat/>
    <w:uiPriority w:val="0"/>
    <w:pPr>
      <w:spacing w:before="0" w:beforeLines="0" w:after="0" w:afterLines="0"/>
      <w:jc w:val="both"/>
      <w:outlineLvl w:val="9"/>
    </w:pPr>
    <w:rPr>
      <w:rFonts w:ascii="宋体" w:hAnsi="宋体" w:eastAsia="宋体"/>
    </w:rPr>
  </w:style>
  <w:style w:type="paragraph" w:customStyle="1" w:styleId="77">
    <w:name w:val="标准文件_四级无标题"/>
    <w:basedOn w:val="23"/>
    <w:autoRedefine/>
    <w:qFormat/>
    <w:uiPriority w:val="0"/>
    <w:pPr>
      <w:spacing w:before="0" w:beforeLines="0" w:after="0" w:afterLines="0"/>
      <w:jc w:val="both"/>
      <w:outlineLvl w:val="9"/>
    </w:pPr>
    <w:rPr>
      <w:rFonts w:ascii="宋体" w:hAnsi="宋体" w:eastAsia="宋体"/>
    </w:rPr>
  </w:style>
  <w:style w:type="paragraph" w:customStyle="1" w:styleId="78">
    <w:name w:val="标准文件_五级无标题"/>
    <w:basedOn w:val="24"/>
    <w:autoRedefine/>
    <w:qFormat/>
    <w:uiPriority w:val="0"/>
    <w:pPr>
      <w:spacing w:before="0" w:beforeLines="0" w:after="0" w:afterLines="0"/>
      <w:jc w:val="both"/>
      <w:outlineLvl w:val="9"/>
    </w:pPr>
    <w:rPr>
      <w:rFonts w:ascii="宋体" w:hAnsi="宋体" w:eastAsia="宋体"/>
    </w:rPr>
  </w:style>
  <w:style w:type="paragraph" w:customStyle="1" w:styleId="79">
    <w:name w:val="标准文件_附录一级无标题"/>
    <w:basedOn w:val="29"/>
    <w:autoRedefine/>
    <w:qFormat/>
    <w:uiPriority w:val="0"/>
    <w:pPr>
      <w:spacing w:before="0" w:beforeLines="0" w:after="0" w:afterLines="0" w:line="276" w:lineRule="auto"/>
      <w:outlineLvl w:val="9"/>
    </w:pPr>
    <w:rPr>
      <w:rFonts w:ascii="宋体" w:hAnsi="宋体" w:eastAsia="宋体"/>
    </w:rPr>
  </w:style>
  <w:style w:type="paragraph" w:customStyle="1" w:styleId="80">
    <w:name w:val="标准文件_附录二级无标题"/>
    <w:basedOn w:val="30"/>
    <w:autoRedefine/>
    <w:qFormat/>
    <w:uiPriority w:val="0"/>
    <w:pPr>
      <w:spacing w:before="0" w:beforeLines="0" w:after="0" w:afterLines="0" w:line="276" w:lineRule="auto"/>
      <w:outlineLvl w:val="9"/>
    </w:pPr>
    <w:rPr>
      <w:rFonts w:ascii="宋体" w:hAnsi="宋体" w:eastAsia="宋体"/>
    </w:rPr>
  </w:style>
  <w:style w:type="paragraph" w:customStyle="1" w:styleId="81">
    <w:name w:val="标准文件_附录三级无标题"/>
    <w:basedOn w:val="31"/>
    <w:autoRedefine/>
    <w:qFormat/>
    <w:uiPriority w:val="0"/>
    <w:pPr>
      <w:spacing w:before="0" w:beforeLines="0" w:after="0" w:afterLines="0" w:line="276" w:lineRule="auto"/>
      <w:outlineLvl w:val="9"/>
    </w:pPr>
    <w:rPr>
      <w:rFonts w:ascii="宋体" w:hAnsi="宋体" w:eastAsia="宋体"/>
    </w:rPr>
  </w:style>
  <w:style w:type="paragraph" w:customStyle="1" w:styleId="82">
    <w:name w:val="标准文件_附录四级无标题"/>
    <w:basedOn w:val="32"/>
    <w:autoRedefine/>
    <w:qFormat/>
    <w:uiPriority w:val="0"/>
    <w:pPr>
      <w:spacing w:before="0" w:beforeLines="0" w:after="0" w:afterLines="0" w:line="276" w:lineRule="auto"/>
      <w:outlineLvl w:val="9"/>
    </w:pPr>
    <w:rPr>
      <w:rFonts w:ascii="宋体" w:hAnsi="宋体" w:eastAsia="宋体"/>
    </w:rPr>
  </w:style>
  <w:style w:type="paragraph" w:customStyle="1" w:styleId="83">
    <w:name w:val="标准文件_附录五级无标题"/>
    <w:basedOn w:val="33"/>
    <w:autoRedefine/>
    <w:qFormat/>
    <w:uiPriority w:val="0"/>
    <w:pPr>
      <w:spacing w:before="0" w:beforeLines="0" w:after="0" w:afterLines="0" w:line="276" w:lineRule="auto"/>
      <w:outlineLvl w:val="9"/>
    </w:pPr>
    <w:rPr>
      <w:rFonts w:ascii="宋体" w:hAnsi="宋体" w:eastAsia="宋体"/>
    </w:rPr>
  </w:style>
  <w:style w:type="paragraph" w:customStyle="1" w:styleId="84">
    <w:name w:val="标准文件_术语条一"/>
    <w:basedOn w:val="74"/>
    <w:next w:val="19"/>
    <w:autoRedefine/>
    <w:qFormat/>
    <w:uiPriority w:val="0"/>
    <w:pPr>
      <w:ind w:left="200" w:hanging="200" w:hangingChars="200"/>
    </w:pPr>
    <w:rPr>
      <w:rFonts w:ascii="黑体" w:hAnsi="黑体" w:eastAsia="黑体"/>
    </w:rPr>
  </w:style>
  <w:style w:type="paragraph" w:customStyle="1" w:styleId="85">
    <w:name w:val="标准文件_术语条二"/>
    <w:basedOn w:val="75"/>
    <w:next w:val="17"/>
    <w:autoRedefine/>
    <w:qFormat/>
    <w:uiPriority w:val="0"/>
    <w:pPr>
      <w:ind w:left="200" w:hanging="200" w:hangingChars="200"/>
    </w:pPr>
  </w:style>
  <w:style w:type="paragraph" w:customStyle="1" w:styleId="86">
    <w:name w:val="标准文件_术语条三"/>
    <w:basedOn w:val="76"/>
    <w:next w:val="17"/>
    <w:autoRedefine/>
    <w:qFormat/>
    <w:uiPriority w:val="0"/>
    <w:pPr>
      <w:ind w:left="200" w:hanging="200" w:hangingChars="200"/>
    </w:pPr>
  </w:style>
  <w:style w:type="paragraph" w:customStyle="1" w:styleId="87">
    <w:name w:val="标准文件_术语条四"/>
    <w:basedOn w:val="77"/>
    <w:next w:val="17"/>
    <w:autoRedefine/>
    <w:qFormat/>
    <w:uiPriority w:val="0"/>
    <w:pPr>
      <w:ind w:left="200" w:hanging="200" w:hangingChars="200"/>
    </w:pPr>
  </w:style>
  <w:style w:type="paragraph" w:customStyle="1" w:styleId="88">
    <w:name w:val="标准文件_术语条五"/>
    <w:basedOn w:val="78"/>
    <w:next w:val="17"/>
    <w:autoRedefine/>
    <w:qFormat/>
    <w:uiPriority w:val="0"/>
    <w:pPr>
      <w:ind w:left="200" w:hanging="200" w:hangingChars="200"/>
    </w:pPr>
  </w:style>
  <w:style w:type="paragraph" w:customStyle="1" w:styleId="89">
    <w:name w:val="样式1"/>
    <w:next w:val="27"/>
    <w:autoRedefine/>
    <w:qFormat/>
    <w:uiPriority w:val="0"/>
    <w:pPr>
      <w:numPr>
        <w:ilvl w:val="0"/>
        <w:numId w:val="14"/>
      </w:numPr>
      <w:autoSpaceDE w:val="0"/>
      <w:autoSpaceDN w:val="0"/>
      <w:spacing w:before="570" w:after="50" w:afterLines="50"/>
    </w:pPr>
    <w:rPr>
      <w:rFonts w:ascii="宋体" w:hAnsi="宋体" w:eastAsia="黑体" w:cstheme="minorBidi"/>
      <w:sz w:val="21"/>
      <w:lang w:val="en-US" w:eastAsia="zh-CN" w:bidi="ar-SA"/>
    </w:rPr>
  </w:style>
  <w:style w:type="paragraph" w:customStyle="1" w:styleId="90">
    <w:name w:val="标准文件_附录标识"/>
    <w:basedOn w:val="1"/>
    <w:next w:val="19"/>
    <w:autoRedefine/>
    <w:qFormat/>
    <w:uiPriority w:val="0"/>
    <w:pPr>
      <w:numPr>
        <w:ilvl w:val="0"/>
        <w:numId w:val="15"/>
      </w:numPr>
      <w:jc w:val="center"/>
    </w:pPr>
    <w:rPr>
      <w:rFonts w:ascii="黑体" w:hAnsi="黑体" w:eastAsia="黑体"/>
      <w:sz w:val="21"/>
    </w:rPr>
  </w:style>
  <w:style w:type="paragraph" w:customStyle="1" w:styleId="91">
    <w:name w:val="样式2"/>
    <w:next w:val="27"/>
    <w:autoRedefine/>
    <w:qFormat/>
    <w:uiPriority w:val="0"/>
    <w:pPr>
      <w:numPr>
        <w:ilvl w:val="0"/>
        <w:numId w:val="16"/>
      </w:numPr>
      <w:autoSpaceDE w:val="0"/>
      <w:autoSpaceDN w:val="0"/>
      <w:ind w:firstLine="420" w:firstLineChars="200"/>
    </w:pPr>
    <w:rPr>
      <w:rFonts w:ascii="宋体" w:hAnsi="宋体" w:eastAsiaTheme="minorEastAsia" w:cstheme="minorBidi"/>
      <w:vanish/>
      <w:sz w:val="2"/>
      <w:szCs w:val="2"/>
      <w:lang w:val="en-US" w:eastAsia="zh-CN" w:bidi="ar-SA"/>
    </w:rPr>
  </w:style>
  <w:style w:type="paragraph" w:customStyle="1" w:styleId="92">
    <w:name w:val="标准文件_附录表标号"/>
    <w:next w:val="19"/>
    <w:autoRedefine/>
    <w:qFormat/>
    <w:uiPriority w:val="0"/>
    <w:pPr>
      <w:numPr>
        <w:ilvl w:val="0"/>
        <w:numId w:val="17"/>
      </w:numPr>
      <w:jc w:val="center"/>
    </w:pPr>
    <w:rPr>
      <w:rFonts w:ascii="宋体" w:hAnsi="宋体" w:eastAsia="宋体" w:cstheme="minorBidi"/>
      <w:vanish/>
      <w:sz w:val="2"/>
      <w:szCs w:val="2"/>
      <w:lang w:val="en-US" w:eastAsia="zh-CN" w:bidi="ar-SA"/>
    </w:rPr>
  </w:style>
  <w:style w:type="paragraph" w:customStyle="1" w:styleId="93">
    <w:name w:val="样式3"/>
    <w:basedOn w:val="1"/>
    <w:next w:val="94"/>
    <w:autoRedefine/>
    <w:qFormat/>
    <w:uiPriority w:val="0"/>
    <w:pPr>
      <w:numPr>
        <w:ilvl w:val="0"/>
        <w:numId w:val="18"/>
      </w:numPr>
      <w:autoSpaceDE w:val="0"/>
      <w:autoSpaceDN w:val="0"/>
      <w:ind w:firstLine="157" w:firstLineChars="75"/>
    </w:pPr>
    <w:rPr>
      <w:rFonts w:ascii="宋体" w:hAnsi="宋体"/>
      <w:szCs w:val="22"/>
    </w:rPr>
  </w:style>
  <w:style w:type="paragraph" w:customStyle="1" w:styleId="94">
    <w:name w:val="标准文件_附录表标识"/>
    <w:basedOn w:val="1"/>
    <w:autoRedefine/>
    <w:qFormat/>
    <w:uiPriority w:val="0"/>
    <w:pPr>
      <w:numPr>
        <w:ilvl w:val="0"/>
        <w:numId w:val="19"/>
      </w:numPr>
    </w:pPr>
    <w:rPr>
      <w:rFonts w:ascii="宋体" w:hAnsi="宋体"/>
    </w:rPr>
  </w:style>
  <w:style w:type="paragraph" w:customStyle="1" w:styleId="95">
    <w:name w:val="样式4"/>
    <w:next w:val="96"/>
    <w:autoRedefine/>
    <w:qFormat/>
    <w:uiPriority w:val="0"/>
    <w:pPr>
      <w:numPr>
        <w:ilvl w:val="0"/>
        <w:numId w:val="20"/>
      </w:numPr>
      <w:autoSpaceDE w:val="0"/>
      <w:autoSpaceDN w:val="0"/>
      <w:jc w:val="center"/>
    </w:pPr>
    <w:rPr>
      <w:rFonts w:ascii="宋体" w:hAnsi="宋体" w:eastAsia="黑体" w:cstheme="minorBidi"/>
      <w:sz w:val="21"/>
      <w:szCs w:val="22"/>
      <w:lang w:val="en-US" w:eastAsia="zh-CN" w:bidi="ar-SA"/>
    </w:rPr>
  </w:style>
  <w:style w:type="paragraph" w:customStyle="1" w:styleId="96">
    <w:name w:val="标准文件_附录表题注"/>
    <w:basedOn w:val="1"/>
    <w:autoRedefine/>
    <w:qFormat/>
    <w:uiPriority w:val="0"/>
    <w:pPr>
      <w:numPr>
        <w:ilvl w:val="1"/>
        <w:numId w:val="17"/>
      </w:numPr>
      <w:tabs>
        <w:tab w:val="left" w:pos="420"/>
        <w:tab w:val="clear" w:pos="0"/>
      </w:tabs>
      <w:jc w:val="center"/>
    </w:pPr>
    <w:rPr>
      <w:rFonts w:ascii="黑体" w:hAnsi="黑体" w:eastAsia="黑体"/>
      <w:sz w:val="21"/>
    </w:rPr>
  </w:style>
  <w:style w:type="paragraph" w:customStyle="1" w:styleId="97">
    <w:name w:val="标准文件_正文公式"/>
    <w:basedOn w:val="1"/>
    <w:autoRedefine/>
    <w:qFormat/>
    <w:uiPriority w:val="0"/>
    <w:pPr>
      <w:tabs>
        <w:tab w:val="center" w:pos="4679"/>
        <w:tab w:val="center" w:leader="middleDot" w:pos="9355"/>
      </w:tabs>
    </w:pPr>
    <w:rPr>
      <w:rFonts w:ascii="宋体" w:hAnsi="宋体"/>
      <w:sz w:val="21"/>
    </w:rPr>
  </w:style>
  <w:style w:type="paragraph" w:customStyle="1" w:styleId="98">
    <w:name w:val="样式5"/>
    <w:basedOn w:val="27"/>
    <w:next w:val="27"/>
    <w:autoRedefine/>
    <w:qFormat/>
    <w:uiPriority w:val="0"/>
    <w:pPr>
      <w:framePr w:wrap="notBeside" w:vAnchor="page" w:hAnchor="page" w:x="1372" w:y="568"/>
      <w:numPr>
        <w:ilvl w:val="0"/>
        <w:numId w:val="21"/>
      </w:numPr>
      <w:tabs>
        <w:tab w:val="clear" w:pos="420"/>
      </w:tabs>
      <w:snapToGrid w:val="0"/>
    </w:pPr>
    <w:rPr>
      <w:rFonts w:ascii="黑体" w:hAnsi="黑体" w:eastAsia="黑体" w:cs="Times New Roman"/>
      <w:kern w:val="0"/>
      <w:sz w:val="2"/>
    </w:rPr>
  </w:style>
  <w:style w:type="paragraph" w:customStyle="1" w:styleId="99">
    <w:name w:val="标准文件_附录图标识"/>
    <w:basedOn w:val="27"/>
    <w:next w:val="27"/>
    <w:autoRedefine/>
    <w:qFormat/>
    <w:uiPriority w:val="0"/>
    <w:pPr>
      <w:numPr>
        <w:ilvl w:val="0"/>
        <w:numId w:val="22"/>
      </w:numPr>
    </w:pPr>
    <w:rPr>
      <w:rFonts w:ascii="黑体" w:hAnsi="黑体" w:eastAsia="黑体"/>
      <w:vanish/>
      <w:sz w:val="2"/>
      <w:szCs w:val="2"/>
    </w:rPr>
  </w:style>
  <w:style w:type="paragraph" w:customStyle="1" w:styleId="100">
    <w:name w:val="样式6"/>
    <w:basedOn w:val="27"/>
    <w:next w:val="99"/>
    <w:autoRedefine/>
    <w:qFormat/>
    <w:uiPriority w:val="0"/>
    <w:pPr>
      <w:framePr w:wrap="notBeside" w:vAnchor="page" w:hAnchor="page" w:x="1372" w:y="568"/>
      <w:numPr>
        <w:ilvl w:val="0"/>
        <w:numId w:val="23"/>
      </w:numPr>
      <w:tabs>
        <w:tab w:val="clear" w:pos="420"/>
      </w:tabs>
      <w:snapToGrid w:val="0"/>
    </w:pPr>
    <w:rPr>
      <w:rFonts w:eastAsia="黑体" w:cs="Times New Roman"/>
      <w:kern w:val="0"/>
      <w:sz w:val="2"/>
    </w:rPr>
  </w:style>
  <w:style w:type="paragraph" w:customStyle="1" w:styleId="101">
    <w:name w:val="标准文件_附录图标号"/>
    <w:next w:val="19"/>
    <w:autoRedefine/>
    <w:qFormat/>
    <w:uiPriority w:val="0"/>
    <w:pPr>
      <w:numPr>
        <w:ilvl w:val="0"/>
        <w:numId w:val="24"/>
      </w:numPr>
    </w:pPr>
    <w:rPr>
      <w:rFonts w:ascii="宋体" w:hAnsi="宋体" w:eastAsia="宋体" w:cstheme="minorBidi"/>
      <w:vanish/>
      <w:sz w:val="2"/>
      <w:szCs w:val="2"/>
      <w:lang w:val="en-US" w:eastAsia="zh-CN" w:bidi="ar-SA"/>
    </w:rPr>
  </w:style>
  <w:style w:type="paragraph" w:customStyle="1" w:styleId="102">
    <w:name w:val="标准文件_附录图题注"/>
    <w:next w:val="27"/>
    <w:autoRedefine/>
    <w:qFormat/>
    <w:uiPriority w:val="0"/>
    <w:pPr>
      <w:numPr>
        <w:ilvl w:val="1"/>
        <w:numId w:val="24"/>
      </w:numPr>
      <w:tabs>
        <w:tab w:val="left" w:pos="420"/>
        <w:tab w:val="clear" w:pos="0"/>
      </w:tabs>
      <w:jc w:val="center"/>
    </w:pPr>
    <w:rPr>
      <w:rFonts w:ascii="黑体" w:hAnsi="黑体" w:eastAsia="黑体" w:cstheme="minorBidi"/>
      <w:sz w:val="21"/>
      <w:lang w:val="en-US" w:eastAsia="zh-CN" w:bidi="ar-SA"/>
    </w:rPr>
  </w:style>
  <w:style w:type="paragraph" w:customStyle="1" w:styleId="103">
    <w:name w:val="样式7"/>
    <w:basedOn w:val="1"/>
    <w:next w:val="17"/>
    <w:qFormat/>
    <w:uiPriority w:val="0"/>
    <w:pPr>
      <w:numPr>
        <w:ilvl w:val="0"/>
        <w:numId w:val="25"/>
      </w:numPr>
      <w:tabs>
        <w:tab w:val="left" w:pos="540"/>
        <w:tab w:val="clear" w:pos="539"/>
      </w:tabs>
      <w:ind w:left="420" w:firstLine="119"/>
      <w:jc w:val="left"/>
    </w:pPr>
    <w:rPr>
      <w:rFonts w:ascii="宋体" w:hAnsi="宋体"/>
      <w:sz w:val="18"/>
    </w:rPr>
  </w:style>
  <w:style w:type="paragraph" w:customStyle="1" w:styleId="104">
    <w:name w:val="标准文件_图表脚注"/>
    <w:basedOn w:val="1"/>
    <w:qFormat/>
    <w:uiPriority w:val="0"/>
    <w:pPr>
      <w:numPr>
        <w:ilvl w:val="0"/>
        <w:numId w:val="26"/>
      </w:numPr>
      <w:tabs>
        <w:tab w:val="left" w:pos="540"/>
        <w:tab w:val="clear" w:pos="539"/>
      </w:tabs>
      <w:ind w:left="420" w:firstLine="119"/>
      <w:jc w:val="left"/>
    </w:pPr>
    <w:rPr>
      <w:rFonts w:ascii="宋体" w:hAnsi="宋体"/>
      <w:sz w:val="18"/>
    </w:rPr>
  </w:style>
  <w:style w:type="paragraph" w:customStyle="1" w:styleId="105">
    <w:name w:val="标准文件_参考文献标题"/>
    <w:basedOn w:val="1"/>
    <w:next w:val="1"/>
    <w:qFormat/>
    <w:uiPriority w:val="0"/>
    <w:pPr>
      <w:spacing w:before="680" w:after="50" w:afterLines="50"/>
      <w:ind w:firstLine="0" w:firstLineChars="0"/>
      <w:jc w:val="center"/>
      <w:outlineLvl w:val="0"/>
    </w:pPr>
    <w:rPr>
      <w:rFonts w:ascii="黑体" w:hAnsi="黑体" w:eastAsia="黑体"/>
      <w:sz w:val="21"/>
    </w:rPr>
  </w:style>
  <w:style w:type="paragraph" w:customStyle="1" w:styleId="106">
    <w:name w:val="样式8"/>
    <w:next w:val="107"/>
    <w:qFormat/>
    <w:uiPriority w:val="0"/>
    <w:pPr>
      <w:numPr>
        <w:ilvl w:val="0"/>
        <w:numId w:val="27"/>
      </w:numPr>
      <w:ind w:firstLine="420"/>
      <w:jc w:val="left"/>
      <w:outlineLvl w:val="9"/>
    </w:pPr>
    <w:rPr>
      <w:rFonts w:hint="eastAsia" w:ascii="宋体" w:hAnsi="宋体" w:eastAsia="宋体" w:cs="Times New Roman"/>
      <w:sz w:val="20"/>
    </w:rPr>
  </w:style>
  <w:style w:type="paragraph" w:customStyle="1" w:styleId="107">
    <w:name w:val="标准文件_参考文献条目"/>
    <w:basedOn w:val="1"/>
    <w:qFormat/>
    <w:uiPriority w:val="0"/>
    <w:pPr>
      <w:numPr>
        <w:ilvl w:val="0"/>
        <w:numId w:val="28"/>
      </w:numPr>
      <w:ind w:firstLine="420"/>
      <w:jc w:val="left"/>
    </w:pPr>
    <w:rPr>
      <w:rFonts w:ascii="宋体" w:hAnsi="宋体"/>
      <w:sz w:val="21"/>
      <w:szCs w:val="21"/>
    </w:rPr>
  </w:style>
  <w:style w:type="paragraph" w:customStyle="1" w:styleId="108">
    <w:name w:val="标准文件_目次标题"/>
    <w:basedOn w:val="1"/>
    <w:qFormat/>
    <w:uiPriority w:val="0"/>
    <w:pPr>
      <w:spacing w:before="480" w:after="150" w:afterLines="150"/>
      <w:jc w:val="center"/>
      <w:outlineLvl w:val="9"/>
    </w:pPr>
    <w:rPr>
      <w:rFonts w:hint="eastAsia" w:ascii="黑体" w:hAnsi="黑体" w:eastAsia="黑体"/>
      <w:spacing w:val="0"/>
      <w:sz w:val="32"/>
    </w:rPr>
  </w:style>
  <w:style w:type="paragraph" w:customStyle="1" w:styleId="109">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110">
    <w:name w:val="标准文件_前言、引言标题"/>
    <w:next w:val="1"/>
    <w:qFormat/>
    <w:uiPriority w:val="0"/>
    <w:pPr>
      <w:numPr>
        <w:ilvl w:val="0"/>
        <w:numId w:val="29"/>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111">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12">
    <w:name w:val="标准文件_注×："/>
    <w:qFormat/>
    <w:uiPriority w:val="0"/>
    <w:pPr>
      <w:widowControl w:val="0"/>
      <w:numPr>
        <w:ilvl w:val="0"/>
        <w:numId w:val="30"/>
      </w:numPr>
      <w:autoSpaceDE w:val="0"/>
      <w:autoSpaceDN w:val="0"/>
      <w:jc w:val="both"/>
    </w:pPr>
    <w:rPr>
      <w:rFonts w:ascii="宋体" w:hAnsi="Times New Roman" w:eastAsia="宋体" w:cs="Times New Roman"/>
      <w:sz w:val="18"/>
      <w:szCs w:val="18"/>
      <w:lang w:val="en-US" w:eastAsia="zh-CN" w:bidi="ar-SA"/>
    </w:rPr>
  </w:style>
  <w:style w:type="paragraph" w:customStyle="1" w:styleId="113">
    <w:name w:val="标准文件_字母编号列项（一级）"/>
    <w:qFormat/>
    <w:uiPriority w:val="0"/>
    <w:pPr>
      <w:numPr>
        <w:ilvl w:val="0"/>
        <w:numId w:val="31"/>
      </w:numPr>
      <w:jc w:val="both"/>
    </w:pPr>
    <w:rPr>
      <w:rFonts w:ascii="宋体" w:hAnsi="Times New Roman" w:eastAsia="宋体" w:cs="Times New Roman"/>
      <w:sz w:val="21"/>
      <w:lang w:val="en-US" w:eastAsia="zh-CN" w:bidi="ar-SA"/>
    </w:rPr>
  </w:style>
  <w:style w:type="paragraph" w:customStyle="1" w:styleId="114">
    <w:name w:val="标准文件_注："/>
    <w:next w:val="19"/>
    <w:qFormat/>
    <w:uiPriority w:val="0"/>
    <w:pPr>
      <w:widowControl w:val="0"/>
      <w:numPr>
        <w:ilvl w:val="0"/>
        <w:numId w:val="32"/>
      </w:numPr>
      <w:autoSpaceDE w:val="0"/>
      <w:autoSpaceDN w:val="0"/>
      <w:jc w:val="both"/>
    </w:pPr>
    <w:rPr>
      <w:rFonts w:ascii="宋体" w:hAnsi="Times New Roman" w:eastAsia="宋体" w:cs="Times New Roman"/>
      <w:sz w:val="18"/>
      <w:szCs w:val="18"/>
      <w:lang w:val="en-US" w:eastAsia="zh-CN" w:bidi="ar-SA"/>
    </w:rPr>
  </w:style>
  <w:style w:type="paragraph" w:customStyle="1" w:styleId="115">
    <w:name w:val="标准文件_数字编号列项（二级）"/>
    <w:qFormat/>
    <w:uiPriority w:val="0"/>
    <w:pPr>
      <w:numPr>
        <w:ilvl w:val="1"/>
        <w:numId w:val="31"/>
      </w:numPr>
      <w:jc w:val="both"/>
    </w:pPr>
    <w:rPr>
      <w:rFonts w:ascii="宋体" w:hAnsi="Times New Roman" w:eastAsia="宋体" w:cs="Times New Roman"/>
      <w:sz w:val="21"/>
      <w:lang w:val="en-US" w:eastAsia="zh-CN" w:bidi="ar-SA"/>
    </w:rPr>
  </w:style>
  <w:style w:type="paragraph" w:customStyle="1" w:styleId="116">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117">
    <w:name w:val="标准文件_页脚奇数页"/>
    <w:qFormat/>
    <w:uiPriority w:val="0"/>
    <w:pPr>
      <w:ind w:right="227"/>
      <w:jc w:val="right"/>
    </w:pPr>
    <w:rPr>
      <w:rFonts w:ascii="宋体"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AppData\Local\Kingsoft\WPS%20Office\12.1.0.19770\office6\http:\wpstest.pzcode.cn\api\statics\2025-02-17\e3015e304cbe496b8a6c13cbff1b097c.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c5d2405-27fd-47e5-a349-0a25157124a7}"/>
        <w:style w:val=""/>
        <w:category>
          <w:name w:val="常规"/>
          <w:gallery w:val="placeholder"/>
        </w:category>
        <w:types>
          <w:type w:val="bbPlcHdr"/>
        </w:types>
        <w:behaviors>
          <w:behavior w:val="content"/>
        </w:behaviors>
        <w:description w:val=""/>
        <w:guid w:val="{5c5d2405-27fd-47e5-a349-0a25157124a7}"/>
      </w:docPartPr>
      <w:docPartBody>
        <w:p w14:paraId="0542CF05">
          <w:pPr>
            <w:pStyle w:val="6"/>
          </w:pPr>
          <w:r>
            <w:rPr>
              <w:rStyle w:val="4"/>
              <w:rFonts w:hint="eastAsia"/>
            </w:rPr>
            <w:t>单击或点击此处输入文字。</w:t>
          </w:r>
        </w:p>
      </w:docPartBody>
    </w:docPart>
    <w:docPart>
      <w:docPartPr>
        <w:name w:val="{d3ea0177-7cbb-4b5e-ac31-90f0a1e3e662}"/>
        <w:style w:val=""/>
        <w:category>
          <w:name w:val="常规"/>
          <w:gallery w:val="placeholder"/>
        </w:category>
        <w:types>
          <w:type w:val="bbPlcHdr"/>
        </w:types>
        <w:behaviors>
          <w:behavior w:val="content"/>
        </w:behaviors>
        <w:description w:val=""/>
        <w:guid w:val="{d3ea0177-7cbb-4b5e-ac31-90f0a1e3e662}"/>
      </w:docPartPr>
      <w:docPartBody>
        <w:p w14:paraId="3CD0EF40">
          <w:pPr>
            <w:pStyle w:val="7"/>
          </w:pPr>
          <w:r>
            <w:rPr>
              <w:rStyle w:val="4"/>
              <w:rFonts w:hint="eastAsia"/>
            </w:rPr>
            <w:t>选择一项。</w:t>
          </w:r>
        </w:p>
      </w:docPartBody>
    </w:docPart>
    <w:docPart>
      <w:docPartPr>
        <w:name w:val="{7e5b2287-c52f-4d76-926d-16309396a8a3}"/>
        <w:style w:val=""/>
        <w:category>
          <w:name w:val="常规"/>
          <w:gallery w:val="placeholder"/>
        </w:category>
        <w:types>
          <w:type w:val="bbPlcHdr"/>
        </w:types>
        <w:behaviors>
          <w:behavior w:val="content"/>
        </w:behaviors>
        <w:description w:val=""/>
        <w:guid w:val="{7e5b2287-c52f-4d76-926d-16309396a8a3}"/>
      </w:docPartPr>
      <w:docPartBody>
        <w:p w14:paraId="5F7568FC">
          <w:pPr>
            <w:pStyle w:val="8"/>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189"/>
    <w:rsid w:val="0003469A"/>
    <w:rsid w:val="0018095E"/>
    <w:rsid w:val="00296DF4"/>
    <w:rsid w:val="00681F3C"/>
    <w:rsid w:val="00767E68"/>
    <w:rsid w:val="00876E7E"/>
    <w:rsid w:val="00954C2D"/>
    <w:rsid w:val="00A40C08"/>
    <w:rsid w:val="00A41844"/>
    <w:rsid w:val="00B07FA1"/>
    <w:rsid w:val="00B12506"/>
    <w:rsid w:val="00B95F4B"/>
    <w:rsid w:val="00C57572"/>
    <w:rsid w:val="00C77200"/>
    <w:rsid w:val="00CE524F"/>
    <w:rsid w:val="00D45673"/>
    <w:rsid w:val="00E70D30"/>
    <w:rsid w:val="00E72DFA"/>
    <w:rsid w:val="00E85189"/>
    <w:rsid w:val="00F70309"/>
    <w:rsid w:val="00F86E13"/>
    <w:rsid w:val="00FC3AD5"/>
    <w:rsid w:val="00FF3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style>
  <w:style w:type="paragraph" w:customStyle="1" w:styleId="5">
    <w:name w:val="E01F9737527049A8A770E47DAA5316D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AF0CB6111844EA2AD3CA1D644A897F7"/>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639B77E67C654030AF2036A1B48D673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8">
    <w:name w:val="B105291F639B4282BA7D18DC47511BA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2058"/>
    <customShpInfo spid="_x0000_s2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e3015e304cbe496b8a6c13cbff1b097c.dotx</Template>
  <Pages>17</Pages>
  <Words>3692</Words>
  <Characters>3968</Characters>
  <Lines>1</Lines>
  <Paragraphs>1</Paragraphs>
  <TotalTime>0</TotalTime>
  <ScaleCrop>false</ScaleCrop>
  <LinksUpToDate>false</LinksUpToDate>
  <CharactersWithSpaces>4082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TB</cp:category>
  <dcterms:created xsi:type="dcterms:W3CDTF">2025-03-13T08:26:00Z</dcterms:created>
  <dc:creator>王一璇</dc:creator>
  <cp:lastModifiedBy>☆园园☆</cp:lastModifiedBy>
  <cp:lastPrinted>2025-03-18T00:43:00Z</cp:lastPrinted>
  <dcterms:modified xsi:type="dcterms:W3CDTF">2025-03-27T06:45:17Z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3E7B8AC419C3447ABEB618D9A337D46D_13</vt:lpwstr>
  </property>
  <property fmtid="{D5CDD505-2E9C-101B-9397-08002B2CF9AE}" pid="4" name="Company">
    <vt:lpwstr>jh</vt:lpwstr>
  </property>
  <property fmtid="{D5CDD505-2E9C-101B-9397-08002B2CF9AE}" pid="5" name="KSOTemplateDocerSaveRecord">
    <vt:lpwstr>eyJoZGlkIjoiYjRmOTg4N2YxYTVhMTlhYjdhOTAxMzA5NTkwNTI4YzQiLCJ1c2VySWQiOiIyOTEzNDc1NzgifQ==</vt:lpwstr>
  </property>
</Properties>
</file>