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11B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lang w:eastAsia="zh-CN"/>
          <w14:textFill>
            <w14:solidFill>
              <w14:schemeClr w14:val="tx1"/>
            </w14:solidFill>
          </w14:textFill>
        </w:rPr>
        <w:t>《</w:t>
      </w:r>
      <w:r>
        <w:rPr>
          <w:rFonts w:hint="eastAsia" w:ascii="微软雅黑" w:hAnsi="微软雅黑" w:eastAsia="微软雅黑" w:cs="微软雅黑"/>
          <w:color w:val="000000" w:themeColor="text1"/>
          <w:kern w:val="0"/>
          <w:shd w:val="clear" w:color="auto" w:fill="FFFFFF"/>
          <w:lang w:val="en-US" w:eastAsia="zh-CN"/>
          <w14:textFill>
            <w14:solidFill>
              <w14:schemeClr w14:val="tx1"/>
            </w14:solidFill>
          </w14:textFill>
        </w:rPr>
        <w:t>鹿肉及其菜肴产品标准》</w:t>
      </w:r>
      <w:r>
        <w:rPr>
          <w:rFonts w:hint="eastAsia" w:ascii="微软雅黑" w:hAnsi="微软雅黑" w:eastAsia="微软雅黑" w:cs="微软雅黑"/>
          <w:color w:val="000000" w:themeColor="text1"/>
          <w:kern w:val="0"/>
          <w:shd w:val="clear" w:color="auto" w:fill="FFFFFF"/>
          <w14:textFill>
            <w14:solidFill>
              <w14:schemeClr w14:val="tx1"/>
            </w14:solidFill>
          </w14:textFill>
        </w:rPr>
        <w:t>编制说明</w:t>
      </w:r>
    </w:p>
    <w:p w14:paraId="6D58C1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一、工作简况，包括</w:t>
      </w:r>
      <w:r>
        <w:rPr>
          <w:rFonts w:hint="eastAsia" w:ascii="微软雅黑" w:hAnsi="微软雅黑" w:eastAsia="微软雅黑" w:cs="微软雅黑"/>
          <w:color w:val="000000" w:themeColor="text1"/>
          <w:lang w:val="en-US" w:eastAsia="zh-CN"/>
          <w14:textFill>
            <w14:solidFill>
              <w14:schemeClr w14:val="tx1"/>
            </w14:solidFill>
          </w14:textFill>
        </w:rPr>
        <w:t>项目意义</w:t>
      </w:r>
      <w:r>
        <w:rPr>
          <w:rFonts w:hint="eastAsia" w:ascii="微软雅黑" w:hAnsi="微软雅黑" w:eastAsia="微软雅黑" w:cs="微软雅黑"/>
          <w:color w:val="000000" w:themeColor="text1"/>
          <w14:textFill>
            <w14:solidFill>
              <w14:schemeClr w14:val="tx1"/>
            </w14:solidFill>
          </w14:textFill>
        </w:rPr>
        <w:t>、协作单位、主要工作、团体标准主要起草人及其所承担的工作等</w:t>
      </w:r>
    </w:p>
    <w:p w14:paraId="6241DD95">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lang w:val="en-US" w:eastAsia="zh-CN"/>
          <w14:textFill>
            <w14:solidFill>
              <w14:schemeClr w14:val="tx1"/>
            </w14:solidFill>
          </w14:textFill>
        </w:rPr>
        <w:t>项目意义</w:t>
      </w:r>
    </w:p>
    <w:p w14:paraId="6C024EE6">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lang w:val="en-US" w:eastAsia="zh-CN"/>
          <w14:textFill>
            <w14:solidFill>
              <w14:schemeClr w14:val="tx1"/>
            </w14:solidFill>
          </w14:textFill>
        </w:rPr>
      </w:pPr>
      <w:r>
        <w:rPr>
          <w:rFonts w:hint="eastAsia" w:ascii="微软雅黑" w:hAnsi="微软雅黑" w:eastAsia="微软雅黑" w:cs="微软雅黑"/>
          <w:b w:val="0"/>
          <w:bCs/>
          <w:color w:val="000000"/>
          <w:sz w:val="24"/>
          <w:szCs w:val="18"/>
          <w:lang w:val="en-US" w:eastAsia="zh-CN"/>
        </w:rPr>
        <w:t>鹿在我国文化中有着悠久的历史和丰富的内涵，鹿肉食用也有一定的传统，现今</w:t>
      </w:r>
      <w:r>
        <w:rPr>
          <w:rFonts w:hint="eastAsia" w:ascii="微软雅黑" w:hAnsi="微软雅黑" w:eastAsia="微软雅黑" w:cs="微软雅黑"/>
          <w:b w:val="0"/>
          <w:bCs/>
          <w:color w:val="000000" w:themeColor="text1"/>
          <w:lang w:val="en-US" w:eastAsia="zh-CN"/>
          <w14:textFill>
            <w14:solidFill>
              <w14:schemeClr w14:val="tx1"/>
            </w14:solidFill>
          </w14:textFill>
        </w:rPr>
        <w:t>随着人们生活水平的提高和饮食结构的多样化，鹿肉作为一种高蛋白、低脂肪、富含营养的优质肉类食品，重新受到消费者的青睐。然而，目前国内鹿肉及其菜肴产品缺乏相关的技术规范，导致产品质量参差不齐，影响了消费者的体验和行业的健康发展。</w:t>
      </w:r>
      <w:r>
        <w:rPr>
          <w:rFonts w:hint="eastAsia" w:ascii="微软雅黑" w:hAnsi="微软雅黑" w:eastAsia="微软雅黑" w:cs="微软雅黑"/>
          <w:b w:val="0"/>
          <w:bCs/>
          <w:color w:val="000000"/>
          <w:sz w:val="24"/>
          <w:szCs w:val="18"/>
          <w:lang w:val="en-US" w:eastAsia="zh-CN"/>
        </w:rPr>
        <w:t>制定鹿肉及其菜肴产品标准有助于规范鹿肉及其菜肴产品在饮食文化中的应用，确保鹿肉在符合现代食品安全和文化传承要求的前提下，继续在传统饮食、文化活动等方面发挥作用。</w:t>
      </w:r>
    </w:p>
    <w:p w14:paraId="26492939">
      <w:pPr>
        <w:keepNext w:val="0"/>
        <w:keepLines w:val="0"/>
        <w:pageBreakBefore w:val="0"/>
        <w:kinsoku/>
        <w:wordWrap/>
        <w:overflowPunct/>
        <w:topLinePunct w:val="0"/>
        <w:bidi w:val="0"/>
        <w:spacing w:line="360" w:lineRule="auto"/>
        <w:jc w:val="left"/>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sz w:val="24"/>
          <w:szCs w:val="18"/>
          <w:lang w:val="en-US" w:eastAsia="zh-CN"/>
        </w:rPr>
        <w:t>作为一家专注于鹿肉制品研发和菜品创新的单位，制定并实施该团体标准，能够规范鹿肉及其菜肴产品的原料选择和技术要求，提升鹿肉及其菜肴制品的标准化水平，对于保障食品安全、消费者权益具有重要意义，同时也能带动与鹿文化相关的旅游、休闲、文化创意等产业的发展，实现鹿文化与现代产业的深度融合。团体标准的设立将有利于企业打造鹿肉品牌，提升企业自身产品的质量和市场竞争力，在行业内树立标杆地位，增强品牌影响力。</w:t>
      </w:r>
    </w:p>
    <w:p w14:paraId="151CD78D">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2.协作单位</w:t>
      </w:r>
    </w:p>
    <w:p w14:paraId="2666790B">
      <w:pPr>
        <w:keepNext w:val="0"/>
        <w:keepLines w:val="0"/>
        <w:pageBreakBefore w:val="0"/>
        <w:kinsoku/>
        <w:wordWrap/>
        <w:overflowPunct/>
        <w:topLinePunct w:val="0"/>
        <w:bidi w:val="0"/>
        <w:spacing w:line="360" w:lineRule="auto"/>
        <w:ind w:left="0" w:leftChars="0" w:firstLine="480" w:firstLineChars="200"/>
        <w:rPr>
          <w:rFonts w:hint="default" w:cs="微软雅黑"/>
          <w:color w:val="000000" w:themeColor="text1"/>
          <w:lang w:val="en-US" w:eastAsia="zh-CN"/>
          <w14:textFill>
            <w14:solidFill>
              <w14:schemeClr w14:val="tx1"/>
            </w14:solidFill>
          </w14:textFill>
        </w:rPr>
      </w:pPr>
      <w:r>
        <w:rPr>
          <w:rFonts w:hint="eastAsia" w:cs="微软雅黑"/>
          <w:color w:val="000000" w:themeColor="text1"/>
          <w:lang w:val="en-US" w:eastAsia="zh-CN"/>
          <w14:textFill>
            <w14:solidFill>
              <w14:schemeClr w14:val="tx1"/>
            </w14:solidFill>
          </w14:textFill>
        </w:rPr>
        <w:t>无。</w:t>
      </w:r>
    </w:p>
    <w:p w14:paraId="1E7087AE">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3.主要工作</w:t>
      </w:r>
    </w:p>
    <w:p w14:paraId="31FADCFC">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202</w:t>
      </w:r>
      <w:r>
        <w:rPr>
          <w:rFonts w:hint="eastAsia" w:ascii="微软雅黑" w:hAnsi="微软雅黑" w:eastAsia="微软雅黑" w:cs="微软雅黑"/>
          <w:b w:val="0"/>
          <w:bCs/>
          <w:color w:val="000000" w:themeColor="text1"/>
          <w:lang w:val="en-US" w:eastAsia="zh-CN"/>
          <w14:textFill>
            <w14:solidFill>
              <w14:schemeClr w14:val="tx1"/>
            </w14:solidFill>
          </w14:textFill>
        </w:rPr>
        <w:t>5</w:t>
      </w:r>
      <w:r>
        <w:rPr>
          <w:rFonts w:hint="eastAsia" w:ascii="微软雅黑" w:hAnsi="微软雅黑" w:eastAsia="微软雅黑" w:cs="微软雅黑"/>
          <w:b w:val="0"/>
          <w:bCs/>
          <w:color w:val="000000" w:themeColor="text1"/>
          <w14:textFill>
            <w14:solidFill>
              <w14:schemeClr w14:val="tx1"/>
            </w14:solidFill>
          </w14:textFill>
        </w:rPr>
        <w:t>年</w:t>
      </w:r>
      <w:r>
        <w:rPr>
          <w:rFonts w:hint="eastAsia" w:ascii="微软雅黑" w:hAnsi="微软雅黑" w:eastAsia="微软雅黑" w:cs="微软雅黑"/>
          <w:b w:val="0"/>
          <w:bCs/>
          <w:color w:val="000000" w:themeColor="text1"/>
          <w:lang w:val="en-US" w:eastAsia="zh-CN"/>
          <w14:textFill>
            <w14:solidFill>
              <w14:schemeClr w14:val="tx1"/>
            </w14:solidFill>
          </w14:textFill>
        </w:rPr>
        <w:t>2</w:t>
      </w:r>
      <w:r>
        <w:rPr>
          <w:rFonts w:hint="eastAsia" w:ascii="微软雅黑" w:hAnsi="微软雅黑" w:eastAsia="微软雅黑" w:cs="微软雅黑"/>
          <w:b w:val="0"/>
          <w:bCs/>
          <w:color w:val="000000" w:themeColor="text1"/>
          <w14:textFill>
            <w14:solidFill>
              <w14:schemeClr w14:val="tx1"/>
            </w14:solidFill>
          </w14:textFill>
        </w:rPr>
        <w:t>月，成立标准起草工作组，制定工作计划。</w:t>
      </w:r>
    </w:p>
    <w:p w14:paraId="719199C3">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2025年</w:t>
      </w:r>
      <w:r>
        <w:rPr>
          <w:rFonts w:hint="eastAsia" w:ascii="微软雅黑" w:hAnsi="微软雅黑" w:eastAsia="微软雅黑" w:cs="微软雅黑"/>
          <w:b w:val="0"/>
          <w:bCs/>
          <w:color w:val="000000" w:themeColor="text1"/>
          <w:lang w:val="en-US" w:eastAsia="zh-CN"/>
          <w14:textFill>
            <w14:solidFill>
              <w14:schemeClr w14:val="tx1"/>
            </w14:solidFill>
          </w14:textFill>
        </w:rPr>
        <w:t>2</w:t>
      </w:r>
      <w:r>
        <w:rPr>
          <w:rFonts w:hint="eastAsia" w:ascii="微软雅黑" w:hAnsi="微软雅黑" w:eastAsia="微软雅黑" w:cs="微软雅黑"/>
          <w:b w:val="0"/>
          <w:bCs/>
          <w:color w:val="000000" w:themeColor="text1"/>
          <w14:textFill>
            <w14:solidFill>
              <w14:schemeClr w14:val="tx1"/>
            </w14:solidFill>
          </w14:textFill>
        </w:rPr>
        <w:t>月，召开了“</w:t>
      </w:r>
      <w:r>
        <w:rPr>
          <w:rFonts w:hint="eastAsia" w:ascii="微软雅黑" w:hAnsi="微软雅黑" w:eastAsia="微软雅黑" w:cs="微软雅黑"/>
          <w:b w:val="0"/>
          <w:bCs/>
          <w:color w:val="000000" w:themeColor="text1"/>
          <w:lang w:val="en-US" w:eastAsia="zh-CN"/>
          <w14:textFill>
            <w14:solidFill>
              <w14:schemeClr w14:val="tx1"/>
            </w14:solidFill>
          </w14:textFill>
        </w:rPr>
        <w:t>鹿肉及其菜肴制作技艺规范</w:t>
      </w:r>
      <w:r>
        <w:rPr>
          <w:rFonts w:hint="eastAsia" w:ascii="微软雅黑" w:hAnsi="微软雅黑" w:eastAsia="微软雅黑" w:cs="微软雅黑"/>
          <w:b w:val="0"/>
          <w:bCs/>
          <w:color w:val="000000" w:themeColor="text1"/>
          <w14:textFill>
            <w14:solidFill>
              <w14:schemeClr w14:val="tx1"/>
            </w14:solidFill>
          </w14:textFill>
        </w:rPr>
        <w:t>”第一次启动会，</w:t>
      </w:r>
      <w:r>
        <w:rPr>
          <w:rFonts w:hint="eastAsia" w:ascii="微软雅黑" w:hAnsi="微软雅黑" w:eastAsia="微软雅黑" w:cs="微软雅黑"/>
          <w:b w:val="0"/>
          <w:bCs/>
          <w:color w:val="000000" w:themeColor="text1"/>
          <w:lang w:val="en-US" w:eastAsia="zh-CN"/>
          <w14:textFill>
            <w14:solidFill>
              <w14:schemeClr w14:val="tx1"/>
            </w14:solidFill>
          </w14:textFill>
        </w:rPr>
        <w:t>暂定</w:t>
      </w:r>
      <w:r>
        <w:rPr>
          <w:rFonts w:hint="eastAsia" w:ascii="微软雅黑" w:hAnsi="微软雅黑" w:eastAsia="微软雅黑" w:cs="微软雅黑"/>
          <w:b w:val="0"/>
          <w:bCs/>
          <w:color w:val="000000" w:themeColor="text1"/>
          <w14:textFill>
            <w14:solidFill>
              <w14:schemeClr w14:val="tx1"/>
            </w14:solidFill>
          </w14:textFill>
        </w:rPr>
        <w:t>了团体标准</w:t>
      </w:r>
      <w:r>
        <w:rPr>
          <w:rFonts w:hint="eastAsia" w:ascii="微软雅黑" w:hAnsi="微软雅黑" w:eastAsia="微软雅黑" w:cs="微软雅黑"/>
          <w:b w:val="0"/>
          <w:bCs/>
          <w:color w:val="000000" w:themeColor="text1"/>
          <w:lang w:val="en-US" w:eastAsia="zh-CN"/>
          <w14:textFill>
            <w14:solidFill>
              <w14:schemeClr w14:val="tx1"/>
            </w14:solidFill>
          </w14:textFill>
        </w:rPr>
        <w:t>名称</w:t>
      </w:r>
      <w:r>
        <w:rPr>
          <w:rFonts w:hint="eastAsia" w:ascii="微软雅黑" w:hAnsi="微软雅黑" w:eastAsia="微软雅黑" w:cs="微软雅黑"/>
          <w:b w:val="0"/>
          <w:bCs/>
          <w:color w:val="000000" w:themeColor="text1"/>
          <w14:textFill>
            <w14:solidFill>
              <w14:schemeClr w14:val="tx1"/>
            </w14:solidFill>
          </w14:textFill>
        </w:rPr>
        <w:t>、范围、术语和定义；</w:t>
      </w:r>
      <w:r>
        <w:rPr>
          <w:rFonts w:hint="eastAsia" w:ascii="微软雅黑" w:hAnsi="微软雅黑" w:eastAsia="微软雅黑" w:cs="微软雅黑"/>
          <w:b w:val="0"/>
          <w:bCs/>
          <w:color w:val="000000" w:themeColor="text1"/>
          <w:lang w:val="en-US" w:eastAsia="zh-CN"/>
          <w14:textFill>
            <w14:solidFill>
              <w14:schemeClr w14:val="tx1"/>
            </w14:solidFill>
          </w14:textFill>
        </w:rPr>
        <w:t>暂定</w:t>
      </w:r>
      <w:r>
        <w:rPr>
          <w:rFonts w:hint="eastAsia" w:ascii="微软雅黑" w:hAnsi="微软雅黑" w:eastAsia="微软雅黑" w:cs="微软雅黑"/>
          <w:b w:val="0"/>
          <w:bCs/>
          <w:color w:val="000000" w:themeColor="text1"/>
          <w14:textFill>
            <w14:solidFill>
              <w14:schemeClr w14:val="tx1"/>
            </w14:solidFill>
          </w14:textFill>
        </w:rPr>
        <w:t>了团体标准基本原则从</w:t>
      </w:r>
      <w:r>
        <w:rPr>
          <w:rFonts w:hint="eastAsia" w:ascii="微软雅黑" w:hAnsi="微软雅黑" w:eastAsia="微软雅黑" w:cs="微软雅黑"/>
          <w:b w:val="0"/>
          <w:bCs/>
          <w:color w:val="000000" w:themeColor="text1"/>
          <w:lang w:val="en-US" w:eastAsia="zh-CN"/>
          <w14:textFill>
            <w14:solidFill>
              <w14:schemeClr w14:val="tx1"/>
            </w14:solidFill>
          </w14:textFill>
        </w:rPr>
        <w:t>屠宰加工</w:t>
      </w:r>
      <w:r>
        <w:rPr>
          <w:rFonts w:hint="eastAsia" w:ascii="微软雅黑" w:hAnsi="微软雅黑" w:eastAsia="微软雅黑" w:cs="微软雅黑"/>
          <w:b w:val="0"/>
          <w:bCs/>
          <w:color w:val="000000" w:themeColor="text1"/>
          <w14:textFill>
            <w14:solidFill>
              <w14:schemeClr w14:val="tx1"/>
            </w14:solidFill>
          </w14:textFill>
        </w:rPr>
        <w:t>、</w:t>
      </w:r>
      <w:r>
        <w:rPr>
          <w:rFonts w:hint="eastAsia" w:ascii="微软雅黑" w:hAnsi="微软雅黑" w:eastAsia="微软雅黑" w:cs="微软雅黑"/>
          <w:b w:val="0"/>
          <w:bCs/>
          <w:color w:val="000000" w:themeColor="text1"/>
          <w:lang w:val="en-US" w:eastAsia="zh-CN"/>
          <w14:textFill>
            <w14:solidFill>
              <w14:schemeClr w14:val="tx1"/>
            </w14:solidFill>
          </w14:textFill>
        </w:rPr>
        <w:t>产品技术要求</w:t>
      </w:r>
      <w:r>
        <w:rPr>
          <w:rFonts w:hint="eastAsia" w:ascii="微软雅黑" w:hAnsi="微软雅黑" w:eastAsia="微软雅黑" w:cs="微软雅黑"/>
          <w:b w:val="0"/>
          <w:bCs/>
          <w:color w:val="000000" w:themeColor="text1"/>
          <w14:textFill>
            <w14:solidFill>
              <w14:schemeClr w14:val="tx1"/>
            </w14:solidFill>
          </w14:textFill>
        </w:rPr>
        <w:t>、</w:t>
      </w:r>
      <w:r>
        <w:rPr>
          <w:rFonts w:hint="eastAsia" w:ascii="微软雅黑" w:hAnsi="微软雅黑" w:eastAsia="微软雅黑" w:cs="微软雅黑"/>
          <w:b w:val="0"/>
          <w:bCs/>
          <w:color w:val="000000" w:themeColor="text1"/>
          <w:lang w:val="en-US" w:eastAsia="zh-CN"/>
          <w14:textFill>
            <w14:solidFill>
              <w14:schemeClr w14:val="tx1"/>
            </w14:solidFill>
          </w14:textFill>
        </w:rPr>
        <w:t>卫生管理、工艺和标签、标志、包装、运输、贮存、销售等</w:t>
      </w:r>
      <w:r>
        <w:rPr>
          <w:rFonts w:hint="eastAsia" w:ascii="微软雅黑" w:hAnsi="微软雅黑" w:eastAsia="微软雅黑" w:cs="微软雅黑"/>
          <w:b w:val="0"/>
          <w:bCs/>
          <w:color w:val="000000" w:themeColor="text1"/>
          <w14:textFill>
            <w14:solidFill>
              <w14:schemeClr w14:val="tx1"/>
            </w14:solidFill>
          </w14:textFill>
        </w:rPr>
        <w:t>方面进行。</w:t>
      </w:r>
    </w:p>
    <w:p w14:paraId="3DD6D2D2">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2025年</w:t>
      </w:r>
      <w:r>
        <w:rPr>
          <w:rFonts w:hint="eastAsia" w:ascii="微软雅黑" w:hAnsi="微软雅黑" w:eastAsia="微软雅黑" w:cs="微软雅黑"/>
          <w:b w:val="0"/>
          <w:bCs/>
          <w:color w:val="000000" w:themeColor="text1"/>
          <w:lang w:val="en-US" w:eastAsia="zh-CN"/>
          <w14:textFill>
            <w14:solidFill>
              <w14:schemeClr w14:val="tx1"/>
            </w14:solidFill>
          </w14:textFill>
        </w:rPr>
        <w:t>3</w:t>
      </w:r>
      <w:r>
        <w:rPr>
          <w:rFonts w:hint="eastAsia" w:ascii="微软雅黑" w:hAnsi="微软雅黑" w:eastAsia="微软雅黑" w:cs="微软雅黑"/>
          <w:b w:val="0"/>
          <w:bCs/>
          <w:color w:val="000000" w:themeColor="text1"/>
          <w14:textFill>
            <w14:solidFill>
              <w14:schemeClr w14:val="tx1"/>
            </w14:solidFill>
          </w14:textFill>
        </w:rPr>
        <w:t>月，按照中国食品药品企业质量安全促进会要求，准备立项相关材料</w:t>
      </w:r>
      <w:r>
        <w:rPr>
          <w:rFonts w:hint="eastAsia" w:ascii="微软雅黑" w:hAnsi="微软雅黑" w:eastAsia="微软雅黑" w:cs="微软雅黑"/>
          <w:b w:val="0"/>
          <w:bCs/>
          <w:color w:val="000000" w:themeColor="text1"/>
          <w:lang w:eastAsia="zh-CN"/>
          <w14:textFill>
            <w14:solidFill>
              <w14:schemeClr w14:val="tx1"/>
            </w14:solidFill>
          </w14:textFill>
        </w:rPr>
        <w:t>，</w:t>
      </w:r>
      <w:r>
        <w:rPr>
          <w:rFonts w:hint="eastAsia" w:ascii="微软雅黑" w:hAnsi="微软雅黑" w:eastAsia="微软雅黑" w:cs="微软雅黑"/>
          <w:b w:val="0"/>
          <w:bCs/>
          <w:color w:val="000000" w:themeColor="text1"/>
          <w14:textFill>
            <w14:solidFill>
              <w14:schemeClr w14:val="tx1"/>
            </w14:solidFill>
          </w14:textFill>
        </w:rPr>
        <w:t>正式提出团标立项申请，参加立项评审会。</w:t>
      </w:r>
    </w:p>
    <w:p w14:paraId="201EEB5D">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2025年3月，根据立项评审会专家评审意见，正式立项。</w:t>
      </w:r>
    </w:p>
    <w:p w14:paraId="788E1876">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2025年3月，根据专家评审意见，多方讨论，对标准草案进一步修改完善，</w:t>
      </w:r>
      <w:r>
        <w:rPr>
          <w:rFonts w:hint="eastAsia" w:ascii="微软雅黑" w:hAnsi="微软雅黑" w:eastAsia="微软雅黑" w:cs="微软雅黑"/>
          <w:b w:val="0"/>
          <w:bCs/>
          <w:color w:val="000000" w:themeColor="text1"/>
          <w:lang w:val="en-US" w:eastAsia="zh-CN"/>
          <w14:textFill>
            <w14:solidFill>
              <w14:schemeClr w14:val="tx1"/>
            </w14:solidFill>
          </w14:textFill>
        </w:rPr>
        <w:t>重新修改并确认了团体标准名称，确定了团体标准以产品为主而非“产品与制作技艺”双主题，增加了追溯与召回等要求，</w:t>
      </w:r>
      <w:r>
        <w:rPr>
          <w:rFonts w:hint="eastAsia" w:ascii="微软雅黑" w:hAnsi="微软雅黑" w:eastAsia="微软雅黑" w:cs="微软雅黑"/>
          <w:b w:val="0"/>
          <w:bCs/>
          <w:color w:val="000000" w:themeColor="text1"/>
          <w14:textFill>
            <w14:solidFill>
              <w14:schemeClr w14:val="tx1"/>
            </w14:solidFill>
          </w14:textFill>
        </w:rPr>
        <w:t>形成标准征求意见稿。</w:t>
      </w:r>
    </w:p>
    <w:p w14:paraId="11B757DA">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szCs w:val="22"/>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2025年</w:t>
      </w:r>
      <w:r>
        <w:rPr>
          <w:rFonts w:hint="eastAsia" w:ascii="微软雅黑" w:hAnsi="微软雅黑" w:eastAsia="微软雅黑" w:cs="微软雅黑"/>
          <w:b w:val="0"/>
          <w:bCs/>
          <w:color w:val="000000" w:themeColor="text1"/>
          <w:lang w:val="en-US" w:eastAsia="zh-CN"/>
          <w14:textFill>
            <w14:solidFill>
              <w14:schemeClr w14:val="tx1"/>
            </w14:solidFill>
          </w14:textFill>
        </w:rPr>
        <w:t>3</w:t>
      </w:r>
      <w:r>
        <w:rPr>
          <w:rFonts w:hint="eastAsia" w:ascii="微软雅黑" w:hAnsi="微软雅黑" w:eastAsia="微软雅黑" w:cs="微软雅黑"/>
          <w:b w:val="0"/>
          <w:bCs/>
          <w:color w:val="000000" w:themeColor="text1"/>
          <w14:textFill>
            <w14:solidFill>
              <w14:schemeClr w14:val="tx1"/>
            </w14:solidFill>
          </w14:textFill>
        </w:rPr>
        <w:t>月，形成标准送审稿，并完成编制说明等相关材料的编写，提交中国食品药品企业质量安全促进会进行审议。</w:t>
      </w:r>
    </w:p>
    <w:p w14:paraId="7B641F9E">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4.团体标准主要起草人及其所承担的工作</w:t>
      </w:r>
    </w:p>
    <w:p w14:paraId="72989926">
      <w:pPr>
        <w:keepNext w:val="0"/>
        <w:keepLines w:val="0"/>
        <w:pageBreakBefore w:val="0"/>
        <w:kinsoku/>
        <w:wordWrap/>
        <w:overflowPunct/>
        <w:topLinePunct w:val="0"/>
        <w:bidi w:val="0"/>
        <w:spacing w:line="360"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本标准主要起草人：</w:t>
      </w:r>
      <w:r>
        <w:rPr>
          <w:rFonts w:hint="eastAsia" w:ascii="微软雅黑" w:hAnsi="微软雅黑" w:eastAsia="微软雅黑" w:cs="微软雅黑"/>
          <w:b w:val="0"/>
          <w:bCs/>
          <w:color w:val="000000" w:themeColor="text1"/>
          <w:lang w:val="en-US" w:eastAsia="zh-CN"/>
          <w14:textFill>
            <w14:solidFill>
              <w14:schemeClr w14:val="tx1"/>
            </w14:solidFill>
          </w14:textFill>
        </w:rPr>
        <w:t>吴琦、蒋勇</w:t>
      </w:r>
      <w:r>
        <w:rPr>
          <w:rFonts w:hint="eastAsia" w:ascii="微软雅黑" w:hAnsi="微软雅黑" w:eastAsia="微软雅黑" w:cs="微软雅黑"/>
          <w:b w:val="0"/>
          <w:bCs/>
          <w:color w:val="000000" w:themeColor="text1"/>
          <w14:textFill>
            <w14:solidFill>
              <w14:schemeClr w14:val="tx1"/>
            </w14:solidFill>
          </w14:textFill>
        </w:rPr>
        <w:t>。</w:t>
      </w:r>
    </w:p>
    <w:p w14:paraId="49758FE7">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主要成员承担的工作：</w:t>
      </w:r>
    </w:p>
    <w:p w14:paraId="7695B0F5">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highlight w:val="yellow"/>
          <w14:textFill>
            <w14:solidFill>
              <w14:schemeClr w14:val="tx1"/>
            </w14:solidFill>
          </w14:textFill>
        </w:rPr>
      </w:pP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吴琦</w:t>
      </w:r>
      <w:r>
        <w:rPr>
          <w:rFonts w:hint="eastAsia" w:ascii="微软雅黑" w:hAnsi="微软雅黑" w:eastAsia="微软雅黑" w:cs="微软雅黑"/>
          <w:b w:val="0"/>
          <w:bCs/>
          <w:color w:val="000000" w:themeColor="text1"/>
          <w:highlight w:val="yellow"/>
          <w14:textFill>
            <w14:solidFill>
              <w14:schemeClr w14:val="tx1"/>
            </w14:solidFill>
          </w14:textFill>
        </w:rPr>
        <w:t>，</w:t>
      </w: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XX公司XX职务或专家</w:t>
      </w:r>
      <w:r>
        <w:rPr>
          <w:rFonts w:hint="eastAsia" w:ascii="微软雅黑" w:hAnsi="微软雅黑" w:eastAsia="微软雅黑" w:cs="微软雅黑"/>
          <w:b w:val="0"/>
          <w:bCs/>
          <w:color w:val="000000" w:themeColor="text1"/>
          <w:highlight w:val="yellow"/>
          <w14:textFill>
            <w14:solidFill>
              <w14:schemeClr w14:val="tx1"/>
            </w14:solidFill>
          </w14:textFill>
        </w:rPr>
        <w:t>，负责标准工作组启动会的组织和主持，负责标准工作的人员工作分工，以及撰写</w:t>
      </w:r>
      <w:bookmarkStart w:id="0" w:name="_GoBack"/>
      <w:bookmarkEnd w:id="0"/>
      <w:r>
        <w:rPr>
          <w:rFonts w:hint="eastAsia" w:ascii="微软雅黑" w:hAnsi="微软雅黑" w:eastAsia="微软雅黑" w:cs="微软雅黑"/>
          <w:b w:val="0"/>
          <w:bCs/>
          <w:color w:val="000000" w:themeColor="text1"/>
          <w:highlight w:val="yellow"/>
          <w14:textFill>
            <w14:solidFill>
              <w14:schemeClr w14:val="tx1"/>
            </w14:solidFill>
          </w14:textFill>
        </w:rPr>
        <w:t>标准项目背景、目的和意义，项目的申报、汇报、编制说明的审核，为本项目负责人。</w:t>
      </w:r>
    </w:p>
    <w:p w14:paraId="1E9B97A2">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highlight w:val="yellow"/>
          <w14:textFill>
            <w14:solidFill>
              <w14:schemeClr w14:val="tx1"/>
            </w14:solidFill>
          </w14:textFill>
        </w:rPr>
      </w:pP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蒋勇</w:t>
      </w:r>
      <w:r>
        <w:rPr>
          <w:rFonts w:hint="eastAsia" w:ascii="微软雅黑" w:hAnsi="微软雅黑" w:eastAsia="微软雅黑" w:cs="微软雅黑"/>
          <w:b w:val="0"/>
          <w:bCs/>
          <w:color w:val="000000" w:themeColor="text1"/>
          <w:highlight w:val="yellow"/>
          <w14:textFill>
            <w14:solidFill>
              <w14:schemeClr w14:val="tx1"/>
            </w14:solidFill>
          </w14:textFill>
        </w:rPr>
        <w:t>，</w:t>
      </w: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XX公司XX职务或专家</w:t>
      </w:r>
      <w:r>
        <w:rPr>
          <w:rFonts w:hint="eastAsia" w:ascii="微软雅黑" w:hAnsi="微软雅黑" w:eastAsia="微软雅黑" w:cs="微软雅黑"/>
          <w:b w:val="0"/>
          <w:bCs/>
          <w:color w:val="000000" w:themeColor="text1"/>
          <w:highlight w:val="yellow"/>
          <w14:textFill>
            <w14:solidFill>
              <w14:schemeClr w14:val="tx1"/>
            </w14:solidFill>
          </w14:textFill>
        </w:rPr>
        <w:t>，负责本标准结构框架制订、标准各制订阶段主要指标的确定、标准文字录入、标准各制订阶段质控，编制说明的撰写。</w:t>
      </w:r>
    </w:p>
    <w:p w14:paraId="0F0756EF">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highlight w:val="yellow"/>
          <w14:textFill>
            <w14:solidFill>
              <w14:schemeClr w14:val="tx1"/>
            </w14:solidFill>
          </w14:textFill>
        </w:rPr>
      </w:pP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XX</w:t>
      </w:r>
      <w:r>
        <w:rPr>
          <w:rFonts w:hint="eastAsia" w:ascii="微软雅黑" w:hAnsi="微软雅黑" w:eastAsia="微软雅黑" w:cs="微软雅黑"/>
          <w:b w:val="0"/>
          <w:bCs/>
          <w:color w:val="000000" w:themeColor="text1"/>
          <w:highlight w:val="yellow"/>
          <w14:textFill>
            <w14:solidFill>
              <w14:schemeClr w14:val="tx1"/>
            </w14:solidFill>
          </w14:textFill>
        </w:rPr>
        <w:t>，</w:t>
      </w: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XX公司XX职务或专家，</w:t>
      </w:r>
      <w:r>
        <w:rPr>
          <w:rFonts w:hint="eastAsia" w:ascii="微软雅黑" w:hAnsi="微软雅黑" w:eastAsia="微软雅黑" w:cs="微软雅黑"/>
          <w:b w:val="0"/>
          <w:bCs/>
          <w:color w:val="000000" w:themeColor="text1"/>
          <w:highlight w:val="yellow"/>
          <w14:textFill>
            <w14:solidFill>
              <w14:schemeClr w14:val="tx1"/>
            </w14:solidFill>
          </w14:textFill>
        </w:rPr>
        <w:t>参与本标准结构框架制订、标准各制订阶段主要指标的确定、标准工作组讨论稿、征求意见稿、送审稿、报批稿的制订和标准解读、编制说明的审核和校对工作。</w:t>
      </w:r>
    </w:p>
    <w:p w14:paraId="26078F16">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highlight w:val="yellow"/>
          <w14:textFill>
            <w14:solidFill>
              <w14:schemeClr w14:val="tx1"/>
            </w14:solidFill>
          </w14:textFill>
        </w:rPr>
      </w:pPr>
      <w:r>
        <w:rPr>
          <w:rFonts w:hint="eastAsia" w:ascii="微软雅黑" w:hAnsi="微软雅黑" w:eastAsia="微软雅黑" w:cs="微软雅黑"/>
          <w:b w:val="0"/>
          <w:bCs/>
          <w:color w:val="000000" w:themeColor="text1"/>
          <w:highlight w:val="yellow"/>
          <w:lang w:val="en-US" w:eastAsia="zh-CN"/>
          <w14:textFill>
            <w14:solidFill>
              <w14:schemeClr w14:val="tx1"/>
            </w14:solidFill>
          </w14:textFill>
        </w:rPr>
        <w:t>XXXXXXXX</w:t>
      </w:r>
      <w:r>
        <w:rPr>
          <w:rFonts w:hint="eastAsia" w:ascii="微软雅黑" w:hAnsi="微软雅黑" w:eastAsia="微软雅黑" w:cs="微软雅黑"/>
          <w:b w:val="0"/>
          <w:bCs/>
          <w:color w:val="000000" w:themeColor="text1"/>
          <w:highlight w:val="yellow"/>
          <w14:textFill>
            <w14:solidFill>
              <w14:schemeClr w14:val="tx1"/>
            </w14:solidFill>
          </w14:textFill>
        </w:rPr>
        <w:t>等完成查阅国内外现状、标准的范围和引文</w:t>
      </w:r>
      <w:r>
        <w:rPr>
          <w:rFonts w:hint="eastAsia" w:ascii="微软雅黑" w:hAnsi="微软雅黑" w:eastAsia="微软雅黑" w:cs="微软雅黑"/>
          <w:b w:val="0"/>
          <w:bCs/>
          <w:color w:val="000000" w:themeColor="text1"/>
          <w:highlight w:val="yellow"/>
          <w:lang w:eastAsia="zh-CN"/>
          <w14:textFill>
            <w14:solidFill>
              <w14:schemeClr w14:val="tx1"/>
            </w14:solidFill>
          </w14:textFill>
        </w:rPr>
        <w:t>、</w:t>
      </w:r>
      <w:r>
        <w:rPr>
          <w:rFonts w:hint="eastAsia" w:ascii="微软雅黑" w:hAnsi="微软雅黑" w:eastAsia="微软雅黑" w:cs="微软雅黑"/>
          <w:b w:val="0"/>
          <w:bCs/>
          <w:color w:val="000000" w:themeColor="text1"/>
          <w:highlight w:val="yellow"/>
          <w14:textFill>
            <w14:solidFill>
              <w14:schemeClr w14:val="tx1"/>
            </w14:solidFill>
          </w14:textFill>
        </w:rPr>
        <w:t>数据汇总等。</w:t>
      </w:r>
    </w:p>
    <w:p w14:paraId="463FE88F">
      <w:pPr>
        <w:keepNext w:val="0"/>
        <w:keepLines w:val="0"/>
        <w:pageBreakBefore w:val="0"/>
        <w:kinsoku/>
        <w:wordWrap/>
        <w:overflowPunct/>
        <w:topLinePunct w:val="0"/>
        <w:bidi w:val="0"/>
        <w:spacing w:line="360" w:lineRule="auto"/>
        <w:ind w:left="0" w:leftChars="0" w:firstLine="0" w:firstLineChars="0"/>
        <w:rPr>
          <w:rFonts w:hint="eastAsia" w:cs="微软雅黑"/>
          <w:b/>
          <w:bCs w:val="0"/>
          <w:color w:val="000000" w:themeColor="text1"/>
          <w:lang w:val="en-US" w:eastAsia="zh-CN"/>
          <w14:textFill>
            <w14:solidFill>
              <w14:schemeClr w14:val="tx1"/>
            </w14:solidFill>
          </w14:textFill>
        </w:rPr>
      </w:pPr>
      <w:r>
        <w:rPr>
          <w:rFonts w:hint="eastAsia" w:cs="微软雅黑"/>
          <w:b/>
          <w:bCs w:val="0"/>
          <w:color w:val="000000" w:themeColor="text1"/>
          <w:lang w:val="en-US" w:eastAsia="zh-CN"/>
          <w14:textFill>
            <w14:solidFill>
              <w14:schemeClr w14:val="tx1"/>
            </w14:solidFill>
          </w14:textFill>
        </w:rPr>
        <w:t>二、标准编制原则和确定标准主要内容的依据</w:t>
      </w:r>
    </w:p>
    <w:p w14:paraId="0E6C1A97">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b/>
          <w:bCs w:val="0"/>
          <w:color w:val="000000" w:themeColor="text1"/>
          <w14:textFill>
            <w14:solidFill>
              <w14:schemeClr w14:val="tx1"/>
            </w14:solidFill>
          </w14:textFill>
        </w:rPr>
      </w:pPr>
      <w:r>
        <w:rPr>
          <w:rFonts w:hint="eastAsia" w:cs="微软雅黑"/>
          <w:b/>
          <w:bCs w:val="0"/>
          <w:color w:val="000000" w:themeColor="text1"/>
          <w:lang w:val="en-US" w:eastAsia="zh-CN"/>
          <w14:textFill>
            <w14:solidFill>
              <w14:schemeClr w14:val="tx1"/>
            </w14:solidFill>
          </w14:textFill>
        </w:rPr>
        <w:t>1</w:t>
      </w:r>
      <w:r>
        <w:rPr>
          <w:rFonts w:hint="eastAsia" w:ascii="微软雅黑" w:hAnsi="微软雅黑" w:eastAsia="微软雅黑" w:cs="微软雅黑"/>
          <w:b/>
          <w:bCs w:val="0"/>
          <w:color w:val="000000" w:themeColor="text1"/>
          <w14:textFill>
            <w14:solidFill>
              <w14:schemeClr w14:val="tx1"/>
            </w14:solidFill>
          </w14:textFill>
        </w:rPr>
        <w:t>.标准编制原则</w:t>
      </w:r>
    </w:p>
    <w:p w14:paraId="0B7EDD8A">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按照GB/T1.1-2009、《卫生标准编写技术指南》（卫政法发〔2006〕145号）的要求开展本标准的制定编写工作。</w:t>
      </w:r>
    </w:p>
    <w:p w14:paraId="0289CDFC">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参照国内有关标准、文献、资料，并结合国家卫生健康委员会等相关部门发布的正式指南（指引），制定标准的主要技术内容，目的是制定符合需求的团体标准，具有科学性、实用性和可操作性。</w:t>
      </w:r>
    </w:p>
    <w:p w14:paraId="72E9E6F4">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val="en-US" w:eastAsia="zh-CN"/>
          <w14:textFill>
            <w14:solidFill>
              <w14:schemeClr w14:val="tx1"/>
            </w14:solidFill>
          </w14:textFill>
        </w:rPr>
        <w:t>1.1</w:t>
      </w:r>
      <w:r>
        <w:rPr>
          <w:rFonts w:hint="eastAsia" w:ascii="微软雅黑" w:hAnsi="微软雅黑" w:eastAsia="微软雅黑" w:cs="微软雅黑"/>
          <w:color w:val="000000" w:themeColor="text1"/>
          <w14:textFill>
            <w14:solidFill>
              <w14:schemeClr w14:val="tx1"/>
            </w14:solidFill>
          </w14:textFill>
        </w:rPr>
        <w:t>本标准制定过程中，引用或参考了以下标准或文件：</w:t>
      </w:r>
    </w:p>
    <w:p w14:paraId="370F8033">
      <w:pPr>
        <w:keepNext w:val="0"/>
        <w:keepLines w:val="0"/>
        <w:pageBreakBefore w:val="0"/>
        <w:kinsoku/>
        <w:wordWrap/>
        <w:overflowPunct/>
        <w:topLinePunct w:val="0"/>
        <w:bidi w:val="0"/>
        <w:spacing w:line="360" w:lineRule="auto"/>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val="en-US" w:eastAsia="zh-CN"/>
          <w14:textFill>
            <w14:solidFill>
              <w14:schemeClr w14:val="tx1"/>
            </w14:solidFill>
          </w14:textFill>
        </w:rPr>
        <w:t>（1）</w:t>
      </w:r>
      <w:r>
        <w:rPr>
          <w:rFonts w:hint="eastAsia" w:ascii="微软雅黑" w:hAnsi="微软雅黑" w:eastAsia="微软雅黑" w:cs="微软雅黑"/>
          <w:b w:val="0"/>
          <w:bCs/>
          <w:color w:val="000000" w:themeColor="text1"/>
          <w:lang w:val="en-US" w:eastAsia="zh-CN"/>
          <w14:textFill>
            <w14:solidFill>
              <w14:schemeClr w14:val="tx1"/>
            </w14:solidFill>
          </w14:textFill>
        </w:rPr>
        <w:t>GB 2707-2016 食品安全国家标准 鲜（冻）畜、禽产品</w:t>
      </w:r>
    </w:p>
    <w:p w14:paraId="2B1ABB67">
      <w:pPr>
        <w:keepNext w:val="0"/>
        <w:keepLines w:val="0"/>
        <w:pageBreakBefore w:val="0"/>
        <w:kinsoku/>
        <w:wordWrap/>
        <w:overflowPunct/>
        <w:topLinePunct w:val="0"/>
        <w:bidi w:val="0"/>
        <w:spacing w:line="360" w:lineRule="auto"/>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eastAsia="zh-CN"/>
          <w14:textFill>
            <w14:solidFill>
              <w14:schemeClr w14:val="tx1"/>
            </w14:solidFill>
          </w14:textFill>
        </w:rPr>
        <w:t>（</w:t>
      </w:r>
      <w:r>
        <w:rPr>
          <w:rFonts w:hint="eastAsia" w:cs="微软雅黑"/>
          <w:color w:val="000000" w:themeColor="text1"/>
          <w:lang w:val="en-US" w:eastAsia="zh-CN"/>
          <w14:textFill>
            <w14:solidFill>
              <w14:schemeClr w14:val="tx1"/>
            </w14:solidFill>
          </w14:textFill>
        </w:rPr>
        <w:t>2</w:t>
      </w:r>
      <w:r>
        <w:rPr>
          <w:rFonts w:hint="eastAsia" w:cs="微软雅黑"/>
          <w:color w:val="000000" w:themeColor="text1"/>
          <w:lang w:eastAsia="zh-CN"/>
          <w14:textFill>
            <w14:solidFill>
              <w14:schemeClr w14:val="tx1"/>
            </w14:solidFill>
          </w14:textFill>
        </w:rPr>
        <w:t>）</w:t>
      </w:r>
      <w:r>
        <w:rPr>
          <w:rFonts w:hint="eastAsia" w:ascii="微软雅黑" w:hAnsi="微软雅黑" w:eastAsia="微软雅黑" w:cs="微软雅黑"/>
          <w:b w:val="0"/>
          <w:bCs/>
          <w:color w:val="000000" w:themeColor="text1"/>
          <w:lang w:val="en-US" w:eastAsia="zh-CN"/>
          <w14:textFill>
            <w14:solidFill>
              <w14:schemeClr w14:val="tx1"/>
            </w14:solidFill>
          </w14:textFill>
        </w:rPr>
        <w:t>GB 2762-2022 食品安全国家标准 食品中污染物限量</w:t>
      </w:r>
    </w:p>
    <w:p w14:paraId="58F6C05E">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lang w:val="en-US" w:eastAsia="zh-CN"/>
          <w14:textFill>
            <w14:solidFill>
              <w14:schemeClr w14:val="tx1"/>
            </w14:solidFill>
          </w14:textFill>
        </w:rPr>
      </w:pPr>
      <w:r>
        <w:rPr>
          <w:rFonts w:hint="eastAsia" w:cs="微软雅黑"/>
          <w:color w:val="000000" w:themeColor="text1"/>
          <w:lang w:eastAsia="zh-CN"/>
          <w14:textFill>
            <w14:solidFill>
              <w14:schemeClr w14:val="tx1"/>
            </w14:solidFill>
          </w14:textFill>
        </w:rPr>
        <w:t>（</w:t>
      </w:r>
      <w:r>
        <w:rPr>
          <w:rFonts w:hint="eastAsia" w:cs="微软雅黑"/>
          <w:color w:val="000000" w:themeColor="text1"/>
          <w:lang w:val="en-US" w:eastAsia="zh-CN"/>
          <w14:textFill>
            <w14:solidFill>
              <w14:schemeClr w14:val="tx1"/>
            </w14:solidFill>
          </w14:textFill>
        </w:rPr>
        <w:t>3</w:t>
      </w:r>
      <w:r>
        <w:rPr>
          <w:rFonts w:hint="eastAsia" w:cs="微软雅黑"/>
          <w:color w:val="000000" w:themeColor="text1"/>
          <w:lang w:eastAsia="zh-CN"/>
          <w14:textFill>
            <w14:solidFill>
              <w14:schemeClr w14:val="tx1"/>
            </w14:solidFill>
          </w14:textFill>
        </w:rPr>
        <w:t>）</w:t>
      </w:r>
      <w:r>
        <w:rPr>
          <w:rFonts w:hint="eastAsia" w:ascii="微软雅黑" w:hAnsi="微软雅黑" w:eastAsia="微软雅黑" w:cs="微软雅黑"/>
          <w:b w:val="0"/>
          <w:bCs/>
          <w:color w:val="000000" w:themeColor="text1"/>
          <w:lang w:val="en-US" w:eastAsia="zh-CN"/>
          <w14:textFill>
            <w14:solidFill>
              <w14:schemeClr w14:val="tx1"/>
            </w14:solidFill>
          </w14:textFill>
        </w:rPr>
        <w:t>GB 18394-2020 畜禽肉水分限量</w:t>
      </w:r>
    </w:p>
    <w:p w14:paraId="65FF998D">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lang w:val="en-US" w:eastAsia="zh-CN"/>
          <w14:textFill>
            <w14:solidFill>
              <w14:schemeClr w14:val="tx1"/>
            </w14:solidFill>
          </w14:textFill>
        </w:rPr>
      </w:pPr>
      <w:r>
        <w:rPr>
          <w:rFonts w:hint="eastAsia" w:cs="微软雅黑"/>
          <w:color w:val="000000" w:themeColor="text1"/>
          <w:lang w:eastAsia="zh-CN"/>
          <w14:textFill>
            <w14:solidFill>
              <w14:schemeClr w14:val="tx1"/>
            </w14:solidFill>
          </w14:textFill>
        </w:rPr>
        <w:t>（</w:t>
      </w:r>
      <w:r>
        <w:rPr>
          <w:rFonts w:hint="eastAsia" w:cs="微软雅黑"/>
          <w:color w:val="000000" w:themeColor="text1"/>
          <w:lang w:val="en-US" w:eastAsia="zh-CN"/>
          <w14:textFill>
            <w14:solidFill>
              <w14:schemeClr w14:val="tx1"/>
            </w14:solidFill>
          </w14:textFill>
        </w:rPr>
        <w:t>4</w:t>
      </w:r>
      <w:r>
        <w:rPr>
          <w:rFonts w:hint="eastAsia" w:cs="微软雅黑"/>
          <w:color w:val="000000" w:themeColor="text1"/>
          <w:lang w:eastAsia="zh-CN"/>
          <w14:textFill>
            <w14:solidFill>
              <w14:schemeClr w14:val="tx1"/>
            </w14:solidFill>
          </w14:textFill>
        </w:rPr>
        <w:t>）</w:t>
      </w:r>
      <w:r>
        <w:rPr>
          <w:rFonts w:hint="eastAsia" w:ascii="微软雅黑" w:hAnsi="微软雅黑" w:eastAsia="微软雅黑" w:cs="微软雅黑"/>
          <w:b w:val="0"/>
          <w:bCs/>
          <w:color w:val="000000" w:themeColor="text1"/>
          <w14:textFill>
            <w14:solidFill>
              <w14:schemeClr w14:val="tx1"/>
            </w14:solidFill>
          </w14:textFill>
        </w:rPr>
        <w:t>GB 20799-2016 食品安全国家标准 肉和肉制品经营卫生规范</w:t>
      </w:r>
    </w:p>
    <w:p w14:paraId="03CDE299">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lang w:val="en-US" w:eastAsia="zh-CN"/>
          <w14:textFill>
            <w14:solidFill>
              <w14:schemeClr w14:val="tx1"/>
            </w14:solidFill>
          </w14:textFill>
        </w:rPr>
      </w:pPr>
      <w:r>
        <w:rPr>
          <w:rFonts w:hint="eastAsia" w:cs="微软雅黑"/>
          <w:color w:val="000000" w:themeColor="text1"/>
          <w:lang w:eastAsia="zh-CN"/>
          <w14:textFill>
            <w14:solidFill>
              <w14:schemeClr w14:val="tx1"/>
            </w14:solidFill>
          </w14:textFill>
        </w:rPr>
        <w:t>（</w:t>
      </w:r>
      <w:r>
        <w:rPr>
          <w:rFonts w:hint="eastAsia" w:cs="微软雅黑"/>
          <w:color w:val="000000" w:themeColor="text1"/>
          <w:lang w:val="en-US" w:eastAsia="zh-CN"/>
          <w14:textFill>
            <w14:solidFill>
              <w14:schemeClr w14:val="tx1"/>
            </w14:solidFill>
          </w14:textFill>
        </w:rPr>
        <w:t>5</w:t>
      </w:r>
      <w:r>
        <w:rPr>
          <w:rFonts w:hint="eastAsia" w:cs="微软雅黑"/>
          <w:color w:val="000000" w:themeColor="text1"/>
          <w:lang w:eastAsia="zh-CN"/>
          <w14:textFill>
            <w14:solidFill>
              <w14:schemeClr w14:val="tx1"/>
            </w14:solidFill>
          </w14:textFill>
        </w:rPr>
        <w:t>）</w:t>
      </w:r>
      <w:r>
        <w:rPr>
          <w:rFonts w:hint="eastAsia" w:ascii="微软雅黑" w:hAnsi="微软雅黑" w:eastAsia="微软雅黑" w:cs="微软雅黑"/>
          <w:b w:val="0"/>
          <w:bCs/>
          <w:color w:val="000000" w:themeColor="text1"/>
          <w14:textFill>
            <w14:solidFill>
              <w14:schemeClr w14:val="tx1"/>
            </w14:solidFill>
          </w14:textFill>
        </w:rPr>
        <w:t>T/CAAA 043</w:t>
      </w:r>
      <w:r>
        <w:rPr>
          <w:rFonts w:hint="eastAsia" w:ascii="微软雅黑" w:hAnsi="微软雅黑" w:eastAsia="微软雅黑" w:cs="微软雅黑"/>
          <w:b w:val="0"/>
          <w:bCs/>
          <w:color w:val="000000" w:themeColor="text1"/>
          <w:lang w:val="en-US" w:eastAsia="zh-CN"/>
          <w14:textFill>
            <w14:solidFill>
              <w14:schemeClr w14:val="tx1"/>
            </w14:solidFill>
          </w14:textFill>
        </w:rPr>
        <w:t>-</w:t>
      </w:r>
      <w:r>
        <w:rPr>
          <w:rFonts w:hint="eastAsia" w:ascii="微软雅黑" w:hAnsi="微软雅黑" w:eastAsia="微软雅黑" w:cs="微软雅黑"/>
          <w:b w:val="0"/>
          <w:bCs/>
          <w:color w:val="000000" w:themeColor="text1"/>
          <w14:textFill>
            <w14:solidFill>
              <w14:schemeClr w14:val="tx1"/>
            </w14:solidFill>
          </w14:textFill>
        </w:rPr>
        <w:t>2020</w:t>
      </w:r>
      <w:r>
        <w:rPr>
          <w:rFonts w:hint="eastAsia" w:ascii="微软雅黑" w:hAnsi="微软雅黑" w:eastAsia="微软雅黑" w:cs="微软雅黑"/>
          <w:b w:val="0"/>
          <w:bCs/>
          <w:color w:val="000000" w:themeColor="text1"/>
          <w:lang w:val="en-US" w:eastAsia="zh-CN"/>
          <w14:textFill>
            <w14:solidFill>
              <w14:schemeClr w14:val="tx1"/>
            </w14:solidFill>
          </w14:textFill>
        </w:rPr>
        <w:t xml:space="preserve"> 分割鹿肉</w:t>
      </w:r>
    </w:p>
    <w:p w14:paraId="2C3498E5">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lang w:val="en-US" w:eastAsia="zh-CN"/>
          <w14:textFill>
            <w14:solidFill>
              <w14:schemeClr w14:val="tx1"/>
            </w14:solidFill>
          </w14:textFill>
        </w:rPr>
      </w:pPr>
      <w:r>
        <w:rPr>
          <w:rFonts w:hint="eastAsia" w:cs="微软雅黑"/>
          <w:color w:val="000000" w:themeColor="text1"/>
          <w:lang w:val="en-US" w:eastAsia="zh-CN"/>
          <w14:textFill>
            <w14:solidFill>
              <w14:schemeClr w14:val="tx1"/>
            </w14:solidFill>
          </w14:textFill>
        </w:rPr>
        <w:t>（6）</w:t>
      </w:r>
      <w:r>
        <w:rPr>
          <w:rFonts w:hint="eastAsia" w:ascii="微软雅黑" w:hAnsi="微软雅黑" w:eastAsia="微软雅黑" w:cs="微软雅黑"/>
          <w:b w:val="0"/>
          <w:bCs/>
          <w:color w:val="000000" w:themeColor="text1"/>
          <w:lang w:val="en-US" w:eastAsia="zh-CN"/>
          <w14:textFill>
            <w14:solidFill>
              <w14:schemeClr w14:val="tx1"/>
            </w14:solidFill>
          </w14:textFill>
        </w:rPr>
        <w:t>T/GZSX 037-2018 盘州菜肴 羊汤锅</w:t>
      </w:r>
    </w:p>
    <w:p w14:paraId="1CDA9101">
      <w:pPr>
        <w:keepNext w:val="0"/>
        <w:keepLines w:val="0"/>
        <w:pageBreakBefore w:val="0"/>
        <w:kinsoku/>
        <w:wordWrap/>
        <w:overflowPunct/>
        <w:topLinePunct w:val="0"/>
        <w:bidi w:val="0"/>
        <w:spacing w:line="360" w:lineRule="auto"/>
        <w:rPr>
          <w:rFonts w:hint="default" w:ascii="微软雅黑" w:hAnsi="微软雅黑" w:eastAsia="微软雅黑" w:cs="微软雅黑"/>
          <w:b w:val="0"/>
          <w:bCs/>
          <w:color w:val="000000" w:themeColor="text1"/>
          <w:lang w:val="en-US" w:eastAsia="zh-CN"/>
          <w14:textFill>
            <w14:solidFill>
              <w14:schemeClr w14:val="tx1"/>
            </w14:solidFill>
          </w14:textFill>
        </w:rPr>
      </w:pPr>
      <w:r>
        <w:rPr>
          <w:rFonts w:hint="eastAsia" w:cs="微软雅黑"/>
          <w:color w:val="000000" w:themeColor="text1"/>
          <w:lang w:val="en-US" w:eastAsia="zh-CN"/>
          <w14:textFill>
            <w14:solidFill>
              <w14:schemeClr w14:val="tx1"/>
            </w14:solidFill>
          </w14:textFill>
        </w:rPr>
        <w:t>（6）</w:t>
      </w:r>
      <w:r>
        <w:rPr>
          <w:rFonts w:hint="eastAsia" w:ascii="微软雅黑" w:hAnsi="微软雅黑" w:eastAsia="微软雅黑" w:cs="微软雅黑"/>
          <w:b w:val="0"/>
          <w:bCs/>
          <w:color w:val="000000" w:themeColor="text1"/>
          <w:lang w:val="en-US" w:eastAsia="zh-CN"/>
          <w14:textFill>
            <w14:solidFill>
              <w14:schemeClr w14:val="tx1"/>
            </w14:solidFill>
          </w14:textFill>
        </w:rPr>
        <w:t>《肉类水分测量仪》</w:t>
      </w:r>
    </w:p>
    <w:p w14:paraId="05952D57">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val="en-US" w:eastAsia="zh-CN"/>
          <w14:textFill>
            <w14:solidFill>
              <w14:schemeClr w14:val="tx1"/>
            </w14:solidFill>
          </w14:textFill>
        </w:rPr>
        <w:t xml:space="preserve">2 </w:t>
      </w:r>
      <w:r>
        <w:rPr>
          <w:rFonts w:hint="eastAsia" w:ascii="微软雅黑" w:hAnsi="微软雅黑" w:eastAsia="微软雅黑" w:cs="微软雅黑"/>
          <w:color w:val="000000" w:themeColor="text1"/>
          <w14:textFill>
            <w14:solidFill>
              <w14:schemeClr w14:val="tx1"/>
            </w14:solidFill>
          </w14:textFill>
        </w:rPr>
        <w:t>确定标准主要内容的依据</w:t>
      </w:r>
    </w:p>
    <w:p w14:paraId="0AE4D3B3">
      <w:pPr>
        <w:keepNext w:val="0"/>
        <w:keepLines w:val="0"/>
        <w:pageBreakBefore w:val="0"/>
        <w:kinsoku/>
        <w:wordWrap/>
        <w:overflowPunct/>
        <w:topLinePunct w:val="0"/>
        <w:bidi w:val="0"/>
        <w:spacing w:line="360" w:lineRule="auto"/>
        <w:rPr>
          <w:rFonts w:hint="eastAsia" w:ascii="微软雅黑" w:hAnsi="微软雅黑" w:eastAsia="微软雅黑" w:cs="微软雅黑"/>
          <w:b w:val="0"/>
          <w:bCs/>
          <w:color w:val="000000" w:themeColor="text1"/>
          <w:lang w:eastAsia="zh-CN"/>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本文件适用于</w:t>
      </w:r>
      <w:r>
        <w:rPr>
          <w:rFonts w:hint="eastAsia" w:ascii="微软雅黑" w:hAnsi="微软雅黑" w:eastAsia="微软雅黑" w:cs="微软雅黑"/>
          <w:b w:val="0"/>
          <w:bCs/>
          <w:color w:val="000000" w:themeColor="text1"/>
          <w:lang w:val="en-US" w:eastAsia="zh-CN"/>
          <w14:textFill>
            <w14:solidFill>
              <w14:schemeClr w14:val="tx1"/>
            </w14:solidFill>
          </w14:textFill>
        </w:rPr>
        <w:t>人工饲养条件下的梅花鹿的鲜（冻）鹿肉产品及其菜肴产品的制作</w:t>
      </w:r>
      <w:r>
        <w:rPr>
          <w:rFonts w:hint="eastAsia" w:ascii="微软雅黑" w:hAnsi="微软雅黑" w:eastAsia="微软雅黑" w:cs="微软雅黑"/>
          <w:b w:val="0"/>
          <w:bCs/>
          <w:color w:val="000000" w:themeColor="text1"/>
          <w:lang w:eastAsia="zh-CN"/>
          <w14:textFill>
            <w14:solidFill>
              <w14:schemeClr w14:val="tx1"/>
            </w14:solidFill>
          </w14:textFill>
        </w:rPr>
        <w:t>。</w:t>
      </w:r>
    </w:p>
    <w:p w14:paraId="26965837">
      <w:pPr>
        <w:keepNext w:val="0"/>
        <w:keepLines w:val="0"/>
        <w:pageBreakBefore w:val="0"/>
        <w:kinsoku/>
        <w:wordWrap/>
        <w:overflowPunct/>
        <w:topLinePunct w:val="0"/>
        <w:bidi w:val="0"/>
        <w:spacing w:line="360" w:lineRule="auto"/>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本文件规定了</w:t>
      </w:r>
      <w:r>
        <w:rPr>
          <w:rFonts w:hint="eastAsia" w:ascii="微软雅黑" w:hAnsi="微软雅黑" w:eastAsia="微软雅黑" w:cs="微软雅黑"/>
          <w:b w:val="0"/>
          <w:bCs/>
          <w:color w:val="000000" w:themeColor="text1"/>
          <w:lang w:val="en-US" w:eastAsia="zh-CN"/>
          <w14:textFill>
            <w14:solidFill>
              <w14:schemeClr w14:val="tx1"/>
            </w14:solidFill>
          </w14:textFill>
        </w:rPr>
        <w:t>鹿肉的术语和定义、技术要求、屠宰加工要求、检验方法、标签、标志、包装、运输、贮存、销售和召回及其菜肴产品的术语和技术等要求。</w:t>
      </w:r>
    </w:p>
    <w:p w14:paraId="361AE51C">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val="en-US" w:eastAsia="zh-CN"/>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t>术语和定义</w:t>
      </w:r>
    </w:p>
    <w:p w14:paraId="6B6ED3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cs="微软雅黑"/>
          <w:color w:val="000000" w:themeColor="text1"/>
          <w:lang w:val="en-US" w:eastAsia="zh-CN"/>
          <w14:textFill>
            <w14:solidFill>
              <w14:schemeClr w14:val="tx1"/>
            </w14:solidFill>
          </w14:textFill>
        </w:rPr>
        <w:t>（1）</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 xml:space="preserve"> 鲜鹿肉：活鹿宰杀、加工后,经过自然冷却，但不经过人工制冷冷却的肉。</w:t>
      </w:r>
    </w:p>
    <w:p w14:paraId="68236B6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textAlignment w:val="baseline"/>
        <w:outlineLvl w:val="0"/>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cs="微软雅黑"/>
          <w:color w:val="000000" w:themeColor="text1"/>
          <w:lang w:val="en-US" w:eastAsia="zh-CN"/>
          <w14:textFill>
            <w14:solidFill>
              <w14:schemeClr w14:val="tx1"/>
            </w14:solidFill>
          </w14:textFill>
        </w:rPr>
        <w:t>（2）</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 xml:space="preserve">冷鲜鹿肉：活鹿宰杀、加工后,经过冷却工艺处理，并在经营过程中环境温度始终保持在0℃-4℃的肉。 </w:t>
      </w:r>
    </w:p>
    <w:p w14:paraId="3720101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20" w:firstLineChars="200"/>
        <w:textAlignment w:val="baseline"/>
        <w:outlineLvl w:val="0"/>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cs="微软雅黑"/>
          <w:color w:val="000000" w:themeColor="text1"/>
          <w:lang w:val="en-US" w:eastAsia="zh-CN"/>
          <w14:textFill>
            <w14:solidFill>
              <w14:schemeClr w14:val="tx1"/>
            </w14:solidFill>
          </w14:textFill>
        </w:rPr>
        <w:t>（3）</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冻鹿肉：活鹿宰杀、加工后,经过冻结工艺过程的肉，其中心温度不高于在-18℃。</w:t>
      </w:r>
    </w:p>
    <w:p w14:paraId="5B331D8C">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val="en-US" w:eastAsia="zh-CN"/>
          <w14:textFill>
            <w14:solidFill>
              <w14:schemeClr w14:val="tx1"/>
            </w14:solidFill>
          </w14:textFill>
        </w:rPr>
        <w:t>（4）</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鹿肉菜肴产品：以鹿肉为主要食材，通过各种烹饪方法和调料搭配制作而成的菜品。</w:t>
      </w:r>
    </w:p>
    <w:p w14:paraId="41B8DEE3">
      <w:pPr>
        <w:keepNext w:val="0"/>
        <w:keepLines w:val="0"/>
        <w:pageBreakBefore w:val="0"/>
        <w:kinsoku/>
        <w:wordWrap/>
        <w:overflowPunct/>
        <w:topLinePunct w:val="0"/>
        <w:bidi w:val="0"/>
        <w:spacing w:line="360" w:lineRule="auto"/>
        <w:ind w:left="0" w:leftChars="0" w:firstLine="0" w:firstLineChars="0"/>
        <w:rPr>
          <w:rFonts w:hint="eastAsia" w:ascii="微软雅黑" w:hAnsi="微软雅黑" w:eastAsia="微软雅黑" w:cs="微软雅黑"/>
          <w:color w:val="000000" w:themeColor="text1"/>
          <w14:textFill>
            <w14:solidFill>
              <w14:schemeClr w14:val="tx1"/>
            </w14:solidFill>
          </w14:textFill>
        </w:rPr>
      </w:pPr>
      <w:r>
        <w:rPr>
          <w:rFonts w:hint="eastAsia"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14:textFill>
            <w14:solidFill>
              <w14:schemeClr w14:val="tx1"/>
            </w14:solidFill>
          </w14:textFill>
        </w:rPr>
        <w:t>技术要求</w:t>
      </w:r>
    </w:p>
    <w:p w14:paraId="3AFD80C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4</w:t>
      </w:r>
      <w:r>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t>.1 鹿肉技术要求</w:t>
      </w:r>
    </w:p>
    <w:p w14:paraId="128701AB">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微软雅黑" w:hAnsi="微软雅黑" w:eastAsia="微软雅黑" w:cs="微软雅黑"/>
          <w:b/>
          <w:bCs w:val="0"/>
          <w:spacing w:val="0"/>
          <w:kern w:val="60"/>
          <w:sz w:val="21"/>
          <w:szCs w:val="21"/>
          <w:highlight w:val="none"/>
          <w:lang w:val="en-US" w:eastAsia="zh-CN"/>
        </w:rPr>
      </w:pPr>
      <w:r>
        <w:rPr>
          <w:rFonts w:hint="eastAsia" w:cs="微软雅黑"/>
          <w:b/>
          <w:bCs w:val="0"/>
          <w:color w:val="000000" w:themeColor="text1"/>
          <w:kern w:val="2"/>
          <w:sz w:val="24"/>
          <w:szCs w:val="24"/>
          <w:lang w:val="en-US" w:eastAsia="zh-CN" w:bidi="ar-SA"/>
          <w14:textFill>
            <w14:solidFill>
              <w14:schemeClr w14:val="tx1"/>
            </w14:solidFill>
          </w14:textFill>
        </w:rPr>
        <w:t>（1）</w:t>
      </w:r>
      <w:r>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t>感官要求</w:t>
      </w:r>
    </w:p>
    <w:p w14:paraId="5FF88B1B">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aseline"/>
        <w:rPr>
          <w:rFonts w:hint="eastAsia" w:ascii="微软雅黑" w:hAnsi="微软雅黑" w:eastAsia="微软雅黑" w:cs="微软雅黑"/>
          <w:spacing w:val="0"/>
          <w:kern w:val="60"/>
          <w:sz w:val="21"/>
          <w:szCs w:val="21"/>
          <w:highlight w:val="none"/>
          <w:lang w:val="en-US" w:eastAsia="zh-CN"/>
        </w:rPr>
      </w:pPr>
      <w:r>
        <w:rPr>
          <w:rFonts w:hint="eastAsia" w:ascii="微软雅黑" w:hAnsi="微软雅黑" w:eastAsia="微软雅黑" w:cs="微软雅黑"/>
          <w:spacing w:val="0"/>
          <w:kern w:val="60"/>
          <w:sz w:val="21"/>
          <w:szCs w:val="21"/>
          <w:highlight w:val="none"/>
          <w:lang w:val="en-US" w:eastAsia="zh-CN"/>
        </w:rPr>
        <w:t>感官要求应符合表1的规定</w:t>
      </w:r>
    </w:p>
    <w:p w14:paraId="3B4B1A48">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微软雅黑" w:hAnsi="微软雅黑" w:eastAsia="微软雅黑" w:cs="微软雅黑"/>
          <w:b w:val="0"/>
          <w:bCs w:val="0"/>
          <w:spacing w:val="0"/>
          <w:kern w:val="60"/>
          <w:sz w:val="21"/>
          <w:szCs w:val="21"/>
          <w:highlight w:val="none"/>
          <w:lang w:val="en-US" w:eastAsia="zh-CN"/>
        </w:rPr>
      </w:pPr>
      <w:r>
        <w:rPr>
          <w:rFonts w:hint="eastAsia" w:ascii="微软雅黑" w:hAnsi="微软雅黑" w:eastAsia="微软雅黑" w:cs="微软雅黑"/>
          <w:spacing w:val="0"/>
          <w:kern w:val="60"/>
          <w:sz w:val="21"/>
          <w:szCs w:val="21"/>
          <w:highlight w:val="none"/>
          <w:lang w:val="en-US" w:eastAsia="zh-CN"/>
        </w:rPr>
        <w:t>表 1 感官要求</w:t>
      </w:r>
    </w:p>
    <w:tbl>
      <w:tblPr>
        <w:tblStyle w:val="8"/>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2804"/>
        <w:gridCol w:w="2725"/>
        <w:gridCol w:w="1866"/>
      </w:tblGrid>
      <w:tr w14:paraId="0E3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D966FF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项 目</w:t>
            </w:r>
          </w:p>
        </w:tc>
        <w:tc>
          <w:tcPr>
            <w:tcW w:w="1647" w:type="pct"/>
            <w:tcBorders>
              <w:top w:val="single" w:color="000000" w:sz="4" w:space="0"/>
              <w:left w:val="single" w:color="000000" w:sz="4" w:space="0"/>
              <w:bottom w:val="single" w:color="auto" w:sz="4" w:space="0"/>
              <w:right w:val="single" w:color="000000" w:sz="4" w:space="0"/>
            </w:tcBorders>
            <w:shd w:val="clear" w:color="auto" w:fill="auto"/>
            <w:noWrap/>
            <w:vAlign w:val="top"/>
          </w:tcPr>
          <w:p w14:paraId="7538154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鲜、冷鲜鹿肉</w:t>
            </w:r>
          </w:p>
        </w:tc>
        <w:tc>
          <w:tcPr>
            <w:tcW w:w="1600" w:type="pct"/>
            <w:tcBorders>
              <w:top w:val="single" w:color="000000" w:sz="4" w:space="0"/>
              <w:left w:val="single" w:color="000000" w:sz="4" w:space="0"/>
              <w:bottom w:val="single" w:color="auto" w:sz="4" w:space="0"/>
              <w:right w:val="single" w:color="000000" w:sz="4" w:space="0"/>
            </w:tcBorders>
            <w:shd w:val="clear" w:color="auto" w:fill="auto"/>
            <w:noWrap/>
            <w:vAlign w:val="top"/>
          </w:tcPr>
          <w:p w14:paraId="502D2FE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冻鹿肉</w:t>
            </w:r>
          </w:p>
        </w:tc>
        <w:tc>
          <w:tcPr>
            <w:tcW w:w="1096" w:type="pct"/>
            <w:tcBorders>
              <w:top w:val="single" w:color="000000" w:sz="4" w:space="0"/>
              <w:left w:val="single" w:color="000000" w:sz="4" w:space="0"/>
              <w:bottom w:val="single" w:color="auto" w:sz="4" w:space="0"/>
              <w:right w:val="single" w:color="000000" w:sz="4" w:space="0"/>
            </w:tcBorders>
            <w:shd w:val="clear" w:color="auto" w:fill="auto"/>
            <w:noWrap/>
            <w:vAlign w:val="top"/>
          </w:tcPr>
          <w:p w14:paraId="32ED2ED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检验方法</w:t>
            </w:r>
          </w:p>
        </w:tc>
      </w:tr>
      <w:tr w14:paraId="5BDC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top"/>
          </w:tcPr>
          <w:p w14:paraId="4EF9B5A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色泽</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top"/>
          </w:tcPr>
          <w:p w14:paraId="78940C7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lang w:val="en-US"/>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肌肉有光泽，色鲜红或深红。脂肪呈乳白或淡黄色</w:t>
            </w:r>
          </w:p>
        </w:tc>
        <w:tc>
          <w:tcPr>
            <w:tcW w:w="1600" w:type="pct"/>
            <w:tcBorders>
              <w:top w:val="single" w:color="auto" w:sz="4" w:space="0"/>
              <w:left w:val="single" w:color="auto" w:sz="4" w:space="0"/>
              <w:bottom w:val="single" w:color="auto" w:sz="4" w:space="0"/>
              <w:right w:val="single" w:color="auto" w:sz="4" w:space="0"/>
            </w:tcBorders>
            <w:shd w:val="clear" w:color="auto" w:fill="auto"/>
            <w:vAlign w:val="top"/>
          </w:tcPr>
          <w:p w14:paraId="332BDE4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肌肉有光泽，色鲜红。脂肪呈乳白或微黄色</w:t>
            </w:r>
          </w:p>
        </w:tc>
        <w:tc>
          <w:tcPr>
            <w:tcW w:w="1096" w:type="pct"/>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F432E0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目测、手触鉴别</w:t>
            </w:r>
          </w:p>
        </w:tc>
      </w:tr>
      <w:tr w14:paraId="2411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top"/>
          </w:tcPr>
          <w:p w14:paraId="2D322EC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组织状态</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top"/>
          </w:tcPr>
          <w:p w14:paraId="32A604E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指压后的凹陷可恢复</w:t>
            </w:r>
          </w:p>
        </w:tc>
        <w:tc>
          <w:tcPr>
            <w:tcW w:w="1600" w:type="pct"/>
            <w:tcBorders>
              <w:top w:val="single" w:color="auto" w:sz="4" w:space="0"/>
              <w:left w:val="single" w:color="auto" w:sz="4" w:space="0"/>
              <w:bottom w:val="single" w:color="auto" w:sz="4" w:space="0"/>
              <w:right w:val="single" w:color="auto" w:sz="4" w:space="0"/>
            </w:tcBorders>
            <w:shd w:val="clear" w:color="auto" w:fill="auto"/>
            <w:vAlign w:val="top"/>
          </w:tcPr>
          <w:p w14:paraId="00775D3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肌肉结构紧密，有坚实感，肌纤维韧性强</w:t>
            </w:r>
          </w:p>
        </w:tc>
        <w:tc>
          <w:tcPr>
            <w:tcW w:w="1096"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7D9CF61">
            <w:pPr>
              <w:keepNext w:val="0"/>
              <w:keepLines w:val="0"/>
              <w:pageBreakBefore w:val="0"/>
              <w:widowControl/>
              <w:kinsoku/>
              <w:wordWrap/>
              <w:overflowPunct/>
              <w:topLinePunct w:val="0"/>
              <w:autoSpaceDE w:val="0"/>
              <w:autoSpaceDN w:val="0"/>
              <w:bidi w:val="0"/>
              <w:adjustRightInd w:val="0"/>
              <w:snapToGrid w:val="0"/>
              <w:spacing w:line="360" w:lineRule="auto"/>
              <w:jc w:val="center"/>
              <w:rPr>
                <w:rFonts w:hint="eastAsia" w:ascii="微软雅黑" w:hAnsi="微软雅黑" w:eastAsia="微软雅黑" w:cs="微软雅黑"/>
                <w:i w:val="0"/>
                <w:iCs w:val="0"/>
                <w:color w:val="000000"/>
                <w:sz w:val="20"/>
                <w:szCs w:val="20"/>
                <w:highlight w:val="none"/>
                <w:u w:val="none"/>
                <w:lang w:val="en-US" w:eastAsia="zh-CN"/>
              </w:rPr>
            </w:pPr>
          </w:p>
        </w:tc>
      </w:tr>
      <w:tr w14:paraId="15DE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top"/>
          </w:tcPr>
          <w:p w14:paraId="516FB30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肉眼可见物</w:t>
            </w:r>
          </w:p>
        </w:tc>
        <w:tc>
          <w:tcPr>
            <w:tcW w:w="3248" w:type="pct"/>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0341741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snapToGrid w:val="0"/>
                <w:color w:val="000000"/>
                <w:kern w:val="0"/>
                <w:sz w:val="20"/>
                <w:szCs w:val="20"/>
                <w:highlight w:val="none"/>
                <w:u w:val="none"/>
                <w:lang w:val="en-US" w:eastAsia="zh-CN" w:bidi="ar"/>
              </w:rPr>
              <w:t>不得带伤斑、血瘀、血污、碎骨、病变组织、淋巴结、脓疱、浮毛或其他杂质</w:t>
            </w:r>
          </w:p>
        </w:tc>
        <w:tc>
          <w:tcPr>
            <w:tcW w:w="1096"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3C8C84F">
            <w:pPr>
              <w:keepNext w:val="0"/>
              <w:keepLines w:val="0"/>
              <w:pageBreakBefore w:val="0"/>
              <w:widowControl/>
              <w:kinsoku/>
              <w:wordWrap/>
              <w:overflowPunct/>
              <w:topLinePunct w:val="0"/>
              <w:autoSpaceDE w:val="0"/>
              <w:autoSpaceDN w:val="0"/>
              <w:bidi w:val="0"/>
              <w:adjustRightInd w:val="0"/>
              <w:snapToGrid w:val="0"/>
              <w:spacing w:line="360" w:lineRule="auto"/>
              <w:jc w:val="center"/>
              <w:rPr>
                <w:rFonts w:hint="eastAsia" w:ascii="微软雅黑" w:hAnsi="微软雅黑" w:eastAsia="微软雅黑" w:cs="微软雅黑"/>
                <w:i w:val="0"/>
                <w:iCs w:val="0"/>
                <w:color w:val="000000"/>
                <w:sz w:val="20"/>
                <w:szCs w:val="20"/>
                <w:highlight w:val="none"/>
                <w:u w:val="none"/>
                <w:lang w:val="en-US" w:eastAsia="zh-CN"/>
              </w:rPr>
            </w:pPr>
          </w:p>
        </w:tc>
      </w:tr>
      <w:tr w14:paraId="5FA6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top"/>
          </w:tcPr>
          <w:p w14:paraId="27AF3BB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气味</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top"/>
          </w:tcPr>
          <w:p w14:paraId="7DF53CAA">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具有鹿肉正常气味</w:t>
            </w:r>
          </w:p>
        </w:tc>
        <w:tc>
          <w:tcPr>
            <w:tcW w:w="1600" w:type="pct"/>
            <w:tcBorders>
              <w:top w:val="single" w:color="auto" w:sz="4" w:space="0"/>
              <w:left w:val="single" w:color="auto" w:sz="4" w:space="0"/>
              <w:bottom w:val="single" w:color="auto" w:sz="4" w:space="0"/>
              <w:right w:val="single" w:color="auto" w:sz="4" w:space="0"/>
            </w:tcBorders>
            <w:shd w:val="clear" w:color="auto" w:fill="auto"/>
            <w:noWrap/>
            <w:vAlign w:val="top"/>
          </w:tcPr>
          <w:p w14:paraId="7693B47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rPr>
                <w:rFonts w:hint="eastAsia"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具有鹿肉正常气味</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top"/>
          </w:tcPr>
          <w:p w14:paraId="51E26AF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嗅觉鉴别</w:t>
            </w:r>
          </w:p>
        </w:tc>
      </w:tr>
      <w:tr w14:paraId="13A21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55" w:type="pct"/>
            <w:tcBorders>
              <w:top w:val="single" w:color="000000" w:sz="4" w:space="0"/>
              <w:left w:val="single" w:color="000000" w:sz="4" w:space="0"/>
              <w:bottom w:val="single" w:color="000000" w:sz="4" w:space="0"/>
              <w:right w:val="single" w:color="auto" w:sz="4" w:space="0"/>
            </w:tcBorders>
            <w:shd w:val="clear" w:color="auto" w:fill="auto"/>
            <w:noWrap/>
            <w:vAlign w:val="top"/>
          </w:tcPr>
          <w:p w14:paraId="0B01ECA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lang w:val="en-US"/>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煮沸后热汤</w:t>
            </w:r>
          </w:p>
        </w:tc>
        <w:tc>
          <w:tcPr>
            <w:tcW w:w="1647" w:type="pct"/>
            <w:tcBorders>
              <w:top w:val="single" w:color="auto" w:sz="4" w:space="0"/>
              <w:left w:val="single" w:color="auto" w:sz="4" w:space="0"/>
              <w:bottom w:val="single" w:color="auto" w:sz="4" w:space="0"/>
              <w:right w:val="single" w:color="auto" w:sz="4" w:space="0"/>
            </w:tcBorders>
            <w:shd w:val="clear" w:color="auto" w:fill="auto"/>
            <w:noWrap/>
            <w:vAlign w:val="top"/>
          </w:tcPr>
          <w:p w14:paraId="502F3A93">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18"/>
                <w:szCs w:val="18"/>
                <w:highlight w:val="none"/>
                <w:u w:val="none"/>
                <w:lang w:val="en-US"/>
              </w:rPr>
            </w:pPr>
            <w:r>
              <w:rPr>
                <w:rFonts w:hint="eastAsia" w:ascii="微软雅黑" w:hAnsi="微软雅黑" w:eastAsia="微软雅黑" w:cs="微软雅黑"/>
                <w:i w:val="0"/>
                <w:iCs w:val="0"/>
                <w:color w:val="000000"/>
                <w:sz w:val="18"/>
                <w:szCs w:val="18"/>
                <w:highlight w:val="none"/>
                <w:u w:val="none"/>
                <w:lang w:val="en-US" w:eastAsia="zh-CN"/>
              </w:rPr>
              <w:t>透明澄清，脂肪团聚于表面，具特有香气</w:t>
            </w:r>
          </w:p>
        </w:tc>
        <w:tc>
          <w:tcPr>
            <w:tcW w:w="1600" w:type="pct"/>
            <w:tcBorders>
              <w:top w:val="single" w:color="auto" w:sz="4" w:space="0"/>
              <w:left w:val="single" w:color="auto" w:sz="4" w:space="0"/>
              <w:bottom w:val="single" w:color="auto" w:sz="4" w:space="0"/>
              <w:right w:val="single" w:color="auto" w:sz="4" w:space="0"/>
            </w:tcBorders>
            <w:shd w:val="clear" w:color="auto" w:fill="auto"/>
            <w:noWrap/>
            <w:vAlign w:val="top"/>
          </w:tcPr>
          <w:p w14:paraId="6F66430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透明澄清，脂肪团聚于表面，具有鹿肉汤固有的香味和鲜味</w:t>
            </w:r>
          </w:p>
        </w:tc>
        <w:tc>
          <w:tcPr>
            <w:tcW w:w="1096" w:type="pct"/>
            <w:tcBorders>
              <w:top w:val="single" w:color="auto" w:sz="4" w:space="0"/>
              <w:left w:val="single" w:color="auto" w:sz="4" w:space="0"/>
              <w:bottom w:val="single" w:color="auto" w:sz="4" w:space="0"/>
              <w:right w:val="single" w:color="auto" w:sz="4" w:space="0"/>
            </w:tcBorders>
            <w:shd w:val="clear" w:color="auto" w:fill="auto"/>
            <w:noWrap/>
            <w:vAlign w:val="top"/>
          </w:tcPr>
          <w:p w14:paraId="49509A8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GB/T 5009.44</w:t>
            </w:r>
          </w:p>
        </w:tc>
      </w:tr>
    </w:tbl>
    <w:p w14:paraId="3AEF79B6">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p>
    <w:p w14:paraId="06F4C99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（2）</w:t>
      </w:r>
      <w:r>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t>理化指标</w:t>
      </w:r>
    </w:p>
    <w:p w14:paraId="4E9E70CE">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微软雅黑" w:hAnsi="微软雅黑" w:eastAsia="微软雅黑" w:cs="微软雅黑"/>
          <w:b/>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val="0"/>
          <w:color w:val="000000" w:themeColor="text1"/>
          <w:kern w:val="2"/>
          <w:sz w:val="21"/>
          <w:szCs w:val="21"/>
          <w:lang w:val="en-US" w:eastAsia="zh-CN" w:bidi="ar-SA"/>
          <w14:textFill>
            <w14:solidFill>
              <w14:schemeClr w14:val="tx1"/>
            </w14:solidFill>
          </w14:textFill>
        </w:rPr>
        <w:t>理化指标应符合表2的规定</w:t>
      </w:r>
    </w:p>
    <w:p w14:paraId="18245119">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微软雅黑" w:hAnsi="微软雅黑" w:eastAsia="微软雅黑" w:cs="微软雅黑"/>
          <w:spacing w:val="0"/>
          <w:kern w:val="60"/>
          <w:sz w:val="21"/>
          <w:szCs w:val="21"/>
          <w:highlight w:val="none"/>
          <w:lang w:val="en-US" w:eastAsia="zh-CN"/>
        </w:rPr>
      </w:pPr>
      <w:r>
        <w:rPr>
          <w:rFonts w:hint="eastAsia" w:ascii="微软雅黑" w:hAnsi="微软雅黑" w:eastAsia="微软雅黑" w:cs="微软雅黑"/>
          <w:spacing w:val="0"/>
          <w:kern w:val="60"/>
          <w:sz w:val="21"/>
          <w:szCs w:val="21"/>
          <w:highlight w:val="none"/>
          <w:lang w:val="en-US" w:eastAsia="zh-CN"/>
        </w:rPr>
        <w:t>表 2 理化指标</w:t>
      </w:r>
    </w:p>
    <w:tbl>
      <w:tblPr>
        <w:tblStyle w:val="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1"/>
        <w:gridCol w:w="1502"/>
        <w:gridCol w:w="2759"/>
      </w:tblGrid>
      <w:tr w14:paraId="5C93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463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项目</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A16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指标</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2BB">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检验方法</w:t>
            </w:r>
          </w:p>
        </w:tc>
      </w:tr>
      <w:tr w14:paraId="1291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148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snapToGrid w:val="0"/>
                <w:color w:val="000000"/>
                <w:kern w:val="0"/>
                <w:sz w:val="18"/>
                <w:szCs w:val="18"/>
                <w:u w:val="none"/>
                <w:lang w:val="en-US" w:eastAsia="zh-CN" w:bidi="ar"/>
              </w:rPr>
              <w:t>水分（g/100g）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9EFA">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snapToGrid w:val="0"/>
                <w:color w:val="000000"/>
                <w:kern w:val="0"/>
                <w:sz w:val="18"/>
                <w:szCs w:val="18"/>
                <w:u w:val="none"/>
                <w:lang w:val="en-US" w:eastAsia="zh-CN" w:bidi="ar"/>
              </w:rPr>
              <w:t>≤7</w:t>
            </w:r>
            <w:r>
              <w:rPr>
                <w:rFonts w:hint="eastAsia" w:cs="微软雅黑"/>
                <w:i w:val="0"/>
                <w:iCs w:val="0"/>
                <w:snapToGrid w:val="0"/>
                <w:color w:val="000000"/>
                <w:kern w:val="0"/>
                <w:sz w:val="18"/>
                <w:szCs w:val="18"/>
                <w:u w:val="none"/>
                <w:lang w:val="en-US" w:eastAsia="zh-CN" w:bidi="ar"/>
              </w:rPr>
              <w:t>6</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D32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snapToGrid w:val="0"/>
                <w:color w:val="000000"/>
                <w:kern w:val="0"/>
                <w:sz w:val="18"/>
                <w:szCs w:val="18"/>
                <w:u w:val="none"/>
                <w:lang w:val="en-US" w:eastAsia="zh-CN" w:bidi="ar"/>
              </w:rPr>
              <w:t>GB 5009.3 第一法</w:t>
            </w:r>
          </w:p>
        </w:tc>
      </w:tr>
      <w:tr w14:paraId="6FB0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907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挥发性盐基氮（mg/100g）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CF4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snapToGrid w:val="0"/>
                <w:color w:val="000000"/>
                <w:kern w:val="0"/>
                <w:sz w:val="18"/>
                <w:szCs w:val="18"/>
                <w:u w:val="none"/>
                <w:lang w:val="en-US" w:eastAsia="zh-CN" w:bidi="ar"/>
              </w:rPr>
              <w:t>≤15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D743">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snapToGrid w:val="0"/>
                <w:color w:val="000000"/>
                <w:kern w:val="0"/>
                <w:sz w:val="18"/>
                <w:szCs w:val="18"/>
                <w:u w:val="none"/>
                <w:lang w:val="en-US" w:eastAsia="zh-CN" w:bidi="ar"/>
              </w:rPr>
              <w:t>GB 5009.228</w:t>
            </w:r>
          </w:p>
        </w:tc>
      </w:tr>
    </w:tbl>
    <w:p w14:paraId="3A9253F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p>
    <w:p w14:paraId="6F37FE3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（3）</w:t>
      </w:r>
      <w:r>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t>污染物指标</w:t>
      </w:r>
    </w:p>
    <w:p w14:paraId="160DF9B5">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微软雅黑" w:hAnsi="微软雅黑" w:eastAsia="微软雅黑" w:cs="微软雅黑"/>
          <w:b/>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val="0"/>
          <w:color w:val="000000" w:themeColor="text1"/>
          <w:kern w:val="2"/>
          <w:sz w:val="21"/>
          <w:szCs w:val="21"/>
          <w:lang w:val="en-US" w:eastAsia="zh-CN" w:bidi="ar-SA"/>
          <w14:textFill>
            <w14:solidFill>
              <w14:schemeClr w14:val="tx1"/>
            </w14:solidFill>
          </w14:textFill>
        </w:rPr>
        <w:t>污染物指标应符合表3的规定</w:t>
      </w:r>
    </w:p>
    <w:p w14:paraId="32FAB43B">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微软雅黑" w:hAnsi="微软雅黑" w:eastAsia="微软雅黑" w:cs="微软雅黑"/>
          <w:b/>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微软雅黑"/>
          <w:b/>
          <w:bCs w:val="0"/>
          <w:color w:val="000000" w:themeColor="text1"/>
          <w:kern w:val="2"/>
          <w:sz w:val="21"/>
          <w:szCs w:val="21"/>
          <w:lang w:val="en-US" w:eastAsia="zh-CN" w:bidi="ar-SA"/>
          <w14:textFill>
            <w14:solidFill>
              <w14:schemeClr w14:val="tx1"/>
            </w14:solidFill>
          </w14:textFill>
        </w:rPr>
        <w:t>表 3 污染物指标指标</w:t>
      </w:r>
    </w:p>
    <w:tbl>
      <w:tblPr>
        <w:tblStyle w:val="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1"/>
        <w:gridCol w:w="1502"/>
        <w:gridCol w:w="2759"/>
      </w:tblGrid>
      <w:tr w14:paraId="07F5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E4D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项目</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D37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指标</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B4D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检验方法</w:t>
            </w:r>
          </w:p>
        </w:tc>
      </w:tr>
      <w:tr w14:paraId="0541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34C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铅（以Pb计）（mg/kg）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BC3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≤0.2</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A50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GB 5009.12</w:t>
            </w:r>
          </w:p>
        </w:tc>
      </w:tr>
      <w:tr w14:paraId="5E50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7C6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镉（以Cd计）（mg/kg）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C24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≤0.1</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039A">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GB 5009.15</w:t>
            </w:r>
          </w:p>
        </w:tc>
      </w:tr>
      <w:tr w14:paraId="0310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FF2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总汞（以Hg计）（mg/kg）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5EAE">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≤0.05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F823">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GB 5009.17</w:t>
            </w:r>
          </w:p>
        </w:tc>
      </w:tr>
      <w:tr w14:paraId="5C05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F0D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总砷（以As计）（mg/kg）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A75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≤0.5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D3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GB 5009.11</w:t>
            </w:r>
          </w:p>
        </w:tc>
      </w:tr>
      <w:tr w14:paraId="69EA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309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铬（以Cr计）（mg/kg）</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D78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DF95">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left"/>
              <w:textAlignment w:val="center"/>
              <w:rPr>
                <w:rFonts w:hint="eastAsia" w:ascii="微软雅黑" w:hAnsi="微软雅黑" w:eastAsia="微软雅黑" w:cs="微软雅黑"/>
                <w:i w:val="0"/>
                <w:iCs w:val="0"/>
                <w:snapToGrid w:val="0"/>
                <w:color w:val="000000"/>
                <w:kern w:val="0"/>
                <w:sz w:val="18"/>
                <w:szCs w:val="18"/>
                <w:u w:val="none"/>
                <w:lang w:val="en-US" w:eastAsia="zh-CN" w:bidi="ar"/>
              </w:rPr>
            </w:pPr>
            <w:r>
              <w:rPr>
                <w:rFonts w:hint="eastAsia" w:ascii="微软雅黑" w:hAnsi="微软雅黑" w:eastAsia="微软雅黑" w:cs="微软雅黑"/>
                <w:i w:val="0"/>
                <w:iCs w:val="0"/>
                <w:snapToGrid w:val="0"/>
                <w:color w:val="000000"/>
                <w:kern w:val="0"/>
                <w:sz w:val="18"/>
                <w:szCs w:val="18"/>
                <w:u w:val="none"/>
                <w:lang w:val="en-US" w:eastAsia="zh-CN" w:bidi="ar"/>
              </w:rPr>
              <w:t>GB 5009.123</w:t>
            </w:r>
          </w:p>
        </w:tc>
      </w:tr>
    </w:tbl>
    <w:p w14:paraId="773B8A8D">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p>
    <w:p w14:paraId="11DD79D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（4）</w:t>
      </w:r>
      <w:r>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t>农药兽药残留限量</w:t>
      </w:r>
    </w:p>
    <w:p w14:paraId="1202822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农药残留应符合GB 2763的要求。兽药残留量应符合GB 31650和国家有关规定及公告。</w:t>
      </w:r>
    </w:p>
    <w:p w14:paraId="6E2C2F8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（5）</w:t>
      </w:r>
      <w:r>
        <w:rPr>
          <w:rFonts w:hint="eastAsia" w:ascii="微软雅黑" w:hAnsi="微软雅黑" w:eastAsia="微软雅黑" w:cs="微软雅黑"/>
          <w:b/>
          <w:bCs w:val="0"/>
          <w:color w:val="000000" w:themeColor="text1"/>
          <w:kern w:val="2"/>
          <w:sz w:val="24"/>
          <w:szCs w:val="24"/>
          <w:lang w:val="en-US" w:eastAsia="zh-CN" w:bidi="ar-SA"/>
          <w14:textFill>
            <w14:solidFill>
              <w14:schemeClr w14:val="tx1"/>
            </w14:solidFill>
          </w14:textFill>
        </w:rPr>
        <w:t>净含量</w:t>
      </w:r>
    </w:p>
    <w:p w14:paraId="277084FE">
      <w:pPr>
        <w:keepNext w:val="0"/>
        <w:keepLines w:val="0"/>
        <w:pageBreakBefore w:val="0"/>
        <w:kinsoku/>
        <w:wordWrap/>
        <w:overflowPunct/>
        <w:topLinePunct w:val="0"/>
        <w:bidi w:val="0"/>
        <w:spacing w:line="360" w:lineRule="auto"/>
        <w:ind w:left="0" w:leftChars="0" w:firstLine="480" w:firstLineChars="200"/>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净含量以产品标签或外包装标注为准，负偏差应符合《定量包装商品计量监督管理办法》的要求。</w:t>
      </w:r>
    </w:p>
    <w:p w14:paraId="4F3D472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default"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4.2 鹿肉菜肴制品技术要求</w:t>
      </w:r>
    </w:p>
    <w:p w14:paraId="305FD0E7">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eastAsia"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（1）感官要求</w:t>
      </w:r>
    </w:p>
    <w:p w14:paraId="4166A46F">
      <w:pPr>
        <w:keepNext w:val="0"/>
        <w:keepLines w:val="0"/>
        <w:pageBreakBefore w:val="0"/>
        <w:widowControl/>
        <w:kinsoku/>
        <w:wordWrap/>
        <w:overflowPunct/>
        <w:topLinePunct w:val="0"/>
        <w:autoSpaceDE w:val="0"/>
        <w:autoSpaceDN w:val="0"/>
        <w:bidi w:val="0"/>
        <w:adjustRightInd w:val="0"/>
        <w:snapToGrid w:val="0"/>
        <w:spacing w:line="360" w:lineRule="auto"/>
        <w:rPr>
          <w:rFonts w:hint="eastAsia"/>
          <w:sz w:val="21"/>
          <w:szCs w:val="21"/>
          <w:lang w:val="en-US" w:eastAsia="zh-CN"/>
        </w:rPr>
      </w:pPr>
      <w:r>
        <w:rPr>
          <w:rFonts w:hint="eastAsia"/>
          <w:sz w:val="21"/>
          <w:szCs w:val="21"/>
          <w:lang w:val="en-US" w:eastAsia="zh-CN"/>
        </w:rPr>
        <w:t>感官要求应符合表4的规定</w:t>
      </w:r>
    </w:p>
    <w:p w14:paraId="43DABCAE">
      <w:pPr>
        <w:pStyle w:val="4"/>
        <w:keepNext w:val="0"/>
        <w:keepLines w:val="0"/>
        <w:pageBreakBefore w:val="0"/>
        <w:widowControl/>
        <w:kinsoku/>
        <w:wordWrap/>
        <w:overflowPunct/>
        <w:topLinePunct w:val="0"/>
        <w:autoSpaceDE w:val="0"/>
        <w:autoSpaceDN w:val="0"/>
        <w:bidi w:val="0"/>
        <w:adjustRightInd w:val="0"/>
        <w:snapToGrid w:val="0"/>
        <w:spacing w:line="360" w:lineRule="auto"/>
        <w:ind w:right="0"/>
        <w:jc w:val="center"/>
        <w:textAlignment w:val="baseline"/>
        <w:rPr>
          <w:rFonts w:hint="eastAsia" w:ascii="黑体" w:hAnsi="黑体" w:eastAsia="黑体" w:cs="黑体"/>
          <w:spacing w:val="0"/>
          <w:kern w:val="60"/>
          <w:sz w:val="21"/>
          <w:szCs w:val="21"/>
          <w:highlight w:val="none"/>
          <w:lang w:val="en-US" w:eastAsia="zh-CN"/>
        </w:rPr>
      </w:pPr>
      <w:r>
        <w:rPr>
          <w:rFonts w:hint="eastAsia" w:ascii="黑体" w:hAnsi="黑体" w:eastAsia="黑体" w:cs="黑体"/>
          <w:spacing w:val="0"/>
          <w:kern w:val="60"/>
          <w:sz w:val="21"/>
          <w:szCs w:val="21"/>
          <w:highlight w:val="none"/>
          <w:lang w:val="en-US" w:eastAsia="zh-CN"/>
        </w:rPr>
        <w:t>表 4 感官要求</w:t>
      </w:r>
    </w:p>
    <w:tbl>
      <w:tblPr>
        <w:tblStyle w:val="8"/>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4753"/>
        <w:gridCol w:w="1456"/>
        <w:gridCol w:w="1678"/>
      </w:tblGrid>
      <w:tr w14:paraId="752A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30D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项 目</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50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要求</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FF09">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出品温度及时间要求</w:t>
            </w:r>
          </w:p>
        </w:tc>
        <w:tc>
          <w:tcPr>
            <w:tcW w:w="98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F72146">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检验方法</w:t>
            </w:r>
          </w:p>
        </w:tc>
      </w:tr>
      <w:tr w14:paraId="7FE4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45BC">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色泽</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743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菜品应呈现出与烹饪方式及调味相匹配的色泽</w:t>
            </w:r>
          </w:p>
        </w:tc>
        <w:tc>
          <w:tcPr>
            <w:tcW w:w="853" w:type="pct"/>
            <w:vMerge w:val="restart"/>
            <w:tcBorders>
              <w:top w:val="single" w:color="000000" w:sz="4" w:space="0"/>
              <w:left w:val="single" w:color="000000" w:sz="4" w:space="0"/>
              <w:right w:val="single" w:color="auto" w:sz="4" w:space="0"/>
            </w:tcBorders>
            <w:shd w:val="clear" w:color="auto" w:fill="auto"/>
            <w:vAlign w:val="center"/>
          </w:tcPr>
          <w:p w14:paraId="3B2274D8">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菜品中心温度70℃以上；菜品出锅至食用≤10min为宜</w:t>
            </w:r>
          </w:p>
        </w:tc>
        <w:tc>
          <w:tcPr>
            <w:tcW w:w="984" w:type="pct"/>
            <w:vMerge w:val="restart"/>
            <w:tcBorders>
              <w:top w:val="single" w:color="auto" w:sz="4" w:space="0"/>
              <w:left w:val="single" w:color="auto" w:sz="4" w:space="0"/>
              <w:right w:val="single" w:color="auto" w:sz="4" w:space="0"/>
            </w:tcBorders>
            <w:shd w:val="clear" w:color="auto" w:fill="auto"/>
            <w:vAlign w:val="center"/>
          </w:tcPr>
          <w:p w14:paraId="5AC2CB7D">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将样品置于白瓷盘中，在自然光下观察色泽和状态，检查有无异物，闻其气味，用温开水漱口后品其滋味</w:t>
            </w:r>
          </w:p>
        </w:tc>
      </w:tr>
      <w:tr w14:paraId="0094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E8F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气味</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4C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应具有菜品本身独特的气味，能闻到鹿肉独有香气，菜品整体无腥膻异味</w:t>
            </w:r>
          </w:p>
        </w:tc>
        <w:tc>
          <w:tcPr>
            <w:tcW w:w="853" w:type="pct"/>
            <w:vMerge w:val="continue"/>
            <w:tcBorders>
              <w:left w:val="single" w:color="000000" w:sz="4" w:space="0"/>
              <w:right w:val="single" w:color="auto" w:sz="4" w:space="0"/>
            </w:tcBorders>
            <w:shd w:val="clear" w:color="auto" w:fill="auto"/>
            <w:vAlign w:val="center"/>
          </w:tcPr>
          <w:p w14:paraId="18829F13">
            <w:pPr>
              <w:keepNext w:val="0"/>
              <w:keepLines w:val="0"/>
              <w:pageBreakBefore w:val="0"/>
              <w:widowControl/>
              <w:kinsoku/>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20"/>
                <w:szCs w:val="20"/>
                <w:highlight w:val="none"/>
                <w:u w:val="none"/>
                <w:lang w:val="en-US" w:eastAsia="zh-CN"/>
              </w:rPr>
            </w:pPr>
          </w:p>
        </w:tc>
        <w:tc>
          <w:tcPr>
            <w:tcW w:w="984" w:type="pct"/>
            <w:vMerge w:val="continue"/>
            <w:tcBorders>
              <w:left w:val="single" w:color="auto" w:sz="4" w:space="0"/>
              <w:right w:val="single" w:color="auto" w:sz="4" w:space="0"/>
            </w:tcBorders>
            <w:shd w:val="clear" w:color="auto" w:fill="auto"/>
            <w:vAlign w:val="center"/>
          </w:tcPr>
          <w:p w14:paraId="30C995AD">
            <w:pPr>
              <w:keepNext w:val="0"/>
              <w:keepLines w:val="0"/>
              <w:pageBreakBefore w:val="0"/>
              <w:widowControl/>
              <w:kinsoku/>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sz w:val="20"/>
                <w:szCs w:val="20"/>
                <w:highlight w:val="none"/>
                <w:u w:val="none"/>
                <w:lang w:val="en-US" w:eastAsia="zh-CN"/>
              </w:rPr>
            </w:pPr>
          </w:p>
        </w:tc>
      </w:tr>
      <w:tr w14:paraId="13C9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451F">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口感</w:t>
            </w:r>
          </w:p>
        </w:tc>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8314">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应具有菜品本身独特的风味，瘦肉部分不柴且富有弹性，易于咀嚼和吞咽</w:t>
            </w:r>
          </w:p>
        </w:tc>
        <w:tc>
          <w:tcPr>
            <w:tcW w:w="853" w:type="pct"/>
            <w:vMerge w:val="continue"/>
            <w:tcBorders>
              <w:left w:val="single" w:color="000000" w:sz="4" w:space="0"/>
              <w:right w:val="single" w:color="auto" w:sz="4" w:space="0"/>
            </w:tcBorders>
            <w:shd w:val="clear" w:color="auto" w:fill="auto"/>
            <w:noWrap/>
            <w:vAlign w:val="center"/>
          </w:tcPr>
          <w:p w14:paraId="66B0A55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0"/>
                <w:szCs w:val="20"/>
                <w:highlight w:val="none"/>
                <w:u w:val="none"/>
                <w:lang w:val="en-US" w:eastAsia="zh-CN"/>
              </w:rPr>
            </w:pPr>
          </w:p>
        </w:tc>
        <w:tc>
          <w:tcPr>
            <w:tcW w:w="984" w:type="pct"/>
            <w:vMerge w:val="continue"/>
            <w:tcBorders>
              <w:left w:val="single" w:color="auto" w:sz="4" w:space="0"/>
              <w:right w:val="single" w:color="auto" w:sz="4" w:space="0"/>
            </w:tcBorders>
            <w:shd w:val="clear" w:color="auto" w:fill="auto"/>
            <w:noWrap/>
            <w:vAlign w:val="center"/>
          </w:tcPr>
          <w:p w14:paraId="1F8C78C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0"/>
                <w:szCs w:val="20"/>
                <w:highlight w:val="none"/>
                <w:u w:val="none"/>
                <w:lang w:val="en-US" w:eastAsia="zh-CN"/>
              </w:rPr>
            </w:pPr>
          </w:p>
        </w:tc>
      </w:tr>
      <w:tr w14:paraId="28C1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04D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eastAsia"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状态</w:t>
            </w:r>
          </w:p>
        </w:tc>
        <w:tc>
          <w:tcPr>
            <w:tcW w:w="2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9040">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left="0" w:leftChars="0" w:firstLine="0" w:firstLineChars="0"/>
              <w:jc w:val="center"/>
              <w:textAlignment w:val="center"/>
              <w:rPr>
                <w:rFonts w:hint="default" w:ascii="微软雅黑" w:hAnsi="微软雅黑" w:eastAsia="微软雅黑" w:cs="微软雅黑"/>
                <w:i w:val="0"/>
                <w:iCs w:val="0"/>
                <w:snapToGrid w:val="0"/>
                <w:color w:val="000000"/>
                <w:kern w:val="0"/>
                <w:sz w:val="18"/>
                <w:szCs w:val="18"/>
                <w:highlight w:val="none"/>
                <w:u w:val="none"/>
                <w:lang w:val="en-US" w:eastAsia="zh-CN" w:bidi="ar"/>
              </w:rPr>
            </w:pPr>
            <w:r>
              <w:rPr>
                <w:rFonts w:hint="eastAsia" w:ascii="微软雅黑" w:hAnsi="微软雅黑" w:eastAsia="微软雅黑" w:cs="微软雅黑"/>
                <w:i w:val="0"/>
                <w:iCs w:val="0"/>
                <w:snapToGrid w:val="0"/>
                <w:color w:val="000000"/>
                <w:kern w:val="0"/>
                <w:sz w:val="18"/>
                <w:szCs w:val="18"/>
                <w:highlight w:val="none"/>
                <w:u w:val="none"/>
                <w:lang w:val="en-US" w:eastAsia="zh-CN" w:bidi="ar"/>
              </w:rPr>
              <w:t>摆放整齐，层次分明</w:t>
            </w:r>
          </w:p>
        </w:tc>
        <w:tc>
          <w:tcPr>
            <w:tcW w:w="853" w:type="pct"/>
            <w:vMerge w:val="continue"/>
            <w:tcBorders>
              <w:left w:val="single" w:color="000000" w:sz="4" w:space="0"/>
              <w:bottom w:val="single" w:color="000000" w:sz="4" w:space="0"/>
              <w:right w:val="single" w:color="auto" w:sz="4" w:space="0"/>
            </w:tcBorders>
            <w:shd w:val="clear" w:color="auto" w:fill="auto"/>
            <w:vAlign w:val="center"/>
          </w:tcPr>
          <w:p w14:paraId="62CA5C6D">
            <w:pPr>
              <w:keepNext w:val="0"/>
              <w:keepLines w:val="0"/>
              <w:pageBreakBefore w:val="0"/>
              <w:widowControl/>
              <w:kinsoku/>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snapToGrid w:val="0"/>
                <w:color w:val="000000"/>
                <w:kern w:val="0"/>
                <w:sz w:val="20"/>
                <w:szCs w:val="20"/>
                <w:highlight w:val="none"/>
                <w:u w:val="none"/>
                <w:lang w:val="en-US" w:eastAsia="zh-CN" w:bidi="ar"/>
              </w:rPr>
            </w:pPr>
          </w:p>
        </w:tc>
        <w:tc>
          <w:tcPr>
            <w:tcW w:w="984" w:type="pct"/>
            <w:vMerge w:val="continue"/>
            <w:tcBorders>
              <w:left w:val="single" w:color="auto" w:sz="4" w:space="0"/>
              <w:bottom w:val="single" w:color="auto" w:sz="4" w:space="0"/>
              <w:right w:val="single" w:color="auto" w:sz="4" w:space="0"/>
            </w:tcBorders>
            <w:shd w:val="clear" w:color="auto" w:fill="auto"/>
            <w:vAlign w:val="center"/>
          </w:tcPr>
          <w:p w14:paraId="2A815775">
            <w:pPr>
              <w:keepNext w:val="0"/>
              <w:keepLines w:val="0"/>
              <w:pageBreakBefore w:val="0"/>
              <w:widowControl/>
              <w:kinsoku/>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snapToGrid w:val="0"/>
                <w:color w:val="000000"/>
                <w:kern w:val="0"/>
                <w:sz w:val="20"/>
                <w:szCs w:val="20"/>
                <w:highlight w:val="none"/>
                <w:u w:val="none"/>
                <w:lang w:val="en-US" w:eastAsia="zh-CN" w:bidi="ar"/>
              </w:rPr>
            </w:pPr>
          </w:p>
        </w:tc>
      </w:tr>
    </w:tbl>
    <w:p w14:paraId="77FF303B">
      <w:pPr>
        <w:keepNext w:val="0"/>
        <w:keepLines w:val="0"/>
        <w:pageBreakBefore w:val="0"/>
        <w:widowControl/>
        <w:kinsoku/>
        <w:wordWrap/>
        <w:overflowPunct/>
        <w:topLinePunct w:val="0"/>
        <w:autoSpaceDE w:val="0"/>
        <w:autoSpaceDN w:val="0"/>
        <w:bidi w:val="0"/>
        <w:adjustRightInd w:val="0"/>
        <w:snapToGrid w:val="0"/>
        <w:spacing w:line="360" w:lineRule="auto"/>
        <w:rPr>
          <w:rFonts w:hint="default"/>
          <w:lang w:val="en-US" w:eastAsia="zh-CN"/>
        </w:rPr>
      </w:pPr>
    </w:p>
    <w:p w14:paraId="4076D4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default"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（2）营养与品质要求</w:t>
      </w:r>
    </w:p>
    <w:p w14:paraId="02417C55">
      <w:pPr>
        <w:keepNext w:val="0"/>
        <w:keepLines w:val="0"/>
        <w:pageBreakBefore w:val="0"/>
        <w:kinsoku/>
        <w:wordWrap/>
        <w:overflowPunct/>
        <w:topLinePunct w:val="0"/>
        <w:bidi w:val="0"/>
        <w:spacing w:line="360" w:lineRule="auto"/>
        <w:ind w:left="0" w:leftChars="0" w:firstLine="480" w:firstLineChars="200"/>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①宜采用先进技术或设备最大程度保留原料的营养成分，减少营养成分损失，满足食品的营养要求以及消费者感官品质需求。</w:t>
      </w:r>
    </w:p>
    <w:p w14:paraId="1222AC70">
      <w:pPr>
        <w:keepNext w:val="0"/>
        <w:keepLines w:val="0"/>
        <w:pageBreakBefore w:val="0"/>
        <w:kinsoku/>
        <w:wordWrap/>
        <w:overflowPunct/>
        <w:topLinePunct w:val="0"/>
        <w:bidi w:val="0"/>
        <w:spacing w:line="360" w:lineRule="auto"/>
        <w:ind w:left="0" w:leftChars="0" w:firstLine="480" w:firstLineChars="200"/>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②鼓励在加工过程中控制烹调油、食盐、食糖的添加量，以符合“减油、减盐、减糖”的相关要求。</w:t>
      </w:r>
    </w:p>
    <w:p w14:paraId="078602F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textAlignment w:val="baseline"/>
        <w:rPr>
          <w:rFonts w:hint="default" w:cs="微软雅黑"/>
          <w:b/>
          <w:bCs w:val="0"/>
          <w:color w:val="000000" w:themeColor="text1"/>
          <w:kern w:val="2"/>
          <w:sz w:val="24"/>
          <w:szCs w:val="24"/>
          <w:lang w:val="en-US" w:eastAsia="zh-CN" w:bidi="ar-SA"/>
          <w14:textFill>
            <w14:solidFill>
              <w14:schemeClr w14:val="tx1"/>
            </w14:solidFill>
          </w14:textFill>
        </w:rPr>
      </w:pPr>
      <w:r>
        <w:rPr>
          <w:rFonts w:hint="eastAsia" w:cs="微软雅黑"/>
          <w:b/>
          <w:bCs w:val="0"/>
          <w:color w:val="000000" w:themeColor="text1"/>
          <w:kern w:val="2"/>
          <w:sz w:val="24"/>
          <w:szCs w:val="24"/>
          <w:lang w:val="en-US" w:eastAsia="zh-CN" w:bidi="ar-SA"/>
          <w14:textFill>
            <w14:solidFill>
              <w14:schemeClr w14:val="tx1"/>
            </w14:solidFill>
          </w14:textFill>
        </w:rPr>
        <w:t xml:space="preserve">5 </w:t>
      </w:r>
      <w:r>
        <w:rPr>
          <w:rFonts w:hint="default" w:cs="微软雅黑"/>
          <w:b/>
          <w:bCs w:val="0"/>
          <w:color w:val="000000" w:themeColor="text1"/>
          <w:kern w:val="2"/>
          <w:sz w:val="24"/>
          <w:szCs w:val="24"/>
          <w:lang w:val="en-US" w:eastAsia="zh-CN" w:bidi="ar-SA"/>
          <w14:textFill>
            <w14:solidFill>
              <w14:schemeClr w14:val="tx1"/>
            </w14:solidFill>
          </w14:textFill>
        </w:rPr>
        <w:t>鹿肉水分指标设定为≤75%的依据分析：</w:t>
      </w:r>
    </w:p>
    <w:p w14:paraId="1A5988B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鹿肉本身的天然水分含量较低，研究表明其水分含量通常在 7</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0</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%~7</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6</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 之间（《中药大辞典》记载鹿肉含水分75.76%</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美国农业部（USDA）食品成分数据库</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fldChar w:fldCharType="begin"/>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instrText xml:space="preserve"> HYPERLINK "https://fdc.nal.usda.gov/" \t "https://chat.deepseek.com/a/chat/s/_blank" </w:instrTex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fldChar w:fldCharType="separate"/>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USDA FoodData Central</w:t>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Venison</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fldChar w:fldCharType="end"/>
      </w:r>
      <w:r>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可搜查到</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约为70%~75%），显著低于常见畜禽肉（如牛肉、羊肉的 77%~78%）。</w:t>
      </w:r>
    </w:p>
    <w:p w14:paraId="6D56928D">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虽然目前缺乏针对鹿肉的专项国家标准，但可参考《畜禽肉水分限量》（GB 18394-2020）对其他畜禽肉的要求（如猪肉、牛肉≤76.5%，羊肉≤77.5%）。鹿肉因脂肪和结缔组织含量更低，水分上限可能进一步收紧。</w:t>
      </w:r>
    </w:p>
    <w:p w14:paraId="5819EB4C">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水分含量过高易导致微生物繁殖和腐败，降低肉品货架期。设定≤7</w:t>
      </w:r>
      <w:r>
        <w:rPr>
          <w:rFonts w:hint="eastAsia" w:cs="微软雅黑"/>
          <w:b w:val="0"/>
          <w:bCs/>
          <w:color w:val="000000" w:themeColor="text1"/>
          <w:kern w:val="2"/>
          <w:sz w:val="24"/>
          <w:szCs w:val="24"/>
          <w:lang w:val="en-US" w:eastAsia="zh-CN" w:bidi="ar-SA"/>
          <w14:textFill>
            <w14:solidFill>
              <w14:schemeClr w14:val="tx1"/>
            </w14:solidFill>
          </w14:textFill>
        </w:rPr>
        <w:t>6</w:t>
      </w: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%的指标有助于保障鹿肉品质，同时防范注水等掺假行为（注：注水肉水分通常超过正常范围）。</w:t>
      </w:r>
    </w:p>
    <w:p w14:paraId="62D92D6D">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pPr>
      <w:r>
        <w:rPr>
          <w:rFonts w:hint="default" w:ascii="微软雅黑" w:hAnsi="微软雅黑" w:eastAsia="微软雅黑" w:cs="微软雅黑"/>
          <w:b w:val="0"/>
          <w:bCs/>
          <w:color w:val="000000" w:themeColor="text1"/>
          <w:kern w:val="2"/>
          <w:sz w:val="24"/>
          <w:szCs w:val="24"/>
          <w:lang w:val="en-US" w:eastAsia="zh-CN" w:bidi="ar-SA"/>
          <w14:textFill>
            <w14:solidFill>
              <w14:schemeClr w14:val="tx1"/>
            </w14:solidFill>
          </w14:textFill>
        </w:rPr>
        <w:t>部分鹿肉加工企业或地方标准可能结合实际生产需求，在参考通用标准的基础上制定更严格的水分限量，以提升产品竞争力。</w:t>
      </w:r>
    </w:p>
    <w:p w14:paraId="23C7AE67">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三、与现行法律法规、强制性标准和其他有关标准的关系，采用国际标准的程度及水平简要说明</w:t>
      </w:r>
    </w:p>
    <w:p w14:paraId="4D2D8163">
      <w:pPr>
        <w:rPr>
          <w:rFonts w:hint="eastAsia" w:ascii="微软雅黑" w:hAnsi="微软雅黑" w:eastAsia="微软雅黑" w:cs="微软雅黑"/>
          <w:b w:val="0"/>
          <w:bCs/>
          <w:color w:val="000000" w:themeColor="text1"/>
          <w:lang w:bidi="zh-CN"/>
          <w14:textFill>
            <w14:solidFill>
              <w14:schemeClr w14:val="tx1"/>
            </w14:solidFill>
          </w14:textFill>
        </w:rPr>
      </w:pPr>
      <w:r>
        <w:rPr>
          <w:rFonts w:hint="eastAsia" w:ascii="微软雅黑" w:hAnsi="微软雅黑" w:eastAsia="微软雅黑" w:cs="微软雅黑"/>
          <w:b w:val="0"/>
          <w:bCs/>
          <w:color w:val="000000" w:themeColor="text1"/>
          <w:lang w:bidi="zh-CN"/>
          <w14:textFill>
            <w14:solidFill>
              <w14:schemeClr w14:val="tx1"/>
            </w14:solidFill>
          </w14:textFill>
        </w:rPr>
        <w:t>本标准与现行法律法规、强制性标准和其他有关标准协调一致。</w:t>
      </w:r>
    </w:p>
    <w:p w14:paraId="62BB4569">
      <w:pPr>
        <w:rPr>
          <w:rFonts w:hint="eastAsia" w:ascii="微软雅黑" w:hAnsi="微软雅黑" w:eastAsia="微软雅黑" w:cs="微软雅黑"/>
          <w:b w:val="0"/>
          <w:bCs/>
          <w:color w:val="000000" w:themeColor="text1"/>
          <w:lang w:bidi="zh-CN"/>
          <w14:textFill>
            <w14:solidFill>
              <w14:schemeClr w14:val="tx1"/>
            </w14:solidFill>
          </w14:textFill>
        </w:rPr>
      </w:pPr>
      <w:r>
        <w:rPr>
          <w:rFonts w:hint="eastAsia" w:ascii="微软雅黑" w:hAnsi="微软雅黑" w:eastAsia="微软雅黑" w:cs="微软雅黑"/>
          <w:b w:val="0"/>
          <w:bCs/>
          <w:color w:val="000000" w:themeColor="text1"/>
          <w:lang w:bidi="zh-CN"/>
          <w14:textFill>
            <w14:solidFill>
              <w14:schemeClr w14:val="tx1"/>
            </w14:solidFill>
          </w14:textFill>
        </w:rPr>
        <w:t>本标准制定过程中未查询到国际标准。</w:t>
      </w:r>
    </w:p>
    <w:p w14:paraId="0BD95E6E">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四、重大分歧意见的处理结果和依据。</w:t>
      </w:r>
    </w:p>
    <w:p w14:paraId="41AA3D32">
      <w:pPr>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无。</w:t>
      </w:r>
    </w:p>
    <w:p w14:paraId="2CFDFCAB">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五、贯彻促进会标准的要求和措施建议（包括组织措施、技术措施、过渡办法等内容）</w:t>
      </w:r>
    </w:p>
    <w:p w14:paraId="3C6AAC3A">
      <w:pPr>
        <w:rPr>
          <w:rFonts w:hint="eastAsia" w:ascii="微软雅黑" w:hAnsi="微软雅黑" w:eastAsia="微软雅黑" w:cs="微软雅黑"/>
          <w:b w:val="0"/>
          <w:bCs/>
          <w:color w:val="000000" w:themeColor="text1"/>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建议发布即实施。</w:t>
      </w:r>
    </w:p>
    <w:p w14:paraId="7311B257">
      <w:pP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六、其他应予说明的事项。</w:t>
      </w:r>
    </w:p>
    <w:p w14:paraId="0909CDFB">
      <w:pPr>
        <w:rPr>
          <w:rFonts w:hint="eastAsia" w:ascii="微软雅黑" w:hAnsi="微软雅黑" w:eastAsia="微软雅黑" w:cs="微软雅黑"/>
          <w:color w:val="000000" w:themeColor="text1"/>
          <w:kern w:val="28"/>
          <w14:textFill>
            <w14:solidFill>
              <w14:schemeClr w14:val="tx1"/>
            </w14:solidFill>
          </w14:textFill>
        </w:rPr>
      </w:pPr>
      <w:r>
        <w:rPr>
          <w:rFonts w:hint="eastAsia" w:ascii="微软雅黑" w:hAnsi="微软雅黑" w:eastAsia="微软雅黑" w:cs="微软雅黑"/>
          <w:b w:val="0"/>
          <w:bCs/>
          <w:color w:val="000000" w:themeColor="text1"/>
          <w14:textFill>
            <w14:solidFill>
              <w14:schemeClr w14:val="tx1"/>
            </w14:solidFill>
          </w14:textFill>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E261">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76C8">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C78C">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A740">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181A">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E566">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56036"/>
    <w:rsid w:val="000C34EA"/>
    <w:rsid w:val="001171C6"/>
    <w:rsid w:val="00126AE0"/>
    <w:rsid w:val="00127436"/>
    <w:rsid w:val="00166FC7"/>
    <w:rsid w:val="00172A27"/>
    <w:rsid w:val="0019469D"/>
    <w:rsid w:val="001B0EDD"/>
    <w:rsid w:val="001D46B6"/>
    <w:rsid w:val="00206782"/>
    <w:rsid w:val="00285102"/>
    <w:rsid w:val="00297A4C"/>
    <w:rsid w:val="002A7238"/>
    <w:rsid w:val="002E372A"/>
    <w:rsid w:val="00315675"/>
    <w:rsid w:val="003365FB"/>
    <w:rsid w:val="00364B11"/>
    <w:rsid w:val="004B3BBA"/>
    <w:rsid w:val="004B71A3"/>
    <w:rsid w:val="00520F10"/>
    <w:rsid w:val="0055627A"/>
    <w:rsid w:val="00562F8E"/>
    <w:rsid w:val="005F6436"/>
    <w:rsid w:val="00603C6A"/>
    <w:rsid w:val="006273D6"/>
    <w:rsid w:val="006401E6"/>
    <w:rsid w:val="00670003"/>
    <w:rsid w:val="00680390"/>
    <w:rsid w:val="006F5189"/>
    <w:rsid w:val="00767385"/>
    <w:rsid w:val="00775600"/>
    <w:rsid w:val="007B4FF2"/>
    <w:rsid w:val="00886E10"/>
    <w:rsid w:val="008E19F6"/>
    <w:rsid w:val="00914DC5"/>
    <w:rsid w:val="00922EB2"/>
    <w:rsid w:val="009B435A"/>
    <w:rsid w:val="009D7FC4"/>
    <w:rsid w:val="009E7BE7"/>
    <w:rsid w:val="00A432F8"/>
    <w:rsid w:val="00A6119C"/>
    <w:rsid w:val="00A95895"/>
    <w:rsid w:val="00B2234B"/>
    <w:rsid w:val="00B50B86"/>
    <w:rsid w:val="00B64299"/>
    <w:rsid w:val="00BB0EF5"/>
    <w:rsid w:val="00BB7EA9"/>
    <w:rsid w:val="00CB2FD5"/>
    <w:rsid w:val="00D707A8"/>
    <w:rsid w:val="00DC35DC"/>
    <w:rsid w:val="00DC6583"/>
    <w:rsid w:val="00DE2FF9"/>
    <w:rsid w:val="00E05040"/>
    <w:rsid w:val="00E37EAE"/>
    <w:rsid w:val="00F12D87"/>
    <w:rsid w:val="00FC22B2"/>
    <w:rsid w:val="00FE1364"/>
    <w:rsid w:val="014D2E68"/>
    <w:rsid w:val="01EA1E46"/>
    <w:rsid w:val="02051A22"/>
    <w:rsid w:val="03FD61F4"/>
    <w:rsid w:val="057D42A8"/>
    <w:rsid w:val="06CA7E45"/>
    <w:rsid w:val="0890500C"/>
    <w:rsid w:val="08B21BDF"/>
    <w:rsid w:val="08EE53A6"/>
    <w:rsid w:val="0931751B"/>
    <w:rsid w:val="0BB53545"/>
    <w:rsid w:val="0C7A3C79"/>
    <w:rsid w:val="0D713E1F"/>
    <w:rsid w:val="0D8E6D0D"/>
    <w:rsid w:val="0DB17464"/>
    <w:rsid w:val="0DBD4932"/>
    <w:rsid w:val="0E6B3A4F"/>
    <w:rsid w:val="0E9C279A"/>
    <w:rsid w:val="0EE928F7"/>
    <w:rsid w:val="0F600D58"/>
    <w:rsid w:val="0FB029A1"/>
    <w:rsid w:val="0FD818EC"/>
    <w:rsid w:val="104E0E4E"/>
    <w:rsid w:val="1069141D"/>
    <w:rsid w:val="10F86FBD"/>
    <w:rsid w:val="11E86C72"/>
    <w:rsid w:val="131F5B89"/>
    <w:rsid w:val="14D47C65"/>
    <w:rsid w:val="150317C5"/>
    <w:rsid w:val="15236383"/>
    <w:rsid w:val="159F635F"/>
    <w:rsid w:val="173C0FC7"/>
    <w:rsid w:val="17A87EA8"/>
    <w:rsid w:val="19872A55"/>
    <w:rsid w:val="1A4B7308"/>
    <w:rsid w:val="1B1C74CE"/>
    <w:rsid w:val="1C865CD4"/>
    <w:rsid w:val="1CBA22BE"/>
    <w:rsid w:val="1D3679F9"/>
    <w:rsid w:val="1EF42607"/>
    <w:rsid w:val="1F6D7976"/>
    <w:rsid w:val="202F730F"/>
    <w:rsid w:val="214E7AE0"/>
    <w:rsid w:val="21842EDC"/>
    <w:rsid w:val="22F8223D"/>
    <w:rsid w:val="22FC5D84"/>
    <w:rsid w:val="2376588D"/>
    <w:rsid w:val="23D9440E"/>
    <w:rsid w:val="243F4A09"/>
    <w:rsid w:val="25754083"/>
    <w:rsid w:val="26C64400"/>
    <w:rsid w:val="26F50610"/>
    <w:rsid w:val="281A1A9E"/>
    <w:rsid w:val="2A3E2D5B"/>
    <w:rsid w:val="2B731DF6"/>
    <w:rsid w:val="2BE12FA7"/>
    <w:rsid w:val="2C4631C3"/>
    <w:rsid w:val="2C9D1AD4"/>
    <w:rsid w:val="2DE703D1"/>
    <w:rsid w:val="2E06372F"/>
    <w:rsid w:val="2EE13C42"/>
    <w:rsid w:val="2F100FFA"/>
    <w:rsid w:val="2FB60FED"/>
    <w:rsid w:val="3030139E"/>
    <w:rsid w:val="304271ED"/>
    <w:rsid w:val="304C544B"/>
    <w:rsid w:val="309F1A43"/>
    <w:rsid w:val="30EC6AB3"/>
    <w:rsid w:val="32312616"/>
    <w:rsid w:val="34702A68"/>
    <w:rsid w:val="35CF5C80"/>
    <w:rsid w:val="37C8447C"/>
    <w:rsid w:val="38B52FB7"/>
    <w:rsid w:val="395A1104"/>
    <w:rsid w:val="39F95ACD"/>
    <w:rsid w:val="3A84793F"/>
    <w:rsid w:val="3B251BE5"/>
    <w:rsid w:val="3BF711D5"/>
    <w:rsid w:val="3D784803"/>
    <w:rsid w:val="3DF20145"/>
    <w:rsid w:val="3F893CCB"/>
    <w:rsid w:val="3FBD23EC"/>
    <w:rsid w:val="40A83F57"/>
    <w:rsid w:val="428A3E84"/>
    <w:rsid w:val="43617015"/>
    <w:rsid w:val="439E7EFB"/>
    <w:rsid w:val="442231A0"/>
    <w:rsid w:val="456062C8"/>
    <w:rsid w:val="45D20F93"/>
    <w:rsid w:val="462C765D"/>
    <w:rsid w:val="46333DAF"/>
    <w:rsid w:val="47503B46"/>
    <w:rsid w:val="47B54D11"/>
    <w:rsid w:val="48F0738F"/>
    <w:rsid w:val="49B4699C"/>
    <w:rsid w:val="4C9B0E2A"/>
    <w:rsid w:val="4CB8691D"/>
    <w:rsid w:val="4E9B7D9D"/>
    <w:rsid w:val="4F176250"/>
    <w:rsid w:val="50032CE3"/>
    <w:rsid w:val="505563DC"/>
    <w:rsid w:val="50CF083D"/>
    <w:rsid w:val="54AE5298"/>
    <w:rsid w:val="54B75204"/>
    <w:rsid w:val="56374257"/>
    <w:rsid w:val="56403F6F"/>
    <w:rsid w:val="56E16569"/>
    <w:rsid w:val="58DA7E50"/>
    <w:rsid w:val="59F55286"/>
    <w:rsid w:val="5A1F5423"/>
    <w:rsid w:val="5C8F252A"/>
    <w:rsid w:val="5CF27B83"/>
    <w:rsid w:val="5D4B5084"/>
    <w:rsid w:val="5D771D41"/>
    <w:rsid w:val="5D775E79"/>
    <w:rsid w:val="5E1E688F"/>
    <w:rsid w:val="5E6551AC"/>
    <w:rsid w:val="5FB76A00"/>
    <w:rsid w:val="60094D0D"/>
    <w:rsid w:val="601A3CA5"/>
    <w:rsid w:val="6094289E"/>
    <w:rsid w:val="61735998"/>
    <w:rsid w:val="62456545"/>
    <w:rsid w:val="6303037E"/>
    <w:rsid w:val="6311506A"/>
    <w:rsid w:val="638C3330"/>
    <w:rsid w:val="63EB0A27"/>
    <w:rsid w:val="64520026"/>
    <w:rsid w:val="665F516C"/>
    <w:rsid w:val="66852CB4"/>
    <w:rsid w:val="67212973"/>
    <w:rsid w:val="67D80A0C"/>
    <w:rsid w:val="67D829C1"/>
    <w:rsid w:val="68A51D30"/>
    <w:rsid w:val="69E85B41"/>
    <w:rsid w:val="6BE014B8"/>
    <w:rsid w:val="6D323B6A"/>
    <w:rsid w:val="6D916E4E"/>
    <w:rsid w:val="70B054D2"/>
    <w:rsid w:val="713752AB"/>
    <w:rsid w:val="71F907B3"/>
    <w:rsid w:val="72DF5BFA"/>
    <w:rsid w:val="74A95C24"/>
    <w:rsid w:val="75707339"/>
    <w:rsid w:val="75D728CB"/>
    <w:rsid w:val="767A19B5"/>
    <w:rsid w:val="77166770"/>
    <w:rsid w:val="77781FC7"/>
    <w:rsid w:val="78153E6C"/>
    <w:rsid w:val="7827001E"/>
    <w:rsid w:val="78961451"/>
    <w:rsid w:val="79284450"/>
    <w:rsid w:val="794E7636"/>
    <w:rsid w:val="79CD2C51"/>
    <w:rsid w:val="79EA2C5F"/>
    <w:rsid w:val="7AB42F8A"/>
    <w:rsid w:val="7BBF4568"/>
    <w:rsid w:val="7BF3536A"/>
    <w:rsid w:val="7FCC6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80" w:firstLineChars="200"/>
      <w:jc w:val="both"/>
    </w:pPr>
    <w:rPr>
      <w:rFonts w:ascii="微软雅黑" w:hAnsi="微软雅黑" w:eastAsia="微软雅黑" w:cs="宋体"/>
      <w:b/>
      <w:color w:val="000000"/>
      <w:kern w:val="2"/>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unhideWhenUsed/>
    <w:qFormat/>
    <w:uiPriority w:val="1"/>
    <w:rPr>
      <w:sz w:val="21"/>
      <w:szCs w:val="22"/>
      <w:lang w:val="zh-CN" w:bidi="zh-CN"/>
    </w:rPr>
  </w:style>
  <w:style w:type="paragraph" w:styleId="5">
    <w:name w:val="Body Text Indent"/>
    <w:basedOn w:val="1"/>
    <w:qFormat/>
    <w:uiPriority w:val="0"/>
    <w:pPr>
      <w:ind w:firstLine="420"/>
    </w:pPr>
    <w:rPr>
      <w:szCs w:val="20"/>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7"/>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6"/>
    <w:autoRedefine/>
    <w:qFormat/>
    <w:uiPriority w:val="0"/>
    <w:rPr>
      <w:rFonts w:asciiTheme="minorHAnsi" w:hAnsiTheme="minorHAnsi" w:eastAsiaTheme="minorEastAsia" w:cstheme="minorBidi"/>
      <w:kern w:val="2"/>
      <w:sz w:val="18"/>
      <w:szCs w:val="18"/>
    </w:rPr>
  </w:style>
  <w:style w:type="paragraph" w:styleId="14">
    <w:name w:val="List Paragraph"/>
    <w:basedOn w:val="1"/>
    <w:autoRedefine/>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3054</Words>
  <Characters>3376</Characters>
  <Lines>69</Lines>
  <Paragraphs>19</Paragraphs>
  <TotalTime>31</TotalTime>
  <ScaleCrop>false</ScaleCrop>
  <LinksUpToDate>false</LinksUpToDate>
  <CharactersWithSpaces>3425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2025-02-01T03:17:00Z</dcterms:created>
  <dc:creator>dell</dc:creator>
  <cp:lastModifiedBy>、kirakira（阳光）</cp:lastModifiedBy>
  <dcterms:modified xsi:type="dcterms:W3CDTF">2025-03-19T09:21:03Z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23D651E3E3F14794B5475218440E3DB9_13</vt:lpwstr>
  </property>
  <property fmtid="{D5CDD505-2E9C-101B-9397-08002B2CF9AE}" pid="4" name="KSOTemplateDocerSaveRecord">
    <vt:lpwstr>eyJoZGlkIjoiYjcxMzZkMzdiOTM4NjIwOWUyMjY5OWUxNjI4MjkzNTUiLCJ1c2VySWQiOiIzNTE1OTMzNDgifQ==</vt:lpwstr>
  </property>
</Properties>
</file>