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18C9CC">
      <w:pPr>
        <w:framePr w:w="2134" w:hSpace="180" w:vSpace="180" w:wrap="around" w:vAnchor="page" w:hAnchor="margin" w:y="531" w:anchorLock="1"/>
        <w:widowControl/>
        <w:jc w:val="left"/>
        <w:rPr>
          <w:rFonts w:ascii="Times New Roman" w:hAnsi="Times New Roman" w:eastAsia="黑体"/>
          <w:bCs/>
          <w:kern w:val="0"/>
          <w:szCs w:val="21"/>
        </w:rPr>
      </w:pPr>
      <w:r>
        <w:rPr>
          <w:rFonts w:ascii="Times New Roman" w:hAnsi="Times New Roman" w:eastAsia="黑体"/>
          <w:bCs/>
          <w:kern w:val="0"/>
          <w:szCs w:val="21"/>
        </w:rPr>
        <w:t>ICS </w:t>
      </w:r>
      <w:r>
        <w:rPr>
          <w:rFonts w:ascii="Times New Roman" w:hAnsi="Times New Roman" w:eastAsia="黑体"/>
          <w:bCs/>
          <w:color w:val="000000"/>
          <w:kern w:val="0"/>
          <w:szCs w:val="21"/>
          <w:lang w:bidi="ar"/>
        </w:rPr>
        <w:t>×××××</w:t>
      </w:r>
    </w:p>
    <w:p w14:paraId="17E2BD93">
      <w:pPr>
        <w:framePr w:w="2134" w:hSpace="180" w:vSpace="180" w:wrap="around" w:vAnchor="page" w:hAnchor="margin" w:y="531" w:anchorLock="1"/>
        <w:widowControl/>
        <w:jc w:val="left"/>
        <w:rPr>
          <w:rFonts w:ascii="Times New Roman" w:hAnsi="Times New Roman" w:eastAsia="黑体"/>
          <w:bCs/>
          <w:kern w:val="0"/>
          <w:szCs w:val="21"/>
        </w:rPr>
      </w:pPr>
      <w:r>
        <w:rPr>
          <w:rFonts w:ascii="Times New Roman" w:hAnsi="Times New Roman" w:eastAsia="黑体"/>
          <w:bCs/>
          <w:kern w:val="0"/>
          <w:szCs w:val="21"/>
        </w:rPr>
        <w:t xml:space="preserve">CCS </w:t>
      </w:r>
      <w:r>
        <w:rPr>
          <w:rFonts w:ascii="Times New Roman" w:hAnsi="Times New Roman" w:eastAsia="黑体"/>
          <w:bCs/>
          <w:color w:val="000000"/>
          <w:kern w:val="0"/>
          <w:szCs w:val="21"/>
          <w:lang w:bidi="ar"/>
        </w:rPr>
        <w:t xml:space="preserve">××××× </w:t>
      </w:r>
    </w:p>
    <w:p w14:paraId="207464AC">
      <w:pPr>
        <w:framePr w:w="2546" w:h="1389" w:hRule="exact" w:hSpace="181" w:vSpace="181" w:wrap="around" w:vAnchor="margin" w:hAnchor="margin" w:x="6522" w:y="398" w:anchorLock="1"/>
        <w:widowControl/>
        <w:shd w:val="solid" w:color="FFFFFF" w:fill="FFFFFF"/>
        <w:spacing w:line="0" w:lineRule="atLeast"/>
        <w:jc w:val="right"/>
        <w:rPr>
          <w:rFonts w:ascii="Times New Roman" w:hAnsi="Times New Roman"/>
          <w:b/>
          <w:w w:val="170"/>
          <w:kern w:val="0"/>
          <w:sz w:val="96"/>
          <w:szCs w:val="96"/>
        </w:rPr>
      </w:pPr>
    </w:p>
    <w:p w14:paraId="57E77192">
      <w:pPr>
        <w:framePr w:w="9155" w:h="1363" w:hRule="exact" w:hSpace="181" w:vSpace="181" w:wrap="around" w:vAnchor="page" w:hAnchor="page" w:x="1513" w:y="1718" w:anchorLock="1"/>
        <w:kinsoku w:val="0"/>
        <w:overflowPunct w:val="0"/>
        <w:autoSpaceDE w:val="0"/>
        <w:autoSpaceDN w:val="0"/>
        <w:spacing w:line="0" w:lineRule="atLeast"/>
        <w:jc w:val="distribute"/>
        <w:rPr>
          <w:rFonts w:ascii="Times New Roman" w:hAnsi="Times New Roman" w:eastAsia="黑体"/>
          <w:spacing w:val="20"/>
          <w:w w:val="148"/>
          <w:kern w:val="0"/>
          <w:sz w:val="72"/>
          <w:szCs w:val="72"/>
        </w:rPr>
      </w:pPr>
      <w:r>
        <w:rPr>
          <w:rFonts w:ascii="Times New Roman" w:hAnsi="Times New Roman" w:eastAsia="黑体"/>
          <w:spacing w:val="20"/>
          <w:kern w:val="0"/>
          <w:sz w:val="72"/>
          <w:szCs w:val="72"/>
        </w:rPr>
        <w:t>团 体 标 准</w:t>
      </w:r>
    </w:p>
    <w:p w14:paraId="0EF3026C">
      <w:pPr>
        <w:framePr w:w="9140" w:h="1242" w:hRule="exact" w:hSpace="284" w:wrap="around" w:vAnchor="page" w:hAnchor="page" w:x="1645" w:y="2910" w:anchorLock="1"/>
        <w:widowControl/>
        <w:spacing w:before="357" w:line="280" w:lineRule="exact"/>
        <w:jc w:val="right"/>
        <w:rPr>
          <w:rFonts w:ascii="Times New Roman" w:hAnsi="Times New Roman" w:eastAsia="黑体"/>
          <w:kern w:val="0"/>
          <w:sz w:val="28"/>
          <w:szCs w:val="28"/>
        </w:rPr>
      </w:pPr>
      <w:r>
        <w:rPr>
          <w:rFonts w:ascii="Times New Roman" w:hAnsi="Times New Roman" w:eastAsia="黑体"/>
          <w:kern w:val="0"/>
          <w:sz w:val="28"/>
          <w:szCs w:val="28"/>
        </w:rPr>
        <w:t xml:space="preserve">  </w:t>
      </w:r>
      <w:bookmarkStart w:id="0" w:name="StdNo1"/>
      <w:r>
        <w:rPr>
          <w:rFonts w:ascii="Times New Roman" w:hAnsi="Times New Roman" w:eastAsia="黑体"/>
          <w:kern w:val="0"/>
          <w:sz w:val="28"/>
          <w:szCs w:val="28"/>
        </w:rPr>
        <w:fldChar w:fldCharType="begin">
          <w:ffData>
            <w:name w:val="StdNo1"/>
            <w:enabled/>
            <w:calcOnExit w:val="0"/>
            <w:textInput>
              <w:default w:val="FDSA"/>
            </w:textInput>
          </w:ffData>
        </w:fldChar>
      </w:r>
      <w:r>
        <w:rPr>
          <w:rFonts w:ascii="Times New Roman" w:hAnsi="Times New Roman" w:eastAsia="黑体"/>
          <w:kern w:val="0"/>
          <w:sz w:val="28"/>
          <w:szCs w:val="28"/>
        </w:rPr>
        <w:instrText xml:space="preserve">FORMTEXT</w:instrText>
      </w:r>
      <w:r>
        <w:rPr>
          <w:rFonts w:ascii="Times New Roman" w:hAnsi="Times New Roman" w:eastAsia="黑体"/>
          <w:kern w:val="0"/>
          <w:sz w:val="28"/>
          <w:szCs w:val="28"/>
        </w:rPr>
        <w:fldChar w:fldCharType="separate"/>
      </w:r>
      <w:r>
        <w:rPr>
          <w:rFonts w:ascii="Times New Roman" w:hAnsi="Times New Roman" w:eastAsia="黑体"/>
          <w:kern w:val="0"/>
          <w:sz w:val="28"/>
          <w:szCs w:val="28"/>
        </w:rPr>
        <w:t>FDSA</w:t>
      </w:r>
      <w:r>
        <w:rPr>
          <w:rFonts w:ascii="Times New Roman" w:hAnsi="Times New Roman" w:eastAsia="黑体"/>
          <w:kern w:val="0"/>
          <w:sz w:val="28"/>
          <w:szCs w:val="28"/>
        </w:rPr>
        <w:fldChar w:fldCharType="end"/>
      </w:r>
      <w:bookmarkEnd w:id="0"/>
      <w:r>
        <w:rPr>
          <w:rFonts w:ascii="Times New Roman" w:hAnsi="Times New Roman" w:eastAsia="黑体"/>
          <w:kern w:val="0"/>
          <w:sz w:val="28"/>
          <w:szCs w:val="28"/>
        </w:rPr>
        <w:t>—</w:t>
      </w:r>
      <w:bookmarkStart w:id="1" w:name="StdNo2"/>
      <w:r>
        <w:rPr>
          <w:rFonts w:ascii="Times New Roman" w:hAnsi="Times New Roman" w:eastAsia="黑体"/>
          <w:kern w:val="0"/>
          <w:sz w:val="28"/>
          <w:szCs w:val="28"/>
        </w:rPr>
        <w:fldChar w:fldCharType="begin">
          <w:ffData>
            <w:name w:val="StdNo2"/>
            <w:enabled/>
            <w:calcOnExit w:val="0"/>
            <w:textInput>
              <w:default w:val="XXXX"/>
              <w:maxLength w:val="4"/>
            </w:textInput>
          </w:ffData>
        </w:fldChar>
      </w:r>
      <w:r>
        <w:rPr>
          <w:rFonts w:ascii="Times New Roman" w:hAnsi="Times New Roman" w:eastAsia="黑体"/>
          <w:kern w:val="0"/>
          <w:sz w:val="28"/>
          <w:szCs w:val="28"/>
        </w:rPr>
        <w:instrText xml:space="preserve"> FORMTEXT </w:instrText>
      </w:r>
      <w:r>
        <w:rPr>
          <w:rFonts w:ascii="Times New Roman" w:hAnsi="Times New Roman" w:eastAsia="黑体"/>
          <w:kern w:val="0"/>
          <w:sz w:val="28"/>
          <w:szCs w:val="28"/>
        </w:rPr>
        <w:fldChar w:fldCharType="separate"/>
      </w:r>
      <w:r>
        <w:rPr>
          <w:rFonts w:ascii="Times New Roman" w:hAnsi="Times New Roman" w:eastAsia="黑体"/>
          <w:kern w:val="0"/>
          <w:sz w:val="28"/>
          <w:szCs w:val="28"/>
        </w:rPr>
        <w:t>XXXX</w:t>
      </w:r>
      <w:r>
        <w:rPr>
          <w:rFonts w:ascii="Times New Roman" w:hAnsi="Times New Roman" w:eastAsia="黑体"/>
          <w:kern w:val="0"/>
          <w:sz w:val="28"/>
          <w:szCs w:val="28"/>
        </w:rPr>
        <w:fldChar w:fldCharType="end"/>
      </w:r>
      <w:bookmarkEnd w:id="1"/>
    </w:p>
    <w:tbl>
      <w:tblPr>
        <w:tblStyle w:val="11"/>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14:paraId="01E15E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14:paraId="42C4D0F9">
            <w:pPr>
              <w:framePr w:w="9140" w:h="1242" w:hRule="exact" w:hSpace="284" w:wrap="around" w:vAnchor="page" w:hAnchor="page" w:x="1645" w:y="2910" w:anchorLock="1"/>
              <w:widowControl/>
              <w:spacing w:before="57" w:line="280" w:lineRule="exact"/>
              <w:jc w:val="right"/>
              <w:rPr>
                <w:rFonts w:ascii="Times New Roman" w:hAnsi="Times New Roman"/>
                <w:kern w:val="0"/>
                <w:szCs w:val="21"/>
              </w:rPr>
            </w:pPr>
            <w:bookmarkStart w:id="2" w:name="DT"/>
            <w:r>
              <w:rPr>
                <w:rFonts w:ascii="Times New Roman" w:hAnsi="Times New Roman"/>
                <w:kern w:val="0"/>
                <w:szCs w:val="20"/>
              </w:rPr>
              <mc:AlternateContent>
                <mc:Choice Requires="wps">
                  <w:drawing>
                    <wp:anchor distT="0" distB="0" distL="114300" distR="114300" simplePos="0" relativeHeight="251663360" behindDoc="0" locked="0" layoutInCell="1" allowOverlap="1">
                      <wp:simplePos x="0" y="0"/>
                      <wp:positionH relativeFrom="column">
                        <wp:posOffset>-179705</wp:posOffset>
                      </wp:positionH>
                      <wp:positionV relativeFrom="paragraph">
                        <wp:posOffset>114935</wp:posOffset>
                      </wp:positionV>
                      <wp:extent cx="6120130" cy="0"/>
                      <wp:effectExtent l="0" t="4445" r="0" b="5080"/>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cmpd="sng">
                                <a:solidFill>
                                  <a:srgbClr val="000000"/>
                                </a:solidFill>
                                <a:round/>
                              </a:ln>
                              <a:effectLst/>
                            </wps:spPr>
                            <wps:bodyPr/>
                          </wps:wsp>
                        </a:graphicData>
                      </a:graphic>
                    </wp:anchor>
                  </w:drawing>
                </mc:Choice>
                <mc:Fallback>
                  <w:pict>
                    <v:line id="_x0000_s1026" o:spid="_x0000_s1026" o:spt="20" style="position:absolute;left:0pt;margin-left:-14.15pt;margin-top:9.05pt;height:0pt;width:481.9pt;z-index:251663360;mso-width-relative:page;mso-height-relative:page;" filled="f" stroked="t" coordsize="21600,21600" o:gfxdata="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u2M2k1gAAAAkBAAAPAAAAAAAAAAEAIAAAACIAAABkcnMvZG93bnJldi54bWxQSwECFAAUAAAA&#10;CACHTuJAP9E6RfABAADFAwAADgAAAAAAAAABACAAAAAlAQAAZHJzL2Uyb0RvYy54bWxQSwUGAAAA&#10;AAYABgBZAQAAhwUAAAAA&#10;">
                      <v:fill on="f" focussize="0,0"/>
                      <v:stroke color="#000000" joinstyle="round"/>
                      <v:imagedata o:title=""/>
                      <o:lock v:ext="edit" aspectratio="f"/>
                    </v:line>
                  </w:pict>
                </mc:Fallback>
              </mc:AlternateContent>
            </w:r>
            <w:r>
              <w:rPr>
                <w:rFonts w:ascii="Times New Roman" w:hAnsi="Times New Roman"/>
                <w:kern w:val="0"/>
                <w:szCs w:val="21"/>
              </w:rP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15" name="矩形 15"/>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ffectLst/>
                            </wps:spPr>
                            <wps:txbx>
                              <w:txbxContent>
                                <w:p w14:paraId="0ED6B292"/>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B5g8svW&#10;AAAACAEAAA8AAAAAAAAAAQAgAAAAIgAAAGRycy9kb3ducmV2LnhtbFBLAQIUABQAAAAIAIdO4kDT&#10;eeiJIgIAAEEEAAAOAAAAAAAAAAEAIAAAACUBAABkcnMvZTJvRG9jLnhtbFBLBQYAAAAABgAGAFkB&#10;AAC5BQAAAAA=&#10;">
                      <v:fill on="t" focussize="0,0"/>
                      <v:stroke on="f"/>
                      <v:imagedata o:title=""/>
                      <o:lock v:ext="edit" aspectratio="f"/>
                      <v:textbox>
                        <w:txbxContent>
                          <w:p w14:paraId="0ED6B292"/>
                        </w:txbxContent>
                      </v:textbox>
                    </v:rect>
                  </w:pict>
                </mc:Fallback>
              </mc:AlternateContent>
            </w:r>
            <w:r>
              <w:rPr>
                <w:rFonts w:ascii="Times New Roman" w:hAnsi="Times New Roman"/>
                <w:kern w:val="0"/>
                <w:szCs w:val="21"/>
              </w:rPr>
              <w:fldChar w:fldCharType="begin">
                <w:ffData>
                  <w:name w:val="DT"/>
                  <w:enabled/>
                  <w:calcOnExit w:val="0"/>
                  <w:textInput/>
                </w:ffData>
              </w:fldChar>
            </w:r>
            <w:r>
              <w:rPr>
                <w:rFonts w:ascii="Times New Roman" w:hAnsi="Times New Roman"/>
                <w:kern w:val="0"/>
                <w:szCs w:val="21"/>
              </w:rPr>
              <w:instrText xml:space="preserve"> FORMTEXT </w:instrText>
            </w:r>
            <w:r>
              <w:rPr>
                <w:rFonts w:ascii="Times New Roman" w:hAnsi="Times New Roman"/>
                <w:kern w:val="0"/>
                <w:szCs w:val="21"/>
              </w:rPr>
              <w:fldChar w:fldCharType="separate"/>
            </w:r>
            <w:r>
              <w:rPr>
                <w:rFonts w:ascii="Times New Roman" w:hAnsi="Times New Roman"/>
                <w:kern w:val="0"/>
                <w:szCs w:val="21"/>
              </w:rPr>
              <w:t>     </w:t>
            </w:r>
            <w:r>
              <w:rPr>
                <w:rFonts w:ascii="Times New Roman" w:hAnsi="Times New Roman"/>
                <w:kern w:val="0"/>
                <w:szCs w:val="21"/>
              </w:rPr>
              <w:fldChar w:fldCharType="end"/>
            </w:r>
            <w:bookmarkEnd w:id="2"/>
          </w:p>
        </w:tc>
      </w:tr>
    </w:tbl>
    <w:p w14:paraId="07A072B7">
      <w:pPr>
        <w:framePr w:w="9140" w:h="1242" w:hRule="exact" w:hSpace="284" w:wrap="around" w:vAnchor="page" w:hAnchor="page" w:x="1645" w:y="2910" w:anchorLock="1"/>
        <w:widowControl/>
        <w:spacing w:before="357" w:line="280" w:lineRule="exact"/>
        <w:jc w:val="right"/>
        <w:rPr>
          <w:rFonts w:ascii="Times New Roman" w:hAnsi="Times New Roman" w:eastAsia="黑体"/>
          <w:kern w:val="0"/>
          <w:sz w:val="28"/>
          <w:szCs w:val="28"/>
        </w:rPr>
      </w:pPr>
    </w:p>
    <w:p w14:paraId="735C2F74">
      <w:pPr>
        <w:framePr w:w="9140" w:h="1242" w:hRule="exact" w:hSpace="284" w:wrap="around" w:vAnchor="page" w:hAnchor="page" w:x="1645" w:y="2910" w:anchorLock="1"/>
        <w:widowControl/>
        <w:spacing w:before="357" w:line="280" w:lineRule="exact"/>
        <w:jc w:val="right"/>
        <w:rPr>
          <w:rFonts w:ascii="Times New Roman" w:hAnsi="Times New Roman" w:eastAsia="黑体"/>
          <w:kern w:val="0"/>
          <w:sz w:val="28"/>
          <w:szCs w:val="28"/>
        </w:rPr>
      </w:pPr>
    </w:p>
    <w:p w14:paraId="4C55EFAD">
      <w:pPr>
        <w:framePr w:w="9639" w:h="6917" w:hRule="exact" w:wrap="around" w:vAnchor="page" w:hAnchor="page" w:x="1018" w:y="5912" w:anchorLock="1"/>
        <w:spacing w:line="680" w:lineRule="exact"/>
        <w:jc w:val="center"/>
        <w:textAlignment w:val="center"/>
        <w:rPr>
          <w:rFonts w:ascii="Times New Roman" w:hAnsi="Times New Roman" w:eastAsia="黑体"/>
          <w:kern w:val="0"/>
          <w:sz w:val="52"/>
          <w:szCs w:val="20"/>
        </w:rPr>
      </w:pPr>
      <w:r>
        <w:rPr>
          <w:rFonts w:hint="eastAsia" w:ascii="Times New Roman" w:hAnsi="Times New Roman" w:eastAsia="黑体"/>
          <w:kern w:val="0"/>
          <w:sz w:val="52"/>
          <w:szCs w:val="20"/>
        </w:rPr>
        <w:t>去屑护发类产品功效宣称评测方法</w:t>
      </w:r>
    </w:p>
    <w:p w14:paraId="58667563">
      <w:pPr>
        <w:framePr w:w="9639" w:h="6917" w:hRule="exact" w:wrap="around" w:vAnchor="page" w:hAnchor="page" w:x="1018" w:y="5912" w:anchorLock="1"/>
        <w:spacing w:before="370" w:line="400" w:lineRule="exact"/>
        <w:jc w:val="center"/>
        <w:textAlignment w:val="center"/>
        <w:rPr>
          <w:rFonts w:ascii="Times New Roman" w:hAnsi="Times New Roman" w:eastAsia="黑体"/>
          <w:kern w:val="0"/>
          <w:sz w:val="28"/>
          <w:szCs w:val="28"/>
        </w:rPr>
      </w:pPr>
    </w:p>
    <w:p w14:paraId="6F092176">
      <w:pPr>
        <w:framePr w:w="9639" w:h="6917" w:hRule="exact" w:wrap="around" w:vAnchor="page" w:hAnchor="page" w:x="1018" w:y="5912" w:anchorLock="1"/>
        <w:spacing w:before="440" w:line="400" w:lineRule="exact"/>
        <w:jc w:val="center"/>
        <w:textAlignment w:val="center"/>
        <w:rPr>
          <w:rFonts w:ascii="Times New Roman" w:hAnsi="Times New Roman"/>
          <w:kern w:val="0"/>
          <w:sz w:val="28"/>
          <w:szCs w:val="28"/>
        </w:rPr>
      </w:pPr>
      <w:r>
        <w:rPr>
          <w:rFonts w:hint="eastAsia" w:ascii="Times New Roman" w:hAnsi="Times New Roman"/>
          <w:kern w:val="0"/>
          <w:sz w:val="28"/>
          <w:szCs w:val="28"/>
        </w:rPr>
        <w:t>Evaluation of the efficacy claims of anti-dandruff hair care products</w:t>
      </w:r>
    </w:p>
    <w:tbl>
      <w:tblPr>
        <w:tblStyle w:val="11"/>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14:paraId="064AB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04284087">
            <w:pPr>
              <w:framePr w:w="9639" w:h="6917" w:hRule="exact" w:wrap="around" w:vAnchor="page" w:hAnchor="page" w:x="1018" w:y="5912" w:anchorLock="1"/>
              <w:spacing w:before="440" w:after="160"/>
              <w:jc w:val="center"/>
              <w:textAlignment w:val="center"/>
              <w:rPr>
                <w:rFonts w:ascii="Times New Roman" w:hAnsi="Times New Roman"/>
                <w:kern w:val="0"/>
                <w:sz w:val="24"/>
                <w:szCs w:val="28"/>
              </w:rPr>
            </w:pPr>
            <w:r>
              <w:rPr>
                <w:rFonts w:ascii="Times New Roman" w:hAnsi="Times New Roman"/>
                <w:kern w:val="0"/>
                <w:sz w:val="24"/>
                <w:szCs w:val="28"/>
              </w:rP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14" name="矩形 14"/>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ffectLst/>
                            </wps:spPr>
                            <wps:txbx>
                              <w:txbxContent>
                                <w:p w14:paraId="50F25331"/>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3.3pt;margin-top:45.15pt;height:20pt;width:150pt;z-index:-251655168;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WJrpLVAAAA&#10;CgEAAA8AAAAAAAAAAQAgAAAAIgAAAGRycy9kb3ducmV2LnhtbFBLAQIUABQAAAAIAIdO4kAKVC2A&#10;IAIAAEEEAAAOAAAAAAAAAAEAIAAAACQBAABkcnMvZTJvRG9jLnhtbFBLBQYAAAAABgAGAFkBAAC2&#10;BQAAAAA=&#10;">
                      <v:fill on="t" focussize="0,0"/>
                      <v:stroke on="f"/>
                      <v:imagedata o:title=""/>
                      <o:lock v:ext="edit" aspectratio="f"/>
                      <v:textbox>
                        <w:txbxContent>
                          <w:p w14:paraId="50F25331"/>
                        </w:txbxContent>
                      </v:textbox>
                      <w10:anchorlock/>
                    </v:rect>
                  </w:pict>
                </mc:Fallback>
              </mc:AlternateContent>
            </w:r>
            <w:r>
              <w:rPr>
                <w:rFonts w:ascii="Times New Roman" w:hAnsi="Times New Roman"/>
                <w:kern w:val="0"/>
                <w:sz w:val="24"/>
                <w:szCs w:val="28"/>
              </w:rPr>
              <mc:AlternateContent>
                <mc:Choice Requires="wps">
                  <w:drawing>
                    <wp:anchor distT="0" distB="0" distL="114300" distR="114300" simplePos="0" relativeHeight="251660288"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ffectLst/>
                            </wps:spPr>
                            <wps:txbx>
                              <w:txbxContent>
                                <w:p w14:paraId="6FA74049"/>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93.3pt;margin-top:20.15pt;height:24pt;width:100pt;z-index:-251656192;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A+GL5dYA&#10;AAAJAQAADwAAAAAAAAABACAAAAAiAAAAZHJzL2Rvd25yZXYueG1sUEsBAhQAFAAAAAgAh07iQFbP&#10;qT4hAgAAQQQAAA4AAAAAAAAAAQAgAAAAJQEAAGRycy9lMm9Eb2MueG1sUEsFBgAAAAAGAAYAWQEA&#10;ALgFAAAAAA==&#10;">
                      <v:fill on="t" focussize="0,0"/>
                      <v:stroke on="f"/>
                      <v:imagedata o:title=""/>
                      <o:lock v:ext="edit" aspectratio="f"/>
                      <v:textbox>
                        <w:txbxContent>
                          <w:p w14:paraId="6FA74049"/>
                        </w:txbxContent>
                      </v:textbox>
                    </v:rect>
                  </w:pict>
                </mc:Fallback>
              </mc:AlternateContent>
            </w:r>
            <w:r>
              <w:rPr>
                <w:rFonts w:ascii="Times New Roman" w:hAnsi="Times New Roman"/>
                <w:kern w:val="0"/>
                <w:sz w:val="24"/>
                <w:szCs w:val="28"/>
              </w:rPr>
              <w:t>（</w:t>
            </w:r>
            <w:r>
              <w:rPr>
                <w:rFonts w:hint="eastAsia" w:ascii="Times New Roman" w:hAnsi="Times New Roman"/>
                <w:kern w:val="0"/>
                <w:sz w:val="24"/>
                <w:szCs w:val="28"/>
                <w:lang w:val="en-US" w:eastAsia="zh-CN"/>
              </w:rPr>
              <w:t>征求意见稿</w:t>
            </w:r>
            <w:r>
              <w:rPr>
                <w:rFonts w:ascii="Times New Roman" w:hAnsi="Times New Roman"/>
                <w:kern w:val="0"/>
                <w:sz w:val="24"/>
                <w:szCs w:val="28"/>
              </w:rPr>
              <w:t>）</w:t>
            </w:r>
          </w:p>
        </w:tc>
      </w:tr>
      <w:tr w14:paraId="23ED7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6168C38B">
            <w:pPr>
              <w:framePr w:w="9639" w:h="6917" w:hRule="exact" w:wrap="around" w:vAnchor="page" w:hAnchor="page" w:x="1018" w:y="5912" w:anchorLock="1"/>
              <w:spacing w:before="180" w:after="160" w:line="180" w:lineRule="exact"/>
              <w:jc w:val="center"/>
              <w:textAlignment w:val="center"/>
              <w:rPr>
                <w:rFonts w:ascii="Times New Roman" w:hAnsi="Times New Roman"/>
                <w:kern w:val="0"/>
                <w:szCs w:val="28"/>
              </w:rPr>
            </w:pPr>
          </w:p>
        </w:tc>
      </w:tr>
      <w:tr w14:paraId="5B747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7E1A9D20">
            <w:pPr>
              <w:framePr w:w="9639" w:h="6917" w:hRule="exact" w:wrap="around" w:vAnchor="page" w:hAnchor="page" w:x="1018" w:y="5912" w:anchorLock="1"/>
              <w:spacing w:before="180" w:after="160" w:line="180" w:lineRule="exact"/>
              <w:jc w:val="center"/>
              <w:textAlignment w:val="center"/>
              <w:rPr>
                <w:rFonts w:ascii="Times New Roman" w:hAnsi="Times New Roman"/>
                <w:kern w:val="0"/>
                <w:szCs w:val="28"/>
              </w:rPr>
            </w:pPr>
          </w:p>
        </w:tc>
      </w:tr>
    </w:tbl>
    <w:p w14:paraId="6F73F911">
      <w:pPr>
        <w:framePr w:w="3997" w:h="471" w:hRule="exact" w:vSpace="181" w:wrap="around" w:vAnchor="page" w:hAnchor="page" w:x="1419" w:y="14097" w:anchorLock="1"/>
        <w:widowControl/>
        <w:jc w:val="left"/>
        <w:rPr>
          <w:rFonts w:ascii="Times New Roman" w:hAnsi="Times New Roman" w:eastAsia="黑体"/>
          <w:kern w:val="0"/>
          <w:sz w:val="28"/>
          <w:szCs w:val="20"/>
        </w:rPr>
      </w:pPr>
      <w:bookmarkStart w:id="3" w:name="FY"/>
      <w:r>
        <w:rPr>
          <w:rFonts w:ascii="Times New Roman" w:hAnsi="Times New Roman" w:eastAsia="黑体"/>
          <w:kern w:val="0"/>
          <w:sz w:val="28"/>
          <w:szCs w:val="20"/>
        </w:rPr>
        <w:fldChar w:fldCharType="begin">
          <w:ffData>
            <w:name w:val="FY"/>
            <w:enabled/>
            <w:calcOnExit w:val="0"/>
            <w:textInput>
              <w:default w:val="XXXX"/>
              <w:maxLength w:val="4"/>
            </w:textInput>
          </w:ffData>
        </w:fldChar>
      </w:r>
      <w:r>
        <w:rPr>
          <w:rFonts w:ascii="Times New Roman" w:hAnsi="Times New Roman" w:eastAsia="黑体"/>
          <w:kern w:val="0"/>
          <w:sz w:val="28"/>
          <w:szCs w:val="20"/>
        </w:rPr>
        <w:instrText xml:space="preserve"> FORMTEXT </w:instrText>
      </w:r>
      <w:r>
        <w:rPr>
          <w:rFonts w:ascii="Times New Roman" w:hAnsi="Times New Roman" w:eastAsia="黑体"/>
          <w:kern w:val="0"/>
          <w:sz w:val="28"/>
          <w:szCs w:val="20"/>
        </w:rPr>
        <w:fldChar w:fldCharType="separate"/>
      </w:r>
      <w:r>
        <w:rPr>
          <w:rFonts w:ascii="Times New Roman" w:hAnsi="Times New Roman" w:eastAsia="黑体"/>
          <w:kern w:val="0"/>
          <w:sz w:val="28"/>
          <w:szCs w:val="20"/>
        </w:rPr>
        <w:t>XXXX</w:t>
      </w:r>
      <w:r>
        <w:rPr>
          <w:rFonts w:ascii="Times New Roman" w:hAnsi="Times New Roman" w:eastAsia="黑体"/>
          <w:kern w:val="0"/>
          <w:sz w:val="28"/>
          <w:szCs w:val="20"/>
        </w:rPr>
        <w:fldChar w:fldCharType="end"/>
      </w:r>
      <w:bookmarkEnd w:id="3"/>
      <w:r>
        <w:rPr>
          <w:rFonts w:ascii="Times New Roman" w:hAnsi="Times New Roman" w:eastAsia="黑体"/>
          <w:kern w:val="0"/>
          <w:sz w:val="28"/>
          <w:szCs w:val="20"/>
        </w:rPr>
        <w:t xml:space="preserve"> - </w:t>
      </w:r>
      <w:bookmarkStart w:id="4" w:name="FM"/>
      <w:r>
        <w:rPr>
          <w:rFonts w:ascii="Times New Roman" w:hAnsi="Times New Roman" w:eastAsia="黑体"/>
          <w:kern w:val="0"/>
          <w:sz w:val="28"/>
          <w:szCs w:val="20"/>
        </w:rPr>
        <w:fldChar w:fldCharType="begin">
          <w:ffData>
            <w:name w:val="FM"/>
            <w:enabled/>
            <w:calcOnExit w:val="0"/>
            <w:textInput>
              <w:default w:val="XX"/>
              <w:maxLength w:val="2"/>
            </w:textInput>
          </w:ffData>
        </w:fldChar>
      </w:r>
      <w:r>
        <w:rPr>
          <w:rFonts w:ascii="Times New Roman" w:hAnsi="Times New Roman" w:eastAsia="黑体"/>
          <w:kern w:val="0"/>
          <w:sz w:val="28"/>
          <w:szCs w:val="20"/>
        </w:rPr>
        <w:instrText xml:space="preserve"> FORMTEXT </w:instrText>
      </w:r>
      <w:r>
        <w:rPr>
          <w:rFonts w:ascii="Times New Roman" w:hAnsi="Times New Roman" w:eastAsia="黑体"/>
          <w:kern w:val="0"/>
          <w:sz w:val="28"/>
          <w:szCs w:val="20"/>
        </w:rPr>
        <w:fldChar w:fldCharType="separate"/>
      </w:r>
      <w:r>
        <w:rPr>
          <w:rFonts w:ascii="Times New Roman" w:hAnsi="Times New Roman" w:eastAsia="黑体"/>
          <w:kern w:val="0"/>
          <w:sz w:val="28"/>
          <w:szCs w:val="20"/>
        </w:rPr>
        <w:t>XX</w:t>
      </w:r>
      <w:r>
        <w:rPr>
          <w:rFonts w:ascii="Times New Roman" w:hAnsi="Times New Roman" w:eastAsia="黑体"/>
          <w:kern w:val="0"/>
          <w:sz w:val="28"/>
          <w:szCs w:val="20"/>
        </w:rPr>
        <w:fldChar w:fldCharType="end"/>
      </w:r>
      <w:bookmarkEnd w:id="4"/>
      <w:r>
        <w:rPr>
          <w:rFonts w:ascii="Times New Roman" w:hAnsi="Times New Roman" w:eastAsia="黑体"/>
          <w:kern w:val="0"/>
          <w:sz w:val="28"/>
          <w:szCs w:val="20"/>
        </w:rPr>
        <w:t xml:space="preserve"> - </w:t>
      </w:r>
      <w:bookmarkStart w:id="5" w:name="FD"/>
      <w:r>
        <w:rPr>
          <w:rFonts w:ascii="Times New Roman" w:hAnsi="Times New Roman" w:eastAsia="黑体"/>
          <w:kern w:val="0"/>
          <w:sz w:val="28"/>
          <w:szCs w:val="20"/>
        </w:rPr>
        <w:fldChar w:fldCharType="begin">
          <w:ffData>
            <w:name w:val="FD"/>
            <w:enabled/>
            <w:calcOnExit w:val="0"/>
            <w:textInput>
              <w:default w:val="XX"/>
              <w:maxLength w:val="2"/>
            </w:textInput>
          </w:ffData>
        </w:fldChar>
      </w:r>
      <w:r>
        <w:rPr>
          <w:rFonts w:ascii="Times New Roman" w:hAnsi="Times New Roman" w:eastAsia="黑体"/>
          <w:kern w:val="0"/>
          <w:sz w:val="28"/>
          <w:szCs w:val="20"/>
        </w:rPr>
        <w:instrText xml:space="preserve"> FORMTEXT </w:instrText>
      </w:r>
      <w:r>
        <w:rPr>
          <w:rFonts w:ascii="Times New Roman" w:hAnsi="Times New Roman" w:eastAsia="黑体"/>
          <w:kern w:val="0"/>
          <w:sz w:val="28"/>
          <w:szCs w:val="20"/>
        </w:rPr>
        <w:fldChar w:fldCharType="separate"/>
      </w:r>
      <w:r>
        <w:rPr>
          <w:rFonts w:ascii="Times New Roman" w:hAnsi="Times New Roman" w:eastAsia="黑体"/>
          <w:kern w:val="0"/>
          <w:sz w:val="28"/>
          <w:szCs w:val="20"/>
        </w:rPr>
        <w:t>XX</w:t>
      </w:r>
      <w:r>
        <w:rPr>
          <w:rFonts w:ascii="Times New Roman" w:hAnsi="Times New Roman" w:eastAsia="黑体"/>
          <w:kern w:val="0"/>
          <w:sz w:val="28"/>
          <w:szCs w:val="20"/>
        </w:rPr>
        <w:fldChar w:fldCharType="end"/>
      </w:r>
      <w:bookmarkEnd w:id="5"/>
      <w:r>
        <w:rPr>
          <w:rFonts w:ascii="Times New Roman" w:hAnsi="Times New Roman" w:eastAsia="黑体"/>
          <w:kern w:val="0"/>
          <w:sz w:val="28"/>
          <w:szCs w:val="20"/>
        </w:rPr>
        <w:t>发布</w:t>
      </w:r>
      <w:r>
        <w:rPr>
          <w:rFonts w:ascii="Times New Roman" w:hAnsi="Times New Roman" w:eastAsia="黑体"/>
          <w:kern w:val="0"/>
          <w:sz w:val="28"/>
          <w:szCs w:val="20"/>
        </w:rPr>
        <mc:AlternateContent>
          <mc:Choice Requires="wps">
            <w:drawing>
              <wp:anchor distT="0" distB="0" distL="114300" distR="114300" simplePos="0" relativeHeight="251662336" behindDoc="0" locked="1" layoutInCell="1" allowOverlap="1">
                <wp:simplePos x="0" y="0"/>
                <wp:positionH relativeFrom="column">
                  <wp:posOffset>-635</wp:posOffset>
                </wp:positionH>
                <wp:positionV relativeFrom="page">
                  <wp:posOffset>9251950</wp:posOffset>
                </wp:positionV>
                <wp:extent cx="6120130" cy="0"/>
                <wp:effectExtent l="0" t="4445" r="0" b="5080"/>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cmpd="sng">
                          <a:solidFill>
                            <a:srgbClr val="000000"/>
                          </a:solidFill>
                          <a:round/>
                        </a:ln>
                        <a:effectLst/>
                      </wps:spPr>
                      <wps:bodyPr/>
                    </wps:wsp>
                  </a:graphicData>
                </a:graphic>
              </wp:anchor>
            </w:drawing>
          </mc:Choice>
          <mc:Fallback>
            <w:pict>
              <v:line id="_x0000_s1026" o:spid="_x0000_s1026" o:spt="20" style="position:absolute;left:0pt;margin-left:-0.05pt;margin-top:728.5pt;height:0pt;width:481.9pt;mso-position-vertical-relative:page;z-index:251662336;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lh2s81gAAAAsBAAAPAAAAAAAAAAEAIAAAACIAAABkcnMvZG93bnJldi54bWxQSwECFAAUAAAA&#10;CACHTuJAK+VV/fABAADFAwAADgAAAAAAAAABACAAAAAlAQAAZHJzL2Uyb0RvYy54bWxQSwUGAAAA&#10;AAYABgBZAQAAhwUAAAAA&#10;">
                <v:fill on="f" focussize="0,0"/>
                <v:stroke color="#000000" joinstyle="round"/>
                <v:imagedata o:title=""/>
                <o:lock v:ext="edit" aspectratio="f"/>
                <w10:anchorlock/>
              </v:line>
            </w:pict>
          </mc:Fallback>
        </mc:AlternateContent>
      </w:r>
    </w:p>
    <w:p w14:paraId="081075D2">
      <w:pPr>
        <w:framePr w:w="3997" w:h="471" w:hRule="exact" w:vSpace="181" w:wrap="around" w:vAnchor="page" w:hAnchor="page" w:x="7089" w:y="14097" w:anchorLock="1"/>
        <w:widowControl/>
        <w:jc w:val="right"/>
        <w:rPr>
          <w:rFonts w:ascii="Times New Roman" w:hAnsi="Times New Roman" w:eastAsia="黑体"/>
          <w:kern w:val="0"/>
          <w:sz w:val="28"/>
          <w:szCs w:val="20"/>
        </w:rPr>
      </w:pPr>
      <w:bookmarkStart w:id="6" w:name="SY"/>
      <w:r>
        <w:rPr>
          <w:rFonts w:ascii="Times New Roman" w:hAnsi="Times New Roman" w:eastAsia="黑体"/>
          <w:kern w:val="0"/>
          <w:sz w:val="28"/>
          <w:szCs w:val="20"/>
        </w:rPr>
        <w:fldChar w:fldCharType="begin">
          <w:ffData>
            <w:name w:val="SY"/>
            <w:enabled/>
            <w:calcOnExit w:val="0"/>
            <w:textInput>
              <w:default w:val="XXXX"/>
              <w:maxLength w:val="4"/>
            </w:textInput>
          </w:ffData>
        </w:fldChar>
      </w:r>
      <w:r>
        <w:rPr>
          <w:rFonts w:ascii="Times New Roman" w:hAnsi="Times New Roman" w:eastAsia="黑体"/>
          <w:kern w:val="0"/>
          <w:sz w:val="28"/>
          <w:szCs w:val="20"/>
        </w:rPr>
        <w:instrText xml:space="preserve"> FORMTEXT </w:instrText>
      </w:r>
      <w:r>
        <w:rPr>
          <w:rFonts w:ascii="Times New Roman" w:hAnsi="Times New Roman" w:eastAsia="黑体"/>
          <w:kern w:val="0"/>
          <w:sz w:val="28"/>
          <w:szCs w:val="20"/>
        </w:rPr>
        <w:fldChar w:fldCharType="separate"/>
      </w:r>
      <w:r>
        <w:rPr>
          <w:rFonts w:ascii="Times New Roman" w:hAnsi="Times New Roman" w:eastAsia="黑体"/>
          <w:kern w:val="0"/>
          <w:sz w:val="28"/>
          <w:szCs w:val="20"/>
        </w:rPr>
        <w:t>XXXX</w:t>
      </w:r>
      <w:r>
        <w:rPr>
          <w:rFonts w:ascii="Times New Roman" w:hAnsi="Times New Roman" w:eastAsia="黑体"/>
          <w:kern w:val="0"/>
          <w:sz w:val="28"/>
          <w:szCs w:val="20"/>
        </w:rPr>
        <w:fldChar w:fldCharType="end"/>
      </w:r>
      <w:bookmarkEnd w:id="6"/>
      <w:r>
        <w:rPr>
          <w:rFonts w:ascii="Times New Roman" w:hAnsi="Times New Roman" w:eastAsia="黑体"/>
          <w:kern w:val="0"/>
          <w:sz w:val="28"/>
          <w:szCs w:val="20"/>
        </w:rPr>
        <w:t xml:space="preserve"> - </w:t>
      </w:r>
      <w:bookmarkStart w:id="7" w:name="SM"/>
      <w:r>
        <w:rPr>
          <w:rFonts w:ascii="Times New Roman" w:hAnsi="Times New Roman" w:eastAsia="黑体"/>
          <w:kern w:val="0"/>
          <w:sz w:val="28"/>
          <w:szCs w:val="20"/>
        </w:rPr>
        <w:fldChar w:fldCharType="begin">
          <w:ffData>
            <w:name w:val="SM"/>
            <w:enabled/>
            <w:calcOnExit w:val="0"/>
            <w:textInput>
              <w:default w:val="XX"/>
              <w:maxLength w:val="2"/>
            </w:textInput>
          </w:ffData>
        </w:fldChar>
      </w:r>
      <w:r>
        <w:rPr>
          <w:rFonts w:ascii="Times New Roman" w:hAnsi="Times New Roman" w:eastAsia="黑体"/>
          <w:kern w:val="0"/>
          <w:sz w:val="28"/>
          <w:szCs w:val="20"/>
        </w:rPr>
        <w:instrText xml:space="preserve"> FORMTEXT </w:instrText>
      </w:r>
      <w:r>
        <w:rPr>
          <w:rFonts w:ascii="Times New Roman" w:hAnsi="Times New Roman" w:eastAsia="黑体"/>
          <w:kern w:val="0"/>
          <w:sz w:val="28"/>
          <w:szCs w:val="20"/>
        </w:rPr>
        <w:fldChar w:fldCharType="separate"/>
      </w:r>
      <w:r>
        <w:rPr>
          <w:rFonts w:ascii="Times New Roman" w:hAnsi="Times New Roman" w:eastAsia="黑体"/>
          <w:kern w:val="0"/>
          <w:sz w:val="28"/>
          <w:szCs w:val="20"/>
        </w:rPr>
        <w:t>XX</w:t>
      </w:r>
      <w:r>
        <w:rPr>
          <w:rFonts w:ascii="Times New Roman" w:hAnsi="Times New Roman" w:eastAsia="黑体"/>
          <w:kern w:val="0"/>
          <w:sz w:val="28"/>
          <w:szCs w:val="20"/>
        </w:rPr>
        <w:fldChar w:fldCharType="end"/>
      </w:r>
      <w:bookmarkEnd w:id="7"/>
      <w:r>
        <w:rPr>
          <w:rFonts w:ascii="Times New Roman" w:hAnsi="Times New Roman" w:eastAsia="黑体"/>
          <w:kern w:val="0"/>
          <w:sz w:val="28"/>
          <w:szCs w:val="20"/>
        </w:rPr>
        <w:t xml:space="preserve"> - </w:t>
      </w:r>
      <w:bookmarkStart w:id="8" w:name="SD"/>
      <w:r>
        <w:rPr>
          <w:rFonts w:ascii="Times New Roman" w:hAnsi="Times New Roman" w:eastAsia="黑体"/>
          <w:kern w:val="0"/>
          <w:sz w:val="28"/>
          <w:szCs w:val="20"/>
        </w:rPr>
        <w:fldChar w:fldCharType="begin">
          <w:ffData>
            <w:name w:val="SD"/>
            <w:enabled/>
            <w:calcOnExit w:val="0"/>
            <w:textInput>
              <w:default w:val="XX"/>
              <w:maxLength w:val="2"/>
            </w:textInput>
          </w:ffData>
        </w:fldChar>
      </w:r>
      <w:r>
        <w:rPr>
          <w:rFonts w:ascii="Times New Roman" w:hAnsi="Times New Roman" w:eastAsia="黑体"/>
          <w:kern w:val="0"/>
          <w:sz w:val="28"/>
          <w:szCs w:val="20"/>
        </w:rPr>
        <w:instrText xml:space="preserve"> FORMTEXT </w:instrText>
      </w:r>
      <w:r>
        <w:rPr>
          <w:rFonts w:ascii="Times New Roman" w:hAnsi="Times New Roman" w:eastAsia="黑体"/>
          <w:kern w:val="0"/>
          <w:sz w:val="28"/>
          <w:szCs w:val="20"/>
        </w:rPr>
        <w:fldChar w:fldCharType="separate"/>
      </w:r>
      <w:r>
        <w:rPr>
          <w:rFonts w:ascii="Times New Roman" w:hAnsi="Times New Roman" w:eastAsia="黑体"/>
          <w:kern w:val="0"/>
          <w:sz w:val="28"/>
          <w:szCs w:val="20"/>
        </w:rPr>
        <w:t>XX</w:t>
      </w:r>
      <w:r>
        <w:rPr>
          <w:rFonts w:ascii="Times New Roman" w:hAnsi="Times New Roman" w:eastAsia="黑体"/>
          <w:kern w:val="0"/>
          <w:sz w:val="28"/>
          <w:szCs w:val="20"/>
        </w:rPr>
        <w:fldChar w:fldCharType="end"/>
      </w:r>
      <w:bookmarkEnd w:id="8"/>
      <w:r>
        <w:rPr>
          <w:rFonts w:ascii="Times New Roman" w:hAnsi="Times New Roman" w:eastAsia="黑体"/>
          <w:kern w:val="0"/>
          <w:sz w:val="28"/>
          <w:szCs w:val="20"/>
        </w:rPr>
        <w:t>实施</w:t>
      </w:r>
    </w:p>
    <w:p w14:paraId="414F1B8B">
      <w:pPr>
        <w:pStyle w:val="20"/>
        <w:spacing w:before="900" w:after="468"/>
        <w:rPr>
          <w:rFonts w:ascii="Times New Roman"/>
        </w:rPr>
        <w:sectPr>
          <w:headerReference r:id="rId3" w:type="default"/>
          <w:headerReference r:id="rId4" w:type="even"/>
          <w:pgSz w:w="11906" w:h="16838"/>
          <w:pgMar w:top="1440" w:right="1134" w:bottom="1440" w:left="1417" w:header="851" w:footer="992" w:gutter="0"/>
          <w:pgNumType w:fmt="upperRoman" w:start="1"/>
          <w:cols w:space="720" w:num="1"/>
          <w:docGrid w:type="lines" w:linePitch="312" w:charSpace="0"/>
        </w:sectPr>
      </w:pPr>
    </w:p>
    <w:p w14:paraId="64499517">
      <w:pPr>
        <w:pStyle w:val="20"/>
        <w:spacing w:before="900" w:after="468"/>
        <w:rPr>
          <w:rFonts w:ascii="Times New Roman"/>
        </w:rPr>
      </w:pPr>
      <w:bookmarkStart w:id="9" w:name="_Toc20321"/>
      <w:bookmarkStart w:id="10" w:name="_Toc31342"/>
      <w:bookmarkStart w:id="11" w:name="_Toc27942"/>
      <w:r>
        <w:rPr>
          <w:rFonts w:ascii="Times New Roman"/>
          <w:spacing w:val="320"/>
        </w:rPr>
        <w:t>前</w:t>
      </w:r>
      <w:r>
        <w:rPr>
          <w:rFonts w:ascii="Times New Roman"/>
        </w:rPr>
        <w:t>言</w:t>
      </w:r>
      <w:bookmarkEnd w:id="9"/>
      <w:bookmarkEnd w:id="10"/>
      <w:bookmarkEnd w:id="11"/>
    </w:p>
    <w:p w14:paraId="2EC3405E">
      <w:pPr>
        <w:pStyle w:val="23"/>
        <w:ind w:firstLine="420"/>
        <w:rPr>
          <w:rFonts w:ascii="Times New Roman"/>
          <w:szCs w:val="21"/>
        </w:rPr>
      </w:pPr>
      <w:r>
        <w:rPr>
          <w:rFonts w:ascii="Times New Roman"/>
          <w:szCs w:val="21"/>
        </w:rPr>
        <w:t>本文件按照GB/T 1.1—2020《标准化工作导则  第1部分：标准化文件的结构和起草规则》的规定起草。</w:t>
      </w:r>
    </w:p>
    <w:p w14:paraId="6E25DFD0">
      <w:pPr>
        <w:pStyle w:val="23"/>
        <w:ind w:firstLine="420"/>
        <w:rPr>
          <w:rFonts w:ascii="Times New Roman"/>
          <w:szCs w:val="21"/>
        </w:rPr>
      </w:pPr>
      <w:r>
        <w:rPr>
          <w:rFonts w:ascii="Times New Roman"/>
          <w:szCs w:val="21"/>
        </w:rPr>
        <w:t>请注意本文件的某些内容可能涉及专利。本文件的发布机构不承担识别专利的责任。</w:t>
      </w:r>
    </w:p>
    <w:p w14:paraId="0824800D">
      <w:pPr>
        <w:pStyle w:val="23"/>
        <w:ind w:firstLine="420"/>
        <w:rPr>
          <w:rFonts w:ascii="Times New Roman"/>
          <w:szCs w:val="21"/>
        </w:rPr>
      </w:pPr>
      <w:r>
        <w:rPr>
          <w:rFonts w:ascii="Times New Roman"/>
          <w:szCs w:val="21"/>
        </w:rPr>
        <w:t>本文件由</w:t>
      </w:r>
      <w:r>
        <w:rPr>
          <w:rFonts w:hint="eastAsia" w:hAnsi="宋体" w:cs="Arial"/>
          <w:szCs w:val="21"/>
        </w:rPr>
        <w:t>中国食品药品企业质量安全促进会品质消费与营商环境工作委员会</w:t>
      </w:r>
      <w:r>
        <w:rPr>
          <w:rFonts w:ascii="Times New Roman"/>
          <w:szCs w:val="21"/>
        </w:rPr>
        <w:t>提出。</w:t>
      </w:r>
    </w:p>
    <w:p w14:paraId="61C3C733">
      <w:pPr>
        <w:pStyle w:val="23"/>
        <w:ind w:firstLine="420"/>
        <w:rPr>
          <w:rFonts w:ascii="Times New Roman"/>
          <w:szCs w:val="21"/>
        </w:rPr>
      </w:pPr>
      <w:r>
        <w:rPr>
          <w:rFonts w:ascii="Times New Roman"/>
          <w:szCs w:val="21"/>
        </w:rPr>
        <w:t>本文件由</w:t>
      </w:r>
      <w:r>
        <w:rPr>
          <w:rFonts w:hint="eastAsia" w:hAnsi="宋体" w:cs="Arial"/>
          <w:szCs w:val="21"/>
        </w:rPr>
        <w:t>中国食品药品企业质量安全促进会</w:t>
      </w:r>
      <w:r>
        <w:rPr>
          <w:rFonts w:ascii="Times New Roman"/>
          <w:szCs w:val="21"/>
        </w:rPr>
        <w:t>归口。</w:t>
      </w:r>
    </w:p>
    <w:p w14:paraId="06AE6B59">
      <w:pPr>
        <w:pStyle w:val="23"/>
        <w:ind w:firstLine="420"/>
        <w:rPr>
          <w:rFonts w:ascii="Times New Roman"/>
          <w:szCs w:val="21"/>
        </w:rPr>
      </w:pPr>
      <w:r>
        <w:rPr>
          <w:rFonts w:ascii="Times New Roman"/>
          <w:szCs w:val="21"/>
        </w:rPr>
        <w:t>本文件起草单位：</w:t>
      </w:r>
    </w:p>
    <w:p w14:paraId="52F97443">
      <w:pPr>
        <w:pStyle w:val="23"/>
        <w:ind w:firstLine="420"/>
        <w:rPr>
          <w:rFonts w:ascii="Times New Roman"/>
          <w:szCs w:val="21"/>
        </w:rPr>
      </w:pPr>
      <w:r>
        <w:rPr>
          <w:rFonts w:ascii="Times New Roman"/>
          <w:szCs w:val="21"/>
        </w:rPr>
        <w:t>本文件主要起草人</w:t>
      </w:r>
      <w:r>
        <w:rPr>
          <w:rFonts w:hint="eastAsia" w:ascii="Times New Roman"/>
          <w:szCs w:val="21"/>
        </w:rPr>
        <w:t>：</w:t>
      </w:r>
    </w:p>
    <w:p w14:paraId="5AA80FD2">
      <w:pPr>
        <w:pStyle w:val="20"/>
        <w:spacing w:before="0" w:afterLines="0"/>
        <w:ind w:firstLine="420" w:firstLineChars="200"/>
        <w:rPr>
          <w:rFonts w:ascii="Times New Roman"/>
          <w:sz w:val="21"/>
          <w:szCs w:val="21"/>
        </w:rPr>
      </w:pPr>
    </w:p>
    <w:p w14:paraId="6176DC94">
      <w:pPr>
        <w:rPr>
          <w:rFonts w:ascii="Times New Roman" w:hAnsi="Times New Roman"/>
          <w:szCs w:val="21"/>
        </w:rPr>
      </w:pPr>
    </w:p>
    <w:p w14:paraId="77630CD8">
      <w:pPr>
        <w:rPr>
          <w:rFonts w:ascii="Times New Roman" w:hAnsi="Times New Roman"/>
          <w:szCs w:val="21"/>
        </w:rPr>
      </w:pPr>
    </w:p>
    <w:p w14:paraId="6FA1DE91">
      <w:pPr>
        <w:rPr>
          <w:rFonts w:ascii="Times New Roman" w:hAnsi="Times New Roman"/>
          <w:szCs w:val="21"/>
        </w:rPr>
      </w:pPr>
    </w:p>
    <w:p w14:paraId="4872A336">
      <w:pPr>
        <w:tabs>
          <w:tab w:val="left" w:pos="2037"/>
        </w:tabs>
        <w:rPr>
          <w:rFonts w:ascii="Times New Roman" w:hAnsi="Times New Roman"/>
          <w:szCs w:val="21"/>
        </w:rPr>
      </w:pPr>
      <w:r>
        <w:rPr>
          <w:rFonts w:ascii="Times New Roman" w:hAnsi="Times New Roman"/>
          <w:szCs w:val="21"/>
        </w:rPr>
        <w:tab/>
      </w:r>
    </w:p>
    <w:p w14:paraId="62CD4676">
      <w:pPr>
        <w:rPr>
          <w:rFonts w:ascii="Times New Roman" w:hAnsi="Times New Roman"/>
          <w:szCs w:val="21"/>
        </w:rPr>
      </w:pPr>
    </w:p>
    <w:p w14:paraId="57ED170C">
      <w:pPr>
        <w:pStyle w:val="23"/>
        <w:ind w:firstLine="420"/>
        <w:rPr>
          <w:rFonts w:ascii="Times New Roman"/>
        </w:rPr>
      </w:pPr>
      <w:bookmarkStart w:id="12" w:name="BookMark8"/>
    </w:p>
    <w:p w14:paraId="4FCC111E">
      <w:pPr>
        <w:pStyle w:val="23"/>
        <w:ind w:firstLine="420"/>
        <w:rPr>
          <w:rFonts w:ascii="Times New Roman"/>
        </w:rPr>
      </w:pPr>
    </w:p>
    <w:p w14:paraId="43F04FC9">
      <w:pPr>
        <w:pStyle w:val="23"/>
        <w:ind w:firstLine="420"/>
        <w:rPr>
          <w:rFonts w:ascii="Times New Roman"/>
        </w:rPr>
      </w:pPr>
    </w:p>
    <w:p w14:paraId="3BDAA840">
      <w:pPr>
        <w:pStyle w:val="23"/>
        <w:ind w:firstLine="420"/>
        <w:rPr>
          <w:rFonts w:ascii="Times New Roman"/>
        </w:rPr>
      </w:pPr>
    </w:p>
    <w:p w14:paraId="6B201296">
      <w:pPr>
        <w:pStyle w:val="23"/>
        <w:ind w:firstLine="420"/>
        <w:rPr>
          <w:rFonts w:ascii="Times New Roman"/>
        </w:rPr>
      </w:pPr>
    </w:p>
    <w:p w14:paraId="479DABC8">
      <w:pPr>
        <w:pStyle w:val="23"/>
        <w:ind w:firstLine="420"/>
        <w:rPr>
          <w:rFonts w:ascii="Times New Roman"/>
        </w:rPr>
      </w:pPr>
    </w:p>
    <w:p w14:paraId="7739B04E">
      <w:pPr>
        <w:pStyle w:val="23"/>
        <w:ind w:firstLine="420"/>
        <w:rPr>
          <w:rFonts w:ascii="Times New Roman"/>
        </w:rPr>
      </w:pPr>
    </w:p>
    <w:p w14:paraId="3CD0C533">
      <w:pPr>
        <w:pStyle w:val="23"/>
        <w:ind w:firstLine="420"/>
        <w:rPr>
          <w:rFonts w:ascii="Times New Roman"/>
        </w:rPr>
      </w:pPr>
    </w:p>
    <w:p w14:paraId="619CE461">
      <w:pPr>
        <w:pStyle w:val="23"/>
        <w:ind w:firstLine="420"/>
        <w:rPr>
          <w:rFonts w:ascii="Times New Roman"/>
        </w:rPr>
      </w:pPr>
    </w:p>
    <w:p w14:paraId="3882E3CB">
      <w:pPr>
        <w:pStyle w:val="23"/>
        <w:ind w:firstLine="420"/>
        <w:rPr>
          <w:rFonts w:ascii="Times New Roman"/>
        </w:rPr>
      </w:pPr>
    </w:p>
    <w:p w14:paraId="67A66857">
      <w:pPr>
        <w:pStyle w:val="23"/>
        <w:ind w:firstLine="420"/>
        <w:rPr>
          <w:rFonts w:ascii="Times New Roman"/>
        </w:rPr>
      </w:pPr>
    </w:p>
    <w:p w14:paraId="20AE52FF">
      <w:pPr>
        <w:pStyle w:val="23"/>
        <w:ind w:firstLine="420"/>
        <w:rPr>
          <w:rFonts w:ascii="Times New Roman"/>
        </w:rPr>
      </w:pPr>
    </w:p>
    <w:p w14:paraId="1488D850">
      <w:pPr>
        <w:pStyle w:val="23"/>
        <w:ind w:firstLine="420"/>
        <w:rPr>
          <w:rFonts w:ascii="Times New Roman"/>
        </w:rPr>
      </w:pPr>
    </w:p>
    <w:p w14:paraId="7E3EFCE6">
      <w:pPr>
        <w:pStyle w:val="23"/>
        <w:ind w:firstLine="420"/>
        <w:rPr>
          <w:rFonts w:ascii="Times New Roman"/>
        </w:rPr>
      </w:pPr>
    </w:p>
    <w:p w14:paraId="530612EB">
      <w:pPr>
        <w:pStyle w:val="23"/>
        <w:ind w:firstLine="420"/>
        <w:rPr>
          <w:rFonts w:ascii="Times New Roman"/>
        </w:rPr>
      </w:pPr>
    </w:p>
    <w:p w14:paraId="72AC7B47">
      <w:pPr>
        <w:pStyle w:val="23"/>
        <w:ind w:firstLine="420"/>
        <w:rPr>
          <w:rFonts w:ascii="Times New Roman"/>
        </w:rPr>
      </w:pPr>
    </w:p>
    <w:p w14:paraId="677690B6">
      <w:pPr>
        <w:pStyle w:val="23"/>
        <w:ind w:firstLine="420"/>
        <w:rPr>
          <w:rFonts w:ascii="Times New Roman"/>
        </w:rPr>
      </w:pPr>
    </w:p>
    <w:p w14:paraId="51E96852">
      <w:pPr>
        <w:pStyle w:val="23"/>
        <w:ind w:firstLine="420"/>
        <w:rPr>
          <w:rFonts w:ascii="Times New Roman"/>
        </w:rPr>
      </w:pPr>
    </w:p>
    <w:p w14:paraId="4914036C">
      <w:pPr>
        <w:pStyle w:val="23"/>
        <w:ind w:firstLine="420"/>
        <w:rPr>
          <w:rFonts w:ascii="Times New Roman"/>
        </w:rPr>
      </w:pPr>
    </w:p>
    <w:p w14:paraId="4C817A44">
      <w:pPr>
        <w:pStyle w:val="23"/>
        <w:ind w:firstLine="420"/>
        <w:rPr>
          <w:rFonts w:ascii="Times New Roman"/>
        </w:rPr>
      </w:pPr>
    </w:p>
    <w:p w14:paraId="05D483C7">
      <w:pPr>
        <w:pStyle w:val="23"/>
        <w:ind w:firstLine="420"/>
        <w:rPr>
          <w:rFonts w:ascii="Times New Roman"/>
        </w:rPr>
      </w:pPr>
    </w:p>
    <w:p w14:paraId="0F6EF2D6">
      <w:pPr>
        <w:pStyle w:val="23"/>
        <w:ind w:firstLine="420"/>
        <w:rPr>
          <w:rFonts w:ascii="Times New Roman"/>
        </w:rPr>
      </w:pPr>
    </w:p>
    <w:p w14:paraId="6D85FD9E">
      <w:pPr>
        <w:pStyle w:val="23"/>
        <w:ind w:firstLine="420"/>
        <w:rPr>
          <w:rFonts w:ascii="Times New Roman"/>
        </w:rPr>
      </w:pPr>
    </w:p>
    <w:p w14:paraId="4D5DE8EF">
      <w:pPr>
        <w:pStyle w:val="23"/>
        <w:ind w:firstLine="420"/>
        <w:rPr>
          <w:rFonts w:ascii="Times New Roman"/>
        </w:rPr>
      </w:pPr>
    </w:p>
    <w:p w14:paraId="564C8D0C">
      <w:pPr>
        <w:pStyle w:val="23"/>
        <w:ind w:firstLine="420"/>
        <w:rPr>
          <w:rFonts w:ascii="Times New Roman"/>
        </w:rPr>
      </w:pPr>
    </w:p>
    <w:p w14:paraId="70200F36">
      <w:pPr>
        <w:pStyle w:val="23"/>
        <w:ind w:firstLine="420"/>
        <w:rPr>
          <w:rFonts w:ascii="Times New Roman"/>
        </w:rPr>
      </w:pPr>
    </w:p>
    <w:p w14:paraId="7A656672">
      <w:pPr>
        <w:pStyle w:val="20"/>
        <w:spacing w:before="900" w:after="468"/>
        <w:rPr>
          <w:rFonts w:ascii="Times New Roman"/>
          <w:szCs w:val="32"/>
        </w:rPr>
      </w:pPr>
      <w:r>
        <w:rPr>
          <w:rFonts w:hint="eastAsia" w:ascii="Times New Roman"/>
          <w:szCs w:val="32"/>
        </w:rPr>
        <w:t>去屑护发类产品功效宣称评测方法</w:t>
      </w:r>
      <w:r>
        <w:rPr>
          <w:rFonts w:hint="eastAsia" w:ascii="Times New Roman"/>
          <w:szCs w:val="32"/>
          <w:lang w:eastAsia="zh-CN"/>
        </w:rPr>
        <w:t>（</w:t>
      </w:r>
      <w:r>
        <w:rPr>
          <w:rFonts w:hint="eastAsia" w:ascii="Times New Roman"/>
          <w:szCs w:val="32"/>
          <w:lang w:val="en-US" w:eastAsia="zh-CN"/>
        </w:rPr>
        <w:t>征求意见稿</w:t>
      </w:r>
      <w:r>
        <w:rPr>
          <w:rFonts w:hint="eastAsia" w:ascii="Times New Roman"/>
          <w:szCs w:val="32"/>
          <w:lang w:eastAsia="zh-CN"/>
        </w:rPr>
        <w:t>）</w:t>
      </w:r>
    </w:p>
    <w:p w14:paraId="53FDADEC">
      <w:pPr>
        <w:pStyle w:val="24"/>
        <w:adjustRightInd w:val="0"/>
        <w:snapToGrid w:val="0"/>
        <w:spacing w:beforeLines="0" w:afterLines="0"/>
        <w:rPr>
          <w:rFonts w:ascii="Times New Roman" w:eastAsia="宋体"/>
          <w:szCs w:val="21"/>
        </w:rPr>
      </w:pPr>
      <w:bookmarkStart w:id="13" w:name="_Toc26718930"/>
      <w:bookmarkStart w:id="14" w:name="_Toc26648465"/>
      <w:bookmarkStart w:id="15" w:name="_Toc17233333"/>
      <w:bookmarkStart w:id="16" w:name="_Toc10853"/>
      <w:bookmarkStart w:id="17" w:name="_Toc26986530"/>
      <w:bookmarkStart w:id="18" w:name="_Toc24884218"/>
      <w:bookmarkStart w:id="19" w:name="_Toc110841668"/>
      <w:bookmarkStart w:id="20" w:name="_Toc11531"/>
      <w:bookmarkStart w:id="21" w:name="_Toc24884211"/>
      <w:bookmarkStart w:id="22" w:name="_Toc17233325"/>
      <w:bookmarkStart w:id="23" w:name="_Toc26986771"/>
      <w:bookmarkStart w:id="24" w:name="_Toc26094"/>
      <w:bookmarkStart w:id="25" w:name="_Toc97190718"/>
      <w:r>
        <w:rPr>
          <w:rFonts w:ascii="Times New Roman" w:eastAsia="宋体"/>
          <w:b/>
          <w:bCs/>
          <w:szCs w:val="21"/>
        </w:rPr>
        <w:t>范围</w:t>
      </w:r>
      <w:bookmarkEnd w:id="13"/>
      <w:bookmarkEnd w:id="14"/>
      <w:bookmarkEnd w:id="15"/>
      <w:bookmarkEnd w:id="16"/>
      <w:bookmarkEnd w:id="17"/>
      <w:bookmarkEnd w:id="18"/>
      <w:bookmarkEnd w:id="19"/>
      <w:bookmarkEnd w:id="20"/>
      <w:bookmarkEnd w:id="21"/>
      <w:bookmarkEnd w:id="22"/>
      <w:bookmarkEnd w:id="23"/>
      <w:bookmarkEnd w:id="24"/>
      <w:bookmarkEnd w:id="25"/>
    </w:p>
    <w:p w14:paraId="215F9827">
      <w:pPr>
        <w:pStyle w:val="23"/>
        <w:ind w:firstLine="420"/>
        <w:rPr>
          <w:rFonts w:ascii="Times New Roman"/>
        </w:rPr>
      </w:pPr>
      <w:r>
        <w:rPr>
          <w:rFonts w:ascii="Times New Roman"/>
        </w:rPr>
        <w:t>本文件规定了</w:t>
      </w:r>
      <w:r>
        <w:rPr>
          <w:rFonts w:hint="eastAsia" w:ascii="Times New Roman"/>
          <w:lang w:val="en-US" w:eastAsia="zh-CN"/>
        </w:rPr>
        <w:t>去屑护发类产品</w:t>
      </w:r>
      <w:r>
        <w:rPr>
          <w:rFonts w:ascii="Times New Roman"/>
        </w:rPr>
        <w:t>功效</w:t>
      </w:r>
      <w:r>
        <w:rPr>
          <w:rFonts w:hint="eastAsia" w:ascii="Times New Roman"/>
          <w:lang w:val="en-US" w:eastAsia="zh-CN"/>
        </w:rPr>
        <w:t>评测</w:t>
      </w:r>
      <w:r>
        <w:rPr>
          <w:rFonts w:ascii="Times New Roman"/>
        </w:rPr>
        <w:t>的通用要求</w:t>
      </w:r>
      <w:r>
        <w:rPr>
          <w:rFonts w:hint="eastAsia" w:ascii="Times New Roman"/>
        </w:rPr>
        <w:t>和</w:t>
      </w:r>
      <w:r>
        <w:rPr>
          <w:rFonts w:ascii="Times New Roman"/>
        </w:rPr>
        <w:t>测试方法。</w:t>
      </w:r>
    </w:p>
    <w:p w14:paraId="20DFE1A5">
      <w:pPr>
        <w:pStyle w:val="23"/>
        <w:ind w:firstLine="420"/>
        <w:rPr>
          <w:rFonts w:ascii="Times New Roman"/>
        </w:rPr>
      </w:pPr>
      <w:r>
        <w:rPr>
          <w:rFonts w:ascii="Times New Roman"/>
        </w:rPr>
        <w:t>本文件适用于</w:t>
      </w:r>
      <w:r>
        <w:rPr>
          <w:rStyle w:val="37"/>
          <w:rFonts w:ascii="Times New Roman" w:hAnsi="Times New Roman" w:cs="Times New Roman"/>
          <w:szCs w:val="21"/>
        </w:rPr>
        <w:t>洗发液、 洗发膏、护发素、煽油膏、发油、发乳等</w:t>
      </w:r>
      <w:r>
        <w:rPr>
          <w:rFonts w:hint="eastAsia" w:ascii="Times New Roman"/>
          <w:lang w:val="en-US" w:eastAsia="zh-CN"/>
        </w:rPr>
        <w:t>产品</w:t>
      </w:r>
      <w:r>
        <w:rPr>
          <w:rFonts w:ascii="Times New Roman"/>
        </w:rPr>
        <w:t>的</w:t>
      </w:r>
      <w:r>
        <w:rPr>
          <w:rFonts w:hint="eastAsia" w:ascii="Times New Roman"/>
          <w:lang w:val="en-US" w:eastAsia="zh-CN"/>
        </w:rPr>
        <w:t>去屑</w:t>
      </w:r>
      <w:r>
        <w:rPr>
          <w:rFonts w:ascii="Times New Roman"/>
        </w:rPr>
        <w:t>和</w:t>
      </w:r>
      <w:r>
        <w:rPr>
          <w:rFonts w:hint="eastAsia" w:ascii="Times New Roman"/>
          <w:lang w:val="en-US" w:eastAsia="zh-CN"/>
        </w:rPr>
        <w:t>护发</w:t>
      </w:r>
      <w:r>
        <w:rPr>
          <w:rFonts w:ascii="Times New Roman"/>
        </w:rPr>
        <w:t>功效测试。</w:t>
      </w:r>
    </w:p>
    <w:p w14:paraId="60D2309E">
      <w:pPr>
        <w:pStyle w:val="36"/>
        <w:adjustRightInd w:val="0"/>
        <w:snapToGrid w:val="0"/>
        <w:spacing w:line="240" w:lineRule="auto"/>
        <w:ind w:firstLine="0" w:firstLineChars="0"/>
        <w:rPr>
          <w:rStyle w:val="37"/>
          <w:rFonts w:ascii="Times New Roman" w:hAnsi="Times New Roman" w:cs="Times New Roman"/>
          <w:szCs w:val="21"/>
        </w:rPr>
      </w:pPr>
    </w:p>
    <w:p w14:paraId="6D27D1B2">
      <w:pPr>
        <w:pStyle w:val="24"/>
        <w:adjustRightInd w:val="0"/>
        <w:snapToGrid w:val="0"/>
        <w:spacing w:beforeLines="0" w:afterLines="0"/>
        <w:rPr>
          <w:rFonts w:ascii="Times New Roman" w:eastAsia="宋体"/>
          <w:szCs w:val="21"/>
        </w:rPr>
      </w:pPr>
      <w:bookmarkStart w:id="26" w:name="_Toc23622"/>
      <w:bookmarkStart w:id="27" w:name="_Toc26718931"/>
      <w:bookmarkStart w:id="28" w:name="_Toc21942"/>
      <w:bookmarkStart w:id="29" w:name="_Toc8378"/>
      <w:bookmarkStart w:id="30" w:name="_Toc26986531"/>
      <w:bookmarkStart w:id="31" w:name="_Toc97190719"/>
      <w:bookmarkStart w:id="32" w:name="_Toc110841669"/>
      <w:bookmarkStart w:id="33" w:name="_Toc26986772"/>
      <w:r>
        <w:rPr>
          <w:rFonts w:ascii="Times New Roman" w:eastAsia="宋体"/>
          <w:b/>
          <w:bCs/>
          <w:szCs w:val="21"/>
        </w:rPr>
        <w:t>规范性引用文件</w:t>
      </w:r>
      <w:bookmarkEnd w:id="26"/>
      <w:bookmarkEnd w:id="27"/>
      <w:bookmarkEnd w:id="28"/>
      <w:bookmarkEnd w:id="29"/>
      <w:bookmarkEnd w:id="30"/>
      <w:bookmarkEnd w:id="31"/>
      <w:bookmarkEnd w:id="32"/>
      <w:bookmarkEnd w:id="33"/>
    </w:p>
    <w:p w14:paraId="2CC414EB">
      <w:pPr>
        <w:pStyle w:val="23"/>
        <w:adjustRightInd w:val="0"/>
        <w:snapToGrid w:val="0"/>
        <w:ind w:firstLine="420"/>
        <w:rPr>
          <w:rFonts w:ascii="Times New Roman"/>
          <w:szCs w:val="21"/>
        </w:rPr>
      </w:pPr>
      <w:r>
        <w:rPr>
          <w:rFonts w:ascii="Times New Roman"/>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4CD3CB1D">
      <w:pPr>
        <w:pStyle w:val="23"/>
        <w:adjustRightInd w:val="0"/>
        <w:snapToGrid w:val="0"/>
        <w:ind w:firstLine="420"/>
        <w:rPr>
          <w:rFonts w:hint="eastAsia" w:ascii="Times New Roman" w:eastAsia="宋体"/>
          <w:szCs w:val="21"/>
          <w:lang w:eastAsia="zh-CN"/>
        </w:rPr>
      </w:pPr>
      <w:r>
        <w:rPr>
          <w:rFonts w:hint="eastAsia" w:ascii="Times New Roman"/>
          <w:szCs w:val="21"/>
          <w:lang w:eastAsia="zh-CN"/>
        </w:rPr>
        <w:t>《</w:t>
      </w:r>
      <w:r>
        <w:rPr>
          <w:rFonts w:ascii="Times New Roman"/>
          <w:szCs w:val="21"/>
        </w:rPr>
        <w:t>化妆品安全技术规范</w:t>
      </w:r>
      <w:r>
        <w:rPr>
          <w:rFonts w:hint="eastAsia" w:ascii="Times New Roman"/>
          <w:szCs w:val="21"/>
          <w:lang w:eastAsia="zh-CN"/>
        </w:rPr>
        <w:t>》</w:t>
      </w:r>
    </w:p>
    <w:p w14:paraId="6A935374">
      <w:pPr>
        <w:pStyle w:val="23"/>
        <w:adjustRightInd w:val="0"/>
        <w:snapToGrid w:val="0"/>
        <w:ind w:firstLine="420"/>
        <w:rPr>
          <w:rFonts w:hint="eastAsia" w:ascii="Times New Roman" w:eastAsia="宋体"/>
          <w:szCs w:val="21"/>
          <w:lang w:eastAsia="zh-CN"/>
        </w:rPr>
      </w:pPr>
      <w:r>
        <w:rPr>
          <w:rFonts w:ascii="Times New Roman"/>
        </w:rPr>
        <w:t>《医疗机构消毒技术规范》</w:t>
      </w:r>
    </w:p>
    <w:p w14:paraId="0E10025E">
      <w:pPr>
        <w:pStyle w:val="23"/>
        <w:adjustRightInd w:val="0"/>
        <w:snapToGrid w:val="0"/>
        <w:ind w:firstLine="420"/>
        <w:rPr>
          <w:rFonts w:ascii="Times New Roman"/>
          <w:szCs w:val="21"/>
        </w:rPr>
      </w:pPr>
    </w:p>
    <w:p w14:paraId="62DAB4F7">
      <w:pPr>
        <w:snapToGrid w:val="0"/>
        <w:rPr>
          <w:rFonts w:ascii="Times New Roman" w:hAnsi="Times New Roman"/>
        </w:rPr>
      </w:pPr>
      <w:r>
        <w:rPr>
          <w:rFonts w:ascii="Times New Roman" w:hAnsi="Times New Roman"/>
          <w:b/>
          <w:bCs/>
        </w:rPr>
        <w:t>3  术语和定义</w:t>
      </w:r>
    </w:p>
    <w:p w14:paraId="1D24D972">
      <w:pPr>
        <w:snapToGrid w:val="0"/>
        <w:ind w:firstLine="420" w:firstLineChars="200"/>
        <w:rPr>
          <w:rFonts w:ascii="Times New Roman" w:hAnsi="Times New Roman"/>
        </w:rPr>
      </w:pPr>
      <w:r>
        <w:rPr>
          <w:rFonts w:ascii="Times New Roman" w:hAnsi="Times New Roman"/>
        </w:rPr>
        <w:t>下列术语和定义适用于本文件</w:t>
      </w:r>
    </w:p>
    <w:p w14:paraId="2FD62AA3">
      <w:pPr>
        <w:snapToGrid w:val="0"/>
        <w:rPr>
          <w:rFonts w:ascii="Times New Roman" w:hAnsi="Times New Roman"/>
        </w:rPr>
      </w:pPr>
    </w:p>
    <w:p w14:paraId="5A64E120">
      <w:pPr>
        <w:snapToGrid w:val="0"/>
        <w:rPr>
          <w:rFonts w:ascii="Times New Roman" w:hAnsi="Times New Roman"/>
        </w:rPr>
      </w:pPr>
      <w:r>
        <w:rPr>
          <w:rFonts w:ascii="Times New Roman" w:hAnsi="Times New Roman"/>
          <w:b/>
          <w:bCs/>
        </w:rPr>
        <w:t>3.1</w:t>
      </w:r>
      <w:r>
        <w:rPr>
          <w:rFonts w:ascii="Times New Roman" w:hAnsi="Times New Roman"/>
        </w:rPr>
        <w:t xml:space="preserve"> </w:t>
      </w:r>
      <w:r>
        <w:rPr>
          <w:rFonts w:ascii="Times New Roman" w:hAnsi="Times New Roman"/>
          <w:b/>
          <w:bCs/>
        </w:rPr>
        <w:t>去屑 anti-dandruff</w:t>
      </w:r>
    </w:p>
    <w:p w14:paraId="288CE83D">
      <w:pPr>
        <w:snapToGrid w:val="0"/>
        <w:ind w:firstLine="420" w:firstLineChars="200"/>
        <w:rPr>
          <w:rFonts w:ascii="Times New Roman" w:hAnsi="Times New Roman"/>
        </w:rPr>
      </w:pPr>
      <w:r>
        <w:rPr>
          <w:rFonts w:ascii="Times New Roman" w:hAnsi="Times New Roman"/>
        </w:rPr>
        <w:t>有助于减缓头屑的产生；有助于减少附着于头皮、头发的头屑。</w:t>
      </w:r>
    </w:p>
    <w:p w14:paraId="78106EAA">
      <w:pPr>
        <w:snapToGrid w:val="0"/>
        <w:rPr>
          <w:rFonts w:ascii="Times New Roman" w:hAnsi="Times New Roman"/>
          <w:b/>
          <w:bCs/>
        </w:rPr>
      </w:pPr>
    </w:p>
    <w:p w14:paraId="1BDDAFA3">
      <w:pPr>
        <w:snapToGrid w:val="0"/>
        <w:rPr>
          <w:rFonts w:ascii="Times New Roman" w:hAnsi="Times New Roman"/>
          <w:b/>
          <w:bCs/>
        </w:rPr>
      </w:pPr>
      <w:r>
        <w:rPr>
          <w:rFonts w:ascii="Times New Roman" w:hAnsi="Times New Roman"/>
          <w:b/>
          <w:bCs/>
        </w:rPr>
        <w:t>3.2</w:t>
      </w:r>
      <w:r>
        <w:rPr>
          <w:rFonts w:hint="eastAsia" w:ascii="Times New Roman" w:hAnsi="Times New Roman"/>
          <w:b/>
          <w:bCs/>
        </w:rPr>
        <w:t xml:space="preserve"> </w:t>
      </w:r>
      <w:r>
        <w:rPr>
          <w:rFonts w:ascii="Times New Roman" w:hAnsi="Times New Roman"/>
          <w:b/>
          <w:bCs/>
        </w:rPr>
        <w:t>护发 hair care</w:t>
      </w:r>
    </w:p>
    <w:p w14:paraId="1338677B">
      <w:pPr>
        <w:snapToGrid w:val="0"/>
        <w:ind w:firstLine="420" w:firstLineChars="200"/>
        <w:rPr>
          <w:rFonts w:ascii="Times New Roman" w:hAnsi="Times New Roman"/>
        </w:rPr>
      </w:pPr>
      <w:r>
        <w:rPr>
          <w:rFonts w:ascii="Times New Roman" w:hAnsi="Times New Roman"/>
        </w:rPr>
        <w:t>有助于改善头发的梳理性、防止静电、保持或增强毛发的光泽。</w:t>
      </w:r>
    </w:p>
    <w:p w14:paraId="3B8DE578">
      <w:pPr>
        <w:snapToGrid w:val="0"/>
        <w:rPr>
          <w:rFonts w:ascii="Times New Roman" w:hAnsi="Times New Roman"/>
          <w:b/>
          <w:bCs/>
        </w:rPr>
      </w:pPr>
    </w:p>
    <w:p w14:paraId="4BD80A10">
      <w:pPr>
        <w:snapToGrid w:val="0"/>
        <w:rPr>
          <w:rFonts w:ascii="Times New Roman" w:hAnsi="Times New Roman"/>
          <w:b/>
          <w:bCs/>
        </w:rPr>
      </w:pPr>
      <w:r>
        <w:rPr>
          <w:rFonts w:ascii="Times New Roman" w:hAnsi="Times New Roman"/>
          <w:b/>
          <w:bCs/>
        </w:rPr>
        <w:t>3.3</w:t>
      </w:r>
      <w:r>
        <w:rPr>
          <w:rFonts w:hint="eastAsia" w:ascii="Times New Roman" w:hAnsi="Times New Roman"/>
          <w:b/>
          <w:bCs/>
        </w:rPr>
        <w:t xml:space="preserve"> </w:t>
      </w:r>
      <w:r>
        <w:rPr>
          <w:rFonts w:ascii="Times New Roman" w:hAnsi="Times New Roman"/>
          <w:b/>
          <w:bCs/>
        </w:rPr>
        <w:t>头发梳理性 hair combability</w:t>
      </w:r>
    </w:p>
    <w:p w14:paraId="7286D4A5">
      <w:pPr>
        <w:snapToGrid w:val="0"/>
        <w:ind w:firstLine="420" w:firstLineChars="200"/>
        <w:rPr>
          <w:rFonts w:ascii="Times New Roman" w:hAnsi="Times New Roman"/>
        </w:rPr>
      </w:pPr>
      <w:r>
        <w:rPr>
          <w:rFonts w:ascii="Times New Roman" w:hAnsi="Times New Roman"/>
        </w:rPr>
        <w:t>发梳从发根至发梢梳理头发过程中的通过性，为一种头发柔顺不易缠结的能力。通常用梳子梳理头 发时所遇到的阻力或所做的功来衡量。</w:t>
      </w:r>
    </w:p>
    <w:p w14:paraId="4F158FE8">
      <w:pPr>
        <w:snapToGrid w:val="0"/>
        <w:rPr>
          <w:rFonts w:ascii="Times New Roman" w:hAnsi="Times New Roman"/>
        </w:rPr>
      </w:pPr>
    </w:p>
    <w:p w14:paraId="2FBD923B">
      <w:pPr>
        <w:snapToGrid w:val="0"/>
        <w:rPr>
          <w:rFonts w:ascii="Times New Roman" w:hAnsi="Times New Roman"/>
          <w:b/>
          <w:bCs/>
        </w:rPr>
      </w:pPr>
      <w:r>
        <w:rPr>
          <w:rFonts w:ascii="Times New Roman" w:hAnsi="Times New Roman"/>
          <w:b/>
          <w:bCs/>
        </w:rPr>
        <w:t>3.</w:t>
      </w:r>
      <w:r>
        <w:rPr>
          <w:rFonts w:hint="eastAsia" w:ascii="Times New Roman" w:hAnsi="Times New Roman"/>
          <w:b/>
          <w:bCs/>
        </w:rPr>
        <w:t xml:space="preserve">4 </w:t>
      </w:r>
      <w:r>
        <w:rPr>
          <w:rFonts w:ascii="Times New Roman" w:hAnsi="Times New Roman"/>
          <w:b/>
          <w:bCs/>
        </w:rPr>
        <w:t>头发光泽度 hair gloss</w:t>
      </w:r>
    </w:p>
    <w:p w14:paraId="548A7034">
      <w:pPr>
        <w:snapToGrid w:val="0"/>
        <w:ind w:firstLine="420" w:firstLineChars="200"/>
        <w:rPr>
          <w:rFonts w:ascii="Times New Roman" w:hAnsi="Times New Roman"/>
        </w:rPr>
      </w:pPr>
      <w:r>
        <w:rPr>
          <w:rFonts w:ascii="Times New Roman" w:hAnsi="Times New Roman"/>
        </w:rPr>
        <w:t>头发表面的光亮度。通常用毛发对光线的反射光强弱来衡量。</w:t>
      </w:r>
    </w:p>
    <w:p w14:paraId="6FD603EE">
      <w:pPr>
        <w:snapToGrid w:val="0"/>
        <w:rPr>
          <w:rFonts w:ascii="Times New Roman" w:hAnsi="Times New Roman"/>
          <w:b/>
          <w:bCs/>
        </w:rPr>
      </w:pPr>
    </w:p>
    <w:p w14:paraId="3FC0912E">
      <w:pPr>
        <w:snapToGrid w:val="0"/>
        <w:rPr>
          <w:rFonts w:ascii="Times New Roman" w:hAnsi="Times New Roman"/>
        </w:rPr>
      </w:pPr>
      <w:r>
        <w:rPr>
          <w:rFonts w:ascii="Times New Roman" w:hAnsi="Times New Roman"/>
          <w:b/>
          <w:bCs/>
        </w:rPr>
        <w:t xml:space="preserve">4 </w:t>
      </w:r>
      <w:r>
        <w:rPr>
          <w:rFonts w:hint="eastAsia" w:ascii="Times New Roman" w:hAnsi="Times New Roman"/>
          <w:b/>
          <w:bCs/>
        </w:rPr>
        <w:t>通用</w:t>
      </w:r>
      <w:r>
        <w:rPr>
          <w:rFonts w:ascii="Times New Roman" w:hAnsi="Times New Roman"/>
          <w:b/>
          <w:bCs/>
        </w:rPr>
        <w:t>要求</w:t>
      </w:r>
    </w:p>
    <w:p w14:paraId="219A32CF">
      <w:pPr>
        <w:snapToGrid w:val="0"/>
        <w:rPr>
          <w:rFonts w:ascii="Times New Roman" w:hAnsi="Times New Roman"/>
          <w:b/>
          <w:bCs/>
        </w:rPr>
      </w:pPr>
    </w:p>
    <w:p w14:paraId="181E57A9">
      <w:pPr>
        <w:snapToGrid w:val="0"/>
        <w:rPr>
          <w:rFonts w:ascii="Times New Roman" w:hAnsi="Times New Roman"/>
        </w:rPr>
      </w:pPr>
      <w:r>
        <w:rPr>
          <w:rFonts w:ascii="Times New Roman" w:hAnsi="Times New Roman"/>
          <w:b/>
          <w:bCs/>
        </w:rPr>
        <w:t>4.1 产品安全性</w:t>
      </w:r>
      <w:r>
        <w:rPr>
          <w:rFonts w:hint="eastAsia" w:ascii="Times New Roman" w:hAnsi="Times New Roman"/>
          <w:b/>
          <w:bCs/>
        </w:rPr>
        <w:t>要求</w:t>
      </w:r>
    </w:p>
    <w:p w14:paraId="49AB2A29">
      <w:pPr>
        <w:snapToGrid w:val="0"/>
        <w:ind w:firstLine="420" w:firstLineChars="200"/>
        <w:rPr>
          <w:rFonts w:ascii="Times New Roman" w:hAnsi="Times New Roman"/>
        </w:rPr>
      </w:pPr>
      <w:r>
        <w:rPr>
          <w:rFonts w:ascii="Times New Roman" w:hAnsi="Times New Roman"/>
        </w:rPr>
        <w:t>在进行人体功效评价试验之前应当先完成必要的产品安全性评价，并出具书面证明</w:t>
      </w:r>
      <w:r>
        <w:rPr>
          <w:rFonts w:hint="eastAsia" w:ascii="Times New Roman"/>
        </w:rPr>
        <w:t>，确保在正常、可预见的情况下不得对受试者的人体健康产生危害。</w:t>
      </w:r>
      <w:r>
        <w:rPr>
          <w:rFonts w:ascii="Times New Roman" w:hAnsi="Times New Roman"/>
        </w:rPr>
        <w:t>安全性评价不合格的产品不</w:t>
      </w:r>
      <w:r>
        <w:rPr>
          <w:rFonts w:hint="eastAsia" w:ascii="Times New Roman" w:hAnsi="Times New Roman"/>
        </w:rPr>
        <w:t>得</w:t>
      </w:r>
      <w:r>
        <w:rPr>
          <w:rFonts w:ascii="Times New Roman" w:hAnsi="Times New Roman"/>
        </w:rPr>
        <w:t>进行人体功效检验。</w:t>
      </w:r>
    </w:p>
    <w:p w14:paraId="0A7A3B27">
      <w:pPr>
        <w:snapToGrid w:val="0"/>
        <w:rPr>
          <w:rFonts w:ascii="Times New Roman" w:hAnsi="Times New Roman"/>
          <w:b/>
          <w:bCs/>
        </w:rPr>
      </w:pPr>
    </w:p>
    <w:p w14:paraId="4ED486E5">
      <w:pPr>
        <w:snapToGrid w:val="0"/>
        <w:rPr>
          <w:rFonts w:ascii="Times New Roman" w:hAnsi="Times New Roman"/>
        </w:rPr>
      </w:pPr>
      <w:r>
        <w:rPr>
          <w:rFonts w:ascii="Times New Roman" w:hAnsi="Times New Roman"/>
          <w:b/>
          <w:bCs/>
        </w:rPr>
        <w:t>4.2 伦理学要求</w:t>
      </w:r>
    </w:p>
    <w:p w14:paraId="15362F12">
      <w:pPr>
        <w:snapToGrid w:val="0"/>
        <w:ind w:firstLine="420" w:firstLineChars="200"/>
        <w:rPr>
          <w:rFonts w:ascii="Times New Roman" w:hAnsi="Times New Roman"/>
        </w:rPr>
      </w:pPr>
      <w:r>
        <w:rPr>
          <w:rFonts w:ascii="Times New Roman" w:hAnsi="Times New Roman"/>
        </w:rPr>
        <w:t>人体功效评价试验应当</w:t>
      </w:r>
      <w:r>
        <w:rPr>
          <w:rFonts w:hint="eastAsia" w:ascii="Times New Roman"/>
        </w:rPr>
        <w:t>符合国际赫尔辛基宣言的基本原则</w:t>
      </w:r>
      <w:r>
        <w:rPr>
          <w:rFonts w:ascii="Times New Roman" w:hAnsi="Times New Roman"/>
        </w:rPr>
        <w:t>，</w:t>
      </w:r>
      <w:r>
        <w:rPr>
          <w:rFonts w:hint="eastAsia" w:ascii="Times New Roman"/>
        </w:rPr>
        <w:t>要求受试者签署知情同意书并采取必要的医学防护措施，最大程度的保护受试者的利益。</w:t>
      </w:r>
    </w:p>
    <w:p w14:paraId="37B86287">
      <w:pPr>
        <w:snapToGrid w:val="0"/>
        <w:ind w:firstLine="420" w:firstLineChars="200"/>
        <w:rPr>
          <w:rFonts w:ascii="Times New Roman" w:hAnsi="Times New Roman"/>
        </w:rPr>
      </w:pPr>
      <w:r>
        <w:rPr>
          <w:rFonts w:ascii="Times New Roman" w:hAnsi="Times New Roman"/>
        </w:rPr>
        <w:t>人体功效评价试验期间，若发现试验产品存在安全性问题或者其他风险的，应当立即停止试验，并保留相应的记录。</w:t>
      </w:r>
    </w:p>
    <w:p w14:paraId="2CC31C3E">
      <w:pPr>
        <w:snapToGrid w:val="0"/>
        <w:rPr>
          <w:rFonts w:ascii="Times New Roman" w:hAnsi="Times New Roman"/>
          <w:b/>
          <w:bCs/>
        </w:rPr>
      </w:pPr>
    </w:p>
    <w:p w14:paraId="2288762D">
      <w:pPr>
        <w:snapToGrid w:val="0"/>
        <w:rPr>
          <w:rFonts w:ascii="Times New Roman" w:hAnsi="Times New Roman"/>
        </w:rPr>
      </w:pPr>
      <w:r>
        <w:rPr>
          <w:rFonts w:ascii="Times New Roman" w:hAnsi="Times New Roman"/>
          <w:b/>
          <w:bCs/>
        </w:rPr>
        <w:t>4.3 试验机构要求</w:t>
      </w:r>
    </w:p>
    <w:p w14:paraId="56F4B5FD">
      <w:pPr>
        <w:snapToGrid w:val="0"/>
        <w:rPr>
          <w:rFonts w:ascii="Times New Roman" w:hAnsi="Times New Roman"/>
        </w:rPr>
      </w:pPr>
      <w:r>
        <w:rPr>
          <w:rFonts w:ascii="Times New Roman" w:hAnsi="Times New Roman"/>
        </w:rPr>
        <w:t xml:space="preserve">    试验机构应当符合相关法规的要求，建立良好的实验室规范，完成功效宣称评价工作和出具报告，并对出具报告的真实性、可靠性负责。</w:t>
      </w:r>
    </w:p>
    <w:p w14:paraId="3DE69DF4">
      <w:pPr>
        <w:snapToGrid w:val="0"/>
        <w:rPr>
          <w:rFonts w:ascii="Times New Roman" w:hAnsi="Times New Roman"/>
          <w:b/>
          <w:bCs/>
        </w:rPr>
      </w:pPr>
    </w:p>
    <w:p w14:paraId="6DCB6789">
      <w:pPr>
        <w:snapToGrid w:val="0"/>
        <w:rPr>
          <w:rFonts w:ascii="Times New Roman" w:hAnsi="Times New Roman"/>
          <w:b/>
          <w:bCs/>
        </w:rPr>
      </w:pPr>
      <w:r>
        <w:rPr>
          <w:rFonts w:ascii="Times New Roman" w:hAnsi="Times New Roman"/>
          <w:b/>
          <w:bCs/>
        </w:rPr>
        <w:t>4.</w:t>
      </w:r>
      <w:r>
        <w:rPr>
          <w:rFonts w:hint="eastAsia" w:ascii="Times New Roman" w:hAnsi="Times New Roman"/>
          <w:b/>
          <w:bCs/>
          <w:lang w:val="en-US" w:eastAsia="zh-CN"/>
        </w:rPr>
        <w:t>4</w:t>
      </w:r>
      <w:r>
        <w:rPr>
          <w:rFonts w:ascii="Times New Roman" w:hAnsi="Times New Roman"/>
          <w:b/>
          <w:bCs/>
        </w:rPr>
        <w:t xml:space="preserve"> 研究</w:t>
      </w:r>
      <w:r>
        <w:rPr>
          <w:rFonts w:hint="eastAsia" w:ascii="Times New Roman" w:hAnsi="Times New Roman"/>
          <w:b/>
          <w:bCs/>
        </w:rPr>
        <w:t>人员</w:t>
      </w:r>
      <w:r>
        <w:rPr>
          <w:rFonts w:ascii="Times New Roman" w:hAnsi="Times New Roman"/>
          <w:b/>
          <w:bCs/>
        </w:rPr>
        <w:t>要求</w:t>
      </w:r>
    </w:p>
    <w:p w14:paraId="05BCDD9B">
      <w:pPr>
        <w:snapToGrid w:val="0"/>
        <w:ind w:firstLine="420"/>
        <w:rPr>
          <w:rFonts w:ascii="Times New Roman" w:hAnsi="Times New Roman"/>
        </w:rPr>
      </w:pPr>
      <w:r>
        <w:rPr>
          <w:rFonts w:ascii="Times New Roman"/>
        </w:rPr>
        <w:t>所有研究</w:t>
      </w:r>
      <w:r>
        <w:rPr>
          <w:rFonts w:hint="eastAsia" w:ascii="Times New Roman"/>
          <w:lang w:val="en-US" w:eastAsia="zh-CN"/>
        </w:rPr>
        <w:t>人员</w:t>
      </w:r>
      <w:r>
        <w:rPr>
          <w:rFonts w:ascii="Times New Roman"/>
        </w:rPr>
        <w:t>应接受过相关的培训，考核合格后方可承担相应职责。</w:t>
      </w:r>
      <w:r>
        <w:rPr>
          <w:rFonts w:ascii="Times New Roman" w:hAnsi="Times New Roman"/>
        </w:rPr>
        <w:t>本文件中的研究</w:t>
      </w:r>
      <w:r>
        <w:rPr>
          <w:rFonts w:hint="eastAsia" w:ascii="Times New Roman" w:hAnsi="Times New Roman"/>
          <w:lang w:val="en-US" w:eastAsia="zh-CN"/>
        </w:rPr>
        <w:t>人员</w:t>
      </w:r>
      <w:r>
        <w:rPr>
          <w:rFonts w:ascii="Times New Roman" w:hAnsi="Times New Roman"/>
        </w:rPr>
        <w:t>主要包括测试人员、评价人员（含皮肤科医生）、数据统计人员等。</w:t>
      </w:r>
    </w:p>
    <w:p w14:paraId="757C6FE1">
      <w:pPr>
        <w:snapToGrid w:val="0"/>
        <w:rPr>
          <w:rFonts w:ascii="Times New Roman" w:hAnsi="Times New Roman"/>
        </w:rPr>
      </w:pPr>
    </w:p>
    <w:p w14:paraId="009E29F7">
      <w:pPr>
        <w:snapToGrid w:val="0"/>
        <w:rPr>
          <w:rFonts w:hint="default" w:ascii="Times New Roman" w:hAnsi="Times New Roman" w:eastAsia="宋体"/>
          <w:b/>
          <w:bCs/>
          <w:lang w:val="en-US" w:eastAsia="zh-CN"/>
        </w:rPr>
      </w:pPr>
      <w:r>
        <w:rPr>
          <w:rFonts w:ascii="Times New Roman" w:hAnsi="Times New Roman"/>
          <w:b/>
          <w:bCs/>
        </w:rPr>
        <w:t>5  去屑</w:t>
      </w:r>
      <w:r>
        <w:rPr>
          <w:rFonts w:hint="eastAsia" w:ascii="Times New Roman" w:hAnsi="Times New Roman"/>
          <w:b/>
          <w:bCs/>
          <w:lang w:val="en-US" w:eastAsia="zh-CN"/>
        </w:rPr>
        <w:t>功效评测</w:t>
      </w:r>
    </w:p>
    <w:p w14:paraId="069A332B">
      <w:pPr>
        <w:snapToGrid w:val="0"/>
        <w:rPr>
          <w:rFonts w:ascii="Times New Roman" w:hAnsi="Times New Roman"/>
          <w:b/>
          <w:bCs/>
        </w:rPr>
      </w:pPr>
    </w:p>
    <w:p w14:paraId="51B0E46C">
      <w:pPr>
        <w:snapToGrid w:val="0"/>
        <w:rPr>
          <w:rFonts w:ascii="Times New Roman" w:hAnsi="Times New Roman"/>
        </w:rPr>
      </w:pPr>
      <w:r>
        <w:rPr>
          <w:rFonts w:ascii="Times New Roman" w:hAnsi="Times New Roman"/>
          <w:b/>
          <w:bCs/>
        </w:rPr>
        <w:t>5.1 原理</w:t>
      </w:r>
    </w:p>
    <w:p w14:paraId="1CD848FB">
      <w:pPr>
        <w:snapToGrid w:val="0"/>
        <w:ind w:firstLine="420" w:firstLineChars="200"/>
        <w:rPr>
          <w:rFonts w:ascii="Times New Roman" w:hAnsi="Times New Roman"/>
          <w:b/>
          <w:bCs/>
        </w:rPr>
      </w:pPr>
      <w:r>
        <w:rPr>
          <w:rFonts w:ascii="Times New Roman" w:hAnsi="Times New Roman"/>
        </w:rPr>
        <w:t>通过临床评估和图像评估的方式对受试者的头屑量进行研究。</w:t>
      </w:r>
    </w:p>
    <w:p w14:paraId="6BC28578">
      <w:pPr>
        <w:snapToGrid w:val="0"/>
        <w:rPr>
          <w:rFonts w:ascii="Times New Roman" w:hAnsi="Times New Roman"/>
          <w:b/>
          <w:bCs/>
        </w:rPr>
      </w:pPr>
    </w:p>
    <w:p w14:paraId="0394A850">
      <w:pPr>
        <w:snapToGrid w:val="0"/>
        <w:rPr>
          <w:rFonts w:ascii="Times New Roman" w:hAnsi="Times New Roman"/>
        </w:rPr>
      </w:pPr>
      <w:r>
        <w:rPr>
          <w:rFonts w:ascii="Times New Roman" w:hAnsi="Times New Roman"/>
          <w:b/>
          <w:bCs/>
        </w:rPr>
        <w:t>5.</w:t>
      </w:r>
      <w:r>
        <w:rPr>
          <w:rFonts w:hint="eastAsia" w:ascii="Times New Roman" w:hAnsi="Times New Roman"/>
          <w:b/>
          <w:bCs/>
          <w:lang w:val="en-US" w:eastAsia="zh-CN"/>
        </w:rPr>
        <w:t xml:space="preserve">2 </w:t>
      </w:r>
      <w:r>
        <w:rPr>
          <w:rFonts w:hint="eastAsia" w:ascii="Times New Roman" w:hAnsi="Times New Roman"/>
          <w:b/>
          <w:bCs/>
        </w:rPr>
        <w:t>仪器</w:t>
      </w:r>
      <w:r>
        <w:rPr>
          <w:rFonts w:ascii="Times New Roman" w:hAnsi="Times New Roman"/>
          <w:b/>
          <w:bCs/>
        </w:rPr>
        <w:t>和材料</w:t>
      </w:r>
    </w:p>
    <w:p w14:paraId="3925289A">
      <w:pPr>
        <w:snapToGrid w:val="0"/>
        <w:rPr>
          <w:rFonts w:ascii="Times New Roman" w:hAnsi="Times New Roman"/>
        </w:rPr>
      </w:pPr>
    </w:p>
    <w:p w14:paraId="17B404AA">
      <w:pPr>
        <w:snapToGrid w:val="0"/>
        <w:rPr>
          <w:rFonts w:ascii="Times New Roman" w:hAnsi="Times New Roman"/>
        </w:rPr>
      </w:pPr>
      <w:r>
        <w:rPr>
          <w:rFonts w:ascii="Times New Roman" w:hAnsi="Times New Roman"/>
          <w:b/>
          <w:bCs/>
        </w:rPr>
        <w:t>5.</w:t>
      </w:r>
      <w:r>
        <w:rPr>
          <w:rFonts w:hint="eastAsia" w:ascii="Times New Roman" w:hAnsi="Times New Roman"/>
          <w:b/>
          <w:bCs/>
          <w:lang w:val="en-US" w:eastAsia="zh-CN"/>
        </w:rPr>
        <w:t>2</w:t>
      </w:r>
      <w:r>
        <w:rPr>
          <w:rFonts w:ascii="Times New Roman" w:hAnsi="Times New Roman"/>
          <w:b/>
          <w:bCs/>
        </w:rPr>
        <w:t>.1仪器</w:t>
      </w:r>
    </w:p>
    <w:p w14:paraId="28D0EF43">
      <w:pPr>
        <w:snapToGrid w:val="0"/>
        <w:ind w:firstLine="420" w:firstLineChars="200"/>
        <w:rPr>
          <w:rFonts w:ascii="Times New Roman" w:hAnsi="Times New Roman"/>
          <w:b/>
          <w:bCs/>
        </w:rPr>
      </w:pPr>
      <w:r>
        <w:rPr>
          <w:rFonts w:ascii="Times New Roman" w:hAnsi="Times New Roman"/>
        </w:rPr>
        <w:t>皮肤显微镜</w:t>
      </w:r>
      <w:r>
        <w:rPr>
          <w:rFonts w:hint="eastAsia" w:ascii="Times New Roman" w:hAnsi="Times New Roman"/>
        </w:rPr>
        <w:t>。</w:t>
      </w:r>
    </w:p>
    <w:p w14:paraId="21812624">
      <w:pPr>
        <w:snapToGrid w:val="0"/>
        <w:rPr>
          <w:rFonts w:ascii="Times New Roman" w:hAnsi="Times New Roman"/>
          <w:b/>
          <w:bCs/>
        </w:rPr>
      </w:pPr>
    </w:p>
    <w:p w14:paraId="23807F2A">
      <w:pPr>
        <w:snapToGrid w:val="0"/>
        <w:rPr>
          <w:rFonts w:ascii="Times New Roman" w:hAnsi="Times New Roman"/>
          <w:b/>
          <w:bCs/>
        </w:rPr>
      </w:pPr>
      <w:r>
        <w:rPr>
          <w:rFonts w:hint="eastAsia" w:ascii="Times New Roman" w:hAnsi="Times New Roman"/>
          <w:b/>
          <w:bCs/>
        </w:rPr>
        <w:t>5.</w:t>
      </w:r>
      <w:r>
        <w:rPr>
          <w:rFonts w:hint="eastAsia" w:ascii="Times New Roman" w:hAnsi="Times New Roman"/>
          <w:b/>
          <w:bCs/>
          <w:lang w:val="en-US" w:eastAsia="zh-CN"/>
        </w:rPr>
        <w:t>2</w:t>
      </w:r>
      <w:r>
        <w:rPr>
          <w:rFonts w:hint="eastAsia" w:ascii="Times New Roman" w:hAnsi="Times New Roman"/>
          <w:b/>
          <w:bCs/>
        </w:rPr>
        <w:t>.2 材料</w:t>
      </w:r>
    </w:p>
    <w:p w14:paraId="10B91B73">
      <w:pPr>
        <w:snapToGrid w:val="0"/>
        <w:ind w:firstLine="420" w:firstLineChars="200"/>
        <w:rPr>
          <w:rFonts w:ascii="Times New Roman" w:hAnsi="Times New Roman"/>
        </w:rPr>
      </w:pPr>
      <w:r>
        <w:rPr>
          <w:rFonts w:ascii="Times New Roman" w:hAnsi="Times New Roman"/>
          <w:b w:val="0"/>
          <w:bCs w:val="0"/>
        </w:rPr>
        <w:t>无屑吸水干纸巾</w:t>
      </w:r>
      <w:r>
        <w:rPr>
          <w:rFonts w:hint="eastAsia" w:ascii="Times New Roman" w:hAnsi="Times New Roman"/>
          <w:b w:val="0"/>
          <w:bCs w:val="0"/>
          <w:lang w:eastAsia="zh-CN"/>
        </w:rPr>
        <w:t>、</w:t>
      </w:r>
      <w:r>
        <w:rPr>
          <w:rFonts w:ascii="Times New Roman" w:hAnsi="Times New Roman"/>
          <w:b w:val="0"/>
          <w:bCs w:val="0"/>
        </w:rPr>
        <w:t>梳子</w:t>
      </w:r>
      <w:r>
        <w:rPr>
          <w:rFonts w:hint="eastAsia" w:ascii="Times New Roman" w:hAnsi="Times New Roman"/>
          <w:b w:val="0"/>
          <w:bCs w:val="0"/>
          <w:lang w:val="en-US" w:eastAsia="zh-CN"/>
        </w:rPr>
        <w:t>[</w:t>
      </w:r>
      <w:r>
        <w:rPr>
          <w:rFonts w:ascii="Times New Roman" w:hAnsi="Times New Roman"/>
          <w:b w:val="0"/>
          <w:bCs w:val="0"/>
        </w:rPr>
        <w:t>梳齿密度适中（齿间距</w:t>
      </w:r>
      <w:r>
        <w:rPr>
          <w:rFonts w:hint="eastAsia" w:ascii="Times New Roman" w:hAnsi="Times New Roman"/>
          <w:b w:val="0"/>
          <w:bCs w:val="0"/>
        </w:rPr>
        <w:t>0</w:t>
      </w:r>
      <w:r>
        <w:rPr>
          <w:rFonts w:ascii="Times New Roman" w:hAnsi="Times New Roman"/>
          <w:b w:val="0"/>
          <w:bCs w:val="0"/>
        </w:rPr>
        <w:t>.9-</w:t>
      </w:r>
      <w:r>
        <w:rPr>
          <w:rFonts w:hint="eastAsia" w:ascii="Times New Roman" w:hAnsi="Times New Roman"/>
          <w:b w:val="0"/>
          <w:bCs w:val="0"/>
        </w:rPr>
        <w:t>1.1</w:t>
      </w:r>
      <w:r>
        <w:rPr>
          <w:rFonts w:ascii="Times New Roman" w:hAnsi="Times New Roman"/>
          <w:b w:val="0"/>
          <w:bCs w:val="0"/>
        </w:rPr>
        <w:t>mm），梳齿长度为2.0-3.0cm，梳子长度不少于10cm （不含梳子把柄），整个试验过程中必须使用同一规格和材质的梳子，每次使用后参照《医疗机构消毒技术规范》中相关求进行消毒。</w:t>
      </w:r>
      <w:r>
        <w:rPr>
          <w:rFonts w:hint="eastAsia" w:ascii="Times New Roman" w:hAnsi="Times New Roman"/>
          <w:b w:val="0"/>
          <w:bCs w:val="0"/>
          <w:lang w:val="en-US" w:eastAsia="zh-CN"/>
        </w:rPr>
        <w:t>]</w:t>
      </w:r>
    </w:p>
    <w:p w14:paraId="41BC3FA1">
      <w:pPr>
        <w:snapToGrid w:val="0"/>
        <w:rPr>
          <w:rFonts w:ascii="Times New Roman" w:hAnsi="Times New Roman"/>
          <w:b/>
          <w:bCs/>
        </w:rPr>
      </w:pPr>
    </w:p>
    <w:p w14:paraId="3B239945">
      <w:pPr>
        <w:snapToGrid w:val="0"/>
        <w:rPr>
          <w:rFonts w:hint="default" w:ascii="Times New Roman" w:hAnsi="Times New Roman" w:eastAsia="宋体"/>
          <w:lang w:val="en-US" w:eastAsia="zh-CN"/>
        </w:rPr>
      </w:pPr>
      <w:r>
        <w:rPr>
          <w:rFonts w:ascii="Times New Roman" w:hAnsi="Times New Roman"/>
          <w:b/>
          <w:bCs/>
        </w:rPr>
        <w:t>5.</w:t>
      </w:r>
      <w:r>
        <w:rPr>
          <w:rFonts w:hint="eastAsia" w:ascii="Times New Roman" w:hAnsi="Times New Roman"/>
          <w:b/>
          <w:bCs/>
          <w:lang w:val="en-US" w:eastAsia="zh-CN"/>
        </w:rPr>
        <w:t>3</w:t>
      </w:r>
      <w:r>
        <w:rPr>
          <w:rFonts w:ascii="Times New Roman" w:hAnsi="Times New Roman"/>
          <w:b/>
          <w:bCs/>
        </w:rPr>
        <w:t xml:space="preserve"> </w:t>
      </w:r>
      <w:r>
        <w:rPr>
          <w:rFonts w:hint="eastAsia" w:ascii="Times New Roman" w:hAnsi="Times New Roman"/>
          <w:b/>
          <w:bCs/>
          <w:lang w:val="en-US" w:eastAsia="zh-CN"/>
        </w:rPr>
        <w:t>试验环境</w:t>
      </w:r>
    </w:p>
    <w:p w14:paraId="5BF69A6B">
      <w:pPr>
        <w:snapToGrid w:val="0"/>
        <w:ind w:firstLine="420" w:firstLineChars="200"/>
        <w:rPr>
          <w:rFonts w:hint="eastAsia" w:ascii="Times New Roman" w:hAnsi="Times New Roman"/>
          <w:lang w:val="en-US" w:eastAsia="zh-CN"/>
        </w:rPr>
      </w:pPr>
      <w:r>
        <w:rPr>
          <w:rFonts w:ascii="Times New Roman"/>
        </w:rPr>
        <w:t>试验在恒温恒湿 [</w:t>
      </w:r>
      <w:r>
        <w:rPr>
          <w:rFonts w:hint="eastAsia" w:ascii="Times New Roman"/>
        </w:rPr>
        <w:t>温度</w:t>
      </w:r>
      <w:r>
        <w:rPr>
          <w:rFonts w:ascii="Times New Roman"/>
        </w:rPr>
        <w:t>（21±1）℃、湿度（50%±10%）</w:t>
      </w:r>
      <w:r>
        <w:rPr>
          <w:rFonts w:hint="eastAsia" w:ascii="Times New Roman"/>
        </w:rPr>
        <w:t>RH</w:t>
      </w:r>
      <w:r>
        <w:rPr>
          <w:rFonts w:ascii="Times New Roman"/>
        </w:rPr>
        <w:t>] 环境下进行。</w:t>
      </w:r>
      <w:r>
        <w:rPr>
          <w:rFonts w:hint="eastAsia" w:ascii="Times New Roman" w:hAnsi="Times New Roman"/>
          <w:lang w:val="en-US" w:eastAsia="zh-CN"/>
        </w:rPr>
        <w:t xml:space="preserve"> </w:t>
      </w:r>
    </w:p>
    <w:p w14:paraId="2282617A">
      <w:pPr>
        <w:snapToGrid w:val="0"/>
        <w:ind w:firstLine="420" w:firstLineChars="200"/>
        <w:rPr>
          <w:rFonts w:hint="eastAsia" w:ascii="Times New Roman" w:hAnsi="Times New Roman"/>
          <w:lang w:val="en-US" w:eastAsia="zh-CN"/>
        </w:rPr>
      </w:pPr>
    </w:p>
    <w:p w14:paraId="3CB53DE6">
      <w:pPr>
        <w:pStyle w:val="23"/>
        <w:ind w:left="0" w:leftChars="0" w:firstLine="0" w:firstLineChars="0"/>
        <w:rPr>
          <w:rFonts w:hint="eastAsia" w:ascii="Times New Roman"/>
        </w:rPr>
      </w:pPr>
      <w:r>
        <w:rPr>
          <w:rFonts w:hint="eastAsia" w:ascii="Times New Roman"/>
          <w:b/>
          <w:bCs/>
          <w:lang w:val="en-US" w:eastAsia="zh-CN"/>
        </w:rPr>
        <w:t>5</w:t>
      </w:r>
      <w:r>
        <w:rPr>
          <w:rFonts w:hint="eastAsia" w:ascii="Times New Roman"/>
          <w:b/>
          <w:bCs/>
        </w:rPr>
        <w:t>.</w:t>
      </w:r>
      <w:r>
        <w:rPr>
          <w:rFonts w:hint="eastAsia" w:ascii="Times New Roman"/>
          <w:b/>
          <w:bCs/>
          <w:lang w:val="en-US" w:eastAsia="zh-CN"/>
        </w:rPr>
        <w:t>4</w:t>
      </w:r>
      <w:r>
        <w:rPr>
          <w:rFonts w:hint="eastAsia" w:ascii="Times New Roman"/>
          <w:b/>
          <w:bCs/>
        </w:rPr>
        <w:t xml:space="preserve"> 受试者的选择</w:t>
      </w:r>
    </w:p>
    <w:p w14:paraId="5BC7C007">
      <w:pPr>
        <w:pStyle w:val="23"/>
        <w:ind w:left="0" w:leftChars="0" w:firstLine="420" w:firstLineChars="200"/>
        <w:rPr>
          <w:rFonts w:hint="eastAsia" w:ascii="Times New Roman"/>
        </w:rPr>
      </w:pPr>
      <w:r>
        <w:rPr>
          <w:rFonts w:hint="eastAsia" w:ascii="Times New Roman"/>
        </w:rPr>
        <w:t>按入选和排除标准选择合格的受试者，确保有效</w:t>
      </w:r>
      <w:r>
        <w:rPr>
          <w:rFonts w:hint="eastAsia" w:ascii="Times New Roman"/>
          <w:lang w:val="en-US" w:eastAsia="zh-CN"/>
        </w:rPr>
        <w:t>人数≥</w:t>
      </w:r>
      <w:r>
        <w:rPr>
          <w:rFonts w:hint="eastAsia" w:ascii="Times New Roman"/>
        </w:rPr>
        <w:t>30 人。</w:t>
      </w:r>
    </w:p>
    <w:p w14:paraId="1C1DDBB4">
      <w:pPr>
        <w:pStyle w:val="23"/>
        <w:ind w:left="0" w:leftChars="0" w:firstLine="0" w:firstLineChars="0"/>
        <w:rPr>
          <w:rFonts w:hint="eastAsia" w:ascii="Times New Roman"/>
          <w:b/>
          <w:bCs/>
          <w:lang w:val="en-US" w:eastAsia="zh-CN"/>
        </w:rPr>
      </w:pPr>
    </w:p>
    <w:p w14:paraId="16B158A8">
      <w:pPr>
        <w:pStyle w:val="23"/>
        <w:ind w:left="0" w:leftChars="0" w:firstLine="0" w:firstLineChars="0"/>
        <w:rPr>
          <w:rFonts w:hint="eastAsia" w:ascii="Times New Roman"/>
        </w:rPr>
      </w:pPr>
      <w:r>
        <w:rPr>
          <w:rFonts w:hint="eastAsia" w:ascii="Times New Roman"/>
          <w:b/>
          <w:bCs/>
          <w:lang w:val="en-US" w:eastAsia="zh-CN"/>
        </w:rPr>
        <w:t>5</w:t>
      </w:r>
      <w:r>
        <w:rPr>
          <w:rFonts w:hint="eastAsia" w:ascii="Times New Roman"/>
          <w:b/>
          <w:bCs/>
        </w:rPr>
        <w:t>.</w:t>
      </w:r>
      <w:r>
        <w:rPr>
          <w:rFonts w:hint="eastAsia" w:ascii="Times New Roman"/>
          <w:b/>
          <w:bCs/>
          <w:lang w:val="en-US" w:eastAsia="zh-CN"/>
        </w:rPr>
        <w:t>4.</w:t>
      </w:r>
      <w:r>
        <w:rPr>
          <w:rFonts w:hint="eastAsia" w:ascii="Times New Roman"/>
          <w:b/>
          <w:bCs/>
        </w:rPr>
        <w:t>1 入选标准</w:t>
      </w:r>
    </w:p>
    <w:p w14:paraId="50B3FF12">
      <w:pPr>
        <w:pStyle w:val="23"/>
        <w:ind w:left="0" w:leftChars="0" w:firstLine="420" w:firstLineChars="200"/>
        <w:rPr>
          <w:rFonts w:hint="eastAsia" w:ascii="Times New Roman"/>
        </w:rPr>
      </w:pPr>
      <w:r>
        <w:rPr>
          <w:rFonts w:hint="eastAsia" w:ascii="Times New Roman"/>
        </w:rPr>
        <w:t>a</w:t>
      </w:r>
      <w:r>
        <w:rPr>
          <w:rFonts w:ascii="Times New Roman"/>
        </w:rPr>
        <w:t>）</w:t>
      </w:r>
      <w:r>
        <w:rPr>
          <w:rFonts w:hint="eastAsia" w:ascii="Times New Roman"/>
        </w:rPr>
        <w:t>18~60岁，健康男性或女性；</w:t>
      </w:r>
    </w:p>
    <w:p w14:paraId="4F6A1746">
      <w:pPr>
        <w:snapToGrid w:val="0"/>
        <w:ind w:firstLine="420" w:firstLineChars="200"/>
        <w:rPr>
          <w:rFonts w:hint="eastAsia" w:ascii="Times New Roman" w:hAnsi="Times New Roman" w:eastAsia="宋体"/>
          <w:lang w:eastAsia="zh-CN"/>
        </w:rPr>
      </w:pPr>
      <w:r>
        <w:rPr>
          <w:rFonts w:ascii="Times New Roman" w:hAnsi="Times New Roman"/>
        </w:rPr>
        <w:t>b）头发长度</w:t>
      </w:r>
      <w:r>
        <w:rPr>
          <w:rFonts w:hint="eastAsia" w:ascii="Times New Roman" w:hAnsi="Times New Roman"/>
        </w:rPr>
        <w:t>≥</w:t>
      </w:r>
      <w:r>
        <w:rPr>
          <w:rFonts w:ascii="Times New Roman" w:hAnsi="Times New Roman"/>
        </w:rPr>
        <w:t>5cm</w:t>
      </w:r>
      <w:r>
        <w:rPr>
          <w:rFonts w:hint="eastAsia" w:ascii="Times New Roman" w:hAnsi="Times New Roman"/>
        </w:rPr>
        <w:t>，且</w:t>
      </w:r>
      <w:r>
        <w:rPr>
          <w:rFonts w:ascii="Times New Roman" w:hAnsi="Times New Roman"/>
        </w:rPr>
        <w:t>近1个月内没有染发、烫发、定型等特殊美发处理</w:t>
      </w:r>
      <w:r>
        <w:rPr>
          <w:rFonts w:hint="eastAsia" w:ascii="Times New Roman" w:hAnsi="Times New Roman"/>
          <w:lang w:eastAsia="zh-CN"/>
        </w:rPr>
        <w:t>；</w:t>
      </w:r>
    </w:p>
    <w:p w14:paraId="6B81642B">
      <w:pPr>
        <w:pStyle w:val="23"/>
        <w:ind w:left="0" w:leftChars="0" w:firstLine="420" w:firstLineChars="200"/>
        <w:rPr>
          <w:rFonts w:hint="eastAsia" w:ascii="Times New Roman" w:eastAsia="宋体"/>
          <w:lang w:val="en-US" w:eastAsia="zh-CN"/>
        </w:rPr>
      </w:pPr>
      <w:r>
        <w:rPr>
          <w:rFonts w:ascii="Times New Roman" w:hAnsi="Times New Roman"/>
        </w:rPr>
        <w:t>c）头皮任意4个测试区域临床评分大于等于3分（洗脱期前后均需3分及以上）</w:t>
      </w:r>
      <w:r>
        <w:rPr>
          <w:rFonts w:hint="eastAsia" w:ascii="Times New Roman" w:hAnsi="Times New Roman"/>
        </w:rPr>
        <w:t>评分按照表1</w:t>
      </w:r>
      <w:r>
        <w:rPr>
          <w:rFonts w:hint="eastAsia" w:ascii="Times New Roman"/>
          <w:lang w:eastAsia="zh-CN"/>
        </w:rPr>
        <w:t>；</w:t>
      </w:r>
    </w:p>
    <w:p w14:paraId="7F1B01F1">
      <w:pPr>
        <w:pStyle w:val="23"/>
        <w:ind w:left="0" w:leftChars="0" w:firstLine="420" w:firstLineChars="200"/>
        <w:rPr>
          <w:rFonts w:ascii="Times New Roman"/>
        </w:rPr>
      </w:pPr>
      <w:r>
        <w:rPr>
          <w:rFonts w:hint="eastAsia" w:ascii="Times New Roman"/>
          <w:lang w:val="en-US" w:eastAsia="zh-CN"/>
        </w:rPr>
        <w:t>g）</w:t>
      </w:r>
      <w:r>
        <w:rPr>
          <w:rFonts w:hint="eastAsia" w:ascii="Times New Roman"/>
        </w:rPr>
        <w:t>能理解测试过程，自愿参加试验并签署书面知情同意书者。</w:t>
      </w:r>
    </w:p>
    <w:p w14:paraId="4E42808B">
      <w:pPr>
        <w:pStyle w:val="23"/>
        <w:ind w:left="0" w:leftChars="0" w:firstLine="0" w:firstLineChars="0"/>
        <w:rPr>
          <w:rFonts w:ascii="Times New Roman"/>
        </w:rPr>
      </w:pPr>
    </w:p>
    <w:p w14:paraId="6EFA1360">
      <w:pPr>
        <w:pStyle w:val="23"/>
        <w:ind w:left="0" w:leftChars="0" w:firstLine="0" w:firstLineChars="0"/>
        <w:rPr>
          <w:rFonts w:ascii="Times New Roman"/>
          <w:b/>
          <w:bCs/>
        </w:rPr>
      </w:pPr>
      <w:r>
        <w:rPr>
          <w:rFonts w:hint="eastAsia" w:ascii="Times New Roman"/>
          <w:b/>
          <w:bCs/>
          <w:lang w:val="en-US" w:eastAsia="zh-CN"/>
        </w:rPr>
        <w:t>5</w:t>
      </w:r>
      <w:r>
        <w:rPr>
          <w:rFonts w:hint="eastAsia" w:ascii="Times New Roman"/>
          <w:b/>
          <w:bCs/>
        </w:rPr>
        <w:t>.</w:t>
      </w:r>
      <w:r>
        <w:rPr>
          <w:rFonts w:hint="eastAsia" w:ascii="Times New Roman"/>
          <w:b/>
          <w:bCs/>
          <w:lang w:val="en-US" w:eastAsia="zh-CN"/>
        </w:rPr>
        <w:t>4</w:t>
      </w:r>
      <w:r>
        <w:rPr>
          <w:rFonts w:hint="eastAsia" w:ascii="Times New Roman"/>
          <w:b/>
          <w:bCs/>
        </w:rPr>
        <w:t>.2 排除标准</w:t>
      </w:r>
    </w:p>
    <w:p w14:paraId="5FCE60AE">
      <w:pPr>
        <w:snapToGrid w:val="0"/>
        <w:ind w:firstLine="420" w:firstLineChars="200"/>
        <w:rPr>
          <w:rFonts w:ascii="Times New Roman" w:hAnsi="Times New Roman"/>
        </w:rPr>
      </w:pPr>
      <w:r>
        <w:rPr>
          <w:rFonts w:ascii="Times New Roman" w:hAnsi="Times New Roman"/>
        </w:rPr>
        <w:t>a）妊娠或哺乳期妇女，或近期有备孕计划者；</w:t>
      </w:r>
    </w:p>
    <w:p w14:paraId="61B4D20F">
      <w:pPr>
        <w:snapToGrid w:val="0"/>
        <w:ind w:firstLine="420" w:firstLineChars="200"/>
        <w:rPr>
          <w:rFonts w:ascii="Times New Roman" w:hAnsi="Times New Roman"/>
        </w:rPr>
      </w:pPr>
      <w:r>
        <w:rPr>
          <w:rFonts w:ascii="Times New Roman" w:hAnsi="Times New Roman"/>
        </w:rPr>
        <w:t>b）头皮</w:t>
      </w:r>
      <w:r>
        <w:rPr>
          <w:rFonts w:hint="eastAsia" w:ascii="Times New Roman" w:hAnsi="Times New Roman"/>
        </w:rPr>
        <w:t>有</w:t>
      </w:r>
      <w:r>
        <w:rPr>
          <w:rFonts w:ascii="Times New Roman" w:hAnsi="Times New Roman"/>
        </w:rPr>
        <w:t>疾病</w:t>
      </w:r>
      <w:r>
        <w:rPr>
          <w:rFonts w:hint="eastAsia" w:ascii="Times New Roman" w:hAnsi="Times New Roman"/>
        </w:rPr>
        <w:t>的</w:t>
      </w:r>
      <w:r>
        <w:rPr>
          <w:rFonts w:ascii="Times New Roman" w:hAnsi="Times New Roman"/>
        </w:rPr>
        <w:t>患者</w:t>
      </w:r>
      <w:r>
        <w:rPr>
          <w:rFonts w:hint="eastAsia" w:ascii="Times New Roman" w:hAnsi="Times New Roman"/>
        </w:rPr>
        <w:t>；</w:t>
      </w:r>
    </w:p>
    <w:p w14:paraId="27DDA015">
      <w:pPr>
        <w:snapToGrid w:val="0"/>
        <w:ind w:firstLine="420" w:firstLineChars="200"/>
        <w:rPr>
          <w:rFonts w:ascii="Times New Roman" w:hAnsi="Times New Roman"/>
        </w:rPr>
      </w:pPr>
      <w:r>
        <w:rPr>
          <w:rFonts w:ascii="Times New Roman" w:hAnsi="Times New Roman"/>
        </w:rPr>
        <w:t>c）近3个月使用过药用型去屑产品或其他具</w:t>
      </w:r>
      <w:r>
        <w:rPr>
          <w:rFonts w:hint="eastAsia" w:ascii="Times New Roman" w:hAnsi="Times New Roman"/>
        </w:rPr>
        <w:t>类似</w:t>
      </w:r>
      <w:r>
        <w:rPr>
          <w:rFonts w:ascii="Times New Roman" w:hAnsi="Times New Roman"/>
        </w:rPr>
        <w:t>产品者；</w:t>
      </w:r>
    </w:p>
    <w:p w14:paraId="2B17A3A2">
      <w:pPr>
        <w:snapToGrid w:val="0"/>
        <w:ind w:firstLine="420" w:firstLineChars="200"/>
        <w:rPr>
          <w:rFonts w:ascii="Times New Roman" w:hAnsi="Times New Roman"/>
        </w:rPr>
      </w:pPr>
      <w:r>
        <w:rPr>
          <w:rFonts w:ascii="Times New Roman" w:hAnsi="Times New Roman"/>
        </w:rPr>
        <w:t>d）近6个月使用过任何影响头屑的药物者；</w:t>
      </w:r>
    </w:p>
    <w:p w14:paraId="1ADD9792">
      <w:pPr>
        <w:pStyle w:val="23"/>
        <w:ind w:left="0" w:leftChars="0" w:firstLine="420" w:firstLineChars="200"/>
        <w:rPr>
          <w:rFonts w:hint="eastAsia" w:ascii="Times New Roman"/>
        </w:rPr>
      </w:pPr>
      <w:r>
        <w:rPr>
          <w:rFonts w:hint="eastAsia" w:ascii="Times New Roman"/>
          <w:lang w:val="en-US" w:eastAsia="zh-CN"/>
        </w:rPr>
        <w:t>e</w:t>
      </w:r>
      <w:r>
        <w:rPr>
          <w:rFonts w:ascii="Times New Roman"/>
        </w:rPr>
        <w:t>）</w:t>
      </w:r>
      <w:r>
        <w:rPr>
          <w:rFonts w:hint="eastAsia" w:ascii="Times New Roman"/>
          <w:lang w:val="en-US" w:eastAsia="zh-CN"/>
        </w:rPr>
        <w:t>有</w:t>
      </w:r>
      <w:r>
        <w:rPr>
          <w:rFonts w:hint="eastAsia" w:ascii="Times New Roman"/>
        </w:rPr>
        <w:t>过敏性疾病</w:t>
      </w:r>
      <w:r>
        <w:rPr>
          <w:rFonts w:hint="eastAsia" w:ascii="Times New Roman"/>
          <w:lang w:eastAsia="zh-CN"/>
        </w:rPr>
        <w:t>、</w:t>
      </w:r>
      <w:r>
        <w:rPr>
          <w:rFonts w:hint="eastAsia" w:ascii="Times New Roman"/>
        </w:rPr>
        <w:t>化妆品或其它外用制剂过敏史；</w:t>
      </w:r>
    </w:p>
    <w:p w14:paraId="6B86D45F">
      <w:pPr>
        <w:pStyle w:val="23"/>
        <w:snapToGrid w:val="0"/>
        <w:ind w:firstLine="420" w:firstLineChars="200"/>
        <w:rPr>
          <w:rFonts w:ascii="Times New Roman" w:hAnsi="Times New Roman"/>
        </w:rPr>
      </w:pPr>
      <w:r>
        <w:rPr>
          <w:rFonts w:hint="eastAsia" w:ascii="Times New Roman"/>
          <w:lang w:val="en-US" w:eastAsia="zh-CN"/>
        </w:rPr>
        <w:t>f</w:t>
      </w:r>
      <w:r>
        <w:rPr>
          <w:rFonts w:ascii="Times New Roman"/>
        </w:rPr>
        <w:t>）</w:t>
      </w:r>
      <w:r>
        <w:rPr>
          <w:rFonts w:hint="eastAsia" w:ascii="Times New Roman"/>
          <w:lang w:val="en-US" w:eastAsia="zh-CN"/>
        </w:rPr>
        <w:t>有</w:t>
      </w:r>
      <w:r>
        <w:rPr>
          <w:rFonts w:ascii="Times New Roman"/>
        </w:rPr>
        <w:t>严重系统病史、免疫缺陷或自身免疫性疾病者；</w:t>
      </w:r>
    </w:p>
    <w:p w14:paraId="21D7C0D9">
      <w:pPr>
        <w:snapToGrid w:val="0"/>
        <w:ind w:firstLine="420" w:firstLineChars="200"/>
        <w:rPr>
          <w:rFonts w:ascii="Times New Roman" w:hAnsi="Times New Roman"/>
        </w:rPr>
      </w:pPr>
      <w:r>
        <w:rPr>
          <w:rFonts w:hint="eastAsia" w:ascii="Times New Roman" w:hAnsi="Times New Roman"/>
        </w:rPr>
        <w:t>f</w:t>
      </w:r>
      <w:r>
        <w:rPr>
          <w:rFonts w:ascii="Times New Roman" w:hAnsi="Times New Roman"/>
        </w:rPr>
        <w:t>）近</w:t>
      </w:r>
      <w:r>
        <w:rPr>
          <w:rFonts w:hint="eastAsia" w:ascii="Times New Roman" w:hAnsi="Times New Roman"/>
          <w:lang w:val="en-US" w:eastAsia="zh-CN"/>
        </w:rPr>
        <w:t>3</w:t>
      </w:r>
      <w:r>
        <w:rPr>
          <w:rFonts w:ascii="Times New Roman" w:hAnsi="Times New Roman"/>
        </w:rPr>
        <w:t>个月内参加过其他临床试验者</w:t>
      </w:r>
      <w:r>
        <w:rPr>
          <w:rFonts w:hint="eastAsia" w:ascii="Times New Roman" w:hAnsi="Times New Roman"/>
        </w:rPr>
        <w:t>；</w:t>
      </w:r>
    </w:p>
    <w:p w14:paraId="663E93F5">
      <w:pPr>
        <w:pStyle w:val="23"/>
        <w:ind w:left="0" w:leftChars="0" w:firstLine="420" w:firstLineChars="200"/>
        <w:rPr>
          <w:rFonts w:ascii="Times New Roman" w:hAnsi="Times New Roman"/>
        </w:rPr>
      </w:pPr>
      <w:r>
        <w:rPr>
          <w:rFonts w:ascii="Times New Roman" w:hAnsi="Times New Roman"/>
        </w:rPr>
        <w:t>g）临床评估认为不适合参加试验者。</w:t>
      </w:r>
    </w:p>
    <w:p w14:paraId="2954DB9B">
      <w:pPr>
        <w:snapToGrid w:val="0"/>
        <w:rPr>
          <w:rFonts w:ascii="Times New Roman" w:hAnsi="Times New Roman"/>
          <w:b/>
          <w:bCs/>
        </w:rPr>
      </w:pPr>
    </w:p>
    <w:p w14:paraId="2ACB1FC7">
      <w:pPr>
        <w:snapToGrid w:val="0"/>
        <w:rPr>
          <w:rFonts w:ascii="Times New Roman" w:hAnsi="Times New Roman"/>
          <w:b/>
          <w:bCs/>
        </w:rPr>
      </w:pPr>
      <w:r>
        <w:rPr>
          <w:rFonts w:ascii="Times New Roman" w:hAnsi="Times New Roman"/>
          <w:b/>
          <w:bCs/>
        </w:rPr>
        <w:t>5.</w:t>
      </w:r>
      <w:r>
        <w:rPr>
          <w:rFonts w:hint="eastAsia" w:ascii="Times New Roman" w:hAnsi="Times New Roman"/>
          <w:b/>
          <w:bCs/>
          <w:lang w:val="en-US" w:eastAsia="zh-CN"/>
        </w:rPr>
        <w:t>4</w:t>
      </w:r>
      <w:r>
        <w:rPr>
          <w:rFonts w:ascii="Times New Roman" w:hAnsi="Times New Roman"/>
          <w:b/>
          <w:bCs/>
        </w:rPr>
        <w:t>.</w:t>
      </w:r>
      <w:r>
        <w:rPr>
          <w:rFonts w:hint="eastAsia" w:ascii="Times New Roman" w:hAnsi="Times New Roman"/>
          <w:b/>
          <w:bCs/>
          <w:lang w:val="en-US" w:eastAsia="zh-CN"/>
        </w:rPr>
        <w:t>3</w:t>
      </w:r>
      <w:r>
        <w:rPr>
          <w:rFonts w:hint="eastAsia" w:ascii="Times New Roman" w:hAnsi="Times New Roman"/>
          <w:b/>
          <w:bCs/>
        </w:rPr>
        <w:t xml:space="preserve"> </w:t>
      </w:r>
      <w:r>
        <w:rPr>
          <w:rFonts w:ascii="Times New Roman" w:hAnsi="Times New Roman"/>
          <w:b/>
          <w:bCs/>
        </w:rPr>
        <w:t>受试者限制</w:t>
      </w:r>
    </w:p>
    <w:p w14:paraId="252B6F26">
      <w:pPr>
        <w:snapToGrid w:val="0"/>
        <w:ind w:firstLine="420" w:firstLineChars="200"/>
        <w:rPr>
          <w:rFonts w:ascii="Times New Roman" w:hAnsi="Times New Roman"/>
        </w:rPr>
      </w:pPr>
      <w:r>
        <w:rPr>
          <w:rFonts w:ascii="Times New Roman" w:hAnsi="Times New Roman"/>
        </w:rPr>
        <w:t>a）受试者筛选和试验期间每次访视前48±4小时内不能洗头</w:t>
      </w:r>
      <w:r>
        <w:rPr>
          <w:rFonts w:hint="eastAsia" w:ascii="Times New Roman" w:hAnsi="Times New Roman"/>
        </w:rPr>
        <w:t>和理发</w:t>
      </w:r>
      <w:r>
        <w:rPr>
          <w:rFonts w:ascii="Times New Roman" w:hAnsi="Times New Roman"/>
        </w:rPr>
        <w:t>，且每次访视前不洗头发的时间基本保持一致，访视当天不能自行梳发；</w:t>
      </w:r>
    </w:p>
    <w:p w14:paraId="635FFEF9">
      <w:pPr>
        <w:snapToGrid w:val="0"/>
        <w:ind w:firstLine="420" w:firstLineChars="200"/>
        <w:rPr>
          <w:rFonts w:ascii="Times New Roman" w:hAnsi="Times New Roman"/>
        </w:rPr>
      </w:pPr>
      <w:r>
        <w:rPr>
          <w:rFonts w:ascii="Times New Roman" w:hAnsi="Times New Roman"/>
        </w:rPr>
        <w:t>b）试验期间不能进行任何头发护理和美发处理措施，也不能接受任何去屑方面的治疗；</w:t>
      </w:r>
    </w:p>
    <w:p w14:paraId="03E67156">
      <w:pPr>
        <w:snapToGrid w:val="0"/>
        <w:ind w:firstLine="420" w:firstLineChars="200"/>
        <w:rPr>
          <w:rFonts w:ascii="Times New Roman" w:hAnsi="Times New Roman"/>
        </w:rPr>
      </w:pPr>
      <w:r>
        <w:rPr>
          <w:rFonts w:ascii="Times New Roman" w:hAnsi="Times New Roman"/>
        </w:rPr>
        <w:t>c）试验期间需保持原有的生活习惯，避免情绪波动大。</w:t>
      </w:r>
    </w:p>
    <w:p w14:paraId="04DEF84A">
      <w:pPr>
        <w:snapToGrid w:val="0"/>
        <w:rPr>
          <w:rFonts w:ascii="Times New Roman" w:hAnsi="Times New Roman"/>
          <w:b/>
          <w:bCs/>
        </w:rPr>
      </w:pPr>
    </w:p>
    <w:p w14:paraId="3AF20F53">
      <w:pPr>
        <w:snapToGrid w:val="0"/>
        <w:rPr>
          <w:rFonts w:ascii="Times New Roman" w:hAnsi="Times New Roman"/>
          <w:b/>
          <w:bCs/>
        </w:rPr>
      </w:pPr>
      <w:r>
        <w:rPr>
          <w:rFonts w:ascii="Times New Roman" w:hAnsi="Times New Roman"/>
          <w:b/>
          <w:bCs/>
        </w:rPr>
        <w:t>5.</w:t>
      </w:r>
      <w:r>
        <w:rPr>
          <w:rFonts w:hint="eastAsia" w:ascii="Times New Roman" w:hAnsi="Times New Roman"/>
          <w:b/>
          <w:bCs/>
          <w:lang w:val="en-US" w:eastAsia="zh-CN"/>
        </w:rPr>
        <w:t>5</w:t>
      </w:r>
      <w:r>
        <w:rPr>
          <w:rFonts w:hint="eastAsia" w:ascii="Times New Roman" w:hAnsi="Times New Roman"/>
          <w:b/>
          <w:bCs/>
        </w:rPr>
        <w:t xml:space="preserve"> </w:t>
      </w:r>
      <w:r>
        <w:rPr>
          <w:rFonts w:ascii="Times New Roman" w:hAnsi="Times New Roman"/>
          <w:b/>
          <w:bCs/>
        </w:rPr>
        <w:t>受试物</w:t>
      </w:r>
    </w:p>
    <w:p w14:paraId="4791584B">
      <w:pPr>
        <w:snapToGrid w:val="0"/>
        <w:rPr>
          <w:rFonts w:ascii="Times New Roman" w:hAnsi="Times New Roman"/>
        </w:rPr>
      </w:pPr>
    </w:p>
    <w:p w14:paraId="5EE34BDC">
      <w:pPr>
        <w:snapToGrid w:val="0"/>
        <w:rPr>
          <w:rFonts w:ascii="Times New Roman" w:hAnsi="Times New Roman"/>
        </w:rPr>
      </w:pPr>
      <w:r>
        <w:rPr>
          <w:rFonts w:ascii="Times New Roman" w:hAnsi="Times New Roman"/>
          <w:b/>
          <w:bCs/>
        </w:rPr>
        <w:t>5.</w:t>
      </w:r>
      <w:r>
        <w:rPr>
          <w:rFonts w:hint="eastAsia" w:ascii="Times New Roman" w:hAnsi="Times New Roman"/>
          <w:b/>
          <w:bCs/>
          <w:lang w:val="en-US" w:eastAsia="zh-CN"/>
        </w:rPr>
        <w:t>5</w:t>
      </w:r>
      <w:r>
        <w:rPr>
          <w:rFonts w:ascii="Times New Roman" w:hAnsi="Times New Roman"/>
          <w:b/>
          <w:bCs/>
        </w:rPr>
        <w:t>.1试验产品</w:t>
      </w:r>
    </w:p>
    <w:p w14:paraId="4F06E27A">
      <w:pPr>
        <w:snapToGrid w:val="0"/>
        <w:ind w:firstLine="420" w:firstLineChars="200"/>
        <w:rPr>
          <w:rFonts w:ascii="Times New Roman" w:hAnsi="Times New Roman"/>
        </w:rPr>
      </w:pPr>
      <w:r>
        <w:rPr>
          <w:rFonts w:ascii="Times New Roman" w:hAnsi="Times New Roman"/>
        </w:rPr>
        <w:t>去屑产品。</w:t>
      </w:r>
    </w:p>
    <w:p w14:paraId="499A43B7">
      <w:pPr>
        <w:snapToGrid w:val="0"/>
        <w:rPr>
          <w:rFonts w:ascii="Times New Roman" w:hAnsi="Times New Roman"/>
        </w:rPr>
      </w:pPr>
    </w:p>
    <w:p w14:paraId="48EB8C11">
      <w:pPr>
        <w:snapToGrid w:val="0"/>
        <w:rPr>
          <w:rFonts w:ascii="Times New Roman" w:hAnsi="Times New Roman"/>
        </w:rPr>
      </w:pPr>
      <w:r>
        <w:rPr>
          <w:rFonts w:ascii="Times New Roman" w:hAnsi="Times New Roman"/>
          <w:b/>
          <w:bCs/>
        </w:rPr>
        <w:t>5.</w:t>
      </w:r>
      <w:r>
        <w:rPr>
          <w:rFonts w:hint="eastAsia" w:ascii="Times New Roman" w:hAnsi="Times New Roman"/>
          <w:b/>
          <w:bCs/>
          <w:lang w:val="en-US" w:eastAsia="zh-CN"/>
        </w:rPr>
        <w:t>5</w:t>
      </w:r>
      <w:r>
        <w:rPr>
          <w:rFonts w:ascii="Times New Roman" w:hAnsi="Times New Roman"/>
          <w:b/>
          <w:bCs/>
        </w:rPr>
        <w:t>.2对照产品</w:t>
      </w:r>
    </w:p>
    <w:p w14:paraId="1EC180DE">
      <w:pPr>
        <w:snapToGrid w:val="0"/>
        <w:ind w:firstLine="420" w:firstLineChars="200"/>
        <w:rPr>
          <w:rFonts w:ascii="Times New Roman" w:hAnsi="Times New Roman"/>
        </w:rPr>
      </w:pPr>
      <w:r>
        <w:rPr>
          <w:rFonts w:ascii="Times New Roman" w:hAnsi="Times New Roman"/>
        </w:rPr>
        <w:t>不含去屑功效成分的相应试验产品基质配方产品，与试验产品平行测试。</w:t>
      </w:r>
    </w:p>
    <w:p w14:paraId="3345C39D">
      <w:pPr>
        <w:snapToGrid w:val="0"/>
        <w:rPr>
          <w:rFonts w:ascii="Times New Roman" w:hAnsi="Times New Roman"/>
        </w:rPr>
      </w:pPr>
    </w:p>
    <w:p w14:paraId="37EDCDAA">
      <w:pPr>
        <w:snapToGrid w:val="0"/>
        <w:rPr>
          <w:rFonts w:ascii="Times New Roman" w:hAnsi="Times New Roman"/>
        </w:rPr>
      </w:pPr>
    </w:p>
    <w:p w14:paraId="0144E267">
      <w:pPr>
        <w:snapToGrid w:val="0"/>
        <w:rPr>
          <w:rFonts w:hint="eastAsia" w:ascii="Times New Roman" w:hAnsi="Times New Roman" w:eastAsia="宋体"/>
          <w:lang w:val="en-US" w:eastAsia="zh-CN"/>
        </w:rPr>
      </w:pPr>
      <w:r>
        <w:rPr>
          <w:rFonts w:ascii="Times New Roman" w:hAnsi="Times New Roman"/>
          <w:b/>
          <w:bCs/>
        </w:rPr>
        <w:t>5.</w:t>
      </w:r>
      <w:r>
        <w:rPr>
          <w:rFonts w:hint="eastAsia" w:ascii="Times New Roman" w:hAnsi="Times New Roman"/>
          <w:b/>
          <w:bCs/>
          <w:lang w:val="en-US" w:eastAsia="zh-CN"/>
        </w:rPr>
        <w:t>6</w:t>
      </w:r>
      <w:r>
        <w:rPr>
          <w:rFonts w:hint="eastAsia" w:ascii="Times New Roman" w:hAnsi="Times New Roman"/>
          <w:b/>
          <w:bCs/>
        </w:rPr>
        <w:t xml:space="preserve"> </w:t>
      </w:r>
      <w:r>
        <w:rPr>
          <w:rFonts w:hint="eastAsia" w:ascii="Times New Roman" w:hAnsi="Times New Roman"/>
          <w:b/>
          <w:bCs/>
          <w:lang w:val="en-US" w:eastAsia="zh-CN"/>
        </w:rPr>
        <w:t>测试步骤</w:t>
      </w:r>
    </w:p>
    <w:p w14:paraId="48FE1AD4">
      <w:pPr>
        <w:snapToGrid w:val="0"/>
        <w:rPr>
          <w:rFonts w:ascii="Times New Roman" w:hAnsi="Times New Roman"/>
        </w:rPr>
      </w:pPr>
    </w:p>
    <w:p w14:paraId="1F782E88">
      <w:pPr>
        <w:snapToGrid w:val="0"/>
        <w:rPr>
          <w:rFonts w:ascii="Times New Roman" w:hAnsi="Times New Roman"/>
        </w:rPr>
      </w:pPr>
      <w:r>
        <w:rPr>
          <w:rFonts w:ascii="Times New Roman" w:hAnsi="Times New Roman"/>
          <w:b/>
          <w:bCs/>
        </w:rPr>
        <w:t>5.</w:t>
      </w:r>
      <w:r>
        <w:rPr>
          <w:rFonts w:hint="eastAsia" w:ascii="Times New Roman" w:hAnsi="Times New Roman"/>
          <w:b/>
          <w:bCs/>
          <w:lang w:val="en-US" w:eastAsia="zh-CN"/>
        </w:rPr>
        <w:t>6</w:t>
      </w:r>
      <w:r>
        <w:rPr>
          <w:rFonts w:ascii="Times New Roman" w:hAnsi="Times New Roman"/>
          <w:b/>
          <w:bCs/>
        </w:rPr>
        <w:t>.1</w:t>
      </w:r>
      <w:r>
        <w:rPr>
          <w:rFonts w:hint="eastAsia" w:ascii="Times New Roman" w:hAnsi="Times New Roman"/>
          <w:b/>
          <w:bCs/>
        </w:rPr>
        <w:t xml:space="preserve"> 洗脱</w:t>
      </w:r>
    </w:p>
    <w:p w14:paraId="06F61AD5">
      <w:pPr>
        <w:snapToGrid w:val="0"/>
        <w:ind w:firstLine="420" w:firstLineChars="200"/>
        <w:rPr>
          <w:rFonts w:ascii="Times New Roman" w:hAnsi="Times New Roman"/>
        </w:rPr>
      </w:pPr>
      <w:r>
        <w:rPr>
          <w:rFonts w:ascii="Times New Roman" w:hAnsi="Times New Roman"/>
        </w:rPr>
        <w:t>按照要求招募入组志愿受试者</w:t>
      </w:r>
      <w:r>
        <w:rPr>
          <w:rFonts w:hint="eastAsia" w:ascii="Times New Roman" w:hAnsi="Times New Roman"/>
        </w:rPr>
        <w:t>后，</w:t>
      </w:r>
      <w:r>
        <w:rPr>
          <w:rFonts w:ascii="Times New Roman" w:hAnsi="Times New Roman"/>
        </w:rPr>
        <w:t>进行2周洗脱期</w:t>
      </w:r>
      <w:r>
        <w:rPr>
          <w:rFonts w:hint="eastAsia" w:ascii="Times New Roman" w:hAnsi="Times New Roman"/>
        </w:rPr>
        <w:t>试验</w:t>
      </w:r>
      <w:r>
        <w:rPr>
          <w:rFonts w:ascii="Times New Roman" w:hAnsi="Times New Roman"/>
        </w:rPr>
        <w:t>，洗脱期内试验组和对照组均使用对照产品</w:t>
      </w:r>
      <w:r>
        <w:rPr>
          <w:rFonts w:hint="eastAsia" w:ascii="Times New Roman" w:hAnsi="Times New Roman"/>
        </w:rPr>
        <w:t>。</w:t>
      </w:r>
      <w:r>
        <w:rPr>
          <w:rFonts w:ascii="Times New Roman" w:hAnsi="Times New Roman"/>
        </w:rPr>
        <w:t>洗脱期结束后进行头屑评估，任意4个测试区域评分仍</w:t>
      </w:r>
      <w:r>
        <w:rPr>
          <w:rFonts w:hint="eastAsia" w:ascii="Times New Roman" w:hAnsi="Times New Roman"/>
        </w:rPr>
        <w:t>≥</w:t>
      </w:r>
      <w:r>
        <w:rPr>
          <w:rFonts w:ascii="Times New Roman" w:hAnsi="Times New Roman"/>
        </w:rPr>
        <w:t>3分者才能</w:t>
      </w:r>
      <w:r>
        <w:rPr>
          <w:rFonts w:hint="eastAsia" w:ascii="Times New Roman" w:hAnsi="Times New Roman"/>
        </w:rPr>
        <w:t>继续</w:t>
      </w:r>
      <w:r>
        <w:rPr>
          <w:rFonts w:ascii="Times New Roman" w:hAnsi="Times New Roman"/>
        </w:rPr>
        <w:t>进入正式试验。</w:t>
      </w:r>
      <w:r>
        <w:rPr>
          <w:rFonts w:hint="eastAsia" w:ascii="Times New Roman" w:hAnsi="Times New Roman"/>
        </w:rPr>
        <w:t>将头皮划分为12个区域，</w:t>
      </w:r>
      <w:r>
        <w:rPr>
          <w:rFonts w:ascii="Times New Roman" w:hAnsi="Times New Roman"/>
        </w:rPr>
        <w:t>选择</w:t>
      </w:r>
      <w:r>
        <w:rPr>
          <w:rFonts w:hint="eastAsia" w:ascii="Times New Roman" w:hAnsi="Times New Roman"/>
        </w:rPr>
        <w:t>其中</w:t>
      </w:r>
      <w:r>
        <w:rPr>
          <w:rFonts w:ascii="Times New Roman" w:hAnsi="Times New Roman"/>
        </w:rPr>
        <w:t>较严重的4个区域作为该受试者的测试观察区域，并做好记录</w:t>
      </w:r>
      <w:r>
        <w:rPr>
          <w:rFonts w:hint="eastAsia" w:ascii="Times New Roman" w:hAnsi="Times New Roman"/>
        </w:rPr>
        <w:t>。</w:t>
      </w:r>
    </w:p>
    <w:p w14:paraId="4DFC1B8D">
      <w:pPr>
        <w:snapToGrid w:val="0"/>
        <w:ind w:firstLine="360" w:firstLineChars="200"/>
      </w:pPr>
      <w:r>
        <w:rPr>
          <w:rFonts w:hint="eastAsia" w:ascii="Times New Roman" w:hAnsi="Times New Roman"/>
          <w:sz w:val="18"/>
          <w:szCs w:val="18"/>
        </w:rPr>
        <w:t>注：</w:t>
      </w:r>
      <w:r>
        <w:rPr>
          <w:rFonts w:ascii="Times New Roman" w:hAnsi="Times New Roman"/>
          <w:sz w:val="18"/>
          <w:szCs w:val="18"/>
        </w:rPr>
        <w:t>12分区划分步骤</w:t>
      </w:r>
      <w:r>
        <w:rPr>
          <w:rFonts w:hint="eastAsia" w:ascii="Times New Roman" w:hAnsi="Times New Roman"/>
          <w:sz w:val="18"/>
          <w:szCs w:val="18"/>
        </w:rPr>
        <w:t>：（1）</w:t>
      </w:r>
      <w:r>
        <w:rPr>
          <w:rFonts w:ascii="Times New Roman" w:hAnsi="Times New Roman"/>
          <w:sz w:val="18"/>
          <w:szCs w:val="18"/>
        </w:rPr>
        <w:t>确认两耳中心位置.其连线记为“峰线”；</w:t>
      </w:r>
      <w:r>
        <w:rPr>
          <w:rFonts w:hint="eastAsia" w:ascii="Times New Roman" w:hAnsi="Times New Roman"/>
          <w:sz w:val="18"/>
          <w:szCs w:val="18"/>
        </w:rPr>
        <w:t>（2）</w:t>
      </w:r>
      <w:r>
        <w:rPr>
          <w:rFonts w:ascii="Times New Roman" w:hAnsi="Times New Roman"/>
          <w:sz w:val="18"/>
          <w:szCs w:val="18"/>
        </w:rPr>
        <w:t>头皮中心线垂直于耳峰线记为“中分线”；</w:t>
      </w:r>
      <w:r>
        <w:rPr>
          <w:rFonts w:hint="eastAsia" w:ascii="Times New Roman" w:hAnsi="Times New Roman"/>
          <w:sz w:val="18"/>
          <w:szCs w:val="18"/>
        </w:rPr>
        <w:t>（3）</w:t>
      </w:r>
      <w:r>
        <w:rPr>
          <w:rFonts w:ascii="Times New Roman" w:hAnsi="Times New Roman"/>
          <w:sz w:val="18"/>
          <w:szCs w:val="18"/>
        </w:rPr>
        <w:t>中分线总长度为前发际线至后发际线位置，将中分线分为四等份，所围区域记为“A”至“H”区域</w:t>
      </w:r>
      <w:r>
        <w:rPr>
          <w:rFonts w:hint="eastAsia" w:ascii="Times New Roman" w:hAnsi="Times New Roman"/>
          <w:sz w:val="18"/>
          <w:szCs w:val="18"/>
        </w:rPr>
        <w:t>；（4）</w:t>
      </w:r>
      <w:r>
        <w:rPr>
          <w:rFonts w:ascii="Times New Roman" w:hAnsi="Times New Roman"/>
          <w:sz w:val="18"/>
          <w:szCs w:val="18"/>
        </w:rPr>
        <w:t>两耳所在左右两侧根据“耳峰线”分为“I”-至“L”区域</w:t>
      </w:r>
      <w:r>
        <w:rPr>
          <w:rFonts w:hint="eastAsia" w:ascii="Times New Roman" w:hAnsi="Times New Roman"/>
          <w:sz w:val="18"/>
          <w:szCs w:val="18"/>
        </w:rPr>
        <w:t>。</w:t>
      </w:r>
      <w:r>
        <w:rPr>
          <w:rFonts w:hint="eastAsia"/>
        </w:rPr>
        <w:t>（详见图1）</w:t>
      </w:r>
    </w:p>
    <w:p w14:paraId="6E1BFFE3">
      <w:pPr>
        <w:snapToGrid w:val="0"/>
        <w:ind w:firstLine="420" w:firstLineChars="200"/>
        <w:jc w:val="center"/>
        <w:rPr>
          <w:rFonts w:hint="eastAsia" w:eastAsia="宋体"/>
          <w:lang w:eastAsia="zh-CN"/>
        </w:rPr>
      </w:pPr>
      <w:r>
        <w:rPr>
          <w:rFonts w:hint="eastAsia" w:eastAsia="宋体"/>
          <w:lang w:eastAsia="zh-CN"/>
        </w:rPr>
        <w:drawing>
          <wp:inline distT="0" distB="0" distL="114300" distR="114300">
            <wp:extent cx="2814955" cy="2224405"/>
            <wp:effectExtent l="0" t="0" r="4445" b="4445"/>
            <wp:docPr id="10" name="图片 10" descr="1741999440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741999440119"/>
                    <pic:cNvPicPr>
                      <a:picLocks noChangeAspect="1"/>
                    </pic:cNvPicPr>
                  </pic:nvPicPr>
                  <pic:blipFill>
                    <a:blip r:embed="rId10"/>
                    <a:stretch>
                      <a:fillRect/>
                    </a:stretch>
                  </pic:blipFill>
                  <pic:spPr>
                    <a:xfrm>
                      <a:off x="0" y="0"/>
                      <a:ext cx="2814955" cy="2224405"/>
                    </a:xfrm>
                    <a:prstGeom prst="rect">
                      <a:avLst/>
                    </a:prstGeom>
                  </pic:spPr>
                </pic:pic>
              </a:graphicData>
            </a:graphic>
          </wp:inline>
        </w:drawing>
      </w:r>
    </w:p>
    <w:p w14:paraId="7272381F">
      <w:pPr>
        <w:snapToGrid w:val="0"/>
        <w:rPr>
          <w:rFonts w:ascii="Times New Roman" w:hAnsi="Times New Roman"/>
        </w:rPr>
      </w:pPr>
    </w:p>
    <w:p w14:paraId="7E93292E">
      <w:pPr>
        <w:snapToGrid w:val="0"/>
        <w:rPr>
          <w:rFonts w:ascii="Times New Roman" w:hAnsi="Times New Roman"/>
          <w:b/>
          <w:bCs/>
        </w:rPr>
      </w:pPr>
      <w:r>
        <w:rPr>
          <w:rFonts w:ascii="Times New Roman" w:hAnsi="Times New Roman"/>
          <w:b/>
          <w:bCs/>
        </w:rPr>
        <w:t>5.</w:t>
      </w:r>
      <w:r>
        <w:rPr>
          <w:rFonts w:hint="eastAsia" w:ascii="Times New Roman" w:hAnsi="Times New Roman"/>
          <w:b/>
          <w:bCs/>
          <w:lang w:val="en-US" w:eastAsia="zh-CN"/>
        </w:rPr>
        <w:t>6</w:t>
      </w:r>
      <w:r>
        <w:rPr>
          <w:rFonts w:ascii="Times New Roman" w:hAnsi="Times New Roman"/>
          <w:b/>
          <w:bCs/>
        </w:rPr>
        <w:t>.</w:t>
      </w:r>
      <w:r>
        <w:rPr>
          <w:rFonts w:hint="eastAsia" w:ascii="Times New Roman" w:hAnsi="Times New Roman"/>
          <w:b/>
          <w:bCs/>
        </w:rPr>
        <w:t>2 分组</w:t>
      </w:r>
    </w:p>
    <w:p w14:paraId="50FA33A8">
      <w:pPr>
        <w:snapToGrid w:val="0"/>
        <w:ind w:firstLine="420" w:firstLineChars="200"/>
        <w:rPr>
          <w:rFonts w:ascii="Times New Roman" w:hAnsi="Times New Roman"/>
        </w:rPr>
      </w:pPr>
      <w:r>
        <w:rPr>
          <w:rFonts w:ascii="Times New Roman" w:hAnsi="Times New Roman"/>
        </w:rPr>
        <w:t>若选用两组组间对照，入选正式试验的受试者</w:t>
      </w:r>
      <w:r>
        <w:rPr>
          <w:rFonts w:hint="eastAsia" w:ascii="Times New Roman" w:hAnsi="Times New Roman"/>
          <w:lang w:val="en-US" w:eastAsia="zh-CN"/>
        </w:rPr>
        <w:t>随机分为</w:t>
      </w:r>
      <w:r>
        <w:rPr>
          <w:rFonts w:ascii="Times New Roman" w:hAnsi="Times New Roman"/>
        </w:rPr>
        <w:t>试验产品组和对照产品组。</w:t>
      </w:r>
    </w:p>
    <w:p w14:paraId="772554E0">
      <w:pPr>
        <w:snapToGrid w:val="0"/>
        <w:rPr>
          <w:rFonts w:ascii="Times New Roman" w:hAnsi="Times New Roman"/>
        </w:rPr>
      </w:pPr>
    </w:p>
    <w:p w14:paraId="48D22791">
      <w:pPr>
        <w:snapToGrid w:val="0"/>
        <w:rPr>
          <w:rFonts w:ascii="Times New Roman" w:hAnsi="Times New Roman"/>
        </w:rPr>
      </w:pPr>
      <w:r>
        <w:rPr>
          <w:rFonts w:ascii="Times New Roman" w:hAnsi="Times New Roman"/>
          <w:b/>
          <w:bCs/>
        </w:rPr>
        <w:t>5.</w:t>
      </w:r>
      <w:r>
        <w:rPr>
          <w:rFonts w:hint="eastAsia" w:ascii="Times New Roman" w:hAnsi="Times New Roman"/>
          <w:b/>
          <w:bCs/>
          <w:lang w:val="en-US" w:eastAsia="zh-CN"/>
        </w:rPr>
        <w:t>6</w:t>
      </w:r>
      <w:r>
        <w:rPr>
          <w:rFonts w:ascii="Times New Roman" w:hAnsi="Times New Roman"/>
          <w:b/>
          <w:bCs/>
        </w:rPr>
        <w:t>.</w:t>
      </w:r>
      <w:r>
        <w:rPr>
          <w:rFonts w:hint="eastAsia" w:ascii="Times New Roman" w:hAnsi="Times New Roman"/>
          <w:b/>
          <w:bCs/>
          <w:lang w:val="en-US" w:eastAsia="zh-CN"/>
        </w:rPr>
        <w:t>3</w:t>
      </w:r>
      <w:r>
        <w:rPr>
          <w:rFonts w:hint="eastAsia" w:ascii="Times New Roman" w:hAnsi="Times New Roman"/>
          <w:b/>
          <w:bCs/>
        </w:rPr>
        <w:t xml:space="preserve"> </w:t>
      </w:r>
      <w:r>
        <w:rPr>
          <w:rFonts w:ascii="Times New Roman" w:hAnsi="Times New Roman"/>
          <w:b/>
          <w:bCs/>
        </w:rPr>
        <w:t>测试前的准备</w:t>
      </w:r>
    </w:p>
    <w:p w14:paraId="5643A553">
      <w:pPr>
        <w:snapToGrid w:val="0"/>
        <w:ind w:firstLine="420" w:firstLineChars="200"/>
        <w:rPr>
          <w:rFonts w:ascii="Times New Roman" w:hAnsi="Times New Roman"/>
        </w:rPr>
      </w:pPr>
      <w:r>
        <w:rPr>
          <w:rFonts w:ascii="Times New Roman" w:hAnsi="Times New Roman"/>
        </w:rPr>
        <w:t>正式测试前</w:t>
      </w:r>
      <w:r>
        <w:rPr>
          <w:rFonts w:hint="eastAsia" w:ascii="Times New Roman" w:hAnsi="Times New Roman"/>
        </w:rPr>
        <w:t>受试者</w:t>
      </w:r>
      <w:r>
        <w:rPr>
          <w:rFonts w:ascii="Times New Roman" w:hAnsi="Times New Roman"/>
        </w:rPr>
        <w:t>在符合标准的房间内静坐15-30分钟</w:t>
      </w:r>
      <w:r>
        <w:rPr>
          <w:rFonts w:hint="eastAsia" w:ascii="Times New Roman" w:hAnsi="Times New Roman"/>
        </w:rPr>
        <w:t>，</w:t>
      </w:r>
      <w:r>
        <w:rPr>
          <w:rFonts w:ascii="Times New Roman" w:hAnsi="Times New Roman"/>
        </w:rPr>
        <w:t>保持放松，暴露受试区域，避免触碰。</w:t>
      </w:r>
    </w:p>
    <w:p w14:paraId="2BF010F9">
      <w:pPr>
        <w:snapToGrid w:val="0"/>
        <w:rPr>
          <w:rFonts w:ascii="Times New Roman" w:hAnsi="Times New Roman"/>
        </w:rPr>
      </w:pPr>
    </w:p>
    <w:p w14:paraId="75722ED5">
      <w:pPr>
        <w:snapToGrid w:val="0"/>
        <w:rPr>
          <w:rFonts w:ascii="Times New Roman"/>
        </w:rPr>
      </w:pPr>
      <w:r>
        <w:rPr>
          <w:rFonts w:ascii="Times New Roman" w:hAnsi="Times New Roman"/>
          <w:b/>
          <w:bCs/>
        </w:rPr>
        <w:t>5.</w:t>
      </w:r>
      <w:r>
        <w:rPr>
          <w:rFonts w:hint="eastAsia" w:ascii="Times New Roman" w:hAnsi="Times New Roman"/>
          <w:b/>
          <w:bCs/>
          <w:lang w:val="en-US" w:eastAsia="zh-CN"/>
        </w:rPr>
        <w:t>6</w:t>
      </w:r>
      <w:r>
        <w:rPr>
          <w:rFonts w:ascii="Times New Roman" w:hAnsi="Times New Roman"/>
          <w:b/>
          <w:bCs/>
        </w:rPr>
        <w:t>.</w:t>
      </w:r>
      <w:r>
        <w:rPr>
          <w:rFonts w:hint="eastAsia" w:ascii="Times New Roman" w:hAnsi="Times New Roman"/>
          <w:b/>
          <w:bCs/>
          <w:lang w:val="en-US" w:eastAsia="zh-CN"/>
        </w:rPr>
        <w:t>4</w:t>
      </w:r>
      <w:r>
        <w:rPr>
          <w:rFonts w:hint="eastAsia" w:ascii="Times New Roman" w:hAnsi="Times New Roman"/>
          <w:b/>
          <w:bCs/>
        </w:rPr>
        <w:t xml:space="preserve"> </w:t>
      </w:r>
      <w:r>
        <w:rPr>
          <w:rFonts w:hint="eastAsia" w:ascii="Times New Roman" w:hAnsi="Times New Roman"/>
          <w:b/>
          <w:bCs/>
          <w:lang w:val="en-US" w:eastAsia="zh-CN"/>
        </w:rPr>
        <w:t>测试和</w:t>
      </w:r>
      <w:r>
        <w:rPr>
          <w:rFonts w:hint="eastAsia" w:ascii="Times New Roman" w:hAnsi="Times New Roman"/>
          <w:b/>
          <w:bCs/>
        </w:rPr>
        <w:t>评估</w:t>
      </w:r>
    </w:p>
    <w:p w14:paraId="61D7A826">
      <w:pPr>
        <w:pStyle w:val="23"/>
        <w:adjustRightInd w:val="0"/>
        <w:snapToGrid w:val="0"/>
        <w:ind w:firstLine="420" w:firstLineChars="200"/>
        <w:rPr>
          <w:rFonts w:ascii="Times New Roman" w:hAnsi="Times New Roman"/>
        </w:rPr>
      </w:pPr>
      <w:r>
        <w:rPr>
          <w:rFonts w:ascii="Times New Roman" w:hAnsi="Times New Roman"/>
        </w:rPr>
        <w:t>对入选受试者进行使用产品前头屑基础值评估，包括头屑评分和图像采集，并记录；产品使用后2周、4周（可</w:t>
      </w:r>
      <w:r>
        <w:rPr>
          <w:rFonts w:hint="eastAsia" w:ascii="Times New Roman" w:hAnsi="Times New Roman"/>
        </w:rPr>
        <w:t>根据需要加做使用后</w:t>
      </w:r>
      <w:r>
        <w:rPr>
          <w:rFonts w:ascii="Times New Roman" w:hAnsi="Times New Roman"/>
        </w:rPr>
        <w:t>8周）再次进行相同的评估和测试。</w:t>
      </w:r>
    </w:p>
    <w:p w14:paraId="57C42C0D">
      <w:pPr>
        <w:pStyle w:val="23"/>
        <w:adjustRightInd w:val="0"/>
        <w:snapToGrid w:val="0"/>
        <w:ind w:firstLine="420" w:firstLineChars="200"/>
        <w:rPr>
          <w:rFonts w:ascii="Times New Roman" w:hAnsi="Times New Roman"/>
        </w:rPr>
      </w:pPr>
    </w:p>
    <w:p w14:paraId="6BB921CC">
      <w:pPr>
        <w:pStyle w:val="23"/>
        <w:adjustRightInd w:val="0"/>
        <w:snapToGrid w:val="0"/>
        <w:ind w:firstLine="0" w:firstLineChars="0"/>
        <w:rPr>
          <w:rFonts w:ascii="Times New Roman"/>
          <w:szCs w:val="21"/>
        </w:rPr>
      </w:pPr>
      <w:r>
        <w:rPr>
          <w:rFonts w:hint="eastAsia" w:ascii="Times New Roman"/>
          <w:b/>
          <w:bCs/>
          <w:lang w:val="en-US" w:eastAsia="zh-CN"/>
        </w:rPr>
        <w:t xml:space="preserve">5.6.4.1 </w:t>
      </w:r>
      <w:r>
        <w:rPr>
          <w:rFonts w:ascii="Times New Roman"/>
          <w:b/>
          <w:bCs/>
          <w:szCs w:val="21"/>
        </w:rPr>
        <w:t>头屑临床评分（视觉评估）</w:t>
      </w:r>
    </w:p>
    <w:p w14:paraId="3D460BE5">
      <w:pPr>
        <w:pStyle w:val="23"/>
        <w:adjustRightInd w:val="0"/>
        <w:snapToGrid w:val="0"/>
        <w:ind w:firstLine="420"/>
        <w:rPr>
          <w:rFonts w:ascii="Times New Roman"/>
          <w:szCs w:val="21"/>
        </w:rPr>
      </w:pPr>
      <w:r>
        <w:rPr>
          <w:rFonts w:ascii="Times New Roman"/>
          <w:szCs w:val="21"/>
        </w:rPr>
        <w:t>每次访视时由</w:t>
      </w:r>
      <w:r>
        <w:rPr>
          <w:rFonts w:hint="eastAsia" w:ascii="Times New Roman"/>
          <w:szCs w:val="21"/>
        </w:rPr>
        <w:t>研究人员</w:t>
      </w:r>
      <w:r>
        <w:rPr>
          <w:rFonts w:ascii="Times New Roman"/>
          <w:szCs w:val="21"/>
        </w:rPr>
        <w:t>对受试者头皮及发根处进行现场头屑评估，并记录评分等级。</w:t>
      </w:r>
    </w:p>
    <w:p w14:paraId="765BBF51">
      <w:pPr>
        <w:pStyle w:val="23"/>
        <w:adjustRightInd w:val="0"/>
        <w:snapToGrid w:val="0"/>
        <w:ind w:firstLine="0" w:firstLineChars="0"/>
        <w:rPr>
          <w:rFonts w:ascii="Times New Roman"/>
        </w:rPr>
      </w:pPr>
    </w:p>
    <w:p w14:paraId="6725EE51">
      <w:pPr>
        <w:pStyle w:val="23"/>
        <w:adjustRightInd w:val="0"/>
        <w:snapToGrid w:val="0"/>
        <w:ind w:firstLine="0" w:firstLineChars="0"/>
        <w:rPr>
          <w:rFonts w:ascii="Times New Roman"/>
          <w:szCs w:val="21"/>
        </w:rPr>
      </w:pPr>
      <w:r>
        <w:rPr>
          <w:rFonts w:hint="eastAsia" w:ascii="Times New Roman"/>
          <w:b/>
          <w:bCs/>
          <w:lang w:val="en-US" w:eastAsia="zh-CN"/>
        </w:rPr>
        <w:t xml:space="preserve">5.6.4.2 </w:t>
      </w:r>
      <w:r>
        <w:rPr>
          <w:rFonts w:ascii="Times New Roman"/>
          <w:b/>
          <w:bCs/>
          <w:szCs w:val="21"/>
        </w:rPr>
        <w:t>头屑图像评分（图像评估）</w:t>
      </w:r>
    </w:p>
    <w:p w14:paraId="2B6F94A9">
      <w:pPr>
        <w:pStyle w:val="23"/>
        <w:adjustRightInd w:val="0"/>
        <w:snapToGrid w:val="0"/>
        <w:ind w:firstLine="420"/>
        <w:rPr>
          <w:rFonts w:ascii="Times New Roman"/>
          <w:szCs w:val="21"/>
        </w:rPr>
      </w:pPr>
      <w:r>
        <w:rPr>
          <w:rFonts w:ascii="Times New Roman"/>
          <w:szCs w:val="21"/>
        </w:rPr>
        <w:t>每次访视时由</w:t>
      </w:r>
      <w:r>
        <w:rPr>
          <w:rFonts w:hint="eastAsia" w:ascii="Times New Roman"/>
          <w:szCs w:val="21"/>
        </w:rPr>
        <w:t>研究人员</w:t>
      </w:r>
      <w:r>
        <w:rPr>
          <w:rFonts w:ascii="Times New Roman"/>
          <w:szCs w:val="21"/>
        </w:rPr>
        <w:t>对皮肤显微镜拍摄的照片进行头屑评估，并记录评分等级。</w:t>
      </w:r>
    </w:p>
    <w:p w14:paraId="52294046">
      <w:pPr>
        <w:pStyle w:val="23"/>
        <w:adjustRightInd w:val="0"/>
        <w:snapToGrid w:val="0"/>
        <w:ind w:firstLine="0" w:firstLineChars="0"/>
        <w:rPr>
          <w:rFonts w:ascii="Times New Roman"/>
          <w:szCs w:val="21"/>
        </w:rPr>
      </w:pPr>
    </w:p>
    <w:p w14:paraId="47DD2C11">
      <w:pPr>
        <w:pStyle w:val="23"/>
        <w:adjustRightInd w:val="0"/>
        <w:snapToGrid w:val="0"/>
        <w:ind w:firstLine="0" w:firstLineChars="0"/>
        <w:jc w:val="center"/>
        <w:rPr>
          <w:rFonts w:ascii="Times New Roman"/>
          <w:szCs w:val="21"/>
        </w:rPr>
      </w:pPr>
      <w:r>
        <w:rPr>
          <w:rFonts w:ascii="Times New Roman"/>
          <w:b/>
          <w:bCs/>
          <w:szCs w:val="21"/>
        </w:rPr>
        <w:t>表1 头屑分级评分表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6"/>
        <w:gridCol w:w="4470"/>
      </w:tblGrid>
      <w:tr w14:paraId="5C263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6" w:type="dxa"/>
            <w:vAlign w:val="center"/>
          </w:tcPr>
          <w:p w14:paraId="36ABB7FB">
            <w:pPr>
              <w:pStyle w:val="23"/>
              <w:widowControl w:val="0"/>
              <w:adjustRightInd w:val="0"/>
              <w:snapToGrid w:val="0"/>
              <w:ind w:firstLine="0" w:firstLineChars="0"/>
              <w:jc w:val="center"/>
              <w:rPr>
                <w:rFonts w:ascii="Times New Roman"/>
                <w:b/>
                <w:bCs/>
                <w:szCs w:val="21"/>
              </w:rPr>
            </w:pPr>
            <w:r>
              <w:rPr>
                <w:rFonts w:ascii="Times New Roman"/>
                <w:b/>
                <w:bCs/>
                <w:szCs w:val="21"/>
              </w:rPr>
              <w:t>分级</w:t>
            </w:r>
          </w:p>
        </w:tc>
        <w:tc>
          <w:tcPr>
            <w:tcW w:w="4470" w:type="dxa"/>
            <w:vAlign w:val="center"/>
          </w:tcPr>
          <w:p w14:paraId="52970959">
            <w:pPr>
              <w:pStyle w:val="23"/>
              <w:widowControl w:val="0"/>
              <w:adjustRightInd w:val="0"/>
              <w:snapToGrid w:val="0"/>
              <w:ind w:firstLine="0" w:firstLineChars="0"/>
              <w:jc w:val="center"/>
              <w:rPr>
                <w:rFonts w:ascii="Times New Roman"/>
                <w:b/>
                <w:bCs/>
                <w:szCs w:val="21"/>
              </w:rPr>
            </w:pPr>
            <w:r>
              <w:rPr>
                <w:rFonts w:ascii="Times New Roman"/>
                <w:b/>
                <w:bCs/>
                <w:szCs w:val="21"/>
              </w:rPr>
              <w:t>描述</w:t>
            </w:r>
          </w:p>
        </w:tc>
      </w:tr>
      <w:tr w14:paraId="44C36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6" w:type="dxa"/>
            <w:vAlign w:val="center"/>
          </w:tcPr>
          <w:p w14:paraId="0E704193">
            <w:pPr>
              <w:pStyle w:val="23"/>
              <w:widowControl w:val="0"/>
              <w:adjustRightInd w:val="0"/>
              <w:snapToGrid w:val="0"/>
              <w:ind w:firstLine="0" w:firstLineChars="0"/>
              <w:jc w:val="center"/>
              <w:rPr>
                <w:rFonts w:ascii="Times New Roman"/>
                <w:szCs w:val="21"/>
              </w:rPr>
            </w:pPr>
            <w:r>
              <w:rPr>
                <w:rFonts w:ascii="Times New Roman"/>
                <w:szCs w:val="21"/>
              </w:rPr>
              <w:t>0</w:t>
            </w:r>
          </w:p>
        </w:tc>
        <w:tc>
          <w:tcPr>
            <w:tcW w:w="4470" w:type="dxa"/>
            <w:vAlign w:val="center"/>
          </w:tcPr>
          <w:p w14:paraId="6A0C4EBA">
            <w:pPr>
              <w:pStyle w:val="23"/>
              <w:widowControl w:val="0"/>
              <w:adjustRightInd w:val="0"/>
              <w:snapToGrid w:val="0"/>
              <w:ind w:firstLine="0" w:firstLineChars="0"/>
              <w:jc w:val="center"/>
              <w:rPr>
                <w:rFonts w:ascii="Times New Roman"/>
                <w:szCs w:val="21"/>
              </w:rPr>
            </w:pPr>
            <w:r>
              <w:rPr>
                <w:rFonts w:ascii="Times New Roman"/>
                <w:szCs w:val="21"/>
              </w:rPr>
              <w:t>无头屑</w:t>
            </w:r>
          </w:p>
        </w:tc>
      </w:tr>
      <w:tr w14:paraId="1D92F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6" w:type="dxa"/>
            <w:vAlign w:val="center"/>
          </w:tcPr>
          <w:p w14:paraId="06CE1D53">
            <w:pPr>
              <w:pStyle w:val="23"/>
              <w:widowControl w:val="0"/>
              <w:adjustRightInd w:val="0"/>
              <w:snapToGrid w:val="0"/>
              <w:ind w:firstLine="0" w:firstLineChars="0"/>
              <w:jc w:val="center"/>
              <w:rPr>
                <w:rFonts w:ascii="Times New Roman"/>
                <w:szCs w:val="21"/>
              </w:rPr>
            </w:pPr>
            <w:r>
              <w:rPr>
                <w:rFonts w:ascii="Times New Roman"/>
                <w:szCs w:val="21"/>
              </w:rPr>
              <w:t>1-2</w:t>
            </w:r>
          </w:p>
        </w:tc>
        <w:tc>
          <w:tcPr>
            <w:tcW w:w="4470" w:type="dxa"/>
            <w:vAlign w:val="center"/>
          </w:tcPr>
          <w:p w14:paraId="37474D4D">
            <w:pPr>
              <w:pStyle w:val="23"/>
              <w:widowControl w:val="0"/>
              <w:adjustRightInd w:val="0"/>
              <w:snapToGrid w:val="0"/>
              <w:ind w:firstLine="0" w:firstLineChars="0"/>
              <w:jc w:val="center"/>
              <w:rPr>
                <w:rFonts w:ascii="Times New Roman"/>
                <w:szCs w:val="21"/>
              </w:rPr>
            </w:pPr>
            <w:r>
              <w:rPr>
                <w:rFonts w:ascii="Times New Roman"/>
                <w:szCs w:val="21"/>
              </w:rPr>
              <w:t>小片粉状灰白粗髓鳞屑</w:t>
            </w:r>
          </w:p>
        </w:tc>
      </w:tr>
      <w:tr w14:paraId="1D78F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6" w:type="dxa"/>
            <w:vAlign w:val="center"/>
          </w:tcPr>
          <w:p w14:paraId="37B0FF6F">
            <w:pPr>
              <w:pStyle w:val="23"/>
              <w:widowControl w:val="0"/>
              <w:adjustRightInd w:val="0"/>
              <w:snapToGrid w:val="0"/>
              <w:ind w:firstLine="0" w:firstLineChars="0"/>
              <w:jc w:val="center"/>
              <w:rPr>
                <w:rFonts w:ascii="Times New Roman"/>
                <w:szCs w:val="21"/>
              </w:rPr>
            </w:pPr>
            <w:r>
              <w:rPr>
                <w:rFonts w:ascii="Times New Roman"/>
                <w:szCs w:val="21"/>
              </w:rPr>
              <w:t>3-4</w:t>
            </w:r>
          </w:p>
        </w:tc>
        <w:tc>
          <w:tcPr>
            <w:tcW w:w="4470" w:type="dxa"/>
            <w:vAlign w:val="center"/>
          </w:tcPr>
          <w:p w14:paraId="7FC68B67">
            <w:pPr>
              <w:pStyle w:val="23"/>
              <w:widowControl w:val="0"/>
              <w:adjustRightInd w:val="0"/>
              <w:snapToGrid w:val="0"/>
              <w:ind w:firstLine="0" w:firstLineChars="0"/>
              <w:jc w:val="center"/>
              <w:rPr>
                <w:rFonts w:ascii="Times New Roman"/>
                <w:szCs w:val="21"/>
              </w:rPr>
            </w:pPr>
            <w:r>
              <w:rPr>
                <w:rFonts w:ascii="Times New Roman"/>
                <w:szCs w:val="21"/>
              </w:rPr>
              <w:t>小至中等屑片</w:t>
            </w:r>
          </w:p>
        </w:tc>
      </w:tr>
      <w:tr w14:paraId="07AE3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6" w:type="dxa"/>
            <w:vAlign w:val="center"/>
          </w:tcPr>
          <w:p w14:paraId="24A569A0">
            <w:pPr>
              <w:pStyle w:val="23"/>
              <w:widowControl w:val="0"/>
              <w:adjustRightInd w:val="0"/>
              <w:snapToGrid w:val="0"/>
              <w:ind w:firstLine="0" w:firstLineChars="0"/>
              <w:jc w:val="center"/>
              <w:rPr>
                <w:rFonts w:ascii="Times New Roman"/>
                <w:szCs w:val="21"/>
              </w:rPr>
            </w:pPr>
            <w:r>
              <w:rPr>
                <w:rFonts w:ascii="Times New Roman"/>
                <w:szCs w:val="21"/>
              </w:rPr>
              <w:t>5-6</w:t>
            </w:r>
          </w:p>
        </w:tc>
        <w:tc>
          <w:tcPr>
            <w:tcW w:w="4470" w:type="dxa"/>
            <w:vAlign w:val="center"/>
          </w:tcPr>
          <w:p w14:paraId="4633DF00">
            <w:pPr>
              <w:pStyle w:val="23"/>
              <w:widowControl w:val="0"/>
              <w:adjustRightInd w:val="0"/>
              <w:snapToGrid w:val="0"/>
              <w:ind w:firstLine="0" w:firstLineChars="0"/>
              <w:jc w:val="center"/>
              <w:rPr>
                <w:rFonts w:ascii="Times New Roman"/>
                <w:szCs w:val="21"/>
              </w:rPr>
            </w:pPr>
            <w:r>
              <w:rPr>
                <w:rFonts w:ascii="Times New Roman"/>
                <w:szCs w:val="21"/>
              </w:rPr>
              <w:t>头皮疏松相连的大而薄的屑片</w:t>
            </w:r>
          </w:p>
        </w:tc>
      </w:tr>
      <w:tr w14:paraId="3F8FC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6" w:type="dxa"/>
            <w:vAlign w:val="center"/>
          </w:tcPr>
          <w:p w14:paraId="64F4B24D">
            <w:pPr>
              <w:pStyle w:val="23"/>
              <w:widowControl w:val="0"/>
              <w:adjustRightInd w:val="0"/>
              <w:snapToGrid w:val="0"/>
              <w:ind w:firstLine="0" w:firstLineChars="0"/>
              <w:jc w:val="center"/>
              <w:rPr>
                <w:rFonts w:ascii="Times New Roman"/>
                <w:szCs w:val="21"/>
              </w:rPr>
            </w:pPr>
            <w:r>
              <w:rPr>
                <w:rFonts w:ascii="Times New Roman"/>
                <w:szCs w:val="21"/>
              </w:rPr>
              <w:t>7-8</w:t>
            </w:r>
          </w:p>
        </w:tc>
        <w:tc>
          <w:tcPr>
            <w:tcW w:w="4470" w:type="dxa"/>
            <w:vAlign w:val="center"/>
          </w:tcPr>
          <w:p w14:paraId="407AAC2F">
            <w:pPr>
              <w:pStyle w:val="23"/>
              <w:widowControl w:val="0"/>
              <w:adjustRightInd w:val="0"/>
              <w:snapToGrid w:val="0"/>
              <w:ind w:firstLine="0" w:firstLineChars="0"/>
              <w:jc w:val="center"/>
              <w:rPr>
                <w:rFonts w:ascii="Times New Roman"/>
                <w:szCs w:val="21"/>
              </w:rPr>
            </w:pPr>
            <w:r>
              <w:rPr>
                <w:rFonts w:ascii="Times New Roman"/>
                <w:szCs w:val="21"/>
              </w:rPr>
              <w:t>黏着性屑片</w:t>
            </w:r>
          </w:p>
        </w:tc>
      </w:tr>
      <w:tr w14:paraId="67386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6" w:type="dxa"/>
            <w:vAlign w:val="center"/>
          </w:tcPr>
          <w:p w14:paraId="54636F2D">
            <w:pPr>
              <w:pStyle w:val="23"/>
              <w:widowControl w:val="0"/>
              <w:adjustRightInd w:val="0"/>
              <w:snapToGrid w:val="0"/>
              <w:ind w:firstLine="0" w:firstLineChars="0"/>
              <w:jc w:val="center"/>
              <w:rPr>
                <w:rFonts w:ascii="Times New Roman"/>
                <w:szCs w:val="21"/>
              </w:rPr>
            </w:pPr>
            <w:r>
              <w:rPr>
                <w:rFonts w:ascii="Times New Roman"/>
                <w:szCs w:val="21"/>
              </w:rPr>
              <w:t>9-10</w:t>
            </w:r>
          </w:p>
        </w:tc>
        <w:tc>
          <w:tcPr>
            <w:tcW w:w="4470" w:type="dxa"/>
            <w:vAlign w:val="center"/>
          </w:tcPr>
          <w:p w14:paraId="06F406D6">
            <w:pPr>
              <w:pStyle w:val="23"/>
              <w:widowControl w:val="0"/>
              <w:adjustRightInd w:val="0"/>
              <w:snapToGrid w:val="0"/>
              <w:ind w:firstLine="0" w:firstLineChars="0"/>
              <w:jc w:val="center"/>
              <w:rPr>
                <w:rFonts w:ascii="Times New Roman"/>
                <w:szCs w:val="21"/>
              </w:rPr>
            </w:pPr>
            <w:r>
              <w:rPr>
                <w:rFonts w:ascii="Times New Roman"/>
                <w:szCs w:val="21"/>
              </w:rPr>
              <w:t>与头皮紧密附着的白至黄色的较厚鳞屑</w:t>
            </w:r>
          </w:p>
        </w:tc>
      </w:tr>
    </w:tbl>
    <w:p w14:paraId="3E443175">
      <w:pPr>
        <w:snapToGrid w:val="0"/>
        <w:rPr>
          <w:rFonts w:ascii="Times New Roman" w:hAnsi="Times New Roman"/>
        </w:rPr>
      </w:pPr>
    </w:p>
    <w:p w14:paraId="09C663BB">
      <w:pPr>
        <w:snapToGrid w:val="0"/>
        <w:rPr>
          <w:rFonts w:ascii="Times New Roman" w:hAnsi="Times New Roman"/>
        </w:rPr>
      </w:pPr>
    </w:p>
    <w:p w14:paraId="2380A7F1">
      <w:pPr>
        <w:snapToGrid w:val="0"/>
        <w:rPr>
          <w:rFonts w:hint="default" w:ascii="Times New Roman" w:hAnsi="Times New Roman" w:eastAsia="宋体"/>
          <w:b/>
          <w:bCs/>
          <w:lang w:val="en-US" w:eastAsia="zh-CN"/>
        </w:rPr>
      </w:pPr>
      <w:r>
        <w:rPr>
          <w:rFonts w:hint="eastAsia" w:ascii="Times New Roman" w:hAnsi="Times New Roman"/>
          <w:b/>
          <w:bCs/>
          <w:lang w:val="en-US" w:eastAsia="zh-CN"/>
        </w:rPr>
        <w:t>5.7 数据分析与结果判定</w:t>
      </w:r>
    </w:p>
    <w:p w14:paraId="23CDCB48">
      <w:pPr>
        <w:snapToGrid w:val="0"/>
        <w:rPr>
          <w:rFonts w:ascii="Times New Roman" w:hAnsi="Times New Roman"/>
        </w:rPr>
      </w:pPr>
      <w:r>
        <w:rPr>
          <w:rFonts w:ascii="Times New Roman" w:hAnsi="Times New Roman"/>
          <w:b/>
          <w:bCs/>
        </w:rPr>
        <w:t>5.7</w:t>
      </w:r>
      <w:r>
        <w:rPr>
          <w:rFonts w:hint="eastAsia" w:ascii="Times New Roman" w:hAnsi="Times New Roman"/>
          <w:b/>
          <w:bCs/>
          <w:lang w:val="en-US" w:eastAsia="zh-CN"/>
        </w:rPr>
        <w:t>.1</w:t>
      </w:r>
      <w:r>
        <w:rPr>
          <w:rFonts w:hint="eastAsia" w:ascii="Times New Roman" w:hAnsi="Times New Roman"/>
          <w:b/>
          <w:bCs/>
        </w:rPr>
        <w:t xml:space="preserve"> </w:t>
      </w:r>
      <w:r>
        <w:rPr>
          <w:rFonts w:ascii="Times New Roman" w:hAnsi="Times New Roman"/>
          <w:b/>
          <w:bCs/>
        </w:rPr>
        <w:t>数据分析</w:t>
      </w:r>
    </w:p>
    <w:p w14:paraId="3326BB23">
      <w:pPr>
        <w:snapToGrid w:val="0"/>
        <w:ind w:firstLine="420" w:firstLineChars="200"/>
        <w:rPr>
          <w:rFonts w:ascii="Times New Roman" w:hAnsi="Times New Roman"/>
        </w:rPr>
      </w:pPr>
      <w:r>
        <w:rPr>
          <w:rFonts w:ascii="Times New Roman" w:hAnsi="Times New Roman"/>
        </w:rPr>
        <w:t>应用统计分析软件进行数据的统计分析。</w:t>
      </w:r>
      <w:r>
        <w:rPr>
          <w:rFonts w:hint="eastAsia" w:ascii="Times New Roman" w:hAnsi="Times New Roman"/>
          <w:lang w:val="en-US" w:eastAsia="zh-CN"/>
        </w:rPr>
        <w:t>等级</w:t>
      </w:r>
      <w:r>
        <w:rPr>
          <w:rFonts w:ascii="Times New Roman" w:hAnsi="Times New Roman"/>
        </w:rPr>
        <w:t>资料表示为：均值±标准差，采用两个相关样本秩和检验；试验</w:t>
      </w:r>
      <w:r>
        <w:rPr>
          <w:rFonts w:hint="eastAsia" w:ascii="Times New Roman" w:hAnsi="Times New Roman"/>
          <w:lang w:val="en-US" w:eastAsia="zh-CN"/>
        </w:rPr>
        <w:t>组</w:t>
      </w:r>
      <w:r>
        <w:rPr>
          <w:rFonts w:ascii="Times New Roman" w:hAnsi="Times New Roman"/>
        </w:rPr>
        <w:t>和对照组比较采用独立或配对样本秩和检验。上述统计分析为双尾检验，显著性水平为α=0.05。</w:t>
      </w:r>
    </w:p>
    <w:p w14:paraId="5C710254">
      <w:pPr>
        <w:snapToGrid w:val="0"/>
        <w:rPr>
          <w:rFonts w:ascii="Times New Roman" w:hAnsi="Times New Roman"/>
          <w:b/>
          <w:bCs/>
        </w:rPr>
      </w:pPr>
    </w:p>
    <w:p w14:paraId="4DF7A6E7">
      <w:pPr>
        <w:snapToGrid w:val="0"/>
        <w:rPr>
          <w:rFonts w:ascii="Times New Roman" w:hAnsi="Times New Roman"/>
        </w:rPr>
      </w:pPr>
      <w:r>
        <w:rPr>
          <w:rFonts w:ascii="Times New Roman" w:hAnsi="Times New Roman"/>
          <w:b/>
          <w:bCs/>
        </w:rPr>
        <w:t>5.</w:t>
      </w:r>
      <w:r>
        <w:rPr>
          <w:rFonts w:hint="eastAsia" w:ascii="Times New Roman" w:hAnsi="Times New Roman"/>
          <w:b/>
          <w:bCs/>
          <w:lang w:val="en-US" w:eastAsia="zh-CN"/>
        </w:rPr>
        <w:t>7.2</w:t>
      </w:r>
      <w:r>
        <w:rPr>
          <w:rFonts w:hint="eastAsia" w:ascii="Times New Roman" w:hAnsi="Times New Roman"/>
          <w:b/>
          <w:bCs/>
        </w:rPr>
        <w:t xml:space="preserve"> </w:t>
      </w:r>
      <w:r>
        <w:rPr>
          <w:rFonts w:ascii="Times New Roman" w:hAnsi="Times New Roman"/>
          <w:b/>
          <w:bCs/>
        </w:rPr>
        <w:t>结果判定</w:t>
      </w:r>
    </w:p>
    <w:p w14:paraId="575B898F">
      <w:pPr>
        <w:snapToGrid w:val="0"/>
        <w:ind w:firstLine="420" w:firstLineChars="200"/>
        <w:rPr>
          <w:rFonts w:ascii="Times New Roman" w:hAnsi="Times New Roman"/>
        </w:rPr>
      </w:pPr>
      <w:r>
        <w:rPr>
          <w:rFonts w:ascii="Times New Roman" w:hAnsi="Times New Roman"/>
        </w:rPr>
        <w:t>根据数据分析结果，试验期间任何访视时间点，四块区域头屑评分（临床或图像）总分使用</w:t>
      </w:r>
      <w:r>
        <w:rPr>
          <w:rFonts w:hint="eastAsia" w:ascii="Times New Roman" w:hAnsi="Times New Roman"/>
          <w:lang w:val="en-US" w:eastAsia="zh-CN"/>
        </w:rPr>
        <w:t>后低于使用</w:t>
      </w:r>
      <w:r>
        <w:rPr>
          <w:rFonts w:ascii="Times New Roman" w:hAnsi="Times New Roman"/>
        </w:rPr>
        <w:t>前且具有显著性（</w:t>
      </w:r>
      <w:r>
        <w:rPr>
          <w:rFonts w:hint="eastAsia" w:ascii="Times New Roman" w:hAnsi="Times New Roman"/>
          <w:lang w:val="en-US" w:eastAsia="zh-CN"/>
        </w:rPr>
        <w:t>p</w:t>
      </w:r>
      <w:r>
        <w:rPr>
          <w:rFonts w:ascii="Times New Roman" w:hAnsi="Times New Roman"/>
        </w:rPr>
        <w:t>&lt;0.05）或</w:t>
      </w:r>
      <w:r>
        <w:rPr>
          <w:rFonts w:hint="eastAsia" w:ascii="Times New Roman" w:hAnsi="Times New Roman"/>
          <w:lang w:val="en-US" w:eastAsia="zh-CN"/>
        </w:rPr>
        <w:t>试验组</w:t>
      </w:r>
      <w:r>
        <w:rPr>
          <w:rFonts w:ascii="Times New Roman" w:hAnsi="Times New Roman"/>
        </w:rPr>
        <w:t>使用前后差值（产品使用后某一访视时间点的四块区域头屑评分总分－产品使用前的四块区域头屑评分总分）低于对照组且具有显著性（</w:t>
      </w:r>
      <w:r>
        <w:rPr>
          <w:rFonts w:hint="eastAsia" w:ascii="Times New Roman" w:hAnsi="Times New Roman"/>
          <w:lang w:val="en-US" w:eastAsia="zh-CN"/>
        </w:rPr>
        <w:t>p</w:t>
      </w:r>
      <w:r>
        <w:rPr>
          <w:rFonts w:ascii="Times New Roman" w:hAnsi="Times New Roman"/>
        </w:rPr>
        <w:t>&lt;0.05），则认定试验产品有去屑功效，否则认为试验产品无去屑功效。</w:t>
      </w:r>
    </w:p>
    <w:p w14:paraId="0628E486">
      <w:pPr>
        <w:snapToGrid w:val="0"/>
        <w:rPr>
          <w:rFonts w:ascii="Times New Roman" w:hAnsi="Times New Roman"/>
          <w:b/>
          <w:bCs/>
        </w:rPr>
      </w:pPr>
    </w:p>
    <w:p w14:paraId="5E356325">
      <w:pPr>
        <w:pStyle w:val="25"/>
        <w:numPr>
          <w:ilvl w:val="0"/>
          <w:numId w:val="0"/>
        </w:numPr>
        <w:adjustRightInd w:val="0"/>
        <w:snapToGrid w:val="0"/>
        <w:spacing w:beforeLines="0" w:afterLines="0"/>
        <w:jc w:val="left"/>
        <w:rPr>
          <w:rFonts w:hint="default" w:hAnsi="黑体" w:eastAsia="黑体" w:cs="黑体"/>
          <w:szCs w:val="21"/>
          <w:lang w:val="en-US" w:eastAsia="zh-CN"/>
        </w:rPr>
      </w:pPr>
      <w:r>
        <w:rPr>
          <w:rFonts w:hint="eastAsia" w:hAnsi="黑体" w:cs="黑体"/>
          <w:szCs w:val="21"/>
        </w:rPr>
        <w:t>6  护发</w:t>
      </w:r>
      <w:r>
        <w:rPr>
          <w:rFonts w:hint="eastAsia" w:hAnsi="黑体" w:cs="黑体"/>
          <w:szCs w:val="21"/>
          <w:lang w:val="en-US" w:eastAsia="zh-CN"/>
        </w:rPr>
        <w:t>功效评测</w:t>
      </w:r>
    </w:p>
    <w:p w14:paraId="7CA4C15E">
      <w:pPr>
        <w:pStyle w:val="25"/>
        <w:numPr>
          <w:ilvl w:val="0"/>
          <w:numId w:val="0"/>
        </w:numPr>
        <w:adjustRightInd w:val="0"/>
        <w:snapToGrid w:val="0"/>
        <w:spacing w:beforeLines="0" w:afterLines="0"/>
        <w:jc w:val="left"/>
        <w:rPr>
          <w:rFonts w:ascii="Times New Roman" w:eastAsia="宋体"/>
          <w:szCs w:val="21"/>
        </w:rPr>
      </w:pPr>
    </w:p>
    <w:p w14:paraId="0830554B">
      <w:pPr>
        <w:pStyle w:val="25"/>
        <w:numPr>
          <w:ilvl w:val="0"/>
          <w:numId w:val="0"/>
        </w:numPr>
        <w:adjustRightInd w:val="0"/>
        <w:snapToGrid w:val="0"/>
        <w:spacing w:beforeLines="0" w:afterLines="0"/>
        <w:jc w:val="left"/>
        <w:rPr>
          <w:rFonts w:ascii="Times New Roman" w:eastAsia="宋体"/>
          <w:b/>
          <w:bCs/>
          <w:szCs w:val="21"/>
        </w:rPr>
      </w:pPr>
      <w:r>
        <w:rPr>
          <w:rFonts w:ascii="Times New Roman" w:eastAsia="宋体"/>
          <w:b/>
          <w:bCs/>
          <w:szCs w:val="21"/>
        </w:rPr>
        <w:t>6.1 原理</w:t>
      </w:r>
    </w:p>
    <w:p w14:paraId="671AA3F0">
      <w:pPr>
        <w:pStyle w:val="25"/>
        <w:numPr>
          <w:ilvl w:val="0"/>
          <w:numId w:val="0"/>
        </w:numPr>
        <w:adjustRightInd w:val="0"/>
        <w:snapToGrid w:val="0"/>
        <w:spacing w:beforeLines="0" w:afterLines="0"/>
        <w:ind w:firstLine="420" w:firstLineChars="200"/>
        <w:jc w:val="left"/>
        <w:rPr>
          <w:rFonts w:ascii="Times New Roman" w:eastAsia="宋体"/>
          <w:szCs w:val="21"/>
        </w:rPr>
      </w:pPr>
      <w:r>
        <w:rPr>
          <w:rFonts w:hint="eastAsia" w:ascii="Times New Roman" w:eastAsia="宋体"/>
          <w:szCs w:val="21"/>
          <w:lang w:val="en-US" w:eastAsia="zh-CN"/>
        </w:rPr>
        <w:t>通过改善头发的梳理性和增强头发光泽两方面评价产品的护发效果。</w:t>
      </w:r>
    </w:p>
    <w:p w14:paraId="7A6EB030">
      <w:pPr>
        <w:pStyle w:val="25"/>
        <w:numPr>
          <w:ilvl w:val="0"/>
          <w:numId w:val="0"/>
        </w:numPr>
        <w:adjustRightInd w:val="0"/>
        <w:snapToGrid w:val="0"/>
        <w:spacing w:beforeLines="0" w:afterLines="0"/>
        <w:jc w:val="left"/>
        <w:rPr>
          <w:rFonts w:ascii="Times New Roman" w:eastAsia="宋体"/>
          <w:b/>
          <w:bCs/>
          <w:szCs w:val="21"/>
        </w:rPr>
      </w:pPr>
    </w:p>
    <w:p w14:paraId="411541C0">
      <w:pPr>
        <w:pStyle w:val="25"/>
        <w:numPr>
          <w:ilvl w:val="0"/>
          <w:numId w:val="0"/>
        </w:numPr>
        <w:adjustRightInd w:val="0"/>
        <w:snapToGrid w:val="0"/>
        <w:spacing w:beforeLines="0" w:afterLines="0"/>
        <w:jc w:val="left"/>
        <w:rPr>
          <w:rFonts w:ascii="Times New Roman" w:eastAsia="宋体"/>
          <w:szCs w:val="21"/>
        </w:rPr>
      </w:pPr>
      <w:r>
        <w:rPr>
          <w:rFonts w:ascii="Times New Roman" w:eastAsia="宋体"/>
          <w:b/>
          <w:bCs/>
          <w:szCs w:val="21"/>
        </w:rPr>
        <w:t>6.1.</w:t>
      </w:r>
      <w:r>
        <w:rPr>
          <w:rFonts w:hint="eastAsia" w:ascii="Times New Roman" w:eastAsia="宋体"/>
          <w:b/>
          <w:bCs/>
          <w:szCs w:val="21"/>
          <w:lang w:val="en-US" w:eastAsia="zh-CN"/>
        </w:rPr>
        <w:t>1</w:t>
      </w:r>
      <w:r>
        <w:rPr>
          <w:rFonts w:ascii="Times New Roman" w:eastAsia="宋体"/>
          <w:b/>
          <w:bCs/>
          <w:szCs w:val="21"/>
        </w:rPr>
        <w:t>头发梳理性评价原理</w:t>
      </w:r>
    </w:p>
    <w:p w14:paraId="0805BDD2">
      <w:pPr>
        <w:pStyle w:val="25"/>
        <w:numPr>
          <w:ilvl w:val="0"/>
          <w:numId w:val="0"/>
        </w:numPr>
        <w:adjustRightInd w:val="0"/>
        <w:snapToGrid w:val="0"/>
        <w:spacing w:beforeLines="0" w:afterLines="0"/>
        <w:ind w:firstLine="420" w:firstLineChars="200"/>
        <w:jc w:val="left"/>
        <w:rPr>
          <w:rFonts w:ascii="Times New Roman" w:eastAsia="宋体"/>
          <w:szCs w:val="21"/>
        </w:rPr>
      </w:pPr>
      <w:r>
        <w:rPr>
          <w:rFonts w:ascii="Times New Roman" w:eastAsia="宋体"/>
          <w:szCs w:val="21"/>
        </w:rPr>
        <w:t>影响单根头发梳理性的因素</w:t>
      </w:r>
      <w:r>
        <w:rPr>
          <w:rFonts w:hint="eastAsia" w:ascii="Times New Roman" w:eastAsia="宋体"/>
          <w:szCs w:val="21"/>
        </w:rPr>
        <w:t>主要</w:t>
      </w:r>
      <w:r>
        <w:rPr>
          <w:rFonts w:ascii="Times New Roman" w:eastAsia="宋体"/>
          <w:szCs w:val="21"/>
        </w:rPr>
        <w:t>包括单根头发之间和单根头发与梳子之间的摩擦系数、头发直径、 头发刚性、静电荷等。发用产品可通过改变头发的摩擦系数、油脂、黏着性等因素，使得头发容易梳理。本方法通过设备测定发片使用样品前后的梳理性，以梳理性降低程度来衡量样品改善梳理性</w:t>
      </w:r>
      <w:r>
        <w:rPr>
          <w:rFonts w:hint="eastAsia" w:ascii="Times New Roman" w:eastAsia="宋体"/>
          <w:szCs w:val="21"/>
          <w:lang w:val="en-US" w:eastAsia="zh-CN"/>
        </w:rPr>
        <w:t>效果</w:t>
      </w:r>
      <w:r>
        <w:rPr>
          <w:rFonts w:ascii="Times New Roman" w:eastAsia="宋体"/>
          <w:szCs w:val="21"/>
        </w:rPr>
        <w:t>。</w:t>
      </w:r>
    </w:p>
    <w:p w14:paraId="31AF1AAB">
      <w:pPr>
        <w:pStyle w:val="25"/>
        <w:numPr>
          <w:ilvl w:val="0"/>
          <w:numId w:val="0"/>
        </w:numPr>
        <w:adjustRightInd w:val="0"/>
        <w:snapToGrid w:val="0"/>
        <w:spacing w:beforeLines="0" w:afterLines="0"/>
        <w:jc w:val="left"/>
        <w:rPr>
          <w:rFonts w:ascii="Times New Roman" w:eastAsia="宋体"/>
          <w:b/>
          <w:bCs/>
          <w:szCs w:val="21"/>
        </w:rPr>
      </w:pPr>
    </w:p>
    <w:p w14:paraId="54C0FBC3">
      <w:pPr>
        <w:pStyle w:val="25"/>
        <w:numPr>
          <w:ilvl w:val="0"/>
          <w:numId w:val="0"/>
        </w:numPr>
        <w:adjustRightInd w:val="0"/>
        <w:snapToGrid w:val="0"/>
        <w:spacing w:beforeLines="0" w:afterLines="0"/>
        <w:jc w:val="left"/>
        <w:rPr>
          <w:rFonts w:ascii="Times New Roman" w:eastAsia="宋体"/>
          <w:szCs w:val="21"/>
        </w:rPr>
      </w:pPr>
      <w:r>
        <w:rPr>
          <w:rFonts w:ascii="Times New Roman" w:eastAsia="宋体"/>
          <w:b/>
          <w:bCs/>
          <w:szCs w:val="21"/>
        </w:rPr>
        <w:t>6.1.</w:t>
      </w:r>
      <w:r>
        <w:rPr>
          <w:rFonts w:hint="eastAsia" w:ascii="Times New Roman" w:eastAsia="宋体"/>
          <w:b/>
          <w:bCs/>
          <w:szCs w:val="21"/>
          <w:lang w:val="en-US" w:eastAsia="zh-CN"/>
        </w:rPr>
        <w:t>2</w:t>
      </w:r>
      <w:r>
        <w:rPr>
          <w:rFonts w:hint="eastAsia" w:ascii="Times New Roman" w:eastAsia="宋体"/>
          <w:b/>
          <w:bCs/>
          <w:szCs w:val="21"/>
        </w:rPr>
        <w:t xml:space="preserve"> </w:t>
      </w:r>
      <w:r>
        <w:rPr>
          <w:rFonts w:ascii="Times New Roman" w:eastAsia="宋体"/>
          <w:b/>
          <w:bCs/>
          <w:szCs w:val="21"/>
        </w:rPr>
        <w:t>头发光泽度评价原理</w:t>
      </w:r>
    </w:p>
    <w:p w14:paraId="0CF10BB2">
      <w:pPr>
        <w:pStyle w:val="25"/>
        <w:numPr>
          <w:ilvl w:val="0"/>
          <w:numId w:val="0"/>
        </w:numPr>
        <w:adjustRightInd w:val="0"/>
        <w:snapToGrid w:val="0"/>
        <w:spacing w:beforeLines="0" w:afterLines="0"/>
        <w:ind w:firstLine="420" w:firstLineChars="200"/>
        <w:jc w:val="left"/>
        <w:rPr>
          <w:rFonts w:ascii="Times New Roman" w:eastAsia="宋体"/>
          <w:szCs w:val="21"/>
        </w:rPr>
      </w:pPr>
      <w:r>
        <w:rPr>
          <w:rFonts w:ascii="Times New Roman" w:eastAsia="宋体"/>
          <w:szCs w:val="21"/>
        </w:rPr>
        <w:t>光线在头发的前后表面会被反射，</w:t>
      </w:r>
      <w:r>
        <w:rPr>
          <w:rFonts w:hint="eastAsia" w:ascii="Times New Roman" w:eastAsia="宋体"/>
          <w:szCs w:val="21"/>
        </w:rPr>
        <w:t>而且</w:t>
      </w:r>
      <w:r>
        <w:rPr>
          <w:rFonts w:ascii="Times New Roman" w:eastAsia="宋体"/>
          <w:szCs w:val="21"/>
        </w:rPr>
        <w:t>在经过头发时会受到黑色素或微小气孔的影响发生不同程度的</w:t>
      </w:r>
      <w:r>
        <w:rPr>
          <w:rFonts w:hint="eastAsia" w:ascii="Times New Roman" w:eastAsia="宋体"/>
          <w:szCs w:val="21"/>
        </w:rPr>
        <w:t>吸收</w:t>
      </w:r>
      <w:r>
        <w:rPr>
          <w:rFonts w:ascii="Times New Roman" w:eastAsia="宋体"/>
          <w:szCs w:val="21"/>
        </w:rPr>
        <w:t>或散射，从而表现出不同的光泽度。头发的损伤程度、头发及头皮的清洁程度、头发表面附着物的分布形态</w:t>
      </w:r>
      <w:r>
        <w:rPr>
          <w:rFonts w:hint="eastAsia" w:ascii="Times New Roman" w:eastAsia="宋体"/>
          <w:szCs w:val="21"/>
        </w:rPr>
        <w:t>都是</w:t>
      </w:r>
      <w:r>
        <w:rPr>
          <w:rFonts w:ascii="Times New Roman" w:eastAsia="宋体"/>
          <w:szCs w:val="21"/>
        </w:rPr>
        <w:t>影响头发光泽度的重要因素。通过使用样品前后，发束光泽度的变化情况评估样品是否具有亮泽功效。</w:t>
      </w:r>
    </w:p>
    <w:p w14:paraId="24222AC2">
      <w:pPr>
        <w:pStyle w:val="25"/>
        <w:numPr>
          <w:ilvl w:val="0"/>
          <w:numId w:val="0"/>
        </w:numPr>
        <w:adjustRightInd w:val="0"/>
        <w:snapToGrid w:val="0"/>
        <w:spacing w:beforeLines="0" w:afterLines="0"/>
        <w:jc w:val="left"/>
        <w:rPr>
          <w:rFonts w:ascii="Times New Roman" w:eastAsia="宋体"/>
          <w:b/>
          <w:bCs/>
          <w:szCs w:val="21"/>
        </w:rPr>
      </w:pPr>
    </w:p>
    <w:p w14:paraId="3E240F10">
      <w:pPr>
        <w:pStyle w:val="25"/>
        <w:numPr>
          <w:ilvl w:val="0"/>
          <w:numId w:val="0"/>
        </w:numPr>
        <w:adjustRightInd w:val="0"/>
        <w:snapToGrid w:val="0"/>
        <w:spacing w:beforeLines="0" w:afterLines="0"/>
        <w:jc w:val="left"/>
        <w:rPr>
          <w:rFonts w:hint="eastAsia" w:ascii="Times New Roman" w:eastAsia="宋体"/>
          <w:b/>
          <w:bCs/>
          <w:szCs w:val="21"/>
          <w:lang w:val="en-US" w:eastAsia="zh-CN"/>
        </w:rPr>
      </w:pPr>
      <w:r>
        <w:rPr>
          <w:rFonts w:ascii="Times New Roman" w:eastAsia="宋体"/>
          <w:b/>
          <w:bCs/>
          <w:szCs w:val="21"/>
        </w:rPr>
        <w:t>6.2 仪器</w:t>
      </w:r>
      <w:r>
        <w:rPr>
          <w:rFonts w:hint="eastAsia" w:ascii="Times New Roman" w:eastAsia="宋体"/>
          <w:b/>
          <w:bCs/>
          <w:szCs w:val="21"/>
          <w:lang w:val="en-US" w:eastAsia="zh-CN"/>
        </w:rPr>
        <w:t>和材料</w:t>
      </w:r>
    </w:p>
    <w:p w14:paraId="5AB818F5">
      <w:pPr>
        <w:pStyle w:val="25"/>
        <w:numPr>
          <w:ilvl w:val="0"/>
          <w:numId w:val="0"/>
        </w:numPr>
        <w:adjustRightInd w:val="0"/>
        <w:snapToGrid w:val="0"/>
        <w:spacing w:beforeLines="0" w:afterLines="0"/>
        <w:jc w:val="left"/>
        <w:rPr>
          <w:rFonts w:ascii="Times New Roman" w:eastAsia="宋体"/>
          <w:szCs w:val="21"/>
        </w:rPr>
      </w:pPr>
      <w:r>
        <w:rPr>
          <w:rFonts w:hint="eastAsia" w:ascii="Times New Roman" w:eastAsia="宋体"/>
          <w:b/>
          <w:bCs/>
          <w:szCs w:val="21"/>
          <w:lang w:val="en-US" w:eastAsia="zh-CN"/>
        </w:rPr>
        <w:t>6.2.1 仪器</w:t>
      </w:r>
    </w:p>
    <w:p w14:paraId="679CC702">
      <w:pPr>
        <w:pStyle w:val="25"/>
        <w:numPr>
          <w:ilvl w:val="0"/>
          <w:numId w:val="0"/>
        </w:numPr>
        <w:adjustRightInd w:val="0"/>
        <w:snapToGrid w:val="0"/>
        <w:spacing w:beforeLines="0" w:afterLines="0"/>
        <w:ind w:firstLine="420" w:firstLineChars="200"/>
        <w:jc w:val="left"/>
        <w:rPr>
          <w:rFonts w:hint="eastAsia" w:ascii="Times New Roman" w:eastAsia="宋体"/>
          <w:szCs w:val="21"/>
          <w:lang w:val="en-US" w:eastAsia="zh-CN"/>
        </w:rPr>
      </w:pPr>
      <w:r>
        <w:rPr>
          <w:rFonts w:ascii="Times New Roman" w:eastAsia="宋体"/>
          <w:b w:val="0"/>
          <w:bCs w:val="0"/>
          <w:szCs w:val="21"/>
        </w:rPr>
        <w:t>头发梳理仪</w:t>
      </w:r>
      <w:r>
        <w:rPr>
          <w:rFonts w:hint="eastAsia" w:ascii="Times New Roman" w:eastAsia="宋体"/>
          <w:b w:val="0"/>
          <w:bCs w:val="0"/>
          <w:szCs w:val="21"/>
          <w:lang w:eastAsia="zh-CN"/>
        </w:rPr>
        <w:t>（</w:t>
      </w:r>
      <w:r>
        <w:rPr>
          <w:rFonts w:ascii="Times New Roman" w:eastAsia="宋体"/>
          <w:b w:val="0"/>
          <w:bCs w:val="0"/>
          <w:szCs w:val="21"/>
        </w:rPr>
        <w:t>可测定头发梳理性的</w:t>
      </w:r>
      <w:r>
        <w:rPr>
          <w:rFonts w:hint="eastAsia" w:ascii="Times New Roman" w:eastAsia="宋体"/>
          <w:b w:val="0"/>
          <w:bCs w:val="0"/>
          <w:szCs w:val="21"/>
        </w:rPr>
        <w:t>仪器</w:t>
      </w:r>
      <w:r>
        <w:rPr>
          <w:rFonts w:hint="eastAsia" w:ascii="Times New Roman" w:eastAsia="宋体"/>
          <w:b w:val="0"/>
          <w:bCs w:val="0"/>
          <w:szCs w:val="21"/>
          <w:lang w:eastAsia="zh-CN"/>
        </w:rPr>
        <w:t>）、</w:t>
      </w:r>
      <w:r>
        <w:rPr>
          <w:rFonts w:ascii="Times New Roman" w:eastAsia="宋体"/>
          <w:b w:val="0"/>
          <w:bCs w:val="0"/>
          <w:szCs w:val="21"/>
        </w:rPr>
        <w:t>光泽仪</w:t>
      </w:r>
      <w:r>
        <w:rPr>
          <w:rFonts w:hint="eastAsia" w:ascii="Times New Roman" w:eastAsia="宋体"/>
          <w:b w:val="0"/>
          <w:bCs w:val="0"/>
          <w:szCs w:val="21"/>
          <w:lang w:eastAsia="zh-CN"/>
        </w:rPr>
        <w:t>（</w:t>
      </w:r>
      <w:r>
        <w:rPr>
          <w:rFonts w:hint="eastAsia" w:ascii="Times New Roman" w:eastAsia="宋体"/>
          <w:b w:val="0"/>
          <w:bCs w:val="0"/>
          <w:szCs w:val="21"/>
        </w:rPr>
        <w:t>可测定头发光泽度的仪器，</w:t>
      </w:r>
      <w:r>
        <w:rPr>
          <w:rFonts w:ascii="Times New Roman" w:eastAsia="宋体"/>
          <w:b w:val="0"/>
          <w:bCs w:val="0"/>
          <w:szCs w:val="21"/>
        </w:rPr>
        <w:t>示值误差小于发束实际测量值</w:t>
      </w:r>
      <w:r>
        <w:rPr>
          <w:rFonts w:hint="eastAsia" w:ascii="Times New Roman" w:eastAsia="宋体"/>
          <w:b w:val="0"/>
          <w:bCs w:val="0"/>
          <w:szCs w:val="21"/>
          <w:lang w:eastAsia="zh-CN"/>
        </w:rPr>
        <w:t>）、</w:t>
      </w:r>
      <w:r>
        <w:rPr>
          <w:rFonts w:ascii="Times New Roman" w:eastAsia="宋体"/>
          <w:b w:val="0"/>
          <w:bCs w:val="0"/>
          <w:szCs w:val="21"/>
        </w:rPr>
        <w:t>电热恒温水浴锅</w:t>
      </w:r>
      <w:r>
        <w:rPr>
          <w:rFonts w:hint="eastAsia" w:ascii="Times New Roman" w:eastAsia="宋体"/>
          <w:b w:val="0"/>
          <w:bCs w:val="0"/>
          <w:szCs w:val="21"/>
          <w:lang w:eastAsia="zh-CN"/>
        </w:rPr>
        <w:t>（</w:t>
      </w:r>
      <w:r>
        <w:rPr>
          <w:rFonts w:ascii="Times New Roman" w:eastAsia="宋体"/>
          <w:b w:val="0"/>
          <w:bCs w:val="0"/>
          <w:szCs w:val="21"/>
        </w:rPr>
        <w:t>温度范围含（40.0±1.0）℃</w:t>
      </w:r>
      <w:r>
        <w:rPr>
          <w:rFonts w:hint="eastAsia" w:ascii="Times New Roman" w:eastAsia="宋体"/>
          <w:b w:val="0"/>
          <w:bCs w:val="0"/>
          <w:szCs w:val="21"/>
          <w:lang w:eastAsia="zh-CN"/>
        </w:rPr>
        <w:t>）、</w:t>
      </w:r>
      <w:r>
        <w:rPr>
          <w:rFonts w:ascii="Times New Roman" w:eastAsia="宋体"/>
          <w:b w:val="0"/>
          <w:bCs w:val="0"/>
          <w:szCs w:val="21"/>
        </w:rPr>
        <w:t>天平</w:t>
      </w:r>
      <w:r>
        <w:rPr>
          <w:rFonts w:hint="eastAsia" w:ascii="Times New Roman" w:eastAsia="宋体"/>
          <w:b w:val="0"/>
          <w:bCs w:val="0"/>
          <w:szCs w:val="21"/>
          <w:lang w:eastAsia="zh-CN"/>
        </w:rPr>
        <w:t>（</w:t>
      </w:r>
      <w:r>
        <w:rPr>
          <w:rFonts w:ascii="Times New Roman" w:eastAsia="宋体"/>
          <w:b w:val="0"/>
          <w:bCs w:val="0"/>
          <w:szCs w:val="21"/>
        </w:rPr>
        <w:t>精确至0.01g</w:t>
      </w:r>
      <w:r>
        <w:rPr>
          <w:rFonts w:hint="eastAsia" w:ascii="Times New Roman" w:eastAsia="宋体"/>
          <w:b w:val="0"/>
          <w:bCs w:val="0"/>
          <w:szCs w:val="21"/>
          <w:lang w:eastAsia="zh-CN"/>
        </w:rPr>
        <w:t>）、</w:t>
      </w:r>
      <w:r>
        <w:rPr>
          <w:rFonts w:ascii="Times New Roman" w:eastAsia="宋体"/>
          <w:b w:val="0"/>
          <w:bCs w:val="0"/>
          <w:szCs w:val="21"/>
        </w:rPr>
        <w:t>恒温恒湿空调或恒温恒湿箱</w:t>
      </w:r>
      <w:r>
        <w:rPr>
          <w:rFonts w:hint="eastAsia" w:ascii="Times New Roman" w:eastAsia="宋体"/>
          <w:b w:val="0"/>
          <w:bCs w:val="0"/>
          <w:szCs w:val="21"/>
          <w:lang w:val="en-US" w:eastAsia="zh-CN"/>
        </w:rPr>
        <w:t>[</w:t>
      </w:r>
      <w:r>
        <w:rPr>
          <w:rFonts w:ascii="Times New Roman" w:eastAsia="宋体"/>
          <w:b w:val="0"/>
          <w:bCs w:val="0"/>
          <w:szCs w:val="21"/>
        </w:rPr>
        <w:t>温度范围含（20-25）℃，湿度范围含</w:t>
      </w:r>
      <w:r>
        <w:rPr>
          <w:rFonts w:hint="eastAsia" w:ascii="Times New Roman" w:eastAsia="宋体"/>
          <w:b w:val="0"/>
          <w:bCs w:val="0"/>
          <w:szCs w:val="21"/>
        </w:rPr>
        <w:t>（35</w:t>
      </w:r>
      <w:r>
        <w:rPr>
          <w:rFonts w:ascii="Times New Roman" w:eastAsia="宋体"/>
          <w:b w:val="0"/>
          <w:bCs w:val="0"/>
          <w:szCs w:val="21"/>
        </w:rPr>
        <w:t>%-60%</w:t>
      </w:r>
      <w:r>
        <w:rPr>
          <w:rFonts w:hint="eastAsia" w:ascii="Times New Roman" w:eastAsia="宋体"/>
          <w:b w:val="0"/>
          <w:bCs w:val="0"/>
          <w:szCs w:val="21"/>
        </w:rPr>
        <w:t>）</w:t>
      </w:r>
      <w:r>
        <w:rPr>
          <w:rFonts w:ascii="Times New Roman" w:eastAsia="宋体"/>
          <w:b w:val="0"/>
          <w:bCs w:val="0"/>
          <w:szCs w:val="21"/>
        </w:rPr>
        <w:t>RH</w:t>
      </w:r>
      <w:r>
        <w:rPr>
          <w:rFonts w:hint="eastAsia" w:ascii="Times New Roman" w:eastAsia="宋体"/>
          <w:b w:val="0"/>
          <w:bCs w:val="0"/>
          <w:szCs w:val="21"/>
          <w:lang w:val="en-US" w:eastAsia="zh-CN"/>
        </w:rPr>
        <w:t>]。</w:t>
      </w:r>
    </w:p>
    <w:p w14:paraId="4CB92CFF">
      <w:pPr>
        <w:pStyle w:val="25"/>
        <w:numPr>
          <w:ilvl w:val="0"/>
          <w:numId w:val="0"/>
        </w:numPr>
        <w:adjustRightInd w:val="0"/>
        <w:snapToGrid w:val="0"/>
        <w:spacing w:beforeLines="0" w:afterLines="0"/>
        <w:jc w:val="left"/>
        <w:rPr>
          <w:rFonts w:ascii="Times New Roman" w:eastAsia="宋体"/>
          <w:b/>
          <w:bCs/>
          <w:szCs w:val="21"/>
        </w:rPr>
      </w:pPr>
    </w:p>
    <w:p w14:paraId="3D604036">
      <w:pPr>
        <w:pStyle w:val="25"/>
        <w:numPr>
          <w:ilvl w:val="0"/>
          <w:numId w:val="0"/>
        </w:numPr>
        <w:adjustRightInd w:val="0"/>
        <w:snapToGrid w:val="0"/>
        <w:spacing w:beforeLines="0" w:afterLines="0"/>
        <w:jc w:val="left"/>
        <w:rPr>
          <w:rFonts w:ascii="Times New Roman" w:eastAsia="宋体"/>
          <w:szCs w:val="21"/>
        </w:rPr>
      </w:pPr>
      <w:r>
        <w:rPr>
          <w:rFonts w:ascii="Times New Roman" w:eastAsia="宋体"/>
          <w:b/>
          <w:bCs/>
          <w:szCs w:val="21"/>
        </w:rPr>
        <w:t>6.</w:t>
      </w:r>
      <w:r>
        <w:rPr>
          <w:rFonts w:hint="eastAsia" w:ascii="Times New Roman" w:eastAsia="宋体"/>
          <w:b/>
          <w:bCs/>
          <w:szCs w:val="21"/>
          <w:lang w:val="en-US" w:eastAsia="zh-CN"/>
        </w:rPr>
        <w:t>2.2</w:t>
      </w:r>
      <w:r>
        <w:rPr>
          <w:rFonts w:ascii="Times New Roman" w:eastAsia="宋体"/>
          <w:b/>
          <w:bCs/>
          <w:szCs w:val="21"/>
        </w:rPr>
        <w:t>材料</w:t>
      </w:r>
    </w:p>
    <w:p w14:paraId="2387861B">
      <w:pPr>
        <w:pStyle w:val="25"/>
        <w:numPr>
          <w:ilvl w:val="0"/>
          <w:numId w:val="0"/>
        </w:numPr>
        <w:adjustRightInd w:val="0"/>
        <w:snapToGrid w:val="0"/>
        <w:spacing w:beforeLines="0" w:afterLines="0"/>
        <w:ind w:firstLine="420" w:firstLineChars="200"/>
        <w:jc w:val="left"/>
        <w:rPr>
          <w:rFonts w:hint="eastAsia" w:ascii="Times New Roman" w:eastAsia="宋体"/>
          <w:szCs w:val="21"/>
          <w:lang w:eastAsia="zh-CN"/>
        </w:rPr>
      </w:pPr>
      <w:r>
        <w:rPr>
          <w:rFonts w:ascii="Times New Roman" w:eastAsia="宋体"/>
          <w:b w:val="0"/>
          <w:bCs w:val="0"/>
          <w:szCs w:val="21"/>
        </w:rPr>
        <w:t>发片</w:t>
      </w:r>
      <w:r>
        <w:rPr>
          <w:rFonts w:hint="eastAsia" w:ascii="Times New Roman" w:eastAsia="宋体"/>
          <w:b w:val="0"/>
          <w:bCs w:val="0"/>
          <w:szCs w:val="21"/>
          <w:lang w:eastAsia="zh-CN"/>
        </w:rPr>
        <w:t>（</w:t>
      </w:r>
      <w:r>
        <w:rPr>
          <w:rFonts w:ascii="Times New Roman" w:eastAsia="宋体"/>
          <w:b w:val="0"/>
          <w:bCs w:val="0"/>
          <w:szCs w:val="21"/>
        </w:rPr>
        <w:t>根据测试仪器要求选择合适的规格，同一次测试或比对试验应采用相同规格的发片</w:t>
      </w:r>
      <w:r>
        <w:rPr>
          <w:rFonts w:hint="eastAsia" w:ascii="Times New Roman" w:eastAsia="宋体"/>
          <w:b w:val="0"/>
          <w:bCs w:val="0"/>
          <w:szCs w:val="21"/>
          <w:lang w:eastAsia="zh-CN"/>
        </w:rPr>
        <w:t>）、</w:t>
      </w:r>
      <w:r>
        <w:rPr>
          <w:rFonts w:ascii="Times New Roman" w:eastAsia="宋体"/>
          <w:b w:val="0"/>
          <w:bCs w:val="0"/>
          <w:szCs w:val="21"/>
        </w:rPr>
        <w:t>梳子</w:t>
      </w:r>
      <w:r>
        <w:rPr>
          <w:rFonts w:hint="eastAsia" w:ascii="Times New Roman" w:eastAsia="宋体"/>
          <w:b w:val="0"/>
          <w:bCs w:val="0"/>
          <w:szCs w:val="21"/>
          <w:lang w:eastAsia="zh-CN"/>
        </w:rPr>
        <w:t>（</w:t>
      </w:r>
      <w:r>
        <w:rPr>
          <w:rFonts w:ascii="Times New Roman" w:eastAsia="宋体"/>
          <w:b w:val="0"/>
          <w:bCs w:val="0"/>
          <w:szCs w:val="21"/>
        </w:rPr>
        <w:t>梳齿密度适中</w:t>
      </w:r>
      <w:r>
        <w:rPr>
          <w:rFonts w:hint="eastAsia" w:ascii="Times New Roman" w:eastAsia="宋体"/>
          <w:b w:val="0"/>
          <w:bCs w:val="0"/>
          <w:szCs w:val="21"/>
          <w:lang w:eastAsia="zh-CN"/>
        </w:rPr>
        <w:t>）、</w:t>
      </w:r>
      <w:r>
        <w:rPr>
          <w:rFonts w:ascii="Times New Roman" w:eastAsia="宋体"/>
          <w:b w:val="0"/>
          <w:bCs w:val="0"/>
          <w:szCs w:val="21"/>
        </w:rPr>
        <w:t>十二烷基硫酸钠</w:t>
      </w:r>
      <w:r>
        <w:rPr>
          <w:rFonts w:hint="eastAsia" w:ascii="Times New Roman" w:eastAsia="宋体"/>
          <w:b w:val="0"/>
          <w:bCs w:val="0"/>
          <w:szCs w:val="21"/>
          <w:lang w:eastAsia="zh-CN"/>
        </w:rPr>
        <w:t>（</w:t>
      </w:r>
      <w:r>
        <w:rPr>
          <w:rFonts w:ascii="Times New Roman" w:eastAsia="宋体"/>
          <w:b w:val="0"/>
          <w:bCs w:val="0"/>
          <w:szCs w:val="21"/>
        </w:rPr>
        <w:t>质量分数≥90%</w:t>
      </w:r>
      <w:r>
        <w:rPr>
          <w:rFonts w:hint="eastAsia" w:ascii="Times New Roman" w:eastAsia="宋体"/>
          <w:b w:val="0"/>
          <w:bCs w:val="0"/>
          <w:szCs w:val="21"/>
          <w:lang w:eastAsia="zh-CN"/>
        </w:rPr>
        <w:t>）、</w:t>
      </w:r>
      <w:r>
        <w:rPr>
          <w:rFonts w:ascii="Times New Roman" w:eastAsia="宋体"/>
          <w:b w:val="0"/>
          <w:bCs w:val="0"/>
          <w:szCs w:val="21"/>
        </w:rPr>
        <w:t>橡胶手套</w:t>
      </w:r>
      <w:r>
        <w:rPr>
          <w:rFonts w:hint="eastAsia" w:ascii="Times New Roman" w:eastAsia="宋体"/>
          <w:b w:val="0"/>
          <w:bCs w:val="0"/>
          <w:szCs w:val="21"/>
          <w:lang w:eastAsia="zh-CN"/>
        </w:rPr>
        <w:t>、</w:t>
      </w:r>
      <w:r>
        <w:rPr>
          <w:rFonts w:ascii="Times New Roman" w:eastAsia="宋体"/>
          <w:b w:val="0"/>
          <w:bCs w:val="0"/>
          <w:szCs w:val="21"/>
        </w:rPr>
        <w:t>注射器</w:t>
      </w:r>
      <w:r>
        <w:rPr>
          <w:rFonts w:hint="eastAsia" w:ascii="Times New Roman" w:eastAsia="宋体"/>
          <w:b w:val="0"/>
          <w:bCs w:val="0"/>
          <w:szCs w:val="21"/>
          <w:lang w:eastAsia="zh-CN"/>
        </w:rPr>
        <w:t>、</w:t>
      </w:r>
      <w:r>
        <w:rPr>
          <w:rFonts w:ascii="Times New Roman" w:eastAsia="宋体"/>
          <w:b w:val="0"/>
          <w:bCs w:val="0"/>
          <w:szCs w:val="21"/>
        </w:rPr>
        <w:t>烧杯</w:t>
      </w:r>
      <w:r>
        <w:rPr>
          <w:rFonts w:hint="eastAsia" w:ascii="Times New Roman" w:eastAsia="宋体"/>
          <w:b w:val="0"/>
          <w:bCs w:val="0"/>
          <w:szCs w:val="21"/>
          <w:lang w:eastAsia="zh-CN"/>
        </w:rPr>
        <w:t>。</w:t>
      </w:r>
    </w:p>
    <w:p w14:paraId="1B7DF090">
      <w:pPr>
        <w:pStyle w:val="25"/>
        <w:numPr>
          <w:ilvl w:val="0"/>
          <w:numId w:val="0"/>
        </w:numPr>
        <w:adjustRightInd w:val="0"/>
        <w:snapToGrid w:val="0"/>
        <w:spacing w:beforeLines="0" w:afterLines="0"/>
        <w:jc w:val="left"/>
        <w:rPr>
          <w:rFonts w:ascii="Times New Roman" w:eastAsia="宋体"/>
          <w:b/>
          <w:bCs/>
          <w:szCs w:val="21"/>
        </w:rPr>
      </w:pPr>
    </w:p>
    <w:p w14:paraId="356A1BF9">
      <w:pPr>
        <w:pStyle w:val="25"/>
        <w:numPr>
          <w:ilvl w:val="0"/>
          <w:numId w:val="0"/>
        </w:numPr>
        <w:adjustRightInd w:val="0"/>
        <w:snapToGrid w:val="0"/>
        <w:spacing w:beforeLines="0" w:afterLines="0"/>
        <w:jc w:val="left"/>
        <w:rPr>
          <w:rFonts w:ascii="Times New Roman" w:eastAsia="宋体"/>
          <w:szCs w:val="21"/>
        </w:rPr>
      </w:pPr>
      <w:r>
        <w:rPr>
          <w:rFonts w:ascii="Times New Roman" w:eastAsia="宋体"/>
          <w:b/>
          <w:bCs/>
          <w:szCs w:val="21"/>
        </w:rPr>
        <w:t>6.</w:t>
      </w:r>
      <w:r>
        <w:rPr>
          <w:rFonts w:hint="eastAsia" w:ascii="Times New Roman" w:eastAsia="宋体"/>
          <w:b/>
          <w:bCs/>
          <w:szCs w:val="21"/>
          <w:lang w:val="en-US" w:eastAsia="zh-CN"/>
        </w:rPr>
        <w:t>3</w:t>
      </w:r>
      <w:r>
        <w:rPr>
          <w:rFonts w:ascii="Times New Roman" w:eastAsia="宋体"/>
          <w:b/>
          <w:bCs/>
          <w:szCs w:val="21"/>
        </w:rPr>
        <w:t xml:space="preserve"> 试验环境 </w:t>
      </w:r>
    </w:p>
    <w:p w14:paraId="18C89294">
      <w:pPr>
        <w:pStyle w:val="25"/>
        <w:numPr>
          <w:ilvl w:val="2"/>
          <w:numId w:val="0"/>
        </w:numPr>
        <w:adjustRightInd w:val="0"/>
        <w:snapToGrid w:val="0"/>
        <w:spacing w:beforeLines="0" w:afterLines="0"/>
        <w:ind w:firstLine="420" w:firstLineChars="200"/>
        <w:jc w:val="left"/>
        <w:rPr>
          <w:rFonts w:ascii="Times New Roman" w:eastAsia="宋体"/>
          <w:szCs w:val="21"/>
        </w:rPr>
      </w:pPr>
      <w:r>
        <w:rPr>
          <w:rFonts w:ascii="Times New Roman" w:eastAsia="宋体"/>
          <w:szCs w:val="21"/>
        </w:rPr>
        <w:t>温度：（20-25）℃</w:t>
      </w:r>
      <w:r>
        <w:rPr>
          <w:rFonts w:hint="eastAsia" w:ascii="Times New Roman" w:eastAsia="宋体"/>
          <w:szCs w:val="21"/>
          <w:lang w:eastAsia="zh-CN"/>
        </w:rPr>
        <w:t>；</w:t>
      </w:r>
      <w:r>
        <w:rPr>
          <w:rFonts w:ascii="Times New Roman" w:eastAsia="宋体"/>
          <w:szCs w:val="21"/>
        </w:rPr>
        <w:t>湿度：</w:t>
      </w:r>
      <w:r>
        <w:rPr>
          <w:rFonts w:hint="eastAsia" w:ascii="Times New Roman" w:eastAsia="宋体"/>
          <w:szCs w:val="21"/>
        </w:rPr>
        <w:t>（</w:t>
      </w:r>
      <w:r>
        <w:rPr>
          <w:rFonts w:ascii="Times New Roman" w:eastAsia="宋体"/>
          <w:szCs w:val="21"/>
        </w:rPr>
        <w:t>40%-60%</w:t>
      </w:r>
      <w:r>
        <w:rPr>
          <w:rFonts w:hint="eastAsia" w:ascii="Times New Roman" w:eastAsia="宋体"/>
          <w:szCs w:val="21"/>
        </w:rPr>
        <w:t>）</w:t>
      </w:r>
      <w:r>
        <w:rPr>
          <w:rFonts w:ascii="Times New Roman" w:eastAsia="宋体"/>
          <w:szCs w:val="21"/>
        </w:rPr>
        <w:t xml:space="preserve">RH </w:t>
      </w:r>
    </w:p>
    <w:p w14:paraId="2A72E4F3">
      <w:pPr>
        <w:pStyle w:val="25"/>
        <w:numPr>
          <w:ilvl w:val="2"/>
          <w:numId w:val="0"/>
        </w:numPr>
        <w:adjustRightInd w:val="0"/>
        <w:snapToGrid w:val="0"/>
        <w:spacing w:beforeLines="0" w:afterLines="0"/>
        <w:jc w:val="left"/>
        <w:rPr>
          <w:rFonts w:ascii="Times New Roman" w:eastAsia="宋体"/>
          <w:b/>
          <w:bCs/>
          <w:szCs w:val="21"/>
        </w:rPr>
      </w:pPr>
    </w:p>
    <w:p w14:paraId="5CA367D2">
      <w:pPr>
        <w:pStyle w:val="25"/>
        <w:numPr>
          <w:ilvl w:val="2"/>
          <w:numId w:val="0"/>
        </w:numPr>
        <w:adjustRightInd w:val="0"/>
        <w:snapToGrid w:val="0"/>
        <w:spacing w:beforeLines="0" w:afterLines="0"/>
        <w:jc w:val="left"/>
        <w:rPr>
          <w:rFonts w:ascii="Times New Roman" w:eastAsia="宋体"/>
          <w:szCs w:val="21"/>
        </w:rPr>
      </w:pPr>
      <w:r>
        <w:rPr>
          <w:rFonts w:ascii="Times New Roman" w:eastAsia="宋体"/>
          <w:b/>
          <w:bCs/>
          <w:szCs w:val="21"/>
        </w:rPr>
        <w:t>6.</w:t>
      </w:r>
      <w:r>
        <w:rPr>
          <w:rFonts w:hint="eastAsia" w:ascii="Times New Roman" w:eastAsia="宋体"/>
          <w:b/>
          <w:bCs/>
          <w:szCs w:val="21"/>
          <w:lang w:val="en-US" w:eastAsia="zh-CN"/>
        </w:rPr>
        <w:t>4</w:t>
      </w:r>
      <w:r>
        <w:rPr>
          <w:rFonts w:ascii="Times New Roman" w:eastAsia="宋体"/>
          <w:b/>
          <w:bCs/>
          <w:szCs w:val="21"/>
        </w:rPr>
        <w:t xml:space="preserve"> 测试</w:t>
      </w:r>
      <w:r>
        <w:rPr>
          <w:rFonts w:hint="eastAsia" w:ascii="Times New Roman" w:eastAsia="宋体"/>
          <w:b/>
          <w:bCs/>
          <w:szCs w:val="21"/>
          <w:lang w:val="en-US" w:eastAsia="zh-CN"/>
        </w:rPr>
        <w:t>步骤</w:t>
      </w:r>
      <w:r>
        <w:rPr>
          <w:rFonts w:ascii="Times New Roman" w:eastAsia="宋体"/>
          <w:szCs w:val="21"/>
        </w:rPr>
        <w:t xml:space="preserve"> </w:t>
      </w:r>
    </w:p>
    <w:p w14:paraId="440173E4">
      <w:pPr>
        <w:pStyle w:val="25"/>
        <w:numPr>
          <w:ilvl w:val="2"/>
          <w:numId w:val="0"/>
        </w:numPr>
        <w:adjustRightInd w:val="0"/>
        <w:snapToGrid w:val="0"/>
        <w:spacing w:beforeLines="0" w:afterLines="0"/>
        <w:jc w:val="left"/>
        <w:rPr>
          <w:rFonts w:ascii="Times New Roman" w:eastAsia="宋体"/>
          <w:b/>
          <w:bCs/>
          <w:szCs w:val="21"/>
        </w:rPr>
      </w:pPr>
    </w:p>
    <w:p w14:paraId="6721687B">
      <w:pPr>
        <w:pStyle w:val="25"/>
        <w:numPr>
          <w:ilvl w:val="2"/>
          <w:numId w:val="0"/>
        </w:numPr>
        <w:adjustRightInd w:val="0"/>
        <w:snapToGrid w:val="0"/>
        <w:spacing w:beforeLines="0" w:afterLines="0"/>
        <w:jc w:val="left"/>
        <w:rPr>
          <w:rFonts w:ascii="Times New Roman" w:eastAsia="宋体"/>
          <w:szCs w:val="21"/>
        </w:rPr>
      </w:pPr>
      <w:r>
        <w:rPr>
          <w:rFonts w:ascii="Times New Roman" w:eastAsia="宋体"/>
          <w:b/>
          <w:bCs/>
          <w:szCs w:val="21"/>
        </w:rPr>
        <w:t>6.</w:t>
      </w:r>
      <w:r>
        <w:rPr>
          <w:rFonts w:hint="eastAsia" w:ascii="Times New Roman" w:eastAsia="宋体"/>
          <w:b/>
          <w:bCs/>
          <w:szCs w:val="21"/>
          <w:lang w:val="en-US" w:eastAsia="zh-CN"/>
        </w:rPr>
        <w:t>4</w:t>
      </w:r>
      <w:r>
        <w:rPr>
          <w:rFonts w:ascii="Times New Roman" w:eastAsia="宋体"/>
          <w:b/>
          <w:bCs/>
          <w:szCs w:val="21"/>
        </w:rPr>
        <w:t>. 1通用说明</w:t>
      </w:r>
      <w:r>
        <w:rPr>
          <w:rFonts w:ascii="Times New Roman" w:eastAsia="宋体"/>
          <w:szCs w:val="21"/>
        </w:rPr>
        <w:t xml:space="preserve"> </w:t>
      </w:r>
    </w:p>
    <w:p w14:paraId="6AFCB59B">
      <w:pPr>
        <w:pStyle w:val="25"/>
        <w:numPr>
          <w:ilvl w:val="2"/>
          <w:numId w:val="0"/>
        </w:numPr>
        <w:adjustRightInd w:val="0"/>
        <w:snapToGrid w:val="0"/>
        <w:spacing w:beforeLines="0" w:afterLines="0"/>
        <w:ind w:firstLine="420" w:firstLineChars="200"/>
        <w:jc w:val="left"/>
        <w:rPr>
          <w:rFonts w:ascii="Times New Roman" w:eastAsia="宋体"/>
          <w:szCs w:val="21"/>
        </w:rPr>
      </w:pPr>
      <w:r>
        <w:rPr>
          <w:rFonts w:ascii="Times New Roman" w:eastAsia="宋体"/>
          <w:szCs w:val="21"/>
        </w:rPr>
        <w:t>测试者可选择任意一个或</w:t>
      </w:r>
      <w:r>
        <w:rPr>
          <w:rFonts w:hint="eastAsia" w:ascii="Times New Roman" w:eastAsia="宋体"/>
          <w:szCs w:val="21"/>
        </w:rPr>
        <w:t>两</w:t>
      </w:r>
      <w:r>
        <w:rPr>
          <w:rFonts w:ascii="Times New Roman" w:eastAsia="宋体"/>
          <w:szCs w:val="21"/>
        </w:rPr>
        <w:t>个参数</w:t>
      </w:r>
      <w:r>
        <w:rPr>
          <w:rFonts w:hint="eastAsia" w:ascii="Times New Roman" w:eastAsia="宋体"/>
          <w:szCs w:val="21"/>
        </w:rPr>
        <w:t>同时</w:t>
      </w:r>
      <w:r>
        <w:rPr>
          <w:rFonts w:ascii="Times New Roman" w:eastAsia="宋体"/>
          <w:szCs w:val="21"/>
        </w:rPr>
        <w:t>进行测试。</w:t>
      </w:r>
    </w:p>
    <w:p w14:paraId="7D63FED8">
      <w:pPr>
        <w:pStyle w:val="25"/>
        <w:numPr>
          <w:ilvl w:val="0"/>
          <w:numId w:val="0"/>
        </w:numPr>
        <w:adjustRightInd w:val="0"/>
        <w:snapToGrid w:val="0"/>
        <w:spacing w:beforeLines="0" w:afterLines="0"/>
        <w:ind w:firstLine="420" w:firstLineChars="200"/>
        <w:jc w:val="left"/>
        <w:rPr>
          <w:rFonts w:ascii="Times New Roman" w:eastAsia="宋体"/>
          <w:szCs w:val="21"/>
        </w:rPr>
      </w:pPr>
      <w:r>
        <w:rPr>
          <w:rFonts w:ascii="Times New Roman" w:eastAsia="宋体"/>
          <w:szCs w:val="21"/>
        </w:rPr>
        <w:t>选择同一批次的真人离体发片，外观无任何差别，修整为同一规格。</w:t>
      </w:r>
    </w:p>
    <w:p w14:paraId="28C29396">
      <w:pPr>
        <w:pStyle w:val="23"/>
      </w:pPr>
      <w:r>
        <w:rPr>
          <w:rFonts w:hint="eastAsia" w:ascii="Times New Roman" w:hAnsi="Times New Roman"/>
        </w:rPr>
        <w:t>护发功效评价时，</w:t>
      </w:r>
      <w:r>
        <w:rPr>
          <w:rFonts w:ascii="Times New Roman" w:hAnsi="Times New Roman"/>
        </w:rPr>
        <w:t>对照设计可以选择</w:t>
      </w:r>
      <w:r>
        <w:rPr>
          <w:rFonts w:hint="eastAsia" w:ascii="Times New Roman" w:hAnsi="Times New Roman"/>
        </w:rPr>
        <w:t>发片</w:t>
      </w:r>
      <w:r>
        <w:rPr>
          <w:rFonts w:ascii="Times New Roman" w:hAnsi="Times New Roman"/>
        </w:rPr>
        <w:t>自身前后对照（每个样品至少5束发片）或组间对照（每组至少5束发片）。</w:t>
      </w:r>
    </w:p>
    <w:p w14:paraId="20E27C79">
      <w:pPr>
        <w:pStyle w:val="25"/>
        <w:numPr>
          <w:ilvl w:val="0"/>
          <w:numId w:val="0"/>
        </w:numPr>
        <w:adjustRightInd w:val="0"/>
        <w:snapToGrid w:val="0"/>
        <w:spacing w:beforeLines="0" w:afterLines="0"/>
        <w:jc w:val="left"/>
        <w:rPr>
          <w:rFonts w:ascii="Times New Roman" w:eastAsia="宋体"/>
          <w:b/>
          <w:bCs/>
          <w:szCs w:val="21"/>
        </w:rPr>
      </w:pPr>
    </w:p>
    <w:p w14:paraId="4A5262FE">
      <w:pPr>
        <w:pStyle w:val="25"/>
        <w:numPr>
          <w:ilvl w:val="0"/>
          <w:numId w:val="0"/>
        </w:numPr>
        <w:adjustRightInd w:val="0"/>
        <w:snapToGrid w:val="0"/>
        <w:spacing w:beforeLines="0" w:afterLines="0"/>
        <w:jc w:val="left"/>
        <w:rPr>
          <w:rFonts w:ascii="Times New Roman" w:eastAsia="宋体"/>
          <w:b/>
          <w:bCs/>
          <w:szCs w:val="21"/>
        </w:rPr>
      </w:pPr>
      <w:r>
        <w:rPr>
          <w:rFonts w:ascii="Times New Roman" w:eastAsia="宋体"/>
          <w:b/>
          <w:bCs/>
          <w:szCs w:val="21"/>
        </w:rPr>
        <w:t>6.</w:t>
      </w:r>
      <w:r>
        <w:rPr>
          <w:rFonts w:hint="eastAsia" w:ascii="Times New Roman" w:eastAsia="宋体"/>
          <w:b/>
          <w:bCs/>
          <w:szCs w:val="21"/>
          <w:lang w:val="en-US" w:eastAsia="zh-CN"/>
        </w:rPr>
        <w:t>4</w:t>
      </w:r>
      <w:r>
        <w:rPr>
          <w:rFonts w:ascii="Times New Roman" w:eastAsia="宋体"/>
          <w:b/>
          <w:bCs/>
          <w:szCs w:val="21"/>
        </w:rPr>
        <w:t>.2头发梳理性测试</w:t>
      </w:r>
    </w:p>
    <w:p w14:paraId="5F7AA246">
      <w:pPr>
        <w:pStyle w:val="25"/>
        <w:numPr>
          <w:ilvl w:val="0"/>
          <w:numId w:val="0"/>
        </w:numPr>
        <w:adjustRightInd w:val="0"/>
        <w:snapToGrid w:val="0"/>
        <w:spacing w:beforeLines="0" w:afterLines="0"/>
        <w:jc w:val="left"/>
        <w:rPr>
          <w:rFonts w:ascii="Times New Roman" w:eastAsia="宋体"/>
          <w:szCs w:val="21"/>
        </w:rPr>
      </w:pPr>
    </w:p>
    <w:p w14:paraId="39E63491">
      <w:pPr>
        <w:pStyle w:val="25"/>
        <w:numPr>
          <w:ilvl w:val="0"/>
          <w:numId w:val="0"/>
        </w:numPr>
        <w:adjustRightInd w:val="0"/>
        <w:snapToGrid w:val="0"/>
        <w:spacing w:beforeLines="0" w:afterLines="0"/>
        <w:jc w:val="left"/>
        <w:rPr>
          <w:rFonts w:ascii="Times New Roman" w:eastAsia="宋体"/>
          <w:szCs w:val="21"/>
        </w:rPr>
      </w:pPr>
      <w:r>
        <w:rPr>
          <w:rFonts w:ascii="Times New Roman" w:eastAsia="宋体"/>
          <w:b/>
          <w:bCs/>
          <w:szCs w:val="21"/>
        </w:rPr>
        <w:t>6.</w:t>
      </w:r>
      <w:r>
        <w:rPr>
          <w:rFonts w:hint="eastAsia" w:ascii="Times New Roman" w:eastAsia="宋体"/>
          <w:b/>
          <w:bCs/>
          <w:szCs w:val="21"/>
          <w:lang w:val="en-US" w:eastAsia="zh-CN"/>
        </w:rPr>
        <w:t>4.</w:t>
      </w:r>
      <w:r>
        <w:rPr>
          <w:rFonts w:ascii="Times New Roman" w:eastAsia="宋体"/>
          <w:b/>
          <w:bCs/>
          <w:szCs w:val="21"/>
        </w:rPr>
        <w:t>2.</w:t>
      </w:r>
      <w:r>
        <w:rPr>
          <w:rFonts w:hint="eastAsia" w:ascii="Times New Roman" w:eastAsia="宋体"/>
          <w:b/>
          <w:bCs/>
          <w:szCs w:val="21"/>
        </w:rPr>
        <w:t>1 准备发片</w:t>
      </w:r>
    </w:p>
    <w:p w14:paraId="24EAA2BF">
      <w:pPr>
        <w:pStyle w:val="25"/>
        <w:numPr>
          <w:ilvl w:val="0"/>
          <w:numId w:val="0"/>
        </w:numPr>
        <w:adjustRightInd w:val="0"/>
        <w:snapToGrid w:val="0"/>
        <w:spacing w:beforeLines="0" w:afterLines="0"/>
        <w:ind w:firstLine="420" w:firstLineChars="200"/>
        <w:jc w:val="left"/>
        <w:rPr>
          <w:rFonts w:hint="eastAsia" w:ascii="Times New Roman" w:eastAsia="宋体"/>
          <w:szCs w:val="21"/>
          <w:lang w:eastAsia="zh-CN"/>
        </w:rPr>
      </w:pPr>
      <w:r>
        <w:rPr>
          <w:rFonts w:hint="eastAsia" w:ascii="Times New Roman" w:eastAsia="宋体"/>
          <w:szCs w:val="21"/>
        </w:rPr>
        <w:t>a）</w:t>
      </w:r>
      <w:r>
        <w:rPr>
          <w:rFonts w:ascii="Times New Roman" w:eastAsia="宋体"/>
          <w:szCs w:val="21"/>
        </w:rPr>
        <w:t>将挑选的发片浸泡在5g/L的十二烷基硫酸钠溶液中，（40.0±1.0）℃恒温水浴30min后用清水冲洗干净</w:t>
      </w:r>
      <w:r>
        <w:rPr>
          <w:rFonts w:hint="eastAsia" w:ascii="Times New Roman" w:eastAsia="宋体"/>
          <w:szCs w:val="21"/>
          <w:lang w:eastAsia="zh-CN"/>
        </w:rPr>
        <w:t>；</w:t>
      </w:r>
    </w:p>
    <w:p w14:paraId="076C0056">
      <w:pPr>
        <w:pStyle w:val="25"/>
        <w:numPr>
          <w:ilvl w:val="0"/>
          <w:numId w:val="0"/>
        </w:numPr>
        <w:adjustRightInd w:val="0"/>
        <w:snapToGrid w:val="0"/>
        <w:spacing w:beforeLines="0" w:afterLines="0"/>
        <w:ind w:firstLine="420" w:firstLineChars="200"/>
        <w:jc w:val="left"/>
        <w:rPr>
          <w:rFonts w:hint="eastAsia" w:ascii="Times New Roman" w:eastAsia="宋体"/>
          <w:szCs w:val="21"/>
          <w:lang w:eastAsia="zh-CN"/>
        </w:rPr>
      </w:pPr>
      <w:r>
        <w:rPr>
          <w:rFonts w:hint="eastAsia" w:ascii="Times New Roman" w:eastAsia="宋体"/>
          <w:szCs w:val="21"/>
        </w:rPr>
        <w:t>b）</w:t>
      </w:r>
      <w:r>
        <w:rPr>
          <w:rFonts w:ascii="Times New Roman" w:eastAsia="宋体"/>
          <w:szCs w:val="21"/>
        </w:rPr>
        <w:t>再用梳子将湿发片轻轻梳理10次，</w:t>
      </w:r>
      <w:r>
        <w:rPr>
          <w:rFonts w:hint="eastAsia" w:ascii="Times New Roman" w:eastAsia="宋体"/>
          <w:szCs w:val="21"/>
        </w:rPr>
        <w:t>于满足试验要求</w:t>
      </w:r>
      <w:r>
        <w:rPr>
          <w:rFonts w:ascii="Times New Roman" w:eastAsia="宋体"/>
          <w:szCs w:val="21"/>
        </w:rPr>
        <w:t>的恒温恒湿环境中挂置4 h-24 h</w:t>
      </w:r>
      <w:r>
        <w:rPr>
          <w:rFonts w:hint="eastAsia" w:ascii="Times New Roman" w:eastAsia="宋体"/>
          <w:szCs w:val="21"/>
        </w:rPr>
        <w:t>；</w:t>
      </w:r>
      <w:r>
        <w:rPr>
          <w:rFonts w:ascii="Times New Roman" w:eastAsia="宋体"/>
          <w:szCs w:val="21"/>
        </w:rPr>
        <w:t>当5 min内发片连续两次称量的重量差值小于0.01g时，说明发片达到平衡状态</w:t>
      </w:r>
      <w:r>
        <w:rPr>
          <w:rFonts w:hint="eastAsia" w:ascii="Times New Roman" w:eastAsia="宋体"/>
          <w:szCs w:val="21"/>
          <w:lang w:eastAsia="zh-CN"/>
        </w:rPr>
        <w:t>；</w:t>
      </w:r>
    </w:p>
    <w:p w14:paraId="77EE514E">
      <w:pPr>
        <w:pStyle w:val="25"/>
        <w:numPr>
          <w:ilvl w:val="0"/>
          <w:numId w:val="0"/>
        </w:numPr>
        <w:adjustRightInd w:val="0"/>
        <w:snapToGrid w:val="0"/>
        <w:spacing w:beforeLines="0" w:afterLines="0"/>
        <w:ind w:firstLine="420" w:firstLineChars="200"/>
        <w:jc w:val="left"/>
        <w:rPr>
          <w:rFonts w:hint="eastAsia" w:ascii="Times New Roman" w:eastAsia="宋体"/>
          <w:szCs w:val="21"/>
          <w:lang w:eastAsia="zh-CN"/>
        </w:rPr>
      </w:pPr>
      <w:r>
        <w:rPr>
          <w:rFonts w:hint="eastAsia" w:ascii="Times New Roman" w:eastAsia="宋体"/>
          <w:szCs w:val="21"/>
        </w:rPr>
        <w:t>c）</w:t>
      </w:r>
      <w:r>
        <w:rPr>
          <w:rFonts w:ascii="Times New Roman" w:eastAsia="宋体"/>
          <w:szCs w:val="21"/>
        </w:rPr>
        <w:t>选择重量偏差为±0.20 g的发片进行下一步操作</w:t>
      </w:r>
      <w:r>
        <w:rPr>
          <w:rFonts w:hint="eastAsia" w:ascii="Times New Roman" w:eastAsia="宋体"/>
          <w:szCs w:val="21"/>
          <w:lang w:eastAsia="zh-CN"/>
        </w:rPr>
        <w:t>；</w:t>
      </w:r>
    </w:p>
    <w:p w14:paraId="5593FC0E">
      <w:pPr>
        <w:pStyle w:val="25"/>
        <w:numPr>
          <w:ilvl w:val="0"/>
          <w:numId w:val="0"/>
        </w:numPr>
        <w:adjustRightInd w:val="0"/>
        <w:snapToGrid w:val="0"/>
        <w:spacing w:beforeLines="0" w:afterLines="0"/>
        <w:ind w:firstLine="420" w:firstLineChars="200"/>
        <w:jc w:val="left"/>
        <w:rPr>
          <w:rFonts w:ascii="Times New Roman" w:eastAsia="宋体"/>
          <w:szCs w:val="21"/>
        </w:rPr>
      </w:pPr>
      <w:r>
        <w:rPr>
          <w:rFonts w:hint="eastAsia" w:ascii="Times New Roman" w:eastAsia="宋体"/>
          <w:szCs w:val="21"/>
        </w:rPr>
        <w:t>d）</w:t>
      </w:r>
      <w:r>
        <w:rPr>
          <w:rFonts w:ascii="Times New Roman" w:eastAsia="宋体"/>
          <w:szCs w:val="21"/>
        </w:rPr>
        <w:t>用梳子将发片反复梳理10次，使发丝根根分离，无死结。</w:t>
      </w:r>
    </w:p>
    <w:p w14:paraId="532CFDAF">
      <w:pPr>
        <w:pStyle w:val="25"/>
        <w:numPr>
          <w:ilvl w:val="0"/>
          <w:numId w:val="0"/>
        </w:numPr>
        <w:adjustRightInd w:val="0"/>
        <w:snapToGrid w:val="0"/>
        <w:spacing w:beforeLines="0" w:afterLines="0"/>
        <w:jc w:val="left"/>
        <w:rPr>
          <w:rFonts w:ascii="Times New Roman" w:eastAsia="宋体"/>
          <w:szCs w:val="21"/>
        </w:rPr>
      </w:pPr>
    </w:p>
    <w:p w14:paraId="1CD5E8C3">
      <w:pPr>
        <w:pStyle w:val="25"/>
        <w:numPr>
          <w:ilvl w:val="0"/>
          <w:numId w:val="0"/>
        </w:numPr>
        <w:adjustRightInd w:val="0"/>
        <w:snapToGrid w:val="0"/>
        <w:spacing w:beforeLines="0" w:afterLines="0"/>
        <w:jc w:val="left"/>
        <w:rPr>
          <w:rFonts w:ascii="Times New Roman" w:eastAsia="宋体"/>
          <w:szCs w:val="21"/>
        </w:rPr>
      </w:pPr>
      <w:r>
        <w:rPr>
          <w:rFonts w:ascii="Times New Roman" w:eastAsia="宋体"/>
          <w:b/>
          <w:bCs/>
          <w:szCs w:val="21"/>
        </w:rPr>
        <w:t>6.</w:t>
      </w:r>
      <w:r>
        <w:rPr>
          <w:rFonts w:hint="eastAsia" w:ascii="Times New Roman" w:eastAsia="宋体"/>
          <w:b/>
          <w:bCs/>
          <w:szCs w:val="21"/>
          <w:lang w:val="en-US" w:eastAsia="zh-CN"/>
        </w:rPr>
        <w:t>4</w:t>
      </w:r>
      <w:r>
        <w:rPr>
          <w:rFonts w:ascii="Times New Roman" w:eastAsia="宋体"/>
          <w:b/>
          <w:bCs/>
          <w:szCs w:val="21"/>
        </w:rPr>
        <w:t>.2.</w:t>
      </w:r>
      <w:r>
        <w:rPr>
          <w:rFonts w:hint="eastAsia" w:ascii="Times New Roman" w:eastAsia="宋体"/>
          <w:b/>
          <w:bCs/>
          <w:szCs w:val="21"/>
        </w:rPr>
        <w:t>2</w:t>
      </w:r>
      <w:r>
        <w:rPr>
          <w:rFonts w:hint="eastAsia" w:ascii="Times New Roman" w:eastAsia="宋体"/>
          <w:szCs w:val="21"/>
        </w:rPr>
        <w:t xml:space="preserve"> </w:t>
      </w:r>
      <w:r>
        <w:rPr>
          <w:rFonts w:ascii="Times New Roman" w:eastAsia="宋体"/>
          <w:b/>
          <w:bCs/>
          <w:szCs w:val="21"/>
        </w:rPr>
        <w:t>测试梳理性</w:t>
      </w:r>
    </w:p>
    <w:p w14:paraId="1EAFDB44">
      <w:pPr>
        <w:pStyle w:val="25"/>
        <w:numPr>
          <w:ilvl w:val="0"/>
          <w:numId w:val="0"/>
        </w:numPr>
        <w:adjustRightInd w:val="0"/>
        <w:snapToGrid w:val="0"/>
        <w:spacing w:beforeLines="0" w:afterLines="0"/>
        <w:ind w:firstLine="420" w:firstLineChars="200"/>
        <w:jc w:val="left"/>
        <w:rPr>
          <w:rFonts w:hint="eastAsia" w:ascii="Times New Roman" w:eastAsia="宋体"/>
          <w:szCs w:val="21"/>
          <w:lang w:eastAsia="zh-CN"/>
        </w:rPr>
      </w:pPr>
      <w:r>
        <w:rPr>
          <w:rFonts w:hint="eastAsia" w:ascii="Times New Roman" w:eastAsia="宋体"/>
          <w:szCs w:val="21"/>
        </w:rPr>
        <w:t>a）</w:t>
      </w:r>
      <w:r>
        <w:rPr>
          <w:rFonts w:ascii="Times New Roman" w:eastAsia="宋体"/>
          <w:szCs w:val="21"/>
        </w:rPr>
        <w:t>通过头发梳理仪测定每束发片的梳理性，每束发片重复测试3次，取其平均值作为该发片的初始值，剔除初始值偏离较大的发束，最终至少保证5个有效初始值（A</w:t>
      </w:r>
      <w:r>
        <w:rPr>
          <w:rFonts w:ascii="Times New Roman" w:eastAsia="宋体"/>
          <w:szCs w:val="21"/>
          <w:vertAlign w:val="subscript"/>
        </w:rPr>
        <w:t>用样前</w:t>
      </w:r>
      <w:r>
        <w:rPr>
          <w:rFonts w:ascii="Times New Roman" w:eastAsia="宋体"/>
          <w:szCs w:val="21"/>
        </w:rPr>
        <w:t>）</w:t>
      </w:r>
      <w:r>
        <w:rPr>
          <w:rFonts w:hint="eastAsia" w:ascii="Times New Roman" w:eastAsia="宋体"/>
          <w:szCs w:val="21"/>
          <w:lang w:eastAsia="zh-CN"/>
        </w:rPr>
        <w:t>；</w:t>
      </w:r>
    </w:p>
    <w:p w14:paraId="172C166F">
      <w:pPr>
        <w:pStyle w:val="25"/>
        <w:numPr>
          <w:ilvl w:val="0"/>
          <w:numId w:val="0"/>
        </w:numPr>
        <w:adjustRightInd w:val="0"/>
        <w:snapToGrid w:val="0"/>
        <w:spacing w:beforeLines="0" w:afterLines="0"/>
        <w:ind w:firstLine="420" w:firstLineChars="200"/>
        <w:jc w:val="left"/>
        <w:rPr>
          <w:rFonts w:hint="eastAsia" w:ascii="Times New Roman" w:eastAsia="宋体"/>
          <w:szCs w:val="21"/>
          <w:lang w:eastAsia="zh-CN"/>
        </w:rPr>
      </w:pPr>
      <w:r>
        <w:rPr>
          <w:rFonts w:hint="eastAsia" w:ascii="Times New Roman" w:eastAsia="宋体"/>
          <w:szCs w:val="21"/>
        </w:rPr>
        <w:t>b）</w:t>
      </w:r>
      <w:r>
        <w:rPr>
          <w:rFonts w:ascii="Times New Roman" w:eastAsia="宋体"/>
          <w:szCs w:val="21"/>
        </w:rPr>
        <w:t>将测试样品按使用方法定量作用于样品组发片</w:t>
      </w:r>
      <w:r>
        <w:rPr>
          <w:rFonts w:hint="eastAsia" w:ascii="Times New Roman" w:eastAsia="宋体"/>
          <w:szCs w:val="21"/>
          <w:lang w:eastAsia="zh-CN"/>
        </w:rPr>
        <w:t>；</w:t>
      </w:r>
    </w:p>
    <w:p w14:paraId="470FAD0D">
      <w:pPr>
        <w:pStyle w:val="25"/>
        <w:numPr>
          <w:ilvl w:val="0"/>
          <w:numId w:val="0"/>
        </w:numPr>
        <w:adjustRightInd w:val="0"/>
        <w:snapToGrid w:val="0"/>
        <w:spacing w:beforeLines="0" w:afterLines="0"/>
        <w:ind w:firstLine="420" w:firstLineChars="200"/>
        <w:jc w:val="left"/>
        <w:rPr>
          <w:rFonts w:hint="eastAsia" w:ascii="Times New Roman" w:eastAsia="宋体"/>
          <w:szCs w:val="21"/>
          <w:lang w:eastAsia="zh-CN"/>
        </w:rPr>
      </w:pPr>
      <w:r>
        <w:rPr>
          <w:rFonts w:hint="eastAsia" w:ascii="Times New Roman" w:eastAsia="宋体"/>
          <w:szCs w:val="21"/>
        </w:rPr>
        <w:t>c）</w:t>
      </w:r>
      <w:r>
        <w:rPr>
          <w:rFonts w:ascii="Times New Roman" w:eastAsia="宋体"/>
          <w:szCs w:val="21"/>
        </w:rPr>
        <w:t>用梳子将湿发片轻轻梳理整齐，将发片于</w:t>
      </w:r>
      <w:r>
        <w:rPr>
          <w:rFonts w:hint="eastAsia" w:ascii="Times New Roman" w:eastAsia="宋体"/>
          <w:szCs w:val="21"/>
        </w:rPr>
        <w:t>满足试验要求</w:t>
      </w:r>
      <w:r>
        <w:rPr>
          <w:rFonts w:ascii="Times New Roman" w:eastAsia="宋体"/>
          <w:szCs w:val="21"/>
        </w:rPr>
        <w:t>的恒温恒湿环境中挂置4 h-24 h，当发片连续两次称量的克重差小于0.01g时，说明发片达到平衡状态</w:t>
      </w:r>
      <w:r>
        <w:rPr>
          <w:rFonts w:hint="eastAsia" w:ascii="Times New Roman" w:eastAsia="宋体"/>
          <w:szCs w:val="21"/>
          <w:lang w:eastAsia="zh-CN"/>
        </w:rPr>
        <w:t>；</w:t>
      </w:r>
    </w:p>
    <w:p w14:paraId="1CBBD1E4">
      <w:pPr>
        <w:pStyle w:val="25"/>
        <w:numPr>
          <w:ilvl w:val="0"/>
          <w:numId w:val="0"/>
        </w:numPr>
        <w:adjustRightInd w:val="0"/>
        <w:snapToGrid w:val="0"/>
        <w:spacing w:beforeLines="0" w:afterLines="0"/>
        <w:ind w:firstLine="420" w:firstLineChars="200"/>
        <w:jc w:val="left"/>
        <w:rPr>
          <w:rFonts w:ascii="Times New Roman" w:eastAsia="宋体"/>
          <w:szCs w:val="21"/>
        </w:rPr>
      </w:pPr>
      <w:r>
        <w:rPr>
          <w:rFonts w:hint="eastAsia" w:ascii="Times New Roman" w:eastAsia="宋体"/>
          <w:szCs w:val="21"/>
        </w:rPr>
        <w:t>d）</w:t>
      </w:r>
      <w:r>
        <w:rPr>
          <w:rFonts w:ascii="Times New Roman" w:eastAsia="宋体"/>
          <w:szCs w:val="21"/>
        </w:rPr>
        <w:t>测定用样后发片的梳理性测量值（A</w:t>
      </w:r>
      <w:r>
        <w:rPr>
          <w:rFonts w:ascii="Times New Roman" w:eastAsia="宋体"/>
          <w:szCs w:val="21"/>
          <w:vertAlign w:val="subscript"/>
        </w:rPr>
        <w:t>用样后</w:t>
      </w:r>
      <w:r>
        <w:rPr>
          <w:rFonts w:ascii="Times New Roman" w:eastAsia="宋体"/>
          <w:szCs w:val="21"/>
        </w:rPr>
        <w:t>），测试次数与用样前初始值测试次数保持一致。</w:t>
      </w:r>
    </w:p>
    <w:p w14:paraId="5EAD649D">
      <w:pPr>
        <w:pStyle w:val="25"/>
        <w:numPr>
          <w:ilvl w:val="0"/>
          <w:numId w:val="0"/>
        </w:numPr>
        <w:adjustRightInd w:val="0"/>
        <w:snapToGrid w:val="0"/>
        <w:spacing w:beforeLines="0" w:afterLines="0"/>
        <w:jc w:val="left"/>
        <w:rPr>
          <w:rFonts w:ascii="Times New Roman" w:eastAsia="宋体"/>
          <w:szCs w:val="21"/>
        </w:rPr>
      </w:pPr>
    </w:p>
    <w:p w14:paraId="4420A030">
      <w:pPr>
        <w:pStyle w:val="25"/>
        <w:numPr>
          <w:ilvl w:val="0"/>
          <w:numId w:val="0"/>
        </w:numPr>
        <w:adjustRightInd w:val="0"/>
        <w:snapToGrid w:val="0"/>
        <w:spacing w:beforeLines="0" w:afterLines="0"/>
        <w:jc w:val="left"/>
        <w:rPr>
          <w:rFonts w:ascii="Times New Roman" w:eastAsia="宋体"/>
          <w:b/>
          <w:bCs/>
          <w:szCs w:val="21"/>
        </w:rPr>
      </w:pPr>
      <w:r>
        <w:rPr>
          <w:rFonts w:ascii="Times New Roman" w:eastAsia="宋体"/>
          <w:b/>
          <w:bCs/>
          <w:szCs w:val="21"/>
        </w:rPr>
        <w:t>6.</w:t>
      </w:r>
      <w:r>
        <w:rPr>
          <w:rFonts w:hint="eastAsia" w:ascii="Times New Roman" w:eastAsia="宋体"/>
          <w:b/>
          <w:bCs/>
          <w:szCs w:val="21"/>
          <w:lang w:val="en-US" w:eastAsia="zh-CN"/>
        </w:rPr>
        <w:t>4</w:t>
      </w:r>
      <w:r>
        <w:rPr>
          <w:rFonts w:ascii="Times New Roman" w:eastAsia="宋体"/>
          <w:b/>
          <w:bCs/>
          <w:szCs w:val="21"/>
        </w:rPr>
        <w:t>.</w:t>
      </w:r>
      <w:r>
        <w:rPr>
          <w:rFonts w:hint="eastAsia" w:ascii="Times New Roman" w:eastAsia="宋体"/>
          <w:b/>
          <w:bCs/>
          <w:szCs w:val="21"/>
        </w:rPr>
        <w:t>3</w:t>
      </w:r>
      <w:r>
        <w:rPr>
          <w:rFonts w:ascii="Times New Roman" w:eastAsia="宋体"/>
          <w:b/>
          <w:bCs/>
          <w:szCs w:val="21"/>
        </w:rPr>
        <w:t>头发光泽度测试</w:t>
      </w:r>
    </w:p>
    <w:p w14:paraId="20A3C8B7">
      <w:pPr>
        <w:pStyle w:val="25"/>
        <w:numPr>
          <w:ilvl w:val="0"/>
          <w:numId w:val="0"/>
        </w:numPr>
        <w:adjustRightInd w:val="0"/>
        <w:snapToGrid w:val="0"/>
        <w:spacing w:beforeLines="0" w:afterLines="0"/>
        <w:jc w:val="left"/>
        <w:rPr>
          <w:rFonts w:ascii="Times New Roman" w:eastAsia="宋体"/>
          <w:szCs w:val="21"/>
        </w:rPr>
      </w:pPr>
    </w:p>
    <w:p w14:paraId="3A5DF9EF">
      <w:pPr>
        <w:pStyle w:val="25"/>
        <w:numPr>
          <w:ilvl w:val="0"/>
          <w:numId w:val="0"/>
        </w:numPr>
        <w:adjustRightInd w:val="0"/>
        <w:snapToGrid w:val="0"/>
        <w:spacing w:beforeLines="0" w:afterLines="0"/>
        <w:jc w:val="left"/>
        <w:rPr>
          <w:rFonts w:hint="eastAsia" w:ascii="Times New Roman" w:eastAsia="宋体"/>
          <w:b/>
          <w:bCs/>
          <w:szCs w:val="21"/>
        </w:rPr>
      </w:pPr>
      <w:r>
        <w:rPr>
          <w:rFonts w:ascii="Times New Roman" w:eastAsia="宋体"/>
          <w:b/>
          <w:bCs/>
          <w:szCs w:val="21"/>
        </w:rPr>
        <w:t>6.</w:t>
      </w:r>
      <w:r>
        <w:rPr>
          <w:rFonts w:hint="eastAsia" w:ascii="Times New Roman" w:eastAsia="宋体"/>
          <w:b/>
          <w:bCs/>
          <w:szCs w:val="21"/>
          <w:lang w:val="en-US" w:eastAsia="zh-CN"/>
        </w:rPr>
        <w:t>4</w:t>
      </w:r>
      <w:r>
        <w:rPr>
          <w:rFonts w:ascii="Times New Roman" w:eastAsia="宋体"/>
          <w:b/>
          <w:bCs/>
          <w:szCs w:val="21"/>
        </w:rPr>
        <w:t>.</w:t>
      </w:r>
      <w:r>
        <w:rPr>
          <w:rFonts w:hint="eastAsia" w:ascii="Times New Roman" w:eastAsia="宋体"/>
          <w:b/>
          <w:bCs/>
          <w:szCs w:val="21"/>
        </w:rPr>
        <w:t>3</w:t>
      </w:r>
      <w:r>
        <w:rPr>
          <w:rFonts w:ascii="Times New Roman" w:eastAsia="宋体"/>
          <w:b/>
          <w:bCs/>
          <w:szCs w:val="21"/>
        </w:rPr>
        <w:t>.</w:t>
      </w:r>
      <w:r>
        <w:rPr>
          <w:rFonts w:hint="eastAsia" w:ascii="Times New Roman" w:eastAsia="宋体"/>
          <w:b/>
          <w:bCs/>
          <w:szCs w:val="21"/>
        </w:rPr>
        <w:t>1 准备发片</w:t>
      </w:r>
    </w:p>
    <w:p w14:paraId="20FC04DE">
      <w:pPr>
        <w:pStyle w:val="25"/>
        <w:numPr>
          <w:ilvl w:val="0"/>
          <w:numId w:val="0"/>
        </w:numPr>
        <w:adjustRightInd w:val="0"/>
        <w:snapToGrid w:val="0"/>
        <w:spacing w:beforeLines="0" w:afterLines="0"/>
        <w:ind w:firstLine="420" w:firstLineChars="200"/>
        <w:jc w:val="left"/>
        <w:rPr>
          <w:rFonts w:ascii="Times New Roman" w:eastAsia="宋体"/>
          <w:szCs w:val="21"/>
        </w:rPr>
      </w:pPr>
      <w:r>
        <w:rPr>
          <w:rFonts w:ascii="Times New Roman" w:eastAsia="宋体"/>
          <w:b w:val="0"/>
          <w:bCs w:val="0"/>
          <w:szCs w:val="21"/>
        </w:rPr>
        <w:t>同 6.</w:t>
      </w:r>
      <w:r>
        <w:rPr>
          <w:rFonts w:hint="eastAsia" w:ascii="Times New Roman" w:eastAsia="宋体"/>
          <w:b w:val="0"/>
          <w:bCs w:val="0"/>
          <w:szCs w:val="21"/>
          <w:lang w:val="en-US" w:eastAsia="zh-CN"/>
        </w:rPr>
        <w:t>4</w:t>
      </w:r>
      <w:r>
        <w:rPr>
          <w:rFonts w:ascii="Times New Roman" w:eastAsia="宋体"/>
          <w:b w:val="0"/>
          <w:bCs w:val="0"/>
          <w:szCs w:val="21"/>
        </w:rPr>
        <w:t>.2.</w:t>
      </w:r>
      <w:r>
        <w:rPr>
          <w:rFonts w:hint="eastAsia" w:ascii="Times New Roman" w:eastAsia="宋体"/>
          <w:b w:val="0"/>
          <w:bCs w:val="0"/>
          <w:szCs w:val="21"/>
        </w:rPr>
        <w:t>1</w:t>
      </w:r>
      <w:r>
        <w:rPr>
          <w:rFonts w:ascii="Times New Roman" w:eastAsia="宋体"/>
          <w:b w:val="0"/>
          <w:bCs w:val="0"/>
          <w:szCs w:val="21"/>
        </w:rPr>
        <w:t>。</w:t>
      </w:r>
    </w:p>
    <w:p w14:paraId="3A4C9B86">
      <w:pPr>
        <w:pStyle w:val="25"/>
        <w:numPr>
          <w:ilvl w:val="0"/>
          <w:numId w:val="0"/>
        </w:numPr>
        <w:adjustRightInd w:val="0"/>
        <w:snapToGrid w:val="0"/>
        <w:spacing w:beforeLines="0" w:afterLines="0"/>
        <w:jc w:val="left"/>
        <w:rPr>
          <w:rFonts w:ascii="Times New Roman" w:eastAsia="宋体"/>
          <w:szCs w:val="21"/>
        </w:rPr>
      </w:pPr>
    </w:p>
    <w:p w14:paraId="65D3A6F8">
      <w:pPr>
        <w:pStyle w:val="25"/>
        <w:numPr>
          <w:ilvl w:val="0"/>
          <w:numId w:val="0"/>
        </w:numPr>
        <w:adjustRightInd w:val="0"/>
        <w:snapToGrid w:val="0"/>
        <w:spacing w:beforeLines="0" w:afterLines="0"/>
        <w:jc w:val="left"/>
        <w:rPr>
          <w:rFonts w:ascii="Times New Roman" w:eastAsia="宋体"/>
          <w:szCs w:val="21"/>
        </w:rPr>
      </w:pPr>
      <w:r>
        <w:rPr>
          <w:rFonts w:ascii="Times New Roman" w:eastAsia="宋体"/>
          <w:b/>
          <w:bCs/>
          <w:szCs w:val="21"/>
        </w:rPr>
        <w:t>6.</w:t>
      </w:r>
      <w:r>
        <w:rPr>
          <w:rFonts w:hint="eastAsia" w:ascii="Times New Roman" w:eastAsia="宋体"/>
          <w:b/>
          <w:bCs/>
          <w:szCs w:val="21"/>
          <w:lang w:val="en-US" w:eastAsia="zh-CN"/>
        </w:rPr>
        <w:t>4</w:t>
      </w:r>
      <w:r>
        <w:rPr>
          <w:rFonts w:ascii="Times New Roman" w:eastAsia="宋体"/>
          <w:b/>
          <w:bCs/>
          <w:szCs w:val="21"/>
        </w:rPr>
        <w:t>.</w:t>
      </w:r>
      <w:r>
        <w:rPr>
          <w:rFonts w:hint="eastAsia" w:ascii="Times New Roman" w:eastAsia="宋体"/>
          <w:b/>
          <w:bCs/>
          <w:szCs w:val="21"/>
        </w:rPr>
        <w:t>3</w:t>
      </w:r>
      <w:r>
        <w:rPr>
          <w:rFonts w:ascii="Times New Roman" w:eastAsia="宋体"/>
          <w:b/>
          <w:bCs/>
          <w:szCs w:val="21"/>
        </w:rPr>
        <w:t>.</w:t>
      </w:r>
      <w:r>
        <w:rPr>
          <w:rFonts w:hint="eastAsia" w:ascii="Times New Roman" w:eastAsia="宋体"/>
          <w:b/>
          <w:bCs/>
          <w:szCs w:val="21"/>
        </w:rPr>
        <w:t xml:space="preserve">2 </w:t>
      </w:r>
      <w:r>
        <w:rPr>
          <w:rFonts w:ascii="Times New Roman" w:eastAsia="宋体"/>
          <w:b/>
          <w:bCs/>
          <w:szCs w:val="21"/>
        </w:rPr>
        <w:t>测试光泽度</w:t>
      </w:r>
    </w:p>
    <w:p w14:paraId="0EB1C89F">
      <w:pPr>
        <w:pStyle w:val="25"/>
        <w:numPr>
          <w:ilvl w:val="0"/>
          <w:numId w:val="0"/>
        </w:numPr>
        <w:adjustRightInd w:val="0"/>
        <w:snapToGrid w:val="0"/>
        <w:spacing w:beforeLines="0" w:afterLines="0"/>
        <w:ind w:firstLine="420" w:firstLineChars="200"/>
        <w:jc w:val="left"/>
        <w:rPr>
          <w:rFonts w:hint="eastAsia" w:ascii="Times New Roman" w:eastAsia="宋体"/>
          <w:szCs w:val="21"/>
          <w:lang w:eastAsia="zh-CN"/>
        </w:rPr>
      </w:pPr>
      <w:r>
        <w:rPr>
          <w:rFonts w:hint="eastAsia" w:ascii="Times New Roman" w:eastAsia="宋体"/>
          <w:szCs w:val="21"/>
        </w:rPr>
        <w:t>a）</w:t>
      </w:r>
      <w:r>
        <w:rPr>
          <w:rFonts w:ascii="Times New Roman" w:eastAsia="宋体"/>
          <w:szCs w:val="21"/>
        </w:rPr>
        <w:t>使用光泽仪测定每束发片的光泽度值，其测试次数根据实际情况而定，两次或以上则取其平均值作为该发片的初始值，剔除初始值偏离较大的发束，最终至少保证5个有效初始值（</w:t>
      </w:r>
      <w:r>
        <w:rPr>
          <w:rFonts w:hint="eastAsia" w:ascii="Times New Roman" w:eastAsia="宋体"/>
          <w:szCs w:val="21"/>
        </w:rPr>
        <w:t>B</w:t>
      </w:r>
      <w:r>
        <w:rPr>
          <w:rFonts w:ascii="Times New Roman" w:eastAsia="宋体"/>
          <w:szCs w:val="21"/>
          <w:vertAlign w:val="subscript"/>
        </w:rPr>
        <w:t>用样前</w:t>
      </w:r>
      <w:r>
        <w:rPr>
          <w:rFonts w:ascii="Times New Roman" w:eastAsia="宋体"/>
          <w:szCs w:val="21"/>
        </w:rPr>
        <w:t>）</w:t>
      </w:r>
      <w:r>
        <w:rPr>
          <w:rFonts w:hint="eastAsia" w:ascii="Times New Roman" w:eastAsia="宋体"/>
          <w:szCs w:val="21"/>
          <w:lang w:eastAsia="zh-CN"/>
        </w:rPr>
        <w:t>；</w:t>
      </w:r>
    </w:p>
    <w:p w14:paraId="796C07F8">
      <w:pPr>
        <w:pStyle w:val="25"/>
        <w:numPr>
          <w:ilvl w:val="0"/>
          <w:numId w:val="0"/>
        </w:numPr>
        <w:adjustRightInd w:val="0"/>
        <w:snapToGrid w:val="0"/>
        <w:spacing w:beforeLines="0" w:afterLines="0"/>
        <w:ind w:firstLine="420" w:firstLineChars="200"/>
        <w:jc w:val="left"/>
        <w:rPr>
          <w:rFonts w:hint="eastAsia" w:ascii="Times New Roman" w:eastAsia="宋体"/>
          <w:szCs w:val="21"/>
          <w:lang w:eastAsia="zh-CN"/>
        </w:rPr>
      </w:pPr>
      <w:r>
        <w:rPr>
          <w:rFonts w:hint="eastAsia" w:ascii="Times New Roman" w:eastAsia="宋体"/>
          <w:szCs w:val="21"/>
        </w:rPr>
        <w:t>b）</w:t>
      </w:r>
      <w:r>
        <w:rPr>
          <w:rFonts w:ascii="Times New Roman" w:eastAsia="宋体"/>
          <w:szCs w:val="21"/>
        </w:rPr>
        <w:t>将测试样品按使用方法定量作用于样品组发片</w:t>
      </w:r>
      <w:r>
        <w:rPr>
          <w:rFonts w:hint="eastAsia" w:ascii="Times New Roman" w:eastAsia="宋体"/>
          <w:szCs w:val="21"/>
          <w:lang w:eastAsia="zh-CN"/>
        </w:rPr>
        <w:t>；</w:t>
      </w:r>
    </w:p>
    <w:p w14:paraId="719F09CA">
      <w:pPr>
        <w:pStyle w:val="25"/>
        <w:numPr>
          <w:ilvl w:val="0"/>
          <w:numId w:val="0"/>
        </w:numPr>
        <w:adjustRightInd w:val="0"/>
        <w:snapToGrid w:val="0"/>
        <w:spacing w:beforeLines="0" w:afterLines="0"/>
        <w:ind w:firstLine="420" w:firstLineChars="200"/>
        <w:jc w:val="left"/>
        <w:rPr>
          <w:rFonts w:hint="eastAsia" w:ascii="Times New Roman" w:eastAsia="宋体"/>
          <w:szCs w:val="21"/>
          <w:lang w:eastAsia="zh-CN"/>
        </w:rPr>
      </w:pPr>
      <w:r>
        <w:rPr>
          <w:rFonts w:hint="eastAsia" w:ascii="Times New Roman" w:eastAsia="宋体"/>
          <w:szCs w:val="21"/>
        </w:rPr>
        <w:t>c）</w:t>
      </w:r>
      <w:r>
        <w:rPr>
          <w:rFonts w:ascii="Times New Roman" w:eastAsia="宋体"/>
          <w:szCs w:val="21"/>
        </w:rPr>
        <w:t>用梳子将湿发片轻轻梳理整齐，将发片于</w:t>
      </w:r>
      <w:r>
        <w:rPr>
          <w:rFonts w:hint="eastAsia" w:ascii="Times New Roman" w:eastAsia="宋体"/>
          <w:szCs w:val="21"/>
        </w:rPr>
        <w:t>满足试验要求</w:t>
      </w:r>
      <w:r>
        <w:rPr>
          <w:rFonts w:ascii="Times New Roman" w:eastAsia="宋体"/>
          <w:szCs w:val="21"/>
        </w:rPr>
        <w:t>的恒温恒湿环境中挂置4 h-24 h，当发片连续两次称量的克重差小于0.01g时，说明发片达到平衡状态</w:t>
      </w:r>
      <w:r>
        <w:rPr>
          <w:rFonts w:hint="eastAsia" w:ascii="Times New Roman" w:eastAsia="宋体"/>
          <w:szCs w:val="21"/>
          <w:lang w:eastAsia="zh-CN"/>
        </w:rPr>
        <w:t>；</w:t>
      </w:r>
    </w:p>
    <w:p w14:paraId="082CD8C0">
      <w:pPr>
        <w:pStyle w:val="25"/>
        <w:numPr>
          <w:ilvl w:val="0"/>
          <w:numId w:val="0"/>
        </w:numPr>
        <w:adjustRightInd w:val="0"/>
        <w:snapToGrid w:val="0"/>
        <w:spacing w:beforeLines="0" w:afterLines="0"/>
        <w:ind w:firstLine="420" w:firstLineChars="200"/>
        <w:jc w:val="left"/>
        <w:rPr>
          <w:rFonts w:ascii="Times New Roman" w:eastAsia="宋体"/>
          <w:szCs w:val="21"/>
        </w:rPr>
      </w:pPr>
      <w:r>
        <w:rPr>
          <w:rFonts w:hint="eastAsia" w:ascii="Times New Roman" w:eastAsia="宋体"/>
          <w:szCs w:val="21"/>
        </w:rPr>
        <w:t>d）</w:t>
      </w:r>
      <w:r>
        <w:rPr>
          <w:rFonts w:ascii="Times New Roman" w:eastAsia="宋体"/>
          <w:szCs w:val="21"/>
        </w:rPr>
        <w:t>测定用样后发片的光泽度测量值（</w:t>
      </w:r>
      <w:r>
        <w:rPr>
          <w:rFonts w:hint="eastAsia" w:ascii="Times New Roman" w:eastAsia="宋体"/>
          <w:szCs w:val="21"/>
        </w:rPr>
        <w:t>B</w:t>
      </w:r>
      <w:r>
        <w:rPr>
          <w:rFonts w:ascii="Times New Roman" w:eastAsia="宋体"/>
          <w:szCs w:val="21"/>
          <w:vertAlign w:val="subscript"/>
        </w:rPr>
        <w:t>用样后</w:t>
      </w:r>
      <w:r>
        <w:rPr>
          <w:rFonts w:ascii="Times New Roman" w:eastAsia="宋体"/>
          <w:szCs w:val="21"/>
        </w:rPr>
        <w:t>），测试次数与用样前初始值测试次数保持一致。</w:t>
      </w:r>
    </w:p>
    <w:p w14:paraId="4F61D8B4">
      <w:pPr>
        <w:pStyle w:val="25"/>
        <w:numPr>
          <w:ilvl w:val="0"/>
          <w:numId w:val="0"/>
        </w:numPr>
        <w:adjustRightInd w:val="0"/>
        <w:snapToGrid w:val="0"/>
        <w:spacing w:beforeLines="0" w:afterLines="0"/>
        <w:jc w:val="left"/>
        <w:rPr>
          <w:rFonts w:ascii="Times New Roman" w:eastAsia="宋体"/>
          <w:b/>
          <w:bCs/>
          <w:szCs w:val="21"/>
        </w:rPr>
      </w:pPr>
    </w:p>
    <w:p w14:paraId="68E764B5">
      <w:pPr>
        <w:pStyle w:val="23"/>
        <w:ind w:firstLine="0" w:firstLineChars="0"/>
        <w:rPr>
          <w:b/>
          <w:bCs/>
        </w:rPr>
      </w:pPr>
      <w:r>
        <w:rPr>
          <w:rFonts w:hint="eastAsia" w:ascii="黑体" w:hAnsi="黑体" w:eastAsia="黑体" w:cs="黑体"/>
        </w:rPr>
        <w:t>7  数据统计和结果判定</w:t>
      </w:r>
    </w:p>
    <w:p w14:paraId="6C967665">
      <w:pPr>
        <w:pStyle w:val="23"/>
        <w:ind w:firstLine="0" w:firstLineChars="0"/>
        <w:rPr>
          <w:b/>
          <w:bCs/>
        </w:rPr>
      </w:pPr>
    </w:p>
    <w:p w14:paraId="4B9CEF20">
      <w:pPr>
        <w:pStyle w:val="23"/>
        <w:ind w:firstLine="0" w:firstLineChars="0"/>
        <w:rPr>
          <w:b/>
          <w:bCs/>
        </w:rPr>
      </w:pPr>
      <w:r>
        <w:rPr>
          <w:rFonts w:hint="eastAsia"/>
          <w:b/>
          <w:bCs/>
        </w:rPr>
        <w:t>7.1 数据统计</w:t>
      </w:r>
    </w:p>
    <w:p w14:paraId="29B52C09">
      <w:pPr>
        <w:pStyle w:val="23"/>
        <w:ind w:firstLine="420"/>
      </w:pPr>
      <w:r>
        <w:rPr>
          <w:rFonts w:hint="eastAsia"/>
        </w:rPr>
        <w:t>应用统计分析软件进行数据的统计分析。计量资料表示为：均值±标准差，并进行正态分布检验，符合正态分布要求时，自身前后（或自身样品区域与空白区域对照、安慰剂对照、基质对照）的比较采用配对t检验，不符合正态分布要求时，采用两个相关样本秩和检验；试验组与对照组的比较采用独立t检验或秩和检验。上述统计分析均为双尾检验，显著性水平为α=0.05。</w:t>
      </w:r>
    </w:p>
    <w:p w14:paraId="76B5CB02">
      <w:pPr>
        <w:pStyle w:val="23"/>
        <w:ind w:firstLine="0" w:firstLineChars="0"/>
        <w:rPr>
          <w:b/>
          <w:bCs/>
        </w:rPr>
      </w:pPr>
    </w:p>
    <w:p w14:paraId="10D604BB">
      <w:pPr>
        <w:pStyle w:val="23"/>
        <w:ind w:firstLine="0" w:firstLineChars="0"/>
      </w:pPr>
      <w:r>
        <w:rPr>
          <w:rFonts w:hint="eastAsia"/>
          <w:b/>
          <w:bCs/>
        </w:rPr>
        <w:t>7.2 结果判定</w:t>
      </w:r>
    </w:p>
    <w:p w14:paraId="179ED91A">
      <w:pPr>
        <w:pStyle w:val="23"/>
        <w:ind w:firstLine="420" w:firstLineChars="0"/>
      </w:pPr>
      <w:r>
        <w:rPr>
          <w:rFonts w:hint="eastAsia"/>
        </w:rPr>
        <w:t>除上述功效测试方法中有特别规定的之外，对于试验周期内产品使用前后任一测试时间点仪器测试中任一参数的变化结果相差显著（p＜0.05），且测量值均优于初始值；或试验产品组（侧）任一设定时间点于初始值的差值，显著优于对照组（侧） （p＜0.05）时，则认定试验产品在该周期内由相应的功效。</w:t>
      </w:r>
    </w:p>
    <w:p w14:paraId="68A7AEBF">
      <w:pPr>
        <w:pStyle w:val="23"/>
        <w:ind w:firstLine="0" w:firstLineChars="0"/>
      </w:pPr>
    </w:p>
    <w:p w14:paraId="361C28B7">
      <w:pPr>
        <w:pStyle w:val="23"/>
        <w:ind w:firstLine="0" w:firstLineChars="0"/>
      </w:pPr>
      <w:r>
        <w:rPr>
          <w:rFonts w:hint="eastAsia" w:ascii="黑体" w:hAnsi="黑体" w:eastAsia="黑体" w:cs="黑体"/>
        </w:rPr>
        <w:t>8 试验报告</w:t>
      </w:r>
    </w:p>
    <w:p w14:paraId="4152D09D">
      <w:pPr>
        <w:pStyle w:val="23"/>
        <w:ind w:firstLine="420"/>
      </w:pPr>
      <w:r>
        <w:t>试验报告应包括下列内容：</w:t>
      </w:r>
    </w:p>
    <w:p w14:paraId="71642784">
      <w:pPr>
        <w:pStyle w:val="23"/>
        <w:ind w:firstLine="420"/>
      </w:pPr>
      <w:r>
        <w:t>——样品编号、名称、生产批号、生产及送检单位、样品物态描述；</w:t>
      </w:r>
    </w:p>
    <w:p w14:paraId="492EA166">
      <w:pPr>
        <w:pStyle w:val="23"/>
        <w:ind w:firstLine="420"/>
      </w:pPr>
      <w:r>
        <w:t>——试验起止时间；</w:t>
      </w:r>
    </w:p>
    <w:p w14:paraId="51575F7B">
      <w:pPr>
        <w:pStyle w:val="23"/>
        <w:ind w:firstLine="420"/>
      </w:pPr>
      <w:r>
        <w:t>——试验项目；</w:t>
      </w:r>
    </w:p>
    <w:p w14:paraId="6DA379C7">
      <w:pPr>
        <w:pStyle w:val="23"/>
        <w:ind w:firstLine="420"/>
      </w:pPr>
      <w:r>
        <w:t>——材料和方法；</w:t>
      </w:r>
    </w:p>
    <w:p w14:paraId="0D0E8297">
      <w:pPr>
        <w:pStyle w:val="23"/>
        <w:ind w:firstLine="420"/>
      </w:pPr>
      <w:r>
        <w:t>——试验结果；</w:t>
      </w:r>
    </w:p>
    <w:p w14:paraId="5BCABBE1">
      <w:pPr>
        <w:pStyle w:val="23"/>
        <w:ind w:firstLine="420"/>
      </w:pPr>
      <w:r>
        <w:t>——试验结论；</w:t>
      </w:r>
    </w:p>
    <w:p w14:paraId="4E6D788D">
      <w:pPr>
        <w:pStyle w:val="23"/>
        <w:ind w:firstLine="420"/>
      </w:pPr>
      <w:r>
        <w:t>——试验者、校核人和技术负责人分别的签字以及试验单位公章</w:t>
      </w:r>
      <w:r>
        <w:rPr>
          <w:rFonts w:hint="eastAsia"/>
          <w:lang w:eastAsia="zh-CN"/>
        </w:rPr>
        <w:t>（</w:t>
      </w:r>
      <w:r>
        <w:rPr>
          <w:rFonts w:hint="eastAsia"/>
          <w:lang w:val="en-US" w:eastAsia="zh-CN"/>
        </w:rPr>
        <w:t>或检验检测专用章</w:t>
      </w:r>
      <w:r>
        <w:rPr>
          <w:rFonts w:hint="eastAsia"/>
          <w:lang w:eastAsia="zh-CN"/>
        </w:rPr>
        <w:t>）</w:t>
      </w:r>
      <w:r>
        <w:t>。</w:t>
      </w:r>
    </w:p>
    <w:p w14:paraId="318E2150">
      <w:pPr>
        <w:pStyle w:val="25"/>
        <w:numPr>
          <w:ilvl w:val="0"/>
          <w:numId w:val="0"/>
        </w:numPr>
        <w:adjustRightInd w:val="0"/>
        <w:snapToGrid w:val="0"/>
        <w:spacing w:beforeLines="0" w:afterLines="0"/>
        <w:ind w:firstLine="420" w:firstLineChars="200"/>
        <w:jc w:val="left"/>
        <w:rPr>
          <w:rFonts w:ascii="Times New Roman" w:eastAsia="宋体"/>
          <w:szCs w:val="21"/>
        </w:rPr>
      </w:pPr>
    </w:p>
    <w:p w14:paraId="611FACD1">
      <w:pPr>
        <w:pStyle w:val="25"/>
        <w:numPr>
          <w:ilvl w:val="0"/>
          <w:numId w:val="0"/>
        </w:numPr>
        <w:adjustRightInd w:val="0"/>
        <w:snapToGrid w:val="0"/>
        <w:spacing w:beforeLines="0" w:afterLines="0"/>
        <w:ind w:firstLine="420" w:firstLineChars="200"/>
        <w:jc w:val="left"/>
        <w:rPr>
          <w:rFonts w:ascii="Times New Roman" w:eastAsia="宋体"/>
          <w:szCs w:val="21"/>
        </w:rPr>
      </w:pPr>
    </w:p>
    <w:p w14:paraId="13050FA8">
      <w:pPr>
        <w:pStyle w:val="25"/>
        <w:numPr>
          <w:ilvl w:val="0"/>
          <w:numId w:val="0"/>
        </w:numPr>
        <w:adjustRightInd w:val="0"/>
        <w:snapToGrid w:val="0"/>
        <w:spacing w:beforeLines="0" w:afterLines="0"/>
        <w:ind w:firstLine="420" w:firstLineChars="200"/>
        <w:jc w:val="left"/>
        <w:rPr>
          <w:rFonts w:ascii="Times New Roman" w:eastAsia="宋体"/>
          <w:szCs w:val="21"/>
        </w:rPr>
      </w:pPr>
      <w:r>
        <w:rPr>
          <w:rFonts w:ascii="Times New Roman" w:eastAsia="宋体"/>
          <w:szCs w:val="21"/>
        </w:rPr>
        <w:br w:type="page"/>
      </w:r>
    </w:p>
    <w:p w14:paraId="702F1EFD">
      <w:pPr>
        <w:pStyle w:val="2"/>
        <w:snapToGrid w:val="0"/>
        <w:spacing w:before="0" w:after="0" w:line="240" w:lineRule="auto"/>
        <w:jc w:val="center"/>
        <w:rPr>
          <w:rFonts w:ascii="Times New Roman" w:hAnsi="Times New Roman"/>
          <w:b w:val="0"/>
          <w:bCs/>
          <w:sz w:val="21"/>
          <w:szCs w:val="21"/>
        </w:rPr>
      </w:pPr>
      <w:bookmarkStart w:id="34" w:name="_Toc2357"/>
      <w:bookmarkStart w:id="35" w:name="_Toc25187"/>
      <w:bookmarkStart w:id="36" w:name="_Toc29147"/>
      <w:r>
        <w:rPr>
          <w:rFonts w:ascii="Times New Roman" w:hAnsi="Times New Roman"/>
          <w:b w:val="0"/>
          <w:bCs/>
          <w:sz w:val="21"/>
          <w:szCs w:val="21"/>
        </w:rPr>
        <w:t>参 考 文 献</w:t>
      </w:r>
      <w:bookmarkEnd w:id="34"/>
      <w:bookmarkEnd w:id="35"/>
      <w:bookmarkEnd w:id="36"/>
    </w:p>
    <w:p w14:paraId="247EEA12">
      <w:pPr>
        <w:pStyle w:val="36"/>
        <w:snapToGrid w:val="0"/>
        <w:spacing w:line="240" w:lineRule="auto"/>
        <w:ind w:firstLine="0"/>
        <w:jc w:val="center"/>
        <w:rPr>
          <w:rFonts w:ascii="Times New Roman" w:hAnsi="Times New Roman" w:cs="Times New Roman"/>
        </w:rPr>
      </w:pPr>
    </w:p>
    <w:p w14:paraId="42BD5643">
      <w:pPr>
        <w:pStyle w:val="36"/>
        <w:snapToGrid w:val="0"/>
        <w:spacing w:line="240" w:lineRule="auto"/>
        <w:ind w:firstLine="420" w:firstLineChars="200"/>
        <w:rPr>
          <w:rFonts w:hint="eastAsia"/>
        </w:rPr>
      </w:pPr>
      <w:r>
        <w:rPr>
          <w:rFonts w:hint="eastAsia"/>
        </w:rPr>
        <w:t>[1]国家食品药品监督管理局</w:t>
      </w:r>
      <w:r>
        <w:rPr>
          <w:rFonts w:hint="eastAsia"/>
          <w:lang w:val="en-US" w:eastAsia="zh-CN"/>
        </w:rPr>
        <w:t>.</w:t>
      </w:r>
      <w:r>
        <w:rPr>
          <w:rFonts w:hint="eastAsia"/>
        </w:rPr>
        <w:t>化妆品分类规则和分类目录[Z].2021.</w:t>
      </w:r>
    </w:p>
    <w:p w14:paraId="48D88F11">
      <w:pPr>
        <w:pStyle w:val="36"/>
        <w:snapToGrid w:val="0"/>
        <w:spacing w:line="240" w:lineRule="auto"/>
        <w:ind w:firstLine="420" w:firstLineChars="200"/>
        <w:rPr>
          <w:rFonts w:hint="eastAsia"/>
        </w:rPr>
      </w:pPr>
      <w:r>
        <w:rPr>
          <w:rFonts w:hint="eastAsia"/>
        </w:rPr>
        <w:t>[2]国家食品药品监督管理局</w:t>
      </w:r>
      <w:r>
        <w:rPr>
          <w:rFonts w:hint="eastAsia"/>
          <w:lang w:val="en-US" w:eastAsia="zh-CN"/>
        </w:rPr>
        <w:t>.</w:t>
      </w:r>
      <w:r>
        <w:rPr>
          <w:rFonts w:hint="eastAsia"/>
        </w:rPr>
        <w:t>化妆品功效宣称评价规范[Z].2021.</w:t>
      </w:r>
    </w:p>
    <w:p w14:paraId="1DEFFD25">
      <w:pPr>
        <w:pStyle w:val="36"/>
        <w:snapToGrid w:val="0"/>
        <w:spacing w:line="240" w:lineRule="auto"/>
        <w:ind w:firstLine="420" w:firstLineChars="200"/>
        <w:rPr>
          <w:rFonts w:hint="eastAsia"/>
        </w:rPr>
      </w:pPr>
      <w:r>
        <w:rPr>
          <w:rFonts w:hint="eastAsia"/>
        </w:rPr>
        <w:t>[3]国家食品药品监督管理局</w:t>
      </w:r>
      <w:r>
        <w:rPr>
          <w:rFonts w:hint="eastAsia"/>
          <w:lang w:val="en-US" w:eastAsia="zh-CN"/>
        </w:rPr>
        <w:t>.</w:t>
      </w:r>
      <w:r>
        <w:rPr>
          <w:rFonts w:hint="eastAsia"/>
        </w:rPr>
        <w:t>化妆品安全技术规范（2015 版）[S].北京：中国医药科技出版社，2015.</w:t>
      </w:r>
    </w:p>
    <w:p w14:paraId="023C8EAC">
      <w:pPr>
        <w:pStyle w:val="36"/>
        <w:snapToGrid w:val="0"/>
        <w:spacing w:line="240" w:lineRule="auto"/>
        <w:ind w:firstLine="420" w:firstLineChars="200"/>
        <w:rPr>
          <w:rFonts w:hint="eastAsia"/>
        </w:rPr>
      </w:pPr>
      <w:r>
        <w:rPr>
          <w:rFonts w:hint="eastAsia"/>
        </w:rPr>
        <w:t>[4]国家卫生健康委员会</w:t>
      </w:r>
      <w:r>
        <w:rPr>
          <w:rFonts w:hint="eastAsia"/>
          <w:lang w:val="en-US" w:eastAsia="zh-CN"/>
        </w:rPr>
        <w:t>.</w:t>
      </w:r>
      <w:r>
        <w:rPr>
          <w:rFonts w:hint="eastAsia"/>
        </w:rPr>
        <w:t>涉及人的生物医学研究伦理审查办法[Z].2016.</w:t>
      </w:r>
    </w:p>
    <w:p w14:paraId="6F18BF91">
      <w:pPr>
        <w:pStyle w:val="36"/>
        <w:snapToGrid w:val="0"/>
        <w:spacing w:line="240" w:lineRule="auto"/>
        <w:ind w:firstLine="420" w:firstLineChars="200"/>
        <w:rPr>
          <w:rFonts w:hint="eastAsia"/>
        </w:rPr>
      </w:pPr>
      <w:r>
        <w:rPr>
          <w:rFonts w:hint="eastAsia"/>
        </w:rPr>
        <w:t>[5]国家市场监督管理总局</w:t>
      </w:r>
      <w:r>
        <w:rPr>
          <w:rFonts w:hint="eastAsia"/>
          <w:lang w:val="en-US" w:eastAsia="zh-CN"/>
        </w:rPr>
        <w:t>.</w:t>
      </w:r>
      <w:r>
        <w:rPr>
          <w:rFonts w:hint="eastAsia"/>
        </w:rPr>
        <w:t>检验检测机构资质认定管理办法（2021 修改）[Z].2021.</w:t>
      </w:r>
    </w:p>
    <w:p w14:paraId="0F592CC5">
      <w:pPr>
        <w:pStyle w:val="36"/>
        <w:snapToGrid w:val="0"/>
        <w:spacing w:line="240" w:lineRule="auto"/>
        <w:ind w:firstLine="420" w:firstLineChars="200"/>
        <w:rPr>
          <w:rFonts w:hint="eastAsia"/>
        </w:rPr>
      </w:pPr>
      <w:r>
        <w:rPr>
          <w:rFonts w:hint="eastAsia"/>
        </w:rPr>
        <w:t>[6]中国国家标准化管理委员会. GB/T 17149.1-1997化妆品皮肤病诊断标准及处理原则[S]. 北京：中国标准出版社，</w:t>
      </w:r>
      <w:r>
        <w:rPr>
          <w:rFonts w:hint="eastAsia"/>
          <w:lang w:val="en-US" w:eastAsia="zh-CN"/>
        </w:rPr>
        <w:t>1</w:t>
      </w:r>
      <w:bookmarkStart w:id="37" w:name="_GoBack"/>
      <w:bookmarkEnd w:id="37"/>
      <w:r>
        <w:rPr>
          <w:rFonts w:hint="eastAsia"/>
        </w:rPr>
        <w:t>997.</w:t>
      </w:r>
    </w:p>
    <w:p w14:paraId="49463C85">
      <w:pPr>
        <w:pStyle w:val="36"/>
        <w:snapToGrid w:val="0"/>
        <w:spacing w:line="240" w:lineRule="auto"/>
        <w:ind w:firstLine="420" w:firstLineChars="200"/>
        <w:rPr>
          <w:rFonts w:hint="eastAsia"/>
        </w:rPr>
      </w:pPr>
      <w:r>
        <w:rPr>
          <w:rFonts w:hint="eastAsia"/>
        </w:rPr>
        <w:t>[7]中国轻工业联合会. QB/T 4079-2010化妆品用毛发调理剂[S].北京：中国轻工业出版社，2010.</w:t>
      </w:r>
    </w:p>
    <w:p w14:paraId="1C8048ED">
      <w:pPr>
        <w:pStyle w:val="36"/>
        <w:snapToGrid w:val="0"/>
        <w:spacing w:line="240" w:lineRule="auto"/>
        <w:ind w:firstLine="420" w:firstLineChars="200"/>
        <w:rPr>
          <w:rFonts w:hint="eastAsia"/>
        </w:rPr>
      </w:pPr>
      <w:r>
        <w:rPr>
          <w:rFonts w:hint="eastAsia"/>
        </w:rPr>
        <w:t>[8]ASTM International. ASTM D523-89(2014) Standard Test Method for Specular Gloss[S]. West Conshohocken, PA: ASTM International,2014.</w:t>
      </w:r>
    </w:p>
    <w:p w14:paraId="7453A8C4">
      <w:pPr>
        <w:pStyle w:val="36"/>
        <w:snapToGrid w:val="0"/>
        <w:spacing w:line="240" w:lineRule="auto"/>
        <w:ind w:firstLine="420" w:firstLineChars="200"/>
        <w:rPr>
          <w:rFonts w:hint="eastAsia"/>
        </w:rPr>
      </w:pPr>
      <w:r>
        <w:rPr>
          <w:rFonts w:hint="eastAsia"/>
        </w:rPr>
        <w:t>[9]广东省化妆品学会. T/GDCDC 022-2022头发梳理性功效测试方法[S].广州：广东省化妆品学会，2022.</w:t>
      </w:r>
    </w:p>
    <w:p w14:paraId="23B224F6">
      <w:pPr>
        <w:pStyle w:val="36"/>
        <w:snapToGrid w:val="0"/>
        <w:spacing w:line="240" w:lineRule="auto"/>
        <w:ind w:firstLine="420" w:firstLineChars="200"/>
        <w:rPr>
          <w:rFonts w:hint="eastAsia" w:hAnsi="Times New Roman" w:cs="Times New Roman"/>
          <w:lang w:val="en-US" w:bidi="ar-SA"/>
        </w:rPr>
      </w:pPr>
      <w:r>
        <w:rPr>
          <w:rFonts w:hint="eastAsia"/>
        </w:rPr>
        <w:t>[10]中国轻工业联合会. QB/T 1684-2006化妆品检验规则[S].北京：中国轻工业出版社，2006.</w:t>
      </w:r>
    </w:p>
    <w:p w14:paraId="34DE0FBC">
      <w:pPr>
        <w:pStyle w:val="36"/>
        <w:snapToGrid w:val="0"/>
        <w:spacing w:line="240" w:lineRule="auto"/>
        <w:ind w:firstLine="420" w:firstLineChars="200"/>
        <w:rPr>
          <w:rFonts w:hint="eastAsia" w:hAnsi="Times New Roman" w:cs="Times New Roman"/>
          <w:lang w:val="en-US" w:bidi="ar-SA"/>
        </w:rPr>
      </w:pPr>
    </w:p>
    <w:p w14:paraId="1E6E980E">
      <w:pPr>
        <w:pStyle w:val="23"/>
        <w:snapToGrid w:val="0"/>
        <w:ind w:firstLine="420"/>
        <w:rPr>
          <w:rFonts w:ascii="Times New Roman"/>
        </w:rPr>
      </w:pPr>
    </w:p>
    <w:p w14:paraId="297FAF65">
      <w:pPr>
        <w:snapToGrid w:val="0"/>
        <w:rPr>
          <w:rFonts w:ascii="Times New Roman" w:hAnsi="Times New Roman"/>
        </w:rPr>
      </w:pPr>
    </w:p>
    <w:p w14:paraId="1E9D2A35">
      <w:pPr>
        <w:pStyle w:val="23"/>
        <w:ind w:firstLine="420"/>
        <w:rPr>
          <w:rFonts w:ascii="Times New Roman"/>
        </w:rPr>
      </w:pPr>
    </w:p>
    <w:p w14:paraId="1C1BE9E4">
      <w:pPr>
        <w:jc w:val="center"/>
        <w:rPr>
          <w:rFonts w:ascii="Times New Roman" w:hAnsi="Times New Roman"/>
        </w:rPr>
      </w:pPr>
      <w:r>
        <w:rPr>
          <w:rFonts w:ascii="Times New Roman" w:hAnsi="Times New Roman"/>
        </w:rPr>
        <w:drawing>
          <wp:inline distT="0" distB="0" distL="114300" distR="114300">
            <wp:extent cx="1485900" cy="317500"/>
            <wp:effectExtent l="0" t="0" r="0" b="6350"/>
            <wp:docPr id="1" name="图片 6"/>
            <wp:cNvGraphicFramePr/>
            <a:graphic xmlns:a="http://schemas.openxmlformats.org/drawingml/2006/main">
              <a:graphicData uri="http://schemas.openxmlformats.org/drawingml/2006/picture">
                <pic:pic xmlns:pic="http://schemas.openxmlformats.org/drawingml/2006/picture">
                  <pic:nvPicPr>
                    <pic:cNvPr id="1" name="图片 6"/>
                    <pic:cNvPicPr/>
                  </pic:nvPicPr>
                  <pic:blipFill>
                    <a:blip r:embed="rId11"/>
                    <a:stretch>
                      <a:fillRect/>
                    </a:stretch>
                  </pic:blipFill>
                  <pic:spPr>
                    <a:xfrm>
                      <a:off x="0" y="0"/>
                      <a:ext cx="1485900" cy="317500"/>
                    </a:xfrm>
                    <a:prstGeom prst="rect">
                      <a:avLst/>
                    </a:prstGeom>
                    <a:noFill/>
                    <a:ln>
                      <a:noFill/>
                    </a:ln>
                  </pic:spPr>
                </pic:pic>
              </a:graphicData>
            </a:graphic>
          </wp:inline>
        </w:drawing>
      </w:r>
      <w:bookmarkEnd w:id="12"/>
    </w:p>
    <w:p w14:paraId="4E6F1ACA">
      <w:pPr>
        <w:pStyle w:val="23"/>
        <w:ind w:firstLine="420"/>
        <w:rPr>
          <w:rFonts w:ascii="Times New Roman"/>
        </w:rPr>
      </w:pPr>
    </w:p>
    <w:p w14:paraId="5BB845F7">
      <w:pPr>
        <w:pStyle w:val="23"/>
        <w:ind w:firstLine="420"/>
        <w:rPr>
          <w:rFonts w:ascii="Times New Roman"/>
        </w:rPr>
      </w:pPr>
    </w:p>
    <w:p w14:paraId="4B7C266F">
      <w:pPr>
        <w:rPr>
          <w:rFonts w:ascii="Times New Roman" w:hAnsi="Times New Roman"/>
        </w:rPr>
      </w:pPr>
    </w:p>
    <w:sectPr>
      <w:headerReference r:id="rId5" w:type="first"/>
      <w:footerReference r:id="rId8" w:type="first"/>
      <w:footerReference r:id="rId6" w:type="default"/>
      <w:footerReference r:id="rId7" w:type="even"/>
      <w:pgSz w:w="11906" w:h="16838"/>
      <w:pgMar w:top="1440" w:right="1134" w:bottom="1440" w:left="141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3AF3A">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D5CCC">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88336">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F300F">
    <w:pPr>
      <w:pStyle w:val="18"/>
      <w:jc w:val="right"/>
    </w:pPr>
    <w:r>
      <w:rPr>
        <w:rFonts w:hint="eastAsia"/>
      </w:rPr>
      <w:t xml:space="preserve"> FDSA—XXXX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C4F15">
    <w:pPr>
      <w:pStyle w:val="18"/>
    </w:pPr>
    <w:r>
      <w:rPr>
        <w:rFonts w:hint="eastAsia"/>
      </w:rPr>
      <w:t>FDSA—XXXX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50A49">
    <w:pPr>
      <w:pStyle w:val="18"/>
      <w:jc w:val="right"/>
    </w:pPr>
    <w:r>
      <w:rPr>
        <w:rFonts w:hint="eastAsia"/>
      </w:rPr>
      <w:t xml:space="preserve">  FDSA—XXXX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424EE1"/>
    <w:multiLevelType w:val="multilevel"/>
    <w:tmpl w:val="82424EE1"/>
    <w:lvl w:ilvl="0" w:tentative="0">
      <w:start w:val="1"/>
      <w:numFmt w:val="none"/>
      <w:suff w:val="nothing"/>
      <w:lvlText w:val="%1"/>
      <w:lvlJc w:val="left"/>
      <w:pPr>
        <w:ind w:left="0" w:firstLine="0"/>
      </w:pPr>
      <w:rPr>
        <w:rFonts w:hint="eastAsia"/>
      </w:rPr>
    </w:lvl>
    <w:lvl w:ilvl="1" w:tentative="0">
      <w:start w:val="1"/>
      <w:numFmt w:val="decimal"/>
      <w:pStyle w:val="24"/>
      <w:suff w:val="nothing"/>
      <w:lvlText w:val="%1%2　"/>
      <w:lvlJc w:val="left"/>
      <w:pPr>
        <w:tabs>
          <w:tab w:val="left" w:pos="0"/>
        </w:tabs>
        <w:ind w:left="0" w:firstLine="0"/>
      </w:pPr>
      <w:rPr>
        <w:rFonts w:hint="default" w:ascii="黑体" w:eastAsia="黑体"/>
        <w:b w:val="0"/>
        <w:i w:val="0"/>
        <w:sz w:val="21"/>
      </w:rPr>
    </w:lvl>
    <w:lvl w:ilvl="2" w:tentative="0">
      <w:start w:val="1"/>
      <w:numFmt w:val="decimal"/>
      <w:pStyle w:val="2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26"/>
      <w:suff w:val="nothing"/>
      <w:lvlText w:val="%1%2.%3.%4　"/>
      <w:lvlJc w:val="left"/>
      <w:pPr>
        <w:ind w:left="425"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D4839161"/>
    <w:multiLevelType w:val="multilevel"/>
    <w:tmpl w:val="D4839161"/>
    <w:lvl w:ilvl="0" w:tentative="0">
      <w:start w:val="1"/>
      <w:numFmt w:val="upperLetter"/>
      <w:pStyle w:val="28"/>
      <w:suff w:val="nothing"/>
      <w:lvlText w:val="附　录　%1"/>
      <w:lvlJc w:val="left"/>
      <w:pPr>
        <w:ind w:left="2520" w:firstLine="0"/>
      </w:pPr>
      <w:rPr>
        <w:rFonts w:hint="eastAsia" w:ascii="黑体" w:hAnsi="Times New Roman" w:eastAsia="黑体"/>
        <w:b w:val="0"/>
        <w:i w:val="0"/>
        <w:spacing w:val="0"/>
        <w:w w:val="100"/>
        <w:sz w:val="21"/>
      </w:rPr>
    </w:lvl>
    <w:lvl w:ilvl="1" w:tentative="0">
      <w:start w:val="1"/>
      <w:numFmt w:val="decimal"/>
      <w:pStyle w:val="2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30"/>
      <w:suff w:val="nothing"/>
      <w:lvlText w:val="%1.%2.%3　"/>
      <w:lvlJc w:val="left"/>
      <w:pPr>
        <w:ind w:left="420" w:firstLine="0"/>
      </w:pPr>
      <w:rPr>
        <w:rFonts w:hint="eastAsia" w:ascii="黑体" w:hAnsi="Times New Roman" w:eastAsia="黑体"/>
        <w:b w:val="0"/>
        <w:i w:val="0"/>
        <w:sz w:val="21"/>
      </w:rPr>
    </w:lvl>
    <w:lvl w:ilvl="3" w:tentative="0">
      <w:start w:val="1"/>
      <w:numFmt w:val="decimal"/>
      <w:pStyle w:val="31"/>
      <w:suff w:val="nothing"/>
      <w:lvlText w:val="%1.%2.%3.%4　"/>
      <w:lvlJc w:val="left"/>
      <w:pPr>
        <w:ind w:left="0" w:firstLine="0"/>
      </w:pPr>
      <w:rPr>
        <w:rFonts w:hint="eastAsia" w:ascii="黑体" w:hAnsi="Times New Roman" w:eastAsia="黑体"/>
        <w:b w:val="0"/>
        <w:i w:val="0"/>
        <w:sz w:val="21"/>
      </w:rPr>
    </w:lvl>
    <w:lvl w:ilvl="4" w:tentative="0">
      <w:start w:val="1"/>
      <w:numFmt w:val="decimal"/>
      <w:pStyle w:val="32"/>
      <w:suff w:val="nothing"/>
      <w:lvlText w:val="%1.%2.%3.%4.%5　"/>
      <w:lvlJc w:val="left"/>
      <w:pPr>
        <w:ind w:left="0" w:firstLine="0"/>
      </w:pPr>
      <w:rPr>
        <w:rFonts w:hint="eastAsia" w:ascii="黑体" w:hAnsi="Times New Roman" w:eastAsia="黑体"/>
        <w:b w:val="0"/>
        <w:i w:val="0"/>
        <w:sz w:val="21"/>
      </w:rPr>
    </w:lvl>
    <w:lvl w:ilvl="5" w:tentative="0">
      <w:start w:val="1"/>
      <w:numFmt w:val="decimal"/>
      <w:pStyle w:val="33"/>
      <w:suff w:val="nothing"/>
      <w:lvlText w:val="%1.%2.%3.%4.%5.%6　"/>
      <w:lvlJc w:val="left"/>
      <w:pPr>
        <w:ind w:left="0" w:firstLine="0"/>
      </w:pPr>
      <w:rPr>
        <w:rFonts w:hint="eastAsia" w:ascii="黑体" w:hAnsi="Times New Roman" w:eastAsia="黑体"/>
        <w:b w:val="0"/>
        <w:i w:val="0"/>
        <w:sz w:val="21"/>
      </w:rPr>
    </w:lvl>
    <w:lvl w:ilvl="6" w:tentative="0">
      <w:start w:val="1"/>
      <w:numFmt w:val="decimal"/>
      <w:pStyle w:val="3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7ED3FEA"/>
    <w:multiLevelType w:val="multilevel"/>
    <w:tmpl w:val="07ED3FEA"/>
    <w:lvl w:ilvl="0" w:tentative="0">
      <w:start w:val="1"/>
      <w:numFmt w:val="none"/>
      <w:pStyle w:val="20"/>
      <w:lvlText w:val="%1"/>
      <w:lvlJc w:val="left"/>
      <w:pPr>
        <w:ind w:left="425" w:hanging="425"/>
      </w:pPr>
      <w:rPr>
        <w:rFonts w:hint="eastAsia"/>
      </w:rPr>
    </w:lvl>
    <w:lvl w:ilvl="1" w:tentative="0">
      <w:start w:val="1"/>
      <w:numFmt w:val="decimal"/>
      <w:suff w:val="nothing"/>
      <w:lvlText w:val="%10.%2 "/>
      <w:lvlJc w:val="left"/>
      <w:pPr>
        <w:ind w:left="0" w:firstLine="0"/>
      </w:pPr>
      <w:rPr>
        <w:rFonts w:hint="eastAsia" w:ascii="黑体" w:hAnsi="Calibri" w:eastAsia="黑体"/>
        <w:b w:val="0"/>
        <w:i w:val="0"/>
        <w:sz w:val="21"/>
      </w:rPr>
    </w:lvl>
    <w:lvl w:ilvl="2" w:tentative="0">
      <w:start w:val="1"/>
      <w:numFmt w:val="decimal"/>
      <w:suff w:val="nothing"/>
      <w:lvlText w:val="%10.%2.%3 "/>
      <w:lvlJc w:val="left"/>
      <w:pPr>
        <w:ind w:left="0" w:firstLine="0"/>
      </w:pPr>
      <w:rPr>
        <w:rFonts w:hint="eastAsia" w:ascii="黑体" w:hAnsi="Calibri" w:eastAsia="黑体"/>
        <w:b w:val="0"/>
        <w:i w:val="0"/>
        <w:sz w:val="21"/>
      </w:rPr>
    </w:lvl>
    <w:lvl w:ilvl="3" w:tentative="0">
      <w:start w:val="1"/>
      <w:numFmt w:val="decimal"/>
      <w:suff w:val="nothing"/>
      <w:lvlText w:val="%10.%2.%3.%4 "/>
      <w:lvlJc w:val="left"/>
      <w:pPr>
        <w:ind w:left="0" w:firstLine="0"/>
      </w:pPr>
      <w:rPr>
        <w:rFonts w:hint="eastAsia" w:ascii="黑体" w:hAnsi="Calibri" w:eastAsia="黑体"/>
        <w:b w:val="0"/>
        <w:i w:val="0"/>
        <w:sz w:val="21"/>
      </w:rPr>
    </w:lvl>
    <w:lvl w:ilvl="4" w:tentative="0">
      <w:start w:val="1"/>
      <w:numFmt w:val="decimal"/>
      <w:suff w:val="nothing"/>
      <w:lvlText w:val="%10.%2.%3.%4.%5 "/>
      <w:lvlJc w:val="left"/>
      <w:pPr>
        <w:ind w:left="0" w:firstLine="0"/>
      </w:pPr>
      <w:rPr>
        <w:rFonts w:hint="eastAsia" w:ascii="黑体" w:hAnsi="Calibri" w:eastAsia="黑体"/>
        <w:b w:val="0"/>
        <w:i w:val="0"/>
        <w:sz w:val="21"/>
      </w:rPr>
    </w:lvl>
    <w:lvl w:ilvl="5" w:tentative="0">
      <w:start w:val="1"/>
      <w:numFmt w:val="decimal"/>
      <w:suff w:val="nothing"/>
      <w:lvlText w:val="%10.%2.%3.%4.%5.%6 "/>
      <w:lvlJc w:val="left"/>
      <w:pPr>
        <w:ind w:left="0" w:firstLine="0"/>
      </w:pPr>
      <w:rPr>
        <w:rFonts w:hint="eastAsia" w:ascii="黑体" w:hAnsi="Calibri" w:eastAsia="黑体"/>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jYzhhNmJmYTQ3NzI2NzQ1NjU5OTA0MGUyNTQ1MWIifQ=="/>
  </w:docVars>
  <w:rsids>
    <w:rsidRoot w:val="00EF4D3A"/>
    <w:rsid w:val="00010F59"/>
    <w:rsid w:val="000226E5"/>
    <w:rsid w:val="0002470C"/>
    <w:rsid w:val="000277FA"/>
    <w:rsid w:val="000620A0"/>
    <w:rsid w:val="00065801"/>
    <w:rsid w:val="00075E7F"/>
    <w:rsid w:val="000A41E2"/>
    <w:rsid w:val="000C5A82"/>
    <w:rsid w:val="001A0409"/>
    <w:rsid w:val="001B3992"/>
    <w:rsid w:val="001E50F5"/>
    <w:rsid w:val="00224875"/>
    <w:rsid w:val="00277B27"/>
    <w:rsid w:val="002B1991"/>
    <w:rsid w:val="00327332"/>
    <w:rsid w:val="0032799B"/>
    <w:rsid w:val="003552C9"/>
    <w:rsid w:val="003819ED"/>
    <w:rsid w:val="003866FF"/>
    <w:rsid w:val="003A4C72"/>
    <w:rsid w:val="00414980"/>
    <w:rsid w:val="0045669B"/>
    <w:rsid w:val="004D6038"/>
    <w:rsid w:val="0055146C"/>
    <w:rsid w:val="005E4126"/>
    <w:rsid w:val="00612925"/>
    <w:rsid w:val="006521A7"/>
    <w:rsid w:val="006E347F"/>
    <w:rsid w:val="007C48D2"/>
    <w:rsid w:val="007C714A"/>
    <w:rsid w:val="007D48BE"/>
    <w:rsid w:val="007E3F35"/>
    <w:rsid w:val="008070BA"/>
    <w:rsid w:val="00817B8B"/>
    <w:rsid w:val="00873E50"/>
    <w:rsid w:val="0089307E"/>
    <w:rsid w:val="00934251"/>
    <w:rsid w:val="009648ED"/>
    <w:rsid w:val="009F3A3E"/>
    <w:rsid w:val="00AD3398"/>
    <w:rsid w:val="00AE66A1"/>
    <w:rsid w:val="00AE66A7"/>
    <w:rsid w:val="00B34DA8"/>
    <w:rsid w:val="00B361D3"/>
    <w:rsid w:val="00B82292"/>
    <w:rsid w:val="00C126B6"/>
    <w:rsid w:val="00C668E8"/>
    <w:rsid w:val="00C7190F"/>
    <w:rsid w:val="00CB7B01"/>
    <w:rsid w:val="00CF4365"/>
    <w:rsid w:val="00D60815"/>
    <w:rsid w:val="00E2327A"/>
    <w:rsid w:val="00E371C1"/>
    <w:rsid w:val="00EF4D3A"/>
    <w:rsid w:val="00F71A3F"/>
    <w:rsid w:val="00F85577"/>
    <w:rsid w:val="00FA73AE"/>
    <w:rsid w:val="01435B86"/>
    <w:rsid w:val="02892465"/>
    <w:rsid w:val="02E90185"/>
    <w:rsid w:val="02EB239A"/>
    <w:rsid w:val="03043DD6"/>
    <w:rsid w:val="03A90101"/>
    <w:rsid w:val="03E644F5"/>
    <w:rsid w:val="043C6FD6"/>
    <w:rsid w:val="05511592"/>
    <w:rsid w:val="05CF4DF6"/>
    <w:rsid w:val="05CF7D50"/>
    <w:rsid w:val="05F67F9F"/>
    <w:rsid w:val="06B0421F"/>
    <w:rsid w:val="075F1676"/>
    <w:rsid w:val="07A31508"/>
    <w:rsid w:val="08391F3A"/>
    <w:rsid w:val="08557237"/>
    <w:rsid w:val="08D36DB1"/>
    <w:rsid w:val="08FA50E4"/>
    <w:rsid w:val="094D64DB"/>
    <w:rsid w:val="09750564"/>
    <w:rsid w:val="09E64B06"/>
    <w:rsid w:val="09EE3807"/>
    <w:rsid w:val="0A4A5BF8"/>
    <w:rsid w:val="0A5135BA"/>
    <w:rsid w:val="0AD35565"/>
    <w:rsid w:val="0BC935D6"/>
    <w:rsid w:val="0BF7192C"/>
    <w:rsid w:val="0CC779D3"/>
    <w:rsid w:val="0CCE2B10"/>
    <w:rsid w:val="0CE560AB"/>
    <w:rsid w:val="0CF90B59"/>
    <w:rsid w:val="0CFD1647"/>
    <w:rsid w:val="0D4E1202"/>
    <w:rsid w:val="0D6724B8"/>
    <w:rsid w:val="0DAD4DB8"/>
    <w:rsid w:val="0DEF6F0C"/>
    <w:rsid w:val="0E492AD6"/>
    <w:rsid w:val="0E7262FB"/>
    <w:rsid w:val="0EB659C2"/>
    <w:rsid w:val="0ED168E7"/>
    <w:rsid w:val="0EF83E74"/>
    <w:rsid w:val="0F275EAA"/>
    <w:rsid w:val="0F987405"/>
    <w:rsid w:val="0FB83A2D"/>
    <w:rsid w:val="1001144E"/>
    <w:rsid w:val="103D3AE0"/>
    <w:rsid w:val="10AF3F7D"/>
    <w:rsid w:val="10D22252"/>
    <w:rsid w:val="10D32DF6"/>
    <w:rsid w:val="10E65E29"/>
    <w:rsid w:val="110F28AD"/>
    <w:rsid w:val="112C24FB"/>
    <w:rsid w:val="11883E00"/>
    <w:rsid w:val="12443E4F"/>
    <w:rsid w:val="12E24589"/>
    <w:rsid w:val="12F06155"/>
    <w:rsid w:val="13F34F64"/>
    <w:rsid w:val="14276FAA"/>
    <w:rsid w:val="14387433"/>
    <w:rsid w:val="1545772E"/>
    <w:rsid w:val="15E93E01"/>
    <w:rsid w:val="16196B4E"/>
    <w:rsid w:val="163B4AEF"/>
    <w:rsid w:val="16483601"/>
    <w:rsid w:val="1666200B"/>
    <w:rsid w:val="16C169B4"/>
    <w:rsid w:val="16DE6045"/>
    <w:rsid w:val="173243F1"/>
    <w:rsid w:val="17606DB6"/>
    <w:rsid w:val="17CB4640"/>
    <w:rsid w:val="17E50BB3"/>
    <w:rsid w:val="183A5548"/>
    <w:rsid w:val="18B43EE8"/>
    <w:rsid w:val="191028D5"/>
    <w:rsid w:val="194232B7"/>
    <w:rsid w:val="19BB441C"/>
    <w:rsid w:val="1A930EF5"/>
    <w:rsid w:val="1A9D7FC6"/>
    <w:rsid w:val="1AB162BD"/>
    <w:rsid w:val="1AD52255"/>
    <w:rsid w:val="1B576FCD"/>
    <w:rsid w:val="1C1B73F4"/>
    <w:rsid w:val="1C7E1C21"/>
    <w:rsid w:val="1CBD9B88"/>
    <w:rsid w:val="1CC7641A"/>
    <w:rsid w:val="1CDA2E0B"/>
    <w:rsid w:val="1D52321E"/>
    <w:rsid w:val="1D831DF5"/>
    <w:rsid w:val="1E33581C"/>
    <w:rsid w:val="1E3C7E96"/>
    <w:rsid w:val="1E635F9B"/>
    <w:rsid w:val="1F196DB1"/>
    <w:rsid w:val="1F417171"/>
    <w:rsid w:val="1F530734"/>
    <w:rsid w:val="1F643A6C"/>
    <w:rsid w:val="1F71695B"/>
    <w:rsid w:val="203D4B01"/>
    <w:rsid w:val="20411A85"/>
    <w:rsid w:val="204A7D65"/>
    <w:rsid w:val="210466A8"/>
    <w:rsid w:val="21193E13"/>
    <w:rsid w:val="213C0E69"/>
    <w:rsid w:val="219A5536"/>
    <w:rsid w:val="221D6C29"/>
    <w:rsid w:val="22254070"/>
    <w:rsid w:val="224F14DF"/>
    <w:rsid w:val="228770D6"/>
    <w:rsid w:val="22A55C69"/>
    <w:rsid w:val="233B1C98"/>
    <w:rsid w:val="234F5BD5"/>
    <w:rsid w:val="235C0A1E"/>
    <w:rsid w:val="235C2323"/>
    <w:rsid w:val="236316A2"/>
    <w:rsid w:val="23737301"/>
    <w:rsid w:val="23C50158"/>
    <w:rsid w:val="23D55D98"/>
    <w:rsid w:val="23DD4030"/>
    <w:rsid w:val="24097C1C"/>
    <w:rsid w:val="244A6ACA"/>
    <w:rsid w:val="24ED1A8F"/>
    <w:rsid w:val="25CC175F"/>
    <w:rsid w:val="26571758"/>
    <w:rsid w:val="265C71FA"/>
    <w:rsid w:val="269E0C87"/>
    <w:rsid w:val="26E462EB"/>
    <w:rsid w:val="26EA4430"/>
    <w:rsid w:val="272147B1"/>
    <w:rsid w:val="27221F7E"/>
    <w:rsid w:val="27344888"/>
    <w:rsid w:val="27A1608A"/>
    <w:rsid w:val="27E77F16"/>
    <w:rsid w:val="28105A7B"/>
    <w:rsid w:val="28694D40"/>
    <w:rsid w:val="287F6E3B"/>
    <w:rsid w:val="290C79A9"/>
    <w:rsid w:val="292545CE"/>
    <w:rsid w:val="2953351F"/>
    <w:rsid w:val="29ED4F83"/>
    <w:rsid w:val="29F46265"/>
    <w:rsid w:val="2A14683F"/>
    <w:rsid w:val="2A506E02"/>
    <w:rsid w:val="2A713782"/>
    <w:rsid w:val="2A715CD5"/>
    <w:rsid w:val="2ABC605A"/>
    <w:rsid w:val="2AF97294"/>
    <w:rsid w:val="2B0D2B44"/>
    <w:rsid w:val="2B342280"/>
    <w:rsid w:val="2B856BA8"/>
    <w:rsid w:val="2C006140"/>
    <w:rsid w:val="2CE11F94"/>
    <w:rsid w:val="2D470083"/>
    <w:rsid w:val="2D7623CA"/>
    <w:rsid w:val="2D775B8D"/>
    <w:rsid w:val="2DE72AD5"/>
    <w:rsid w:val="2E0400A1"/>
    <w:rsid w:val="2E422963"/>
    <w:rsid w:val="2E8F63CD"/>
    <w:rsid w:val="2EE01E72"/>
    <w:rsid w:val="2EE43032"/>
    <w:rsid w:val="2EFB5C99"/>
    <w:rsid w:val="2F7610B9"/>
    <w:rsid w:val="2FBAF33D"/>
    <w:rsid w:val="2FEA115F"/>
    <w:rsid w:val="2FFE8D4A"/>
    <w:rsid w:val="305B02AF"/>
    <w:rsid w:val="30C4467E"/>
    <w:rsid w:val="30C5530F"/>
    <w:rsid w:val="30CB379B"/>
    <w:rsid w:val="30DF7082"/>
    <w:rsid w:val="30EA18BA"/>
    <w:rsid w:val="320A3B2C"/>
    <w:rsid w:val="32A82BD9"/>
    <w:rsid w:val="32E109C2"/>
    <w:rsid w:val="3307027A"/>
    <w:rsid w:val="332B1372"/>
    <w:rsid w:val="332B3F69"/>
    <w:rsid w:val="345E3ECA"/>
    <w:rsid w:val="346F67C8"/>
    <w:rsid w:val="34983880"/>
    <w:rsid w:val="34A971E7"/>
    <w:rsid w:val="34EB5C5E"/>
    <w:rsid w:val="350D1ECD"/>
    <w:rsid w:val="35DE565D"/>
    <w:rsid w:val="3619202C"/>
    <w:rsid w:val="365F7E90"/>
    <w:rsid w:val="367B3657"/>
    <w:rsid w:val="37230523"/>
    <w:rsid w:val="3730525D"/>
    <w:rsid w:val="37BF1123"/>
    <w:rsid w:val="37CF4ED3"/>
    <w:rsid w:val="37FF96A1"/>
    <w:rsid w:val="38093155"/>
    <w:rsid w:val="38331365"/>
    <w:rsid w:val="38A845CB"/>
    <w:rsid w:val="38CA5FD2"/>
    <w:rsid w:val="39373743"/>
    <w:rsid w:val="39682DB8"/>
    <w:rsid w:val="39B32692"/>
    <w:rsid w:val="39EC24D3"/>
    <w:rsid w:val="3AFA2581"/>
    <w:rsid w:val="3B1C2536"/>
    <w:rsid w:val="3B6D1809"/>
    <w:rsid w:val="3B705312"/>
    <w:rsid w:val="3C757FC0"/>
    <w:rsid w:val="3C8D1EB3"/>
    <w:rsid w:val="3D0A7A32"/>
    <w:rsid w:val="3D2C1009"/>
    <w:rsid w:val="3D907199"/>
    <w:rsid w:val="3E13527D"/>
    <w:rsid w:val="3E815973"/>
    <w:rsid w:val="3E9078C4"/>
    <w:rsid w:val="3E9B4698"/>
    <w:rsid w:val="3EA12578"/>
    <w:rsid w:val="3EB94F4F"/>
    <w:rsid w:val="3ECD2378"/>
    <w:rsid w:val="3ED02F8E"/>
    <w:rsid w:val="3F1D7143"/>
    <w:rsid w:val="3FAE2381"/>
    <w:rsid w:val="3FD44734"/>
    <w:rsid w:val="3FE54B5C"/>
    <w:rsid w:val="40161AFD"/>
    <w:rsid w:val="40183F96"/>
    <w:rsid w:val="414D52C2"/>
    <w:rsid w:val="41935450"/>
    <w:rsid w:val="419753DF"/>
    <w:rsid w:val="41F8595E"/>
    <w:rsid w:val="42280D64"/>
    <w:rsid w:val="42691315"/>
    <w:rsid w:val="438938CF"/>
    <w:rsid w:val="438C0A54"/>
    <w:rsid w:val="439D0BD9"/>
    <w:rsid w:val="43BC57F0"/>
    <w:rsid w:val="43C61958"/>
    <w:rsid w:val="44485FAE"/>
    <w:rsid w:val="44E54BE4"/>
    <w:rsid w:val="44FA3B54"/>
    <w:rsid w:val="452679B2"/>
    <w:rsid w:val="4537567F"/>
    <w:rsid w:val="453E3FCF"/>
    <w:rsid w:val="456E2EA0"/>
    <w:rsid w:val="45992D7B"/>
    <w:rsid w:val="45A91F52"/>
    <w:rsid w:val="45BFA002"/>
    <w:rsid w:val="46045F5D"/>
    <w:rsid w:val="46190BC0"/>
    <w:rsid w:val="46197477"/>
    <w:rsid w:val="4688678A"/>
    <w:rsid w:val="470C1F3C"/>
    <w:rsid w:val="47767A51"/>
    <w:rsid w:val="4777523E"/>
    <w:rsid w:val="478A7980"/>
    <w:rsid w:val="479D753F"/>
    <w:rsid w:val="48082673"/>
    <w:rsid w:val="4885703C"/>
    <w:rsid w:val="48965ED0"/>
    <w:rsid w:val="48E50C36"/>
    <w:rsid w:val="48FA645F"/>
    <w:rsid w:val="49193A37"/>
    <w:rsid w:val="49296081"/>
    <w:rsid w:val="49310392"/>
    <w:rsid w:val="49DA51BA"/>
    <w:rsid w:val="4A475610"/>
    <w:rsid w:val="4AC15AB5"/>
    <w:rsid w:val="4ACA29F1"/>
    <w:rsid w:val="4AEC7320"/>
    <w:rsid w:val="4B7C61E8"/>
    <w:rsid w:val="4BE64DDA"/>
    <w:rsid w:val="4BED5E07"/>
    <w:rsid w:val="4C536133"/>
    <w:rsid w:val="4CCA08DD"/>
    <w:rsid w:val="4CD754F1"/>
    <w:rsid w:val="4CF03E01"/>
    <w:rsid w:val="4CFB27A6"/>
    <w:rsid w:val="4D0E1396"/>
    <w:rsid w:val="4D720B9D"/>
    <w:rsid w:val="4D944048"/>
    <w:rsid w:val="4DA1657E"/>
    <w:rsid w:val="4DC42D77"/>
    <w:rsid w:val="4E1524E9"/>
    <w:rsid w:val="4EC76D62"/>
    <w:rsid w:val="4F26045C"/>
    <w:rsid w:val="4F3931D4"/>
    <w:rsid w:val="50055E16"/>
    <w:rsid w:val="50233C54"/>
    <w:rsid w:val="50B45146"/>
    <w:rsid w:val="51DD2E7C"/>
    <w:rsid w:val="52642504"/>
    <w:rsid w:val="52B33E0A"/>
    <w:rsid w:val="52BC33A0"/>
    <w:rsid w:val="53C56A98"/>
    <w:rsid w:val="53EF59D2"/>
    <w:rsid w:val="54C025E1"/>
    <w:rsid w:val="54ED0C26"/>
    <w:rsid w:val="55621614"/>
    <w:rsid w:val="55782BE6"/>
    <w:rsid w:val="558772CD"/>
    <w:rsid w:val="55CE64B3"/>
    <w:rsid w:val="55F51B88"/>
    <w:rsid w:val="563F7ED5"/>
    <w:rsid w:val="5645116C"/>
    <w:rsid w:val="56647A0A"/>
    <w:rsid w:val="56A42C52"/>
    <w:rsid w:val="56ED315F"/>
    <w:rsid w:val="57281C5B"/>
    <w:rsid w:val="57360D95"/>
    <w:rsid w:val="573D3E38"/>
    <w:rsid w:val="57636011"/>
    <w:rsid w:val="57807575"/>
    <w:rsid w:val="57934CE2"/>
    <w:rsid w:val="57CF5A8A"/>
    <w:rsid w:val="57D8796C"/>
    <w:rsid w:val="57E722A5"/>
    <w:rsid w:val="5805478F"/>
    <w:rsid w:val="58517567"/>
    <w:rsid w:val="589503B8"/>
    <w:rsid w:val="58E3682A"/>
    <w:rsid w:val="592D3CE7"/>
    <w:rsid w:val="594A4899"/>
    <w:rsid w:val="59873FC3"/>
    <w:rsid w:val="5A67147B"/>
    <w:rsid w:val="5AA565E6"/>
    <w:rsid w:val="5B161995"/>
    <w:rsid w:val="5B2B637F"/>
    <w:rsid w:val="5BB81CBC"/>
    <w:rsid w:val="5C29661F"/>
    <w:rsid w:val="5C2F38A5"/>
    <w:rsid w:val="5CAB2674"/>
    <w:rsid w:val="5CFF599B"/>
    <w:rsid w:val="5D2D2508"/>
    <w:rsid w:val="5D2E2A76"/>
    <w:rsid w:val="5D656145"/>
    <w:rsid w:val="5DC32E6C"/>
    <w:rsid w:val="5DCA6775"/>
    <w:rsid w:val="5E2354D1"/>
    <w:rsid w:val="5EE638CA"/>
    <w:rsid w:val="5EE74938"/>
    <w:rsid w:val="5F4B4EC7"/>
    <w:rsid w:val="5F5419A7"/>
    <w:rsid w:val="5F6E5059"/>
    <w:rsid w:val="5F767B79"/>
    <w:rsid w:val="5F8C454F"/>
    <w:rsid w:val="5FB7AD40"/>
    <w:rsid w:val="5FE84E0C"/>
    <w:rsid w:val="5FF97575"/>
    <w:rsid w:val="60653CA7"/>
    <w:rsid w:val="61023CAB"/>
    <w:rsid w:val="613A6544"/>
    <w:rsid w:val="6147451E"/>
    <w:rsid w:val="61812E22"/>
    <w:rsid w:val="626F35C2"/>
    <w:rsid w:val="629B58B2"/>
    <w:rsid w:val="62B74D35"/>
    <w:rsid w:val="62E38FF6"/>
    <w:rsid w:val="63106862"/>
    <w:rsid w:val="63333680"/>
    <w:rsid w:val="638B442C"/>
    <w:rsid w:val="63A025B8"/>
    <w:rsid w:val="63D9059B"/>
    <w:rsid w:val="63F20007"/>
    <w:rsid w:val="642F32EB"/>
    <w:rsid w:val="64AD41DB"/>
    <w:rsid w:val="64B33DB3"/>
    <w:rsid w:val="658D1CB8"/>
    <w:rsid w:val="65DB3D97"/>
    <w:rsid w:val="65DC5124"/>
    <w:rsid w:val="65F53266"/>
    <w:rsid w:val="66231022"/>
    <w:rsid w:val="66A56747"/>
    <w:rsid w:val="66DD4F9F"/>
    <w:rsid w:val="671D263E"/>
    <w:rsid w:val="672C6F63"/>
    <w:rsid w:val="673426E5"/>
    <w:rsid w:val="673923AE"/>
    <w:rsid w:val="67BB4BB4"/>
    <w:rsid w:val="67E7176C"/>
    <w:rsid w:val="67EA2D31"/>
    <w:rsid w:val="67EB36EB"/>
    <w:rsid w:val="682E2033"/>
    <w:rsid w:val="685E5C6B"/>
    <w:rsid w:val="68954859"/>
    <w:rsid w:val="68C006D4"/>
    <w:rsid w:val="68E915D4"/>
    <w:rsid w:val="69586B5E"/>
    <w:rsid w:val="69F04FE9"/>
    <w:rsid w:val="69FB2DF3"/>
    <w:rsid w:val="6A1A691F"/>
    <w:rsid w:val="6A705D17"/>
    <w:rsid w:val="6AD77F57"/>
    <w:rsid w:val="6AE7637A"/>
    <w:rsid w:val="6B480A87"/>
    <w:rsid w:val="6B607BEE"/>
    <w:rsid w:val="6B9D149F"/>
    <w:rsid w:val="6C8B2F6F"/>
    <w:rsid w:val="6C9F6FE5"/>
    <w:rsid w:val="6CAD6824"/>
    <w:rsid w:val="6CE7260C"/>
    <w:rsid w:val="6D4F5C3C"/>
    <w:rsid w:val="6D8368D2"/>
    <w:rsid w:val="6E5E24A8"/>
    <w:rsid w:val="6E7004A6"/>
    <w:rsid w:val="6EEB3FD1"/>
    <w:rsid w:val="6EFA5D3A"/>
    <w:rsid w:val="6F262DCA"/>
    <w:rsid w:val="6F4D421E"/>
    <w:rsid w:val="6FB22D40"/>
    <w:rsid w:val="6FB76637"/>
    <w:rsid w:val="6FEF1BDF"/>
    <w:rsid w:val="6FFB0BE5"/>
    <w:rsid w:val="70054FAC"/>
    <w:rsid w:val="704800C7"/>
    <w:rsid w:val="709E6AD1"/>
    <w:rsid w:val="70C0317D"/>
    <w:rsid w:val="70E7024E"/>
    <w:rsid w:val="71030327"/>
    <w:rsid w:val="711654AE"/>
    <w:rsid w:val="71184348"/>
    <w:rsid w:val="714072D4"/>
    <w:rsid w:val="714E373A"/>
    <w:rsid w:val="71C11019"/>
    <w:rsid w:val="71F25676"/>
    <w:rsid w:val="726F55EF"/>
    <w:rsid w:val="73214465"/>
    <w:rsid w:val="73684CDE"/>
    <w:rsid w:val="736D40C5"/>
    <w:rsid w:val="73951E16"/>
    <w:rsid w:val="73AE00FA"/>
    <w:rsid w:val="73C03C7E"/>
    <w:rsid w:val="73C41E76"/>
    <w:rsid w:val="740A604E"/>
    <w:rsid w:val="74520823"/>
    <w:rsid w:val="74D97846"/>
    <w:rsid w:val="750F68C4"/>
    <w:rsid w:val="75DF668B"/>
    <w:rsid w:val="77695B96"/>
    <w:rsid w:val="778A5311"/>
    <w:rsid w:val="779B4756"/>
    <w:rsid w:val="783A38D3"/>
    <w:rsid w:val="787D5FEB"/>
    <w:rsid w:val="78B33DB1"/>
    <w:rsid w:val="78C3053A"/>
    <w:rsid w:val="78CC09CF"/>
    <w:rsid w:val="78EE16A1"/>
    <w:rsid w:val="78EE66F4"/>
    <w:rsid w:val="78EF290F"/>
    <w:rsid w:val="795F6CF6"/>
    <w:rsid w:val="7A0D3C0C"/>
    <w:rsid w:val="7AAE64F9"/>
    <w:rsid w:val="7B7B3B9F"/>
    <w:rsid w:val="7B893387"/>
    <w:rsid w:val="7BFC3015"/>
    <w:rsid w:val="7BFF10BB"/>
    <w:rsid w:val="7C180B2E"/>
    <w:rsid w:val="7C421A3E"/>
    <w:rsid w:val="7D3F0F24"/>
    <w:rsid w:val="7D8E64D5"/>
    <w:rsid w:val="7DB9553F"/>
    <w:rsid w:val="7E9E1A5C"/>
    <w:rsid w:val="7EA608F4"/>
    <w:rsid w:val="7ED7F016"/>
    <w:rsid w:val="7EE81D7D"/>
    <w:rsid w:val="7EF413ED"/>
    <w:rsid w:val="7F58391D"/>
    <w:rsid w:val="7F5B3B3A"/>
    <w:rsid w:val="7FBCAB80"/>
    <w:rsid w:val="7FF3F007"/>
    <w:rsid w:val="7FFE4FB2"/>
    <w:rsid w:val="9E5D893B"/>
    <w:rsid w:val="A37A5BCF"/>
    <w:rsid w:val="A74F856C"/>
    <w:rsid w:val="A7FD3D78"/>
    <w:rsid w:val="ABBDA770"/>
    <w:rsid w:val="B3F6C889"/>
    <w:rsid w:val="B75B9F78"/>
    <w:rsid w:val="B7AF128F"/>
    <w:rsid w:val="B7AFB5E0"/>
    <w:rsid w:val="BF75C321"/>
    <w:rsid w:val="D766B65E"/>
    <w:rsid w:val="D87F4557"/>
    <w:rsid w:val="DF7E87A1"/>
    <w:rsid w:val="E5F78930"/>
    <w:rsid w:val="EBB931C6"/>
    <w:rsid w:val="ED7A99C6"/>
    <w:rsid w:val="EDFCC565"/>
    <w:rsid w:val="EE6742C8"/>
    <w:rsid w:val="F6FB85AC"/>
    <w:rsid w:val="F7B7DEE9"/>
    <w:rsid w:val="F7EBC09A"/>
    <w:rsid w:val="F99789CC"/>
    <w:rsid w:val="FC533F93"/>
    <w:rsid w:val="FCDD9A9D"/>
    <w:rsid w:val="FCFFB0C2"/>
    <w:rsid w:val="FDFA6FE3"/>
    <w:rsid w:val="FEB70FB7"/>
    <w:rsid w:val="FF4422AE"/>
    <w:rsid w:val="FF57758E"/>
    <w:rsid w:val="FFBE59BE"/>
    <w:rsid w:val="FFD8ACD3"/>
    <w:rsid w:val="FFFD4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3"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autoRedefine/>
    <w:qFormat/>
    <w:uiPriority w:val="0"/>
    <w:pPr>
      <w:jc w:val="left"/>
    </w:pPr>
  </w:style>
  <w:style w:type="paragraph" w:styleId="4">
    <w:name w:val="Body Text"/>
    <w:basedOn w:val="1"/>
    <w:next w:val="1"/>
    <w:autoRedefine/>
    <w:qFormat/>
    <w:uiPriority w:val="1"/>
    <w:rPr>
      <w:rFonts w:cs="宋体"/>
      <w:lang w:val="zh-CN" w:bidi="zh-CN"/>
    </w:rPr>
  </w:style>
  <w:style w:type="paragraph" w:styleId="5">
    <w:name w:val="Balloon Text"/>
    <w:basedOn w:val="1"/>
    <w:link w:val="16"/>
    <w:autoRedefine/>
    <w:qFormat/>
    <w:uiPriority w:val="0"/>
    <w:rPr>
      <w:sz w:val="18"/>
      <w:szCs w:val="18"/>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unhideWhenUsed/>
    <w:qFormat/>
    <w:uiPriority w:val="99"/>
    <w:pPr>
      <w:pBdr>
        <w:bottom w:val="single" w:color="auto" w:sz="6" w:space="1"/>
      </w:pBdr>
      <w:tabs>
        <w:tab w:val="center" w:pos="4153"/>
        <w:tab w:val="right" w:pos="8306"/>
      </w:tabs>
      <w:adjustRightInd w:val="0"/>
      <w:snapToGrid w:val="0"/>
      <w:spacing w:line="240" w:lineRule="atLeast"/>
      <w:jc w:val="center"/>
    </w:pPr>
    <w:rPr>
      <w:rFonts w:cs="Calibri"/>
      <w:sz w:val="18"/>
      <w:szCs w:val="18"/>
    </w:rPr>
  </w:style>
  <w:style w:type="paragraph" w:styleId="8">
    <w:name w:val="toc 1"/>
    <w:basedOn w:val="1"/>
    <w:next w:val="1"/>
    <w:autoRedefine/>
    <w:qFormat/>
    <w:uiPriority w:val="0"/>
  </w:style>
  <w:style w:type="paragraph" w:styleId="9">
    <w:name w:val="toc 2"/>
    <w:basedOn w:val="1"/>
    <w:next w:val="1"/>
    <w:autoRedefine/>
    <w:qFormat/>
    <w:uiPriority w:val="0"/>
    <w:pPr>
      <w:ind w:left="420" w:leftChars="200"/>
    </w:pPr>
  </w:style>
  <w:style w:type="paragraph" w:styleId="10">
    <w:name w:val="annotation subject"/>
    <w:basedOn w:val="3"/>
    <w:next w:val="3"/>
    <w:link w:val="17"/>
    <w:autoRedefine/>
    <w:qFormat/>
    <w:uiPriority w:val="0"/>
    <w:rPr>
      <w:b/>
      <w:bCs/>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autoRedefine/>
    <w:qFormat/>
    <w:uiPriority w:val="0"/>
    <w:rPr>
      <w:sz w:val="21"/>
      <w:szCs w:val="21"/>
    </w:rPr>
  </w:style>
  <w:style w:type="character" w:customStyle="1" w:styleId="15">
    <w:name w:val="批注文字 字符"/>
    <w:link w:val="3"/>
    <w:autoRedefine/>
    <w:qFormat/>
    <w:uiPriority w:val="0"/>
    <w:rPr>
      <w:rFonts w:ascii="Calibri" w:hAnsi="Calibri"/>
      <w:kern w:val="2"/>
      <w:sz w:val="21"/>
      <w:szCs w:val="22"/>
    </w:rPr>
  </w:style>
  <w:style w:type="character" w:customStyle="1" w:styleId="16">
    <w:name w:val="批注框文本 字符"/>
    <w:link w:val="5"/>
    <w:autoRedefine/>
    <w:qFormat/>
    <w:uiPriority w:val="0"/>
    <w:rPr>
      <w:rFonts w:ascii="Calibri" w:hAnsi="Calibri"/>
      <w:kern w:val="2"/>
      <w:sz w:val="18"/>
      <w:szCs w:val="18"/>
    </w:rPr>
  </w:style>
  <w:style w:type="character" w:customStyle="1" w:styleId="17">
    <w:name w:val="批注主题 字符"/>
    <w:link w:val="10"/>
    <w:autoRedefine/>
    <w:qFormat/>
    <w:uiPriority w:val="0"/>
    <w:rPr>
      <w:rFonts w:ascii="Calibri" w:hAnsi="Calibri"/>
      <w:b/>
      <w:bCs/>
      <w:kern w:val="2"/>
      <w:sz w:val="21"/>
      <w:szCs w:val="22"/>
    </w:rPr>
  </w:style>
  <w:style w:type="paragraph" w:customStyle="1" w:styleId="18">
    <w:name w:val="标准书眉_偶数页"/>
    <w:basedOn w:val="1"/>
    <w:next w:val="1"/>
    <w:autoRedefine/>
    <w:qFormat/>
    <w:uiPriority w:val="0"/>
    <w:pPr>
      <w:widowControl/>
      <w:tabs>
        <w:tab w:val="center" w:pos="4154"/>
        <w:tab w:val="right" w:pos="8306"/>
      </w:tabs>
      <w:spacing w:after="220"/>
      <w:jc w:val="left"/>
    </w:pPr>
    <w:rPr>
      <w:rFonts w:ascii="黑体" w:hAnsi="Times New Roman" w:eastAsia="黑体"/>
      <w:kern w:val="0"/>
      <w:szCs w:val="21"/>
    </w:rPr>
  </w:style>
  <w:style w:type="paragraph" w:customStyle="1" w:styleId="19">
    <w:name w:val="标准书脚_偶数页"/>
    <w:autoRedefine/>
    <w:qFormat/>
    <w:uiPriority w:val="0"/>
    <w:pPr>
      <w:spacing w:before="120"/>
      <w:ind w:left="221"/>
    </w:pPr>
    <w:rPr>
      <w:rFonts w:ascii="宋体" w:hAnsi="Times New Roman" w:eastAsia="宋体" w:cs="Times New Roman"/>
      <w:sz w:val="18"/>
      <w:szCs w:val="18"/>
      <w:lang w:val="en-US" w:eastAsia="zh-CN" w:bidi="ar-SA"/>
    </w:rPr>
  </w:style>
  <w:style w:type="paragraph" w:customStyle="1" w:styleId="20">
    <w:name w:val="标准文件_前言、引言标题"/>
    <w:next w:val="1"/>
    <w:autoRedefine/>
    <w:qFormat/>
    <w:uiPriority w:val="0"/>
    <w:pPr>
      <w:numPr>
        <w:ilvl w:val="0"/>
        <w:numId w:val="1"/>
      </w:numPr>
      <w:shd w:val="clear" w:color="FFFFFF" w:fill="FFFFFF"/>
      <w:spacing w:before="480" w:afterLines="150"/>
      <w:ind w:left="0" w:firstLine="0"/>
      <w:jc w:val="center"/>
      <w:outlineLvl w:val="0"/>
    </w:pPr>
    <w:rPr>
      <w:rFonts w:ascii="黑体" w:hAnsi="Times New Roman" w:eastAsia="黑体" w:cs="Times New Roman"/>
      <w:sz w:val="32"/>
      <w:lang w:val="en-US" w:eastAsia="zh-CN" w:bidi="ar-SA"/>
    </w:rPr>
  </w:style>
  <w:style w:type="paragraph" w:customStyle="1" w:styleId="21">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22">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23">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
    <w:name w:val="标准文件_章标题"/>
    <w:next w:val="23"/>
    <w:autoRedefine/>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25">
    <w:name w:val="标准文件_一级条标题"/>
    <w:basedOn w:val="24"/>
    <w:next w:val="23"/>
    <w:autoRedefine/>
    <w:qFormat/>
    <w:uiPriority w:val="0"/>
    <w:pPr>
      <w:numPr>
        <w:ilvl w:val="2"/>
      </w:numPr>
      <w:spacing w:beforeLines="50" w:afterLines="50"/>
      <w:outlineLvl w:val="1"/>
    </w:pPr>
  </w:style>
  <w:style w:type="paragraph" w:customStyle="1" w:styleId="26">
    <w:name w:val="标准文件_二级条标题"/>
    <w:next w:val="23"/>
    <w:autoRedefine/>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paragraph" w:customStyle="1" w:styleId="27">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8">
    <w:name w:val="附录标识"/>
    <w:basedOn w:val="1"/>
    <w:autoRedefine/>
    <w:qFormat/>
    <w:uiPriority w:val="0"/>
    <w:pPr>
      <w:numPr>
        <w:ilvl w:val="0"/>
        <w:numId w:val="3"/>
      </w:numPr>
    </w:pPr>
  </w:style>
  <w:style w:type="paragraph" w:customStyle="1" w:styleId="29">
    <w:name w:val="附录章标题"/>
    <w:basedOn w:val="1"/>
    <w:autoRedefine/>
    <w:qFormat/>
    <w:uiPriority w:val="0"/>
    <w:pPr>
      <w:numPr>
        <w:ilvl w:val="1"/>
        <w:numId w:val="3"/>
      </w:numPr>
    </w:pPr>
  </w:style>
  <w:style w:type="paragraph" w:customStyle="1" w:styleId="30">
    <w:name w:val="附录一级条标题"/>
    <w:basedOn w:val="1"/>
    <w:autoRedefine/>
    <w:qFormat/>
    <w:uiPriority w:val="0"/>
    <w:pPr>
      <w:numPr>
        <w:ilvl w:val="2"/>
        <w:numId w:val="3"/>
      </w:numPr>
    </w:pPr>
  </w:style>
  <w:style w:type="paragraph" w:customStyle="1" w:styleId="31">
    <w:name w:val="附录二级条标题"/>
    <w:basedOn w:val="1"/>
    <w:autoRedefine/>
    <w:qFormat/>
    <w:uiPriority w:val="0"/>
    <w:pPr>
      <w:numPr>
        <w:ilvl w:val="3"/>
        <w:numId w:val="3"/>
      </w:numPr>
    </w:pPr>
  </w:style>
  <w:style w:type="paragraph" w:customStyle="1" w:styleId="32">
    <w:name w:val="附录三级条标题"/>
    <w:basedOn w:val="1"/>
    <w:autoRedefine/>
    <w:qFormat/>
    <w:uiPriority w:val="0"/>
    <w:pPr>
      <w:numPr>
        <w:ilvl w:val="4"/>
        <w:numId w:val="3"/>
      </w:numPr>
    </w:pPr>
  </w:style>
  <w:style w:type="paragraph" w:customStyle="1" w:styleId="33">
    <w:name w:val="附录四级条标题"/>
    <w:basedOn w:val="1"/>
    <w:autoRedefine/>
    <w:qFormat/>
    <w:uiPriority w:val="0"/>
    <w:pPr>
      <w:numPr>
        <w:ilvl w:val="5"/>
        <w:numId w:val="3"/>
      </w:numPr>
    </w:pPr>
  </w:style>
  <w:style w:type="paragraph" w:customStyle="1" w:styleId="34">
    <w:name w:val="附录五级条标题"/>
    <w:basedOn w:val="1"/>
    <w:autoRedefine/>
    <w:qFormat/>
    <w:uiPriority w:val="0"/>
    <w:pPr>
      <w:numPr>
        <w:ilvl w:val="6"/>
        <w:numId w:val="3"/>
      </w:numPr>
    </w:pPr>
  </w:style>
  <w:style w:type="paragraph" w:customStyle="1" w:styleId="35">
    <w:name w:val="_Style 34"/>
    <w:autoRedefine/>
    <w:unhideWhenUsed/>
    <w:qFormat/>
    <w:uiPriority w:val="99"/>
    <w:rPr>
      <w:rFonts w:ascii="Calibri" w:hAnsi="Calibri" w:eastAsia="宋体" w:cs="Times New Roman"/>
      <w:kern w:val="2"/>
      <w:sz w:val="21"/>
      <w:szCs w:val="22"/>
      <w:lang w:val="en-US" w:eastAsia="zh-CN" w:bidi="ar-SA"/>
    </w:rPr>
  </w:style>
  <w:style w:type="paragraph" w:customStyle="1" w:styleId="36">
    <w:name w:val="正文文本1"/>
    <w:basedOn w:val="1"/>
    <w:link w:val="37"/>
    <w:qFormat/>
    <w:uiPriority w:val="0"/>
    <w:pPr>
      <w:spacing w:line="300" w:lineRule="auto"/>
      <w:ind w:firstLine="400"/>
    </w:pPr>
    <w:rPr>
      <w:rFonts w:ascii="宋体" w:hAnsi="宋体" w:cs="宋体"/>
      <w:lang w:val="zh-CN" w:bidi="zh-CN"/>
    </w:rPr>
  </w:style>
  <w:style w:type="character" w:customStyle="1" w:styleId="37">
    <w:name w:val="正文文本_"/>
    <w:basedOn w:val="13"/>
    <w:link w:val="36"/>
    <w:qFormat/>
    <w:uiPriority w:val="0"/>
    <w:rPr>
      <w:rFonts w:ascii="宋体" w:hAnsi="宋体" w:eastAsia="宋体" w:cs="宋体"/>
      <w:u w:val="none"/>
      <w:lang w:val="zh-CN" w:eastAsia="zh-CN" w:bidi="zh-CN"/>
    </w:rPr>
  </w:style>
  <w:style w:type="paragraph" w:customStyle="1" w:styleId="38">
    <w:name w:val="正文文本 (2)"/>
    <w:link w:val="39"/>
    <w:qFormat/>
    <w:uiPriority w:val="0"/>
    <w:pPr>
      <w:widowControl w:val="0"/>
      <w:spacing w:after="360"/>
      <w:jc w:val="center"/>
    </w:pPr>
    <w:rPr>
      <w:rFonts w:ascii="黑体" w:hAnsi="黑体" w:eastAsia="黑体" w:cs="黑体"/>
      <w:lang w:val="zh-CN" w:eastAsia="zh-CN" w:bidi="zh-CN"/>
    </w:rPr>
  </w:style>
  <w:style w:type="character" w:customStyle="1" w:styleId="39">
    <w:name w:val="正文文本 (2)_"/>
    <w:basedOn w:val="13"/>
    <w:link w:val="38"/>
    <w:qFormat/>
    <w:uiPriority w:val="0"/>
    <w:rPr>
      <w:rFonts w:ascii="黑体" w:hAnsi="黑体" w:eastAsia="黑体" w:cs="黑体"/>
      <w:sz w:val="20"/>
      <w:szCs w:val="20"/>
      <w:u w:val="none"/>
      <w:lang w:val="zh-CN" w:eastAsia="zh-CN" w:bidi="zh-CN"/>
    </w:rPr>
  </w:style>
  <w:style w:type="paragraph" w:customStyle="1" w:styleId="40">
    <w:name w:val="正文文本 (3)"/>
    <w:basedOn w:val="1"/>
    <w:link w:val="41"/>
    <w:qFormat/>
    <w:uiPriority w:val="0"/>
    <w:rPr>
      <w:rFonts w:ascii="黑体" w:hAnsi="黑体" w:eastAsia="黑体" w:cs="黑体"/>
      <w:sz w:val="16"/>
      <w:szCs w:val="16"/>
      <w:lang w:val="zh-CN" w:bidi="zh-CN"/>
    </w:rPr>
  </w:style>
  <w:style w:type="character" w:customStyle="1" w:styleId="41">
    <w:name w:val="正文文本 (3)_"/>
    <w:basedOn w:val="13"/>
    <w:link w:val="40"/>
    <w:qFormat/>
    <w:uiPriority w:val="0"/>
    <w:rPr>
      <w:rFonts w:ascii="黑体" w:hAnsi="黑体" w:eastAsia="黑体" w:cs="黑体"/>
      <w:sz w:val="16"/>
      <w:szCs w:val="16"/>
      <w:u w:val="none"/>
      <w:lang w:val="zh-CN" w:eastAsia="zh-CN" w:bidi="zh-CN"/>
    </w:rPr>
  </w:style>
  <w:style w:type="paragraph" w:customStyle="1" w:styleId="42">
    <w:name w:val="图片标题"/>
    <w:basedOn w:val="1"/>
    <w:link w:val="43"/>
    <w:qFormat/>
    <w:uiPriority w:val="0"/>
    <w:rPr>
      <w:rFonts w:ascii="Arial" w:hAnsi="Arial" w:eastAsia="Arial" w:cs="Arial"/>
      <w:b/>
      <w:bCs/>
      <w:sz w:val="12"/>
      <w:szCs w:val="12"/>
    </w:rPr>
  </w:style>
  <w:style w:type="character" w:customStyle="1" w:styleId="43">
    <w:name w:val="图片标题_"/>
    <w:basedOn w:val="13"/>
    <w:link w:val="42"/>
    <w:qFormat/>
    <w:uiPriority w:val="0"/>
    <w:rPr>
      <w:rFonts w:ascii="Arial" w:hAnsi="Arial" w:eastAsia="Arial" w:cs="Arial"/>
      <w:b/>
      <w:bCs/>
      <w:sz w:val="12"/>
      <w:szCs w:val="12"/>
      <w:u w:val="none"/>
    </w:rPr>
  </w:style>
  <w:style w:type="paragraph" w:customStyle="1" w:styleId="44">
    <w:name w:val="其他"/>
    <w:basedOn w:val="1"/>
    <w:link w:val="45"/>
    <w:qFormat/>
    <w:uiPriority w:val="0"/>
    <w:pPr>
      <w:spacing w:line="232" w:lineRule="exact"/>
    </w:pPr>
    <w:rPr>
      <w:rFonts w:ascii="宋体" w:hAnsi="宋体" w:cs="宋体"/>
      <w:sz w:val="18"/>
      <w:szCs w:val="18"/>
      <w:lang w:val="zh-CN" w:bidi="zh-CN"/>
    </w:rPr>
  </w:style>
  <w:style w:type="character" w:customStyle="1" w:styleId="45">
    <w:name w:val="其他_"/>
    <w:basedOn w:val="13"/>
    <w:link w:val="44"/>
    <w:qFormat/>
    <w:uiPriority w:val="0"/>
    <w:rPr>
      <w:rFonts w:ascii="宋体" w:hAnsi="宋体" w:eastAsia="宋体" w:cs="宋体"/>
      <w:sz w:val="18"/>
      <w:szCs w:val="18"/>
      <w:u w:val="none"/>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4379</Words>
  <Characters>4874</Characters>
  <Lines>39</Lines>
  <Paragraphs>11</Paragraphs>
  <TotalTime>14</TotalTime>
  <ScaleCrop>false</ScaleCrop>
  <LinksUpToDate>false</LinksUpToDate>
  <CharactersWithSpaces>4991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2022-12-29T01:40:00Z</dcterms:created>
  <dc:creator>Administrator</dc:creator>
  <cp:lastModifiedBy>垳趉哋掎ふ</cp:lastModifiedBy>
  <cp:lastPrinted>2022-10-15T23:59:00Z</cp:lastPrinted>
  <dcterms:modified xsi:type="dcterms:W3CDTF">2025-03-15T01:30:37Z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3E5DAC2A00D94C3F92ED8C6235B81FAA_13</vt:lpwstr>
  </property>
  <property fmtid="{D5CDD505-2E9C-101B-9397-08002B2CF9AE}" pid="4" name="KSOTemplateDocerSaveRecord">
    <vt:lpwstr>eyJoZGlkIjoiYmRjYzhhNmJmYTQ3NzI2NzQ1NjU5OTA0MGUyNTQ1MWIiLCJ1c2VySWQiOiIxMDM3NDgzNTU3In0=</vt:lpwstr>
  </property>
</Properties>
</file>