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8F8115">
      <w:pPr>
        <w:ind w:left="-420" w:leftChars="-200" w:right="-512" w:rightChars="-244"/>
        <w:jc w:val="center"/>
        <w:rPr>
          <w:rFonts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《抗皱紧致舒缓类化妆品功效宣称评测方法》团体标准</w:t>
      </w:r>
    </w:p>
    <w:p w14:paraId="2359A3D9">
      <w:pPr>
        <w:ind w:left="-420" w:leftChars="-200" w:right="-512" w:rightChars="-244"/>
        <w:jc w:val="center"/>
        <w:rPr>
          <w:rFonts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编制说明</w:t>
      </w:r>
    </w:p>
    <w:p w14:paraId="3FF6DA32">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一、工作简况</w:t>
      </w:r>
    </w:p>
    <w:p w14:paraId="1A5D4AB0">
      <w:pPr>
        <w:pStyle w:val="4"/>
        <w:spacing w:line="360" w:lineRule="auto"/>
        <w:ind w:left="-420" w:leftChars="-200" w:right="-512" w:rightChars="-244"/>
        <w:rPr>
          <w:rFonts w:hAnsi="宋体"/>
          <w:b/>
          <w:kern w:val="0"/>
          <w:sz w:val="24"/>
          <w:szCs w:val="24"/>
        </w:rPr>
      </w:pPr>
      <w:r>
        <w:rPr>
          <w:rFonts w:hint="eastAsia" w:hAnsi="宋体"/>
          <w:b/>
          <w:kern w:val="0"/>
          <w:sz w:val="24"/>
          <w:szCs w:val="24"/>
        </w:rPr>
        <w:t>（一）任务来源</w:t>
      </w:r>
    </w:p>
    <w:p w14:paraId="2BE02B99">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 xml:space="preserve"> 本文件由中国食品药品企业质量安全促进会品质消费与营商环境工作委员会发起，由中国食品药品企业质量安全促进会归口。</w:t>
      </w:r>
    </w:p>
    <w:p w14:paraId="355C2755">
      <w:pPr>
        <w:pStyle w:val="4"/>
        <w:spacing w:line="360" w:lineRule="auto"/>
        <w:ind w:left="-420" w:leftChars="-200" w:right="-512" w:rightChars="-244"/>
        <w:rPr>
          <w:rFonts w:hAnsi="宋体"/>
          <w:b/>
          <w:kern w:val="0"/>
          <w:sz w:val="24"/>
          <w:szCs w:val="24"/>
        </w:rPr>
      </w:pPr>
      <w:r>
        <w:rPr>
          <w:rFonts w:hint="eastAsia" w:hAnsi="宋体"/>
          <w:b/>
          <w:kern w:val="0"/>
          <w:sz w:val="24"/>
          <w:szCs w:val="24"/>
        </w:rPr>
        <w:t>（二）起草单位</w:t>
      </w:r>
    </w:p>
    <w:p w14:paraId="57AAE57E">
      <w:pPr>
        <w:widowControl/>
        <w:spacing w:line="440" w:lineRule="exact"/>
        <w:ind w:left="-420" w:leftChars="-200" w:right="-512" w:rightChars="-244" w:firstLine="420" w:firstLineChars="200"/>
        <w:rPr>
          <w:rFonts w:ascii="宋体" w:hAnsi="宋体" w:cs="Arial"/>
          <w:kern w:val="0"/>
          <w:szCs w:val="21"/>
          <w:highlight w:val="yellow"/>
        </w:rPr>
      </w:pPr>
      <w:r>
        <w:rPr>
          <w:rFonts w:hint="eastAsia" w:ascii="宋体" w:hAnsi="宋体" w:cs="Arial"/>
          <w:kern w:val="0"/>
          <w:szCs w:val="21"/>
          <w:highlight w:val="none"/>
        </w:rPr>
        <w:t>中国食品药品企业质量安全促进会品质消费与营商环境工委会</w:t>
      </w:r>
      <w:r>
        <w:rPr>
          <w:rFonts w:hint="eastAsia" w:ascii="宋体" w:hAnsi="宋体" w:cs="Arial"/>
          <w:kern w:val="0"/>
          <w:szCs w:val="21"/>
          <w:highlight w:val="none"/>
          <w:lang w:eastAsia="zh-CN"/>
        </w:rPr>
        <w:t>、</w:t>
      </w:r>
      <w:r>
        <w:rPr>
          <w:rFonts w:hint="eastAsia" w:ascii="宋体" w:hAnsi="宋体" w:cs="Arial"/>
          <w:kern w:val="0"/>
          <w:szCs w:val="21"/>
          <w:highlight w:val="none"/>
        </w:rPr>
        <w:t>北京国标通技术服务有限公司</w:t>
      </w:r>
      <w:r>
        <w:rPr>
          <w:rFonts w:hint="eastAsia" w:ascii="宋体" w:hAnsi="宋体" w:cs="Arial"/>
          <w:kern w:val="0"/>
          <w:szCs w:val="21"/>
          <w:highlight w:val="none"/>
          <w:lang w:eastAsia="zh-CN"/>
        </w:rPr>
        <w:t>、常州百瑞吉生物医药股份有限公司、广州合颜和美生物工程有限公司、广州鲁比生物科技有限公司、成都市农妆生物科技有限公司</w:t>
      </w:r>
      <w:r>
        <w:rPr>
          <w:rFonts w:hint="eastAsia" w:ascii="宋体" w:hAnsi="宋体" w:cs="Arial"/>
          <w:kern w:val="0"/>
          <w:szCs w:val="21"/>
        </w:rPr>
        <w:t>等单位</w:t>
      </w:r>
    </w:p>
    <w:p w14:paraId="35419DF6">
      <w:pPr>
        <w:pStyle w:val="4"/>
        <w:spacing w:line="360" w:lineRule="auto"/>
        <w:ind w:left="-420" w:leftChars="-200" w:right="-512" w:rightChars="-244"/>
        <w:rPr>
          <w:rFonts w:hAnsi="宋体"/>
          <w:b/>
          <w:kern w:val="0"/>
          <w:sz w:val="24"/>
          <w:szCs w:val="24"/>
        </w:rPr>
      </w:pPr>
      <w:r>
        <w:rPr>
          <w:rFonts w:hint="eastAsia" w:hAnsi="宋体"/>
          <w:b/>
          <w:kern w:val="0"/>
          <w:sz w:val="24"/>
          <w:szCs w:val="24"/>
        </w:rPr>
        <w:t>（三）主要工作过程</w:t>
      </w:r>
    </w:p>
    <w:p w14:paraId="2ABCE56C">
      <w:pPr>
        <w:pStyle w:val="18"/>
        <w:spacing w:line="440" w:lineRule="exact"/>
        <w:ind w:left="-420" w:leftChars="-200" w:right="-512" w:rightChars="-244" w:firstLine="422" w:firstLineChars="200"/>
        <w:rPr>
          <w:rFonts w:hAnsi="宋体" w:cs="Arial"/>
          <w:b/>
          <w:bCs/>
          <w:szCs w:val="21"/>
        </w:rPr>
      </w:pPr>
      <w:r>
        <w:rPr>
          <w:rFonts w:hint="eastAsia" w:hAnsi="宋体" w:cs="Arial"/>
          <w:b/>
          <w:bCs/>
          <w:szCs w:val="21"/>
        </w:rPr>
        <w:t>1.提出背景</w:t>
      </w:r>
    </w:p>
    <w:p w14:paraId="010EE834">
      <w:pPr>
        <w:pStyle w:val="18"/>
        <w:spacing w:line="440" w:lineRule="exact"/>
        <w:ind w:left="-420" w:leftChars="-200" w:right="-512" w:rightChars="-244" w:firstLine="420"/>
        <w:rPr>
          <w:rFonts w:hAnsi="宋体" w:cs="Arial"/>
          <w:szCs w:val="21"/>
        </w:rPr>
      </w:pPr>
      <w:r>
        <w:rPr>
          <w:rFonts w:hAnsi="宋体" w:cs="Arial"/>
          <w:szCs w:val="21"/>
        </w:rPr>
        <w:t>随着消费者对皮肤健康和美容需求的提升，</w:t>
      </w:r>
      <w:r>
        <w:rPr>
          <w:rFonts w:hint="eastAsia" w:hAnsi="宋体" w:cs="Arial"/>
          <w:szCs w:val="21"/>
        </w:rPr>
        <w:t>皮肤抗皱紧致舒缓类</w:t>
      </w:r>
      <w:r>
        <w:rPr>
          <w:rFonts w:hAnsi="宋体" w:cs="Arial"/>
          <w:szCs w:val="21"/>
        </w:rPr>
        <w:t>化妆品的市场需求迅速增长。</w:t>
      </w:r>
      <w:r>
        <w:rPr>
          <w:rFonts w:hint="eastAsia" w:hAnsi="宋体" w:cs="Arial"/>
          <w:szCs w:val="21"/>
        </w:rPr>
        <w:t>但是目前</w:t>
      </w:r>
      <w:r>
        <w:rPr>
          <w:rFonts w:hAnsi="宋体" w:cs="Arial"/>
          <w:szCs w:val="21"/>
        </w:rPr>
        <w:t>市场上对</w:t>
      </w:r>
      <w:r>
        <w:rPr>
          <w:rFonts w:hint="eastAsia" w:hAnsi="宋体" w:cs="Arial"/>
          <w:szCs w:val="21"/>
        </w:rPr>
        <w:t>抗皱紧致舒缓类</w:t>
      </w:r>
      <w:r>
        <w:rPr>
          <w:rFonts w:hAnsi="宋体" w:cs="Arial"/>
          <w:szCs w:val="21"/>
        </w:rPr>
        <w:t>化妆品的功效宣称缺乏统一的评测方法，</w:t>
      </w:r>
      <w:r>
        <w:rPr>
          <w:rFonts w:hint="eastAsia" w:hAnsi="宋体" w:cs="Arial"/>
          <w:szCs w:val="21"/>
        </w:rPr>
        <w:t>产品实际功效是否与宣称一致无法判断，因此</w:t>
      </w:r>
      <w:r>
        <w:rPr>
          <w:rFonts w:hAnsi="宋体" w:cs="Arial"/>
          <w:szCs w:val="21"/>
        </w:rPr>
        <w:t>导致消费者在选择产品时存在困惑，影响了消费信心</w:t>
      </w:r>
      <w:r>
        <w:rPr>
          <w:rFonts w:hint="eastAsia" w:hAnsi="宋体" w:cs="Arial"/>
          <w:szCs w:val="21"/>
        </w:rPr>
        <w:t>；</w:t>
      </w:r>
      <w:r>
        <w:rPr>
          <w:rFonts w:hAnsi="宋体" w:cs="Arial"/>
          <w:szCs w:val="21"/>
        </w:rPr>
        <w:t>虽然</w:t>
      </w:r>
      <w:r>
        <w:rPr>
          <w:rFonts w:hint="eastAsia" w:hAnsi="宋体" w:cs="Arial"/>
          <w:szCs w:val="21"/>
        </w:rPr>
        <w:t>个别</w:t>
      </w:r>
      <w:r>
        <w:rPr>
          <w:rFonts w:hAnsi="宋体" w:cs="Arial"/>
          <w:szCs w:val="21"/>
        </w:rPr>
        <w:t>企业自行制定了内部标准，但</w:t>
      </w:r>
      <w:r>
        <w:rPr>
          <w:rFonts w:hint="eastAsia" w:hAnsi="宋体" w:cs="Arial"/>
          <w:szCs w:val="21"/>
        </w:rPr>
        <w:t>是企业之间的测评方法不一，</w:t>
      </w:r>
      <w:r>
        <w:rPr>
          <w:rFonts w:hAnsi="宋体" w:cs="Arial"/>
          <w:szCs w:val="21"/>
        </w:rPr>
        <w:t>缺乏行业</w:t>
      </w:r>
      <w:r>
        <w:rPr>
          <w:rFonts w:hint="eastAsia" w:hAnsi="宋体" w:cs="Arial"/>
          <w:szCs w:val="21"/>
        </w:rPr>
        <w:t>认可</w:t>
      </w:r>
      <w:r>
        <w:rPr>
          <w:rFonts w:hAnsi="宋体" w:cs="Arial"/>
          <w:szCs w:val="21"/>
        </w:rPr>
        <w:t>，导致产品功效难以比较</w:t>
      </w:r>
      <w:r>
        <w:rPr>
          <w:rFonts w:hint="eastAsia" w:hAnsi="宋体" w:cs="Arial"/>
          <w:szCs w:val="21"/>
        </w:rPr>
        <w:t>，不具备强有力的说服力，很大程度也</w:t>
      </w:r>
      <w:r>
        <w:rPr>
          <w:rFonts w:hAnsi="宋体" w:cs="Arial"/>
          <w:szCs w:val="21"/>
        </w:rPr>
        <w:t>影响了行业的健康发展。</w:t>
      </w:r>
    </w:p>
    <w:p w14:paraId="50709560">
      <w:pPr>
        <w:pStyle w:val="18"/>
        <w:spacing w:line="440" w:lineRule="exact"/>
        <w:ind w:left="-420" w:leftChars="-200" w:right="-512" w:rightChars="-244" w:firstLine="420"/>
        <w:rPr>
          <w:rFonts w:hAnsi="宋体" w:cs="Arial"/>
          <w:szCs w:val="21"/>
        </w:rPr>
      </w:pPr>
      <w:r>
        <w:rPr>
          <w:rFonts w:hint="eastAsia" w:hAnsi="宋体" w:cs="Arial"/>
          <w:szCs w:val="21"/>
        </w:rPr>
        <w:t>我国始终高度重视，并</w:t>
      </w:r>
      <w:r>
        <w:rPr>
          <w:rFonts w:hAnsi="宋体" w:cs="Arial"/>
          <w:szCs w:val="21"/>
        </w:rPr>
        <w:t>鼓励化妆品行业的标准化建设，</w:t>
      </w:r>
      <w:r>
        <w:rPr>
          <w:rFonts w:hint="eastAsia" w:hAnsi="宋体" w:cs="Arial"/>
          <w:szCs w:val="21"/>
        </w:rPr>
        <w:t>因此，有必要站在行业权威组织的高度，制定</w:t>
      </w:r>
      <w:r>
        <w:rPr>
          <w:rFonts w:hAnsi="宋体" w:cs="Arial"/>
          <w:szCs w:val="21"/>
        </w:rPr>
        <w:t>统一的评测标准</w:t>
      </w:r>
      <w:r>
        <w:rPr>
          <w:rFonts w:hint="eastAsia" w:hAnsi="宋体" w:cs="Arial"/>
          <w:szCs w:val="21"/>
        </w:rPr>
        <w:t>，</w:t>
      </w:r>
      <w:r>
        <w:rPr>
          <w:rFonts w:hAnsi="宋体" w:cs="Arial"/>
          <w:szCs w:val="21"/>
        </w:rPr>
        <w:t>有助于提升整个化妆品行业的公信力，避免虚假宣传</w:t>
      </w:r>
      <w:r>
        <w:rPr>
          <w:rFonts w:hint="eastAsia" w:hAnsi="宋体" w:cs="Arial"/>
          <w:szCs w:val="21"/>
        </w:rPr>
        <w:t>，切实</w:t>
      </w:r>
      <w:r>
        <w:rPr>
          <w:rFonts w:hAnsi="宋体" w:cs="Arial"/>
          <w:szCs w:val="21"/>
        </w:rPr>
        <w:t>保障消费者权益</w:t>
      </w:r>
      <w:r>
        <w:rPr>
          <w:rFonts w:hint="eastAsia" w:hAnsi="宋体" w:cs="Arial"/>
          <w:szCs w:val="21"/>
        </w:rPr>
        <w:t>，</w:t>
      </w:r>
      <w:r>
        <w:rPr>
          <w:rFonts w:hAnsi="宋体" w:cs="Arial"/>
          <w:szCs w:val="21"/>
        </w:rPr>
        <w:t>提升行业信誉</w:t>
      </w:r>
      <w:r>
        <w:rPr>
          <w:rFonts w:hint="eastAsia" w:hAnsi="宋体" w:cs="Arial"/>
          <w:szCs w:val="21"/>
        </w:rPr>
        <w:t>，促进行业健康发展。</w:t>
      </w:r>
    </w:p>
    <w:p w14:paraId="090CFCFD">
      <w:pPr>
        <w:pStyle w:val="18"/>
        <w:spacing w:line="440" w:lineRule="exact"/>
        <w:ind w:left="-420" w:leftChars="-200" w:right="-512" w:rightChars="-244" w:firstLine="422" w:firstLineChars="200"/>
        <w:rPr>
          <w:rFonts w:hAnsi="宋体" w:cs="Arial"/>
          <w:b/>
          <w:bCs/>
          <w:szCs w:val="21"/>
        </w:rPr>
      </w:pPr>
      <w:r>
        <w:rPr>
          <w:rFonts w:hint="eastAsia" w:hAnsi="宋体" w:cs="Arial"/>
          <w:b/>
          <w:bCs/>
          <w:szCs w:val="21"/>
        </w:rPr>
        <w:t>2.成立标准起草组，明确责任分工</w:t>
      </w:r>
    </w:p>
    <w:p w14:paraId="4063001F">
      <w:pPr>
        <w:spacing w:line="440" w:lineRule="exact"/>
        <w:ind w:left="-420" w:leftChars="-200" w:right="-512" w:rightChars="-244" w:firstLine="420" w:firstLineChars="200"/>
        <w:jc w:val="left"/>
        <w:rPr>
          <w:rFonts w:ascii="宋体" w:hAnsi="宋体" w:cs="Arial"/>
          <w:kern w:val="0"/>
          <w:szCs w:val="21"/>
        </w:rPr>
      </w:pPr>
      <w:r>
        <w:rPr>
          <w:rFonts w:hint="eastAsia" w:ascii="宋体" w:hAnsi="宋体" w:cs="Arial"/>
          <w:kern w:val="0"/>
          <w:szCs w:val="21"/>
        </w:rPr>
        <w:t>2024年</w:t>
      </w:r>
      <w:r>
        <w:rPr>
          <w:rFonts w:ascii="宋体" w:hAnsi="宋体" w:cs="Arial"/>
          <w:kern w:val="0"/>
          <w:szCs w:val="21"/>
        </w:rPr>
        <w:t>7</w:t>
      </w:r>
      <w:r>
        <w:rPr>
          <w:rFonts w:hint="eastAsia" w:ascii="宋体" w:hAnsi="宋体" w:cs="Arial"/>
          <w:kern w:val="0"/>
          <w:szCs w:val="21"/>
        </w:rPr>
        <w:t>月，</w:t>
      </w:r>
      <w:r>
        <w:rPr>
          <w:rFonts w:hint="eastAsia" w:ascii="宋体" w:hAnsi="宋体" w:cs="Arial"/>
          <w:kern w:val="0"/>
          <w:szCs w:val="21"/>
          <w:lang w:eastAsia="zh-CN"/>
        </w:rPr>
        <w:t>中国食药安全促进会</w:t>
      </w:r>
      <w:r>
        <w:rPr>
          <w:rFonts w:hint="eastAsia" w:ascii="宋体" w:hAnsi="宋体" w:cs="Arial"/>
          <w:kern w:val="0"/>
          <w:szCs w:val="21"/>
        </w:rPr>
        <w:t>牵头组织来自</w:t>
      </w:r>
      <w:r>
        <w:rPr>
          <w:rFonts w:hint="eastAsia" w:ascii="宋体" w:hAnsi="宋体" w:cs="Arial"/>
          <w:kern w:val="0"/>
          <w:szCs w:val="21"/>
          <w:lang w:eastAsia="zh-CN"/>
        </w:rPr>
        <w:t>：</w:t>
      </w:r>
      <w:r>
        <w:rPr>
          <w:rFonts w:hint="eastAsia" w:ascii="宋体" w:hAnsi="宋体" w:cs="Arial"/>
          <w:kern w:val="0"/>
          <w:szCs w:val="21"/>
          <w:highlight w:val="none"/>
        </w:rPr>
        <w:t>中国食品药品企业质量安全促进会品质消费与营商环境工委会</w:t>
      </w:r>
      <w:r>
        <w:rPr>
          <w:rFonts w:hint="eastAsia" w:ascii="宋体" w:hAnsi="宋体" w:cs="Arial"/>
          <w:kern w:val="0"/>
          <w:szCs w:val="21"/>
          <w:highlight w:val="none"/>
          <w:lang w:eastAsia="zh-CN"/>
        </w:rPr>
        <w:t>、</w:t>
      </w:r>
      <w:r>
        <w:rPr>
          <w:rFonts w:hint="eastAsia" w:ascii="宋体" w:hAnsi="宋体" w:cs="Arial"/>
          <w:kern w:val="0"/>
          <w:szCs w:val="21"/>
          <w:highlight w:val="none"/>
        </w:rPr>
        <w:t>北京国标通技术服务有限公司</w:t>
      </w:r>
      <w:r>
        <w:rPr>
          <w:rFonts w:hint="eastAsia" w:ascii="宋体" w:hAnsi="宋体" w:cs="Arial"/>
          <w:kern w:val="0"/>
          <w:szCs w:val="21"/>
          <w:highlight w:val="none"/>
          <w:lang w:eastAsia="zh-CN"/>
        </w:rPr>
        <w:t>、常州百瑞吉生物医药股份有限公司、广州合颜和美生物工程有限公司、广州鲁比生物科技有限公司、成都市农妆生物科技有限公司</w:t>
      </w:r>
      <w:r>
        <w:rPr>
          <w:rFonts w:hint="eastAsia" w:ascii="宋体" w:hAnsi="宋体" w:cs="Arial"/>
          <w:kern w:val="0"/>
          <w:szCs w:val="21"/>
        </w:rPr>
        <w:t xml:space="preserve">等单位的有关专家召开立项研讨会，并成立了标准起草组，明确任务要求，进行责任分工，安排工作进度，开展标准的起草等工作。  </w:t>
      </w:r>
    </w:p>
    <w:p w14:paraId="16B936BE">
      <w:pPr>
        <w:pStyle w:val="18"/>
        <w:spacing w:line="440" w:lineRule="exact"/>
        <w:ind w:left="-420" w:leftChars="-200" w:right="-512" w:rightChars="-244" w:firstLine="422" w:firstLineChars="200"/>
        <w:rPr>
          <w:rFonts w:hAnsi="宋体" w:cs="Arial"/>
          <w:b/>
          <w:bCs/>
          <w:szCs w:val="21"/>
        </w:rPr>
      </w:pPr>
      <w:r>
        <w:rPr>
          <w:rFonts w:hint="eastAsia" w:hAnsi="宋体" w:cs="Arial"/>
          <w:b/>
          <w:bCs/>
          <w:szCs w:val="21"/>
        </w:rPr>
        <w:t>3.收集相关资料，梳理技术价值点</w:t>
      </w:r>
    </w:p>
    <w:p w14:paraId="6D736E15">
      <w:pPr>
        <w:pStyle w:val="18"/>
        <w:spacing w:line="440" w:lineRule="exact"/>
        <w:ind w:left="-420" w:leftChars="-200" w:right="-512" w:rightChars="-244" w:firstLine="420"/>
        <w:rPr>
          <w:rFonts w:hAnsi="宋体" w:cs="Arial"/>
          <w:szCs w:val="21"/>
        </w:rPr>
      </w:pPr>
      <w:r>
        <w:rPr>
          <w:rFonts w:hint="eastAsia" w:hAnsi="宋体" w:cs="Arial"/>
          <w:szCs w:val="21"/>
        </w:rPr>
        <w:t>标准起草组成员收集和整理了抗皱紧致舒缓类</w:t>
      </w:r>
      <w:r>
        <w:rPr>
          <w:rFonts w:hAnsi="宋体" w:cs="Arial"/>
          <w:szCs w:val="21"/>
        </w:rPr>
        <w:t>化妆品</w:t>
      </w:r>
      <w:r>
        <w:rPr>
          <w:rFonts w:hint="eastAsia" w:hAnsi="宋体" w:cs="Arial"/>
          <w:szCs w:val="21"/>
        </w:rPr>
        <w:t>功效测评相关的规范性文件及有关标准，并查阅了皮肤抗皱紧致舒缓类</w:t>
      </w:r>
      <w:r>
        <w:rPr>
          <w:rFonts w:hAnsi="宋体" w:cs="Arial"/>
          <w:szCs w:val="21"/>
        </w:rPr>
        <w:t>化妆品</w:t>
      </w:r>
      <w:r>
        <w:rPr>
          <w:rFonts w:hint="eastAsia" w:hAnsi="宋体" w:cs="Arial"/>
          <w:szCs w:val="21"/>
        </w:rPr>
        <w:t>相关的市场调研和产品研发成果，同时和相关科研院所和生产经营企业进行沟通交流，同时针对材料和以往经验进行分析汇总，从科学性、统一性、透明性、规范性等四个方面梳理了本标准的技术价值点，搭建了标准框架。</w:t>
      </w:r>
    </w:p>
    <w:p w14:paraId="2CF03FFB">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二、标准的技术指标依据和主要内容</w:t>
      </w:r>
    </w:p>
    <w:p w14:paraId="4C2DFDFF">
      <w:pPr>
        <w:pStyle w:val="4"/>
        <w:spacing w:line="360" w:lineRule="auto"/>
        <w:ind w:left="-420" w:leftChars="-200" w:right="-512" w:rightChars="-244" w:firstLine="420" w:firstLineChars="200"/>
        <w:rPr>
          <w:rFonts w:hint="eastAsia" w:ascii="Times New Roman" w:hAnsi="Times New Roman" w:eastAsia="宋体" w:cs="宋体"/>
          <w:kern w:val="2"/>
          <w:sz w:val="21"/>
          <w:szCs w:val="22"/>
          <w:lang w:val="en-US" w:eastAsia="zh-CN" w:bidi="zh-CN"/>
        </w:rPr>
      </w:pPr>
      <w:r>
        <w:rPr>
          <w:rFonts w:hint="eastAsia" w:ascii="Times New Roman" w:hAnsi="Times New Roman" w:eastAsia="宋体" w:cs="宋体"/>
          <w:kern w:val="2"/>
          <w:sz w:val="21"/>
          <w:szCs w:val="22"/>
          <w:lang w:val="en-US" w:eastAsia="zh-CN" w:bidi="zh-CN"/>
        </w:rPr>
        <w:t>《抗皱紧致舒缓类化妆品功效宣称评测方法》团体标准的架构和指标设定，是基于科学性、可操作性和消费者利益保护等多方面的考虑。具体</w:t>
      </w:r>
      <w:r>
        <w:rPr>
          <w:rFonts w:hint="eastAsia" w:ascii="Times New Roman" w:hAnsi="Times New Roman" w:cs="宋体"/>
          <w:kern w:val="2"/>
          <w:sz w:val="21"/>
          <w:szCs w:val="22"/>
          <w:lang w:val="en-US" w:eastAsia="zh-CN" w:bidi="zh-CN"/>
        </w:rPr>
        <w:t>而言</w:t>
      </w:r>
      <w:r>
        <w:rPr>
          <w:rFonts w:hint="eastAsia" w:ascii="Times New Roman" w:hAnsi="Times New Roman" w:eastAsia="宋体" w:cs="宋体"/>
          <w:kern w:val="2"/>
          <w:sz w:val="21"/>
          <w:szCs w:val="22"/>
          <w:lang w:val="en-US" w:eastAsia="zh-CN" w:bidi="zh-CN"/>
        </w:rPr>
        <w:t>：</w:t>
      </w:r>
    </w:p>
    <w:p w14:paraId="32CF6C61">
      <w:pPr>
        <w:pStyle w:val="4"/>
        <w:spacing w:line="360" w:lineRule="auto"/>
        <w:ind w:left="-420" w:leftChars="-200" w:right="-512" w:rightChars="-244" w:firstLine="420" w:firstLineChars="200"/>
        <w:rPr>
          <w:rFonts w:hint="eastAsia" w:ascii="Times New Roman" w:hAnsi="Times New Roman" w:eastAsia="宋体" w:cs="宋体"/>
          <w:kern w:val="2"/>
          <w:sz w:val="21"/>
          <w:szCs w:val="22"/>
          <w:lang w:val="en-US" w:eastAsia="zh-CN" w:bidi="zh-CN"/>
        </w:rPr>
      </w:pPr>
      <w:r>
        <w:rPr>
          <w:rFonts w:hint="eastAsia" w:ascii="Times New Roman" w:hAnsi="Times New Roman" w:cs="宋体"/>
          <w:kern w:val="2"/>
          <w:sz w:val="21"/>
          <w:szCs w:val="22"/>
          <w:lang w:val="en-US" w:eastAsia="zh-CN" w:bidi="zh-CN"/>
        </w:rPr>
        <w:t>1、</w:t>
      </w:r>
      <w:r>
        <w:rPr>
          <w:rFonts w:hint="eastAsia" w:ascii="Times New Roman" w:hAnsi="Times New Roman" w:eastAsia="宋体" w:cs="宋体"/>
          <w:kern w:val="2"/>
          <w:sz w:val="21"/>
          <w:szCs w:val="22"/>
          <w:lang w:val="en-US" w:eastAsia="zh-CN" w:bidi="zh-CN"/>
        </w:rPr>
        <w:t>架构设定</w:t>
      </w:r>
    </w:p>
    <w:p w14:paraId="51ADB204">
      <w:pPr>
        <w:pStyle w:val="4"/>
        <w:spacing w:line="360" w:lineRule="auto"/>
        <w:ind w:left="-420" w:leftChars="-200" w:right="-512" w:rightChars="-244" w:firstLine="420" w:firstLineChars="200"/>
        <w:rPr>
          <w:rFonts w:hint="eastAsia" w:ascii="Times New Roman" w:hAnsi="Times New Roman" w:eastAsia="宋体" w:cs="宋体"/>
          <w:kern w:val="2"/>
          <w:sz w:val="21"/>
          <w:szCs w:val="22"/>
          <w:lang w:val="en-US" w:eastAsia="zh-CN" w:bidi="zh-CN"/>
        </w:rPr>
      </w:pPr>
      <w:r>
        <w:rPr>
          <w:rFonts w:hint="eastAsia" w:ascii="Times New Roman" w:hAnsi="Times New Roman" w:cs="宋体"/>
          <w:kern w:val="2"/>
          <w:sz w:val="21"/>
          <w:szCs w:val="22"/>
          <w:lang w:val="en-US" w:eastAsia="zh-CN" w:bidi="zh-CN"/>
        </w:rPr>
        <w:t>（1）</w:t>
      </w:r>
      <w:r>
        <w:rPr>
          <w:rFonts w:hint="eastAsia" w:ascii="Times New Roman" w:hAnsi="Times New Roman" w:eastAsia="宋体" w:cs="宋体"/>
          <w:kern w:val="2"/>
          <w:sz w:val="21"/>
          <w:szCs w:val="22"/>
          <w:lang w:val="en-US" w:eastAsia="zh-CN" w:bidi="zh-CN"/>
        </w:rPr>
        <w:t>科学基础：基于大量的皮肤科学研究和文献综述，确定抗皱</w:t>
      </w:r>
      <w:r>
        <w:rPr>
          <w:rFonts w:hint="eastAsia" w:ascii="Times New Roman" w:hAnsi="Times New Roman" w:cs="宋体"/>
          <w:kern w:val="2"/>
          <w:sz w:val="21"/>
          <w:szCs w:val="22"/>
          <w:lang w:val="en-US" w:eastAsia="zh-CN" w:bidi="zh-CN"/>
        </w:rPr>
        <w:t>、</w:t>
      </w:r>
      <w:r>
        <w:rPr>
          <w:rFonts w:hint="eastAsia" w:ascii="Times New Roman" w:hAnsi="Times New Roman" w:eastAsia="宋体" w:cs="宋体"/>
          <w:kern w:val="2"/>
          <w:sz w:val="21"/>
          <w:szCs w:val="22"/>
          <w:lang w:val="en-US" w:eastAsia="zh-CN" w:bidi="zh-CN"/>
        </w:rPr>
        <w:t>紧致</w:t>
      </w:r>
      <w:r>
        <w:rPr>
          <w:rFonts w:hint="eastAsia" w:ascii="Times New Roman" w:hAnsi="Times New Roman" w:cs="宋体"/>
          <w:kern w:val="2"/>
          <w:sz w:val="21"/>
          <w:szCs w:val="22"/>
          <w:lang w:val="en-US" w:eastAsia="zh-CN" w:bidi="zh-CN"/>
        </w:rPr>
        <w:t>、</w:t>
      </w:r>
      <w:r>
        <w:rPr>
          <w:rFonts w:hint="eastAsia" w:ascii="Times New Roman" w:hAnsi="Times New Roman" w:eastAsia="宋体" w:cs="宋体"/>
          <w:kern w:val="2"/>
          <w:sz w:val="21"/>
          <w:szCs w:val="22"/>
          <w:lang w:val="en-US" w:eastAsia="zh-CN" w:bidi="zh-CN"/>
        </w:rPr>
        <w:t>舒缓功效的生物学和化学基础</w:t>
      </w:r>
      <w:r>
        <w:rPr>
          <w:rFonts w:hint="eastAsia" w:ascii="Times New Roman" w:hAnsi="Times New Roman" w:cs="宋体"/>
          <w:kern w:val="2"/>
          <w:sz w:val="21"/>
          <w:szCs w:val="22"/>
          <w:lang w:val="en-US" w:eastAsia="zh-CN" w:bidi="zh-CN"/>
        </w:rPr>
        <w:t>；</w:t>
      </w:r>
      <w:r>
        <w:rPr>
          <w:rFonts w:hint="eastAsia" w:ascii="Times New Roman" w:hAnsi="Times New Roman" w:eastAsia="宋体" w:cs="宋体"/>
          <w:kern w:val="2"/>
          <w:sz w:val="21"/>
          <w:szCs w:val="22"/>
          <w:lang w:val="en-US" w:eastAsia="zh-CN" w:bidi="zh-CN"/>
        </w:rPr>
        <w:t>集结</w:t>
      </w:r>
      <w:r>
        <w:rPr>
          <w:rFonts w:hint="eastAsia" w:ascii="Times New Roman" w:hAnsi="Times New Roman" w:cs="宋体"/>
          <w:kern w:val="2"/>
          <w:sz w:val="21"/>
          <w:szCs w:val="22"/>
          <w:lang w:val="en-US" w:eastAsia="zh-CN" w:bidi="zh-CN"/>
        </w:rPr>
        <w:t>了</w:t>
      </w:r>
      <w:r>
        <w:rPr>
          <w:rFonts w:hint="eastAsia" w:ascii="Times New Roman" w:hAnsi="Times New Roman" w:eastAsia="宋体" w:cs="宋体"/>
          <w:kern w:val="2"/>
          <w:sz w:val="21"/>
          <w:szCs w:val="22"/>
          <w:lang w:val="en-US" w:eastAsia="zh-CN" w:bidi="zh-CN"/>
        </w:rPr>
        <w:t>皮肤科医生、化妆品科学家和美容行业专家的意见，确保标准具有科学权威性。</w:t>
      </w:r>
    </w:p>
    <w:p w14:paraId="606AD4F2">
      <w:pPr>
        <w:pStyle w:val="4"/>
        <w:spacing w:line="360" w:lineRule="auto"/>
        <w:ind w:left="-420" w:leftChars="-200" w:right="-512" w:rightChars="-244" w:firstLine="420" w:firstLineChars="200"/>
        <w:rPr>
          <w:rFonts w:hint="eastAsia" w:ascii="Times New Roman" w:hAnsi="Times New Roman" w:eastAsia="宋体" w:cs="宋体"/>
          <w:kern w:val="2"/>
          <w:sz w:val="21"/>
          <w:szCs w:val="22"/>
          <w:lang w:val="en-US" w:eastAsia="zh-CN" w:bidi="zh-CN"/>
        </w:rPr>
      </w:pPr>
      <w:r>
        <w:rPr>
          <w:rFonts w:hint="eastAsia" w:ascii="Times New Roman" w:hAnsi="Times New Roman" w:cs="宋体"/>
          <w:kern w:val="2"/>
          <w:sz w:val="21"/>
          <w:szCs w:val="22"/>
          <w:lang w:val="en-US" w:eastAsia="zh-CN" w:bidi="zh-CN"/>
        </w:rPr>
        <w:t>（2）</w:t>
      </w:r>
      <w:r>
        <w:rPr>
          <w:rFonts w:hint="eastAsia" w:ascii="Times New Roman" w:hAnsi="Times New Roman" w:eastAsia="宋体" w:cs="宋体"/>
          <w:kern w:val="2"/>
          <w:sz w:val="21"/>
          <w:szCs w:val="22"/>
          <w:lang w:val="en-US" w:eastAsia="zh-CN" w:bidi="zh-CN"/>
        </w:rPr>
        <w:t>标准化流程：详细规定了测试方法，包括试验的具体步骤，确保评测方法具有可重复性和可靠性</w:t>
      </w:r>
      <w:r>
        <w:rPr>
          <w:rFonts w:hint="eastAsia" w:ascii="Times New Roman" w:hAnsi="Times New Roman" w:cs="宋体"/>
          <w:kern w:val="2"/>
          <w:sz w:val="21"/>
          <w:szCs w:val="22"/>
          <w:lang w:val="en-US" w:eastAsia="zh-CN" w:bidi="zh-CN"/>
        </w:rPr>
        <w:t>；</w:t>
      </w:r>
      <w:r>
        <w:rPr>
          <w:rFonts w:hint="eastAsia" w:ascii="Times New Roman" w:hAnsi="Times New Roman" w:eastAsia="宋体" w:cs="宋体"/>
          <w:kern w:val="2"/>
          <w:sz w:val="21"/>
          <w:szCs w:val="22"/>
          <w:lang w:val="en-US" w:eastAsia="zh-CN" w:bidi="zh-CN"/>
        </w:rPr>
        <w:t>规定了数据收集和处理的标准，确保结果的准确性和公正性。</w:t>
      </w:r>
    </w:p>
    <w:p w14:paraId="086AE733">
      <w:pPr>
        <w:pStyle w:val="4"/>
        <w:spacing w:line="360" w:lineRule="auto"/>
        <w:ind w:left="-420" w:leftChars="-200" w:right="-512" w:rightChars="-244" w:firstLine="420" w:firstLineChars="200"/>
        <w:rPr>
          <w:rFonts w:hint="eastAsia" w:ascii="Times New Roman" w:hAnsi="Times New Roman" w:eastAsia="宋体" w:cs="宋体"/>
          <w:kern w:val="2"/>
          <w:sz w:val="21"/>
          <w:szCs w:val="22"/>
          <w:lang w:val="en-US" w:eastAsia="zh-CN" w:bidi="zh-CN"/>
        </w:rPr>
      </w:pPr>
      <w:r>
        <w:rPr>
          <w:rFonts w:hint="eastAsia" w:ascii="Times New Roman" w:hAnsi="Times New Roman" w:cs="宋体"/>
          <w:kern w:val="2"/>
          <w:sz w:val="21"/>
          <w:szCs w:val="22"/>
          <w:lang w:val="en-US" w:eastAsia="zh-CN" w:bidi="zh-CN"/>
        </w:rPr>
        <w:t>（3）</w:t>
      </w:r>
      <w:r>
        <w:rPr>
          <w:rFonts w:hint="eastAsia" w:ascii="Times New Roman" w:hAnsi="Times New Roman" w:eastAsia="宋体" w:cs="宋体"/>
          <w:kern w:val="2"/>
          <w:sz w:val="21"/>
          <w:szCs w:val="22"/>
          <w:lang w:val="en-US" w:eastAsia="zh-CN" w:bidi="zh-CN"/>
        </w:rPr>
        <w:t>可操作性：提供了详细的操作指南，确保实验室能够按照统一的标准进行测试</w:t>
      </w:r>
      <w:r>
        <w:rPr>
          <w:rFonts w:hint="eastAsia" w:ascii="Times New Roman" w:hAnsi="Times New Roman" w:cs="宋体"/>
          <w:kern w:val="2"/>
          <w:sz w:val="21"/>
          <w:szCs w:val="22"/>
          <w:lang w:val="en-US" w:eastAsia="zh-CN" w:bidi="zh-CN"/>
        </w:rPr>
        <w:t>；</w:t>
      </w:r>
      <w:r>
        <w:rPr>
          <w:rFonts w:hint="eastAsia" w:ascii="Times New Roman" w:hAnsi="Times New Roman" w:eastAsia="宋体" w:cs="宋体"/>
          <w:kern w:val="2"/>
          <w:sz w:val="21"/>
          <w:szCs w:val="22"/>
          <w:lang w:val="en-US" w:eastAsia="zh-CN" w:bidi="zh-CN"/>
        </w:rPr>
        <w:t>明确了所需的仪器设备和技术要求，确保实验条件的一致性。</w:t>
      </w:r>
    </w:p>
    <w:p w14:paraId="1354EBC8">
      <w:pPr>
        <w:pStyle w:val="4"/>
        <w:spacing w:line="360" w:lineRule="auto"/>
        <w:ind w:left="-420" w:leftChars="-200" w:right="-512" w:rightChars="-244" w:firstLine="420" w:firstLineChars="200"/>
        <w:rPr>
          <w:rFonts w:hint="eastAsia" w:ascii="Times New Roman" w:hAnsi="Times New Roman" w:eastAsia="宋体" w:cs="宋体"/>
          <w:kern w:val="2"/>
          <w:sz w:val="21"/>
          <w:szCs w:val="22"/>
          <w:lang w:val="en-US" w:eastAsia="zh-CN" w:bidi="zh-CN"/>
        </w:rPr>
      </w:pPr>
      <w:r>
        <w:rPr>
          <w:rFonts w:hint="eastAsia" w:ascii="Times New Roman" w:hAnsi="Times New Roman" w:cs="宋体"/>
          <w:kern w:val="2"/>
          <w:sz w:val="21"/>
          <w:szCs w:val="22"/>
          <w:lang w:val="en-US" w:eastAsia="zh-CN" w:bidi="zh-CN"/>
        </w:rPr>
        <w:t>2、</w:t>
      </w:r>
      <w:r>
        <w:rPr>
          <w:rFonts w:hint="eastAsia" w:ascii="Times New Roman" w:hAnsi="Times New Roman" w:eastAsia="宋体" w:cs="宋体"/>
          <w:kern w:val="2"/>
          <w:sz w:val="21"/>
          <w:szCs w:val="22"/>
          <w:lang w:val="en-US" w:eastAsia="zh-CN" w:bidi="zh-CN"/>
        </w:rPr>
        <w:t>指标设定</w:t>
      </w:r>
    </w:p>
    <w:p w14:paraId="3A3905B1">
      <w:pPr>
        <w:pStyle w:val="4"/>
        <w:spacing w:line="360" w:lineRule="auto"/>
        <w:ind w:left="-420" w:leftChars="-200" w:right="-512" w:rightChars="-244" w:firstLine="420" w:firstLineChars="200"/>
        <w:rPr>
          <w:rFonts w:hint="eastAsia" w:ascii="Times New Roman" w:hAnsi="Times New Roman" w:eastAsia="宋体" w:cs="宋体"/>
          <w:kern w:val="2"/>
          <w:sz w:val="21"/>
          <w:szCs w:val="22"/>
          <w:lang w:val="en-US" w:eastAsia="zh-CN" w:bidi="zh-CN"/>
        </w:rPr>
      </w:pPr>
      <w:r>
        <w:rPr>
          <w:rFonts w:hint="eastAsia" w:ascii="Times New Roman" w:hAnsi="Times New Roman" w:eastAsia="宋体" w:cs="宋体"/>
          <w:kern w:val="2"/>
          <w:sz w:val="21"/>
          <w:szCs w:val="22"/>
          <w:lang w:val="en-US" w:eastAsia="zh-CN" w:bidi="zh-CN"/>
        </w:rPr>
        <w:t>采用高精度的皮肤扫描和分析仪器，测量皱纹的深度和长度，提供客观的量化数据</w:t>
      </w:r>
      <w:r>
        <w:rPr>
          <w:rFonts w:hint="eastAsia" w:ascii="Times New Roman" w:hAnsi="Times New Roman" w:cs="宋体"/>
          <w:kern w:val="2"/>
          <w:sz w:val="21"/>
          <w:szCs w:val="22"/>
          <w:lang w:val="en-US" w:eastAsia="zh-CN" w:bidi="zh-CN"/>
        </w:rPr>
        <w:t>；</w:t>
      </w:r>
      <w:r>
        <w:rPr>
          <w:rFonts w:hint="eastAsia" w:ascii="Times New Roman" w:hAnsi="Times New Roman" w:eastAsia="宋体" w:cs="宋体"/>
          <w:kern w:val="2"/>
          <w:sz w:val="21"/>
          <w:szCs w:val="22"/>
          <w:lang w:val="en-US" w:eastAsia="zh-CN" w:bidi="zh-CN"/>
        </w:rPr>
        <w:t>通过皮肤弹性测试仪测量皮肤的紧致度，评估产品对皮肤结构的改善效果。</w:t>
      </w:r>
    </w:p>
    <w:p w14:paraId="45044D1A">
      <w:pPr>
        <w:pStyle w:val="4"/>
        <w:spacing w:line="360" w:lineRule="auto"/>
        <w:ind w:left="-420" w:leftChars="-200" w:right="-512" w:rightChars="-244" w:firstLine="420" w:firstLineChars="200"/>
        <w:rPr>
          <w:rFonts w:hint="eastAsia" w:hAnsi="宋体"/>
          <w:b/>
          <w:kern w:val="0"/>
          <w:sz w:val="24"/>
          <w:szCs w:val="24"/>
        </w:rPr>
      </w:pPr>
      <w:r>
        <w:rPr>
          <w:rFonts w:hint="eastAsia" w:ascii="Times New Roman" w:hAnsi="Times New Roman" w:eastAsia="宋体" w:cs="宋体"/>
          <w:kern w:val="2"/>
          <w:sz w:val="21"/>
          <w:szCs w:val="22"/>
          <w:lang w:val="en-US" w:eastAsia="zh-CN" w:bidi="zh-CN"/>
        </w:rPr>
        <w:t>《抗皱紧致舒缓类化妆品功效宣称评测方法》团体标准的架构和指标设定，旨在通过科学严谨的测试方法，确保产品的有效性，保护消费者权益，同时提升行业的整体质量水平。这种标准化的方法不仅有助于行业的健康发展，也能增强消费者对产品的信任。</w:t>
      </w:r>
    </w:p>
    <w:p w14:paraId="7F4E6753">
      <w:pPr>
        <w:pStyle w:val="4"/>
        <w:keepNext w:val="0"/>
        <w:keepLines w:val="0"/>
        <w:pageBreakBefore w:val="0"/>
        <w:kinsoku/>
        <w:wordWrap/>
        <w:overflowPunct/>
        <w:topLinePunct w:val="0"/>
        <w:bidi w:val="0"/>
        <w:adjustRightInd/>
        <w:spacing w:line="440" w:lineRule="exact"/>
        <w:ind w:left="-420" w:leftChars="-200" w:right="-512" w:rightChars="-244"/>
        <w:textAlignment w:val="auto"/>
        <w:rPr>
          <w:rFonts w:hAnsi="宋体"/>
          <w:b/>
          <w:kern w:val="0"/>
          <w:sz w:val="24"/>
          <w:szCs w:val="24"/>
        </w:rPr>
      </w:pPr>
      <w:r>
        <w:rPr>
          <w:rFonts w:hint="eastAsia" w:hAnsi="宋体"/>
          <w:b/>
          <w:kern w:val="0"/>
          <w:sz w:val="24"/>
          <w:szCs w:val="24"/>
        </w:rPr>
        <w:t>（一）确定各项技术内容的依据</w:t>
      </w:r>
    </w:p>
    <w:p w14:paraId="4B6FD0A5">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b/>
          <w:bCs/>
        </w:rPr>
      </w:pPr>
      <w:r>
        <w:rPr>
          <w:rFonts w:hint="eastAsia" w:ascii="Times New Roman"/>
          <w:b/>
          <w:bCs/>
          <w:lang w:val="en-US" w:eastAsia="zh-CN"/>
        </w:rPr>
        <w:t xml:space="preserve">1. </w:t>
      </w:r>
      <w:r>
        <w:rPr>
          <w:rFonts w:hint="eastAsia" w:ascii="Times New Roman"/>
          <w:b/>
          <w:bCs/>
        </w:rPr>
        <w:t>术语定义的依据</w:t>
      </w:r>
    </w:p>
    <w:p w14:paraId="325EE25B">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抗皱、紧致、舒缓：依据《化妆品分类规则和分类目录》（国家药监局2021年第49号）及《化妆品功效宣称评价规范》（国家药监局2021年第50号）中对功效类化妆品的定义。</w:t>
      </w:r>
    </w:p>
    <w:p w14:paraId="5028492B">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皱纹等级图谱：参考《日本化妆品工业联合会》公布的皱纹分级标准，结合临床观察制定。</w:t>
      </w:r>
    </w:p>
    <w:p w14:paraId="7BC3ECE6">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b/>
          <w:bCs/>
          <w:lang w:val="en-US" w:eastAsia="zh-CN"/>
        </w:rPr>
        <w:t xml:space="preserve">2. </w:t>
      </w:r>
      <w:r>
        <w:rPr>
          <w:rFonts w:hint="eastAsia" w:ascii="Times New Roman"/>
          <w:b/>
          <w:bCs/>
        </w:rPr>
        <w:t>通用要求的依据</w:t>
      </w:r>
    </w:p>
    <w:p w14:paraId="308306B8">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安全性要求：基于《化妆品安全技术规范》（2015版），确保产品在人体试验前通过毒理学评估。</w:t>
      </w:r>
    </w:p>
    <w:p w14:paraId="7368A471">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伦理学要求：遵循《赫尔辛基宣言》（2013版）及《涉及人的生物医学研究伦理审查办法》（国家卫健委令第11号），强化受试者权益保护。</w:t>
      </w:r>
    </w:p>
    <w:p w14:paraId="01824FC8">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试验机构与人员资质：依据《检验检测机构资质认定管理办法（2021修改）》，规范试验机构能力与人员专业性。</w:t>
      </w:r>
    </w:p>
    <w:p w14:paraId="50175BC2">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b/>
          <w:bCs/>
          <w:lang w:val="en-US" w:eastAsia="zh-CN"/>
        </w:rPr>
        <w:t xml:space="preserve">3. </w:t>
      </w:r>
      <w:r>
        <w:rPr>
          <w:rFonts w:hint="eastAsia" w:ascii="Times New Roman"/>
          <w:b/>
          <w:bCs/>
        </w:rPr>
        <w:t>抗皱功效评测的依据</w:t>
      </w:r>
    </w:p>
    <w:p w14:paraId="7B7036B9">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评估方法：采用皮肤表面纹理测试仪（VisioScan VC20 plus）和面部图像分析系统（VISIA-CR），参考《化妆品功效宣称评价规范》附件中“抗皱类产品功效评价方法”。</w:t>
      </w:r>
    </w:p>
    <w:p w14:paraId="6A090D88">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受试者选择：入选标准中鱼尾纹分级参考《日本化妆品工业联合会》皱纹等级图谱，确保受试者具有代表性。</w:t>
      </w:r>
    </w:p>
    <w:p w14:paraId="79AC5B1B">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b/>
          <w:bCs/>
        </w:rPr>
      </w:pPr>
      <w:r>
        <w:rPr>
          <w:rFonts w:hint="eastAsia" w:ascii="Times New Roman"/>
          <w:b/>
          <w:bCs/>
          <w:lang w:val="en-US" w:eastAsia="zh-CN"/>
        </w:rPr>
        <w:t xml:space="preserve">4. </w:t>
      </w:r>
      <w:r>
        <w:rPr>
          <w:rFonts w:hint="eastAsia" w:ascii="Times New Roman"/>
          <w:b/>
          <w:bCs/>
        </w:rPr>
        <w:t>紧致功效评测的依据</w:t>
      </w:r>
    </w:p>
    <w:p w14:paraId="5265B444">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评估方法：皮肤弹性测试仪（Cutometer® MPA 580）基于吸力</w:t>
      </w:r>
      <w:r>
        <w:rPr>
          <w:rFonts w:hint="eastAsia" w:ascii="Times New Roman"/>
          <w:lang w:val="en-US" w:eastAsia="zh-CN"/>
        </w:rPr>
        <w:t>-</w:t>
      </w:r>
      <w:r>
        <w:rPr>
          <w:rFonts w:hint="eastAsia" w:ascii="Times New Roman"/>
        </w:rPr>
        <w:t>拉伸原理，</w:t>
      </w:r>
      <w:r>
        <w:rPr>
          <w:rFonts w:hint="eastAsia" w:ascii="Times New Roman"/>
          <w:lang w:val="en-US" w:eastAsia="zh-CN"/>
        </w:rPr>
        <w:t>参考</w:t>
      </w:r>
      <w:r>
        <w:rPr>
          <w:rFonts w:hint="eastAsia" w:ascii="Times New Roman"/>
        </w:rPr>
        <w:t>化妆品影响皮肤弹性测试方法（T/ZHCA 005</w:t>
      </w:r>
      <w:r>
        <w:rPr>
          <w:rFonts w:hint="eastAsia" w:ascii="Times New Roman"/>
          <w:lang w:val="en-US" w:eastAsia="zh-CN"/>
        </w:rPr>
        <w:t>-</w:t>
      </w:r>
      <w:r>
        <w:rPr>
          <w:rFonts w:hint="eastAsia" w:ascii="Times New Roman"/>
        </w:rPr>
        <w:t>2019）；超声诊断仪（Ultrascan UC22）通过分析皮肤厚度和密度，参考医学超声成像技术标准。</w:t>
      </w:r>
    </w:p>
    <w:p w14:paraId="1CDE98B2">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试验设计：恒温恒湿条件（21±1℃，50%±10% RH）依据《化妆品检验规则》（QB/T 1684-2006），确保测试稳定性。</w:t>
      </w:r>
    </w:p>
    <w:p w14:paraId="48DE1972">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b/>
          <w:bCs/>
          <w:lang w:val="en-US" w:eastAsia="zh-CN"/>
        </w:rPr>
        <w:t xml:space="preserve">5. </w:t>
      </w:r>
      <w:r>
        <w:rPr>
          <w:rFonts w:hint="eastAsia" w:ascii="Times New Roman"/>
          <w:b/>
          <w:bCs/>
        </w:rPr>
        <w:t>舒缓功效评测的依据</w:t>
      </w:r>
    </w:p>
    <w:p w14:paraId="7A1D3CDC">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评估方法：经皮水分流失（TEWL）测试参考</w:t>
      </w:r>
      <w:r>
        <w:rPr>
          <w:rFonts w:hint="eastAsia" w:ascii="Times New Roman"/>
          <w:lang w:eastAsia="zh-CN"/>
        </w:rPr>
        <w:t>《</w:t>
      </w:r>
      <w:r>
        <w:rPr>
          <w:rFonts w:hint="eastAsia" w:ascii="Times New Roman"/>
        </w:rPr>
        <w:t>化妆品舒缓功效测试 人体乳酸刺痛试验测试方法</w:t>
      </w:r>
      <w:r>
        <w:rPr>
          <w:rFonts w:hint="eastAsia" w:ascii="Times New Roman"/>
          <w:lang w:eastAsia="zh-CN"/>
        </w:rPr>
        <w:t>》（</w:t>
      </w:r>
      <w:r>
        <w:rPr>
          <w:rFonts w:hint="eastAsia" w:ascii="Times New Roman"/>
        </w:rPr>
        <w:t>T</w:t>
      </w:r>
      <w:r>
        <w:rPr>
          <w:rFonts w:hint="eastAsia" w:ascii="Times New Roman"/>
          <w:lang w:val="en-US" w:eastAsia="zh-CN"/>
        </w:rPr>
        <w:t>/</w:t>
      </w:r>
      <w:r>
        <w:rPr>
          <w:rFonts w:hint="eastAsia" w:ascii="Times New Roman"/>
        </w:rPr>
        <w:t>BDCA 0005-2023</w:t>
      </w:r>
      <w:r>
        <w:rPr>
          <w:rFonts w:hint="eastAsia" w:ascii="Times New Roman"/>
          <w:lang w:eastAsia="zh-CN"/>
        </w:rPr>
        <w:t>）</w:t>
      </w:r>
      <w:r>
        <w:rPr>
          <w:rFonts w:hint="eastAsia" w:ascii="Times New Roman"/>
        </w:rPr>
        <w:t>；血红素值（Mexameter）量化红斑程度，结合10%乳酸诱导红斑模型，模拟皮肤刺激状态。</w:t>
      </w:r>
    </w:p>
    <w:p w14:paraId="134BBF5F">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受试者自我评估：问卷设计参考《化妆品不良反应监测管理办法》，量化刺痛、瘙痒等主观感受。</w:t>
      </w:r>
    </w:p>
    <w:p w14:paraId="3C7D848E">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b/>
          <w:bCs/>
          <w:lang w:val="en-US" w:eastAsia="zh-CN"/>
        </w:rPr>
        <w:t xml:space="preserve">6. </w:t>
      </w:r>
      <w:r>
        <w:rPr>
          <w:rFonts w:hint="eastAsia" w:ascii="Times New Roman"/>
          <w:b/>
          <w:bCs/>
        </w:rPr>
        <w:t>数据统计与结果判定的依据</w:t>
      </w:r>
    </w:p>
    <w:p w14:paraId="1226A543">
      <w:pPr>
        <w:pStyle w:val="24"/>
        <w:keepNext w:val="0"/>
        <w:keepLines w:val="0"/>
        <w:pageBreakBefore w:val="0"/>
        <w:kinsoku/>
        <w:wordWrap/>
        <w:overflowPunct/>
        <w:topLinePunct w:val="0"/>
        <w:bidi w:val="0"/>
        <w:adjustRightInd/>
        <w:snapToGrid w:val="0"/>
        <w:spacing w:line="440" w:lineRule="exact"/>
        <w:ind w:firstLine="420"/>
        <w:textAlignment w:val="auto"/>
        <w:rPr>
          <w:rFonts w:hint="eastAsia" w:ascii="Times New Roman"/>
        </w:rPr>
      </w:pPr>
      <w:r>
        <w:rPr>
          <w:rFonts w:hint="eastAsia" w:ascii="Times New Roman"/>
        </w:rPr>
        <w:t>统计方法（t 检验、秩和检验）遵循《化妆品功效宣称评价规范》，并参考《卫生统计学》（第 8 版）中临床试验数据分析标准。</w:t>
      </w:r>
    </w:p>
    <w:p w14:paraId="74A89221">
      <w:pPr>
        <w:pStyle w:val="24"/>
        <w:keepNext w:val="0"/>
        <w:keepLines w:val="0"/>
        <w:pageBreakBefore w:val="0"/>
        <w:kinsoku/>
        <w:wordWrap/>
        <w:overflowPunct/>
        <w:topLinePunct w:val="0"/>
        <w:bidi w:val="0"/>
        <w:adjustRightInd/>
        <w:snapToGrid w:val="0"/>
        <w:spacing w:line="440" w:lineRule="exact"/>
        <w:ind w:firstLine="420"/>
        <w:textAlignment w:val="auto"/>
      </w:pPr>
      <w:r>
        <w:rPr>
          <w:rFonts w:hint="eastAsia" w:ascii="Times New Roman"/>
        </w:rPr>
        <w:t>显著性阈值（p&lt;0.05）符合国际通行标准，结合行业实际需求（如改善幅度≥15%）设定。</w:t>
      </w:r>
    </w:p>
    <w:p w14:paraId="3F7EE76F">
      <w:pPr>
        <w:pStyle w:val="4"/>
        <w:spacing w:line="360" w:lineRule="auto"/>
        <w:ind w:left="-420" w:leftChars="-200" w:right="-512" w:rightChars="-244"/>
        <w:rPr>
          <w:rFonts w:hAnsi="宋体"/>
          <w:b/>
          <w:kern w:val="0"/>
          <w:sz w:val="24"/>
          <w:szCs w:val="24"/>
        </w:rPr>
      </w:pPr>
      <w:r>
        <w:rPr>
          <w:rFonts w:hint="eastAsia" w:hAnsi="宋体"/>
          <w:b/>
          <w:kern w:val="0"/>
          <w:sz w:val="24"/>
          <w:szCs w:val="24"/>
        </w:rPr>
        <w:t>（二）标准的经济社会效益分析</w:t>
      </w:r>
    </w:p>
    <w:p w14:paraId="32DB1C28">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皮肤抗皱紧致类化妆品功效宣称评测方法”团体标准的制定和实施，不仅能显著提升产品的市场竞争力和品牌价值，推动技术创新和市场规范化，还能增强消费者对产品的信任，保障公共健康，促进化妆品行业的可持续发展。通过规范行业行为，提升行业整体形象，创造良好的经济和社会效益。</w:t>
      </w:r>
    </w:p>
    <w:p w14:paraId="2CE366A9">
      <w:pPr>
        <w:widowControl/>
        <w:spacing w:line="440" w:lineRule="exact"/>
        <w:ind w:left="-420" w:leftChars="-200" w:right="-512" w:rightChars="-244" w:firstLine="422" w:firstLineChars="200"/>
        <w:rPr>
          <w:rFonts w:ascii="宋体" w:hAnsi="宋体" w:cs="Arial"/>
          <w:kern w:val="0"/>
          <w:szCs w:val="21"/>
        </w:rPr>
      </w:pPr>
      <w:r>
        <w:rPr>
          <w:rFonts w:hint="eastAsia" w:ascii="宋体" w:hAnsi="宋体" w:cs="Arial"/>
          <w:b/>
          <w:bCs/>
          <w:kern w:val="0"/>
          <w:szCs w:val="21"/>
        </w:rPr>
        <w:t>1、经济效益分析</w:t>
      </w:r>
    </w:p>
    <w:p w14:paraId="0443CD4C">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一方面，通过标准化的评测方法，可以保证产品的功效真实可信，消费者更倾向购买通过权威标准评测的产品，从而增强产品竞争力，增加企业销售额；另一方面，有了标准化的评测方法，企业能够在研发阶段开展更为精准的功效研究，促进技术进步和创新，同时标准化的评测方法可以减少重复实验和试错成本，提高研发效率，节约资源。</w:t>
      </w:r>
    </w:p>
    <w:p w14:paraId="0E5DC09E">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此外，标准制定后可以有效规范市场行为，减少虚假宣传，提高行业准入门槛，营造公平竞争的市场环境，淘汰劣质产品和不诚信企业，保护消费者权益，推动行业整体质量提升，促进市场健康发展。</w:t>
      </w:r>
    </w:p>
    <w:p w14:paraId="19A1DDAA">
      <w:pPr>
        <w:widowControl/>
        <w:spacing w:line="440" w:lineRule="exact"/>
        <w:ind w:left="-420" w:leftChars="-200" w:right="-512" w:rightChars="-244" w:firstLine="422" w:firstLineChars="200"/>
        <w:rPr>
          <w:rFonts w:ascii="宋体" w:hAnsi="宋体" w:cs="Arial"/>
          <w:kern w:val="0"/>
          <w:szCs w:val="21"/>
        </w:rPr>
      </w:pPr>
      <w:r>
        <w:rPr>
          <w:rFonts w:hint="eastAsia" w:ascii="宋体" w:hAnsi="宋体" w:cs="Arial"/>
          <w:b/>
          <w:bCs/>
          <w:kern w:val="0"/>
          <w:szCs w:val="21"/>
        </w:rPr>
        <w:t>2、社会效益分析</w:t>
      </w:r>
    </w:p>
    <w:p w14:paraId="4BDBDA93">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标准的制定和实施提升了行业的专业性和权威性，树立良好的行业形象，增强社会对化妆品行业的信任。通过标准化的评测，消费者可以更清楚地了解产品的实际功效，增强对产品的信任感。保障了消费者的知情权，减少因虚假宣传导致的消费纠纷。而且，科学的评测方法确保产品在功效上的可靠性，提升消费者使用体验。</w:t>
      </w:r>
    </w:p>
    <w:p w14:paraId="20D85AB0">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三、与有关的现行法律、法规和国家标准、行业标准、地方标准的关系</w:t>
      </w:r>
    </w:p>
    <w:p w14:paraId="4CFF1FA4">
      <w:pPr>
        <w:spacing w:before="156" w:beforeLines="50" w:after="156" w:afterLines="50"/>
        <w:ind w:left="-420" w:leftChars="-200" w:right="-512" w:rightChars="-244" w:firstLine="420" w:firstLineChars="200"/>
        <w:rPr>
          <w:rFonts w:ascii="宋体" w:hAnsi="宋体" w:cs="Arial"/>
          <w:kern w:val="0"/>
          <w:szCs w:val="21"/>
        </w:rPr>
      </w:pPr>
      <w:r>
        <w:rPr>
          <w:rFonts w:hint="eastAsia" w:ascii="宋体" w:hAnsi="宋体" w:cs="Arial"/>
          <w:kern w:val="0"/>
          <w:szCs w:val="21"/>
        </w:rPr>
        <w:t>本标准符合现行法律、法规要求，目前未见有相关国家标准、行业标准、地方标准。</w:t>
      </w:r>
    </w:p>
    <w:p w14:paraId="491C2B82">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四、重大分歧意见的处理经过和依据</w:t>
      </w:r>
    </w:p>
    <w:p w14:paraId="7DA548FC">
      <w:pPr>
        <w:pStyle w:val="18"/>
        <w:ind w:left="-420" w:leftChars="-200" w:right="-512" w:rightChars="-244" w:firstLine="420"/>
        <w:rPr>
          <w:rFonts w:hAnsi="宋体" w:cs="Arial"/>
          <w:szCs w:val="21"/>
        </w:rPr>
      </w:pPr>
      <w:r>
        <w:rPr>
          <w:rFonts w:hint="eastAsia" w:hAnsi="宋体" w:cs="Arial"/>
          <w:szCs w:val="21"/>
        </w:rPr>
        <w:t>无。</w:t>
      </w:r>
    </w:p>
    <w:p w14:paraId="41B21587">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五、标准作为团体标准的建议</w:t>
      </w:r>
    </w:p>
    <w:p w14:paraId="060F4EB3">
      <w:pPr>
        <w:widowControl/>
        <w:ind w:left="-420" w:leftChars="-200" w:right="-512" w:rightChars="-244" w:firstLine="420" w:firstLineChars="200"/>
        <w:rPr>
          <w:rFonts w:ascii="宋体" w:hAnsi="宋体" w:cs="Arial"/>
          <w:szCs w:val="21"/>
        </w:rPr>
      </w:pPr>
      <w:r>
        <w:rPr>
          <w:rFonts w:hint="eastAsia" w:ascii="宋体" w:hAnsi="宋体" w:cs="Arial"/>
          <w:szCs w:val="21"/>
        </w:rPr>
        <w:t>建议作为团体标准尽快发布实施。</w:t>
      </w:r>
    </w:p>
    <w:p w14:paraId="044B96E5">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六、废止现行有关标准的建议</w:t>
      </w:r>
    </w:p>
    <w:p w14:paraId="24F28F2D">
      <w:pPr>
        <w:widowControl/>
        <w:ind w:left="-420" w:leftChars="-200" w:right="-512" w:rightChars="-244" w:firstLine="420" w:firstLineChars="200"/>
        <w:rPr>
          <w:rFonts w:ascii="宋体" w:hAnsi="宋体" w:cs="Arial"/>
          <w:szCs w:val="21"/>
        </w:rPr>
      </w:pPr>
      <w:r>
        <w:rPr>
          <w:rFonts w:hint="eastAsia" w:ascii="宋体" w:hAnsi="宋体" w:cs="Arial"/>
          <w:szCs w:val="21"/>
        </w:rPr>
        <w:t>无。</w:t>
      </w:r>
    </w:p>
    <w:p w14:paraId="64688DF2">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七、其他应予说明的事项</w:t>
      </w:r>
    </w:p>
    <w:p w14:paraId="1B5C91D2">
      <w:pPr>
        <w:widowControl/>
        <w:ind w:left="-420" w:leftChars="-200" w:right="-512" w:rightChars="-244" w:firstLine="420" w:firstLineChars="200"/>
        <w:rPr>
          <w:rFonts w:hAnsi="宋体"/>
          <w:szCs w:val="21"/>
        </w:rPr>
      </w:pPr>
      <w:r>
        <w:rPr>
          <w:rFonts w:hint="eastAsia" w:ascii="宋体" w:hAnsi="宋体" w:cs="Arial"/>
          <w:szCs w:val="21"/>
        </w:rPr>
        <w:t>无。</w:t>
      </w:r>
    </w:p>
    <w:p w14:paraId="217972A3">
      <w:pPr>
        <w:ind w:left="-420" w:leftChars="-200" w:right="-512" w:rightChars="-244"/>
        <w:jc w:val="right"/>
        <w:rPr>
          <w:rFonts w:ascii="宋体" w:hAnsi="宋体"/>
          <w:szCs w:val="21"/>
        </w:rPr>
      </w:pPr>
    </w:p>
    <w:p w14:paraId="3BFBDA98">
      <w:pPr>
        <w:ind w:left="-420" w:leftChars="-200" w:right="-512" w:rightChars="-244"/>
        <w:jc w:val="right"/>
        <w:rPr>
          <w:rFonts w:ascii="宋体" w:hAnsi="宋体"/>
          <w:szCs w:val="21"/>
        </w:rPr>
      </w:pPr>
    </w:p>
    <w:p w14:paraId="124113F8">
      <w:pPr>
        <w:ind w:left="-420" w:leftChars="-200" w:right="-512" w:rightChars="-244"/>
        <w:jc w:val="right"/>
        <w:rPr>
          <w:rFonts w:ascii="宋体" w:hAnsi="宋体"/>
          <w:szCs w:val="21"/>
          <w:highlight w:val="none"/>
        </w:rPr>
      </w:pPr>
      <w:r>
        <w:rPr>
          <w:rFonts w:hint="eastAsia" w:ascii="宋体" w:hAnsi="宋体"/>
          <w:szCs w:val="21"/>
          <w:highlight w:val="none"/>
        </w:rPr>
        <w:t>中国食品药品企业质量安全促进会</w:t>
      </w:r>
    </w:p>
    <w:p w14:paraId="0F454CD6">
      <w:pPr>
        <w:ind w:left="-420" w:leftChars="-200" w:right="-512" w:rightChars="-244"/>
        <w:jc w:val="center"/>
        <w:rPr>
          <w:rFonts w:ascii="宋体" w:hAnsi="宋体" w:cs="Arial"/>
          <w:b/>
          <w:kern w:val="0"/>
          <w:szCs w:val="21"/>
          <w:highlight w:val="yellow"/>
        </w:rPr>
      </w:pPr>
      <w:r>
        <w:rPr>
          <w:rFonts w:hint="eastAsia" w:ascii="宋体" w:hAnsi="宋体"/>
          <w:szCs w:val="21"/>
          <w:highlight w:val="none"/>
        </w:rPr>
        <w:t xml:space="preserve">                                                      </w:t>
      </w:r>
      <w:r>
        <w:rPr>
          <w:rFonts w:hint="eastAsia" w:ascii="宋体" w:hAnsi="宋体"/>
          <w:szCs w:val="21"/>
          <w:highlight w:val="none"/>
          <w:lang w:val="en-US" w:eastAsia="zh-CN"/>
        </w:rPr>
        <w:t>2025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p>
    <w:p w14:paraId="5F5EA403">
      <w:pPr>
        <w:spacing w:line="276" w:lineRule="auto"/>
        <w:ind w:right="-512" w:rightChars="-244"/>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E9F51A-CDC1-4509-88BB-A4FF3B209D44}"/>
  </w:font>
  <w:font w:name="黑体">
    <w:panose1 w:val="02010609060101010101"/>
    <w:charset w:val="86"/>
    <w:family w:val="auto"/>
    <w:pitch w:val="default"/>
    <w:sig w:usb0="800002BF" w:usb1="38CF7CFA" w:usb2="00000016" w:usb3="00000000" w:csb0="00040001" w:csb1="00000000"/>
    <w:embedRegular r:id="rId2" w:fontKey="{20C3CC7F-E9AD-4B58-A893-CD8A20743E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7916768B-A141-4D50-BCC5-63D419D852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603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1877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11877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9EC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E53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AE1D">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AA5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A3D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320B6"/>
    <w:multiLevelType w:val="multilevel"/>
    <w:tmpl w:val="084320B6"/>
    <w:lvl w:ilvl="0" w:tentative="0">
      <w:start w:val="1"/>
      <w:numFmt w:val="none"/>
      <w:suff w:val="nothing"/>
      <w:lvlText w:val="%1"/>
      <w:lvlJc w:val="left"/>
      <w:pPr>
        <w:ind w:left="0" w:firstLine="0"/>
      </w:pPr>
      <w:rPr>
        <w:rFonts w:hint="eastAsia"/>
      </w:rPr>
    </w:lvl>
    <w:lvl w:ilvl="1" w:tentative="0">
      <w:start w:val="1"/>
      <w:numFmt w:val="decimal"/>
      <w:pStyle w:val="27"/>
      <w:suff w:val="nothing"/>
      <w:lvlText w:val="%1%2　"/>
      <w:lvlJc w:val="left"/>
      <w:pPr>
        <w:tabs>
          <w:tab w:val="left" w:pos="0"/>
        </w:tabs>
        <w:ind w:left="0" w:firstLine="0"/>
      </w:pPr>
      <w:rPr>
        <w:rFonts w:hint="default"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rPr>
    </w:lvl>
    <w:lvl w:ilvl="3" w:tentative="0">
      <w:start w:val="1"/>
      <w:numFmt w:val="decimal"/>
      <w:pStyle w:val="25"/>
      <w:suff w:val="nothing"/>
      <w:lvlText w:val="%1%2.%3.%4　"/>
      <w:lvlJc w:val="left"/>
      <w:pPr>
        <w:ind w:left="42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zhhNmJmYTQ3NzI2NzQ1NjU5OTA0MGUyNTQ1MWIifQ=="/>
  </w:docVars>
  <w:rsids>
    <w:rsidRoot w:val="00E84768"/>
    <w:rsid w:val="005C790E"/>
    <w:rsid w:val="00B50487"/>
    <w:rsid w:val="00C47ED6"/>
    <w:rsid w:val="00E161D9"/>
    <w:rsid w:val="00E84768"/>
    <w:rsid w:val="00EC4E51"/>
    <w:rsid w:val="01001B5E"/>
    <w:rsid w:val="022C0658"/>
    <w:rsid w:val="02454216"/>
    <w:rsid w:val="062026F6"/>
    <w:rsid w:val="06EB6E0C"/>
    <w:rsid w:val="071B3477"/>
    <w:rsid w:val="088F13B4"/>
    <w:rsid w:val="0A96449A"/>
    <w:rsid w:val="0B4B2068"/>
    <w:rsid w:val="0BB25D40"/>
    <w:rsid w:val="0CB10720"/>
    <w:rsid w:val="0F6F1C49"/>
    <w:rsid w:val="1243708C"/>
    <w:rsid w:val="129E2DA3"/>
    <w:rsid w:val="12A367ED"/>
    <w:rsid w:val="14585568"/>
    <w:rsid w:val="1715050E"/>
    <w:rsid w:val="17E40C1E"/>
    <w:rsid w:val="18170171"/>
    <w:rsid w:val="19021029"/>
    <w:rsid w:val="19540489"/>
    <w:rsid w:val="19D27BE3"/>
    <w:rsid w:val="1A0B25B1"/>
    <w:rsid w:val="1A813FFA"/>
    <w:rsid w:val="1C3B78F5"/>
    <w:rsid w:val="1D65301C"/>
    <w:rsid w:val="1E9020C1"/>
    <w:rsid w:val="20743577"/>
    <w:rsid w:val="22116CBC"/>
    <w:rsid w:val="25076870"/>
    <w:rsid w:val="265B6D19"/>
    <w:rsid w:val="26EFCF3E"/>
    <w:rsid w:val="26F4A051"/>
    <w:rsid w:val="2704368D"/>
    <w:rsid w:val="281D0985"/>
    <w:rsid w:val="281D4967"/>
    <w:rsid w:val="29877E4E"/>
    <w:rsid w:val="2C844D54"/>
    <w:rsid w:val="2F6A412E"/>
    <w:rsid w:val="2FBAE467"/>
    <w:rsid w:val="32AA0452"/>
    <w:rsid w:val="32B41A4B"/>
    <w:rsid w:val="337A642C"/>
    <w:rsid w:val="3454039F"/>
    <w:rsid w:val="355F1FA0"/>
    <w:rsid w:val="38904285"/>
    <w:rsid w:val="39935CF8"/>
    <w:rsid w:val="39CF353B"/>
    <w:rsid w:val="39D045F8"/>
    <w:rsid w:val="3AF553C8"/>
    <w:rsid w:val="3EF04A2D"/>
    <w:rsid w:val="3F5F423B"/>
    <w:rsid w:val="3FE1257F"/>
    <w:rsid w:val="40842F0A"/>
    <w:rsid w:val="409F7D44"/>
    <w:rsid w:val="40DB1C6D"/>
    <w:rsid w:val="420E7A79"/>
    <w:rsid w:val="425E35DB"/>
    <w:rsid w:val="425F0874"/>
    <w:rsid w:val="42D53EF1"/>
    <w:rsid w:val="439873EB"/>
    <w:rsid w:val="46756CDE"/>
    <w:rsid w:val="46EA4793"/>
    <w:rsid w:val="472E597E"/>
    <w:rsid w:val="478D4D9A"/>
    <w:rsid w:val="48D56D30"/>
    <w:rsid w:val="4ACF7478"/>
    <w:rsid w:val="4B034C71"/>
    <w:rsid w:val="4CE92A73"/>
    <w:rsid w:val="4D50282F"/>
    <w:rsid w:val="4D5571C2"/>
    <w:rsid w:val="4D566AE3"/>
    <w:rsid w:val="4E802918"/>
    <w:rsid w:val="4FDB3E65"/>
    <w:rsid w:val="506F7733"/>
    <w:rsid w:val="50E83485"/>
    <w:rsid w:val="51716BA1"/>
    <w:rsid w:val="5199342C"/>
    <w:rsid w:val="52D63A99"/>
    <w:rsid w:val="555F30A6"/>
    <w:rsid w:val="56293EE0"/>
    <w:rsid w:val="56682C5A"/>
    <w:rsid w:val="57081D47"/>
    <w:rsid w:val="581E0EA0"/>
    <w:rsid w:val="5978352B"/>
    <w:rsid w:val="5AF2343A"/>
    <w:rsid w:val="5BA019DB"/>
    <w:rsid w:val="5DFF2803"/>
    <w:rsid w:val="5F175791"/>
    <w:rsid w:val="63C90EC8"/>
    <w:rsid w:val="63F451E4"/>
    <w:rsid w:val="6457607A"/>
    <w:rsid w:val="654F180B"/>
    <w:rsid w:val="65BD36D2"/>
    <w:rsid w:val="66A77DD8"/>
    <w:rsid w:val="67D9055A"/>
    <w:rsid w:val="688A67BA"/>
    <w:rsid w:val="693A49E5"/>
    <w:rsid w:val="6B623CC4"/>
    <w:rsid w:val="6C3C5BF1"/>
    <w:rsid w:val="6D610A84"/>
    <w:rsid w:val="6E533D98"/>
    <w:rsid w:val="6F014E03"/>
    <w:rsid w:val="6F3F10F7"/>
    <w:rsid w:val="71742232"/>
    <w:rsid w:val="717C1858"/>
    <w:rsid w:val="71FF398D"/>
    <w:rsid w:val="73196407"/>
    <w:rsid w:val="75780CA5"/>
    <w:rsid w:val="76B5748E"/>
    <w:rsid w:val="7A58620C"/>
    <w:rsid w:val="7D8C697F"/>
    <w:rsid w:val="BEBFB775"/>
    <w:rsid w:val="E29C0088"/>
    <w:rsid w:val="F5E95DF2"/>
    <w:rsid w:val="FB9BE288"/>
    <w:rsid w:val="FFBFC350"/>
    <w:rsid w:val="FFFFE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cs="宋体"/>
      <w:lang w:val="zh-CN" w:bidi="zh-CN"/>
    </w:rPr>
  </w:style>
  <w:style w:type="paragraph" w:styleId="3">
    <w:name w:val="annotation text"/>
    <w:basedOn w:val="1"/>
    <w:autoRedefine/>
    <w:qFormat/>
    <w:uiPriority w:val="0"/>
    <w:pPr>
      <w:jc w:val="left"/>
    </w:pPr>
  </w:style>
  <w:style w:type="paragraph" w:styleId="4">
    <w:name w:val="Plain Text"/>
    <w:basedOn w:val="1"/>
    <w:link w:val="14"/>
    <w:autoRedefine/>
    <w:qFormat/>
    <w:uiPriority w:val="0"/>
    <w:rPr>
      <w:rFonts w:ascii="宋体" w:hAnsi="Courier New" w:cs="Courier New"/>
      <w:szCs w:val="21"/>
    </w:rPr>
  </w:style>
  <w:style w:type="paragraph" w:styleId="5">
    <w:name w:val="Balloon Text"/>
    <w:basedOn w:val="1"/>
    <w:link w:val="20"/>
    <w:autoRedefine/>
    <w:qFormat/>
    <w:uiPriority w:val="99"/>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Emphasis"/>
    <w:basedOn w:val="10"/>
    <w:autoRedefine/>
    <w:qFormat/>
    <w:uiPriority w:val="20"/>
    <w:rPr>
      <w:i/>
      <w:iCs/>
    </w:rPr>
  </w:style>
  <w:style w:type="character" w:styleId="12">
    <w:name w:val="annotation reference"/>
    <w:autoRedefine/>
    <w:qFormat/>
    <w:uiPriority w:val="0"/>
    <w:rPr>
      <w:sz w:val="21"/>
      <w:szCs w:val="21"/>
    </w:rPr>
  </w:style>
  <w:style w:type="character" w:customStyle="1" w:styleId="13">
    <w:name w:val="页脚 字符"/>
    <w:basedOn w:val="10"/>
    <w:link w:val="6"/>
    <w:autoRedefine/>
    <w:qFormat/>
    <w:uiPriority w:val="99"/>
    <w:rPr>
      <w:sz w:val="18"/>
      <w:szCs w:val="18"/>
    </w:rPr>
  </w:style>
  <w:style w:type="character" w:customStyle="1" w:styleId="14">
    <w:name w:val="纯文本 字符1"/>
    <w:link w:val="4"/>
    <w:autoRedefine/>
    <w:qFormat/>
    <w:uiPriority w:val="0"/>
    <w:rPr>
      <w:rFonts w:ascii="宋体" w:hAnsi="Courier New" w:eastAsia="宋体" w:cs="Courier New"/>
      <w:szCs w:val="21"/>
    </w:rPr>
  </w:style>
  <w:style w:type="character" w:customStyle="1" w:styleId="15">
    <w:name w:val="页眉 字符"/>
    <w:basedOn w:val="10"/>
    <w:link w:val="7"/>
    <w:autoRedefine/>
    <w:qFormat/>
    <w:uiPriority w:val="99"/>
    <w:rPr>
      <w:sz w:val="18"/>
      <w:szCs w:val="18"/>
    </w:rPr>
  </w:style>
  <w:style w:type="character" w:customStyle="1" w:styleId="16">
    <w:name w:val="纯文本 字符"/>
    <w:basedOn w:val="10"/>
    <w:autoRedefine/>
    <w:qFormat/>
    <w:uiPriority w:val="99"/>
    <w:rPr>
      <w:rFonts w:hAnsi="Courier New" w:cs="Courier New"/>
    </w:rPr>
  </w:style>
  <w:style w:type="character" w:customStyle="1" w:styleId="17">
    <w:name w:val="段 Char Char"/>
    <w:link w:val="18"/>
    <w:autoRedefine/>
    <w:qFormat/>
    <w:uiPriority w:val="0"/>
    <w:rPr>
      <w:rFonts w:ascii="宋体" w:hAnsi="Times New Roman" w:eastAsia="宋体" w:cs="Times New Roman"/>
      <w:kern w:val="0"/>
      <w:szCs w:val="20"/>
    </w:rPr>
  </w:style>
  <w:style w:type="paragraph" w:customStyle="1" w:styleId="18">
    <w:name w:val="段"/>
    <w:link w:val="1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bjh-p"/>
    <w:basedOn w:val="10"/>
    <w:autoRedefine/>
    <w:qFormat/>
    <w:uiPriority w:val="0"/>
  </w:style>
  <w:style w:type="character" w:customStyle="1" w:styleId="20">
    <w:name w:val="批注框文本 字符"/>
    <w:basedOn w:val="10"/>
    <w:link w:val="5"/>
    <w:autoRedefine/>
    <w:qFormat/>
    <w:uiPriority w:val="99"/>
    <w:rPr>
      <w:sz w:val="18"/>
      <w:szCs w:val="18"/>
    </w:rPr>
  </w:style>
  <w:style w:type="paragraph" w:customStyle="1" w:styleId="21">
    <w:name w:val="List Paragraph_7e86cc32-9593-4d89-bc9f-00a14d6fbe9a"/>
    <w:autoRedefine/>
    <w:qFormat/>
    <w:uiPriority w:val="34"/>
    <w:pPr>
      <w:ind w:firstLine="420" w:firstLineChars="200"/>
    </w:pPr>
    <w:rPr>
      <w:rFonts w:ascii="Times New Roman" w:hAnsi="Times New Roman" w:eastAsia="宋体" w:cs="Times New Roman"/>
      <w:lang w:val="en-US" w:eastAsia="zh-CN" w:bidi="ar-SA"/>
    </w:rPr>
  </w:style>
  <w:style w:type="paragraph" w:customStyle="1" w:styleId="2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二级条标题"/>
    <w:next w:val="24"/>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6">
    <w:name w:val="标准文件_一级条标题"/>
    <w:basedOn w:val="27"/>
    <w:next w:val="24"/>
    <w:autoRedefine/>
    <w:qFormat/>
    <w:uiPriority w:val="0"/>
    <w:pPr>
      <w:numPr>
        <w:ilvl w:val="2"/>
        <w:numId w:val="0"/>
      </w:numPr>
      <w:tabs>
        <w:tab w:val="left" w:pos="0"/>
      </w:tabs>
      <w:spacing w:beforeLines="50" w:afterLines="50"/>
      <w:outlineLvl w:val="1"/>
    </w:pPr>
  </w:style>
  <w:style w:type="paragraph" w:customStyle="1" w:styleId="27">
    <w:name w:val="标准文件_章标题"/>
    <w:next w:val="24"/>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2874</Words>
  <Characters>3011</Characters>
  <Lines>42</Lines>
  <Paragraphs>11</Paragraphs>
  <TotalTime>0</TotalTime>
  <ScaleCrop>false</ScaleCrop>
  <LinksUpToDate>false</LinksUpToDate>
  <CharactersWithSpaces>3092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2021-11-06T16:39:00Z</dcterms:created>
  <dc:creator>Administrator</dc:creator>
  <cp:lastModifiedBy>玉樹なるみ（李响）</cp:lastModifiedBy>
  <dcterms:modified xsi:type="dcterms:W3CDTF">2025-03-17T08:13:44Z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23E5E9CDBB6748309673F864A20FCF27_13</vt:lpwstr>
  </property>
  <property fmtid="{D5CDD505-2E9C-101B-9397-08002B2CF9AE}" pid="4" name="KSOTemplateDocerSaveRecord">
    <vt:lpwstr>eyJoZGlkIjoiYjliYzI4NzVjY2NlYWE3ZDBhYzU2NjAyOGMyOTU4YzIiLCJ1c2VySWQiOiI1MDI4OTQyNTkifQ==</vt:lpwstr>
  </property>
</Properties>
</file>