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A2818">
      <w:pPr>
        <w:framePr w:w="2134" w:hSpace="180" w:vSpace="180" w:wrap="around" w:vAnchor="page" w:hAnchor="margin" w:y="531" w:anchorLock="1"/>
        <w:widowControl/>
        <w:jc w:val="left"/>
        <w:rPr>
          <w:rFonts w:ascii="Times New Roman" w:hAnsi="Times New Roman" w:eastAsia="黑体"/>
          <w:bCs/>
          <w:kern w:val="0"/>
          <w:szCs w:val="21"/>
        </w:rPr>
      </w:pPr>
      <w:r>
        <w:rPr>
          <w:rFonts w:ascii="Times New Roman" w:hAnsi="Times New Roman" w:eastAsia="黑体"/>
          <w:bCs/>
          <w:kern w:val="0"/>
          <w:szCs w:val="21"/>
        </w:rPr>
        <w:t>ICS </w:t>
      </w:r>
      <w:r>
        <w:rPr>
          <w:rFonts w:ascii="Times New Roman" w:hAnsi="Times New Roman" w:eastAsia="黑体"/>
          <w:bCs/>
          <w:color w:val="000000"/>
          <w:kern w:val="0"/>
          <w:szCs w:val="21"/>
          <w:lang w:bidi="ar"/>
        </w:rPr>
        <w:t>×××××</w:t>
      </w:r>
    </w:p>
    <w:p w14:paraId="1793B568">
      <w:pPr>
        <w:framePr w:w="2134" w:hSpace="180" w:vSpace="180" w:wrap="around" w:vAnchor="page" w:hAnchor="margin" w:y="531" w:anchorLock="1"/>
        <w:widowControl/>
        <w:jc w:val="left"/>
        <w:rPr>
          <w:rFonts w:ascii="Times New Roman" w:hAnsi="Times New Roman" w:eastAsia="黑体"/>
          <w:bCs/>
          <w:kern w:val="0"/>
          <w:szCs w:val="21"/>
        </w:rPr>
      </w:pPr>
      <w:r>
        <w:rPr>
          <w:rFonts w:ascii="Times New Roman" w:hAnsi="Times New Roman" w:eastAsia="黑体"/>
          <w:bCs/>
          <w:kern w:val="0"/>
          <w:szCs w:val="21"/>
        </w:rPr>
        <w:t xml:space="preserve">CCS </w:t>
      </w:r>
      <w:r>
        <w:rPr>
          <w:rFonts w:ascii="Times New Roman" w:hAnsi="Times New Roman" w:eastAsia="黑体"/>
          <w:bCs/>
          <w:color w:val="000000"/>
          <w:kern w:val="0"/>
          <w:szCs w:val="21"/>
          <w:lang w:bidi="ar"/>
        </w:rPr>
        <w:t xml:space="preserve">××××× </w:t>
      </w:r>
    </w:p>
    <w:p w14:paraId="1EA4D358">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b/>
          <w:w w:val="170"/>
          <w:kern w:val="0"/>
          <w:sz w:val="96"/>
          <w:szCs w:val="96"/>
        </w:rPr>
      </w:pPr>
    </w:p>
    <w:p w14:paraId="2C8857AE">
      <w:pPr>
        <w:framePr w:w="9155" w:h="1363" w:hRule="exact" w:hSpace="181" w:vSpace="181" w:wrap="around" w:vAnchor="page" w:hAnchor="page" w:x="1513" w:y="1718" w:anchorLock="1"/>
        <w:kinsoku w:val="0"/>
        <w:overflowPunct w:val="0"/>
        <w:autoSpaceDE w:val="0"/>
        <w:autoSpaceDN w:val="0"/>
        <w:spacing w:line="0" w:lineRule="atLeast"/>
        <w:jc w:val="distribute"/>
        <w:rPr>
          <w:rFonts w:ascii="Times New Roman" w:hAnsi="Times New Roman" w:eastAsia="黑体"/>
          <w:spacing w:val="20"/>
          <w:w w:val="148"/>
          <w:kern w:val="0"/>
          <w:sz w:val="72"/>
          <w:szCs w:val="72"/>
        </w:rPr>
      </w:pPr>
      <w:r>
        <w:rPr>
          <w:rFonts w:ascii="Times New Roman" w:hAnsi="Times New Roman" w:eastAsia="黑体"/>
          <w:spacing w:val="20"/>
          <w:kern w:val="0"/>
          <w:sz w:val="72"/>
          <w:szCs w:val="72"/>
        </w:rPr>
        <w:t>团 体 标 准</w:t>
      </w:r>
    </w:p>
    <w:p w14:paraId="732F19B8">
      <w:pPr>
        <w:framePr w:w="9140" w:h="1242" w:hRule="exact" w:hSpace="284" w:wrap="around" w:vAnchor="page" w:hAnchor="page" w:x="1645" w:y="2910" w:anchorLock="1"/>
        <w:widowControl/>
        <w:spacing w:before="357" w:line="280" w:lineRule="exact"/>
        <w:jc w:val="right"/>
        <w:rPr>
          <w:rFonts w:ascii="Times New Roman" w:hAnsi="Times New Roman" w:eastAsia="黑体"/>
          <w:kern w:val="0"/>
          <w:sz w:val="28"/>
          <w:szCs w:val="28"/>
        </w:rPr>
      </w:pPr>
      <w:r>
        <w:rPr>
          <w:rFonts w:ascii="Times New Roman" w:hAnsi="Times New Roman" w:eastAsia="黑体"/>
          <w:kern w:val="0"/>
          <w:sz w:val="28"/>
          <w:szCs w:val="28"/>
        </w:rPr>
        <w:t xml:space="preserve">  </w:t>
      </w:r>
      <w:bookmarkStart w:id="0" w:name="StdNo1"/>
      <w:r>
        <w:rPr>
          <w:rFonts w:ascii="Times New Roman" w:hAnsi="Times New Roman" w:eastAsia="黑体"/>
          <w:kern w:val="0"/>
          <w:sz w:val="28"/>
          <w:szCs w:val="28"/>
        </w:rPr>
        <w:fldChar w:fldCharType="begin">
          <w:ffData>
            <w:name w:val="StdNo1"/>
            <w:enabled/>
            <w:calcOnExit w:val="0"/>
            <w:textInput>
              <w:default w:val="FDSA"/>
            </w:textInput>
          </w:ffData>
        </w:fldChar>
      </w:r>
      <w:r>
        <w:rPr>
          <w:rFonts w:ascii="Times New Roman" w:hAnsi="Times New Roman" w:eastAsia="黑体"/>
          <w:kern w:val="0"/>
          <w:sz w:val="28"/>
          <w:szCs w:val="28"/>
        </w:rPr>
        <w:instrText xml:space="preserve">FORMTEXT</w:instrText>
      </w:r>
      <w:r>
        <w:rPr>
          <w:rFonts w:ascii="Times New Roman" w:hAnsi="Times New Roman" w:eastAsia="黑体"/>
          <w:kern w:val="0"/>
          <w:sz w:val="28"/>
          <w:szCs w:val="28"/>
        </w:rPr>
        <w:fldChar w:fldCharType="separate"/>
      </w:r>
      <w:r>
        <w:rPr>
          <w:rFonts w:ascii="Times New Roman" w:hAnsi="Times New Roman" w:eastAsia="黑体"/>
          <w:kern w:val="0"/>
          <w:sz w:val="28"/>
          <w:szCs w:val="28"/>
        </w:rPr>
        <w:t>FDSA</w:t>
      </w:r>
      <w:r>
        <w:rPr>
          <w:rFonts w:ascii="Times New Roman" w:hAnsi="Times New Roman" w:eastAsia="黑体"/>
          <w:kern w:val="0"/>
          <w:sz w:val="28"/>
          <w:szCs w:val="28"/>
        </w:rPr>
        <w:fldChar w:fldCharType="end"/>
      </w:r>
      <w:bookmarkEnd w:id="0"/>
      <w:r>
        <w:rPr>
          <w:rFonts w:ascii="Times New Roman" w:hAnsi="Times New Roman" w:eastAsia="黑体"/>
          <w:kern w:val="0"/>
          <w:sz w:val="28"/>
          <w:szCs w:val="28"/>
        </w:rPr>
        <w:t>—</w:t>
      </w:r>
      <w:bookmarkStart w:id="1" w:name="StdNo2"/>
      <w:r>
        <w:rPr>
          <w:rFonts w:ascii="Times New Roman" w:hAnsi="Times New Roman" w:eastAsia="黑体"/>
          <w:kern w:val="0"/>
          <w:sz w:val="28"/>
          <w:szCs w:val="28"/>
        </w:rPr>
        <w:fldChar w:fldCharType="begin">
          <w:ffData>
            <w:name w:val="StdNo2"/>
            <w:enabled/>
            <w:calcOnExit w:val="0"/>
            <w:textInput>
              <w:default w:val="XXXX"/>
              <w:maxLength w:val="4"/>
            </w:textInput>
          </w:ffData>
        </w:fldChar>
      </w:r>
      <w:r>
        <w:rPr>
          <w:rFonts w:ascii="Times New Roman" w:hAnsi="Times New Roman" w:eastAsia="黑体"/>
          <w:kern w:val="0"/>
          <w:sz w:val="28"/>
          <w:szCs w:val="28"/>
        </w:rPr>
        <w:instrText xml:space="preserve"> FORMTEXT </w:instrText>
      </w:r>
      <w:r>
        <w:rPr>
          <w:rFonts w:ascii="Times New Roman" w:hAnsi="Times New Roman" w:eastAsia="黑体"/>
          <w:kern w:val="0"/>
          <w:sz w:val="28"/>
          <w:szCs w:val="28"/>
        </w:rPr>
        <w:fldChar w:fldCharType="separate"/>
      </w:r>
      <w:r>
        <w:rPr>
          <w:rFonts w:ascii="Times New Roman" w:hAnsi="Times New Roman" w:eastAsia="黑体"/>
          <w:kern w:val="0"/>
          <w:sz w:val="28"/>
          <w:szCs w:val="28"/>
        </w:rPr>
        <w:t>XXXX</w:t>
      </w:r>
      <w:r>
        <w:rPr>
          <w:rFonts w:ascii="Times New Roman" w:hAnsi="Times New Roman" w:eastAsia="黑体"/>
          <w:kern w:val="0"/>
          <w:sz w:val="28"/>
          <w:szCs w:val="28"/>
        </w:rPr>
        <w:fldChar w:fldCharType="end"/>
      </w:r>
      <w:bookmarkEnd w:id="1"/>
    </w:p>
    <w:tbl>
      <w:tblPr>
        <w:tblStyle w:val="1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59AC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016F318A">
            <w:pPr>
              <w:framePr w:w="9140" w:h="1242" w:hRule="exact" w:hSpace="284" w:wrap="around" w:vAnchor="page" w:hAnchor="page" w:x="1645" w:y="2910" w:anchorLock="1"/>
              <w:widowControl/>
              <w:spacing w:before="57" w:line="280" w:lineRule="exact"/>
              <w:jc w:val="right"/>
              <w:rPr>
                <w:rFonts w:ascii="Times New Roman" w:hAnsi="Times New Roman"/>
                <w:kern w:val="0"/>
                <w:szCs w:val="21"/>
              </w:rPr>
            </w:pPr>
            <w:bookmarkStart w:id="2" w:name="DT"/>
            <w:r>
              <w:rPr>
                <w:rFonts w:ascii="Times New Roman" w:hAnsi="Times New Roman"/>
                <w:kern w:val="0"/>
                <w:szCs w:val="20"/>
              </w:rPr>
              <mc:AlternateContent>
                <mc:Choice Requires="wps">
                  <w:drawing>
                    <wp:anchor distT="0" distB="0" distL="114300" distR="114300" simplePos="0" relativeHeight="251663360" behindDoc="0" locked="0" layoutInCell="1" allowOverlap="1">
                      <wp:simplePos x="0" y="0"/>
                      <wp:positionH relativeFrom="column">
                        <wp:posOffset>-179705</wp:posOffset>
                      </wp:positionH>
                      <wp:positionV relativeFrom="paragraph">
                        <wp:posOffset>114935</wp:posOffset>
                      </wp:positionV>
                      <wp:extent cx="6120130" cy="0"/>
                      <wp:effectExtent l="0" t="4445" r="0" b="508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4.15pt;margin-top:9.05pt;height:0pt;width:481.9pt;z-index:251663360;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2M2k1gAAAAkBAAAPAAAAAAAAAAEAIAAAACIAAABkcnMvZG93bnJldi54bWxQSwECFAAUAAAA&#10;CACHTuJAP9E6RfABAADF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kern w:val="0"/>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14:paraId="7F229AE4"/>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5g8svW&#10;AAAACAEAAA8AAAAAAAAAAQAgAAAAIgAAAGRycy9kb3ducmV2LnhtbFBLAQIUABQAAAAIAIdO4kDT&#10;eeiJIgIAAEEEAAAOAAAAAAAAAAEAIAAAACUBAABkcnMvZTJvRG9jLnhtbFBLBQYAAAAABgAGAFkB&#10;AAC5BQAAAAA=&#10;">
                      <v:fill on="t" focussize="0,0"/>
                      <v:stroke on="f"/>
                      <v:imagedata o:title=""/>
                      <o:lock v:ext="edit" aspectratio="f"/>
                      <v:textbox>
                        <w:txbxContent>
                          <w:p w14:paraId="7F229AE4"/>
                        </w:txbxContent>
                      </v:textbox>
                    </v:rect>
                  </w:pict>
                </mc:Fallback>
              </mc:AlternateContent>
            </w:r>
            <w:r>
              <w:rPr>
                <w:rFonts w:ascii="Times New Roman" w:hAnsi="Times New Roman"/>
                <w:kern w:val="0"/>
                <w:szCs w:val="21"/>
              </w:rPr>
              <w:fldChar w:fldCharType="begin">
                <w:ffData>
                  <w:name w:val="DT"/>
                  <w:enabled/>
                  <w:calcOnExit w:val="0"/>
                  <w:textInput/>
                </w:ffData>
              </w:fldChar>
            </w:r>
            <w:r>
              <w:rPr>
                <w:rFonts w:ascii="Times New Roman" w:hAnsi="Times New Roman"/>
                <w:kern w:val="0"/>
                <w:szCs w:val="21"/>
              </w:rPr>
              <w:instrText xml:space="preserve"> FORMTEXT </w:instrText>
            </w:r>
            <w:r>
              <w:rPr>
                <w:rFonts w:ascii="Times New Roman" w:hAnsi="Times New Roman"/>
                <w:kern w:val="0"/>
                <w:szCs w:val="21"/>
              </w:rPr>
              <w:fldChar w:fldCharType="separate"/>
            </w:r>
            <w:r>
              <w:rPr>
                <w:rFonts w:ascii="Times New Roman" w:hAnsi="Times New Roman"/>
                <w:kern w:val="0"/>
                <w:szCs w:val="21"/>
              </w:rPr>
              <w:t>     </w:t>
            </w:r>
            <w:r>
              <w:rPr>
                <w:rFonts w:ascii="Times New Roman" w:hAnsi="Times New Roman"/>
                <w:kern w:val="0"/>
                <w:szCs w:val="21"/>
              </w:rPr>
              <w:fldChar w:fldCharType="end"/>
            </w:r>
            <w:bookmarkEnd w:id="2"/>
          </w:p>
        </w:tc>
      </w:tr>
    </w:tbl>
    <w:p w14:paraId="7BEE72EB">
      <w:pPr>
        <w:framePr w:w="9140" w:h="1242" w:hRule="exact" w:hSpace="284" w:wrap="around" w:vAnchor="page" w:hAnchor="page" w:x="1645" w:y="2910" w:anchorLock="1"/>
        <w:widowControl/>
        <w:spacing w:before="357" w:line="280" w:lineRule="exact"/>
        <w:jc w:val="right"/>
        <w:rPr>
          <w:rFonts w:ascii="Times New Roman" w:hAnsi="Times New Roman" w:eastAsia="黑体"/>
          <w:kern w:val="0"/>
          <w:sz w:val="28"/>
          <w:szCs w:val="28"/>
        </w:rPr>
      </w:pPr>
    </w:p>
    <w:p w14:paraId="2F1C969D">
      <w:pPr>
        <w:framePr w:w="9140" w:h="1242" w:hRule="exact" w:hSpace="284" w:wrap="around" w:vAnchor="page" w:hAnchor="page" w:x="1645" w:y="2910" w:anchorLock="1"/>
        <w:widowControl/>
        <w:spacing w:before="357" w:line="280" w:lineRule="exact"/>
        <w:jc w:val="right"/>
        <w:rPr>
          <w:rFonts w:ascii="Times New Roman" w:hAnsi="Times New Roman" w:eastAsia="黑体"/>
          <w:kern w:val="0"/>
          <w:sz w:val="28"/>
          <w:szCs w:val="28"/>
        </w:rPr>
      </w:pPr>
    </w:p>
    <w:p w14:paraId="1CCEE668">
      <w:pPr>
        <w:framePr w:w="10066" w:h="6917" w:hRule="exact" w:wrap="around" w:vAnchor="page" w:hAnchor="page" w:x="1018" w:y="5912" w:anchorLock="1"/>
        <w:spacing w:line="680" w:lineRule="exact"/>
        <w:jc w:val="center"/>
        <w:textAlignment w:val="center"/>
        <w:rPr>
          <w:rFonts w:ascii="Times New Roman" w:hAnsi="Times New Roman" w:eastAsia="黑体"/>
          <w:kern w:val="0"/>
          <w:sz w:val="52"/>
          <w:szCs w:val="20"/>
        </w:rPr>
      </w:pPr>
      <w:r>
        <w:rPr>
          <w:rFonts w:hint="eastAsia" w:ascii="Times New Roman" w:hAnsi="Times New Roman" w:eastAsia="黑体"/>
          <w:kern w:val="0"/>
          <w:sz w:val="52"/>
          <w:szCs w:val="20"/>
        </w:rPr>
        <w:t>抗皱紧致舒缓类化妆品功效宣称评测方法</w:t>
      </w:r>
    </w:p>
    <w:p w14:paraId="00051884">
      <w:pPr>
        <w:framePr w:w="10066" w:h="6917" w:hRule="exact" w:wrap="around" w:vAnchor="page" w:hAnchor="page" w:x="1018" w:y="5912" w:anchorLock="1"/>
        <w:spacing w:before="370" w:line="400" w:lineRule="exact"/>
        <w:jc w:val="center"/>
        <w:textAlignment w:val="center"/>
        <w:rPr>
          <w:rFonts w:ascii="Times New Roman" w:hAnsi="Times New Roman" w:eastAsia="黑体"/>
          <w:kern w:val="0"/>
          <w:sz w:val="28"/>
          <w:szCs w:val="28"/>
        </w:rPr>
      </w:pPr>
    </w:p>
    <w:p w14:paraId="62174990">
      <w:pPr>
        <w:framePr w:w="10066" w:h="6917" w:hRule="exact" w:wrap="around" w:vAnchor="page" w:hAnchor="page" w:x="1018" w:y="5912" w:anchorLock="1"/>
        <w:spacing w:before="440" w:line="400" w:lineRule="exact"/>
        <w:jc w:val="center"/>
        <w:textAlignment w:val="center"/>
        <w:rPr>
          <w:rFonts w:ascii="Times New Roman" w:hAnsi="Times New Roman"/>
          <w:kern w:val="0"/>
          <w:sz w:val="28"/>
          <w:szCs w:val="28"/>
        </w:rPr>
      </w:pPr>
      <w:r>
        <w:rPr>
          <w:rFonts w:hint="eastAsia" w:ascii="Times New Roman" w:hAnsi="Times New Roman"/>
          <w:kern w:val="0"/>
          <w:sz w:val="28"/>
          <w:szCs w:val="28"/>
        </w:rPr>
        <w:t>Anti-wrinkle, firming and soothing cosmetics efficacy claims assessment method</w:t>
      </w:r>
    </w:p>
    <w:tbl>
      <w:tblPr>
        <w:tblStyle w:val="1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643E3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57851ECA">
            <w:pPr>
              <w:framePr w:w="10066" w:h="6917" w:hRule="exact" w:wrap="around" w:vAnchor="page" w:hAnchor="page" w:x="1018" w:y="5912" w:anchorLock="1"/>
              <w:spacing w:before="440" w:after="160"/>
              <w:jc w:val="center"/>
              <w:textAlignment w:val="center"/>
              <w:rPr>
                <w:rFonts w:ascii="Times New Roman" w:hAnsi="Times New Roman"/>
                <w:kern w:val="0"/>
                <w:sz w:val="24"/>
                <w:szCs w:val="28"/>
              </w:rPr>
            </w:pPr>
            <w:r>
              <w:rPr>
                <w:rFonts w:ascii="Times New Roman" w:hAnsi="Times New Roman"/>
                <w:kern w:val="0"/>
                <w:sz w:val="24"/>
                <w:szCs w:val="28"/>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14:paraId="41EA82DE"/>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WJrpLVAAAA&#10;CgEAAA8AAAAAAAAAAQAgAAAAIgAAAGRycy9kb3ducmV2LnhtbFBLAQIUABQAAAAIAIdO4kAKVC2A&#10;IAIAAEEEAAAOAAAAAAAAAAEAIAAAACQBAABkcnMvZTJvRG9jLnhtbFBLBQYAAAAABgAGAFkBAAC2&#10;BQAAAAA=&#10;">
                      <v:fill on="t" focussize="0,0"/>
                      <v:stroke on="f"/>
                      <v:imagedata o:title=""/>
                      <o:lock v:ext="edit" aspectratio="f"/>
                      <v:textbox>
                        <w:txbxContent>
                          <w:p w14:paraId="41EA82DE"/>
                        </w:txbxContent>
                      </v:textbox>
                      <w10:anchorlock/>
                    </v:rect>
                  </w:pict>
                </mc:Fallback>
              </mc:AlternateContent>
            </w:r>
            <w:r>
              <w:rPr>
                <w:rFonts w:ascii="Times New Roman" w:hAnsi="Times New Roman"/>
                <w:kern w:val="0"/>
                <w:sz w:val="24"/>
                <w:szCs w:val="28"/>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14:paraId="3A4693E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GL5dYA&#10;AAAJAQAADwAAAAAAAAABACAAAAAiAAAAZHJzL2Rvd25yZXYueG1sUEsBAhQAFAAAAAgAh07iQFbP&#10;qT4hAgAAQQQAAA4AAAAAAAAAAQAgAAAAJQEAAGRycy9lMm9Eb2MueG1sUEsFBgAAAAAGAAYAWQEA&#10;ALgFAAAAAA==&#10;">
                      <v:fill on="t" focussize="0,0"/>
                      <v:stroke on="f"/>
                      <v:imagedata o:title=""/>
                      <o:lock v:ext="edit" aspectratio="f"/>
                      <v:textbox>
                        <w:txbxContent>
                          <w:p w14:paraId="3A4693E2"/>
                        </w:txbxContent>
                      </v:textbox>
                    </v:rect>
                  </w:pict>
                </mc:Fallback>
              </mc:AlternateContent>
            </w:r>
            <w:r>
              <w:rPr>
                <w:rFonts w:ascii="Times New Roman" w:hAnsi="Times New Roman"/>
                <w:kern w:val="0"/>
                <w:sz w:val="24"/>
                <w:szCs w:val="28"/>
              </w:rPr>
              <w:t>（</w:t>
            </w:r>
            <w:r>
              <w:rPr>
                <w:rFonts w:hint="eastAsia" w:ascii="Times New Roman" w:hAnsi="Times New Roman"/>
                <w:kern w:val="0"/>
                <w:sz w:val="24"/>
                <w:szCs w:val="28"/>
                <w:lang w:val="en-US" w:eastAsia="zh-CN"/>
              </w:rPr>
              <w:t>征求意见稿</w:t>
            </w:r>
            <w:r>
              <w:rPr>
                <w:rFonts w:ascii="Times New Roman" w:hAnsi="Times New Roman"/>
                <w:kern w:val="0"/>
                <w:sz w:val="24"/>
                <w:szCs w:val="28"/>
              </w:rPr>
              <w:t>）</w:t>
            </w:r>
          </w:p>
        </w:tc>
      </w:tr>
      <w:tr w14:paraId="6D640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B9A4C4B">
            <w:pPr>
              <w:framePr w:w="10066" w:h="6917" w:hRule="exact" w:wrap="around" w:vAnchor="page" w:hAnchor="page" w:x="1018" w:y="5912" w:anchorLock="1"/>
              <w:spacing w:before="180" w:after="160" w:line="180" w:lineRule="exact"/>
              <w:jc w:val="center"/>
              <w:textAlignment w:val="center"/>
              <w:rPr>
                <w:rFonts w:ascii="Times New Roman" w:hAnsi="Times New Roman"/>
                <w:kern w:val="0"/>
                <w:szCs w:val="28"/>
              </w:rPr>
            </w:pPr>
          </w:p>
        </w:tc>
      </w:tr>
      <w:tr w14:paraId="1BB0B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E89832E">
            <w:pPr>
              <w:framePr w:w="10066" w:h="6917" w:hRule="exact" w:wrap="around" w:vAnchor="page" w:hAnchor="page" w:x="1018" w:y="5912" w:anchorLock="1"/>
              <w:spacing w:before="180" w:after="160" w:line="180" w:lineRule="exact"/>
              <w:jc w:val="center"/>
              <w:textAlignment w:val="center"/>
              <w:rPr>
                <w:rFonts w:ascii="Times New Roman" w:hAnsi="Times New Roman"/>
                <w:kern w:val="0"/>
                <w:szCs w:val="28"/>
              </w:rPr>
            </w:pPr>
          </w:p>
        </w:tc>
      </w:tr>
    </w:tbl>
    <w:p w14:paraId="5A0356BA">
      <w:pPr>
        <w:framePr w:w="3997" w:h="471" w:hRule="exact" w:vSpace="181" w:wrap="around" w:vAnchor="page" w:hAnchor="page" w:x="1419" w:y="14097" w:anchorLock="1"/>
        <w:widowControl/>
        <w:jc w:val="left"/>
        <w:rPr>
          <w:rFonts w:ascii="Times New Roman" w:hAnsi="Times New Roman" w:eastAsia="黑体"/>
          <w:kern w:val="0"/>
          <w:sz w:val="28"/>
          <w:szCs w:val="20"/>
        </w:rPr>
      </w:pPr>
      <w:bookmarkStart w:id="3" w:name="FY"/>
      <w:r>
        <w:rPr>
          <w:rFonts w:ascii="Times New Roman" w:hAnsi="Times New Roman" w:eastAsia="黑体"/>
          <w:kern w:val="0"/>
          <w:sz w:val="28"/>
          <w:szCs w:val="20"/>
        </w:rPr>
        <w:fldChar w:fldCharType="begin">
          <w:ffData>
            <w:name w:val="FY"/>
            <w:enabled/>
            <w:calcOnExit w:val="0"/>
            <w:textInput>
              <w:default w:val="XXXX"/>
              <w:maxLength w:val="4"/>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XXXX</w:t>
      </w:r>
      <w:r>
        <w:rPr>
          <w:rFonts w:ascii="Times New Roman" w:hAnsi="Times New Roman" w:eastAsia="黑体"/>
          <w:kern w:val="0"/>
          <w:sz w:val="28"/>
          <w:szCs w:val="20"/>
        </w:rPr>
        <w:fldChar w:fldCharType="end"/>
      </w:r>
      <w:bookmarkEnd w:id="3"/>
      <w:r>
        <w:rPr>
          <w:rFonts w:ascii="Times New Roman" w:hAnsi="Times New Roman" w:eastAsia="黑体"/>
          <w:kern w:val="0"/>
          <w:sz w:val="28"/>
          <w:szCs w:val="20"/>
        </w:rPr>
        <w:t xml:space="preserve"> - </w:t>
      </w:r>
      <w:bookmarkStart w:id="4" w:name="FM"/>
      <w:r>
        <w:rPr>
          <w:rFonts w:ascii="Times New Roman" w:hAnsi="Times New Roman" w:eastAsia="黑体"/>
          <w:kern w:val="0"/>
          <w:sz w:val="28"/>
          <w:szCs w:val="20"/>
        </w:rPr>
        <w:fldChar w:fldCharType="begin">
          <w:ffData>
            <w:name w:val="FM"/>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bookmarkEnd w:id="4"/>
      <w:r>
        <w:rPr>
          <w:rFonts w:ascii="Times New Roman" w:hAnsi="Times New Roman" w:eastAsia="黑体"/>
          <w:kern w:val="0"/>
          <w:sz w:val="28"/>
          <w:szCs w:val="20"/>
        </w:rPr>
        <w:t xml:space="preserve"> - </w:t>
      </w:r>
      <w:bookmarkStart w:id="5" w:name="FD"/>
      <w:r>
        <w:rPr>
          <w:rFonts w:ascii="Times New Roman" w:hAnsi="Times New Roman" w:eastAsia="黑体"/>
          <w:kern w:val="0"/>
          <w:sz w:val="28"/>
          <w:szCs w:val="20"/>
        </w:rPr>
        <w:fldChar w:fldCharType="begin">
          <w:ffData>
            <w:name w:val="FD"/>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bookmarkEnd w:id="5"/>
      <w:r>
        <w:rPr>
          <w:rFonts w:ascii="Times New Roman" w:hAnsi="Times New Roman" w:eastAsia="黑体"/>
          <w:kern w:val="0"/>
          <w:sz w:val="28"/>
          <w:szCs w:val="20"/>
        </w:rPr>
        <w:t>发布</w:t>
      </w:r>
      <w:r>
        <w:rPr>
          <w:rFonts w:ascii="Times New Roman" w:hAnsi="Times New Roman" w:eastAsia="黑体"/>
          <w:kern w:val="0"/>
          <w:sz w:val="28"/>
          <w:szCs w:val="20"/>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vlVf3wAQAAxQ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l/JU3sBDE0cBBinXUO9X4agSTTe3edjEtD737azlv79v/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h2s81gAAAAsBAAAPAAAAAAAAAAEAIAAAACIAAABkcnMvZG93bnJldi54bWxQSwECFAAUAAAA&#10;CACHTuJAK+VV/fABAADFAwAADgAAAAAAAAABACAAAAAlAQAAZHJzL2Uyb0RvYy54bWxQSwUGAAAA&#10;AAYABgBZAQAAhwUAAAAA&#10;">
                <v:fill on="f" focussize="0,0"/>
                <v:stroke color="#000000" joinstyle="round"/>
                <v:imagedata o:title=""/>
                <o:lock v:ext="edit" aspectratio="f"/>
                <w10:anchorlock/>
              </v:line>
            </w:pict>
          </mc:Fallback>
        </mc:AlternateContent>
      </w:r>
    </w:p>
    <w:p w14:paraId="357AFADD">
      <w:pPr>
        <w:framePr w:w="3997" w:h="471" w:hRule="exact" w:vSpace="181" w:wrap="around" w:vAnchor="page" w:hAnchor="page" w:x="7089" w:y="14097" w:anchorLock="1"/>
        <w:widowControl/>
        <w:jc w:val="right"/>
        <w:rPr>
          <w:rFonts w:ascii="Times New Roman" w:hAnsi="Times New Roman" w:eastAsia="黑体"/>
          <w:kern w:val="0"/>
          <w:sz w:val="28"/>
          <w:szCs w:val="20"/>
        </w:rPr>
      </w:pPr>
      <w:bookmarkStart w:id="6" w:name="SY"/>
      <w:r>
        <w:rPr>
          <w:rFonts w:ascii="Times New Roman" w:hAnsi="Times New Roman" w:eastAsia="黑体"/>
          <w:kern w:val="0"/>
          <w:sz w:val="28"/>
          <w:szCs w:val="20"/>
        </w:rPr>
        <w:fldChar w:fldCharType="begin">
          <w:ffData>
            <w:name w:val="SY"/>
            <w:enabled/>
            <w:calcOnExit w:val="0"/>
            <w:textInput>
              <w:default w:val="XXXX"/>
              <w:maxLength w:val="4"/>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XXXX</w:t>
      </w:r>
      <w:r>
        <w:rPr>
          <w:rFonts w:ascii="Times New Roman" w:hAnsi="Times New Roman" w:eastAsia="黑体"/>
          <w:kern w:val="0"/>
          <w:sz w:val="28"/>
          <w:szCs w:val="20"/>
        </w:rPr>
        <w:fldChar w:fldCharType="end"/>
      </w:r>
      <w:bookmarkEnd w:id="6"/>
      <w:r>
        <w:rPr>
          <w:rFonts w:ascii="Times New Roman" w:hAnsi="Times New Roman" w:eastAsia="黑体"/>
          <w:kern w:val="0"/>
          <w:sz w:val="28"/>
          <w:szCs w:val="20"/>
        </w:rPr>
        <w:t xml:space="preserve"> - </w:t>
      </w:r>
      <w:bookmarkStart w:id="7" w:name="SM"/>
      <w:r>
        <w:rPr>
          <w:rFonts w:ascii="Times New Roman" w:hAnsi="Times New Roman" w:eastAsia="黑体"/>
          <w:kern w:val="0"/>
          <w:sz w:val="28"/>
          <w:szCs w:val="20"/>
        </w:rPr>
        <w:fldChar w:fldCharType="begin">
          <w:ffData>
            <w:name w:val="SM"/>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bookmarkEnd w:id="7"/>
      <w:r>
        <w:rPr>
          <w:rFonts w:ascii="Times New Roman" w:hAnsi="Times New Roman" w:eastAsia="黑体"/>
          <w:kern w:val="0"/>
          <w:sz w:val="28"/>
          <w:szCs w:val="20"/>
        </w:rPr>
        <w:t xml:space="preserve"> - </w:t>
      </w:r>
      <w:bookmarkStart w:id="8" w:name="SD"/>
      <w:r>
        <w:rPr>
          <w:rFonts w:ascii="Times New Roman" w:hAnsi="Times New Roman" w:eastAsia="黑体"/>
          <w:kern w:val="0"/>
          <w:sz w:val="28"/>
          <w:szCs w:val="20"/>
        </w:rPr>
        <w:fldChar w:fldCharType="begin">
          <w:ffData>
            <w:name w:val="SD"/>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bookmarkEnd w:id="8"/>
      <w:r>
        <w:rPr>
          <w:rFonts w:ascii="Times New Roman" w:hAnsi="Times New Roman" w:eastAsia="黑体"/>
          <w:kern w:val="0"/>
          <w:sz w:val="28"/>
          <w:szCs w:val="20"/>
        </w:rPr>
        <w:t>实施</w:t>
      </w:r>
    </w:p>
    <w:p w14:paraId="5EE9FB5A">
      <w:pPr>
        <w:pStyle w:val="20"/>
        <w:spacing w:before="900" w:after="468"/>
        <w:rPr>
          <w:rFonts w:ascii="Times New Roman"/>
        </w:rPr>
        <w:sectPr>
          <w:headerReference r:id="rId3" w:type="default"/>
          <w:footerReference r:id="rId5" w:type="default"/>
          <w:headerReference r:id="rId4" w:type="even"/>
          <w:pgSz w:w="11906" w:h="16838"/>
          <w:pgMar w:top="1440" w:right="1134" w:bottom="1440" w:left="1417" w:header="851" w:footer="992" w:gutter="0"/>
          <w:pgNumType w:fmt="upperRoman" w:start="1"/>
          <w:cols w:space="720" w:num="1"/>
          <w:docGrid w:type="lines" w:linePitch="312" w:charSpace="0"/>
        </w:sectPr>
      </w:pPr>
    </w:p>
    <w:p w14:paraId="7B9766FB">
      <w:pPr>
        <w:pStyle w:val="20"/>
        <w:spacing w:before="900" w:after="468"/>
        <w:rPr>
          <w:rFonts w:ascii="Times New Roman"/>
        </w:rPr>
      </w:pPr>
      <w:bookmarkStart w:id="9" w:name="_Toc31342"/>
      <w:bookmarkStart w:id="10" w:name="_Toc27942"/>
      <w:bookmarkStart w:id="11" w:name="_Toc20321"/>
      <w:r>
        <w:rPr>
          <w:rFonts w:ascii="Times New Roman"/>
          <w:spacing w:val="320"/>
        </w:rPr>
        <w:t>前</w:t>
      </w:r>
      <w:r>
        <w:rPr>
          <w:rFonts w:ascii="Times New Roman"/>
        </w:rPr>
        <w:t>言</w:t>
      </w:r>
      <w:bookmarkEnd w:id="9"/>
      <w:bookmarkEnd w:id="10"/>
      <w:bookmarkEnd w:id="11"/>
    </w:p>
    <w:p w14:paraId="212FD853">
      <w:pPr>
        <w:pStyle w:val="23"/>
        <w:ind w:firstLine="420"/>
        <w:rPr>
          <w:rFonts w:ascii="Times New Roman"/>
          <w:szCs w:val="21"/>
        </w:rPr>
      </w:pPr>
      <w:r>
        <w:rPr>
          <w:rFonts w:ascii="Times New Roman"/>
          <w:szCs w:val="21"/>
        </w:rPr>
        <w:t>本文件按照GB/T 1.1—2020《标准化工作导则  第1部分：标准化文件的结构和起草规则》的规定起草。</w:t>
      </w:r>
    </w:p>
    <w:p w14:paraId="25089B65">
      <w:pPr>
        <w:pStyle w:val="23"/>
        <w:ind w:firstLine="420"/>
        <w:rPr>
          <w:rFonts w:ascii="Times New Roman"/>
          <w:szCs w:val="21"/>
        </w:rPr>
      </w:pPr>
      <w:r>
        <w:rPr>
          <w:rFonts w:ascii="Times New Roman"/>
          <w:szCs w:val="21"/>
        </w:rPr>
        <w:t>请注意本文件的某些内容可能涉及专利。本文件的发布机构不承担识别专利的责任。</w:t>
      </w:r>
    </w:p>
    <w:p w14:paraId="4D160276">
      <w:pPr>
        <w:pStyle w:val="23"/>
        <w:ind w:firstLine="420"/>
        <w:rPr>
          <w:rFonts w:ascii="Times New Roman"/>
          <w:szCs w:val="21"/>
        </w:rPr>
      </w:pPr>
      <w:r>
        <w:rPr>
          <w:rFonts w:ascii="Times New Roman"/>
          <w:szCs w:val="21"/>
        </w:rPr>
        <w:t>本文件由</w:t>
      </w:r>
      <w:r>
        <w:rPr>
          <w:rFonts w:hint="eastAsia"/>
          <w:szCs w:val="21"/>
        </w:rPr>
        <w:t>中国食品药品企业质量安全促进会品质消费与营商环境工作委员会</w:t>
      </w:r>
      <w:r>
        <w:rPr>
          <w:rFonts w:ascii="Times New Roman"/>
          <w:szCs w:val="21"/>
        </w:rPr>
        <w:t>提出。</w:t>
      </w:r>
    </w:p>
    <w:p w14:paraId="5140D000">
      <w:pPr>
        <w:pStyle w:val="23"/>
        <w:ind w:firstLine="420"/>
        <w:rPr>
          <w:rFonts w:ascii="Times New Roman"/>
          <w:szCs w:val="21"/>
        </w:rPr>
      </w:pPr>
      <w:r>
        <w:rPr>
          <w:rFonts w:ascii="Times New Roman"/>
          <w:szCs w:val="21"/>
        </w:rPr>
        <w:t>本文件由</w:t>
      </w:r>
      <w:r>
        <w:rPr>
          <w:rFonts w:hint="eastAsia"/>
          <w:szCs w:val="21"/>
        </w:rPr>
        <w:t>中国食品药品企业质量安全促进会</w:t>
      </w:r>
      <w:r>
        <w:rPr>
          <w:rFonts w:ascii="Times New Roman"/>
          <w:szCs w:val="21"/>
        </w:rPr>
        <w:t>归口。</w:t>
      </w:r>
    </w:p>
    <w:p w14:paraId="6C511E70">
      <w:pPr>
        <w:pStyle w:val="23"/>
        <w:ind w:firstLine="420"/>
        <w:rPr>
          <w:rFonts w:ascii="Times New Roman"/>
          <w:szCs w:val="21"/>
        </w:rPr>
      </w:pPr>
      <w:r>
        <w:rPr>
          <w:rFonts w:ascii="Times New Roman"/>
          <w:szCs w:val="21"/>
        </w:rPr>
        <w:t>本文件起草单位：</w:t>
      </w:r>
    </w:p>
    <w:p w14:paraId="4DD008C6">
      <w:pPr>
        <w:pStyle w:val="23"/>
        <w:ind w:firstLine="420"/>
        <w:rPr>
          <w:rFonts w:ascii="Times New Roman"/>
          <w:szCs w:val="21"/>
        </w:rPr>
      </w:pPr>
      <w:r>
        <w:rPr>
          <w:rFonts w:ascii="Times New Roman"/>
          <w:szCs w:val="21"/>
        </w:rPr>
        <w:t>本文件主要起草人：</w:t>
      </w:r>
    </w:p>
    <w:p w14:paraId="1C644B17">
      <w:pPr>
        <w:pStyle w:val="20"/>
        <w:spacing w:before="0" w:afterLines="0"/>
        <w:ind w:firstLine="420" w:firstLineChars="200"/>
        <w:rPr>
          <w:rFonts w:ascii="Times New Roman"/>
          <w:sz w:val="21"/>
          <w:szCs w:val="21"/>
        </w:rPr>
        <w:sectPr>
          <w:footerReference r:id="rId6" w:type="default"/>
          <w:footerReference r:id="rId7" w:type="even"/>
          <w:pgSz w:w="11906" w:h="16838"/>
          <w:pgMar w:top="1440" w:right="1134" w:bottom="1440" w:left="1417" w:header="851" w:footer="992" w:gutter="0"/>
          <w:pgNumType w:fmt="upperRoman"/>
          <w:cols w:space="720" w:num="1"/>
          <w:docGrid w:type="lines" w:linePitch="312" w:charSpace="0"/>
        </w:sectPr>
      </w:pPr>
    </w:p>
    <w:p w14:paraId="2104BCC5">
      <w:pPr>
        <w:pStyle w:val="20"/>
        <w:spacing w:before="900" w:after="468"/>
        <w:rPr>
          <w:rFonts w:ascii="Times New Roman"/>
          <w:szCs w:val="32"/>
        </w:rPr>
      </w:pPr>
      <w:r>
        <w:rPr>
          <w:rFonts w:hint="eastAsia" w:ascii="Times New Roman"/>
          <w:szCs w:val="32"/>
        </w:rPr>
        <w:t>抗皱紧致舒缓类化妆品功效宣称评测方法</w:t>
      </w:r>
      <w:r>
        <w:rPr>
          <w:rFonts w:hint="eastAsia" w:ascii="Times New Roman"/>
          <w:szCs w:val="32"/>
          <w:lang w:eastAsia="zh-CN"/>
        </w:rPr>
        <w:t>（</w:t>
      </w:r>
      <w:r>
        <w:rPr>
          <w:rFonts w:hint="eastAsia" w:ascii="Times New Roman"/>
          <w:szCs w:val="32"/>
          <w:lang w:val="en-US" w:eastAsia="zh-CN"/>
        </w:rPr>
        <w:t>征求意见稿</w:t>
      </w:r>
      <w:r>
        <w:rPr>
          <w:rFonts w:hint="eastAsia" w:ascii="Times New Roman"/>
          <w:szCs w:val="32"/>
          <w:lang w:eastAsia="zh-CN"/>
        </w:rPr>
        <w:t>）</w:t>
      </w:r>
    </w:p>
    <w:p w14:paraId="639BC57B">
      <w:pPr>
        <w:pStyle w:val="24"/>
        <w:spacing w:before="312" w:after="312"/>
        <w:rPr>
          <w:rFonts w:ascii="Times New Roman"/>
        </w:rPr>
      </w:pPr>
      <w:bookmarkStart w:id="12" w:name="_Toc110841668"/>
      <w:bookmarkStart w:id="13" w:name="_Toc24884218"/>
      <w:bookmarkStart w:id="14" w:name="_Toc97190718"/>
      <w:bookmarkStart w:id="15" w:name="_Toc26648465"/>
      <w:bookmarkStart w:id="16" w:name="_Toc11531"/>
      <w:bookmarkStart w:id="17" w:name="_Toc17233333"/>
      <w:bookmarkStart w:id="18" w:name="_Toc24884211"/>
      <w:bookmarkStart w:id="19" w:name="_Toc10853"/>
      <w:bookmarkStart w:id="20" w:name="_Toc26986771"/>
      <w:bookmarkStart w:id="21" w:name="_Toc26986530"/>
      <w:bookmarkStart w:id="22" w:name="_Toc17233325"/>
      <w:bookmarkStart w:id="23" w:name="_Toc26718930"/>
      <w:bookmarkStart w:id="24" w:name="_Toc26094"/>
      <w:r>
        <w:rPr>
          <w:rFonts w:ascii="Times New Roman"/>
        </w:rPr>
        <w:t>范围</w:t>
      </w:r>
      <w:bookmarkEnd w:id="12"/>
      <w:bookmarkEnd w:id="13"/>
      <w:bookmarkEnd w:id="14"/>
      <w:bookmarkEnd w:id="15"/>
      <w:bookmarkEnd w:id="16"/>
      <w:bookmarkEnd w:id="17"/>
      <w:bookmarkEnd w:id="18"/>
      <w:bookmarkEnd w:id="19"/>
      <w:bookmarkEnd w:id="20"/>
      <w:bookmarkEnd w:id="21"/>
      <w:bookmarkEnd w:id="22"/>
      <w:bookmarkEnd w:id="23"/>
      <w:bookmarkEnd w:id="24"/>
    </w:p>
    <w:p w14:paraId="152E968C">
      <w:pPr>
        <w:pStyle w:val="23"/>
        <w:ind w:firstLine="420"/>
        <w:rPr>
          <w:rFonts w:ascii="Times New Roman"/>
        </w:rPr>
      </w:pPr>
      <w:r>
        <w:rPr>
          <w:rFonts w:ascii="Times New Roman"/>
        </w:rPr>
        <w:t>本文件规定了</w:t>
      </w:r>
      <w:r>
        <w:rPr>
          <w:rFonts w:hint="eastAsia" w:ascii="Times New Roman"/>
        </w:rPr>
        <w:t>抗皱紧致舒缓类</w:t>
      </w:r>
      <w:r>
        <w:rPr>
          <w:rFonts w:ascii="Times New Roman"/>
        </w:rPr>
        <w:t>化妆品功效测试的通用要求</w:t>
      </w:r>
      <w:r>
        <w:rPr>
          <w:rFonts w:hint="eastAsia" w:ascii="Times New Roman"/>
        </w:rPr>
        <w:t>和</w:t>
      </w:r>
      <w:r>
        <w:rPr>
          <w:rFonts w:ascii="Times New Roman"/>
        </w:rPr>
        <w:t>测试方法。</w:t>
      </w:r>
    </w:p>
    <w:p w14:paraId="7A8AFFF7">
      <w:pPr>
        <w:pStyle w:val="23"/>
        <w:ind w:firstLine="420"/>
        <w:rPr>
          <w:rFonts w:ascii="Times New Roman"/>
        </w:rPr>
      </w:pPr>
      <w:r>
        <w:rPr>
          <w:rFonts w:ascii="Times New Roman"/>
        </w:rPr>
        <w:t>本文件适用于膏霜乳类、液体类、凝胶类、喷雾剂类、气雾剂类、贴膜等类型化妆品的</w:t>
      </w:r>
      <w:r>
        <w:rPr>
          <w:rFonts w:hint="eastAsia" w:ascii="Times New Roman"/>
        </w:rPr>
        <w:t>抗皱紧致舒缓类</w:t>
      </w:r>
      <w:r>
        <w:rPr>
          <w:rFonts w:ascii="Times New Roman"/>
        </w:rPr>
        <w:t>功效</w:t>
      </w:r>
      <w:r>
        <w:rPr>
          <w:rFonts w:hint="eastAsia" w:ascii="Times New Roman"/>
          <w:lang w:val="en-US" w:eastAsia="zh-CN"/>
        </w:rPr>
        <w:t>宣称评测</w:t>
      </w:r>
      <w:r>
        <w:rPr>
          <w:rFonts w:ascii="Times New Roman"/>
        </w:rPr>
        <w:t>。</w:t>
      </w:r>
    </w:p>
    <w:p w14:paraId="4CC9DC6B">
      <w:pPr>
        <w:pStyle w:val="24"/>
        <w:spacing w:before="312" w:after="312"/>
        <w:rPr>
          <w:rFonts w:ascii="Times New Roman"/>
        </w:rPr>
      </w:pPr>
      <w:bookmarkStart w:id="25" w:name="_Toc23622"/>
      <w:bookmarkStart w:id="26" w:name="_Toc26986531"/>
      <w:bookmarkStart w:id="27" w:name="_Toc110841669"/>
      <w:bookmarkStart w:id="28" w:name="_Toc8378"/>
      <w:bookmarkStart w:id="29" w:name="_Toc26718931"/>
      <w:bookmarkStart w:id="30" w:name="_Toc26986772"/>
      <w:bookmarkStart w:id="31" w:name="_Toc21942"/>
      <w:bookmarkStart w:id="32" w:name="_Toc97190719"/>
      <w:r>
        <w:rPr>
          <w:rFonts w:ascii="Times New Roman"/>
        </w:rPr>
        <w:t>规范性引用文件</w:t>
      </w:r>
      <w:bookmarkEnd w:id="25"/>
      <w:bookmarkEnd w:id="26"/>
      <w:bookmarkEnd w:id="27"/>
      <w:bookmarkEnd w:id="28"/>
      <w:bookmarkEnd w:id="29"/>
      <w:bookmarkEnd w:id="30"/>
      <w:bookmarkEnd w:id="31"/>
      <w:bookmarkEnd w:id="32"/>
    </w:p>
    <w:p w14:paraId="5F7DB71C">
      <w:pPr>
        <w:pStyle w:val="23"/>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BFD5D70">
      <w:pPr>
        <w:pStyle w:val="23"/>
        <w:ind w:firstLine="420"/>
        <w:rPr>
          <w:rFonts w:hint="eastAsia" w:ascii="Times New Roman" w:eastAsia="宋体"/>
          <w:lang w:eastAsia="zh-CN"/>
        </w:rPr>
      </w:pPr>
      <w:r>
        <w:rPr>
          <w:rFonts w:hint="eastAsia" w:ascii="Times New Roman"/>
          <w:lang w:eastAsia="zh-CN"/>
        </w:rPr>
        <w:t>《</w:t>
      </w:r>
      <w:r>
        <w:rPr>
          <w:rFonts w:ascii="Times New Roman"/>
        </w:rPr>
        <w:t>化妆品安全技术规范</w:t>
      </w:r>
      <w:r>
        <w:rPr>
          <w:rFonts w:hint="eastAsia" w:ascii="Times New Roman"/>
          <w:lang w:eastAsia="zh-CN"/>
        </w:rPr>
        <w:t>》</w:t>
      </w:r>
    </w:p>
    <w:p w14:paraId="143E97C0">
      <w:pPr>
        <w:pStyle w:val="24"/>
        <w:spacing w:before="312" w:after="312"/>
        <w:rPr>
          <w:rFonts w:ascii="Times New Roman"/>
        </w:rPr>
      </w:pPr>
      <w:bookmarkStart w:id="33" w:name="_Toc6973"/>
      <w:bookmarkStart w:id="34" w:name="_Toc17931"/>
      <w:bookmarkStart w:id="35" w:name="_Toc31482"/>
      <w:bookmarkStart w:id="36" w:name="_Toc97190720"/>
      <w:bookmarkStart w:id="37" w:name="_Toc110841670"/>
      <w:r>
        <w:rPr>
          <w:rFonts w:ascii="Times New Roman"/>
        </w:rPr>
        <w:t>术语和定义</w:t>
      </w:r>
      <w:bookmarkEnd w:id="33"/>
      <w:bookmarkEnd w:id="34"/>
      <w:bookmarkEnd w:id="35"/>
    </w:p>
    <w:p w14:paraId="5BD578E5">
      <w:pPr>
        <w:pStyle w:val="23"/>
        <w:ind w:firstLine="420"/>
        <w:rPr>
          <w:rFonts w:ascii="Times New Roman"/>
        </w:rPr>
      </w:pPr>
      <w:r>
        <w:rPr>
          <w:rFonts w:ascii="Times New Roman"/>
        </w:rPr>
        <w:t>下列术语和定义适用于本文件。</w:t>
      </w:r>
    </w:p>
    <w:p w14:paraId="4B222D22">
      <w:pPr>
        <w:pStyle w:val="25"/>
        <w:spacing w:before="156" w:after="156"/>
        <w:rPr>
          <w:rFonts w:ascii="Times New Roman"/>
        </w:rPr>
      </w:pPr>
      <w:bookmarkStart w:id="38" w:name="_Toc22551"/>
      <w:bookmarkEnd w:id="38"/>
      <w:bookmarkStart w:id="39" w:name="_Toc31647"/>
      <w:bookmarkEnd w:id="39"/>
      <w:bookmarkStart w:id="40" w:name="_Toc24530"/>
      <w:bookmarkEnd w:id="40"/>
      <w:bookmarkStart w:id="41" w:name="_Toc31285"/>
      <w:bookmarkEnd w:id="41"/>
      <w:bookmarkStart w:id="42" w:name="_Toc2961"/>
      <w:bookmarkEnd w:id="42"/>
      <w:bookmarkStart w:id="43" w:name="_Toc12047"/>
      <w:bookmarkEnd w:id="43"/>
      <w:bookmarkStart w:id="44" w:name="_Toc4600"/>
      <w:bookmarkEnd w:id="44"/>
    </w:p>
    <w:p w14:paraId="0876319D">
      <w:pPr>
        <w:pStyle w:val="25"/>
        <w:numPr>
          <w:ilvl w:val="2"/>
          <w:numId w:val="0"/>
        </w:numPr>
        <w:spacing w:beforeLines="0" w:afterLines="0"/>
        <w:rPr>
          <w:rFonts w:ascii="Times New Roman"/>
        </w:rPr>
      </w:pPr>
      <w:r>
        <w:rPr>
          <w:rFonts w:ascii="Times New Roman"/>
        </w:rPr>
        <w:tab/>
      </w:r>
      <w:r>
        <w:rPr>
          <w:rFonts w:ascii="Times New Roman"/>
        </w:rPr>
        <w:t>抗皱 anti-wrinkle</w:t>
      </w:r>
    </w:p>
    <w:p w14:paraId="7A73FC4A">
      <w:pPr>
        <w:pStyle w:val="23"/>
        <w:ind w:firstLine="420"/>
        <w:rPr>
          <w:rFonts w:ascii="Times New Roman"/>
        </w:rPr>
      </w:pPr>
      <w:r>
        <w:rPr>
          <w:rFonts w:ascii="Times New Roman"/>
        </w:rPr>
        <w:t>有助于减缓皮肤皱纹产生或使皱纹变得不明显。</w:t>
      </w:r>
    </w:p>
    <w:p w14:paraId="47E4B58E">
      <w:pPr>
        <w:pStyle w:val="23"/>
        <w:ind w:firstLine="0" w:firstLineChars="0"/>
        <w:rPr>
          <w:rFonts w:ascii="Times New Roman"/>
        </w:rPr>
      </w:pPr>
      <w:r>
        <w:rPr>
          <w:rFonts w:ascii="Times New Roman"/>
        </w:rPr>
        <w:t>3.2</w:t>
      </w:r>
    </w:p>
    <w:p w14:paraId="67DA6FAC">
      <w:pPr>
        <w:pStyle w:val="23"/>
        <w:ind w:firstLine="420" w:firstLineChars="0"/>
        <w:rPr>
          <w:rFonts w:ascii="Times New Roman" w:eastAsia="黑体"/>
        </w:rPr>
      </w:pPr>
      <w:r>
        <w:rPr>
          <w:rFonts w:ascii="Times New Roman" w:eastAsia="黑体"/>
        </w:rPr>
        <w:t>紧致 firming</w:t>
      </w:r>
    </w:p>
    <w:p w14:paraId="3978CA2D">
      <w:pPr>
        <w:pStyle w:val="23"/>
        <w:ind w:firstLine="420" w:firstLineChars="0"/>
        <w:rPr>
          <w:rFonts w:ascii="Times New Roman"/>
        </w:rPr>
      </w:pPr>
      <w:r>
        <w:rPr>
          <w:rFonts w:ascii="Times New Roman"/>
        </w:rPr>
        <w:t>有助于保持皮肤的紧实度、弹性。</w:t>
      </w:r>
      <w:bookmarkEnd w:id="36"/>
      <w:bookmarkEnd w:id="37"/>
    </w:p>
    <w:p w14:paraId="0488301E">
      <w:pPr>
        <w:pStyle w:val="25"/>
        <w:numPr>
          <w:ilvl w:val="2"/>
          <w:numId w:val="0"/>
        </w:numPr>
        <w:spacing w:beforeLines="0" w:afterLines="0"/>
        <w:rPr>
          <w:rFonts w:hint="eastAsia"/>
          <w:lang w:val="en-US" w:eastAsia="zh-CN"/>
        </w:rPr>
      </w:pPr>
      <w:r>
        <w:rPr>
          <w:rFonts w:hint="eastAsia"/>
          <w:lang w:val="en-US" w:eastAsia="zh-CN"/>
        </w:rPr>
        <w:t>3.3</w:t>
      </w:r>
    </w:p>
    <w:p w14:paraId="4259874A">
      <w:pPr>
        <w:pStyle w:val="25"/>
        <w:numPr>
          <w:ilvl w:val="2"/>
          <w:numId w:val="0"/>
        </w:numPr>
        <w:spacing w:beforeLines="0" w:afterLines="0"/>
        <w:ind w:firstLine="420" w:firstLineChars="200"/>
      </w:pPr>
      <w:r>
        <w:rPr>
          <w:rFonts w:hint="eastAsia"/>
        </w:rPr>
        <w:t>舒缓 soothing</w:t>
      </w:r>
    </w:p>
    <w:p w14:paraId="2EECA28E">
      <w:pPr>
        <w:pStyle w:val="23"/>
        <w:ind w:firstLine="420"/>
      </w:pPr>
      <w:r>
        <w:rPr>
          <w:rFonts w:hint="eastAsia"/>
        </w:rPr>
        <w:t>有助于改善皮肤刺激等状态。</w:t>
      </w:r>
    </w:p>
    <w:p w14:paraId="5E33B4E2">
      <w:pPr>
        <w:pStyle w:val="23"/>
        <w:ind w:firstLine="420" w:firstLineChars="0"/>
        <w:rPr>
          <w:rFonts w:ascii="Times New Roman"/>
        </w:rPr>
      </w:pPr>
    </w:p>
    <w:p w14:paraId="5AA1E487">
      <w:pPr>
        <w:pStyle w:val="25"/>
        <w:numPr>
          <w:ilvl w:val="0"/>
          <w:numId w:val="0"/>
        </w:numPr>
        <w:spacing w:before="156" w:after="156"/>
        <w:jc w:val="left"/>
        <w:rPr>
          <w:rFonts w:ascii="Times New Roman"/>
        </w:rPr>
      </w:pPr>
      <w:r>
        <w:rPr>
          <w:rFonts w:ascii="Times New Roman"/>
        </w:rPr>
        <w:t xml:space="preserve">4 </w:t>
      </w:r>
      <w:r>
        <w:rPr>
          <w:rFonts w:hint="eastAsia" w:ascii="Times New Roman"/>
        </w:rPr>
        <w:t>通用</w:t>
      </w:r>
      <w:r>
        <w:rPr>
          <w:rFonts w:ascii="Times New Roman"/>
        </w:rPr>
        <w:t>要求</w:t>
      </w:r>
    </w:p>
    <w:p w14:paraId="54379706">
      <w:pPr>
        <w:pStyle w:val="23"/>
        <w:ind w:firstLine="0" w:firstLineChars="0"/>
        <w:rPr>
          <w:rFonts w:ascii="Times New Roman"/>
        </w:rPr>
      </w:pPr>
      <w:r>
        <w:rPr>
          <w:rFonts w:ascii="Times New Roman"/>
          <w:b/>
          <w:bCs/>
        </w:rPr>
        <w:t>4.1 产品安全性要求</w:t>
      </w:r>
    </w:p>
    <w:p w14:paraId="459B0EB5">
      <w:pPr>
        <w:pStyle w:val="23"/>
        <w:ind w:firstLine="420"/>
        <w:rPr>
          <w:rFonts w:ascii="Times New Roman"/>
        </w:rPr>
      </w:pPr>
      <w:r>
        <w:rPr>
          <w:rFonts w:ascii="Times New Roman"/>
        </w:rPr>
        <w:t>在进行人体功效评价试验之前应当先完成必要的产品安全性评价，并出具书面证明</w:t>
      </w:r>
      <w:r>
        <w:rPr>
          <w:rFonts w:hint="eastAsia" w:ascii="Times New Roman"/>
        </w:rPr>
        <w:t>，确保在正常、可预见的情况下不得对受试者的人体健康产生危害。</w:t>
      </w:r>
      <w:r>
        <w:rPr>
          <w:rFonts w:ascii="Times New Roman"/>
        </w:rPr>
        <w:t>安全性评价不合格的产品不</w:t>
      </w:r>
      <w:r>
        <w:rPr>
          <w:rFonts w:hint="eastAsia" w:ascii="Times New Roman"/>
        </w:rPr>
        <w:t>得</w:t>
      </w:r>
      <w:r>
        <w:rPr>
          <w:rFonts w:ascii="Times New Roman"/>
        </w:rPr>
        <w:t>进行人体功效检验。</w:t>
      </w:r>
    </w:p>
    <w:p w14:paraId="778CAEF8">
      <w:pPr>
        <w:pStyle w:val="23"/>
        <w:ind w:firstLine="0" w:firstLineChars="0"/>
        <w:rPr>
          <w:rFonts w:ascii="Times New Roman"/>
        </w:rPr>
      </w:pPr>
    </w:p>
    <w:p w14:paraId="7C25F21C">
      <w:pPr>
        <w:pStyle w:val="23"/>
        <w:ind w:firstLine="0" w:firstLineChars="0"/>
        <w:rPr>
          <w:rFonts w:ascii="Times New Roman"/>
        </w:rPr>
      </w:pPr>
      <w:r>
        <w:rPr>
          <w:rFonts w:ascii="Times New Roman"/>
          <w:b/>
          <w:bCs/>
        </w:rPr>
        <w:t>4.2 伦理学要求</w:t>
      </w:r>
    </w:p>
    <w:p w14:paraId="5C13DCDC">
      <w:pPr>
        <w:pStyle w:val="23"/>
        <w:ind w:firstLine="420"/>
        <w:rPr>
          <w:rFonts w:ascii="Times New Roman"/>
        </w:rPr>
      </w:pPr>
      <w:r>
        <w:rPr>
          <w:rFonts w:ascii="Times New Roman"/>
        </w:rPr>
        <w:t>人体功效评价试验应当</w:t>
      </w:r>
      <w:r>
        <w:rPr>
          <w:rFonts w:hint="eastAsia" w:ascii="Times New Roman"/>
        </w:rPr>
        <w:t>符合国际赫尔辛基宣言的基本原则</w:t>
      </w:r>
      <w:r>
        <w:rPr>
          <w:rFonts w:ascii="Times New Roman"/>
        </w:rPr>
        <w:t>，</w:t>
      </w:r>
      <w:r>
        <w:rPr>
          <w:rFonts w:hint="eastAsia" w:ascii="Times New Roman"/>
        </w:rPr>
        <w:t>要求受试者签署知情同意书并采取必要的医学防护措施，最大程度的保护受试者的利益。</w:t>
      </w:r>
    </w:p>
    <w:p w14:paraId="769084E0">
      <w:pPr>
        <w:pStyle w:val="23"/>
        <w:ind w:firstLine="420" w:firstLineChars="0"/>
        <w:rPr>
          <w:rFonts w:ascii="Times New Roman"/>
        </w:rPr>
      </w:pPr>
      <w:r>
        <w:rPr>
          <w:rFonts w:ascii="Times New Roman"/>
        </w:rPr>
        <w:t>人体功效评价试验期间，若发现试验产品存在安全性问题或者其他风险的，应当立即停止试验，并保留相应的记录。</w:t>
      </w:r>
    </w:p>
    <w:p w14:paraId="2E75D7FD">
      <w:pPr>
        <w:pStyle w:val="23"/>
        <w:ind w:firstLine="420" w:firstLineChars="0"/>
        <w:rPr>
          <w:rFonts w:ascii="Times New Roman"/>
        </w:rPr>
      </w:pPr>
    </w:p>
    <w:p w14:paraId="3DDAB1CA">
      <w:pPr>
        <w:pStyle w:val="23"/>
        <w:ind w:firstLine="0" w:firstLineChars="0"/>
        <w:rPr>
          <w:rFonts w:ascii="Times New Roman"/>
        </w:rPr>
      </w:pPr>
      <w:r>
        <w:rPr>
          <w:rFonts w:ascii="Times New Roman"/>
          <w:b/>
          <w:bCs/>
        </w:rPr>
        <w:t>4.3 试验机构要求</w:t>
      </w:r>
    </w:p>
    <w:p w14:paraId="61F2C6B8">
      <w:pPr>
        <w:pStyle w:val="23"/>
        <w:ind w:firstLine="0" w:firstLineChars="0"/>
        <w:rPr>
          <w:rFonts w:ascii="Times New Roman"/>
        </w:rPr>
      </w:pPr>
      <w:r>
        <w:rPr>
          <w:rFonts w:ascii="Times New Roman"/>
        </w:rPr>
        <w:t xml:space="preserve">    试验机构应当符合相关法规的要求，建立有良好的实验室质量管理体系和运行规范，完成功效宣称评价工作和出具报告，并对出具报告的真实性、可靠性负责。</w:t>
      </w:r>
    </w:p>
    <w:p w14:paraId="4E144367">
      <w:pPr>
        <w:pStyle w:val="23"/>
        <w:ind w:firstLine="0" w:firstLineChars="0"/>
        <w:rPr>
          <w:rFonts w:ascii="Times New Roman"/>
        </w:rPr>
      </w:pPr>
    </w:p>
    <w:p w14:paraId="4FD28F34">
      <w:pPr>
        <w:pStyle w:val="23"/>
        <w:ind w:firstLine="0" w:firstLineChars="0"/>
        <w:rPr>
          <w:rFonts w:ascii="Times New Roman"/>
          <w:b/>
          <w:bCs/>
        </w:rPr>
      </w:pPr>
      <w:r>
        <w:rPr>
          <w:rFonts w:ascii="Times New Roman"/>
          <w:b/>
          <w:bCs/>
        </w:rPr>
        <w:t>4.</w:t>
      </w:r>
      <w:r>
        <w:rPr>
          <w:rFonts w:hint="eastAsia" w:ascii="Times New Roman"/>
          <w:b/>
          <w:bCs/>
        </w:rPr>
        <w:t>4</w:t>
      </w:r>
      <w:r>
        <w:rPr>
          <w:rFonts w:ascii="Times New Roman"/>
          <w:b/>
          <w:bCs/>
        </w:rPr>
        <w:t xml:space="preserve"> 研究</w:t>
      </w:r>
      <w:r>
        <w:rPr>
          <w:rFonts w:hint="eastAsia" w:ascii="Times New Roman"/>
          <w:b/>
          <w:bCs/>
          <w:lang w:val="en-US" w:eastAsia="zh-CN"/>
        </w:rPr>
        <w:t>人员</w:t>
      </w:r>
      <w:r>
        <w:rPr>
          <w:rFonts w:ascii="Times New Roman"/>
          <w:b/>
          <w:bCs/>
        </w:rPr>
        <w:t>要求</w:t>
      </w:r>
    </w:p>
    <w:p w14:paraId="1F590822">
      <w:pPr>
        <w:pStyle w:val="23"/>
        <w:ind w:firstLine="0" w:firstLineChars="0"/>
        <w:rPr>
          <w:rFonts w:ascii="Times New Roman"/>
        </w:rPr>
      </w:pPr>
      <w:r>
        <w:rPr>
          <w:rFonts w:ascii="Times New Roman"/>
        </w:rPr>
        <w:t xml:space="preserve">    所有研究</w:t>
      </w:r>
      <w:r>
        <w:rPr>
          <w:rFonts w:hint="eastAsia" w:ascii="Times New Roman"/>
          <w:lang w:val="en-US" w:eastAsia="zh-CN"/>
        </w:rPr>
        <w:t>人员</w:t>
      </w:r>
      <w:r>
        <w:rPr>
          <w:rFonts w:ascii="Times New Roman"/>
        </w:rPr>
        <w:t>应接受过相关的培训，考核合格后方可承担相应职责。本文件中的研究</w:t>
      </w:r>
      <w:r>
        <w:rPr>
          <w:rFonts w:hint="eastAsia" w:ascii="Times New Roman"/>
          <w:lang w:val="en-US" w:eastAsia="zh-CN"/>
        </w:rPr>
        <w:t>人员</w:t>
      </w:r>
      <w:r>
        <w:rPr>
          <w:rFonts w:ascii="Times New Roman"/>
        </w:rPr>
        <w:t>主要包括测试人员、评价人员（含皮肤科医生）、数据统计人员等。</w:t>
      </w:r>
    </w:p>
    <w:p w14:paraId="29D4C25E">
      <w:pPr>
        <w:pStyle w:val="23"/>
        <w:ind w:firstLine="0" w:firstLineChars="0"/>
        <w:rPr>
          <w:rFonts w:ascii="Times New Roman"/>
        </w:rPr>
      </w:pPr>
    </w:p>
    <w:p w14:paraId="6E29A544">
      <w:pPr>
        <w:pStyle w:val="23"/>
        <w:ind w:firstLine="0" w:firstLineChars="0"/>
        <w:rPr>
          <w:rFonts w:hint="default" w:ascii="Times New Roman" w:eastAsia="黑体"/>
          <w:lang w:val="en-US" w:eastAsia="zh-CN"/>
        </w:rPr>
      </w:pPr>
      <w:r>
        <w:rPr>
          <w:rFonts w:ascii="Times New Roman" w:eastAsia="黑体"/>
        </w:rPr>
        <w:t>5  抗皱</w:t>
      </w:r>
      <w:r>
        <w:rPr>
          <w:rFonts w:hint="eastAsia" w:ascii="Times New Roman" w:eastAsia="黑体"/>
          <w:lang w:val="en-US" w:eastAsia="zh-CN"/>
        </w:rPr>
        <w:t>功效评测</w:t>
      </w:r>
    </w:p>
    <w:p w14:paraId="07185569">
      <w:pPr>
        <w:pStyle w:val="23"/>
        <w:ind w:firstLine="0" w:firstLineChars="0"/>
        <w:rPr>
          <w:rFonts w:ascii="Times New Roman"/>
        </w:rPr>
      </w:pPr>
    </w:p>
    <w:p w14:paraId="4E2DE610">
      <w:pPr>
        <w:pStyle w:val="23"/>
        <w:ind w:firstLine="0" w:firstLineChars="0"/>
        <w:rPr>
          <w:rFonts w:ascii="Times New Roman"/>
        </w:rPr>
      </w:pPr>
      <w:r>
        <w:rPr>
          <w:rFonts w:ascii="Times New Roman"/>
          <w:b/>
          <w:bCs/>
        </w:rPr>
        <w:t>5.1 原理</w:t>
      </w:r>
    </w:p>
    <w:p w14:paraId="75CB9B54">
      <w:pPr>
        <w:pStyle w:val="23"/>
        <w:ind w:firstLine="420" w:firstLineChars="0"/>
        <w:rPr>
          <w:rFonts w:ascii="Times New Roman"/>
        </w:rPr>
      </w:pPr>
      <w:r>
        <w:rPr>
          <w:rFonts w:ascii="Times New Roman"/>
        </w:rPr>
        <w:t>通过</w:t>
      </w:r>
      <w:r>
        <w:rPr>
          <w:rFonts w:hint="eastAsia" w:ascii="Times New Roman"/>
          <w:lang w:val="en-US" w:eastAsia="zh-CN"/>
        </w:rPr>
        <w:t>皮肤表面纹理测试仪、面部图像分析系统等仪器</w:t>
      </w:r>
      <w:r>
        <w:rPr>
          <w:rFonts w:ascii="Times New Roman"/>
        </w:rPr>
        <w:t>测试</w:t>
      </w:r>
      <w:r>
        <w:rPr>
          <w:rFonts w:hint="eastAsia" w:ascii="Times New Roman"/>
        </w:rPr>
        <w:t>产品使用前后</w:t>
      </w:r>
      <w:r>
        <w:rPr>
          <w:rFonts w:ascii="Times New Roman"/>
        </w:rPr>
        <w:t>皮肤</w:t>
      </w:r>
      <w:r>
        <w:rPr>
          <w:rFonts w:hint="eastAsia" w:ascii="Times New Roman"/>
          <w:lang w:val="en-US" w:eastAsia="zh-CN"/>
        </w:rPr>
        <w:t>皱纹的</w:t>
      </w:r>
      <w:r>
        <w:rPr>
          <w:rFonts w:hint="eastAsia" w:ascii="Times New Roman"/>
        </w:rPr>
        <w:t>变化</w:t>
      </w:r>
      <w:r>
        <w:rPr>
          <w:rFonts w:hint="eastAsia" w:ascii="Times New Roman"/>
          <w:lang w:eastAsia="zh-CN"/>
        </w:rPr>
        <w:t>，</w:t>
      </w:r>
      <w:r>
        <w:rPr>
          <w:rFonts w:hint="eastAsia" w:ascii="Times New Roman"/>
          <w:lang w:val="en-US" w:eastAsia="zh-CN"/>
        </w:rPr>
        <w:t>结合皱纹感官评价，</w:t>
      </w:r>
      <w:r>
        <w:rPr>
          <w:rFonts w:ascii="Times New Roman"/>
        </w:rPr>
        <w:t>评估其抗皱</w:t>
      </w:r>
      <w:r>
        <w:rPr>
          <w:rFonts w:hint="eastAsia" w:ascii="Times New Roman"/>
          <w:lang w:val="en-US" w:eastAsia="zh-CN"/>
        </w:rPr>
        <w:t>功效</w:t>
      </w:r>
      <w:r>
        <w:rPr>
          <w:rFonts w:ascii="Times New Roman"/>
        </w:rPr>
        <w:t>。</w:t>
      </w:r>
    </w:p>
    <w:p w14:paraId="5CD87EAA">
      <w:pPr>
        <w:pStyle w:val="23"/>
        <w:ind w:firstLine="0" w:firstLineChars="0"/>
        <w:rPr>
          <w:rFonts w:ascii="Times New Roman"/>
        </w:rPr>
      </w:pPr>
    </w:p>
    <w:p w14:paraId="1D6292C8">
      <w:pPr>
        <w:pStyle w:val="23"/>
        <w:ind w:firstLine="0" w:firstLineChars="0"/>
        <w:rPr>
          <w:rFonts w:ascii="Times New Roman"/>
        </w:rPr>
      </w:pPr>
      <w:r>
        <w:rPr>
          <w:rFonts w:ascii="Times New Roman"/>
          <w:b/>
          <w:bCs/>
        </w:rPr>
        <w:t>5.</w:t>
      </w:r>
      <w:r>
        <w:rPr>
          <w:rFonts w:hint="eastAsia" w:ascii="Times New Roman"/>
          <w:b/>
          <w:bCs/>
          <w:lang w:val="en-US" w:eastAsia="zh-CN"/>
        </w:rPr>
        <w:t>2</w:t>
      </w:r>
      <w:r>
        <w:rPr>
          <w:rFonts w:ascii="Times New Roman"/>
          <w:b/>
          <w:bCs/>
        </w:rPr>
        <w:t xml:space="preserve"> 仪器和材料</w:t>
      </w:r>
    </w:p>
    <w:p w14:paraId="6ADCF87A">
      <w:pPr>
        <w:pStyle w:val="23"/>
        <w:ind w:firstLine="0" w:firstLineChars="0"/>
        <w:rPr>
          <w:rFonts w:ascii="Times New Roman"/>
        </w:rPr>
      </w:pPr>
    </w:p>
    <w:p w14:paraId="55093F4E">
      <w:pPr>
        <w:pStyle w:val="23"/>
        <w:ind w:firstLine="0" w:firstLineChars="0"/>
        <w:rPr>
          <w:rFonts w:ascii="Times New Roman"/>
        </w:rPr>
      </w:pPr>
      <w:r>
        <w:rPr>
          <w:rFonts w:ascii="Times New Roman"/>
          <w:b/>
          <w:bCs/>
        </w:rPr>
        <w:t>5.</w:t>
      </w:r>
      <w:r>
        <w:rPr>
          <w:rFonts w:hint="eastAsia" w:ascii="Times New Roman"/>
          <w:b/>
          <w:bCs/>
          <w:lang w:val="en-US" w:eastAsia="zh-CN"/>
        </w:rPr>
        <w:t>2</w:t>
      </w:r>
      <w:r>
        <w:rPr>
          <w:rFonts w:ascii="Times New Roman"/>
          <w:b/>
          <w:bCs/>
        </w:rPr>
        <w:t>.1 仪器</w:t>
      </w:r>
    </w:p>
    <w:p w14:paraId="3B9CFC68">
      <w:pPr>
        <w:pStyle w:val="23"/>
        <w:ind w:firstLine="420"/>
        <w:rPr>
          <w:rFonts w:ascii="Times New Roman"/>
        </w:rPr>
      </w:pPr>
      <w:r>
        <w:rPr>
          <w:rFonts w:ascii="Times New Roman"/>
        </w:rPr>
        <w:t>皮肤表面纹理测试仪（VisioScan VC20 plus，或相当者），面部图像分析系统（VISIA-CR，或相当者）。</w:t>
      </w:r>
    </w:p>
    <w:p w14:paraId="74A0036F">
      <w:pPr>
        <w:pStyle w:val="23"/>
        <w:ind w:firstLine="0" w:firstLineChars="0"/>
        <w:rPr>
          <w:rFonts w:ascii="Times New Roman"/>
        </w:rPr>
      </w:pPr>
    </w:p>
    <w:p w14:paraId="3A3BA7FC">
      <w:pPr>
        <w:pStyle w:val="23"/>
        <w:ind w:firstLine="0" w:firstLineChars="0"/>
        <w:rPr>
          <w:rFonts w:ascii="Times New Roman"/>
          <w:b/>
          <w:bCs/>
        </w:rPr>
      </w:pPr>
      <w:r>
        <w:rPr>
          <w:rFonts w:ascii="Times New Roman"/>
          <w:b/>
          <w:bCs/>
        </w:rPr>
        <w:t>5.</w:t>
      </w:r>
      <w:r>
        <w:rPr>
          <w:rFonts w:hint="eastAsia" w:ascii="Times New Roman"/>
          <w:b/>
          <w:bCs/>
          <w:lang w:val="en-US" w:eastAsia="zh-CN"/>
        </w:rPr>
        <w:t>2</w:t>
      </w:r>
      <w:r>
        <w:rPr>
          <w:rFonts w:ascii="Times New Roman"/>
          <w:b/>
          <w:bCs/>
        </w:rPr>
        <w:t>.2 材料</w:t>
      </w:r>
    </w:p>
    <w:p w14:paraId="2957998B">
      <w:pPr>
        <w:pStyle w:val="23"/>
        <w:ind w:firstLine="420" w:firstLineChars="0"/>
        <w:rPr>
          <w:rFonts w:ascii="Times New Roman"/>
        </w:rPr>
      </w:pPr>
      <w:r>
        <w:rPr>
          <w:rFonts w:hint="eastAsia" w:ascii="Times New Roman"/>
        </w:rPr>
        <w:t>无抗皱功效的</w:t>
      </w:r>
      <w:r>
        <w:rPr>
          <w:rFonts w:ascii="Times New Roman"/>
        </w:rPr>
        <w:t>洁面产品、</w:t>
      </w:r>
      <w:r>
        <w:rPr>
          <w:rFonts w:hint="eastAsia" w:ascii="Times New Roman"/>
          <w:lang w:val="en-US" w:eastAsia="zh-CN"/>
        </w:rPr>
        <w:t>黑色吸光布、</w:t>
      </w:r>
      <w:r>
        <w:rPr>
          <w:rFonts w:ascii="Times New Roman"/>
        </w:rPr>
        <w:t>无屑吸水干纸巾、无尘纸。</w:t>
      </w:r>
    </w:p>
    <w:p w14:paraId="71C93EB2">
      <w:pPr>
        <w:pStyle w:val="23"/>
        <w:ind w:firstLine="0" w:firstLineChars="0"/>
        <w:rPr>
          <w:rFonts w:ascii="Times New Roman"/>
          <w:b/>
          <w:bCs/>
        </w:rPr>
      </w:pPr>
    </w:p>
    <w:p w14:paraId="2ADBB390">
      <w:pPr>
        <w:pStyle w:val="23"/>
        <w:ind w:firstLine="0" w:firstLineChars="0"/>
        <w:rPr>
          <w:rFonts w:ascii="Times New Roman"/>
        </w:rPr>
      </w:pPr>
      <w:r>
        <w:rPr>
          <w:rFonts w:ascii="Times New Roman"/>
          <w:b/>
          <w:bCs/>
        </w:rPr>
        <w:t>5.</w:t>
      </w:r>
      <w:r>
        <w:rPr>
          <w:rFonts w:hint="eastAsia" w:ascii="Times New Roman"/>
          <w:b/>
          <w:bCs/>
          <w:lang w:val="en-US" w:eastAsia="zh-CN"/>
        </w:rPr>
        <w:t>3</w:t>
      </w:r>
      <w:r>
        <w:rPr>
          <w:rFonts w:ascii="Times New Roman"/>
          <w:b/>
          <w:bCs/>
        </w:rPr>
        <w:t xml:space="preserve"> </w:t>
      </w:r>
      <w:r>
        <w:rPr>
          <w:rFonts w:hint="eastAsia" w:ascii="Times New Roman"/>
          <w:b/>
          <w:bCs/>
        </w:rPr>
        <w:t>试验环境</w:t>
      </w:r>
    </w:p>
    <w:p w14:paraId="5539E2AD">
      <w:pPr>
        <w:pStyle w:val="23"/>
        <w:ind w:firstLine="420"/>
        <w:rPr>
          <w:rFonts w:ascii="Times New Roman"/>
        </w:rPr>
      </w:pPr>
      <w:r>
        <w:rPr>
          <w:rFonts w:ascii="Times New Roman"/>
        </w:rPr>
        <w:t>试验在恒温恒湿 [</w:t>
      </w:r>
      <w:r>
        <w:rPr>
          <w:rFonts w:hint="eastAsia" w:ascii="Times New Roman"/>
        </w:rPr>
        <w:t>温度</w:t>
      </w:r>
      <w:r>
        <w:rPr>
          <w:rFonts w:ascii="Times New Roman"/>
        </w:rPr>
        <w:t>（21±1）℃、湿度（50%±10%）</w:t>
      </w:r>
      <w:r>
        <w:rPr>
          <w:rFonts w:hint="eastAsia" w:ascii="Times New Roman"/>
        </w:rPr>
        <w:t>RH</w:t>
      </w:r>
      <w:r>
        <w:rPr>
          <w:rFonts w:ascii="Times New Roman"/>
        </w:rPr>
        <w:t>] 环境下进行。</w:t>
      </w:r>
    </w:p>
    <w:p w14:paraId="239768D8">
      <w:pPr>
        <w:pStyle w:val="23"/>
        <w:ind w:left="0" w:leftChars="0" w:firstLine="0" w:firstLineChars="0"/>
        <w:rPr>
          <w:rFonts w:hint="eastAsia" w:ascii="Times New Roman"/>
          <w:b/>
          <w:bCs/>
          <w:lang w:val="en-US" w:eastAsia="zh-CN"/>
        </w:rPr>
      </w:pPr>
    </w:p>
    <w:p w14:paraId="0C886A27">
      <w:pPr>
        <w:pStyle w:val="23"/>
        <w:ind w:left="0" w:leftChars="0" w:firstLine="0" w:firstLineChars="0"/>
        <w:rPr>
          <w:rFonts w:hint="eastAsia" w:ascii="Times New Roman"/>
        </w:rPr>
      </w:pPr>
      <w:r>
        <w:rPr>
          <w:rFonts w:hint="eastAsia" w:ascii="Times New Roman"/>
          <w:b/>
          <w:bCs/>
          <w:lang w:val="en-US" w:eastAsia="zh-CN"/>
        </w:rPr>
        <w:t>5</w:t>
      </w:r>
      <w:r>
        <w:rPr>
          <w:rFonts w:hint="eastAsia" w:ascii="Times New Roman"/>
          <w:b/>
          <w:bCs/>
        </w:rPr>
        <w:t>.</w:t>
      </w:r>
      <w:r>
        <w:rPr>
          <w:rFonts w:hint="eastAsia" w:ascii="Times New Roman"/>
          <w:b/>
          <w:bCs/>
          <w:lang w:val="en-US" w:eastAsia="zh-CN"/>
        </w:rPr>
        <w:t>4</w:t>
      </w:r>
      <w:r>
        <w:rPr>
          <w:rFonts w:hint="eastAsia" w:ascii="Times New Roman"/>
          <w:b/>
          <w:bCs/>
        </w:rPr>
        <w:t xml:space="preserve"> 受试者的选择</w:t>
      </w:r>
    </w:p>
    <w:p w14:paraId="69DF84D0">
      <w:pPr>
        <w:pStyle w:val="23"/>
        <w:ind w:left="0" w:leftChars="0" w:firstLine="420" w:firstLineChars="200"/>
        <w:rPr>
          <w:rFonts w:hint="eastAsia" w:ascii="Times New Roman"/>
        </w:rPr>
      </w:pPr>
      <w:r>
        <w:rPr>
          <w:rFonts w:hint="eastAsia" w:ascii="Times New Roman"/>
        </w:rPr>
        <w:t>按入选和排除标准选择合格的受试者，确保有效</w:t>
      </w:r>
      <w:r>
        <w:rPr>
          <w:rFonts w:hint="eastAsia" w:ascii="Times New Roman"/>
          <w:lang w:val="en-US" w:eastAsia="zh-CN"/>
        </w:rPr>
        <w:t>人数≥</w:t>
      </w:r>
      <w:r>
        <w:rPr>
          <w:rFonts w:hint="eastAsia" w:ascii="Times New Roman"/>
        </w:rPr>
        <w:t xml:space="preserve"> 30 人。</w:t>
      </w:r>
    </w:p>
    <w:p w14:paraId="1A515A82">
      <w:pPr>
        <w:pStyle w:val="23"/>
        <w:ind w:left="0" w:leftChars="0" w:firstLine="0" w:firstLineChars="0"/>
        <w:rPr>
          <w:rFonts w:hint="eastAsia" w:ascii="Times New Roman"/>
          <w:b/>
          <w:bCs/>
          <w:lang w:val="en-US" w:eastAsia="zh-CN"/>
        </w:rPr>
      </w:pPr>
    </w:p>
    <w:p w14:paraId="192C2478">
      <w:pPr>
        <w:pStyle w:val="23"/>
        <w:ind w:left="0" w:leftChars="0" w:firstLine="0" w:firstLineChars="0"/>
        <w:rPr>
          <w:rFonts w:hint="eastAsia" w:ascii="Times New Roman"/>
        </w:rPr>
      </w:pPr>
      <w:r>
        <w:rPr>
          <w:rFonts w:hint="eastAsia" w:ascii="Times New Roman"/>
          <w:b/>
          <w:bCs/>
          <w:lang w:val="en-US" w:eastAsia="zh-CN"/>
        </w:rPr>
        <w:t>5</w:t>
      </w:r>
      <w:r>
        <w:rPr>
          <w:rFonts w:hint="eastAsia" w:ascii="Times New Roman"/>
          <w:b/>
          <w:bCs/>
        </w:rPr>
        <w:t>.</w:t>
      </w:r>
      <w:r>
        <w:rPr>
          <w:rFonts w:hint="eastAsia" w:ascii="Times New Roman"/>
          <w:b/>
          <w:bCs/>
          <w:lang w:val="en-US" w:eastAsia="zh-CN"/>
        </w:rPr>
        <w:t>4.</w:t>
      </w:r>
      <w:r>
        <w:rPr>
          <w:rFonts w:hint="eastAsia" w:ascii="Times New Roman"/>
          <w:b/>
          <w:bCs/>
        </w:rPr>
        <w:t>1 入选标准</w:t>
      </w:r>
    </w:p>
    <w:p w14:paraId="02A1B390">
      <w:pPr>
        <w:pStyle w:val="23"/>
        <w:ind w:left="0" w:leftChars="0" w:firstLine="420" w:firstLineChars="200"/>
        <w:rPr>
          <w:rFonts w:hint="eastAsia" w:ascii="Times New Roman"/>
        </w:rPr>
      </w:pPr>
      <w:r>
        <w:rPr>
          <w:rFonts w:hint="eastAsia" w:ascii="Times New Roman"/>
        </w:rPr>
        <w:t>a</w:t>
      </w:r>
      <w:r>
        <w:rPr>
          <w:rFonts w:ascii="Times New Roman"/>
        </w:rPr>
        <w:t>）</w:t>
      </w:r>
      <w:r>
        <w:rPr>
          <w:rFonts w:hint="eastAsia" w:ascii="Times New Roman"/>
        </w:rPr>
        <w:t>18~60岁，健康男性或女性；</w:t>
      </w:r>
    </w:p>
    <w:p w14:paraId="18C20C22">
      <w:pPr>
        <w:pStyle w:val="23"/>
        <w:ind w:left="0" w:leftChars="0" w:firstLine="420" w:firstLineChars="200"/>
        <w:rPr>
          <w:rFonts w:hint="eastAsia" w:ascii="Times New Roman"/>
        </w:rPr>
      </w:pPr>
      <w:r>
        <w:rPr>
          <w:rFonts w:hint="eastAsia" w:ascii="Times New Roman"/>
          <w:lang w:val="en-US" w:eastAsia="zh-CN"/>
        </w:rPr>
        <w:t>b</w:t>
      </w:r>
      <w:r>
        <w:rPr>
          <w:rFonts w:ascii="Times New Roman"/>
        </w:rPr>
        <w:t>）眼周有</w:t>
      </w:r>
      <w:r>
        <w:rPr>
          <w:rFonts w:hint="eastAsia" w:ascii="Times New Roman"/>
        </w:rPr>
        <w:t>明显</w:t>
      </w:r>
      <w:r>
        <w:rPr>
          <w:rFonts w:hint="eastAsia" w:ascii="Times New Roman"/>
          <w:lang w:val="en-US" w:eastAsia="zh-CN"/>
        </w:rPr>
        <w:t>细纹</w:t>
      </w:r>
      <w:r>
        <w:rPr>
          <w:rFonts w:hint="eastAsia" w:ascii="Times New Roman"/>
        </w:rPr>
        <w:t>；</w:t>
      </w:r>
    </w:p>
    <w:p w14:paraId="5A26E0F8">
      <w:pPr>
        <w:pStyle w:val="23"/>
        <w:ind w:left="0" w:leftChars="0" w:firstLine="420" w:firstLineChars="200"/>
        <w:rPr>
          <w:rFonts w:hint="default" w:ascii="Times New Roman" w:eastAsia="宋体"/>
          <w:lang w:val="en-US" w:eastAsia="zh-CN"/>
        </w:rPr>
      </w:pPr>
      <w:r>
        <w:rPr>
          <w:rFonts w:hint="eastAsia" w:ascii="Times New Roman"/>
          <w:lang w:val="en-US" w:eastAsia="zh-CN"/>
        </w:rPr>
        <w:t>c</w:t>
      </w:r>
      <w:r>
        <w:rPr>
          <w:rFonts w:ascii="Times New Roman"/>
        </w:rPr>
        <w:t>）</w:t>
      </w:r>
      <w:r>
        <w:rPr>
          <w:rFonts w:hint="eastAsia" w:ascii="Times New Roman"/>
          <w:lang w:val="en-US" w:eastAsia="zh-CN"/>
        </w:rPr>
        <w:t>鱼尾纹≥3级（根据《日本化妆品工业联合会》公布的皱纹等级图谱）;</w:t>
      </w:r>
    </w:p>
    <w:p w14:paraId="1D393347">
      <w:pPr>
        <w:pStyle w:val="23"/>
        <w:ind w:left="0" w:leftChars="0" w:firstLine="420" w:firstLineChars="200"/>
        <w:rPr>
          <w:rFonts w:ascii="Times New Roman"/>
        </w:rPr>
      </w:pPr>
      <w:r>
        <w:rPr>
          <w:rFonts w:hint="eastAsia" w:ascii="Times New Roman"/>
          <w:lang w:val="en-US" w:eastAsia="zh-CN"/>
        </w:rPr>
        <w:t>d）</w:t>
      </w:r>
      <w:r>
        <w:rPr>
          <w:rFonts w:hint="eastAsia" w:ascii="Times New Roman"/>
        </w:rPr>
        <w:t>能理解测试过程，自愿参加试验并签署书面知情同意书者。</w:t>
      </w:r>
    </w:p>
    <w:p w14:paraId="7A4333D0">
      <w:pPr>
        <w:pStyle w:val="23"/>
        <w:ind w:left="0" w:leftChars="0" w:firstLine="0" w:firstLineChars="0"/>
        <w:rPr>
          <w:rFonts w:ascii="Times New Roman"/>
        </w:rPr>
      </w:pPr>
    </w:p>
    <w:p w14:paraId="4CFE7323">
      <w:pPr>
        <w:pStyle w:val="23"/>
        <w:ind w:left="0" w:leftChars="0" w:firstLine="0" w:firstLineChars="0"/>
        <w:rPr>
          <w:rFonts w:ascii="Times New Roman"/>
          <w:b/>
          <w:bCs/>
        </w:rPr>
      </w:pPr>
      <w:r>
        <w:rPr>
          <w:rFonts w:hint="eastAsia" w:ascii="Times New Roman"/>
          <w:b/>
          <w:bCs/>
          <w:lang w:val="en-US" w:eastAsia="zh-CN"/>
        </w:rPr>
        <w:t>5</w:t>
      </w:r>
      <w:r>
        <w:rPr>
          <w:rFonts w:hint="eastAsia" w:ascii="Times New Roman"/>
          <w:b/>
          <w:bCs/>
        </w:rPr>
        <w:t>.</w:t>
      </w:r>
      <w:r>
        <w:rPr>
          <w:rFonts w:hint="eastAsia" w:ascii="Times New Roman"/>
          <w:b/>
          <w:bCs/>
          <w:lang w:val="en-US" w:eastAsia="zh-CN"/>
        </w:rPr>
        <w:t>4</w:t>
      </w:r>
      <w:r>
        <w:rPr>
          <w:rFonts w:hint="eastAsia" w:ascii="Times New Roman"/>
          <w:b/>
          <w:bCs/>
        </w:rPr>
        <w:t>.2 排除标准</w:t>
      </w:r>
    </w:p>
    <w:p w14:paraId="1C93DB47">
      <w:pPr>
        <w:pStyle w:val="23"/>
        <w:ind w:left="0" w:leftChars="0" w:firstLine="420" w:firstLineChars="200"/>
        <w:rPr>
          <w:rFonts w:hint="eastAsia" w:ascii="Times New Roman"/>
        </w:rPr>
      </w:pPr>
      <w:r>
        <w:rPr>
          <w:rFonts w:hint="eastAsia" w:ascii="Times New Roman"/>
        </w:rPr>
        <w:t>a</w:t>
      </w:r>
      <w:r>
        <w:rPr>
          <w:rFonts w:ascii="Times New Roman"/>
        </w:rPr>
        <w:t>）</w:t>
      </w:r>
      <w:r>
        <w:rPr>
          <w:rFonts w:hint="eastAsia" w:ascii="Times New Roman"/>
        </w:rPr>
        <w:t>妊娠或哺乳期妇女，或近期有备孕计划者；</w:t>
      </w:r>
    </w:p>
    <w:p w14:paraId="313EA109">
      <w:pPr>
        <w:pStyle w:val="23"/>
        <w:ind w:left="0" w:leftChars="0" w:firstLine="420" w:firstLineChars="200"/>
        <w:rPr>
          <w:rFonts w:hint="eastAsia" w:ascii="Times New Roman"/>
        </w:rPr>
      </w:pPr>
      <w:r>
        <w:rPr>
          <w:rFonts w:hint="eastAsia" w:ascii="Times New Roman"/>
          <w:lang w:val="en-US" w:eastAsia="zh-CN"/>
        </w:rPr>
        <w:t>b</w:t>
      </w:r>
      <w:r>
        <w:rPr>
          <w:rFonts w:ascii="Times New Roman"/>
        </w:rPr>
        <w:t>）</w:t>
      </w:r>
      <w:r>
        <w:rPr>
          <w:rFonts w:hint="eastAsia" w:ascii="Times New Roman"/>
        </w:rPr>
        <w:t>有银屑病、湿疹、异位性皮炎、严重痤疮等皮肤病史者；</w:t>
      </w:r>
    </w:p>
    <w:p w14:paraId="6A6799CC">
      <w:pPr>
        <w:pStyle w:val="23"/>
        <w:ind w:left="0" w:leftChars="0" w:firstLine="420" w:firstLineChars="200"/>
        <w:rPr>
          <w:rFonts w:hint="eastAsia" w:ascii="Times New Roman"/>
        </w:rPr>
      </w:pPr>
      <w:r>
        <w:rPr>
          <w:rFonts w:hint="eastAsia" w:ascii="Times New Roman"/>
          <w:lang w:val="en-US" w:eastAsia="zh-CN"/>
        </w:rPr>
        <w:t>c</w:t>
      </w:r>
      <w:r>
        <w:rPr>
          <w:rFonts w:ascii="Times New Roman"/>
        </w:rPr>
        <w:t>）</w:t>
      </w:r>
      <w:r>
        <w:rPr>
          <w:rFonts w:hint="eastAsia" w:ascii="Times New Roman"/>
          <w:lang w:val="en-US" w:eastAsia="zh-CN"/>
        </w:rPr>
        <w:t>有</w:t>
      </w:r>
      <w:r>
        <w:rPr>
          <w:rFonts w:hint="eastAsia" w:ascii="Times New Roman"/>
        </w:rPr>
        <w:t>过敏性疾病</w:t>
      </w:r>
      <w:r>
        <w:rPr>
          <w:rFonts w:hint="eastAsia" w:ascii="Times New Roman"/>
          <w:lang w:eastAsia="zh-CN"/>
        </w:rPr>
        <w:t>、</w:t>
      </w:r>
      <w:r>
        <w:rPr>
          <w:rFonts w:hint="eastAsia" w:ascii="Times New Roman"/>
        </w:rPr>
        <w:t>化妆品或其它外用制剂过敏史；</w:t>
      </w:r>
    </w:p>
    <w:p w14:paraId="26D440C4">
      <w:pPr>
        <w:pStyle w:val="23"/>
        <w:ind w:left="0" w:leftChars="0" w:firstLine="420" w:firstLineChars="200"/>
        <w:rPr>
          <w:rFonts w:ascii="Times New Roman"/>
        </w:rPr>
      </w:pPr>
      <w:r>
        <w:rPr>
          <w:rFonts w:hint="eastAsia" w:ascii="Times New Roman"/>
          <w:lang w:val="en-US" w:eastAsia="zh-CN"/>
        </w:rPr>
        <w:t>d</w:t>
      </w:r>
      <w:r>
        <w:rPr>
          <w:rFonts w:ascii="Times New Roman"/>
        </w:rPr>
        <w:t>）</w:t>
      </w:r>
      <w:r>
        <w:rPr>
          <w:rFonts w:hint="eastAsia" w:ascii="Times New Roman"/>
          <w:lang w:val="en-US" w:eastAsia="zh-CN"/>
        </w:rPr>
        <w:t>有</w:t>
      </w:r>
      <w:r>
        <w:rPr>
          <w:rFonts w:ascii="Times New Roman"/>
        </w:rPr>
        <w:t>严重系统病史、免疫缺陷或自身免疫性疾病者；</w:t>
      </w:r>
    </w:p>
    <w:p w14:paraId="31922F44">
      <w:pPr>
        <w:pStyle w:val="23"/>
        <w:ind w:left="0" w:leftChars="0" w:firstLine="420" w:firstLineChars="200"/>
        <w:rPr>
          <w:rFonts w:ascii="Times New Roman"/>
        </w:rPr>
      </w:pPr>
      <w:r>
        <w:rPr>
          <w:rFonts w:hint="eastAsia" w:ascii="Times New Roman"/>
          <w:lang w:val="en-US" w:eastAsia="zh-CN"/>
        </w:rPr>
        <w:t>e</w:t>
      </w:r>
      <w:r>
        <w:rPr>
          <w:rFonts w:ascii="Times New Roman"/>
        </w:rPr>
        <w:t>）</w:t>
      </w:r>
      <w:r>
        <w:rPr>
          <w:rFonts w:hint="eastAsia" w:ascii="Times New Roman"/>
        </w:rPr>
        <w:t>受试部位的皮肤</w:t>
      </w:r>
      <w:r>
        <w:rPr>
          <w:rFonts w:hint="eastAsia" w:ascii="Times New Roman"/>
          <w:lang w:val="en-US" w:eastAsia="zh-CN"/>
        </w:rPr>
        <w:t>有</w:t>
      </w:r>
      <w:r>
        <w:rPr>
          <w:rFonts w:hint="eastAsia" w:ascii="Times New Roman"/>
        </w:rPr>
        <w:t>无色素沉着、炎症、瘢痕、色素痣、多毛等现象</w:t>
      </w:r>
      <w:r>
        <w:rPr>
          <w:rFonts w:hint="eastAsia" w:ascii="Times New Roman"/>
          <w:lang w:val="en-US" w:eastAsia="zh-CN"/>
        </w:rPr>
        <w:t>影响测试者</w:t>
      </w:r>
      <w:r>
        <w:rPr>
          <w:rFonts w:hint="eastAsia" w:ascii="Times New Roman"/>
        </w:rPr>
        <w:t>；</w:t>
      </w:r>
    </w:p>
    <w:p w14:paraId="12A90BF2">
      <w:pPr>
        <w:pStyle w:val="23"/>
        <w:ind w:left="0" w:leftChars="0" w:firstLine="420" w:firstLineChars="200"/>
        <w:rPr>
          <w:rFonts w:hint="eastAsia" w:ascii="Times New Roman"/>
        </w:rPr>
      </w:pPr>
      <w:r>
        <w:rPr>
          <w:rFonts w:hint="eastAsia" w:ascii="Times New Roman"/>
          <w:lang w:val="en-US" w:eastAsia="zh-CN"/>
        </w:rPr>
        <w:t>f</w:t>
      </w:r>
      <w:r>
        <w:rPr>
          <w:rFonts w:ascii="Times New Roman"/>
        </w:rPr>
        <w:t>）</w:t>
      </w:r>
      <w:r>
        <w:rPr>
          <w:rFonts w:hint="eastAsia" w:ascii="Times New Roman"/>
        </w:rPr>
        <w:t>近 1 个月内口服或外用过皮质类固醇激素等抗炎药物者；</w:t>
      </w:r>
    </w:p>
    <w:p w14:paraId="3C6D5148">
      <w:pPr>
        <w:pStyle w:val="23"/>
        <w:ind w:left="0" w:leftChars="0" w:firstLine="420" w:firstLineChars="200"/>
        <w:rPr>
          <w:rFonts w:hint="eastAsia" w:ascii="Times New Roman"/>
        </w:rPr>
      </w:pPr>
      <w:r>
        <w:rPr>
          <w:rFonts w:hint="eastAsia" w:ascii="Times New Roman"/>
          <w:lang w:val="en-US" w:eastAsia="zh-CN"/>
        </w:rPr>
        <w:t>g</w:t>
      </w:r>
      <w:r>
        <w:rPr>
          <w:rFonts w:ascii="Times New Roman"/>
        </w:rPr>
        <w:t>）</w:t>
      </w:r>
      <w:r>
        <w:rPr>
          <w:rFonts w:hint="eastAsia" w:ascii="Times New Roman"/>
        </w:rPr>
        <w:t xml:space="preserve">近 </w:t>
      </w:r>
      <w:r>
        <w:rPr>
          <w:rFonts w:hint="eastAsia" w:ascii="Times New Roman"/>
          <w:lang w:val="en-US" w:eastAsia="zh-CN"/>
        </w:rPr>
        <w:t>3</w:t>
      </w:r>
      <w:r>
        <w:rPr>
          <w:rFonts w:hint="eastAsia" w:ascii="Times New Roman"/>
        </w:rPr>
        <w:t>个月内参加过其他临床试验者；</w:t>
      </w:r>
    </w:p>
    <w:p w14:paraId="03A7C3E6">
      <w:pPr>
        <w:pStyle w:val="23"/>
        <w:ind w:firstLine="420" w:firstLineChars="200"/>
        <w:rPr>
          <w:rFonts w:ascii="Times New Roman"/>
        </w:rPr>
      </w:pPr>
      <w:r>
        <w:rPr>
          <w:rFonts w:hint="eastAsia" w:ascii="Times New Roman"/>
          <w:lang w:val="en-US" w:eastAsia="zh-CN"/>
        </w:rPr>
        <w:t>h</w:t>
      </w:r>
      <w:r>
        <w:rPr>
          <w:rFonts w:ascii="Times New Roman"/>
        </w:rPr>
        <w:t>）</w:t>
      </w:r>
      <w:r>
        <w:rPr>
          <w:rFonts w:hint="eastAsia" w:ascii="Times New Roman"/>
        </w:rPr>
        <w:t>其他临床评估认为不适合参加试验者</w:t>
      </w:r>
      <w:r>
        <w:rPr>
          <w:rFonts w:hint="eastAsia" w:ascii="Times New Roman"/>
          <w:lang w:eastAsia="zh-CN"/>
        </w:rPr>
        <w:t>。</w:t>
      </w:r>
    </w:p>
    <w:p w14:paraId="45930E94">
      <w:pPr>
        <w:pStyle w:val="23"/>
        <w:ind w:firstLine="420" w:firstLineChars="0"/>
        <w:rPr>
          <w:rFonts w:ascii="Times New Roman"/>
        </w:rPr>
      </w:pPr>
    </w:p>
    <w:p w14:paraId="757F2333">
      <w:pPr>
        <w:pStyle w:val="23"/>
        <w:ind w:firstLine="0" w:firstLineChars="0"/>
        <w:rPr>
          <w:rFonts w:ascii="Times New Roman"/>
          <w:b/>
          <w:bCs/>
        </w:rPr>
      </w:pPr>
      <w:r>
        <w:rPr>
          <w:rFonts w:hint="eastAsia" w:ascii="Times New Roman"/>
          <w:b/>
          <w:bCs/>
        </w:rPr>
        <w:t>5</w:t>
      </w:r>
      <w:r>
        <w:rPr>
          <w:rFonts w:ascii="Times New Roman"/>
          <w:b/>
          <w:bCs/>
        </w:rPr>
        <w:t>.</w:t>
      </w:r>
      <w:r>
        <w:rPr>
          <w:rFonts w:hint="eastAsia" w:ascii="Times New Roman"/>
          <w:b/>
          <w:bCs/>
          <w:lang w:val="en-US" w:eastAsia="zh-CN"/>
        </w:rPr>
        <w:t>5</w:t>
      </w:r>
      <w:r>
        <w:rPr>
          <w:rFonts w:ascii="Times New Roman"/>
          <w:b/>
          <w:bCs/>
        </w:rPr>
        <w:t xml:space="preserve"> 测试步骤</w:t>
      </w:r>
    </w:p>
    <w:p w14:paraId="7C4ADB64">
      <w:pPr>
        <w:pStyle w:val="23"/>
        <w:ind w:firstLine="420"/>
        <w:rPr>
          <w:rFonts w:ascii="Times New Roman"/>
        </w:rPr>
      </w:pPr>
      <w:r>
        <w:rPr>
          <w:rFonts w:ascii="Times New Roman"/>
        </w:rPr>
        <w:t>受试区域选用面部。每次测试前，受试者统一清洁面部或相应部位，并用无屑吸水干纸巾吸干，确保所有受试者每次清洁面部或相应部位的一致性。</w:t>
      </w:r>
    </w:p>
    <w:p w14:paraId="73B73ADF">
      <w:pPr>
        <w:pStyle w:val="23"/>
        <w:ind w:firstLine="420"/>
        <w:rPr>
          <w:rFonts w:ascii="Times New Roman"/>
        </w:rPr>
      </w:pPr>
      <w:r>
        <w:rPr>
          <w:rFonts w:ascii="Times New Roman"/>
        </w:rPr>
        <w:t>测试前需用</w:t>
      </w:r>
      <w:r>
        <w:rPr>
          <w:rFonts w:hint="eastAsia" w:ascii="Times New Roman"/>
        </w:rPr>
        <w:t>非抗皱功效</w:t>
      </w:r>
      <w:r>
        <w:rPr>
          <w:rFonts w:ascii="Times New Roman"/>
        </w:rPr>
        <w:t>洗面奶洗脸，</w:t>
      </w:r>
      <w:r>
        <w:rPr>
          <w:rFonts w:hint="eastAsia" w:ascii="Times New Roman"/>
        </w:rPr>
        <w:t>洗脸后在符合标准的房间内</w:t>
      </w:r>
      <w:r>
        <w:rPr>
          <w:rFonts w:ascii="Times New Roman"/>
        </w:rPr>
        <w:t xml:space="preserve">静坐 </w:t>
      </w:r>
      <w:r>
        <w:rPr>
          <w:rFonts w:hint="eastAsia" w:ascii="Times New Roman"/>
        </w:rPr>
        <w:t>3</w:t>
      </w:r>
      <w:r>
        <w:rPr>
          <w:rFonts w:ascii="Times New Roman"/>
        </w:rPr>
        <w:t>0</w:t>
      </w:r>
      <w:r>
        <w:rPr>
          <w:rFonts w:hint="eastAsia" w:ascii="Times New Roman"/>
          <w:lang w:val="en-US" w:eastAsia="zh-CN"/>
        </w:rPr>
        <w:t>分钟</w:t>
      </w:r>
      <w:r>
        <w:rPr>
          <w:rFonts w:hint="eastAsia" w:ascii="Times New Roman"/>
        </w:rPr>
        <w:t>以上方可开展试验。测试期间</w:t>
      </w:r>
      <w:r>
        <w:rPr>
          <w:rFonts w:ascii="Times New Roman"/>
        </w:rPr>
        <w:t>要求</w:t>
      </w:r>
      <w:r>
        <w:rPr>
          <w:rFonts w:hint="eastAsia" w:ascii="Times New Roman"/>
        </w:rPr>
        <w:t>受试者</w:t>
      </w:r>
      <w:r>
        <w:rPr>
          <w:rFonts w:ascii="Times New Roman"/>
        </w:rPr>
        <w:t>停用其他一切有关抗皱类护肤品。</w:t>
      </w:r>
    </w:p>
    <w:p w14:paraId="1BDDE573">
      <w:pPr>
        <w:pStyle w:val="23"/>
        <w:ind w:firstLine="420"/>
        <w:rPr>
          <w:rFonts w:ascii="Times New Roman"/>
        </w:rPr>
      </w:pPr>
      <w:r>
        <w:rPr>
          <w:rFonts w:hint="eastAsia" w:ascii="Times New Roman"/>
          <w:lang w:val="en-US" w:eastAsia="zh-CN"/>
        </w:rPr>
        <w:t>用</w:t>
      </w:r>
      <w:r>
        <w:rPr>
          <w:rFonts w:ascii="Times New Roman"/>
        </w:rPr>
        <w:t>皮肤表面纹理测试仪</w:t>
      </w:r>
      <w:r>
        <w:rPr>
          <w:rFonts w:hint="eastAsia" w:ascii="Times New Roman"/>
          <w:lang w:val="en-US" w:eastAsia="zh-CN"/>
        </w:rPr>
        <w:t>测试受试区域，分析皮肤光滑度等相关参数；用面部图像分析系统拍照，分析皱纹面积等相关参数。</w:t>
      </w:r>
    </w:p>
    <w:p w14:paraId="352A77F4">
      <w:pPr>
        <w:pStyle w:val="23"/>
        <w:ind w:firstLine="420"/>
        <w:rPr>
          <w:rFonts w:ascii="Times New Roman"/>
        </w:rPr>
      </w:pPr>
      <w:r>
        <w:rPr>
          <w:rFonts w:ascii="Times New Roman"/>
        </w:rPr>
        <w:t>同一个受试者的测试应使用同一仪器由同一个测试人员完成</w:t>
      </w:r>
      <w:r>
        <w:rPr>
          <w:rFonts w:hint="eastAsia" w:ascii="Times New Roman"/>
        </w:rPr>
        <w:t>。</w:t>
      </w:r>
      <w:r>
        <w:rPr>
          <w:rFonts w:ascii="Times New Roman"/>
        </w:rPr>
        <w:t>若项目进行期间需变更测试人员，则两名测试人员间需进行人员能力比对，且通过人员能力一致性考核。</w:t>
      </w:r>
    </w:p>
    <w:p w14:paraId="0B600EC2">
      <w:pPr>
        <w:pStyle w:val="23"/>
        <w:ind w:firstLine="420" w:firstLineChars="0"/>
        <w:rPr>
          <w:rFonts w:ascii="Times New Roman"/>
        </w:rPr>
      </w:pPr>
      <w:r>
        <w:rPr>
          <w:rFonts w:hint="eastAsia" w:ascii="Times New Roman"/>
        </w:rPr>
        <w:t>产品使用期间若受试者出现不良反应应立即终止试验，并对受试者进行适当医治。对不良反应应予以记录。</w:t>
      </w:r>
    </w:p>
    <w:p w14:paraId="32F09244">
      <w:pPr>
        <w:pStyle w:val="23"/>
        <w:ind w:firstLine="420" w:firstLineChars="200"/>
        <w:rPr>
          <w:rFonts w:hint="eastAsia" w:ascii="Times New Roman"/>
          <w:lang w:val="en-US" w:eastAsia="zh-CN"/>
        </w:rPr>
      </w:pPr>
      <w:r>
        <w:rPr>
          <w:rFonts w:hint="eastAsia" w:ascii="Times New Roman"/>
          <w:lang w:val="en-US" w:eastAsia="zh-CN"/>
        </w:rPr>
        <w:t>在设定的时间点</w:t>
      </w:r>
      <w:r>
        <w:rPr>
          <w:rFonts w:hint="eastAsia"/>
          <w:lang w:val="en-US" w:eastAsia="zh-CN"/>
        </w:rPr>
        <w:t>由专业的皮肤科医生或受过培训的研究人员对受试者产品使用前后的皱纹情况进行等级评分</w:t>
      </w:r>
      <w:r>
        <w:rPr>
          <w:rFonts w:hint="eastAsia" w:ascii="Times New Roman"/>
          <w:lang w:val="en-US" w:eastAsia="zh-CN"/>
        </w:rPr>
        <w:t>。</w:t>
      </w:r>
    </w:p>
    <w:p w14:paraId="107E6D9C">
      <w:pPr>
        <w:pStyle w:val="23"/>
        <w:ind w:firstLine="420" w:firstLineChars="200"/>
        <w:rPr>
          <w:rFonts w:hint="default" w:ascii="Times New Roman"/>
          <w:lang w:val="en-US" w:eastAsia="zh-CN"/>
        </w:rPr>
      </w:pPr>
    </w:p>
    <w:p w14:paraId="3BAA0E0C">
      <w:pPr>
        <w:pStyle w:val="23"/>
        <w:ind w:firstLine="0" w:firstLineChars="0"/>
        <w:rPr>
          <w:rFonts w:hint="default" w:ascii="Times New Roman" w:eastAsia="黑体"/>
          <w:lang w:val="en-US" w:eastAsia="zh-CN"/>
        </w:rPr>
      </w:pPr>
      <w:r>
        <w:rPr>
          <w:rFonts w:hint="eastAsia" w:ascii="Times New Roman" w:eastAsia="黑体"/>
          <w:b/>
          <w:bCs/>
        </w:rPr>
        <w:t>6</w:t>
      </w:r>
      <w:r>
        <w:rPr>
          <w:rFonts w:ascii="Times New Roman" w:eastAsia="黑体"/>
          <w:b/>
          <w:bCs/>
        </w:rPr>
        <w:t xml:space="preserve">  </w:t>
      </w:r>
      <w:r>
        <w:rPr>
          <w:rFonts w:ascii="Times New Roman" w:eastAsia="黑体"/>
        </w:rPr>
        <w:t>紧致</w:t>
      </w:r>
      <w:r>
        <w:rPr>
          <w:rFonts w:hint="eastAsia" w:ascii="Times New Roman" w:eastAsia="黑体"/>
          <w:lang w:val="en-US" w:eastAsia="zh-CN"/>
        </w:rPr>
        <w:t>功效评测</w:t>
      </w:r>
    </w:p>
    <w:p w14:paraId="65144F09">
      <w:pPr>
        <w:pStyle w:val="23"/>
        <w:ind w:firstLine="0" w:firstLineChars="0"/>
        <w:rPr>
          <w:rFonts w:ascii="Times New Roman"/>
        </w:rPr>
      </w:pPr>
    </w:p>
    <w:p w14:paraId="7EA041DF">
      <w:pPr>
        <w:pStyle w:val="23"/>
        <w:ind w:firstLine="0" w:firstLineChars="0"/>
        <w:rPr>
          <w:rFonts w:ascii="Times New Roman"/>
          <w:b/>
          <w:bCs/>
        </w:rPr>
      </w:pPr>
      <w:r>
        <w:rPr>
          <w:rFonts w:hint="eastAsia" w:ascii="Times New Roman"/>
          <w:b/>
          <w:bCs/>
        </w:rPr>
        <w:t>6</w:t>
      </w:r>
      <w:r>
        <w:rPr>
          <w:rFonts w:ascii="Times New Roman"/>
          <w:b/>
          <w:bCs/>
        </w:rPr>
        <w:t>.1 原理</w:t>
      </w:r>
    </w:p>
    <w:p w14:paraId="18ADF1FF">
      <w:pPr>
        <w:pStyle w:val="23"/>
        <w:ind w:firstLine="420" w:firstLineChars="0"/>
        <w:rPr>
          <w:rFonts w:ascii="Times New Roman"/>
        </w:rPr>
      </w:pPr>
      <w:r>
        <w:rPr>
          <w:rFonts w:ascii="Times New Roman"/>
        </w:rPr>
        <w:t>基于吸力和拉伸原理在垂直方向上对皮肤施加恒定负压，再消除负压，测量规定时间段内皮肤的位移变化，验证产品的紧致功效；或基于超声的原理，通过分析皮肤超声图像计算皮肤真表皮厚度和密度，验证产品的紧致功效。</w:t>
      </w:r>
    </w:p>
    <w:p w14:paraId="15D17682">
      <w:pPr>
        <w:pStyle w:val="23"/>
        <w:ind w:firstLine="420" w:firstLineChars="0"/>
        <w:rPr>
          <w:rFonts w:ascii="Times New Roman"/>
        </w:rPr>
      </w:pPr>
    </w:p>
    <w:p w14:paraId="51FB88E7">
      <w:pPr>
        <w:pStyle w:val="23"/>
        <w:ind w:firstLine="0" w:firstLineChars="0"/>
        <w:rPr>
          <w:rFonts w:ascii="Times New Roman"/>
          <w:b/>
          <w:bCs/>
        </w:rPr>
      </w:pPr>
      <w:r>
        <w:rPr>
          <w:rFonts w:hint="eastAsia" w:ascii="Times New Roman"/>
          <w:b/>
          <w:bCs/>
        </w:rPr>
        <w:t>6</w:t>
      </w:r>
      <w:r>
        <w:rPr>
          <w:rFonts w:ascii="Times New Roman"/>
          <w:b/>
          <w:bCs/>
        </w:rPr>
        <w:t>.</w:t>
      </w:r>
      <w:r>
        <w:rPr>
          <w:rFonts w:hint="eastAsia" w:ascii="Times New Roman"/>
          <w:b/>
          <w:bCs/>
          <w:lang w:val="en-US" w:eastAsia="zh-CN"/>
        </w:rPr>
        <w:t>2</w:t>
      </w:r>
      <w:r>
        <w:rPr>
          <w:rFonts w:ascii="Times New Roman"/>
          <w:b/>
          <w:bCs/>
        </w:rPr>
        <w:t xml:space="preserve"> 仪器和材料</w:t>
      </w:r>
    </w:p>
    <w:p w14:paraId="038C224E">
      <w:pPr>
        <w:pStyle w:val="23"/>
        <w:ind w:firstLine="0" w:firstLineChars="0"/>
        <w:rPr>
          <w:rFonts w:ascii="Times New Roman"/>
        </w:rPr>
      </w:pPr>
    </w:p>
    <w:p w14:paraId="64B87F06">
      <w:pPr>
        <w:pStyle w:val="23"/>
        <w:ind w:firstLine="0" w:firstLineChars="0"/>
        <w:rPr>
          <w:rFonts w:ascii="Times New Roman"/>
          <w:b/>
          <w:bCs/>
        </w:rPr>
      </w:pPr>
      <w:r>
        <w:rPr>
          <w:rFonts w:hint="eastAsia" w:ascii="Times New Roman"/>
          <w:b/>
          <w:bCs/>
        </w:rPr>
        <w:t>6</w:t>
      </w:r>
      <w:r>
        <w:rPr>
          <w:rFonts w:ascii="Times New Roman"/>
          <w:b/>
          <w:bCs/>
        </w:rPr>
        <w:t>.</w:t>
      </w:r>
      <w:r>
        <w:rPr>
          <w:rFonts w:hint="eastAsia" w:ascii="Times New Roman"/>
          <w:b/>
          <w:bCs/>
          <w:lang w:val="en-US" w:eastAsia="zh-CN"/>
        </w:rPr>
        <w:t>2</w:t>
      </w:r>
      <w:r>
        <w:rPr>
          <w:rFonts w:ascii="Times New Roman"/>
          <w:b/>
          <w:bCs/>
        </w:rPr>
        <w:t>.1仪器</w:t>
      </w:r>
    </w:p>
    <w:p w14:paraId="15451881">
      <w:pPr>
        <w:pStyle w:val="23"/>
        <w:ind w:firstLine="420" w:firstLineChars="0"/>
        <w:rPr>
          <w:rFonts w:ascii="Times New Roman"/>
        </w:rPr>
      </w:pPr>
      <w:r>
        <w:rPr>
          <w:rFonts w:ascii="Times New Roman"/>
        </w:rPr>
        <w:t>皮肤弹性测试仪（Cutometer® MPA 580，或相当者）</w:t>
      </w:r>
      <w:r>
        <w:rPr>
          <w:rFonts w:hint="eastAsia" w:ascii="Times New Roman"/>
        </w:rPr>
        <w:t>、</w:t>
      </w:r>
      <w:r>
        <w:rPr>
          <w:rFonts w:ascii="Times New Roman"/>
        </w:rPr>
        <w:t>皮肤超声诊断仪（Ultrascan UC22</w:t>
      </w:r>
      <w:r>
        <w:rPr>
          <w:rFonts w:hint="eastAsia" w:ascii="Times New Roman"/>
        </w:rPr>
        <w:t>，</w:t>
      </w:r>
      <w:r>
        <w:rPr>
          <w:rFonts w:ascii="Times New Roman"/>
        </w:rPr>
        <w:t>或相当者）。</w:t>
      </w:r>
    </w:p>
    <w:p w14:paraId="6DD67FF5">
      <w:pPr>
        <w:pStyle w:val="23"/>
        <w:ind w:firstLine="0" w:firstLineChars="0"/>
        <w:rPr>
          <w:rFonts w:ascii="Times New Roman"/>
        </w:rPr>
      </w:pPr>
    </w:p>
    <w:p w14:paraId="59A0ABB5">
      <w:pPr>
        <w:pStyle w:val="23"/>
        <w:ind w:firstLine="0" w:firstLineChars="0"/>
        <w:rPr>
          <w:rFonts w:ascii="Times New Roman"/>
        </w:rPr>
      </w:pPr>
      <w:r>
        <w:rPr>
          <w:rFonts w:hint="eastAsia" w:ascii="Times New Roman"/>
          <w:b/>
          <w:bCs/>
        </w:rPr>
        <w:t>6</w:t>
      </w:r>
      <w:r>
        <w:rPr>
          <w:rFonts w:ascii="Times New Roman"/>
          <w:b/>
          <w:bCs/>
        </w:rPr>
        <w:t>.</w:t>
      </w:r>
      <w:r>
        <w:rPr>
          <w:rFonts w:hint="eastAsia" w:ascii="Times New Roman"/>
          <w:b/>
          <w:bCs/>
          <w:lang w:val="en-US" w:eastAsia="zh-CN"/>
        </w:rPr>
        <w:t>2</w:t>
      </w:r>
      <w:r>
        <w:rPr>
          <w:rFonts w:ascii="Times New Roman"/>
          <w:b/>
          <w:bCs/>
        </w:rPr>
        <w:t>.2 材料</w:t>
      </w:r>
    </w:p>
    <w:p w14:paraId="7E7A6CBB">
      <w:pPr>
        <w:pStyle w:val="23"/>
        <w:ind w:firstLine="0" w:firstLineChars="0"/>
        <w:rPr>
          <w:rFonts w:ascii="Times New Roman"/>
        </w:rPr>
      </w:pPr>
      <w:r>
        <w:rPr>
          <w:rFonts w:ascii="Times New Roman"/>
        </w:rPr>
        <w:t xml:space="preserve">   </w:t>
      </w:r>
      <w:r>
        <w:rPr>
          <w:rFonts w:hint="eastAsia" w:ascii="Times New Roman"/>
        </w:rPr>
        <w:t>无</w:t>
      </w:r>
      <w:r>
        <w:rPr>
          <w:rFonts w:hint="eastAsia" w:ascii="Times New Roman"/>
          <w:lang w:val="en-US" w:eastAsia="zh-CN"/>
        </w:rPr>
        <w:t>紧致</w:t>
      </w:r>
      <w:r>
        <w:rPr>
          <w:rFonts w:hint="eastAsia" w:ascii="Times New Roman"/>
        </w:rPr>
        <w:t>功效的</w:t>
      </w:r>
      <w:r>
        <w:rPr>
          <w:rFonts w:ascii="Times New Roman"/>
        </w:rPr>
        <w:t>洁面产品、蒸馏水、无屑吸水干纸巾、无尘纸。</w:t>
      </w:r>
    </w:p>
    <w:p w14:paraId="6FA86E7D">
      <w:pPr>
        <w:pStyle w:val="23"/>
        <w:ind w:firstLine="420" w:firstLineChars="0"/>
        <w:rPr>
          <w:rFonts w:ascii="Times New Roman"/>
        </w:rPr>
      </w:pPr>
    </w:p>
    <w:p w14:paraId="1FEDC19C">
      <w:pPr>
        <w:pStyle w:val="23"/>
        <w:ind w:firstLine="0" w:firstLineChars="0"/>
        <w:rPr>
          <w:rFonts w:ascii="Times New Roman"/>
        </w:rPr>
      </w:pPr>
      <w:r>
        <w:rPr>
          <w:rFonts w:hint="eastAsia" w:ascii="Times New Roman"/>
          <w:b/>
          <w:bCs/>
        </w:rPr>
        <w:t>6</w:t>
      </w:r>
      <w:r>
        <w:rPr>
          <w:rFonts w:ascii="Times New Roman"/>
          <w:b/>
          <w:bCs/>
        </w:rPr>
        <w:t>.</w:t>
      </w:r>
      <w:r>
        <w:rPr>
          <w:rFonts w:hint="eastAsia" w:ascii="Times New Roman"/>
          <w:b/>
          <w:bCs/>
          <w:lang w:val="en-US" w:eastAsia="zh-CN"/>
        </w:rPr>
        <w:t>3</w:t>
      </w:r>
      <w:r>
        <w:rPr>
          <w:rFonts w:ascii="Times New Roman"/>
          <w:b/>
          <w:bCs/>
        </w:rPr>
        <w:t xml:space="preserve"> </w:t>
      </w:r>
      <w:r>
        <w:rPr>
          <w:rFonts w:hint="eastAsia" w:ascii="Times New Roman"/>
          <w:b/>
          <w:bCs/>
        </w:rPr>
        <w:t>试验环境</w:t>
      </w:r>
    </w:p>
    <w:p w14:paraId="14C9D81F">
      <w:pPr>
        <w:pStyle w:val="23"/>
        <w:ind w:firstLine="420" w:firstLineChars="0"/>
        <w:rPr>
          <w:rFonts w:ascii="Times New Roman"/>
        </w:rPr>
      </w:pPr>
      <w:r>
        <w:rPr>
          <w:rFonts w:ascii="Times New Roman"/>
        </w:rPr>
        <w:t xml:space="preserve">试验在恒温恒湿 [ </w:t>
      </w:r>
      <w:r>
        <w:rPr>
          <w:rFonts w:hint="eastAsia" w:ascii="Times New Roman"/>
        </w:rPr>
        <w:t>温度</w:t>
      </w:r>
      <w:r>
        <w:rPr>
          <w:rFonts w:ascii="Times New Roman"/>
        </w:rPr>
        <w:t>（21±1）℃、湿度（50%±10%）</w:t>
      </w:r>
      <w:r>
        <w:rPr>
          <w:rFonts w:hint="eastAsia" w:ascii="Times New Roman"/>
        </w:rPr>
        <w:t>RH</w:t>
      </w:r>
      <w:r>
        <w:rPr>
          <w:rFonts w:ascii="Times New Roman"/>
        </w:rPr>
        <w:t>] 环境下进行。测试前需用</w:t>
      </w:r>
      <w:r>
        <w:rPr>
          <w:rFonts w:hint="eastAsia" w:ascii="Times New Roman"/>
        </w:rPr>
        <w:t>非紧致功效</w:t>
      </w:r>
      <w:r>
        <w:rPr>
          <w:rFonts w:ascii="Times New Roman"/>
        </w:rPr>
        <w:t>洗面奶洗脸，</w:t>
      </w:r>
      <w:r>
        <w:rPr>
          <w:rFonts w:hint="eastAsia" w:ascii="Times New Roman"/>
        </w:rPr>
        <w:t>洗脸后在符合标准的房间内</w:t>
      </w:r>
      <w:r>
        <w:rPr>
          <w:rFonts w:ascii="Times New Roman"/>
        </w:rPr>
        <w:t xml:space="preserve">静坐 </w:t>
      </w:r>
      <w:r>
        <w:rPr>
          <w:rFonts w:hint="eastAsia" w:ascii="Times New Roman"/>
        </w:rPr>
        <w:t>3</w:t>
      </w:r>
      <w:r>
        <w:rPr>
          <w:rFonts w:ascii="Times New Roman"/>
        </w:rPr>
        <w:t>0 min</w:t>
      </w:r>
      <w:r>
        <w:rPr>
          <w:rFonts w:hint="eastAsia" w:ascii="Times New Roman"/>
        </w:rPr>
        <w:t>以上方可开展试验。测试期间</w:t>
      </w:r>
      <w:r>
        <w:rPr>
          <w:rFonts w:ascii="Times New Roman"/>
        </w:rPr>
        <w:t>要求</w:t>
      </w:r>
      <w:r>
        <w:rPr>
          <w:rFonts w:hint="eastAsia" w:ascii="Times New Roman"/>
        </w:rPr>
        <w:t>受试者</w:t>
      </w:r>
      <w:r>
        <w:rPr>
          <w:rFonts w:ascii="Times New Roman"/>
        </w:rPr>
        <w:t>停用其他一切有关</w:t>
      </w:r>
      <w:r>
        <w:rPr>
          <w:rFonts w:hint="eastAsia" w:ascii="Times New Roman"/>
          <w:lang w:val="en-US" w:eastAsia="zh-CN"/>
        </w:rPr>
        <w:t>紧致</w:t>
      </w:r>
      <w:r>
        <w:rPr>
          <w:rFonts w:ascii="Times New Roman"/>
        </w:rPr>
        <w:t>类护肤品。</w:t>
      </w:r>
    </w:p>
    <w:p w14:paraId="534317ED">
      <w:pPr>
        <w:pStyle w:val="23"/>
        <w:ind w:firstLine="0" w:firstLineChars="0"/>
        <w:rPr>
          <w:rFonts w:ascii="Times New Roman"/>
          <w:b/>
          <w:bCs/>
        </w:rPr>
      </w:pPr>
    </w:p>
    <w:p w14:paraId="3D972EE3">
      <w:pPr>
        <w:pStyle w:val="23"/>
        <w:ind w:left="0" w:leftChars="0" w:firstLine="0" w:firstLineChars="0"/>
        <w:rPr>
          <w:rFonts w:hint="eastAsia" w:ascii="Times New Roman"/>
        </w:rPr>
      </w:pPr>
      <w:r>
        <w:rPr>
          <w:rFonts w:hint="eastAsia" w:ascii="Times New Roman"/>
          <w:b/>
          <w:bCs/>
          <w:lang w:val="en-US" w:eastAsia="zh-CN"/>
        </w:rPr>
        <w:t>6</w:t>
      </w:r>
      <w:r>
        <w:rPr>
          <w:rFonts w:hint="eastAsia" w:ascii="Times New Roman"/>
          <w:b/>
          <w:bCs/>
        </w:rPr>
        <w:t>.</w:t>
      </w:r>
      <w:r>
        <w:rPr>
          <w:rFonts w:hint="eastAsia" w:ascii="Times New Roman"/>
          <w:b/>
          <w:bCs/>
          <w:lang w:val="en-US" w:eastAsia="zh-CN"/>
        </w:rPr>
        <w:t>4</w:t>
      </w:r>
      <w:r>
        <w:rPr>
          <w:rFonts w:hint="eastAsia" w:ascii="Times New Roman"/>
          <w:b/>
          <w:bCs/>
        </w:rPr>
        <w:t xml:space="preserve"> 受试者的选择</w:t>
      </w:r>
    </w:p>
    <w:p w14:paraId="3131C15A">
      <w:pPr>
        <w:pStyle w:val="23"/>
        <w:ind w:left="0" w:leftChars="0" w:firstLine="420" w:firstLineChars="200"/>
        <w:rPr>
          <w:rFonts w:hint="eastAsia" w:ascii="Times New Roman"/>
        </w:rPr>
      </w:pPr>
      <w:r>
        <w:rPr>
          <w:rFonts w:hint="eastAsia" w:ascii="Times New Roman"/>
        </w:rPr>
        <w:t>按入选和排除标准选择合格的受试者，确保有效</w:t>
      </w:r>
      <w:r>
        <w:rPr>
          <w:rFonts w:hint="eastAsia" w:ascii="Times New Roman"/>
          <w:lang w:val="en-US" w:eastAsia="zh-CN"/>
        </w:rPr>
        <w:t>人数≥30</w:t>
      </w:r>
      <w:r>
        <w:rPr>
          <w:rFonts w:hint="eastAsia" w:ascii="Times New Roman"/>
        </w:rPr>
        <w:t>人。</w:t>
      </w:r>
    </w:p>
    <w:p w14:paraId="7C754D6A">
      <w:pPr>
        <w:pStyle w:val="23"/>
        <w:ind w:left="0" w:leftChars="0" w:firstLine="0" w:firstLineChars="0"/>
        <w:rPr>
          <w:rFonts w:hint="eastAsia" w:ascii="Times New Roman"/>
          <w:b/>
          <w:bCs/>
          <w:lang w:val="en-US" w:eastAsia="zh-CN"/>
        </w:rPr>
      </w:pPr>
    </w:p>
    <w:p w14:paraId="2744624C">
      <w:pPr>
        <w:pStyle w:val="23"/>
        <w:ind w:left="0" w:leftChars="0" w:firstLine="0" w:firstLineChars="0"/>
        <w:rPr>
          <w:rFonts w:hint="eastAsia" w:ascii="Times New Roman"/>
        </w:rPr>
      </w:pPr>
      <w:r>
        <w:rPr>
          <w:rFonts w:hint="eastAsia" w:ascii="Times New Roman"/>
          <w:b/>
          <w:bCs/>
          <w:lang w:val="en-US" w:eastAsia="zh-CN"/>
        </w:rPr>
        <w:t>6</w:t>
      </w:r>
      <w:r>
        <w:rPr>
          <w:rFonts w:hint="eastAsia" w:ascii="Times New Roman"/>
          <w:b/>
          <w:bCs/>
        </w:rPr>
        <w:t>.</w:t>
      </w:r>
      <w:r>
        <w:rPr>
          <w:rFonts w:hint="eastAsia" w:ascii="Times New Roman"/>
          <w:b/>
          <w:bCs/>
          <w:lang w:val="en-US" w:eastAsia="zh-CN"/>
        </w:rPr>
        <w:t>4.</w:t>
      </w:r>
      <w:r>
        <w:rPr>
          <w:rFonts w:hint="eastAsia" w:ascii="Times New Roman"/>
          <w:b/>
          <w:bCs/>
        </w:rPr>
        <w:t>1 入选标准</w:t>
      </w:r>
    </w:p>
    <w:p w14:paraId="741A5B4F">
      <w:pPr>
        <w:pStyle w:val="23"/>
        <w:ind w:left="0" w:leftChars="0" w:firstLine="420" w:firstLineChars="200"/>
        <w:rPr>
          <w:rFonts w:hint="eastAsia" w:ascii="Times New Roman"/>
        </w:rPr>
      </w:pPr>
      <w:r>
        <w:rPr>
          <w:rFonts w:hint="eastAsia" w:ascii="Times New Roman"/>
        </w:rPr>
        <w:t>a</w:t>
      </w:r>
      <w:r>
        <w:rPr>
          <w:rFonts w:ascii="Times New Roman"/>
        </w:rPr>
        <w:t>）</w:t>
      </w:r>
      <w:r>
        <w:rPr>
          <w:rFonts w:hint="eastAsia" w:ascii="Times New Roman"/>
        </w:rPr>
        <w:t>18~60岁，健康男性或女性；</w:t>
      </w:r>
    </w:p>
    <w:p w14:paraId="6AF47005">
      <w:pPr>
        <w:pStyle w:val="23"/>
        <w:ind w:left="0" w:leftChars="0" w:firstLine="420" w:firstLineChars="200"/>
        <w:rPr>
          <w:rFonts w:hint="eastAsia" w:ascii="Times New Roman"/>
        </w:rPr>
      </w:pPr>
      <w:r>
        <w:rPr>
          <w:rFonts w:hint="eastAsia" w:ascii="Times New Roman"/>
          <w:lang w:val="en-US" w:eastAsia="zh-CN"/>
        </w:rPr>
        <w:t>b</w:t>
      </w:r>
      <w:r>
        <w:rPr>
          <w:rFonts w:ascii="Times New Roman"/>
        </w:rPr>
        <w:t>）</w:t>
      </w:r>
      <w:r>
        <w:rPr>
          <w:rFonts w:hint="eastAsia" w:ascii="Times New Roman"/>
        </w:rPr>
        <w:t>皮肤明显松弛者；</w:t>
      </w:r>
    </w:p>
    <w:p w14:paraId="69F12A90">
      <w:pPr>
        <w:pStyle w:val="23"/>
        <w:ind w:left="0" w:leftChars="0" w:firstLine="420" w:firstLineChars="200"/>
        <w:rPr>
          <w:rFonts w:ascii="Times New Roman"/>
        </w:rPr>
      </w:pPr>
      <w:r>
        <w:rPr>
          <w:rFonts w:hint="eastAsia" w:ascii="Times New Roman"/>
          <w:lang w:val="en-US" w:eastAsia="zh-CN"/>
        </w:rPr>
        <w:t>c）</w:t>
      </w:r>
      <w:r>
        <w:rPr>
          <w:rFonts w:hint="eastAsia" w:ascii="Times New Roman"/>
        </w:rPr>
        <w:t>能理解测试过程，自愿参加试验并签署书面知情同意书者。</w:t>
      </w:r>
    </w:p>
    <w:p w14:paraId="0CC7B28E">
      <w:pPr>
        <w:pStyle w:val="23"/>
        <w:ind w:left="0" w:leftChars="0" w:firstLine="0" w:firstLineChars="0"/>
        <w:rPr>
          <w:rFonts w:ascii="Times New Roman"/>
        </w:rPr>
      </w:pPr>
    </w:p>
    <w:p w14:paraId="0C7151CF">
      <w:pPr>
        <w:pStyle w:val="23"/>
        <w:ind w:left="0" w:leftChars="0" w:firstLine="0" w:firstLineChars="0"/>
        <w:rPr>
          <w:rFonts w:ascii="Times New Roman"/>
          <w:b/>
          <w:bCs/>
        </w:rPr>
      </w:pPr>
      <w:r>
        <w:rPr>
          <w:rFonts w:hint="eastAsia" w:ascii="Times New Roman"/>
          <w:b/>
          <w:bCs/>
          <w:lang w:val="en-US" w:eastAsia="zh-CN"/>
        </w:rPr>
        <w:t>6</w:t>
      </w:r>
      <w:r>
        <w:rPr>
          <w:rFonts w:hint="eastAsia" w:ascii="Times New Roman"/>
          <w:b/>
          <w:bCs/>
        </w:rPr>
        <w:t>.</w:t>
      </w:r>
      <w:r>
        <w:rPr>
          <w:rFonts w:hint="eastAsia" w:ascii="Times New Roman"/>
          <w:b/>
          <w:bCs/>
          <w:lang w:val="en-US" w:eastAsia="zh-CN"/>
        </w:rPr>
        <w:t>4</w:t>
      </w:r>
      <w:r>
        <w:rPr>
          <w:rFonts w:hint="eastAsia" w:ascii="Times New Roman"/>
          <w:b/>
          <w:bCs/>
        </w:rPr>
        <w:t>.2 排除标准</w:t>
      </w:r>
    </w:p>
    <w:p w14:paraId="3CF07746">
      <w:pPr>
        <w:pStyle w:val="23"/>
        <w:ind w:left="0" w:leftChars="0" w:firstLine="420" w:firstLineChars="200"/>
        <w:rPr>
          <w:rFonts w:hint="eastAsia" w:ascii="Times New Roman"/>
        </w:rPr>
      </w:pPr>
      <w:r>
        <w:rPr>
          <w:rFonts w:hint="eastAsia" w:ascii="Times New Roman"/>
        </w:rPr>
        <w:t>a</w:t>
      </w:r>
      <w:r>
        <w:rPr>
          <w:rFonts w:ascii="Times New Roman"/>
        </w:rPr>
        <w:t>）</w:t>
      </w:r>
      <w:r>
        <w:rPr>
          <w:rFonts w:hint="eastAsia" w:ascii="Times New Roman"/>
        </w:rPr>
        <w:t>妊娠或哺乳期妇女，或近期有备孕计划者；</w:t>
      </w:r>
    </w:p>
    <w:p w14:paraId="767D9322">
      <w:pPr>
        <w:pStyle w:val="23"/>
        <w:ind w:left="0" w:leftChars="0" w:firstLine="420" w:firstLineChars="200"/>
        <w:rPr>
          <w:rFonts w:hint="eastAsia" w:ascii="Times New Roman"/>
        </w:rPr>
      </w:pPr>
      <w:r>
        <w:rPr>
          <w:rFonts w:hint="eastAsia" w:ascii="Times New Roman"/>
          <w:lang w:val="en-US" w:eastAsia="zh-CN"/>
        </w:rPr>
        <w:t>b</w:t>
      </w:r>
      <w:r>
        <w:rPr>
          <w:rFonts w:ascii="Times New Roman"/>
        </w:rPr>
        <w:t>）</w:t>
      </w:r>
      <w:r>
        <w:rPr>
          <w:rFonts w:hint="eastAsia" w:ascii="Times New Roman"/>
        </w:rPr>
        <w:t>有银屑病、湿疹、异位性皮炎、严重痤疮等皮肤病史者；</w:t>
      </w:r>
    </w:p>
    <w:p w14:paraId="5F030C17">
      <w:pPr>
        <w:pStyle w:val="23"/>
        <w:ind w:left="0" w:leftChars="0" w:firstLine="420" w:firstLineChars="200"/>
        <w:rPr>
          <w:rFonts w:hint="eastAsia" w:ascii="Times New Roman"/>
        </w:rPr>
      </w:pPr>
      <w:r>
        <w:rPr>
          <w:rFonts w:hint="eastAsia" w:ascii="Times New Roman"/>
          <w:lang w:val="en-US" w:eastAsia="zh-CN"/>
        </w:rPr>
        <w:t>c</w:t>
      </w:r>
      <w:r>
        <w:rPr>
          <w:rFonts w:ascii="Times New Roman"/>
        </w:rPr>
        <w:t>）</w:t>
      </w:r>
      <w:r>
        <w:rPr>
          <w:rFonts w:hint="eastAsia" w:ascii="Times New Roman"/>
          <w:lang w:val="en-US" w:eastAsia="zh-CN"/>
        </w:rPr>
        <w:t>有</w:t>
      </w:r>
      <w:r>
        <w:rPr>
          <w:rFonts w:hint="eastAsia" w:ascii="Times New Roman"/>
        </w:rPr>
        <w:t>过敏性疾病</w:t>
      </w:r>
      <w:r>
        <w:rPr>
          <w:rFonts w:hint="eastAsia" w:ascii="Times New Roman"/>
          <w:lang w:eastAsia="zh-CN"/>
        </w:rPr>
        <w:t>、</w:t>
      </w:r>
      <w:r>
        <w:rPr>
          <w:rFonts w:hint="eastAsia" w:ascii="Times New Roman"/>
        </w:rPr>
        <w:t>化妆品或其它外用制剂过敏史；</w:t>
      </w:r>
    </w:p>
    <w:p w14:paraId="25465618">
      <w:pPr>
        <w:pStyle w:val="23"/>
        <w:ind w:left="0" w:leftChars="0" w:firstLine="420" w:firstLineChars="200"/>
        <w:rPr>
          <w:rFonts w:ascii="Times New Roman"/>
        </w:rPr>
      </w:pPr>
      <w:r>
        <w:rPr>
          <w:rFonts w:hint="eastAsia" w:ascii="Times New Roman"/>
          <w:lang w:val="en-US" w:eastAsia="zh-CN"/>
        </w:rPr>
        <w:t>d</w:t>
      </w:r>
      <w:r>
        <w:rPr>
          <w:rFonts w:ascii="Times New Roman"/>
        </w:rPr>
        <w:t>）</w:t>
      </w:r>
      <w:r>
        <w:rPr>
          <w:rFonts w:hint="eastAsia" w:ascii="Times New Roman"/>
          <w:lang w:val="en-US" w:eastAsia="zh-CN"/>
        </w:rPr>
        <w:t>有</w:t>
      </w:r>
      <w:r>
        <w:rPr>
          <w:rFonts w:ascii="Times New Roman"/>
        </w:rPr>
        <w:t>严重系统病史、免疫缺陷或自身免疫性疾病者；</w:t>
      </w:r>
    </w:p>
    <w:p w14:paraId="010605D7">
      <w:pPr>
        <w:pStyle w:val="23"/>
        <w:ind w:left="0" w:leftChars="0" w:firstLine="420" w:firstLineChars="200"/>
        <w:rPr>
          <w:rFonts w:ascii="Times New Roman"/>
        </w:rPr>
      </w:pPr>
      <w:r>
        <w:rPr>
          <w:rFonts w:hint="eastAsia" w:ascii="Times New Roman"/>
          <w:lang w:val="en-US" w:eastAsia="zh-CN"/>
        </w:rPr>
        <w:t>e</w:t>
      </w:r>
      <w:r>
        <w:rPr>
          <w:rFonts w:ascii="Times New Roman"/>
        </w:rPr>
        <w:t>）</w:t>
      </w:r>
      <w:r>
        <w:rPr>
          <w:rFonts w:hint="eastAsia" w:ascii="Times New Roman"/>
        </w:rPr>
        <w:t>受试部位的皮肤</w:t>
      </w:r>
      <w:r>
        <w:rPr>
          <w:rFonts w:hint="eastAsia" w:ascii="Times New Roman"/>
          <w:lang w:val="en-US" w:eastAsia="zh-CN"/>
        </w:rPr>
        <w:t>有</w:t>
      </w:r>
      <w:r>
        <w:rPr>
          <w:rFonts w:hint="eastAsia" w:ascii="Times New Roman"/>
        </w:rPr>
        <w:t>无色素沉着、炎症、瘢痕、色素痣、多毛等现象</w:t>
      </w:r>
      <w:r>
        <w:rPr>
          <w:rFonts w:hint="eastAsia" w:ascii="Times New Roman"/>
          <w:lang w:val="en-US" w:eastAsia="zh-CN"/>
        </w:rPr>
        <w:t>影响测试者</w:t>
      </w:r>
      <w:r>
        <w:rPr>
          <w:rFonts w:hint="eastAsia" w:ascii="Times New Roman"/>
        </w:rPr>
        <w:t>；</w:t>
      </w:r>
    </w:p>
    <w:p w14:paraId="5C8D74A8">
      <w:pPr>
        <w:pStyle w:val="23"/>
        <w:ind w:left="0" w:leftChars="0" w:firstLine="420" w:firstLineChars="200"/>
        <w:rPr>
          <w:rFonts w:ascii="Times New Roman"/>
        </w:rPr>
      </w:pPr>
    </w:p>
    <w:p w14:paraId="72DA33C7">
      <w:pPr>
        <w:pStyle w:val="23"/>
        <w:ind w:left="0" w:leftChars="0" w:firstLine="420" w:firstLineChars="200"/>
        <w:rPr>
          <w:rFonts w:hint="eastAsia" w:ascii="Times New Roman"/>
        </w:rPr>
      </w:pPr>
      <w:r>
        <w:rPr>
          <w:rFonts w:hint="eastAsia" w:ascii="Times New Roman"/>
          <w:lang w:val="en-US" w:eastAsia="zh-CN"/>
        </w:rPr>
        <w:t>f</w:t>
      </w:r>
      <w:r>
        <w:rPr>
          <w:rFonts w:ascii="Times New Roman"/>
        </w:rPr>
        <w:t>）</w:t>
      </w:r>
      <w:r>
        <w:rPr>
          <w:rFonts w:hint="eastAsia" w:ascii="Times New Roman"/>
        </w:rPr>
        <w:t>近 1 个月内口服或外用过皮质类固醇激素等抗炎药物者；</w:t>
      </w:r>
    </w:p>
    <w:p w14:paraId="02B486AE">
      <w:pPr>
        <w:pStyle w:val="23"/>
        <w:ind w:left="0" w:leftChars="0" w:firstLine="420" w:firstLineChars="200"/>
        <w:rPr>
          <w:rFonts w:hint="eastAsia" w:ascii="Times New Roman"/>
        </w:rPr>
      </w:pPr>
      <w:r>
        <w:rPr>
          <w:rFonts w:hint="eastAsia" w:ascii="Times New Roman"/>
          <w:lang w:val="en-US" w:eastAsia="zh-CN"/>
        </w:rPr>
        <w:t>g</w:t>
      </w:r>
      <w:r>
        <w:rPr>
          <w:rFonts w:ascii="Times New Roman"/>
        </w:rPr>
        <w:t>）</w:t>
      </w:r>
      <w:r>
        <w:rPr>
          <w:rFonts w:hint="eastAsia" w:ascii="Times New Roman"/>
        </w:rPr>
        <w:t xml:space="preserve">近 </w:t>
      </w:r>
      <w:r>
        <w:rPr>
          <w:rFonts w:hint="eastAsia" w:ascii="Times New Roman"/>
          <w:lang w:val="en-US" w:eastAsia="zh-CN"/>
        </w:rPr>
        <w:t>3</w:t>
      </w:r>
      <w:r>
        <w:rPr>
          <w:rFonts w:hint="eastAsia" w:ascii="Times New Roman"/>
        </w:rPr>
        <w:t xml:space="preserve"> 个月内参加过其他临床试验者；</w:t>
      </w:r>
    </w:p>
    <w:p w14:paraId="79A2C36A">
      <w:pPr>
        <w:pStyle w:val="23"/>
        <w:ind w:firstLine="420" w:firstLineChars="200"/>
        <w:rPr>
          <w:rFonts w:ascii="Times New Roman"/>
          <w:b/>
          <w:bCs/>
        </w:rPr>
      </w:pPr>
      <w:r>
        <w:rPr>
          <w:rFonts w:hint="eastAsia" w:ascii="Times New Roman"/>
          <w:lang w:val="en-US" w:eastAsia="zh-CN"/>
        </w:rPr>
        <w:t>h</w:t>
      </w:r>
      <w:r>
        <w:rPr>
          <w:rFonts w:ascii="Times New Roman"/>
        </w:rPr>
        <w:t>）</w:t>
      </w:r>
      <w:r>
        <w:rPr>
          <w:rFonts w:hint="eastAsia" w:ascii="Times New Roman"/>
        </w:rPr>
        <w:t>其他临床评估认为不适合参加试验者</w:t>
      </w:r>
      <w:r>
        <w:rPr>
          <w:rFonts w:hint="eastAsia" w:ascii="Times New Roman"/>
          <w:lang w:eastAsia="zh-CN"/>
        </w:rPr>
        <w:t>。</w:t>
      </w:r>
    </w:p>
    <w:p w14:paraId="03861D33">
      <w:pPr>
        <w:pStyle w:val="23"/>
        <w:ind w:firstLine="0" w:firstLineChars="0"/>
        <w:rPr>
          <w:rFonts w:ascii="Times New Roman"/>
        </w:rPr>
      </w:pPr>
    </w:p>
    <w:p w14:paraId="74F68A2D">
      <w:pPr>
        <w:pStyle w:val="23"/>
        <w:ind w:firstLine="0" w:firstLineChars="0"/>
        <w:rPr>
          <w:rFonts w:ascii="Times New Roman"/>
        </w:rPr>
      </w:pPr>
      <w:r>
        <w:rPr>
          <w:rFonts w:hint="eastAsia" w:ascii="Times New Roman"/>
          <w:b/>
          <w:bCs/>
        </w:rPr>
        <w:t>6</w:t>
      </w:r>
      <w:r>
        <w:rPr>
          <w:rFonts w:ascii="Times New Roman"/>
          <w:b/>
          <w:bCs/>
        </w:rPr>
        <w:t>.</w:t>
      </w:r>
      <w:r>
        <w:rPr>
          <w:rFonts w:hint="eastAsia" w:ascii="Times New Roman"/>
          <w:b/>
          <w:bCs/>
          <w:lang w:val="en-US" w:eastAsia="zh-CN"/>
        </w:rPr>
        <w:t>5</w:t>
      </w:r>
      <w:r>
        <w:rPr>
          <w:rFonts w:ascii="Times New Roman"/>
          <w:b/>
          <w:bCs/>
        </w:rPr>
        <w:t xml:space="preserve"> 测试步骤</w:t>
      </w:r>
    </w:p>
    <w:p w14:paraId="1777BF2F">
      <w:pPr>
        <w:pStyle w:val="23"/>
        <w:ind w:firstLine="420"/>
        <w:rPr>
          <w:rFonts w:ascii="Times New Roman"/>
        </w:rPr>
      </w:pPr>
      <w:r>
        <w:rPr>
          <w:rFonts w:ascii="Times New Roman"/>
        </w:rPr>
        <w:t>受试区域选用面部。每次测试前，受试者统一清洁面部或相应部位，并用无屑吸水干纸巾吸干，确保所有受试者每次清洁面部或相应部位的一致性。</w:t>
      </w:r>
    </w:p>
    <w:p w14:paraId="18550291">
      <w:pPr>
        <w:pStyle w:val="23"/>
        <w:ind w:firstLine="420"/>
        <w:rPr>
          <w:rFonts w:ascii="Times New Roman"/>
        </w:rPr>
      </w:pPr>
      <w:r>
        <w:rPr>
          <w:rFonts w:ascii="Times New Roman"/>
        </w:rPr>
        <w:t>同一个受试者的测试应使用同一仪器由同一个测试人员完成</w:t>
      </w:r>
      <w:r>
        <w:rPr>
          <w:rFonts w:hint="eastAsia" w:ascii="Times New Roman"/>
        </w:rPr>
        <w:t>。</w:t>
      </w:r>
      <w:r>
        <w:rPr>
          <w:rFonts w:ascii="Times New Roman"/>
        </w:rPr>
        <w:t>若项目进行期间需变更测试人员，则两名测试人员间需进行人员能力比对，且通过人员能力一致性考核。</w:t>
      </w:r>
    </w:p>
    <w:p w14:paraId="3B3416CF">
      <w:pPr>
        <w:pStyle w:val="23"/>
        <w:ind w:firstLine="420"/>
        <w:rPr>
          <w:rFonts w:ascii="Times New Roman"/>
        </w:rPr>
      </w:pPr>
      <w:r>
        <w:rPr>
          <w:rFonts w:hint="eastAsia" w:ascii="Times New Roman"/>
        </w:rPr>
        <w:t>产品使用期间若受试者出现不良反应应立即终止试验，并对受试者进行适当医治。对不良反应应予以记录。</w:t>
      </w:r>
    </w:p>
    <w:p w14:paraId="1AC0A27B">
      <w:pPr>
        <w:pStyle w:val="23"/>
        <w:ind w:firstLine="420" w:firstLineChars="0"/>
        <w:rPr>
          <w:rFonts w:hint="eastAsia" w:ascii="Times New Roman"/>
          <w:lang w:val="en-US" w:eastAsia="zh-CN"/>
        </w:rPr>
      </w:pPr>
      <w:r>
        <w:rPr>
          <w:rFonts w:hint="eastAsia" w:ascii="Times New Roman"/>
          <w:lang w:val="en-US" w:eastAsia="zh-CN"/>
        </w:rPr>
        <w:t>在设定的时间点对受试者进行测试。</w:t>
      </w:r>
    </w:p>
    <w:p w14:paraId="65FF5989">
      <w:pPr>
        <w:pStyle w:val="23"/>
        <w:ind w:firstLine="0" w:firstLineChars="0"/>
        <w:rPr>
          <w:rFonts w:hint="eastAsia" w:ascii="Times New Roman"/>
          <w:lang w:val="en-US" w:eastAsia="zh-CN"/>
        </w:rPr>
      </w:pPr>
    </w:p>
    <w:p w14:paraId="36809777">
      <w:pPr>
        <w:pStyle w:val="23"/>
        <w:ind w:firstLine="0" w:firstLineChars="0"/>
        <w:rPr>
          <w:rFonts w:hint="eastAsia" w:eastAsia="黑体"/>
          <w:b/>
          <w:bCs/>
          <w:lang w:val="en-US" w:eastAsia="zh-CN"/>
        </w:rPr>
      </w:pPr>
      <w:r>
        <w:rPr>
          <w:rFonts w:hint="eastAsia" w:ascii="黑体" w:hAnsi="黑体" w:eastAsia="黑体" w:cs="黑体"/>
          <w:lang w:val="en-US" w:eastAsia="zh-CN"/>
        </w:rPr>
        <w:t>7</w:t>
      </w:r>
      <w:r>
        <w:rPr>
          <w:rFonts w:hint="eastAsia" w:ascii="黑体" w:hAnsi="黑体" w:eastAsia="黑体" w:cs="黑体"/>
        </w:rPr>
        <w:t xml:space="preserve">  舒缓</w:t>
      </w:r>
      <w:r>
        <w:rPr>
          <w:rFonts w:hint="eastAsia" w:ascii="黑体" w:hAnsi="黑体" w:eastAsia="黑体" w:cs="黑体"/>
          <w:lang w:val="en-US" w:eastAsia="zh-CN"/>
        </w:rPr>
        <w:t>功效评测</w:t>
      </w:r>
    </w:p>
    <w:p w14:paraId="4B0556FF">
      <w:pPr>
        <w:pStyle w:val="23"/>
        <w:ind w:firstLine="0" w:firstLineChars="0"/>
        <w:rPr>
          <w:b/>
          <w:bCs/>
        </w:rPr>
      </w:pPr>
    </w:p>
    <w:p w14:paraId="532151C5">
      <w:pPr>
        <w:pStyle w:val="23"/>
        <w:ind w:firstLine="0" w:firstLineChars="0"/>
      </w:pPr>
      <w:r>
        <w:rPr>
          <w:rFonts w:hint="eastAsia"/>
          <w:b/>
          <w:bCs/>
          <w:lang w:val="en-US" w:eastAsia="zh-CN"/>
        </w:rPr>
        <w:t>7</w:t>
      </w:r>
      <w:r>
        <w:rPr>
          <w:rFonts w:hint="eastAsia"/>
          <w:b/>
          <w:bCs/>
        </w:rPr>
        <w:t>.1 原理</w:t>
      </w:r>
    </w:p>
    <w:p w14:paraId="6C6C3CE7">
      <w:pPr>
        <w:pStyle w:val="23"/>
        <w:ind w:firstLine="420"/>
      </w:pPr>
      <w:r>
        <w:rPr>
          <w:rFonts w:hint="eastAsia"/>
        </w:rPr>
        <w:t>通过评估皮肤发红、瘙痒、刺痛等刺激状态的改善，验证产品的舒缓功效。</w:t>
      </w:r>
    </w:p>
    <w:p w14:paraId="3E1B90CF">
      <w:pPr>
        <w:pStyle w:val="23"/>
        <w:ind w:firstLine="0" w:firstLineChars="0"/>
      </w:pPr>
    </w:p>
    <w:p w14:paraId="3730A84E">
      <w:pPr>
        <w:pStyle w:val="23"/>
        <w:ind w:firstLine="0" w:firstLineChars="0"/>
      </w:pPr>
      <w:r>
        <w:rPr>
          <w:rFonts w:hint="eastAsia"/>
          <w:b/>
          <w:bCs/>
          <w:lang w:val="en-US" w:eastAsia="zh-CN"/>
        </w:rPr>
        <w:t>7</w:t>
      </w:r>
      <w:r>
        <w:rPr>
          <w:rFonts w:hint="eastAsia"/>
          <w:b/>
          <w:bCs/>
        </w:rPr>
        <w:t>.2 仪器和材料</w:t>
      </w:r>
    </w:p>
    <w:p w14:paraId="07CB3560">
      <w:pPr>
        <w:pStyle w:val="23"/>
        <w:ind w:firstLine="0" w:firstLineChars="0"/>
        <w:rPr>
          <w:b/>
          <w:bCs/>
        </w:rPr>
      </w:pPr>
    </w:p>
    <w:p w14:paraId="186D8560">
      <w:pPr>
        <w:pStyle w:val="23"/>
        <w:ind w:firstLine="0" w:firstLineChars="0"/>
      </w:pPr>
      <w:r>
        <w:rPr>
          <w:rFonts w:hint="eastAsia"/>
          <w:b/>
          <w:bCs/>
          <w:lang w:val="en-US" w:eastAsia="zh-CN"/>
        </w:rPr>
        <w:t>7</w:t>
      </w:r>
      <w:r>
        <w:rPr>
          <w:rFonts w:hint="eastAsia"/>
          <w:b/>
          <w:bCs/>
        </w:rPr>
        <w:t>.2.1 仪器</w:t>
      </w:r>
    </w:p>
    <w:p w14:paraId="5ED4B0FE">
      <w:pPr>
        <w:pStyle w:val="23"/>
        <w:ind w:firstLine="420"/>
      </w:pPr>
      <w:r>
        <w:rPr>
          <w:rFonts w:hint="eastAsia"/>
        </w:rPr>
        <w:t>皮肤经皮水分流失测试仪（Tewlmeter,或相当者）、皮肤血红素测试仪（Mexameter,或相当者）。</w:t>
      </w:r>
    </w:p>
    <w:p w14:paraId="10D87CBC">
      <w:pPr>
        <w:pStyle w:val="23"/>
        <w:ind w:firstLine="0" w:firstLineChars="0"/>
      </w:pPr>
    </w:p>
    <w:p w14:paraId="26B11174">
      <w:pPr>
        <w:pStyle w:val="23"/>
        <w:ind w:firstLine="0" w:firstLineChars="0"/>
      </w:pPr>
      <w:r>
        <w:rPr>
          <w:rFonts w:hint="eastAsia"/>
          <w:b/>
          <w:bCs/>
          <w:lang w:val="en-US" w:eastAsia="zh-CN"/>
        </w:rPr>
        <w:t>7</w:t>
      </w:r>
      <w:r>
        <w:rPr>
          <w:rFonts w:hint="eastAsia"/>
          <w:b/>
          <w:bCs/>
        </w:rPr>
        <w:t>.2.2 材料</w:t>
      </w:r>
    </w:p>
    <w:p w14:paraId="19861E30">
      <w:pPr>
        <w:pStyle w:val="23"/>
        <w:ind w:firstLine="420"/>
      </w:pPr>
      <w:r>
        <w:rPr>
          <w:rFonts w:hint="eastAsia"/>
          <w:lang w:val="en-US" w:eastAsia="zh-CN"/>
        </w:rPr>
        <w:t>无舒缓功效</w:t>
      </w:r>
      <w:r>
        <w:rPr>
          <w:rFonts w:hint="eastAsia"/>
        </w:rPr>
        <w:t>的洁面产品、无屑吸水干纸巾、无尘纸、10%乳酸溶液。</w:t>
      </w:r>
    </w:p>
    <w:p w14:paraId="623FAED7">
      <w:pPr>
        <w:pStyle w:val="23"/>
        <w:ind w:firstLine="0" w:firstLineChars="0"/>
      </w:pPr>
    </w:p>
    <w:p w14:paraId="4D2404E8">
      <w:pPr>
        <w:pStyle w:val="23"/>
        <w:ind w:firstLine="0" w:firstLineChars="0"/>
        <w:rPr>
          <w:rFonts w:hint="eastAsia" w:eastAsia="宋体"/>
          <w:lang w:eastAsia="zh-CN"/>
        </w:rPr>
      </w:pPr>
      <w:r>
        <w:rPr>
          <w:rFonts w:hint="eastAsia"/>
          <w:b/>
          <w:bCs/>
          <w:lang w:val="en-US" w:eastAsia="zh-CN"/>
        </w:rPr>
        <w:t>7</w:t>
      </w:r>
      <w:r>
        <w:rPr>
          <w:rFonts w:hint="eastAsia"/>
          <w:b/>
          <w:bCs/>
        </w:rPr>
        <w:t>.3 试验</w:t>
      </w:r>
      <w:r>
        <w:rPr>
          <w:rFonts w:hint="eastAsia" w:ascii="Times New Roman"/>
          <w:b/>
          <w:bCs/>
          <w:lang w:val="en-US" w:eastAsia="zh-CN"/>
        </w:rPr>
        <w:t>环境</w:t>
      </w:r>
    </w:p>
    <w:p w14:paraId="5275B272">
      <w:pPr>
        <w:pStyle w:val="23"/>
        <w:ind w:firstLine="420"/>
        <w:rPr>
          <w:rFonts w:ascii="Times New Roman"/>
        </w:rPr>
      </w:pPr>
      <w:r>
        <w:rPr>
          <w:rFonts w:ascii="Times New Roman"/>
        </w:rPr>
        <w:t>试验在恒温恒湿 [温度（21±1）℃、湿度（50%±10%）</w:t>
      </w:r>
      <w:r>
        <w:rPr>
          <w:rFonts w:hint="eastAsia" w:ascii="Times New Roman"/>
          <w:lang w:val="en-US" w:eastAsia="zh-CN"/>
        </w:rPr>
        <w:t>RH</w:t>
      </w:r>
      <w:r>
        <w:rPr>
          <w:rFonts w:ascii="Times New Roman"/>
        </w:rPr>
        <w:t>] 环境下进行。</w:t>
      </w:r>
    </w:p>
    <w:p w14:paraId="792657E5">
      <w:pPr>
        <w:pStyle w:val="23"/>
        <w:ind w:firstLine="420" w:firstLineChars="0"/>
        <w:rPr>
          <w:rFonts w:ascii="Times New Roman"/>
        </w:rPr>
      </w:pPr>
    </w:p>
    <w:p w14:paraId="2D1D4E1B">
      <w:pPr>
        <w:pStyle w:val="23"/>
        <w:ind w:left="0" w:leftChars="0" w:firstLine="0" w:firstLineChars="0"/>
        <w:rPr>
          <w:rFonts w:hint="eastAsia" w:ascii="Times New Roman"/>
        </w:rPr>
      </w:pPr>
      <w:r>
        <w:rPr>
          <w:rFonts w:hint="eastAsia" w:ascii="Times New Roman"/>
          <w:b/>
          <w:bCs/>
          <w:lang w:val="en-US" w:eastAsia="zh-CN"/>
        </w:rPr>
        <w:t>7</w:t>
      </w:r>
      <w:r>
        <w:rPr>
          <w:rFonts w:hint="eastAsia" w:ascii="Times New Roman"/>
          <w:b/>
          <w:bCs/>
        </w:rPr>
        <w:t>.</w:t>
      </w:r>
      <w:r>
        <w:rPr>
          <w:rFonts w:hint="eastAsia" w:ascii="Times New Roman"/>
          <w:b/>
          <w:bCs/>
          <w:lang w:val="en-US" w:eastAsia="zh-CN"/>
        </w:rPr>
        <w:t>4</w:t>
      </w:r>
      <w:r>
        <w:rPr>
          <w:rFonts w:hint="eastAsia" w:ascii="Times New Roman"/>
          <w:b/>
          <w:bCs/>
        </w:rPr>
        <w:t xml:space="preserve"> 受试者的选择</w:t>
      </w:r>
    </w:p>
    <w:p w14:paraId="1D85B678">
      <w:pPr>
        <w:pStyle w:val="23"/>
        <w:ind w:left="0" w:leftChars="0" w:firstLine="420" w:firstLineChars="200"/>
        <w:rPr>
          <w:rFonts w:hint="eastAsia" w:ascii="Times New Roman"/>
        </w:rPr>
      </w:pPr>
      <w:r>
        <w:rPr>
          <w:rFonts w:hint="eastAsia" w:ascii="Times New Roman"/>
        </w:rPr>
        <w:t>按入选和排除标准选择合格的受试者，确保有效</w:t>
      </w:r>
      <w:r>
        <w:rPr>
          <w:rFonts w:hint="eastAsia" w:ascii="Times New Roman"/>
          <w:lang w:val="en-US" w:eastAsia="zh-CN"/>
        </w:rPr>
        <w:t>人数≥</w:t>
      </w:r>
      <w:r>
        <w:rPr>
          <w:rFonts w:hint="eastAsia" w:ascii="Times New Roman"/>
        </w:rPr>
        <w:t xml:space="preserve"> 30 人。</w:t>
      </w:r>
    </w:p>
    <w:p w14:paraId="071ED125">
      <w:pPr>
        <w:pStyle w:val="23"/>
        <w:ind w:left="0" w:leftChars="0" w:firstLine="0" w:firstLineChars="0"/>
        <w:rPr>
          <w:rFonts w:hint="eastAsia" w:ascii="Times New Roman"/>
          <w:b/>
          <w:bCs/>
          <w:lang w:val="en-US" w:eastAsia="zh-CN"/>
        </w:rPr>
      </w:pPr>
    </w:p>
    <w:p w14:paraId="7931C39E">
      <w:pPr>
        <w:pStyle w:val="23"/>
        <w:ind w:left="0" w:leftChars="0" w:firstLine="0" w:firstLineChars="0"/>
        <w:rPr>
          <w:rFonts w:hint="eastAsia" w:ascii="Times New Roman"/>
        </w:rPr>
      </w:pPr>
      <w:r>
        <w:rPr>
          <w:rFonts w:hint="eastAsia" w:ascii="Times New Roman"/>
          <w:b/>
          <w:bCs/>
          <w:lang w:val="en-US" w:eastAsia="zh-CN"/>
        </w:rPr>
        <w:t>7</w:t>
      </w:r>
      <w:r>
        <w:rPr>
          <w:rFonts w:hint="eastAsia" w:ascii="Times New Roman"/>
          <w:b/>
          <w:bCs/>
        </w:rPr>
        <w:t>.</w:t>
      </w:r>
      <w:r>
        <w:rPr>
          <w:rFonts w:hint="eastAsia" w:ascii="Times New Roman"/>
          <w:b/>
          <w:bCs/>
          <w:lang w:val="en-US" w:eastAsia="zh-CN"/>
        </w:rPr>
        <w:t>4.</w:t>
      </w:r>
      <w:r>
        <w:rPr>
          <w:rFonts w:hint="eastAsia" w:ascii="Times New Roman"/>
          <w:b/>
          <w:bCs/>
        </w:rPr>
        <w:t>1 入选标准</w:t>
      </w:r>
    </w:p>
    <w:p w14:paraId="5649390A">
      <w:pPr>
        <w:pStyle w:val="23"/>
        <w:ind w:left="0" w:leftChars="0" w:firstLine="420" w:firstLineChars="200"/>
        <w:rPr>
          <w:rFonts w:hint="eastAsia" w:ascii="Times New Roman" w:eastAsia="宋体"/>
          <w:lang w:val="en-US" w:eastAsia="zh-CN"/>
        </w:rPr>
      </w:pPr>
      <w:r>
        <w:rPr>
          <w:rFonts w:hint="eastAsia" w:ascii="Times New Roman"/>
        </w:rPr>
        <w:t>a</w:t>
      </w:r>
      <w:r>
        <w:rPr>
          <w:rFonts w:ascii="Times New Roman"/>
        </w:rPr>
        <w:t>）</w:t>
      </w:r>
      <w:r>
        <w:rPr>
          <w:rFonts w:hint="eastAsia" w:ascii="Times New Roman"/>
        </w:rPr>
        <w:t>18~60岁，健康男性或女性；</w:t>
      </w:r>
    </w:p>
    <w:p w14:paraId="40288A0D">
      <w:pPr>
        <w:pStyle w:val="23"/>
        <w:ind w:left="0" w:leftChars="0" w:firstLine="420" w:firstLineChars="200"/>
        <w:rPr>
          <w:rFonts w:ascii="Times New Roman"/>
        </w:rPr>
      </w:pPr>
      <w:r>
        <w:rPr>
          <w:rFonts w:hint="eastAsia" w:ascii="Times New Roman"/>
          <w:lang w:val="en-US" w:eastAsia="zh-CN"/>
        </w:rPr>
        <w:t>b）</w:t>
      </w:r>
      <w:r>
        <w:rPr>
          <w:rFonts w:hint="eastAsia" w:ascii="Times New Roman"/>
        </w:rPr>
        <w:t>能理解测试过程，自愿参加试验并签署书面知情同意书者。</w:t>
      </w:r>
    </w:p>
    <w:p w14:paraId="01679829">
      <w:pPr>
        <w:pStyle w:val="23"/>
        <w:ind w:left="0" w:leftChars="0" w:firstLine="0" w:firstLineChars="0"/>
        <w:rPr>
          <w:rFonts w:ascii="Times New Roman"/>
        </w:rPr>
      </w:pPr>
    </w:p>
    <w:p w14:paraId="3FF45608">
      <w:pPr>
        <w:pStyle w:val="23"/>
        <w:ind w:left="0" w:leftChars="0" w:firstLine="0" w:firstLineChars="0"/>
        <w:rPr>
          <w:rFonts w:ascii="Times New Roman"/>
          <w:b/>
          <w:bCs/>
        </w:rPr>
      </w:pPr>
      <w:r>
        <w:rPr>
          <w:rFonts w:hint="eastAsia" w:ascii="Times New Roman"/>
          <w:b/>
          <w:bCs/>
          <w:lang w:val="en-US" w:eastAsia="zh-CN"/>
        </w:rPr>
        <w:t>7</w:t>
      </w:r>
      <w:r>
        <w:rPr>
          <w:rFonts w:hint="eastAsia" w:ascii="Times New Roman"/>
          <w:b/>
          <w:bCs/>
        </w:rPr>
        <w:t>.</w:t>
      </w:r>
      <w:r>
        <w:rPr>
          <w:rFonts w:hint="eastAsia" w:ascii="Times New Roman"/>
          <w:b/>
          <w:bCs/>
          <w:lang w:val="en-US" w:eastAsia="zh-CN"/>
        </w:rPr>
        <w:t>4</w:t>
      </w:r>
      <w:r>
        <w:rPr>
          <w:rFonts w:hint="eastAsia" w:ascii="Times New Roman"/>
          <w:b/>
          <w:bCs/>
        </w:rPr>
        <w:t>.2 排除标准</w:t>
      </w:r>
    </w:p>
    <w:p w14:paraId="4355B41E">
      <w:pPr>
        <w:pStyle w:val="23"/>
        <w:ind w:left="0" w:leftChars="0" w:firstLine="420" w:firstLineChars="200"/>
        <w:rPr>
          <w:rFonts w:hint="eastAsia" w:ascii="Times New Roman"/>
        </w:rPr>
      </w:pPr>
      <w:r>
        <w:rPr>
          <w:rFonts w:hint="eastAsia" w:ascii="Times New Roman"/>
        </w:rPr>
        <w:t>a</w:t>
      </w:r>
      <w:r>
        <w:rPr>
          <w:rFonts w:ascii="Times New Roman"/>
        </w:rPr>
        <w:t>）</w:t>
      </w:r>
      <w:r>
        <w:rPr>
          <w:rFonts w:hint="eastAsia" w:ascii="Times New Roman"/>
        </w:rPr>
        <w:t>妊娠或哺乳期妇女，或近期有备孕计划者；</w:t>
      </w:r>
    </w:p>
    <w:p w14:paraId="099D8421">
      <w:pPr>
        <w:pStyle w:val="23"/>
        <w:ind w:left="0" w:leftChars="0" w:firstLine="420" w:firstLineChars="200"/>
        <w:rPr>
          <w:rFonts w:hint="eastAsia" w:ascii="Times New Roman"/>
        </w:rPr>
      </w:pPr>
      <w:r>
        <w:rPr>
          <w:rFonts w:hint="eastAsia" w:ascii="Times New Roman"/>
          <w:lang w:val="en-US" w:eastAsia="zh-CN"/>
        </w:rPr>
        <w:t>b</w:t>
      </w:r>
      <w:r>
        <w:rPr>
          <w:rFonts w:ascii="Times New Roman"/>
        </w:rPr>
        <w:t>）</w:t>
      </w:r>
      <w:r>
        <w:rPr>
          <w:rFonts w:hint="eastAsia" w:ascii="Times New Roman"/>
        </w:rPr>
        <w:t>有银屑病、湿疹、异位性皮炎、严重痤疮等皮肤病史者；</w:t>
      </w:r>
    </w:p>
    <w:p w14:paraId="68F4677E">
      <w:pPr>
        <w:pStyle w:val="23"/>
        <w:ind w:left="0" w:leftChars="0" w:firstLine="420" w:firstLineChars="200"/>
        <w:rPr>
          <w:rFonts w:hint="eastAsia" w:ascii="Times New Roman"/>
        </w:rPr>
      </w:pPr>
      <w:r>
        <w:rPr>
          <w:rFonts w:hint="eastAsia" w:ascii="Times New Roman"/>
          <w:lang w:val="en-US" w:eastAsia="zh-CN"/>
        </w:rPr>
        <w:t>c</w:t>
      </w:r>
      <w:r>
        <w:rPr>
          <w:rFonts w:ascii="Times New Roman"/>
        </w:rPr>
        <w:t>）</w:t>
      </w:r>
      <w:r>
        <w:rPr>
          <w:rFonts w:hint="eastAsia" w:ascii="Times New Roman"/>
          <w:lang w:val="en-US" w:eastAsia="zh-CN"/>
        </w:rPr>
        <w:t>有</w:t>
      </w:r>
      <w:r>
        <w:rPr>
          <w:rFonts w:hint="eastAsia" w:ascii="Times New Roman"/>
        </w:rPr>
        <w:t>过敏性疾病</w:t>
      </w:r>
      <w:r>
        <w:rPr>
          <w:rFonts w:hint="eastAsia" w:ascii="Times New Roman"/>
          <w:lang w:eastAsia="zh-CN"/>
        </w:rPr>
        <w:t>、</w:t>
      </w:r>
      <w:r>
        <w:rPr>
          <w:rFonts w:hint="eastAsia" w:ascii="Times New Roman"/>
        </w:rPr>
        <w:t>化妆品或其它外用制剂过敏史；</w:t>
      </w:r>
    </w:p>
    <w:p w14:paraId="34C981D6">
      <w:pPr>
        <w:pStyle w:val="23"/>
        <w:ind w:left="0" w:leftChars="0" w:firstLine="420" w:firstLineChars="200"/>
        <w:rPr>
          <w:rFonts w:ascii="Times New Roman"/>
        </w:rPr>
      </w:pPr>
      <w:r>
        <w:rPr>
          <w:rFonts w:hint="eastAsia" w:ascii="Times New Roman"/>
          <w:lang w:val="en-US" w:eastAsia="zh-CN"/>
        </w:rPr>
        <w:t>d</w:t>
      </w:r>
      <w:r>
        <w:rPr>
          <w:rFonts w:ascii="Times New Roman"/>
        </w:rPr>
        <w:t>）</w:t>
      </w:r>
      <w:r>
        <w:rPr>
          <w:rFonts w:hint="eastAsia" w:ascii="Times New Roman"/>
          <w:lang w:val="en-US" w:eastAsia="zh-CN"/>
        </w:rPr>
        <w:t>有</w:t>
      </w:r>
      <w:r>
        <w:rPr>
          <w:rFonts w:ascii="Times New Roman"/>
        </w:rPr>
        <w:t>严重系统病史、免疫缺陷或自身免疫性疾病者；</w:t>
      </w:r>
    </w:p>
    <w:p w14:paraId="7ECC7606">
      <w:pPr>
        <w:pStyle w:val="23"/>
        <w:ind w:left="0" w:leftChars="0" w:firstLine="420" w:firstLineChars="200"/>
        <w:rPr>
          <w:rFonts w:ascii="Times New Roman"/>
        </w:rPr>
      </w:pPr>
      <w:r>
        <w:rPr>
          <w:rFonts w:hint="eastAsia" w:ascii="Times New Roman"/>
          <w:lang w:val="en-US" w:eastAsia="zh-CN"/>
        </w:rPr>
        <w:t>e</w:t>
      </w:r>
      <w:r>
        <w:rPr>
          <w:rFonts w:ascii="Times New Roman"/>
        </w:rPr>
        <w:t>）</w:t>
      </w:r>
      <w:r>
        <w:rPr>
          <w:rFonts w:hint="eastAsia" w:ascii="Times New Roman"/>
        </w:rPr>
        <w:t>受试部位的皮肤</w:t>
      </w:r>
      <w:r>
        <w:rPr>
          <w:rFonts w:hint="eastAsia" w:ascii="Times New Roman"/>
          <w:lang w:val="en-US" w:eastAsia="zh-CN"/>
        </w:rPr>
        <w:t>有</w:t>
      </w:r>
      <w:r>
        <w:rPr>
          <w:rFonts w:hint="eastAsia" w:ascii="Times New Roman"/>
        </w:rPr>
        <w:t>无色素沉着、炎症、瘢痕、色素痣、多毛等现象</w:t>
      </w:r>
      <w:r>
        <w:rPr>
          <w:rFonts w:hint="eastAsia" w:ascii="Times New Roman"/>
          <w:lang w:val="en-US" w:eastAsia="zh-CN"/>
        </w:rPr>
        <w:t>影响测试者</w:t>
      </w:r>
      <w:r>
        <w:rPr>
          <w:rFonts w:hint="eastAsia" w:ascii="Times New Roman"/>
        </w:rPr>
        <w:t>；</w:t>
      </w:r>
    </w:p>
    <w:p w14:paraId="4C001582">
      <w:pPr>
        <w:pStyle w:val="23"/>
        <w:ind w:left="0" w:leftChars="0" w:firstLine="420" w:firstLineChars="200"/>
        <w:rPr>
          <w:rFonts w:hint="eastAsia" w:ascii="Times New Roman"/>
        </w:rPr>
      </w:pPr>
      <w:r>
        <w:rPr>
          <w:rFonts w:hint="eastAsia" w:ascii="Times New Roman"/>
          <w:lang w:val="en-US" w:eastAsia="zh-CN"/>
        </w:rPr>
        <w:t>f</w:t>
      </w:r>
      <w:r>
        <w:rPr>
          <w:rFonts w:ascii="Times New Roman"/>
        </w:rPr>
        <w:t>）</w:t>
      </w:r>
      <w:r>
        <w:rPr>
          <w:rFonts w:hint="eastAsia" w:ascii="Times New Roman"/>
        </w:rPr>
        <w:t>近 1 个月内口服或外用过皮质类固醇激素等抗炎药物者；</w:t>
      </w:r>
    </w:p>
    <w:p w14:paraId="4CA94EAD">
      <w:pPr>
        <w:pStyle w:val="23"/>
        <w:ind w:left="0" w:leftChars="0" w:firstLine="420" w:firstLineChars="200"/>
        <w:rPr>
          <w:rFonts w:hint="eastAsia" w:ascii="Times New Roman"/>
        </w:rPr>
      </w:pPr>
      <w:r>
        <w:rPr>
          <w:rFonts w:hint="eastAsia" w:ascii="Times New Roman"/>
          <w:lang w:val="en-US" w:eastAsia="zh-CN"/>
        </w:rPr>
        <w:t>g</w:t>
      </w:r>
      <w:r>
        <w:rPr>
          <w:rFonts w:ascii="Times New Roman"/>
        </w:rPr>
        <w:t>）</w:t>
      </w:r>
      <w:r>
        <w:rPr>
          <w:rFonts w:hint="eastAsia" w:ascii="Times New Roman"/>
        </w:rPr>
        <w:t xml:space="preserve">近 </w:t>
      </w:r>
      <w:r>
        <w:rPr>
          <w:rFonts w:hint="eastAsia" w:ascii="Times New Roman"/>
          <w:lang w:val="en-US" w:eastAsia="zh-CN"/>
        </w:rPr>
        <w:t>3</w:t>
      </w:r>
      <w:r>
        <w:rPr>
          <w:rFonts w:hint="eastAsia" w:ascii="Times New Roman"/>
        </w:rPr>
        <w:t>个月内参加过其他临床试验者；</w:t>
      </w:r>
    </w:p>
    <w:p w14:paraId="0BFB6625">
      <w:pPr>
        <w:pStyle w:val="23"/>
        <w:ind w:firstLine="420"/>
        <w:rPr>
          <w:b/>
          <w:bCs/>
        </w:rPr>
      </w:pPr>
      <w:r>
        <w:rPr>
          <w:rFonts w:hint="eastAsia" w:ascii="Times New Roman"/>
          <w:lang w:val="en-US" w:eastAsia="zh-CN"/>
        </w:rPr>
        <w:t>h</w:t>
      </w:r>
      <w:r>
        <w:rPr>
          <w:rFonts w:ascii="Times New Roman"/>
        </w:rPr>
        <w:t>）</w:t>
      </w:r>
      <w:r>
        <w:rPr>
          <w:rFonts w:hint="eastAsia" w:ascii="Times New Roman"/>
        </w:rPr>
        <w:t>其他临床评估认为不适合参加试验者</w:t>
      </w:r>
      <w:r>
        <w:rPr>
          <w:rFonts w:hint="eastAsia" w:ascii="Times New Roman"/>
          <w:lang w:eastAsia="zh-CN"/>
        </w:rPr>
        <w:t>。</w:t>
      </w:r>
    </w:p>
    <w:p w14:paraId="112356E8">
      <w:pPr>
        <w:pStyle w:val="23"/>
        <w:ind w:firstLine="0" w:firstLineChars="0"/>
        <w:rPr>
          <w:b/>
          <w:bCs/>
        </w:rPr>
      </w:pPr>
    </w:p>
    <w:p w14:paraId="384BB4C6">
      <w:pPr>
        <w:pStyle w:val="23"/>
        <w:ind w:firstLine="0" w:firstLineChars="0"/>
      </w:pPr>
      <w:r>
        <w:rPr>
          <w:rFonts w:hint="eastAsia"/>
          <w:b/>
          <w:bCs/>
          <w:lang w:val="en-US" w:eastAsia="zh-CN"/>
        </w:rPr>
        <w:t>7</w:t>
      </w:r>
      <w:r>
        <w:rPr>
          <w:rFonts w:hint="eastAsia"/>
          <w:b/>
          <w:bCs/>
        </w:rPr>
        <w:t>.</w:t>
      </w:r>
      <w:r>
        <w:rPr>
          <w:rFonts w:hint="eastAsia"/>
          <w:b/>
          <w:bCs/>
          <w:lang w:val="en-US" w:eastAsia="zh-CN"/>
        </w:rPr>
        <w:t>5</w:t>
      </w:r>
      <w:r>
        <w:rPr>
          <w:rFonts w:hint="eastAsia"/>
          <w:b/>
          <w:bCs/>
        </w:rPr>
        <w:t xml:space="preserve"> 测试步骤</w:t>
      </w:r>
    </w:p>
    <w:p w14:paraId="6F5B0279">
      <w:pPr>
        <w:pStyle w:val="23"/>
        <w:ind w:firstLine="0" w:firstLineChars="0"/>
      </w:pPr>
    </w:p>
    <w:p w14:paraId="21B4EFD6">
      <w:pPr>
        <w:pStyle w:val="23"/>
        <w:ind w:firstLine="0" w:firstLineChars="0"/>
        <w:rPr>
          <w:b/>
          <w:bCs/>
        </w:rPr>
      </w:pPr>
      <w:r>
        <w:rPr>
          <w:rFonts w:hint="eastAsia"/>
          <w:b/>
          <w:bCs/>
          <w:lang w:val="en-US" w:eastAsia="zh-CN"/>
        </w:rPr>
        <w:t>7</w:t>
      </w:r>
      <w:r>
        <w:rPr>
          <w:rFonts w:hint="eastAsia"/>
          <w:b/>
          <w:bCs/>
        </w:rPr>
        <w:t>.</w:t>
      </w:r>
      <w:r>
        <w:rPr>
          <w:rFonts w:hint="eastAsia"/>
          <w:b/>
          <w:bCs/>
          <w:lang w:val="en-US" w:eastAsia="zh-CN"/>
        </w:rPr>
        <w:t>5</w:t>
      </w:r>
      <w:r>
        <w:rPr>
          <w:rFonts w:hint="eastAsia"/>
          <w:b/>
          <w:bCs/>
        </w:rPr>
        <w:t>.1 皮肤红斑模型建立</w:t>
      </w:r>
    </w:p>
    <w:p w14:paraId="40BB8631">
      <w:pPr>
        <w:pStyle w:val="23"/>
        <w:ind w:firstLine="420"/>
      </w:pPr>
      <w:r>
        <w:rPr>
          <w:rFonts w:hint="eastAsia"/>
        </w:rPr>
        <w:t>准备阶段：受试者到达现场后首先统一清洁</w:t>
      </w:r>
      <w:r>
        <w:rPr>
          <w:rFonts w:hint="eastAsia"/>
          <w:lang w:val="en-US" w:eastAsia="zh-CN"/>
        </w:rPr>
        <w:t>测试部位</w:t>
      </w:r>
      <w:r>
        <w:rPr>
          <w:rFonts w:hint="eastAsia"/>
        </w:rPr>
        <w:t>，并用无屑吸水干纸巾吸干，在5.3测试条件下静坐30</w:t>
      </w:r>
      <w:r>
        <w:rPr>
          <w:rFonts w:hint="eastAsia"/>
          <w:lang w:val="en-US" w:eastAsia="zh-CN"/>
        </w:rPr>
        <w:t>分钟</w:t>
      </w:r>
      <w:r>
        <w:rPr>
          <w:rFonts w:hint="eastAsia"/>
        </w:rPr>
        <w:t>，平衡期间由工作人员在受试者的左右前臂或背部左右两侧随机分为试验组和对照组进行标记。</w:t>
      </w:r>
    </w:p>
    <w:p w14:paraId="686E515C">
      <w:pPr>
        <w:pStyle w:val="23"/>
        <w:ind w:firstLine="420"/>
      </w:pPr>
      <w:r>
        <w:rPr>
          <w:rFonts w:hint="eastAsia"/>
        </w:rPr>
        <w:t>建立人体皮肤红斑模型阶段：检验前 24</w:t>
      </w:r>
      <w:r>
        <w:rPr>
          <w:rFonts w:hint="eastAsia"/>
          <w:lang w:val="en-US" w:eastAsia="zh-CN"/>
        </w:rPr>
        <w:t>小时</w:t>
      </w:r>
      <w:r>
        <w:rPr>
          <w:rFonts w:hint="eastAsia"/>
        </w:rPr>
        <w:t>预测受试者皮肤对紫外线照射的最小红斑量（MED 值），然后在试验部位选定各测试区，用日光模拟仪按 2 倍 MED 剂量进行照射，在 16-24</w:t>
      </w:r>
      <w:r>
        <w:rPr>
          <w:rFonts w:hint="eastAsia"/>
          <w:lang w:val="en-US" w:eastAsia="zh-CN"/>
        </w:rPr>
        <w:t>小时</w:t>
      </w:r>
      <w:r>
        <w:rPr>
          <w:rFonts w:hint="eastAsia"/>
        </w:rPr>
        <w:t>内进行观察，形成皮肤红斑反应。</w:t>
      </w:r>
    </w:p>
    <w:p w14:paraId="5A540C64">
      <w:pPr>
        <w:pStyle w:val="23"/>
        <w:ind w:firstLine="0" w:firstLineChars="0"/>
      </w:pPr>
    </w:p>
    <w:p w14:paraId="2A8F89E9">
      <w:pPr>
        <w:pStyle w:val="23"/>
        <w:ind w:firstLine="0" w:firstLineChars="0"/>
        <w:rPr>
          <w:b/>
          <w:bCs/>
        </w:rPr>
      </w:pPr>
      <w:r>
        <w:rPr>
          <w:rFonts w:hint="eastAsia"/>
          <w:b/>
          <w:bCs/>
          <w:lang w:val="en-US" w:eastAsia="zh-CN"/>
        </w:rPr>
        <w:t>7</w:t>
      </w:r>
      <w:r>
        <w:rPr>
          <w:rFonts w:hint="eastAsia"/>
          <w:b/>
          <w:bCs/>
        </w:rPr>
        <w:t>.</w:t>
      </w:r>
      <w:r>
        <w:rPr>
          <w:rFonts w:hint="eastAsia"/>
          <w:b/>
          <w:bCs/>
          <w:lang w:val="en-US" w:eastAsia="zh-CN"/>
        </w:rPr>
        <w:t>5</w:t>
      </w:r>
      <w:r>
        <w:rPr>
          <w:rFonts w:hint="eastAsia"/>
          <w:b/>
          <w:bCs/>
        </w:rPr>
        <w:t>.2 仪器测量</w:t>
      </w:r>
    </w:p>
    <w:p w14:paraId="5C73F980">
      <w:pPr>
        <w:pStyle w:val="23"/>
        <w:ind w:firstLine="420"/>
        <w:rPr>
          <w:rFonts w:ascii="Times New Roman"/>
        </w:rPr>
      </w:pPr>
      <w:r>
        <w:rPr>
          <w:rFonts w:hint="eastAsia"/>
          <w:lang w:val="en-US" w:eastAsia="zh-CN"/>
        </w:rPr>
        <w:t>a</w:t>
      </w:r>
      <w:r>
        <w:rPr>
          <w:rFonts w:hint="eastAsia"/>
        </w:rPr>
        <w:t>）</w:t>
      </w:r>
      <w:r>
        <w:rPr>
          <w:rFonts w:ascii="Times New Roman"/>
        </w:rPr>
        <w:t>同一个受试者的测试应使用同一仪器由同一个测试人员完成</w:t>
      </w:r>
      <w:r>
        <w:rPr>
          <w:rFonts w:hint="eastAsia" w:ascii="Times New Roman"/>
        </w:rPr>
        <w:t>。</w:t>
      </w:r>
      <w:r>
        <w:rPr>
          <w:rFonts w:ascii="Times New Roman"/>
        </w:rPr>
        <w:t>若项目进行期间需变更测试人员，则两名测试人员间需进行人员能力比对，且通过人员能力一致性考核。</w:t>
      </w:r>
    </w:p>
    <w:p w14:paraId="0AB4686A">
      <w:pPr>
        <w:pStyle w:val="23"/>
        <w:ind w:firstLine="420"/>
        <w:rPr>
          <w:rFonts w:hint="eastAsia"/>
        </w:rPr>
      </w:pPr>
      <w:r>
        <w:rPr>
          <w:rFonts w:hint="eastAsia" w:ascii="Times New Roman"/>
          <w:lang w:val="en-US" w:eastAsia="zh-CN"/>
        </w:rPr>
        <w:t>b）在设定的时间点对受试者进行测试。</w:t>
      </w:r>
      <w:r>
        <w:rPr>
          <w:rFonts w:hint="eastAsia"/>
        </w:rPr>
        <w:t>经皮水分流失值，每次回访测试 3 次，取平均值。皮肤血红素值，每次回访测试 3 次，取平均值。</w:t>
      </w:r>
    </w:p>
    <w:p w14:paraId="47981119">
      <w:pPr>
        <w:pStyle w:val="23"/>
        <w:ind w:firstLine="0" w:firstLineChars="0"/>
        <w:rPr>
          <w:rFonts w:hint="default"/>
          <w:lang w:val="en-US" w:eastAsia="zh-CN"/>
        </w:rPr>
      </w:pPr>
      <w:r>
        <w:rPr>
          <w:rFonts w:hint="eastAsia"/>
          <w:b/>
          <w:bCs/>
          <w:lang w:val="en-US" w:eastAsia="zh-CN"/>
        </w:rPr>
        <w:t>5.5.3 受试者自我评估</w:t>
      </w:r>
    </w:p>
    <w:p w14:paraId="51F62975">
      <w:pPr>
        <w:pStyle w:val="23"/>
        <w:ind w:firstLine="420"/>
      </w:pPr>
      <w:r>
        <w:rPr>
          <w:rFonts w:hint="eastAsia"/>
          <w:lang w:val="en-US" w:eastAsia="zh-CN"/>
        </w:rPr>
        <w:t>通过问卷调研的方式，收集受试者产品涂抹前后受试区域刺痛、瘙痒等刺激反应的反馈。</w:t>
      </w:r>
    </w:p>
    <w:p w14:paraId="6BCF0748">
      <w:pPr>
        <w:pStyle w:val="23"/>
        <w:ind w:firstLine="0" w:firstLineChars="0"/>
        <w:rPr>
          <w:rFonts w:hint="eastAsia" w:ascii="Times New Roman"/>
          <w:lang w:val="en-US" w:eastAsia="zh-CN"/>
        </w:rPr>
      </w:pPr>
    </w:p>
    <w:p w14:paraId="31C5C80E">
      <w:pPr>
        <w:pStyle w:val="23"/>
        <w:ind w:firstLine="0" w:firstLineChars="0"/>
        <w:rPr>
          <w:rFonts w:ascii="Times New Roman"/>
        </w:rPr>
      </w:pPr>
    </w:p>
    <w:p w14:paraId="757173B9">
      <w:pPr>
        <w:pStyle w:val="23"/>
        <w:ind w:firstLine="0" w:firstLineChars="0"/>
        <w:rPr>
          <w:rFonts w:ascii="Times New Roman"/>
          <w:b/>
          <w:bCs/>
        </w:rPr>
      </w:pPr>
      <w:r>
        <w:rPr>
          <w:rFonts w:hint="eastAsia" w:ascii="Times New Roman" w:eastAsia="黑体"/>
          <w:lang w:val="en-US" w:eastAsia="zh-CN"/>
        </w:rPr>
        <w:t>8</w:t>
      </w:r>
      <w:r>
        <w:rPr>
          <w:rFonts w:ascii="Times New Roman" w:eastAsia="黑体"/>
        </w:rPr>
        <w:t xml:space="preserve">  数据统计和结果判定</w:t>
      </w:r>
    </w:p>
    <w:p w14:paraId="14A9424C">
      <w:pPr>
        <w:pStyle w:val="23"/>
        <w:ind w:firstLine="0" w:firstLineChars="0"/>
        <w:rPr>
          <w:rFonts w:ascii="Times New Roman"/>
        </w:rPr>
      </w:pPr>
    </w:p>
    <w:p w14:paraId="57DEFD52">
      <w:pPr>
        <w:pStyle w:val="23"/>
        <w:ind w:firstLine="0" w:firstLineChars="0"/>
        <w:rPr>
          <w:rFonts w:ascii="Times New Roman"/>
          <w:b/>
          <w:bCs/>
        </w:rPr>
      </w:pPr>
      <w:r>
        <w:rPr>
          <w:rFonts w:hint="eastAsia" w:ascii="Times New Roman"/>
          <w:b/>
          <w:bCs/>
          <w:lang w:val="en-US" w:eastAsia="zh-CN"/>
        </w:rPr>
        <w:t>8</w:t>
      </w:r>
      <w:r>
        <w:rPr>
          <w:rFonts w:ascii="Times New Roman"/>
          <w:b/>
          <w:bCs/>
        </w:rPr>
        <w:t>.1 数据统计</w:t>
      </w:r>
    </w:p>
    <w:p w14:paraId="4770F21C">
      <w:pPr>
        <w:pStyle w:val="23"/>
        <w:ind w:firstLine="420"/>
        <w:rPr>
          <w:rFonts w:ascii="Times New Roman"/>
        </w:rPr>
      </w:pPr>
      <w:r>
        <w:rPr>
          <w:rFonts w:ascii="Times New Roman"/>
        </w:rPr>
        <w:t>应用统计分析软件进行数据的统计分析。计量资料表示为：均值±标准差，并进行正态分布检验，符合正态分布要求时，自身前后（或自身样品区域与空白区域对照、安慰剂对照、基质对照）的比较采用配对t检验，不符合正态分布要求时，采用两个相关样本秩和检验；试验组与对照组的比较采用独立t检验或秩和检验。</w:t>
      </w:r>
      <w:r>
        <w:rPr>
          <w:rFonts w:hint="eastAsia" w:ascii="Times New Roman"/>
          <w:lang w:val="en-US" w:eastAsia="zh-CN"/>
        </w:rPr>
        <w:t>等级资料使用两个相关样本秩和检验，</w:t>
      </w:r>
      <w:r>
        <w:rPr>
          <w:rFonts w:ascii="Times New Roman"/>
        </w:rPr>
        <w:t>上述统计分析均为双尾检验，显著性水平为α=0.05。</w:t>
      </w:r>
    </w:p>
    <w:p w14:paraId="6EC33AC8">
      <w:pPr>
        <w:pStyle w:val="23"/>
        <w:ind w:firstLine="0" w:firstLineChars="0"/>
        <w:rPr>
          <w:rFonts w:ascii="Times New Roman"/>
        </w:rPr>
      </w:pPr>
    </w:p>
    <w:p w14:paraId="6A58A337">
      <w:pPr>
        <w:pStyle w:val="23"/>
        <w:ind w:firstLine="0" w:firstLineChars="0"/>
        <w:rPr>
          <w:rFonts w:ascii="Times New Roman"/>
        </w:rPr>
      </w:pPr>
      <w:r>
        <w:rPr>
          <w:rFonts w:hint="eastAsia" w:ascii="Times New Roman"/>
          <w:b/>
          <w:bCs/>
          <w:lang w:val="en-US" w:eastAsia="zh-CN"/>
        </w:rPr>
        <w:t>8</w:t>
      </w:r>
      <w:r>
        <w:rPr>
          <w:rFonts w:ascii="Times New Roman"/>
          <w:b/>
          <w:bCs/>
        </w:rPr>
        <w:t>.2 结果判定</w:t>
      </w:r>
    </w:p>
    <w:p w14:paraId="0D3A3CEF">
      <w:pPr>
        <w:pStyle w:val="23"/>
        <w:ind w:firstLine="0" w:firstLineChars="0"/>
        <w:rPr>
          <w:rFonts w:ascii="Times New Roman"/>
        </w:rPr>
      </w:pPr>
      <w:r>
        <w:rPr>
          <w:rFonts w:ascii="Times New Roman"/>
        </w:rPr>
        <w:t xml:space="preserve">    除上述功效测试方法中有特别规定的之外，对于试验周期内产品使用前后任一测试时间点</w:t>
      </w:r>
      <w:r>
        <w:rPr>
          <w:rFonts w:hint="eastAsia" w:ascii="Times New Roman"/>
        </w:rPr>
        <w:t>、</w:t>
      </w:r>
      <w:r>
        <w:rPr>
          <w:rFonts w:ascii="Times New Roman"/>
        </w:rPr>
        <w:t>任一参数的变化结果相差显著（p＜0.05），且</w:t>
      </w:r>
      <w:r>
        <w:rPr>
          <w:rFonts w:hint="eastAsia" w:ascii="Times New Roman"/>
          <w:lang w:val="en-US" w:eastAsia="zh-CN"/>
        </w:rPr>
        <w:t>产品使用后数据</w:t>
      </w:r>
      <w:r>
        <w:rPr>
          <w:rFonts w:ascii="Times New Roman"/>
        </w:rPr>
        <w:t>均优于初始值；或试验产品组（侧）任一设定时间点于初始值的差值显著优于对照组（侧） （p＜0.05）时，则认定试验产品在该周期内</w:t>
      </w:r>
      <w:r>
        <w:rPr>
          <w:rFonts w:hint="eastAsia" w:ascii="Times New Roman"/>
        </w:rPr>
        <w:t>有</w:t>
      </w:r>
      <w:r>
        <w:rPr>
          <w:rFonts w:ascii="Times New Roman"/>
        </w:rPr>
        <w:t>相应的功效。</w:t>
      </w:r>
    </w:p>
    <w:p w14:paraId="08424376">
      <w:pPr>
        <w:pStyle w:val="23"/>
        <w:ind w:firstLine="0" w:firstLineChars="0"/>
        <w:rPr>
          <w:rFonts w:ascii="Times New Roman"/>
        </w:rPr>
      </w:pPr>
    </w:p>
    <w:p w14:paraId="642D2570">
      <w:pPr>
        <w:pStyle w:val="23"/>
        <w:ind w:firstLine="0" w:firstLineChars="0"/>
        <w:rPr>
          <w:rFonts w:ascii="Times New Roman"/>
        </w:rPr>
      </w:pPr>
      <w:r>
        <w:rPr>
          <w:rFonts w:hint="eastAsia" w:ascii="Times New Roman" w:eastAsia="黑体"/>
          <w:lang w:val="en-US" w:eastAsia="zh-CN"/>
        </w:rPr>
        <w:t>9</w:t>
      </w:r>
      <w:r>
        <w:rPr>
          <w:rFonts w:ascii="Times New Roman" w:eastAsia="黑体"/>
        </w:rPr>
        <w:t xml:space="preserve"> 试验报告</w:t>
      </w:r>
    </w:p>
    <w:p w14:paraId="7892C253">
      <w:pPr>
        <w:pStyle w:val="23"/>
        <w:ind w:firstLine="420"/>
        <w:rPr>
          <w:rFonts w:ascii="Times New Roman"/>
        </w:rPr>
      </w:pPr>
      <w:r>
        <w:rPr>
          <w:rFonts w:ascii="Times New Roman"/>
        </w:rPr>
        <w:t>试验报告应包括下列内容：</w:t>
      </w:r>
    </w:p>
    <w:p w14:paraId="40099E6B">
      <w:pPr>
        <w:pStyle w:val="23"/>
        <w:ind w:firstLine="420"/>
        <w:rPr>
          <w:rFonts w:ascii="Times New Roman"/>
        </w:rPr>
      </w:pPr>
      <w:r>
        <w:rPr>
          <w:rFonts w:ascii="Times New Roman"/>
        </w:rPr>
        <w:t>——样品编号、名称、生产批号、生产及送检单位、样品物态描述；</w:t>
      </w:r>
    </w:p>
    <w:p w14:paraId="61266596">
      <w:pPr>
        <w:pStyle w:val="23"/>
        <w:ind w:firstLine="420"/>
        <w:rPr>
          <w:rFonts w:ascii="Times New Roman"/>
        </w:rPr>
      </w:pPr>
      <w:r>
        <w:rPr>
          <w:rFonts w:ascii="Times New Roman"/>
        </w:rPr>
        <w:t>——试验起止时间；</w:t>
      </w:r>
    </w:p>
    <w:p w14:paraId="00FD9960">
      <w:pPr>
        <w:pStyle w:val="23"/>
        <w:ind w:firstLine="420"/>
        <w:rPr>
          <w:rFonts w:ascii="Times New Roman"/>
        </w:rPr>
      </w:pPr>
      <w:r>
        <w:rPr>
          <w:rFonts w:ascii="Times New Roman"/>
        </w:rPr>
        <w:t>——试验项目；</w:t>
      </w:r>
    </w:p>
    <w:p w14:paraId="0401F9FB">
      <w:pPr>
        <w:pStyle w:val="23"/>
        <w:ind w:firstLine="420"/>
        <w:rPr>
          <w:rFonts w:ascii="Times New Roman"/>
        </w:rPr>
      </w:pPr>
      <w:r>
        <w:rPr>
          <w:rFonts w:ascii="Times New Roman"/>
        </w:rPr>
        <w:t>——材料和方法；</w:t>
      </w:r>
    </w:p>
    <w:p w14:paraId="2BE1EEC1">
      <w:pPr>
        <w:pStyle w:val="23"/>
        <w:ind w:firstLine="420"/>
        <w:rPr>
          <w:rFonts w:ascii="Times New Roman"/>
        </w:rPr>
      </w:pPr>
      <w:r>
        <w:rPr>
          <w:rFonts w:ascii="Times New Roman"/>
        </w:rPr>
        <w:t>——试验结果；</w:t>
      </w:r>
    </w:p>
    <w:p w14:paraId="1C0D3EE6">
      <w:pPr>
        <w:pStyle w:val="23"/>
        <w:ind w:firstLine="420"/>
        <w:rPr>
          <w:rFonts w:ascii="Times New Roman"/>
        </w:rPr>
      </w:pPr>
      <w:r>
        <w:rPr>
          <w:rFonts w:ascii="Times New Roman"/>
        </w:rPr>
        <w:t>——试验结论；</w:t>
      </w:r>
    </w:p>
    <w:p w14:paraId="44F370AF">
      <w:pPr>
        <w:pStyle w:val="23"/>
        <w:ind w:firstLine="420"/>
        <w:rPr>
          <w:rFonts w:ascii="Times New Roman"/>
        </w:rPr>
      </w:pPr>
      <w:r>
        <w:rPr>
          <w:rFonts w:ascii="Times New Roman"/>
        </w:rPr>
        <w:t>——试验者、校核人和技术负责人分别的签字以及试验单位公章</w:t>
      </w:r>
      <w:r>
        <w:rPr>
          <w:rFonts w:hint="eastAsia" w:ascii="Times New Roman"/>
          <w:lang w:eastAsia="zh-CN"/>
        </w:rPr>
        <w:t>（</w:t>
      </w:r>
      <w:r>
        <w:rPr>
          <w:rFonts w:hint="eastAsia" w:ascii="Times New Roman"/>
          <w:lang w:val="en-US" w:eastAsia="zh-CN"/>
        </w:rPr>
        <w:t>或检验检测专用章</w:t>
      </w:r>
      <w:r>
        <w:rPr>
          <w:rFonts w:hint="eastAsia" w:ascii="Times New Roman"/>
          <w:lang w:eastAsia="zh-CN"/>
        </w:rPr>
        <w:t>）</w:t>
      </w:r>
      <w:r>
        <w:rPr>
          <w:rFonts w:ascii="Times New Roman"/>
        </w:rPr>
        <w:t>。</w:t>
      </w:r>
    </w:p>
    <w:p w14:paraId="607DC686">
      <w:pPr>
        <w:pStyle w:val="23"/>
        <w:ind w:firstLine="0" w:firstLineChars="0"/>
        <w:rPr>
          <w:rFonts w:ascii="Times New Roman"/>
        </w:rPr>
      </w:pPr>
    </w:p>
    <w:p w14:paraId="237F8AB1">
      <w:pPr>
        <w:pStyle w:val="23"/>
        <w:ind w:firstLine="0" w:firstLineChars="0"/>
        <w:rPr>
          <w:rFonts w:ascii="Times New Roman"/>
        </w:rPr>
      </w:pPr>
    </w:p>
    <w:p w14:paraId="21A760A0">
      <w:pPr>
        <w:pStyle w:val="23"/>
        <w:ind w:firstLine="0" w:firstLineChars="0"/>
        <w:rPr>
          <w:rFonts w:ascii="Times New Roman"/>
        </w:rPr>
      </w:pPr>
    </w:p>
    <w:p w14:paraId="5C7D159D">
      <w:pPr>
        <w:pStyle w:val="23"/>
        <w:ind w:firstLine="0" w:firstLineChars="0"/>
        <w:rPr>
          <w:rFonts w:ascii="Times New Roman"/>
        </w:rPr>
      </w:pPr>
    </w:p>
    <w:p w14:paraId="79E36907">
      <w:pPr>
        <w:pStyle w:val="23"/>
        <w:ind w:firstLine="0" w:firstLineChars="0"/>
        <w:rPr>
          <w:rFonts w:ascii="Times New Roman"/>
        </w:rPr>
      </w:pPr>
    </w:p>
    <w:p w14:paraId="27275355">
      <w:pPr>
        <w:pStyle w:val="25"/>
        <w:numPr>
          <w:ilvl w:val="0"/>
          <w:numId w:val="0"/>
        </w:numPr>
        <w:spacing w:before="156" w:after="156"/>
        <w:jc w:val="left"/>
        <w:rPr>
          <w:rFonts w:ascii="Times New Roman"/>
        </w:rPr>
      </w:pPr>
      <w:r>
        <w:rPr>
          <w:rFonts w:ascii="Times New Roman"/>
        </w:rPr>
        <w:br w:type="page"/>
      </w:r>
      <w:bookmarkStart w:id="45" w:name="_Toc16982"/>
      <w:bookmarkEnd w:id="45"/>
      <w:bookmarkStart w:id="46" w:name="_Toc12607"/>
      <w:bookmarkEnd w:id="46"/>
      <w:bookmarkStart w:id="47" w:name="BookMark8"/>
    </w:p>
    <w:p w14:paraId="43EC0B01">
      <w:pPr>
        <w:pStyle w:val="2"/>
        <w:spacing w:before="850" w:after="283" w:line="240" w:lineRule="auto"/>
        <w:jc w:val="center"/>
        <w:rPr>
          <w:rFonts w:ascii="Times New Roman" w:hAnsi="Times New Roman"/>
          <w:b w:val="0"/>
          <w:bCs/>
          <w:sz w:val="21"/>
          <w:szCs w:val="21"/>
        </w:rPr>
      </w:pPr>
      <w:bookmarkStart w:id="48" w:name="_Toc2357"/>
      <w:bookmarkStart w:id="49" w:name="_Toc25187"/>
      <w:bookmarkStart w:id="50" w:name="_Toc29147"/>
      <w:r>
        <w:rPr>
          <w:rFonts w:ascii="Times New Roman" w:hAnsi="Times New Roman"/>
          <w:b w:val="0"/>
          <w:bCs/>
          <w:sz w:val="21"/>
          <w:szCs w:val="21"/>
        </w:rPr>
        <w:t>参 考 文 献</w:t>
      </w:r>
      <w:bookmarkEnd w:id="48"/>
      <w:bookmarkEnd w:id="49"/>
      <w:bookmarkEnd w:id="50"/>
    </w:p>
    <w:p w14:paraId="03EF7116">
      <w:pPr>
        <w:pStyle w:val="23"/>
        <w:ind w:firstLine="420"/>
        <w:rPr>
          <w:rFonts w:ascii="Times New Roman"/>
        </w:rPr>
      </w:pPr>
    </w:p>
    <w:p w14:paraId="52C3415E">
      <w:pPr>
        <w:pStyle w:val="36"/>
        <w:snapToGrid w:val="0"/>
        <w:spacing w:line="240" w:lineRule="auto"/>
        <w:ind w:firstLine="420" w:firstLineChars="200"/>
        <w:rPr>
          <w:rFonts w:hint="eastAsia" w:ascii="Times New Roman"/>
        </w:rPr>
      </w:pPr>
      <w:r>
        <w:rPr>
          <w:rFonts w:hint="eastAsia" w:ascii="Times New Roman"/>
        </w:rPr>
        <w:t>[1]国家药品监督管理局</w:t>
      </w:r>
      <w:r>
        <w:rPr>
          <w:rFonts w:hint="eastAsia" w:ascii="Times New Roman"/>
          <w:lang w:val="en-US" w:eastAsia="zh-CN"/>
        </w:rPr>
        <w:t>.</w:t>
      </w:r>
      <w:r>
        <w:rPr>
          <w:rFonts w:hint="eastAsia" w:ascii="Times New Roman"/>
        </w:rPr>
        <w:t>化妆品分类规则和分类目录[Z]. 2021.</w:t>
      </w:r>
    </w:p>
    <w:p w14:paraId="4662F020">
      <w:pPr>
        <w:pStyle w:val="36"/>
        <w:snapToGrid w:val="0"/>
        <w:spacing w:line="240" w:lineRule="auto"/>
        <w:ind w:firstLine="420" w:firstLineChars="200"/>
        <w:rPr>
          <w:rFonts w:hint="eastAsia" w:ascii="Times New Roman"/>
        </w:rPr>
      </w:pPr>
      <w:r>
        <w:rPr>
          <w:rFonts w:hint="eastAsia" w:ascii="Times New Roman"/>
        </w:rPr>
        <w:t>[2]国家药品监督管理局</w:t>
      </w:r>
      <w:r>
        <w:rPr>
          <w:rFonts w:hint="eastAsia" w:ascii="Times New Roman"/>
          <w:lang w:val="en-US" w:eastAsia="zh-CN"/>
        </w:rPr>
        <w:t>.</w:t>
      </w:r>
      <w:r>
        <w:rPr>
          <w:rFonts w:hint="eastAsia" w:ascii="Times New Roman"/>
        </w:rPr>
        <w:t>化妆品功效宣称评价规范[Z]. 2021.</w:t>
      </w:r>
    </w:p>
    <w:p w14:paraId="001F9613">
      <w:pPr>
        <w:pStyle w:val="36"/>
        <w:snapToGrid w:val="0"/>
        <w:spacing w:line="240" w:lineRule="auto"/>
        <w:ind w:firstLine="420" w:firstLineChars="200"/>
        <w:rPr>
          <w:rFonts w:hint="eastAsia" w:ascii="Times New Roman"/>
        </w:rPr>
      </w:pPr>
      <w:r>
        <w:rPr>
          <w:rFonts w:hint="eastAsia" w:ascii="Times New Roman"/>
        </w:rPr>
        <w:t>[3]国家食品药品监督管理局</w:t>
      </w:r>
      <w:r>
        <w:rPr>
          <w:rFonts w:hint="eastAsia" w:ascii="Times New Roman"/>
          <w:lang w:val="en-US" w:eastAsia="zh-CN"/>
        </w:rPr>
        <w:t>.</w:t>
      </w:r>
      <w:r>
        <w:rPr>
          <w:rFonts w:hint="eastAsia" w:ascii="Times New Roman"/>
        </w:rPr>
        <w:t>化妆品安全技术规范（2015 版）[S].北京：中国医药科技出版社，2015.</w:t>
      </w:r>
    </w:p>
    <w:p w14:paraId="573C42D9">
      <w:pPr>
        <w:pStyle w:val="36"/>
        <w:snapToGrid w:val="0"/>
        <w:spacing w:line="240" w:lineRule="auto"/>
        <w:ind w:firstLine="420" w:firstLineChars="200"/>
        <w:rPr>
          <w:rFonts w:hint="eastAsia" w:ascii="Times New Roman"/>
        </w:rPr>
      </w:pPr>
      <w:r>
        <w:rPr>
          <w:rFonts w:hint="eastAsia" w:ascii="Times New Roman"/>
        </w:rPr>
        <w:t>[4]国家卫生健康委员会</w:t>
      </w:r>
      <w:r>
        <w:rPr>
          <w:rFonts w:hint="eastAsia" w:ascii="Times New Roman"/>
          <w:lang w:val="en-US" w:eastAsia="zh-CN"/>
        </w:rPr>
        <w:t>.</w:t>
      </w:r>
      <w:r>
        <w:rPr>
          <w:rFonts w:hint="eastAsia" w:ascii="Times New Roman"/>
        </w:rPr>
        <w:t>涉及人的生物医学研究伦理审查办法[Z]. 2016.</w:t>
      </w:r>
    </w:p>
    <w:p w14:paraId="259C8EEE">
      <w:pPr>
        <w:pStyle w:val="36"/>
        <w:snapToGrid w:val="0"/>
        <w:spacing w:line="240" w:lineRule="auto"/>
        <w:ind w:firstLine="420" w:firstLineChars="200"/>
        <w:rPr>
          <w:rFonts w:hint="eastAsia" w:ascii="Times New Roman"/>
        </w:rPr>
      </w:pPr>
      <w:r>
        <w:rPr>
          <w:rFonts w:hint="eastAsia" w:ascii="Times New Roman"/>
        </w:rPr>
        <w:t>[5]国家市场监督管理总局</w:t>
      </w:r>
      <w:r>
        <w:rPr>
          <w:rFonts w:hint="eastAsia" w:ascii="Times New Roman"/>
          <w:lang w:val="en-US" w:eastAsia="zh-CN"/>
        </w:rPr>
        <w:t>.</w:t>
      </w:r>
      <w:r>
        <w:rPr>
          <w:rFonts w:hint="eastAsia" w:ascii="Times New Roman"/>
        </w:rPr>
        <w:t>检验检测机构资质认定管理办法（2021 修改）[Z]. 2021.</w:t>
      </w:r>
    </w:p>
    <w:p w14:paraId="674D68EF">
      <w:pPr>
        <w:pStyle w:val="36"/>
        <w:snapToGrid w:val="0"/>
        <w:spacing w:line="240" w:lineRule="auto"/>
        <w:ind w:firstLine="420" w:firstLineChars="200"/>
        <w:rPr>
          <w:rFonts w:hint="eastAsia" w:ascii="Times New Roman"/>
        </w:rPr>
      </w:pPr>
      <w:r>
        <w:rPr>
          <w:rFonts w:hint="eastAsia" w:ascii="Times New Roman"/>
        </w:rPr>
        <w:t>[6]中国国家标准化管理委员会. GB/T 17149.1-1997 化妆品皮肤病诊断标准及处理原则[S]. 北京：中国标准出版社，1997.</w:t>
      </w:r>
    </w:p>
    <w:p w14:paraId="2F5EB668">
      <w:pPr>
        <w:pStyle w:val="36"/>
        <w:snapToGrid w:val="0"/>
        <w:spacing w:line="240" w:lineRule="auto"/>
        <w:ind w:firstLine="420" w:firstLineChars="200"/>
        <w:rPr>
          <w:rFonts w:hint="eastAsia" w:ascii="Times New Roman"/>
        </w:rPr>
      </w:pPr>
      <w:r>
        <w:rPr>
          <w:rFonts w:hint="eastAsia" w:ascii="Times New Roman"/>
        </w:rPr>
        <w:t>[</w:t>
      </w:r>
      <w:r>
        <w:rPr>
          <w:rFonts w:hint="eastAsia" w:ascii="Times New Roman"/>
          <w:lang w:val="en-US" w:eastAsia="zh-CN"/>
        </w:rPr>
        <w:t>7</w:t>
      </w:r>
      <w:r>
        <w:rPr>
          <w:rFonts w:hint="eastAsia" w:ascii="Times New Roman"/>
        </w:rPr>
        <w:t>]中国化妆品协会. T/ZHCA 005-2019 化妆品影响皮肤弹性测试方法[S]. 北京：中国化妆品协会，2019.</w:t>
      </w:r>
    </w:p>
    <w:p w14:paraId="5D8041B6">
      <w:pPr>
        <w:pStyle w:val="36"/>
        <w:snapToGrid w:val="0"/>
        <w:spacing w:line="240" w:lineRule="auto"/>
        <w:ind w:firstLine="420" w:firstLineChars="200"/>
        <w:rPr>
          <w:rFonts w:hint="eastAsia" w:ascii="Times New Roman"/>
        </w:rPr>
      </w:pPr>
      <w:r>
        <w:rPr>
          <w:rFonts w:hint="eastAsia" w:ascii="Times New Roman"/>
        </w:rPr>
        <w:t>[</w:t>
      </w:r>
      <w:r>
        <w:rPr>
          <w:rFonts w:hint="eastAsia" w:ascii="Times New Roman"/>
          <w:lang w:val="en-US" w:eastAsia="zh-CN"/>
        </w:rPr>
        <w:t>8</w:t>
      </w:r>
      <w:r>
        <w:rPr>
          <w:rFonts w:hint="eastAsia" w:ascii="Times New Roman"/>
        </w:rPr>
        <w:t>]北京市化妆品协会. T/BDCA 0005-2023 化妆品舒缓功效测试 人体乳酸刺痛试验测试方法[S]. 北京：北京市化妆品协会，2023..</w:t>
      </w:r>
    </w:p>
    <w:p w14:paraId="77DAB4A2">
      <w:pPr>
        <w:pStyle w:val="36"/>
        <w:snapToGrid w:val="0"/>
        <w:spacing w:line="240" w:lineRule="auto"/>
        <w:ind w:firstLine="420" w:firstLineChars="200"/>
        <w:rPr>
          <w:rFonts w:hint="eastAsia" w:ascii="Times New Roman"/>
        </w:rPr>
      </w:pPr>
      <w:r>
        <w:rPr>
          <w:rFonts w:hint="eastAsia" w:ascii="Times New Roman"/>
        </w:rPr>
        <w:t>[</w:t>
      </w:r>
      <w:r>
        <w:rPr>
          <w:rFonts w:hint="eastAsia" w:ascii="Times New Roman"/>
          <w:lang w:val="en-US" w:eastAsia="zh-CN"/>
        </w:rPr>
        <w:t>9</w:t>
      </w:r>
      <w:r>
        <w:rPr>
          <w:rFonts w:hint="eastAsia" w:ascii="Times New Roman"/>
        </w:rPr>
        <w:t>]中国轻工业联合会. QB/T 1684-2006 化妆品检验规则[S]. 北京：中国轻工业出版社，2006.</w:t>
      </w:r>
    </w:p>
    <w:p w14:paraId="6C5D9DCB">
      <w:pPr>
        <w:pStyle w:val="36"/>
        <w:snapToGrid w:val="0"/>
        <w:spacing w:line="240" w:lineRule="auto"/>
        <w:ind w:firstLine="420" w:firstLineChars="200"/>
        <w:rPr>
          <w:rFonts w:hint="eastAsia" w:ascii="Times New Roman"/>
        </w:rPr>
      </w:pPr>
      <w:r>
        <w:rPr>
          <w:rFonts w:hint="eastAsia" w:ascii="Times New Roman"/>
        </w:rPr>
        <w:t>[1</w:t>
      </w:r>
      <w:r>
        <w:rPr>
          <w:rFonts w:hint="eastAsia" w:ascii="Times New Roman"/>
          <w:lang w:val="en-US" w:eastAsia="zh-CN"/>
        </w:rPr>
        <w:t>0</w:t>
      </w:r>
      <w:r>
        <w:rPr>
          <w:rFonts w:hint="eastAsia" w:ascii="Times New Roman"/>
        </w:rPr>
        <w:t>]</w:t>
      </w:r>
      <w:bookmarkStart w:id="51" w:name="_GoBack"/>
      <w:bookmarkEnd w:id="51"/>
      <w:r>
        <w:rPr>
          <w:rFonts w:hint="eastAsia" w:ascii="Times New Roman"/>
        </w:rPr>
        <w:t>国家药品监督管理局</w:t>
      </w:r>
      <w:r>
        <w:rPr>
          <w:rFonts w:hint="eastAsia" w:ascii="Times New Roman"/>
          <w:lang w:val="en-US" w:eastAsia="zh-CN"/>
        </w:rPr>
        <w:t>.</w:t>
      </w:r>
      <w:r>
        <w:rPr>
          <w:rFonts w:hint="eastAsia" w:ascii="Times New Roman"/>
        </w:rPr>
        <w:t>化妆品不良反应监测管理办法[Z]. 2022.</w:t>
      </w:r>
    </w:p>
    <w:p w14:paraId="328E3745">
      <w:pPr>
        <w:pStyle w:val="23"/>
        <w:ind w:firstLine="420"/>
        <w:rPr>
          <w:rFonts w:ascii="Times New Roman"/>
        </w:rPr>
      </w:pPr>
    </w:p>
    <w:p w14:paraId="6A2F64E1">
      <w:pPr>
        <w:pStyle w:val="23"/>
        <w:ind w:firstLine="420"/>
        <w:rPr>
          <w:rFonts w:ascii="Times New Roman"/>
        </w:rPr>
      </w:pPr>
    </w:p>
    <w:p w14:paraId="19EFF49F">
      <w:pPr>
        <w:jc w:val="center"/>
        <w:rPr>
          <w:rFonts w:ascii="Times New Roman" w:hAnsi="Times New Roman"/>
        </w:rPr>
      </w:pPr>
      <w:r>
        <w:rPr>
          <w:rFonts w:ascii="Times New Roman" w:hAnsi="Times New Roman"/>
        </w:rPr>
        <w:drawing>
          <wp:inline distT="0" distB="0" distL="114300" distR="114300">
            <wp:extent cx="1485900" cy="317500"/>
            <wp:effectExtent l="0" t="0" r="0" b="6350"/>
            <wp:docPr id="1" name="图片 6"/>
            <wp:cNvGraphicFramePr/>
            <a:graphic xmlns:a="http://schemas.openxmlformats.org/drawingml/2006/main">
              <a:graphicData uri="http://schemas.openxmlformats.org/drawingml/2006/picture">
                <pic:pic xmlns:pic="http://schemas.openxmlformats.org/drawingml/2006/picture">
                  <pic:nvPicPr>
                    <pic:cNvPr id="1" name="图片 6"/>
                    <pic:cNvPicPr/>
                  </pic:nvPicPr>
                  <pic:blipFill>
                    <a:blip r:embed="rId13"/>
                    <a:stretch>
                      <a:fillRect/>
                    </a:stretch>
                  </pic:blipFill>
                  <pic:spPr>
                    <a:xfrm>
                      <a:off x="0" y="0"/>
                      <a:ext cx="1485900" cy="317500"/>
                    </a:xfrm>
                    <a:prstGeom prst="rect">
                      <a:avLst/>
                    </a:prstGeom>
                    <a:noFill/>
                    <a:ln>
                      <a:noFill/>
                    </a:ln>
                  </pic:spPr>
                </pic:pic>
              </a:graphicData>
            </a:graphic>
          </wp:inline>
        </w:drawing>
      </w:r>
      <w:bookmarkEnd w:id="47"/>
    </w:p>
    <w:p w14:paraId="5D70B183">
      <w:pPr>
        <w:pStyle w:val="23"/>
        <w:ind w:firstLine="420"/>
        <w:rPr>
          <w:rFonts w:ascii="Times New Roman"/>
        </w:rPr>
      </w:pPr>
    </w:p>
    <w:p w14:paraId="7ABC33C6">
      <w:pPr>
        <w:pStyle w:val="23"/>
        <w:ind w:firstLine="420"/>
        <w:rPr>
          <w:rFonts w:ascii="Times New Roman"/>
        </w:rPr>
      </w:pPr>
    </w:p>
    <w:p w14:paraId="4A65857F">
      <w:pPr>
        <w:rPr>
          <w:rFonts w:ascii="Times New Roman" w:hAnsi="Times New Roman"/>
        </w:rPr>
      </w:pPr>
    </w:p>
    <w:sectPr>
      <w:headerReference r:id="rId8" w:type="first"/>
      <w:footerReference r:id="rId11" w:type="first"/>
      <w:footerReference r:id="rId9" w:type="default"/>
      <w:footerReference r:id="rId10" w:type="even"/>
      <w:pgSz w:w="11906" w:h="16838"/>
      <w:pgMar w:top="1440" w:right="1134" w:bottom="1440" w:left="141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193B">
    <w:pPr>
      <w:pStyle w:val="6"/>
      <w:tabs>
        <w:tab w:val="right" w:pos="935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7A50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09575">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E971">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436E">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B7B3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BDAC">
    <w:pPr>
      <w:pStyle w:val="18"/>
      <w:jc w:val="right"/>
    </w:pPr>
    <w:r>
      <w:rPr>
        <w:rFonts w:hint="eastAsia"/>
      </w:rPr>
      <w:t xml:space="preserve"> FDSA—XXXX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C6AB">
    <w:pPr>
      <w:pStyle w:val="18"/>
    </w:pPr>
    <w:r>
      <w:rPr>
        <w:rFonts w:hint="eastAsia"/>
      </w:rPr>
      <w:t>FDSA—XXXX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D79E">
    <w:pPr>
      <w:pStyle w:val="18"/>
      <w:jc w:val="right"/>
    </w:pPr>
    <w:r>
      <w:rPr>
        <w:rFonts w:hint="eastAsia"/>
      </w:rPr>
      <w:t xml:space="preserve">  FDSA—XXXX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24EE1"/>
    <w:multiLevelType w:val="multilevel"/>
    <w:tmpl w:val="82424EE1"/>
    <w:lvl w:ilvl="0" w:tentative="0">
      <w:start w:val="1"/>
      <w:numFmt w:val="none"/>
      <w:suff w:val="nothing"/>
      <w:lvlText w:val="%1"/>
      <w:lvlJc w:val="left"/>
      <w:pPr>
        <w:ind w:left="0" w:firstLine="0"/>
      </w:pPr>
      <w:rPr>
        <w:rFonts w:hint="eastAsia"/>
      </w:rPr>
    </w:lvl>
    <w:lvl w:ilvl="1" w:tentative="0">
      <w:start w:val="1"/>
      <w:numFmt w:val="decimal"/>
      <w:pStyle w:val="24"/>
      <w:suff w:val="nothing"/>
      <w:lvlText w:val="%1%2　"/>
      <w:lvlJc w:val="left"/>
      <w:pPr>
        <w:tabs>
          <w:tab w:val="left" w:pos="0"/>
        </w:tabs>
        <w:ind w:left="0" w:firstLine="0"/>
      </w:pPr>
      <w:rPr>
        <w:rFonts w:hint="default" w:ascii="黑体" w:eastAsia="黑体"/>
        <w:b w:val="0"/>
        <w:i w:val="0"/>
        <w:sz w:val="21"/>
      </w:rPr>
    </w:lvl>
    <w:lvl w:ilvl="2" w:tentative="0">
      <w:start w:val="1"/>
      <w:numFmt w:val="decimal"/>
      <w:pStyle w:val="2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6"/>
      <w:suff w:val="nothing"/>
      <w:lvlText w:val="%1%2.%3.%4　"/>
      <w:lvlJc w:val="left"/>
      <w:pPr>
        <w:ind w:left="425"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D4839161"/>
    <w:multiLevelType w:val="multilevel"/>
    <w:tmpl w:val="D4839161"/>
    <w:lvl w:ilvl="0" w:tentative="0">
      <w:start w:val="1"/>
      <w:numFmt w:val="upperLetter"/>
      <w:pStyle w:val="28"/>
      <w:suff w:val="nothing"/>
      <w:lvlText w:val="附　录　%1"/>
      <w:lvlJc w:val="left"/>
      <w:pPr>
        <w:ind w:left="2520" w:firstLine="0"/>
      </w:pPr>
      <w:rPr>
        <w:rFonts w:hint="eastAsia" w:ascii="黑体" w:hAnsi="Times New Roman" w:eastAsia="黑体"/>
        <w:b w:val="0"/>
        <w:i w:val="0"/>
        <w:spacing w:val="0"/>
        <w:w w:val="100"/>
        <w:sz w:val="21"/>
      </w:rPr>
    </w:lvl>
    <w:lvl w:ilvl="1" w:tentative="0">
      <w:start w:val="1"/>
      <w:numFmt w:val="decimal"/>
      <w:pStyle w:val="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
      <w:suff w:val="nothing"/>
      <w:lvlText w:val="%1.%2.%3　"/>
      <w:lvlJc w:val="left"/>
      <w:pPr>
        <w:ind w:left="420"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pStyle w:val="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ED3FEA"/>
    <w:multiLevelType w:val="multilevel"/>
    <w:tmpl w:val="07ED3FEA"/>
    <w:lvl w:ilvl="0" w:tentative="0">
      <w:start w:val="1"/>
      <w:numFmt w:val="none"/>
      <w:pStyle w:val="20"/>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Calibri" w:eastAsia="黑体"/>
        <w:b w:val="0"/>
        <w:i w:val="0"/>
        <w:sz w:val="21"/>
      </w:rPr>
    </w:lvl>
    <w:lvl w:ilvl="2" w:tentative="0">
      <w:start w:val="1"/>
      <w:numFmt w:val="decimal"/>
      <w:suff w:val="nothing"/>
      <w:lvlText w:val="%10.%2.%3 "/>
      <w:lvlJc w:val="left"/>
      <w:pPr>
        <w:ind w:left="0" w:firstLine="0"/>
      </w:pPr>
      <w:rPr>
        <w:rFonts w:hint="eastAsia" w:ascii="黑体" w:hAnsi="Calibri" w:eastAsia="黑体"/>
        <w:b w:val="0"/>
        <w:i w:val="0"/>
        <w:sz w:val="21"/>
      </w:rPr>
    </w:lvl>
    <w:lvl w:ilvl="3" w:tentative="0">
      <w:start w:val="1"/>
      <w:numFmt w:val="decimal"/>
      <w:suff w:val="nothing"/>
      <w:lvlText w:val="%10.%2.%3.%4 "/>
      <w:lvlJc w:val="left"/>
      <w:pPr>
        <w:ind w:left="0" w:firstLine="0"/>
      </w:pPr>
      <w:rPr>
        <w:rFonts w:hint="eastAsia" w:ascii="黑体" w:hAnsi="Calibri" w:eastAsia="黑体"/>
        <w:b w:val="0"/>
        <w:i w:val="0"/>
        <w:sz w:val="21"/>
      </w:rPr>
    </w:lvl>
    <w:lvl w:ilvl="4" w:tentative="0">
      <w:start w:val="1"/>
      <w:numFmt w:val="decimal"/>
      <w:suff w:val="nothing"/>
      <w:lvlText w:val="%10.%2.%3.%4.%5 "/>
      <w:lvlJc w:val="left"/>
      <w:pPr>
        <w:ind w:left="0" w:firstLine="0"/>
      </w:pPr>
      <w:rPr>
        <w:rFonts w:hint="eastAsia" w:ascii="黑体" w:hAnsi="Calibri" w:eastAsia="黑体"/>
        <w:b w:val="0"/>
        <w:i w:val="0"/>
        <w:sz w:val="21"/>
      </w:rPr>
    </w:lvl>
    <w:lvl w:ilvl="5" w:tentative="0">
      <w:start w:val="1"/>
      <w:numFmt w:val="decimal"/>
      <w:suff w:val="nothing"/>
      <w:lvlText w:val="%10.%2.%3.%4.%5.%6 "/>
      <w:lvlJc w:val="left"/>
      <w:pPr>
        <w:ind w:left="0" w:firstLine="0"/>
      </w:pPr>
      <w:rPr>
        <w:rFonts w:hint="eastAsia" w:ascii="黑体" w:hAnsi="Calibri"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YzhhNmJmYTQ3NzI2NzQ1NjU5OTA0MGUyNTQ1MWIifQ=="/>
  </w:docVars>
  <w:rsids>
    <w:rsidRoot w:val="00EF4D3A"/>
    <w:rsid w:val="00010F59"/>
    <w:rsid w:val="000226E5"/>
    <w:rsid w:val="000277FA"/>
    <w:rsid w:val="000620A0"/>
    <w:rsid w:val="00065801"/>
    <w:rsid w:val="00075E7F"/>
    <w:rsid w:val="000A41E2"/>
    <w:rsid w:val="000C5A82"/>
    <w:rsid w:val="001A0409"/>
    <w:rsid w:val="001B3992"/>
    <w:rsid w:val="00224875"/>
    <w:rsid w:val="002B1991"/>
    <w:rsid w:val="00327332"/>
    <w:rsid w:val="0032799B"/>
    <w:rsid w:val="003552C9"/>
    <w:rsid w:val="003819ED"/>
    <w:rsid w:val="003866FF"/>
    <w:rsid w:val="003A4C72"/>
    <w:rsid w:val="00414980"/>
    <w:rsid w:val="0045669B"/>
    <w:rsid w:val="004D6038"/>
    <w:rsid w:val="0055146C"/>
    <w:rsid w:val="005E4126"/>
    <w:rsid w:val="00612925"/>
    <w:rsid w:val="006521A7"/>
    <w:rsid w:val="00663E2A"/>
    <w:rsid w:val="006E347F"/>
    <w:rsid w:val="007C48D2"/>
    <w:rsid w:val="007C714A"/>
    <w:rsid w:val="007D48BE"/>
    <w:rsid w:val="007E3EE2"/>
    <w:rsid w:val="007E3F35"/>
    <w:rsid w:val="008070BA"/>
    <w:rsid w:val="00817B8B"/>
    <w:rsid w:val="00873E50"/>
    <w:rsid w:val="0089307E"/>
    <w:rsid w:val="00934251"/>
    <w:rsid w:val="009648ED"/>
    <w:rsid w:val="009F3A3E"/>
    <w:rsid w:val="00A173BC"/>
    <w:rsid w:val="00AD3398"/>
    <w:rsid w:val="00AE66A1"/>
    <w:rsid w:val="00AE66A7"/>
    <w:rsid w:val="00B34DA8"/>
    <w:rsid w:val="00B361D3"/>
    <w:rsid w:val="00B82292"/>
    <w:rsid w:val="00C126B6"/>
    <w:rsid w:val="00C668E8"/>
    <w:rsid w:val="00C7190F"/>
    <w:rsid w:val="00CB7B01"/>
    <w:rsid w:val="00D60815"/>
    <w:rsid w:val="00E2327A"/>
    <w:rsid w:val="00E371C1"/>
    <w:rsid w:val="00EF4D3A"/>
    <w:rsid w:val="00F71A3F"/>
    <w:rsid w:val="00F76E0A"/>
    <w:rsid w:val="00F85577"/>
    <w:rsid w:val="00FA73AE"/>
    <w:rsid w:val="01435B86"/>
    <w:rsid w:val="0234382A"/>
    <w:rsid w:val="026360C5"/>
    <w:rsid w:val="02892465"/>
    <w:rsid w:val="02EB239A"/>
    <w:rsid w:val="03043DD6"/>
    <w:rsid w:val="03E644F5"/>
    <w:rsid w:val="043C6FD6"/>
    <w:rsid w:val="04D35B8B"/>
    <w:rsid w:val="05CF7D50"/>
    <w:rsid w:val="05F67F9F"/>
    <w:rsid w:val="06B0421F"/>
    <w:rsid w:val="06E91D6A"/>
    <w:rsid w:val="075F1676"/>
    <w:rsid w:val="08391F3A"/>
    <w:rsid w:val="08D36DB1"/>
    <w:rsid w:val="08EC0B80"/>
    <w:rsid w:val="08FA50E4"/>
    <w:rsid w:val="09750564"/>
    <w:rsid w:val="09E64B06"/>
    <w:rsid w:val="09EE3807"/>
    <w:rsid w:val="0A4A5BF8"/>
    <w:rsid w:val="0A5135BA"/>
    <w:rsid w:val="0AD35565"/>
    <w:rsid w:val="0B4558B8"/>
    <w:rsid w:val="0BA27B4E"/>
    <w:rsid w:val="0C4D5E73"/>
    <w:rsid w:val="0CE560AB"/>
    <w:rsid w:val="0CF90B59"/>
    <w:rsid w:val="0D4E1202"/>
    <w:rsid w:val="0D587038"/>
    <w:rsid w:val="0D6724B8"/>
    <w:rsid w:val="0E7262FB"/>
    <w:rsid w:val="0EB659C2"/>
    <w:rsid w:val="0EF67D04"/>
    <w:rsid w:val="0EF83E74"/>
    <w:rsid w:val="0F275EAA"/>
    <w:rsid w:val="0F987405"/>
    <w:rsid w:val="1001144E"/>
    <w:rsid w:val="103D3AE0"/>
    <w:rsid w:val="10973F44"/>
    <w:rsid w:val="10AF3F7D"/>
    <w:rsid w:val="10D22252"/>
    <w:rsid w:val="10D32DF6"/>
    <w:rsid w:val="10E65E29"/>
    <w:rsid w:val="110F28AD"/>
    <w:rsid w:val="112C24FB"/>
    <w:rsid w:val="122D0B62"/>
    <w:rsid w:val="12443E4F"/>
    <w:rsid w:val="12E24589"/>
    <w:rsid w:val="13B70127"/>
    <w:rsid w:val="13F34F64"/>
    <w:rsid w:val="14387433"/>
    <w:rsid w:val="14D23A52"/>
    <w:rsid w:val="1545772E"/>
    <w:rsid w:val="163B4AEF"/>
    <w:rsid w:val="16483601"/>
    <w:rsid w:val="1666200B"/>
    <w:rsid w:val="16C169B4"/>
    <w:rsid w:val="16DE6045"/>
    <w:rsid w:val="173243F1"/>
    <w:rsid w:val="17CB4640"/>
    <w:rsid w:val="17E50BB3"/>
    <w:rsid w:val="18B43EE8"/>
    <w:rsid w:val="191028D5"/>
    <w:rsid w:val="194232B7"/>
    <w:rsid w:val="19BB441C"/>
    <w:rsid w:val="19FF4FEE"/>
    <w:rsid w:val="1A40043B"/>
    <w:rsid w:val="1A930EF5"/>
    <w:rsid w:val="1A9D7FC6"/>
    <w:rsid w:val="1AB162BD"/>
    <w:rsid w:val="1C1B73F4"/>
    <w:rsid w:val="1C7E1C21"/>
    <w:rsid w:val="1C9123B2"/>
    <w:rsid w:val="1CBD9B88"/>
    <w:rsid w:val="1CDA2E0B"/>
    <w:rsid w:val="1D52321E"/>
    <w:rsid w:val="1D831DF5"/>
    <w:rsid w:val="1E33581C"/>
    <w:rsid w:val="1E3C7E96"/>
    <w:rsid w:val="1E635F9B"/>
    <w:rsid w:val="1ED1392E"/>
    <w:rsid w:val="1EE47E01"/>
    <w:rsid w:val="1F196DB1"/>
    <w:rsid w:val="1F417171"/>
    <w:rsid w:val="1F530734"/>
    <w:rsid w:val="1F71695B"/>
    <w:rsid w:val="20323461"/>
    <w:rsid w:val="203D4B01"/>
    <w:rsid w:val="20411A85"/>
    <w:rsid w:val="210466A8"/>
    <w:rsid w:val="213C0E69"/>
    <w:rsid w:val="219A5536"/>
    <w:rsid w:val="221D6C29"/>
    <w:rsid w:val="22254070"/>
    <w:rsid w:val="230B6414"/>
    <w:rsid w:val="233B1C98"/>
    <w:rsid w:val="234F5BD5"/>
    <w:rsid w:val="235C0A1E"/>
    <w:rsid w:val="235C2323"/>
    <w:rsid w:val="236316A2"/>
    <w:rsid w:val="23737301"/>
    <w:rsid w:val="2378512C"/>
    <w:rsid w:val="23C50158"/>
    <w:rsid w:val="23D55D98"/>
    <w:rsid w:val="23DD4030"/>
    <w:rsid w:val="24097C1C"/>
    <w:rsid w:val="244A6ACA"/>
    <w:rsid w:val="24ED1A8F"/>
    <w:rsid w:val="25CC175F"/>
    <w:rsid w:val="26571758"/>
    <w:rsid w:val="265C71FA"/>
    <w:rsid w:val="269E0C87"/>
    <w:rsid w:val="26E462EB"/>
    <w:rsid w:val="272147B1"/>
    <w:rsid w:val="27221F7E"/>
    <w:rsid w:val="27344888"/>
    <w:rsid w:val="27E77F16"/>
    <w:rsid w:val="28694D40"/>
    <w:rsid w:val="287F6E3B"/>
    <w:rsid w:val="28CD0E0B"/>
    <w:rsid w:val="290C79A9"/>
    <w:rsid w:val="2920429C"/>
    <w:rsid w:val="292545CE"/>
    <w:rsid w:val="292820E3"/>
    <w:rsid w:val="2953351F"/>
    <w:rsid w:val="29A50C45"/>
    <w:rsid w:val="29ED4F83"/>
    <w:rsid w:val="29F46265"/>
    <w:rsid w:val="2A506E02"/>
    <w:rsid w:val="2A713782"/>
    <w:rsid w:val="2A7A4F72"/>
    <w:rsid w:val="2ABC605A"/>
    <w:rsid w:val="2ABF63BB"/>
    <w:rsid w:val="2AF97294"/>
    <w:rsid w:val="2B227E99"/>
    <w:rsid w:val="2B856BA8"/>
    <w:rsid w:val="2CE11F94"/>
    <w:rsid w:val="2D470083"/>
    <w:rsid w:val="2D7623CA"/>
    <w:rsid w:val="2D775B8D"/>
    <w:rsid w:val="2E2C5F33"/>
    <w:rsid w:val="2E422963"/>
    <w:rsid w:val="2E8F63CD"/>
    <w:rsid w:val="2EAC35C2"/>
    <w:rsid w:val="2EE01E72"/>
    <w:rsid w:val="2EFB5C99"/>
    <w:rsid w:val="2F7610B9"/>
    <w:rsid w:val="2FBAF33D"/>
    <w:rsid w:val="2FFE8D4A"/>
    <w:rsid w:val="305B02AF"/>
    <w:rsid w:val="309460C3"/>
    <w:rsid w:val="309A647E"/>
    <w:rsid w:val="30C4467E"/>
    <w:rsid w:val="30C5530F"/>
    <w:rsid w:val="30DF7082"/>
    <w:rsid w:val="320A3B2C"/>
    <w:rsid w:val="32A82BD9"/>
    <w:rsid w:val="3307027A"/>
    <w:rsid w:val="346F67C8"/>
    <w:rsid w:val="34A971E7"/>
    <w:rsid w:val="34EB5C5E"/>
    <w:rsid w:val="350D1ECD"/>
    <w:rsid w:val="35DE565D"/>
    <w:rsid w:val="3619202C"/>
    <w:rsid w:val="367B3657"/>
    <w:rsid w:val="370817D5"/>
    <w:rsid w:val="37230523"/>
    <w:rsid w:val="3730525D"/>
    <w:rsid w:val="37553354"/>
    <w:rsid w:val="37BF1123"/>
    <w:rsid w:val="37CF4ED3"/>
    <w:rsid w:val="37D3530D"/>
    <w:rsid w:val="37FF96A1"/>
    <w:rsid w:val="38093155"/>
    <w:rsid w:val="38CA5FD2"/>
    <w:rsid w:val="39373743"/>
    <w:rsid w:val="39682DB8"/>
    <w:rsid w:val="39B32692"/>
    <w:rsid w:val="39F5442E"/>
    <w:rsid w:val="3AFA2581"/>
    <w:rsid w:val="3B1C2536"/>
    <w:rsid w:val="3B6D1809"/>
    <w:rsid w:val="3C757FC0"/>
    <w:rsid w:val="3C8D1EB3"/>
    <w:rsid w:val="3D0A7A32"/>
    <w:rsid w:val="3D2C1009"/>
    <w:rsid w:val="3D907199"/>
    <w:rsid w:val="3E13527D"/>
    <w:rsid w:val="3E815973"/>
    <w:rsid w:val="3E9078C4"/>
    <w:rsid w:val="3E9B4698"/>
    <w:rsid w:val="3EA12578"/>
    <w:rsid w:val="3EB94F4F"/>
    <w:rsid w:val="3ED02F8E"/>
    <w:rsid w:val="3F1D7143"/>
    <w:rsid w:val="3FAE2381"/>
    <w:rsid w:val="3FD44734"/>
    <w:rsid w:val="3FE54B5C"/>
    <w:rsid w:val="40161AFD"/>
    <w:rsid w:val="40183F96"/>
    <w:rsid w:val="414D52C2"/>
    <w:rsid w:val="41935450"/>
    <w:rsid w:val="419753DF"/>
    <w:rsid w:val="41D14912"/>
    <w:rsid w:val="41F8595E"/>
    <w:rsid w:val="42280D64"/>
    <w:rsid w:val="42691315"/>
    <w:rsid w:val="43246F21"/>
    <w:rsid w:val="438C0A54"/>
    <w:rsid w:val="439D0BD9"/>
    <w:rsid w:val="43BC57F0"/>
    <w:rsid w:val="43C61958"/>
    <w:rsid w:val="43D4651C"/>
    <w:rsid w:val="443A6BE3"/>
    <w:rsid w:val="44485FAE"/>
    <w:rsid w:val="4490070E"/>
    <w:rsid w:val="44BE03BB"/>
    <w:rsid w:val="44DE0C5C"/>
    <w:rsid w:val="44E54BE4"/>
    <w:rsid w:val="44FA3B54"/>
    <w:rsid w:val="452679B2"/>
    <w:rsid w:val="4537567F"/>
    <w:rsid w:val="456E2EA0"/>
    <w:rsid w:val="45992D7B"/>
    <w:rsid w:val="45A91F52"/>
    <w:rsid w:val="45BFA002"/>
    <w:rsid w:val="46045F5D"/>
    <w:rsid w:val="46190BC0"/>
    <w:rsid w:val="46197477"/>
    <w:rsid w:val="46325936"/>
    <w:rsid w:val="46835B2E"/>
    <w:rsid w:val="4688678A"/>
    <w:rsid w:val="470C1F3C"/>
    <w:rsid w:val="4777523E"/>
    <w:rsid w:val="479D753F"/>
    <w:rsid w:val="48082673"/>
    <w:rsid w:val="4885703C"/>
    <w:rsid w:val="4894677E"/>
    <w:rsid w:val="48965ED0"/>
    <w:rsid w:val="49193A37"/>
    <w:rsid w:val="49296081"/>
    <w:rsid w:val="49DA51BA"/>
    <w:rsid w:val="4A475610"/>
    <w:rsid w:val="4A803562"/>
    <w:rsid w:val="4ACA29F1"/>
    <w:rsid w:val="4BE64DDA"/>
    <w:rsid w:val="4BED5E07"/>
    <w:rsid w:val="4CF03E01"/>
    <w:rsid w:val="4CFB27A6"/>
    <w:rsid w:val="4D0E1396"/>
    <w:rsid w:val="4D720B9D"/>
    <w:rsid w:val="4D944048"/>
    <w:rsid w:val="4DC42D77"/>
    <w:rsid w:val="4E5B2D9E"/>
    <w:rsid w:val="4F26045C"/>
    <w:rsid w:val="50055E16"/>
    <w:rsid w:val="50233C54"/>
    <w:rsid w:val="50B45146"/>
    <w:rsid w:val="514C1F87"/>
    <w:rsid w:val="51DD2E7C"/>
    <w:rsid w:val="52642504"/>
    <w:rsid w:val="526925C3"/>
    <w:rsid w:val="52B33E0A"/>
    <w:rsid w:val="53C56A98"/>
    <w:rsid w:val="53E91D61"/>
    <w:rsid w:val="54C025E1"/>
    <w:rsid w:val="54ED0C26"/>
    <w:rsid w:val="54F6AF08"/>
    <w:rsid w:val="55621614"/>
    <w:rsid w:val="55782BE6"/>
    <w:rsid w:val="558772CD"/>
    <w:rsid w:val="55CE64B3"/>
    <w:rsid w:val="563F7ED5"/>
    <w:rsid w:val="56647A0A"/>
    <w:rsid w:val="56A42C52"/>
    <w:rsid w:val="57281C5B"/>
    <w:rsid w:val="57360D95"/>
    <w:rsid w:val="573D3E38"/>
    <w:rsid w:val="57636011"/>
    <w:rsid w:val="57807575"/>
    <w:rsid w:val="57934CE2"/>
    <w:rsid w:val="57CF5A8A"/>
    <w:rsid w:val="57FB839A"/>
    <w:rsid w:val="58517567"/>
    <w:rsid w:val="587B1848"/>
    <w:rsid w:val="58E3682A"/>
    <w:rsid w:val="594A4899"/>
    <w:rsid w:val="59873FC3"/>
    <w:rsid w:val="5A4D0D3C"/>
    <w:rsid w:val="5A67147B"/>
    <w:rsid w:val="5B161995"/>
    <w:rsid w:val="5B2B637F"/>
    <w:rsid w:val="5BB81CBC"/>
    <w:rsid w:val="5C2F38A5"/>
    <w:rsid w:val="5CAB2674"/>
    <w:rsid w:val="5D2D2508"/>
    <w:rsid w:val="5DA75F38"/>
    <w:rsid w:val="5E2354D1"/>
    <w:rsid w:val="5EE638CA"/>
    <w:rsid w:val="5EE74938"/>
    <w:rsid w:val="5F4B4EC7"/>
    <w:rsid w:val="5F5419A7"/>
    <w:rsid w:val="5F6E5059"/>
    <w:rsid w:val="5F767B79"/>
    <w:rsid w:val="5FAF76E2"/>
    <w:rsid w:val="5FB7AD40"/>
    <w:rsid w:val="5FE84E0C"/>
    <w:rsid w:val="5FF97575"/>
    <w:rsid w:val="6018296C"/>
    <w:rsid w:val="60653CA7"/>
    <w:rsid w:val="6072134A"/>
    <w:rsid w:val="61023CAB"/>
    <w:rsid w:val="613A6544"/>
    <w:rsid w:val="61502F36"/>
    <w:rsid w:val="6161184F"/>
    <w:rsid w:val="617C3B2A"/>
    <w:rsid w:val="629B58B2"/>
    <w:rsid w:val="62B74D35"/>
    <w:rsid w:val="63106862"/>
    <w:rsid w:val="638B442C"/>
    <w:rsid w:val="63A025B8"/>
    <w:rsid w:val="63CF7734"/>
    <w:rsid w:val="63D70EE9"/>
    <w:rsid w:val="63F20007"/>
    <w:rsid w:val="64AD41DB"/>
    <w:rsid w:val="64B33DB3"/>
    <w:rsid w:val="658D1CB8"/>
    <w:rsid w:val="65DB3D97"/>
    <w:rsid w:val="65DC5124"/>
    <w:rsid w:val="65F53266"/>
    <w:rsid w:val="66231022"/>
    <w:rsid w:val="671D263E"/>
    <w:rsid w:val="672C6F63"/>
    <w:rsid w:val="673426E5"/>
    <w:rsid w:val="673923AE"/>
    <w:rsid w:val="67BB4BB4"/>
    <w:rsid w:val="67E7176C"/>
    <w:rsid w:val="67EA2D31"/>
    <w:rsid w:val="67EB36EB"/>
    <w:rsid w:val="682E2033"/>
    <w:rsid w:val="685E5C6B"/>
    <w:rsid w:val="68954859"/>
    <w:rsid w:val="68AD2069"/>
    <w:rsid w:val="68C006D4"/>
    <w:rsid w:val="68E915D4"/>
    <w:rsid w:val="690E3798"/>
    <w:rsid w:val="69586B5E"/>
    <w:rsid w:val="697DA811"/>
    <w:rsid w:val="69FB2DF3"/>
    <w:rsid w:val="6A18042F"/>
    <w:rsid w:val="6A1A691F"/>
    <w:rsid w:val="6AD77F57"/>
    <w:rsid w:val="6AEA5EDC"/>
    <w:rsid w:val="6B5D28BD"/>
    <w:rsid w:val="6B607BEE"/>
    <w:rsid w:val="6B785296"/>
    <w:rsid w:val="6C044D7B"/>
    <w:rsid w:val="6C1A5021"/>
    <w:rsid w:val="6CAD6824"/>
    <w:rsid w:val="6CE7260C"/>
    <w:rsid w:val="6CE75712"/>
    <w:rsid w:val="6D4F5C3C"/>
    <w:rsid w:val="6D8368D2"/>
    <w:rsid w:val="6E5E24A8"/>
    <w:rsid w:val="6E7004A6"/>
    <w:rsid w:val="6EFA5D3A"/>
    <w:rsid w:val="6F475996"/>
    <w:rsid w:val="6FB22D40"/>
    <w:rsid w:val="6FB76637"/>
    <w:rsid w:val="6FEF1BDF"/>
    <w:rsid w:val="70054FAC"/>
    <w:rsid w:val="70C0317D"/>
    <w:rsid w:val="70E7024E"/>
    <w:rsid w:val="71030327"/>
    <w:rsid w:val="711654AE"/>
    <w:rsid w:val="71184348"/>
    <w:rsid w:val="71367E39"/>
    <w:rsid w:val="714072D4"/>
    <w:rsid w:val="71F25676"/>
    <w:rsid w:val="7251779C"/>
    <w:rsid w:val="73214465"/>
    <w:rsid w:val="736D0468"/>
    <w:rsid w:val="736D40C5"/>
    <w:rsid w:val="73C03C7E"/>
    <w:rsid w:val="73C41E76"/>
    <w:rsid w:val="740A604E"/>
    <w:rsid w:val="74D97846"/>
    <w:rsid w:val="754206C3"/>
    <w:rsid w:val="75DF668B"/>
    <w:rsid w:val="75E143A6"/>
    <w:rsid w:val="770979B5"/>
    <w:rsid w:val="7737FE16"/>
    <w:rsid w:val="77695B96"/>
    <w:rsid w:val="779B4756"/>
    <w:rsid w:val="77AF64B6"/>
    <w:rsid w:val="787D5FEB"/>
    <w:rsid w:val="78C3053A"/>
    <w:rsid w:val="78EF290F"/>
    <w:rsid w:val="79A31F19"/>
    <w:rsid w:val="7A0D3C0C"/>
    <w:rsid w:val="7B121D1C"/>
    <w:rsid w:val="7B7B3B9F"/>
    <w:rsid w:val="7B893387"/>
    <w:rsid w:val="7BFC3015"/>
    <w:rsid w:val="7BFF10BB"/>
    <w:rsid w:val="7C00304F"/>
    <w:rsid w:val="7C180B2E"/>
    <w:rsid w:val="7C421A3E"/>
    <w:rsid w:val="7D3F0F24"/>
    <w:rsid w:val="7DB9553F"/>
    <w:rsid w:val="7DF78DEF"/>
    <w:rsid w:val="7E055226"/>
    <w:rsid w:val="7E9E1A5C"/>
    <w:rsid w:val="7EA608F4"/>
    <w:rsid w:val="7ED7F016"/>
    <w:rsid w:val="7EE81D7D"/>
    <w:rsid w:val="7EF413ED"/>
    <w:rsid w:val="7F1D3A52"/>
    <w:rsid w:val="7F58391D"/>
    <w:rsid w:val="7F5B3B3A"/>
    <w:rsid w:val="7FBCAB80"/>
    <w:rsid w:val="7FFE4FB2"/>
    <w:rsid w:val="8FFE72D7"/>
    <w:rsid w:val="A37A5BCF"/>
    <w:rsid w:val="A74F856C"/>
    <w:rsid w:val="A7FD3D78"/>
    <w:rsid w:val="ABBDA770"/>
    <w:rsid w:val="AD76E4DD"/>
    <w:rsid w:val="ADA5BA7E"/>
    <w:rsid w:val="B3F6C889"/>
    <w:rsid w:val="B75B9F78"/>
    <w:rsid w:val="B7AF128F"/>
    <w:rsid w:val="B7AFB5E0"/>
    <w:rsid w:val="BF75C321"/>
    <w:rsid w:val="D766B65E"/>
    <w:rsid w:val="D76DCFE9"/>
    <w:rsid w:val="D87F4557"/>
    <w:rsid w:val="DF7E87A1"/>
    <w:rsid w:val="E5F78930"/>
    <w:rsid w:val="E87B09EE"/>
    <w:rsid w:val="EBB931C6"/>
    <w:rsid w:val="ED7A99C6"/>
    <w:rsid w:val="EDFCC565"/>
    <w:rsid w:val="EE6742C8"/>
    <w:rsid w:val="F6FB85AC"/>
    <w:rsid w:val="F7B7DEE9"/>
    <w:rsid w:val="F7EBC09A"/>
    <w:rsid w:val="FC533F93"/>
    <w:rsid w:val="FCDD9A9D"/>
    <w:rsid w:val="FDFA6FE3"/>
    <w:rsid w:val="FEB70FB7"/>
    <w:rsid w:val="FF4422AE"/>
    <w:rsid w:val="FF57758E"/>
    <w:rsid w:val="FFBE59BE"/>
    <w:rsid w:val="FFBFF7CA"/>
    <w:rsid w:val="FFD8ACD3"/>
    <w:rsid w:val="FFFD459E"/>
    <w:rsid w:val="FFFFA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ody Text"/>
    <w:basedOn w:val="1"/>
    <w:next w:val="1"/>
    <w:qFormat/>
    <w:uiPriority w:val="1"/>
    <w:rPr>
      <w:rFonts w:cs="宋体"/>
      <w:lang w:val="zh-CN" w:bidi="zh-CN"/>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adjustRightInd w:val="0"/>
      <w:snapToGrid w:val="0"/>
      <w:spacing w:line="240" w:lineRule="atLeast"/>
      <w:jc w:val="center"/>
    </w:pPr>
    <w:rPr>
      <w:rFonts w:cs="Calibri"/>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annotation subject"/>
    <w:basedOn w:val="3"/>
    <w:next w:val="3"/>
    <w:link w:val="17"/>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qFormat/>
    <w:uiPriority w:val="0"/>
    <w:rPr>
      <w:sz w:val="21"/>
      <w:szCs w:val="21"/>
    </w:rPr>
  </w:style>
  <w:style w:type="character" w:customStyle="1" w:styleId="15">
    <w:name w:val="批注文字 字符"/>
    <w:link w:val="3"/>
    <w:qFormat/>
    <w:uiPriority w:val="0"/>
    <w:rPr>
      <w:rFonts w:ascii="Calibri" w:hAnsi="Calibri"/>
      <w:kern w:val="2"/>
      <w:sz w:val="21"/>
      <w:szCs w:val="22"/>
    </w:rPr>
  </w:style>
  <w:style w:type="character" w:customStyle="1" w:styleId="16">
    <w:name w:val="批注框文本 字符"/>
    <w:link w:val="5"/>
    <w:qFormat/>
    <w:uiPriority w:val="0"/>
    <w:rPr>
      <w:rFonts w:ascii="Calibri" w:hAnsi="Calibri"/>
      <w:kern w:val="2"/>
      <w:sz w:val="18"/>
      <w:szCs w:val="18"/>
    </w:rPr>
  </w:style>
  <w:style w:type="character" w:customStyle="1" w:styleId="17">
    <w:name w:val="批注主题 字符"/>
    <w:link w:val="10"/>
    <w:qFormat/>
    <w:uiPriority w:val="0"/>
    <w:rPr>
      <w:rFonts w:ascii="Calibri" w:hAnsi="Calibri"/>
      <w:b/>
      <w:bCs/>
      <w:kern w:val="2"/>
      <w:sz w:val="21"/>
      <w:szCs w:val="22"/>
    </w:rPr>
  </w:style>
  <w:style w:type="paragraph" w:customStyle="1" w:styleId="18">
    <w:name w:val="标准书眉_偶数页"/>
    <w:basedOn w:val="1"/>
    <w:next w:val="1"/>
    <w:qFormat/>
    <w:uiPriority w:val="0"/>
    <w:pPr>
      <w:widowControl/>
      <w:tabs>
        <w:tab w:val="center" w:pos="4154"/>
        <w:tab w:val="right" w:pos="8306"/>
      </w:tabs>
      <w:spacing w:after="220"/>
      <w:jc w:val="left"/>
    </w:pPr>
    <w:rPr>
      <w:rFonts w:ascii="黑体" w:hAnsi="Times New Roman" w:eastAsia="黑体"/>
      <w:kern w:val="0"/>
      <w:szCs w:val="21"/>
    </w:rPr>
  </w:style>
  <w:style w:type="paragraph" w:customStyle="1" w:styleId="1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0">
    <w:name w:val="标准文件_前言、引言标题"/>
    <w:next w:val="1"/>
    <w:qFormat/>
    <w:uiPriority w:val="0"/>
    <w:pPr>
      <w:numPr>
        <w:ilvl w:val="0"/>
        <w:numId w:val="1"/>
      </w:numPr>
      <w:shd w:val="clear" w:color="FFFFFF" w:fill="FFFFFF"/>
      <w:spacing w:before="480" w:afterLines="150"/>
      <w:ind w:left="0" w:firstLine="0"/>
      <w:jc w:val="center"/>
      <w:outlineLvl w:val="0"/>
    </w:pPr>
    <w:rPr>
      <w:rFonts w:ascii="黑体" w:hAnsi="Times New Roman" w:eastAsia="黑体" w:cs="Times New Roman"/>
      <w:sz w:val="32"/>
      <w:lang w:val="en-US" w:eastAsia="zh-CN" w:bidi="ar-SA"/>
    </w:rPr>
  </w:style>
  <w:style w:type="paragraph" w:customStyle="1" w:styleId="2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标准文件_章标题"/>
    <w:next w:val="23"/>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25">
    <w:name w:val="标准文件_一级条标题"/>
    <w:basedOn w:val="24"/>
    <w:next w:val="23"/>
    <w:qFormat/>
    <w:uiPriority w:val="0"/>
    <w:pPr>
      <w:numPr>
        <w:ilvl w:val="2"/>
      </w:numPr>
      <w:spacing w:beforeLines="50" w:afterLines="50"/>
      <w:outlineLvl w:val="1"/>
    </w:pPr>
  </w:style>
  <w:style w:type="paragraph" w:customStyle="1" w:styleId="26">
    <w:name w:val="标准文件_二级条标题"/>
    <w:next w:val="23"/>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2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
    <w:name w:val="附录标识"/>
    <w:basedOn w:val="1"/>
    <w:qFormat/>
    <w:uiPriority w:val="0"/>
    <w:pPr>
      <w:numPr>
        <w:ilvl w:val="0"/>
        <w:numId w:val="3"/>
      </w:numPr>
    </w:pPr>
  </w:style>
  <w:style w:type="paragraph" w:customStyle="1" w:styleId="29">
    <w:name w:val="附录章标题"/>
    <w:basedOn w:val="1"/>
    <w:qFormat/>
    <w:uiPriority w:val="0"/>
    <w:pPr>
      <w:numPr>
        <w:ilvl w:val="1"/>
        <w:numId w:val="3"/>
      </w:numPr>
    </w:pPr>
  </w:style>
  <w:style w:type="paragraph" w:customStyle="1" w:styleId="30">
    <w:name w:val="附录一级条标题"/>
    <w:basedOn w:val="1"/>
    <w:qFormat/>
    <w:uiPriority w:val="0"/>
    <w:pPr>
      <w:numPr>
        <w:ilvl w:val="2"/>
        <w:numId w:val="3"/>
      </w:numPr>
    </w:pPr>
  </w:style>
  <w:style w:type="paragraph" w:customStyle="1" w:styleId="31">
    <w:name w:val="附录二级条标题"/>
    <w:basedOn w:val="1"/>
    <w:qFormat/>
    <w:uiPriority w:val="0"/>
    <w:pPr>
      <w:numPr>
        <w:ilvl w:val="3"/>
        <w:numId w:val="3"/>
      </w:numPr>
    </w:pPr>
  </w:style>
  <w:style w:type="paragraph" w:customStyle="1" w:styleId="32">
    <w:name w:val="附录三级条标题"/>
    <w:basedOn w:val="1"/>
    <w:qFormat/>
    <w:uiPriority w:val="0"/>
    <w:pPr>
      <w:numPr>
        <w:ilvl w:val="4"/>
        <w:numId w:val="3"/>
      </w:numPr>
    </w:pPr>
  </w:style>
  <w:style w:type="paragraph" w:customStyle="1" w:styleId="33">
    <w:name w:val="附录四级条标题"/>
    <w:basedOn w:val="1"/>
    <w:qFormat/>
    <w:uiPriority w:val="0"/>
    <w:pPr>
      <w:numPr>
        <w:ilvl w:val="5"/>
        <w:numId w:val="3"/>
      </w:numPr>
    </w:pPr>
  </w:style>
  <w:style w:type="paragraph" w:customStyle="1" w:styleId="34">
    <w:name w:val="附录五级条标题"/>
    <w:basedOn w:val="1"/>
    <w:qFormat/>
    <w:uiPriority w:val="0"/>
    <w:pPr>
      <w:numPr>
        <w:ilvl w:val="6"/>
        <w:numId w:val="3"/>
      </w:numPr>
    </w:pPr>
  </w:style>
  <w:style w:type="paragraph" w:customStyle="1" w:styleId="35">
    <w:name w:val="_Style 34"/>
    <w:unhideWhenUsed/>
    <w:qFormat/>
    <w:uiPriority w:val="99"/>
    <w:rPr>
      <w:rFonts w:ascii="Calibri" w:hAnsi="Calibri" w:eastAsia="宋体" w:cs="Times New Roman"/>
      <w:kern w:val="2"/>
      <w:sz w:val="21"/>
      <w:szCs w:val="22"/>
      <w:lang w:val="en-US" w:eastAsia="zh-CN" w:bidi="ar-SA"/>
    </w:rPr>
  </w:style>
  <w:style w:type="paragraph" w:customStyle="1" w:styleId="36">
    <w:name w:val="正文文本1"/>
    <w:basedOn w:val="1"/>
    <w:qFormat/>
    <w:uiPriority w:val="0"/>
    <w:pPr>
      <w:spacing w:line="300" w:lineRule="auto"/>
      <w:ind w:firstLine="400"/>
    </w:pPr>
    <w:rPr>
      <w:rFonts w:ascii="宋体" w:hAnsi="宋体" w:cs="宋体"/>
      <w:lang w:val="zh-CN" w:bidi="zh-CN"/>
    </w:rPr>
  </w:style>
  <w:style w:type="paragraph" w:customStyle="1" w:styleId="37">
    <w:name w:val="表格标题"/>
    <w:basedOn w:val="1"/>
    <w:link w:val="38"/>
    <w:qFormat/>
    <w:uiPriority w:val="0"/>
    <w:rPr>
      <w:rFonts w:ascii="黑体" w:hAnsi="黑体" w:eastAsia="黑体" w:cs="黑体"/>
      <w:sz w:val="30"/>
      <w:szCs w:val="30"/>
      <w:lang w:val="zh-CN" w:bidi="zh-CN"/>
    </w:rPr>
  </w:style>
  <w:style w:type="character" w:customStyle="1" w:styleId="38">
    <w:name w:val="表格标题_"/>
    <w:basedOn w:val="13"/>
    <w:link w:val="37"/>
    <w:qFormat/>
    <w:uiPriority w:val="0"/>
    <w:rPr>
      <w:rFonts w:ascii="黑体" w:hAnsi="黑体" w:eastAsia="黑体" w:cs="黑体"/>
      <w:sz w:val="30"/>
      <w:szCs w:val="30"/>
      <w:u w:val="none"/>
      <w:lang w:val="zh-CN" w:eastAsia="zh-CN" w:bidi="zh-CN"/>
    </w:rPr>
  </w:style>
  <w:style w:type="paragraph" w:customStyle="1" w:styleId="39">
    <w:name w:val="其他"/>
    <w:basedOn w:val="1"/>
    <w:link w:val="40"/>
    <w:qFormat/>
    <w:uiPriority w:val="0"/>
    <w:pPr>
      <w:jc w:val="center"/>
    </w:pPr>
    <w:rPr>
      <w:rFonts w:ascii="宋体" w:hAnsi="宋体" w:cs="宋体"/>
      <w:sz w:val="26"/>
      <w:szCs w:val="26"/>
      <w:lang w:val="zh-CN" w:bidi="zh-CN"/>
    </w:rPr>
  </w:style>
  <w:style w:type="character" w:customStyle="1" w:styleId="40">
    <w:name w:val="其他_"/>
    <w:basedOn w:val="13"/>
    <w:link w:val="39"/>
    <w:qFormat/>
    <w:uiPriority w:val="0"/>
    <w:rPr>
      <w:rFonts w:ascii="宋体" w:hAnsi="宋体" w:eastAsia="宋体" w:cs="宋体"/>
      <w:sz w:val="26"/>
      <w:szCs w:val="26"/>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3121</Words>
  <Characters>3438</Characters>
  <Lines>35</Lines>
  <Paragraphs>10</Paragraphs>
  <TotalTime>13</TotalTime>
  <ScaleCrop>false</ScaleCrop>
  <LinksUpToDate>false</LinksUpToDate>
  <CharactersWithSpaces>3552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2022-12-28T17:40:00Z</dcterms:created>
  <dc:creator>Administrator</dc:creator>
  <cp:lastModifiedBy>垳趉哋掎ふ</cp:lastModifiedBy>
  <cp:lastPrinted>2022-10-15T15:59:00Z</cp:lastPrinted>
  <dcterms:modified xsi:type="dcterms:W3CDTF">2025-03-15T02:24:33Z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94F4216A9EEA4005943FA07B1A04B936_13</vt:lpwstr>
  </property>
  <property fmtid="{D5CDD505-2E9C-101B-9397-08002B2CF9AE}" pid="4" name="KSOTemplateDocerSaveRecord">
    <vt:lpwstr>eyJoZGlkIjoiYmRjYzhhNmJmYTQ3NzI2NzQ1NjU5OTA0MGUyNTQ1MWIiLCJ1c2VySWQiOiIxMDM3NDgzNTU3In0=</vt:lpwstr>
  </property>
</Properties>
</file>