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40A6C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44C8638">
            <w:pPr>
              <w:pStyle w:val="18"/>
              <w:framePr w:wrap="notBeside" w:vAnchor="page" w:hAnchor="page" w:x="1372" w:y="568"/>
              <w:tabs>
                <w:tab w:val="clear" w:pos="4153"/>
                <w:tab w:val="clear" w:pos="8306"/>
              </w:tabs>
              <w:spacing w:line="240" w:lineRule="auto"/>
              <w:jc w:val="left"/>
              <w:rPr>
                <w:rFonts w:ascii="宋体" w:hAnsi="宋体"/>
                <w:sz w:val="21"/>
                <w:szCs w:val="21"/>
              </w:rPr>
            </w:pPr>
            <w:r>
              <w:rPr>
                <w:rFonts w:ascii="宋体" w:hAnsi="宋体"/>
                <w:sz w:val="21"/>
                <w:szCs w:val="21"/>
              </w:rPr>
              <w:t xml:space="preserve">ICS  </w:t>
            </w:r>
          </w:p>
        </w:tc>
        <w:tc>
          <w:tcPr>
            <w:tcW w:w="8855" w:type="dxa"/>
          </w:tcPr>
          <w:p w14:paraId="16C5E31F">
            <w:pPr>
              <w:pStyle w:val="18"/>
              <w:framePr w:wrap="notBeside" w:vAnchor="page" w:hAnchor="page" w:x="1372" w:y="568"/>
              <w:tabs>
                <w:tab w:val="clear" w:pos="4153"/>
                <w:tab w:val="clear" w:pos="8306"/>
              </w:tabs>
              <w:spacing w:line="240" w:lineRule="auto"/>
              <w:jc w:val="both"/>
              <w:rPr>
                <w:rFonts w:ascii="宋体" w:hAnsi="宋体"/>
                <w:sz w:val="21"/>
                <w:szCs w:val="21"/>
              </w:rPr>
            </w:pPr>
            <w:r>
              <w:rPr>
                <w:rFonts w:ascii="宋体" w:hAnsi="宋体"/>
                <w:sz w:val="21"/>
                <w:szCs w:val="21"/>
              </w:rPr>
              <w:fldChar w:fldCharType="begin">
                <w:ffData>
                  <w:name w:val="ICS"/>
                  <w:enabled/>
                  <w:calcOnExit w:val="0"/>
                  <w:textInput>
                    <w:default w:val="93.080.10"/>
                  </w:textInput>
                </w:ffData>
              </w:fldChar>
            </w:r>
            <w:bookmarkStart w:id="0" w:name="ICS"/>
            <w:r>
              <w:rPr>
                <w:rFonts w:ascii="宋体" w:hAnsi="宋体"/>
                <w:sz w:val="21"/>
                <w:szCs w:val="21"/>
              </w:rPr>
              <w:instrText xml:space="preserve"> FORMTEXT </w:instrText>
            </w:r>
            <w:r>
              <w:rPr>
                <w:rFonts w:ascii="宋体" w:hAnsi="宋体"/>
                <w:sz w:val="21"/>
                <w:szCs w:val="21"/>
              </w:rPr>
              <w:fldChar w:fldCharType="separate"/>
            </w:r>
            <w:r>
              <w:rPr>
                <w:rFonts w:ascii="宋体" w:hAnsi="宋体"/>
                <w:sz w:val="21"/>
                <w:szCs w:val="21"/>
              </w:rPr>
              <w:t>93.080.10</w:t>
            </w:r>
            <w:r>
              <w:rPr>
                <w:rFonts w:ascii="宋体" w:hAnsi="宋体"/>
                <w:sz w:val="21"/>
                <w:szCs w:val="21"/>
              </w:rPr>
              <w:fldChar w:fldCharType="end"/>
            </w:r>
            <w:bookmarkEnd w:id="0"/>
          </w:p>
        </w:tc>
      </w:tr>
      <w:tr w14:paraId="30A97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962A401">
            <w:pPr>
              <w:pStyle w:val="18"/>
              <w:framePr w:wrap="notBeside" w:vAnchor="page" w:hAnchor="page" w:x="1372" w:y="568"/>
              <w:tabs>
                <w:tab w:val="clear" w:pos="4153"/>
                <w:tab w:val="clear" w:pos="8306"/>
              </w:tabs>
              <w:spacing w:before="40" w:line="240" w:lineRule="auto"/>
              <w:jc w:val="left"/>
              <w:rPr>
                <w:rFonts w:ascii="宋体" w:hAnsi="宋体"/>
                <w:sz w:val="21"/>
                <w:szCs w:val="21"/>
              </w:rPr>
            </w:pPr>
            <w:r>
              <w:rPr>
                <w:rFonts w:ascii="宋体" w:hAnsi="宋体"/>
                <w:sz w:val="21"/>
                <w:szCs w:val="21"/>
              </w:rPr>
              <w:t xml:space="preserve">CCS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3D4B3E6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383AA7FC">
                  <w:pPr>
                    <w:pStyle w:val="49"/>
                    <w:framePr w:wrap="notBeside" w:vAnchor="page" w:hAnchor="page" w:x="1372" w:y="568"/>
                    <w:ind w:left="420" w:right="624"/>
                    <w:rPr>
                      <w:rFonts w:ascii="宋体" w:hAnsi="宋体"/>
                      <w:sz w:val="28"/>
                      <w:szCs w:val="28"/>
                    </w:rPr>
                  </w:pPr>
                </w:p>
              </w:tc>
            </w:tr>
          </w:tbl>
          <w:p w14:paraId="0AA680D7">
            <w:pPr>
              <w:pStyle w:val="18"/>
              <w:framePr w:wrap="notBeside" w:vAnchor="page" w:hAnchor="page" w:x="1372" w:y="568"/>
              <w:tabs>
                <w:tab w:val="clear" w:pos="4153"/>
                <w:tab w:val="clear" w:pos="8306"/>
              </w:tabs>
              <w:spacing w:before="40" w:line="240" w:lineRule="auto"/>
              <w:jc w:val="left"/>
              <w:rPr>
                <w:rFonts w:ascii="宋体" w:hAnsi="宋体"/>
                <w:sz w:val="21"/>
                <w:szCs w:val="21"/>
              </w:rPr>
            </w:pPr>
            <w:r>
              <w:rPr>
                <w:rFonts w:ascii="宋体" w:hAnsi="宋体"/>
                <w:sz w:val="21"/>
                <w:szCs w:val="21"/>
              </w:rPr>
              <w:fldChar w:fldCharType="begin">
                <w:ffData>
                  <w:name w:val="CSDN"/>
                  <w:enabled/>
                  <w:calcOnExit w:val="0"/>
                  <w:textInput>
                    <w:default w:val="P 66"/>
                  </w:textInput>
                </w:ffData>
              </w:fldChar>
            </w:r>
            <w:bookmarkStart w:id="1" w:name="CSDN"/>
            <w:r>
              <w:rPr>
                <w:rFonts w:ascii="宋体" w:hAnsi="宋体"/>
                <w:sz w:val="21"/>
                <w:szCs w:val="21"/>
              </w:rPr>
              <w:instrText xml:space="preserve"> FORMTEXT </w:instrText>
            </w:r>
            <w:r>
              <w:rPr>
                <w:rFonts w:ascii="宋体" w:hAnsi="宋体"/>
                <w:sz w:val="21"/>
                <w:szCs w:val="21"/>
              </w:rPr>
              <w:fldChar w:fldCharType="separate"/>
            </w:r>
            <w:r>
              <w:rPr>
                <w:rFonts w:ascii="宋体" w:hAnsi="宋体"/>
                <w:sz w:val="21"/>
                <w:szCs w:val="21"/>
              </w:rPr>
              <w:t>P 66</w:t>
            </w:r>
            <w:r>
              <w:rPr>
                <w:rFonts w:ascii="宋体" w:hAnsi="宋体"/>
                <w:sz w:val="21"/>
                <w:szCs w:val="21"/>
              </w:rPr>
              <w:fldChar w:fldCharType="end"/>
            </w:r>
            <w:bookmarkEnd w:id="1"/>
          </w:p>
        </w:tc>
      </w:tr>
    </w:tbl>
    <w:p w14:paraId="70265290">
      <w:pPr>
        <w:pStyle w:val="50"/>
        <w:framePr w:w="9639" w:h="964" w:hRule="exact" w:hSpace="181" w:vSpace="181" w:wrap="around" w:hAnchor="page" w:x="1419" w:y="2269"/>
        <w:rPr>
          <w:rFonts w:ascii="黑体" w:hAnsi="黑体" w:eastAsia="黑体"/>
          <w:b w:val="0"/>
          <w:bCs w:val="0"/>
          <w:w w:val="100"/>
          <w:sz w:val="84"/>
          <w:szCs w:val="84"/>
        </w:rPr>
      </w:pPr>
      <w:bookmarkStart w:id="2" w:name="_Hlk26473981"/>
      <w:r>
        <w:rPr>
          <w:rFonts w:hint="eastAsia" w:ascii="黑体" w:eastAsia="黑体"/>
          <w:b w:val="0"/>
          <w:w w:val="100"/>
          <w:sz w:val="84"/>
          <w:szCs w:val="84"/>
        </w:rPr>
        <w:t>团体</w:t>
      </w:r>
      <w:r>
        <w:rPr>
          <w:rFonts w:hint="eastAsia" w:ascii="黑体" w:hAnsi="黑体" w:eastAsia="黑体"/>
          <w:b w:val="0"/>
          <w:bCs w:val="0"/>
          <w:w w:val="100"/>
          <w:sz w:val="84"/>
          <w:szCs w:val="84"/>
        </w:rPr>
        <w:t>标准</w:t>
      </w:r>
    </w:p>
    <w:bookmarkEnd w:id="2"/>
    <w:p w14:paraId="093A5873">
      <w:pPr>
        <w:pStyle w:val="195"/>
        <w:rPr>
          <w:rFonts w:ascii="宋体" w:hAnsi="宋体" w:eastAsia="宋体"/>
          <w:sz w:val="21"/>
          <w:szCs w:val="21"/>
        </w:rPr>
      </w:pPr>
      <w:r>
        <w:rPr>
          <w:rFonts w:ascii="宋体" w:hAnsi="宋体" w:eastAsia="宋体"/>
          <w:sz w:val="21"/>
          <w:szCs w:val="21"/>
        </w:rPr>
        <w:t>T/</w:t>
      </w:r>
      <w:bookmarkStart w:id="3" w:name="文字1"/>
      <w:r>
        <w:rPr>
          <w:rFonts w:ascii="宋体" w:hAnsi="宋体" w:eastAsia="宋体" w:cs="Times New Roman"/>
          <w:bCs/>
          <w:sz w:val="21"/>
          <w:szCs w:val="21"/>
          <w:lang w:val="en-US" w:eastAsia="zh-CN" w:bidi="ar-SA"/>
        </w:rPr>
        <w:fldChar w:fldCharType="begin">
          <w:ffData>
            <w:name w:val="文字1"/>
            <w:enabled/>
            <w:calcOnExit w:val="0"/>
            <w:textInput>
              <w:default w:val="XZBX"/>
            </w:textInput>
          </w:ffData>
        </w:fldChar>
      </w:r>
      <w:r>
        <w:rPr>
          <w:rFonts w:ascii="宋体" w:hAnsi="宋体" w:eastAsia="宋体" w:cs="Times New Roman"/>
          <w:bCs/>
          <w:sz w:val="21"/>
          <w:szCs w:val="21"/>
          <w:lang w:val="en-US" w:eastAsia="zh-CN" w:bidi="ar-SA"/>
        </w:rPr>
        <w:instrText xml:space="preserve">FORMTEXT</w:instrText>
      </w:r>
      <w:r>
        <w:rPr>
          <w:rFonts w:ascii="宋体" w:hAnsi="宋体" w:eastAsia="宋体" w:cs="Times New Roman"/>
          <w:bCs/>
          <w:sz w:val="21"/>
          <w:szCs w:val="21"/>
          <w:lang w:val="en-US" w:eastAsia="zh-CN" w:bidi="ar-SA"/>
        </w:rPr>
        <w:fldChar w:fldCharType="separate"/>
      </w:r>
      <w:r>
        <w:rPr>
          <w:rFonts w:ascii="宋体" w:hAnsi="宋体" w:eastAsia="宋体" w:cs="Times New Roman"/>
          <w:bCs/>
          <w:sz w:val="21"/>
          <w:szCs w:val="21"/>
          <w:lang w:val="en-US" w:eastAsia="zh-CN" w:bidi="ar-SA"/>
        </w:rPr>
        <w:t>XZBX</w:t>
      </w:r>
      <w:r>
        <w:rPr>
          <w:rFonts w:ascii="宋体" w:hAnsi="宋体" w:eastAsia="宋体" w:cs="Times New Roman"/>
          <w:bCs/>
          <w:sz w:val="21"/>
          <w:szCs w:val="21"/>
          <w:lang w:val="en-US" w:eastAsia="zh-CN" w:bidi="ar-SA"/>
        </w:rPr>
        <w:fldChar w:fldCharType="end"/>
      </w:r>
      <w:bookmarkEnd w:id="3"/>
      <w:r>
        <w:rPr>
          <w:rFonts w:ascii="宋体" w:hAnsi="宋体" w:eastAsia="宋体"/>
          <w:sz w:val="21"/>
          <w:szCs w:val="21"/>
        </w:rPr>
        <w:t xml:space="preserve"> </w:t>
      </w:r>
      <w:r>
        <w:rPr>
          <w:rFonts w:ascii="宋体" w:hAnsi="宋体" w:eastAsia="宋体"/>
          <w:sz w:val="21"/>
          <w:szCs w:val="21"/>
        </w:rPr>
        <w:fldChar w:fldCharType="begin">
          <w:ffData>
            <w:name w:val="NSTD_CODE_F"/>
            <w:enabled/>
            <w:calcOnExit w:val="0"/>
            <w:textInput>
              <w:default w:val="0014"/>
            </w:textInput>
          </w:ffData>
        </w:fldChar>
      </w:r>
      <w:bookmarkStart w:id="4" w:name="NSTD_CODE_F"/>
      <w:r>
        <w:rPr>
          <w:rFonts w:ascii="宋体" w:hAnsi="宋体" w:eastAsia="宋体"/>
          <w:sz w:val="21"/>
          <w:szCs w:val="21"/>
        </w:rPr>
        <w:instrText xml:space="preserve"> FORMTEXT </w:instrText>
      </w:r>
      <w:r>
        <w:rPr>
          <w:rFonts w:ascii="宋体" w:hAnsi="宋体" w:eastAsia="宋体"/>
          <w:sz w:val="21"/>
          <w:szCs w:val="21"/>
        </w:rPr>
        <w:fldChar w:fldCharType="separate"/>
      </w:r>
      <w:r>
        <w:rPr>
          <w:rFonts w:ascii="宋体" w:hAnsi="宋体" w:eastAsia="宋体"/>
          <w:sz w:val="21"/>
          <w:szCs w:val="21"/>
        </w:rPr>
        <w:t>0014</w:t>
      </w:r>
      <w:r>
        <w:rPr>
          <w:rFonts w:ascii="宋体" w:hAnsi="宋体" w:eastAsia="宋体"/>
          <w:sz w:val="21"/>
          <w:szCs w:val="21"/>
        </w:rPr>
        <w:fldChar w:fldCharType="end"/>
      </w:r>
      <w:bookmarkEnd w:id="4"/>
      <w:r>
        <w:rPr>
          <w:rFonts w:ascii="宋体" w:hAnsi="宋体" w:eastAsia="宋体"/>
          <w:sz w:val="21"/>
          <w:szCs w:val="21"/>
        </w:rPr>
        <w:t>—</w:t>
      </w:r>
      <w:r>
        <w:rPr>
          <w:rFonts w:ascii="宋体" w:hAnsi="宋体" w:eastAsia="宋体"/>
          <w:sz w:val="21"/>
          <w:szCs w:val="21"/>
        </w:rPr>
        <w:fldChar w:fldCharType="begin">
          <w:ffData>
            <w:name w:val="NSTD_CODE_B"/>
            <w:enabled/>
            <w:calcOnExit w:val="0"/>
            <w:textInput>
              <w:default w:val="2025"/>
            </w:textInput>
          </w:ffData>
        </w:fldChar>
      </w:r>
      <w:bookmarkStart w:id="5" w:name="NSTD_CODE_B"/>
      <w:r>
        <w:rPr>
          <w:rFonts w:ascii="宋体" w:hAnsi="宋体" w:eastAsia="宋体"/>
          <w:sz w:val="21"/>
          <w:szCs w:val="21"/>
        </w:rPr>
        <w:instrText xml:space="preserve"> FORMTEXT </w:instrText>
      </w:r>
      <w:r>
        <w:rPr>
          <w:rFonts w:ascii="宋体" w:hAnsi="宋体" w:eastAsia="宋体"/>
          <w:sz w:val="21"/>
          <w:szCs w:val="21"/>
        </w:rPr>
        <w:fldChar w:fldCharType="separate"/>
      </w:r>
      <w:r>
        <w:rPr>
          <w:rFonts w:ascii="宋体" w:hAnsi="宋体" w:eastAsia="宋体"/>
          <w:sz w:val="21"/>
          <w:szCs w:val="21"/>
        </w:rPr>
        <w:t>2025</w:t>
      </w:r>
      <w:r>
        <w:rPr>
          <w:rFonts w:ascii="宋体" w:hAnsi="宋体" w:eastAsia="宋体"/>
          <w:sz w:val="21"/>
          <w:szCs w:val="21"/>
        </w:rPr>
        <w:fldChar w:fldCharType="end"/>
      </w:r>
      <w:bookmarkEnd w:id="5"/>
    </w:p>
    <w:p w14:paraId="1E5FEA41">
      <w:pPr>
        <w:pStyle w:val="196"/>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14:paraId="60AA751C">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1"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J4NJltgAAAAM&#10;AQAADwAAAAAAAAABACAAAAAiAAAAZHJzL2Rvd25yZXYueG1sUEsBAhQAFAAAAAgAh07iQGaVUH3j&#10;AQAAqwMAAA4AAAAAAAAAAQAgAAAAJwEAAGRycy9lMm9Eb2MueG1sUEsFBgAAAAAGAAYAWQEAAHwF&#10;AAAAAA==&#10;">
                <v:fill on="f" focussize="0,0"/>
                <v:stroke color="#000000" joinstyle="round"/>
                <v:imagedata o:title=""/>
                <o:lock v:ext="edit" aspectratio="f"/>
              </v:line>
            </w:pict>
          </mc:Fallback>
        </mc:AlternateContent>
      </w:r>
    </w:p>
    <w:p w14:paraId="065BA78A">
      <w:pPr>
        <w:pStyle w:val="50"/>
        <w:framePr w:w="9639" w:h="6976" w:hRule="exact" w:hSpace="0" w:vSpace="0" w:wrap="around" w:hAnchor="page" w:y="6408"/>
        <w:jc w:val="center"/>
        <w:rPr>
          <w:rFonts w:ascii="黑体" w:hAnsi="黑体" w:eastAsia="黑体"/>
          <w:b w:val="0"/>
          <w:bCs w:val="0"/>
          <w:w w:val="100"/>
        </w:rPr>
      </w:pPr>
    </w:p>
    <w:p w14:paraId="05370FFC">
      <w:pPr>
        <w:pStyle w:val="197"/>
        <w:framePr w:h="6974" w:hRule="exact" w:wrap="around" w:x="1419" w:anchorLock="1"/>
        <w:rPr>
          <w:sz w:val="48"/>
          <w:szCs w:val="48"/>
        </w:rPr>
      </w:pPr>
      <w:r>
        <w:rPr>
          <w:sz w:val="48"/>
          <w:szCs w:val="48"/>
        </w:rPr>
        <w:fldChar w:fldCharType="begin">
          <w:ffData>
            <w:name w:val="CSTD_NAME"/>
            <w:enabled/>
            <w:calcOnExit w:val="0"/>
            <w:textInput>
              <w:default w:val="公路路基施工质量控制标准"/>
            </w:textInput>
          </w:ffData>
        </w:fldChar>
      </w:r>
      <w:bookmarkStart w:id="7" w:name="CSTD_NAME"/>
      <w:r>
        <w:rPr>
          <w:sz w:val="48"/>
          <w:szCs w:val="48"/>
        </w:rPr>
        <w:instrText xml:space="preserve"> FORMTEXT </w:instrText>
      </w:r>
      <w:r>
        <w:rPr>
          <w:sz w:val="48"/>
          <w:szCs w:val="48"/>
        </w:rPr>
        <w:fldChar w:fldCharType="separate"/>
      </w:r>
      <w:r>
        <w:rPr>
          <w:sz w:val="48"/>
          <w:szCs w:val="48"/>
        </w:rPr>
        <w:t>公路路基施工质量控制标准</w:t>
      </w:r>
      <w:r>
        <w:rPr>
          <w:sz w:val="48"/>
          <w:szCs w:val="48"/>
        </w:rPr>
        <w:fldChar w:fldCharType="end"/>
      </w:r>
      <w:bookmarkEnd w:id="7"/>
    </w:p>
    <w:p w14:paraId="2C6CE887">
      <w:pPr>
        <w:framePr w:w="9639" w:h="6974" w:hRule="exact" w:wrap="around" w:vAnchor="page" w:hAnchor="page" w:x="1419" w:y="6408" w:anchorLock="1"/>
        <w:ind w:left="-1418"/>
      </w:pPr>
    </w:p>
    <w:p w14:paraId="69213C70">
      <w:pPr>
        <w:pStyle w:val="125"/>
        <w:framePr w:w="9639" w:h="6974" w:hRule="exact" w:wrap="around" w:vAnchor="page" w:hAnchor="page" w:x="1419" w:y="6408" w:anchorLock="1"/>
        <w:textAlignment w:val="bottom"/>
        <w:rPr>
          <w:rFonts w:ascii="黑体" w:hAnsi="黑体" w:eastAsia="黑体"/>
          <w:sz w:val="36"/>
          <w:szCs w:val="36"/>
        </w:rPr>
      </w:pPr>
      <w:r>
        <w:rPr>
          <w:rFonts w:ascii="黑体" w:hAnsi="黑体" w:eastAsia="黑体"/>
          <w:sz w:val="36"/>
          <w:szCs w:val="36"/>
        </w:rPr>
        <w:fldChar w:fldCharType="begin">
          <w:ffData>
            <w:name w:val="ESTD_NAME"/>
            <w:enabled/>
            <w:calcOnExit w:val="0"/>
            <w:textInput>
              <w:default w:val="Standard for quality control of highway subgrade construction"/>
            </w:textInput>
          </w:ffData>
        </w:fldChar>
      </w:r>
      <w:bookmarkStart w:id="8" w:name="ESTD_NAME"/>
      <w:r>
        <w:rPr>
          <w:rFonts w:ascii="黑体" w:hAnsi="黑体" w:eastAsia="黑体"/>
          <w:sz w:val="36"/>
          <w:szCs w:val="36"/>
        </w:rPr>
        <w:instrText xml:space="preserve"> FORMTEXT </w:instrText>
      </w:r>
      <w:r>
        <w:rPr>
          <w:rFonts w:ascii="黑体" w:hAnsi="黑体" w:eastAsia="黑体"/>
          <w:sz w:val="36"/>
          <w:szCs w:val="36"/>
        </w:rPr>
        <w:fldChar w:fldCharType="separate"/>
      </w:r>
      <w:r>
        <w:rPr>
          <w:rFonts w:ascii="黑体" w:hAnsi="黑体" w:eastAsia="黑体"/>
          <w:sz w:val="36"/>
          <w:szCs w:val="36"/>
        </w:rPr>
        <w:t>Standard for quality control of highway subgrade construction</w:t>
      </w:r>
      <w:r>
        <w:rPr>
          <w:rFonts w:ascii="黑体" w:hAnsi="黑体" w:eastAsia="黑体"/>
          <w:sz w:val="36"/>
          <w:szCs w:val="36"/>
        </w:rPr>
        <w:fldChar w:fldCharType="end"/>
      </w:r>
      <w:bookmarkEnd w:id="8"/>
    </w:p>
    <w:p w14:paraId="3B1873C6">
      <w:pPr>
        <w:framePr w:w="9639" w:h="6974" w:hRule="exact" w:wrap="around" w:vAnchor="page" w:hAnchor="page" w:x="1419" w:y="6408" w:anchorLock="1"/>
        <w:spacing w:line="760" w:lineRule="exact"/>
        <w:ind w:left="-1418"/>
      </w:pPr>
    </w:p>
    <w:p w14:paraId="341E39AA">
      <w:pPr>
        <w:pStyle w:val="125"/>
        <w:framePr w:w="9639" w:h="6974" w:hRule="exact" w:wrap="around" w:vAnchor="page" w:hAnchor="page" w:x="1419" w:y="6408" w:anchorLock="1"/>
        <w:textAlignment w:val="bottom"/>
        <w:rPr>
          <w:rFonts w:eastAsia="黑体"/>
          <w:szCs w:val="28"/>
        </w:rPr>
      </w:pPr>
    </w:p>
    <w:p w14:paraId="0696F438">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fldChar w:fldCharType="separate"/>
      </w:r>
      <w:r>
        <w:rPr>
          <w:sz w:val="24"/>
          <w:szCs w:val="28"/>
        </w:rPr>
        <w:fldChar w:fldCharType="end"/>
      </w:r>
      <w:bookmarkEnd w:id="9"/>
    </w:p>
    <w:p w14:paraId="6823CA6E">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0"/>
    </w:p>
    <w:p w14:paraId="4019BFBE">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fldChar w:fldCharType="separate"/>
      </w:r>
      <w:r>
        <w:rPr>
          <w:b/>
          <w:sz w:val="21"/>
          <w:szCs w:val="28"/>
        </w:rPr>
        <w:fldChar w:fldCharType="end"/>
      </w:r>
      <w:bookmarkEnd w:id="11"/>
    </w:p>
    <w:p w14:paraId="36DDB770">
      <w:pPr>
        <w:pStyle w:val="193"/>
        <w:framePr w:wrap="around" w:y="14176"/>
        <w:rPr>
          <w:sz w:val="30"/>
          <w:szCs w:val="30"/>
        </w:rPr>
      </w:pPr>
      <w:r>
        <w:rPr>
          <w:sz w:val="30"/>
          <w:szCs w:val="30"/>
        </w:rPr>
        <w:fldChar w:fldCharType="begin">
          <w:ffData>
            <w:name w:val="PLSH_DATE_Y"/>
            <w:enabled/>
            <w:calcOnExit w:val="0"/>
            <w:textInput>
              <w:default w:val="2025"/>
              <w:maxLength w:val="4"/>
            </w:textInput>
          </w:ffData>
        </w:fldChar>
      </w:r>
      <w:bookmarkStart w:id="12" w:name="PLSH_DATE_Y"/>
      <w:r>
        <w:rPr>
          <w:sz w:val="30"/>
          <w:szCs w:val="30"/>
        </w:rPr>
        <w:instrText xml:space="preserve"> FORMTEXT </w:instrText>
      </w:r>
      <w:r>
        <w:rPr>
          <w:sz w:val="30"/>
          <w:szCs w:val="30"/>
        </w:rPr>
        <w:fldChar w:fldCharType="separate"/>
      </w:r>
      <w:r>
        <w:rPr>
          <w:sz w:val="30"/>
          <w:szCs w:val="30"/>
        </w:rPr>
        <w:t>2025</w:t>
      </w:r>
      <w:r>
        <w:rPr>
          <w:sz w:val="30"/>
          <w:szCs w:val="30"/>
        </w:rPr>
        <w:fldChar w:fldCharType="end"/>
      </w:r>
      <w:bookmarkEnd w:id="12"/>
      <w:r>
        <w:rPr>
          <w:sz w:val="30"/>
          <w:szCs w:val="30"/>
        </w:rPr>
        <w:t xml:space="preserve"> - </w:t>
      </w:r>
      <w:r>
        <w:rPr>
          <w:sz w:val="30"/>
          <w:szCs w:val="30"/>
        </w:rPr>
        <w:fldChar w:fldCharType="begin">
          <w:ffData>
            <w:name w:val="PLSH_DATE_M"/>
            <w:enabled/>
            <w:calcOnExit w:val="0"/>
            <w:textInput>
              <w:default w:val="XX"/>
              <w:maxLength w:val="2"/>
            </w:textInput>
          </w:ffData>
        </w:fldChar>
      </w:r>
      <w:bookmarkStart w:id="13" w:name="PLSH_DATE_M"/>
      <w:r>
        <w:rPr>
          <w:sz w:val="30"/>
          <w:szCs w:val="30"/>
        </w:rPr>
        <w:instrText xml:space="preserve"> FORMTEXT </w:instrText>
      </w:r>
      <w:r>
        <w:rPr>
          <w:sz w:val="30"/>
          <w:szCs w:val="30"/>
        </w:rPr>
        <w:fldChar w:fldCharType="separate"/>
      </w:r>
      <w:r>
        <w:rPr>
          <w:sz w:val="30"/>
          <w:szCs w:val="30"/>
        </w:rPr>
        <w:t>XX</w:t>
      </w:r>
      <w:r>
        <w:rPr>
          <w:sz w:val="30"/>
          <w:szCs w:val="30"/>
        </w:rPr>
        <w:fldChar w:fldCharType="end"/>
      </w:r>
      <w:bookmarkEnd w:id="13"/>
      <w:r>
        <w:rPr>
          <w:sz w:val="30"/>
          <w:szCs w:val="30"/>
        </w:rPr>
        <w:t xml:space="preserve"> - </w:t>
      </w:r>
      <w:r>
        <w:rPr>
          <w:sz w:val="30"/>
          <w:szCs w:val="30"/>
        </w:rPr>
        <w:fldChar w:fldCharType="begin">
          <w:ffData>
            <w:name w:val="PLSH_DATE_D"/>
            <w:enabled/>
            <w:calcOnExit w:val="0"/>
            <w:textInput>
              <w:default w:val="XX"/>
              <w:maxLength w:val="2"/>
            </w:textInput>
          </w:ffData>
        </w:fldChar>
      </w:r>
      <w:bookmarkStart w:id="14" w:name="PLSH_DATE_D"/>
      <w:r>
        <w:rPr>
          <w:sz w:val="30"/>
          <w:szCs w:val="30"/>
        </w:rPr>
        <w:instrText xml:space="preserve"> FORMTEXT </w:instrText>
      </w:r>
      <w:r>
        <w:rPr>
          <w:sz w:val="30"/>
          <w:szCs w:val="30"/>
        </w:rPr>
        <w:fldChar w:fldCharType="separate"/>
      </w:r>
      <w:r>
        <w:rPr>
          <w:sz w:val="30"/>
          <w:szCs w:val="30"/>
        </w:rPr>
        <w:t>XX</w:t>
      </w:r>
      <w:r>
        <w:rPr>
          <w:sz w:val="30"/>
          <w:szCs w:val="30"/>
        </w:rPr>
        <w:fldChar w:fldCharType="end"/>
      </w:r>
      <w:bookmarkEnd w:id="14"/>
      <w:r>
        <w:rPr>
          <w:sz w:val="30"/>
          <w:szCs w:val="30"/>
        </w:rPr>
        <w:t>发布</w:t>
      </w:r>
    </w:p>
    <w:p w14:paraId="72D30E3D">
      <w:pPr>
        <w:pStyle w:val="194"/>
        <w:framePr w:wrap="around" w:y="14176"/>
        <w:rPr>
          <w:sz w:val="30"/>
          <w:szCs w:val="30"/>
        </w:rPr>
      </w:pPr>
      <w:r>
        <w:rPr>
          <w:sz w:val="30"/>
          <w:szCs w:val="30"/>
        </w:rPr>
        <w:fldChar w:fldCharType="begin">
          <w:ffData>
            <w:name w:val="CROT_DATE_Y"/>
            <w:enabled/>
            <w:calcOnExit w:val="0"/>
            <w:textInput>
              <w:default w:val="2025"/>
              <w:maxLength w:val="4"/>
            </w:textInput>
          </w:ffData>
        </w:fldChar>
      </w:r>
      <w:bookmarkStart w:id="15" w:name="CROT_DATE_Y"/>
      <w:r>
        <w:rPr>
          <w:sz w:val="30"/>
          <w:szCs w:val="30"/>
        </w:rPr>
        <w:instrText xml:space="preserve"> FORMTEXT </w:instrText>
      </w:r>
      <w:r>
        <w:rPr>
          <w:sz w:val="30"/>
          <w:szCs w:val="30"/>
        </w:rPr>
        <w:fldChar w:fldCharType="separate"/>
      </w:r>
      <w:r>
        <w:rPr>
          <w:sz w:val="30"/>
          <w:szCs w:val="30"/>
        </w:rPr>
        <w:t>2025</w:t>
      </w:r>
      <w:r>
        <w:rPr>
          <w:sz w:val="30"/>
          <w:szCs w:val="30"/>
        </w:rPr>
        <w:fldChar w:fldCharType="end"/>
      </w:r>
      <w:bookmarkEnd w:id="15"/>
      <w:r>
        <w:rPr>
          <w:sz w:val="30"/>
          <w:szCs w:val="30"/>
        </w:rPr>
        <w:t xml:space="preserve"> - </w:t>
      </w:r>
      <w:r>
        <w:rPr>
          <w:sz w:val="30"/>
          <w:szCs w:val="30"/>
        </w:rPr>
        <w:fldChar w:fldCharType="begin">
          <w:ffData>
            <w:name w:val="CROT_DATE_M"/>
            <w:enabled/>
            <w:calcOnExit w:val="0"/>
            <w:textInput>
              <w:default w:val="XX"/>
              <w:maxLength w:val="2"/>
            </w:textInput>
          </w:ffData>
        </w:fldChar>
      </w:r>
      <w:bookmarkStart w:id="16" w:name="CROT_DATE_M"/>
      <w:r>
        <w:rPr>
          <w:sz w:val="30"/>
          <w:szCs w:val="30"/>
        </w:rPr>
        <w:instrText xml:space="preserve"> FORMTEXT </w:instrText>
      </w:r>
      <w:r>
        <w:rPr>
          <w:sz w:val="30"/>
          <w:szCs w:val="30"/>
        </w:rPr>
        <w:fldChar w:fldCharType="separate"/>
      </w:r>
      <w:r>
        <w:rPr>
          <w:sz w:val="30"/>
          <w:szCs w:val="30"/>
        </w:rPr>
        <w:t>XX</w:t>
      </w:r>
      <w:r>
        <w:rPr>
          <w:sz w:val="30"/>
          <w:szCs w:val="30"/>
        </w:rPr>
        <w:fldChar w:fldCharType="end"/>
      </w:r>
      <w:bookmarkEnd w:id="16"/>
      <w:r>
        <w:rPr>
          <w:sz w:val="30"/>
          <w:szCs w:val="30"/>
        </w:rPr>
        <w:t xml:space="preserve"> - </w:t>
      </w:r>
      <w:r>
        <w:rPr>
          <w:sz w:val="30"/>
          <w:szCs w:val="30"/>
        </w:rPr>
        <w:fldChar w:fldCharType="begin">
          <w:ffData>
            <w:name w:val="CROT_DATE_D"/>
            <w:enabled/>
            <w:calcOnExit w:val="0"/>
            <w:textInput>
              <w:default w:val="XX"/>
              <w:maxLength w:val="2"/>
            </w:textInput>
          </w:ffData>
        </w:fldChar>
      </w:r>
      <w:bookmarkStart w:id="17" w:name="CROT_DATE_D"/>
      <w:r>
        <w:rPr>
          <w:sz w:val="30"/>
          <w:szCs w:val="30"/>
        </w:rPr>
        <w:instrText xml:space="preserve"> FORMTEXT </w:instrText>
      </w:r>
      <w:r>
        <w:rPr>
          <w:sz w:val="30"/>
          <w:szCs w:val="30"/>
        </w:rPr>
        <w:fldChar w:fldCharType="separate"/>
      </w:r>
      <w:r>
        <w:rPr>
          <w:sz w:val="30"/>
          <w:szCs w:val="30"/>
        </w:rPr>
        <w:t>XX</w:t>
      </w:r>
      <w:r>
        <w:rPr>
          <w:sz w:val="30"/>
          <w:szCs w:val="30"/>
        </w:rPr>
        <w:fldChar w:fldCharType="end"/>
      </w:r>
      <w:bookmarkEnd w:id="17"/>
      <w:r>
        <w:rPr>
          <w:sz w:val="30"/>
          <w:szCs w:val="30"/>
        </w:rPr>
        <w:t>实施</w:t>
      </w:r>
    </w:p>
    <w:p w14:paraId="25D63019">
      <w:pPr>
        <w:pStyle w:val="151"/>
        <w:framePr w:h="584" w:hRule="exact" w:hSpace="181" w:vSpace="181" w:wrap="around" w:y="14800"/>
        <w:rPr>
          <w:rFonts w:hAnsi="黑体"/>
          <w:sz w:val="30"/>
          <w:szCs w:val="30"/>
        </w:rPr>
      </w:pPr>
      <w:bookmarkStart w:id="18" w:name="fm"/>
      <w:r>
        <w:rPr>
          <w:rFonts w:ascii="宋体" w:hAnsi="宋体" w:eastAsia="宋体" w:cs="Times New Roman"/>
          <w:b w:val="0"/>
          <w:w w:val="100"/>
          <w:sz w:val="30"/>
          <w:szCs w:val="30"/>
          <w:lang w:val="en-US" w:eastAsia="zh-CN" w:bidi="ar-SA"/>
        </w:rPr>
        <w:fldChar w:fldCharType="begin">
          <w:ffData>
            <w:name w:val="fm"/>
            <w:enabled/>
            <w:calcOnExit w:val="0"/>
            <w:textInput>
              <w:default w:val="西安市质量与标准化协会"/>
            </w:textInput>
          </w:ffData>
        </w:fldChar>
      </w:r>
      <w:r>
        <w:rPr>
          <w:rFonts w:ascii="宋体" w:hAnsi="宋体" w:eastAsia="宋体" w:cs="Times New Roman"/>
          <w:b w:val="0"/>
          <w:w w:val="100"/>
          <w:sz w:val="30"/>
          <w:szCs w:val="30"/>
          <w:lang w:val="en-US" w:eastAsia="zh-CN" w:bidi="ar-SA"/>
        </w:rPr>
        <w:instrText xml:space="preserve">FORMTEXT</w:instrText>
      </w:r>
      <w:r>
        <w:rPr>
          <w:rFonts w:ascii="宋体" w:hAnsi="宋体" w:eastAsia="宋体" w:cs="Times New Roman"/>
          <w:b w:val="0"/>
          <w:w w:val="100"/>
          <w:sz w:val="30"/>
          <w:szCs w:val="30"/>
          <w:lang w:val="en-US" w:eastAsia="zh-CN" w:bidi="ar-SA"/>
        </w:rPr>
        <w:fldChar w:fldCharType="separate"/>
      </w:r>
      <w:r>
        <w:rPr>
          <w:rFonts w:ascii="宋体" w:hAnsi="宋体" w:eastAsia="宋体" w:cs="Times New Roman"/>
          <w:b w:val="0"/>
          <w:w w:val="100"/>
          <w:sz w:val="30"/>
          <w:szCs w:val="30"/>
          <w:lang w:val="en-US" w:eastAsia="zh-CN" w:bidi="ar-SA"/>
        </w:rPr>
        <w:t>西安市质量与标准化协会</w:t>
      </w:r>
      <w:r>
        <w:rPr>
          <w:rFonts w:ascii="宋体" w:hAnsi="宋体" w:eastAsia="宋体" w:cs="Times New Roman"/>
          <w:b w:val="0"/>
          <w:w w:val="100"/>
          <w:sz w:val="30"/>
          <w:szCs w:val="30"/>
          <w:lang w:val="en-US" w:eastAsia="zh-CN" w:bidi="ar-SA"/>
        </w:rPr>
        <w:fldChar w:fldCharType="end"/>
      </w:r>
      <w:bookmarkEnd w:id="18"/>
      <w:r>
        <w:rPr>
          <w:rFonts w:ascii="Times New Roman"/>
          <w:w w:val="100"/>
          <w:sz w:val="30"/>
          <w:szCs w:val="30"/>
        </w:rPr>
        <w:t>  </w:t>
      </w:r>
      <w:r>
        <w:rPr>
          <w:rStyle w:val="229"/>
          <w:rFonts w:hint="eastAsia" w:hAnsi="黑体"/>
          <w:position w:val="0"/>
          <w:sz w:val="30"/>
          <w:szCs w:val="30"/>
        </w:rPr>
        <w:t>发</w:t>
      </w:r>
      <w:r>
        <w:rPr>
          <w:rStyle w:val="229"/>
          <w:rFonts w:hint="eastAsia" w:hAnsi="黑体"/>
          <w:spacing w:val="0"/>
          <w:position w:val="0"/>
          <w:sz w:val="30"/>
          <w:szCs w:val="30"/>
        </w:rPr>
        <w:t>布</w:t>
      </w:r>
    </w:p>
    <w:p w14:paraId="25000554">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2"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DO/OzOMB&#10;AACqAwAADgAAAAAAAAABACAAAAAmAQAAZHJzL2Uyb0RvYy54bWxQSwUGAAAAAAYABgBZAQAAewUA&#10;AAAA&#10;">
                <v:fill on="f" focussize="0,0"/>
                <v:stroke color="#000000" joinstyle="round"/>
                <v:imagedata o:title=""/>
                <o:lock v:ext="edit" aspectratio="f"/>
                <w10:anchorlock/>
              </v:line>
            </w:pict>
          </mc:Fallback>
        </mc:AlternateContent>
      </w:r>
    </w:p>
    <w:p w14:paraId="39FAD35B">
      <w:pPr>
        <w:pStyle w:val="91"/>
        <w:spacing w:after="360"/>
      </w:pPr>
      <w:bookmarkStart w:id="19" w:name="BookMark1"/>
      <w:r>
        <w:rPr>
          <w:rFonts w:hint="eastAsia"/>
          <w:spacing w:val="320"/>
        </w:rPr>
        <w:t>目</w:t>
      </w:r>
      <w:r>
        <w:rPr>
          <w:rFonts w:hint="eastAsia"/>
        </w:rPr>
        <w:t>次</w:t>
      </w:r>
    </w:p>
    <w:p w14:paraId="004055FD">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"_Toc192700733" </w:instrText>
      </w:r>
      <w:r>
        <w:fldChar w:fldCharType="separate"/>
      </w:r>
      <w:r>
        <w:rPr>
          <w:rStyle w:val="32"/>
        </w:rPr>
        <w:t>前言</w:t>
      </w:r>
      <w:r>
        <w:tab/>
      </w:r>
      <w:r>
        <w:fldChar w:fldCharType="begin"/>
      </w:r>
      <w:r>
        <w:instrText xml:space="preserve"> PAGEREF _Toc192700733 \h </w:instrText>
      </w:r>
      <w:r>
        <w:fldChar w:fldCharType="separate"/>
      </w:r>
      <w:r>
        <w:t>III</w:t>
      </w:r>
      <w:r>
        <w:fldChar w:fldCharType="end"/>
      </w:r>
      <w:r>
        <w:fldChar w:fldCharType="end"/>
      </w:r>
    </w:p>
    <w:p w14:paraId="3F2F6B6E">
      <w:pPr>
        <w:pStyle w:val="19"/>
        <w:tabs>
          <w:tab w:val="right" w:leader="dot" w:pos="9344"/>
        </w:tabs>
        <w:rPr>
          <w:rFonts w:asciiTheme="minorHAnsi" w:hAnsiTheme="minorHAnsi" w:eastAsiaTheme="minorEastAsia" w:cstheme="minorBidi"/>
          <w:szCs w:val="22"/>
        </w:rPr>
      </w:pPr>
      <w:r>
        <w:fldChar w:fldCharType="begin"/>
      </w:r>
      <w:r>
        <w:instrText xml:space="preserve"> HYPERLINK \l "_Toc192700734" </w:instrText>
      </w:r>
      <w:r>
        <w:fldChar w:fldCharType="separate"/>
      </w:r>
      <w:r>
        <w:rPr>
          <w:rStyle w:val="32"/>
        </w:rPr>
        <w:t>引言</w:t>
      </w:r>
      <w:r>
        <w:tab/>
      </w:r>
      <w:r>
        <w:fldChar w:fldCharType="begin"/>
      </w:r>
      <w:r>
        <w:instrText xml:space="preserve"> PAGEREF _Toc192700734 \h </w:instrText>
      </w:r>
      <w:r>
        <w:fldChar w:fldCharType="separate"/>
      </w:r>
      <w:r>
        <w:t>V</w:t>
      </w:r>
      <w:r>
        <w:fldChar w:fldCharType="end"/>
      </w:r>
      <w:r>
        <w:fldChar w:fldCharType="end"/>
      </w:r>
    </w:p>
    <w:p w14:paraId="19392E5C">
      <w:pPr>
        <w:pStyle w:val="19"/>
        <w:tabs>
          <w:tab w:val="right" w:leader="dot" w:pos="9344"/>
        </w:tabs>
        <w:rPr>
          <w:rFonts w:asciiTheme="minorHAnsi" w:hAnsiTheme="minorHAnsi" w:eastAsiaTheme="minorEastAsia" w:cstheme="minorBidi"/>
          <w:szCs w:val="22"/>
        </w:rPr>
      </w:pPr>
      <w:r>
        <w:fldChar w:fldCharType="begin"/>
      </w:r>
      <w:r>
        <w:instrText xml:space="preserve"> HYPERLINK \l "_Toc192700735" </w:instrText>
      </w:r>
      <w:r>
        <w:fldChar w:fldCharType="separate"/>
      </w:r>
      <w:r>
        <w:rPr>
          <w:rStyle w:val="32"/>
        </w:rPr>
        <w:t>1  范围</w:t>
      </w:r>
      <w:r>
        <w:tab/>
      </w:r>
      <w:r>
        <w:fldChar w:fldCharType="begin"/>
      </w:r>
      <w:r>
        <w:instrText xml:space="preserve"> PAGEREF _Toc192700735 \h </w:instrText>
      </w:r>
      <w:r>
        <w:fldChar w:fldCharType="separate"/>
      </w:r>
      <w:r>
        <w:t>1</w:t>
      </w:r>
      <w:r>
        <w:fldChar w:fldCharType="end"/>
      </w:r>
      <w:r>
        <w:fldChar w:fldCharType="end"/>
      </w:r>
    </w:p>
    <w:p w14:paraId="41B447A7">
      <w:pPr>
        <w:pStyle w:val="19"/>
        <w:tabs>
          <w:tab w:val="right" w:leader="dot" w:pos="9344"/>
        </w:tabs>
        <w:rPr>
          <w:rFonts w:asciiTheme="minorHAnsi" w:hAnsiTheme="minorHAnsi" w:eastAsiaTheme="minorEastAsia" w:cstheme="minorBidi"/>
          <w:szCs w:val="22"/>
        </w:rPr>
      </w:pPr>
      <w:r>
        <w:fldChar w:fldCharType="begin"/>
      </w:r>
      <w:r>
        <w:instrText xml:space="preserve"> HYPERLINK \l "_Toc192700736" </w:instrText>
      </w:r>
      <w:r>
        <w:fldChar w:fldCharType="separate"/>
      </w:r>
      <w:r>
        <w:rPr>
          <w:rStyle w:val="32"/>
        </w:rPr>
        <w:t>2  规范性引用文件</w:t>
      </w:r>
      <w:r>
        <w:tab/>
      </w:r>
      <w:r>
        <w:fldChar w:fldCharType="begin"/>
      </w:r>
      <w:r>
        <w:instrText xml:space="preserve"> PAGEREF _Toc192700736 \h </w:instrText>
      </w:r>
      <w:r>
        <w:fldChar w:fldCharType="separate"/>
      </w:r>
      <w:r>
        <w:t>1</w:t>
      </w:r>
      <w:r>
        <w:fldChar w:fldCharType="end"/>
      </w:r>
      <w:r>
        <w:fldChar w:fldCharType="end"/>
      </w:r>
    </w:p>
    <w:p w14:paraId="3C2DAF67">
      <w:pPr>
        <w:pStyle w:val="19"/>
        <w:tabs>
          <w:tab w:val="right" w:leader="dot" w:pos="9344"/>
        </w:tabs>
        <w:rPr>
          <w:rFonts w:asciiTheme="minorHAnsi" w:hAnsiTheme="minorHAnsi" w:eastAsiaTheme="minorEastAsia" w:cstheme="minorBidi"/>
          <w:szCs w:val="22"/>
        </w:rPr>
      </w:pPr>
      <w:r>
        <w:fldChar w:fldCharType="begin"/>
      </w:r>
      <w:r>
        <w:instrText xml:space="preserve"> HYPERLINK \l "_Toc192700737" </w:instrText>
      </w:r>
      <w:r>
        <w:fldChar w:fldCharType="separate"/>
      </w:r>
      <w:r>
        <w:rPr>
          <w:rStyle w:val="32"/>
        </w:rPr>
        <w:t>3  术语和定义</w:t>
      </w:r>
      <w:r>
        <w:tab/>
      </w:r>
      <w:r>
        <w:fldChar w:fldCharType="begin"/>
      </w:r>
      <w:r>
        <w:instrText xml:space="preserve"> PAGEREF _Toc192700737 \h </w:instrText>
      </w:r>
      <w:r>
        <w:fldChar w:fldCharType="separate"/>
      </w:r>
      <w:r>
        <w:t>1</w:t>
      </w:r>
      <w:r>
        <w:fldChar w:fldCharType="end"/>
      </w:r>
      <w:r>
        <w:fldChar w:fldCharType="end"/>
      </w:r>
    </w:p>
    <w:p w14:paraId="3FAEE52C">
      <w:pPr>
        <w:pStyle w:val="19"/>
        <w:tabs>
          <w:tab w:val="right" w:leader="dot" w:pos="9344"/>
        </w:tabs>
        <w:rPr>
          <w:rFonts w:asciiTheme="minorHAnsi" w:hAnsiTheme="minorHAnsi" w:eastAsiaTheme="minorEastAsia" w:cstheme="minorBidi"/>
          <w:szCs w:val="22"/>
        </w:rPr>
      </w:pPr>
      <w:r>
        <w:fldChar w:fldCharType="begin"/>
      </w:r>
      <w:r>
        <w:instrText xml:space="preserve"> HYPERLINK \l "_Toc192700738" </w:instrText>
      </w:r>
      <w:r>
        <w:fldChar w:fldCharType="separate"/>
      </w:r>
      <w:r>
        <w:rPr>
          <w:rStyle w:val="32"/>
        </w:rPr>
        <w:t>4  材料与填料控制</w:t>
      </w:r>
      <w:r>
        <w:tab/>
      </w:r>
      <w:r>
        <w:fldChar w:fldCharType="begin"/>
      </w:r>
      <w:r>
        <w:instrText xml:space="preserve"> PAGEREF _Toc192700738 \h </w:instrText>
      </w:r>
      <w:r>
        <w:fldChar w:fldCharType="separate"/>
      </w:r>
      <w:r>
        <w:t>1</w:t>
      </w:r>
      <w:r>
        <w:fldChar w:fldCharType="end"/>
      </w:r>
      <w:r>
        <w:fldChar w:fldCharType="end"/>
      </w:r>
    </w:p>
    <w:p w14:paraId="339AB242">
      <w:pPr>
        <w:pStyle w:val="19"/>
        <w:tabs>
          <w:tab w:val="right" w:leader="dot" w:pos="9344"/>
        </w:tabs>
        <w:rPr>
          <w:rFonts w:asciiTheme="minorHAnsi" w:hAnsiTheme="minorHAnsi" w:eastAsiaTheme="minorEastAsia" w:cstheme="minorBidi"/>
          <w:szCs w:val="22"/>
        </w:rPr>
      </w:pPr>
      <w:r>
        <w:fldChar w:fldCharType="begin"/>
      </w:r>
      <w:r>
        <w:instrText xml:space="preserve"> HYPERLINK \l "_Toc192700739" </w:instrText>
      </w:r>
      <w:r>
        <w:fldChar w:fldCharType="separate"/>
      </w:r>
      <w:r>
        <w:rPr>
          <w:rStyle w:val="32"/>
        </w:rPr>
        <w:t>5  施工工艺控制</w:t>
      </w:r>
      <w:r>
        <w:tab/>
      </w:r>
      <w:r>
        <w:fldChar w:fldCharType="begin"/>
      </w:r>
      <w:r>
        <w:instrText xml:space="preserve"> PAGEREF _Toc192700739 \h </w:instrText>
      </w:r>
      <w:r>
        <w:fldChar w:fldCharType="separate"/>
      </w:r>
      <w:r>
        <w:t>2</w:t>
      </w:r>
      <w:r>
        <w:fldChar w:fldCharType="end"/>
      </w:r>
      <w:r>
        <w:fldChar w:fldCharType="end"/>
      </w:r>
    </w:p>
    <w:p w14:paraId="50B56FAF">
      <w:pPr>
        <w:pStyle w:val="19"/>
        <w:tabs>
          <w:tab w:val="right" w:leader="dot" w:pos="9344"/>
        </w:tabs>
        <w:rPr>
          <w:rFonts w:asciiTheme="minorHAnsi" w:hAnsiTheme="minorHAnsi" w:eastAsiaTheme="minorEastAsia" w:cstheme="minorBidi"/>
          <w:szCs w:val="22"/>
        </w:rPr>
      </w:pPr>
      <w:r>
        <w:fldChar w:fldCharType="begin"/>
      </w:r>
      <w:r>
        <w:instrText xml:space="preserve"> HYPERLINK \l "_Toc192700740" </w:instrText>
      </w:r>
      <w:r>
        <w:fldChar w:fldCharType="separate"/>
      </w:r>
      <w:r>
        <w:rPr>
          <w:rStyle w:val="32"/>
        </w:rPr>
        <w:t>6  质量检测与验收</w:t>
      </w:r>
      <w:r>
        <w:tab/>
      </w:r>
      <w:r>
        <w:fldChar w:fldCharType="begin"/>
      </w:r>
      <w:r>
        <w:instrText xml:space="preserve"> PAGEREF _Toc192700740 \h </w:instrText>
      </w:r>
      <w:r>
        <w:fldChar w:fldCharType="separate"/>
      </w:r>
      <w:r>
        <w:t>3</w:t>
      </w:r>
      <w:r>
        <w:fldChar w:fldCharType="end"/>
      </w:r>
      <w:r>
        <w:fldChar w:fldCharType="end"/>
      </w:r>
    </w:p>
    <w:p w14:paraId="5B8A6104">
      <w:pPr>
        <w:pStyle w:val="19"/>
        <w:tabs>
          <w:tab w:val="right" w:leader="dot" w:pos="9344"/>
        </w:tabs>
        <w:rPr>
          <w:rFonts w:asciiTheme="minorHAnsi" w:hAnsiTheme="minorHAnsi" w:eastAsiaTheme="minorEastAsia" w:cstheme="minorBidi"/>
          <w:szCs w:val="22"/>
        </w:rPr>
      </w:pPr>
      <w:r>
        <w:fldChar w:fldCharType="begin"/>
      </w:r>
      <w:r>
        <w:instrText xml:space="preserve"> HYPERLINK \l "_Toc192700741" </w:instrText>
      </w:r>
      <w:r>
        <w:fldChar w:fldCharType="separate"/>
      </w:r>
      <w:r>
        <w:rPr>
          <w:rStyle w:val="32"/>
        </w:rPr>
        <w:t>7  质量缺陷处理</w:t>
      </w:r>
      <w:r>
        <w:tab/>
      </w:r>
      <w:r>
        <w:fldChar w:fldCharType="begin"/>
      </w:r>
      <w:r>
        <w:instrText xml:space="preserve"> PAGEREF _Toc192700741 \h </w:instrText>
      </w:r>
      <w:r>
        <w:fldChar w:fldCharType="separate"/>
      </w:r>
      <w:r>
        <w:t>4</w:t>
      </w:r>
      <w:r>
        <w:fldChar w:fldCharType="end"/>
      </w:r>
      <w:r>
        <w:fldChar w:fldCharType="end"/>
      </w:r>
    </w:p>
    <w:p w14:paraId="4AFEEC1F">
      <w:pPr>
        <w:pStyle w:val="91"/>
        <w:spacing w:after="360"/>
        <w:sectPr>
          <w:headerReference r:id="rId9" w:type="default"/>
          <w:footerReference r:id="rId11" w:type="default"/>
          <w:headerReference r:id="rId10" w:type="even"/>
          <w:foot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19"/>
    <w:p w14:paraId="1313AC79">
      <w:pPr>
        <w:pStyle w:val="89"/>
        <w:spacing w:before="900" w:after="360"/>
      </w:pPr>
      <w:bookmarkStart w:id="20" w:name="_Toc192700733"/>
      <w:bookmarkStart w:id="21" w:name="BookMark2"/>
      <w:r>
        <w:rPr>
          <w:spacing w:val="320"/>
        </w:rPr>
        <w:t>前</w:t>
      </w:r>
      <w:r>
        <w:t>言</w:t>
      </w:r>
      <w:bookmarkEnd w:id="20"/>
    </w:p>
    <w:p w14:paraId="2F3B5592">
      <w:pPr>
        <w:pStyle w:val="56"/>
        <w:spacing w:line="360" w:lineRule="auto"/>
        <w:ind w:firstLine="420"/>
      </w:pPr>
      <w:r>
        <w:rPr>
          <w:rFonts w:hint="eastAsia"/>
        </w:rPr>
        <w:t>本文件按照GB/T 1.1—2020《标准化工作导则  第1部分：标准化文件的结构和起草规则》的规定起草。</w:t>
      </w:r>
    </w:p>
    <w:p w14:paraId="2C87ACC5">
      <w:pPr>
        <w:pStyle w:val="56"/>
        <w:spacing w:line="360" w:lineRule="auto"/>
        <w:ind w:firstLine="420"/>
      </w:pPr>
      <w:r>
        <w:rPr>
          <w:rFonts w:hint="eastAsia"/>
        </w:rPr>
        <w:t>请注意本文件的某些内容可能涉及专利。本文件的发布机构不承担识别专利的责任。</w:t>
      </w:r>
    </w:p>
    <w:p w14:paraId="6BFBB989">
      <w:pPr>
        <w:pStyle w:val="56"/>
        <w:spacing w:line="360" w:lineRule="auto"/>
        <w:ind w:firstLine="420"/>
      </w:pPr>
      <w:r>
        <w:rPr>
          <w:rFonts w:hint="eastAsia"/>
        </w:rPr>
        <w:t>本文件由西安市质量与标准化协会提出并归口。</w:t>
      </w:r>
    </w:p>
    <w:p w14:paraId="2436619F">
      <w:pPr>
        <w:pStyle w:val="56"/>
        <w:spacing w:line="360" w:lineRule="auto"/>
        <w:ind w:firstLine="420"/>
      </w:pPr>
      <w:r>
        <w:rPr>
          <w:rFonts w:hint="eastAsia"/>
        </w:rPr>
        <w:t>本文件起草单位：丰宁满族自治县交通运输局、牡丹区公路事业发展中心、苏交科集团检测认证有限公司、河北省水利水电勘测设计研究院集团有限公司、中铁二十五局集团第二工程有限公司、濮阳市通达路桥工程监理有限公司、镇江市丹徒区公路事业发展中心。</w:t>
      </w:r>
    </w:p>
    <w:p w14:paraId="4D06B505">
      <w:pPr>
        <w:pStyle w:val="56"/>
        <w:spacing w:line="360" w:lineRule="auto"/>
        <w:ind w:firstLine="420"/>
      </w:pPr>
      <w:r>
        <w:rPr>
          <w:rFonts w:hint="eastAsia"/>
        </w:rPr>
        <w:t>本文件主要起草人：张天武、亚庆媛、庞永贞、冯化智、花杰、刘葳、刘杰、李晓坤、董学乾、顾振伟。</w:t>
      </w:r>
    </w:p>
    <w:p w14:paraId="7890DFCF">
      <w:pPr>
        <w:pStyle w:val="56"/>
        <w:spacing w:line="360" w:lineRule="auto"/>
        <w:ind w:firstLine="420"/>
      </w:pPr>
    </w:p>
    <w:p w14:paraId="4823F1D0">
      <w:pPr>
        <w:pStyle w:val="56"/>
        <w:ind w:firstLine="420"/>
        <w:sectPr>
          <w:headerReference r:id="rId13" w:type="default"/>
          <w:footerReference r:id="rId15" w:type="default"/>
          <w:headerReference r:id="rId14" w:type="even"/>
          <w:footerReference r:id="rId16" w:type="even"/>
          <w:pgSz w:w="11906" w:h="16838"/>
          <w:pgMar w:top="1928" w:right="1134" w:bottom="1134" w:left="1134" w:header="1418" w:footer="1134" w:gutter="284"/>
          <w:pgNumType w:fmt="upperRoman" w:start="3"/>
          <w:cols w:space="425" w:num="1"/>
          <w:formProt w:val="0"/>
          <w:docGrid w:linePitch="312" w:charSpace="0"/>
        </w:sectPr>
      </w:pPr>
      <w:bookmarkStart w:id="54" w:name="_GoBack"/>
      <w:bookmarkEnd w:id="54"/>
    </w:p>
    <w:bookmarkEnd w:id="21"/>
    <w:p w14:paraId="45F4493B">
      <w:pPr>
        <w:pStyle w:val="89"/>
        <w:spacing w:after="360"/>
      </w:pPr>
      <w:bookmarkStart w:id="22" w:name="_Toc192700734"/>
      <w:bookmarkStart w:id="23" w:name="BookMark3"/>
      <w:r>
        <w:rPr>
          <w:spacing w:val="320"/>
        </w:rPr>
        <w:t>引</w:t>
      </w:r>
      <w:r>
        <w:t>言</w:t>
      </w:r>
      <w:bookmarkEnd w:id="22"/>
    </w:p>
    <w:p w14:paraId="2E3654B6">
      <w:pPr>
        <w:pStyle w:val="56"/>
        <w:spacing w:line="360" w:lineRule="auto"/>
        <w:ind w:firstLine="420"/>
      </w:pPr>
      <w:r>
        <w:rPr>
          <w:rFonts w:hint="eastAsia"/>
        </w:rPr>
        <w:t>公路路基是路面结构的承重层，其施工质量直接影响道路使用寿命与行车安全。当前路基施工普遍存在填料控制不严、压实度不足、特殊路基处理不到位等问题，导致工后沉降、裂缝等病害频发。现行标准多侧重工艺描述，缺乏细化的质量控制参数与缺陷修复标准。</w:t>
      </w:r>
    </w:p>
    <w:p w14:paraId="7D677DF3">
      <w:pPr>
        <w:pStyle w:val="56"/>
        <w:spacing w:line="360" w:lineRule="auto"/>
        <w:ind w:firstLine="420"/>
      </w:pPr>
      <w:r>
        <w:rPr>
          <w:rFonts w:hint="eastAsia"/>
        </w:rPr>
        <w:t>本文件通过量化填料指标、压实工艺、检测频率及验收阈值，建立全过程质量控制体系，旨在降低路基病害率30%以上，提升公路工程耐久性与安全性。</w:t>
      </w:r>
    </w:p>
    <w:p w14:paraId="42F2C055">
      <w:pPr>
        <w:rPr>
          <w:rFonts w:ascii="宋体" w:hAnsi="Times New Roman"/>
          <w:kern w:val="0"/>
          <w:szCs w:val="20"/>
        </w:rPr>
      </w:pPr>
    </w:p>
    <w:p w14:paraId="36B16AFA">
      <w:pPr>
        <w:sectPr>
          <w:headerReference r:id="rId17" w:type="default"/>
          <w:footerReference r:id="rId19" w:type="default"/>
          <w:headerReference r:id="rId18" w:type="even"/>
          <w:footerReference r:id="rId20" w:type="even"/>
          <w:pgSz w:w="11906" w:h="16838"/>
          <w:pgMar w:top="1928" w:right="1134" w:bottom="1134" w:left="1134" w:header="1418" w:footer="1134" w:gutter="284"/>
          <w:pgNumType w:fmt="upperRoman" w:start="5"/>
          <w:cols w:space="425" w:num="1"/>
          <w:formProt w:val="0"/>
          <w:docGrid w:linePitch="312" w:charSpace="0"/>
        </w:sectPr>
      </w:pPr>
    </w:p>
    <w:bookmarkEnd w:id="23"/>
    <w:p w14:paraId="0CD91D9E">
      <w:pPr>
        <w:spacing w:line="20" w:lineRule="exact"/>
        <w:jc w:val="center"/>
        <w:rPr>
          <w:rFonts w:ascii="黑体" w:hAnsi="黑体" w:eastAsia="黑体"/>
          <w:sz w:val="32"/>
          <w:szCs w:val="32"/>
        </w:rPr>
      </w:pPr>
      <w:bookmarkStart w:id="24" w:name="BookMark4"/>
    </w:p>
    <w:p w14:paraId="0051EF6C">
      <w:pPr>
        <w:spacing w:line="20" w:lineRule="exact"/>
        <w:jc w:val="center"/>
        <w:rPr>
          <w:rFonts w:ascii="黑体" w:hAnsi="黑体" w:eastAsia="黑体"/>
          <w:sz w:val="32"/>
          <w:szCs w:val="32"/>
        </w:rPr>
      </w:pPr>
    </w:p>
    <w:sdt>
      <w:sdtPr>
        <w:tag w:val="NEW_STAND_NAME"/>
        <w:id w:val="595910757"/>
        <w:lock w:val="sdtLocked"/>
        <w:placeholder>
          <w:docPart w:val="1437603E3A1E4534A739F551F8E61E56"/>
        </w:placeholder>
      </w:sdtPr>
      <w:sdtContent>
        <w:p w14:paraId="625ABE7A">
          <w:pPr>
            <w:pStyle w:val="177"/>
          </w:pPr>
          <w:bookmarkStart w:id="25" w:name="NEW_STAND_NAME"/>
          <w:r>
            <w:t>公路路基施工质量控制标准</w:t>
          </w:r>
        </w:p>
      </w:sdtContent>
    </w:sdt>
    <w:bookmarkEnd w:id="25"/>
    <w:p w14:paraId="4E4A29A9">
      <w:pPr>
        <w:pStyle w:val="104"/>
        <w:spacing w:before="240" w:after="240" w:line="360" w:lineRule="auto"/>
      </w:pPr>
      <w:bookmarkStart w:id="26" w:name="_Toc26986530"/>
      <w:bookmarkStart w:id="27" w:name="_Toc26718930"/>
      <w:bookmarkStart w:id="28" w:name="_Toc24884218"/>
      <w:bookmarkStart w:id="29" w:name="_Toc192700735"/>
      <w:bookmarkStart w:id="30" w:name="_Toc97192964"/>
      <w:bookmarkStart w:id="31" w:name="_Toc24884211"/>
      <w:bookmarkStart w:id="32" w:name="_Toc26648465"/>
      <w:bookmarkStart w:id="33" w:name="_Toc26986771"/>
      <w:bookmarkStart w:id="34" w:name="_Toc17233325"/>
      <w:bookmarkStart w:id="35" w:name="_Toc17233333"/>
      <w:r>
        <w:rPr>
          <w:rFonts w:hint="eastAsia"/>
        </w:rPr>
        <w:t>范围</w:t>
      </w:r>
      <w:bookmarkEnd w:id="26"/>
      <w:bookmarkEnd w:id="27"/>
      <w:bookmarkEnd w:id="28"/>
      <w:bookmarkEnd w:id="29"/>
      <w:bookmarkEnd w:id="30"/>
      <w:bookmarkEnd w:id="31"/>
      <w:bookmarkEnd w:id="32"/>
      <w:bookmarkEnd w:id="33"/>
      <w:bookmarkEnd w:id="34"/>
      <w:bookmarkEnd w:id="35"/>
    </w:p>
    <w:p w14:paraId="0C152C5F">
      <w:pPr>
        <w:pStyle w:val="56"/>
        <w:spacing w:line="360" w:lineRule="auto"/>
        <w:ind w:firstLine="420"/>
      </w:pPr>
      <w:bookmarkStart w:id="36" w:name="_Toc17233334"/>
      <w:bookmarkStart w:id="37" w:name="_Toc17233326"/>
      <w:bookmarkStart w:id="38" w:name="_Toc24884212"/>
      <w:bookmarkStart w:id="39" w:name="_Toc26648466"/>
      <w:bookmarkStart w:id="40" w:name="_Toc24884219"/>
      <w:r>
        <w:rPr>
          <w:rFonts w:hint="eastAsia"/>
        </w:rPr>
        <w:t>本文件规定了公路路基（含填方、挖方、特殊路基）施工的材料与填料控制、施工工艺控制、质量检测与验收及质量缺陷处理要求。</w:t>
      </w:r>
    </w:p>
    <w:p w14:paraId="0E2D0A5F">
      <w:pPr>
        <w:pStyle w:val="56"/>
        <w:spacing w:line="360" w:lineRule="auto"/>
        <w:ind w:firstLine="420"/>
      </w:pPr>
      <w:r>
        <w:rPr>
          <w:rFonts w:hint="eastAsia"/>
        </w:rPr>
        <w:t>本文件适用于新建、改扩建各等级公路（高速公路、一级至四级公路）的路基施工质量管理，市政道路路基可参照执行。</w:t>
      </w:r>
    </w:p>
    <w:p w14:paraId="70F3870C">
      <w:pPr>
        <w:pStyle w:val="104"/>
        <w:spacing w:before="240" w:after="240" w:line="360" w:lineRule="auto"/>
      </w:pPr>
      <w:bookmarkStart w:id="41" w:name="_Toc192700736"/>
      <w:bookmarkStart w:id="42" w:name="_Toc26986531"/>
      <w:bookmarkStart w:id="43" w:name="_Toc26986772"/>
      <w:bookmarkStart w:id="44" w:name="_Toc97192965"/>
      <w:bookmarkStart w:id="45" w:name="_Toc26718931"/>
      <w:r>
        <w:rPr>
          <w:rFonts w:hint="eastAsia"/>
        </w:rPr>
        <w:t>规范性引用文件</w:t>
      </w:r>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9B57AD2830474528B75755CE4A2A5D4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4990BB77">
          <w:pPr>
            <w:pStyle w:val="56"/>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074917B">
      <w:pPr>
        <w:pStyle w:val="56"/>
        <w:spacing w:line="360" w:lineRule="auto"/>
        <w:ind w:firstLine="420"/>
      </w:pPr>
      <w:r>
        <w:rPr>
          <w:rFonts w:hint="eastAsia"/>
        </w:rPr>
        <w:t>GB/T 50123—2019 土工试验方法标准</w:t>
      </w:r>
    </w:p>
    <w:p w14:paraId="22FDFFF1">
      <w:pPr>
        <w:pStyle w:val="104"/>
        <w:spacing w:before="240" w:after="240" w:line="360" w:lineRule="auto"/>
      </w:pPr>
      <w:bookmarkStart w:id="46" w:name="_Toc192700737"/>
      <w:bookmarkStart w:id="47" w:name="_Toc97192966"/>
      <w:r>
        <w:rPr>
          <w:rFonts w:hint="eastAsia"/>
          <w:szCs w:val="21"/>
        </w:rPr>
        <w:t>术语和定义</w:t>
      </w:r>
      <w:bookmarkEnd w:id="46"/>
      <w:bookmarkEnd w:id="47"/>
    </w:p>
    <w:sdt>
      <w:sdtPr>
        <w:id w:val="-1909835108"/>
        <w:placeholder>
          <w:docPart w:val="851335AAB8F8446986DFF053B43BAC6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5507561">
          <w:pPr>
            <w:pStyle w:val="56"/>
            <w:spacing w:line="360" w:lineRule="auto"/>
            <w:ind w:firstLine="420"/>
          </w:pPr>
          <w:bookmarkStart w:id="48" w:name="_Toc26986532"/>
          <w:bookmarkEnd w:id="48"/>
          <w:r>
            <w:t>GB/T 50123—2019界定的术语和定义适用于本文件。</w:t>
          </w:r>
        </w:p>
      </w:sdtContent>
    </w:sdt>
    <w:p w14:paraId="1850DD7F">
      <w:pPr>
        <w:pStyle w:val="104"/>
        <w:spacing w:before="240" w:after="240" w:line="360" w:lineRule="auto"/>
      </w:pPr>
      <w:bookmarkStart w:id="49" w:name="_Toc192700738"/>
      <w:r>
        <w:rPr>
          <w:rFonts w:hint="eastAsia"/>
        </w:rPr>
        <w:t>材料与填料控制</w:t>
      </w:r>
      <w:bookmarkEnd w:id="49"/>
    </w:p>
    <w:p w14:paraId="714E073B">
      <w:pPr>
        <w:pStyle w:val="105"/>
        <w:spacing w:before="120" w:after="120" w:line="360" w:lineRule="auto"/>
      </w:pPr>
      <w:r>
        <w:rPr>
          <w:rFonts w:hint="eastAsia"/>
        </w:rPr>
        <w:t>填料技术要求</w:t>
      </w:r>
    </w:p>
    <w:p w14:paraId="1D4C64DB">
      <w:pPr>
        <w:pStyle w:val="56"/>
        <w:spacing w:line="360" w:lineRule="auto"/>
        <w:ind w:firstLine="420"/>
      </w:pPr>
      <w:r>
        <w:rPr>
          <w:rFonts w:hint="eastAsia"/>
        </w:rPr>
        <w:t>填料技术要求见表1。</w:t>
      </w:r>
    </w:p>
    <w:p w14:paraId="0BFC8D85">
      <w:pPr>
        <w:pStyle w:val="56"/>
        <w:spacing w:line="360" w:lineRule="auto"/>
        <w:ind w:firstLine="0" w:firstLineChars="0"/>
        <w:jc w:val="center"/>
        <w:rPr>
          <w:rFonts w:ascii="黑体" w:hAnsi="黑体" w:eastAsia="黑体"/>
        </w:rPr>
      </w:pPr>
      <w:r>
        <w:rPr>
          <w:rFonts w:hint="eastAsia" w:ascii="黑体" w:hAnsi="黑体" w:eastAsia="黑体"/>
        </w:rPr>
        <w:t>表1</w:t>
      </w:r>
      <w:r>
        <w:rPr>
          <w:rFonts w:ascii="黑体" w:hAnsi="黑体" w:eastAsia="黑体"/>
        </w:rPr>
        <w:t xml:space="preserve"> </w:t>
      </w:r>
      <w:r>
        <w:rPr>
          <w:rFonts w:hint="eastAsia" w:ascii="黑体" w:hAnsi="黑体" w:eastAsia="黑体"/>
        </w:rPr>
        <w:t>填料类型与要求</w:t>
      </w:r>
    </w:p>
    <w:tbl>
      <w:tblPr>
        <w:tblStyle w:val="27"/>
        <w:tblW w:w="933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66"/>
        <w:gridCol w:w="1866"/>
        <w:gridCol w:w="1866"/>
        <w:gridCol w:w="1866"/>
        <w:gridCol w:w="1866"/>
      </w:tblGrid>
      <w:tr w14:paraId="1FE2B4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866" w:type="dxa"/>
            <w:tcBorders>
              <w:top w:val="single" w:color="auto" w:sz="8" w:space="0"/>
              <w:bottom w:val="single" w:color="auto" w:sz="8" w:space="0"/>
            </w:tcBorders>
            <w:vAlign w:val="center"/>
          </w:tcPr>
          <w:p w14:paraId="076B7EE2">
            <w:pPr>
              <w:pStyle w:val="178"/>
              <w:rPr>
                <w:rFonts w:hAnsi="宋体"/>
              </w:rPr>
            </w:pPr>
            <w:r>
              <w:rPr>
                <w:rFonts w:hAnsi="宋体"/>
              </w:rPr>
              <w:t>填料类型</w:t>
            </w:r>
          </w:p>
        </w:tc>
        <w:tc>
          <w:tcPr>
            <w:tcW w:w="1866" w:type="dxa"/>
            <w:tcBorders>
              <w:top w:val="single" w:color="auto" w:sz="8" w:space="0"/>
              <w:bottom w:val="single" w:color="auto" w:sz="8" w:space="0"/>
            </w:tcBorders>
            <w:vAlign w:val="center"/>
          </w:tcPr>
          <w:p w14:paraId="41EF4FA3">
            <w:pPr>
              <w:pStyle w:val="178"/>
              <w:rPr>
                <w:rFonts w:hAnsi="宋体"/>
              </w:rPr>
            </w:pPr>
            <w:r>
              <w:rPr>
                <w:rFonts w:hAnsi="宋体"/>
              </w:rPr>
              <w:t>最大粒径</w:t>
            </w:r>
          </w:p>
        </w:tc>
        <w:tc>
          <w:tcPr>
            <w:tcW w:w="1866" w:type="dxa"/>
            <w:tcBorders>
              <w:top w:val="single" w:color="auto" w:sz="8" w:space="0"/>
              <w:bottom w:val="single" w:color="auto" w:sz="8" w:space="0"/>
            </w:tcBorders>
            <w:vAlign w:val="center"/>
          </w:tcPr>
          <w:p w14:paraId="14CEE826">
            <w:pPr>
              <w:pStyle w:val="178"/>
              <w:rPr>
                <w:rFonts w:hAnsi="宋体"/>
              </w:rPr>
            </w:pPr>
            <w:r>
              <w:rPr>
                <w:rFonts w:hAnsi="宋体"/>
              </w:rPr>
              <w:t>CBR值</w:t>
            </w:r>
          </w:p>
        </w:tc>
        <w:tc>
          <w:tcPr>
            <w:tcW w:w="1866" w:type="dxa"/>
            <w:tcBorders>
              <w:top w:val="single" w:color="auto" w:sz="8" w:space="0"/>
              <w:bottom w:val="single" w:color="auto" w:sz="8" w:space="0"/>
            </w:tcBorders>
            <w:vAlign w:val="center"/>
          </w:tcPr>
          <w:p w14:paraId="60ACBBAA">
            <w:pPr>
              <w:pStyle w:val="178"/>
              <w:rPr>
                <w:rFonts w:hAnsi="宋体"/>
              </w:rPr>
            </w:pPr>
            <w:r>
              <w:rPr>
                <w:rFonts w:hAnsi="宋体"/>
              </w:rPr>
              <w:t>适用部位</w:t>
            </w:r>
          </w:p>
        </w:tc>
        <w:tc>
          <w:tcPr>
            <w:tcW w:w="1866" w:type="dxa"/>
            <w:tcBorders>
              <w:top w:val="single" w:color="auto" w:sz="8" w:space="0"/>
              <w:bottom w:val="single" w:color="auto" w:sz="8" w:space="0"/>
            </w:tcBorders>
            <w:vAlign w:val="center"/>
          </w:tcPr>
          <w:p w14:paraId="5DA85BFF">
            <w:pPr>
              <w:pStyle w:val="178"/>
              <w:rPr>
                <w:rFonts w:hAnsi="宋体"/>
              </w:rPr>
            </w:pPr>
            <w:r>
              <w:rPr>
                <w:rFonts w:hAnsi="宋体"/>
              </w:rPr>
              <w:t>禁用条件</w:t>
            </w:r>
          </w:p>
        </w:tc>
      </w:tr>
      <w:tr w14:paraId="20A6C6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tcBorders>
              <w:top w:val="single" w:color="auto" w:sz="8" w:space="0"/>
            </w:tcBorders>
            <w:vAlign w:val="center"/>
          </w:tcPr>
          <w:p w14:paraId="4C8104F0">
            <w:pPr>
              <w:pStyle w:val="178"/>
              <w:rPr>
                <w:rFonts w:hAnsi="宋体"/>
              </w:rPr>
            </w:pPr>
            <w:r>
              <w:rPr>
                <w:rFonts w:hAnsi="宋体"/>
              </w:rPr>
              <w:t>碎石土</w:t>
            </w:r>
          </w:p>
        </w:tc>
        <w:tc>
          <w:tcPr>
            <w:tcW w:w="1866" w:type="dxa"/>
            <w:tcBorders>
              <w:top w:val="single" w:color="auto" w:sz="8" w:space="0"/>
            </w:tcBorders>
            <w:vAlign w:val="center"/>
          </w:tcPr>
          <w:p w14:paraId="0CA74554">
            <w:pPr>
              <w:pStyle w:val="178"/>
              <w:rPr>
                <w:rFonts w:hAnsi="宋体"/>
              </w:rPr>
            </w:pPr>
            <w:r>
              <w:rPr>
                <w:rFonts w:hAnsi="宋体"/>
              </w:rPr>
              <w:t>≤2/3层厚（≤20cm）</w:t>
            </w:r>
          </w:p>
        </w:tc>
        <w:tc>
          <w:tcPr>
            <w:tcW w:w="1866" w:type="dxa"/>
            <w:tcBorders>
              <w:top w:val="single" w:color="auto" w:sz="8" w:space="0"/>
            </w:tcBorders>
            <w:vAlign w:val="center"/>
          </w:tcPr>
          <w:p w14:paraId="081B6EB4">
            <w:pPr>
              <w:pStyle w:val="178"/>
              <w:rPr>
                <w:rFonts w:hAnsi="宋体"/>
              </w:rPr>
            </w:pPr>
            <w:r>
              <w:rPr>
                <w:rFonts w:hAnsi="宋体"/>
              </w:rPr>
              <w:t>≥8%</w:t>
            </w:r>
          </w:p>
        </w:tc>
        <w:tc>
          <w:tcPr>
            <w:tcW w:w="1866" w:type="dxa"/>
            <w:tcBorders>
              <w:top w:val="single" w:color="auto" w:sz="8" w:space="0"/>
            </w:tcBorders>
            <w:vAlign w:val="center"/>
          </w:tcPr>
          <w:p w14:paraId="1F7291EF">
            <w:pPr>
              <w:pStyle w:val="178"/>
              <w:rPr>
                <w:rFonts w:hAnsi="宋体"/>
              </w:rPr>
            </w:pPr>
            <w:r>
              <w:rPr>
                <w:rFonts w:hAnsi="宋体"/>
              </w:rPr>
              <w:t>下路床及以下</w:t>
            </w:r>
          </w:p>
        </w:tc>
        <w:tc>
          <w:tcPr>
            <w:tcW w:w="1866" w:type="dxa"/>
            <w:tcBorders>
              <w:top w:val="single" w:color="auto" w:sz="8" w:space="0"/>
            </w:tcBorders>
            <w:vAlign w:val="center"/>
          </w:tcPr>
          <w:p w14:paraId="09554D8D">
            <w:pPr>
              <w:pStyle w:val="178"/>
              <w:rPr>
                <w:rFonts w:hAnsi="宋体"/>
              </w:rPr>
            </w:pPr>
            <w:r>
              <w:rPr>
                <w:rFonts w:hAnsi="宋体"/>
              </w:rPr>
              <w:t>含泥量＞15%</w:t>
            </w:r>
          </w:p>
        </w:tc>
      </w:tr>
      <w:tr w14:paraId="5F9F99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vAlign w:val="center"/>
          </w:tcPr>
          <w:p w14:paraId="3E430C1C">
            <w:pPr>
              <w:pStyle w:val="178"/>
              <w:rPr>
                <w:rFonts w:hAnsi="宋体"/>
              </w:rPr>
            </w:pPr>
            <w:r>
              <w:rPr>
                <w:rFonts w:hAnsi="宋体"/>
              </w:rPr>
              <w:t>砂砾</w:t>
            </w:r>
          </w:p>
        </w:tc>
        <w:tc>
          <w:tcPr>
            <w:tcW w:w="1866" w:type="dxa"/>
            <w:vAlign w:val="center"/>
          </w:tcPr>
          <w:p w14:paraId="2D34768C">
            <w:pPr>
              <w:pStyle w:val="178"/>
              <w:rPr>
                <w:rFonts w:hAnsi="宋体"/>
              </w:rPr>
            </w:pPr>
            <w:r>
              <w:rPr>
                <w:rFonts w:hAnsi="宋体"/>
              </w:rPr>
              <w:t>≤15cm</w:t>
            </w:r>
          </w:p>
        </w:tc>
        <w:tc>
          <w:tcPr>
            <w:tcW w:w="1866" w:type="dxa"/>
            <w:vAlign w:val="center"/>
          </w:tcPr>
          <w:p w14:paraId="50B4B3AC">
            <w:pPr>
              <w:pStyle w:val="178"/>
              <w:rPr>
                <w:rFonts w:hAnsi="宋体"/>
              </w:rPr>
            </w:pPr>
            <w:r>
              <w:rPr>
                <w:rFonts w:hAnsi="宋体"/>
              </w:rPr>
              <w:t>≥5%</w:t>
            </w:r>
          </w:p>
        </w:tc>
        <w:tc>
          <w:tcPr>
            <w:tcW w:w="1866" w:type="dxa"/>
            <w:vAlign w:val="center"/>
          </w:tcPr>
          <w:p w14:paraId="3F5DAD05">
            <w:pPr>
              <w:pStyle w:val="178"/>
              <w:rPr>
                <w:rFonts w:hAnsi="宋体"/>
              </w:rPr>
            </w:pPr>
            <w:r>
              <w:rPr>
                <w:rFonts w:hAnsi="宋体"/>
              </w:rPr>
              <w:t>上路堤</w:t>
            </w:r>
          </w:p>
        </w:tc>
        <w:tc>
          <w:tcPr>
            <w:tcW w:w="1866" w:type="dxa"/>
            <w:vAlign w:val="center"/>
          </w:tcPr>
          <w:p w14:paraId="743D768A">
            <w:pPr>
              <w:pStyle w:val="178"/>
              <w:rPr>
                <w:rFonts w:hAnsi="宋体"/>
              </w:rPr>
            </w:pPr>
            <w:r>
              <w:rPr>
                <w:rFonts w:hAnsi="宋体"/>
              </w:rPr>
              <w:t>级配不良</w:t>
            </w:r>
          </w:p>
          <w:p w14:paraId="07C36300">
            <w:pPr>
              <w:pStyle w:val="178"/>
              <w:rPr>
                <w:rFonts w:hAnsi="宋体"/>
              </w:rPr>
            </w:pPr>
            <w:r>
              <w:rPr>
                <w:rFonts w:hAnsi="宋体"/>
              </w:rPr>
              <w:t>（不均匀系数C</w:t>
            </w:r>
            <w:r>
              <w:rPr>
                <w:rFonts w:hAnsi="宋体"/>
                <w:vertAlign w:val="subscript"/>
              </w:rPr>
              <w:t>u</w:t>
            </w:r>
            <w:r>
              <w:rPr>
                <w:rFonts w:hAnsi="宋体"/>
              </w:rPr>
              <w:t>＜5）</w:t>
            </w:r>
          </w:p>
        </w:tc>
      </w:tr>
      <w:tr w14:paraId="1F476F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vAlign w:val="center"/>
          </w:tcPr>
          <w:p w14:paraId="05CB27A3">
            <w:pPr>
              <w:pStyle w:val="178"/>
              <w:rPr>
                <w:rFonts w:hAnsi="宋体"/>
              </w:rPr>
            </w:pPr>
            <w:r>
              <w:rPr>
                <w:rFonts w:hAnsi="宋体"/>
              </w:rPr>
              <w:t>黏土</w:t>
            </w:r>
          </w:p>
        </w:tc>
        <w:tc>
          <w:tcPr>
            <w:tcW w:w="1866" w:type="dxa"/>
            <w:vAlign w:val="center"/>
          </w:tcPr>
          <w:p w14:paraId="5DBC3E80">
            <w:pPr>
              <w:pStyle w:val="178"/>
              <w:rPr>
                <w:rFonts w:hAnsi="宋体"/>
              </w:rPr>
            </w:pPr>
            <w:r>
              <w:rPr>
                <w:rFonts w:hAnsi="宋体"/>
              </w:rPr>
              <w:t>-</w:t>
            </w:r>
          </w:p>
        </w:tc>
        <w:tc>
          <w:tcPr>
            <w:tcW w:w="1866" w:type="dxa"/>
            <w:vAlign w:val="center"/>
          </w:tcPr>
          <w:p w14:paraId="19B6ADBD">
            <w:pPr>
              <w:pStyle w:val="178"/>
              <w:rPr>
                <w:rFonts w:hAnsi="宋体"/>
              </w:rPr>
            </w:pPr>
            <w:r>
              <w:rPr>
                <w:rFonts w:hAnsi="宋体"/>
              </w:rPr>
              <w:t>≥3%</w:t>
            </w:r>
          </w:p>
        </w:tc>
        <w:tc>
          <w:tcPr>
            <w:tcW w:w="1866" w:type="dxa"/>
            <w:vAlign w:val="center"/>
          </w:tcPr>
          <w:p w14:paraId="1033DB18">
            <w:pPr>
              <w:pStyle w:val="178"/>
              <w:rPr>
                <w:rFonts w:hAnsi="宋体"/>
              </w:rPr>
            </w:pPr>
            <w:r>
              <w:rPr>
                <w:rFonts w:hAnsi="宋体"/>
              </w:rPr>
              <w:t>堤底处理层</w:t>
            </w:r>
          </w:p>
        </w:tc>
        <w:tc>
          <w:tcPr>
            <w:tcW w:w="1866" w:type="dxa"/>
            <w:vAlign w:val="center"/>
          </w:tcPr>
          <w:p w14:paraId="49AC461C">
            <w:pPr>
              <w:pStyle w:val="178"/>
              <w:rPr>
                <w:rFonts w:hAnsi="宋体"/>
              </w:rPr>
            </w:pPr>
            <w:r>
              <w:rPr>
                <w:rFonts w:hAnsi="宋体"/>
              </w:rPr>
              <w:t>液限＞50%、</w:t>
            </w:r>
          </w:p>
          <w:p w14:paraId="3068DA5F">
            <w:pPr>
              <w:pStyle w:val="178"/>
              <w:rPr>
                <w:rFonts w:hAnsi="宋体"/>
              </w:rPr>
            </w:pPr>
            <w:r>
              <w:rPr>
                <w:rFonts w:hAnsi="宋体"/>
              </w:rPr>
              <w:t>塑性指数＞26</w:t>
            </w:r>
          </w:p>
        </w:tc>
      </w:tr>
    </w:tbl>
    <w:p w14:paraId="76F6FC47">
      <w:pPr>
        <w:pStyle w:val="105"/>
        <w:spacing w:before="120" w:after="120" w:line="360" w:lineRule="auto"/>
      </w:pPr>
      <w:r>
        <w:rPr>
          <w:rFonts w:hint="eastAsia"/>
        </w:rPr>
        <w:t>特殊路基处理材料</w:t>
      </w:r>
    </w:p>
    <w:p w14:paraId="7C392880">
      <w:pPr>
        <w:pStyle w:val="132"/>
        <w:spacing w:line="360" w:lineRule="auto"/>
      </w:pPr>
      <w:r>
        <w:rPr>
          <w:rFonts w:hint="eastAsia"/>
        </w:rPr>
        <w:t>软土地基：</w:t>
      </w:r>
    </w:p>
    <w:p w14:paraId="37D3A851">
      <w:pPr>
        <w:pStyle w:val="187"/>
        <w:spacing w:line="360" w:lineRule="auto"/>
      </w:pPr>
      <w:r>
        <w:rPr>
          <w:rFonts w:hint="eastAsia"/>
        </w:rPr>
        <w:t>塑料排水板：纵向通水量≥40cm³/s，抗拉强度≥1.5kN/10cm；</w:t>
      </w:r>
    </w:p>
    <w:p w14:paraId="4DED01F8">
      <w:pPr>
        <w:pStyle w:val="187"/>
        <w:spacing w:line="360" w:lineRule="auto"/>
      </w:pPr>
      <w:r>
        <w:rPr>
          <w:rFonts w:hint="eastAsia"/>
        </w:rPr>
        <w:t>预压荷载：≥设计荷载的1.2倍，预压期≥6个月（砂井处理）或≥3个月（真空预压）。</w:t>
      </w:r>
    </w:p>
    <w:p w14:paraId="18715911">
      <w:pPr>
        <w:pStyle w:val="132"/>
        <w:spacing w:line="360" w:lineRule="auto"/>
      </w:pPr>
      <w:r>
        <w:rPr>
          <w:rFonts w:hint="eastAsia"/>
        </w:rPr>
        <w:t>膨胀土：</w:t>
      </w:r>
    </w:p>
    <w:p w14:paraId="4F72B013">
      <w:pPr>
        <w:pStyle w:val="187"/>
        <w:spacing w:line="360" w:lineRule="auto"/>
      </w:pPr>
      <w:r>
        <w:rPr>
          <w:rFonts w:hint="eastAsia"/>
        </w:rPr>
        <w:t>掺灰处理：石灰掺量≥6%（质量比），自由膨胀率由原土60%～110%降至≤40%；</w:t>
      </w:r>
    </w:p>
    <w:p w14:paraId="7DD9AD01">
      <w:pPr>
        <w:pStyle w:val="187"/>
        <w:spacing w:line="360" w:lineRule="auto"/>
      </w:pPr>
      <w:r>
        <w:rPr>
          <w:rFonts w:hint="eastAsia"/>
        </w:rPr>
        <w:t>包边法：非膨胀土包边厚度≥2m，压实度≥93%。</w:t>
      </w:r>
    </w:p>
    <w:p w14:paraId="22CEF2FB">
      <w:pPr>
        <w:pStyle w:val="104"/>
        <w:spacing w:before="240" w:after="240" w:line="360" w:lineRule="auto"/>
      </w:pPr>
      <w:bookmarkStart w:id="50" w:name="_Toc192700739"/>
      <w:r>
        <w:rPr>
          <w:rFonts w:hint="eastAsia"/>
        </w:rPr>
        <w:t>施工工艺控制</w:t>
      </w:r>
      <w:bookmarkEnd w:id="50"/>
    </w:p>
    <w:p w14:paraId="784C4525">
      <w:pPr>
        <w:pStyle w:val="105"/>
        <w:spacing w:before="120" w:after="120" w:line="360" w:lineRule="auto"/>
      </w:pPr>
      <w:r>
        <w:rPr>
          <w:rFonts w:hint="eastAsia"/>
        </w:rPr>
        <w:t>填方路基</w:t>
      </w:r>
    </w:p>
    <w:p w14:paraId="2105A4F7">
      <w:pPr>
        <w:pStyle w:val="65"/>
        <w:spacing w:before="120" w:after="120" w:line="360" w:lineRule="auto"/>
      </w:pPr>
      <w:r>
        <w:rPr>
          <w:rFonts w:hint="eastAsia"/>
        </w:rPr>
        <w:t>分层填筑</w:t>
      </w:r>
    </w:p>
    <w:p w14:paraId="70964968">
      <w:pPr>
        <w:pStyle w:val="56"/>
        <w:spacing w:line="360" w:lineRule="auto"/>
        <w:ind w:firstLine="420"/>
      </w:pPr>
      <w:r>
        <w:rPr>
          <w:rFonts w:hint="eastAsia"/>
        </w:rPr>
        <w:t>虚铺厚度要求见表2。</w:t>
      </w:r>
    </w:p>
    <w:p w14:paraId="1EE1C307">
      <w:pPr>
        <w:pStyle w:val="56"/>
        <w:spacing w:line="360" w:lineRule="auto"/>
        <w:ind w:firstLine="0" w:firstLineChars="0"/>
        <w:jc w:val="center"/>
        <w:rPr>
          <w:rFonts w:ascii="黑体" w:hAnsi="黑体" w:eastAsia="黑体"/>
        </w:rPr>
      </w:pPr>
      <w:r>
        <w:rPr>
          <w:rFonts w:hint="eastAsia" w:ascii="黑体" w:hAnsi="黑体" w:eastAsia="黑体"/>
        </w:rPr>
        <w:t>表2</w:t>
      </w:r>
      <w:r>
        <w:rPr>
          <w:rFonts w:ascii="黑体" w:hAnsi="黑体" w:eastAsia="黑体"/>
        </w:rPr>
        <w:t xml:space="preserve"> </w:t>
      </w:r>
      <w:r>
        <w:rPr>
          <w:rFonts w:hint="eastAsia" w:ascii="黑体" w:hAnsi="黑体" w:eastAsia="黑体"/>
        </w:rPr>
        <w:t>虚铺厚度</w:t>
      </w:r>
    </w:p>
    <w:tbl>
      <w:tblPr>
        <w:tblStyle w:val="27"/>
        <w:tblW w:w="933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10"/>
        <w:gridCol w:w="3110"/>
        <w:gridCol w:w="3110"/>
      </w:tblGrid>
      <w:tr w14:paraId="760873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110" w:type="dxa"/>
            <w:tcBorders>
              <w:top w:val="single" w:color="auto" w:sz="8" w:space="0"/>
              <w:bottom w:val="single" w:color="auto" w:sz="8" w:space="0"/>
            </w:tcBorders>
            <w:vAlign w:val="center"/>
          </w:tcPr>
          <w:p w14:paraId="30A0D114">
            <w:pPr>
              <w:pStyle w:val="178"/>
              <w:rPr>
                <w:rFonts w:hAnsi="宋体"/>
              </w:rPr>
            </w:pPr>
            <w:r>
              <w:rPr>
                <w:rFonts w:hAnsi="宋体"/>
              </w:rPr>
              <w:t>压路机类型</w:t>
            </w:r>
          </w:p>
        </w:tc>
        <w:tc>
          <w:tcPr>
            <w:tcW w:w="3110" w:type="dxa"/>
            <w:tcBorders>
              <w:top w:val="single" w:color="auto" w:sz="8" w:space="0"/>
              <w:bottom w:val="single" w:color="auto" w:sz="8" w:space="0"/>
            </w:tcBorders>
            <w:vAlign w:val="center"/>
          </w:tcPr>
          <w:p w14:paraId="2481AD28">
            <w:pPr>
              <w:pStyle w:val="178"/>
              <w:rPr>
                <w:rFonts w:hAnsi="宋体"/>
              </w:rPr>
            </w:pPr>
            <w:r>
              <w:rPr>
                <w:rFonts w:hAnsi="宋体"/>
              </w:rPr>
              <w:t>松铺厚度（cm）</w:t>
            </w:r>
          </w:p>
        </w:tc>
        <w:tc>
          <w:tcPr>
            <w:tcW w:w="3110" w:type="dxa"/>
            <w:tcBorders>
              <w:top w:val="single" w:color="auto" w:sz="8" w:space="0"/>
              <w:bottom w:val="single" w:color="auto" w:sz="8" w:space="0"/>
            </w:tcBorders>
            <w:vAlign w:val="center"/>
          </w:tcPr>
          <w:p w14:paraId="1DDC968C">
            <w:pPr>
              <w:pStyle w:val="178"/>
              <w:rPr>
                <w:rFonts w:hAnsi="宋体"/>
              </w:rPr>
            </w:pPr>
            <w:r>
              <w:rPr>
                <w:rFonts w:hAnsi="宋体"/>
              </w:rPr>
              <w:t>压实后厚度（cm）</w:t>
            </w:r>
          </w:p>
        </w:tc>
      </w:tr>
      <w:tr w14:paraId="48E7C7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tcBorders>
              <w:top w:val="single" w:color="auto" w:sz="8" w:space="0"/>
            </w:tcBorders>
            <w:vAlign w:val="center"/>
          </w:tcPr>
          <w:p w14:paraId="3177DE9C">
            <w:pPr>
              <w:pStyle w:val="178"/>
              <w:rPr>
                <w:rFonts w:hAnsi="宋体"/>
              </w:rPr>
            </w:pPr>
            <w:r>
              <w:rPr>
                <w:rFonts w:hAnsi="宋体"/>
              </w:rPr>
              <w:t>振动压路机</w:t>
            </w:r>
          </w:p>
        </w:tc>
        <w:tc>
          <w:tcPr>
            <w:tcW w:w="3110" w:type="dxa"/>
            <w:tcBorders>
              <w:top w:val="single" w:color="auto" w:sz="8" w:space="0"/>
            </w:tcBorders>
            <w:vAlign w:val="center"/>
          </w:tcPr>
          <w:p w14:paraId="5EA3C1DD">
            <w:pPr>
              <w:pStyle w:val="178"/>
              <w:rPr>
                <w:rFonts w:hAnsi="宋体"/>
              </w:rPr>
            </w:pPr>
            <w:r>
              <w:rPr>
                <w:rFonts w:hAnsi="宋体"/>
              </w:rPr>
              <w:t>≤30</w:t>
            </w:r>
          </w:p>
        </w:tc>
        <w:tc>
          <w:tcPr>
            <w:tcW w:w="3110" w:type="dxa"/>
            <w:tcBorders>
              <w:top w:val="single" w:color="auto" w:sz="8" w:space="0"/>
            </w:tcBorders>
            <w:vAlign w:val="center"/>
          </w:tcPr>
          <w:p w14:paraId="4B512828">
            <w:pPr>
              <w:pStyle w:val="178"/>
              <w:rPr>
                <w:rFonts w:hAnsi="宋体"/>
              </w:rPr>
            </w:pPr>
            <w:r>
              <w:rPr>
                <w:rFonts w:hAnsi="宋体"/>
              </w:rPr>
              <w:t>≤25</w:t>
            </w:r>
          </w:p>
        </w:tc>
      </w:tr>
      <w:tr w14:paraId="4B889A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vAlign w:val="center"/>
          </w:tcPr>
          <w:p w14:paraId="21D3D33B">
            <w:pPr>
              <w:pStyle w:val="178"/>
              <w:rPr>
                <w:rFonts w:hAnsi="宋体"/>
              </w:rPr>
            </w:pPr>
            <w:r>
              <w:rPr>
                <w:rFonts w:hAnsi="宋体"/>
              </w:rPr>
              <w:t>冲击压路机</w:t>
            </w:r>
          </w:p>
        </w:tc>
        <w:tc>
          <w:tcPr>
            <w:tcW w:w="3110" w:type="dxa"/>
            <w:vAlign w:val="center"/>
          </w:tcPr>
          <w:p w14:paraId="565B38BA">
            <w:pPr>
              <w:pStyle w:val="178"/>
              <w:rPr>
                <w:rFonts w:hAnsi="宋体"/>
              </w:rPr>
            </w:pPr>
            <w:r>
              <w:rPr>
                <w:rFonts w:hAnsi="宋体"/>
              </w:rPr>
              <w:t>≤40</w:t>
            </w:r>
          </w:p>
        </w:tc>
        <w:tc>
          <w:tcPr>
            <w:tcW w:w="3110" w:type="dxa"/>
            <w:vAlign w:val="center"/>
          </w:tcPr>
          <w:p w14:paraId="049C1D8D">
            <w:pPr>
              <w:pStyle w:val="178"/>
              <w:rPr>
                <w:rFonts w:hAnsi="宋体"/>
              </w:rPr>
            </w:pPr>
            <w:r>
              <w:rPr>
                <w:rFonts w:hAnsi="宋体"/>
              </w:rPr>
              <w:t>≤35</w:t>
            </w:r>
          </w:p>
        </w:tc>
      </w:tr>
    </w:tbl>
    <w:p w14:paraId="39E2AAE5">
      <w:pPr>
        <w:pStyle w:val="56"/>
        <w:spacing w:before="120" w:beforeLines="50" w:line="360" w:lineRule="auto"/>
        <w:ind w:firstLine="420"/>
      </w:pPr>
      <w:r>
        <w:rPr>
          <w:rFonts w:hint="eastAsia"/>
        </w:rPr>
        <w:t>含水率控制：最佳含水率±</w:t>
      </w:r>
      <w:r>
        <w:t>2%</w:t>
      </w:r>
      <w:r>
        <w:rPr>
          <w:rFonts w:hint="eastAsia"/>
        </w:rPr>
        <w:t>（黏性土采用翻晒或洒水调整）。</w:t>
      </w:r>
    </w:p>
    <w:p w14:paraId="47C2EA1C">
      <w:pPr>
        <w:pStyle w:val="65"/>
        <w:spacing w:before="120" w:after="120" w:line="360" w:lineRule="auto"/>
      </w:pPr>
      <w:r>
        <w:rPr>
          <w:rFonts w:hint="eastAsia"/>
        </w:rPr>
        <w:t>碾压工艺</w:t>
      </w:r>
    </w:p>
    <w:p w14:paraId="15920D24">
      <w:pPr>
        <w:pStyle w:val="56"/>
        <w:spacing w:line="360" w:lineRule="auto"/>
        <w:ind w:firstLine="420"/>
      </w:pPr>
      <w:r>
        <w:rPr>
          <w:rFonts w:hint="eastAsia"/>
        </w:rPr>
        <w:t>碾压工艺要求见表3。</w:t>
      </w:r>
    </w:p>
    <w:p w14:paraId="176644AF">
      <w:pPr>
        <w:pStyle w:val="56"/>
        <w:spacing w:line="360" w:lineRule="auto"/>
        <w:ind w:firstLine="0" w:firstLineChars="0"/>
        <w:jc w:val="center"/>
        <w:rPr>
          <w:rFonts w:ascii="黑体" w:hAnsi="黑体" w:eastAsia="黑体"/>
        </w:rPr>
      </w:pPr>
      <w:r>
        <w:rPr>
          <w:rFonts w:hint="eastAsia" w:ascii="黑体" w:hAnsi="黑体" w:eastAsia="黑体"/>
        </w:rPr>
        <w:t>表3</w:t>
      </w:r>
      <w:r>
        <w:rPr>
          <w:rFonts w:ascii="黑体" w:hAnsi="黑体" w:eastAsia="黑体"/>
        </w:rPr>
        <w:t xml:space="preserve"> </w:t>
      </w:r>
      <w:r>
        <w:rPr>
          <w:rFonts w:hint="eastAsia" w:ascii="黑体" w:hAnsi="黑体" w:eastAsia="黑体"/>
        </w:rPr>
        <w:t>碾压工艺</w:t>
      </w:r>
    </w:p>
    <w:tbl>
      <w:tblPr>
        <w:tblStyle w:val="27"/>
        <w:tblW w:w="933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66"/>
        <w:gridCol w:w="1866"/>
        <w:gridCol w:w="1866"/>
        <w:gridCol w:w="1866"/>
        <w:gridCol w:w="1866"/>
      </w:tblGrid>
      <w:tr w14:paraId="3643C2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866" w:type="dxa"/>
            <w:tcBorders>
              <w:top w:val="single" w:color="auto" w:sz="8" w:space="0"/>
              <w:bottom w:val="single" w:color="auto" w:sz="8" w:space="0"/>
            </w:tcBorders>
            <w:vAlign w:val="center"/>
          </w:tcPr>
          <w:p w14:paraId="284EF658">
            <w:pPr>
              <w:pStyle w:val="178"/>
              <w:rPr>
                <w:rFonts w:hAnsi="宋体"/>
              </w:rPr>
            </w:pPr>
            <w:r>
              <w:rPr>
                <w:rFonts w:hAnsi="宋体"/>
              </w:rPr>
              <w:t>压路机类型</w:t>
            </w:r>
          </w:p>
        </w:tc>
        <w:tc>
          <w:tcPr>
            <w:tcW w:w="1866" w:type="dxa"/>
            <w:tcBorders>
              <w:top w:val="single" w:color="auto" w:sz="8" w:space="0"/>
              <w:bottom w:val="single" w:color="auto" w:sz="8" w:space="0"/>
            </w:tcBorders>
            <w:vAlign w:val="center"/>
          </w:tcPr>
          <w:p w14:paraId="784D5586">
            <w:pPr>
              <w:pStyle w:val="178"/>
              <w:rPr>
                <w:rFonts w:hAnsi="宋体"/>
              </w:rPr>
            </w:pPr>
            <w:r>
              <w:rPr>
                <w:rFonts w:hAnsi="宋体"/>
              </w:rPr>
              <w:t>碾压速度（km/h）</w:t>
            </w:r>
          </w:p>
        </w:tc>
        <w:tc>
          <w:tcPr>
            <w:tcW w:w="1866" w:type="dxa"/>
            <w:tcBorders>
              <w:top w:val="single" w:color="auto" w:sz="8" w:space="0"/>
              <w:bottom w:val="single" w:color="auto" w:sz="8" w:space="0"/>
            </w:tcBorders>
            <w:vAlign w:val="center"/>
          </w:tcPr>
          <w:p w14:paraId="49D6E16D">
            <w:pPr>
              <w:pStyle w:val="178"/>
              <w:rPr>
                <w:rFonts w:hAnsi="宋体"/>
              </w:rPr>
            </w:pPr>
            <w:r>
              <w:rPr>
                <w:rFonts w:hAnsi="宋体"/>
              </w:rPr>
              <w:t>碾压遍数</w:t>
            </w:r>
          </w:p>
        </w:tc>
        <w:tc>
          <w:tcPr>
            <w:tcW w:w="1866" w:type="dxa"/>
            <w:tcBorders>
              <w:top w:val="single" w:color="auto" w:sz="8" w:space="0"/>
              <w:bottom w:val="single" w:color="auto" w:sz="8" w:space="0"/>
            </w:tcBorders>
            <w:vAlign w:val="center"/>
          </w:tcPr>
          <w:p w14:paraId="5392F43A">
            <w:pPr>
              <w:pStyle w:val="178"/>
              <w:rPr>
                <w:rFonts w:hAnsi="宋体"/>
              </w:rPr>
            </w:pPr>
            <w:r>
              <w:rPr>
                <w:rFonts w:hAnsi="宋体"/>
              </w:rPr>
              <w:t>搭接宽度</w:t>
            </w:r>
          </w:p>
        </w:tc>
        <w:tc>
          <w:tcPr>
            <w:tcW w:w="1866" w:type="dxa"/>
            <w:tcBorders>
              <w:top w:val="single" w:color="auto" w:sz="8" w:space="0"/>
              <w:bottom w:val="single" w:color="auto" w:sz="8" w:space="0"/>
            </w:tcBorders>
            <w:vAlign w:val="center"/>
          </w:tcPr>
          <w:p w14:paraId="47B048E9">
            <w:pPr>
              <w:pStyle w:val="178"/>
              <w:rPr>
                <w:rFonts w:hAnsi="宋体"/>
              </w:rPr>
            </w:pPr>
            <w:r>
              <w:rPr>
                <w:rFonts w:hAnsi="宋体"/>
              </w:rPr>
              <w:t>激振力（kN）</w:t>
            </w:r>
          </w:p>
        </w:tc>
      </w:tr>
      <w:tr w14:paraId="410ACB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tcBorders>
              <w:top w:val="single" w:color="auto" w:sz="8" w:space="0"/>
            </w:tcBorders>
            <w:vAlign w:val="center"/>
          </w:tcPr>
          <w:p w14:paraId="3813EEE0">
            <w:pPr>
              <w:pStyle w:val="178"/>
              <w:rPr>
                <w:rFonts w:hAnsi="宋体"/>
              </w:rPr>
            </w:pPr>
            <w:r>
              <w:rPr>
                <w:rFonts w:hAnsi="宋体"/>
              </w:rPr>
              <w:t>20t振动压路机</w:t>
            </w:r>
          </w:p>
        </w:tc>
        <w:tc>
          <w:tcPr>
            <w:tcW w:w="1866" w:type="dxa"/>
            <w:tcBorders>
              <w:top w:val="single" w:color="auto" w:sz="8" w:space="0"/>
            </w:tcBorders>
            <w:vAlign w:val="center"/>
          </w:tcPr>
          <w:p w14:paraId="6FBFE482">
            <w:pPr>
              <w:pStyle w:val="178"/>
              <w:rPr>
                <w:rFonts w:hAnsi="宋体"/>
              </w:rPr>
            </w:pPr>
            <w:r>
              <w:rPr>
                <w:rFonts w:hAnsi="宋体"/>
              </w:rPr>
              <w:t>2</w:t>
            </w:r>
            <w:r>
              <w:rPr>
                <w:rFonts w:hint="eastAsia" w:hAnsi="宋体"/>
              </w:rPr>
              <w:t>～</w:t>
            </w:r>
            <w:r>
              <w:rPr>
                <w:rFonts w:hAnsi="宋体"/>
              </w:rPr>
              <w:t>4</w:t>
            </w:r>
          </w:p>
        </w:tc>
        <w:tc>
          <w:tcPr>
            <w:tcW w:w="1866" w:type="dxa"/>
            <w:tcBorders>
              <w:top w:val="single" w:color="auto" w:sz="8" w:space="0"/>
            </w:tcBorders>
            <w:vAlign w:val="center"/>
          </w:tcPr>
          <w:p w14:paraId="2FAE46F7">
            <w:pPr>
              <w:pStyle w:val="178"/>
              <w:rPr>
                <w:rFonts w:hAnsi="宋体"/>
              </w:rPr>
            </w:pPr>
            <w:r>
              <w:rPr>
                <w:rFonts w:hAnsi="宋体"/>
              </w:rPr>
              <w:t>4</w:t>
            </w:r>
            <w:r>
              <w:rPr>
                <w:rFonts w:hint="eastAsia" w:hAnsi="宋体"/>
              </w:rPr>
              <w:t>～</w:t>
            </w:r>
            <w:r>
              <w:rPr>
                <w:rFonts w:hAnsi="宋体"/>
              </w:rPr>
              <w:t>6</w:t>
            </w:r>
          </w:p>
        </w:tc>
        <w:tc>
          <w:tcPr>
            <w:tcW w:w="1866" w:type="dxa"/>
            <w:tcBorders>
              <w:top w:val="single" w:color="auto" w:sz="8" w:space="0"/>
            </w:tcBorders>
            <w:vAlign w:val="center"/>
          </w:tcPr>
          <w:p w14:paraId="4BE52F65">
            <w:pPr>
              <w:pStyle w:val="178"/>
              <w:rPr>
                <w:rFonts w:hAnsi="宋体"/>
              </w:rPr>
            </w:pPr>
            <w:r>
              <w:rPr>
                <w:rFonts w:hAnsi="宋体"/>
              </w:rPr>
              <w:t>≥1/3轮宽</w:t>
            </w:r>
          </w:p>
        </w:tc>
        <w:tc>
          <w:tcPr>
            <w:tcW w:w="1866" w:type="dxa"/>
            <w:tcBorders>
              <w:top w:val="single" w:color="auto" w:sz="8" w:space="0"/>
            </w:tcBorders>
            <w:vAlign w:val="center"/>
          </w:tcPr>
          <w:p w14:paraId="32582257">
            <w:pPr>
              <w:pStyle w:val="178"/>
              <w:rPr>
                <w:rFonts w:hAnsi="宋体"/>
              </w:rPr>
            </w:pPr>
            <w:r>
              <w:rPr>
                <w:rFonts w:hAnsi="宋体"/>
              </w:rPr>
              <w:t>250</w:t>
            </w:r>
            <w:r>
              <w:rPr>
                <w:rFonts w:hint="eastAsia" w:hAnsi="宋体"/>
              </w:rPr>
              <w:t>～</w:t>
            </w:r>
            <w:r>
              <w:rPr>
                <w:rFonts w:hAnsi="宋体"/>
              </w:rPr>
              <w:t>350</w:t>
            </w:r>
          </w:p>
        </w:tc>
      </w:tr>
      <w:tr w14:paraId="141FF6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vAlign w:val="center"/>
          </w:tcPr>
          <w:p w14:paraId="3DF1F936">
            <w:pPr>
              <w:pStyle w:val="178"/>
              <w:rPr>
                <w:rFonts w:hAnsi="宋体"/>
              </w:rPr>
            </w:pPr>
            <w:r>
              <w:rPr>
                <w:rFonts w:hAnsi="宋体"/>
              </w:rPr>
              <w:t>25kJ冲击压路机</w:t>
            </w:r>
          </w:p>
        </w:tc>
        <w:tc>
          <w:tcPr>
            <w:tcW w:w="1866" w:type="dxa"/>
            <w:vAlign w:val="center"/>
          </w:tcPr>
          <w:p w14:paraId="06F26C28">
            <w:pPr>
              <w:pStyle w:val="178"/>
              <w:rPr>
                <w:rFonts w:hAnsi="宋体"/>
              </w:rPr>
            </w:pPr>
            <w:r>
              <w:rPr>
                <w:rFonts w:hAnsi="宋体"/>
              </w:rPr>
              <w:t>8</w:t>
            </w:r>
            <w:r>
              <w:rPr>
                <w:rFonts w:hint="eastAsia" w:hAnsi="宋体"/>
              </w:rPr>
              <w:t>～</w:t>
            </w:r>
            <w:r>
              <w:rPr>
                <w:rFonts w:hAnsi="宋体"/>
              </w:rPr>
              <w:t>12</w:t>
            </w:r>
          </w:p>
        </w:tc>
        <w:tc>
          <w:tcPr>
            <w:tcW w:w="1866" w:type="dxa"/>
            <w:vAlign w:val="center"/>
          </w:tcPr>
          <w:p w14:paraId="1D2BDE59">
            <w:pPr>
              <w:pStyle w:val="178"/>
              <w:rPr>
                <w:rFonts w:hAnsi="宋体"/>
              </w:rPr>
            </w:pPr>
            <w:r>
              <w:rPr>
                <w:rFonts w:hAnsi="宋体"/>
              </w:rPr>
              <w:t>20</w:t>
            </w:r>
            <w:r>
              <w:rPr>
                <w:rFonts w:hint="eastAsia" w:hAnsi="宋体"/>
              </w:rPr>
              <w:t>～</w:t>
            </w:r>
            <w:r>
              <w:rPr>
                <w:rFonts w:hAnsi="宋体"/>
              </w:rPr>
              <w:t>25</w:t>
            </w:r>
          </w:p>
        </w:tc>
        <w:tc>
          <w:tcPr>
            <w:tcW w:w="1866" w:type="dxa"/>
            <w:vAlign w:val="center"/>
          </w:tcPr>
          <w:p w14:paraId="36FDCF6E">
            <w:pPr>
              <w:pStyle w:val="178"/>
              <w:rPr>
                <w:rFonts w:hAnsi="宋体"/>
              </w:rPr>
            </w:pPr>
            <w:r>
              <w:rPr>
                <w:rFonts w:hAnsi="宋体"/>
              </w:rPr>
              <w:t>≥15cm</w:t>
            </w:r>
          </w:p>
        </w:tc>
        <w:tc>
          <w:tcPr>
            <w:tcW w:w="1866" w:type="dxa"/>
            <w:vAlign w:val="center"/>
          </w:tcPr>
          <w:p w14:paraId="420B734C">
            <w:pPr>
              <w:pStyle w:val="178"/>
              <w:rPr>
                <w:rFonts w:hAnsi="宋体"/>
              </w:rPr>
            </w:pPr>
            <w:r>
              <w:rPr>
                <w:rFonts w:hAnsi="宋体"/>
              </w:rPr>
              <w:t>-</w:t>
            </w:r>
          </w:p>
        </w:tc>
      </w:tr>
    </w:tbl>
    <w:p w14:paraId="06553AD8">
      <w:pPr>
        <w:pStyle w:val="65"/>
        <w:spacing w:before="120" w:after="120" w:line="360" w:lineRule="auto"/>
      </w:pPr>
      <w:r>
        <w:rPr>
          <w:rFonts w:hint="eastAsia"/>
        </w:rPr>
        <w:t>边坡修整</w:t>
      </w:r>
    </w:p>
    <w:p w14:paraId="0EBF1410">
      <w:pPr>
        <w:pStyle w:val="56"/>
        <w:spacing w:line="360" w:lineRule="auto"/>
        <w:ind w:firstLine="420"/>
      </w:pPr>
      <w:r>
        <w:rPr>
          <w:rFonts w:hint="eastAsia"/>
        </w:rPr>
        <w:t>填方边坡坡度≤1:1.5（砂性土）或1:1.75（黏性土），每填高2m修坡一次。</w:t>
      </w:r>
    </w:p>
    <w:p w14:paraId="53716801">
      <w:pPr>
        <w:pStyle w:val="56"/>
        <w:spacing w:line="360" w:lineRule="auto"/>
        <w:ind w:firstLine="420"/>
      </w:pPr>
      <w:r>
        <w:rPr>
          <w:rFonts w:hint="eastAsia"/>
        </w:rPr>
        <w:t>坡面平整度≤5cm/3m直尺，超宽填筑≥50cm。</w:t>
      </w:r>
    </w:p>
    <w:p w14:paraId="40AFBF10">
      <w:pPr>
        <w:pStyle w:val="105"/>
        <w:spacing w:before="120" w:after="120" w:line="360" w:lineRule="auto"/>
      </w:pPr>
      <w:r>
        <w:rPr>
          <w:rFonts w:hint="eastAsia"/>
        </w:rPr>
        <w:t>挖方路基</w:t>
      </w:r>
    </w:p>
    <w:p w14:paraId="31419457">
      <w:pPr>
        <w:pStyle w:val="65"/>
        <w:spacing w:before="120" w:after="120" w:line="360" w:lineRule="auto"/>
      </w:pPr>
      <w:r>
        <w:rPr>
          <w:rFonts w:hint="eastAsia"/>
        </w:rPr>
        <w:t>石方开挖</w:t>
      </w:r>
    </w:p>
    <w:p w14:paraId="3BE4AB0B">
      <w:pPr>
        <w:pStyle w:val="132"/>
        <w:spacing w:line="360" w:lineRule="auto"/>
      </w:pPr>
      <w:r>
        <w:rPr>
          <w:rFonts w:hint="eastAsia"/>
        </w:rPr>
        <w:t>爆破设计：</w:t>
      </w:r>
    </w:p>
    <w:p w14:paraId="4E828BE1">
      <w:pPr>
        <w:pStyle w:val="187"/>
        <w:spacing w:line="360" w:lineRule="auto"/>
      </w:pPr>
      <w:r>
        <w:rPr>
          <w:rFonts w:hint="eastAsia"/>
        </w:rPr>
        <w:t>预裂爆破参数：孔径90mm、孔距1.2m、线装药密度300～400g/m；</w:t>
      </w:r>
    </w:p>
    <w:p w14:paraId="013D0A23">
      <w:pPr>
        <w:pStyle w:val="187"/>
        <w:spacing w:line="360" w:lineRule="auto"/>
      </w:pPr>
      <w:r>
        <w:rPr>
          <w:rFonts w:hint="eastAsia"/>
        </w:rPr>
        <w:t>光面爆破参数：孔径50mm、孔距0.8m、装药量0.2kg/m³。</w:t>
      </w:r>
    </w:p>
    <w:p w14:paraId="1DBA9A90">
      <w:pPr>
        <w:pStyle w:val="132"/>
        <w:spacing w:line="360" w:lineRule="auto"/>
      </w:pPr>
      <w:r>
        <w:rPr>
          <w:rFonts w:hint="eastAsia"/>
        </w:rPr>
        <w:t>质量控制：</w:t>
      </w:r>
    </w:p>
    <w:p w14:paraId="1AC8427C">
      <w:pPr>
        <w:pStyle w:val="187"/>
        <w:spacing w:line="360" w:lineRule="auto"/>
      </w:pPr>
      <w:r>
        <w:rPr>
          <w:rFonts w:hint="eastAsia"/>
        </w:rPr>
        <w:t>超挖量≤15cm，欠挖率≤3%；</w:t>
      </w:r>
    </w:p>
    <w:p w14:paraId="0FAB488F">
      <w:pPr>
        <w:pStyle w:val="187"/>
        <w:spacing w:line="360" w:lineRule="auto"/>
      </w:pPr>
      <w:r>
        <w:rPr>
          <w:rFonts w:hint="eastAsia"/>
        </w:rPr>
        <w:t>边坡坡率误差≤±5%，平台宽度误差±10cm。</w:t>
      </w:r>
    </w:p>
    <w:p w14:paraId="390B45F1">
      <w:pPr>
        <w:pStyle w:val="65"/>
        <w:spacing w:before="120" w:after="120" w:line="360" w:lineRule="auto"/>
      </w:pPr>
      <w:r>
        <w:rPr>
          <w:rFonts w:hint="eastAsia"/>
        </w:rPr>
        <w:t>土方开挖</w:t>
      </w:r>
    </w:p>
    <w:p w14:paraId="0087024A">
      <w:pPr>
        <w:pStyle w:val="56"/>
        <w:spacing w:line="360" w:lineRule="auto"/>
        <w:ind w:firstLine="420"/>
      </w:pPr>
      <w:r>
        <w:rPr>
          <w:rFonts w:hint="eastAsia"/>
        </w:rPr>
        <w:t>开挖至路床顶面时预留20cm人工清理层。</w:t>
      </w:r>
    </w:p>
    <w:p w14:paraId="566F7080">
      <w:pPr>
        <w:pStyle w:val="56"/>
        <w:spacing w:line="360" w:lineRule="auto"/>
        <w:ind w:firstLine="420"/>
      </w:pPr>
      <w:r>
        <w:rPr>
          <w:rFonts w:hint="eastAsia"/>
        </w:rPr>
        <w:t>雨季施工设置临时排水沟（断面尺寸30×30cm，纵坡≥0.5%）。</w:t>
      </w:r>
    </w:p>
    <w:p w14:paraId="0C3BD15F">
      <w:pPr>
        <w:pStyle w:val="105"/>
        <w:spacing w:before="120" w:after="120" w:line="360" w:lineRule="auto"/>
      </w:pPr>
      <w:r>
        <w:rPr>
          <w:rFonts w:hint="eastAsia"/>
        </w:rPr>
        <w:t>特殊路基处理</w:t>
      </w:r>
    </w:p>
    <w:p w14:paraId="6DDBD38B">
      <w:pPr>
        <w:pStyle w:val="65"/>
        <w:spacing w:before="120" w:after="120" w:line="360" w:lineRule="auto"/>
      </w:pPr>
      <w:r>
        <w:rPr>
          <w:rFonts w:hint="eastAsia"/>
        </w:rPr>
        <w:t>水泥搅拌桩</w:t>
      </w:r>
    </w:p>
    <w:p w14:paraId="254F77E1">
      <w:pPr>
        <w:pStyle w:val="56"/>
        <w:spacing w:line="360" w:lineRule="auto"/>
        <w:ind w:firstLine="420"/>
      </w:pPr>
      <w:r>
        <w:rPr>
          <w:rFonts w:hint="eastAsia"/>
        </w:rPr>
        <w:t>水泥搅拌桩施工参数见表4。</w:t>
      </w:r>
    </w:p>
    <w:p w14:paraId="2B6985BB">
      <w:pPr>
        <w:pStyle w:val="56"/>
        <w:spacing w:line="360" w:lineRule="auto"/>
        <w:ind w:firstLine="0" w:firstLineChars="0"/>
        <w:jc w:val="center"/>
        <w:rPr>
          <w:rFonts w:ascii="黑体" w:hAnsi="黑体" w:eastAsia="黑体"/>
        </w:rPr>
      </w:pPr>
      <w:r>
        <w:rPr>
          <w:rFonts w:hint="eastAsia" w:ascii="黑体" w:hAnsi="黑体" w:eastAsia="黑体"/>
        </w:rPr>
        <w:t>表4</w:t>
      </w:r>
      <w:r>
        <w:rPr>
          <w:rFonts w:ascii="黑体" w:hAnsi="黑体" w:eastAsia="黑体"/>
        </w:rPr>
        <w:t xml:space="preserve"> </w:t>
      </w:r>
      <w:r>
        <w:rPr>
          <w:rFonts w:hint="eastAsia" w:ascii="黑体" w:hAnsi="黑体" w:eastAsia="黑体"/>
        </w:rPr>
        <w:t>水泥搅拌桩施工参数</w:t>
      </w:r>
    </w:p>
    <w:tbl>
      <w:tblPr>
        <w:tblStyle w:val="27"/>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667"/>
        <w:gridCol w:w="4667"/>
      </w:tblGrid>
      <w:tr w14:paraId="2E936C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4667" w:type="dxa"/>
            <w:tcBorders>
              <w:top w:val="single" w:color="auto" w:sz="8" w:space="0"/>
              <w:bottom w:val="single" w:color="auto" w:sz="8" w:space="0"/>
            </w:tcBorders>
            <w:vAlign w:val="center"/>
          </w:tcPr>
          <w:p w14:paraId="7A32F123">
            <w:pPr>
              <w:pStyle w:val="178"/>
              <w:rPr>
                <w:rFonts w:hAnsi="宋体"/>
              </w:rPr>
            </w:pPr>
            <w:r>
              <w:rPr>
                <w:rFonts w:hAnsi="宋体"/>
              </w:rPr>
              <w:t>项目</w:t>
            </w:r>
          </w:p>
        </w:tc>
        <w:tc>
          <w:tcPr>
            <w:tcW w:w="4667" w:type="dxa"/>
            <w:tcBorders>
              <w:top w:val="single" w:color="auto" w:sz="8" w:space="0"/>
              <w:bottom w:val="single" w:color="auto" w:sz="8" w:space="0"/>
            </w:tcBorders>
            <w:vAlign w:val="center"/>
          </w:tcPr>
          <w:p w14:paraId="0F59CE3E">
            <w:pPr>
              <w:pStyle w:val="178"/>
              <w:rPr>
                <w:rFonts w:hAnsi="宋体"/>
              </w:rPr>
            </w:pPr>
            <w:r>
              <w:rPr>
                <w:rFonts w:hAnsi="宋体"/>
              </w:rPr>
              <w:t>要求</w:t>
            </w:r>
          </w:p>
        </w:tc>
      </w:tr>
      <w:tr w14:paraId="61D703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tcBorders>
              <w:top w:val="single" w:color="auto" w:sz="8" w:space="0"/>
            </w:tcBorders>
            <w:vAlign w:val="center"/>
          </w:tcPr>
          <w:p w14:paraId="44C3B9BD">
            <w:pPr>
              <w:pStyle w:val="178"/>
              <w:rPr>
                <w:rFonts w:hAnsi="宋体"/>
              </w:rPr>
            </w:pPr>
            <w:r>
              <w:rPr>
                <w:rFonts w:hAnsi="宋体"/>
              </w:rPr>
              <w:t>桩径</w:t>
            </w:r>
          </w:p>
        </w:tc>
        <w:tc>
          <w:tcPr>
            <w:tcW w:w="4667" w:type="dxa"/>
            <w:tcBorders>
              <w:top w:val="single" w:color="auto" w:sz="8" w:space="0"/>
            </w:tcBorders>
            <w:vAlign w:val="center"/>
          </w:tcPr>
          <w:p w14:paraId="23B95943">
            <w:pPr>
              <w:pStyle w:val="178"/>
              <w:rPr>
                <w:rFonts w:hAnsi="宋体"/>
              </w:rPr>
            </w:pPr>
            <w:r>
              <w:rPr>
                <w:rFonts w:hAnsi="宋体"/>
              </w:rPr>
              <w:t>≥50cm</w:t>
            </w:r>
          </w:p>
        </w:tc>
      </w:tr>
      <w:tr w14:paraId="32A7B5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vAlign w:val="center"/>
          </w:tcPr>
          <w:p w14:paraId="1F0E92B3">
            <w:pPr>
              <w:pStyle w:val="178"/>
              <w:rPr>
                <w:rFonts w:hAnsi="宋体"/>
              </w:rPr>
            </w:pPr>
            <w:r>
              <w:rPr>
                <w:rFonts w:hAnsi="宋体"/>
              </w:rPr>
              <w:t>桩长</w:t>
            </w:r>
          </w:p>
        </w:tc>
        <w:tc>
          <w:tcPr>
            <w:tcW w:w="4667" w:type="dxa"/>
            <w:vAlign w:val="center"/>
          </w:tcPr>
          <w:p w14:paraId="0D1EA93C">
            <w:pPr>
              <w:pStyle w:val="178"/>
              <w:rPr>
                <w:rFonts w:hAnsi="宋体"/>
              </w:rPr>
            </w:pPr>
            <w:r>
              <w:rPr>
                <w:rFonts w:hAnsi="宋体"/>
              </w:rPr>
              <w:t>穿透软土层进入持力层≥1m</w:t>
            </w:r>
          </w:p>
        </w:tc>
      </w:tr>
      <w:tr w14:paraId="0BD315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vAlign w:val="center"/>
          </w:tcPr>
          <w:p w14:paraId="2F86BF14">
            <w:pPr>
              <w:pStyle w:val="178"/>
              <w:rPr>
                <w:rFonts w:hAnsi="宋体"/>
              </w:rPr>
            </w:pPr>
            <w:r>
              <w:rPr>
                <w:rFonts w:hAnsi="宋体"/>
              </w:rPr>
              <w:t>水泥掺量</w:t>
            </w:r>
          </w:p>
        </w:tc>
        <w:tc>
          <w:tcPr>
            <w:tcW w:w="4667" w:type="dxa"/>
            <w:vAlign w:val="center"/>
          </w:tcPr>
          <w:p w14:paraId="5F5D391B">
            <w:pPr>
              <w:pStyle w:val="178"/>
              <w:rPr>
                <w:rFonts w:hAnsi="宋体"/>
              </w:rPr>
            </w:pPr>
            <w:r>
              <w:rPr>
                <w:rFonts w:hAnsi="宋体"/>
              </w:rPr>
              <w:t>湿法≥15%，干法≥20%</w:t>
            </w:r>
          </w:p>
        </w:tc>
      </w:tr>
      <w:tr w14:paraId="093A08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vAlign w:val="center"/>
          </w:tcPr>
          <w:p w14:paraId="2F8D2173">
            <w:pPr>
              <w:pStyle w:val="178"/>
              <w:rPr>
                <w:rFonts w:hAnsi="宋体"/>
              </w:rPr>
            </w:pPr>
            <w:r>
              <w:rPr>
                <w:rFonts w:hAnsi="宋体"/>
              </w:rPr>
              <w:t>喷浆压力</w:t>
            </w:r>
          </w:p>
        </w:tc>
        <w:tc>
          <w:tcPr>
            <w:tcW w:w="4667" w:type="dxa"/>
            <w:vAlign w:val="center"/>
          </w:tcPr>
          <w:p w14:paraId="5448F804">
            <w:pPr>
              <w:pStyle w:val="178"/>
              <w:rPr>
                <w:rFonts w:hAnsi="宋体"/>
              </w:rPr>
            </w:pPr>
            <w:r>
              <w:rPr>
                <w:rFonts w:hAnsi="宋体"/>
              </w:rPr>
              <w:t>0.4</w:t>
            </w:r>
            <w:r>
              <w:rPr>
                <w:rFonts w:hint="eastAsia" w:hAnsi="宋体"/>
              </w:rPr>
              <w:t>～</w:t>
            </w:r>
            <w:r>
              <w:rPr>
                <w:rFonts w:hAnsi="宋体"/>
              </w:rPr>
              <w:t>0.6MPa</w:t>
            </w:r>
          </w:p>
        </w:tc>
      </w:tr>
      <w:tr w14:paraId="45745B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vAlign w:val="center"/>
          </w:tcPr>
          <w:p w14:paraId="042FF9BF">
            <w:pPr>
              <w:pStyle w:val="178"/>
              <w:rPr>
                <w:rFonts w:hAnsi="宋体"/>
              </w:rPr>
            </w:pPr>
            <w:r>
              <w:rPr>
                <w:rFonts w:hAnsi="宋体"/>
              </w:rPr>
              <w:t>复搅次数</w:t>
            </w:r>
          </w:p>
        </w:tc>
        <w:tc>
          <w:tcPr>
            <w:tcW w:w="4667" w:type="dxa"/>
            <w:vAlign w:val="center"/>
          </w:tcPr>
          <w:p w14:paraId="3F8CD0B4">
            <w:pPr>
              <w:pStyle w:val="178"/>
              <w:rPr>
                <w:rFonts w:hAnsi="宋体"/>
              </w:rPr>
            </w:pPr>
            <w:r>
              <w:rPr>
                <w:rFonts w:hAnsi="宋体"/>
              </w:rPr>
              <w:t>≥1次（桩身上部1/3段）</w:t>
            </w:r>
          </w:p>
        </w:tc>
      </w:tr>
    </w:tbl>
    <w:p w14:paraId="0E43CBC1">
      <w:pPr>
        <w:pStyle w:val="56"/>
        <w:spacing w:before="120" w:beforeLines="50" w:line="360" w:lineRule="auto"/>
        <w:ind w:firstLine="420"/>
      </w:pPr>
      <w:r>
        <w:rPr>
          <w:rFonts w:hint="eastAsia"/>
        </w:rPr>
        <w:t>质量检测要求如下：</w:t>
      </w:r>
    </w:p>
    <w:p w14:paraId="59EC561F">
      <w:pPr>
        <w:pStyle w:val="132"/>
        <w:spacing w:line="360" w:lineRule="auto"/>
      </w:pPr>
      <w:r>
        <w:rPr>
          <w:rFonts w:hint="eastAsia"/>
        </w:rPr>
        <w:t>成桩7天内钻芯取样，28天无侧限抗压强度≥1.2MPa；</w:t>
      </w:r>
    </w:p>
    <w:p w14:paraId="5AB0C724">
      <w:pPr>
        <w:pStyle w:val="132"/>
        <w:spacing w:line="360" w:lineRule="auto"/>
      </w:pPr>
      <w:r>
        <w:rPr>
          <w:rFonts w:hint="eastAsia"/>
        </w:rPr>
        <w:t>桩身完整性（低应变法）Ⅰ类桩比例≥90%。</w:t>
      </w:r>
    </w:p>
    <w:p w14:paraId="4AD48ECA">
      <w:pPr>
        <w:pStyle w:val="65"/>
        <w:spacing w:before="120" w:after="120" w:line="360" w:lineRule="auto"/>
      </w:pPr>
      <w:r>
        <w:rPr>
          <w:rFonts w:hint="eastAsia"/>
        </w:rPr>
        <w:t>土工格栅</w:t>
      </w:r>
    </w:p>
    <w:p w14:paraId="5776A5A3">
      <w:pPr>
        <w:pStyle w:val="56"/>
        <w:spacing w:line="360" w:lineRule="auto"/>
        <w:ind w:firstLine="420"/>
      </w:pPr>
      <w:r>
        <w:rPr>
          <w:rFonts w:hint="eastAsia"/>
        </w:rPr>
        <w:t>双向拉伸塑料格栅纵横向抗拉强度≥80kN/m，节点剥离力≥500N。</w:t>
      </w:r>
    </w:p>
    <w:p w14:paraId="7DBD3846">
      <w:pPr>
        <w:pStyle w:val="56"/>
        <w:spacing w:line="360" w:lineRule="auto"/>
        <w:ind w:firstLine="420"/>
      </w:pPr>
      <w:r>
        <w:rPr>
          <w:rFonts w:hint="eastAsia"/>
        </w:rPr>
        <w:t>铺设搭接长度：纵向≥15cm，横向≥10cm，U型钉锚固间距≤1.5m。</w:t>
      </w:r>
    </w:p>
    <w:p w14:paraId="5F24E25E">
      <w:pPr>
        <w:pStyle w:val="104"/>
        <w:spacing w:before="240" w:after="240" w:line="360" w:lineRule="auto"/>
      </w:pPr>
      <w:bookmarkStart w:id="51" w:name="_Toc192700740"/>
      <w:r>
        <w:rPr>
          <w:rFonts w:hint="eastAsia"/>
        </w:rPr>
        <w:t>质量检测与验收</w:t>
      </w:r>
      <w:bookmarkEnd w:id="51"/>
    </w:p>
    <w:p w14:paraId="250D239D">
      <w:pPr>
        <w:pStyle w:val="105"/>
        <w:spacing w:before="120" w:after="120" w:line="360" w:lineRule="auto"/>
      </w:pPr>
      <w:r>
        <w:rPr>
          <w:rFonts w:hint="eastAsia"/>
        </w:rPr>
        <w:t>过程检测</w:t>
      </w:r>
    </w:p>
    <w:p w14:paraId="16EB08AC">
      <w:pPr>
        <w:pStyle w:val="56"/>
        <w:spacing w:line="360" w:lineRule="auto"/>
        <w:ind w:firstLine="420"/>
      </w:pPr>
      <w:r>
        <w:rPr>
          <w:rFonts w:hint="eastAsia"/>
        </w:rPr>
        <w:t>质量检测要求见表5。</w:t>
      </w:r>
    </w:p>
    <w:p w14:paraId="2BA1ACA4">
      <w:pPr>
        <w:pStyle w:val="56"/>
        <w:spacing w:line="360" w:lineRule="auto"/>
        <w:ind w:firstLine="0" w:firstLineChars="0"/>
        <w:jc w:val="center"/>
        <w:rPr>
          <w:rFonts w:ascii="黑体" w:hAnsi="黑体" w:eastAsia="黑体"/>
        </w:rPr>
      </w:pPr>
      <w:r>
        <w:rPr>
          <w:rFonts w:hint="eastAsia" w:ascii="黑体" w:hAnsi="黑体" w:eastAsia="黑体"/>
        </w:rPr>
        <w:t>表5</w:t>
      </w:r>
      <w:r>
        <w:rPr>
          <w:rFonts w:ascii="黑体" w:hAnsi="黑体" w:eastAsia="黑体"/>
        </w:rPr>
        <w:t xml:space="preserve"> </w:t>
      </w:r>
      <w:r>
        <w:rPr>
          <w:rFonts w:hint="eastAsia" w:ascii="黑体" w:hAnsi="黑体" w:eastAsia="黑体"/>
        </w:rPr>
        <w:t>质量检测</w:t>
      </w:r>
    </w:p>
    <w:tbl>
      <w:tblPr>
        <w:tblStyle w:val="27"/>
        <w:tblW w:w="933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34"/>
        <w:gridCol w:w="2334"/>
        <w:gridCol w:w="2334"/>
        <w:gridCol w:w="2334"/>
      </w:tblGrid>
      <w:tr w14:paraId="2DEB81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334" w:type="dxa"/>
            <w:tcBorders>
              <w:top w:val="single" w:color="auto" w:sz="8" w:space="0"/>
              <w:bottom w:val="single" w:color="auto" w:sz="8" w:space="0"/>
            </w:tcBorders>
            <w:vAlign w:val="center"/>
          </w:tcPr>
          <w:p w14:paraId="00253050">
            <w:pPr>
              <w:pStyle w:val="178"/>
              <w:rPr>
                <w:rFonts w:hAnsi="宋体"/>
              </w:rPr>
            </w:pPr>
            <w:r>
              <w:rPr>
                <w:rFonts w:hAnsi="宋体"/>
              </w:rPr>
              <w:t>检测项目</w:t>
            </w:r>
          </w:p>
        </w:tc>
        <w:tc>
          <w:tcPr>
            <w:tcW w:w="2334" w:type="dxa"/>
            <w:tcBorders>
              <w:top w:val="single" w:color="auto" w:sz="8" w:space="0"/>
              <w:bottom w:val="single" w:color="auto" w:sz="8" w:space="0"/>
            </w:tcBorders>
            <w:vAlign w:val="center"/>
          </w:tcPr>
          <w:p w14:paraId="2DBB25DC">
            <w:pPr>
              <w:pStyle w:val="178"/>
              <w:rPr>
                <w:rFonts w:hAnsi="宋体"/>
              </w:rPr>
            </w:pPr>
            <w:r>
              <w:rPr>
                <w:rFonts w:hAnsi="宋体"/>
              </w:rPr>
              <w:t>检测频率</w:t>
            </w:r>
          </w:p>
        </w:tc>
        <w:tc>
          <w:tcPr>
            <w:tcW w:w="2334" w:type="dxa"/>
            <w:tcBorders>
              <w:top w:val="single" w:color="auto" w:sz="8" w:space="0"/>
              <w:bottom w:val="single" w:color="auto" w:sz="8" w:space="0"/>
            </w:tcBorders>
            <w:vAlign w:val="center"/>
          </w:tcPr>
          <w:p w14:paraId="7FA8369F">
            <w:pPr>
              <w:pStyle w:val="178"/>
              <w:rPr>
                <w:rFonts w:hAnsi="宋体"/>
              </w:rPr>
            </w:pPr>
            <w:r>
              <w:rPr>
                <w:rFonts w:hAnsi="宋体"/>
              </w:rPr>
              <w:t>方法</w:t>
            </w:r>
          </w:p>
        </w:tc>
        <w:tc>
          <w:tcPr>
            <w:tcW w:w="2334" w:type="dxa"/>
            <w:tcBorders>
              <w:top w:val="single" w:color="auto" w:sz="8" w:space="0"/>
              <w:bottom w:val="single" w:color="auto" w:sz="8" w:space="0"/>
            </w:tcBorders>
            <w:vAlign w:val="center"/>
          </w:tcPr>
          <w:p w14:paraId="734467D9">
            <w:pPr>
              <w:pStyle w:val="178"/>
              <w:rPr>
                <w:rFonts w:hAnsi="宋体"/>
              </w:rPr>
            </w:pPr>
            <w:r>
              <w:rPr>
                <w:rFonts w:hAnsi="宋体"/>
              </w:rPr>
              <w:t>允许偏差</w:t>
            </w:r>
          </w:p>
        </w:tc>
      </w:tr>
      <w:tr w14:paraId="4AF74B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tcBorders>
              <w:top w:val="single" w:color="auto" w:sz="8" w:space="0"/>
            </w:tcBorders>
            <w:vAlign w:val="center"/>
          </w:tcPr>
          <w:p w14:paraId="11DC8BA5">
            <w:pPr>
              <w:pStyle w:val="178"/>
              <w:rPr>
                <w:rFonts w:hAnsi="宋体"/>
              </w:rPr>
            </w:pPr>
            <w:r>
              <w:rPr>
                <w:rFonts w:hAnsi="宋体"/>
              </w:rPr>
              <w:t>压实度</w:t>
            </w:r>
          </w:p>
        </w:tc>
        <w:tc>
          <w:tcPr>
            <w:tcW w:w="2334" w:type="dxa"/>
            <w:tcBorders>
              <w:top w:val="single" w:color="auto" w:sz="8" w:space="0"/>
            </w:tcBorders>
            <w:vAlign w:val="center"/>
          </w:tcPr>
          <w:p w14:paraId="54E601EC">
            <w:pPr>
              <w:pStyle w:val="178"/>
              <w:rPr>
                <w:rFonts w:hAnsi="宋体"/>
              </w:rPr>
            </w:pPr>
            <w:r>
              <w:rPr>
                <w:rFonts w:hAnsi="宋体"/>
              </w:rPr>
              <w:t>每层每1000m²测2点</w:t>
            </w:r>
          </w:p>
        </w:tc>
        <w:tc>
          <w:tcPr>
            <w:tcW w:w="2334" w:type="dxa"/>
            <w:tcBorders>
              <w:top w:val="single" w:color="auto" w:sz="8" w:space="0"/>
            </w:tcBorders>
            <w:vAlign w:val="center"/>
          </w:tcPr>
          <w:p w14:paraId="16E4916E">
            <w:pPr>
              <w:pStyle w:val="178"/>
              <w:rPr>
                <w:rFonts w:hAnsi="宋体"/>
              </w:rPr>
            </w:pPr>
            <w:r>
              <w:rPr>
                <w:rFonts w:hAnsi="宋体"/>
              </w:rPr>
              <w:t>灌砂法（粗粒土）/环刀法（细粒土）</w:t>
            </w:r>
          </w:p>
        </w:tc>
        <w:tc>
          <w:tcPr>
            <w:tcW w:w="2334" w:type="dxa"/>
            <w:tcBorders>
              <w:top w:val="single" w:color="auto" w:sz="8" w:space="0"/>
            </w:tcBorders>
            <w:vAlign w:val="center"/>
          </w:tcPr>
          <w:p w14:paraId="59ABE281">
            <w:pPr>
              <w:pStyle w:val="178"/>
              <w:rPr>
                <w:rFonts w:hAnsi="宋体"/>
              </w:rPr>
            </w:pPr>
            <w:r>
              <w:rPr>
                <w:rFonts w:hAnsi="宋体"/>
              </w:rPr>
              <w:t>路床≥96%，上路堤≥94%</w:t>
            </w:r>
          </w:p>
        </w:tc>
      </w:tr>
      <w:tr w14:paraId="138AC3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Align w:val="center"/>
          </w:tcPr>
          <w:p w14:paraId="2B5AD1F5">
            <w:pPr>
              <w:pStyle w:val="178"/>
              <w:rPr>
                <w:rFonts w:hAnsi="宋体"/>
              </w:rPr>
            </w:pPr>
            <w:r>
              <w:rPr>
                <w:rFonts w:hAnsi="宋体"/>
              </w:rPr>
              <w:t>弯沉值</w:t>
            </w:r>
          </w:p>
        </w:tc>
        <w:tc>
          <w:tcPr>
            <w:tcW w:w="2334" w:type="dxa"/>
            <w:vAlign w:val="center"/>
          </w:tcPr>
          <w:p w14:paraId="56356A36">
            <w:pPr>
              <w:pStyle w:val="178"/>
              <w:rPr>
                <w:rFonts w:hAnsi="宋体"/>
              </w:rPr>
            </w:pPr>
            <w:r>
              <w:rPr>
                <w:rFonts w:hAnsi="宋体"/>
              </w:rPr>
              <w:t>每车道每20m测1点</w:t>
            </w:r>
          </w:p>
        </w:tc>
        <w:tc>
          <w:tcPr>
            <w:tcW w:w="2334" w:type="dxa"/>
            <w:vAlign w:val="center"/>
          </w:tcPr>
          <w:p w14:paraId="5A387B06">
            <w:pPr>
              <w:pStyle w:val="178"/>
              <w:rPr>
                <w:rFonts w:hAnsi="宋体"/>
              </w:rPr>
            </w:pPr>
            <w:r>
              <w:rPr>
                <w:rFonts w:hAnsi="宋体"/>
              </w:rPr>
              <w:t>贝克曼梁法</w:t>
            </w:r>
          </w:p>
        </w:tc>
        <w:tc>
          <w:tcPr>
            <w:tcW w:w="2334" w:type="dxa"/>
            <w:vAlign w:val="center"/>
          </w:tcPr>
          <w:p w14:paraId="43D4741D">
            <w:pPr>
              <w:pStyle w:val="178"/>
              <w:rPr>
                <w:rFonts w:hAnsi="宋体"/>
              </w:rPr>
            </w:pPr>
            <w:r>
              <w:rPr>
                <w:rFonts w:hAnsi="宋体"/>
              </w:rPr>
              <w:t>设计值±0.01mm</w:t>
            </w:r>
          </w:p>
        </w:tc>
      </w:tr>
      <w:tr w14:paraId="1DB6A4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Align w:val="center"/>
          </w:tcPr>
          <w:p w14:paraId="2605895E">
            <w:pPr>
              <w:pStyle w:val="178"/>
              <w:rPr>
                <w:rFonts w:hAnsi="宋体"/>
              </w:rPr>
            </w:pPr>
            <w:r>
              <w:rPr>
                <w:rFonts w:hAnsi="宋体"/>
              </w:rPr>
              <w:t>平整度</w:t>
            </w:r>
          </w:p>
        </w:tc>
        <w:tc>
          <w:tcPr>
            <w:tcW w:w="2334" w:type="dxa"/>
            <w:vAlign w:val="center"/>
          </w:tcPr>
          <w:p w14:paraId="3D739C7D">
            <w:pPr>
              <w:pStyle w:val="178"/>
              <w:rPr>
                <w:rFonts w:hAnsi="宋体"/>
              </w:rPr>
            </w:pPr>
            <w:r>
              <w:rPr>
                <w:rFonts w:hAnsi="宋体"/>
              </w:rPr>
              <w:t>每200m测10处</w:t>
            </w:r>
          </w:p>
        </w:tc>
        <w:tc>
          <w:tcPr>
            <w:tcW w:w="2334" w:type="dxa"/>
            <w:vAlign w:val="center"/>
          </w:tcPr>
          <w:p w14:paraId="174729E0">
            <w:pPr>
              <w:pStyle w:val="178"/>
              <w:rPr>
                <w:rFonts w:hAnsi="宋体"/>
              </w:rPr>
            </w:pPr>
            <w:r>
              <w:rPr>
                <w:rFonts w:hAnsi="宋体"/>
              </w:rPr>
              <w:t>3m直尺</w:t>
            </w:r>
          </w:p>
        </w:tc>
        <w:tc>
          <w:tcPr>
            <w:tcW w:w="2334" w:type="dxa"/>
            <w:vAlign w:val="center"/>
          </w:tcPr>
          <w:p w14:paraId="201E2E46">
            <w:pPr>
              <w:pStyle w:val="178"/>
              <w:rPr>
                <w:rFonts w:hAnsi="宋体"/>
              </w:rPr>
            </w:pPr>
            <w:r>
              <w:rPr>
                <w:rFonts w:hAnsi="宋体"/>
              </w:rPr>
              <w:t>≤15mm</w:t>
            </w:r>
          </w:p>
        </w:tc>
      </w:tr>
      <w:tr w14:paraId="5E9FFA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Align w:val="center"/>
          </w:tcPr>
          <w:p w14:paraId="3849C296">
            <w:pPr>
              <w:pStyle w:val="178"/>
              <w:rPr>
                <w:rFonts w:hAnsi="宋体"/>
              </w:rPr>
            </w:pPr>
            <w:r>
              <w:rPr>
                <w:rFonts w:hAnsi="宋体"/>
              </w:rPr>
              <w:t>边坡坡度</w:t>
            </w:r>
          </w:p>
        </w:tc>
        <w:tc>
          <w:tcPr>
            <w:tcW w:w="2334" w:type="dxa"/>
            <w:vAlign w:val="center"/>
          </w:tcPr>
          <w:p w14:paraId="00BAD8D3">
            <w:pPr>
              <w:pStyle w:val="178"/>
              <w:rPr>
                <w:rFonts w:hAnsi="宋体"/>
              </w:rPr>
            </w:pPr>
            <w:r>
              <w:rPr>
                <w:rFonts w:hAnsi="宋体"/>
              </w:rPr>
              <w:t>每100m测3处</w:t>
            </w:r>
          </w:p>
        </w:tc>
        <w:tc>
          <w:tcPr>
            <w:tcW w:w="2334" w:type="dxa"/>
            <w:vAlign w:val="center"/>
          </w:tcPr>
          <w:p w14:paraId="1B1CD273">
            <w:pPr>
              <w:pStyle w:val="178"/>
              <w:rPr>
                <w:rFonts w:hAnsi="宋体"/>
              </w:rPr>
            </w:pPr>
            <w:r>
              <w:rPr>
                <w:rFonts w:hAnsi="宋体"/>
              </w:rPr>
              <w:t>全站仪或坡度尺</w:t>
            </w:r>
          </w:p>
        </w:tc>
        <w:tc>
          <w:tcPr>
            <w:tcW w:w="2334" w:type="dxa"/>
            <w:vAlign w:val="center"/>
          </w:tcPr>
          <w:p w14:paraId="3BC2374F">
            <w:pPr>
              <w:pStyle w:val="178"/>
              <w:rPr>
                <w:rFonts w:hAnsi="宋体"/>
              </w:rPr>
            </w:pPr>
            <w:r>
              <w:rPr>
                <w:rFonts w:hAnsi="宋体"/>
              </w:rPr>
              <w:t>±5%</w:t>
            </w:r>
          </w:p>
        </w:tc>
      </w:tr>
    </w:tbl>
    <w:p w14:paraId="1C6046C8">
      <w:pPr>
        <w:pStyle w:val="105"/>
        <w:spacing w:before="120" w:after="120" w:line="360" w:lineRule="auto"/>
      </w:pPr>
      <w:r>
        <w:rPr>
          <w:rFonts w:hint="eastAsia"/>
        </w:rPr>
        <w:t>竣工验收</w:t>
      </w:r>
    </w:p>
    <w:p w14:paraId="348815F0">
      <w:pPr>
        <w:pStyle w:val="56"/>
        <w:spacing w:line="360" w:lineRule="auto"/>
        <w:ind w:firstLine="420"/>
      </w:pPr>
      <w:r>
        <w:rPr>
          <w:rFonts w:hint="eastAsia"/>
        </w:rPr>
        <w:t>竣工验收要求见表6。</w:t>
      </w:r>
    </w:p>
    <w:p w14:paraId="2E5C8D2D">
      <w:pPr>
        <w:pStyle w:val="56"/>
        <w:spacing w:line="360" w:lineRule="auto"/>
        <w:ind w:firstLine="0" w:firstLineChars="0"/>
        <w:jc w:val="center"/>
        <w:rPr>
          <w:rFonts w:ascii="黑体" w:hAnsi="黑体" w:eastAsia="黑体"/>
        </w:rPr>
      </w:pPr>
      <w:r>
        <w:rPr>
          <w:rFonts w:hint="eastAsia" w:ascii="黑体" w:hAnsi="黑体" w:eastAsia="黑体"/>
        </w:rPr>
        <w:t>表6</w:t>
      </w:r>
      <w:r>
        <w:rPr>
          <w:rFonts w:ascii="黑体" w:hAnsi="黑体" w:eastAsia="黑体"/>
        </w:rPr>
        <w:t xml:space="preserve"> </w:t>
      </w:r>
      <w:r>
        <w:rPr>
          <w:rFonts w:hint="eastAsia" w:ascii="黑体" w:hAnsi="黑体" w:eastAsia="黑体"/>
        </w:rPr>
        <w:t>竣工验收</w:t>
      </w:r>
    </w:p>
    <w:tbl>
      <w:tblPr>
        <w:tblStyle w:val="27"/>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667"/>
        <w:gridCol w:w="4667"/>
      </w:tblGrid>
      <w:tr w14:paraId="5A386D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4667" w:type="dxa"/>
            <w:tcBorders>
              <w:top w:val="single" w:color="auto" w:sz="8" w:space="0"/>
              <w:bottom w:val="single" w:color="auto" w:sz="8" w:space="0"/>
            </w:tcBorders>
            <w:vAlign w:val="center"/>
          </w:tcPr>
          <w:p w14:paraId="615F266A">
            <w:pPr>
              <w:pStyle w:val="178"/>
              <w:rPr>
                <w:rFonts w:hAnsi="宋体"/>
              </w:rPr>
            </w:pPr>
            <w:r>
              <w:rPr>
                <w:rFonts w:hAnsi="宋体"/>
              </w:rPr>
              <w:t>指标</w:t>
            </w:r>
          </w:p>
        </w:tc>
        <w:tc>
          <w:tcPr>
            <w:tcW w:w="4667" w:type="dxa"/>
            <w:tcBorders>
              <w:top w:val="single" w:color="auto" w:sz="8" w:space="0"/>
              <w:bottom w:val="single" w:color="auto" w:sz="8" w:space="0"/>
            </w:tcBorders>
            <w:vAlign w:val="center"/>
          </w:tcPr>
          <w:p w14:paraId="1A518E52">
            <w:pPr>
              <w:pStyle w:val="178"/>
              <w:rPr>
                <w:rFonts w:hAnsi="宋体"/>
              </w:rPr>
            </w:pPr>
            <w:r>
              <w:rPr>
                <w:rFonts w:hAnsi="宋体"/>
              </w:rPr>
              <w:t>允许偏差</w:t>
            </w:r>
          </w:p>
        </w:tc>
      </w:tr>
      <w:tr w14:paraId="46EEB1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tcBorders>
              <w:top w:val="single" w:color="auto" w:sz="8" w:space="0"/>
            </w:tcBorders>
            <w:vAlign w:val="center"/>
          </w:tcPr>
          <w:p w14:paraId="7CF8CDF4">
            <w:pPr>
              <w:pStyle w:val="178"/>
              <w:rPr>
                <w:rFonts w:hAnsi="宋体"/>
              </w:rPr>
            </w:pPr>
            <w:r>
              <w:rPr>
                <w:rFonts w:hAnsi="宋体"/>
              </w:rPr>
              <w:t>路基顶面高程</w:t>
            </w:r>
          </w:p>
        </w:tc>
        <w:tc>
          <w:tcPr>
            <w:tcW w:w="4667" w:type="dxa"/>
            <w:tcBorders>
              <w:top w:val="single" w:color="auto" w:sz="8" w:space="0"/>
            </w:tcBorders>
            <w:vAlign w:val="center"/>
          </w:tcPr>
          <w:p w14:paraId="70021215">
            <w:pPr>
              <w:pStyle w:val="178"/>
              <w:rPr>
                <w:rFonts w:hAnsi="宋体"/>
              </w:rPr>
            </w:pPr>
            <w:r>
              <w:rPr>
                <w:rFonts w:hAnsi="宋体"/>
              </w:rPr>
              <w:t>±10mm</w:t>
            </w:r>
          </w:p>
        </w:tc>
      </w:tr>
      <w:tr w14:paraId="11EEF2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vAlign w:val="center"/>
          </w:tcPr>
          <w:p w14:paraId="3B1F1F63">
            <w:pPr>
              <w:pStyle w:val="178"/>
              <w:rPr>
                <w:rFonts w:hAnsi="宋体"/>
              </w:rPr>
            </w:pPr>
            <w:r>
              <w:rPr>
                <w:rFonts w:hAnsi="宋体"/>
              </w:rPr>
              <w:t>中线偏位</w:t>
            </w:r>
          </w:p>
        </w:tc>
        <w:tc>
          <w:tcPr>
            <w:tcW w:w="4667" w:type="dxa"/>
            <w:vAlign w:val="center"/>
          </w:tcPr>
          <w:p w14:paraId="3403ECE3">
            <w:pPr>
              <w:pStyle w:val="178"/>
              <w:rPr>
                <w:rFonts w:hAnsi="宋体"/>
              </w:rPr>
            </w:pPr>
            <w:r>
              <w:rPr>
                <w:rFonts w:hAnsi="宋体"/>
              </w:rPr>
              <w:t>≤50mm</w:t>
            </w:r>
          </w:p>
        </w:tc>
      </w:tr>
      <w:tr w14:paraId="2EA0E7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vAlign w:val="center"/>
          </w:tcPr>
          <w:p w14:paraId="3D279941">
            <w:pPr>
              <w:pStyle w:val="178"/>
              <w:rPr>
                <w:rFonts w:hAnsi="宋体"/>
              </w:rPr>
            </w:pPr>
            <w:r>
              <w:rPr>
                <w:rFonts w:hAnsi="宋体"/>
              </w:rPr>
              <w:t>横坡</w:t>
            </w:r>
          </w:p>
        </w:tc>
        <w:tc>
          <w:tcPr>
            <w:tcW w:w="4667" w:type="dxa"/>
            <w:vAlign w:val="center"/>
          </w:tcPr>
          <w:p w14:paraId="332F299B">
            <w:pPr>
              <w:pStyle w:val="178"/>
              <w:rPr>
                <w:rFonts w:hAnsi="宋体"/>
              </w:rPr>
            </w:pPr>
            <w:r>
              <w:rPr>
                <w:rFonts w:hAnsi="宋体"/>
              </w:rPr>
              <w:t>±0.3%</w:t>
            </w:r>
          </w:p>
        </w:tc>
      </w:tr>
      <w:tr w14:paraId="51FADE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vAlign w:val="center"/>
          </w:tcPr>
          <w:p w14:paraId="69C8601B">
            <w:pPr>
              <w:pStyle w:val="178"/>
              <w:rPr>
                <w:rFonts w:hAnsi="宋体"/>
              </w:rPr>
            </w:pPr>
            <w:r>
              <w:rPr>
                <w:rFonts w:hAnsi="宋体"/>
              </w:rPr>
              <w:t>宽度</w:t>
            </w:r>
          </w:p>
        </w:tc>
        <w:tc>
          <w:tcPr>
            <w:tcW w:w="4667" w:type="dxa"/>
            <w:vAlign w:val="center"/>
          </w:tcPr>
          <w:p w14:paraId="471BD229">
            <w:pPr>
              <w:pStyle w:val="178"/>
              <w:rPr>
                <w:rFonts w:hAnsi="宋体"/>
              </w:rPr>
            </w:pPr>
            <w:r>
              <w:rPr>
                <w:rFonts w:hAnsi="宋体"/>
              </w:rPr>
              <w:t>不小于设计值</w:t>
            </w:r>
          </w:p>
        </w:tc>
      </w:tr>
    </w:tbl>
    <w:p w14:paraId="21792CEB">
      <w:pPr>
        <w:pStyle w:val="132"/>
        <w:spacing w:before="120" w:beforeLines="50" w:line="360" w:lineRule="auto"/>
        <w:ind w:left="850" w:hanging="425"/>
      </w:pPr>
      <w:r>
        <w:rPr>
          <w:rFonts w:hint="eastAsia"/>
        </w:rPr>
        <w:t>特殊路基验收：</w:t>
      </w:r>
    </w:p>
    <w:p w14:paraId="40BCFC81">
      <w:pPr>
        <w:pStyle w:val="187"/>
        <w:spacing w:line="360" w:lineRule="auto"/>
      </w:pPr>
      <w:r>
        <w:rPr>
          <w:rFonts w:hint="eastAsia"/>
        </w:rPr>
        <w:t>软基路段工后沉降≤20cm/年（预压处理后）；</w:t>
      </w:r>
    </w:p>
    <w:p w14:paraId="2D2FAAA2">
      <w:pPr>
        <w:pStyle w:val="187"/>
        <w:spacing w:line="360" w:lineRule="auto"/>
      </w:pPr>
      <w:r>
        <w:rPr>
          <w:rFonts w:hint="eastAsia"/>
        </w:rPr>
        <w:t>膨胀土路基膨胀变形量≤5mm/年。</w:t>
      </w:r>
    </w:p>
    <w:p w14:paraId="18B1C8D8">
      <w:pPr>
        <w:pStyle w:val="104"/>
        <w:spacing w:before="240" w:after="240" w:line="360" w:lineRule="auto"/>
      </w:pPr>
      <w:bookmarkStart w:id="52" w:name="_Toc192700741"/>
      <w:r>
        <w:rPr>
          <w:rFonts w:hint="eastAsia"/>
        </w:rPr>
        <w:t>质量缺陷处理</w:t>
      </w:r>
      <w:bookmarkEnd w:id="52"/>
    </w:p>
    <w:p w14:paraId="7772BE96">
      <w:pPr>
        <w:pStyle w:val="105"/>
        <w:spacing w:before="120" w:after="120" w:line="360" w:lineRule="auto"/>
      </w:pPr>
      <w:r>
        <w:rPr>
          <w:rFonts w:hint="eastAsia"/>
        </w:rPr>
        <w:t>常见缺陷修复</w:t>
      </w:r>
    </w:p>
    <w:p w14:paraId="08068292">
      <w:pPr>
        <w:pStyle w:val="132"/>
        <w:spacing w:line="360" w:lineRule="auto"/>
      </w:pPr>
      <w:r>
        <w:rPr>
          <w:rFonts w:hint="eastAsia"/>
        </w:rPr>
        <w:t>局部弹簧土：</w:t>
      </w:r>
    </w:p>
    <w:p w14:paraId="7CCBDB19">
      <w:pPr>
        <w:pStyle w:val="187"/>
        <w:spacing w:line="360" w:lineRule="auto"/>
      </w:pPr>
      <w:r>
        <w:rPr>
          <w:rFonts w:hint="eastAsia"/>
        </w:rPr>
        <w:t>挖除范围：超出病害边缘≥50cm，深度至硬底层；</w:t>
      </w:r>
    </w:p>
    <w:p w14:paraId="33A159E6">
      <w:pPr>
        <w:pStyle w:val="187"/>
        <w:spacing w:line="360" w:lineRule="auto"/>
      </w:pPr>
      <w:r>
        <w:rPr>
          <w:rFonts w:hint="eastAsia"/>
        </w:rPr>
        <w:t>换填材料：碎石土（CBR≥8%），分层压实至相邻区域相同压实度。</w:t>
      </w:r>
    </w:p>
    <w:p w14:paraId="5002A44C">
      <w:pPr>
        <w:pStyle w:val="132"/>
        <w:spacing w:line="360" w:lineRule="auto"/>
      </w:pPr>
      <w:r>
        <w:rPr>
          <w:rFonts w:hint="eastAsia"/>
        </w:rPr>
        <w:t>纵向裂缝：</w:t>
      </w:r>
    </w:p>
    <w:p w14:paraId="1065C5FD">
      <w:pPr>
        <w:pStyle w:val="187"/>
        <w:spacing w:line="360" w:lineRule="auto"/>
      </w:pPr>
      <w:r>
        <w:rPr>
          <w:rFonts w:hint="eastAsia"/>
        </w:rPr>
        <w:t>注浆材料：水泥-水玻璃双液浆（水灰比0.5:1，水玻璃模数2.4～3.4）；</w:t>
      </w:r>
    </w:p>
    <w:p w14:paraId="2B692E3D">
      <w:pPr>
        <w:pStyle w:val="187"/>
        <w:spacing w:line="360" w:lineRule="auto"/>
      </w:pPr>
      <w:r>
        <w:rPr>
          <w:rFonts w:hint="eastAsia"/>
        </w:rPr>
        <w:t>注浆压力：0.3～0.5MPa，扩散半径≥0.8m。</w:t>
      </w:r>
    </w:p>
    <w:p w14:paraId="7D1F9DE4">
      <w:pPr>
        <w:pStyle w:val="105"/>
        <w:spacing w:before="120" w:after="120" w:line="360" w:lineRule="auto"/>
      </w:pPr>
      <w:r>
        <w:rPr>
          <w:rFonts w:hint="eastAsia"/>
        </w:rPr>
        <w:t>边坡滑塌治理</w:t>
      </w:r>
    </w:p>
    <w:p w14:paraId="40F93BD3">
      <w:pPr>
        <w:pStyle w:val="56"/>
        <w:spacing w:line="360" w:lineRule="auto"/>
        <w:ind w:firstLine="420"/>
        <w:rPr>
          <w:rFonts w:hAnsi="宋体"/>
        </w:rPr>
      </w:pPr>
      <w:r>
        <w:rPr>
          <w:rFonts w:hint="eastAsia"/>
        </w:rPr>
        <w:t>抗滑桩：桩径≥</w:t>
      </w:r>
      <w:r>
        <w:t>1.2m</w:t>
      </w:r>
      <w:r>
        <w:rPr>
          <w:rFonts w:hint="eastAsia"/>
        </w:rPr>
        <w:t>，桩长≥滑体厚度</w:t>
      </w:r>
      <w:r>
        <w:t>1.2</w:t>
      </w:r>
      <w:r>
        <w:rPr>
          <w:rFonts w:hint="eastAsia"/>
        </w:rPr>
        <w:t>倍，</w:t>
      </w:r>
      <w:r>
        <w:rPr>
          <w:rFonts w:hint="eastAsia" w:hAnsi="宋体"/>
        </w:rPr>
        <w:t>间距</w:t>
      </w:r>
      <w:r>
        <w:rPr>
          <w:rFonts w:hAnsi="宋体"/>
        </w:rPr>
        <w:t>3</w:t>
      </w:r>
      <w:r>
        <w:rPr>
          <w:rFonts w:hint="eastAsia" w:hAnsi="宋体"/>
        </w:rPr>
        <w:t>～</w:t>
      </w:r>
      <w:r>
        <w:rPr>
          <w:rFonts w:hAnsi="宋体"/>
        </w:rPr>
        <w:t>5m</w:t>
      </w:r>
      <w:r>
        <w:rPr>
          <w:rFonts w:hint="eastAsia" w:hAnsi="宋体"/>
        </w:rPr>
        <w:t>。</w:t>
      </w:r>
    </w:p>
    <w:p w14:paraId="7AB3BFE2">
      <w:pPr>
        <w:pStyle w:val="56"/>
        <w:spacing w:line="360" w:lineRule="auto"/>
        <w:ind w:firstLine="420"/>
        <w:rPr>
          <w:rFonts w:hAnsi="宋体"/>
        </w:rPr>
      </w:pPr>
      <w:r>
        <w:rPr>
          <w:rFonts w:hint="eastAsia" w:hAnsi="宋体"/>
        </w:rPr>
        <w:t>锚杆框架梁：锚杆直径≥</w:t>
      </w:r>
      <w:r>
        <w:rPr>
          <w:rFonts w:hAnsi="宋体"/>
        </w:rPr>
        <w:t>32mm</w:t>
      </w:r>
      <w:r>
        <w:rPr>
          <w:rFonts w:hint="eastAsia" w:hAnsi="宋体"/>
        </w:rPr>
        <w:t>，长度≥</w:t>
      </w:r>
      <w:r>
        <w:rPr>
          <w:rFonts w:hAnsi="宋体"/>
        </w:rPr>
        <w:t>8m</w:t>
      </w:r>
      <w:r>
        <w:rPr>
          <w:rFonts w:hint="eastAsia" w:hAnsi="宋体"/>
        </w:rPr>
        <w:t>，框架梁截面</w:t>
      </w:r>
      <w:r>
        <w:rPr>
          <w:rFonts w:hAnsi="宋体"/>
        </w:rPr>
        <w:t>30×30cm</w:t>
      </w:r>
      <w:r>
        <w:rPr>
          <w:rFonts w:hint="eastAsia" w:hAnsi="宋体"/>
        </w:rPr>
        <w:t>。</w:t>
      </w:r>
    </w:p>
    <w:bookmarkEnd w:id="24"/>
    <w:p w14:paraId="0745A1D8">
      <w:pPr>
        <w:pStyle w:val="56"/>
        <w:ind w:firstLine="0" w:firstLineChars="0"/>
        <w:jc w:val="center"/>
      </w:pPr>
      <w:bookmarkStart w:id="53" w:name="BookMark8"/>
      <w:r>
        <w:drawing>
          <wp:inline distT="0" distB="0" distL="0" distR="0">
            <wp:extent cx="1485900" cy="317500"/>
            <wp:effectExtent l="0" t="0" r="0" b="6350"/>
            <wp:docPr id="1880518902" name="图片 1"/>
            <wp:cNvGraphicFramePr/>
            <a:graphic xmlns:a="http://schemas.openxmlformats.org/drawingml/2006/main">
              <a:graphicData uri="http://schemas.openxmlformats.org/drawingml/2006/picture">
                <pic:pic xmlns:pic="http://schemas.openxmlformats.org/drawingml/2006/picture">
                  <pic:nvPicPr>
                    <pic:cNvPr id="1880518902" name="图片 1"/>
                    <pic:cNvPicPr/>
                  </pic:nvPicPr>
                  <pic:blipFill>
                    <a:blip r:embed="rId2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3"/>
    </w:p>
    <w:sectPr>
      <w:headerReference r:id="rId21" w:type="default"/>
      <w:footerReference r:id="rId23" w:type="default"/>
      <w:headerReference r:id="rId22" w:type="even"/>
      <w:footerReference r:id="rId24"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D4F6F">
    <w:pPr>
      <w:pStyle w:val="17"/>
    </w:pPr>
    <w:r>
      <w:fldChar w:fldCharType="begin"/>
    </w:r>
    <w:r>
      <w:instrText xml:space="preserve">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6A6FF">
    <w:pPr>
      <w:pStyle w:val="51"/>
    </w:pPr>
    <w:r>
      <w:fldChar w:fldCharType="begin"/>
    </w:r>
    <w:r>
      <w:instrText xml:space="preserve"> PAGE   \* MERGEFORMAT \* MERGEFORMAT </w:instrText>
    </w:r>
    <w:r>
      <w:fldChar w:fldCharType="separate"/>
    </w:r>
    <w: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38F69">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5CD97">
    <w:pPr>
      <w:pStyle w:val="52"/>
    </w:pPr>
    <w:r>
      <w:fldChar w:fldCharType="begin"/>
    </w:r>
    <w:r>
      <w:instrText xml:space="preserve">PAGE   \* MERGEFORMAT</w:instrText>
    </w:r>
    <w:r>
      <w:fldChar w:fldCharType="separate"/>
    </w:r>
    <w:r>
      <w:rPr>
        <w:lang w:val="zh-CN"/>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550D3">
    <w:pPr>
      <w:pStyle w:val="51"/>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80A61">
    <w:pPr>
      <w:pStyle w:val="52"/>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CCFCB">
    <w:pPr>
      <w:pStyle w:val="51"/>
    </w:pPr>
    <w:r>
      <w:fldChar w:fldCharType="begin"/>
    </w:r>
    <w:r>
      <w:instrText xml:space="preserve"> PAGE   \* MERGEFORMAT \* MERGEFORMAT </w:instrText>
    </w:r>
    <w:r>
      <w:fldChar w:fldCharType="separate"/>
    </w:r>
    <w:r>
      <w:t>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E4E7F">
    <w:pPr>
      <w:pStyle w:val="52"/>
    </w:pPr>
    <w:r>
      <w:fldChar w:fldCharType="begin"/>
    </w:r>
    <w:r>
      <w:instrText xml:space="preserve">PAGE   \* MERGEFORMAT</w:instrText>
    </w:r>
    <w:r>
      <w:fldChar w:fldCharType="separate"/>
    </w:r>
    <w:r>
      <w:rPr>
        <w:lang w:val="zh-CN"/>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3FB65">
    <w:pPr>
      <w:pStyle w:val="51"/>
    </w:pPr>
    <w:r>
      <w:fldChar w:fldCharType="begin"/>
    </w:r>
    <w:r>
      <w:instrText xml:space="preserve"> PAGE   \* MERGEFORMAT \* MERGEFORMAT </w:instrText>
    </w:r>
    <w:r>
      <w:fldChar w:fldCharType="separate"/>
    </w:r>
    <w: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123E0">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6EFDA">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02656">
    <w:pPr>
      <w:pStyle w:val="62"/>
    </w:pPr>
    <w:r>
      <w:fldChar w:fldCharType="begin"/>
    </w:r>
    <w:r>
      <w:instrText xml:space="preserve"> STYLEREF  标准文件_文件编号 \* MERGEFORMAT </w:instrText>
    </w:r>
    <w:r>
      <w:fldChar w:fldCharType="separate"/>
    </w:r>
    <w:r>
      <w:t>T/XZBX 0014—2025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42985">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F7358">
    <w:pPr>
      <w:pStyle w:val="61"/>
    </w:pPr>
    <w:r>
      <w:fldChar w:fldCharType="begin"/>
    </w:r>
    <w:r>
      <w:instrText xml:space="preserve"> STYLEREF  标准文件_文件编号  \* MERGEFORMAT </w:instrText>
    </w:r>
    <w:r>
      <w:fldChar w:fldCharType="separate"/>
    </w:r>
    <w:r>
      <w:t>T/XZBX 0014—2025</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1EFFB">
    <w:pPr>
      <w:pStyle w:val="62"/>
    </w:pPr>
    <w:r>
      <w:fldChar w:fldCharType="begin"/>
    </w:r>
    <w:r>
      <w:instrText xml:space="preserve"> STYLEREF  标准文件_文件编号 \* MERGEFORMAT </w:instrText>
    </w:r>
    <w:r>
      <w:fldChar w:fldCharType="separate"/>
    </w:r>
    <w:r>
      <w:t>T/XZBX 0014—2025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7E41D">
    <w:pPr>
      <w:pStyle w:val="61"/>
    </w:pPr>
    <w:r>
      <w:fldChar w:fldCharType="begin"/>
    </w:r>
    <w:r>
      <w:instrText xml:space="preserve"> STYLEREF  标准文件_文件编号  \* MERGEFORMAT </w:instrText>
    </w:r>
    <w:r>
      <w:fldChar w:fldCharType="separate"/>
    </w:r>
    <w:r>
      <w:t>T/XZBX 0014—2025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19738">
    <w:pPr>
      <w:pStyle w:val="62"/>
    </w:pPr>
    <w:r>
      <w:fldChar w:fldCharType="begin"/>
    </w:r>
    <w:r>
      <w:instrText xml:space="preserve"> STYLEREF  标准文件_文件编号 \* MERGEFORMAT </w:instrText>
    </w:r>
    <w:r>
      <w:fldChar w:fldCharType="separate"/>
    </w:r>
    <w:r>
      <w:t>T/XZBX 0014—2025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30F83">
    <w:pPr>
      <w:pStyle w:val="61"/>
    </w:pPr>
    <w:r>
      <w:fldChar w:fldCharType="begin"/>
    </w:r>
    <w:r>
      <w:instrText xml:space="preserve"> STYLEREF  标准文件_文件编号  \* MERGEFORMAT </w:instrText>
    </w:r>
    <w:r>
      <w:fldChar w:fldCharType="separate"/>
    </w:r>
    <w:r>
      <w:t>T/XZBX 0014—2025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0F2DC">
    <w:pPr>
      <w:pStyle w:val="62"/>
    </w:pPr>
    <w:r>
      <w:fldChar w:fldCharType="begin"/>
    </w:r>
    <w:r>
      <w:instrText xml:space="preserve"> STYLEREF  标准文件_文件编号 \* MERGEFORMAT </w:instrText>
    </w:r>
    <w:r>
      <w:fldChar w:fldCharType="separate"/>
    </w:r>
    <w:r>
      <w:t>T/XZBX 0014—2025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EF2D0">
    <w:pPr>
      <w:pStyle w:val="61"/>
    </w:pPr>
    <w:r>
      <w:fldChar w:fldCharType="begin"/>
    </w:r>
    <w:r>
      <w:instrText xml:space="preserve"> STYLEREF  标准文件_文件编号  \* MERGEFORMAT </w:instrText>
    </w:r>
    <w:r>
      <w:fldChar w:fldCharType="separate"/>
    </w:r>
    <w:r>
      <w:t>T/XZBX 0014—2025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DMyNDYxNDW1NDA1MDBV0lEKTi0uzszPAykwrQUAQl/6WSwAAAA="/>
  </w:docVars>
  <w:rsids>
    <w:rsidRoot w:val="00EB5DC8"/>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A78A5"/>
    <w:rsid w:val="000B060F"/>
    <w:rsid w:val="000B1592"/>
    <w:rsid w:val="000B1FF2"/>
    <w:rsid w:val="000B3CDA"/>
    <w:rsid w:val="000B5EE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5433"/>
    <w:rsid w:val="000F67E9"/>
    <w:rsid w:val="00104926"/>
    <w:rsid w:val="00113B1E"/>
    <w:rsid w:val="0011711C"/>
    <w:rsid w:val="00124E4F"/>
    <w:rsid w:val="001260B7"/>
    <w:rsid w:val="001265CB"/>
    <w:rsid w:val="00130834"/>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329A"/>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6EBA"/>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C9E"/>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6DDE"/>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56415"/>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D7E04"/>
    <w:rsid w:val="005E2335"/>
    <w:rsid w:val="005E34CA"/>
    <w:rsid w:val="005E3C18"/>
    <w:rsid w:val="005E4250"/>
    <w:rsid w:val="005E6812"/>
    <w:rsid w:val="005E7881"/>
    <w:rsid w:val="005E78E0"/>
    <w:rsid w:val="005F0D9C"/>
    <w:rsid w:val="005F284E"/>
    <w:rsid w:val="006015CE"/>
    <w:rsid w:val="00604784"/>
    <w:rsid w:val="00606419"/>
    <w:rsid w:val="00607D29"/>
    <w:rsid w:val="00612718"/>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1160"/>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47EA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014A"/>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17288"/>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2EF7"/>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97ED0"/>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DC8"/>
    <w:rsid w:val="00EB5EDF"/>
    <w:rsid w:val="00EB60FE"/>
    <w:rsid w:val="00EB74DB"/>
    <w:rsid w:val="00EC5359"/>
    <w:rsid w:val="00EC562A"/>
    <w:rsid w:val="00EC6167"/>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41F"/>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2935AC8"/>
    <w:rsid w:val="0EF31724"/>
    <w:rsid w:val="1E296A58"/>
    <w:rsid w:val="1F662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1" Type="http://schemas.openxmlformats.org/officeDocument/2006/relationships/glossaryDocument" Target="glossary/document.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jpeg"/><Relationship Id="rId25" Type="http://schemas.openxmlformats.org/officeDocument/2006/relationships/theme" Target="theme/theme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437603E3A1E4534A739F551F8E61E56"/>
        <w:style w:val=""/>
        <w:category>
          <w:name w:val="常规"/>
          <w:gallery w:val="placeholder"/>
        </w:category>
        <w:types>
          <w:type w:val="bbPlcHdr"/>
        </w:types>
        <w:behaviors>
          <w:behavior w:val="content"/>
        </w:behaviors>
        <w:description w:val=""/>
        <w:guid w:val="{DA2CE0BB-A046-4725-B3FB-92B5990C2034}"/>
      </w:docPartPr>
      <w:docPartBody>
        <w:p w14:paraId="142EC432">
          <w:pPr>
            <w:pStyle w:val="5"/>
          </w:pPr>
          <w:r>
            <w:rPr>
              <w:rStyle w:val="4"/>
              <w:rFonts w:hint="eastAsia"/>
            </w:rPr>
            <w:t>单击或点击此处输入文字。</w:t>
          </w:r>
        </w:p>
      </w:docPartBody>
    </w:docPart>
    <w:docPart>
      <w:docPartPr>
        <w:name w:val="9B57AD2830474528B75755CE4A2A5D45"/>
        <w:style w:val=""/>
        <w:category>
          <w:name w:val="常规"/>
          <w:gallery w:val="placeholder"/>
        </w:category>
        <w:types>
          <w:type w:val="bbPlcHdr"/>
        </w:types>
        <w:behaviors>
          <w:behavior w:val="content"/>
        </w:behaviors>
        <w:description w:val=""/>
        <w:guid w:val="{38803112-9135-417C-8B63-D343BB99FE8D}"/>
      </w:docPartPr>
      <w:docPartBody>
        <w:p w14:paraId="09B8D8E2">
          <w:pPr>
            <w:pStyle w:val="6"/>
          </w:pPr>
          <w:r>
            <w:rPr>
              <w:rStyle w:val="4"/>
              <w:rFonts w:hint="eastAsia"/>
            </w:rPr>
            <w:t>选择一项。</w:t>
          </w:r>
        </w:p>
      </w:docPartBody>
    </w:docPart>
    <w:docPart>
      <w:docPartPr>
        <w:name w:val="851335AAB8F8446986DFF053B43BAC64"/>
        <w:style w:val=""/>
        <w:category>
          <w:name w:val="常规"/>
          <w:gallery w:val="placeholder"/>
        </w:category>
        <w:types>
          <w:type w:val="bbPlcHdr"/>
        </w:types>
        <w:behaviors>
          <w:behavior w:val="content"/>
        </w:behaviors>
        <w:description w:val=""/>
        <w:guid w:val="{D25EB850-A847-4BF8-89BF-4417BA14A674}"/>
      </w:docPartPr>
      <w:docPartBody>
        <w:p w14:paraId="51CD70B5">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781"/>
    <w:rsid w:val="000126C2"/>
    <w:rsid w:val="00491865"/>
    <w:rsid w:val="006F2781"/>
    <w:rsid w:val="00805438"/>
    <w:rsid w:val="00A657B1"/>
    <w:rsid w:val="00DB061F"/>
    <w:rsid w:val="00DF7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1437603E3A1E4534A739F551F8E61E5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9B57AD2830474528B75755CE4A2A5D4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851335AAB8F8446986DFF053B43BAC64"/>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12</Pages>
  <Words>1813</Words>
  <Characters>2146</Characters>
  <Lines>24</Lines>
  <Paragraphs>6</Paragraphs>
  <TotalTime>71</TotalTime>
  <ScaleCrop>false</ScaleCrop>
  <LinksUpToDate>false</LinksUpToDate>
  <CharactersWithSpaces>2202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2025-03-12T00:36:00Z</dcterms:created>
  <dc:creator>Jianyi Huang</dc:creator>
  <dc:description>&lt;config cover="true" show_menu="true" version="1.0.0" doctype="SDKXY"&gt;_x000d_
&lt;/config&gt;</dc:description>
  <cp:lastModifiedBy>微信用户</cp:lastModifiedBy>
  <cp:lastPrinted>2021-02-02T08:22:00Z</cp:lastPrinted>
  <dcterms:modified xsi:type="dcterms:W3CDTF">2025-03-19T02:14:26Z</dcterms:modified>
  <dc:title>团体标准</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eyJoZGlkIjoiYjU3OWNmZWNhOTU1OGIzZjViZTdhZWJmNzZlMzNmYTYiLCJ1c2VySWQiOiIxNDE1OTEzOTEwIn0=</vt:lpwstr>
  </property>
  <property fmtid="{D5CDD505-2E9C-101B-9397-08002B2CF9AE}" pid="16" name="KSOProductBuildVer">
    <vt:lpwstr>2052-12.1.0.20305</vt:lpwstr>
  </property>
  <property fmtid="{D5CDD505-2E9C-101B-9397-08002B2CF9AE}" pid="17" name="ICV">
    <vt:lpwstr>B84D09C58A6D44C78A201B9BF8BB1257_12</vt:lpwstr>
  </property>
</Properties>
</file>