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135A5">
        <w:tc>
          <w:tcPr>
            <w:tcW w:w="509" w:type="dxa"/>
          </w:tcPr>
          <w:p w:rsidR="00E135A5" w:rsidRDefault="007D6AC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135A5" w:rsidRDefault="007D6AC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65.060.70</w:t>
            </w:r>
            <w:r>
              <w:rPr>
                <w:rFonts w:ascii="黑体" w:eastAsia="黑体" w:hAnsi="黑体"/>
                <w:sz w:val="21"/>
                <w:szCs w:val="21"/>
              </w:rPr>
              <w:fldChar w:fldCharType="end"/>
            </w:r>
            <w:bookmarkEnd w:id="0"/>
          </w:p>
        </w:tc>
      </w:tr>
      <w:tr w:rsidR="00E135A5">
        <w:tc>
          <w:tcPr>
            <w:tcW w:w="509" w:type="dxa"/>
          </w:tcPr>
          <w:p w:rsidR="00E135A5" w:rsidRDefault="007D6AC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135A5">
              <w:trPr>
                <w:trHeight w:hRule="exact" w:val="1021"/>
              </w:trPr>
              <w:tc>
                <w:tcPr>
                  <w:tcW w:w="9242" w:type="dxa"/>
                  <w:vAlign w:val="center"/>
                </w:tcPr>
                <w:p w:rsidR="00E135A5" w:rsidRDefault="007D6ACB" w:rsidP="00DB5105">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E135A5" w:rsidRDefault="007D6AC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90</w:t>
            </w:r>
            <w:r>
              <w:rPr>
                <w:rFonts w:ascii="黑体" w:eastAsia="黑体" w:hAnsi="黑体"/>
                <w:sz w:val="21"/>
                <w:szCs w:val="21"/>
              </w:rPr>
              <w:fldChar w:fldCharType="end"/>
            </w:r>
            <w:bookmarkEnd w:id="2"/>
          </w:p>
        </w:tc>
      </w:tr>
    </w:tbl>
    <w:p w:rsidR="00E135A5" w:rsidRDefault="007D6ACB">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E135A5" w:rsidRDefault="007D6ACB">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E135A5" w:rsidRDefault="007D6ACB">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E135A5" w:rsidRDefault="007D6AC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135A5" w:rsidRDefault="00E135A5">
      <w:pPr>
        <w:pStyle w:val="affff9"/>
        <w:framePr w:w="9639" w:h="6976" w:hRule="exact" w:hSpace="0" w:vSpace="0" w:wrap="around" w:hAnchor="page" w:y="6408"/>
        <w:jc w:val="center"/>
        <w:rPr>
          <w:rFonts w:ascii="黑体" w:eastAsia="黑体" w:hAnsi="黑体"/>
          <w:b w:val="0"/>
          <w:bCs w:val="0"/>
          <w:w w:val="100"/>
        </w:rPr>
      </w:pPr>
    </w:p>
    <w:p w:rsidR="00E135A5" w:rsidRDefault="007D6AC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庭院扫雪机器人</w:t>
      </w:r>
      <w:r>
        <w:fldChar w:fldCharType="end"/>
      </w:r>
      <w:bookmarkEnd w:id="8"/>
    </w:p>
    <w:p w:rsidR="00E135A5" w:rsidRDefault="00E135A5">
      <w:pPr>
        <w:framePr w:w="9639" w:h="6974" w:hRule="exact" w:wrap="around" w:vAnchor="page" w:hAnchor="page" w:x="1419" w:y="6408" w:anchorLock="1"/>
        <w:ind w:left="-1418"/>
      </w:pPr>
    </w:p>
    <w:p w:rsidR="00E135A5" w:rsidRDefault="007D6ACB">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Garden snow robot</w:t>
      </w:r>
      <w:r>
        <w:rPr>
          <w:rFonts w:eastAsia="黑体"/>
          <w:szCs w:val="28"/>
        </w:rPr>
        <w:fldChar w:fldCharType="end"/>
      </w:r>
      <w:bookmarkEnd w:id="9"/>
    </w:p>
    <w:p w:rsidR="00E135A5" w:rsidRDefault="00E135A5">
      <w:pPr>
        <w:framePr w:w="9639" w:h="6974" w:hRule="exact" w:wrap="around" w:vAnchor="page" w:hAnchor="page" w:x="1419" w:y="6408" w:anchorLock="1"/>
        <w:spacing w:line="760" w:lineRule="exact"/>
        <w:ind w:left="-1418"/>
      </w:pPr>
    </w:p>
    <w:p w:rsidR="00E135A5" w:rsidRDefault="00E135A5">
      <w:pPr>
        <w:pStyle w:val="afffffff1"/>
        <w:framePr w:w="9639" w:h="6974" w:hRule="exact" w:wrap="around" w:vAnchor="page" w:hAnchor="page" w:x="1419" w:y="6408" w:anchorLock="1"/>
        <w:textAlignment w:val="bottom"/>
        <w:rPr>
          <w:rFonts w:eastAsia="黑体"/>
          <w:szCs w:val="28"/>
        </w:rPr>
      </w:pPr>
    </w:p>
    <w:bookmarkStart w:id="10" w:name="_GoBack"/>
    <w:p w:rsidR="00E135A5" w:rsidRDefault="007D6ACB">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DB5105">
        <w:rPr>
          <w:sz w:val="24"/>
          <w:szCs w:val="28"/>
        </w:rPr>
      </w:r>
      <w:r>
        <w:rPr>
          <w:sz w:val="24"/>
          <w:szCs w:val="28"/>
        </w:rPr>
        <w:fldChar w:fldCharType="end"/>
      </w:r>
      <w:bookmarkEnd w:id="11"/>
      <w:bookmarkEnd w:id="10"/>
    </w:p>
    <w:p w:rsidR="00E135A5" w:rsidRDefault="007D6ACB">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E135A5" w:rsidRDefault="007D6AC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E135A5" w:rsidRDefault="007D6ACB">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135A5" w:rsidRDefault="007D6ACB">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135A5" w:rsidRDefault="007D6ACB">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E135A5" w:rsidRDefault="007D6ACB">
      <w:pPr>
        <w:rPr>
          <w:rFonts w:ascii="宋体" w:hAnsi="宋体"/>
          <w:sz w:val="28"/>
          <w:szCs w:val="28"/>
        </w:rPr>
        <w:sectPr w:rsidR="00E135A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135A5" w:rsidRDefault="007D6ACB">
      <w:pPr>
        <w:pStyle w:val="affffff3"/>
        <w:spacing w:after="360"/>
      </w:pPr>
      <w:bookmarkStart w:id="21" w:name="BookMark1"/>
      <w:bookmarkStart w:id="22" w:name="_Toc192846039"/>
      <w:r>
        <w:rPr>
          <w:rFonts w:hint="eastAsia"/>
          <w:spacing w:val="320"/>
        </w:rPr>
        <w:lastRenderedPageBreak/>
        <w:t>目</w:t>
      </w:r>
      <w:r>
        <w:rPr>
          <w:rFonts w:hint="eastAsia"/>
        </w:rPr>
        <w:t>次</w:t>
      </w:r>
    </w:p>
    <w:p w:rsidR="00E135A5" w:rsidRDefault="007D6ACB">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2848361" w:history="1">
        <w:r>
          <w:rPr>
            <w:rStyle w:val="affff5"/>
            <w:rFonts w:hint="eastAsia"/>
          </w:rPr>
          <w:t>前言</w:t>
        </w:r>
        <w:r>
          <w:tab/>
        </w:r>
        <w:r>
          <w:fldChar w:fldCharType="begin"/>
        </w:r>
        <w:r>
          <w:instrText xml:space="preserve"> PAGEREF _Toc192848361 \h </w:instrText>
        </w:r>
        <w:r>
          <w:fldChar w:fldCharType="separate"/>
        </w:r>
        <w:r w:rsidR="006F7475">
          <w:rPr>
            <w:noProof/>
          </w:rPr>
          <w:t>II</w:t>
        </w:r>
        <w:r>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2" w:history="1">
        <w:r w:rsidR="007D6ACB">
          <w:rPr>
            <w:rStyle w:val="affff5"/>
          </w:rPr>
          <w:t xml:space="preserve">1 </w:t>
        </w:r>
        <w:r w:rsidR="007D6ACB">
          <w:rPr>
            <w:rStyle w:val="affff5"/>
            <w:rFonts w:hint="eastAsia"/>
          </w:rPr>
          <w:t xml:space="preserve"> 范围</w:t>
        </w:r>
        <w:r w:rsidR="007D6ACB">
          <w:tab/>
        </w:r>
        <w:r w:rsidR="007D6ACB">
          <w:fldChar w:fldCharType="begin"/>
        </w:r>
        <w:r w:rsidR="007D6ACB">
          <w:instrText xml:space="preserve"> PAGEREF _Toc192848362 \h </w:instrText>
        </w:r>
        <w:r w:rsidR="007D6ACB">
          <w:fldChar w:fldCharType="separate"/>
        </w:r>
        <w:r w:rsidR="006F7475">
          <w:rPr>
            <w:noProof/>
          </w:rPr>
          <w:t>1</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3" w:history="1">
        <w:r w:rsidR="007D6ACB">
          <w:rPr>
            <w:rStyle w:val="affff5"/>
          </w:rPr>
          <w:t xml:space="preserve">2 </w:t>
        </w:r>
        <w:r w:rsidR="007D6ACB">
          <w:rPr>
            <w:rStyle w:val="affff5"/>
            <w:rFonts w:hint="eastAsia"/>
          </w:rPr>
          <w:t xml:space="preserve"> 规范性引用文件</w:t>
        </w:r>
        <w:r w:rsidR="007D6ACB">
          <w:tab/>
        </w:r>
        <w:r w:rsidR="007D6ACB">
          <w:fldChar w:fldCharType="begin"/>
        </w:r>
        <w:r w:rsidR="007D6ACB">
          <w:instrText xml:space="preserve"> PAGEREF _Toc192848363 \h </w:instrText>
        </w:r>
        <w:r w:rsidR="007D6ACB">
          <w:fldChar w:fldCharType="separate"/>
        </w:r>
        <w:r w:rsidR="006F7475">
          <w:rPr>
            <w:noProof/>
          </w:rPr>
          <w:t>1</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4" w:history="1">
        <w:r w:rsidR="007D6ACB">
          <w:rPr>
            <w:rStyle w:val="affff5"/>
          </w:rPr>
          <w:t xml:space="preserve">3 </w:t>
        </w:r>
        <w:r w:rsidR="007D6ACB">
          <w:rPr>
            <w:rStyle w:val="affff5"/>
            <w:rFonts w:hint="eastAsia"/>
          </w:rPr>
          <w:t xml:space="preserve"> 术语和定义</w:t>
        </w:r>
        <w:r w:rsidR="007D6ACB">
          <w:tab/>
        </w:r>
        <w:r w:rsidR="007D6ACB">
          <w:fldChar w:fldCharType="begin"/>
        </w:r>
        <w:r w:rsidR="007D6ACB">
          <w:instrText xml:space="preserve"> PAGEREF _Toc192848364 \h </w:instrText>
        </w:r>
        <w:r w:rsidR="007D6ACB">
          <w:fldChar w:fldCharType="separate"/>
        </w:r>
        <w:r w:rsidR="006F7475">
          <w:rPr>
            <w:noProof/>
          </w:rPr>
          <w:t>1</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5" w:history="1">
        <w:r w:rsidR="007D6ACB">
          <w:rPr>
            <w:rStyle w:val="affff5"/>
          </w:rPr>
          <w:t xml:space="preserve">4 </w:t>
        </w:r>
        <w:r w:rsidR="007D6ACB">
          <w:rPr>
            <w:rStyle w:val="affff5"/>
            <w:rFonts w:hint="eastAsia"/>
          </w:rPr>
          <w:t xml:space="preserve"> 基本参数</w:t>
        </w:r>
        <w:r w:rsidR="007D6ACB">
          <w:tab/>
        </w:r>
        <w:r w:rsidR="007D6ACB">
          <w:fldChar w:fldCharType="begin"/>
        </w:r>
        <w:r w:rsidR="007D6ACB">
          <w:instrText xml:space="preserve"> PAGEREF _Toc192848365 \h </w:instrText>
        </w:r>
        <w:r w:rsidR="007D6ACB">
          <w:fldChar w:fldCharType="separate"/>
        </w:r>
        <w:r w:rsidR="006F7475">
          <w:rPr>
            <w:noProof/>
          </w:rPr>
          <w:t>2</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6" w:history="1">
        <w:r w:rsidR="007D6ACB">
          <w:rPr>
            <w:rStyle w:val="affff5"/>
          </w:rPr>
          <w:t xml:space="preserve">5 </w:t>
        </w:r>
        <w:r w:rsidR="007D6ACB">
          <w:rPr>
            <w:rStyle w:val="affff5"/>
            <w:rFonts w:hint="eastAsia"/>
          </w:rPr>
          <w:t xml:space="preserve"> 技术要求</w:t>
        </w:r>
        <w:r w:rsidR="007D6ACB">
          <w:tab/>
        </w:r>
        <w:r w:rsidR="007D6ACB">
          <w:fldChar w:fldCharType="begin"/>
        </w:r>
        <w:r w:rsidR="007D6ACB">
          <w:instrText xml:space="preserve"> PAGEREF _Toc192848366 \h </w:instrText>
        </w:r>
        <w:r w:rsidR="007D6ACB">
          <w:fldChar w:fldCharType="separate"/>
        </w:r>
        <w:r w:rsidR="006F7475">
          <w:rPr>
            <w:noProof/>
          </w:rPr>
          <w:t>2</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7" w:history="1">
        <w:r w:rsidR="007D6ACB">
          <w:rPr>
            <w:rStyle w:val="affff5"/>
          </w:rPr>
          <w:t xml:space="preserve">6 </w:t>
        </w:r>
        <w:r w:rsidR="007D6ACB">
          <w:rPr>
            <w:rStyle w:val="affff5"/>
            <w:rFonts w:hint="eastAsia"/>
          </w:rPr>
          <w:t xml:space="preserve"> 试验方法</w:t>
        </w:r>
        <w:r w:rsidR="007D6ACB">
          <w:tab/>
        </w:r>
        <w:r w:rsidR="007D6ACB">
          <w:fldChar w:fldCharType="begin"/>
        </w:r>
        <w:r w:rsidR="007D6ACB">
          <w:instrText xml:space="preserve"> PAGEREF _Toc192848367 \h </w:instrText>
        </w:r>
        <w:r w:rsidR="007D6ACB">
          <w:fldChar w:fldCharType="separate"/>
        </w:r>
        <w:r w:rsidR="006F7475">
          <w:rPr>
            <w:noProof/>
          </w:rPr>
          <w:t>4</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8" w:history="1">
        <w:r w:rsidR="007D6ACB">
          <w:rPr>
            <w:rStyle w:val="affff5"/>
          </w:rPr>
          <w:t xml:space="preserve">7 </w:t>
        </w:r>
        <w:r w:rsidR="007D6ACB">
          <w:rPr>
            <w:rStyle w:val="affff5"/>
            <w:rFonts w:hint="eastAsia"/>
          </w:rPr>
          <w:t xml:space="preserve"> 检验规则</w:t>
        </w:r>
        <w:r w:rsidR="007D6ACB">
          <w:tab/>
        </w:r>
        <w:r w:rsidR="007D6ACB">
          <w:fldChar w:fldCharType="begin"/>
        </w:r>
        <w:r w:rsidR="007D6ACB">
          <w:instrText xml:space="preserve"> PAGEREF _Toc192848368 \h </w:instrText>
        </w:r>
        <w:r w:rsidR="007D6ACB">
          <w:fldChar w:fldCharType="separate"/>
        </w:r>
        <w:r w:rsidR="006F7475">
          <w:rPr>
            <w:noProof/>
          </w:rPr>
          <w:t>5</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69" w:history="1">
        <w:r w:rsidR="007D6ACB">
          <w:rPr>
            <w:rStyle w:val="affff5"/>
          </w:rPr>
          <w:t xml:space="preserve">8 </w:t>
        </w:r>
        <w:r w:rsidR="007D6ACB">
          <w:rPr>
            <w:rStyle w:val="affff5"/>
            <w:rFonts w:hint="eastAsia"/>
          </w:rPr>
          <w:t xml:space="preserve"> 标志、包装和使用说明书</w:t>
        </w:r>
        <w:r w:rsidR="007D6ACB">
          <w:tab/>
        </w:r>
        <w:r w:rsidR="007D6ACB">
          <w:fldChar w:fldCharType="begin"/>
        </w:r>
        <w:r w:rsidR="007D6ACB">
          <w:instrText xml:space="preserve"> PAGEREF _Toc192848369 \h </w:instrText>
        </w:r>
        <w:r w:rsidR="007D6ACB">
          <w:fldChar w:fldCharType="separate"/>
        </w:r>
        <w:r w:rsidR="006F7475">
          <w:rPr>
            <w:noProof/>
          </w:rPr>
          <w:t>6</w:t>
        </w:r>
        <w:r w:rsidR="007D6ACB">
          <w:fldChar w:fldCharType="end"/>
        </w:r>
      </w:hyperlink>
    </w:p>
    <w:p w:rsidR="00E135A5" w:rsidRDefault="001100E1">
      <w:pPr>
        <w:pStyle w:val="10"/>
        <w:tabs>
          <w:tab w:val="right" w:leader="dot" w:pos="9344"/>
        </w:tabs>
        <w:rPr>
          <w:rFonts w:asciiTheme="minorHAnsi" w:eastAsiaTheme="minorEastAsia" w:hAnsiTheme="minorHAnsi" w:cstheme="minorBidi"/>
          <w:szCs w:val="22"/>
        </w:rPr>
      </w:pPr>
      <w:hyperlink w:anchor="_Toc192848370" w:history="1">
        <w:r w:rsidR="007D6ACB">
          <w:rPr>
            <w:rStyle w:val="affff5"/>
          </w:rPr>
          <w:t xml:space="preserve">9 </w:t>
        </w:r>
        <w:r w:rsidR="007D6ACB">
          <w:rPr>
            <w:rStyle w:val="affff5"/>
            <w:rFonts w:hint="eastAsia"/>
          </w:rPr>
          <w:t xml:space="preserve"> 运输和贮存</w:t>
        </w:r>
        <w:r w:rsidR="007D6ACB">
          <w:tab/>
        </w:r>
        <w:r w:rsidR="007D6ACB">
          <w:fldChar w:fldCharType="begin"/>
        </w:r>
        <w:r w:rsidR="007D6ACB">
          <w:instrText xml:space="preserve"> PAGEREF _Toc192848370 \h </w:instrText>
        </w:r>
        <w:r w:rsidR="007D6ACB">
          <w:fldChar w:fldCharType="separate"/>
        </w:r>
        <w:r w:rsidR="006F7475">
          <w:rPr>
            <w:noProof/>
          </w:rPr>
          <w:t>7</w:t>
        </w:r>
        <w:r w:rsidR="007D6ACB">
          <w:fldChar w:fldCharType="end"/>
        </w:r>
      </w:hyperlink>
    </w:p>
    <w:p w:rsidR="00E135A5" w:rsidRDefault="007D6ACB">
      <w:pPr>
        <w:pStyle w:val="affffff3"/>
        <w:spacing w:after="360"/>
        <w:sectPr w:rsidR="00E135A5">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E135A5" w:rsidRDefault="007D6ACB">
      <w:pPr>
        <w:pStyle w:val="a6"/>
        <w:spacing w:before="900" w:after="360"/>
      </w:pPr>
      <w:bookmarkStart w:id="23" w:name="_Toc192848361"/>
      <w:bookmarkStart w:id="24" w:name="BookMark2"/>
      <w:bookmarkEnd w:id="21"/>
      <w:r>
        <w:rPr>
          <w:spacing w:val="320"/>
        </w:rPr>
        <w:lastRenderedPageBreak/>
        <w:t>前</w:t>
      </w:r>
      <w:r>
        <w:t>言</w:t>
      </w:r>
      <w:bookmarkEnd w:id="22"/>
      <w:bookmarkEnd w:id="23"/>
    </w:p>
    <w:p w:rsidR="00E135A5" w:rsidRDefault="007D6ACB">
      <w:pPr>
        <w:pStyle w:val="affffe"/>
        <w:spacing w:line="288" w:lineRule="auto"/>
        <w:ind w:firstLine="420"/>
      </w:pPr>
      <w:r>
        <w:rPr>
          <w:rFonts w:hint="eastAsia"/>
        </w:rPr>
        <w:t>本文件按照GB/T 1.1—2020《标准化工作导则  第1部分：标准化文件的结构和起草规则》的规定起草。</w:t>
      </w:r>
    </w:p>
    <w:p w:rsidR="00E135A5" w:rsidRDefault="007D6ACB">
      <w:pPr>
        <w:pStyle w:val="affffe"/>
        <w:spacing w:line="288" w:lineRule="auto"/>
        <w:ind w:firstLine="420"/>
      </w:pPr>
      <w:r>
        <w:t>请注意本文件的某些内容可能涉及专利。本文件的发布机构不承担识别专利的责任。</w:t>
      </w:r>
    </w:p>
    <w:p w:rsidR="00E135A5" w:rsidRDefault="007D6ACB">
      <w:pPr>
        <w:pStyle w:val="affffe"/>
        <w:spacing w:line="288" w:lineRule="auto"/>
        <w:ind w:firstLine="420"/>
      </w:pPr>
      <w:r>
        <w:rPr>
          <w:rFonts w:hint="eastAsia"/>
        </w:rPr>
        <w:t>本文件由</w:t>
      </w:r>
      <w:bookmarkStart w:id="25" w:name="OLE_LINK1"/>
      <w:bookmarkStart w:id="26" w:name="OLE_LINK2"/>
      <w:r>
        <w:rPr>
          <w:rFonts w:hint="eastAsia"/>
        </w:rPr>
        <w:t>深圳汉阳科技有限公司</w:t>
      </w:r>
      <w:bookmarkEnd w:id="25"/>
      <w:bookmarkEnd w:id="26"/>
      <w:r>
        <w:rPr>
          <w:rFonts w:hint="eastAsia"/>
        </w:rPr>
        <w:t>提出。</w:t>
      </w:r>
    </w:p>
    <w:p w:rsidR="00E135A5" w:rsidRDefault="007D6ACB">
      <w:pPr>
        <w:pStyle w:val="affffe"/>
        <w:spacing w:line="288" w:lineRule="auto"/>
        <w:ind w:firstLine="420"/>
      </w:pPr>
      <w:r>
        <w:rPr>
          <w:rFonts w:hint="eastAsia"/>
        </w:rPr>
        <w:t>本文件由中国商品学会归口。</w:t>
      </w:r>
    </w:p>
    <w:p w:rsidR="00E135A5" w:rsidRDefault="007D6ACB">
      <w:pPr>
        <w:pStyle w:val="affffe"/>
        <w:spacing w:line="288" w:lineRule="auto"/>
        <w:ind w:firstLine="420"/>
      </w:pPr>
      <w:r>
        <w:rPr>
          <w:rFonts w:hint="eastAsia"/>
        </w:rPr>
        <w:t>本文件起草单位：深圳汉阳科技有限公司、深圳市盛弘电气股份有限公司、深圳</w:t>
      </w:r>
      <w:proofErr w:type="gramStart"/>
      <w:r>
        <w:rPr>
          <w:rFonts w:hint="eastAsia"/>
        </w:rPr>
        <w:t>优艾智合</w:t>
      </w:r>
      <w:proofErr w:type="gramEnd"/>
      <w:r>
        <w:rPr>
          <w:rFonts w:hint="eastAsia"/>
        </w:rPr>
        <w:t>机器人科技有限公司、深圳禾思众成科技有限公司。</w:t>
      </w:r>
    </w:p>
    <w:p w:rsidR="00E135A5" w:rsidRDefault="007D6ACB">
      <w:pPr>
        <w:pStyle w:val="affffe"/>
        <w:spacing w:line="288" w:lineRule="auto"/>
        <w:ind w:firstLine="420"/>
      </w:pPr>
      <w:r>
        <w:rPr>
          <w:rFonts w:hint="eastAsia"/>
        </w:rPr>
        <w:t>本文件主要起草人：×××、方兴、刘锦涛、罗红亮。</w:t>
      </w:r>
    </w:p>
    <w:p w:rsidR="00E135A5" w:rsidRDefault="00E135A5">
      <w:pPr>
        <w:pStyle w:val="affffe"/>
        <w:ind w:firstLine="420"/>
      </w:pPr>
    </w:p>
    <w:p w:rsidR="00E135A5" w:rsidRDefault="00E135A5">
      <w:pPr>
        <w:pStyle w:val="affffe"/>
        <w:ind w:firstLine="420"/>
        <w:sectPr w:rsidR="00E135A5">
          <w:pgSz w:w="11906" w:h="16838"/>
          <w:pgMar w:top="1928" w:right="1134" w:bottom="1134" w:left="1134" w:header="1418" w:footer="1134" w:gutter="284"/>
          <w:pgNumType w:fmt="upperRoman"/>
          <w:cols w:space="425"/>
          <w:formProt w:val="0"/>
          <w:docGrid w:linePitch="312"/>
        </w:sectPr>
      </w:pPr>
    </w:p>
    <w:p w:rsidR="00E135A5" w:rsidRDefault="00E135A5">
      <w:pPr>
        <w:spacing w:line="20" w:lineRule="exact"/>
        <w:jc w:val="center"/>
        <w:rPr>
          <w:rFonts w:ascii="黑体" w:eastAsia="黑体" w:hAnsi="黑体"/>
          <w:sz w:val="32"/>
          <w:szCs w:val="32"/>
        </w:rPr>
      </w:pPr>
      <w:bookmarkStart w:id="27" w:name="BookMark4"/>
      <w:bookmarkEnd w:id="24"/>
    </w:p>
    <w:p w:rsidR="00E135A5" w:rsidRDefault="00E135A5">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6A7672F4FD5C420B878BA9111AC6A963"/>
        </w:placeholder>
      </w:sdtPr>
      <w:sdtEndPr/>
      <w:sdtContent>
        <w:p w:rsidR="00E135A5" w:rsidRDefault="007D6ACB">
          <w:pPr>
            <w:pStyle w:val="afffffffff1"/>
            <w:spacing w:beforeLines="100" w:before="240" w:afterLines="220" w:after="528"/>
          </w:pPr>
          <w:r>
            <w:rPr>
              <w:rFonts w:hint="eastAsia"/>
            </w:rPr>
            <w:t>庭院扫雪机器人</w:t>
          </w:r>
        </w:p>
      </w:sdtContent>
    </w:sdt>
    <w:p w:rsidR="00E135A5" w:rsidRDefault="007D6ACB">
      <w:pPr>
        <w:pStyle w:val="affc"/>
        <w:spacing w:before="240" w:after="240"/>
      </w:pPr>
      <w:bookmarkStart w:id="29" w:name="_Toc187999600"/>
      <w:bookmarkStart w:id="30" w:name="_Toc17233333"/>
      <w:bookmarkStart w:id="31" w:name="_Toc26718930"/>
      <w:bookmarkStart w:id="32" w:name="_Toc26986771"/>
      <w:bookmarkStart w:id="33" w:name="_Toc97192964"/>
      <w:bookmarkStart w:id="34" w:name="_Toc26986530"/>
      <w:bookmarkStart w:id="35" w:name="_Toc192846040"/>
      <w:bookmarkStart w:id="36" w:name="_Toc17233325"/>
      <w:bookmarkStart w:id="37" w:name="_Toc24884211"/>
      <w:bookmarkStart w:id="38" w:name="_Toc24884218"/>
      <w:bookmarkStart w:id="39" w:name="_Toc26648465"/>
      <w:bookmarkStart w:id="40" w:name="_Toc192848362"/>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rsidR="00E135A5" w:rsidRDefault="007D6ACB">
      <w:pPr>
        <w:pStyle w:val="affffe"/>
        <w:spacing w:line="288" w:lineRule="auto"/>
        <w:ind w:firstLine="420"/>
      </w:pPr>
      <w:bookmarkStart w:id="41" w:name="_Toc17233326"/>
      <w:bookmarkStart w:id="42" w:name="_Toc24884219"/>
      <w:bookmarkStart w:id="43" w:name="_Toc17233334"/>
      <w:bookmarkStart w:id="44" w:name="_Toc26648466"/>
      <w:bookmarkStart w:id="45" w:name="_Toc24884212"/>
      <w:r>
        <w:rPr>
          <w:rFonts w:hint="eastAsia"/>
        </w:rPr>
        <w:t>本文件规定了庭院扫雪机器人的基本参数、技术要求、试验方法、检验规则、标志、包装、使用说明书、运输和贮存。</w:t>
      </w:r>
    </w:p>
    <w:p w:rsidR="00E135A5" w:rsidRDefault="007D6ACB">
      <w:pPr>
        <w:pStyle w:val="affffe"/>
        <w:spacing w:line="288" w:lineRule="auto"/>
        <w:ind w:firstLine="420"/>
      </w:pPr>
      <w:r>
        <w:rPr>
          <w:rFonts w:hint="eastAsia"/>
        </w:rPr>
        <w:t>本文件适用于对人行道、砖面、石材、混凝土、柏油碎石、沥青上的松散雪、干雪、湿雪、压实雪、大雪进行清扫的庭院扫雪机器人的生产和检验。</w:t>
      </w:r>
    </w:p>
    <w:p w:rsidR="00E135A5" w:rsidRDefault="007D6ACB">
      <w:pPr>
        <w:pStyle w:val="affc"/>
        <w:spacing w:before="240" w:after="240"/>
      </w:pPr>
      <w:bookmarkStart w:id="46" w:name="_Toc26986772"/>
      <w:bookmarkStart w:id="47" w:name="_Toc192848363"/>
      <w:bookmarkStart w:id="48" w:name="_Toc97192965"/>
      <w:bookmarkStart w:id="49" w:name="_Toc26718931"/>
      <w:bookmarkStart w:id="50" w:name="_Toc26986531"/>
      <w:bookmarkStart w:id="51" w:name="_Toc187999601"/>
      <w:bookmarkStart w:id="52" w:name="_Toc19284604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135A5" w:rsidRDefault="007D6ACB">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135A5" w:rsidRDefault="007D6ACB">
      <w:pPr>
        <w:pStyle w:val="affffe"/>
        <w:spacing w:line="288" w:lineRule="auto"/>
        <w:ind w:firstLine="420"/>
      </w:pPr>
      <w:r>
        <w:rPr>
          <w:rFonts w:hint="eastAsia"/>
        </w:rPr>
        <w:t>GB/T 191  包装储运图示标志</w:t>
      </w:r>
    </w:p>
    <w:p w:rsidR="00E135A5" w:rsidRDefault="007D6ACB">
      <w:pPr>
        <w:pStyle w:val="affffe"/>
        <w:spacing w:line="288" w:lineRule="auto"/>
        <w:ind w:firstLine="420"/>
      </w:pPr>
      <w:r>
        <w:rPr>
          <w:rFonts w:hint="eastAsia"/>
        </w:rPr>
        <w:t>GB/T 1804—2000  一般公差  未注公差的线性和角度尺寸的公差</w:t>
      </w:r>
    </w:p>
    <w:p w:rsidR="00E135A5" w:rsidRDefault="007D6ACB">
      <w:pPr>
        <w:pStyle w:val="affffe"/>
        <w:spacing w:line="288" w:lineRule="auto"/>
        <w:ind w:firstLine="420"/>
      </w:pPr>
      <w:r>
        <w:rPr>
          <w:rFonts w:hint="eastAsia"/>
        </w:rPr>
        <w:t>GB/T 4728.1  电气简图用图形符号  第 1 部分：一般要求</w:t>
      </w:r>
    </w:p>
    <w:p w:rsidR="00E135A5" w:rsidRDefault="007D6ACB">
      <w:pPr>
        <w:pStyle w:val="affffe"/>
        <w:spacing w:line="288" w:lineRule="auto"/>
        <w:ind w:firstLine="420"/>
      </w:pPr>
      <w:r>
        <w:rPr>
          <w:rFonts w:hint="eastAsia"/>
        </w:rPr>
        <w:t>GB/T 5226.1—2019  机械电气安全  机械电气设备  第 1 部分：通用技术条件</w:t>
      </w:r>
    </w:p>
    <w:p w:rsidR="00E135A5" w:rsidRDefault="007D6ACB">
      <w:pPr>
        <w:pStyle w:val="affffe"/>
        <w:spacing w:line="288" w:lineRule="auto"/>
        <w:ind w:firstLine="420"/>
      </w:pPr>
      <w:r>
        <w:rPr>
          <w:rFonts w:hint="eastAsia"/>
        </w:rPr>
        <w:t>GB/T 6388  运输包装收发货标志</w:t>
      </w:r>
    </w:p>
    <w:p w:rsidR="00E135A5" w:rsidRDefault="007D6ACB">
      <w:pPr>
        <w:pStyle w:val="affffe"/>
        <w:spacing w:line="288" w:lineRule="auto"/>
        <w:ind w:firstLine="420"/>
      </w:pPr>
      <w:r>
        <w:rPr>
          <w:rFonts w:hint="eastAsia"/>
        </w:rPr>
        <w:t>GB/T 9969  工业产品使用说明书  总则</w:t>
      </w:r>
    </w:p>
    <w:p w:rsidR="00E135A5" w:rsidRDefault="007D6ACB">
      <w:pPr>
        <w:pStyle w:val="affffe"/>
        <w:spacing w:line="288" w:lineRule="auto"/>
        <w:ind w:firstLine="420"/>
      </w:pPr>
      <w:r>
        <w:rPr>
          <w:rFonts w:hint="eastAsia"/>
        </w:rPr>
        <w:t>GB 11291.1  工业环境用机器人  安全要求  第 1 部分：机器人</w:t>
      </w:r>
    </w:p>
    <w:p w:rsidR="00E135A5" w:rsidRDefault="007D6ACB">
      <w:pPr>
        <w:pStyle w:val="affffe"/>
        <w:spacing w:line="288" w:lineRule="auto"/>
        <w:ind w:firstLine="420"/>
      </w:pPr>
      <w:r>
        <w:rPr>
          <w:rFonts w:hint="eastAsia"/>
        </w:rPr>
        <w:t>GB 11291.2  机器人与机器人装备  工业机器人的安全要求  第 2 部分：机器人系统与集成</w:t>
      </w:r>
    </w:p>
    <w:p w:rsidR="00E135A5" w:rsidRDefault="007D6ACB">
      <w:pPr>
        <w:pStyle w:val="affffe"/>
        <w:spacing w:line="288" w:lineRule="auto"/>
        <w:ind w:firstLine="420"/>
      </w:pPr>
      <w:r>
        <w:rPr>
          <w:rFonts w:hint="eastAsia"/>
        </w:rPr>
        <w:t>GB/T 13306  标牌</w:t>
      </w:r>
    </w:p>
    <w:p w:rsidR="00E135A5" w:rsidRDefault="007D6ACB">
      <w:pPr>
        <w:pStyle w:val="affffe"/>
        <w:spacing w:line="288" w:lineRule="auto"/>
        <w:ind w:firstLine="420"/>
      </w:pPr>
      <w:r>
        <w:rPr>
          <w:rFonts w:hint="eastAsia"/>
        </w:rPr>
        <w:t>GB/T 13384  机电产品包装通用技术条件</w:t>
      </w:r>
    </w:p>
    <w:p w:rsidR="00E135A5" w:rsidRDefault="007D6ACB">
      <w:pPr>
        <w:pStyle w:val="affffe"/>
        <w:spacing w:line="288" w:lineRule="auto"/>
        <w:ind w:firstLine="420"/>
      </w:pPr>
      <w:r>
        <w:rPr>
          <w:rFonts w:hint="eastAsia"/>
        </w:rPr>
        <w:t>GB/T 15706  机械安全  设计通则  风险评估与风险减小</w:t>
      </w:r>
    </w:p>
    <w:p w:rsidR="00E135A5" w:rsidRDefault="007D6ACB">
      <w:pPr>
        <w:pStyle w:val="affffe"/>
        <w:spacing w:line="288" w:lineRule="auto"/>
        <w:ind w:firstLine="420"/>
      </w:pPr>
      <w:r>
        <w:rPr>
          <w:rFonts w:hint="eastAsia"/>
        </w:rPr>
        <w:t>GB/T 17626.2—2018  电磁兼容  试验和测量技术  静电放电抗扰度试验</w:t>
      </w:r>
    </w:p>
    <w:p w:rsidR="00E135A5" w:rsidRDefault="007D6ACB">
      <w:pPr>
        <w:pStyle w:val="affffe"/>
        <w:spacing w:line="288" w:lineRule="auto"/>
        <w:ind w:firstLine="420"/>
      </w:pPr>
      <w:r>
        <w:rPr>
          <w:rFonts w:hint="eastAsia"/>
        </w:rPr>
        <w:t>GB/T 17626.3—2023  电磁兼容  试验和测量技术  第 3 部分：射频电磁场辐射抗扰度试验</w:t>
      </w:r>
    </w:p>
    <w:p w:rsidR="00E135A5" w:rsidRDefault="007D6ACB">
      <w:pPr>
        <w:pStyle w:val="affffe"/>
        <w:spacing w:line="288" w:lineRule="auto"/>
        <w:ind w:firstLine="420"/>
      </w:pPr>
      <w:r>
        <w:rPr>
          <w:rFonts w:hint="eastAsia"/>
        </w:rPr>
        <w:t>GB/T 17626.4—2018  电磁兼容  试验和测量技术  电快速瞬变脉冲群抗扰度试验</w:t>
      </w:r>
    </w:p>
    <w:p w:rsidR="00E135A5" w:rsidRDefault="007D6ACB">
      <w:pPr>
        <w:pStyle w:val="affffe"/>
        <w:spacing w:line="288" w:lineRule="auto"/>
        <w:ind w:firstLine="420"/>
      </w:pPr>
      <w:r>
        <w:rPr>
          <w:rFonts w:hint="eastAsia"/>
        </w:rPr>
        <w:t>GB/T 17626.5—2019  电磁兼容  试验和测量技术  浪涌（冲击）抗扰度试验</w:t>
      </w:r>
    </w:p>
    <w:p w:rsidR="00E135A5" w:rsidRDefault="007D6ACB">
      <w:pPr>
        <w:pStyle w:val="affffe"/>
        <w:spacing w:line="288" w:lineRule="auto"/>
        <w:ind w:firstLine="420"/>
      </w:pPr>
      <w:r>
        <w:rPr>
          <w:rFonts w:hint="eastAsia"/>
        </w:rPr>
        <w:t xml:space="preserve">GB/T 17626.6—2017  电磁兼容  试验和测量技术  </w:t>
      </w:r>
      <w:proofErr w:type="gramStart"/>
      <w:r>
        <w:rPr>
          <w:rFonts w:hint="eastAsia"/>
        </w:rPr>
        <w:t>射频场</w:t>
      </w:r>
      <w:proofErr w:type="gramEnd"/>
      <w:r>
        <w:rPr>
          <w:rFonts w:hint="eastAsia"/>
        </w:rPr>
        <w:t>感应的传导骚扰抗扰度</w:t>
      </w:r>
    </w:p>
    <w:p w:rsidR="00E135A5" w:rsidRDefault="007D6ACB">
      <w:pPr>
        <w:pStyle w:val="affffe"/>
        <w:spacing w:line="288" w:lineRule="auto"/>
        <w:ind w:firstLine="420"/>
      </w:pPr>
      <w:r>
        <w:rPr>
          <w:rFonts w:hint="eastAsia"/>
        </w:rPr>
        <w:t>GB/T 17626.8—2006  电磁兼容  试验和测量技术  工频磁场抗扰度试验</w:t>
      </w:r>
    </w:p>
    <w:p w:rsidR="00E135A5" w:rsidRDefault="007D6ACB">
      <w:pPr>
        <w:pStyle w:val="affffe"/>
        <w:spacing w:line="288" w:lineRule="auto"/>
        <w:ind w:firstLine="420"/>
      </w:pPr>
      <w:r>
        <w:rPr>
          <w:rFonts w:hint="eastAsia"/>
        </w:rPr>
        <w:t xml:space="preserve">GB/T 43326.4—2023  </w:t>
      </w:r>
      <w:proofErr w:type="gramStart"/>
      <w:r>
        <w:rPr>
          <w:rFonts w:hint="eastAsia"/>
        </w:rPr>
        <w:t>抛雪机</w:t>
      </w:r>
      <w:proofErr w:type="gramEnd"/>
      <w:r>
        <w:rPr>
          <w:rFonts w:hint="eastAsia"/>
        </w:rPr>
        <w:t xml:space="preserve">  安全要求和试验方法  第 4 部分：国家和地区的附加要求</w:t>
      </w:r>
    </w:p>
    <w:p w:rsidR="00E135A5" w:rsidRDefault="007D6ACB">
      <w:pPr>
        <w:pStyle w:val="affc"/>
        <w:spacing w:before="240" w:after="240"/>
      </w:pPr>
      <w:bookmarkStart w:id="53" w:name="_Toc192848364"/>
      <w:bookmarkStart w:id="54" w:name="_Toc97192966"/>
      <w:bookmarkStart w:id="55" w:name="_Toc187999602"/>
      <w:bookmarkStart w:id="56" w:name="_Toc192846042"/>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135A5" w:rsidRDefault="007D6ACB">
          <w:pPr>
            <w:pStyle w:val="affffe"/>
            <w:spacing w:line="288" w:lineRule="auto"/>
            <w:ind w:firstLine="420"/>
          </w:pPr>
          <w:r>
            <w:rPr>
              <w:rFonts w:hint="eastAsia"/>
            </w:rPr>
            <w:t>GB/T 15706 界定的以及下列术语和定义适用于本文件。</w:t>
          </w:r>
        </w:p>
      </w:sdtContent>
    </w:sdt>
    <w:p w:rsidR="00E135A5" w:rsidRDefault="007D6ACB">
      <w:pPr>
        <w:pStyle w:val="affffffffffd"/>
        <w:spacing w:line="288" w:lineRule="auto"/>
        <w:ind w:left="420" w:hangingChars="200" w:hanging="420"/>
        <w:rPr>
          <w:rFonts w:ascii="黑体" w:eastAsia="黑体" w:hAnsi="黑体"/>
        </w:rPr>
      </w:pPr>
      <w:r>
        <w:rPr>
          <w:rFonts w:ascii="黑体" w:eastAsia="黑体" w:hAnsi="黑体"/>
        </w:rPr>
        <w:br/>
        <w:t>扫雪宽度</w:t>
      </w:r>
      <w:r>
        <w:rPr>
          <w:rFonts w:ascii="黑体" w:eastAsia="黑体" w:hAnsi="黑体" w:hint="eastAsia"/>
        </w:rPr>
        <w:t xml:space="preserve">  sweeping snow width</w:t>
      </w:r>
    </w:p>
    <w:p w:rsidR="00E135A5" w:rsidRDefault="007D6ACB">
      <w:pPr>
        <w:pStyle w:val="affffe"/>
        <w:spacing w:line="288" w:lineRule="auto"/>
        <w:ind w:firstLine="420"/>
      </w:pPr>
      <w:proofErr w:type="gramStart"/>
      <w:r>
        <w:rPr>
          <w:rFonts w:hint="eastAsia"/>
        </w:rPr>
        <w:t>扫雪刷以规定</w:t>
      </w:r>
      <w:proofErr w:type="gramEnd"/>
      <w:r>
        <w:rPr>
          <w:rFonts w:hint="eastAsia"/>
        </w:rPr>
        <w:t>的除雪作业角进行除雪作业时，能清除的有效作业面的宽度。</w:t>
      </w:r>
    </w:p>
    <w:p w:rsidR="00E135A5" w:rsidRDefault="007D6ACB">
      <w:pPr>
        <w:pStyle w:val="affffffffffd"/>
        <w:spacing w:line="288" w:lineRule="auto"/>
        <w:ind w:left="420" w:hangingChars="200" w:hanging="420"/>
        <w:rPr>
          <w:rFonts w:ascii="黑体" w:eastAsia="黑体" w:hAnsi="黑体"/>
        </w:rPr>
      </w:pPr>
      <w:r>
        <w:rPr>
          <w:rFonts w:ascii="黑体" w:eastAsia="黑体" w:hAnsi="黑体"/>
        </w:rPr>
        <w:br/>
      </w:r>
      <w:proofErr w:type="gramStart"/>
      <w:r>
        <w:rPr>
          <w:rFonts w:ascii="黑体" w:eastAsia="黑体" w:hAnsi="黑体"/>
        </w:rPr>
        <w:t>抛雪距离</w:t>
      </w:r>
      <w:proofErr w:type="gramEnd"/>
      <w:r>
        <w:rPr>
          <w:rFonts w:ascii="黑体" w:eastAsia="黑体" w:hAnsi="黑体" w:hint="eastAsia"/>
        </w:rPr>
        <w:t xml:space="preserve">  distance of throwing snow</w:t>
      </w:r>
    </w:p>
    <w:p w:rsidR="00E135A5" w:rsidRDefault="007D6ACB">
      <w:pPr>
        <w:pStyle w:val="affffe"/>
        <w:spacing w:line="288" w:lineRule="auto"/>
        <w:ind w:firstLine="420"/>
      </w:pPr>
      <w:proofErr w:type="gramStart"/>
      <w:r>
        <w:rPr>
          <w:rFonts w:hint="eastAsia"/>
        </w:rPr>
        <w:lastRenderedPageBreak/>
        <w:t>从抛雪桶中心面</w:t>
      </w:r>
      <w:proofErr w:type="gramEnd"/>
      <w:r>
        <w:rPr>
          <w:rFonts w:hint="eastAsia"/>
        </w:rPr>
        <w:t>至被抛积雪的最高处之间的距离。</w:t>
      </w:r>
    </w:p>
    <w:p w:rsidR="00E135A5" w:rsidRDefault="007D6ACB">
      <w:pPr>
        <w:pStyle w:val="affc"/>
        <w:spacing w:before="240" w:after="240"/>
      </w:pPr>
      <w:bookmarkStart w:id="58" w:name="_Toc192848365"/>
      <w:bookmarkStart w:id="59" w:name="_Toc192846043"/>
      <w:r>
        <w:t>基本参数</w:t>
      </w:r>
      <w:bookmarkEnd w:id="58"/>
      <w:bookmarkEnd w:id="59"/>
    </w:p>
    <w:p w:rsidR="00E135A5" w:rsidRDefault="007D6ACB">
      <w:pPr>
        <w:pStyle w:val="affffe"/>
        <w:ind w:firstLine="420"/>
      </w:pPr>
      <w:r>
        <w:rPr>
          <w:rFonts w:hint="eastAsia"/>
        </w:rPr>
        <w:t>应符合表 1 的规定。</w:t>
      </w:r>
    </w:p>
    <w:p w:rsidR="00E135A5" w:rsidRDefault="007D6ACB">
      <w:pPr>
        <w:pStyle w:val="aff2"/>
        <w:spacing w:before="120" w:after="120"/>
      </w:pPr>
      <w:r>
        <w:t>基本参数</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gridCol w:w="4687"/>
      </w:tblGrid>
      <w:tr w:rsidR="00E135A5">
        <w:trPr>
          <w:tblHeader/>
          <w:jc w:val="center"/>
        </w:trPr>
        <w:tc>
          <w:tcPr>
            <w:tcW w:w="4687" w:type="dxa"/>
            <w:gridSpan w:val="2"/>
            <w:tcBorders>
              <w:top w:val="single" w:sz="8" w:space="0" w:color="auto"/>
              <w:bottom w:val="single" w:sz="8" w:space="0" w:color="auto"/>
            </w:tcBorders>
            <w:shd w:val="clear" w:color="auto" w:fill="auto"/>
            <w:vAlign w:val="center"/>
          </w:tcPr>
          <w:p w:rsidR="00E135A5" w:rsidRDefault="007D6ACB">
            <w:pPr>
              <w:pStyle w:val="afffffffff2"/>
            </w:pPr>
            <w:r>
              <w:t>项目</w:t>
            </w:r>
          </w:p>
        </w:tc>
        <w:tc>
          <w:tcPr>
            <w:tcW w:w="4687" w:type="dxa"/>
            <w:tcBorders>
              <w:top w:val="single" w:sz="8" w:space="0" w:color="auto"/>
              <w:bottom w:val="single" w:sz="8" w:space="0" w:color="auto"/>
            </w:tcBorders>
            <w:shd w:val="clear" w:color="auto" w:fill="auto"/>
            <w:vAlign w:val="center"/>
          </w:tcPr>
          <w:p w:rsidR="00E135A5" w:rsidRDefault="007D6ACB">
            <w:pPr>
              <w:pStyle w:val="afffffffff2"/>
            </w:pPr>
            <w:r>
              <w:t>基本参数</w:t>
            </w:r>
          </w:p>
        </w:tc>
      </w:tr>
      <w:tr w:rsidR="00E135A5">
        <w:trPr>
          <w:jc w:val="center"/>
        </w:trPr>
        <w:tc>
          <w:tcPr>
            <w:tcW w:w="2343" w:type="dxa"/>
            <w:vMerge w:val="restart"/>
            <w:tcBorders>
              <w:top w:val="single" w:sz="8" w:space="0" w:color="auto"/>
            </w:tcBorders>
            <w:shd w:val="clear" w:color="auto" w:fill="auto"/>
            <w:vAlign w:val="center"/>
          </w:tcPr>
          <w:p w:rsidR="00E135A5" w:rsidRDefault="007D6ACB">
            <w:pPr>
              <w:pStyle w:val="afffffffff2"/>
            </w:pPr>
            <w:r>
              <w:t>尺寸（长</w:t>
            </w:r>
            <w:bookmarkStart w:id="60" w:name="OLE_LINK4"/>
            <w:bookmarkStart w:id="61" w:name="OLE_LINK3"/>
            <w:r>
              <w:rPr>
                <w:rFonts w:hint="eastAsia"/>
              </w:rPr>
              <w:t>×</w:t>
            </w:r>
            <w:bookmarkEnd w:id="60"/>
            <w:bookmarkEnd w:id="61"/>
            <w:r>
              <w:rPr>
                <w:rFonts w:hint="eastAsia"/>
              </w:rPr>
              <w:t>宽×高</w:t>
            </w:r>
            <w:r>
              <w:t>），mm</w:t>
            </w:r>
          </w:p>
        </w:tc>
        <w:tc>
          <w:tcPr>
            <w:tcW w:w="2344" w:type="dxa"/>
            <w:tcBorders>
              <w:top w:val="single" w:sz="8" w:space="0" w:color="auto"/>
            </w:tcBorders>
            <w:shd w:val="clear" w:color="auto" w:fill="auto"/>
            <w:vAlign w:val="center"/>
          </w:tcPr>
          <w:p w:rsidR="00E135A5" w:rsidRDefault="007D6ACB">
            <w:pPr>
              <w:pStyle w:val="afffffffff2"/>
            </w:pPr>
            <w:proofErr w:type="gramStart"/>
            <w:r>
              <w:t>带抛雪桶</w:t>
            </w:r>
            <w:proofErr w:type="gramEnd"/>
          </w:p>
        </w:tc>
        <w:tc>
          <w:tcPr>
            <w:tcW w:w="4687" w:type="dxa"/>
            <w:tcBorders>
              <w:top w:val="single" w:sz="8" w:space="0" w:color="auto"/>
            </w:tcBorders>
            <w:shd w:val="clear" w:color="auto" w:fill="auto"/>
            <w:vAlign w:val="center"/>
          </w:tcPr>
          <w:p w:rsidR="00E135A5" w:rsidRDefault="007D6ACB">
            <w:pPr>
              <w:pStyle w:val="afffffffff2"/>
            </w:pPr>
            <w:bookmarkStart w:id="62" w:name="OLE_LINK7"/>
            <w:bookmarkStart w:id="63" w:name="OLE_LINK6"/>
            <w:r>
              <w:rPr>
                <w:rFonts w:hint="eastAsia"/>
              </w:rPr>
              <w:t>729×569×742</w:t>
            </w:r>
            <w:bookmarkEnd w:id="62"/>
            <w:bookmarkEnd w:id="63"/>
          </w:p>
        </w:tc>
      </w:tr>
      <w:tr w:rsidR="00E135A5">
        <w:trPr>
          <w:jc w:val="center"/>
        </w:trPr>
        <w:tc>
          <w:tcPr>
            <w:tcW w:w="2343" w:type="dxa"/>
            <w:vMerge/>
            <w:shd w:val="clear" w:color="auto" w:fill="auto"/>
            <w:vAlign w:val="center"/>
          </w:tcPr>
          <w:p w:rsidR="00E135A5" w:rsidRDefault="00E135A5">
            <w:pPr>
              <w:pStyle w:val="afffffffff2"/>
            </w:pPr>
          </w:p>
        </w:tc>
        <w:tc>
          <w:tcPr>
            <w:tcW w:w="2344" w:type="dxa"/>
            <w:shd w:val="clear" w:color="auto" w:fill="auto"/>
            <w:vAlign w:val="center"/>
          </w:tcPr>
          <w:p w:rsidR="00E135A5" w:rsidRDefault="007D6ACB">
            <w:pPr>
              <w:pStyle w:val="afffffffff2"/>
            </w:pPr>
            <w:proofErr w:type="gramStart"/>
            <w:r>
              <w:t>带抛雪桶</w:t>
            </w:r>
            <w:proofErr w:type="gramEnd"/>
            <w:r>
              <w:t>和通用机身</w:t>
            </w:r>
          </w:p>
        </w:tc>
        <w:tc>
          <w:tcPr>
            <w:tcW w:w="4687" w:type="dxa"/>
            <w:shd w:val="clear" w:color="auto" w:fill="auto"/>
            <w:vAlign w:val="center"/>
          </w:tcPr>
          <w:p w:rsidR="00E135A5" w:rsidRDefault="007D6ACB">
            <w:pPr>
              <w:pStyle w:val="afffffffff2"/>
            </w:pPr>
            <w:r>
              <w:rPr>
                <w:rFonts w:hint="eastAsia"/>
              </w:rPr>
              <w:t>1 067×729×742</w:t>
            </w:r>
          </w:p>
        </w:tc>
      </w:tr>
      <w:tr w:rsidR="00E135A5">
        <w:trPr>
          <w:jc w:val="center"/>
        </w:trPr>
        <w:tc>
          <w:tcPr>
            <w:tcW w:w="4687" w:type="dxa"/>
            <w:gridSpan w:val="2"/>
            <w:shd w:val="clear" w:color="auto" w:fill="auto"/>
            <w:vAlign w:val="center"/>
          </w:tcPr>
          <w:p w:rsidR="00E135A5" w:rsidRDefault="007D6ACB">
            <w:pPr>
              <w:pStyle w:val="afffffffff2"/>
            </w:pPr>
            <w:r>
              <w:t>重量，kg</w:t>
            </w:r>
          </w:p>
        </w:tc>
        <w:tc>
          <w:tcPr>
            <w:tcW w:w="4687" w:type="dxa"/>
            <w:shd w:val="clear" w:color="auto" w:fill="auto"/>
            <w:vAlign w:val="center"/>
          </w:tcPr>
          <w:p w:rsidR="00E135A5" w:rsidRDefault="007D6ACB">
            <w:pPr>
              <w:pStyle w:val="afffffffff2"/>
            </w:pPr>
            <w:r>
              <w:rPr>
                <w:rFonts w:hint="eastAsia"/>
              </w:rPr>
              <w:t>37.5</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最大内部工作频率，</w:t>
            </w:r>
            <w:r>
              <w:t>MH</w:t>
            </w:r>
            <w:r>
              <w:rPr>
                <w:rFonts w:hint="eastAsia"/>
              </w:rPr>
              <w:t>z</w:t>
            </w:r>
          </w:p>
        </w:tc>
        <w:tc>
          <w:tcPr>
            <w:tcW w:w="4687" w:type="dxa"/>
            <w:shd w:val="clear" w:color="auto" w:fill="auto"/>
            <w:vAlign w:val="center"/>
          </w:tcPr>
          <w:p w:rsidR="00E135A5" w:rsidRDefault="007D6ACB">
            <w:pPr>
              <w:pStyle w:val="afffffffff2"/>
            </w:pPr>
            <w:r>
              <w:t>120</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输入参数，kW</w:t>
            </w:r>
          </w:p>
        </w:tc>
        <w:tc>
          <w:tcPr>
            <w:tcW w:w="4687" w:type="dxa"/>
            <w:shd w:val="clear" w:color="auto" w:fill="auto"/>
            <w:vAlign w:val="center"/>
          </w:tcPr>
          <w:p w:rsidR="00E135A5" w:rsidRDefault="007D6ACB">
            <w:pPr>
              <w:pStyle w:val="afffffffff2"/>
            </w:pPr>
            <w:r>
              <w:t>3.3</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输出参数，kW</w:t>
            </w:r>
          </w:p>
        </w:tc>
        <w:tc>
          <w:tcPr>
            <w:tcW w:w="4687" w:type="dxa"/>
            <w:shd w:val="clear" w:color="auto" w:fill="auto"/>
            <w:vAlign w:val="center"/>
          </w:tcPr>
          <w:p w:rsidR="00E135A5" w:rsidRDefault="007D6ACB">
            <w:pPr>
              <w:pStyle w:val="afffffffff2"/>
            </w:pPr>
            <w:r>
              <w:t>2.5</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电池参数</w:t>
            </w:r>
          </w:p>
        </w:tc>
        <w:tc>
          <w:tcPr>
            <w:tcW w:w="4687" w:type="dxa"/>
            <w:shd w:val="clear" w:color="auto" w:fill="auto"/>
            <w:vAlign w:val="center"/>
          </w:tcPr>
          <w:p w:rsidR="00E135A5" w:rsidRDefault="007D6ACB">
            <w:pPr>
              <w:pStyle w:val="afffffffff2"/>
            </w:pPr>
            <w:bookmarkStart w:id="64" w:name="OLE_LINK19"/>
            <w:r>
              <w:t>36V，38.4</w:t>
            </w:r>
            <w:r>
              <w:rPr>
                <w:rFonts w:hint="eastAsia"/>
              </w:rPr>
              <w:t xml:space="preserve"> </w:t>
            </w:r>
            <w:r>
              <w:t>Ah</w:t>
            </w:r>
            <w:bookmarkEnd w:id="64"/>
          </w:p>
        </w:tc>
      </w:tr>
      <w:tr w:rsidR="00E135A5">
        <w:trPr>
          <w:jc w:val="center"/>
        </w:trPr>
        <w:tc>
          <w:tcPr>
            <w:tcW w:w="4687" w:type="dxa"/>
            <w:gridSpan w:val="2"/>
            <w:shd w:val="clear" w:color="auto" w:fill="auto"/>
            <w:vAlign w:val="center"/>
          </w:tcPr>
          <w:p w:rsidR="00E135A5" w:rsidRDefault="007D6ACB">
            <w:pPr>
              <w:pStyle w:val="afffffffff2"/>
            </w:pPr>
            <w:r>
              <w:rPr>
                <w:rFonts w:hint="eastAsia"/>
              </w:rPr>
              <w:t>正常工作电压，</w:t>
            </w:r>
            <w:r>
              <w:t>V</w:t>
            </w:r>
          </w:p>
        </w:tc>
        <w:tc>
          <w:tcPr>
            <w:tcW w:w="4687" w:type="dxa"/>
            <w:shd w:val="clear" w:color="auto" w:fill="auto"/>
            <w:vAlign w:val="center"/>
          </w:tcPr>
          <w:p w:rsidR="00E135A5" w:rsidRDefault="007D6ACB">
            <w:pPr>
              <w:pStyle w:val="afffffffff2"/>
            </w:pPr>
            <w:r>
              <w:t>32</w:t>
            </w:r>
            <w:bookmarkStart w:id="65" w:name="OLE_LINK16"/>
            <w:r>
              <w:rPr>
                <w:rFonts w:hint="eastAsia"/>
              </w:rPr>
              <w:t>～</w:t>
            </w:r>
            <w:bookmarkEnd w:id="65"/>
            <w:r>
              <w:t>4</w:t>
            </w:r>
            <w:r>
              <w:rPr>
                <w:rFonts w:hint="eastAsia"/>
              </w:rPr>
              <w:t>2</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工作极限电压，</w:t>
            </w:r>
            <w:r>
              <w:t>V</w:t>
            </w:r>
          </w:p>
        </w:tc>
        <w:tc>
          <w:tcPr>
            <w:tcW w:w="4687" w:type="dxa"/>
            <w:shd w:val="clear" w:color="auto" w:fill="auto"/>
            <w:vAlign w:val="center"/>
          </w:tcPr>
          <w:p w:rsidR="00E135A5" w:rsidRDefault="007D6ACB">
            <w:pPr>
              <w:pStyle w:val="afffffffff2"/>
            </w:pPr>
            <w:r>
              <w:t>32</w:t>
            </w:r>
            <w:r>
              <w:rPr>
                <w:rFonts w:hint="eastAsia"/>
              </w:rPr>
              <w:t>～</w:t>
            </w:r>
            <w:r>
              <w:t>42</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工作温度，℃</w:t>
            </w:r>
          </w:p>
        </w:tc>
        <w:tc>
          <w:tcPr>
            <w:tcW w:w="4687" w:type="dxa"/>
            <w:shd w:val="clear" w:color="auto" w:fill="auto"/>
            <w:vAlign w:val="center"/>
          </w:tcPr>
          <w:p w:rsidR="00E135A5" w:rsidRDefault="007D6ACB">
            <w:pPr>
              <w:pStyle w:val="afffffffff2"/>
            </w:pPr>
            <w:r>
              <w:rPr>
                <w:rFonts w:hint="eastAsia"/>
              </w:rPr>
              <w:t>-</w:t>
            </w:r>
            <w:bookmarkStart w:id="66" w:name="OLE_LINK17"/>
            <w:r>
              <w:rPr>
                <w:rFonts w:hint="eastAsia"/>
              </w:rPr>
              <w:t>25～45</w:t>
            </w:r>
            <w:bookmarkEnd w:id="66"/>
          </w:p>
        </w:tc>
      </w:tr>
      <w:tr w:rsidR="00E135A5">
        <w:trPr>
          <w:jc w:val="center"/>
        </w:trPr>
        <w:tc>
          <w:tcPr>
            <w:tcW w:w="4687" w:type="dxa"/>
            <w:gridSpan w:val="2"/>
            <w:shd w:val="clear" w:color="auto" w:fill="auto"/>
            <w:vAlign w:val="center"/>
          </w:tcPr>
          <w:p w:rsidR="00E135A5" w:rsidRDefault="007D6ACB">
            <w:pPr>
              <w:pStyle w:val="afffffffff2"/>
            </w:pPr>
            <w:r>
              <w:rPr>
                <w:rFonts w:hint="eastAsia"/>
              </w:rPr>
              <w:t>清扫宽度，cm</w:t>
            </w:r>
          </w:p>
        </w:tc>
        <w:tc>
          <w:tcPr>
            <w:tcW w:w="4687" w:type="dxa"/>
            <w:shd w:val="clear" w:color="auto" w:fill="auto"/>
            <w:vAlign w:val="center"/>
          </w:tcPr>
          <w:p w:rsidR="00E135A5" w:rsidRDefault="007D6ACB">
            <w:pPr>
              <w:pStyle w:val="afffffffff2"/>
            </w:pPr>
            <w:bookmarkStart w:id="67" w:name="OLE_LINK12"/>
            <w:r>
              <w:rPr>
                <w:rFonts w:hint="eastAsia"/>
              </w:rPr>
              <w:t>60</w:t>
            </w:r>
            <w:bookmarkEnd w:id="67"/>
          </w:p>
        </w:tc>
      </w:tr>
      <w:tr w:rsidR="00E135A5">
        <w:trPr>
          <w:jc w:val="center"/>
        </w:trPr>
        <w:tc>
          <w:tcPr>
            <w:tcW w:w="4687" w:type="dxa"/>
            <w:gridSpan w:val="2"/>
            <w:shd w:val="clear" w:color="auto" w:fill="auto"/>
            <w:vAlign w:val="center"/>
          </w:tcPr>
          <w:p w:rsidR="00E135A5" w:rsidRDefault="007D6ACB">
            <w:pPr>
              <w:pStyle w:val="afffffffff2"/>
            </w:pPr>
            <w:r>
              <w:rPr>
                <w:rFonts w:hint="eastAsia"/>
              </w:rPr>
              <w:t>进雪高度，cm</w:t>
            </w:r>
          </w:p>
        </w:tc>
        <w:tc>
          <w:tcPr>
            <w:tcW w:w="4687" w:type="dxa"/>
            <w:shd w:val="clear" w:color="auto" w:fill="auto"/>
            <w:vAlign w:val="center"/>
          </w:tcPr>
          <w:p w:rsidR="00E135A5" w:rsidRDefault="007D6ACB">
            <w:pPr>
              <w:pStyle w:val="afffffffff2"/>
            </w:pPr>
            <w:r>
              <w:rPr>
                <w:rFonts w:hint="eastAsia"/>
              </w:rPr>
              <w:t>30</w:t>
            </w:r>
          </w:p>
        </w:tc>
      </w:tr>
      <w:tr w:rsidR="00E135A5">
        <w:trPr>
          <w:jc w:val="center"/>
        </w:trPr>
        <w:tc>
          <w:tcPr>
            <w:tcW w:w="4687" w:type="dxa"/>
            <w:gridSpan w:val="2"/>
            <w:shd w:val="clear" w:color="auto" w:fill="auto"/>
            <w:vAlign w:val="center"/>
          </w:tcPr>
          <w:p w:rsidR="00E135A5" w:rsidRDefault="007D6ACB">
            <w:pPr>
              <w:pStyle w:val="afffffffff2"/>
            </w:pPr>
            <w:proofErr w:type="gramStart"/>
            <w:r>
              <w:rPr>
                <w:rFonts w:hint="eastAsia"/>
              </w:rPr>
              <w:t>抛雪距离</w:t>
            </w:r>
            <w:proofErr w:type="gramEnd"/>
            <w:r>
              <w:rPr>
                <w:rFonts w:hint="eastAsia"/>
              </w:rPr>
              <w:t>，m</w:t>
            </w:r>
          </w:p>
        </w:tc>
        <w:tc>
          <w:tcPr>
            <w:tcW w:w="4687" w:type="dxa"/>
            <w:shd w:val="clear" w:color="auto" w:fill="auto"/>
            <w:vAlign w:val="center"/>
          </w:tcPr>
          <w:p w:rsidR="00E135A5" w:rsidRDefault="007D6ACB">
            <w:pPr>
              <w:pStyle w:val="afffffffff2"/>
            </w:pPr>
            <w:r>
              <w:rPr>
                <w:rFonts w:hint="eastAsia"/>
              </w:rPr>
              <w:t>2～12</w:t>
            </w:r>
          </w:p>
        </w:tc>
      </w:tr>
      <w:tr w:rsidR="00E135A5">
        <w:trPr>
          <w:jc w:val="center"/>
        </w:trPr>
        <w:tc>
          <w:tcPr>
            <w:tcW w:w="4687" w:type="dxa"/>
            <w:gridSpan w:val="2"/>
            <w:shd w:val="clear" w:color="auto" w:fill="auto"/>
            <w:vAlign w:val="center"/>
          </w:tcPr>
          <w:p w:rsidR="00E135A5" w:rsidRDefault="007D6ACB">
            <w:pPr>
              <w:pStyle w:val="afffffffff2"/>
            </w:pPr>
            <w:proofErr w:type="gramStart"/>
            <w:r>
              <w:rPr>
                <w:rFonts w:hint="eastAsia"/>
              </w:rPr>
              <w:t>抛雪桶</w:t>
            </w:r>
            <w:proofErr w:type="gramEnd"/>
            <w:r>
              <w:rPr>
                <w:rFonts w:hint="eastAsia"/>
              </w:rPr>
              <w:t>旋转角度</w:t>
            </w:r>
            <w:bookmarkStart w:id="68" w:name="OLE_LINK18"/>
            <w:r>
              <w:rPr>
                <w:rFonts w:hint="eastAsia"/>
              </w:rPr>
              <w:t>，°</w:t>
            </w:r>
            <w:bookmarkEnd w:id="68"/>
          </w:p>
        </w:tc>
        <w:tc>
          <w:tcPr>
            <w:tcW w:w="4687" w:type="dxa"/>
            <w:shd w:val="clear" w:color="auto" w:fill="auto"/>
            <w:vAlign w:val="center"/>
          </w:tcPr>
          <w:p w:rsidR="00E135A5" w:rsidRDefault="007D6ACB">
            <w:pPr>
              <w:pStyle w:val="afffffffff2"/>
            </w:pPr>
            <w:r>
              <w:rPr>
                <w:rFonts w:hint="eastAsia"/>
              </w:rPr>
              <w:t>-10～190</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俯仰角角度，°</w:t>
            </w:r>
          </w:p>
        </w:tc>
        <w:tc>
          <w:tcPr>
            <w:tcW w:w="4687" w:type="dxa"/>
            <w:shd w:val="clear" w:color="auto" w:fill="auto"/>
            <w:vAlign w:val="center"/>
          </w:tcPr>
          <w:p w:rsidR="00E135A5" w:rsidRDefault="007D6ACB">
            <w:pPr>
              <w:pStyle w:val="afffffffff2"/>
            </w:pPr>
            <w:r>
              <w:rPr>
                <w:rFonts w:hint="eastAsia"/>
              </w:rPr>
              <w:t>-5～50</w:t>
            </w:r>
          </w:p>
        </w:tc>
      </w:tr>
      <w:tr w:rsidR="00E135A5">
        <w:trPr>
          <w:jc w:val="center"/>
        </w:trPr>
        <w:tc>
          <w:tcPr>
            <w:tcW w:w="4687" w:type="dxa"/>
            <w:gridSpan w:val="2"/>
            <w:shd w:val="clear" w:color="auto" w:fill="auto"/>
            <w:vAlign w:val="center"/>
          </w:tcPr>
          <w:p w:rsidR="00E135A5" w:rsidRDefault="007D6ACB">
            <w:pPr>
              <w:pStyle w:val="afffffffff2"/>
            </w:pPr>
            <w:r>
              <w:rPr>
                <w:rFonts w:hint="eastAsia"/>
              </w:rPr>
              <w:t>最大爬坡能力，</w:t>
            </w:r>
            <w:r>
              <w:rPr>
                <w:rFonts w:hAnsi="宋体" w:hint="eastAsia"/>
              </w:rPr>
              <w:t>％</w:t>
            </w:r>
          </w:p>
        </w:tc>
        <w:tc>
          <w:tcPr>
            <w:tcW w:w="4687" w:type="dxa"/>
            <w:shd w:val="clear" w:color="auto" w:fill="auto"/>
            <w:vAlign w:val="center"/>
          </w:tcPr>
          <w:p w:rsidR="00E135A5" w:rsidRDefault="007D6ACB">
            <w:pPr>
              <w:pStyle w:val="afffffffff2"/>
            </w:pPr>
            <w:r>
              <w:rPr>
                <w:rFonts w:hint="eastAsia"/>
              </w:rPr>
              <w:t>36</w:t>
            </w:r>
          </w:p>
        </w:tc>
      </w:tr>
    </w:tbl>
    <w:p w:rsidR="00E135A5" w:rsidRDefault="007D6ACB">
      <w:pPr>
        <w:pStyle w:val="affc"/>
        <w:spacing w:before="240" w:after="240"/>
      </w:pPr>
      <w:bookmarkStart w:id="69" w:name="_Toc192848366"/>
      <w:bookmarkStart w:id="70" w:name="_Toc192846044"/>
      <w:r>
        <w:t>技术要求</w:t>
      </w:r>
      <w:bookmarkEnd w:id="69"/>
      <w:bookmarkEnd w:id="70"/>
    </w:p>
    <w:p w:rsidR="00E135A5" w:rsidRDefault="007D6ACB">
      <w:pPr>
        <w:pStyle w:val="affd"/>
        <w:spacing w:before="120" w:after="120"/>
      </w:pPr>
      <w:r>
        <w:rPr>
          <w:rFonts w:hint="eastAsia"/>
        </w:rPr>
        <w:t>整机外观</w:t>
      </w:r>
    </w:p>
    <w:p w:rsidR="00E135A5" w:rsidRDefault="007D6ACB">
      <w:pPr>
        <w:pStyle w:val="affe"/>
        <w:spacing w:beforeLines="0" w:before="0" w:afterLines="0" w:after="0" w:line="288" w:lineRule="auto"/>
        <w:rPr>
          <w:rFonts w:ascii="宋体" w:eastAsia="宋体"/>
        </w:rPr>
      </w:pPr>
      <w:r>
        <w:rPr>
          <w:rFonts w:ascii="宋体" w:eastAsia="宋体" w:hint="eastAsia"/>
        </w:rPr>
        <w:t>加工表面不应有锈蚀、磕碰、划痕等有损质量的缺陷。</w:t>
      </w:r>
    </w:p>
    <w:p w:rsidR="00E135A5" w:rsidRDefault="007D6ACB">
      <w:pPr>
        <w:pStyle w:val="affe"/>
        <w:spacing w:beforeLines="0" w:before="0" w:afterLines="0" w:after="0" w:line="288" w:lineRule="auto"/>
        <w:rPr>
          <w:rFonts w:ascii="宋体" w:eastAsia="宋体"/>
        </w:rPr>
      </w:pPr>
      <w:r>
        <w:rPr>
          <w:rFonts w:ascii="宋体" w:eastAsia="宋体" w:hint="eastAsia"/>
        </w:rPr>
        <w:t>外露非加工表面不应有</w:t>
      </w:r>
      <w:proofErr w:type="gramStart"/>
      <w:r>
        <w:rPr>
          <w:rFonts w:ascii="宋体" w:eastAsia="宋体" w:hint="eastAsia"/>
        </w:rPr>
        <w:t>凸</w:t>
      </w:r>
      <w:proofErr w:type="gramEnd"/>
      <w:r>
        <w:rPr>
          <w:rFonts w:ascii="宋体" w:eastAsia="宋体" w:hint="eastAsia"/>
        </w:rPr>
        <w:t>瘤、凹陷、气孔等影响质量的缺陷。</w:t>
      </w:r>
    </w:p>
    <w:p w:rsidR="00E135A5" w:rsidRDefault="007D6ACB">
      <w:pPr>
        <w:pStyle w:val="affe"/>
        <w:spacing w:beforeLines="0" w:before="0" w:afterLines="0" w:after="0" w:line="288" w:lineRule="auto"/>
        <w:rPr>
          <w:rFonts w:ascii="宋体" w:eastAsia="宋体"/>
        </w:rPr>
      </w:pPr>
      <w:r>
        <w:rPr>
          <w:rFonts w:ascii="宋体" w:eastAsia="宋体" w:hint="eastAsia"/>
        </w:rPr>
        <w:t>镀件镀层应细致、均匀；不应出现剥落、起泡、局部无镀层等缺陷。</w:t>
      </w:r>
    </w:p>
    <w:p w:rsidR="00E135A5" w:rsidRDefault="007D6ACB">
      <w:pPr>
        <w:pStyle w:val="affe"/>
        <w:spacing w:beforeLines="0" w:before="0" w:afterLines="0" w:after="0" w:line="288" w:lineRule="auto"/>
        <w:rPr>
          <w:rFonts w:ascii="宋体" w:eastAsia="宋体"/>
        </w:rPr>
      </w:pPr>
      <w:r>
        <w:rPr>
          <w:rFonts w:ascii="宋体" w:eastAsia="宋体" w:hint="eastAsia"/>
        </w:rPr>
        <w:t>涂漆件的涂层应平整，颜色、光泽应均匀一致；外观应清洁，无明显凸出颗粒和黏附物，不应有明显的凹陷不平、砂纸道痕、流挂、起泡、发白及失光等缺陷。</w:t>
      </w:r>
    </w:p>
    <w:p w:rsidR="00E135A5" w:rsidRDefault="007D6ACB">
      <w:pPr>
        <w:pStyle w:val="affe"/>
        <w:spacing w:beforeLines="0" w:before="0" w:afterLines="0" w:after="0" w:line="288" w:lineRule="auto"/>
        <w:rPr>
          <w:rFonts w:ascii="宋体" w:eastAsia="宋体"/>
        </w:rPr>
      </w:pPr>
      <w:r>
        <w:rPr>
          <w:rFonts w:ascii="宋体" w:eastAsia="宋体" w:hint="eastAsia"/>
        </w:rPr>
        <w:t>焊缝应牢固、均匀；连续焊缝不应出现间断、烧穿、裂纹等缺陷。</w:t>
      </w:r>
    </w:p>
    <w:p w:rsidR="00E135A5" w:rsidRDefault="007D6ACB">
      <w:pPr>
        <w:pStyle w:val="affd"/>
        <w:spacing w:before="120" w:after="120"/>
      </w:pPr>
      <w:r>
        <w:rPr>
          <w:rFonts w:hint="eastAsia"/>
        </w:rPr>
        <w:t>尺寸偏差</w:t>
      </w:r>
    </w:p>
    <w:p w:rsidR="00E135A5" w:rsidRDefault="007D6ACB">
      <w:pPr>
        <w:pStyle w:val="affffe"/>
        <w:spacing w:line="288" w:lineRule="auto"/>
        <w:ind w:firstLine="420"/>
      </w:pPr>
      <w:r>
        <w:rPr>
          <w:rFonts w:hint="eastAsia"/>
        </w:rPr>
        <w:t>实际尺寸应与标示尺寸相符，允许偏差为 ±5％。机械加工零件尺寸公差应符合加工文件要求未注公差尺寸的极限偏差应符合 GB/T 1804—2000 中规定的 m 级（中等级）公差要求。</w:t>
      </w:r>
    </w:p>
    <w:p w:rsidR="00E135A5" w:rsidRDefault="007D6ACB">
      <w:pPr>
        <w:pStyle w:val="affd"/>
        <w:spacing w:before="120" w:after="120"/>
      </w:pPr>
      <w:r>
        <w:rPr>
          <w:rFonts w:hint="eastAsia"/>
        </w:rPr>
        <w:t>装配质量</w:t>
      </w:r>
    </w:p>
    <w:p w:rsidR="00E135A5" w:rsidRDefault="007D6ACB">
      <w:pPr>
        <w:pStyle w:val="affffe"/>
        <w:spacing w:line="288" w:lineRule="auto"/>
        <w:ind w:firstLine="420"/>
      </w:pPr>
      <w:r>
        <w:rPr>
          <w:rFonts w:hint="eastAsia"/>
        </w:rPr>
        <w:t>产品零部件应齐全、完整，装配牢固，连接可靠。活动部件应运动灵活，固定部件应无脱落现象，紧固件不应有锤伤、锈蚀，应紧固无松动，位置均匀。</w:t>
      </w:r>
    </w:p>
    <w:p w:rsidR="00E135A5" w:rsidRDefault="007D6ACB">
      <w:pPr>
        <w:pStyle w:val="affd"/>
        <w:spacing w:before="120" w:after="120"/>
      </w:pPr>
      <w:r>
        <w:rPr>
          <w:rFonts w:hint="eastAsia"/>
        </w:rPr>
        <w:t>作业性能</w:t>
      </w:r>
    </w:p>
    <w:p w:rsidR="00E135A5" w:rsidRDefault="007D6ACB">
      <w:pPr>
        <w:pStyle w:val="affe"/>
        <w:spacing w:before="120" w:after="120"/>
      </w:pPr>
      <w:proofErr w:type="gramStart"/>
      <w:r>
        <w:rPr>
          <w:rFonts w:hint="eastAsia"/>
        </w:rPr>
        <w:t>抛雪距离</w:t>
      </w:r>
      <w:proofErr w:type="gramEnd"/>
    </w:p>
    <w:p w:rsidR="00E135A5" w:rsidRDefault="007D6ACB">
      <w:pPr>
        <w:pStyle w:val="affffe"/>
        <w:spacing w:line="288" w:lineRule="auto"/>
        <w:ind w:firstLine="420"/>
      </w:pPr>
      <w:r>
        <w:rPr>
          <w:rFonts w:hint="eastAsia"/>
        </w:rPr>
        <w:t>应符合表 1 的要求。</w:t>
      </w:r>
    </w:p>
    <w:p w:rsidR="00E135A5" w:rsidRDefault="007D6ACB">
      <w:pPr>
        <w:pStyle w:val="affe"/>
        <w:spacing w:before="120" w:after="120"/>
      </w:pPr>
      <w:r>
        <w:rPr>
          <w:rFonts w:hint="eastAsia"/>
        </w:rPr>
        <w:t>清扫宽度</w:t>
      </w:r>
    </w:p>
    <w:p w:rsidR="00E135A5" w:rsidRDefault="007D6ACB">
      <w:pPr>
        <w:pStyle w:val="affffe"/>
        <w:spacing w:line="288" w:lineRule="auto"/>
        <w:ind w:firstLine="420"/>
      </w:pPr>
      <w:r>
        <w:rPr>
          <w:rFonts w:hint="eastAsia"/>
        </w:rPr>
        <w:t>应符合表 1 的要求。</w:t>
      </w:r>
    </w:p>
    <w:p w:rsidR="00E135A5" w:rsidRDefault="007D6ACB">
      <w:pPr>
        <w:pStyle w:val="affe"/>
        <w:spacing w:before="120" w:after="120"/>
      </w:pPr>
      <w:r>
        <w:rPr>
          <w:rFonts w:hint="eastAsia"/>
        </w:rPr>
        <w:lastRenderedPageBreak/>
        <w:t>除雪效率</w:t>
      </w:r>
    </w:p>
    <w:p w:rsidR="00E135A5" w:rsidRDefault="007D6ACB">
      <w:pPr>
        <w:pStyle w:val="affffe"/>
        <w:spacing w:line="288" w:lineRule="auto"/>
        <w:ind w:firstLine="420"/>
      </w:pPr>
      <w:r>
        <w:rPr>
          <w:rFonts w:hint="eastAsia"/>
        </w:rPr>
        <w:t>除雪效率应满足设计要求。</w:t>
      </w:r>
    </w:p>
    <w:p w:rsidR="00E135A5" w:rsidRDefault="007D6ACB">
      <w:pPr>
        <w:pStyle w:val="affd"/>
        <w:spacing w:before="120" w:after="120"/>
      </w:pPr>
      <w:r>
        <w:rPr>
          <w:rFonts w:hint="eastAsia"/>
        </w:rPr>
        <w:t>爬坡能力</w:t>
      </w:r>
    </w:p>
    <w:p w:rsidR="00E135A5" w:rsidRDefault="007D6ACB">
      <w:pPr>
        <w:pStyle w:val="affffe"/>
        <w:spacing w:line="288" w:lineRule="auto"/>
        <w:ind w:firstLine="420"/>
      </w:pPr>
      <w:r>
        <w:rPr>
          <w:rFonts w:hint="eastAsia"/>
        </w:rPr>
        <w:t>扫雪机器人的爬坡能力应不小于 36</w:t>
      </w:r>
      <w:r>
        <w:rPr>
          <w:rFonts w:hAnsi="宋体" w:hint="eastAsia"/>
        </w:rPr>
        <w:t>％</w:t>
      </w:r>
      <w:r>
        <w:rPr>
          <w:rFonts w:hint="eastAsia"/>
        </w:rPr>
        <w:t>。</w:t>
      </w:r>
    </w:p>
    <w:p w:rsidR="00E135A5" w:rsidRDefault="007D6ACB">
      <w:pPr>
        <w:pStyle w:val="affd"/>
        <w:spacing w:before="120" w:after="120"/>
      </w:pPr>
      <w:r>
        <w:rPr>
          <w:rFonts w:hint="eastAsia"/>
        </w:rPr>
        <w:t>噪声</w:t>
      </w:r>
    </w:p>
    <w:p w:rsidR="00E135A5" w:rsidRDefault="007D6ACB">
      <w:pPr>
        <w:pStyle w:val="affffe"/>
        <w:spacing w:line="288" w:lineRule="auto"/>
        <w:ind w:firstLine="420"/>
      </w:pPr>
      <w:r>
        <w:rPr>
          <w:rFonts w:hint="eastAsia"/>
        </w:rPr>
        <w:t>有关国家和地区对噪声的要求按 GB/T 43326.4—2023 中第 5 章的规定进行。</w:t>
      </w:r>
    </w:p>
    <w:p w:rsidR="00E135A5" w:rsidRDefault="007D6ACB">
      <w:pPr>
        <w:pStyle w:val="affd"/>
        <w:spacing w:before="120" w:after="120"/>
      </w:pPr>
      <w:r>
        <w:rPr>
          <w:rFonts w:hint="eastAsia"/>
        </w:rPr>
        <w:t>振动</w:t>
      </w:r>
    </w:p>
    <w:p w:rsidR="00E135A5" w:rsidRDefault="007D6ACB">
      <w:pPr>
        <w:pStyle w:val="affffe"/>
        <w:spacing w:line="288" w:lineRule="auto"/>
        <w:ind w:firstLine="420"/>
      </w:pPr>
      <w:r>
        <w:rPr>
          <w:rFonts w:hint="eastAsia"/>
        </w:rPr>
        <w:t>有关国家和地区对振动的要求按 GB/T 43326.4—2023 中第 5 章的规定进行。</w:t>
      </w:r>
    </w:p>
    <w:p w:rsidR="00E135A5" w:rsidRDefault="007D6ACB">
      <w:pPr>
        <w:pStyle w:val="affd"/>
        <w:spacing w:before="120" w:after="120"/>
      </w:pPr>
      <w:r>
        <w:rPr>
          <w:rFonts w:hint="eastAsia"/>
        </w:rPr>
        <w:t>电磁兼容性</w:t>
      </w:r>
    </w:p>
    <w:p w:rsidR="00E135A5" w:rsidRDefault="007D6ACB">
      <w:pPr>
        <w:pStyle w:val="affe"/>
        <w:spacing w:before="120" w:after="120"/>
      </w:pPr>
      <w:r>
        <w:rPr>
          <w:rFonts w:hint="eastAsia"/>
        </w:rPr>
        <w:t>静电放电抗扰度</w:t>
      </w:r>
    </w:p>
    <w:p w:rsidR="00E135A5" w:rsidRDefault="007D6ACB">
      <w:pPr>
        <w:pStyle w:val="affffe"/>
        <w:ind w:firstLine="420"/>
      </w:pPr>
      <w:r>
        <w:rPr>
          <w:rFonts w:hint="eastAsia"/>
        </w:rPr>
        <w:t>应能承受 GB/T 17626.2—2018 中第 5 章规定的严酷等级 3 级的静电放电抗扰度试验。</w:t>
      </w:r>
    </w:p>
    <w:p w:rsidR="00E135A5" w:rsidRDefault="007D6ACB">
      <w:pPr>
        <w:pStyle w:val="affe"/>
        <w:spacing w:before="120" w:after="120"/>
      </w:pPr>
      <w:r>
        <w:rPr>
          <w:rFonts w:hint="eastAsia"/>
        </w:rPr>
        <w:t>射频电磁场辐射抗扰度</w:t>
      </w:r>
    </w:p>
    <w:p w:rsidR="00E135A5" w:rsidRDefault="007D6ACB">
      <w:pPr>
        <w:pStyle w:val="affffe"/>
        <w:ind w:firstLine="420"/>
      </w:pPr>
      <w:r>
        <w:rPr>
          <w:rFonts w:hint="eastAsia"/>
        </w:rPr>
        <w:t>应能承受 GB/T 17626.3—2023 中第 5 章规定的严酷等级 3 级的射频电磁场辐射抗扰度试验。</w:t>
      </w:r>
    </w:p>
    <w:p w:rsidR="00E135A5" w:rsidRDefault="007D6ACB">
      <w:pPr>
        <w:pStyle w:val="affe"/>
        <w:spacing w:before="120" w:after="120"/>
      </w:pPr>
      <w:r>
        <w:rPr>
          <w:rFonts w:hint="eastAsia"/>
        </w:rPr>
        <w:t>电快速瞬变脉冲群抗扰度</w:t>
      </w:r>
    </w:p>
    <w:p w:rsidR="00E135A5" w:rsidRDefault="007D6ACB">
      <w:pPr>
        <w:pStyle w:val="affffe"/>
        <w:ind w:firstLine="420"/>
      </w:pPr>
      <w:r>
        <w:rPr>
          <w:rFonts w:hint="eastAsia"/>
        </w:rPr>
        <w:t>应能承受 GB/T 17626.4—2018 中第 5 章规定的严酷等级为 3 级的电快速瞬变脉冲群抗扰度试验。</w:t>
      </w:r>
    </w:p>
    <w:p w:rsidR="00E135A5" w:rsidRDefault="007D6ACB">
      <w:pPr>
        <w:pStyle w:val="affe"/>
        <w:spacing w:before="120" w:after="120"/>
      </w:pPr>
      <w:r>
        <w:rPr>
          <w:rFonts w:hint="eastAsia"/>
        </w:rPr>
        <w:t>浪涌（冲击）抗扰度</w:t>
      </w:r>
    </w:p>
    <w:p w:rsidR="00E135A5" w:rsidRDefault="007D6ACB">
      <w:pPr>
        <w:pStyle w:val="affffe"/>
        <w:ind w:firstLine="420"/>
      </w:pPr>
      <w:r>
        <w:rPr>
          <w:rFonts w:hint="eastAsia"/>
        </w:rPr>
        <w:t>应能承受 GB/T 17626.5—2019 中第 5 章规定的严酷等级为 3 级的浪涌（冲击）抗扰度试验。</w:t>
      </w:r>
    </w:p>
    <w:p w:rsidR="00E135A5" w:rsidRDefault="007D6ACB">
      <w:pPr>
        <w:pStyle w:val="affe"/>
        <w:spacing w:before="120" w:after="120"/>
      </w:pPr>
      <w:proofErr w:type="gramStart"/>
      <w:r>
        <w:rPr>
          <w:rFonts w:hint="eastAsia"/>
        </w:rPr>
        <w:t>射频场</w:t>
      </w:r>
      <w:proofErr w:type="gramEnd"/>
      <w:r>
        <w:rPr>
          <w:rFonts w:hint="eastAsia"/>
        </w:rPr>
        <w:t>感应的传导骚扰抗扰度</w:t>
      </w:r>
    </w:p>
    <w:p w:rsidR="00E135A5" w:rsidRDefault="007D6ACB">
      <w:pPr>
        <w:pStyle w:val="affffe"/>
        <w:ind w:firstLine="420"/>
      </w:pPr>
      <w:r>
        <w:rPr>
          <w:rFonts w:hint="eastAsia"/>
        </w:rPr>
        <w:t>应能承受 GB/T 17626.6—2017 中第 5 章规定的严酷等级为 3 级的</w:t>
      </w:r>
      <w:proofErr w:type="gramStart"/>
      <w:r>
        <w:rPr>
          <w:rFonts w:hint="eastAsia"/>
        </w:rPr>
        <w:t>射频场</w:t>
      </w:r>
      <w:proofErr w:type="gramEnd"/>
      <w:r>
        <w:rPr>
          <w:rFonts w:hint="eastAsia"/>
        </w:rPr>
        <w:t>感应的传导骚扰抗扰度试验。</w:t>
      </w:r>
    </w:p>
    <w:p w:rsidR="00E135A5" w:rsidRDefault="007D6ACB">
      <w:pPr>
        <w:pStyle w:val="affe"/>
        <w:spacing w:before="120" w:after="120"/>
      </w:pPr>
      <w:r>
        <w:rPr>
          <w:rFonts w:hint="eastAsia"/>
        </w:rPr>
        <w:t>工频磁场抗扰度</w:t>
      </w:r>
    </w:p>
    <w:p w:rsidR="00E135A5" w:rsidRDefault="007D6ACB">
      <w:pPr>
        <w:pStyle w:val="affffe"/>
        <w:ind w:firstLine="420"/>
      </w:pPr>
      <w:r>
        <w:rPr>
          <w:rFonts w:hint="eastAsia"/>
        </w:rPr>
        <w:t>应能承受 GB/T 17626.8—2006 中第 5 章规定的严酷等级为 3 级的工频磁场抗扰度试验。</w:t>
      </w:r>
    </w:p>
    <w:p w:rsidR="00E135A5" w:rsidRDefault="007D6ACB">
      <w:pPr>
        <w:pStyle w:val="affd"/>
        <w:spacing w:before="120" w:after="120"/>
      </w:pPr>
      <w:r>
        <w:rPr>
          <w:rFonts w:hint="eastAsia"/>
        </w:rPr>
        <w:t>电气安全</w:t>
      </w:r>
    </w:p>
    <w:p w:rsidR="00E135A5" w:rsidRDefault="007D6ACB">
      <w:pPr>
        <w:pStyle w:val="affffffffa"/>
        <w:spacing w:line="288" w:lineRule="auto"/>
      </w:pPr>
      <w:r>
        <w:rPr>
          <w:rFonts w:hint="eastAsia"/>
        </w:rPr>
        <w:t>电气系统应布线整齐、排列有序、接头牢固；各种标记（如元件代号、符号、接地标志等）应齐全、清晰和正确，应符合 GB/T 4728.1 的规定。</w:t>
      </w:r>
    </w:p>
    <w:p w:rsidR="00E135A5" w:rsidRDefault="007D6ACB">
      <w:pPr>
        <w:pStyle w:val="affffffffa"/>
        <w:spacing w:line="288" w:lineRule="auto"/>
      </w:pPr>
      <w:r>
        <w:rPr>
          <w:rFonts w:hint="eastAsia"/>
        </w:rPr>
        <w:t>电气系统应灵敏、可靠，并应具备故障显示功能；在故障排除前，扫雪机器人不能起动。</w:t>
      </w:r>
    </w:p>
    <w:p w:rsidR="00E135A5" w:rsidRDefault="007D6ACB">
      <w:pPr>
        <w:pStyle w:val="affffffffa"/>
        <w:spacing w:line="288" w:lineRule="auto"/>
      </w:pPr>
      <w:r>
        <w:rPr>
          <w:rFonts w:hint="eastAsia"/>
        </w:rPr>
        <w:t>电气系统的操动器应符合 GB/T 5226.1—2019 中 10.2 的规定。</w:t>
      </w:r>
    </w:p>
    <w:p w:rsidR="00E135A5" w:rsidRDefault="007D6ACB">
      <w:pPr>
        <w:pStyle w:val="affffffffa"/>
        <w:spacing w:line="288" w:lineRule="auto"/>
      </w:pPr>
      <w:r>
        <w:rPr>
          <w:rFonts w:hint="eastAsia"/>
        </w:rPr>
        <w:t>电气系统的指示灯和显示器应符合 GB/T 5226.1—2019 中 10.3 的规定。</w:t>
      </w:r>
    </w:p>
    <w:p w:rsidR="00E135A5" w:rsidRDefault="007D6ACB">
      <w:pPr>
        <w:pStyle w:val="affffffffa"/>
        <w:spacing w:line="288" w:lineRule="auto"/>
      </w:pPr>
      <w:r>
        <w:rPr>
          <w:rFonts w:hint="eastAsia"/>
        </w:rPr>
        <w:t>所有外露可导电部分都应按 GB/T 5226.1—2019 中 8.2.1 的要求连接到保护联结电路上，保护联结电路的连续性应符合 GB/T 5226.—2019 中 8.2.3 的规定。</w:t>
      </w:r>
    </w:p>
    <w:p w:rsidR="00E135A5" w:rsidRDefault="007D6ACB">
      <w:pPr>
        <w:pStyle w:val="affffffffa"/>
        <w:spacing w:line="288" w:lineRule="auto"/>
      </w:pPr>
      <w:r>
        <w:rPr>
          <w:rFonts w:hint="eastAsia"/>
        </w:rPr>
        <w:t>在动力电路导线和保护联结电路间施加 500 V 直流电压时，测得的绝缘电阻不应小于 1 MΩ。</w:t>
      </w:r>
    </w:p>
    <w:p w:rsidR="00E135A5" w:rsidRDefault="007D6ACB">
      <w:pPr>
        <w:pStyle w:val="affffffffa"/>
        <w:spacing w:line="288" w:lineRule="auto"/>
      </w:pPr>
      <w:r>
        <w:rPr>
          <w:rFonts w:hint="eastAsia"/>
        </w:rPr>
        <w:t>在动力电路导线和保护联结电路间施加 1 000 V 交流电压，时间至少 1 s，不应出现击穿放电现象。</w:t>
      </w:r>
    </w:p>
    <w:p w:rsidR="00E135A5" w:rsidRDefault="007D6ACB">
      <w:pPr>
        <w:pStyle w:val="affd"/>
        <w:spacing w:before="120" w:after="120"/>
      </w:pPr>
      <w:r>
        <w:rPr>
          <w:rFonts w:hint="eastAsia"/>
        </w:rPr>
        <w:t>安全防护</w:t>
      </w:r>
    </w:p>
    <w:p w:rsidR="00E135A5" w:rsidRDefault="007D6ACB">
      <w:pPr>
        <w:pStyle w:val="affffffffa"/>
        <w:spacing w:line="288" w:lineRule="auto"/>
      </w:pPr>
      <w:r>
        <w:rPr>
          <w:rFonts w:hint="eastAsia"/>
        </w:rPr>
        <w:t>安全防护基本要求应符合 GB 11291.1 和 GB 11291.2 的规定。</w:t>
      </w:r>
    </w:p>
    <w:p w:rsidR="00E135A5" w:rsidRDefault="007D6ACB">
      <w:pPr>
        <w:pStyle w:val="affffffffa"/>
        <w:spacing w:line="288" w:lineRule="auto"/>
      </w:pPr>
      <w:r>
        <w:rPr>
          <w:rFonts w:hint="eastAsia"/>
        </w:rPr>
        <w:lastRenderedPageBreak/>
        <w:t>安全警示标志应符合 GB/T 5226.1—2019 中第 16 章的有关规定。</w:t>
      </w:r>
    </w:p>
    <w:p w:rsidR="00E135A5" w:rsidRDefault="007D6ACB">
      <w:pPr>
        <w:pStyle w:val="affc"/>
        <w:spacing w:before="240" w:after="240"/>
      </w:pPr>
      <w:bookmarkStart w:id="71" w:name="_Toc192846045"/>
      <w:bookmarkStart w:id="72" w:name="_Toc192848367"/>
      <w:r>
        <w:t>试验方法</w:t>
      </w:r>
      <w:bookmarkEnd w:id="71"/>
      <w:bookmarkEnd w:id="72"/>
    </w:p>
    <w:p w:rsidR="00E135A5" w:rsidRDefault="007D6ACB">
      <w:pPr>
        <w:pStyle w:val="affd"/>
        <w:spacing w:before="120" w:after="120"/>
      </w:pPr>
      <w:r>
        <w:rPr>
          <w:rFonts w:hint="eastAsia"/>
        </w:rPr>
        <w:t>外观</w:t>
      </w:r>
    </w:p>
    <w:p w:rsidR="00E135A5" w:rsidRDefault="007D6ACB">
      <w:pPr>
        <w:pStyle w:val="affffe"/>
        <w:spacing w:line="288" w:lineRule="auto"/>
        <w:ind w:firstLine="420"/>
      </w:pPr>
      <w:r>
        <w:rPr>
          <w:rFonts w:hint="eastAsia"/>
        </w:rPr>
        <w:t>明亮光线下，目测检查。</w:t>
      </w:r>
    </w:p>
    <w:p w:rsidR="00E135A5" w:rsidRDefault="007D6ACB">
      <w:pPr>
        <w:pStyle w:val="affd"/>
        <w:spacing w:before="120" w:after="120"/>
      </w:pPr>
      <w:r>
        <w:rPr>
          <w:rFonts w:hint="eastAsia"/>
        </w:rPr>
        <w:t>尺寸偏差</w:t>
      </w:r>
    </w:p>
    <w:p w:rsidR="00E135A5" w:rsidRDefault="007D6ACB">
      <w:pPr>
        <w:pStyle w:val="affffe"/>
        <w:spacing w:line="288" w:lineRule="auto"/>
        <w:ind w:firstLine="420"/>
      </w:pPr>
      <w:r>
        <w:rPr>
          <w:rFonts w:hint="eastAsia"/>
        </w:rPr>
        <w:t>使用符合精度要求的量具测量。</w:t>
      </w:r>
    </w:p>
    <w:p w:rsidR="00E135A5" w:rsidRDefault="007D6ACB">
      <w:pPr>
        <w:pStyle w:val="affd"/>
        <w:spacing w:before="120" w:after="120"/>
      </w:pPr>
      <w:r>
        <w:rPr>
          <w:rFonts w:hint="eastAsia"/>
        </w:rPr>
        <w:t>装配质量</w:t>
      </w:r>
    </w:p>
    <w:p w:rsidR="00E135A5" w:rsidRDefault="007D6ACB">
      <w:pPr>
        <w:pStyle w:val="affffe"/>
        <w:spacing w:line="288" w:lineRule="auto"/>
        <w:ind w:firstLine="420"/>
      </w:pPr>
      <w:r>
        <w:rPr>
          <w:rFonts w:hint="eastAsia"/>
        </w:rPr>
        <w:t>实际操作检查。</w:t>
      </w:r>
    </w:p>
    <w:p w:rsidR="00E135A5" w:rsidRDefault="007D6ACB">
      <w:pPr>
        <w:pStyle w:val="affd"/>
        <w:spacing w:before="120" w:after="120"/>
      </w:pPr>
      <w:r>
        <w:rPr>
          <w:rFonts w:hint="eastAsia"/>
        </w:rPr>
        <w:t>作业性能</w:t>
      </w:r>
    </w:p>
    <w:p w:rsidR="00E135A5" w:rsidRDefault="007D6ACB">
      <w:pPr>
        <w:pStyle w:val="affe"/>
        <w:spacing w:before="120" w:after="120"/>
      </w:pPr>
      <w:r>
        <w:rPr>
          <w:rFonts w:hint="eastAsia"/>
        </w:rPr>
        <w:t>试验条件</w:t>
      </w:r>
    </w:p>
    <w:p w:rsidR="00E135A5" w:rsidRDefault="007D6ACB">
      <w:pPr>
        <w:pStyle w:val="affffe"/>
        <w:spacing w:line="288" w:lineRule="auto"/>
        <w:ind w:firstLine="420"/>
      </w:pPr>
      <w:r>
        <w:rPr>
          <w:rFonts w:hint="eastAsia"/>
        </w:rPr>
        <w:t>试验条件要求如下：</w:t>
      </w:r>
    </w:p>
    <w:p w:rsidR="00E135A5" w:rsidRDefault="007D6ACB">
      <w:pPr>
        <w:pStyle w:val="affffe"/>
        <w:spacing w:line="288" w:lineRule="auto"/>
        <w:ind w:firstLine="420"/>
      </w:pPr>
      <w:r>
        <w:rPr>
          <w:rFonts w:hint="eastAsia"/>
        </w:rPr>
        <w:t>a)</w:t>
      </w:r>
      <w:r>
        <w:rPr>
          <w:rFonts w:hint="eastAsia"/>
        </w:rPr>
        <w:tab/>
        <w:t>风力：≤2 级（风速：1.6 m/s～3.3 m/s）；</w:t>
      </w:r>
    </w:p>
    <w:p w:rsidR="00E135A5" w:rsidRDefault="007D6ACB">
      <w:pPr>
        <w:pStyle w:val="affffe"/>
        <w:spacing w:line="288" w:lineRule="auto"/>
        <w:ind w:firstLine="420"/>
      </w:pPr>
      <w:r>
        <w:rPr>
          <w:rFonts w:hint="eastAsia"/>
        </w:rPr>
        <w:t>b)</w:t>
      </w:r>
      <w:r>
        <w:rPr>
          <w:rFonts w:hint="eastAsia"/>
        </w:rPr>
        <w:tab/>
        <w:t>场地：平坦、宽阔的地方；</w:t>
      </w:r>
    </w:p>
    <w:p w:rsidR="00E135A5" w:rsidRDefault="007D6ACB">
      <w:pPr>
        <w:pStyle w:val="affffe"/>
        <w:spacing w:line="288" w:lineRule="auto"/>
        <w:ind w:firstLine="420"/>
      </w:pPr>
      <w:r>
        <w:rPr>
          <w:rFonts w:hint="eastAsia"/>
        </w:rPr>
        <w:t>c)</w:t>
      </w:r>
      <w:r>
        <w:rPr>
          <w:rFonts w:hint="eastAsia"/>
        </w:rPr>
        <w:tab/>
        <w:t>距离：保证扫雪机器人有足够的距离进行速度调整；</w:t>
      </w:r>
    </w:p>
    <w:p w:rsidR="00E135A5" w:rsidRDefault="007D6ACB">
      <w:pPr>
        <w:pStyle w:val="affffe"/>
        <w:spacing w:line="288" w:lineRule="auto"/>
        <w:ind w:firstLine="420"/>
      </w:pPr>
      <w:r>
        <w:rPr>
          <w:rFonts w:hint="eastAsia"/>
        </w:rPr>
        <w:t>d)</w:t>
      </w:r>
      <w:r>
        <w:rPr>
          <w:rFonts w:hint="eastAsia"/>
        </w:rPr>
        <w:tab/>
        <w:t xml:space="preserve">测量点：测量区间内应等间隔设置 10 </w:t>
      </w:r>
      <w:proofErr w:type="gramStart"/>
      <w:r>
        <w:rPr>
          <w:rFonts w:hint="eastAsia"/>
        </w:rPr>
        <w:t>个</w:t>
      </w:r>
      <w:proofErr w:type="gramEnd"/>
      <w:r>
        <w:rPr>
          <w:rFonts w:hint="eastAsia"/>
        </w:rPr>
        <w:t>以上的测量点；</w:t>
      </w:r>
    </w:p>
    <w:p w:rsidR="00E135A5" w:rsidRDefault="007D6ACB">
      <w:pPr>
        <w:pStyle w:val="affffe"/>
        <w:spacing w:line="288" w:lineRule="auto"/>
        <w:ind w:firstLine="420"/>
      </w:pPr>
      <w:r>
        <w:rPr>
          <w:rFonts w:hint="eastAsia"/>
        </w:rPr>
        <w:t>e)</w:t>
      </w:r>
      <w:r>
        <w:rPr>
          <w:rFonts w:hint="eastAsia"/>
        </w:rPr>
        <w:tab/>
        <w:t>雪质：宜选择雪质均匀的地方作为测量区间；</w:t>
      </w:r>
    </w:p>
    <w:p w:rsidR="00E135A5" w:rsidRDefault="007D6ACB">
      <w:pPr>
        <w:pStyle w:val="affffe"/>
        <w:spacing w:line="288" w:lineRule="auto"/>
        <w:ind w:firstLine="420"/>
      </w:pPr>
      <w:r>
        <w:rPr>
          <w:rFonts w:hint="eastAsia"/>
        </w:rPr>
        <w:t>f)</w:t>
      </w:r>
      <w:r>
        <w:rPr>
          <w:rFonts w:hint="eastAsia"/>
        </w:rPr>
        <w:tab/>
        <w:t>积雪深度：宜选择积雪深度均匀的地方作为测量区间；</w:t>
      </w:r>
    </w:p>
    <w:p w:rsidR="00E135A5" w:rsidRDefault="007D6ACB">
      <w:pPr>
        <w:pStyle w:val="affffe"/>
        <w:spacing w:line="288" w:lineRule="auto"/>
        <w:ind w:firstLine="420"/>
      </w:pPr>
      <w:r>
        <w:rPr>
          <w:rFonts w:hint="eastAsia"/>
        </w:rPr>
        <w:t>g)</w:t>
      </w:r>
      <w:r>
        <w:rPr>
          <w:rFonts w:hint="eastAsia"/>
        </w:rPr>
        <w:tab/>
        <w:t>仪器：卷尺、直尺。</w:t>
      </w:r>
    </w:p>
    <w:p w:rsidR="00E135A5" w:rsidRDefault="007D6ACB">
      <w:pPr>
        <w:pStyle w:val="affe"/>
        <w:spacing w:before="120" w:after="120"/>
      </w:pPr>
      <w:proofErr w:type="gramStart"/>
      <w:r>
        <w:rPr>
          <w:rFonts w:hint="eastAsia"/>
        </w:rPr>
        <w:t>抛雪距离</w:t>
      </w:r>
      <w:proofErr w:type="gramEnd"/>
    </w:p>
    <w:p w:rsidR="00E135A5" w:rsidRDefault="007D6ACB">
      <w:pPr>
        <w:pStyle w:val="affffe"/>
        <w:spacing w:line="288" w:lineRule="auto"/>
        <w:ind w:firstLine="420"/>
      </w:pPr>
      <w:proofErr w:type="gramStart"/>
      <w:r>
        <w:rPr>
          <w:rFonts w:hint="eastAsia"/>
        </w:rPr>
        <w:t>将抛雪筒调整</w:t>
      </w:r>
      <w:proofErr w:type="gramEnd"/>
      <w:r>
        <w:rPr>
          <w:rFonts w:hint="eastAsia"/>
        </w:rPr>
        <w:t>到最大</w:t>
      </w:r>
      <w:proofErr w:type="gramStart"/>
      <w:r>
        <w:rPr>
          <w:rFonts w:hint="eastAsia"/>
        </w:rPr>
        <w:t>抛雪距离</w:t>
      </w:r>
      <w:proofErr w:type="gramEnd"/>
      <w:r>
        <w:rPr>
          <w:rFonts w:hint="eastAsia"/>
        </w:rPr>
        <w:t>设计高度并设定</w:t>
      </w:r>
      <w:proofErr w:type="gramStart"/>
      <w:r>
        <w:rPr>
          <w:rFonts w:hint="eastAsia"/>
        </w:rPr>
        <w:t>好抛雪</w:t>
      </w:r>
      <w:proofErr w:type="gramEnd"/>
      <w:r>
        <w:rPr>
          <w:rFonts w:hint="eastAsia"/>
        </w:rPr>
        <w:t>方向，启动扫雪机器人沿纵向中心线</w:t>
      </w:r>
      <w:proofErr w:type="gramStart"/>
      <w:r>
        <w:rPr>
          <w:rFonts w:hint="eastAsia"/>
        </w:rPr>
        <w:t>进行抛雪作业</w:t>
      </w:r>
      <w:proofErr w:type="gramEnd"/>
      <w:r>
        <w:rPr>
          <w:rFonts w:hint="eastAsia"/>
        </w:rPr>
        <w:t>，并</w:t>
      </w:r>
      <w:proofErr w:type="gramStart"/>
      <w:r>
        <w:rPr>
          <w:rFonts w:hint="eastAsia"/>
        </w:rPr>
        <w:t>使抛雪机</w:t>
      </w:r>
      <w:proofErr w:type="gramEnd"/>
      <w:r>
        <w:rPr>
          <w:rFonts w:hint="eastAsia"/>
        </w:rPr>
        <w:t>处于额定工作状态，调整扫雪机器人按设计规定速度匀速通过试验区，当完全驶出后，停止作业。试验向左、向右分别进行一次，试验结束后分别测量各测量位置向左、向右</w:t>
      </w:r>
      <w:proofErr w:type="gramStart"/>
      <w:r>
        <w:rPr>
          <w:rFonts w:hint="eastAsia"/>
        </w:rPr>
        <w:t>的抛雪距离</w:t>
      </w:r>
      <w:proofErr w:type="gramEnd"/>
      <w:r>
        <w:rPr>
          <w:rFonts w:hint="eastAsia"/>
        </w:rPr>
        <w:t>，计算平均值作为向左、向右</w:t>
      </w:r>
      <w:proofErr w:type="gramStart"/>
      <w:r>
        <w:rPr>
          <w:rFonts w:hint="eastAsia"/>
        </w:rPr>
        <w:t>的抛雪距离</w:t>
      </w:r>
      <w:proofErr w:type="gramEnd"/>
      <w:r>
        <w:rPr>
          <w:rFonts w:hint="eastAsia"/>
        </w:rPr>
        <w:t>。</w:t>
      </w:r>
    </w:p>
    <w:p w:rsidR="00E135A5" w:rsidRDefault="007D6ACB">
      <w:pPr>
        <w:pStyle w:val="affe"/>
        <w:spacing w:before="120" w:after="120"/>
      </w:pPr>
      <w:r>
        <w:rPr>
          <w:rFonts w:hint="eastAsia"/>
        </w:rPr>
        <w:t>清扫宽度</w:t>
      </w:r>
    </w:p>
    <w:p w:rsidR="00E135A5" w:rsidRDefault="007D6ACB">
      <w:pPr>
        <w:pStyle w:val="affffe"/>
        <w:spacing w:line="288" w:lineRule="auto"/>
        <w:ind w:firstLine="420"/>
      </w:pPr>
      <w:r>
        <w:rPr>
          <w:rFonts w:hint="eastAsia"/>
        </w:rPr>
        <w:t>在测量区间的测量点测量其除雪宽度，取平均值作为试验结果。</w:t>
      </w:r>
    </w:p>
    <w:p w:rsidR="00E135A5" w:rsidRDefault="007D6ACB">
      <w:pPr>
        <w:pStyle w:val="affe"/>
        <w:spacing w:before="120" w:after="120"/>
      </w:pPr>
      <w:r>
        <w:rPr>
          <w:rFonts w:hint="eastAsia"/>
        </w:rPr>
        <w:t>除雪率</w:t>
      </w:r>
    </w:p>
    <w:p w:rsidR="00E135A5" w:rsidRDefault="007D6ACB">
      <w:pPr>
        <w:pStyle w:val="affffe"/>
        <w:spacing w:line="288" w:lineRule="auto"/>
        <w:ind w:firstLine="420"/>
      </w:pPr>
      <w:r>
        <w:rPr>
          <w:rFonts w:hint="eastAsia"/>
        </w:rPr>
        <w:t>试验结束后，在测量区间的测量点测量残雪厚度，并计算平均厚度。按 6.4.3 确定的清扫宽度计算</w:t>
      </w:r>
      <w:proofErr w:type="gramStart"/>
      <w:r>
        <w:rPr>
          <w:rFonts w:hint="eastAsia"/>
        </w:rPr>
        <w:t>扫雪前雪的</w:t>
      </w:r>
      <w:proofErr w:type="gramEnd"/>
      <w:r>
        <w:rPr>
          <w:rFonts w:hint="eastAsia"/>
        </w:rPr>
        <w:t>质量和残余雪的质量，按公式（1）计算除雪率：</w:t>
      </w:r>
    </w:p>
    <w:p w:rsidR="00E135A5" w:rsidRDefault="007D6ACB">
      <w:pPr>
        <w:pStyle w:val="affffffa"/>
        <w:spacing w:line="288" w:lineRule="auto"/>
      </w:pPr>
      <w:r>
        <w:tab/>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E135A5" w:rsidRDefault="007D6ACB">
      <w:pPr>
        <w:pStyle w:val="affffd"/>
        <w:spacing w:line="288" w:lineRule="auto"/>
        <w:ind w:firstLine="420"/>
      </w:pPr>
      <w:r>
        <w:rPr>
          <w:rFonts w:hint="eastAsia"/>
        </w:rPr>
        <w:t>式中：</w:t>
      </w:r>
    </w:p>
    <w:p w:rsidR="00E135A5" w:rsidRDefault="001100E1">
      <w:pPr>
        <w:pStyle w:val="affffe"/>
        <w:spacing w:line="288" w:lineRule="auto"/>
        <w:ind w:firstLine="420"/>
        <w:rPr>
          <w:kern w:val="2"/>
          <w:szCs w:val="21"/>
        </w:rPr>
      </w:pPr>
      <m:oMath>
        <m:sSub>
          <m:sSubPr>
            <m:ctrlPr>
              <w:rPr>
                <w:rFonts w:ascii="Cambria Math" w:hAnsi="Cambria Math"/>
                <w:kern w:val="2"/>
                <w:szCs w:val="21"/>
              </w:rPr>
            </m:ctrlPr>
          </m:sSubPr>
          <m:e>
            <m:r>
              <w:rPr>
                <w:rFonts w:ascii="Cambria Math" w:hAnsi="Cambria Math"/>
              </w:rPr>
              <m:t>W</m:t>
            </m:r>
          </m:e>
          <m:sub>
            <m:r>
              <w:rPr>
                <w:rFonts w:ascii="Cambria Math" w:hAnsi="Cambria Math"/>
              </w:rPr>
              <m:t>1</m:t>
            </m:r>
          </m:sub>
        </m:sSub>
      </m:oMath>
      <w:r w:rsidR="007D6ACB">
        <w:rPr>
          <w:kern w:val="2"/>
          <w:szCs w:val="21"/>
        </w:rPr>
        <w:t>——</w:t>
      </w:r>
      <w:r w:rsidR="007D6ACB">
        <w:rPr>
          <w:rFonts w:hint="eastAsia"/>
          <w:kern w:val="2"/>
          <w:szCs w:val="21"/>
        </w:rPr>
        <w:t>除雪率，</w:t>
      </w:r>
      <w:r w:rsidR="007D6ACB">
        <w:rPr>
          <w:rFonts w:hAnsi="宋体" w:hint="eastAsia"/>
          <w:kern w:val="2"/>
          <w:szCs w:val="21"/>
        </w:rPr>
        <w:t>％</w:t>
      </w:r>
      <w:r w:rsidR="007D6ACB">
        <w:rPr>
          <w:rFonts w:hint="eastAsia"/>
          <w:kern w:val="2"/>
          <w:szCs w:val="21"/>
        </w:rPr>
        <w:t>；</w:t>
      </w:r>
    </w:p>
    <w:p w:rsidR="00E135A5" w:rsidRDefault="001100E1">
      <w:pPr>
        <w:pStyle w:val="affffe"/>
        <w:spacing w:line="288" w:lineRule="auto"/>
        <w:ind w:firstLine="420"/>
        <w:rPr>
          <w:kern w:val="2"/>
          <w:szCs w:val="21"/>
        </w:rPr>
      </w:pPr>
      <m:oMath>
        <m:sSub>
          <m:sSubPr>
            <m:ctrlPr>
              <w:rPr>
                <w:rFonts w:ascii="Cambria Math" w:hAnsi="Cambria Math"/>
                <w:i/>
                <w:kern w:val="2"/>
                <w:szCs w:val="21"/>
              </w:rPr>
            </m:ctrlPr>
          </m:sSubPr>
          <m:e>
            <m:r>
              <w:rPr>
                <w:rFonts w:ascii="Cambria Math" w:hAnsi="Cambria Math"/>
              </w:rPr>
              <m:t>M</m:t>
            </m:r>
          </m:e>
          <m:sub>
            <m:r>
              <w:rPr>
                <w:rFonts w:ascii="Cambria Math" w:hAnsi="Cambria Math"/>
              </w:rPr>
              <m:t>1</m:t>
            </m:r>
          </m:sub>
        </m:sSub>
      </m:oMath>
      <w:r w:rsidR="007D6ACB">
        <w:rPr>
          <w:kern w:val="2"/>
          <w:szCs w:val="21"/>
        </w:rPr>
        <w:t>——</w:t>
      </w:r>
      <w:proofErr w:type="gramStart"/>
      <w:r w:rsidR="007D6ACB">
        <w:rPr>
          <w:rFonts w:hint="eastAsia"/>
          <w:kern w:val="2"/>
          <w:szCs w:val="21"/>
        </w:rPr>
        <w:t>扫雪前雪的</w:t>
      </w:r>
      <w:proofErr w:type="gramEnd"/>
      <w:r w:rsidR="007D6ACB">
        <w:rPr>
          <w:rFonts w:hint="eastAsia"/>
          <w:kern w:val="2"/>
          <w:szCs w:val="21"/>
        </w:rPr>
        <w:t>质量，单位为千克（kg）；</w:t>
      </w:r>
    </w:p>
    <w:p w:rsidR="00E135A5" w:rsidRDefault="001100E1">
      <w:pPr>
        <w:pStyle w:val="affffe"/>
        <w:spacing w:line="288" w:lineRule="auto"/>
        <w:ind w:firstLine="420"/>
      </w:pPr>
      <m:oMath>
        <m:sSub>
          <m:sSubPr>
            <m:ctrlPr>
              <w:rPr>
                <w:rFonts w:ascii="Cambria Math" w:hAnsi="Cambria Math"/>
                <w:i/>
                <w:kern w:val="2"/>
                <w:szCs w:val="21"/>
              </w:rPr>
            </m:ctrlPr>
          </m:sSubPr>
          <m:e>
            <m:r>
              <w:rPr>
                <w:rFonts w:ascii="Cambria Math" w:hAnsi="Cambria Math"/>
              </w:rPr>
              <m:t>m</m:t>
            </m:r>
          </m:e>
          <m:sub>
            <m:r>
              <w:rPr>
                <w:rFonts w:ascii="Cambria Math" w:hAnsi="Cambria Math"/>
              </w:rPr>
              <m:t>1</m:t>
            </m:r>
          </m:sub>
        </m:sSub>
      </m:oMath>
      <w:r w:rsidR="007D6ACB">
        <w:rPr>
          <w:kern w:val="2"/>
          <w:szCs w:val="21"/>
        </w:rPr>
        <w:t>——</w:t>
      </w:r>
      <w:r w:rsidR="007D6ACB">
        <w:rPr>
          <w:rFonts w:hint="eastAsia"/>
          <w:kern w:val="2"/>
          <w:szCs w:val="21"/>
        </w:rPr>
        <w:t>扫雪后残余雪的质量，单位为千克（kg）。</w:t>
      </w:r>
    </w:p>
    <w:p w:rsidR="00E135A5" w:rsidRDefault="007D6ACB">
      <w:pPr>
        <w:pStyle w:val="affd"/>
        <w:spacing w:before="120" w:after="120"/>
      </w:pPr>
      <w:r>
        <w:rPr>
          <w:rFonts w:hint="eastAsia"/>
        </w:rPr>
        <w:t>爬坡能力</w:t>
      </w:r>
    </w:p>
    <w:p w:rsidR="00E135A5" w:rsidRDefault="007D6ACB">
      <w:pPr>
        <w:pStyle w:val="affffffffa"/>
        <w:spacing w:line="288" w:lineRule="auto"/>
      </w:pPr>
      <w:r>
        <w:rPr>
          <w:rFonts w:hint="eastAsia"/>
        </w:rPr>
        <w:t>试验坡道纵向坡度为 36</w:t>
      </w:r>
      <w:r>
        <w:rPr>
          <w:rFonts w:hAnsi="宋体" w:hint="eastAsia"/>
        </w:rPr>
        <w:t>％</w:t>
      </w:r>
      <w:r>
        <w:rPr>
          <w:rFonts w:hint="eastAsia"/>
        </w:rPr>
        <w:t>，坡道测量段长度不小于 10 m。</w:t>
      </w:r>
    </w:p>
    <w:p w:rsidR="00E135A5" w:rsidRDefault="007D6ACB">
      <w:pPr>
        <w:pStyle w:val="affffffffa"/>
        <w:spacing w:line="288" w:lineRule="auto"/>
      </w:pPr>
      <w:r>
        <w:rPr>
          <w:rFonts w:hint="eastAsia"/>
        </w:rPr>
        <w:lastRenderedPageBreak/>
        <w:t>调整试验设备于作业运行状态。先停在坡道</w:t>
      </w:r>
      <w:proofErr w:type="gramStart"/>
      <w:r>
        <w:rPr>
          <w:rFonts w:hint="eastAsia"/>
        </w:rPr>
        <w:t>底部平</w:t>
      </w:r>
      <w:proofErr w:type="gramEnd"/>
      <w:r>
        <w:rPr>
          <w:rFonts w:hint="eastAsia"/>
        </w:rPr>
        <w:t>路段，前轮中心距坡道 1 m 处。以</w:t>
      </w:r>
      <w:proofErr w:type="gramStart"/>
      <w:r>
        <w:rPr>
          <w:rFonts w:hint="eastAsia"/>
        </w:rPr>
        <w:t>最</w:t>
      </w:r>
      <w:proofErr w:type="gramEnd"/>
      <w:r>
        <w:rPr>
          <w:rFonts w:hint="eastAsia"/>
        </w:rPr>
        <w:t>低档行驶速度直线爬坡，使发动机以额定设计转速运行，通过 5 m 预备段，进入坡道中部段，后轮通过测试段后停止试验。</w:t>
      </w:r>
    </w:p>
    <w:p w:rsidR="00E135A5" w:rsidRDefault="007D6ACB">
      <w:pPr>
        <w:pStyle w:val="affd"/>
        <w:spacing w:before="120" w:after="120"/>
      </w:pPr>
      <w:r>
        <w:rPr>
          <w:rFonts w:hint="eastAsia"/>
        </w:rPr>
        <w:t>噪声</w:t>
      </w:r>
    </w:p>
    <w:p w:rsidR="00E135A5" w:rsidRDefault="007D6ACB">
      <w:pPr>
        <w:pStyle w:val="affffe"/>
        <w:spacing w:line="288" w:lineRule="auto"/>
        <w:ind w:firstLine="420"/>
      </w:pPr>
      <w:r>
        <w:rPr>
          <w:rFonts w:hint="eastAsia"/>
        </w:rPr>
        <w:t>包括不确定度在内的噪声声压级和声功率级的测量和计算应按 GB/T 43326.4—2023 中附录 A 的规定进行。</w:t>
      </w:r>
    </w:p>
    <w:p w:rsidR="00E135A5" w:rsidRDefault="007D6ACB">
      <w:pPr>
        <w:pStyle w:val="affd"/>
        <w:spacing w:before="120" w:after="120"/>
      </w:pPr>
      <w:r>
        <w:rPr>
          <w:rFonts w:hint="eastAsia"/>
        </w:rPr>
        <w:t>振动</w:t>
      </w:r>
    </w:p>
    <w:p w:rsidR="00E135A5" w:rsidRDefault="007D6ACB">
      <w:pPr>
        <w:pStyle w:val="affffe"/>
        <w:spacing w:line="288" w:lineRule="auto"/>
        <w:ind w:firstLine="420"/>
      </w:pPr>
      <w:r>
        <w:rPr>
          <w:rFonts w:hint="eastAsia"/>
        </w:rPr>
        <w:t>手臂承受的振动总值及不确定度的测量和计算应按 GB/T 43326.4—2023 中附录 B 的规定进行。</w:t>
      </w:r>
    </w:p>
    <w:p w:rsidR="00E135A5" w:rsidRDefault="007D6ACB">
      <w:pPr>
        <w:pStyle w:val="affd"/>
        <w:spacing w:before="120" w:after="120"/>
      </w:pPr>
      <w:r>
        <w:rPr>
          <w:rFonts w:hint="eastAsia"/>
        </w:rPr>
        <w:t>电磁兼容性</w:t>
      </w:r>
    </w:p>
    <w:p w:rsidR="00E135A5" w:rsidRDefault="007D6ACB">
      <w:pPr>
        <w:pStyle w:val="affe"/>
        <w:spacing w:before="120" w:after="120"/>
      </w:pPr>
      <w:r>
        <w:rPr>
          <w:rFonts w:hint="eastAsia"/>
        </w:rPr>
        <w:t>静电放电抗扰度</w:t>
      </w:r>
    </w:p>
    <w:p w:rsidR="00E135A5" w:rsidRDefault="007D6ACB">
      <w:pPr>
        <w:pStyle w:val="affffe"/>
        <w:ind w:firstLine="420"/>
      </w:pPr>
      <w:r>
        <w:rPr>
          <w:rFonts w:hint="eastAsia"/>
        </w:rPr>
        <w:t>按 GB/T 17626.2—2018 的规定进行。</w:t>
      </w:r>
    </w:p>
    <w:p w:rsidR="00E135A5" w:rsidRDefault="007D6ACB">
      <w:pPr>
        <w:pStyle w:val="affe"/>
        <w:spacing w:before="120" w:after="120"/>
      </w:pPr>
      <w:r>
        <w:rPr>
          <w:rFonts w:hint="eastAsia"/>
        </w:rPr>
        <w:t>射频电磁场辐射抗扰度</w:t>
      </w:r>
    </w:p>
    <w:p w:rsidR="00E135A5" w:rsidRDefault="007D6ACB">
      <w:pPr>
        <w:pStyle w:val="affffe"/>
        <w:ind w:firstLine="420"/>
      </w:pPr>
      <w:r>
        <w:rPr>
          <w:rFonts w:hint="eastAsia"/>
        </w:rPr>
        <w:t>按 GB/T 17626.3—2023 的规定进行。</w:t>
      </w:r>
    </w:p>
    <w:p w:rsidR="00E135A5" w:rsidRDefault="007D6ACB">
      <w:pPr>
        <w:pStyle w:val="affe"/>
        <w:spacing w:before="120" w:after="120"/>
      </w:pPr>
      <w:r>
        <w:rPr>
          <w:rFonts w:hint="eastAsia"/>
        </w:rPr>
        <w:t>电快速瞬变脉冲群抗扰度</w:t>
      </w:r>
    </w:p>
    <w:p w:rsidR="00E135A5" w:rsidRDefault="007D6ACB">
      <w:pPr>
        <w:pStyle w:val="affffe"/>
        <w:ind w:firstLine="420"/>
      </w:pPr>
      <w:r>
        <w:rPr>
          <w:rFonts w:hint="eastAsia"/>
        </w:rPr>
        <w:t>按 GB/T 17626.4—2018 的规定进行。</w:t>
      </w:r>
    </w:p>
    <w:p w:rsidR="00E135A5" w:rsidRDefault="007D6ACB">
      <w:pPr>
        <w:pStyle w:val="affe"/>
        <w:spacing w:before="120" w:after="120"/>
      </w:pPr>
      <w:r>
        <w:rPr>
          <w:rFonts w:hint="eastAsia"/>
        </w:rPr>
        <w:t>浪涌（冲击）抗扰度</w:t>
      </w:r>
    </w:p>
    <w:p w:rsidR="00E135A5" w:rsidRDefault="007D6ACB">
      <w:pPr>
        <w:pStyle w:val="affffe"/>
        <w:ind w:firstLine="420"/>
      </w:pPr>
      <w:r>
        <w:rPr>
          <w:rFonts w:hint="eastAsia"/>
        </w:rPr>
        <w:t>按 GB/T 17626.5—2019 的规定进行。</w:t>
      </w:r>
    </w:p>
    <w:p w:rsidR="00E135A5" w:rsidRDefault="007D6ACB">
      <w:pPr>
        <w:pStyle w:val="affe"/>
        <w:spacing w:before="120" w:after="120"/>
      </w:pPr>
      <w:proofErr w:type="gramStart"/>
      <w:r>
        <w:rPr>
          <w:rFonts w:hint="eastAsia"/>
        </w:rPr>
        <w:t>射频场</w:t>
      </w:r>
      <w:proofErr w:type="gramEnd"/>
      <w:r>
        <w:rPr>
          <w:rFonts w:hint="eastAsia"/>
        </w:rPr>
        <w:t>感应的传导骚扰抗扰度</w:t>
      </w:r>
    </w:p>
    <w:p w:rsidR="00E135A5" w:rsidRDefault="007D6ACB">
      <w:pPr>
        <w:pStyle w:val="affffe"/>
        <w:ind w:firstLine="420"/>
      </w:pPr>
      <w:r>
        <w:rPr>
          <w:rFonts w:hint="eastAsia"/>
        </w:rPr>
        <w:t>按 GB/T 17626.6—2017 的规定进行。</w:t>
      </w:r>
    </w:p>
    <w:p w:rsidR="00E135A5" w:rsidRDefault="007D6ACB">
      <w:pPr>
        <w:pStyle w:val="affe"/>
        <w:spacing w:before="120" w:after="120"/>
      </w:pPr>
      <w:r>
        <w:rPr>
          <w:rFonts w:hint="eastAsia"/>
        </w:rPr>
        <w:t>工频磁场抗扰度</w:t>
      </w:r>
    </w:p>
    <w:p w:rsidR="00E135A5" w:rsidRDefault="007D6ACB">
      <w:pPr>
        <w:pStyle w:val="affffe"/>
        <w:ind w:firstLine="420"/>
      </w:pPr>
      <w:r>
        <w:rPr>
          <w:rFonts w:hint="eastAsia"/>
        </w:rPr>
        <w:t>按 GB/T 17626.8—2006 的规定进行。</w:t>
      </w:r>
    </w:p>
    <w:p w:rsidR="00E135A5" w:rsidRDefault="007D6ACB">
      <w:pPr>
        <w:pStyle w:val="affd"/>
        <w:spacing w:before="120" w:after="120"/>
      </w:pPr>
      <w:r>
        <w:rPr>
          <w:rFonts w:hint="eastAsia"/>
        </w:rPr>
        <w:t>电气安全</w:t>
      </w:r>
    </w:p>
    <w:p w:rsidR="00E135A5" w:rsidRDefault="007D6ACB">
      <w:pPr>
        <w:pStyle w:val="affffffffa"/>
        <w:spacing w:line="288" w:lineRule="auto"/>
      </w:pPr>
      <w:r>
        <w:rPr>
          <w:rFonts w:hint="eastAsia"/>
        </w:rPr>
        <w:t>目视检查布线、标记及故障显示功能。</w:t>
      </w:r>
    </w:p>
    <w:p w:rsidR="00E135A5" w:rsidRDefault="007D6ACB">
      <w:pPr>
        <w:pStyle w:val="affffffffa"/>
        <w:spacing w:line="288" w:lineRule="auto"/>
      </w:pPr>
      <w:r>
        <w:rPr>
          <w:rFonts w:hint="eastAsia"/>
        </w:rPr>
        <w:t>按 GB/T 5226.1—2019 中 10.2 的要求目视检查操动器。</w:t>
      </w:r>
    </w:p>
    <w:p w:rsidR="00E135A5" w:rsidRDefault="007D6ACB">
      <w:pPr>
        <w:pStyle w:val="affffffffa"/>
        <w:spacing w:line="288" w:lineRule="auto"/>
      </w:pPr>
      <w:r>
        <w:rPr>
          <w:rFonts w:hint="eastAsia"/>
        </w:rPr>
        <w:t>按 GB/T 5226.1—2019 中 10.3 的要求目视检查指示灯和显示器。</w:t>
      </w:r>
    </w:p>
    <w:p w:rsidR="00E135A5" w:rsidRDefault="007D6ACB">
      <w:pPr>
        <w:pStyle w:val="affffffffa"/>
        <w:spacing w:line="288" w:lineRule="auto"/>
      </w:pPr>
      <w:r>
        <w:rPr>
          <w:rFonts w:hint="eastAsia"/>
        </w:rPr>
        <w:t>按 GB/T 5226.1—2019 中 18.2 的要求检测保护联结电路的连续性。</w:t>
      </w:r>
    </w:p>
    <w:p w:rsidR="00E135A5" w:rsidRDefault="007D6ACB">
      <w:pPr>
        <w:pStyle w:val="affffffffa"/>
        <w:spacing w:line="288" w:lineRule="auto"/>
      </w:pPr>
      <w:r>
        <w:rPr>
          <w:rFonts w:hint="eastAsia"/>
        </w:rPr>
        <w:t>按 GB/T 5226.1—2019 中 18.3 的要求检测绝缘电阻。</w:t>
      </w:r>
    </w:p>
    <w:p w:rsidR="00E135A5" w:rsidRDefault="007D6ACB">
      <w:pPr>
        <w:pStyle w:val="affffffffa"/>
        <w:spacing w:line="288" w:lineRule="auto"/>
      </w:pPr>
      <w:r>
        <w:rPr>
          <w:rFonts w:hint="eastAsia"/>
        </w:rPr>
        <w:t>按 GB/T 5226.1—2019 中 18.4 的要求进行耐电压试验。</w:t>
      </w:r>
    </w:p>
    <w:p w:rsidR="00E135A5" w:rsidRDefault="007D6ACB">
      <w:pPr>
        <w:pStyle w:val="affd"/>
        <w:spacing w:before="120" w:after="120"/>
      </w:pPr>
      <w:r>
        <w:rPr>
          <w:rFonts w:hint="eastAsia"/>
        </w:rPr>
        <w:t>安全防护</w:t>
      </w:r>
    </w:p>
    <w:p w:rsidR="00E135A5" w:rsidRDefault="007D6ACB">
      <w:pPr>
        <w:pStyle w:val="affffffffa"/>
        <w:spacing w:line="288" w:lineRule="auto"/>
      </w:pPr>
      <w:r>
        <w:rPr>
          <w:rFonts w:hint="eastAsia"/>
        </w:rPr>
        <w:t>按 GB 11291.1 和 GB 11291.2 的规定进行。</w:t>
      </w:r>
    </w:p>
    <w:p w:rsidR="00E135A5" w:rsidRDefault="007D6ACB">
      <w:pPr>
        <w:pStyle w:val="affffffffa"/>
        <w:spacing w:line="288" w:lineRule="auto"/>
      </w:pPr>
      <w:r>
        <w:rPr>
          <w:rFonts w:hint="eastAsia"/>
        </w:rPr>
        <w:t>目测检查安全警示标志是否符合要求。</w:t>
      </w:r>
    </w:p>
    <w:p w:rsidR="00E135A5" w:rsidRDefault="007D6ACB">
      <w:pPr>
        <w:pStyle w:val="affc"/>
        <w:spacing w:before="240" w:after="240"/>
      </w:pPr>
      <w:bookmarkStart w:id="73" w:name="_Toc192846046"/>
      <w:bookmarkStart w:id="74" w:name="_Toc192848368"/>
      <w:r>
        <w:t>检验规则</w:t>
      </w:r>
      <w:bookmarkEnd w:id="73"/>
      <w:bookmarkEnd w:id="74"/>
    </w:p>
    <w:p w:rsidR="00E135A5" w:rsidRDefault="007D6ACB">
      <w:pPr>
        <w:pStyle w:val="affd"/>
        <w:spacing w:before="120" w:after="120"/>
      </w:pPr>
      <w:r>
        <w:t>检验分类</w:t>
      </w:r>
    </w:p>
    <w:p w:rsidR="00E135A5" w:rsidRDefault="007D6ACB">
      <w:pPr>
        <w:pStyle w:val="affffe"/>
        <w:spacing w:line="288" w:lineRule="auto"/>
        <w:ind w:firstLine="420"/>
      </w:pPr>
      <w:r>
        <w:rPr>
          <w:rFonts w:hint="eastAsia"/>
        </w:rPr>
        <w:t>产品检验分为出厂检验和型式检验。</w:t>
      </w:r>
    </w:p>
    <w:p w:rsidR="00E135A5" w:rsidRDefault="007D6ACB">
      <w:pPr>
        <w:pStyle w:val="affd"/>
        <w:spacing w:before="120" w:after="120"/>
      </w:pPr>
      <w:r>
        <w:lastRenderedPageBreak/>
        <w:t>出厂检验</w:t>
      </w:r>
    </w:p>
    <w:p w:rsidR="00E135A5" w:rsidRDefault="007D6ACB">
      <w:pPr>
        <w:pStyle w:val="affe"/>
        <w:spacing w:beforeLines="0" w:before="0" w:afterLines="0" w:after="0" w:line="288" w:lineRule="auto"/>
        <w:rPr>
          <w:rFonts w:ascii="宋体" w:eastAsia="宋体"/>
        </w:rPr>
      </w:pPr>
      <w:r>
        <w:rPr>
          <w:rFonts w:ascii="宋体" w:eastAsia="宋体" w:hint="eastAsia"/>
        </w:rPr>
        <w:t>扫雪机器人应逐台经制造商质量检验部门检验合格并附有产品合格证书后，方可出厂。</w:t>
      </w:r>
    </w:p>
    <w:p w:rsidR="00E135A5" w:rsidRDefault="007D6ACB">
      <w:pPr>
        <w:pStyle w:val="affffffffa"/>
        <w:spacing w:line="288" w:lineRule="auto"/>
      </w:pPr>
      <w:r>
        <w:t>出厂检验项目按表</w:t>
      </w:r>
      <w:r>
        <w:rPr>
          <w:rFonts w:hint="eastAsia"/>
        </w:rPr>
        <w:t xml:space="preserve"> 2 执行。</w:t>
      </w:r>
    </w:p>
    <w:p w:rsidR="00E135A5" w:rsidRDefault="007D6ACB">
      <w:pPr>
        <w:pStyle w:val="aff2"/>
        <w:spacing w:before="120" w:after="120"/>
      </w:pPr>
      <w: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4"/>
        <w:gridCol w:w="3122"/>
      </w:tblGrid>
      <w:tr w:rsidR="00E135A5">
        <w:trPr>
          <w:tblHeader/>
          <w:jc w:val="center"/>
        </w:trPr>
        <w:tc>
          <w:tcPr>
            <w:tcW w:w="3124" w:type="dxa"/>
            <w:tcBorders>
              <w:top w:val="single" w:sz="8" w:space="0" w:color="auto"/>
              <w:bottom w:val="single" w:sz="8" w:space="0" w:color="auto"/>
            </w:tcBorders>
            <w:shd w:val="clear" w:color="auto" w:fill="auto"/>
            <w:vAlign w:val="center"/>
          </w:tcPr>
          <w:p w:rsidR="00E135A5" w:rsidRDefault="007D6ACB">
            <w:pPr>
              <w:pStyle w:val="afffffffff2"/>
            </w:pPr>
            <w:r>
              <w:t>检验项目</w:t>
            </w:r>
          </w:p>
        </w:tc>
        <w:tc>
          <w:tcPr>
            <w:tcW w:w="3125" w:type="dxa"/>
            <w:tcBorders>
              <w:top w:val="single" w:sz="8" w:space="0" w:color="auto"/>
              <w:bottom w:val="single" w:sz="8" w:space="0" w:color="auto"/>
            </w:tcBorders>
            <w:shd w:val="clear" w:color="auto" w:fill="auto"/>
            <w:vAlign w:val="center"/>
          </w:tcPr>
          <w:p w:rsidR="00E135A5" w:rsidRDefault="007D6ACB">
            <w:pPr>
              <w:pStyle w:val="afffffffff2"/>
            </w:pPr>
            <w:r>
              <w:t>出厂检验</w:t>
            </w:r>
          </w:p>
        </w:tc>
        <w:tc>
          <w:tcPr>
            <w:tcW w:w="3125" w:type="dxa"/>
            <w:tcBorders>
              <w:top w:val="single" w:sz="8" w:space="0" w:color="auto"/>
              <w:bottom w:val="single" w:sz="8" w:space="0" w:color="auto"/>
            </w:tcBorders>
            <w:shd w:val="clear" w:color="auto" w:fill="auto"/>
            <w:vAlign w:val="center"/>
          </w:tcPr>
          <w:p w:rsidR="00E135A5" w:rsidRDefault="007D6ACB">
            <w:pPr>
              <w:pStyle w:val="afffffffff2"/>
            </w:pPr>
            <w:r>
              <w:t>型式检验</w:t>
            </w:r>
          </w:p>
        </w:tc>
      </w:tr>
      <w:tr w:rsidR="00E135A5">
        <w:trPr>
          <w:jc w:val="center"/>
        </w:trPr>
        <w:tc>
          <w:tcPr>
            <w:tcW w:w="3190" w:type="dxa"/>
            <w:tcBorders>
              <w:top w:val="single" w:sz="8" w:space="0" w:color="auto"/>
            </w:tcBorders>
            <w:shd w:val="clear" w:color="auto" w:fill="auto"/>
            <w:vAlign w:val="center"/>
          </w:tcPr>
          <w:p w:rsidR="00E135A5" w:rsidRDefault="007D6ACB">
            <w:pPr>
              <w:pStyle w:val="afffffffff2"/>
            </w:pPr>
            <w:r>
              <w:t>外观</w:t>
            </w:r>
          </w:p>
        </w:tc>
        <w:tc>
          <w:tcPr>
            <w:tcW w:w="3190" w:type="dxa"/>
            <w:tcBorders>
              <w:top w:val="single" w:sz="8" w:space="0" w:color="auto"/>
            </w:tcBorders>
            <w:shd w:val="clear" w:color="auto" w:fill="auto"/>
            <w:vAlign w:val="center"/>
          </w:tcPr>
          <w:p w:rsidR="00E135A5" w:rsidRDefault="007D6ACB">
            <w:pPr>
              <w:pStyle w:val="afffffffff2"/>
            </w:pPr>
            <w:r>
              <w:rPr>
                <w:rFonts w:hint="eastAsia"/>
              </w:rPr>
              <w:t>√</w:t>
            </w:r>
          </w:p>
        </w:tc>
        <w:tc>
          <w:tcPr>
            <w:tcW w:w="3190" w:type="dxa"/>
            <w:tcBorders>
              <w:top w:val="single" w:sz="8" w:space="0" w:color="auto"/>
            </w:tcBorders>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尺寸偏差</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装配质量</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作业性能</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爬坡能力</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噪声</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振动</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电磁兼容性</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shd w:val="clear" w:color="auto" w:fill="auto"/>
            <w:vAlign w:val="center"/>
          </w:tcPr>
          <w:p w:rsidR="00E135A5" w:rsidRDefault="007D6ACB">
            <w:pPr>
              <w:pStyle w:val="afffffffff2"/>
            </w:pPr>
            <w:r>
              <w:t>电气安全</w:t>
            </w:r>
          </w:p>
        </w:tc>
        <w:tc>
          <w:tcPr>
            <w:tcW w:w="3190" w:type="dxa"/>
            <w:shd w:val="clear" w:color="auto" w:fill="auto"/>
            <w:vAlign w:val="center"/>
          </w:tcPr>
          <w:p w:rsidR="00E135A5" w:rsidRDefault="007D6ACB">
            <w:pPr>
              <w:pStyle w:val="afffffffff2"/>
            </w:pPr>
            <w:r>
              <w:rPr>
                <w:rFonts w:hint="eastAsia"/>
              </w:rPr>
              <w:t>√</w:t>
            </w:r>
          </w:p>
        </w:tc>
        <w:tc>
          <w:tcPr>
            <w:tcW w:w="3190" w:type="dxa"/>
            <w:shd w:val="clear" w:color="auto" w:fill="auto"/>
            <w:vAlign w:val="center"/>
          </w:tcPr>
          <w:p w:rsidR="00E135A5" w:rsidRDefault="007D6ACB">
            <w:pPr>
              <w:pStyle w:val="afffffffff2"/>
            </w:pPr>
            <w:r>
              <w:rPr>
                <w:rFonts w:hint="eastAsia"/>
              </w:rPr>
              <w:t>√</w:t>
            </w:r>
          </w:p>
        </w:tc>
      </w:tr>
      <w:tr w:rsidR="00E135A5">
        <w:trPr>
          <w:jc w:val="center"/>
        </w:trPr>
        <w:tc>
          <w:tcPr>
            <w:tcW w:w="3190" w:type="dxa"/>
            <w:tcBorders>
              <w:bottom w:val="single" w:sz="8" w:space="0" w:color="auto"/>
            </w:tcBorders>
            <w:shd w:val="clear" w:color="auto" w:fill="auto"/>
            <w:vAlign w:val="center"/>
          </w:tcPr>
          <w:p w:rsidR="00E135A5" w:rsidRDefault="007D6ACB">
            <w:pPr>
              <w:pStyle w:val="afffffffff2"/>
            </w:pPr>
            <w:r>
              <w:t>安全防护</w:t>
            </w:r>
          </w:p>
        </w:tc>
        <w:tc>
          <w:tcPr>
            <w:tcW w:w="3190" w:type="dxa"/>
            <w:tcBorders>
              <w:bottom w:val="single" w:sz="8" w:space="0" w:color="auto"/>
            </w:tcBorders>
            <w:shd w:val="clear" w:color="auto" w:fill="auto"/>
            <w:vAlign w:val="center"/>
          </w:tcPr>
          <w:p w:rsidR="00E135A5" w:rsidRDefault="007D6ACB">
            <w:pPr>
              <w:pStyle w:val="afffffffff2"/>
            </w:pPr>
            <w:r>
              <w:rPr>
                <w:rFonts w:hint="eastAsia"/>
              </w:rPr>
              <w:t>—</w:t>
            </w:r>
          </w:p>
        </w:tc>
        <w:tc>
          <w:tcPr>
            <w:tcW w:w="3190" w:type="dxa"/>
            <w:tcBorders>
              <w:bottom w:val="single" w:sz="8" w:space="0" w:color="auto"/>
            </w:tcBorders>
            <w:shd w:val="clear" w:color="auto" w:fill="auto"/>
            <w:vAlign w:val="center"/>
          </w:tcPr>
          <w:p w:rsidR="00E135A5" w:rsidRDefault="007D6ACB">
            <w:pPr>
              <w:pStyle w:val="afffffffff2"/>
            </w:pPr>
            <w:r>
              <w:rPr>
                <w:rFonts w:hint="eastAsia"/>
              </w:rPr>
              <w:t>√</w:t>
            </w:r>
          </w:p>
        </w:tc>
      </w:tr>
      <w:tr w:rsidR="00E135A5">
        <w:trPr>
          <w:jc w:val="center"/>
        </w:trPr>
        <w:tc>
          <w:tcPr>
            <w:tcW w:w="9374" w:type="dxa"/>
            <w:gridSpan w:val="3"/>
            <w:tcBorders>
              <w:top w:val="single" w:sz="8" w:space="0" w:color="auto"/>
              <w:bottom w:val="single" w:sz="8" w:space="0" w:color="auto"/>
            </w:tcBorders>
            <w:shd w:val="clear" w:color="auto" w:fill="auto"/>
            <w:vAlign w:val="center"/>
          </w:tcPr>
          <w:p w:rsidR="00E135A5" w:rsidRDefault="007D6ACB">
            <w:pPr>
              <w:pStyle w:val="afff2"/>
            </w:pPr>
            <w:r>
              <w:rPr>
                <w:rFonts w:hint="eastAsia"/>
              </w:rPr>
              <w:t>“√”为需要检验的项目；“—”为无需检验的项目。</w:t>
            </w:r>
          </w:p>
        </w:tc>
      </w:tr>
    </w:tbl>
    <w:p w:rsidR="00E135A5" w:rsidRDefault="00E135A5">
      <w:pPr>
        <w:pStyle w:val="affffe"/>
        <w:spacing w:line="288" w:lineRule="auto"/>
        <w:ind w:firstLine="420"/>
      </w:pPr>
    </w:p>
    <w:p w:rsidR="00E135A5" w:rsidRDefault="007D6ACB">
      <w:pPr>
        <w:pStyle w:val="affe"/>
        <w:spacing w:beforeLines="0" w:before="0" w:afterLines="0" w:after="0" w:line="288" w:lineRule="auto"/>
        <w:rPr>
          <w:rFonts w:ascii="宋体" w:eastAsia="宋体"/>
        </w:rPr>
      </w:pPr>
      <w:r>
        <w:rPr>
          <w:rFonts w:ascii="宋体" w:eastAsia="宋体" w:hint="eastAsia"/>
        </w:rPr>
        <w:t>当出厂检验结果全部符合本文件要求时，判出厂检验合格。若出厂检验结果中出现不合格项，应采取修复措施，直至检验合格后方可出厂。</w:t>
      </w:r>
    </w:p>
    <w:p w:rsidR="00E135A5" w:rsidRDefault="007D6ACB">
      <w:pPr>
        <w:pStyle w:val="affd"/>
        <w:spacing w:before="120" w:after="120"/>
      </w:pPr>
      <w:r>
        <w:t>型式检验</w:t>
      </w:r>
    </w:p>
    <w:p w:rsidR="00E135A5" w:rsidRDefault="007D6ACB">
      <w:pPr>
        <w:pStyle w:val="affffffffa"/>
        <w:spacing w:line="288" w:lineRule="auto"/>
      </w:pPr>
      <w:r>
        <w:rPr>
          <w:rFonts w:hint="eastAsia"/>
        </w:rPr>
        <w:t>正常生产时，每年应进行一次型式检验。有下列情况之一的，也应进行型式检验：</w:t>
      </w:r>
    </w:p>
    <w:p w:rsidR="00E135A5" w:rsidRDefault="007D6ACB">
      <w:pPr>
        <w:pStyle w:val="af5"/>
        <w:spacing w:line="288" w:lineRule="auto"/>
      </w:pPr>
      <w:r>
        <w:rPr>
          <w:rFonts w:hint="eastAsia"/>
        </w:rPr>
        <w:t>新产品试制定型鉴定时；</w:t>
      </w:r>
    </w:p>
    <w:p w:rsidR="00E135A5" w:rsidRDefault="007D6ACB">
      <w:pPr>
        <w:pStyle w:val="af5"/>
        <w:spacing w:line="288" w:lineRule="auto"/>
      </w:pPr>
      <w:r>
        <w:rPr>
          <w:rFonts w:hint="eastAsia"/>
        </w:rPr>
        <w:t>产品转厂生产试制定型鉴定时；</w:t>
      </w:r>
    </w:p>
    <w:p w:rsidR="00E135A5" w:rsidRDefault="007D6ACB">
      <w:pPr>
        <w:pStyle w:val="af5"/>
        <w:spacing w:line="288" w:lineRule="auto"/>
      </w:pPr>
      <w:r>
        <w:rPr>
          <w:rFonts w:hint="eastAsia"/>
        </w:rPr>
        <w:t>正式生产，如结构、材料、工艺有较大改变，可能影响到产品性能时；</w:t>
      </w:r>
    </w:p>
    <w:p w:rsidR="00E135A5" w:rsidRDefault="007D6ACB">
      <w:pPr>
        <w:pStyle w:val="af5"/>
        <w:spacing w:line="288" w:lineRule="auto"/>
      </w:pPr>
      <w:r>
        <w:rPr>
          <w:rFonts w:hint="eastAsia"/>
        </w:rPr>
        <w:t>产品停产 1 年以上恢复生产时；</w:t>
      </w:r>
    </w:p>
    <w:p w:rsidR="00E135A5" w:rsidRDefault="007D6ACB">
      <w:pPr>
        <w:pStyle w:val="af5"/>
        <w:spacing w:line="288" w:lineRule="auto"/>
      </w:pPr>
      <w:r>
        <w:rPr>
          <w:rFonts w:hint="eastAsia"/>
        </w:rPr>
        <w:t>出厂检验的结果与上次型式检验有较大差异时。</w:t>
      </w:r>
    </w:p>
    <w:p w:rsidR="00E135A5" w:rsidRDefault="007D6ACB">
      <w:pPr>
        <w:pStyle w:val="affffffffa"/>
        <w:spacing w:line="288" w:lineRule="auto"/>
      </w:pPr>
      <w:r>
        <w:rPr>
          <w:rFonts w:hint="eastAsia"/>
        </w:rPr>
        <w:t>型式检验的样品从出厂检验合格的产品中任选 2 台做样品，1 台进行检验，1台备样。</w:t>
      </w:r>
    </w:p>
    <w:p w:rsidR="00E135A5" w:rsidRDefault="007D6ACB">
      <w:pPr>
        <w:pStyle w:val="affffffffa"/>
        <w:spacing w:line="288" w:lineRule="auto"/>
      </w:pPr>
      <w:r>
        <w:rPr>
          <w:rFonts w:hint="eastAsia"/>
        </w:rPr>
        <w:t>型式检验项目按表 2 执行。</w:t>
      </w:r>
    </w:p>
    <w:p w:rsidR="00E135A5" w:rsidRDefault="007D6ACB">
      <w:pPr>
        <w:pStyle w:val="affffffffa"/>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E135A5" w:rsidRDefault="007D6ACB">
      <w:pPr>
        <w:pStyle w:val="affc"/>
        <w:spacing w:before="240" w:after="240"/>
      </w:pPr>
      <w:bookmarkStart w:id="75" w:name="_Toc192846047"/>
      <w:bookmarkStart w:id="76" w:name="_Toc192848369"/>
      <w:r>
        <w:t>标志、包装</w:t>
      </w:r>
      <w:r>
        <w:rPr>
          <w:rFonts w:hint="eastAsia"/>
        </w:rPr>
        <w:t>和</w:t>
      </w:r>
      <w:r>
        <w:t>使用说明书</w:t>
      </w:r>
      <w:bookmarkEnd w:id="75"/>
      <w:bookmarkEnd w:id="76"/>
    </w:p>
    <w:p w:rsidR="00E135A5" w:rsidRDefault="007D6ACB">
      <w:pPr>
        <w:pStyle w:val="affd"/>
        <w:spacing w:before="120" w:after="120"/>
      </w:pPr>
      <w:r>
        <w:rPr>
          <w:rFonts w:hint="eastAsia"/>
        </w:rPr>
        <w:t>标志</w:t>
      </w:r>
    </w:p>
    <w:p w:rsidR="00E135A5" w:rsidRDefault="007D6ACB">
      <w:pPr>
        <w:pStyle w:val="affffffffa"/>
        <w:spacing w:line="288" w:lineRule="auto"/>
      </w:pPr>
      <w:r>
        <w:rPr>
          <w:rFonts w:hint="eastAsia"/>
        </w:rPr>
        <w:t>每台扫雪机器人上应固定有产品标牌，标牌应符合 GB/T 13306 的规定。标牌上应注明：</w:t>
      </w:r>
    </w:p>
    <w:p w:rsidR="00E135A5" w:rsidRDefault="007D6ACB">
      <w:pPr>
        <w:pStyle w:val="af5"/>
        <w:numPr>
          <w:ilvl w:val="0"/>
          <w:numId w:val="32"/>
        </w:numPr>
        <w:spacing w:line="288" w:lineRule="auto"/>
      </w:pPr>
      <w:r>
        <w:rPr>
          <w:rFonts w:hint="eastAsia"/>
        </w:rPr>
        <w:t>产品名称、型号；</w:t>
      </w:r>
    </w:p>
    <w:p w:rsidR="00E135A5" w:rsidRDefault="007D6ACB">
      <w:pPr>
        <w:pStyle w:val="af5"/>
        <w:numPr>
          <w:ilvl w:val="0"/>
          <w:numId w:val="32"/>
        </w:numPr>
        <w:spacing w:line="288" w:lineRule="auto"/>
      </w:pPr>
      <w:r>
        <w:rPr>
          <w:rFonts w:hint="eastAsia"/>
        </w:rPr>
        <w:t>基本参数；</w:t>
      </w:r>
    </w:p>
    <w:p w:rsidR="00E135A5" w:rsidRDefault="007D6ACB">
      <w:pPr>
        <w:pStyle w:val="af5"/>
        <w:numPr>
          <w:ilvl w:val="0"/>
          <w:numId w:val="32"/>
        </w:numPr>
        <w:spacing w:line="288" w:lineRule="auto"/>
      </w:pPr>
      <w:r>
        <w:rPr>
          <w:rFonts w:hint="eastAsia"/>
        </w:rPr>
        <w:t>制造商名称和地址；</w:t>
      </w:r>
    </w:p>
    <w:p w:rsidR="00E135A5" w:rsidRDefault="007D6ACB">
      <w:pPr>
        <w:pStyle w:val="af5"/>
        <w:numPr>
          <w:ilvl w:val="0"/>
          <w:numId w:val="32"/>
        </w:numPr>
        <w:spacing w:line="288" w:lineRule="auto"/>
      </w:pPr>
      <w:r>
        <w:rPr>
          <w:rFonts w:hint="eastAsia"/>
        </w:rPr>
        <w:t>制造日期或出厂编号；</w:t>
      </w:r>
    </w:p>
    <w:p w:rsidR="00E135A5" w:rsidRDefault="007D6ACB">
      <w:pPr>
        <w:pStyle w:val="af5"/>
        <w:numPr>
          <w:ilvl w:val="0"/>
          <w:numId w:val="32"/>
        </w:numPr>
        <w:spacing w:line="288" w:lineRule="auto"/>
      </w:pPr>
      <w:r>
        <w:rPr>
          <w:rFonts w:hint="eastAsia"/>
        </w:rPr>
        <w:t>执行标准编号；</w:t>
      </w:r>
    </w:p>
    <w:p w:rsidR="00E135A5" w:rsidRDefault="007D6ACB">
      <w:pPr>
        <w:pStyle w:val="af5"/>
        <w:numPr>
          <w:ilvl w:val="0"/>
          <w:numId w:val="32"/>
        </w:numPr>
        <w:spacing w:line="288" w:lineRule="auto"/>
      </w:pPr>
      <w:r>
        <w:rPr>
          <w:rFonts w:hint="eastAsia"/>
        </w:rPr>
        <w:t>产品合格标识。</w:t>
      </w:r>
    </w:p>
    <w:p w:rsidR="00E135A5" w:rsidRDefault="007D6ACB">
      <w:pPr>
        <w:pStyle w:val="affffffffa"/>
        <w:spacing w:line="288" w:lineRule="auto"/>
      </w:pPr>
      <w:r>
        <w:rPr>
          <w:rFonts w:hint="eastAsia"/>
        </w:rPr>
        <w:t>包装箱上的包装储运图示标志按 GB/T 191 的规定选择使用。</w:t>
      </w:r>
    </w:p>
    <w:p w:rsidR="00E135A5" w:rsidRDefault="007D6ACB">
      <w:pPr>
        <w:pStyle w:val="affe"/>
        <w:spacing w:beforeLines="0" w:before="0" w:afterLines="0" w:after="0" w:line="288" w:lineRule="auto"/>
        <w:rPr>
          <w:rFonts w:ascii="宋体" w:eastAsia="宋体"/>
        </w:rPr>
      </w:pPr>
      <w:r>
        <w:rPr>
          <w:rFonts w:ascii="宋体" w:eastAsia="宋体" w:hint="eastAsia"/>
        </w:rPr>
        <w:t>包装纸箱上的运输包装收发货标志应符合 GB/T 6388 的规定。</w:t>
      </w:r>
    </w:p>
    <w:p w:rsidR="00E135A5" w:rsidRDefault="007D6ACB">
      <w:pPr>
        <w:pStyle w:val="affe"/>
        <w:spacing w:beforeLines="0" w:before="0" w:afterLines="0" w:after="0" w:line="288" w:lineRule="auto"/>
        <w:rPr>
          <w:rFonts w:ascii="宋体" w:eastAsia="宋体"/>
        </w:rPr>
      </w:pPr>
      <w:r>
        <w:rPr>
          <w:rFonts w:ascii="宋体" w:eastAsia="宋体" w:hint="eastAsia"/>
        </w:rPr>
        <w:lastRenderedPageBreak/>
        <w:t>标志应清晰、牢固，不应因运输条件和自然条件而褪色、变色、脱落。</w:t>
      </w:r>
    </w:p>
    <w:p w:rsidR="00E135A5" w:rsidRDefault="007D6ACB">
      <w:pPr>
        <w:pStyle w:val="affd"/>
        <w:spacing w:before="120" w:after="120"/>
      </w:pPr>
      <w:r>
        <w:rPr>
          <w:rFonts w:hint="eastAsia"/>
        </w:rPr>
        <w:t>包装</w:t>
      </w:r>
    </w:p>
    <w:p w:rsidR="00E135A5" w:rsidRDefault="007D6ACB">
      <w:pPr>
        <w:pStyle w:val="affffffffa"/>
        <w:spacing w:line="288" w:lineRule="auto"/>
      </w:pPr>
      <w:r>
        <w:rPr>
          <w:rFonts w:hint="eastAsia"/>
        </w:rPr>
        <w:t>包装应符合 GB/T 13384 的规定。</w:t>
      </w:r>
    </w:p>
    <w:p w:rsidR="00E135A5" w:rsidRDefault="007D6ACB">
      <w:pPr>
        <w:pStyle w:val="affffffffa"/>
        <w:spacing w:line="288" w:lineRule="auto"/>
      </w:pPr>
      <w:r>
        <w:rPr>
          <w:rFonts w:hint="eastAsia"/>
        </w:rPr>
        <w:t>产品包装后，塑料袋应无破损、产品</w:t>
      </w:r>
      <w:proofErr w:type="gramStart"/>
      <w:r>
        <w:rPr>
          <w:rFonts w:hint="eastAsia"/>
        </w:rPr>
        <w:t>保护垫品可靠</w:t>
      </w:r>
      <w:proofErr w:type="gramEnd"/>
      <w:r>
        <w:rPr>
          <w:rFonts w:hint="eastAsia"/>
        </w:rPr>
        <w:t>、合理，随机附件安放统一与</w:t>
      </w:r>
      <w:proofErr w:type="gramStart"/>
      <w:r>
        <w:rPr>
          <w:rFonts w:hint="eastAsia"/>
        </w:rPr>
        <w:t>整机无刮擦</w:t>
      </w:r>
      <w:proofErr w:type="gramEnd"/>
      <w:r>
        <w:rPr>
          <w:rFonts w:hint="eastAsia"/>
        </w:rPr>
        <w:t>。</w:t>
      </w:r>
    </w:p>
    <w:p w:rsidR="00E135A5" w:rsidRDefault="007D6ACB">
      <w:pPr>
        <w:pStyle w:val="affe"/>
        <w:spacing w:beforeLines="0" w:before="0" w:afterLines="0" w:after="0" w:line="288" w:lineRule="auto"/>
      </w:pPr>
      <w:r>
        <w:rPr>
          <w:rFonts w:ascii="宋体" w:eastAsia="宋体" w:hint="eastAsia"/>
        </w:rPr>
        <w:t>包装纸箱应无明显变形、破损、污垢，包装带（封口胶）规范，无松脱、歪斜。</w:t>
      </w:r>
    </w:p>
    <w:p w:rsidR="00E135A5" w:rsidRDefault="007D6ACB">
      <w:pPr>
        <w:pStyle w:val="affffffffa"/>
        <w:spacing w:line="288" w:lineRule="auto"/>
      </w:pPr>
      <w:r>
        <w:rPr>
          <w:rFonts w:hint="eastAsia"/>
        </w:rPr>
        <w:t>随机备件、附件和工具等应装箱并固定。</w:t>
      </w:r>
    </w:p>
    <w:p w:rsidR="00E135A5" w:rsidRDefault="007D6ACB">
      <w:pPr>
        <w:pStyle w:val="affffffffa"/>
        <w:spacing w:line="288" w:lineRule="auto"/>
      </w:pPr>
      <w:r>
        <w:rPr>
          <w:rFonts w:hint="eastAsia"/>
        </w:rPr>
        <w:t>包装箱内应附有以下随行文件：</w:t>
      </w:r>
    </w:p>
    <w:p w:rsidR="00E135A5" w:rsidRDefault="007D6ACB">
      <w:pPr>
        <w:pStyle w:val="af5"/>
        <w:numPr>
          <w:ilvl w:val="0"/>
          <w:numId w:val="33"/>
        </w:numPr>
        <w:spacing w:line="288" w:lineRule="auto"/>
      </w:pPr>
      <w:r>
        <w:rPr>
          <w:rFonts w:hint="eastAsia"/>
        </w:rPr>
        <w:t>使用说明书；</w:t>
      </w:r>
    </w:p>
    <w:p w:rsidR="00E135A5" w:rsidRDefault="007D6ACB">
      <w:pPr>
        <w:pStyle w:val="af5"/>
        <w:numPr>
          <w:ilvl w:val="0"/>
          <w:numId w:val="33"/>
        </w:numPr>
        <w:spacing w:line="288" w:lineRule="auto"/>
      </w:pPr>
      <w:r>
        <w:rPr>
          <w:rFonts w:hint="eastAsia"/>
        </w:rPr>
        <w:t>产品合格证；</w:t>
      </w:r>
    </w:p>
    <w:p w:rsidR="00E135A5" w:rsidRDefault="007D6ACB">
      <w:pPr>
        <w:pStyle w:val="af5"/>
        <w:numPr>
          <w:ilvl w:val="0"/>
          <w:numId w:val="33"/>
        </w:numPr>
        <w:spacing w:line="288" w:lineRule="auto"/>
      </w:pPr>
      <w:r>
        <w:rPr>
          <w:rFonts w:hint="eastAsia"/>
        </w:rPr>
        <w:t>装箱清单；</w:t>
      </w:r>
    </w:p>
    <w:p w:rsidR="00E135A5" w:rsidRDefault="007D6ACB">
      <w:pPr>
        <w:pStyle w:val="af5"/>
        <w:numPr>
          <w:ilvl w:val="0"/>
          <w:numId w:val="33"/>
        </w:numPr>
        <w:spacing w:line="288" w:lineRule="auto"/>
      </w:pPr>
      <w:r>
        <w:rPr>
          <w:rFonts w:hint="eastAsia"/>
        </w:rPr>
        <w:t>随机备件、附件及其清单；</w:t>
      </w:r>
    </w:p>
    <w:p w:rsidR="00E135A5" w:rsidRDefault="007D6ACB">
      <w:pPr>
        <w:pStyle w:val="af5"/>
        <w:numPr>
          <w:ilvl w:val="0"/>
          <w:numId w:val="33"/>
        </w:numPr>
        <w:spacing w:line="288" w:lineRule="auto"/>
      </w:pPr>
      <w:r>
        <w:rPr>
          <w:rFonts w:hint="eastAsia"/>
        </w:rPr>
        <w:t>其他相关技术文件。</w:t>
      </w:r>
    </w:p>
    <w:p w:rsidR="00E135A5" w:rsidRDefault="007D6ACB">
      <w:pPr>
        <w:pStyle w:val="affd"/>
        <w:spacing w:before="120" w:after="120"/>
      </w:pPr>
      <w:r>
        <w:rPr>
          <w:rFonts w:hint="eastAsia"/>
        </w:rPr>
        <w:t>使用说明书</w:t>
      </w:r>
    </w:p>
    <w:p w:rsidR="00E135A5" w:rsidRDefault="007D6ACB">
      <w:pPr>
        <w:pStyle w:val="affffe"/>
        <w:spacing w:line="288" w:lineRule="auto"/>
        <w:ind w:firstLine="420"/>
      </w:pPr>
      <w:r>
        <w:rPr>
          <w:rFonts w:hint="eastAsia"/>
        </w:rPr>
        <w:t>使用说明书的编写应符合 GB/T 9969 的规定；使用说明书中，其内容应包括以下部分：</w:t>
      </w:r>
    </w:p>
    <w:p w:rsidR="00E135A5" w:rsidRDefault="007D6ACB">
      <w:pPr>
        <w:pStyle w:val="af5"/>
        <w:numPr>
          <w:ilvl w:val="0"/>
          <w:numId w:val="34"/>
        </w:numPr>
        <w:spacing w:line="288" w:lineRule="auto"/>
      </w:pPr>
      <w:r>
        <w:rPr>
          <w:rFonts w:hint="eastAsia"/>
        </w:rPr>
        <w:t>产品型号、名称；</w:t>
      </w:r>
    </w:p>
    <w:p w:rsidR="00E135A5" w:rsidRDefault="007D6ACB">
      <w:pPr>
        <w:pStyle w:val="af5"/>
        <w:numPr>
          <w:ilvl w:val="0"/>
          <w:numId w:val="34"/>
        </w:numPr>
        <w:spacing w:line="288" w:lineRule="auto"/>
      </w:pPr>
      <w:r>
        <w:rPr>
          <w:rFonts w:hint="eastAsia"/>
        </w:rPr>
        <w:t>生产企业名称、详细地址；</w:t>
      </w:r>
    </w:p>
    <w:p w:rsidR="00E135A5" w:rsidRDefault="007D6ACB">
      <w:pPr>
        <w:pStyle w:val="af5"/>
        <w:numPr>
          <w:ilvl w:val="0"/>
          <w:numId w:val="34"/>
        </w:numPr>
        <w:spacing w:line="288" w:lineRule="auto"/>
      </w:pPr>
      <w:r>
        <w:rPr>
          <w:rFonts w:hint="eastAsia"/>
        </w:rPr>
        <w:t>产品的主要用途和适用范围；</w:t>
      </w:r>
    </w:p>
    <w:p w:rsidR="00E135A5" w:rsidRDefault="007D6ACB">
      <w:pPr>
        <w:pStyle w:val="af5"/>
        <w:numPr>
          <w:ilvl w:val="0"/>
          <w:numId w:val="34"/>
        </w:numPr>
        <w:spacing w:line="288" w:lineRule="auto"/>
      </w:pPr>
      <w:r>
        <w:rPr>
          <w:rFonts w:hint="eastAsia"/>
        </w:rPr>
        <w:t>技术特征；</w:t>
      </w:r>
    </w:p>
    <w:p w:rsidR="00E135A5" w:rsidRDefault="007D6ACB">
      <w:pPr>
        <w:pStyle w:val="af5"/>
        <w:numPr>
          <w:ilvl w:val="0"/>
          <w:numId w:val="34"/>
        </w:numPr>
        <w:spacing w:line="288" w:lineRule="auto"/>
      </w:pPr>
      <w:r>
        <w:rPr>
          <w:rFonts w:hint="eastAsia"/>
        </w:rPr>
        <w:t>结构特征和工作原理；</w:t>
      </w:r>
    </w:p>
    <w:p w:rsidR="00E135A5" w:rsidRDefault="007D6ACB">
      <w:pPr>
        <w:pStyle w:val="af5"/>
        <w:numPr>
          <w:ilvl w:val="0"/>
          <w:numId w:val="34"/>
        </w:numPr>
        <w:spacing w:line="288" w:lineRule="auto"/>
      </w:pPr>
      <w:r>
        <w:rPr>
          <w:rFonts w:hint="eastAsia"/>
        </w:rPr>
        <w:t>使用与操作；</w:t>
      </w:r>
    </w:p>
    <w:p w:rsidR="00E135A5" w:rsidRDefault="007D6ACB">
      <w:pPr>
        <w:pStyle w:val="af5"/>
        <w:numPr>
          <w:ilvl w:val="0"/>
          <w:numId w:val="34"/>
        </w:numPr>
        <w:spacing w:line="288" w:lineRule="auto"/>
      </w:pPr>
      <w:r>
        <w:rPr>
          <w:rFonts w:hint="eastAsia"/>
        </w:rPr>
        <w:t>维护与保养；</w:t>
      </w:r>
    </w:p>
    <w:p w:rsidR="00E135A5" w:rsidRDefault="007D6ACB">
      <w:pPr>
        <w:pStyle w:val="af5"/>
        <w:numPr>
          <w:ilvl w:val="0"/>
          <w:numId w:val="34"/>
        </w:numPr>
        <w:spacing w:line="288" w:lineRule="auto"/>
      </w:pPr>
      <w:r>
        <w:rPr>
          <w:rFonts w:hint="eastAsia"/>
        </w:rPr>
        <w:t>故障分析与排除。</w:t>
      </w:r>
    </w:p>
    <w:p w:rsidR="00E135A5" w:rsidRDefault="007D6ACB">
      <w:pPr>
        <w:pStyle w:val="affc"/>
        <w:spacing w:before="240" w:after="240"/>
      </w:pPr>
      <w:bookmarkStart w:id="77" w:name="_Toc192846048"/>
      <w:bookmarkStart w:id="78" w:name="_Toc192848370"/>
      <w:r>
        <w:t>运输和贮存</w:t>
      </w:r>
      <w:bookmarkEnd w:id="77"/>
      <w:bookmarkEnd w:id="78"/>
    </w:p>
    <w:p w:rsidR="00E135A5" w:rsidRDefault="007D6ACB">
      <w:pPr>
        <w:pStyle w:val="affd"/>
        <w:spacing w:before="120" w:after="120"/>
      </w:pPr>
      <w:r>
        <w:t>运输</w:t>
      </w:r>
    </w:p>
    <w:p w:rsidR="00E135A5" w:rsidRDefault="007D6ACB">
      <w:pPr>
        <w:pStyle w:val="affffffffa"/>
        <w:spacing w:line="288" w:lineRule="auto"/>
      </w:pPr>
      <w:r>
        <w:rPr>
          <w:rFonts w:hint="eastAsia"/>
        </w:rPr>
        <w:t>扫雪机器人在运输时，应按包装箱外壁箱面的标志稳起轻放，防止碰撞。</w:t>
      </w:r>
    </w:p>
    <w:p w:rsidR="00E135A5" w:rsidRDefault="007D6ACB">
      <w:pPr>
        <w:pStyle w:val="affffffffa"/>
        <w:spacing w:line="288" w:lineRule="auto"/>
      </w:pPr>
      <w:r>
        <w:rPr>
          <w:rFonts w:hint="eastAsia"/>
        </w:rPr>
        <w:t>在运输过程中应避免冲击、挤压、日晒、雨淋及化学品的腐蚀。</w:t>
      </w:r>
    </w:p>
    <w:p w:rsidR="00E135A5" w:rsidRDefault="007D6ACB">
      <w:pPr>
        <w:pStyle w:val="affd"/>
        <w:spacing w:before="120" w:after="120"/>
      </w:pPr>
      <w:r>
        <w:t>贮存</w:t>
      </w:r>
    </w:p>
    <w:p w:rsidR="00E135A5" w:rsidRDefault="007D6ACB">
      <w:pPr>
        <w:pStyle w:val="affffffffa"/>
        <w:spacing w:line="288" w:lineRule="auto"/>
      </w:pPr>
      <w:r>
        <w:rPr>
          <w:rFonts w:hint="eastAsia"/>
        </w:rPr>
        <w:t>扫雪机器人应贮存在干净干燥的空间内，避免放置在</w:t>
      </w:r>
      <w:proofErr w:type="gramStart"/>
      <w:r>
        <w:rPr>
          <w:rFonts w:hint="eastAsia"/>
        </w:rPr>
        <w:t>水溅雨淋</w:t>
      </w:r>
      <w:proofErr w:type="gramEnd"/>
      <w:r>
        <w:rPr>
          <w:rFonts w:hint="eastAsia"/>
        </w:rPr>
        <w:t>、潮湿、高温或户外暴晒场合下。</w:t>
      </w:r>
    </w:p>
    <w:p w:rsidR="00E135A5" w:rsidRDefault="007D6ACB">
      <w:pPr>
        <w:pStyle w:val="affffffffa"/>
        <w:spacing w:line="288" w:lineRule="auto"/>
      </w:pPr>
      <w:r>
        <w:rPr>
          <w:rFonts w:hint="eastAsia"/>
        </w:rPr>
        <w:t>扫雪机器人贮存环境应无有害气体、易燃易爆物品及腐蚀性化学物品。</w:t>
      </w:r>
    </w:p>
    <w:p w:rsidR="00E135A5" w:rsidRDefault="007D6ACB">
      <w:pPr>
        <w:pStyle w:val="affffffffa"/>
        <w:spacing w:line="288" w:lineRule="auto"/>
      </w:pPr>
      <w:r>
        <w:rPr>
          <w:rFonts w:hint="eastAsia"/>
        </w:rPr>
        <w:t>长期存放时，应遮盖或采取相应的措施以保证一体机不受到污染和环境的影响。</w:t>
      </w:r>
    </w:p>
    <w:p w:rsidR="00E135A5" w:rsidRDefault="007D6ACB">
      <w:pPr>
        <w:pStyle w:val="affffffffa"/>
        <w:spacing w:line="288" w:lineRule="auto"/>
      </w:pPr>
      <w:r>
        <w:rPr>
          <w:rFonts w:hint="eastAsia"/>
        </w:rPr>
        <w:t>扫雪机器人贮存应避免机械冲击、重压、强电场和强磁场作用。</w:t>
      </w:r>
    </w:p>
    <w:p w:rsidR="00E135A5" w:rsidRDefault="007D6ACB">
      <w:pPr>
        <w:pStyle w:val="affffffffa"/>
        <w:spacing w:line="288" w:lineRule="auto"/>
      </w:pPr>
      <w:r>
        <w:rPr>
          <w:rFonts w:hint="eastAsia"/>
        </w:rPr>
        <w:t>扫雪机器人贮存应避免阳光直射，距离热源应不小于 2 m，包装箱应垫离地不小于 20 cm 高，距离墙壁、窗口或空气入口应不小于 50 cm。</w:t>
      </w:r>
    </w:p>
    <w:p w:rsidR="00E135A5" w:rsidRDefault="007D6ACB">
      <w:pPr>
        <w:pStyle w:val="affffe"/>
        <w:ind w:firstLineChars="0" w:firstLine="0"/>
        <w:jc w:val="center"/>
      </w:pPr>
      <w:bookmarkStart w:id="79" w:name="BookMark8"/>
      <w:bookmarkEnd w:id="27"/>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79"/>
    </w:p>
    <w:sectPr w:rsidR="00E135A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E1" w:rsidRDefault="001100E1">
      <w:pPr>
        <w:spacing w:line="240" w:lineRule="auto"/>
      </w:pPr>
      <w:r>
        <w:separator/>
      </w:r>
    </w:p>
  </w:endnote>
  <w:endnote w:type="continuationSeparator" w:id="0">
    <w:p w:rsidR="001100E1" w:rsidRDefault="00110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7D6ACB">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7D6ACB">
    <w:pPr>
      <w:pStyle w:val="affffb"/>
    </w:pPr>
    <w:r>
      <w:fldChar w:fldCharType="begin"/>
    </w:r>
    <w:r>
      <w:instrText>PAGE   \* MERGEFORMAT</w:instrText>
    </w:r>
    <w:r>
      <w:fldChar w:fldCharType="separate"/>
    </w:r>
    <w:r w:rsidR="006F7475" w:rsidRPr="006F7475">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E1" w:rsidRDefault="001100E1">
      <w:pPr>
        <w:spacing w:line="240" w:lineRule="auto"/>
      </w:pPr>
      <w:r>
        <w:separator/>
      </w:r>
    </w:p>
  </w:footnote>
  <w:footnote w:type="continuationSeparator" w:id="0">
    <w:p w:rsidR="001100E1" w:rsidRDefault="00110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7D6ACB">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E135A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7D6ACB">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F7475">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A5" w:rsidRDefault="007D6ACB">
    <w:pPr>
      <w:pStyle w:val="afffff3"/>
    </w:pPr>
    <w:r>
      <w:fldChar w:fldCharType="begin"/>
    </w:r>
    <w:r>
      <w:instrText xml:space="preserve"> STYLEREF  标准文件_文件编号  \* MERGEFORMAT </w:instrText>
    </w:r>
    <w:r>
      <w:fldChar w:fldCharType="separate"/>
    </w:r>
    <w:r w:rsidR="006F7475">
      <w:rPr>
        <w:noProof/>
      </w:rPr>
      <w:t>T/CS XXXX</w:t>
    </w:r>
    <w:r w:rsidR="006F7475">
      <w:rPr>
        <w:noProof/>
      </w:rPr>
      <w:t>—</w:t>
    </w:r>
    <w:r w:rsidR="006F747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0908"/>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4DC"/>
    <w:rsid w:val="000539DD"/>
    <w:rsid w:val="00053BD3"/>
    <w:rsid w:val="000556ED"/>
    <w:rsid w:val="00055FE2"/>
    <w:rsid w:val="0005616F"/>
    <w:rsid w:val="00060C2E"/>
    <w:rsid w:val="00061033"/>
    <w:rsid w:val="000619E9"/>
    <w:rsid w:val="000622D4"/>
    <w:rsid w:val="0006357D"/>
    <w:rsid w:val="00067F1E"/>
    <w:rsid w:val="00071216"/>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00E1"/>
    <w:rsid w:val="00113B1E"/>
    <w:rsid w:val="0011426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4F7"/>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EC2"/>
    <w:rsid w:val="003221B4"/>
    <w:rsid w:val="0032258D"/>
    <w:rsid w:val="00322E62"/>
    <w:rsid w:val="00324D13"/>
    <w:rsid w:val="00324EDD"/>
    <w:rsid w:val="0032581E"/>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011"/>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259"/>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C8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4F6"/>
    <w:rsid w:val="005073F0"/>
    <w:rsid w:val="00507417"/>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2F2C"/>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70C"/>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AAD"/>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106"/>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979"/>
    <w:rsid w:val="006F03A8"/>
    <w:rsid w:val="006F2ACA"/>
    <w:rsid w:val="006F2ADC"/>
    <w:rsid w:val="006F2BFE"/>
    <w:rsid w:val="006F31E9"/>
    <w:rsid w:val="006F6284"/>
    <w:rsid w:val="006F7475"/>
    <w:rsid w:val="007002C5"/>
    <w:rsid w:val="00704387"/>
    <w:rsid w:val="00707669"/>
    <w:rsid w:val="00711CBA"/>
    <w:rsid w:val="00711FB5"/>
    <w:rsid w:val="00712A01"/>
    <w:rsid w:val="00714F58"/>
    <w:rsid w:val="00722FBF"/>
    <w:rsid w:val="00722FC2"/>
    <w:rsid w:val="00724E1B"/>
    <w:rsid w:val="00725949"/>
    <w:rsid w:val="00726AAF"/>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ACB"/>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878"/>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D2C"/>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7F5"/>
    <w:rsid w:val="009B6029"/>
    <w:rsid w:val="009B6971"/>
    <w:rsid w:val="009B7C1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59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14A"/>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A8E"/>
    <w:rsid w:val="00AC27A6"/>
    <w:rsid w:val="00AC30F7"/>
    <w:rsid w:val="00AC3A5A"/>
    <w:rsid w:val="00AC4D95"/>
    <w:rsid w:val="00AC5DF4"/>
    <w:rsid w:val="00AD0AEF"/>
    <w:rsid w:val="00AD11B7"/>
    <w:rsid w:val="00AD1A94"/>
    <w:rsid w:val="00AD1C05"/>
    <w:rsid w:val="00AD4126"/>
    <w:rsid w:val="00AD421C"/>
    <w:rsid w:val="00AD44FA"/>
    <w:rsid w:val="00AD5851"/>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4738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6C8"/>
    <w:rsid w:val="00CD2808"/>
    <w:rsid w:val="00CD28BF"/>
    <w:rsid w:val="00CD4092"/>
    <w:rsid w:val="00CD4A20"/>
    <w:rsid w:val="00CD50A1"/>
    <w:rsid w:val="00CD519E"/>
    <w:rsid w:val="00CE0C4F"/>
    <w:rsid w:val="00CE30EA"/>
    <w:rsid w:val="00CE6414"/>
    <w:rsid w:val="00CF048A"/>
    <w:rsid w:val="00CF155A"/>
    <w:rsid w:val="00CF285E"/>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0D61"/>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105"/>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35A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159D"/>
    <w:rsid w:val="00EC5359"/>
    <w:rsid w:val="00EC562A"/>
    <w:rsid w:val="00ED067A"/>
    <w:rsid w:val="00ED2B50"/>
    <w:rsid w:val="00EE0350"/>
    <w:rsid w:val="00EE0719"/>
    <w:rsid w:val="00EE0E80"/>
    <w:rsid w:val="00EE613F"/>
    <w:rsid w:val="00EE7295"/>
    <w:rsid w:val="00EE7869"/>
    <w:rsid w:val="00EF054A"/>
    <w:rsid w:val="00EF2B92"/>
    <w:rsid w:val="00EF3235"/>
    <w:rsid w:val="00EF7E72"/>
    <w:rsid w:val="00F06D37"/>
    <w:rsid w:val="00F07B9D"/>
    <w:rsid w:val="00F11586"/>
    <w:rsid w:val="00F1183B"/>
    <w:rsid w:val="00F11C9F"/>
    <w:rsid w:val="00F12263"/>
    <w:rsid w:val="00F12F29"/>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F29"/>
    <w:rsid w:val="00FA662D"/>
    <w:rsid w:val="00FA73B1"/>
    <w:rsid w:val="00FB0CB9"/>
    <w:rsid w:val="00FB231D"/>
    <w:rsid w:val="00FB45F1"/>
    <w:rsid w:val="00FB4A72"/>
    <w:rsid w:val="00FB5423"/>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D9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FC5163" w:rsidRDefault="003F0032">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FC5163" w:rsidRDefault="003F0032">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FC5163" w:rsidRDefault="003F0032">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3F0032"/>
    <w:rsid w:val="005678D0"/>
    <w:rsid w:val="006A3511"/>
    <w:rsid w:val="00836C2F"/>
    <w:rsid w:val="00A67D31"/>
    <w:rsid w:val="00A91DD4"/>
    <w:rsid w:val="00C47C8D"/>
    <w:rsid w:val="00D4669E"/>
    <w:rsid w:val="00FC5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20FCF-694F-4A44-91E8-EED216E4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346</TotalTime>
  <Pages>10</Pages>
  <Words>1042</Words>
  <Characters>5940</Characters>
  <Application>Microsoft Office Word</Application>
  <DocSecurity>0</DocSecurity>
  <Lines>49</Lines>
  <Paragraphs>13</Paragraphs>
  <ScaleCrop>false</ScaleCrop>
  <Company>PCMI</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cp:lastModifiedBy>2023</cp:lastModifiedBy>
  <cp:revision>7</cp:revision>
  <cp:lastPrinted>2025-03-14T08:12:00Z</cp:lastPrinted>
  <dcterms:created xsi:type="dcterms:W3CDTF">2025-01-17T01:45:00Z</dcterms:created>
  <dcterms:modified xsi:type="dcterms:W3CDTF">2025-03-14T08:12:00Z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2052-12.1.0.20305</vt:lpwstr>
  </property>
  <property fmtid="{D5CDD505-2E9C-101B-9397-08002B2CF9AE}" pid="16" name="ICV">
    <vt:lpwstr>537AEAD923344C4B92C7366893CE892C_12</vt:lpwstr>
  </property>
</Properties>
</file>