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D6072A">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6072A">
              <w:rPr>
                <w:rFonts w:ascii="黑体" w:eastAsia="黑体" w:hAnsi="黑体" w:hint="eastAsia"/>
                <w:sz w:val="21"/>
                <w:szCs w:val="21"/>
              </w:rPr>
              <w:t>53.100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796312">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F5BF3">
                    <w:rPr>
                      <w:rFonts w:hint="eastAsia"/>
                    </w:rPr>
                    <w:t>CS</w:t>
                  </w:r>
                  <w:r w:rsidR="009C3257">
                    <w:fldChar w:fldCharType="end"/>
                  </w:r>
                  <w:bookmarkEnd w:id="1"/>
                </w:p>
              </w:tc>
            </w:tr>
          </w:tbl>
          <w:p w:rsidR="00FB231D" w:rsidRPr="00672BFD" w:rsidRDefault="00672BFD" w:rsidP="00D6072A">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6072A">
              <w:rPr>
                <w:rFonts w:ascii="黑体" w:eastAsia="黑体" w:hAnsi="黑体" w:hint="eastAsia"/>
                <w:sz w:val="21"/>
                <w:szCs w:val="21"/>
              </w:rPr>
              <w:t>P 97</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BF5BF3">
        <w:rPr>
          <w:rFonts w:hint="eastAsia"/>
        </w:rPr>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A92F2D">
        <w:rPr>
          <w:rFonts w:hAnsi="黑体"/>
        </w:rPr>
        <w:t> </w:t>
      </w:r>
      <w:r w:rsidR="00A92F2D">
        <w:rPr>
          <w:rFonts w:hAnsi="黑体"/>
        </w:rPr>
        <w:t> </w:t>
      </w:r>
      <w:r w:rsidR="00A92F2D">
        <w:rPr>
          <w:rFonts w:hAnsi="黑体"/>
        </w:rPr>
        <w:t> </w:t>
      </w:r>
      <w:r w:rsidR="00A92F2D">
        <w:rPr>
          <w:rFonts w:hAnsi="黑体"/>
        </w:rPr>
        <w:t> </w:t>
      </w:r>
      <w:r w:rsidR="00A92F2D">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961537" w:rsidRPr="00961537">
        <w:rPr>
          <w:rFonts w:hint="eastAsia"/>
        </w:rPr>
        <w:t>减震压路机</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6072A" w:rsidRPr="00D6072A">
        <w:rPr>
          <w:rFonts w:eastAsia="黑体"/>
          <w:noProof/>
          <w:szCs w:val="28"/>
        </w:rPr>
        <w:t>Shock-absorbing roller</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0"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9152F8">
        <w:rPr>
          <w:noProof/>
          <w:sz w:val="24"/>
          <w:szCs w:val="28"/>
        </w:rPr>
      </w:r>
      <w:r>
        <w:rPr>
          <w:noProof/>
          <w:sz w:val="24"/>
          <w:szCs w:val="28"/>
        </w:rPr>
        <w:fldChar w:fldCharType="end"/>
      </w:r>
      <w:bookmarkEnd w:id="11"/>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600105"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961537">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10630" w:rsidRPr="00210630">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7415CF" w:rsidRDefault="007415CF" w:rsidP="007415CF">
      <w:pPr>
        <w:pStyle w:val="afffffc"/>
        <w:spacing w:after="360"/>
      </w:pPr>
      <w:bookmarkStart w:id="21" w:name="BookMark1"/>
      <w:r w:rsidRPr="007415CF">
        <w:rPr>
          <w:rFonts w:hint="eastAsia"/>
          <w:spacing w:val="320"/>
        </w:rPr>
        <w:lastRenderedPageBreak/>
        <w:t>目</w:t>
      </w:r>
      <w:r>
        <w:rPr>
          <w:rFonts w:hint="eastAsia"/>
        </w:rPr>
        <w:t>次</w:t>
      </w:r>
    </w:p>
    <w:p w:rsidR="007415CF" w:rsidRPr="007415CF" w:rsidRDefault="007415CF">
      <w:pPr>
        <w:pStyle w:val="10"/>
        <w:tabs>
          <w:tab w:val="right" w:leader="dot" w:pos="9344"/>
        </w:tabs>
        <w:rPr>
          <w:rFonts w:asciiTheme="minorHAnsi" w:eastAsiaTheme="minorEastAsia" w:hAnsiTheme="minorHAnsi" w:cstheme="minorBidi"/>
          <w:noProof/>
          <w:szCs w:val="22"/>
        </w:rPr>
      </w:pPr>
      <w:r w:rsidRPr="007415CF">
        <w:fldChar w:fldCharType="begin"/>
      </w:r>
      <w:r w:rsidRPr="007415CF">
        <w:instrText xml:space="preserve"> TOC \o "1-1" \h </w:instrText>
      </w:r>
      <w:r w:rsidRPr="007415CF">
        <w:fldChar w:fldCharType="separate"/>
      </w:r>
      <w:hyperlink w:anchor="_Toc192149873" w:history="1">
        <w:r w:rsidRPr="007415CF">
          <w:rPr>
            <w:rStyle w:val="affffff7"/>
            <w:rFonts w:hint="eastAsia"/>
            <w:noProof/>
          </w:rPr>
          <w:t>前言</w:t>
        </w:r>
        <w:r w:rsidRPr="007415CF">
          <w:rPr>
            <w:noProof/>
          </w:rPr>
          <w:tab/>
        </w:r>
        <w:r w:rsidRPr="007415CF">
          <w:rPr>
            <w:noProof/>
          </w:rPr>
          <w:fldChar w:fldCharType="begin"/>
        </w:r>
        <w:r w:rsidRPr="007415CF">
          <w:rPr>
            <w:noProof/>
          </w:rPr>
          <w:instrText xml:space="preserve"> PAGEREF _Toc192149873 \h </w:instrText>
        </w:r>
        <w:r w:rsidRPr="007415CF">
          <w:rPr>
            <w:noProof/>
          </w:rPr>
        </w:r>
        <w:r w:rsidRPr="007415CF">
          <w:rPr>
            <w:noProof/>
          </w:rPr>
          <w:fldChar w:fldCharType="separate"/>
        </w:r>
        <w:r w:rsidRPr="007415CF">
          <w:rPr>
            <w:noProof/>
          </w:rPr>
          <w:t>II</w:t>
        </w:r>
        <w:r w:rsidRPr="007415CF">
          <w:rPr>
            <w:noProof/>
          </w:rPr>
          <w:fldChar w:fldCharType="end"/>
        </w:r>
      </w:hyperlink>
    </w:p>
    <w:p w:rsidR="007415CF" w:rsidRPr="007415CF" w:rsidRDefault="000231B9">
      <w:pPr>
        <w:pStyle w:val="10"/>
        <w:tabs>
          <w:tab w:val="right" w:leader="dot" w:pos="9344"/>
        </w:tabs>
        <w:rPr>
          <w:rFonts w:asciiTheme="minorHAnsi" w:eastAsiaTheme="minorEastAsia" w:hAnsiTheme="minorHAnsi" w:cstheme="minorBidi"/>
          <w:noProof/>
          <w:szCs w:val="22"/>
        </w:rPr>
      </w:pPr>
      <w:hyperlink w:anchor="_Toc192149874" w:history="1">
        <w:r w:rsidR="007415CF" w:rsidRPr="007415CF">
          <w:rPr>
            <w:rStyle w:val="affffff7"/>
            <w:noProof/>
          </w:rPr>
          <w:t>1</w:t>
        </w:r>
        <w:r w:rsidR="007415CF">
          <w:rPr>
            <w:rStyle w:val="affffff7"/>
            <w:noProof/>
          </w:rPr>
          <w:t xml:space="preserve"> </w:t>
        </w:r>
        <w:r w:rsidR="007415CF" w:rsidRPr="007415CF">
          <w:rPr>
            <w:rStyle w:val="affffff7"/>
            <w:rFonts w:hint="eastAsia"/>
            <w:noProof/>
          </w:rPr>
          <w:t xml:space="preserve"> 范围</w:t>
        </w:r>
        <w:r w:rsidR="007415CF" w:rsidRPr="007415CF">
          <w:rPr>
            <w:noProof/>
          </w:rPr>
          <w:tab/>
        </w:r>
        <w:r w:rsidR="007415CF" w:rsidRPr="007415CF">
          <w:rPr>
            <w:noProof/>
          </w:rPr>
          <w:fldChar w:fldCharType="begin"/>
        </w:r>
        <w:r w:rsidR="007415CF" w:rsidRPr="007415CF">
          <w:rPr>
            <w:noProof/>
          </w:rPr>
          <w:instrText xml:space="preserve"> PAGEREF _Toc192149874 \h </w:instrText>
        </w:r>
        <w:r w:rsidR="007415CF" w:rsidRPr="007415CF">
          <w:rPr>
            <w:noProof/>
          </w:rPr>
        </w:r>
        <w:r w:rsidR="007415CF" w:rsidRPr="007415CF">
          <w:rPr>
            <w:noProof/>
          </w:rPr>
          <w:fldChar w:fldCharType="separate"/>
        </w:r>
        <w:r w:rsidR="007415CF" w:rsidRPr="007415CF">
          <w:rPr>
            <w:noProof/>
          </w:rPr>
          <w:t>1</w:t>
        </w:r>
        <w:r w:rsidR="007415CF" w:rsidRPr="007415CF">
          <w:rPr>
            <w:noProof/>
          </w:rPr>
          <w:fldChar w:fldCharType="end"/>
        </w:r>
      </w:hyperlink>
    </w:p>
    <w:p w:rsidR="007415CF" w:rsidRPr="007415CF" w:rsidRDefault="000231B9">
      <w:pPr>
        <w:pStyle w:val="10"/>
        <w:tabs>
          <w:tab w:val="right" w:leader="dot" w:pos="9344"/>
        </w:tabs>
        <w:rPr>
          <w:rFonts w:asciiTheme="minorHAnsi" w:eastAsiaTheme="minorEastAsia" w:hAnsiTheme="minorHAnsi" w:cstheme="minorBidi"/>
          <w:noProof/>
          <w:szCs w:val="22"/>
        </w:rPr>
      </w:pPr>
      <w:hyperlink w:anchor="_Toc192149875" w:history="1">
        <w:r w:rsidR="007415CF" w:rsidRPr="007415CF">
          <w:rPr>
            <w:rStyle w:val="affffff7"/>
            <w:noProof/>
          </w:rPr>
          <w:t>2</w:t>
        </w:r>
        <w:r w:rsidR="007415CF">
          <w:rPr>
            <w:rStyle w:val="affffff7"/>
            <w:noProof/>
          </w:rPr>
          <w:t xml:space="preserve"> </w:t>
        </w:r>
        <w:r w:rsidR="007415CF" w:rsidRPr="007415CF">
          <w:rPr>
            <w:rStyle w:val="affffff7"/>
            <w:rFonts w:hint="eastAsia"/>
            <w:noProof/>
          </w:rPr>
          <w:t xml:space="preserve"> 规范性引用文件</w:t>
        </w:r>
        <w:r w:rsidR="007415CF" w:rsidRPr="007415CF">
          <w:rPr>
            <w:noProof/>
          </w:rPr>
          <w:tab/>
        </w:r>
        <w:r w:rsidR="007415CF" w:rsidRPr="007415CF">
          <w:rPr>
            <w:noProof/>
          </w:rPr>
          <w:fldChar w:fldCharType="begin"/>
        </w:r>
        <w:r w:rsidR="007415CF" w:rsidRPr="007415CF">
          <w:rPr>
            <w:noProof/>
          </w:rPr>
          <w:instrText xml:space="preserve"> PAGEREF _Toc192149875 \h </w:instrText>
        </w:r>
        <w:r w:rsidR="007415CF" w:rsidRPr="007415CF">
          <w:rPr>
            <w:noProof/>
          </w:rPr>
        </w:r>
        <w:r w:rsidR="007415CF" w:rsidRPr="007415CF">
          <w:rPr>
            <w:noProof/>
          </w:rPr>
          <w:fldChar w:fldCharType="separate"/>
        </w:r>
        <w:r w:rsidR="007415CF" w:rsidRPr="007415CF">
          <w:rPr>
            <w:noProof/>
          </w:rPr>
          <w:t>1</w:t>
        </w:r>
        <w:r w:rsidR="007415CF" w:rsidRPr="007415CF">
          <w:rPr>
            <w:noProof/>
          </w:rPr>
          <w:fldChar w:fldCharType="end"/>
        </w:r>
      </w:hyperlink>
    </w:p>
    <w:p w:rsidR="007415CF" w:rsidRPr="007415CF" w:rsidRDefault="000231B9">
      <w:pPr>
        <w:pStyle w:val="10"/>
        <w:tabs>
          <w:tab w:val="right" w:leader="dot" w:pos="9344"/>
        </w:tabs>
        <w:rPr>
          <w:rFonts w:asciiTheme="minorHAnsi" w:eastAsiaTheme="minorEastAsia" w:hAnsiTheme="minorHAnsi" w:cstheme="minorBidi"/>
          <w:noProof/>
          <w:szCs w:val="22"/>
        </w:rPr>
      </w:pPr>
      <w:hyperlink w:anchor="_Toc192149876" w:history="1">
        <w:r w:rsidR="007415CF" w:rsidRPr="007415CF">
          <w:rPr>
            <w:rStyle w:val="affffff7"/>
            <w:noProof/>
          </w:rPr>
          <w:t>3</w:t>
        </w:r>
        <w:r w:rsidR="007415CF">
          <w:rPr>
            <w:rStyle w:val="affffff7"/>
            <w:noProof/>
          </w:rPr>
          <w:t xml:space="preserve"> </w:t>
        </w:r>
        <w:r w:rsidR="007415CF" w:rsidRPr="007415CF">
          <w:rPr>
            <w:rStyle w:val="affffff7"/>
            <w:rFonts w:hint="eastAsia"/>
            <w:noProof/>
          </w:rPr>
          <w:t xml:space="preserve"> 术语和定义</w:t>
        </w:r>
        <w:r w:rsidR="007415CF" w:rsidRPr="007415CF">
          <w:rPr>
            <w:noProof/>
          </w:rPr>
          <w:tab/>
        </w:r>
        <w:r w:rsidR="007415CF" w:rsidRPr="007415CF">
          <w:rPr>
            <w:noProof/>
          </w:rPr>
          <w:fldChar w:fldCharType="begin"/>
        </w:r>
        <w:r w:rsidR="007415CF" w:rsidRPr="007415CF">
          <w:rPr>
            <w:noProof/>
          </w:rPr>
          <w:instrText xml:space="preserve"> PAGEREF _Toc192149876 \h </w:instrText>
        </w:r>
        <w:r w:rsidR="007415CF" w:rsidRPr="007415CF">
          <w:rPr>
            <w:noProof/>
          </w:rPr>
        </w:r>
        <w:r w:rsidR="007415CF" w:rsidRPr="007415CF">
          <w:rPr>
            <w:noProof/>
          </w:rPr>
          <w:fldChar w:fldCharType="separate"/>
        </w:r>
        <w:r w:rsidR="007415CF" w:rsidRPr="007415CF">
          <w:rPr>
            <w:noProof/>
          </w:rPr>
          <w:t>1</w:t>
        </w:r>
        <w:r w:rsidR="007415CF" w:rsidRPr="007415CF">
          <w:rPr>
            <w:noProof/>
          </w:rPr>
          <w:fldChar w:fldCharType="end"/>
        </w:r>
      </w:hyperlink>
    </w:p>
    <w:p w:rsidR="007415CF" w:rsidRPr="007415CF" w:rsidRDefault="000231B9">
      <w:pPr>
        <w:pStyle w:val="10"/>
        <w:tabs>
          <w:tab w:val="right" w:leader="dot" w:pos="9344"/>
        </w:tabs>
        <w:rPr>
          <w:rFonts w:asciiTheme="minorHAnsi" w:eastAsiaTheme="minorEastAsia" w:hAnsiTheme="minorHAnsi" w:cstheme="minorBidi"/>
          <w:noProof/>
          <w:szCs w:val="22"/>
        </w:rPr>
      </w:pPr>
      <w:hyperlink w:anchor="_Toc192149877" w:history="1">
        <w:r w:rsidR="007415CF" w:rsidRPr="007415CF">
          <w:rPr>
            <w:rStyle w:val="affffff7"/>
            <w:noProof/>
          </w:rPr>
          <w:t>4</w:t>
        </w:r>
        <w:r w:rsidR="007415CF">
          <w:rPr>
            <w:rStyle w:val="affffff7"/>
            <w:noProof/>
          </w:rPr>
          <w:t xml:space="preserve"> </w:t>
        </w:r>
        <w:r w:rsidR="007415CF" w:rsidRPr="007415CF">
          <w:rPr>
            <w:rStyle w:val="affffff7"/>
            <w:rFonts w:hint="eastAsia"/>
            <w:noProof/>
          </w:rPr>
          <w:t xml:space="preserve"> 一般要求</w:t>
        </w:r>
        <w:r w:rsidR="007415CF" w:rsidRPr="007415CF">
          <w:rPr>
            <w:noProof/>
          </w:rPr>
          <w:tab/>
        </w:r>
        <w:r w:rsidR="007415CF" w:rsidRPr="007415CF">
          <w:rPr>
            <w:noProof/>
          </w:rPr>
          <w:fldChar w:fldCharType="begin"/>
        </w:r>
        <w:r w:rsidR="007415CF" w:rsidRPr="007415CF">
          <w:rPr>
            <w:noProof/>
          </w:rPr>
          <w:instrText xml:space="preserve"> PAGEREF _Toc192149877 \h </w:instrText>
        </w:r>
        <w:r w:rsidR="007415CF" w:rsidRPr="007415CF">
          <w:rPr>
            <w:noProof/>
          </w:rPr>
        </w:r>
        <w:r w:rsidR="007415CF" w:rsidRPr="007415CF">
          <w:rPr>
            <w:noProof/>
          </w:rPr>
          <w:fldChar w:fldCharType="separate"/>
        </w:r>
        <w:r w:rsidR="007415CF" w:rsidRPr="007415CF">
          <w:rPr>
            <w:noProof/>
          </w:rPr>
          <w:t>1</w:t>
        </w:r>
        <w:r w:rsidR="007415CF" w:rsidRPr="007415CF">
          <w:rPr>
            <w:noProof/>
          </w:rPr>
          <w:fldChar w:fldCharType="end"/>
        </w:r>
      </w:hyperlink>
    </w:p>
    <w:p w:rsidR="007415CF" w:rsidRPr="007415CF" w:rsidRDefault="000231B9">
      <w:pPr>
        <w:pStyle w:val="10"/>
        <w:tabs>
          <w:tab w:val="right" w:leader="dot" w:pos="9344"/>
        </w:tabs>
        <w:rPr>
          <w:rFonts w:asciiTheme="minorHAnsi" w:eastAsiaTheme="minorEastAsia" w:hAnsiTheme="minorHAnsi" w:cstheme="minorBidi"/>
          <w:noProof/>
          <w:szCs w:val="22"/>
        </w:rPr>
      </w:pPr>
      <w:hyperlink w:anchor="_Toc192149878" w:history="1">
        <w:r w:rsidR="007415CF" w:rsidRPr="007415CF">
          <w:rPr>
            <w:rStyle w:val="affffff7"/>
            <w:noProof/>
          </w:rPr>
          <w:t>5</w:t>
        </w:r>
        <w:r w:rsidR="007415CF">
          <w:rPr>
            <w:rStyle w:val="affffff7"/>
            <w:noProof/>
          </w:rPr>
          <w:t xml:space="preserve"> </w:t>
        </w:r>
        <w:r w:rsidR="007415CF" w:rsidRPr="007415CF">
          <w:rPr>
            <w:rStyle w:val="affffff7"/>
            <w:rFonts w:hint="eastAsia"/>
            <w:noProof/>
          </w:rPr>
          <w:t xml:space="preserve"> 技术要求</w:t>
        </w:r>
        <w:r w:rsidR="007415CF" w:rsidRPr="007415CF">
          <w:rPr>
            <w:noProof/>
          </w:rPr>
          <w:tab/>
        </w:r>
        <w:r w:rsidR="007415CF" w:rsidRPr="007415CF">
          <w:rPr>
            <w:noProof/>
          </w:rPr>
          <w:fldChar w:fldCharType="begin"/>
        </w:r>
        <w:r w:rsidR="007415CF" w:rsidRPr="007415CF">
          <w:rPr>
            <w:noProof/>
          </w:rPr>
          <w:instrText xml:space="preserve"> PAGEREF _Toc192149878 \h </w:instrText>
        </w:r>
        <w:r w:rsidR="007415CF" w:rsidRPr="007415CF">
          <w:rPr>
            <w:noProof/>
          </w:rPr>
        </w:r>
        <w:r w:rsidR="007415CF" w:rsidRPr="007415CF">
          <w:rPr>
            <w:noProof/>
          </w:rPr>
          <w:fldChar w:fldCharType="separate"/>
        </w:r>
        <w:r w:rsidR="007415CF" w:rsidRPr="007415CF">
          <w:rPr>
            <w:noProof/>
          </w:rPr>
          <w:t>2</w:t>
        </w:r>
        <w:r w:rsidR="007415CF" w:rsidRPr="007415CF">
          <w:rPr>
            <w:noProof/>
          </w:rPr>
          <w:fldChar w:fldCharType="end"/>
        </w:r>
      </w:hyperlink>
    </w:p>
    <w:p w:rsidR="007415CF" w:rsidRPr="007415CF" w:rsidRDefault="000231B9">
      <w:pPr>
        <w:pStyle w:val="10"/>
        <w:tabs>
          <w:tab w:val="right" w:leader="dot" w:pos="9344"/>
        </w:tabs>
        <w:rPr>
          <w:rFonts w:asciiTheme="minorHAnsi" w:eastAsiaTheme="minorEastAsia" w:hAnsiTheme="minorHAnsi" w:cstheme="minorBidi"/>
          <w:noProof/>
          <w:szCs w:val="22"/>
        </w:rPr>
      </w:pPr>
      <w:hyperlink w:anchor="_Toc192149879" w:history="1">
        <w:r w:rsidR="007415CF" w:rsidRPr="007415CF">
          <w:rPr>
            <w:rStyle w:val="affffff7"/>
            <w:noProof/>
          </w:rPr>
          <w:t>6</w:t>
        </w:r>
        <w:r w:rsidR="007415CF">
          <w:rPr>
            <w:rStyle w:val="affffff7"/>
            <w:noProof/>
          </w:rPr>
          <w:t xml:space="preserve"> </w:t>
        </w:r>
        <w:r w:rsidR="007415CF" w:rsidRPr="007415CF">
          <w:rPr>
            <w:rStyle w:val="affffff7"/>
            <w:rFonts w:hint="eastAsia"/>
            <w:noProof/>
          </w:rPr>
          <w:t xml:space="preserve"> 试验方法</w:t>
        </w:r>
        <w:r w:rsidR="007415CF" w:rsidRPr="007415CF">
          <w:rPr>
            <w:noProof/>
          </w:rPr>
          <w:tab/>
        </w:r>
        <w:r w:rsidR="007415CF" w:rsidRPr="007415CF">
          <w:rPr>
            <w:noProof/>
          </w:rPr>
          <w:fldChar w:fldCharType="begin"/>
        </w:r>
        <w:r w:rsidR="007415CF" w:rsidRPr="007415CF">
          <w:rPr>
            <w:noProof/>
          </w:rPr>
          <w:instrText xml:space="preserve"> PAGEREF _Toc192149879 \h </w:instrText>
        </w:r>
        <w:r w:rsidR="007415CF" w:rsidRPr="007415CF">
          <w:rPr>
            <w:noProof/>
          </w:rPr>
        </w:r>
        <w:r w:rsidR="007415CF" w:rsidRPr="007415CF">
          <w:rPr>
            <w:noProof/>
          </w:rPr>
          <w:fldChar w:fldCharType="separate"/>
        </w:r>
        <w:r w:rsidR="007415CF" w:rsidRPr="007415CF">
          <w:rPr>
            <w:noProof/>
          </w:rPr>
          <w:t>3</w:t>
        </w:r>
        <w:r w:rsidR="007415CF" w:rsidRPr="007415CF">
          <w:rPr>
            <w:noProof/>
          </w:rPr>
          <w:fldChar w:fldCharType="end"/>
        </w:r>
      </w:hyperlink>
    </w:p>
    <w:p w:rsidR="007415CF" w:rsidRPr="007415CF" w:rsidRDefault="000231B9">
      <w:pPr>
        <w:pStyle w:val="10"/>
        <w:tabs>
          <w:tab w:val="right" w:leader="dot" w:pos="9344"/>
        </w:tabs>
        <w:rPr>
          <w:rFonts w:asciiTheme="minorHAnsi" w:eastAsiaTheme="minorEastAsia" w:hAnsiTheme="minorHAnsi" w:cstheme="minorBidi"/>
          <w:noProof/>
          <w:szCs w:val="22"/>
        </w:rPr>
      </w:pPr>
      <w:hyperlink w:anchor="_Toc192149880" w:history="1">
        <w:r w:rsidR="007415CF" w:rsidRPr="007415CF">
          <w:rPr>
            <w:rStyle w:val="affffff7"/>
            <w:noProof/>
          </w:rPr>
          <w:t>7</w:t>
        </w:r>
        <w:r w:rsidR="007415CF">
          <w:rPr>
            <w:rStyle w:val="affffff7"/>
            <w:noProof/>
          </w:rPr>
          <w:t xml:space="preserve"> </w:t>
        </w:r>
        <w:r w:rsidR="007415CF" w:rsidRPr="007415CF">
          <w:rPr>
            <w:rStyle w:val="affffff7"/>
            <w:rFonts w:hint="eastAsia"/>
            <w:noProof/>
          </w:rPr>
          <w:t xml:space="preserve"> 检验规则</w:t>
        </w:r>
        <w:r w:rsidR="007415CF" w:rsidRPr="007415CF">
          <w:rPr>
            <w:noProof/>
          </w:rPr>
          <w:tab/>
        </w:r>
        <w:r w:rsidR="007415CF" w:rsidRPr="007415CF">
          <w:rPr>
            <w:noProof/>
          </w:rPr>
          <w:fldChar w:fldCharType="begin"/>
        </w:r>
        <w:r w:rsidR="007415CF" w:rsidRPr="007415CF">
          <w:rPr>
            <w:noProof/>
          </w:rPr>
          <w:instrText xml:space="preserve"> PAGEREF _Toc192149880 \h </w:instrText>
        </w:r>
        <w:r w:rsidR="007415CF" w:rsidRPr="007415CF">
          <w:rPr>
            <w:noProof/>
          </w:rPr>
        </w:r>
        <w:r w:rsidR="007415CF" w:rsidRPr="007415CF">
          <w:rPr>
            <w:noProof/>
          </w:rPr>
          <w:fldChar w:fldCharType="separate"/>
        </w:r>
        <w:r w:rsidR="007415CF" w:rsidRPr="007415CF">
          <w:rPr>
            <w:noProof/>
          </w:rPr>
          <w:t>4</w:t>
        </w:r>
        <w:r w:rsidR="007415CF" w:rsidRPr="007415CF">
          <w:rPr>
            <w:noProof/>
          </w:rPr>
          <w:fldChar w:fldCharType="end"/>
        </w:r>
      </w:hyperlink>
    </w:p>
    <w:p w:rsidR="007415CF" w:rsidRPr="007415CF" w:rsidRDefault="000231B9">
      <w:pPr>
        <w:pStyle w:val="10"/>
        <w:tabs>
          <w:tab w:val="right" w:leader="dot" w:pos="9344"/>
        </w:tabs>
        <w:rPr>
          <w:rFonts w:asciiTheme="minorHAnsi" w:eastAsiaTheme="minorEastAsia" w:hAnsiTheme="minorHAnsi" w:cstheme="minorBidi"/>
          <w:noProof/>
          <w:szCs w:val="22"/>
        </w:rPr>
      </w:pPr>
      <w:hyperlink w:anchor="_Toc192149881" w:history="1">
        <w:r w:rsidR="007415CF" w:rsidRPr="007415CF">
          <w:rPr>
            <w:rStyle w:val="affffff7"/>
            <w:noProof/>
          </w:rPr>
          <w:t>8</w:t>
        </w:r>
        <w:r w:rsidR="007415CF">
          <w:rPr>
            <w:rStyle w:val="affffff7"/>
            <w:noProof/>
          </w:rPr>
          <w:t xml:space="preserve"> </w:t>
        </w:r>
        <w:r w:rsidR="007415CF" w:rsidRPr="007415CF">
          <w:rPr>
            <w:rStyle w:val="affffff7"/>
            <w:rFonts w:hint="eastAsia"/>
            <w:noProof/>
          </w:rPr>
          <w:t xml:space="preserve"> 标志和随机文件</w:t>
        </w:r>
        <w:r w:rsidR="007415CF" w:rsidRPr="007415CF">
          <w:rPr>
            <w:noProof/>
          </w:rPr>
          <w:tab/>
        </w:r>
        <w:r w:rsidR="007415CF" w:rsidRPr="007415CF">
          <w:rPr>
            <w:noProof/>
          </w:rPr>
          <w:fldChar w:fldCharType="begin"/>
        </w:r>
        <w:r w:rsidR="007415CF" w:rsidRPr="007415CF">
          <w:rPr>
            <w:noProof/>
          </w:rPr>
          <w:instrText xml:space="preserve"> PAGEREF _Toc192149881 \h </w:instrText>
        </w:r>
        <w:r w:rsidR="007415CF" w:rsidRPr="007415CF">
          <w:rPr>
            <w:noProof/>
          </w:rPr>
        </w:r>
        <w:r w:rsidR="007415CF" w:rsidRPr="007415CF">
          <w:rPr>
            <w:noProof/>
          </w:rPr>
          <w:fldChar w:fldCharType="separate"/>
        </w:r>
        <w:r w:rsidR="007415CF" w:rsidRPr="007415CF">
          <w:rPr>
            <w:noProof/>
          </w:rPr>
          <w:t>5</w:t>
        </w:r>
        <w:r w:rsidR="007415CF" w:rsidRPr="007415CF">
          <w:rPr>
            <w:noProof/>
          </w:rPr>
          <w:fldChar w:fldCharType="end"/>
        </w:r>
      </w:hyperlink>
    </w:p>
    <w:p w:rsidR="007415CF" w:rsidRPr="007415CF" w:rsidRDefault="000231B9">
      <w:pPr>
        <w:pStyle w:val="10"/>
        <w:tabs>
          <w:tab w:val="right" w:leader="dot" w:pos="9344"/>
        </w:tabs>
        <w:rPr>
          <w:rFonts w:asciiTheme="minorHAnsi" w:eastAsiaTheme="minorEastAsia" w:hAnsiTheme="minorHAnsi" w:cstheme="minorBidi"/>
          <w:noProof/>
          <w:szCs w:val="22"/>
        </w:rPr>
      </w:pPr>
      <w:hyperlink w:anchor="_Toc192149882" w:history="1">
        <w:r w:rsidR="007415CF" w:rsidRPr="007415CF">
          <w:rPr>
            <w:rStyle w:val="affffff7"/>
            <w:noProof/>
          </w:rPr>
          <w:t>9</w:t>
        </w:r>
        <w:r w:rsidR="007415CF">
          <w:rPr>
            <w:rStyle w:val="affffff7"/>
            <w:noProof/>
          </w:rPr>
          <w:t xml:space="preserve"> </w:t>
        </w:r>
        <w:r w:rsidR="007415CF" w:rsidRPr="007415CF">
          <w:rPr>
            <w:rStyle w:val="affffff7"/>
            <w:rFonts w:hint="eastAsia"/>
            <w:noProof/>
          </w:rPr>
          <w:t xml:space="preserve"> 包装、运输、贮存</w:t>
        </w:r>
        <w:r w:rsidR="007415CF" w:rsidRPr="007415CF">
          <w:rPr>
            <w:noProof/>
          </w:rPr>
          <w:tab/>
        </w:r>
        <w:r w:rsidR="007415CF" w:rsidRPr="007415CF">
          <w:rPr>
            <w:noProof/>
          </w:rPr>
          <w:fldChar w:fldCharType="begin"/>
        </w:r>
        <w:r w:rsidR="007415CF" w:rsidRPr="007415CF">
          <w:rPr>
            <w:noProof/>
          </w:rPr>
          <w:instrText xml:space="preserve"> PAGEREF _Toc192149882 \h </w:instrText>
        </w:r>
        <w:r w:rsidR="007415CF" w:rsidRPr="007415CF">
          <w:rPr>
            <w:noProof/>
          </w:rPr>
        </w:r>
        <w:r w:rsidR="007415CF" w:rsidRPr="007415CF">
          <w:rPr>
            <w:noProof/>
          </w:rPr>
          <w:fldChar w:fldCharType="separate"/>
        </w:r>
        <w:r w:rsidR="007415CF" w:rsidRPr="007415CF">
          <w:rPr>
            <w:noProof/>
          </w:rPr>
          <w:t>5</w:t>
        </w:r>
        <w:r w:rsidR="007415CF" w:rsidRPr="007415CF">
          <w:rPr>
            <w:noProof/>
          </w:rPr>
          <w:fldChar w:fldCharType="end"/>
        </w:r>
      </w:hyperlink>
    </w:p>
    <w:p w:rsidR="007415CF" w:rsidRPr="007415CF" w:rsidRDefault="007415CF" w:rsidP="007415CF">
      <w:pPr>
        <w:pStyle w:val="afffffc"/>
        <w:spacing w:after="360"/>
        <w:sectPr w:rsidR="007415CF" w:rsidRPr="007415CF" w:rsidSect="00A92F2D">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7415CF">
        <w:fldChar w:fldCharType="end"/>
      </w:r>
    </w:p>
    <w:p w:rsidR="00A92F2D" w:rsidRDefault="00A92F2D" w:rsidP="00A92F2D">
      <w:pPr>
        <w:pStyle w:val="a6"/>
        <w:spacing w:before="900" w:after="360"/>
      </w:pPr>
      <w:bookmarkStart w:id="22" w:name="_Toc192149873"/>
      <w:bookmarkStart w:id="23" w:name="BookMark2"/>
      <w:bookmarkEnd w:id="21"/>
      <w:r w:rsidRPr="00A92F2D">
        <w:rPr>
          <w:spacing w:val="320"/>
        </w:rPr>
        <w:lastRenderedPageBreak/>
        <w:t>前</w:t>
      </w:r>
      <w:r>
        <w:t>言</w:t>
      </w:r>
      <w:bookmarkEnd w:id="22"/>
    </w:p>
    <w:p w:rsidR="00A92F2D" w:rsidRDefault="00A92F2D" w:rsidP="00A92F2D">
      <w:pPr>
        <w:pStyle w:val="affff6"/>
        <w:ind w:firstLine="420"/>
      </w:pPr>
      <w:r>
        <w:rPr>
          <w:rFonts w:hint="eastAsia"/>
        </w:rPr>
        <w:t>本文件按照GB/T 1.1—2020《标准化工作导则  第1部分：标准化文件的结构和起草规则》的规定起草。</w:t>
      </w:r>
    </w:p>
    <w:p w:rsidR="00A92F2D" w:rsidRPr="00A92F2D" w:rsidRDefault="00A92F2D" w:rsidP="00A92F2D">
      <w:pPr>
        <w:pStyle w:val="affff6"/>
        <w:ind w:firstLine="420"/>
      </w:pPr>
      <w:r w:rsidRPr="00146CFA">
        <w:rPr>
          <w:rFonts w:hint="eastAsia"/>
        </w:rPr>
        <w:t>请注意本文件的某些内容可能涉及专利</w:t>
      </w:r>
      <w:r>
        <w:rPr>
          <w:rFonts w:hint="eastAsia"/>
        </w:rPr>
        <w:t>。</w:t>
      </w:r>
      <w:r w:rsidRPr="00146CFA">
        <w:rPr>
          <w:rFonts w:hint="eastAsia"/>
        </w:rPr>
        <w:t>本文件的发布机构不承担识别专利的责任。</w:t>
      </w:r>
    </w:p>
    <w:p w:rsidR="00A92F2D" w:rsidRDefault="00A92F2D" w:rsidP="00A92F2D">
      <w:pPr>
        <w:pStyle w:val="affff6"/>
        <w:ind w:firstLine="420"/>
      </w:pPr>
      <w:r>
        <w:rPr>
          <w:rFonts w:hint="eastAsia"/>
        </w:rPr>
        <w:t>本文件由中国</w:t>
      </w:r>
      <w:r w:rsidR="00BF5BF3">
        <w:rPr>
          <w:rFonts w:hint="eastAsia"/>
        </w:rPr>
        <w:t>商品学会</w:t>
      </w:r>
      <w:r>
        <w:rPr>
          <w:rFonts w:hint="eastAsia"/>
        </w:rPr>
        <w:t>归口。</w:t>
      </w:r>
    </w:p>
    <w:p w:rsidR="00A92F2D" w:rsidRDefault="00A92F2D" w:rsidP="00A92F2D">
      <w:pPr>
        <w:pStyle w:val="affff6"/>
        <w:ind w:firstLine="420"/>
      </w:pPr>
      <w:r>
        <w:rPr>
          <w:rFonts w:hint="eastAsia"/>
        </w:rPr>
        <w:t>本文件起草单位：</w:t>
      </w:r>
      <w:r w:rsidR="00961537" w:rsidRPr="00961537">
        <w:rPr>
          <w:rFonts w:hint="eastAsia"/>
        </w:rPr>
        <w:t>宝马格（常州）工程机械有限公司</w:t>
      </w:r>
      <w:r>
        <w:rPr>
          <w:rFonts w:hint="eastAsia"/>
        </w:rPr>
        <w:t>、XXX、XXX。</w:t>
      </w:r>
    </w:p>
    <w:p w:rsidR="00A92F2D" w:rsidRDefault="00A92F2D" w:rsidP="00A92F2D">
      <w:pPr>
        <w:pStyle w:val="affff6"/>
        <w:ind w:firstLine="420"/>
      </w:pPr>
      <w:r>
        <w:rPr>
          <w:rFonts w:hint="eastAsia"/>
        </w:rPr>
        <w:t>本文件主要起草人：XXX、XXX、XXX。</w:t>
      </w:r>
    </w:p>
    <w:p w:rsidR="00BF5BF3" w:rsidRDefault="00BF5BF3" w:rsidP="00A92F2D">
      <w:pPr>
        <w:pStyle w:val="affff6"/>
        <w:ind w:firstLine="420"/>
      </w:pPr>
    </w:p>
    <w:p w:rsidR="00A92F2D" w:rsidRPr="00A92F2D" w:rsidRDefault="00A92F2D" w:rsidP="00A92F2D">
      <w:pPr>
        <w:pStyle w:val="affff6"/>
        <w:ind w:firstLine="420"/>
        <w:sectPr w:rsidR="00A92F2D" w:rsidRPr="00A92F2D" w:rsidSect="007415CF">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A9E48C6DF514DAEA1D84F3964793BAB"/>
        </w:placeholder>
      </w:sdtPr>
      <w:sdtEndPr/>
      <w:sdtContent>
        <w:bookmarkStart w:id="25" w:name="NEW_STAND_NAME" w:displacedByCustomXml="prev"/>
        <w:p w:rsidR="00F26B7E" w:rsidRPr="00F26B7E" w:rsidRDefault="00D6072A" w:rsidP="00D6072A">
          <w:pPr>
            <w:pStyle w:val="afffffffff1"/>
            <w:spacing w:beforeLines="100" w:before="240" w:afterLines="220" w:after="528"/>
          </w:pPr>
          <w:r>
            <w:rPr>
              <w:rFonts w:hint="eastAsia"/>
            </w:rPr>
            <w:t>减震压路机</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92149874"/>
      <w:r>
        <w:rPr>
          <w:rFonts w:hint="eastAsia"/>
        </w:rPr>
        <w:t>范围</w:t>
      </w:r>
      <w:bookmarkEnd w:id="26"/>
      <w:bookmarkEnd w:id="27"/>
      <w:bookmarkEnd w:id="28"/>
      <w:bookmarkEnd w:id="29"/>
      <w:bookmarkEnd w:id="30"/>
      <w:bookmarkEnd w:id="31"/>
      <w:bookmarkEnd w:id="32"/>
      <w:bookmarkEnd w:id="33"/>
      <w:bookmarkEnd w:id="34"/>
      <w:bookmarkEnd w:id="35"/>
    </w:p>
    <w:p w:rsidR="00A92F2D" w:rsidRDefault="00A92F2D" w:rsidP="00A92F2D">
      <w:pPr>
        <w:pStyle w:val="affff6"/>
        <w:ind w:firstLine="420"/>
      </w:pPr>
      <w:bookmarkStart w:id="36" w:name="_Toc17233326"/>
      <w:bookmarkStart w:id="37" w:name="_Toc17233334"/>
      <w:bookmarkStart w:id="38" w:name="_Toc24884212"/>
      <w:bookmarkStart w:id="39" w:name="_Toc24884219"/>
      <w:bookmarkStart w:id="40" w:name="_Toc26648466"/>
      <w:r>
        <w:rPr>
          <w:rFonts w:hint="eastAsia"/>
        </w:rPr>
        <w:t>本文件规定了</w:t>
      </w:r>
      <w:r w:rsidR="002B7576">
        <w:rPr>
          <w:rFonts w:hint="eastAsia"/>
        </w:rPr>
        <w:t>减震压路机</w:t>
      </w:r>
      <w:r>
        <w:rPr>
          <w:rFonts w:hint="eastAsia"/>
        </w:rPr>
        <w:t>的</w:t>
      </w:r>
      <w:r w:rsidR="002B7576">
        <w:rPr>
          <w:rFonts w:hint="eastAsia"/>
        </w:rPr>
        <w:t>一般要求、技术要求、试验方法、检验规则、标志、包装、运输、贮存</w:t>
      </w:r>
      <w:r>
        <w:rPr>
          <w:rFonts w:hint="eastAsia"/>
        </w:rPr>
        <w:t>。</w:t>
      </w:r>
    </w:p>
    <w:p w:rsidR="008B0C9C" w:rsidRDefault="00A92F2D" w:rsidP="00A92F2D">
      <w:pPr>
        <w:pStyle w:val="affff6"/>
        <w:ind w:firstLine="420"/>
      </w:pPr>
      <w:r>
        <w:rPr>
          <w:rFonts w:hint="eastAsia"/>
        </w:rPr>
        <w:t>本文件适用于</w:t>
      </w:r>
      <w:r w:rsidR="002B7576">
        <w:rPr>
          <w:rFonts w:hint="eastAsia"/>
        </w:rPr>
        <w:t>减震压路机的生产和检验</w:t>
      </w:r>
      <w:r>
        <w:rPr>
          <w:rFonts w:hint="eastAsia"/>
        </w:rPr>
        <w:t>。</w:t>
      </w:r>
    </w:p>
    <w:p w:rsidR="00E2552F" w:rsidRDefault="00E2552F" w:rsidP="00A77CCB">
      <w:pPr>
        <w:pStyle w:val="affc"/>
        <w:spacing w:before="240" w:after="240"/>
      </w:pPr>
      <w:bookmarkStart w:id="41" w:name="_Toc26718931"/>
      <w:bookmarkStart w:id="42" w:name="_Toc26986531"/>
      <w:bookmarkStart w:id="43" w:name="_Toc26986772"/>
      <w:bookmarkStart w:id="44" w:name="_Toc97192965"/>
      <w:bookmarkStart w:id="45" w:name="_Toc19214987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DEAED6A072944471B5A69A0BDE8A42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E66D8A" w:rsidP="00E66D8A">
      <w:pPr>
        <w:pStyle w:val="affff6"/>
        <w:ind w:leftChars="200" w:left="420" w:firstLineChars="0" w:firstLine="0"/>
      </w:pPr>
      <w:r w:rsidRPr="00E66D8A">
        <w:t>GB/T 8511</w:t>
      </w:r>
      <w:r w:rsidR="006B5795">
        <w:rPr>
          <w:rFonts w:hint="eastAsia"/>
        </w:rPr>
        <w:t xml:space="preserve">  </w:t>
      </w:r>
      <w:r w:rsidR="006B5795" w:rsidRPr="006B5795">
        <w:t>振动压路机</w:t>
      </w:r>
      <w:r w:rsidRPr="00E66D8A">
        <w:cr/>
        <w:t>GB/T 8593.1</w:t>
      </w:r>
      <w:r w:rsidR="006B5795">
        <w:rPr>
          <w:rFonts w:hint="eastAsia"/>
        </w:rPr>
        <w:t xml:space="preserve">  </w:t>
      </w:r>
      <w:r w:rsidR="006B5795" w:rsidRPr="006B5795">
        <w:t>土方机械 司机操纵装置和其他显示装置用符号 第</w:t>
      </w:r>
      <w:r w:rsidR="005507B8">
        <w:rPr>
          <w:rFonts w:hint="eastAsia"/>
        </w:rPr>
        <w:t xml:space="preserve"> </w:t>
      </w:r>
      <w:r w:rsidR="006B5795" w:rsidRPr="006B5795">
        <w:t>1</w:t>
      </w:r>
      <w:r w:rsidR="005507B8">
        <w:rPr>
          <w:rFonts w:hint="eastAsia"/>
        </w:rPr>
        <w:t xml:space="preserve"> </w:t>
      </w:r>
      <w:r w:rsidR="006B5795" w:rsidRPr="006B5795">
        <w:t>部分</w:t>
      </w:r>
      <w:r w:rsidR="005507B8">
        <w:rPr>
          <w:rFonts w:hint="eastAsia"/>
        </w:rPr>
        <w:t>：</w:t>
      </w:r>
      <w:r w:rsidR="006B5795" w:rsidRPr="006B5795">
        <w:t>通用符号</w:t>
      </w:r>
      <w:r w:rsidRPr="00E66D8A">
        <w:cr/>
        <w:t>GB/T 8593.2</w:t>
      </w:r>
      <w:r w:rsidR="006B5795">
        <w:rPr>
          <w:rFonts w:hint="eastAsia"/>
        </w:rPr>
        <w:t xml:space="preserve">  </w:t>
      </w:r>
      <w:r w:rsidR="006B5795" w:rsidRPr="006B5795">
        <w:t>土方机械 司机操纵装置和其他显示装置用符号 第</w:t>
      </w:r>
      <w:r w:rsidR="005507B8">
        <w:rPr>
          <w:rFonts w:hint="eastAsia"/>
        </w:rPr>
        <w:t xml:space="preserve"> </w:t>
      </w:r>
      <w:r w:rsidR="006B5795" w:rsidRPr="006B5795">
        <w:t>2</w:t>
      </w:r>
      <w:r w:rsidR="005507B8">
        <w:rPr>
          <w:rFonts w:hint="eastAsia"/>
        </w:rPr>
        <w:t xml:space="preserve"> </w:t>
      </w:r>
      <w:r w:rsidR="006B5795" w:rsidRPr="006B5795">
        <w:t>部分</w:t>
      </w:r>
      <w:r w:rsidR="005507B8">
        <w:rPr>
          <w:rFonts w:hint="eastAsia"/>
        </w:rPr>
        <w:t>：</w:t>
      </w:r>
      <w:r w:rsidR="006B5795" w:rsidRPr="006B5795">
        <w:t>机器、工作装置和附件的特殊符号</w:t>
      </w:r>
      <w:r w:rsidRPr="00E66D8A">
        <w:cr/>
        <w:t>GB/T 8595</w:t>
      </w:r>
      <w:r w:rsidR="006B5795">
        <w:rPr>
          <w:rFonts w:hint="eastAsia"/>
        </w:rPr>
        <w:t xml:space="preserve">  </w:t>
      </w:r>
      <w:r w:rsidR="006B5795" w:rsidRPr="006B5795">
        <w:t>土方机械 司机的操纵装置</w:t>
      </w:r>
      <w:r w:rsidRPr="00E66D8A">
        <w:cr/>
        <w:t>GB/T 10913</w:t>
      </w:r>
      <w:r w:rsidR="006B5795">
        <w:rPr>
          <w:rFonts w:hint="eastAsia"/>
        </w:rPr>
        <w:t xml:space="preserve">  </w:t>
      </w:r>
      <w:r w:rsidR="006B5795" w:rsidRPr="006B5795">
        <w:t>土方机械 行驶速度测定</w:t>
      </w:r>
      <w:r w:rsidRPr="00E66D8A">
        <w:cr/>
        <w:t>GB 16710</w:t>
      </w:r>
      <w:r w:rsidR="006B5795">
        <w:rPr>
          <w:rFonts w:hint="eastAsia"/>
        </w:rPr>
        <w:t xml:space="preserve">  </w:t>
      </w:r>
      <w:r w:rsidR="006B5795" w:rsidRPr="006B5795">
        <w:t>土方机械 噪声限值</w:t>
      </w:r>
      <w:r w:rsidRPr="00E66D8A">
        <w:cr/>
        <w:t>GB/T 17300</w:t>
      </w:r>
      <w:r w:rsidR="006B5795">
        <w:rPr>
          <w:rFonts w:hint="eastAsia"/>
        </w:rPr>
        <w:t xml:space="preserve">  </w:t>
      </w:r>
      <w:r w:rsidR="006B5795" w:rsidRPr="006B5795">
        <w:t>土方机械 通道装置</w:t>
      </w:r>
      <w:r w:rsidRPr="00E66D8A">
        <w:cr/>
        <w:t>GB/T 17301</w:t>
      </w:r>
      <w:r w:rsidR="006B5795">
        <w:rPr>
          <w:rFonts w:hint="eastAsia"/>
        </w:rPr>
        <w:t xml:space="preserve">  </w:t>
      </w:r>
      <w:r w:rsidR="006B5795" w:rsidRPr="006B5795">
        <w:t>土方机械 操作和维修空间棱角倒钝</w:t>
      </w:r>
      <w:r w:rsidRPr="00E66D8A">
        <w:cr/>
        <w:t>GB</w:t>
      </w:r>
      <w:r w:rsidR="006B5795" w:rsidRPr="00E66D8A">
        <w:t>/T</w:t>
      </w:r>
      <w:r w:rsidRPr="00E66D8A">
        <w:t xml:space="preserve"> 20178</w:t>
      </w:r>
      <w:r w:rsidR="006B5795">
        <w:rPr>
          <w:rFonts w:hint="eastAsia"/>
        </w:rPr>
        <w:t xml:space="preserve">  </w:t>
      </w:r>
      <w:r w:rsidR="006B5795" w:rsidRPr="006B5795">
        <w:t>土方机械 机器安全标签 通则</w:t>
      </w:r>
      <w:r w:rsidRPr="00E66D8A">
        <w:cr/>
        <w:t>GB 20891</w:t>
      </w:r>
      <w:r w:rsidR="006B5795">
        <w:rPr>
          <w:rFonts w:hint="eastAsia"/>
        </w:rPr>
        <w:t xml:space="preserve">  </w:t>
      </w:r>
      <w:r w:rsidR="006B5795" w:rsidRPr="006B5795">
        <w:t>非道路移动机械用柴油机排气污染物排放限值及测量方法(中国第三、四阶段)</w:t>
      </w:r>
      <w:r w:rsidRPr="00E66D8A">
        <w:cr/>
        <w:t>GB/T 21152</w:t>
      </w:r>
      <w:r w:rsidR="006B5795">
        <w:rPr>
          <w:rFonts w:hint="eastAsia"/>
        </w:rPr>
        <w:t xml:space="preserve">  </w:t>
      </w:r>
      <w:r w:rsidR="006B5795" w:rsidRPr="006B5795">
        <w:t>土方机械 轮式或高速橡胶履带式机器 制动系统的性能要求和试验方法</w:t>
      </w:r>
      <w:r w:rsidRPr="00E66D8A">
        <w:cr/>
        <w:t>GB/T 22355</w:t>
      </w:r>
      <w:r w:rsidR="006B5795">
        <w:rPr>
          <w:rFonts w:hint="eastAsia"/>
        </w:rPr>
        <w:t xml:space="preserve">  </w:t>
      </w:r>
      <w:r w:rsidR="006B5795" w:rsidRPr="006B5795">
        <w:t>土方机械 铰接机架锁紧装置 性能要求</w:t>
      </w:r>
      <w:r w:rsidRPr="00E66D8A">
        <w:cr/>
        <w:t>GB/T 22356</w:t>
      </w:r>
      <w:r w:rsidR="006B5795">
        <w:rPr>
          <w:rFonts w:hint="eastAsia"/>
        </w:rPr>
        <w:t xml:space="preserve">  </w:t>
      </w:r>
      <w:r w:rsidR="006B5795" w:rsidRPr="006B5795">
        <w:t>土方机械 钥匙锁起动系统</w:t>
      </w:r>
      <w:r w:rsidRPr="00E66D8A">
        <w:cr/>
        <w:t>GB/T 22358</w:t>
      </w:r>
      <w:r w:rsidR="006B5795">
        <w:rPr>
          <w:rFonts w:hint="eastAsia"/>
        </w:rPr>
        <w:t xml:space="preserve">  </w:t>
      </w:r>
      <w:r w:rsidR="006B5795" w:rsidRPr="006B5795">
        <w:t>土方机械 防护与贮存</w:t>
      </w:r>
      <w:r w:rsidRPr="00E66D8A">
        <w:cr/>
        <w:t>GB/T 25607</w:t>
      </w:r>
      <w:r w:rsidR="006B5795">
        <w:rPr>
          <w:rFonts w:hint="eastAsia"/>
        </w:rPr>
        <w:t xml:space="preserve">  </w:t>
      </w:r>
      <w:r w:rsidR="006B5795" w:rsidRPr="006B5795">
        <w:t>土方机械 防护装置 定义和要求</w:t>
      </w:r>
      <w:r w:rsidRPr="00E66D8A">
        <w:cr/>
        <w:t>GB/T 25614</w:t>
      </w:r>
      <w:r w:rsidR="006B5795">
        <w:rPr>
          <w:rFonts w:hint="eastAsia"/>
        </w:rPr>
        <w:t xml:space="preserve">  </w:t>
      </w:r>
      <w:r w:rsidR="006B5795" w:rsidRPr="006B5795">
        <w:t>工程机械 声功率级的测定 动态试验条件</w:t>
      </w:r>
      <w:r w:rsidRPr="00E66D8A">
        <w:cr/>
        <w:t>GB/T 25615</w:t>
      </w:r>
      <w:r w:rsidR="006B5795">
        <w:rPr>
          <w:rFonts w:hint="eastAsia"/>
        </w:rPr>
        <w:t xml:space="preserve">  </w:t>
      </w:r>
      <w:r w:rsidR="006B5795" w:rsidRPr="006B5795">
        <w:t>工程机械 司机位置发射声压级的测定 动态试验条件</w:t>
      </w:r>
      <w:r w:rsidRPr="00E66D8A">
        <w:cr/>
        <w:t>GB/T 25617</w:t>
      </w:r>
      <w:r w:rsidR="006B5795">
        <w:rPr>
          <w:rFonts w:hint="eastAsia"/>
        </w:rPr>
        <w:t xml:space="preserve">  </w:t>
      </w:r>
      <w:r w:rsidR="006B5795" w:rsidRPr="006B5795">
        <w:t>土方机械 机器操作的可视显示装置</w:t>
      </w:r>
      <w:r w:rsidRPr="00E66D8A">
        <w:cr/>
        <w:t>GB</w:t>
      </w:r>
      <w:r w:rsidR="006B5795">
        <w:rPr>
          <w:rFonts w:hint="eastAsia"/>
        </w:rPr>
        <w:t>/T</w:t>
      </w:r>
      <w:r w:rsidRPr="00E66D8A">
        <w:t xml:space="preserve"> 25684.1</w:t>
      </w:r>
      <w:r w:rsidR="006B5795">
        <w:rPr>
          <w:rFonts w:hint="eastAsia"/>
        </w:rPr>
        <w:t xml:space="preserve">  </w:t>
      </w:r>
      <w:r w:rsidR="006B5795" w:rsidRPr="006B5795">
        <w:t>土方机械 安全 第</w:t>
      </w:r>
      <w:r w:rsidR="005507B8">
        <w:rPr>
          <w:rFonts w:hint="eastAsia"/>
        </w:rPr>
        <w:t xml:space="preserve"> </w:t>
      </w:r>
      <w:r w:rsidR="006B5795" w:rsidRPr="006B5795">
        <w:t>1</w:t>
      </w:r>
      <w:r w:rsidR="005507B8">
        <w:rPr>
          <w:rFonts w:hint="eastAsia"/>
        </w:rPr>
        <w:t xml:space="preserve"> </w:t>
      </w:r>
      <w:r w:rsidR="006B5795" w:rsidRPr="006B5795">
        <w:t>部分</w:t>
      </w:r>
      <w:r w:rsidR="005507B8">
        <w:rPr>
          <w:rFonts w:hint="eastAsia"/>
        </w:rPr>
        <w:t>：</w:t>
      </w:r>
      <w:r w:rsidR="006B5795" w:rsidRPr="006B5795">
        <w:t>通用要求</w:t>
      </w:r>
      <w:r w:rsidRPr="00E66D8A">
        <w:cr/>
        <w:t>GB</w:t>
      </w:r>
      <w:r w:rsidR="006B5795">
        <w:rPr>
          <w:rFonts w:hint="eastAsia"/>
        </w:rPr>
        <w:t>/T</w:t>
      </w:r>
      <w:r w:rsidRPr="00E66D8A">
        <w:t xml:space="preserve"> 25684.13</w:t>
      </w:r>
      <w:r w:rsidR="006B5795">
        <w:rPr>
          <w:rFonts w:hint="eastAsia"/>
        </w:rPr>
        <w:t xml:space="preserve">  </w:t>
      </w:r>
      <w:r w:rsidR="006B5795" w:rsidRPr="006B5795">
        <w:t>土方机械 安全 第</w:t>
      </w:r>
      <w:r w:rsidR="005507B8">
        <w:rPr>
          <w:rFonts w:hint="eastAsia"/>
        </w:rPr>
        <w:t xml:space="preserve"> </w:t>
      </w:r>
      <w:r w:rsidR="006B5795" w:rsidRPr="006B5795">
        <w:t>13</w:t>
      </w:r>
      <w:r w:rsidR="005507B8">
        <w:rPr>
          <w:rFonts w:hint="eastAsia"/>
        </w:rPr>
        <w:t xml:space="preserve"> </w:t>
      </w:r>
      <w:r w:rsidR="006B5795" w:rsidRPr="006B5795">
        <w:t>部分</w:t>
      </w:r>
      <w:r w:rsidR="005507B8">
        <w:t>：</w:t>
      </w:r>
      <w:r w:rsidR="006B5795" w:rsidRPr="006B5795">
        <w:t>压路机的要求</w:t>
      </w:r>
      <w:r w:rsidRPr="00E66D8A">
        <w:cr/>
        <w:t>GB/T 28699</w:t>
      </w:r>
      <w:r w:rsidR="006B5795">
        <w:rPr>
          <w:rFonts w:hint="eastAsia"/>
        </w:rPr>
        <w:t xml:space="preserve">  </w:t>
      </w:r>
      <w:r w:rsidR="006B5795" w:rsidRPr="006B5795">
        <w:t>钢结构防护涂装通用技术条件</w:t>
      </w:r>
      <w:r w:rsidRPr="00E66D8A">
        <w:cr/>
        <w:t>JG/T 5076.2</w:t>
      </w:r>
      <w:r w:rsidR="006B5795">
        <w:rPr>
          <w:rFonts w:hint="eastAsia"/>
        </w:rPr>
        <w:t xml:space="preserve">  </w:t>
      </w:r>
      <w:r w:rsidR="006B5795" w:rsidRPr="006B5795">
        <w:t>振动压路机减振系统检验规范</w:t>
      </w:r>
      <w:r w:rsidRPr="00E66D8A">
        <w:cr/>
        <w:t>JB/T 5945</w:t>
      </w:r>
      <w:r w:rsidR="006B5795">
        <w:rPr>
          <w:rFonts w:hint="eastAsia"/>
        </w:rPr>
        <w:t xml:space="preserve">  </w:t>
      </w:r>
      <w:r w:rsidR="006B5795" w:rsidRPr="006B5795">
        <w:t>工程机械 装配通用技术条件</w:t>
      </w:r>
      <w:r w:rsidRPr="00E66D8A">
        <w:cr/>
        <w:t>JB/T 5946</w:t>
      </w:r>
      <w:r w:rsidR="006B5795">
        <w:rPr>
          <w:rFonts w:hint="eastAsia"/>
        </w:rPr>
        <w:t xml:space="preserve">  </w:t>
      </w:r>
      <w:r w:rsidR="006B5795" w:rsidRPr="006B5795">
        <w:t>工程机械 涂装通用技术条件</w:t>
      </w:r>
      <w:r w:rsidRPr="00E66D8A">
        <w:cr/>
        <w:t>JB/T 5947</w:t>
      </w:r>
      <w:r w:rsidR="006B5795">
        <w:rPr>
          <w:rFonts w:hint="eastAsia"/>
        </w:rPr>
        <w:t xml:space="preserve">  </w:t>
      </w:r>
      <w:r w:rsidR="006B5795" w:rsidRPr="006B5795">
        <w:t>工程机械 包装通用技术条件</w:t>
      </w:r>
    </w:p>
    <w:p w:rsidR="00B265BC" w:rsidRPr="00E030F9" w:rsidRDefault="00FD59EB" w:rsidP="00FD59EB">
      <w:pPr>
        <w:pStyle w:val="affc"/>
        <w:spacing w:before="240" w:after="240"/>
      </w:pPr>
      <w:bookmarkStart w:id="46" w:name="_Toc97192966"/>
      <w:bookmarkStart w:id="47" w:name="_Toc192149876"/>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68348D21495947FB8174A65AEB0FE7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8D4CB0" w:rsidP="00BA263B">
          <w:pPr>
            <w:pStyle w:val="affff6"/>
            <w:ind w:firstLine="420"/>
          </w:pPr>
          <w:r>
            <w:t>本文件没有需要界定的术语和定义。</w:t>
          </w:r>
        </w:p>
      </w:sdtContent>
    </w:sdt>
    <w:p w:rsidR="000F1869" w:rsidRDefault="00877FFE" w:rsidP="00A27D99">
      <w:pPr>
        <w:pStyle w:val="affc"/>
        <w:spacing w:before="240" w:after="240"/>
      </w:pPr>
      <w:bookmarkStart w:id="49" w:name="_Toc192149877"/>
      <w:r>
        <w:rPr>
          <w:rFonts w:hint="eastAsia"/>
        </w:rPr>
        <w:t>一般要求</w:t>
      </w:r>
      <w:bookmarkEnd w:id="49"/>
    </w:p>
    <w:p w:rsidR="000F1869" w:rsidRDefault="00D14431" w:rsidP="00A27D99">
      <w:pPr>
        <w:pStyle w:val="affd"/>
        <w:spacing w:before="120" w:after="120"/>
      </w:pPr>
      <w:r>
        <w:rPr>
          <w:rFonts w:hint="eastAsia"/>
        </w:rPr>
        <w:t>司机室</w:t>
      </w:r>
    </w:p>
    <w:p w:rsidR="00135FA5" w:rsidRDefault="00135FA5" w:rsidP="00A27D99">
      <w:pPr>
        <w:pStyle w:val="affffffffa"/>
      </w:pPr>
      <w:r>
        <w:rPr>
          <w:rFonts w:hint="eastAsia"/>
        </w:rPr>
        <w:t>司机室应能上锁。</w:t>
      </w:r>
    </w:p>
    <w:p w:rsidR="00135FA5" w:rsidRPr="000F1869" w:rsidRDefault="00135FA5" w:rsidP="00A27D99">
      <w:pPr>
        <w:pStyle w:val="affffffffa"/>
      </w:pPr>
      <w:r>
        <w:rPr>
          <w:rFonts w:hint="eastAsia"/>
        </w:rPr>
        <w:lastRenderedPageBreak/>
        <w:t>司机室内应设置安全存放司机手册的空间。</w:t>
      </w:r>
    </w:p>
    <w:p w:rsidR="000F1869" w:rsidRDefault="00877FFE" w:rsidP="00A27D99">
      <w:pPr>
        <w:pStyle w:val="affffffffa"/>
      </w:pPr>
      <w:r>
        <w:rPr>
          <w:rFonts w:hint="eastAsia"/>
        </w:rPr>
        <w:t>司机工作空间应无任何外露的锐边或锐角。圆角半径和锐边</w:t>
      </w:r>
      <w:proofErr w:type="gramStart"/>
      <w:r>
        <w:rPr>
          <w:rFonts w:hint="eastAsia"/>
        </w:rPr>
        <w:t>倒钝应符合</w:t>
      </w:r>
      <w:proofErr w:type="gramEnd"/>
      <w:r>
        <w:rPr>
          <w:rFonts w:hint="eastAsia"/>
        </w:rPr>
        <w:t xml:space="preserve"> </w:t>
      </w:r>
      <w:bookmarkStart w:id="50" w:name="OLE_LINK5"/>
      <w:bookmarkStart w:id="51" w:name="OLE_LINK6"/>
      <w:r>
        <w:rPr>
          <w:rFonts w:hint="eastAsia"/>
        </w:rPr>
        <w:t>GB/T 17301</w:t>
      </w:r>
      <w:bookmarkEnd w:id="50"/>
      <w:bookmarkEnd w:id="51"/>
      <w:r>
        <w:rPr>
          <w:rFonts w:hint="eastAsia"/>
        </w:rPr>
        <w:t xml:space="preserve"> 的规定。</w:t>
      </w:r>
    </w:p>
    <w:p w:rsidR="000F1869" w:rsidRDefault="00135FA5" w:rsidP="00A27D99">
      <w:pPr>
        <w:pStyle w:val="affffffffa"/>
      </w:pPr>
      <w:r>
        <w:rPr>
          <w:rFonts w:hint="eastAsia"/>
        </w:rPr>
        <w:t>司机室内应</w:t>
      </w:r>
      <w:proofErr w:type="gramStart"/>
      <w:r>
        <w:rPr>
          <w:rFonts w:hint="eastAsia"/>
        </w:rPr>
        <w:t>无充满</w:t>
      </w:r>
      <w:proofErr w:type="gramEnd"/>
      <w:r>
        <w:rPr>
          <w:rFonts w:hint="eastAsia"/>
        </w:rPr>
        <w:t>液体的硬管或软管。</w:t>
      </w:r>
    </w:p>
    <w:p w:rsidR="000F1869" w:rsidRDefault="00135FA5" w:rsidP="00A27D99">
      <w:pPr>
        <w:pStyle w:val="affffffffa"/>
      </w:pPr>
      <w:r>
        <w:rPr>
          <w:rFonts w:hint="eastAsia"/>
        </w:rPr>
        <w:t>司机室应提供一个基本出入口及区别于主要出入口方向的备用出入口，其尺寸应符合 GB/T 17300 的规定。</w:t>
      </w:r>
    </w:p>
    <w:p w:rsidR="000F1869" w:rsidRPr="00135FA5" w:rsidRDefault="00135FA5" w:rsidP="00A27D99">
      <w:pPr>
        <w:pStyle w:val="affffffffa"/>
      </w:pPr>
      <w:r>
        <w:t>司机室内应安装固定照明装置，以便在发动机熄火后对司机位置提供照明。</w:t>
      </w:r>
    </w:p>
    <w:p w:rsidR="00C71CD7" w:rsidRDefault="00C71CD7" w:rsidP="00A27D99">
      <w:pPr>
        <w:pStyle w:val="affd"/>
        <w:spacing w:before="120" w:after="120"/>
      </w:pPr>
      <w:r>
        <w:rPr>
          <w:rFonts w:hint="eastAsia"/>
        </w:rPr>
        <w:t>操纵装置和指示器</w:t>
      </w:r>
    </w:p>
    <w:p w:rsidR="00C71CD7" w:rsidRDefault="00C71CD7" w:rsidP="00A27D99">
      <w:pPr>
        <w:pStyle w:val="affffffffa"/>
      </w:pPr>
      <w:r>
        <w:t>司机室的操纵装置（手动操纵杆、手柄、踏板、开关等）和指示装置的选择、设计、制造和布置应符合</w:t>
      </w:r>
      <w:r>
        <w:rPr>
          <w:rFonts w:hint="eastAsia"/>
        </w:rPr>
        <w:t xml:space="preserve"> GB/T 8595 的规定。</w:t>
      </w:r>
    </w:p>
    <w:p w:rsidR="00C71CD7" w:rsidRDefault="00C71CD7" w:rsidP="00A27D99">
      <w:pPr>
        <w:pStyle w:val="affffffffa"/>
      </w:pPr>
      <w:r>
        <w:rPr>
          <w:rFonts w:hint="eastAsia"/>
        </w:rPr>
        <w:t>提供带钥匙的启动开关，</w:t>
      </w:r>
      <w:proofErr w:type="gramStart"/>
      <w:r>
        <w:rPr>
          <w:rFonts w:hint="eastAsia"/>
        </w:rPr>
        <w:t>该启动</w:t>
      </w:r>
      <w:proofErr w:type="gramEnd"/>
      <w:r>
        <w:rPr>
          <w:rFonts w:hint="eastAsia"/>
        </w:rPr>
        <w:t>开关应符合 GB/T 22356 规定。启动时，不会给机器或其工作装置和/或附属装置带来危险运动。</w:t>
      </w:r>
    </w:p>
    <w:p w:rsidR="00C71CD7" w:rsidRDefault="00C71CD7" w:rsidP="00A27D99">
      <w:pPr>
        <w:pStyle w:val="affffffffa"/>
      </w:pPr>
      <w:r>
        <w:rPr>
          <w:rFonts w:hint="eastAsia"/>
        </w:rPr>
        <w:t>对因意外操作可能产生危险的操纵装置，应采用缝线降低到最低的布置原则。</w:t>
      </w:r>
    </w:p>
    <w:p w:rsidR="00C71CD7" w:rsidRDefault="00C71CD7" w:rsidP="00A27D99">
      <w:pPr>
        <w:pStyle w:val="affffffffa"/>
      </w:pPr>
      <w:r>
        <w:rPr>
          <w:rFonts w:hint="eastAsia"/>
        </w:rPr>
        <w:t>由于滑动或缓动（例如由泄漏引起）或当动力供给中断时，除司机控制操作外，机器和工作装置或附属装置从固定位置的移动应控制在不对暴露人群产生危险的范围内。</w:t>
      </w:r>
    </w:p>
    <w:p w:rsidR="009602F4" w:rsidRDefault="00E8089D" w:rsidP="00A27D99">
      <w:pPr>
        <w:pStyle w:val="affffffffa"/>
      </w:pPr>
      <w:r>
        <w:rPr>
          <w:rFonts w:hint="eastAsia"/>
        </w:rPr>
        <w:t>司机应能从司机</w:t>
      </w:r>
      <w:proofErr w:type="gramStart"/>
      <w:r>
        <w:rPr>
          <w:rFonts w:hint="eastAsia"/>
        </w:rPr>
        <w:t>位看到</w:t>
      </w:r>
      <w:proofErr w:type="gramEnd"/>
      <w:r>
        <w:rPr>
          <w:rFonts w:hint="eastAsia"/>
        </w:rPr>
        <w:t>必要的机器正常功能的指示，且使</w:t>
      </w:r>
      <w:proofErr w:type="gramStart"/>
      <w:r>
        <w:rPr>
          <w:rFonts w:hint="eastAsia"/>
        </w:rPr>
        <w:t>炫</w:t>
      </w:r>
      <w:proofErr w:type="gramEnd"/>
      <w:r>
        <w:rPr>
          <w:rFonts w:hint="eastAsia"/>
        </w:rPr>
        <w:t>光最小。</w:t>
      </w:r>
    </w:p>
    <w:p w:rsidR="009602F4" w:rsidRDefault="009602F4" w:rsidP="00A27D99">
      <w:pPr>
        <w:pStyle w:val="affffffffa"/>
      </w:pPr>
      <w:r>
        <w:rPr>
          <w:rFonts w:hint="eastAsia"/>
        </w:rPr>
        <w:t>操纵装置和其他显示装置的符号应符合 GB/T 8593.1 或 GB/T 8593.2 的规定。</w:t>
      </w:r>
    </w:p>
    <w:p w:rsidR="009602F4" w:rsidRPr="00C71CD7" w:rsidRDefault="009602F4" w:rsidP="00A27D99">
      <w:pPr>
        <w:pStyle w:val="affffffffa"/>
      </w:pPr>
      <w:r>
        <w:rPr>
          <w:rFonts w:hint="eastAsia"/>
        </w:rPr>
        <w:t>控制指示器配置的安全色应符合 GB/T 25617 的规定。</w:t>
      </w:r>
    </w:p>
    <w:p w:rsidR="00A27D99" w:rsidRDefault="00A27D99" w:rsidP="00A27D99">
      <w:pPr>
        <w:pStyle w:val="affd"/>
        <w:spacing w:before="120" w:after="120"/>
      </w:pPr>
      <w:r>
        <w:rPr>
          <w:rFonts w:hint="eastAsia"/>
        </w:rPr>
        <w:t>保护措施及装置</w:t>
      </w:r>
    </w:p>
    <w:p w:rsidR="00A27D99" w:rsidRDefault="00A27D99" w:rsidP="00A27D99">
      <w:pPr>
        <w:pStyle w:val="affffffffa"/>
      </w:pPr>
      <w:r>
        <w:rPr>
          <w:rFonts w:hint="eastAsia"/>
        </w:rPr>
        <w:t>在基本出入口、操作装置及维修区域内对工作过程中可变热的部件应采取有效隔热防护措施。</w:t>
      </w:r>
    </w:p>
    <w:p w:rsidR="00A27D99" w:rsidRDefault="00A27D99" w:rsidP="00A27D99">
      <w:pPr>
        <w:pStyle w:val="affffffffa"/>
      </w:pPr>
      <w:r>
        <w:rPr>
          <w:rFonts w:hint="eastAsia"/>
        </w:rPr>
        <w:t>对可能产生挤压、剪切和切削危险的运动部件应采取相应的防护措施，措施应符合 GB</w:t>
      </w:r>
      <w:r w:rsidR="006B5795">
        <w:rPr>
          <w:rFonts w:hint="eastAsia"/>
        </w:rPr>
        <w:t>/T</w:t>
      </w:r>
      <w:r>
        <w:rPr>
          <w:rFonts w:hint="eastAsia"/>
        </w:rPr>
        <w:t xml:space="preserve"> 25684.1 的规定。</w:t>
      </w:r>
    </w:p>
    <w:p w:rsidR="00A27D99" w:rsidRDefault="00A27D99" w:rsidP="00A27D99">
      <w:pPr>
        <w:pStyle w:val="affffffffa"/>
      </w:pPr>
      <w:r>
        <w:rPr>
          <w:rFonts w:hint="eastAsia"/>
        </w:rPr>
        <w:t>防护装置应符合 GB/T 25607 的规定。</w:t>
      </w:r>
    </w:p>
    <w:p w:rsidR="00A27D99" w:rsidRDefault="00A27D99" w:rsidP="00A27D99">
      <w:pPr>
        <w:pStyle w:val="affffffffa"/>
      </w:pPr>
      <w:r>
        <w:rPr>
          <w:rFonts w:hint="eastAsia"/>
        </w:rPr>
        <w:t>铰接机架锁紧装置应符合 GB/T 22355 的规定。</w:t>
      </w:r>
    </w:p>
    <w:p w:rsidR="00A27D99" w:rsidRDefault="00A27D99" w:rsidP="00A27D99">
      <w:pPr>
        <w:pStyle w:val="affd"/>
        <w:spacing w:before="120" w:after="120"/>
      </w:pPr>
      <w:r>
        <w:rPr>
          <w:rFonts w:hint="eastAsia"/>
        </w:rPr>
        <w:t>电子和电气系统</w:t>
      </w:r>
    </w:p>
    <w:p w:rsidR="00A27D99" w:rsidRDefault="00A27D99" w:rsidP="00A27D99">
      <w:pPr>
        <w:pStyle w:val="affffffffa"/>
      </w:pPr>
      <w:r>
        <w:rPr>
          <w:rFonts w:hint="eastAsia"/>
        </w:rPr>
        <w:t>用于在电气回路中连接部件的电线和导线应做有标记且标识明确。</w:t>
      </w:r>
    </w:p>
    <w:p w:rsidR="00A27D99" w:rsidRDefault="00A27D99" w:rsidP="00A27D99">
      <w:pPr>
        <w:pStyle w:val="affffffffa"/>
      </w:pPr>
      <w:r>
        <w:rPr>
          <w:rFonts w:hint="eastAsia"/>
        </w:rPr>
        <w:t>除起动电机、交流发电机及预热器外的电气设备均应加装过流保护装置。</w:t>
      </w:r>
    </w:p>
    <w:p w:rsidR="00A27D99" w:rsidRPr="00A27D99" w:rsidRDefault="00A27D99" w:rsidP="00A27D99">
      <w:pPr>
        <w:pStyle w:val="affffffffa"/>
      </w:pPr>
      <w:r>
        <w:rPr>
          <w:rFonts w:hint="eastAsia"/>
        </w:rPr>
        <w:t>应安装便于断开蓄电池的切断开关，用于标识用的符号应符合 GB/T 8593.1 的规定</w:t>
      </w:r>
    </w:p>
    <w:p w:rsidR="00A27D99" w:rsidRDefault="00A27D99" w:rsidP="00A27D99">
      <w:pPr>
        <w:pStyle w:val="affd"/>
        <w:spacing w:before="120" w:after="120"/>
      </w:pPr>
      <w:r>
        <w:rPr>
          <w:rFonts w:hint="eastAsia"/>
        </w:rPr>
        <w:t>压力系统</w:t>
      </w:r>
    </w:p>
    <w:p w:rsidR="00A27D99" w:rsidRDefault="00A27D99" w:rsidP="00A27D99">
      <w:pPr>
        <w:pStyle w:val="affffffffa"/>
      </w:pPr>
      <w:r>
        <w:rPr>
          <w:rFonts w:hint="eastAsia"/>
        </w:rPr>
        <w:t>机架外的硬管和软管设计应合理，不涉及与其他危险源的接触，应能对软管和装置进行可视检查。</w:t>
      </w:r>
    </w:p>
    <w:p w:rsidR="00A27D99" w:rsidRPr="00A27D99" w:rsidRDefault="00A27D99" w:rsidP="00A27D99">
      <w:pPr>
        <w:pStyle w:val="affffffffa"/>
      </w:pPr>
      <w:r>
        <w:rPr>
          <w:rFonts w:hint="eastAsia"/>
        </w:rPr>
        <w:t>液压软管应根据 GB/T 25607 的规定进行保护；液压软管不应装有可再次使用的装置。</w:t>
      </w:r>
    </w:p>
    <w:p w:rsidR="001D212F" w:rsidRDefault="00135FA5" w:rsidP="00A27D99">
      <w:pPr>
        <w:pStyle w:val="affd"/>
        <w:spacing w:before="120" w:after="120"/>
      </w:pPr>
      <w:r>
        <w:rPr>
          <w:rFonts w:hint="eastAsia"/>
        </w:rPr>
        <w:t>燃油箱和液压油箱</w:t>
      </w:r>
    </w:p>
    <w:p w:rsidR="00135FA5" w:rsidRPr="00135FA5" w:rsidRDefault="00135FA5" w:rsidP="00E60C63">
      <w:pPr>
        <w:pStyle w:val="affff6"/>
        <w:ind w:firstLine="420"/>
      </w:pPr>
      <w:r>
        <w:rPr>
          <w:rFonts w:hint="eastAsia"/>
        </w:rPr>
        <w:t>燃油箱和液压油箱应配有</w:t>
      </w:r>
      <w:r>
        <w:t>液面指示器</w:t>
      </w:r>
      <w:r w:rsidR="00CC5A8C">
        <w:t>，当油箱内部的压力超过规定值时，相应的设备（通风口、安全阀等）应对其自动补偿。</w:t>
      </w:r>
    </w:p>
    <w:p w:rsidR="00A27D99" w:rsidRDefault="00A27D99" w:rsidP="00A27D99">
      <w:pPr>
        <w:pStyle w:val="affc"/>
        <w:spacing w:before="240" w:after="240"/>
      </w:pPr>
      <w:bookmarkStart w:id="52" w:name="_Toc192149878"/>
      <w:r>
        <w:t>技术要求</w:t>
      </w:r>
      <w:bookmarkEnd w:id="52"/>
    </w:p>
    <w:p w:rsidR="000C66A8" w:rsidRDefault="000C66A8" w:rsidP="000C66A8">
      <w:pPr>
        <w:pStyle w:val="affd"/>
        <w:spacing w:before="120" w:after="120"/>
      </w:pPr>
      <w:r>
        <w:rPr>
          <w:rFonts w:hint="eastAsia"/>
        </w:rPr>
        <w:t>外观及结构</w:t>
      </w:r>
    </w:p>
    <w:p w:rsidR="000C66A8" w:rsidRPr="000C66A8" w:rsidRDefault="000C66A8" w:rsidP="000C66A8">
      <w:pPr>
        <w:pStyle w:val="affffffffa"/>
      </w:pPr>
      <w:r>
        <w:rPr>
          <w:rFonts w:hint="eastAsia"/>
        </w:rPr>
        <w:t>压路机</w:t>
      </w:r>
      <w:r w:rsidRPr="000C66A8">
        <w:t>机身应无明显划痕、凹陷或锈蚀。</w:t>
      </w:r>
    </w:p>
    <w:p w:rsidR="000C66A8" w:rsidRDefault="000C66A8" w:rsidP="000C66A8">
      <w:pPr>
        <w:pStyle w:val="affffffffa"/>
      </w:pPr>
      <w:r>
        <w:rPr>
          <w:rFonts w:hint="eastAsia"/>
        </w:rPr>
        <w:t>压路机的结构布置应符合使用、维护及调整方便的要求。</w:t>
      </w:r>
    </w:p>
    <w:p w:rsidR="000C66A8" w:rsidRPr="000C66A8" w:rsidRDefault="000C66A8" w:rsidP="000C66A8">
      <w:pPr>
        <w:pStyle w:val="affffffffa"/>
      </w:pPr>
      <w:r>
        <w:rPr>
          <w:rFonts w:hint="eastAsia"/>
        </w:rPr>
        <w:t>压路机所需润滑的零部件应装有作用可靠、易于维护的润滑装置。</w:t>
      </w:r>
    </w:p>
    <w:p w:rsidR="000C66A8" w:rsidRDefault="000C66A8" w:rsidP="000C66A8">
      <w:pPr>
        <w:pStyle w:val="affffffffa"/>
      </w:pPr>
      <w:r>
        <w:rPr>
          <w:rFonts w:hint="eastAsia"/>
        </w:rPr>
        <w:t xml:space="preserve">压路机的涂装质量应符合 </w:t>
      </w:r>
      <w:proofErr w:type="spellStart"/>
      <w:r>
        <w:rPr>
          <w:rFonts w:hint="eastAsia"/>
        </w:rPr>
        <w:t>JB</w:t>
      </w:r>
      <w:proofErr w:type="spellEnd"/>
      <w:r>
        <w:rPr>
          <w:rFonts w:hint="eastAsia"/>
        </w:rPr>
        <w:t>/T 5946 的规定。</w:t>
      </w:r>
    </w:p>
    <w:p w:rsidR="000C66A8" w:rsidRDefault="000C66A8" w:rsidP="000C66A8">
      <w:pPr>
        <w:pStyle w:val="affffffffa"/>
      </w:pPr>
      <w:r>
        <w:rPr>
          <w:rFonts w:hint="eastAsia"/>
        </w:rPr>
        <w:t>品牌、型号、序列号等标识应清晰易读，所有标牌应安装稳固，无松动或脱落。</w:t>
      </w:r>
    </w:p>
    <w:p w:rsidR="000C66A8" w:rsidRDefault="000C66A8" w:rsidP="000C66A8">
      <w:pPr>
        <w:pStyle w:val="affd"/>
        <w:spacing w:before="120" w:after="120"/>
      </w:pPr>
      <w:r>
        <w:rPr>
          <w:rFonts w:hint="eastAsia"/>
        </w:rPr>
        <w:t>装配</w:t>
      </w:r>
    </w:p>
    <w:p w:rsidR="000C66A8" w:rsidRPr="000C66A8" w:rsidRDefault="000C66A8" w:rsidP="000C66A8">
      <w:pPr>
        <w:pStyle w:val="affff6"/>
        <w:ind w:firstLine="420"/>
      </w:pPr>
      <w:r>
        <w:rPr>
          <w:rFonts w:hint="eastAsia"/>
        </w:rPr>
        <w:lastRenderedPageBreak/>
        <w:t xml:space="preserve">压路机的装配质量应符合 </w:t>
      </w:r>
      <w:bookmarkStart w:id="53" w:name="OLE_LINK3"/>
      <w:bookmarkStart w:id="54" w:name="OLE_LINK4"/>
      <w:r>
        <w:rPr>
          <w:rFonts w:hint="eastAsia"/>
        </w:rPr>
        <w:t>JB/T 5945</w:t>
      </w:r>
      <w:bookmarkEnd w:id="53"/>
      <w:bookmarkEnd w:id="54"/>
      <w:r>
        <w:rPr>
          <w:rFonts w:hint="eastAsia"/>
        </w:rPr>
        <w:t xml:space="preserve"> 的规定。</w:t>
      </w:r>
    </w:p>
    <w:p w:rsidR="00135FA5" w:rsidRDefault="00C71CD7" w:rsidP="00746D70">
      <w:pPr>
        <w:pStyle w:val="affd"/>
        <w:spacing w:before="120" w:after="120"/>
      </w:pPr>
      <w:r>
        <w:rPr>
          <w:rFonts w:hint="eastAsia"/>
        </w:rPr>
        <w:t>性能</w:t>
      </w:r>
    </w:p>
    <w:p w:rsidR="00EC6D39" w:rsidRDefault="00EC6D39" w:rsidP="00EC6D39">
      <w:pPr>
        <w:pStyle w:val="affe"/>
        <w:spacing w:before="120" w:after="120"/>
      </w:pPr>
      <w:r>
        <w:t>工作质量</w:t>
      </w:r>
    </w:p>
    <w:p w:rsidR="00EC6D39" w:rsidRDefault="00EC6D39" w:rsidP="00EC6D39">
      <w:pPr>
        <w:pStyle w:val="affff6"/>
        <w:ind w:firstLine="420"/>
      </w:pPr>
      <w:r>
        <w:rPr>
          <w:rFonts w:hint="eastAsia"/>
        </w:rPr>
        <w:t>压路机的工作质量应与设计值相符，允许偏差为±3%。</w:t>
      </w:r>
    </w:p>
    <w:p w:rsidR="00EC6D39" w:rsidRDefault="00EC6D39" w:rsidP="00EC6D39">
      <w:pPr>
        <w:pStyle w:val="affe"/>
        <w:spacing w:before="120" w:after="120"/>
      </w:pPr>
      <w:r>
        <w:t>行驶速度</w:t>
      </w:r>
    </w:p>
    <w:p w:rsidR="00EC6D39" w:rsidRPr="00EC6D39" w:rsidRDefault="00EC6D39" w:rsidP="00EC6D39">
      <w:pPr>
        <w:pStyle w:val="affff6"/>
        <w:ind w:firstLine="420"/>
      </w:pPr>
      <w:r>
        <w:rPr>
          <w:rFonts w:hint="eastAsia"/>
        </w:rPr>
        <w:t>各档行驶速度应符合设计值，允许偏差为±5%。</w:t>
      </w:r>
    </w:p>
    <w:p w:rsidR="004C3215" w:rsidRDefault="004C3215" w:rsidP="00E76818">
      <w:pPr>
        <w:pStyle w:val="affe"/>
        <w:spacing w:before="120" w:after="120"/>
      </w:pPr>
      <w:r>
        <w:rPr>
          <w:rFonts w:hint="eastAsia"/>
        </w:rPr>
        <w:t>操纵</w:t>
      </w:r>
    </w:p>
    <w:p w:rsidR="004C3215" w:rsidRPr="004C3215" w:rsidRDefault="004C3215" w:rsidP="004C3215">
      <w:pPr>
        <w:pStyle w:val="affff6"/>
        <w:ind w:firstLine="420"/>
      </w:pPr>
      <w:r>
        <w:rPr>
          <w:rFonts w:hint="eastAsia"/>
        </w:rPr>
        <w:t>各操纵装置应轻便、灵活、定位可靠，其操纵力应符合 GB/T 8595 的规定。</w:t>
      </w:r>
    </w:p>
    <w:p w:rsidR="00C71CD7" w:rsidRDefault="00E76818" w:rsidP="00E76818">
      <w:pPr>
        <w:pStyle w:val="affe"/>
        <w:spacing w:before="120" w:after="120"/>
      </w:pPr>
      <w:r>
        <w:rPr>
          <w:rFonts w:hint="eastAsia"/>
        </w:rPr>
        <w:t>转向</w:t>
      </w:r>
    </w:p>
    <w:p w:rsidR="00E76818" w:rsidRPr="00E76818" w:rsidRDefault="00E76818" w:rsidP="00E76818">
      <w:pPr>
        <w:pStyle w:val="affff6"/>
        <w:ind w:firstLine="420"/>
      </w:pPr>
      <w:r>
        <w:rPr>
          <w:rFonts w:hint="eastAsia"/>
        </w:rPr>
        <w:t>转向系统应确保转向操纵</w:t>
      </w:r>
      <w:r w:rsidR="00430A18">
        <w:rPr>
          <w:rFonts w:hint="eastAsia"/>
        </w:rPr>
        <w:t>与预期转向方向一致。</w:t>
      </w:r>
    </w:p>
    <w:p w:rsidR="00C71CD7" w:rsidRDefault="00430A18" w:rsidP="00430A18">
      <w:pPr>
        <w:pStyle w:val="affe"/>
        <w:spacing w:before="120" w:after="120"/>
      </w:pPr>
      <w:r>
        <w:rPr>
          <w:rFonts w:hint="eastAsia"/>
        </w:rPr>
        <w:t>制动</w:t>
      </w:r>
    </w:p>
    <w:p w:rsidR="00135FA5" w:rsidRDefault="00430A18" w:rsidP="00430A18">
      <w:pPr>
        <w:pStyle w:val="affff6"/>
        <w:ind w:firstLine="420"/>
      </w:pPr>
      <w:r>
        <w:rPr>
          <w:rFonts w:hint="eastAsia"/>
        </w:rPr>
        <w:t>应配置行车制动系统和停车制动系统，且在试验中，各制动系统均有效。所有制动系统应能从司机操作位置上进行操纵。</w:t>
      </w:r>
    </w:p>
    <w:p w:rsidR="004C3215" w:rsidRDefault="004C3215" w:rsidP="004C3215">
      <w:pPr>
        <w:pStyle w:val="affe"/>
        <w:spacing w:before="120" w:after="120"/>
      </w:pPr>
      <w:r>
        <w:rPr>
          <w:rFonts w:hint="eastAsia"/>
        </w:rPr>
        <w:t>减震</w:t>
      </w:r>
    </w:p>
    <w:p w:rsidR="004C3215" w:rsidRPr="004C3215" w:rsidRDefault="004C3215" w:rsidP="004C3215">
      <w:pPr>
        <w:pStyle w:val="affff6"/>
        <w:ind w:firstLine="420"/>
      </w:pPr>
      <w:r>
        <w:rPr>
          <w:rFonts w:hint="eastAsia"/>
        </w:rPr>
        <w:t>减震性能应不低于 JG/T 5076.2 有关规定中良好级的要求。</w:t>
      </w:r>
    </w:p>
    <w:p w:rsidR="00135FA5" w:rsidRDefault="004C3215" w:rsidP="009602F4">
      <w:pPr>
        <w:pStyle w:val="affd"/>
        <w:spacing w:before="120" w:after="120"/>
      </w:pPr>
      <w:r>
        <w:rPr>
          <w:rFonts w:hint="eastAsia"/>
        </w:rPr>
        <w:t xml:space="preserve"> </w:t>
      </w:r>
      <w:r w:rsidR="009602F4">
        <w:rPr>
          <w:rFonts w:hint="eastAsia"/>
        </w:rPr>
        <w:t>安全、环保</w:t>
      </w:r>
    </w:p>
    <w:p w:rsidR="00EC6D39" w:rsidRPr="00EC6D39" w:rsidRDefault="00500F66" w:rsidP="00EC6D39">
      <w:pPr>
        <w:pStyle w:val="affe"/>
        <w:spacing w:before="120" w:after="120"/>
      </w:pPr>
      <w:r>
        <w:rPr>
          <w:rFonts w:hint="eastAsia"/>
        </w:rPr>
        <w:t>总则</w:t>
      </w:r>
    </w:p>
    <w:p w:rsidR="00A27D99" w:rsidRPr="00A27D99" w:rsidRDefault="00EC6D39" w:rsidP="00A27D99">
      <w:pPr>
        <w:pStyle w:val="affff6"/>
        <w:ind w:firstLine="420"/>
      </w:pPr>
      <w:r>
        <w:t>压路机应符合</w:t>
      </w:r>
      <w:r>
        <w:rPr>
          <w:rFonts w:hint="eastAsia"/>
        </w:rPr>
        <w:t xml:space="preserve"> GB</w:t>
      </w:r>
      <w:r w:rsidR="006B5795">
        <w:rPr>
          <w:rFonts w:hint="eastAsia"/>
        </w:rPr>
        <w:t>/T</w:t>
      </w:r>
      <w:r>
        <w:rPr>
          <w:rFonts w:hint="eastAsia"/>
        </w:rPr>
        <w:t xml:space="preserve"> 25684.1 和 GB</w:t>
      </w:r>
      <w:r w:rsidR="006B5795">
        <w:rPr>
          <w:rFonts w:hint="eastAsia"/>
        </w:rPr>
        <w:t>/T</w:t>
      </w:r>
      <w:r>
        <w:rPr>
          <w:rFonts w:hint="eastAsia"/>
        </w:rPr>
        <w:t xml:space="preserve"> 25684.13 中适用的强制性条款，推荐性条款宜参照执行。</w:t>
      </w:r>
    </w:p>
    <w:p w:rsidR="009602F4" w:rsidRDefault="009602F4" w:rsidP="009602F4">
      <w:pPr>
        <w:pStyle w:val="affe"/>
        <w:spacing w:before="120" w:after="120"/>
      </w:pPr>
      <w:r>
        <w:rPr>
          <w:rFonts w:hint="eastAsia"/>
        </w:rPr>
        <w:t>报警装置</w:t>
      </w:r>
    </w:p>
    <w:p w:rsidR="008C0C07" w:rsidRPr="008C0C07" w:rsidRDefault="008C0C07" w:rsidP="008C0C07">
      <w:pPr>
        <w:pStyle w:val="affff6"/>
        <w:ind w:firstLine="420"/>
      </w:pPr>
      <w:r>
        <w:rPr>
          <w:rFonts w:hint="eastAsia"/>
        </w:rPr>
        <w:t>应安装从司机位置控制的声讯报警装置（喇叭），喇叭</w:t>
      </w:r>
      <w:r w:rsidR="00842FC8">
        <w:rPr>
          <w:rFonts w:hint="eastAsia"/>
        </w:rPr>
        <w:t>的</w:t>
      </w:r>
      <w:r>
        <w:rPr>
          <w:rFonts w:hint="eastAsia"/>
        </w:rPr>
        <w:t xml:space="preserve"> A 计权声压级应比发动机最大可调转速时的声压级至少超过 10。</w:t>
      </w:r>
    </w:p>
    <w:p w:rsidR="009602F4" w:rsidRDefault="009602F4" w:rsidP="009602F4">
      <w:pPr>
        <w:pStyle w:val="affe"/>
        <w:spacing w:before="120" w:after="120"/>
      </w:pPr>
      <w:r>
        <w:rPr>
          <w:rFonts w:hint="eastAsia"/>
        </w:rPr>
        <w:t>防火</w:t>
      </w:r>
      <w:r w:rsidR="00937A56">
        <w:rPr>
          <w:rFonts w:hint="eastAsia"/>
        </w:rPr>
        <w:t xml:space="preserve"> </w:t>
      </w:r>
    </w:p>
    <w:p w:rsidR="00A27D99" w:rsidRPr="00A27D99" w:rsidRDefault="009602F4" w:rsidP="00EC6D39">
      <w:pPr>
        <w:pStyle w:val="affff6"/>
        <w:ind w:firstLine="420"/>
      </w:pPr>
      <w:r>
        <w:rPr>
          <w:rFonts w:hint="eastAsia"/>
        </w:rPr>
        <w:t>司机室内应设置可明确识别存放灭火器的空间，且易于司机接近。</w:t>
      </w:r>
    </w:p>
    <w:p w:rsidR="009602F4" w:rsidRPr="009602F4" w:rsidRDefault="009602F4" w:rsidP="009602F4">
      <w:pPr>
        <w:pStyle w:val="affe"/>
        <w:spacing w:before="120" w:after="120"/>
      </w:pPr>
      <w:r>
        <w:rPr>
          <w:rFonts w:hint="eastAsia"/>
        </w:rPr>
        <w:t>安全标签</w:t>
      </w:r>
    </w:p>
    <w:p w:rsidR="00135FA5" w:rsidRDefault="009602F4" w:rsidP="00E60C63">
      <w:pPr>
        <w:pStyle w:val="affff6"/>
        <w:ind w:firstLine="420"/>
      </w:pPr>
      <w:r>
        <w:rPr>
          <w:rFonts w:hint="eastAsia"/>
        </w:rPr>
        <w:t>安全标签位于机器上危害位置附近，应符合 GB</w:t>
      </w:r>
      <w:r w:rsidR="006B5795">
        <w:rPr>
          <w:rFonts w:hint="eastAsia"/>
        </w:rPr>
        <w:t>/T</w:t>
      </w:r>
      <w:r>
        <w:rPr>
          <w:rFonts w:hint="eastAsia"/>
        </w:rPr>
        <w:t xml:space="preserve"> 20178 的规定。</w:t>
      </w:r>
    </w:p>
    <w:p w:rsidR="009602F4" w:rsidRDefault="005155A9" w:rsidP="005155A9">
      <w:pPr>
        <w:pStyle w:val="affe"/>
        <w:spacing w:before="120" w:after="120"/>
      </w:pPr>
      <w:r>
        <w:rPr>
          <w:rFonts w:hint="eastAsia"/>
        </w:rPr>
        <w:t>噪声</w:t>
      </w:r>
    </w:p>
    <w:p w:rsidR="009602F4" w:rsidRDefault="005155A9" w:rsidP="00E60C63">
      <w:pPr>
        <w:pStyle w:val="affff6"/>
        <w:ind w:firstLine="420"/>
      </w:pPr>
      <w:r>
        <w:rPr>
          <w:rFonts w:hint="eastAsia"/>
        </w:rPr>
        <w:t>司机位置处的 A 计权发射声压级应符合 GB 16710 的规定，即≤87 dB。</w:t>
      </w:r>
    </w:p>
    <w:p w:rsidR="00EC6D39" w:rsidRDefault="00500F66" w:rsidP="00EC6D39">
      <w:pPr>
        <w:pStyle w:val="affe"/>
        <w:spacing w:before="120" w:after="120"/>
      </w:pPr>
      <w:r>
        <w:t>污染物排放限值</w:t>
      </w:r>
    </w:p>
    <w:p w:rsidR="00500F66" w:rsidRDefault="00500F66" w:rsidP="00500F66">
      <w:pPr>
        <w:pStyle w:val="affff6"/>
        <w:ind w:firstLine="420"/>
      </w:pPr>
      <w:r>
        <w:rPr>
          <w:rFonts w:hint="eastAsia"/>
        </w:rPr>
        <w:t>压路机的污染物排放限值应符合 GB 20891 的规定。</w:t>
      </w:r>
    </w:p>
    <w:p w:rsidR="009602F4" w:rsidRDefault="00937A56" w:rsidP="00937A56">
      <w:pPr>
        <w:pStyle w:val="affc"/>
        <w:spacing w:before="240" w:after="240"/>
      </w:pPr>
      <w:bookmarkStart w:id="55" w:name="_Toc192149879"/>
      <w:r>
        <w:rPr>
          <w:rFonts w:hint="eastAsia"/>
        </w:rPr>
        <w:t>试验方法</w:t>
      </w:r>
      <w:bookmarkEnd w:id="55"/>
    </w:p>
    <w:p w:rsidR="000C66A8" w:rsidRDefault="000C66A8" w:rsidP="000C66A8">
      <w:pPr>
        <w:pStyle w:val="affd"/>
        <w:spacing w:before="120" w:after="120"/>
      </w:pPr>
      <w:r>
        <w:t>外观</w:t>
      </w:r>
    </w:p>
    <w:p w:rsidR="000C66A8" w:rsidRDefault="000C66A8" w:rsidP="000C66A8">
      <w:pPr>
        <w:pStyle w:val="affffffffa"/>
      </w:pPr>
      <w:r>
        <w:rPr>
          <w:rFonts w:hint="eastAsia"/>
        </w:rPr>
        <w:t>在自然光线下，目测、手感检查。</w:t>
      </w:r>
    </w:p>
    <w:p w:rsidR="000C66A8" w:rsidRPr="000C66A8" w:rsidRDefault="000C66A8" w:rsidP="000C66A8">
      <w:pPr>
        <w:pStyle w:val="affffffffa"/>
      </w:pPr>
      <w:r>
        <w:rPr>
          <w:rFonts w:hint="eastAsia"/>
        </w:rPr>
        <w:t>涂装质量的</w:t>
      </w:r>
      <w:proofErr w:type="gramStart"/>
      <w:r>
        <w:rPr>
          <w:rFonts w:hint="eastAsia"/>
        </w:rPr>
        <w:t>试验按</w:t>
      </w:r>
      <w:proofErr w:type="gramEnd"/>
      <w:r>
        <w:rPr>
          <w:rFonts w:hint="eastAsia"/>
        </w:rPr>
        <w:t xml:space="preserve"> GB/T 28699 的规定进行。</w:t>
      </w:r>
    </w:p>
    <w:p w:rsidR="000C66A8" w:rsidRDefault="000C66A8" w:rsidP="000C66A8">
      <w:pPr>
        <w:pStyle w:val="affd"/>
        <w:spacing w:before="120" w:after="120"/>
      </w:pPr>
      <w:r>
        <w:rPr>
          <w:rFonts w:hint="eastAsia"/>
        </w:rPr>
        <w:t>装配</w:t>
      </w:r>
    </w:p>
    <w:p w:rsidR="000C66A8" w:rsidRPr="000C66A8" w:rsidRDefault="000C66A8" w:rsidP="000C66A8">
      <w:pPr>
        <w:pStyle w:val="affff6"/>
        <w:ind w:firstLine="420"/>
      </w:pPr>
      <w:r>
        <w:rPr>
          <w:rFonts w:hint="eastAsia"/>
        </w:rPr>
        <w:t>按 JB/T 5945 的规定进行。</w:t>
      </w:r>
    </w:p>
    <w:p w:rsidR="00496CC2" w:rsidRDefault="00496CC2" w:rsidP="00496CC2">
      <w:pPr>
        <w:pStyle w:val="affd"/>
        <w:spacing w:before="120" w:after="120"/>
      </w:pPr>
      <w:r>
        <w:rPr>
          <w:rFonts w:hint="eastAsia"/>
        </w:rPr>
        <w:lastRenderedPageBreak/>
        <w:t>性能</w:t>
      </w:r>
    </w:p>
    <w:p w:rsidR="00097142" w:rsidRDefault="00097142" w:rsidP="00097142">
      <w:pPr>
        <w:pStyle w:val="affe"/>
        <w:spacing w:before="120" w:after="120"/>
      </w:pPr>
      <w:r>
        <w:t>工作质量</w:t>
      </w:r>
    </w:p>
    <w:p w:rsidR="00097142" w:rsidRPr="00097142" w:rsidRDefault="00097142" w:rsidP="00097142">
      <w:pPr>
        <w:pStyle w:val="affff6"/>
        <w:ind w:firstLine="420"/>
      </w:pPr>
      <w:r>
        <w:rPr>
          <w:rFonts w:hint="eastAsia"/>
        </w:rPr>
        <w:t>发动机熄火，制动器松开，测出压路机的总质量及前后轮的分配质量。进行三次，取平均值。</w:t>
      </w:r>
    </w:p>
    <w:p w:rsidR="00097142" w:rsidRDefault="00097142" w:rsidP="00097142">
      <w:pPr>
        <w:pStyle w:val="affe"/>
        <w:spacing w:before="120" w:after="120"/>
      </w:pPr>
      <w:r>
        <w:t>行驶速度</w:t>
      </w:r>
    </w:p>
    <w:p w:rsidR="00097142" w:rsidRPr="00097142" w:rsidRDefault="00097142" w:rsidP="00097142">
      <w:pPr>
        <w:pStyle w:val="affff6"/>
        <w:ind w:firstLine="420"/>
      </w:pPr>
      <w:r>
        <w:t>按</w:t>
      </w:r>
      <w:r>
        <w:rPr>
          <w:rFonts w:hint="eastAsia"/>
        </w:rPr>
        <w:t xml:space="preserve"> GB/T 10913 的规定进行。</w:t>
      </w:r>
    </w:p>
    <w:p w:rsidR="00496CC2" w:rsidRDefault="00496CC2" w:rsidP="00496CC2">
      <w:pPr>
        <w:pStyle w:val="affe"/>
        <w:spacing w:before="120" w:after="120"/>
      </w:pPr>
      <w:r>
        <w:rPr>
          <w:rFonts w:hint="eastAsia"/>
        </w:rPr>
        <w:t>操纵</w:t>
      </w:r>
    </w:p>
    <w:p w:rsidR="007A5D3A" w:rsidRPr="00496CC2" w:rsidRDefault="00496CC2" w:rsidP="007A5D3A">
      <w:pPr>
        <w:pStyle w:val="affff6"/>
        <w:ind w:firstLine="420"/>
      </w:pPr>
      <w:r>
        <w:t>实际操作进行检查，操纵力按</w:t>
      </w:r>
      <w:r>
        <w:rPr>
          <w:rFonts w:hint="eastAsia"/>
        </w:rPr>
        <w:t xml:space="preserve"> GB/T 8511 的规定进行。</w:t>
      </w:r>
    </w:p>
    <w:p w:rsidR="00496CC2" w:rsidRDefault="00496CC2" w:rsidP="00496CC2">
      <w:pPr>
        <w:pStyle w:val="affe"/>
        <w:spacing w:before="120" w:after="120"/>
      </w:pPr>
      <w:r>
        <w:rPr>
          <w:rFonts w:hint="eastAsia"/>
        </w:rPr>
        <w:t>转向</w:t>
      </w:r>
    </w:p>
    <w:p w:rsidR="003E019F" w:rsidRDefault="00496CC2" w:rsidP="003E019F">
      <w:pPr>
        <w:pStyle w:val="affff6"/>
        <w:ind w:firstLine="420"/>
      </w:pPr>
      <w:r>
        <w:t>实际操作进行检查。</w:t>
      </w:r>
    </w:p>
    <w:p w:rsidR="00496CC2" w:rsidRDefault="00496CC2" w:rsidP="00496CC2">
      <w:pPr>
        <w:pStyle w:val="affe"/>
        <w:spacing w:before="120" w:after="120"/>
      </w:pPr>
      <w:r>
        <w:rPr>
          <w:rFonts w:hint="eastAsia"/>
        </w:rPr>
        <w:t>制动</w:t>
      </w:r>
    </w:p>
    <w:p w:rsidR="00496CC2" w:rsidRDefault="00EC6D39" w:rsidP="003E019F">
      <w:pPr>
        <w:pStyle w:val="affff6"/>
        <w:ind w:firstLine="420"/>
      </w:pPr>
      <w:r>
        <w:rPr>
          <w:rFonts w:hint="eastAsia"/>
        </w:rPr>
        <w:t>按 GB/T 21152 的规定进行</w:t>
      </w:r>
      <w:r w:rsidR="00496CC2">
        <w:t>。</w:t>
      </w:r>
    </w:p>
    <w:p w:rsidR="00496CC2" w:rsidRDefault="00496CC2" w:rsidP="00496CC2">
      <w:pPr>
        <w:pStyle w:val="affe"/>
        <w:spacing w:before="120" w:after="120"/>
      </w:pPr>
      <w:r>
        <w:rPr>
          <w:rFonts w:hint="eastAsia"/>
        </w:rPr>
        <w:t>减震</w:t>
      </w:r>
    </w:p>
    <w:p w:rsidR="00496CC2" w:rsidRDefault="00496CC2" w:rsidP="00496CC2">
      <w:pPr>
        <w:pStyle w:val="affff6"/>
        <w:ind w:firstLine="420"/>
      </w:pPr>
      <w:r>
        <w:rPr>
          <w:rFonts w:hint="eastAsia"/>
        </w:rPr>
        <w:t>按 JG/T 5076.2 的规定进行。</w:t>
      </w:r>
    </w:p>
    <w:p w:rsidR="00496CC2" w:rsidRDefault="00496CC2" w:rsidP="00496CC2">
      <w:pPr>
        <w:pStyle w:val="affd"/>
        <w:spacing w:before="120" w:after="120"/>
      </w:pPr>
      <w:r>
        <w:rPr>
          <w:rFonts w:hint="eastAsia"/>
        </w:rPr>
        <w:t>安全、环保</w:t>
      </w:r>
    </w:p>
    <w:p w:rsidR="00500F66" w:rsidRPr="00500F66" w:rsidRDefault="00500F66" w:rsidP="00500F66">
      <w:pPr>
        <w:pStyle w:val="affe"/>
        <w:spacing w:before="120" w:after="120"/>
      </w:pPr>
      <w:r>
        <w:rPr>
          <w:rFonts w:hint="eastAsia"/>
        </w:rPr>
        <w:t>总则</w:t>
      </w:r>
    </w:p>
    <w:p w:rsidR="00496CC2" w:rsidRDefault="00500F66" w:rsidP="003E019F">
      <w:pPr>
        <w:pStyle w:val="affff6"/>
        <w:ind w:firstLine="420"/>
      </w:pPr>
      <w:r>
        <w:t>按</w:t>
      </w:r>
      <w:r>
        <w:rPr>
          <w:rFonts w:hint="eastAsia"/>
        </w:rPr>
        <w:t xml:space="preserve"> GB</w:t>
      </w:r>
      <w:r w:rsidR="006B5795">
        <w:rPr>
          <w:rFonts w:hint="eastAsia"/>
        </w:rPr>
        <w:t>/T</w:t>
      </w:r>
      <w:r>
        <w:rPr>
          <w:rFonts w:hint="eastAsia"/>
        </w:rPr>
        <w:t xml:space="preserve"> 25684.1 和 GB</w:t>
      </w:r>
      <w:r w:rsidR="006B5795">
        <w:rPr>
          <w:rFonts w:hint="eastAsia"/>
        </w:rPr>
        <w:t>/T</w:t>
      </w:r>
      <w:r>
        <w:rPr>
          <w:rFonts w:hint="eastAsia"/>
        </w:rPr>
        <w:t xml:space="preserve"> 25684.13 的规定进行。</w:t>
      </w:r>
    </w:p>
    <w:p w:rsidR="00A27D99" w:rsidRDefault="00A27D99" w:rsidP="00A27D99">
      <w:pPr>
        <w:pStyle w:val="affe"/>
        <w:spacing w:before="120" w:after="120"/>
      </w:pPr>
      <w:r>
        <w:rPr>
          <w:rFonts w:hint="eastAsia"/>
        </w:rPr>
        <w:t>报警装置</w:t>
      </w:r>
    </w:p>
    <w:p w:rsidR="00F91DBA" w:rsidRDefault="00A27D99" w:rsidP="003E019F">
      <w:pPr>
        <w:pStyle w:val="affff6"/>
        <w:ind w:firstLine="420"/>
      </w:pPr>
      <w:r>
        <w:t>按</w:t>
      </w:r>
      <w:r>
        <w:rPr>
          <w:rFonts w:hint="eastAsia"/>
        </w:rPr>
        <w:t xml:space="preserve"> GB/T 21155 的规定进行。</w:t>
      </w:r>
    </w:p>
    <w:p w:rsidR="00F91DBA" w:rsidRDefault="00500F66" w:rsidP="00500F66">
      <w:pPr>
        <w:pStyle w:val="affe"/>
        <w:spacing w:before="120" w:after="120"/>
      </w:pPr>
      <w:r>
        <w:t>防火</w:t>
      </w:r>
    </w:p>
    <w:p w:rsidR="00500F66" w:rsidRPr="00500F66" w:rsidRDefault="00500F66" w:rsidP="00500F66">
      <w:pPr>
        <w:pStyle w:val="affff6"/>
        <w:ind w:firstLine="420"/>
      </w:pPr>
      <w:r>
        <w:rPr>
          <w:rFonts w:hint="eastAsia"/>
        </w:rPr>
        <w:t>使用目测和实际操作进行检查。</w:t>
      </w:r>
    </w:p>
    <w:p w:rsidR="00F91DBA" w:rsidRDefault="00500F66" w:rsidP="00500F66">
      <w:pPr>
        <w:pStyle w:val="affe"/>
        <w:spacing w:before="120" w:after="120"/>
      </w:pPr>
      <w:r>
        <w:t>安全标签</w:t>
      </w:r>
    </w:p>
    <w:p w:rsidR="00F91DBA" w:rsidRDefault="00500F66" w:rsidP="003E019F">
      <w:pPr>
        <w:pStyle w:val="affff6"/>
        <w:ind w:firstLine="420"/>
      </w:pPr>
      <w:r>
        <w:rPr>
          <w:rFonts w:hint="eastAsia"/>
        </w:rPr>
        <w:t>在自然光线下，目测</w:t>
      </w:r>
      <w:r>
        <w:t>检查。</w:t>
      </w:r>
    </w:p>
    <w:p w:rsidR="00500F66" w:rsidRDefault="00500F66" w:rsidP="00500F66">
      <w:pPr>
        <w:pStyle w:val="affe"/>
        <w:spacing w:before="120" w:after="120"/>
      </w:pPr>
      <w:r>
        <w:rPr>
          <w:rFonts w:hint="eastAsia"/>
        </w:rPr>
        <w:t>噪声</w:t>
      </w:r>
    </w:p>
    <w:p w:rsidR="00500F66" w:rsidRDefault="00500F66" w:rsidP="003E019F">
      <w:pPr>
        <w:pStyle w:val="affff6"/>
        <w:ind w:firstLine="420"/>
      </w:pPr>
      <w:r>
        <w:rPr>
          <w:rFonts w:hint="eastAsia"/>
        </w:rPr>
        <w:t>按 GB/T 25614 和 GB/T 25615 的规定进行。</w:t>
      </w:r>
    </w:p>
    <w:p w:rsidR="00500F66" w:rsidRDefault="00500F66" w:rsidP="00500F66">
      <w:pPr>
        <w:pStyle w:val="affe"/>
        <w:spacing w:before="120" w:after="120"/>
      </w:pPr>
      <w:r>
        <w:t>污染物排放限值</w:t>
      </w:r>
    </w:p>
    <w:p w:rsidR="00500F66" w:rsidRDefault="00500F66" w:rsidP="003E019F">
      <w:pPr>
        <w:pStyle w:val="affff6"/>
        <w:ind w:firstLine="420"/>
      </w:pPr>
      <w:r>
        <w:rPr>
          <w:rFonts w:hint="eastAsia"/>
        </w:rPr>
        <w:t>按 GB 20891 的规定进行。</w:t>
      </w:r>
    </w:p>
    <w:p w:rsidR="00496CC2" w:rsidRDefault="00DD5637" w:rsidP="00DD5637">
      <w:pPr>
        <w:pStyle w:val="affc"/>
        <w:spacing w:before="240" w:after="240"/>
      </w:pPr>
      <w:bookmarkStart w:id="56" w:name="_Toc192149880"/>
      <w:r>
        <w:rPr>
          <w:rFonts w:hint="eastAsia"/>
        </w:rPr>
        <w:t>检验规则</w:t>
      </w:r>
      <w:bookmarkEnd w:id="56"/>
    </w:p>
    <w:p w:rsidR="00DD5637" w:rsidRDefault="00DD5637" w:rsidP="00DD5637">
      <w:pPr>
        <w:pStyle w:val="affd"/>
        <w:spacing w:before="120" w:after="120"/>
      </w:pPr>
      <w:r>
        <w:rPr>
          <w:rFonts w:hint="eastAsia"/>
        </w:rPr>
        <w:t>检验分类</w:t>
      </w:r>
    </w:p>
    <w:p w:rsidR="00DD5637" w:rsidRDefault="00DD5637" w:rsidP="00DD5637">
      <w:pPr>
        <w:pStyle w:val="affff6"/>
        <w:ind w:firstLine="420"/>
      </w:pPr>
      <w:r>
        <w:rPr>
          <w:rFonts w:hint="eastAsia"/>
        </w:rPr>
        <w:t>分为出厂检验和型式检验。</w:t>
      </w:r>
    </w:p>
    <w:p w:rsidR="00DD5637" w:rsidRDefault="00DD5637" w:rsidP="00DD5637">
      <w:pPr>
        <w:pStyle w:val="affd"/>
        <w:spacing w:before="120" w:after="120"/>
      </w:pPr>
      <w:r>
        <w:rPr>
          <w:rFonts w:hint="eastAsia"/>
        </w:rPr>
        <w:t>出厂检验</w:t>
      </w:r>
    </w:p>
    <w:p w:rsidR="00DD5637" w:rsidRDefault="00DD5637" w:rsidP="00A63EF4">
      <w:pPr>
        <w:pStyle w:val="affffffffa"/>
      </w:pPr>
      <w:r>
        <w:rPr>
          <w:rFonts w:hint="eastAsia"/>
        </w:rPr>
        <w:t>压路机出厂应经制造商检验部门逐台检验合格并签发产品合格证书后方可出厂。</w:t>
      </w:r>
    </w:p>
    <w:p w:rsidR="00DD5637" w:rsidRPr="00DD5637" w:rsidRDefault="00DD5637" w:rsidP="00A63EF4">
      <w:pPr>
        <w:pStyle w:val="affffffffa"/>
      </w:pPr>
      <w:r>
        <w:rPr>
          <w:rFonts w:hint="eastAsia"/>
        </w:rPr>
        <w:t>出厂检验项目见表 1。</w:t>
      </w:r>
    </w:p>
    <w:p w:rsidR="00DD5637" w:rsidRDefault="00C901CB" w:rsidP="00C901CB">
      <w:pPr>
        <w:pStyle w:val="affd"/>
        <w:spacing w:before="120" w:after="120"/>
      </w:pPr>
      <w:r>
        <w:rPr>
          <w:rFonts w:hint="eastAsia"/>
        </w:rPr>
        <w:t>型式检验</w:t>
      </w:r>
    </w:p>
    <w:p w:rsidR="00DD5637" w:rsidRDefault="00C901CB" w:rsidP="00C901CB">
      <w:pPr>
        <w:pStyle w:val="affffffffa"/>
      </w:pPr>
      <w:r>
        <w:rPr>
          <w:rFonts w:hint="eastAsia"/>
        </w:rPr>
        <w:t>有下列情况之一时</w:t>
      </w:r>
      <w:r w:rsidR="00297C00">
        <w:rPr>
          <w:rFonts w:hint="eastAsia"/>
        </w:rPr>
        <w:t>，</w:t>
      </w:r>
      <w:r>
        <w:rPr>
          <w:rFonts w:hint="eastAsia"/>
        </w:rPr>
        <w:t>应进行型式检验：</w:t>
      </w:r>
    </w:p>
    <w:p w:rsidR="00C901CB" w:rsidRDefault="00C901CB" w:rsidP="00C901CB">
      <w:pPr>
        <w:pStyle w:val="af5"/>
      </w:pPr>
      <w:r>
        <w:rPr>
          <w:rFonts w:hint="eastAsia"/>
        </w:rPr>
        <w:lastRenderedPageBreak/>
        <w:t>新试制产品；</w:t>
      </w:r>
    </w:p>
    <w:p w:rsidR="00C901CB" w:rsidRDefault="00C901CB" w:rsidP="00C901CB">
      <w:pPr>
        <w:pStyle w:val="af5"/>
      </w:pPr>
      <w:r>
        <w:rPr>
          <w:rFonts w:hint="eastAsia"/>
        </w:rPr>
        <w:t>转厂生产的产品；</w:t>
      </w:r>
    </w:p>
    <w:p w:rsidR="00297C00" w:rsidRDefault="00C901CB" w:rsidP="00C901CB">
      <w:pPr>
        <w:pStyle w:val="af5"/>
      </w:pPr>
      <w:r>
        <w:rPr>
          <w:rFonts w:hint="eastAsia"/>
        </w:rPr>
        <w:t>产品结构、材料、工艺有较大改变，影响产品性能</w:t>
      </w:r>
      <w:r w:rsidR="00297C00">
        <w:rPr>
          <w:rFonts w:hint="eastAsia"/>
        </w:rPr>
        <w:t>；</w:t>
      </w:r>
    </w:p>
    <w:p w:rsidR="00C901CB" w:rsidRDefault="00297C00" w:rsidP="00C901CB">
      <w:pPr>
        <w:pStyle w:val="af5"/>
      </w:pPr>
      <w:r>
        <w:rPr>
          <w:rFonts w:hint="eastAsia"/>
        </w:rPr>
        <w:t>有关部门提出要求。</w:t>
      </w:r>
    </w:p>
    <w:p w:rsidR="00C901CB" w:rsidRDefault="00C901CB" w:rsidP="00C901CB">
      <w:pPr>
        <w:pStyle w:val="affffffffa"/>
      </w:pPr>
      <w:r>
        <w:rPr>
          <w:rFonts w:hint="eastAsia"/>
        </w:rPr>
        <w:t>型式检验项目见表 1。</w:t>
      </w:r>
    </w:p>
    <w:p w:rsidR="00DD5637" w:rsidRDefault="00C901CB" w:rsidP="00C901CB">
      <w:pPr>
        <w:pStyle w:val="affd"/>
        <w:spacing w:before="120" w:after="120"/>
      </w:pPr>
      <w:r>
        <w:rPr>
          <w:rFonts w:hint="eastAsia"/>
        </w:rPr>
        <w:t>抽样方案和判定规则。</w:t>
      </w:r>
    </w:p>
    <w:p w:rsidR="00C901CB" w:rsidRDefault="00C901CB" w:rsidP="00C901CB">
      <w:pPr>
        <w:pStyle w:val="affffffffa"/>
      </w:pPr>
      <w:r>
        <w:rPr>
          <w:rFonts w:hint="eastAsia"/>
        </w:rPr>
        <w:t>压路机经出厂检验，表 1 中的检验项目全部达到本文件要求为合格，否则为不合格。</w:t>
      </w:r>
    </w:p>
    <w:p w:rsidR="00C901CB" w:rsidRDefault="00C901CB" w:rsidP="00C901CB">
      <w:pPr>
        <w:pStyle w:val="affffffffa"/>
      </w:pPr>
      <w:r>
        <w:rPr>
          <w:rFonts w:hint="eastAsia"/>
        </w:rPr>
        <w:t>型式检验的样机采取随机抽样方式抽取一台至两台。</w:t>
      </w:r>
    </w:p>
    <w:p w:rsidR="00C901CB" w:rsidRDefault="00C901CB" w:rsidP="00C901CB">
      <w:pPr>
        <w:pStyle w:val="affffffffa"/>
      </w:pPr>
      <w:r w:rsidRPr="00C901CB">
        <w:rPr>
          <w:rFonts w:hint="eastAsia"/>
        </w:rPr>
        <w:t>压路机经型式检验</w:t>
      </w:r>
      <w:r>
        <w:rPr>
          <w:rFonts w:hint="eastAsia"/>
        </w:rPr>
        <w:t>，</w:t>
      </w:r>
      <w:r w:rsidRPr="00C901CB">
        <w:rPr>
          <w:rFonts w:hint="eastAsia"/>
        </w:rPr>
        <w:t>表</w:t>
      </w:r>
      <w:r>
        <w:rPr>
          <w:rFonts w:hint="eastAsia"/>
        </w:rPr>
        <w:t xml:space="preserve"> 1 </w:t>
      </w:r>
      <w:r w:rsidRPr="00C901CB">
        <w:rPr>
          <w:rFonts w:hint="eastAsia"/>
        </w:rPr>
        <w:t>中的重要检验项目全部达到本标准要求以及一般检测项目中有</w:t>
      </w:r>
      <w:r>
        <w:rPr>
          <w:rFonts w:hint="eastAsia"/>
        </w:rPr>
        <w:t xml:space="preserve"> </w:t>
      </w:r>
      <w:r w:rsidRPr="00C901CB">
        <w:rPr>
          <w:rFonts w:hint="eastAsia"/>
        </w:rPr>
        <w:t>3</w:t>
      </w:r>
      <w:r>
        <w:rPr>
          <w:rFonts w:hint="eastAsia"/>
        </w:rPr>
        <w:t xml:space="preserve"> </w:t>
      </w:r>
      <w:r w:rsidRPr="00C901CB">
        <w:rPr>
          <w:rFonts w:hint="eastAsia"/>
        </w:rPr>
        <w:t>项或</w:t>
      </w:r>
      <w:r>
        <w:rPr>
          <w:rFonts w:hint="eastAsia"/>
        </w:rPr>
        <w:t xml:space="preserve"> </w:t>
      </w:r>
      <w:r w:rsidRPr="00C901CB">
        <w:rPr>
          <w:rFonts w:hint="eastAsia"/>
        </w:rPr>
        <w:t>3项以下未达到本标准要求</w:t>
      </w:r>
      <w:r>
        <w:rPr>
          <w:rFonts w:hint="eastAsia"/>
        </w:rPr>
        <w:t>，</w:t>
      </w:r>
      <w:r w:rsidRPr="00C901CB">
        <w:rPr>
          <w:rFonts w:hint="eastAsia"/>
        </w:rPr>
        <w:t>经修复合格后</w:t>
      </w:r>
      <w:r>
        <w:rPr>
          <w:rFonts w:hint="eastAsia"/>
        </w:rPr>
        <w:t>，</w:t>
      </w:r>
      <w:r w:rsidRPr="00C901CB">
        <w:rPr>
          <w:rFonts w:hint="eastAsia"/>
        </w:rPr>
        <w:t>则判定为合格</w:t>
      </w:r>
      <w:r>
        <w:rPr>
          <w:rFonts w:hint="eastAsia"/>
        </w:rPr>
        <w:t>；</w:t>
      </w:r>
      <w:r w:rsidRPr="00C901CB">
        <w:rPr>
          <w:rFonts w:hint="eastAsia"/>
        </w:rPr>
        <w:t>否则为不合格。</w:t>
      </w:r>
    </w:p>
    <w:p w:rsidR="00C901CB" w:rsidRDefault="00142470" w:rsidP="00142470">
      <w:pPr>
        <w:pStyle w:val="aff2"/>
        <w:spacing w:before="120" w:after="120"/>
      </w:pPr>
      <w:r>
        <w:t>检验项目</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62"/>
        <w:gridCol w:w="1562"/>
        <w:gridCol w:w="3125"/>
        <w:gridCol w:w="3125"/>
      </w:tblGrid>
      <w:tr w:rsidR="00142470" w:rsidTr="00097142">
        <w:trPr>
          <w:tblHeader/>
          <w:jc w:val="center"/>
        </w:trPr>
        <w:tc>
          <w:tcPr>
            <w:tcW w:w="3124" w:type="dxa"/>
            <w:gridSpan w:val="2"/>
            <w:tcBorders>
              <w:top w:val="single" w:sz="8" w:space="0" w:color="auto"/>
              <w:bottom w:val="single" w:sz="8" w:space="0" w:color="auto"/>
            </w:tcBorders>
            <w:shd w:val="clear" w:color="auto" w:fill="auto"/>
            <w:vAlign w:val="center"/>
          </w:tcPr>
          <w:p w:rsidR="00142470" w:rsidRDefault="00142470" w:rsidP="00142470">
            <w:pPr>
              <w:pStyle w:val="afffffffff2"/>
            </w:pPr>
            <w:r>
              <w:t>项目</w:t>
            </w:r>
          </w:p>
        </w:tc>
        <w:tc>
          <w:tcPr>
            <w:tcW w:w="3125" w:type="dxa"/>
            <w:tcBorders>
              <w:top w:val="single" w:sz="8" w:space="0" w:color="auto"/>
              <w:bottom w:val="single" w:sz="8" w:space="0" w:color="auto"/>
            </w:tcBorders>
            <w:shd w:val="clear" w:color="auto" w:fill="auto"/>
            <w:vAlign w:val="center"/>
          </w:tcPr>
          <w:p w:rsidR="00142470" w:rsidRDefault="00142470" w:rsidP="00142470">
            <w:pPr>
              <w:pStyle w:val="afffffffff2"/>
            </w:pPr>
            <w:r>
              <w:t>出厂检验</w:t>
            </w:r>
          </w:p>
        </w:tc>
        <w:tc>
          <w:tcPr>
            <w:tcW w:w="3125" w:type="dxa"/>
            <w:tcBorders>
              <w:top w:val="single" w:sz="8" w:space="0" w:color="auto"/>
              <w:bottom w:val="single" w:sz="8" w:space="0" w:color="auto"/>
            </w:tcBorders>
            <w:shd w:val="clear" w:color="auto" w:fill="auto"/>
            <w:vAlign w:val="center"/>
          </w:tcPr>
          <w:p w:rsidR="00142470" w:rsidRDefault="00142470" w:rsidP="00142470">
            <w:pPr>
              <w:pStyle w:val="afffffffff2"/>
            </w:pPr>
            <w:r>
              <w:t>型式检验</w:t>
            </w:r>
          </w:p>
        </w:tc>
      </w:tr>
      <w:tr w:rsidR="00142470" w:rsidTr="00097142">
        <w:trPr>
          <w:jc w:val="center"/>
        </w:trPr>
        <w:tc>
          <w:tcPr>
            <w:tcW w:w="3124" w:type="dxa"/>
            <w:gridSpan w:val="2"/>
            <w:tcBorders>
              <w:top w:val="single" w:sz="8" w:space="0" w:color="auto"/>
            </w:tcBorders>
            <w:shd w:val="clear" w:color="auto" w:fill="auto"/>
            <w:vAlign w:val="center"/>
          </w:tcPr>
          <w:p w:rsidR="00142470" w:rsidRDefault="00142470" w:rsidP="00142470">
            <w:pPr>
              <w:pStyle w:val="afffffffff2"/>
            </w:pPr>
            <w:r>
              <w:rPr>
                <w:rFonts w:hint="eastAsia"/>
              </w:rPr>
              <w:t>外观及结构</w:t>
            </w:r>
          </w:p>
        </w:tc>
        <w:tc>
          <w:tcPr>
            <w:tcW w:w="3125" w:type="dxa"/>
            <w:tcBorders>
              <w:top w:val="single" w:sz="8" w:space="0" w:color="auto"/>
            </w:tcBorders>
            <w:shd w:val="clear" w:color="auto" w:fill="auto"/>
            <w:vAlign w:val="center"/>
          </w:tcPr>
          <w:p w:rsidR="00142470" w:rsidRDefault="00097142" w:rsidP="00142470">
            <w:pPr>
              <w:pStyle w:val="afffffffff2"/>
            </w:pPr>
            <w:r>
              <w:rPr>
                <w:rFonts w:hAnsi="宋体" w:hint="eastAsia"/>
              </w:rPr>
              <w:t>√</w:t>
            </w:r>
          </w:p>
        </w:tc>
        <w:tc>
          <w:tcPr>
            <w:tcW w:w="3125" w:type="dxa"/>
            <w:tcBorders>
              <w:top w:val="single" w:sz="8" w:space="0" w:color="auto"/>
            </w:tcBorders>
            <w:shd w:val="clear" w:color="auto" w:fill="auto"/>
            <w:vAlign w:val="center"/>
          </w:tcPr>
          <w:p w:rsidR="00142470" w:rsidRDefault="00636488" w:rsidP="00142470">
            <w:pPr>
              <w:pStyle w:val="afffffffff2"/>
            </w:pPr>
            <w:r>
              <w:rPr>
                <w:rFonts w:hAnsi="宋体" w:hint="eastAsia"/>
              </w:rPr>
              <w:t>√</w:t>
            </w:r>
          </w:p>
        </w:tc>
      </w:tr>
      <w:tr w:rsidR="00142470" w:rsidTr="00097142">
        <w:trPr>
          <w:jc w:val="center"/>
        </w:trPr>
        <w:tc>
          <w:tcPr>
            <w:tcW w:w="3124" w:type="dxa"/>
            <w:gridSpan w:val="2"/>
            <w:shd w:val="clear" w:color="auto" w:fill="auto"/>
            <w:vAlign w:val="center"/>
          </w:tcPr>
          <w:p w:rsidR="00142470" w:rsidRDefault="00142470" w:rsidP="00142470">
            <w:pPr>
              <w:pStyle w:val="afffffffff2"/>
            </w:pPr>
            <w:r>
              <w:t>装配</w:t>
            </w:r>
          </w:p>
        </w:tc>
        <w:tc>
          <w:tcPr>
            <w:tcW w:w="3125" w:type="dxa"/>
            <w:shd w:val="clear" w:color="auto" w:fill="auto"/>
            <w:vAlign w:val="center"/>
          </w:tcPr>
          <w:p w:rsidR="00142470" w:rsidRDefault="00097142" w:rsidP="00142470">
            <w:pPr>
              <w:pStyle w:val="afffffffff2"/>
            </w:pPr>
            <w:r>
              <w:rPr>
                <w:rFonts w:hAnsi="宋体" w:hint="eastAsia"/>
              </w:rPr>
              <w:t>√</w:t>
            </w:r>
          </w:p>
        </w:tc>
        <w:tc>
          <w:tcPr>
            <w:tcW w:w="3125" w:type="dxa"/>
            <w:shd w:val="clear" w:color="auto" w:fill="auto"/>
            <w:vAlign w:val="center"/>
          </w:tcPr>
          <w:p w:rsidR="00142470" w:rsidRDefault="00636488" w:rsidP="00142470">
            <w:pPr>
              <w:pStyle w:val="afffffffff2"/>
            </w:pPr>
            <w:r>
              <w:rPr>
                <w:rFonts w:hAnsi="宋体" w:hint="eastAsia"/>
              </w:rPr>
              <w:t>√</w:t>
            </w:r>
          </w:p>
        </w:tc>
      </w:tr>
      <w:tr w:rsidR="00097142" w:rsidTr="00097142">
        <w:trPr>
          <w:jc w:val="center"/>
        </w:trPr>
        <w:tc>
          <w:tcPr>
            <w:tcW w:w="1562" w:type="dxa"/>
            <w:vMerge w:val="restart"/>
            <w:shd w:val="clear" w:color="auto" w:fill="auto"/>
            <w:vAlign w:val="center"/>
          </w:tcPr>
          <w:p w:rsidR="00097142" w:rsidRDefault="00097142" w:rsidP="00142470">
            <w:pPr>
              <w:pStyle w:val="afffffffff2"/>
            </w:pPr>
            <w:r>
              <w:t>性能</w:t>
            </w:r>
          </w:p>
        </w:tc>
        <w:tc>
          <w:tcPr>
            <w:tcW w:w="1562" w:type="dxa"/>
            <w:shd w:val="clear" w:color="auto" w:fill="auto"/>
            <w:vAlign w:val="center"/>
          </w:tcPr>
          <w:p w:rsidR="00097142" w:rsidRDefault="00097142" w:rsidP="00142470">
            <w:pPr>
              <w:pStyle w:val="afffffffff2"/>
            </w:pPr>
            <w:r>
              <w:t>工作质量</w:t>
            </w:r>
          </w:p>
        </w:tc>
        <w:tc>
          <w:tcPr>
            <w:tcW w:w="3125" w:type="dxa"/>
            <w:shd w:val="clear" w:color="auto" w:fill="auto"/>
            <w:vAlign w:val="center"/>
          </w:tcPr>
          <w:p w:rsidR="00097142" w:rsidRDefault="00636488" w:rsidP="00142470">
            <w:pPr>
              <w:pStyle w:val="afffffffff2"/>
            </w:pPr>
            <w:r>
              <w:t>—</w:t>
            </w:r>
          </w:p>
        </w:tc>
        <w:tc>
          <w:tcPr>
            <w:tcW w:w="3125" w:type="dxa"/>
            <w:shd w:val="clear" w:color="auto" w:fill="auto"/>
            <w:vAlign w:val="center"/>
          </w:tcPr>
          <w:p w:rsidR="00097142" w:rsidRDefault="00636488" w:rsidP="00142470">
            <w:pPr>
              <w:pStyle w:val="afffffffff2"/>
            </w:pPr>
            <w:r>
              <w:rPr>
                <w:rFonts w:hAnsi="宋体" w:hint="eastAsia"/>
              </w:rPr>
              <w:t>√</w:t>
            </w:r>
          </w:p>
        </w:tc>
      </w:tr>
      <w:tr w:rsidR="00097142" w:rsidTr="008D4CB0">
        <w:trPr>
          <w:jc w:val="center"/>
        </w:trPr>
        <w:tc>
          <w:tcPr>
            <w:tcW w:w="1562" w:type="dxa"/>
            <w:vMerge/>
            <w:shd w:val="clear" w:color="auto" w:fill="auto"/>
            <w:vAlign w:val="center"/>
          </w:tcPr>
          <w:p w:rsidR="00097142" w:rsidRDefault="00097142" w:rsidP="00142470">
            <w:pPr>
              <w:pStyle w:val="afffffffff2"/>
            </w:pPr>
          </w:p>
        </w:tc>
        <w:tc>
          <w:tcPr>
            <w:tcW w:w="1562" w:type="dxa"/>
            <w:shd w:val="clear" w:color="auto" w:fill="auto"/>
            <w:vAlign w:val="center"/>
          </w:tcPr>
          <w:p w:rsidR="00097142" w:rsidRDefault="00097142" w:rsidP="00142470">
            <w:pPr>
              <w:pStyle w:val="afffffffff2"/>
            </w:pPr>
            <w:r>
              <w:t>行驶速度</w:t>
            </w:r>
          </w:p>
        </w:tc>
        <w:tc>
          <w:tcPr>
            <w:tcW w:w="3125" w:type="dxa"/>
            <w:shd w:val="clear" w:color="auto" w:fill="auto"/>
            <w:vAlign w:val="center"/>
          </w:tcPr>
          <w:p w:rsidR="00097142" w:rsidRDefault="00636488" w:rsidP="00142470">
            <w:pPr>
              <w:pStyle w:val="afffffffff2"/>
            </w:pPr>
            <w:r>
              <w:rPr>
                <w:rFonts w:hAnsi="宋体" w:hint="eastAsia"/>
              </w:rPr>
              <w:t>√</w:t>
            </w:r>
          </w:p>
        </w:tc>
        <w:tc>
          <w:tcPr>
            <w:tcW w:w="3125" w:type="dxa"/>
            <w:shd w:val="clear" w:color="auto" w:fill="auto"/>
            <w:vAlign w:val="center"/>
          </w:tcPr>
          <w:p w:rsidR="00097142" w:rsidRDefault="00636488" w:rsidP="00142470">
            <w:pPr>
              <w:pStyle w:val="afffffffff2"/>
            </w:pPr>
            <w:r>
              <w:rPr>
                <w:rFonts w:hAnsi="宋体" w:hint="eastAsia"/>
              </w:rPr>
              <w:t>√</w:t>
            </w:r>
          </w:p>
        </w:tc>
      </w:tr>
      <w:tr w:rsidR="00097142" w:rsidTr="008D4CB0">
        <w:trPr>
          <w:jc w:val="center"/>
        </w:trPr>
        <w:tc>
          <w:tcPr>
            <w:tcW w:w="1562" w:type="dxa"/>
            <w:vMerge/>
            <w:shd w:val="clear" w:color="auto" w:fill="auto"/>
            <w:vAlign w:val="center"/>
          </w:tcPr>
          <w:p w:rsidR="00097142" w:rsidRDefault="00097142" w:rsidP="00142470">
            <w:pPr>
              <w:pStyle w:val="afffffffff2"/>
            </w:pPr>
          </w:p>
        </w:tc>
        <w:tc>
          <w:tcPr>
            <w:tcW w:w="1562" w:type="dxa"/>
            <w:shd w:val="clear" w:color="auto" w:fill="auto"/>
            <w:vAlign w:val="center"/>
          </w:tcPr>
          <w:p w:rsidR="00097142" w:rsidRDefault="00097142" w:rsidP="00142470">
            <w:pPr>
              <w:pStyle w:val="afffffffff2"/>
            </w:pPr>
            <w:r>
              <w:rPr>
                <w:rFonts w:hint="eastAsia"/>
              </w:rPr>
              <w:t>操纵</w:t>
            </w:r>
          </w:p>
        </w:tc>
        <w:tc>
          <w:tcPr>
            <w:tcW w:w="3125" w:type="dxa"/>
            <w:shd w:val="clear" w:color="auto" w:fill="auto"/>
            <w:vAlign w:val="center"/>
          </w:tcPr>
          <w:p w:rsidR="00097142" w:rsidRDefault="00636488" w:rsidP="00142470">
            <w:pPr>
              <w:pStyle w:val="afffffffff2"/>
            </w:pPr>
            <w:r>
              <w:rPr>
                <w:rFonts w:hAnsi="宋体" w:hint="eastAsia"/>
              </w:rPr>
              <w:t>√</w:t>
            </w:r>
          </w:p>
        </w:tc>
        <w:tc>
          <w:tcPr>
            <w:tcW w:w="3125" w:type="dxa"/>
            <w:shd w:val="clear" w:color="auto" w:fill="auto"/>
            <w:vAlign w:val="center"/>
          </w:tcPr>
          <w:p w:rsidR="00097142" w:rsidRDefault="00636488" w:rsidP="00142470">
            <w:pPr>
              <w:pStyle w:val="afffffffff2"/>
            </w:pPr>
            <w:r>
              <w:rPr>
                <w:rFonts w:hAnsi="宋体" w:hint="eastAsia"/>
              </w:rPr>
              <w:t>√</w:t>
            </w:r>
          </w:p>
        </w:tc>
      </w:tr>
      <w:tr w:rsidR="00097142" w:rsidTr="008D4CB0">
        <w:trPr>
          <w:jc w:val="center"/>
        </w:trPr>
        <w:tc>
          <w:tcPr>
            <w:tcW w:w="1562" w:type="dxa"/>
            <w:vMerge/>
            <w:shd w:val="clear" w:color="auto" w:fill="auto"/>
            <w:vAlign w:val="center"/>
          </w:tcPr>
          <w:p w:rsidR="00097142" w:rsidRDefault="00097142" w:rsidP="00142470">
            <w:pPr>
              <w:pStyle w:val="afffffffff2"/>
            </w:pPr>
          </w:p>
        </w:tc>
        <w:tc>
          <w:tcPr>
            <w:tcW w:w="1562" w:type="dxa"/>
            <w:shd w:val="clear" w:color="auto" w:fill="auto"/>
            <w:vAlign w:val="center"/>
          </w:tcPr>
          <w:p w:rsidR="00097142" w:rsidRDefault="00097142" w:rsidP="00142470">
            <w:pPr>
              <w:pStyle w:val="afffffffff2"/>
            </w:pPr>
            <w:r>
              <w:t>转向</w:t>
            </w:r>
          </w:p>
        </w:tc>
        <w:tc>
          <w:tcPr>
            <w:tcW w:w="3125" w:type="dxa"/>
            <w:shd w:val="clear" w:color="auto" w:fill="auto"/>
            <w:vAlign w:val="center"/>
          </w:tcPr>
          <w:p w:rsidR="00097142" w:rsidRDefault="00636488" w:rsidP="00142470">
            <w:pPr>
              <w:pStyle w:val="afffffffff2"/>
            </w:pPr>
            <w:r>
              <w:t>—</w:t>
            </w:r>
          </w:p>
        </w:tc>
        <w:tc>
          <w:tcPr>
            <w:tcW w:w="3125" w:type="dxa"/>
            <w:shd w:val="clear" w:color="auto" w:fill="auto"/>
            <w:vAlign w:val="center"/>
          </w:tcPr>
          <w:p w:rsidR="00097142" w:rsidRDefault="00636488" w:rsidP="00142470">
            <w:pPr>
              <w:pStyle w:val="afffffffff2"/>
            </w:pPr>
            <w:r>
              <w:rPr>
                <w:rFonts w:hAnsi="宋体" w:hint="eastAsia"/>
              </w:rPr>
              <w:t>√</w:t>
            </w:r>
          </w:p>
        </w:tc>
      </w:tr>
      <w:tr w:rsidR="00097142" w:rsidTr="008D4CB0">
        <w:trPr>
          <w:jc w:val="center"/>
        </w:trPr>
        <w:tc>
          <w:tcPr>
            <w:tcW w:w="1562" w:type="dxa"/>
            <w:vMerge/>
            <w:shd w:val="clear" w:color="auto" w:fill="auto"/>
            <w:vAlign w:val="center"/>
          </w:tcPr>
          <w:p w:rsidR="00097142" w:rsidRDefault="00097142" w:rsidP="00142470">
            <w:pPr>
              <w:pStyle w:val="afffffffff2"/>
            </w:pPr>
          </w:p>
        </w:tc>
        <w:tc>
          <w:tcPr>
            <w:tcW w:w="1562" w:type="dxa"/>
            <w:shd w:val="clear" w:color="auto" w:fill="auto"/>
            <w:vAlign w:val="center"/>
          </w:tcPr>
          <w:p w:rsidR="00097142" w:rsidRDefault="00097142" w:rsidP="00142470">
            <w:pPr>
              <w:pStyle w:val="afffffffff2"/>
            </w:pPr>
            <w:r>
              <w:t>制动</w:t>
            </w:r>
          </w:p>
        </w:tc>
        <w:tc>
          <w:tcPr>
            <w:tcW w:w="3125" w:type="dxa"/>
            <w:shd w:val="clear" w:color="auto" w:fill="auto"/>
            <w:vAlign w:val="center"/>
          </w:tcPr>
          <w:p w:rsidR="00097142" w:rsidRDefault="00636488" w:rsidP="00142470">
            <w:pPr>
              <w:pStyle w:val="afffffffff2"/>
            </w:pPr>
            <w:r>
              <w:rPr>
                <w:rFonts w:hAnsi="宋体" w:hint="eastAsia"/>
              </w:rPr>
              <w:t>√</w:t>
            </w:r>
          </w:p>
        </w:tc>
        <w:tc>
          <w:tcPr>
            <w:tcW w:w="3125" w:type="dxa"/>
            <w:shd w:val="clear" w:color="auto" w:fill="auto"/>
            <w:vAlign w:val="center"/>
          </w:tcPr>
          <w:p w:rsidR="00097142" w:rsidRDefault="00636488" w:rsidP="00142470">
            <w:pPr>
              <w:pStyle w:val="afffffffff2"/>
            </w:pPr>
            <w:r>
              <w:rPr>
                <w:rFonts w:hAnsi="宋体" w:hint="eastAsia"/>
              </w:rPr>
              <w:t>√</w:t>
            </w:r>
          </w:p>
        </w:tc>
      </w:tr>
      <w:tr w:rsidR="00097142" w:rsidTr="008D4CB0">
        <w:trPr>
          <w:jc w:val="center"/>
        </w:trPr>
        <w:tc>
          <w:tcPr>
            <w:tcW w:w="1562" w:type="dxa"/>
            <w:vMerge/>
            <w:shd w:val="clear" w:color="auto" w:fill="auto"/>
            <w:vAlign w:val="center"/>
          </w:tcPr>
          <w:p w:rsidR="00097142" w:rsidRDefault="00097142" w:rsidP="00142470">
            <w:pPr>
              <w:pStyle w:val="afffffffff2"/>
            </w:pPr>
          </w:p>
        </w:tc>
        <w:tc>
          <w:tcPr>
            <w:tcW w:w="1562" w:type="dxa"/>
            <w:shd w:val="clear" w:color="auto" w:fill="auto"/>
            <w:vAlign w:val="center"/>
          </w:tcPr>
          <w:p w:rsidR="00097142" w:rsidRDefault="00097142" w:rsidP="00142470">
            <w:pPr>
              <w:pStyle w:val="afffffffff2"/>
            </w:pPr>
            <w:r>
              <w:rPr>
                <w:rFonts w:hint="eastAsia"/>
              </w:rPr>
              <w:t>减震</w:t>
            </w:r>
          </w:p>
        </w:tc>
        <w:tc>
          <w:tcPr>
            <w:tcW w:w="3125" w:type="dxa"/>
            <w:shd w:val="clear" w:color="auto" w:fill="auto"/>
            <w:vAlign w:val="center"/>
          </w:tcPr>
          <w:p w:rsidR="00097142" w:rsidRDefault="00636488" w:rsidP="00142470">
            <w:pPr>
              <w:pStyle w:val="afffffffff2"/>
            </w:pPr>
            <w:r>
              <w:t>—</w:t>
            </w:r>
          </w:p>
        </w:tc>
        <w:tc>
          <w:tcPr>
            <w:tcW w:w="3125" w:type="dxa"/>
            <w:shd w:val="clear" w:color="auto" w:fill="auto"/>
            <w:vAlign w:val="center"/>
          </w:tcPr>
          <w:p w:rsidR="00097142" w:rsidRDefault="00636488" w:rsidP="00142470">
            <w:pPr>
              <w:pStyle w:val="afffffffff2"/>
            </w:pPr>
            <w:r>
              <w:rPr>
                <w:rFonts w:hAnsi="宋体" w:hint="eastAsia"/>
              </w:rPr>
              <w:t>√</w:t>
            </w:r>
          </w:p>
        </w:tc>
      </w:tr>
      <w:tr w:rsidR="00097142" w:rsidTr="008D4CB0">
        <w:trPr>
          <w:jc w:val="center"/>
        </w:trPr>
        <w:tc>
          <w:tcPr>
            <w:tcW w:w="1562" w:type="dxa"/>
            <w:vMerge w:val="restart"/>
            <w:shd w:val="clear" w:color="auto" w:fill="auto"/>
            <w:vAlign w:val="center"/>
          </w:tcPr>
          <w:p w:rsidR="00097142" w:rsidRDefault="00097142" w:rsidP="00142470">
            <w:pPr>
              <w:pStyle w:val="afffffffff2"/>
            </w:pPr>
            <w:r>
              <w:t>安全、环保</w:t>
            </w:r>
          </w:p>
        </w:tc>
        <w:tc>
          <w:tcPr>
            <w:tcW w:w="1562" w:type="dxa"/>
            <w:shd w:val="clear" w:color="auto" w:fill="auto"/>
            <w:vAlign w:val="center"/>
          </w:tcPr>
          <w:p w:rsidR="00097142" w:rsidRDefault="00097142" w:rsidP="00142470">
            <w:pPr>
              <w:pStyle w:val="afffffffff2"/>
            </w:pPr>
            <w:r>
              <w:rPr>
                <w:rFonts w:hint="eastAsia"/>
              </w:rPr>
              <w:t>总则</w:t>
            </w:r>
          </w:p>
        </w:tc>
        <w:tc>
          <w:tcPr>
            <w:tcW w:w="3125" w:type="dxa"/>
            <w:shd w:val="clear" w:color="auto" w:fill="auto"/>
            <w:vAlign w:val="center"/>
          </w:tcPr>
          <w:p w:rsidR="00097142" w:rsidRDefault="00636488" w:rsidP="00142470">
            <w:pPr>
              <w:pStyle w:val="afffffffff2"/>
            </w:pPr>
            <w:r>
              <w:t>—</w:t>
            </w:r>
          </w:p>
        </w:tc>
        <w:tc>
          <w:tcPr>
            <w:tcW w:w="3125" w:type="dxa"/>
            <w:shd w:val="clear" w:color="auto" w:fill="auto"/>
            <w:vAlign w:val="center"/>
          </w:tcPr>
          <w:p w:rsidR="00097142" w:rsidRDefault="00636488" w:rsidP="00142470">
            <w:pPr>
              <w:pStyle w:val="afffffffff2"/>
            </w:pPr>
            <w:r>
              <w:rPr>
                <w:rFonts w:hAnsi="宋体" w:hint="eastAsia"/>
              </w:rPr>
              <w:t>√</w:t>
            </w:r>
          </w:p>
        </w:tc>
      </w:tr>
      <w:tr w:rsidR="00097142" w:rsidTr="008D4CB0">
        <w:trPr>
          <w:jc w:val="center"/>
        </w:trPr>
        <w:tc>
          <w:tcPr>
            <w:tcW w:w="1562" w:type="dxa"/>
            <w:vMerge/>
            <w:shd w:val="clear" w:color="auto" w:fill="auto"/>
            <w:vAlign w:val="center"/>
          </w:tcPr>
          <w:p w:rsidR="00097142" w:rsidRDefault="00097142" w:rsidP="00142470">
            <w:pPr>
              <w:pStyle w:val="afffffffff2"/>
            </w:pPr>
          </w:p>
        </w:tc>
        <w:tc>
          <w:tcPr>
            <w:tcW w:w="1562" w:type="dxa"/>
            <w:shd w:val="clear" w:color="auto" w:fill="auto"/>
            <w:vAlign w:val="center"/>
          </w:tcPr>
          <w:p w:rsidR="00097142" w:rsidRDefault="00097142" w:rsidP="00142470">
            <w:pPr>
              <w:pStyle w:val="afffffffff2"/>
            </w:pPr>
            <w:r>
              <w:rPr>
                <w:rFonts w:hint="eastAsia"/>
              </w:rPr>
              <w:t>报警装置</w:t>
            </w:r>
          </w:p>
        </w:tc>
        <w:tc>
          <w:tcPr>
            <w:tcW w:w="3125" w:type="dxa"/>
            <w:shd w:val="clear" w:color="auto" w:fill="auto"/>
            <w:vAlign w:val="center"/>
          </w:tcPr>
          <w:p w:rsidR="00097142" w:rsidRDefault="00636488" w:rsidP="00142470">
            <w:pPr>
              <w:pStyle w:val="afffffffff2"/>
            </w:pPr>
            <w:r>
              <w:t>—</w:t>
            </w:r>
          </w:p>
        </w:tc>
        <w:tc>
          <w:tcPr>
            <w:tcW w:w="3125" w:type="dxa"/>
            <w:shd w:val="clear" w:color="auto" w:fill="auto"/>
            <w:vAlign w:val="center"/>
          </w:tcPr>
          <w:p w:rsidR="00097142" w:rsidRDefault="00636488" w:rsidP="00142470">
            <w:pPr>
              <w:pStyle w:val="afffffffff2"/>
            </w:pPr>
            <w:r>
              <w:rPr>
                <w:rFonts w:hAnsi="宋体" w:hint="eastAsia"/>
              </w:rPr>
              <w:t>√</w:t>
            </w:r>
          </w:p>
        </w:tc>
      </w:tr>
      <w:tr w:rsidR="00097142" w:rsidTr="008D4CB0">
        <w:trPr>
          <w:jc w:val="center"/>
        </w:trPr>
        <w:tc>
          <w:tcPr>
            <w:tcW w:w="1562" w:type="dxa"/>
            <w:vMerge/>
            <w:shd w:val="clear" w:color="auto" w:fill="auto"/>
            <w:vAlign w:val="center"/>
          </w:tcPr>
          <w:p w:rsidR="00097142" w:rsidRDefault="00097142" w:rsidP="00142470">
            <w:pPr>
              <w:pStyle w:val="afffffffff2"/>
            </w:pPr>
          </w:p>
        </w:tc>
        <w:tc>
          <w:tcPr>
            <w:tcW w:w="1562" w:type="dxa"/>
            <w:shd w:val="clear" w:color="auto" w:fill="auto"/>
            <w:vAlign w:val="center"/>
          </w:tcPr>
          <w:p w:rsidR="00097142" w:rsidRDefault="00097142" w:rsidP="00142470">
            <w:pPr>
              <w:pStyle w:val="afffffffff2"/>
            </w:pPr>
            <w:r>
              <w:t>防火</w:t>
            </w:r>
          </w:p>
        </w:tc>
        <w:tc>
          <w:tcPr>
            <w:tcW w:w="3125" w:type="dxa"/>
            <w:shd w:val="clear" w:color="auto" w:fill="auto"/>
            <w:vAlign w:val="center"/>
          </w:tcPr>
          <w:p w:rsidR="00097142" w:rsidRDefault="00636488" w:rsidP="00142470">
            <w:pPr>
              <w:pStyle w:val="afffffffff2"/>
            </w:pPr>
            <w:r>
              <w:t>—</w:t>
            </w:r>
          </w:p>
        </w:tc>
        <w:tc>
          <w:tcPr>
            <w:tcW w:w="3125" w:type="dxa"/>
            <w:shd w:val="clear" w:color="auto" w:fill="auto"/>
            <w:vAlign w:val="center"/>
          </w:tcPr>
          <w:p w:rsidR="00097142" w:rsidRDefault="00636488" w:rsidP="00142470">
            <w:pPr>
              <w:pStyle w:val="afffffffff2"/>
            </w:pPr>
            <w:r>
              <w:rPr>
                <w:rFonts w:hAnsi="宋体" w:hint="eastAsia"/>
              </w:rPr>
              <w:t>√</w:t>
            </w:r>
          </w:p>
        </w:tc>
      </w:tr>
      <w:tr w:rsidR="00097142" w:rsidTr="008D4CB0">
        <w:trPr>
          <w:jc w:val="center"/>
        </w:trPr>
        <w:tc>
          <w:tcPr>
            <w:tcW w:w="1562" w:type="dxa"/>
            <w:vMerge/>
            <w:shd w:val="clear" w:color="auto" w:fill="auto"/>
            <w:vAlign w:val="center"/>
          </w:tcPr>
          <w:p w:rsidR="00097142" w:rsidRDefault="00097142" w:rsidP="00142470">
            <w:pPr>
              <w:pStyle w:val="afffffffff2"/>
            </w:pPr>
          </w:p>
        </w:tc>
        <w:tc>
          <w:tcPr>
            <w:tcW w:w="1562" w:type="dxa"/>
            <w:shd w:val="clear" w:color="auto" w:fill="auto"/>
            <w:vAlign w:val="center"/>
          </w:tcPr>
          <w:p w:rsidR="00097142" w:rsidRDefault="00097142" w:rsidP="00142470">
            <w:pPr>
              <w:pStyle w:val="afffffffff2"/>
            </w:pPr>
            <w:r>
              <w:t>安全标签</w:t>
            </w:r>
          </w:p>
        </w:tc>
        <w:tc>
          <w:tcPr>
            <w:tcW w:w="3125" w:type="dxa"/>
            <w:shd w:val="clear" w:color="auto" w:fill="auto"/>
            <w:vAlign w:val="center"/>
          </w:tcPr>
          <w:p w:rsidR="00097142" w:rsidRDefault="00636488" w:rsidP="00142470">
            <w:pPr>
              <w:pStyle w:val="afffffffff2"/>
            </w:pPr>
            <w:r>
              <w:rPr>
                <w:rFonts w:hAnsi="宋体" w:hint="eastAsia"/>
              </w:rPr>
              <w:t>√</w:t>
            </w:r>
          </w:p>
        </w:tc>
        <w:tc>
          <w:tcPr>
            <w:tcW w:w="3125" w:type="dxa"/>
            <w:shd w:val="clear" w:color="auto" w:fill="auto"/>
            <w:vAlign w:val="center"/>
          </w:tcPr>
          <w:p w:rsidR="00097142" w:rsidRDefault="00636488" w:rsidP="00142470">
            <w:pPr>
              <w:pStyle w:val="afffffffff2"/>
            </w:pPr>
            <w:r>
              <w:rPr>
                <w:rFonts w:hAnsi="宋体" w:hint="eastAsia"/>
              </w:rPr>
              <w:t>√</w:t>
            </w:r>
          </w:p>
        </w:tc>
      </w:tr>
      <w:tr w:rsidR="00097142" w:rsidTr="008D4CB0">
        <w:trPr>
          <w:jc w:val="center"/>
        </w:trPr>
        <w:tc>
          <w:tcPr>
            <w:tcW w:w="1562" w:type="dxa"/>
            <w:vMerge/>
            <w:shd w:val="clear" w:color="auto" w:fill="auto"/>
            <w:vAlign w:val="center"/>
          </w:tcPr>
          <w:p w:rsidR="00097142" w:rsidRDefault="00097142" w:rsidP="00142470">
            <w:pPr>
              <w:pStyle w:val="afffffffff2"/>
            </w:pPr>
          </w:p>
        </w:tc>
        <w:tc>
          <w:tcPr>
            <w:tcW w:w="1562" w:type="dxa"/>
            <w:shd w:val="clear" w:color="auto" w:fill="auto"/>
            <w:vAlign w:val="center"/>
          </w:tcPr>
          <w:p w:rsidR="00097142" w:rsidRDefault="00097142" w:rsidP="00142470">
            <w:pPr>
              <w:pStyle w:val="afffffffff2"/>
            </w:pPr>
            <w:r>
              <w:rPr>
                <w:rFonts w:hint="eastAsia"/>
              </w:rPr>
              <w:t>噪声</w:t>
            </w:r>
          </w:p>
        </w:tc>
        <w:tc>
          <w:tcPr>
            <w:tcW w:w="3125" w:type="dxa"/>
            <w:shd w:val="clear" w:color="auto" w:fill="auto"/>
            <w:vAlign w:val="center"/>
          </w:tcPr>
          <w:p w:rsidR="00097142" w:rsidRDefault="00636488" w:rsidP="00142470">
            <w:pPr>
              <w:pStyle w:val="afffffffff2"/>
            </w:pPr>
            <w:r>
              <w:t>—</w:t>
            </w:r>
          </w:p>
        </w:tc>
        <w:tc>
          <w:tcPr>
            <w:tcW w:w="3125" w:type="dxa"/>
            <w:shd w:val="clear" w:color="auto" w:fill="auto"/>
            <w:vAlign w:val="center"/>
          </w:tcPr>
          <w:p w:rsidR="00097142" w:rsidRDefault="00636488" w:rsidP="00142470">
            <w:pPr>
              <w:pStyle w:val="afffffffff2"/>
            </w:pPr>
            <w:r>
              <w:rPr>
                <w:rFonts w:hAnsi="宋体" w:hint="eastAsia"/>
              </w:rPr>
              <w:t>√</w:t>
            </w:r>
          </w:p>
        </w:tc>
      </w:tr>
      <w:tr w:rsidR="00097142" w:rsidTr="008D4CB0">
        <w:trPr>
          <w:jc w:val="center"/>
        </w:trPr>
        <w:tc>
          <w:tcPr>
            <w:tcW w:w="1562" w:type="dxa"/>
            <w:vMerge/>
            <w:shd w:val="clear" w:color="auto" w:fill="auto"/>
            <w:vAlign w:val="center"/>
          </w:tcPr>
          <w:p w:rsidR="00097142" w:rsidRDefault="00097142" w:rsidP="00142470">
            <w:pPr>
              <w:pStyle w:val="afffffffff2"/>
            </w:pPr>
          </w:p>
        </w:tc>
        <w:tc>
          <w:tcPr>
            <w:tcW w:w="1562" w:type="dxa"/>
            <w:shd w:val="clear" w:color="auto" w:fill="auto"/>
            <w:vAlign w:val="center"/>
          </w:tcPr>
          <w:p w:rsidR="00097142" w:rsidRDefault="00097142" w:rsidP="00142470">
            <w:pPr>
              <w:pStyle w:val="afffffffff2"/>
            </w:pPr>
            <w:r>
              <w:t>污染物排放限值</w:t>
            </w:r>
          </w:p>
        </w:tc>
        <w:tc>
          <w:tcPr>
            <w:tcW w:w="3125" w:type="dxa"/>
            <w:shd w:val="clear" w:color="auto" w:fill="auto"/>
            <w:vAlign w:val="center"/>
          </w:tcPr>
          <w:p w:rsidR="00097142" w:rsidRDefault="00636488" w:rsidP="00142470">
            <w:pPr>
              <w:pStyle w:val="afffffffff2"/>
            </w:pPr>
            <w:r>
              <w:t>—</w:t>
            </w:r>
          </w:p>
        </w:tc>
        <w:tc>
          <w:tcPr>
            <w:tcW w:w="3125" w:type="dxa"/>
            <w:shd w:val="clear" w:color="auto" w:fill="auto"/>
            <w:vAlign w:val="center"/>
          </w:tcPr>
          <w:p w:rsidR="00097142" w:rsidRDefault="00636488" w:rsidP="00142470">
            <w:pPr>
              <w:pStyle w:val="afffffffff2"/>
            </w:pPr>
            <w:r>
              <w:rPr>
                <w:rFonts w:hAnsi="宋体" w:hint="eastAsia"/>
              </w:rPr>
              <w:t>√</w:t>
            </w:r>
          </w:p>
        </w:tc>
      </w:tr>
      <w:tr w:rsidR="00636488" w:rsidTr="008D4CB0">
        <w:trPr>
          <w:jc w:val="center"/>
        </w:trPr>
        <w:tc>
          <w:tcPr>
            <w:tcW w:w="9374" w:type="dxa"/>
            <w:gridSpan w:val="4"/>
            <w:shd w:val="clear" w:color="auto" w:fill="auto"/>
            <w:vAlign w:val="center"/>
          </w:tcPr>
          <w:p w:rsidR="00636488" w:rsidRDefault="00636488" w:rsidP="00636488">
            <w:pPr>
              <w:pStyle w:val="afff2"/>
            </w:pPr>
            <w:r>
              <w:rPr>
                <w:rFonts w:hint="eastAsia"/>
              </w:rPr>
              <w:t>“</w:t>
            </w:r>
            <w:r>
              <w:rPr>
                <w:rFonts w:hAnsi="宋体" w:hint="eastAsia"/>
              </w:rPr>
              <w:t>√</w:t>
            </w:r>
            <w:r>
              <w:rPr>
                <w:rFonts w:hint="eastAsia"/>
              </w:rPr>
              <w:t>”为应检项，“</w:t>
            </w:r>
            <w:r>
              <w:t>—</w:t>
            </w:r>
            <w:r>
              <w:rPr>
                <w:rFonts w:hint="eastAsia"/>
              </w:rPr>
              <w:t>”为不检项。</w:t>
            </w:r>
          </w:p>
        </w:tc>
      </w:tr>
    </w:tbl>
    <w:p w:rsidR="00DD5637" w:rsidRDefault="00D5643E" w:rsidP="00D5643E">
      <w:pPr>
        <w:pStyle w:val="affc"/>
        <w:spacing w:before="240" w:after="240"/>
      </w:pPr>
      <w:bookmarkStart w:id="57" w:name="_Toc192149881"/>
      <w:r>
        <w:rPr>
          <w:rFonts w:hint="eastAsia"/>
        </w:rPr>
        <w:t>标志</w:t>
      </w:r>
      <w:r w:rsidR="00843060">
        <w:rPr>
          <w:rFonts w:hint="eastAsia"/>
        </w:rPr>
        <w:t>和随机文件</w:t>
      </w:r>
      <w:bookmarkEnd w:id="57"/>
    </w:p>
    <w:p w:rsidR="00A700EE" w:rsidRDefault="00A700EE" w:rsidP="00A700EE">
      <w:pPr>
        <w:pStyle w:val="affd"/>
        <w:spacing w:before="120" w:after="120"/>
      </w:pPr>
      <w:r>
        <w:rPr>
          <w:rFonts w:hint="eastAsia"/>
        </w:rPr>
        <w:t>标志</w:t>
      </w:r>
    </w:p>
    <w:p w:rsidR="005F763D" w:rsidRDefault="00843060" w:rsidP="002D05FD">
      <w:pPr>
        <w:pStyle w:val="affff6"/>
        <w:ind w:firstLine="420"/>
      </w:pPr>
      <w:r>
        <w:rPr>
          <w:rFonts w:hint="eastAsia"/>
        </w:rPr>
        <w:t>压路机</w:t>
      </w:r>
      <w:r w:rsidR="005F763D">
        <w:rPr>
          <w:rFonts w:hint="eastAsia"/>
        </w:rPr>
        <w:t>的标牌应固定在明显位置</w:t>
      </w:r>
      <w:r w:rsidR="002D05FD">
        <w:rPr>
          <w:rFonts w:hint="eastAsia"/>
        </w:rPr>
        <w:t>，</w:t>
      </w:r>
      <w:r w:rsidR="005F763D">
        <w:rPr>
          <w:rFonts w:hint="eastAsia"/>
        </w:rPr>
        <w:t>内容应至少包括</w:t>
      </w:r>
      <w:r>
        <w:rPr>
          <w:rFonts w:hint="eastAsia"/>
        </w:rPr>
        <w:t>：</w:t>
      </w:r>
    </w:p>
    <w:p w:rsidR="005F763D" w:rsidRDefault="005F763D" w:rsidP="00843060">
      <w:pPr>
        <w:pStyle w:val="af5"/>
        <w:numPr>
          <w:ilvl w:val="0"/>
          <w:numId w:val="33"/>
        </w:numPr>
      </w:pPr>
      <w:r>
        <w:rPr>
          <w:rFonts w:hint="eastAsia"/>
        </w:rPr>
        <w:t>制造商的名称；</w:t>
      </w:r>
    </w:p>
    <w:p w:rsidR="005F763D" w:rsidRDefault="005F763D" w:rsidP="00843060">
      <w:pPr>
        <w:pStyle w:val="af5"/>
      </w:pPr>
      <w:r>
        <w:rPr>
          <w:rFonts w:hint="eastAsia"/>
        </w:rPr>
        <w:t>产品名称和型号；</w:t>
      </w:r>
    </w:p>
    <w:p w:rsidR="005F763D" w:rsidRDefault="001C1D21" w:rsidP="00843060">
      <w:pPr>
        <w:pStyle w:val="af5"/>
      </w:pPr>
      <w:r>
        <w:rPr>
          <w:rFonts w:hint="eastAsia"/>
        </w:rPr>
        <w:t>产品规格</w:t>
      </w:r>
      <w:r w:rsidR="005F763D">
        <w:rPr>
          <w:rFonts w:hint="eastAsia"/>
        </w:rPr>
        <w:t>；</w:t>
      </w:r>
    </w:p>
    <w:p w:rsidR="00843060" w:rsidRDefault="005F763D" w:rsidP="00843060">
      <w:pPr>
        <w:pStyle w:val="af5"/>
      </w:pPr>
      <w:r>
        <w:rPr>
          <w:rFonts w:hint="eastAsia"/>
        </w:rPr>
        <w:t>出厂编号</w:t>
      </w:r>
      <w:r w:rsidR="00843060">
        <w:rPr>
          <w:rFonts w:hint="eastAsia"/>
        </w:rPr>
        <w:t>；</w:t>
      </w:r>
    </w:p>
    <w:p w:rsidR="005F763D" w:rsidRDefault="005F763D" w:rsidP="00843060">
      <w:pPr>
        <w:pStyle w:val="af5"/>
      </w:pPr>
      <w:r>
        <w:rPr>
          <w:rFonts w:hint="eastAsia"/>
        </w:rPr>
        <w:t>制造年份。</w:t>
      </w:r>
    </w:p>
    <w:p w:rsidR="00843060" w:rsidRDefault="00843060" w:rsidP="00843060">
      <w:pPr>
        <w:pStyle w:val="affd"/>
        <w:spacing w:before="120" w:after="120"/>
      </w:pPr>
      <w:r>
        <w:rPr>
          <w:rFonts w:hint="eastAsia"/>
        </w:rPr>
        <w:t>随机文件</w:t>
      </w:r>
    </w:p>
    <w:p w:rsidR="00843060" w:rsidRDefault="00843060" w:rsidP="00843060">
      <w:pPr>
        <w:pStyle w:val="affff6"/>
        <w:ind w:firstLine="420"/>
      </w:pPr>
      <w:r>
        <w:rPr>
          <w:rFonts w:hint="eastAsia"/>
        </w:rPr>
        <w:t>压路机出厂时</w:t>
      </w:r>
      <w:r w:rsidR="001C1D21">
        <w:rPr>
          <w:rFonts w:hint="eastAsia"/>
        </w:rPr>
        <w:t>，</w:t>
      </w:r>
      <w:r>
        <w:rPr>
          <w:rFonts w:hint="eastAsia"/>
        </w:rPr>
        <w:t>应向用户提供下列文件</w:t>
      </w:r>
      <w:r w:rsidR="001C1D21">
        <w:rPr>
          <w:rFonts w:hint="eastAsia"/>
        </w:rPr>
        <w:t>：</w:t>
      </w:r>
    </w:p>
    <w:p w:rsidR="001C1D21" w:rsidRDefault="001C1D21" w:rsidP="00843060">
      <w:pPr>
        <w:pStyle w:val="af5"/>
        <w:numPr>
          <w:ilvl w:val="0"/>
          <w:numId w:val="34"/>
        </w:numPr>
      </w:pPr>
      <w:r>
        <w:rPr>
          <w:rFonts w:hint="eastAsia"/>
        </w:rPr>
        <w:t>产品合格证明书；</w:t>
      </w:r>
    </w:p>
    <w:p w:rsidR="001C1D21" w:rsidRDefault="001C1D21" w:rsidP="00843060">
      <w:pPr>
        <w:pStyle w:val="af5"/>
        <w:numPr>
          <w:ilvl w:val="0"/>
          <w:numId w:val="34"/>
        </w:numPr>
      </w:pPr>
      <w:r>
        <w:rPr>
          <w:rFonts w:hint="eastAsia"/>
        </w:rPr>
        <w:t>司机手册；</w:t>
      </w:r>
    </w:p>
    <w:p w:rsidR="001C1D21" w:rsidRDefault="001C1D21" w:rsidP="00843060">
      <w:pPr>
        <w:pStyle w:val="af5"/>
        <w:numPr>
          <w:ilvl w:val="0"/>
          <w:numId w:val="34"/>
        </w:numPr>
      </w:pPr>
      <w:r>
        <w:rPr>
          <w:rFonts w:hint="eastAsia"/>
        </w:rPr>
        <w:t>整机的零件图册；</w:t>
      </w:r>
    </w:p>
    <w:p w:rsidR="00843060" w:rsidRDefault="00843060" w:rsidP="001C1D21">
      <w:pPr>
        <w:pStyle w:val="af5"/>
        <w:numPr>
          <w:ilvl w:val="0"/>
          <w:numId w:val="34"/>
        </w:numPr>
      </w:pPr>
      <w:r>
        <w:rPr>
          <w:rFonts w:hint="eastAsia"/>
        </w:rPr>
        <w:t>装箱单。</w:t>
      </w:r>
    </w:p>
    <w:p w:rsidR="00843060" w:rsidRDefault="00843060" w:rsidP="00843060">
      <w:pPr>
        <w:pStyle w:val="affc"/>
        <w:spacing w:before="240" w:after="240"/>
      </w:pPr>
      <w:bookmarkStart w:id="58" w:name="_Toc192149882"/>
      <w:r>
        <w:rPr>
          <w:rFonts w:hint="eastAsia"/>
        </w:rPr>
        <w:t>包装、运输、贮存</w:t>
      </w:r>
      <w:bookmarkEnd w:id="58"/>
    </w:p>
    <w:p w:rsidR="00A700EE" w:rsidRDefault="00A700EE" w:rsidP="00A700EE">
      <w:pPr>
        <w:pStyle w:val="affd"/>
        <w:spacing w:before="120" w:after="120"/>
      </w:pPr>
      <w:r>
        <w:rPr>
          <w:rFonts w:hint="eastAsia"/>
        </w:rPr>
        <w:t>包装</w:t>
      </w:r>
    </w:p>
    <w:p w:rsidR="005F763D" w:rsidRPr="005F763D" w:rsidRDefault="00843060" w:rsidP="005F763D">
      <w:pPr>
        <w:pStyle w:val="affff6"/>
        <w:ind w:firstLine="420"/>
      </w:pPr>
      <w:r w:rsidRPr="00843060">
        <w:rPr>
          <w:rFonts w:hint="eastAsia"/>
        </w:rPr>
        <w:lastRenderedPageBreak/>
        <w:t>压路机及其附件、备件和随机工具的包装应符合</w:t>
      </w:r>
      <w:r>
        <w:rPr>
          <w:rFonts w:hint="eastAsia"/>
        </w:rPr>
        <w:t xml:space="preserve"> </w:t>
      </w:r>
      <w:bookmarkStart w:id="59" w:name="OLE_LINK1"/>
      <w:bookmarkStart w:id="60" w:name="OLE_LINK2"/>
      <w:r w:rsidRPr="00843060">
        <w:rPr>
          <w:rFonts w:hint="eastAsia"/>
        </w:rPr>
        <w:t>JB/T</w:t>
      </w:r>
      <w:r>
        <w:rPr>
          <w:rFonts w:hint="eastAsia"/>
        </w:rPr>
        <w:t xml:space="preserve"> </w:t>
      </w:r>
      <w:r w:rsidRPr="00843060">
        <w:rPr>
          <w:rFonts w:hint="eastAsia"/>
        </w:rPr>
        <w:t>5947</w:t>
      </w:r>
      <w:bookmarkEnd w:id="59"/>
      <w:bookmarkEnd w:id="60"/>
      <w:r>
        <w:rPr>
          <w:rFonts w:hint="eastAsia"/>
        </w:rPr>
        <w:t xml:space="preserve"> </w:t>
      </w:r>
      <w:r w:rsidRPr="00843060">
        <w:rPr>
          <w:rFonts w:hint="eastAsia"/>
        </w:rPr>
        <w:t>的规定</w:t>
      </w:r>
      <w:r>
        <w:rPr>
          <w:rFonts w:hint="eastAsia"/>
        </w:rPr>
        <w:t>，</w:t>
      </w:r>
      <w:r w:rsidRPr="00843060">
        <w:rPr>
          <w:rFonts w:hint="eastAsia"/>
        </w:rPr>
        <w:t>并保证在正常运输和贮存条件下不致损坏。</w:t>
      </w:r>
    </w:p>
    <w:p w:rsidR="00A700EE" w:rsidRDefault="00A700EE" w:rsidP="00A700EE">
      <w:pPr>
        <w:pStyle w:val="affd"/>
        <w:spacing w:before="120" w:after="120"/>
      </w:pPr>
      <w:r>
        <w:rPr>
          <w:rFonts w:hint="eastAsia"/>
        </w:rPr>
        <w:t>运输</w:t>
      </w:r>
    </w:p>
    <w:p w:rsidR="00843060" w:rsidRDefault="00DE0A33" w:rsidP="00843060">
      <w:pPr>
        <w:pStyle w:val="affff6"/>
        <w:ind w:firstLine="420"/>
      </w:pPr>
      <w:r>
        <w:rPr>
          <w:rFonts w:hint="eastAsia"/>
        </w:rPr>
        <w:t>压路机整机装运时，应将前后轮用楔块固定</w:t>
      </w:r>
      <w:r w:rsidR="00843060">
        <w:rPr>
          <w:rFonts w:hint="eastAsia"/>
        </w:rPr>
        <w:t>。运输过程中应将压路机可靠地</w:t>
      </w:r>
      <w:r>
        <w:rPr>
          <w:rFonts w:hint="eastAsia"/>
        </w:rPr>
        <w:t>固定</w:t>
      </w:r>
      <w:r w:rsidR="00843060">
        <w:rPr>
          <w:rFonts w:hint="eastAsia"/>
        </w:rPr>
        <w:t>在运输的位置。</w:t>
      </w:r>
    </w:p>
    <w:p w:rsidR="00D5643E" w:rsidRPr="00D5643E" w:rsidRDefault="00A700EE" w:rsidP="00A700EE">
      <w:pPr>
        <w:pStyle w:val="affd"/>
        <w:spacing w:before="120" w:after="120"/>
      </w:pPr>
      <w:r>
        <w:rPr>
          <w:rFonts w:hint="eastAsia"/>
        </w:rPr>
        <w:t>贮存</w:t>
      </w:r>
    </w:p>
    <w:p w:rsidR="00496CC2" w:rsidRDefault="00DE0A33" w:rsidP="003E019F">
      <w:pPr>
        <w:pStyle w:val="affff6"/>
        <w:ind w:firstLine="420"/>
      </w:pPr>
      <w:r>
        <w:rPr>
          <w:rFonts w:hint="eastAsia"/>
        </w:rPr>
        <w:t>压路机的</w:t>
      </w:r>
      <w:r w:rsidR="00843060" w:rsidRPr="00843060">
        <w:rPr>
          <w:rFonts w:hint="eastAsia"/>
        </w:rPr>
        <w:t>贮存应符合</w:t>
      </w:r>
      <w:r w:rsidR="00843060">
        <w:rPr>
          <w:rFonts w:hint="eastAsia"/>
        </w:rPr>
        <w:t xml:space="preserve"> </w:t>
      </w:r>
      <w:r w:rsidR="00843060" w:rsidRPr="00843060">
        <w:rPr>
          <w:rFonts w:hint="eastAsia"/>
        </w:rPr>
        <w:t>GB/T</w:t>
      </w:r>
      <w:r w:rsidR="00843060">
        <w:rPr>
          <w:rFonts w:hint="eastAsia"/>
        </w:rPr>
        <w:t xml:space="preserve"> </w:t>
      </w:r>
      <w:r w:rsidR="00843060" w:rsidRPr="00843060">
        <w:rPr>
          <w:rFonts w:hint="eastAsia"/>
        </w:rPr>
        <w:t>22358</w:t>
      </w:r>
      <w:r w:rsidR="00843060">
        <w:rPr>
          <w:rFonts w:hint="eastAsia"/>
        </w:rPr>
        <w:t xml:space="preserve"> </w:t>
      </w:r>
      <w:r w:rsidR="00843060" w:rsidRPr="00843060">
        <w:rPr>
          <w:rFonts w:hint="eastAsia"/>
        </w:rPr>
        <w:t>的规定</w:t>
      </w:r>
      <w:r w:rsidR="00843060">
        <w:rPr>
          <w:rFonts w:hint="eastAsia"/>
        </w:rPr>
        <w:t>。</w:t>
      </w:r>
    </w:p>
    <w:p w:rsidR="00A700EE" w:rsidRDefault="00EC0097" w:rsidP="00EC0097">
      <w:pPr>
        <w:pStyle w:val="affff6"/>
        <w:ind w:firstLineChars="0" w:firstLine="0"/>
        <w:jc w:val="center"/>
      </w:pPr>
      <w:bookmarkStart w:id="61" w:name="BookMark8"/>
      <w:bookmarkEnd w:id="24"/>
      <w:r>
        <w:drawing>
          <wp:inline distT="0" distB="0" distL="0" distR="0" wp14:anchorId="3A5AD848" wp14:editId="4A281E9E">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61"/>
    </w:p>
    <w:sectPr w:rsidR="00A700EE"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1B9" w:rsidRDefault="000231B9" w:rsidP="00D86DB7">
      <w:r>
        <w:separator/>
      </w:r>
    </w:p>
    <w:p w:rsidR="000231B9" w:rsidRDefault="000231B9"/>
    <w:p w:rsidR="000231B9" w:rsidRDefault="000231B9"/>
  </w:endnote>
  <w:endnote w:type="continuationSeparator" w:id="0">
    <w:p w:rsidR="000231B9" w:rsidRDefault="000231B9" w:rsidP="00D86DB7">
      <w:r>
        <w:continuationSeparator/>
      </w:r>
    </w:p>
    <w:p w:rsidR="000231B9" w:rsidRDefault="000231B9"/>
    <w:p w:rsidR="000231B9" w:rsidRDefault="00023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B0" w:rsidRDefault="008D4CB0">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CF" w:rsidRDefault="007415CF">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B0" w:rsidRPr="00324EDD" w:rsidRDefault="008D4CB0"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B0" w:rsidRDefault="008D4CB0" w:rsidP="00C94DF2">
    <w:pPr>
      <w:pStyle w:val="affff3"/>
    </w:pPr>
    <w:r>
      <w:fldChar w:fldCharType="begin"/>
    </w:r>
    <w:r>
      <w:instrText>PAGE   \* MERGEFORMAT</w:instrText>
    </w:r>
    <w:r>
      <w:fldChar w:fldCharType="separate"/>
    </w:r>
    <w:r w:rsidR="009152F8" w:rsidRPr="009152F8">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1B9" w:rsidRDefault="000231B9" w:rsidP="00D86DB7">
      <w:r>
        <w:separator/>
      </w:r>
    </w:p>
  </w:footnote>
  <w:footnote w:type="continuationSeparator" w:id="0">
    <w:p w:rsidR="000231B9" w:rsidRDefault="000231B9" w:rsidP="00D86DB7">
      <w:r>
        <w:continuationSeparator/>
      </w:r>
    </w:p>
    <w:p w:rsidR="000231B9" w:rsidRDefault="000231B9"/>
    <w:p w:rsidR="000231B9" w:rsidRDefault="000231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CF" w:rsidRDefault="007415CF">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B0" w:rsidRPr="00E70388" w:rsidRDefault="008D4CB0"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B0" w:rsidRPr="00324EDD" w:rsidRDefault="008D4CB0"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B0" w:rsidRDefault="008D4CB0"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B0" w:rsidRPr="00D84FA1" w:rsidRDefault="008D4CB0" w:rsidP="00A2271D">
    <w:pPr>
      <w:pStyle w:val="affffb"/>
    </w:pPr>
    <w:r>
      <w:fldChar w:fldCharType="begin"/>
    </w:r>
    <w:r>
      <w:instrText xml:space="preserve"> STYLEREF  标准文件_文件编号  \* MERGEFORMAT </w:instrText>
    </w:r>
    <w:r>
      <w:fldChar w:fldCharType="separate"/>
    </w:r>
    <w:r w:rsidR="009152F8">
      <w:t>T/CS XXXX</w:t>
    </w:r>
    <w:r w:rsidR="009152F8">
      <w:t>—</w:t>
    </w:r>
    <w:r w:rsidR="009152F8">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851"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2D"/>
    <w:rsid w:val="0000040A"/>
    <w:rsid w:val="00000A94"/>
    <w:rsid w:val="00001972"/>
    <w:rsid w:val="00001D9A"/>
    <w:rsid w:val="00006636"/>
    <w:rsid w:val="00007B3A"/>
    <w:rsid w:val="000107E0"/>
    <w:rsid w:val="00011FDE"/>
    <w:rsid w:val="00012FFD"/>
    <w:rsid w:val="00014162"/>
    <w:rsid w:val="00014340"/>
    <w:rsid w:val="00016A9C"/>
    <w:rsid w:val="00022184"/>
    <w:rsid w:val="00022762"/>
    <w:rsid w:val="000231B9"/>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142"/>
    <w:rsid w:val="000A0B60"/>
    <w:rsid w:val="000A0EB8"/>
    <w:rsid w:val="000A19FC"/>
    <w:rsid w:val="000A296B"/>
    <w:rsid w:val="000A7311"/>
    <w:rsid w:val="000B060F"/>
    <w:rsid w:val="000B1592"/>
    <w:rsid w:val="000B1FF2"/>
    <w:rsid w:val="000B3CDA"/>
    <w:rsid w:val="000B6A0B"/>
    <w:rsid w:val="000C0232"/>
    <w:rsid w:val="000C0F6C"/>
    <w:rsid w:val="000C11DB"/>
    <w:rsid w:val="000C1492"/>
    <w:rsid w:val="000C2FBD"/>
    <w:rsid w:val="000C4B41"/>
    <w:rsid w:val="000C57D6"/>
    <w:rsid w:val="000C6362"/>
    <w:rsid w:val="000C66A8"/>
    <w:rsid w:val="000C7666"/>
    <w:rsid w:val="000D0A9C"/>
    <w:rsid w:val="000D1795"/>
    <w:rsid w:val="000D329A"/>
    <w:rsid w:val="000D4B9C"/>
    <w:rsid w:val="000D4EB6"/>
    <w:rsid w:val="000D753B"/>
    <w:rsid w:val="000E4C9E"/>
    <w:rsid w:val="000E6FD7"/>
    <w:rsid w:val="000E7144"/>
    <w:rsid w:val="000F06E1"/>
    <w:rsid w:val="000F0E3C"/>
    <w:rsid w:val="000F1869"/>
    <w:rsid w:val="000F19D5"/>
    <w:rsid w:val="000F4050"/>
    <w:rsid w:val="000F4AEA"/>
    <w:rsid w:val="000F67E9"/>
    <w:rsid w:val="00104926"/>
    <w:rsid w:val="00113B1E"/>
    <w:rsid w:val="0011711C"/>
    <w:rsid w:val="00124E4F"/>
    <w:rsid w:val="001260B7"/>
    <w:rsid w:val="001265CB"/>
    <w:rsid w:val="001321C6"/>
    <w:rsid w:val="001325C4"/>
    <w:rsid w:val="00132C30"/>
    <w:rsid w:val="00133010"/>
    <w:rsid w:val="001338EE"/>
    <w:rsid w:val="00133AAE"/>
    <w:rsid w:val="00135323"/>
    <w:rsid w:val="001356C4"/>
    <w:rsid w:val="00135FA5"/>
    <w:rsid w:val="00137565"/>
    <w:rsid w:val="00141114"/>
    <w:rsid w:val="00142470"/>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2F1F"/>
    <w:rsid w:val="0019348F"/>
    <w:rsid w:val="00193A07"/>
    <w:rsid w:val="00194C95"/>
    <w:rsid w:val="00195C34"/>
    <w:rsid w:val="00196EF5"/>
    <w:rsid w:val="001A1A53"/>
    <w:rsid w:val="001A234A"/>
    <w:rsid w:val="001A4CF3"/>
    <w:rsid w:val="001A6696"/>
    <w:rsid w:val="001B06E8"/>
    <w:rsid w:val="001B71D0"/>
    <w:rsid w:val="001B71EE"/>
    <w:rsid w:val="001C04A8"/>
    <w:rsid w:val="001C1D21"/>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770"/>
    <w:rsid w:val="001F092D"/>
    <w:rsid w:val="001F143A"/>
    <w:rsid w:val="001F1605"/>
    <w:rsid w:val="001F2508"/>
    <w:rsid w:val="001F34DA"/>
    <w:rsid w:val="001F4816"/>
    <w:rsid w:val="001F69B4"/>
    <w:rsid w:val="001F77C7"/>
    <w:rsid w:val="00200183"/>
    <w:rsid w:val="00200333"/>
    <w:rsid w:val="0020107D"/>
    <w:rsid w:val="00202AA4"/>
    <w:rsid w:val="002031F7"/>
    <w:rsid w:val="002040E6"/>
    <w:rsid w:val="0020527B"/>
    <w:rsid w:val="00205F2C"/>
    <w:rsid w:val="00210630"/>
    <w:rsid w:val="00210B15"/>
    <w:rsid w:val="002142EA"/>
    <w:rsid w:val="00215ADD"/>
    <w:rsid w:val="002204BB"/>
    <w:rsid w:val="00221B79"/>
    <w:rsid w:val="00221C6B"/>
    <w:rsid w:val="0022325E"/>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610"/>
    <w:rsid w:val="00292D60"/>
    <w:rsid w:val="00293B30"/>
    <w:rsid w:val="00294D34"/>
    <w:rsid w:val="00294E3B"/>
    <w:rsid w:val="00296193"/>
    <w:rsid w:val="00296C66"/>
    <w:rsid w:val="00296EBE"/>
    <w:rsid w:val="002974E3"/>
    <w:rsid w:val="00297C00"/>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AF1"/>
    <w:rsid w:val="002B5779"/>
    <w:rsid w:val="002B7332"/>
    <w:rsid w:val="002B7576"/>
    <w:rsid w:val="002B7F51"/>
    <w:rsid w:val="002C09E7"/>
    <w:rsid w:val="002C1E06"/>
    <w:rsid w:val="002C3F07"/>
    <w:rsid w:val="002C5278"/>
    <w:rsid w:val="002C7EBB"/>
    <w:rsid w:val="002D05FD"/>
    <w:rsid w:val="002D06C1"/>
    <w:rsid w:val="002D42B5"/>
    <w:rsid w:val="002D4F1A"/>
    <w:rsid w:val="002D6EC6"/>
    <w:rsid w:val="002D79AC"/>
    <w:rsid w:val="002E039D"/>
    <w:rsid w:val="002E4D5A"/>
    <w:rsid w:val="002E6326"/>
    <w:rsid w:val="002F30E0"/>
    <w:rsid w:val="002F35E4"/>
    <w:rsid w:val="002F3730"/>
    <w:rsid w:val="002F38E1"/>
    <w:rsid w:val="002F7AF6"/>
    <w:rsid w:val="0030041F"/>
    <w:rsid w:val="00300E63"/>
    <w:rsid w:val="00302F5F"/>
    <w:rsid w:val="0030441D"/>
    <w:rsid w:val="003059B5"/>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7A3"/>
    <w:rsid w:val="003938D9"/>
    <w:rsid w:val="00394376"/>
    <w:rsid w:val="003943FF"/>
    <w:rsid w:val="003974EB"/>
    <w:rsid w:val="00397CC5"/>
    <w:rsid w:val="003A11D1"/>
    <w:rsid w:val="003A1582"/>
    <w:rsid w:val="003A3D9C"/>
    <w:rsid w:val="003A4077"/>
    <w:rsid w:val="003A4AA7"/>
    <w:rsid w:val="003A570B"/>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7182"/>
    <w:rsid w:val="00430A18"/>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6CC2"/>
    <w:rsid w:val="004A12DF"/>
    <w:rsid w:val="004A1BA8"/>
    <w:rsid w:val="004A4B57"/>
    <w:rsid w:val="004A63FA"/>
    <w:rsid w:val="004A6A3D"/>
    <w:rsid w:val="004B0272"/>
    <w:rsid w:val="004B2701"/>
    <w:rsid w:val="004B2E1B"/>
    <w:rsid w:val="004B3AA8"/>
    <w:rsid w:val="004B3E93"/>
    <w:rsid w:val="004C1FBC"/>
    <w:rsid w:val="004C25A2"/>
    <w:rsid w:val="004C3215"/>
    <w:rsid w:val="004C3F1D"/>
    <w:rsid w:val="004C458D"/>
    <w:rsid w:val="004C7556"/>
    <w:rsid w:val="004C7E8B"/>
    <w:rsid w:val="004C7E9D"/>
    <w:rsid w:val="004C7F67"/>
    <w:rsid w:val="004D076D"/>
    <w:rsid w:val="004D0EF1"/>
    <w:rsid w:val="004D2253"/>
    <w:rsid w:val="004D4406"/>
    <w:rsid w:val="004D5BA5"/>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F66"/>
    <w:rsid w:val="00501139"/>
    <w:rsid w:val="0050363E"/>
    <w:rsid w:val="005039BC"/>
    <w:rsid w:val="005043BB"/>
    <w:rsid w:val="00504A3D"/>
    <w:rsid w:val="00505767"/>
    <w:rsid w:val="005073F0"/>
    <w:rsid w:val="00510A7B"/>
    <w:rsid w:val="00512F6E"/>
    <w:rsid w:val="00513038"/>
    <w:rsid w:val="00514174"/>
    <w:rsid w:val="005155A9"/>
    <w:rsid w:val="00516088"/>
    <w:rsid w:val="00516B0B"/>
    <w:rsid w:val="005220EC"/>
    <w:rsid w:val="00523F95"/>
    <w:rsid w:val="00524D65"/>
    <w:rsid w:val="00525B16"/>
    <w:rsid w:val="00533D04"/>
    <w:rsid w:val="00534804"/>
    <w:rsid w:val="00534BDF"/>
    <w:rsid w:val="005354EA"/>
    <w:rsid w:val="0053585F"/>
    <w:rsid w:val="00535EC4"/>
    <w:rsid w:val="00535ED9"/>
    <w:rsid w:val="005366EF"/>
    <w:rsid w:val="0053692B"/>
    <w:rsid w:val="00541853"/>
    <w:rsid w:val="00543BDA"/>
    <w:rsid w:val="005441CC"/>
    <w:rsid w:val="005479DA"/>
    <w:rsid w:val="00547BCC"/>
    <w:rsid w:val="0055013B"/>
    <w:rsid w:val="005507B8"/>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763D"/>
    <w:rsid w:val="00600105"/>
    <w:rsid w:val="006015CE"/>
    <w:rsid w:val="006043FD"/>
    <w:rsid w:val="00604784"/>
    <w:rsid w:val="00606419"/>
    <w:rsid w:val="00607D29"/>
    <w:rsid w:val="00612952"/>
    <w:rsid w:val="00614CC1"/>
    <w:rsid w:val="00615A9D"/>
    <w:rsid w:val="00617387"/>
    <w:rsid w:val="006205D6"/>
    <w:rsid w:val="006231BD"/>
    <w:rsid w:val="006252D8"/>
    <w:rsid w:val="006259BC"/>
    <w:rsid w:val="0062636B"/>
    <w:rsid w:val="00632182"/>
    <w:rsid w:val="00632AE0"/>
    <w:rsid w:val="00633C17"/>
    <w:rsid w:val="00634D9E"/>
    <w:rsid w:val="00636488"/>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795"/>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0611"/>
    <w:rsid w:val="00711CBA"/>
    <w:rsid w:val="00711FB5"/>
    <w:rsid w:val="00712A01"/>
    <w:rsid w:val="00714F58"/>
    <w:rsid w:val="00722FBF"/>
    <w:rsid w:val="00722FC2"/>
    <w:rsid w:val="00724E1B"/>
    <w:rsid w:val="00725949"/>
    <w:rsid w:val="00727FA2"/>
    <w:rsid w:val="007322D9"/>
    <w:rsid w:val="00732BC0"/>
    <w:rsid w:val="0073720F"/>
    <w:rsid w:val="00737796"/>
    <w:rsid w:val="007415CF"/>
    <w:rsid w:val="0074165C"/>
    <w:rsid w:val="00742C35"/>
    <w:rsid w:val="007432CA"/>
    <w:rsid w:val="007439EB"/>
    <w:rsid w:val="00743CB4"/>
    <w:rsid w:val="00743F0A"/>
    <w:rsid w:val="007444E8"/>
    <w:rsid w:val="0074548E"/>
    <w:rsid w:val="00745773"/>
    <w:rsid w:val="00746800"/>
    <w:rsid w:val="00746D7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312"/>
    <w:rsid w:val="007A0521"/>
    <w:rsid w:val="007A11F9"/>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2FC8"/>
    <w:rsid w:val="00843060"/>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FF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C07"/>
    <w:rsid w:val="008C1797"/>
    <w:rsid w:val="008C219C"/>
    <w:rsid w:val="008C475E"/>
    <w:rsid w:val="008C619A"/>
    <w:rsid w:val="008D0CE8"/>
    <w:rsid w:val="008D2D1D"/>
    <w:rsid w:val="008D453D"/>
    <w:rsid w:val="008D4CB0"/>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2F8"/>
    <w:rsid w:val="00915C3E"/>
    <w:rsid w:val="009161A8"/>
    <w:rsid w:val="009245AE"/>
    <w:rsid w:val="009245F5"/>
    <w:rsid w:val="009249EC"/>
    <w:rsid w:val="009273B3"/>
    <w:rsid w:val="009305B5"/>
    <w:rsid w:val="009378DD"/>
    <w:rsid w:val="00937A56"/>
    <w:rsid w:val="009429D5"/>
    <w:rsid w:val="00942BF1"/>
    <w:rsid w:val="00945180"/>
    <w:rsid w:val="00945428"/>
    <w:rsid w:val="0094607B"/>
    <w:rsid w:val="00953604"/>
    <w:rsid w:val="0095496B"/>
    <w:rsid w:val="00954EA8"/>
    <w:rsid w:val="009602F4"/>
    <w:rsid w:val="00960F1E"/>
    <w:rsid w:val="009610DC"/>
    <w:rsid w:val="00961490"/>
    <w:rsid w:val="00961537"/>
    <w:rsid w:val="0096381A"/>
    <w:rsid w:val="00965E04"/>
    <w:rsid w:val="009674AD"/>
    <w:rsid w:val="00970CDC"/>
    <w:rsid w:val="00974BB0"/>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537C"/>
    <w:rsid w:val="00A0096C"/>
    <w:rsid w:val="00A01757"/>
    <w:rsid w:val="00A028C0"/>
    <w:rsid w:val="00A02BAE"/>
    <w:rsid w:val="00A06A6B"/>
    <w:rsid w:val="00A07E47"/>
    <w:rsid w:val="00A12244"/>
    <w:rsid w:val="00A12649"/>
    <w:rsid w:val="00A129D0"/>
    <w:rsid w:val="00A12C33"/>
    <w:rsid w:val="00A138BA"/>
    <w:rsid w:val="00A14C8E"/>
    <w:rsid w:val="00A153D9"/>
    <w:rsid w:val="00A15F09"/>
    <w:rsid w:val="00A169B6"/>
    <w:rsid w:val="00A2271D"/>
    <w:rsid w:val="00A237D5"/>
    <w:rsid w:val="00A27D99"/>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EF4"/>
    <w:rsid w:val="00A648CD"/>
    <w:rsid w:val="00A6537A"/>
    <w:rsid w:val="00A67866"/>
    <w:rsid w:val="00A700EE"/>
    <w:rsid w:val="00A70B07"/>
    <w:rsid w:val="00A723F8"/>
    <w:rsid w:val="00A77CCB"/>
    <w:rsid w:val="00A83D8D"/>
    <w:rsid w:val="00A8446B"/>
    <w:rsid w:val="00A8473F"/>
    <w:rsid w:val="00A862D6"/>
    <w:rsid w:val="00A8715E"/>
    <w:rsid w:val="00A9295B"/>
    <w:rsid w:val="00A92F2D"/>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9F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9AC"/>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BF3"/>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1CD7"/>
    <w:rsid w:val="00C72410"/>
    <w:rsid w:val="00C7287F"/>
    <w:rsid w:val="00C80CB8"/>
    <w:rsid w:val="00C819F8"/>
    <w:rsid w:val="00C8248C"/>
    <w:rsid w:val="00C84E33"/>
    <w:rsid w:val="00C86D6F"/>
    <w:rsid w:val="00C901CB"/>
    <w:rsid w:val="00C905FC"/>
    <w:rsid w:val="00C92D03"/>
    <w:rsid w:val="00C9319C"/>
    <w:rsid w:val="00C9435D"/>
    <w:rsid w:val="00C94DF2"/>
    <w:rsid w:val="00C96741"/>
    <w:rsid w:val="00CA2D1B"/>
    <w:rsid w:val="00CA375D"/>
    <w:rsid w:val="00CA590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A8C"/>
    <w:rsid w:val="00CC5DE6"/>
    <w:rsid w:val="00CC6E4E"/>
    <w:rsid w:val="00CC6FE8"/>
    <w:rsid w:val="00CC7202"/>
    <w:rsid w:val="00CD2808"/>
    <w:rsid w:val="00CD28BF"/>
    <w:rsid w:val="00CD4092"/>
    <w:rsid w:val="00CD4A20"/>
    <w:rsid w:val="00CD50A1"/>
    <w:rsid w:val="00CD519E"/>
    <w:rsid w:val="00CE0C4F"/>
    <w:rsid w:val="00CE1042"/>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431"/>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643E"/>
    <w:rsid w:val="00D6072A"/>
    <w:rsid w:val="00D66846"/>
    <w:rsid w:val="00D675FB"/>
    <w:rsid w:val="00D71F25"/>
    <w:rsid w:val="00D72A9C"/>
    <w:rsid w:val="00D77031"/>
    <w:rsid w:val="00D84941"/>
    <w:rsid w:val="00D84FA1"/>
    <w:rsid w:val="00D851F0"/>
    <w:rsid w:val="00D86DB7"/>
    <w:rsid w:val="00D87BF5"/>
    <w:rsid w:val="00D90721"/>
    <w:rsid w:val="00D9215A"/>
    <w:rsid w:val="00D926D0"/>
    <w:rsid w:val="00D93030"/>
    <w:rsid w:val="00D950E1"/>
    <w:rsid w:val="00D952A6"/>
    <w:rsid w:val="00D97F99"/>
    <w:rsid w:val="00DA1E08"/>
    <w:rsid w:val="00DA24F8"/>
    <w:rsid w:val="00DA28E8"/>
    <w:rsid w:val="00DA3406"/>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637"/>
    <w:rsid w:val="00DD57EE"/>
    <w:rsid w:val="00DD6BCC"/>
    <w:rsid w:val="00DE0A33"/>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2C05"/>
    <w:rsid w:val="00E15CCD"/>
    <w:rsid w:val="00E202EF"/>
    <w:rsid w:val="00E210B5"/>
    <w:rsid w:val="00E2552F"/>
    <w:rsid w:val="00E3137A"/>
    <w:rsid w:val="00E32CCF"/>
    <w:rsid w:val="00E34A98"/>
    <w:rsid w:val="00E35D1E"/>
    <w:rsid w:val="00E364F9"/>
    <w:rsid w:val="00E365FA"/>
    <w:rsid w:val="00E36789"/>
    <w:rsid w:val="00E44A83"/>
    <w:rsid w:val="00E46851"/>
    <w:rsid w:val="00E502C1"/>
    <w:rsid w:val="00E502DD"/>
    <w:rsid w:val="00E50D3A"/>
    <w:rsid w:val="00E51387"/>
    <w:rsid w:val="00E51E68"/>
    <w:rsid w:val="00E52EFD"/>
    <w:rsid w:val="00E5408A"/>
    <w:rsid w:val="00E56800"/>
    <w:rsid w:val="00E60C63"/>
    <w:rsid w:val="00E62FF9"/>
    <w:rsid w:val="00E635D6"/>
    <w:rsid w:val="00E639BC"/>
    <w:rsid w:val="00E664CC"/>
    <w:rsid w:val="00E66D8A"/>
    <w:rsid w:val="00E70388"/>
    <w:rsid w:val="00E70F92"/>
    <w:rsid w:val="00E74313"/>
    <w:rsid w:val="00E74C54"/>
    <w:rsid w:val="00E76818"/>
    <w:rsid w:val="00E77A03"/>
    <w:rsid w:val="00E8089D"/>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0097"/>
    <w:rsid w:val="00EC5359"/>
    <w:rsid w:val="00EC562A"/>
    <w:rsid w:val="00EC6D39"/>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3B85"/>
    <w:rsid w:val="00F6412A"/>
    <w:rsid w:val="00F65893"/>
    <w:rsid w:val="00F66A4A"/>
    <w:rsid w:val="00F71E22"/>
    <w:rsid w:val="00F72142"/>
    <w:rsid w:val="00F72AE7"/>
    <w:rsid w:val="00F833BA"/>
    <w:rsid w:val="00F84FD0"/>
    <w:rsid w:val="00F859A8"/>
    <w:rsid w:val="00F86D87"/>
    <w:rsid w:val="00F9108B"/>
    <w:rsid w:val="00F91349"/>
    <w:rsid w:val="00F91DBA"/>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ind w:left="0"/>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ind w:left="0"/>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E48C6DF514DAEA1D84F3964793BAB"/>
        <w:category>
          <w:name w:val="常规"/>
          <w:gallery w:val="placeholder"/>
        </w:category>
        <w:types>
          <w:type w:val="bbPlcHdr"/>
        </w:types>
        <w:behaviors>
          <w:behavior w:val="content"/>
        </w:behaviors>
        <w:guid w:val="{FC2AA281-5998-4D4E-A502-29D290A89501}"/>
      </w:docPartPr>
      <w:docPartBody>
        <w:p w:rsidR="00A503A4" w:rsidRDefault="0079227A">
          <w:pPr>
            <w:pStyle w:val="4A9E48C6DF514DAEA1D84F3964793BAB"/>
          </w:pPr>
          <w:r w:rsidRPr="00751A05">
            <w:rPr>
              <w:rStyle w:val="a3"/>
              <w:rFonts w:hint="eastAsia"/>
            </w:rPr>
            <w:t>单击或点击此处输入文字。</w:t>
          </w:r>
        </w:p>
      </w:docPartBody>
    </w:docPart>
    <w:docPart>
      <w:docPartPr>
        <w:name w:val="DEAED6A072944471B5A69A0BDE8A42B0"/>
        <w:category>
          <w:name w:val="常规"/>
          <w:gallery w:val="placeholder"/>
        </w:category>
        <w:types>
          <w:type w:val="bbPlcHdr"/>
        </w:types>
        <w:behaviors>
          <w:behavior w:val="content"/>
        </w:behaviors>
        <w:guid w:val="{2529D3E1-18B3-41D3-A7BE-327501CFBE92}"/>
      </w:docPartPr>
      <w:docPartBody>
        <w:p w:rsidR="00A503A4" w:rsidRDefault="0079227A">
          <w:pPr>
            <w:pStyle w:val="DEAED6A072944471B5A69A0BDE8A42B0"/>
          </w:pPr>
          <w:r w:rsidRPr="00FB6243">
            <w:rPr>
              <w:rStyle w:val="a3"/>
              <w:rFonts w:hint="eastAsia"/>
            </w:rPr>
            <w:t>选择一项。</w:t>
          </w:r>
        </w:p>
      </w:docPartBody>
    </w:docPart>
    <w:docPart>
      <w:docPartPr>
        <w:name w:val="68348D21495947FB8174A65AEB0FE78E"/>
        <w:category>
          <w:name w:val="常规"/>
          <w:gallery w:val="placeholder"/>
        </w:category>
        <w:types>
          <w:type w:val="bbPlcHdr"/>
        </w:types>
        <w:behaviors>
          <w:behavior w:val="content"/>
        </w:behaviors>
        <w:guid w:val="{41A03AC8-F381-4772-82EA-E885AE76B6B5}"/>
      </w:docPartPr>
      <w:docPartBody>
        <w:p w:rsidR="00A503A4" w:rsidRDefault="0079227A">
          <w:pPr>
            <w:pStyle w:val="68348D21495947FB8174A65AEB0FE78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7A"/>
    <w:rsid w:val="002D45BF"/>
    <w:rsid w:val="0057421E"/>
    <w:rsid w:val="0079227A"/>
    <w:rsid w:val="008039FE"/>
    <w:rsid w:val="00862137"/>
    <w:rsid w:val="00A503A4"/>
    <w:rsid w:val="00BE79CF"/>
    <w:rsid w:val="00C248F2"/>
    <w:rsid w:val="00D21A51"/>
    <w:rsid w:val="00FD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6DEE5-4A85-42C3-AF86-27C6D5C4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0</TotalTime>
  <Pages>9</Pages>
  <Words>770</Words>
  <Characters>4395</Characters>
  <Application>Microsoft Office Word</Application>
  <DocSecurity>0</DocSecurity>
  <Lines>36</Lines>
  <Paragraphs>10</Paragraphs>
  <ScaleCrop>false</ScaleCrop>
  <Company>PCMI</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dc:creator>
  <dc:description>&lt;config cover="true" show_menu="true" version="1.0.0" doctype="SDKXY"&gt;_x000d_
&lt;/config&gt;</dc:description>
  <cp:lastModifiedBy>p'c</cp:lastModifiedBy>
  <cp:revision>3</cp:revision>
  <cp:lastPrinted>2021-02-02T08:22:00Z</cp:lastPrinted>
  <dcterms:created xsi:type="dcterms:W3CDTF">2025-03-17T01:28:00Z</dcterms:created>
  <dcterms:modified xsi:type="dcterms:W3CDTF">2025-03-17T01:28:00Z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