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31712">
        <w:tc>
          <w:tcPr>
            <w:tcW w:w="509" w:type="dxa"/>
          </w:tcPr>
          <w:p w:rsidR="00E31712" w:rsidRDefault="002F23AF">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31712" w:rsidRDefault="002F23AF">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43.040.10</w:t>
            </w:r>
            <w:r>
              <w:rPr>
                <w:rFonts w:ascii="黑体" w:eastAsia="黑体" w:hAnsi="黑体"/>
                <w:sz w:val="21"/>
                <w:szCs w:val="21"/>
              </w:rPr>
              <w:fldChar w:fldCharType="end"/>
            </w:r>
            <w:bookmarkEnd w:id="0"/>
          </w:p>
        </w:tc>
      </w:tr>
      <w:tr w:rsidR="00E31712">
        <w:tc>
          <w:tcPr>
            <w:tcW w:w="509" w:type="dxa"/>
          </w:tcPr>
          <w:p w:rsidR="00E31712" w:rsidRDefault="002F23A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31712">
              <w:trPr>
                <w:trHeight w:hRule="exact" w:val="1021"/>
              </w:trPr>
              <w:tc>
                <w:tcPr>
                  <w:tcW w:w="9242" w:type="dxa"/>
                  <w:vAlign w:val="center"/>
                </w:tcPr>
                <w:p w:rsidR="00E31712" w:rsidRDefault="002F23AF" w:rsidP="00FF015B">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E31712" w:rsidRDefault="002F23A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T 36</w:t>
            </w:r>
            <w:r>
              <w:rPr>
                <w:rFonts w:ascii="黑体" w:eastAsia="黑体" w:hAnsi="黑体"/>
                <w:sz w:val="21"/>
                <w:szCs w:val="21"/>
              </w:rPr>
              <w:fldChar w:fldCharType="end"/>
            </w:r>
            <w:bookmarkEnd w:id="2"/>
          </w:p>
        </w:tc>
      </w:tr>
    </w:tbl>
    <w:p w:rsidR="00E31712" w:rsidRDefault="002F23AF">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E31712" w:rsidRDefault="002F23AF">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E31712" w:rsidRDefault="002F23AF">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E31712" w:rsidRDefault="002F23A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E31712" w:rsidRDefault="00E31712">
      <w:pPr>
        <w:pStyle w:val="affff9"/>
        <w:framePr w:w="9639" w:h="6976" w:hRule="exact" w:hSpace="0" w:vSpace="0" w:wrap="around" w:hAnchor="page" w:y="6408"/>
        <w:jc w:val="center"/>
        <w:rPr>
          <w:rFonts w:ascii="黑体" w:eastAsia="黑体" w:hAnsi="黑体"/>
          <w:b w:val="0"/>
          <w:bCs w:val="0"/>
          <w:w w:val="100"/>
        </w:rPr>
      </w:pPr>
    </w:p>
    <w:p w:rsidR="00E31712" w:rsidRDefault="002F23AF">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自密封汽车线束</w:t>
      </w:r>
      <w:r>
        <w:fldChar w:fldCharType="end"/>
      </w:r>
      <w:bookmarkEnd w:id="8"/>
    </w:p>
    <w:p w:rsidR="00E31712" w:rsidRDefault="00E31712">
      <w:pPr>
        <w:framePr w:w="9639" w:h="6974" w:hRule="exact" w:wrap="around" w:vAnchor="page" w:hAnchor="page" w:x="1419" w:y="6408" w:anchorLock="1"/>
        <w:ind w:left="-1418"/>
      </w:pPr>
    </w:p>
    <w:p w:rsidR="00E31712" w:rsidRDefault="002F23AF">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Self-sealing automotive wiring harness</w:t>
      </w:r>
      <w:r>
        <w:rPr>
          <w:rFonts w:eastAsia="黑体"/>
          <w:szCs w:val="28"/>
        </w:rPr>
        <w:fldChar w:fldCharType="end"/>
      </w:r>
      <w:bookmarkEnd w:id="9"/>
    </w:p>
    <w:p w:rsidR="00E31712" w:rsidRDefault="00E31712">
      <w:pPr>
        <w:framePr w:w="9639" w:h="6974" w:hRule="exact" w:wrap="around" w:vAnchor="page" w:hAnchor="page" w:x="1419" w:y="6408" w:anchorLock="1"/>
        <w:spacing w:line="760" w:lineRule="exact"/>
        <w:ind w:left="-1418"/>
      </w:pPr>
    </w:p>
    <w:p w:rsidR="00E31712" w:rsidRDefault="00E31712">
      <w:pPr>
        <w:pStyle w:val="afffffff1"/>
        <w:framePr w:w="9639" w:h="6974" w:hRule="exact" w:wrap="around" w:vAnchor="page" w:hAnchor="page" w:x="1419" w:y="6408" w:anchorLock="1"/>
        <w:textAlignment w:val="bottom"/>
        <w:rPr>
          <w:rFonts w:eastAsia="黑体"/>
          <w:szCs w:val="28"/>
        </w:rPr>
      </w:pPr>
    </w:p>
    <w:bookmarkStart w:id="10" w:name="_GoBack"/>
    <w:p w:rsidR="00E31712" w:rsidRDefault="002F23AF">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FF015B">
        <w:rPr>
          <w:sz w:val="24"/>
          <w:szCs w:val="28"/>
        </w:rPr>
      </w:r>
      <w:r>
        <w:rPr>
          <w:sz w:val="24"/>
          <w:szCs w:val="28"/>
        </w:rPr>
        <w:fldChar w:fldCharType="end"/>
      </w:r>
      <w:bookmarkEnd w:id="11"/>
      <w:bookmarkEnd w:id="10"/>
    </w:p>
    <w:p w:rsidR="00E31712" w:rsidRDefault="002F23AF">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E31712" w:rsidRDefault="002F23AF">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E31712" w:rsidRDefault="002F23AF">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E31712" w:rsidRDefault="002F23AF">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E31712" w:rsidRDefault="002F23AF">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E31712" w:rsidRDefault="002F23AF">
      <w:pPr>
        <w:rPr>
          <w:rFonts w:ascii="宋体" w:hAnsi="宋体"/>
          <w:sz w:val="28"/>
          <w:szCs w:val="28"/>
        </w:rPr>
        <w:sectPr w:rsidR="00E3171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E31712" w:rsidRDefault="002F23AF">
      <w:pPr>
        <w:pStyle w:val="affffff3"/>
        <w:spacing w:after="360"/>
      </w:pPr>
      <w:bookmarkStart w:id="21" w:name="BookMark1"/>
      <w:r>
        <w:rPr>
          <w:rFonts w:hint="eastAsia"/>
          <w:spacing w:val="320"/>
        </w:rPr>
        <w:lastRenderedPageBreak/>
        <w:t>目</w:t>
      </w:r>
      <w:r>
        <w:rPr>
          <w:rFonts w:hint="eastAsia"/>
        </w:rPr>
        <w:t>次</w:t>
      </w:r>
    </w:p>
    <w:p w:rsidR="00E31712" w:rsidRDefault="002F23AF">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2866601" w:history="1">
        <w:r>
          <w:rPr>
            <w:rStyle w:val="affff5"/>
            <w:rFonts w:hint="eastAsia"/>
          </w:rPr>
          <w:t>前言</w:t>
        </w:r>
        <w:r>
          <w:tab/>
        </w:r>
        <w:r>
          <w:fldChar w:fldCharType="begin"/>
        </w:r>
        <w:r>
          <w:instrText xml:space="preserve"> PAGEREF _Toc192866601 \h </w:instrText>
        </w:r>
        <w:r>
          <w:fldChar w:fldCharType="separate"/>
        </w:r>
        <w:r w:rsidR="00EB4395">
          <w:rPr>
            <w:noProof/>
          </w:rPr>
          <w:t>II</w:t>
        </w:r>
        <w:r>
          <w:fldChar w:fldCharType="end"/>
        </w:r>
      </w:hyperlink>
    </w:p>
    <w:p w:rsidR="00E31712" w:rsidRDefault="00B75522">
      <w:pPr>
        <w:pStyle w:val="10"/>
        <w:tabs>
          <w:tab w:val="right" w:leader="dot" w:pos="9344"/>
        </w:tabs>
        <w:rPr>
          <w:rFonts w:asciiTheme="minorHAnsi" w:eastAsiaTheme="minorEastAsia" w:hAnsiTheme="minorHAnsi" w:cstheme="minorBidi"/>
          <w:szCs w:val="22"/>
        </w:rPr>
      </w:pPr>
      <w:hyperlink w:anchor="_Toc192866602" w:history="1">
        <w:r w:rsidR="002F23AF">
          <w:rPr>
            <w:rStyle w:val="affff5"/>
          </w:rPr>
          <w:t xml:space="preserve">1 </w:t>
        </w:r>
        <w:r w:rsidR="002F23AF">
          <w:rPr>
            <w:rStyle w:val="affff5"/>
            <w:rFonts w:hint="eastAsia"/>
          </w:rPr>
          <w:t xml:space="preserve"> 范围</w:t>
        </w:r>
        <w:r w:rsidR="002F23AF">
          <w:tab/>
        </w:r>
        <w:r w:rsidR="002F23AF">
          <w:fldChar w:fldCharType="begin"/>
        </w:r>
        <w:r w:rsidR="002F23AF">
          <w:instrText xml:space="preserve"> PAGEREF _Toc192866602 \h </w:instrText>
        </w:r>
        <w:r w:rsidR="002F23AF">
          <w:fldChar w:fldCharType="separate"/>
        </w:r>
        <w:r w:rsidR="00EB4395">
          <w:rPr>
            <w:noProof/>
          </w:rPr>
          <w:t>1</w:t>
        </w:r>
        <w:r w:rsidR="002F23AF">
          <w:fldChar w:fldCharType="end"/>
        </w:r>
      </w:hyperlink>
    </w:p>
    <w:p w:rsidR="00E31712" w:rsidRDefault="00B75522">
      <w:pPr>
        <w:pStyle w:val="10"/>
        <w:tabs>
          <w:tab w:val="right" w:leader="dot" w:pos="9344"/>
        </w:tabs>
        <w:rPr>
          <w:rFonts w:asciiTheme="minorHAnsi" w:eastAsiaTheme="minorEastAsia" w:hAnsiTheme="minorHAnsi" w:cstheme="minorBidi"/>
          <w:szCs w:val="22"/>
        </w:rPr>
      </w:pPr>
      <w:hyperlink w:anchor="_Toc192866603" w:history="1">
        <w:r w:rsidR="002F23AF">
          <w:rPr>
            <w:rStyle w:val="affff5"/>
          </w:rPr>
          <w:t xml:space="preserve">2 </w:t>
        </w:r>
        <w:r w:rsidR="002F23AF">
          <w:rPr>
            <w:rStyle w:val="affff5"/>
            <w:rFonts w:hint="eastAsia"/>
          </w:rPr>
          <w:t xml:space="preserve"> 规范性引用文件</w:t>
        </w:r>
        <w:r w:rsidR="002F23AF">
          <w:tab/>
        </w:r>
        <w:r w:rsidR="002F23AF">
          <w:fldChar w:fldCharType="begin"/>
        </w:r>
        <w:r w:rsidR="002F23AF">
          <w:instrText xml:space="preserve"> PAGEREF _Toc192866603 \h </w:instrText>
        </w:r>
        <w:r w:rsidR="002F23AF">
          <w:fldChar w:fldCharType="separate"/>
        </w:r>
        <w:r w:rsidR="00EB4395">
          <w:rPr>
            <w:noProof/>
          </w:rPr>
          <w:t>1</w:t>
        </w:r>
        <w:r w:rsidR="002F23AF">
          <w:fldChar w:fldCharType="end"/>
        </w:r>
      </w:hyperlink>
    </w:p>
    <w:p w:rsidR="00E31712" w:rsidRDefault="00B75522">
      <w:pPr>
        <w:pStyle w:val="10"/>
        <w:tabs>
          <w:tab w:val="right" w:leader="dot" w:pos="9344"/>
        </w:tabs>
        <w:rPr>
          <w:rFonts w:asciiTheme="minorHAnsi" w:eastAsiaTheme="minorEastAsia" w:hAnsiTheme="minorHAnsi" w:cstheme="minorBidi"/>
          <w:szCs w:val="22"/>
        </w:rPr>
      </w:pPr>
      <w:hyperlink w:anchor="_Toc192866604" w:history="1">
        <w:r w:rsidR="002F23AF">
          <w:rPr>
            <w:rStyle w:val="affff5"/>
          </w:rPr>
          <w:t xml:space="preserve">3 </w:t>
        </w:r>
        <w:r w:rsidR="002F23AF">
          <w:rPr>
            <w:rStyle w:val="affff5"/>
            <w:rFonts w:hint="eastAsia"/>
          </w:rPr>
          <w:t xml:space="preserve"> 术语和定义</w:t>
        </w:r>
        <w:r w:rsidR="002F23AF">
          <w:tab/>
        </w:r>
        <w:r w:rsidR="002F23AF">
          <w:fldChar w:fldCharType="begin"/>
        </w:r>
        <w:r w:rsidR="002F23AF">
          <w:instrText xml:space="preserve"> PAGEREF _Toc192866604 \h </w:instrText>
        </w:r>
        <w:r w:rsidR="002F23AF">
          <w:fldChar w:fldCharType="separate"/>
        </w:r>
        <w:r w:rsidR="00EB4395">
          <w:rPr>
            <w:noProof/>
          </w:rPr>
          <w:t>2</w:t>
        </w:r>
        <w:r w:rsidR="002F23AF">
          <w:fldChar w:fldCharType="end"/>
        </w:r>
      </w:hyperlink>
    </w:p>
    <w:p w:rsidR="00E31712" w:rsidRDefault="00B75522">
      <w:pPr>
        <w:pStyle w:val="10"/>
        <w:tabs>
          <w:tab w:val="right" w:leader="dot" w:pos="9344"/>
        </w:tabs>
        <w:rPr>
          <w:rFonts w:asciiTheme="minorHAnsi" w:eastAsiaTheme="minorEastAsia" w:hAnsiTheme="minorHAnsi" w:cstheme="minorBidi"/>
          <w:szCs w:val="22"/>
        </w:rPr>
      </w:pPr>
      <w:hyperlink w:anchor="_Toc192866605" w:history="1">
        <w:r w:rsidR="002F23AF">
          <w:rPr>
            <w:rStyle w:val="affff5"/>
          </w:rPr>
          <w:t xml:space="preserve">4 </w:t>
        </w:r>
        <w:r w:rsidR="002F23AF">
          <w:rPr>
            <w:rStyle w:val="affff5"/>
            <w:rFonts w:hint="eastAsia"/>
          </w:rPr>
          <w:t xml:space="preserve"> 一般要求</w:t>
        </w:r>
        <w:r w:rsidR="002F23AF">
          <w:tab/>
        </w:r>
        <w:r w:rsidR="002F23AF">
          <w:fldChar w:fldCharType="begin"/>
        </w:r>
        <w:r w:rsidR="002F23AF">
          <w:instrText xml:space="preserve"> PAGEREF _Toc192866605 \h </w:instrText>
        </w:r>
        <w:r w:rsidR="002F23AF">
          <w:fldChar w:fldCharType="separate"/>
        </w:r>
        <w:r w:rsidR="00EB4395">
          <w:rPr>
            <w:noProof/>
          </w:rPr>
          <w:t>2</w:t>
        </w:r>
        <w:r w:rsidR="002F23AF">
          <w:fldChar w:fldCharType="end"/>
        </w:r>
      </w:hyperlink>
    </w:p>
    <w:p w:rsidR="00E31712" w:rsidRDefault="00B75522">
      <w:pPr>
        <w:pStyle w:val="10"/>
        <w:tabs>
          <w:tab w:val="right" w:leader="dot" w:pos="9344"/>
        </w:tabs>
        <w:rPr>
          <w:rFonts w:asciiTheme="minorHAnsi" w:eastAsiaTheme="minorEastAsia" w:hAnsiTheme="minorHAnsi" w:cstheme="minorBidi"/>
          <w:szCs w:val="22"/>
        </w:rPr>
      </w:pPr>
      <w:hyperlink w:anchor="_Toc192866606" w:history="1">
        <w:r w:rsidR="002F23AF">
          <w:rPr>
            <w:rStyle w:val="affff5"/>
          </w:rPr>
          <w:t xml:space="preserve">5 </w:t>
        </w:r>
        <w:r w:rsidR="002F23AF">
          <w:rPr>
            <w:rStyle w:val="affff5"/>
            <w:rFonts w:hint="eastAsia"/>
          </w:rPr>
          <w:t xml:space="preserve"> 技术要求</w:t>
        </w:r>
        <w:r w:rsidR="002F23AF">
          <w:tab/>
        </w:r>
        <w:r w:rsidR="002F23AF">
          <w:fldChar w:fldCharType="begin"/>
        </w:r>
        <w:r w:rsidR="002F23AF">
          <w:instrText xml:space="preserve"> PAGEREF _Toc192866606 \h </w:instrText>
        </w:r>
        <w:r w:rsidR="002F23AF">
          <w:fldChar w:fldCharType="separate"/>
        </w:r>
        <w:r w:rsidR="00EB4395">
          <w:rPr>
            <w:noProof/>
          </w:rPr>
          <w:t>2</w:t>
        </w:r>
        <w:r w:rsidR="002F23AF">
          <w:fldChar w:fldCharType="end"/>
        </w:r>
      </w:hyperlink>
    </w:p>
    <w:p w:rsidR="00E31712" w:rsidRDefault="00B75522">
      <w:pPr>
        <w:pStyle w:val="10"/>
        <w:tabs>
          <w:tab w:val="right" w:leader="dot" w:pos="9344"/>
        </w:tabs>
        <w:rPr>
          <w:rFonts w:asciiTheme="minorHAnsi" w:eastAsiaTheme="minorEastAsia" w:hAnsiTheme="minorHAnsi" w:cstheme="minorBidi"/>
          <w:szCs w:val="22"/>
        </w:rPr>
      </w:pPr>
      <w:hyperlink w:anchor="_Toc192866607" w:history="1">
        <w:r w:rsidR="002F23AF">
          <w:rPr>
            <w:rStyle w:val="affff5"/>
          </w:rPr>
          <w:t xml:space="preserve">6 </w:t>
        </w:r>
        <w:r w:rsidR="002F23AF">
          <w:rPr>
            <w:rStyle w:val="affff5"/>
            <w:rFonts w:hint="eastAsia"/>
          </w:rPr>
          <w:t xml:space="preserve"> 试验方法</w:t>
        </w:r>
        <w:r w:rsidR="002F23AF">
          <w:tab/>
        </w:r>
        <w:r w:rsidR="002F23AF">
          <w:fldChar w:fldCharType="begin"/>
        </w:r>
        <w:r w:rsidR="002F23AF">
          <w:instrText xml:space="preserve"> PAGEREF _Toc192866607 \h </w:instrText>
        </w:r>
        <w:r w:rsidR="002F23AF">
          <w:fldChar w:fldCharType="separate"/>
        </w:r>
        <w:r w:rsidR="00EB4395">
          <w:rPr>
            <w:noProof/>
          </w:rPr>
          <w:t>3</w:t>
        </w:r>
        <w:r w:rsidR="002F23AF">
          <w:fldChar w:fldCharType="end"/>
        </w:r>
      </w:hyperlink>
    </w:p>
    <w:p w:rsidR="00E31712" w:rsidRDefault="00B75522">
      <w:pPr>
        <w:pStyle w:val="10"/>
        <w:tabs>
          <w:tab w:val="right" w:leader="dot" w:pos="9344"/>
        </w:tabs>
        <w:rPr>
          <w:rFonts w:asciiTheme="minorHAnsi" w:eastAsiaTheme="minorEastAsia" w:hAnsiTheme="minorHAnsi" w:cstheme="minorBidi"/>
          <w:szCs w:val="22"/>
        </w:rPr>
      </w:pPr>
      <w:hyperlink w:anchor="_Toc192866608" w:history="1">
        <w:r w:rsidR="002F23AF">
          <w:rPr>
            <w:rStyle w:val="affff5"/>
          </w:rPr>
          <w:t xml:space="preserve">7 </w:t>
        </w:r>
        <w:r w:rsidR="002F23AF">
          <w:rPr>
            <w:rStyle w:val="affff5"/>
            <w:rFonts w:hint="eastAsia"/>
          </w:rPr>
          <w:t xml:space="preserve"> 检验规则</w:t>
        </w:r>
        <w:r w:rsidR="002F23AF">
          <w:tab/>
        </w:r>
        <w:r w:rsidR="002F23AF">
          <w:fldChar w:fldCharType="begin"/>
        </w:r>
        <w:r w:rsidR="002F23AF">
          <w:instrText xml:space="preserve"> PAGEREF _Toc192866608 \h </w:instrText>
        </w:r>
        <w:r w:rsidR="002F23AF">
          <w:fldChar w:fldCharType="separate"/>
        </w:r>
        <w:r w:rsidR="00EB4395">
          <w:rPr>
            <w:noProof/>
          </w:rPr>
          <w:t>4</w:t>
        </w:r>
        <w:r w:rsidR="002F23AF">
          <w:fldChar w:fldCharType="end"/>
        </w:r>
      </w:hyperlink>
    </w:p>
    <w:p w:rsidR="00E31712" w:rsidRDefault="00B75522">
      <w:pPr>
        <w:pStyle w:val="10"/>
        <w:tabs>
          <w:tab w:val="right" w:leader="dot" w:pos="9344"/>
        </w:tabs>
        <w:rPr>
          <w:rFonts w:asciiTheme="minorHAnsi" w:eastAsiaTheme="minorEastAsia" w:hAnsiTheme="minorHAnsi" w:cstheme="minorBidi"/>
          <w:szCs w:val="22"/>
        </w:rPr>
      </w:pPr>
      <w:hyperlink w:anchor="_Toc192866609" w:history="1">
        <w:r w:rsidR="002F23AF">
          <w:rPr>
            <w:rStyle w:val="affff5"/>
          </w:rPr>
          <w:t xml:space="preserve">8 </w:t>
        </w:r>
        <w:r w:rsidR="002F23AF">
          <w:rPr>
            <w:rStyle w:val="affff5"/>
            <w:rFonts w:hint="eastAsia"/>
          </w:rPr>
          <w:t xml:space="preserve"> 标志、包装、运输和贮存</w:t>
        </w:r>
        <w:r w:rsidR="002F23AF">
          <w:tab/>
        </w:r>
        <w:r w:rsidR="002F23AF">
          <w:fldChar w:fldCharType="begin"/>
        </w:r>
        <w:r w:rsidR="002F23AF">
          <w:instrText xml:space="preserve"> PAGEREF _Toc192866609 \h </w:instrText>
        </w:r>
        <w:r w:rsidR="002F23AF">
          <w:fldChar w:fldCharType="separate"/>
        </w:r>
        <w:r w:rsidR="00EB4395">
          <w:rPr>
            <w:noProof/>
          </w:rPr>
          <w:t>5</w:t>
        </w:r>
        <w:r w:rsidR="002F23AF">
          <w:fldChar w:fldCharType="end"/>
        </w:r>
      </w:hyperlink>
    </w:p>
    <w:p w:rsidR="00E31712" w:rsidRDefault="002F23AF">
      <w:pPr>
        <w:pStyle w:val="affffff3"/>
        <w:spacing w:after="360"/>
        <w:sectPr w:rsidR="00E31712">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E31712" w:rsidRDefault="002F23AF">
      <w:pPr>
        <w:pStyle w:val="a6"/>
        <w:spacing w:before="900" w:after="360"/>
      </w:pPr>
      <w:bookmarkStart w:id="22" w:name="_Toc192866601"/>
      <w:bookmarkStart w:id="23" w:name="BookMark2"/>
      <w:bookmarkEnd w:id="21"/>
      <w:r>
        <w:rPr>
          <w:spacing w:val="320"/>
        </w:rPr>
        <w:lastRenderedPageBreak/>
        <w:t>前</w:t>
      </w:r>
      <w:r>
        <w:t>言</w:t>
      </w:r>
      <w:bookmarkEnd w:id="22"/>
    </w:p>
    <w:p w:rsidR="00E31712" w:rsidRDefault="002F23AF">
      <w:pPr>
        <w:pStyle w:val="affffe"/>
        <w:spacing w:line="288" w:lineRule="auto"/>
        <w:ind w:firstLine="420"/>
      </w:pPr>
      <w:r>
        <w:rPr>
          <w:rFonts w:hint="eastAsia"/>
        </w:rPr>
        <w:t>本文件按照GB/T 1.1—2020《标准化工作导则  第1部分：标准化文件的结构和起草规则》的规定起草。</w:t>
      </w:r>
    </w:p>
    <w:p w:rsidR="00E31712" w:rsidRDefault="002F23AF">
      <w:pPr>
        <w:pStyle w:val="affffe"/>
        <w:spacing w:line="288" w:lineRule="auto"/>
        <w:ind w:firstLine="420"/>
      </w:pPr>
      <w:r>
        <w:t>请注意本文件的某些内容可能涉及专利。本文件的发布机构不承担识别专利的责任。</w:t>
      </w:r>
    </w:p>
    <w:p w:rsidR="00E31712" w:rsidRDefault="002F23AF">
      <w:pPr>
        <w:pStyle w:val="affffe"/>
        <w:spacing w:line="288" w:lineRule="auto"/>
        <w:ind w:firstLine="420"/>
      </w:pPr>
      <w:r>
        <w:rPr>
          <w:rFonts w:hint="eastAsia"/>
        </w:rPr>
        <w:t>本文件由常州莱博汽车零部件制造有限公司提出。</w:t>
      </w:r>
    </w:p>
    <w:p w:rsidR="00E31712" w:rsidRDefault="002F23AF">
      <w:pPr>
        <w:pStyle w:val="affffe"/>
        <w:spacing w:line="288" w:lineRule="auto"/>
        <w:ind w:firstLine="420"/>
      </w:pPr>
      <w:r>
        <w:rPr>
          <w:rFonts w:hint="eastAsia"/>
        </w:rPr>
        <w:t>本文件由中国商品学会归口。</w:t>
      </w:r>
    </w:p>
    <w:p w:rsidR="00E31712" w:rsidRDefault="002F23AF">
      <w:pPr>
        <w:pStyle w:val="affffe"/>
        <w:spacing w:line="288" w:lineRule="auto"/>
        <w:ind w:firstLine="420"/>
      </w:pPr>
      <w:r>
        <w:rPr>
          <w:rFonts w:hint="eastAsia"/>
        </w:rPr>
        <w:t>本文件起草单位：常州莱博汽车零部件制造有限公司、常州莱博新能源科技有限公司、常州莱博电子科技有限公司。</w:t>
      </w:r>
    </w:p>
    <w:p w:rsidR="00E31712" w:rsidRDefault="002F23AF">
      <w:pPr>
        <w:pStyle w:val="affffe"/>
        <w:spacing w:line="288" w:lineRule="auto"/>
        <w:ind w:firstLine="420"/>
      </w:pPr>
      <w:r>
        <w:rPr>
          <w:rFonts w:hint="eastAsia"/>
        </w:rPr>
        <w:t>本文件主要起草人：×××、×××、×××</w:t>
      </w:r>
    </w:p>
    <w:p w:rsidR="00E31712" w:rsidRDefault="00E31712">
      <w:pPr>
        <w:pStyle w:val="affffe"/>
        <w:ind w:firstLine="420"/>
      </w:pPr>
    </w:p>
    <w:p w:rsidR="00E31712" w:rsidRDefault="00E31712">
      <w:pPr>
        <w:pStyle w:val="affffe"/>
        <w:ind w:firstLine="420"/>
        <w:sectPr w:rsidR="00E31712">
          <w:pgSz w:w="11906" w:h="16838"/>
          <w:pgMar w:top="1928" w:right="1134" w:bottom="1134" w:left="1134" w:header="1418" w:footer="1134" w:gutter="284"/>
          <w:pgNumType w:fmt="upperRoman"/>
          <w:cols w:space="425"/>
          <w:formProt w:val="0"/>
          <w:docGrid w:linePitch="312"/>
        </w:sectPr>
      </w:pPr>
    </w:p>
    <w:p w:rsidR="00E31712" w:rsidRDefault="00E31712">
      <w:pPr>
        <w:spacing w:line="20" w:lineRule="exact"/>
        <w:jc w:val="center"/>
        <w:rPr>
          <w:rFonts w:ascii="黑体" w:eastAsia="黑体" w:hAnsi="黑体"/>
          <w:sz w:val="32"/>
          <w:szCs w:val="32"/>
        </w:rPr>
      </w:pPr>
      <w:bookmarkStart w:id="24" w:name="BookMark4"/>
      <w:bookmarkEnd w:id="23"/>
    </w:p>
    <w:p w:rsidR="00E31712" w:rsidRDefault="00E31712">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E31712" w:rsidRDefault="002F23AF">
          <w:pPr>
            <w:pStyle w:val="afffffffff1"/>
            <w:spacing w:beforeLines="100" w:before="240" w:afterLines="220" w:after="528"/>
          </w:pPr>
          <w:r>
            <w:rPr>
              <w:rFonts w:hint="eastAsia"/>
            </w:rPr>
            <w:t>自密封汽车线束</w:t>
          </w:r>
        </w:p>
      </w:sdtContent>
    </w:sdt>
    <w:p w:rsidR="00E31712" w:rsidRDefault="002F23AF">
      <w:pPr>
        <w:pStyle w:val="affc"/>
        <w:spacing w:before="240" w:after="240"/>
      </w:pPr>
      <w:bookmarkStart w:id="26" w:name="_Toc192866602"/>
      <w:bookmarkStart w:id="27" w:name="_Toc187999600"/>
      <w:bookmarkStart w:id="28" w:name="_Toc26986771"/>
      <w:bookmarkStart w:id="29" w:name="_Toc17233325"/>
      <w:bookmarkStart w:id="30" w:name="_Toc24884218"/>
      <w:bookmarkStart w:id="31" w:name="_Toc97192964"/>
      <w:bookmarkStart w:id="32" w:name="_Toc17233333"/>
      <w:bookmarkStart w:id="33" w:name="_Toc24884211"/>
      <w:bookmarkStart w:id="34" w:name="_Toc26648465"/>
      <w:bookmarkStart w:id="35" w:name="_Toc26986530"/>
      <w:bookmarkStart w:id="36" w:name="_Toc26718930"/>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E31712" w:rsidRDefault="002F23AF">
      <w:pPr>
        <w:pStyle w:val="affffe"/>
        <w:spacing w:line="288" w:lineRule="auto"/>
        <w:ind w:firstLine="420"/>
      </w:pPr>
      <w:bookmarkStart w:id="37" w:name="_Toc26648466"/>
      <w:bookmarkStart w:id="38" w:name="_Toc17233326"/>
      <w:bookmarkStart w:id="39" w:name="_Toc17233334"/>
      <w:bookmarkStart w:id="40" w:name="_Toc24884212"/>
      <w:bookmarkStart w:id="41" w:name="_Toc24884219"/>
      <w:r>
        <w:t>本文件规定了自密封汽车线束的一般要求、技术要求</w:t>
      </w:r>
      <w:r>
        <w:rPr>
          <w:rFonts w:hint="eastAsia"/>
        </w:rPr>
        <w:t>、试验方法、检验规则、标志、包装、运输和贮存。</w:t>
      </w:r>
    </w:p>
    <w:p w:rsidR="00E31712" w:rsidRDefault="002F23AF">
      <w:pPr>
        <w:pStyle w:val="affffe"/>
        <w:spacing w:line="288" w:lineRule="auto"/>
        <w:ind w:firstLine="420"/>
      </w:pPr>
      <w:r>
        <w:rPr>
          <w:rFonts w:hint="eastAsia"/>
        </w:rPr>
        <w:t>本文件适用于</w:t>
      </w:r>
      <w:r>
        <w:t>自密封汽车线束的生产和检验。</w:t>
      </w:r>
    </w:p>
    <w:p w:rsidR="00E31712" w:rsidRDefault="002F23AF">
      <w:pPr>
        <w:pStyle w:val="affc"/>
        <w:spacing w:before="240" w:after="240"/>
      </w:pPr>
      <w:bookmarkStart w:id="42" w:name="_Toc97192965"/>
      <w:bookmarkStart w:id="43" w:name="_Toc187999601"/>
      <w:bookmarkStart w:id="44" w:name="_Toc192866603"/>
      <w:bookmarkStart w:id="45" w:name="_Toc26718931"/>
      <w:bookmarkStart w:id="46" w:name="_Toc26986531"/>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31712" w:rsidRDefault="002F23AF">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31712" w:rsidRDefault="002F23AF">
      <w:pPr>
        <w:pStyle w:val="affffe"/>
        <w:spacing w:line="288" w:lineRule="auto"/>
        <w:ind w:firstLine="420"/>
      </w:pPr>
      <w:r>
        <w:rPr>
          <w:rFonts w:hint="eastAsia"/>
        </w:rPr>
        <w:t>GB/T 191  包装储运图示标志</w:t>
      </w:r>
    </w:p>
    <w:p w:rsidR="00E31712" w:rsidRDefault="002F23AF">
      <w:pPr>
        <w:pStyle w:val="affffe"/>
        <w:spacing w:line="288" w:lineRule="auto"/>
        <w:ind w:firstLine="420"/>
      </w:pPr>
      <w:r>
        <w:rPr>
          <w:rFonts w:hint="eastAsia"/>
        </w:rPr>
        <w:t>GB/T 1040.1  塑料  拉伸性能的测定  第 1 部分：总则</w:t>
      </w:r>
    </w:p>
    <w:p w:rsidR="00E31712" w:rsidRDefault="002F23AF">
      <w:pPr>
        <w:pStyle w:val="affffe"/>
        <w:spacing w:line="288" w:lineRule="auto"/>
        <w:ind w:firstLine="420"/>
      </w:pPr>
      <w:r>
        <w:rPr>
          <w:rFonts w:hint="eastAsia"/>
        </w:rPr>
        <w:t>GB/T 1040.2  塑料  拉伸性能的测定  第 2 部分：模塑和挤塑塑料的试验条件</w:t>
      </w:r>
    </w:p>
    <w:p w:rsidR="00E31712" w:rsidRDefault="002F23AF">
      <w:pPr>
        <w:pStyle w:val="affffe"/>
        <w:spacing w:line="288" w:lineRule="auto"/>
        <w:ind w:firstLine="420"/>
      </w:pPr>
      <w:r>
        <w:rPr>
          <w:rFonts w:hint="eastAsia"/>
        </w:rPr>
        <w:t>GB/T 2423.1—2008  电工电子产品环境试验  第 2 部分：试验方法  试验 A：低温</w:t>
      </w:r>
    </w:p>
    <w:p w:rsidR="00E31712" w:rsidRDefault="002F23AF">
      <w:pPr>
        <w:pStyle w:val="affffe"/>
        <w:spacing w:line="288" w:lineRule="auto"/>
        <w:ind w:firstLine="420"/>
      </w:pPr>
      <w:r>
        <w:rPr>
          <w:rFonts w:hint="eastAsia"/>
        </w:rPr>
        <w:t>GB/T 2423.2—2008  电工电子产品环境试验  第 2 部分：试验方法  试验 B：高温</w:t>
      </w:r>
    </w:p>
    <w:p w:rsidR="00E31712" w:rsidRDefault="002F23AF">
      <w:pPr>
        <w:pStyle w:val="affffe"/>
        <w:spacing w:line="288" w:lineRule="auto"/>
        <w:ind w:firstLine="420"/>
      </w:pPr>
      <w:r>
        <w:rPr>
          <w:rFonts w:hint="eastAsia"/>
        </w:rPr>
        <w:t xml:space="preserve">GB/T 2423.17  环境试验  第 2 部分：试验方法  试验 </w:t>
      </w:r>
      <w:proofErr w:type="spellStart"/>
      <w:r>
        <w:rPr>
          <w:rFonts w:hint="eastAsia"/>
        </w:rPr>
        <w:t>Ka</w:t>
      </w:r>
      <w:proofErr w:type="spellEnd"/>
      <w:r>
        <w:rPr>
          <w:rFonts w:hint="eastAsia"/>
        </w:rPr>
        <w:t>：盐雾</w:t>
      </w:r>
    </w:p>
    <w:p w:rsidR="00E31712" w:rsidRDefault="002F23AF">
      <w:pPr>
        <w:pStyle w:val="affffe"/>
        <w:spacing w:line="288" w:lineRule="auto"/>
        <w:ind w:firstLine="420"/>
      </w:pPr>
      <w:r>
        <w:rPr>
          <w:rFonts w:hint="eastAsia"/>
        </w:rPr>
        <w:t>GB/T 2423.22—2012  环境试验  第 2 部分：试验方法  试验 N：温度变化</w:t>
      </w:r>
    </w:p>
    <w:p w:rsidR="00E31712" w:rsidRDefault="002F23AF">
      <w:pPr>
        <w:pStyle w:val="affffe"/>
        <w:spacing w:line="288" w:lineRule="auto"/>
        <w:ind w:firstLine="420"/>
      </w:pPr>
      <w:r>
        <w:rPr>
          <w:rFonts w:hint="eastAsia"/>
        </w:rPr>
        <w:t>GB/T 2828.1—2012  计数抽样检验程序  第 1 部分：按接收质量限（AQL）检索的逐批检验抽样计划</w:t>
      </w:r>
    </w:p>
    <w:p w:rsidR="00E31712" w:rsidRDefault="002F23AF">
      <w:pPr>
        <w:pStyle w:val="affffe"/>
        <w:spacing w:line="288" w:lineRule="auto"/>
        <w:ind w:firstLine="420"/>
      </w:pPr>
      <w:r>
        <w:rPr>
          <w:rFonts w:hint="eastAsia"/>
        </w:rPr>
        <w:t>GB/T 8815—2008  电线电缆用软聚氯乙烯塑料</w:t>
      </w:r>
    </w:p>
    <w:p w:rsidR="00E31712" w:rsidRDefault="002F23AF">
      <w:pPr>
        <w:pStyle w:val="affffe"/>
        <w:spacing w:line="288" w:lineRule="auto"/>
        <w:ind w:firstLine="420"/>
      </w:pPr>
      <w:r>
        <w:rPr>
          <w:rFonts w:hint="eastAsia"/>
        </w:rPr>
        <w:t>GB/T 18380.33  电缆和光缆在火焰条件下的燃烧试验  第 33 部分：垂直安装的成束电线电缆火焰垂直蔓延试验　A 类</w:t>
      </w:r>
    </w:p>
    <w:p w:rsidR="00E31712" w:rsidRDefault="002F23AF">
      <w:pPr>
        <w:pStyle w:val="affffe"/>
        <w:spacing w:line="288" w:lineRule="auto"/>
        <w:ind w:firstLine="420"/>
      </w:pPr>
      <w:r>
        <w:rPr>
          <w:rFonts w:hint="eastAsia"/>
        </w:rPr>
        <w:t>GB/T 18380.34  电缆和光缆在火焰条件下的燃烧试验  第 34 部分：垂直安装的成束电线电缆火焰垂直蔓延试验　B 类</w:t>
      </w:r>
    </w:p>
    <w:p w:rsidR="00E31712" w:rsidRDefault="002F23AF">
      <w:pPr>
        <w:pStyle w:val="affffe"/>
        <w:spacing w:line="288" w:lineRule="auto"/>
        <w:ind w:firstLine="420"/>
      </w:pPr>
      <w:r>
        <w:rPr>
          <w:rFonts w:hint="eastAsia"/>
        </w:rPr>
        <w:t>GB/T 18380.35  电缆和光缆在火焰条件下的燃烧试验  第 35 部分：垂直安装的成束电线电缆火焰垂直蔓延试验　C 类</w:t>
      </w:r>
    </w:p>
    <w:p w:rsidR="00E31712" w:rsidRDefault="002F23AF">
      <w:pPr>
        <w:pStyle w:val="affffe"/>
        <w:spacing w:line="288" w:lineRule="auto"/>
        <w:ind w:firstLine="420"/>
      </w:pPr>
      <w:r>
        <w:rPr>
          <w:rFonts w:hint="eastAsia"/>
        </w:rPr>
        <w:t>GB/T 18380.36  电缆和光缆在火焰条件下的燃烧试验  第 36 部分：垂直安装的成束电线电缆火焰垂直蔓延试验　D 类</w:t>
      </w:r>
    </w:p>
    <w:p w:rsidR="00E31712" w:rsidRDefault="002F23AF">
      <w:pPr>
        <w:pStyle w:val="affffe"/>
        <w:spacing w:line="288" w:lineRule="auto"/>
        <w:ind w:firstLine="420"/>
      </w:pPr>
      <w:r>
        <w:rPr>
          <w:rFonts w:hint="eastAsia"/>
        </w:rPr>
        <w:t>GB/T 19666—2019  阻燃和耐火电线电缆或光缆通则</w:t>
      </w:r>
    </w:p>
    <w:p w:rsidR="00E31712" w:rsidRDefault="002F23AF">
      <w:pPr>
        <w:pStyle w:val="affffe"/>
        <w:spacing w:line="288" w:lineRule="auto"/>
        <w:ind w:firstLine="420"/>
      </w:pPr>
      <w:r>
        <w:rPr>
          <w:rFonts w:hint="eastAsia"/>
        </w:rPr>
        <w:t>GB/T 25085（所有部分）  道路车辆  汽车电缆</w:t>
      </w:r>
    </w:p>
    <w:p w:rsidR="00E31712" w:rsidRDefault="002F23AF">
      <w:pPr>
        <w:pStyle w:val="affffe"/>
        <w:spacing w:line="288" w:lineRule="auto"/>
        <w:ind w:firstLine="420"/>
      </w:pPr>
      <w:r>
        <w:rPr>
          <w:rFonts w:hint="eastAsia"/>
        </w:rPr>
        <w:t>GB/T 25087  道路车辆  圆形、屏蔽和非屏蔽的60V和600V多芯护套电缆</w:t>
      </w:r>
    </w:p>
    <w:p w:rsidR="00E31712" w:rsidRDefault="002F23AF">
      <w:pPr>
        <w:pStyle w:val="affffe"/>
        <w:spacing w:line="288" w:lineRule="auto"/>
        <w:ind w:firstLine="420"/>
      </w:pPr>
      <w:r>
        <w:rPr>
          <w:rFonts w:hint="eastAsia"/>
        </w:rPr>
        <w:t>GB/T 28046.3—2011  道路车辆  电气及电子设备的环境条件和试验  第 3 部分：机械负荷</w:t>
      </w:r>
    </w:p>
    <w:p w:rsidR="00E31712" w:rsidRDefault="002F23AF">
      <w:pPr>
        <w:pStyle w:val="affffe"/>
        <w:spacing w:line="288" w:lineRule="auto"/>
        <w:ind w:firstLine="420"/>
      </w:pPr>
      <w:r>
        <w:rPr>
          <w:rFonts w:hint="eastAsia"/>
        </w:rPr>
        <w:t>GB/T 30512  汽车禁用物质要求</w:t>
      </w:r>
    </w:p>
    <w:p w:rsidR="00E31712" w:rsidRDefault="002F23AF">
      <w:pPr>
        <w:pStyle w:val="affffe"/>
        <w:spacing w:line="288" w:lineRule="auto"/>
        <w:ind w:firstLine="420"/>
      </w:pPr>
      <w:r>
        <w:rPr>
          <w:rFonts w:hint="eastAsia"/>
        </w:rPr>
        <w:t>HG/T 2196  汽车用橡胶材料分类系统</w:t>
      </w:r>
    </w:p>
    <w:p w:rsidR="00E31712" w:rsidRDefault="002F23AF">
      <w:pPr>
        <w:pStyle w:val="affffe"/>
        <w:spacing w:line="288" w:lineRule="auto"/>
        <w:ind w:firstLine="420"/>
      </w:pPr>
      <w:r>
        <w:rPr>
          <w:rFonts w:hint="eastAsia"/>
        </w:rPr>
        <w:t>JB/T 6313.1  电工铜编织线  第 1 部分：一般规定</w:t>
      </w:r>
    </w:p>
    <w:p w:rsidR="00E31712" w:rsidRDefault="002F23AF">
      <w:pPr>
        <w:pStyle w:val="affffe"/>
        <w:spacing w:line="288" w:lineRule="auto"/>
        <w:ind w:firstLine="420"/>
      </w:pPr>
      <w:r>
        <w:rPr>
          <w:rFonts w:hint="eastAsia"/>
        </w:rPr>
        <w:t>JB/T 6313.2  电工铜编织线  第 2 部分：斜纹编织线（套）</w:t>
      </w:r>
    </w:p>
    <w:p w:rsidR="00E31712" w:rsidRDefault="002F23AF">
      <w:pPr>
        <w:pStyle w:val="affffe"/>
        <w:spacing w:line="288" w:lineRule="auto"/>
        <w:ind w:firstLine="420"/>
      </w:pPr>
      <w:r>
        <w:rPr>
          <w:rFonts w:hint="eastAsia"/>
        </w:rPr>
        <w:t>JB/T 6313.3  电工铜编织线  第 3 部分：直纹编织线</w:t>
      </w:r>
    </w:p>
    <w:p w:rsidR="00E31712" w:rsidRDefault="002F23AF">
      <w:pPr>
        <w:pStyle w:val="affffe"/>
        <w:spacing w:line="288" w:lineRule="auto"/>
        <w:ind w:firstLine="420"/>
      </w:pPr>
      <w:r>
        <w:rPr>
          <w:rFonts w:hint="eastAsia"/>
        </w:rPr>
        <w:t>QC/T 238  汽车零部件的储存和保管</w:t>
      </w:r>
    </w:p>
    <w:p w:rsidR="00E31712" w:rsidRDefault="002F23AF">
      <w:pPr>
        <w:pStyle w:val="affffe"/>
        <w:spacing w:line="288" w:lineRule="auto"/>
        <w:ind w:firstLine="420"/>
      </w:pPr>
      <w:r>
        <w:rPr>
          <w:rFonts w:hint="eastAsia"/>
        </w:rPr>
        <w:lastRenderedPageBreak/>
        <w:t>QC/T 349  塑料紧箍带</w:t>
      </w:r>
    </w:p>
    <w:p w:rsidR="00E31712" w:rsidRDefault="002F23AF">
      <w:pPr>
        <w:pStyle w:val="affffe"/>
        <w:spacing w:line="288" w:lineRule="auto"/>
        <w:ind w:firstLine="420"/>
      </w:pPr>
      <w:r>
        <w:rPr>
          <w:rFonts w:hint="eastAsia"/>
        </w:rPr>
        <w:t>QC/T 1067.1—2017  汽车电线束和电气设备用连接器  第 1 部分：定义、试验方法和一般性能要求</w:t>
      </w:r>
    </w:p>
    <w:p w:rsidR="00E31712" w:rsidRDefault="002F23AF">
      <w:pPr>
        <w:pStyle w:val="affffe"/>
        <w:spacing w:line="288" w:lineRule="auto"/>
        <w:ind w:firstLine="420"/>
      </w:pPr>
      <w:r>
        <w:rPr>
          <w:rFonts w:hint="eastAsia"/>
        </w:rPr>
        <w:t>QC/T 1067.2  汽车电线束和电气设备用连接器  第 2 部分：插头端子的型式和尺寸</w:t>
      </w:r>
    </w:p>
    <w:p w:rsidR="00E31712" w:rsidRDefault="002F23AF">
      <w:pPr>
        <w:pStyle w:val="affffe"/>
        <w:spacing w:line="288" w:lineRule="auto"/>
        <w:ind w:firstLine="420"/>
      </w:pPr>
      <w:r>
        <w:rPr>
          <w:rFonts w:hint="eastAsia"/>
        </w:rPr>
        <w:t>QC/T 1067.3  汽车电线束和电气设备用连接器  第 3 部分：电线接头的型式、尺寸和特殊要求</w:t>
      </w:r>
    </w:p>
    <w:p w:rsidR="00E31712" w:rsidRDefault="002F23AF">
      <w:pPr>
        <w:pStyle w:val="affffe"/>
        <w:spacing w:line="288" w:lineRule="auto"/>
        <w:ind w:firstLine="420"/>
      </w:pPr>
      <w:r>
        <w:rPr>
          <w:rFonts w:hint="eastAsia"/>
        </w:rPr>
        <w:t>QC/T 29106—2014  汽车电线束技术条件</w:t>
      </w:r>
    </w:p>
    <w:p w:rsidR="00E31712" w:rsidRDefault="002F23AF">
      <w:pPr>
        <w:pStyle w:val="affc"/>
        <w:spacing w:before="240" w:after="240"/>
      </w:pPr>
      <w:bookmarkStart w:id="48" w:name="_Toc192866604"/>
      <w:bookmarkStart w:id="49" w:name="_Toc187999602"/>
      <w:bookmarkStart w:id="50" w:name="_Toc97192966"/>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31712" w:rsidRDefault="002F23AF">
          <w:pPr>
            <w:pStyle w:val="affffe"/>
            <w:ind w:firstLine="420"/>
          </w:pPr>
          <w:r>
            <w:rPr>
              <w:rFonts w:hint="eastAsia"/>
            </w:rPr>
            <w:t xml:space="preserve">QC/T 29106—2014 </w:t>
          </w:r>
          <w:r>
            <w:t>界定的术语和定义适用于本文件。</w:t>
          </w:r>
        </w:p>
      </w:sdtContent>
    </w:sdt>
    <w:p w:rsidR="00E31712" w:rsidRDefault="002F23AF">
      <w:pPr>
        <w:pStyle w:val="affc"/>
        <w:spacing w:before="240" w:after="240"/>
      </w:pPr>
      <w:bookmarkStart w:id="52" w:name="_Toc192866605"/>
      <w:r>
        <w:rPr>
          <w:rFonts w:hint="eastAsia"/>
        </w:rPr>
        <w:t>一般要求</w:t>
      </w:r>
      <w:bookmarkEnd w:id="52"/>
    </w:p>
    <w:p w:rsidR="00E31712" w:rsidRDefault="002F23AF">
      <w:pPr>
        <w:pStyle w:val="affffffff7"/>
        <w:spacing w:line="288" w:lineRule="auto"/>
      </w:pPr>
      <w:r>
        <w:rPr>
          <w:rFonts w:hint="eastAsia"/>
        </w:rPr>
        <w:t>电线束应符合本文件的要求，并按</w:t>
      </w:r>
      <w:proofErr w:type="gramStart"/>
      <w:r>
        <w:rPr>
          <w:rFonts w:hint="eastAsia"/>
        </w:rPr>
        <w:t>经规定</w:t>
      </w:r>
      <w:proofErr w:type="gramEnd"/>
      <w:r>
        <w:rPr>
          <w:rFonts w:hint="eastAsia"/>
        </w:rPr>
        <w:t>程序批准的图样及技术文件制造。</w:t>
      </w:r>
    </w:p>
    <w:p w:rsidR="00E31712" w:rsidRDefault="002F23AF">
      <w:pPr>
        <w:pStyle w:val="affffffff7"/>
        <w:spacing w:line="288" w:lineRule="auto"/>
      </w:pPr>
      <w:r>
        <w:rPr>
          <w:rFonts w:hint="eastAsia"/>
        </w:rPr>
        <w:t>电线束用零部件和材料在图样及技术文件无规定时应分别符合下列要求：</w:t>
      </w:r>
    </w:p>
    <w:p w:rsidR="00E31712" w:rsidRDefault="002F23AF">
      <w:pPr>
        <w:pStyle w:val="af5"/>
        <w:numPr>
          <w:ilvl w:val="0"/>
          <w:numId w:val="32"/>
        </w:numPr>
        <w:spacing w:line="288" w:lineRule="auto"/>
      </w:pPr>
      <w:r>
        <w:rPr>
          <w:rFonts w:hint="eastAsia"/>
        </w:rPr>
        <w:t>电线应符合 GB/T 25085（所有部分）的规定；</w:t>
      </w:r>
    </w:p>
    <w:p w:rsidR="00E31712" w:rsidRDefault="002F23AF">
      <w:pPr>
        <w:pStyle w:val="af5"/>
        <w:spacing w:line="288" w:lineRule="auto"/>
      </w:pPr>
      <w:r>
        <w:rPr>
          <w:rFonts w:hint="eastAsia"/>
        </w:rPr>
        <w:t>绞合线、屏蔽线应符合 GB/T 25087 的规定；</w:t>
      </w:r>
    </w:p>
    <w:p w:rsidR="00E31712" w:rsidRDefault="002F23AF">
      <w:pPr>
        <w:pStyle w:val="af5"/>
        <w:spacing w:line="288" w:lineRule="auto"/>
      </w:pPr>
      <w:r>
        <w:rPr>
          <w:rFonts w:hint="eastAsia"/>
        </w:rPr>
        <w:t>铜编织线应分别符合 JB/T 6313.1、JB/T 6313.2、JB/T 6313.3 的规定；</w:t>
      </w:r>
    </w:p>
    <w:p w:rsidR="00E31712" w:rsidRDefault="002F23AF">
      <w:pPr>
        <w:pStyle w:val="af5"/>
        <w:spacing w:line="288" w:lineRule="auto"/>
      </w:pPr>
      <w:r>
        <w:rPr>
          <w:rFonts w:hint="eastAsia"/>
        </w:rPr>
        <w:t>端子应分别符合 QC/T 1067.1、QC/T 1067.2、QC/T 1067.3 的规定；</w:t>
      </w:r>
    </w:p>
    <w:p w:rsidR="00E31712" w:rsidRDefault="002F23AF">
      <w:pPr>
        <w:pStyle w:val="af5"/>
        <w:spacing w:line="288" w:lineRule="auto"/>
      </w:pPr>
      <w:r>
        <w:rPr>
          <w:rFonts w:hint="eastAsia"/>
        </w:rPr>
        <w:t>塑料紧箍带应符合 QC/T 349 的规定；</w:t>
      </w:r>
    </w:p>
    <w:p w:rsidR="00E31712" w:rsidRDefault="002F23AF">
      <w:pPr>
        <w:pStyle w:val="af5"/>
        <w:spacing w:line="288" w:lineRule="auto"/>
      </w:pPr>
      <w:r>
        <w:rPr>
          <w:rFonts w:hint="eastAsia"/>
        </w:rPr>
        <w:t>橡胶制品材料应符合 HG/T 2196 的规定；</w:t>
      </w:r>
    </w:p>
    <w:p w:rsidR="00E31712" w:rsidRDefault="002F23AF">
      <w:pPr>
        <w:pStyle w:val="af5"/>
        <w:spacing w:line="288" w:lineRule="auto"/>
      </w:pPr>
      <w:r>
        <w:rPr>
          <w:rFonts w:hint="eastAsia"/>
        </w:rPr>
        <w:t>热收缩双壁管应符合 QC/T 29106—2014 附录 B 的规定；</w:t>
      </w:r>
    </w:p>
    <w:p w:rsidR="00E31712" w:rsidRDefault="002F23AF">
      <w:pPr>
        <w:pStyle w:val="af5"/>
        <w:spacing w:line="288" w:lineRule="auto"/>
      </w:pPr>
      <w:r>
        <w:rPr>
          <w:rFonts w:hint="eastAsia"/>
        </w:rPr>
        <w:t>压敏胶粘带应符合 QC/T 29106—2014 附录 C 的规定；</w:t>
      </w:r>
    </w:p>
    <w:p w:rsidR="00E31712" w:rsidRDefault="002F23AF">
      <w:pPr>
        <w:pStyle w:val="af5"/>
        <w:spacing w:line="288" w:lineRule="auto"/>
      </w:pPr>
      <w:r>
        <w:rPr>
          <w:rFonts w:hint="eastAsia"/>
        </w:rPr>
        <w:t>波纹管应符合 QC/T 29106—2014 附录 D 的规定。</w:t>
      </w:r>
    </w:p>
    <w:p w:rsidR="00E31712" w:rsidRDefault="002F23AF">
      <w:pPr>
        <w:pStyle w:val="affc"/>
        <w:spacing w:before="240" w:after="240"/>
      </w:pPr>
      <w:bookmarkStart w:id="53" w:name="_Toc192866606"/>
      <w:r>
        <w:t>技术要求</w:t>
      </w:r>
      <w:bookmarkEnd w:id="53"/>
    </w:p>
    <w:p w:rsidR="00E31712" w:rsidRDefault="002F23AF">
      <w:pPr>
        <w:pStyle w:val="affd"/>
        <w:spacing w:before="120" w:after="120"/>
      </w:pPr>
      <w:r>
        <w:t>外观</w:t>
      </w:r>
    </w:p>
    <w:p w:rsidR="00E31712" w:rsidRDefault="002F23AF">
      <w:pPr>
        <w:pStyle w:val="affffffffa"/>
        <w:spacing w:line="288" w:lineRule="auto"/>
      </w:pPr>
      <w:r>
        <w:rPr>
          <w:rFonts w:hint="eastAsia"/>
        </w:rPr>
        <w:t>电线及零部件的型号应符合图纸及技术文件要求。</w:t>
      </w:r>
    </w:p>
    <w:p w:rsidR="00E31712" w:rsidRDefault="002F23AF">
      <w:pPr>
        <w:pStyle w:val="affffffffa"/>
        <w:spacing w:line="288" w:lineRule="auto"/>
      </w:pPr>
      <w:r>
        <w:rPr>
          <w:rFonts w:hint="eastAsia"/>
        </w:rPr>
        <w:t>电线及零部件不应有损伤、变形等缺陷。</w:t>
      </w:r>
    </w:p>
    <w:p w:rsidR="00E31712" w:rsidRDefault="002F23AF">
      <w:pPr>
        <w:pStyle w:val="affffffffa"/>
        <w:spacing w:line="288" w:lineRule="auto"/>
      </w:pPr>
      <w:r>
        <w:rPr>
          <w:rFonts w:hint="eastAsia"/>
        </w:rPr>
        <w:t>端子在连接器中不应脱出；连接器二次</w:t>
      </w:r>
      <w:proofErr w:type="gramStart"/>
      <w:r>
        <w:rPr>
          <w:rFonts w:hint="eastAsia"/>
        </w:rPr>
        <w:t>锁止应</w:t>
      </w:r>
      <w:proofErr w:type="gramEnd"/>
      <w:r>
        <w:rPr>
          <w:rFonts w:hint="eastAsia"/>
        </w:rPr>
        <w:t>按压到位。</w:t>
      </w:r>
    </w:p>
    <w:p w:rsidR="00E31712" w:rsidRDefault="002F23AF">
      <w:pPr>
        <w:pStyle w:val="affffffffa"/>
        <w:spacing w:line="288" w:lineRule="auto"/>
      </w:pPr>
      <w:r>
        <w:rPr>
          <w:rFonts w:hint="eastAsia"/>
        </w:rPr>
        <w:t>套管颜色应符合图纸要求。</w:t>
      </w:r>
    </w:p>
    <w:p w:rsidR="00E31712" w:rsidRDefault="002F23AF">
      <w:pPr>
        <w:pStyle w:val="affffffffa"/>
        <w:spacing w:line="288" w:lineRule="auto"/>
      </w:pPr>
      <w:r>
        <w:rPr>
          <w:rFonts w:hint="eastAsia"/>
        </w:rPr>
        <w:t>护套顶部开口尺寸应均匀一致，无明显大小孔，堵孔缺料现象，</w:t>
      </w:r>
      <w:proofErr w:type="gramStart"/>
      <w:r>
        <w:rPr>
          <w:rFonts w:hint="eastAsia"/>
        </w:rPr>
        <w:t>公端插针</w:t>
      </w:r>
      <w:proofErr w:type="gramEnd"/>
      <w:r>
        <w:rPr>
          <w:rFonts w:hint="eastAsia"/>
        </w:rPr>
        <w:t>应无歪斜变形，插针片开口等不良。</w:t>
      </w:r>
    </w:p>
    <w:p w:rsidR="00E31712" w:rsidRDefault="002F23AF">
      <w:pPr>
        <w:pStyle w:val="affffffffa"/>
        <w:spacing w:line="288" w:lineRule="auto"/>
      </w:pPr>
      <w:r>
        <w:rPr>
          <w:rFonts w:hint="eastAsia"/>
        </w:rPr>
        <w:t>密封胶套、密封圈应无破损、变形等不良现象。</w:t>
      </w:r>
    </w:p>
    <w:p w:rsidR="00E31712" w:rsidRDefault="002F23AF">
      <w:pPr>
        <w:pStyle w:val="affd"/>
        <w:spacing w:before="120" w:after="120"/>
      </w:pPr>
      <w:r>
        <w:t>尺寸</w:t>
      </w:r>
    </w:p>
    <w:p w:rsidR="00E31712" w:rsidRDefault="002F23AF">
      <w:pPr>
        <w:pStyle w:val="affffe"/>
        <w:spacing w:line="288" w:lineRule="auto"/>
        <w:ind w:firstLine="420"/>
      </w:pPr>
      <w:r>
        <w:rPr>
          <w:rFonts w:hint="eastAsia"/>
        </w:rPr>
        <w:t>线束尺寸应满足图纸尺寸要求。</w:t>
      </w:r>
    </w:p>
    <w:p w:rsidR="00E31712" w:rsidRDefault="002F23AF">
      <w:pPr>
        <w:pStyle w:val="affd"/>
        <w:spacing w:before="120" w:after="120"/>
      </w:pPr>
      <w:r>
        <w:rPr>
          <w:rFonts w:hint="eastAsia"/>
        </w:rPr>
        <w:t>PVC 护套</w:t>
      </w:r>
    </w:p>
    <w:p w:rsidR="00E31712" w:rsidRDefault="002F23AF">
      <w:pPr>
        <w:pStyle w:val="affe"/>
        <w:spacing w:before="120" w:after="120"/>
      </w:pPr>
      <w:r>
        <w:rPr>
          <w:rFonts w:hint="eastAsia"/>
        </w:rPr>
        <w:t>拉伸强度</w:t>
      </w:r>
    </w:p>
    <w:p w:rsidR="00E31712" w:rsidRDefault="002F23AF">
      <w:pPr>
        <w:pStyle w:val="affffe"/>
        <w:spacing w:line="288" w:lineRule="auto"/>
        <w:ind w:firstLine="420"/>
      </w:pPr>
      <w:r>
        <w:rPr>
          <w:rFonts w:hint="eastAsia"/>
        </w:rPr>
        <w:t xml:space="preserve">PVC 护套拉伸强度应大于或等于 17 </w:t>
      </w:r>
      <w:proofErr w:type="spellStart"/>
      <w:r>
        <w:rPr>
          <w:rFonts w:hint="eastAsia"/>
        </w:rPr>
        <w:t>MPa</w:t>
      </w:r>
      <w:proofErr w:type="spellEnd"/>
      <w:r>
        <w:rPr>
          <w:rFonts w:hint="eastAsia"/>
        </w:rPr>
        <w:t>。</w:t>
      </w:r>
    </w:p>
    <w:p w:rsidR="00E31712" w:rsidRDefault="002F23AF">
      <w:pPr>
        <w:pStyle w:val="affe"/>
        <w:spacing w:before="120" w:after="120"/>
      </w:pPr>
      <w:r>
        <w:rPr>
          <w:rFonts w:hint="eastAsia"/>
        </w:rPr>
        <w:t>热老化质量损失</w:t>
      </w:r>
    </w:p>
    <w:p w:rsidR="00E31712" w:rsidRDefault="002F23AF">
      <w:pPr>
        <w:pStyle w:val="affffe"/>
        <w:spacing w:line="288" w:lineRule="auto"/>
        <w:ind w:firstLine="420"/>
      </w:pPr>
      <w:r>
        <w:rPr>
          <w:rFonts w:hint="eastAsia"/>
        </w:rPr>
        <w:lastRenderedPageBreak/>
        <w:t>在 100 ℃±2 ℃，240 h 条件下，PVC 护套热老化质量损失应小于或等于 11 g/m</w:t>
      </w:r>
      <w:r>
        <w:rPr>
          <w:rFonts w:hint="eastAsia"/>
          <w:vertAlign w:val="superscript"/>
        </w:rPr>
        <w:t>2</w:t>
      </w:r>
      <w:r>
        <w:rPr>
          <w:rFonts w:hint="eastAsia"/>
        </w:rPr>
        <w:t>。</w:t>
      </w:r>
    </w:p>
    <w:p w:rsidR="00E31712" w:rsidRDefault="002F23AF">
      <w:pPr>
        <w:pStyle w:val="affd"/>
        <w:spacing w:before="120" w:after="120"/>
      </w:pPr>
      <w:r>
        <w:rPr>
          <w:rFonts w:hint="eastAsia"/>
        </w:rPr>
        <w:t>端子与电线的连接</w:t>
      </w:r>
    </w:p>
    <w:p w:rsidR="00E31712" w:rsidRDefault="002F23AF">
      <w:pPr>
        <w:pStyle w:val="affffe"/>
        <w:spacing w:line="288" w:lineRule="auto"/>
        <w:ind w:firstLine="420"/>
      </w:pPr>
      <w:r>
        <w:rPr>
          <w:rFonts w:hint="eastAsia"/>
        </w:rPr>
        <w:t>应符合 QC/T 29106—2014 中 4.4 的规定。</w:t>
      </w:r>
    </w:p>
    <w:p w:rsidR="00E31712" w:rsidRDefault="002F23AF">
      <w:pPr>
        <w:pStyle w:val="affd"/>
        <w:spacing w:before="120" w:after="120"/>
      </w:pPr>
      <w:r>
        <w:rPr>
          <w:rFonts w:hint="eastAsia"/>
        </w:rPr>
        <w:t>接点</w:t>
      </w:r>
    </w:p>
    <w:p w:rsidR="00E31712" w:rsidRDefault="002F23AF">
      <w:pPr>
        <w:pStyle w:val="affffe"/>
        <w:spacing w:line="288" w:lineRule="auto"/>
        <w:ind w:firstLine="420"/>
      </w:pPr>
      <w:r>
        <w:rPr>
          <w:rFonts w:hint="eastAsia"/>
        </w:rPr>
        <w:t>应符合 QC/T 29106—2014 中 4.5 的规定。</w:t>
      </w:r>
    </w:p>
    <w:p w:rsidR="00E31712" w:rsidRDefault="002F23AF">
      <w:pPr>
        <w:pStyle w:val="affd"/>
        <w:spacing w:before="120" w:after="120"/>
      </w:pPr>
      <w:r>
        <w:rPr>
          <w:rFonts w:hint="eastAsia"/>
        </w:rPr>
        <w:t>阻燃性能</w:t>
      </w:r>
    </w:p>
    <w:p w:rsidR="00E31712" w:rsidRDefault="002F23AF">
      <w:pPr>
        <w:pStyle w:val="affffe"/>
        <w:spacing w:line="288" w:lineRule="auto"/>
        <w:ind w:firstLine="420"/>
      </w:pPr>
      <w:r>
        <w:rPr>
          <w:rFonts w:hint="eastAsia"/>
        </w:rPr>
        <w:t>线束阻燃性能应符合 GB/T 19666—2019 中 6.1.2 的规定。</w:t>
      </w:r>
    </w:p>
    <w:p w:rsidR="00E31712" w:rsidRDefault="002F23AF">
      <w:pPr>
        <w:pStyle w:val="affd"/>
        <w:spacing w:before="120" w:after="120"/>
      </w:pPr>
      <w:r>
        <w:t>电性能</w:t>
      </w:r>
    </w:p>
    <w:p w:rsidR="00E31712" w:rsidRDefault="002F23AF">
      <w:pPr>
        <w:pStyle w:val="affffe"/>
        <w:spacing w:line="288" w:lineRule="auto"/>
        <w:ind w:firstLine="420"/>
      </w:pPr>
      <w:r>
        <w:rPr>
          <w:rFonts w:hint="eastAsia"/>
        </w:rPr>
        <w:t>对所有电路进行通电检测应无短路、断路、错路现象。</w:t>
      </w:r>
    </w:p>
    <w:p w:rsidR="00E31712" w:rsidRDefault="002F23AF">
      <w:pPr>
        <w:pStyle w:val="affd"/>
        <w:spacing w:before="120" w:after="120"/>
      </w:pPr>
      <w:r>
        <w:t>环境适应性</w:t>
      </w:r>
    </w:p>
    <w:p w:rsidR="00E31712" w:rsidRDefault="002F23AF">
      <w:pPr>
        <w:pStyle w:val="affe"/>
        <w:spacing w:before="120" w:after="120"/>
      </w:pPr>
      <w:r>
        <w:t>耐温度性能</w:t>
      </w:r>
    </w:p>
    <w:p w:rsidR="00E31712" w:rsidRDefault="002F23AF">
      <w:pPr>
        <w:pStyle w:val="affffe"/>
        <w:spacing w:line="288" w:lineRule="auto"/>
        <w:ind w:firstLine="420"/>
      </w:pPr>
      <w:r>
        <w:rPr>
          <w:rFonts w:hint="eastAsia"/>
        </w:rPr>
        <w:t xml:space="preserve">线束按图样及技术文件规定的下限工作温度 </w:t>
      </w:r>
      <w:r>
        <w:t>–</w:t>
      </w:r>
      <w:r>
        <w:rPr>
          <w:rFonts w:hint="eastAsia"/>
        </w:rPr>
        <w:t>40 ℃ 和上限工作温度 125 ℃，分别进行耐低温、耐高温、耐温度变化性能试验后，应能正常装配；各部件不应</w:t>
      </w:r>
      <w:proofErr w:type="gramStart"/>
      <w:r>
        <w:rPr>
          <w:rFonts w:hint="eastAsia"/>
        </w:rPr>
        <w:t>出现焦融现象</w:t>
      </w:r>
      <w:proofErr w:type="gramEnd"/>
      <w:r>
        <w:rPr>
          <w:rFonts w:hint="eastAsia"/>
        </w:rPr>
        <w:t>；手动折弯电线后进行观察，电线绝缘皮外观应无龟裂现象；各锁扣呈正</w:t>
      </w:r>
      <w:proofErr w:type="gramStart"/>
      <w:r>
        <w:rPr>
          <w:rFonts w:hint="eastAsia"/>
        </w:rPr>
        <w:t>常锁止状态</w:t>
      </w:r>
      <w:proofErr w:type="gramEnd"/>
      <w:r>
        <w:rPr>
          <w:rFonts w:hint="eastAsia"/>
        </w:rPr>
        <w:t>；外观和电路测试应无异常。</w:t>
      </w:r>
    </w:p>
    <w:p w:rsidR="00E31712" w:rsidRDefault="002F23AF">
      <w:pPr>
        <w:pStyle w:val="affe"/>
        <w:spacing w:before="120" w:after="120"/>
      </w:pPr>
      <w:r>
        <w:t>耐温度、湿度循环变化性能</w:t>
      </w:r>
    </w:p>
    <w:p w:rsidR="00E31712" w:rsidRDefault="002F23AF">
      <w:pPr>
        <w:pStyle w:val="affffe"/>
        <w:spacing w:line="288" w:lineRule="auto"/>
        <w:ind w:firstLine="420"/>
      </w:pPr>
      <w:proofErr w:type="gramStart"/>
      <w:r>
        <w:rPr>
          <w:rFonts w:hint="eastAsia"/>
        </w:rPr>
        <w:t>线束经耐温度</w:t>
      </w:r>
      <w:proofErr w:type="gramEnd"/>
      <w:r>
        <w:rPr>
          <w:rFonts w:hint="eastAsia"/>
        </w:rPr>
        <w:t>、湿度循环试验后，外观和电路测试应无异常。</w:t>
      </w:r>
    </w:p>
    <w:p w:rsidR="00E31712" w:rsidRDefault="002F23AF">
      <w:pPr>
        <w:pStyle w:val="affe"/>
        <w:spacing w:before="120" w:after="120"/>
      </w:pPr>
      <w:r>
        <w:t>耐振动性能</w:t>
      </w:r>
    </w:p>
    <w:p w:rsidR="00E31712" w:rsidRDefault="002F23AF">
      <w:pPr>
        <w:pStyle w:val="affffe"/>
        <w:spacing w:line="288" w:lineRule="auto"/>
        <w:ind w:firstLine="420"/>
      </w:pPr>
      <w:proofErr w:type="gramStart"/>
      <w:r>
        <w:rPr>
          <w:rFonts w:hint="eastAsia"/>
        </w:rPr>
        <w:t>线束经耐振动试验</w:t>
      </w:r>
      <w:proofErr w:type="gramEnd"/>
      <w:r>
        <w:rPr>
          <w:rFonts w:hint="eastAsia"/>
        </w:rPr>
        <w:t>后，外观和电路测试应无异常，去掉电线保护管，电线应无肉眼可见的磨损现象。</w:t>
      </w:r>
    </w:p>
    <w:p w:rsidR="00E31712" w:rsidRDefault="002F23AF">
      <w:pPr>
        <w:pStyle w:val="affe"/>
        <w:spacing w:before="120" w:after="120"/>
      </w:pPr>
      <w:r>
        <w:t>耐盐雾性能</w:t>
      </w:r>
    </w:p>
    <w:p w:rsidR="00E31712" w:rsidRDefault="002F23AF">
      <w:pPr>
        <w:pStyle w:val="affffe"/>
        <w:spacing w:line="288" w:lineRule="auto"/>
        <w:ind w:firstLine="420"/>
      </w:pPr>
      <w:proofErr w:type="gramStart"/>
      <w:r>
        <w:rPr>
          <w:rFonts w:hint="eastAsia"/>
        </w:rPr>
        <w:t>线束经耐盐雾试验</w:t>
      </w:r>
      <w:proofErr w:type="gramEnd"/>
      <w:r>
        <w:rPr>
          <w:rFonts w:hint="eastAsia"/>
        </w:rPr>
        <w:t>后，外观和电路测试应无异常。</w:t>
      </w:r>
    </w:p>
    <w:p w:rsidR="00E31712" w:rsidRDefault="002F23AF">
      <w:pPr>
        <w:pStyle w:val="affe"/>
        <w:spacing w:before="120" w:after="120"/>
      </w:pPr>
      <w:r>
        <w:t>耐化学性能</w:t>
      </w:r>
    </w:p>
    <w:p w:rsidR="00E31712" w:rsidRDefault="002F23AF">
      <w:pPr>
        <w:pStyle w:val="affffe"/>
        <w:spacing w:line="288" w:lineRule="auto"/>
        <w:ind w:firstLine="420"/>
      </w:pPr>
      <w:r>
        <w:rPr>
          <w:rFonts w:hint="eastAsia"/>
        </w:rPr>
        <w:t>线束应进行化学性能试验，试验液体种类推荐采用玻璃清洗剂、车用无铅汽油或柴油、汽油机油或柴油机油、发动机冷却液。试验后，外观和电路测试应无异常。</w:t>
      </w:r>
    </w:p>
    <w:p w:rsidR="00E31712" w:rsidRDefault="002F23AF">
      <w:pPr>
        <w:pStyle w:val="affd"/>
        <w:spacing w:before="120" w:after="120"/>
      </w:pPr>
      <w:r>
        <w:t>禁用物质</w:t>
      </w:r>
    </w:p>
    <w:p w:rsidR="00E31712" w:rsidRDefault="002F23AF">
      <w:pPr>
        <w:pStyle w:val="affffe"/>
        <w:spacing w:line="288" w:lineRule="auto"/>
        <w:ind w:firstLine="420"/>
      </w:pPr>
      <w:r>
        <w:rPr>
          <w:rFonts w:hint="eastAsia"/>
        </w:rPr>
        <w:t>产品的禁用物质应符合 GB/T 30512 的规定。</w:t>
      </w:r>
    </w:p>
    <w:p w:rsidR="00E31712" w:rsidRDefault="002F23AF">
      <w:pPr>
        <w:pStyle w:val="affc"/>
        <w:spacing w:before="240" w:after="240"/>
      </w:pPr>
      <w:bookmarkStart w:id="54" w:name="_Toc192866607"/>
      <w:r>
        <w:t>试验方法</w:t>
      </w:r>
      <w:bookmarkEnd w:id="54"/>
    </w:p>
    <w:p w:rsidR="00E31712" w:rsidRDefault="002F23AF">
      <w:pPr>
        <w:pStyle w:val="affd"/>
        <w:spacing w:before="120" w:after="120"/>
      </w:pPr>
      <w:r>
        <w:rPr>
          <w:rFonts w:hint="eastAsia"/>
        </w:rPr>
        <w:t>外观</w:t>
      </w:r>
    </w:p>
    <w:p w:rsidR="00E31712" w:rsidRDefault="002F23AF">
      <w:pPr>
        <w:pStyle w:val="affffe"/>
        <w:spacing w:line="288" w:lineRule="auto"/>
        <w:ind w:firstLine="420"/>
      </w:pPr>
      <w:r>
        <w:rPr>
          <w:rFonts w:hint="eastAsia"/>
        </w:rPr>
        <w:t>明亮光线下，目测检查。</w:t>
      </w:r>
    </w:p>
    <w:p w:rsidR="00E31712" w:rsidRDefault="002F23AF">
      <w:pPr>
        <w:pStyle w:val="affd"/>
        <w:spacing w:before="120" w:after="120"/>
      </w:pPr>
      <w:r>
        <w:rPr>
          <w:rFonts w:hint="eastAsia"/>
        </w:rPr>
        <w:t>尺寸</w:t>
      </w:r>
    </w:p>
    <w:p w:rsidR="00E31712" w:rsidRDefault="002F23AF">
      <w:pPr>
        <w:pStyle w:val="affffe"/>
        <w:spacing w:line="288" w:lineRule="auto"/>
        <w:ind w:firstLine="420"/>
      </w:pPr>
      <w:r>
        <w:rPr>
          <w:rFonts w:hint="eastAsia"/>
        </w:rPr>
        <w:t>使用符合精度要求的量具测量。</w:t>
      </w:r>
    </w:p>
    <w:p w:rsidR="00E31712" w:rsidRDefault="002F23AF">
      <w:pPr>
        <w:pStyle w:val="affd"/>
        <w:spacing w:before="120" w:after="120"/>
      </w:pPr>
      <w:r>
        <w:rPr>
          <w:rFonts w:hint="eastAsia"/>
        </w:rPr>
        <w:t>PVC 护套</w:t>
      </w:r>
    </w:p>
    <w:p w:rsidR="00E31712" w:rsidRDefault="002F23AF">
      <w:pPr>
        <w:pStyle w:val="affe"/>
        <w:spacing w:before="120" w:after="120"/>
      </w:pPr>
      <w:r>
        <w:rPr>
          <w:rFonts w:hint="eastAsia"/>
        </w:rPr>
        <w:t>拉伸强度</w:t>
      </w:r>
    </w:p>
    <w:p w:rsidR="00E31712" w:rsidRDefault="002F23AF">
      <w:pPr>
        <w:pStyle w:val="affffe"/>
        <w:spacing w:line="288" w:lineRule="auto"/>
        <w:ind w:firstLine="420"/>
      </w:pPr>
      <w:r>
        <w:rPr>
          <w:rFonts w:hint="eastAsia"/>
        </w:rPr>
        <w:lastRenderedPageBreak/>
        <w:t>按 GB/T 1040.1 和 GB/T 1040.2 的规定进行，拉伸速度为 250 mm/min。试样在温度为（23±2）℃、相对湿度为 45</w:t>
      </w:r>
      <w:r>
        <w:rPr>
          <w:rFonts w:hAnsi="宋体" w:hint="eastAsia"/>
        </w:rPr>
        <w:t>％～</w:t>
      </w:r>
      <w:r>
        <w:rPr>
          <w:rFonts w:hint="eastAsia"/>
        </w:rPr>
        <w:t>55</w:t>
      </w:r>
      <w:r>
        <w:rPr>
          <w:rFonts w:hAnsi="宋体" w:hint="eastAsia"/>
        </w:rPr>
        <w:t>％</w:t>
      </w:r>
      <w:r>
        <w:rPr>
          <w:rFonts w:hint="eastAsia"/>
        </w:rPr>
        <w:t xml:space="preserve"> 的环境状态调节不少于 4 h。</w:t>
      </w:r>
    </w:p>
    <w:p w:rsidR="00E31712" w:rsidRDefault="002F23AF">
      <w:pPr>
        <w:pStyle w:val="affe"/>
        <w:spacing w:before="120" w:after="120"/>
      </w:pPr>
      <w:r>
        <w:rPr>
          <w:rFonts w:hint="eastAsia"/>
        </w:rPr>
        <w:t>热老化质量损失</w:t>
      </w:r>
    </w:p>
    <w:p w:rsidR="00E31712" w:rsidRDefault="002F23AF">
      <w:pPr>
        <w:pStyle w:val="affffe"/>
        <w:spacing w:line="288" w:lineRule="auto"/>
        <w:ind w:firstLine="420"/>
      </w:pPr>
      <w:r>
        <w:rPr>
          <w:rFonts w:hint="eastAsia"/>
        </w:rPr>
        <w:t>按 GB/T 8815—2008 中 6.12 的规定进行。</w:t>
      </w:r>
    </w:p>
    <w:p w:rsidR="00E31712" w:rsidRDefault="002F23AF">
      <w:pPr>
        <w:pStyle w:val="affd"/>
        <w:spacing w:before="120" w:after="120"/>
      </w:pPr>
      <w:r>
        <w:rPr>
          <w:rFonts w:hint="eastAsia"/>
        </w:rPr>
        <w:t>端子与电线的连接</w:t>
      </w:r>
    </w:p>
    <w:p w:rsidR="00E31712" w:rsidRDefault="002F23AF">
      <w:pPr>
        <w:pStyle w:val="affffe"/>
        <w:spacing w:line="288" w:lineRule="auto"/>
        <w:ind w:firstLine="420"/>
      </w:pPr>
      <w:r>
        <w:rPr>
          <w:rFonts w:hint="eastAsia"/>
        </w:rPr>
        <w:t>按 QC/T 29106—2014 中 5.4 的规定进行。</w:t>
      </w:r>
    </w:p>
    <w:p w:rsidR="00E31712" w:rsidRDefault="002F23AF">
      <w:pPr>
        <w:pStyle w:val="affd"/>
        <w:spacing w:before="120" w:after="120"/>
      </w:pPr>
      <w:r>
        <w:rPr>
          <w:rFonts w:hint="eastAsia"/>
        </w:rPr>
        <w:t>接点</w:t>
      </w:r>
    </w:p>
    <w:p w:rsidR="00E31712" w:rsidRDefault="002F23AF">
      <w:pPr>
        <w:pStyle w:val="affffe"/>
        <w:spacing w:line="288" w:lineRule="auto"/>
        <w:ind w:firstLine="420"/>
      </w:pPr>
      <w:r>
        <w:rPr>
          <w:rFonts w:hint="eastAsia"/>
        </w:rPr>
        <w:t>按 QC/T 29106—2014 中 5.5 的规定进行。</w:t>
      </w:r>
    </w:p>
    <w:p w:rsidR="00E31712" w:rsidRDefault="002F23AF">
      <w:pPr>
        <w:pStyle w:val="affd"/>
        <w:spacing w:before="120" w:after="120"/>
      </w:pPr>
      <w:r>
        <w:rPr>
          <w:rFonts w:hint="eastAsia"/>
        </w:rPr>
        <w:t>阻燃性能</w:t>
      </w:r>
    </w:p>
    <w:p w:rsidR="00E31712" w:rsidRDefault="002F23AF">
      <w:pPr>
        <w:pStyle w:val="affffe"/>
        <w:spacing w:line="288" w:lineRule="auto"/>
        <w:ind w:firstLine="420"/>
      </w:pPr>
      <w:r>
        <w:rPr>
          <w:rFonts w:hint="eastAsia"/>
        </w:rPr>
        <w:t>按 GB/T 18380.33</w:t>
      </w:r>
      <w:r>
        <w:rPr>
          <w:rFonts w:hAnsi="宋体" w:hint="eastAsia"/>
        </w:rPr>
        <w:t>～</w:t>
      </w:r>
      <w:r>
        <w:rPr>
          <w:rFonts w:hint="eastAsia"/>
        </w:rPr>
        <w:t>GB/T 18380.36 的规定进行。</w:t>
      </w:r>
    </w:p>
    <w:p w:rsidR="00E31712" w:rsidRDefault="002F23AF">
      <w:pPr>
        <w:pStyle w:val="affd"/>
        <w:spacing w:before="120" w:after="120"/>
      </w:pPr>
      <w:r>
        <w:t>电性能</w:t>
      </w:r>
    </w:p>
    <w:p w:rsidR="00E31712" w:rsidRDefault="002F23AF">
      <w:pPr>
        <w:pStyle w:val="affffe"/>
        <w:spacing w:line="288" w:lineRule="auto"/>
        <w:ind w:firstLine="420"/>
      </w:pPr>
      <w:r>
        <w:rPr>
          <w:rFonts w:hint="eastAsia"/>
        </w:rPr>
        <w:t>使用专用电回路检测装置或导通器进行检验。</w:t>
      </w:r>
    </w:p>
    <w:p w:rsidR="00E31712" w:rsidRDefault="002F23AF">
      <w:pPr>
        <w:pStyle w:val="affd"/>
        <w:spacing w:before="120" w:after="120"/>
      </w:pPr>
      <w:r>
        <w:t>环境适应性</w:t>
      </w:r>
    </w:p>
    <w:p w:rsidR="00E31712" w:rsidRDefault="002F23AF">
      <w:pPr>
        <w:pStyle w:val="affe"/>
        <w:spacing w:before="120" w:after="120"/>
      </w:pPr>
      <w:r>
        <w:t>耐温度性能</w:t>
      </w:r>
    </w:p>
    <w:p w:rsidR="00E31712" w:rsidRDefault="002F23AF">
      <w:pPr>
        <w:pStyle w:val="affffffff9"/>
        <w:spacing w:line="288" w:lineRule="auto"/>
      </w:pPr>
      <w:r>
        <w:rPr>
          <w:rFonts w:hint="eastAsia"/>
        </w:rPr>
        <w:t>耐低温试验按 GB/T 2423.1—2008 试验 Ad 进行，试验温度 -40 ℃±2 ℃，持续时间为 4 h。</w:t>
      </w:r>
    </w:p>
    <w:p w:rsidR="00E31712" w:rsidRDefault="002F23AF">
      <w:pPr>
        <w:pStyle w:val="affffffff9"/>
        <w:spacing w:line="288" w:lineRule="auto"/>
      </w:pPr>
      <w:r>
        <w:rPr>
          <w:rFonts w:hint="eastAsia"/>
        </w:rPr>
        <w:t xml:space="preserve">耐高温试验按 GB/T 2423.2—2008 试验 </w:t>
      </w:r>
      <w:proofErr w:type="spellStart"/>
      <w:r>
        <w:rPr>
          <w:rFonts w:hint="eastAsia"/>
        </w:rPr>
        <w:t>Bd</w:t>
      </w:r>
      <w:proofErr w:type="spellEnd"/>
      <w:r>
        <w:rPr>
          <w:rFonts w:hint="eastAsia"/>
        </w:rPr>
        <w:t xml:space="preserve"> 进行，试验温度 125 ℃±2 ℃，持续时间为 8 h。</w:t>
      </w:r>
    </w:p>
    <w:p w:rsidR="00E31712" w:rsidRDefault="002F23AF">
      <w:pPr>
        <w:pStyle w:val="afff"/>
        <w:spacing w:beforeLines="0" w:before="0" w:afterLines="0" w:after="0" w:line="288" w:lineRule="auto"/>
      </w:pPr>
      <w:r>
        <w:rPr>
          <w:rFonts w:ascii="宋体" w:eastAsia="宋体" w:hint="eastAsia"/>
        </w:rPr>
        <w:t xml:space="preserve">耐温度变化性能试验按 GB/T 2423.22—2012 试验 </w:t>
      </w:r>
      <w:proofErr w:type="spellStart"/>
      <w:r>
        <w:rPr>
          <w:rFonts w:ascii="宋体" w:eastAsia="宋体" w:hint="eastAsia"/>
        </w:rPr>
        <w:t>Nb</w:t>
      </w:r>
      <w:proofErr w:type="spellEnd"/>
      <w:r>
        <w:rPr>
          <w:rFonts w:ascii="宋体" w:eastAsia="宋体" w:hint="eastAsia"/>
        </w:rPr>
        <w:t xml:space="preserve"> 进行，暴露时间为 2 h。</w:t>
      </w:r>
    </w:p>
    <w:p w:rsidR="00E31712" w:rsidRDefault="002F23AF">
      <w:pPr>
        <w:pStyle w:val="affe"/>
        <w:spacing w:before="120" w:after="120"/>
      </w:pPr>
      <w:r>
        <w:t>耐温度、湿度循环变化性能</w:t>
      </w:r>
    </w:p>
    <w:p w:rsidR="00E31712" w:rsidRDefault="002F23AF">
      <w:pPr>
        <w:pStyle w:val="affffe"/>
        <w:spacing w:line="288" w:lineRule="auto"/>
        <w:ind w:firstLine="420"/>
      </w:pPr>
      <w:r>
        <w:rPr>
          <w:rFonts w:hint="eastAsia"/>
        </w:rPr>
        <w:t>按 QC/T 1067.1—2017 中 4.10  的规定进行。</w:t>
      </w:r>
    </w:p>
    <w:p w:rsidR="00E31712" w:rsidRDefault="002F23AF">
      <w:pPr>
        <w:pStyle w:val="affe"/>
        <w:spacing w:before="120" w:after="120"/>
      </w:pPr>
      <w:r>
        <w:t>耐振动性能</w:t>
      </w:r>
    </w:p>
    <w:p w:rsidR="00E31712" w:rsidRDefault="002F23AF">
      <w:pPr>
        <w:pStyle w:val="affffe"/>
        <w:spacing w:line="288" w:lineRule="auto"/>
        <w:ind w:firstLine="420"/>
      </w:pPr>
      <w:r>
        <w:rPr>
          <w:rFonts w:hint="eastAsia"/>
        </w:rPr>
        <w:t>按 QC/T 1067.1—2017 中 4.11 的规定进行，振动试验参数按  GB/T 28046.3—2011 中 4.1 确定。</w:t>
      </w:r>
    </w:p>
    <w:p w:rsidR="00E31712" w:rsidRDefault="002F23AF">
      <w:pPr>
        <w:pStyle w:val="affe"/>
        <w:spacing w:before="120" w:after="120"/>
      </w:pPr>
      <w:r>
        <w:rPr>
          <w:rFonts w:hint="eastAsia"/>
        </w:rPr>
        <w:t>耐盐雾性能</w:t>
      </w:r>
    </w:p>
    <w:p w:rsidR="00E31712" w:rsidRDefault="002F23AF">
      <w:pPr>
        <w:pStyle w:val="affffe"/>
        <w:spacing w:line="288" w:lineRule="auto"/>
        <w:ind w:firstLine="420"/>
      </w:pPr>
      <w:r>
        <w:rPr>
          <w:rFonts w:hint="eastAsia"/>
        </w:rPr>
        <w:t>按 GB/T 2423.17 的规定进行，试验周期为 48 h。</w:t>
      </w:r>
    </w:p>
    <w:p w:rsidR="00E31712" w:rsidRDefault="002F23AF">
      <w:pPr>
        <w:pStyle w:val="affe"/>
        <w:spacing w:before="120" w:after="120"/>
      </w:pPr>
      <w:r>
        <w:rPr>
          <w:rFonts w:hint="eastAsia"/>
        </w:rPr>
        <w:t>耐化学性能</w:t>
      </w:r>
    </w:p>
    <w:p w:rsidR="00E31712" w:rsidRDefault="002F23AF">
      <w:pPr>
        <w:pStyle w:val="affffe"/>
        <w:spacing w:line="288" w:lineRule="auto"/>
        <w:ind w:firstLine="420"/>
      </w:pPr>
      <w:r>
        <w:rPr>
          <w:rFonts w:hint="eastAsia"/>
        </w:rPr>
        <w:t>按 QC/T 29106—2014 中 5.14 的规定进行。</w:t>
      </w:r>
    </w:p>
    <w:p w:rsidR="00E31712" w:rsidRDefault="002F23AF">
      <w:pPr>
        <w:pStyle w:val="affd"/>
        <w:spacing w:before="120" w:after="120"/>
      </w:pPr>
      <w:r>
        <w:rPr>
          <w:rFonts w:hint="eastAsia"/>
        </w:rPr>
        <w:t>禁用物质</w:t>
      </w:r>
    </w:p>
    <w:p w:rsidR="00E31712" w:rsidRDefault="002F23AF">
      <w:pPr>
        <w:pStyle w:val="affffe"/>
        <w:spacing w:line="288" w:lineRule="auto"/>
        <w:ind w:firstLine="420"/>
      </w:pPr>
      <w:r>
        <w:rPr>
          <w:rFonts w:hint="eastAsia"/>
        </w:rPr>
        <w:t>按 GB/T 30512 的规定进行。</w:t>
      </w:r>
    </w:p>
    <w:p w:rsidR="00E31712" w:rsidRDefault="002F23AF">
      <w:pPr>
        <w:pStyle w:val="affc"/>
        <w:spacing w:before="240" w:after="240"/>
      </w:pPr>
      <w:bookmarkStart w:id="55" w:name="_Toc192866608"/>
      <w:r>
        <w:t>检验规则</w:t>
      </w:r>
      <w:bookmarkEnd w:id="55"/>
    </w:p>
    <w:p w:rsidR="00E31712" w:rsidRDefault="002F23AF">
      <w:pPr>
        <w:pStyle w:val="affd"/>
        <w:spacing w:before="120" w:after="120"/>
      </w:pPr>
      <w:r>
        <w:t>检验分类</w:t>
      </w:r>
    </w:p>
    <w:p w:rsidR="00E31712" w:rsidRDefault="002F23AF">
      <w:pPr>
        <w:pStyle w:val="affffe"/>
        <w:spacing w:line="288" w:lineRule="auto"/>
        <w:ind w:firstLine="420"/>
      </w:pPr>
      <w:r>
        <w:rPr>
          <w:rFonts w:hint="eastAsia"/>
        </w:rPr>
        <w:t>产品检验分为出厂检验和型式检验。</w:t>
      </w:r>
    </w:p>
    <w:p w:rsidR="00E31712" w:rsidRDefault="002F23AF">
      <w:pPr>
        <w:pStyle w:val="affd"/>
        <w:spacing w:before="120" w:after="120"/>
      </w:pPr>
      <w:r>
        <w:rPr>
          <w:rFonts w:hint="eastAsia"/>
        </w:rPr>
        <w:t>组批</w:t>
      </w:r>
    </w:p>
    <w:p w:rsidR="00E31712" w:rsidRDefault="002F23AF">
      <w:pPr>
        <w:pStyle w:val="affffe"/>
        <w:spacing w:line="288" w:lineRule="auto"/>
        <w:ind w:firstLine="420"/>
      </w:pPr>
      <w:r>
        <w:rPr>
          <w:rFonts w:hint="eastAsia"/>
        </w:rPr>
        <w:t>以同一工艺、同一原辅材料生产的同一规格产品为一组批。</w:t>
      </w:r>
    </w:p>
    <w:p w:rsidR="00E31712" w:rsidRDefault="002F23AF">
      <w:pPr>
        <w:pStyle w:val="affd"/>
        <w:spacing w:before="120" w:after="120"/>
      </w:pPr>
      <w:r>
        <w:lastRenderedPageBreak/>
        <w:t>出厂检验</w:t>
      </w:r>
    </w:p>
    <w:p w:rsidR="00E31712" w:rsidRDefault="002F23AF">
      <w:pPr>
        <w:pStyle w:val="affffffffa"/>
        <w:spacing w:line="288" w:lineRule="auto"/>
      </w:pPr>
      <w:r>
        <w:t>线束应经制造厂质量检验部门逐批检验合格并附有产品合格证书后，方可出厂。</w:t>
      </w:r>
    </w:p>
    <w:p w:rsidR="00E31712" w:rsidRDefault="002F23AF">
      <w:pPr>
        <w:pStyle w:val="affffffffa"/>
        <w:spacing w:line="288" w:lineRule="auto"/>
      </w:pPr>
      <w:r>
        <w:t>出厂检验应符合表</w:t>
      </w:r>
      <w:r>
        <w:rPr>
          <w:rFonts w:hint="eastAsia"/>
        </w:rPr>
        <w:t xml:space="preserve"> 1 的规定，检验项目应全部合格。</w:t>
      </w:r>
    </w:p>
    <w:p w:rsidR="00E31712" w:rsidRDefault="002F23AF">
      <w:pPr>
        <w:pStyle w:val="aff2"/>
        <w:spacing w:before="120" w:after="120"/>
      </w:pPr>
      <w:r>
        <w:t>出厂检验</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2"/>
        <w:gridCol w:w="2344"/>
        <w:gridCol w:w="2345"/>
        <w:gridCol w:w="2343"/>
      </w:tblGrid>
      <w:tr w:rsidR="00E31712">
        <w:trPr>
          <w:tblHeader/>
          <w:jc w:val="center"/>
        </w:trPr>
        <w:tc>
          <w:tcPr>
            <w:tcW w:w="2342" w:type="dxa"/>
            <w:tcBorders>
              <w:top w:val="single" w:sz="8" w:space="0" w:color="auto"/>
              <w:bottom w:val="single" w:sz="8" w:space="0" w:color="auto"/>
            </w:tcBorders>
            <w:shd w:val="clear" w:color="auto" w:fill="auto"/>
            <w:vAlign w:val="center"/>
          </w:tcPr>
          <w:p w:rsidR="00E31712" w:rsidRDefault="002F23AF">
            <w:pPr>
              <w:pStyle w:val="afffffffff2"/>
            </w:pPr>
            <w:r>
              <w:t>检验项目</w:t>
            </w:r>
          </w:p>
        </w:tc>
        <w:tc>
          <w:tcPr>
            <w:tcW w:w="2344" w:type="dxa"/>
            <w:tcBorders>
              <w:top w:val="single" w:sz="8" w:space="0" w:color="auto"/>
              <w:bottom w:val="single" w:sz="8" w:space="0" w:color="auto"/>
            </w:tcBorders>
            <w:shd w:val="clear" w:color="auto" w:fill="auto"/>
            <w:vAlign w:val="center"/>
          </w:tcPr>
          <w:p w:rsidR="00E31712" w:rsidRDefault="002F23AF">
            <w:pPr>
              <w:pStyle w:val="afffffffff2"/>
            </w:pPr>
            <w:r>
              <w:t>技术要求</w:t>
            </w:r>
          </w:p>
        </w:tc>
        <w:tc>
          <w:tcPr>
            <w:tcW w:w="2345" w:type="dxa"/>
            <w:tcBorders>
              <w:top w:val="single" w:sz="8" w:space="0" w:color="auto"/>
              <w:bottom w:val="single" w:sz="8" w:space="0" w:color="auto"/>
            </w:tcBorders>
            <w:shd w:val="clear" w:color="auto" w:fill="auto"/>
            <w:vAlign w:val="center"/>
          </w:tcPr>
          <w:p w:rsidR="00E31712" w:rsidRDefault="002F23AF">
            <w:pPr>
              <w:pStyle w:val="afffffffff2"/>
            </w:pPr>
            <w:r>
              <w:t>检验方法</w:t>
            </w:r>
          </w:p>
        </w:tc>
        <w:tc>
          <w:tcPr>
            <w:tcW w:w="2343" w:type="dxa"/>
            <w:tcBorders>
              <w:top w:val="single" w:sz="8" w:space="0" w:color="auto"/>
              <w:bottom w:val="single" w:sz="8" w:space="0" w:color="auto"/>
            </w:tcBorders>
            <w:shd w:val="clear" w:color="auto" w:fill="auto"/>
            <w:vAlign w:val="center"/>
          </w:tcPr>
          <w:p w:rsidR="00E31712" w:rsidRDefault="002F23AF">
            <w:pPr>
              <w:pStyle w:val="afffffffff2"/>
            </w:pPr>
            <w:r>
              <w:t>检验方式</w:t>
            </w:r>
          </w:p>
        </w:tc>
      </w:tr>
      <w:tr w:rsidR="00E31712">
        <w:trPr>
          <w:jc w:val="center"/>
        </w:trPr>
        <w:tc>
          <w:tcPr>
            <w:tcW w:w="2342" w:type="dxa"/>
            <w:tcBorders>
              <w:top w:val="single" w:sz="8" w:space="0" w:color="auto"/>
            </w:tcBorders>
            <w:shd w:val="clear" w:color="auto" w:fill="auto"/>
            <w:vAlign w:val="center"/>
          </w:tcPr>
          <w:p w:rsidR="00E31712" w:rsidRDefault="002F23AF">
            <w:pPr>
              <w:pStyle w:val="afffffffff2"/>
            </w:pPr>
            <w:r>
              <w:t>外观</w:t>
            </w:r>
          </w:p>
        </w:tc>
        <w:tc>
          <w:tcPr>
            <w:tcW w:w="2344" w:type="dxa"/>
            <w:tcBorders>
              <w:top w:val="single" w:sz="8" w:space="0" w:color="auto"/>
            </w:tcBorders>
            <w:shd w:val="clear" w:color="auto" w:fill="auto"/>
            <w:vAlign w:val="center"/>
          </w:tcPr>
          <w:p w:rsidR="00E31712" w:rsidRDefault="002F23AF">
            <w:pPr>
              <w:pStyle w:val="afffffffff2"/>
            </w:pPr>
            <w:r>
              <w:rPr>
                <w:rFonts w:hint="eastAsia"/>
              </w:rPr>
              <w:t>5.1</w:t>
            </w:r>
          </w:p>
        </w:tc>
        <w:tc>
          <w:tcPr>
            <w:tcW w:w="2345" w:type="dxa"/>
            <w:tcBorders>
              <w:top w:val="single" w:sz="8" w:space="0" w:color="auto"/>
            </w:tcBorders>
            <w:shd w:val="clear" w:color="auto" w:fill="auto"/>
            <w:vAlign w:val="center"/>
          </w:tcPr>
          <w:p w:rsidR="00E31712" w:rsidRDefault="002F23AF">
            <w:pPr>
              <w:pStyle w:val="afffffffff2"/>
            </w:pPr>
            <w:r>
              <w:rPr>
                <w:rFonts w:hint="eastAsia"/>
              </w:rPr>
              <w:t>6.1</w:t>
            </w:r>
          </w:p>
        </w:tc>
        <w:tc>
          <w:tcPr>
            <w:tcW w:w="2343" w:type="dxa"/>
            <w:tcBorders>
              <w:top w:val="single" w:sz="8" w:space="0" w:color="auto"/>
            </w:tcBorders>
            <w:shd w:val="clear" w:color="auto" w:fill="auto"/>
            <w:vAlign w:val="center"/>
          </w:tcPr>
          <w:p w:rsidR="00E31712" w:rsidRDefault="002F23AF">
            <w:pPr>
              <w:pStyle w:val="afffffffff2"/>
            </w:pPr>
            <w:r>
              <w:t>全检</w:t>
            </w:r>
          </w:p>
        </w:tc>
      </w:tr>
      <w:tr w:rsidR="00E31712">
        <w:trPr>
          <w:jc w:val="center"/>
        </w:trPr>
        <w:tc>
          <w:tcPr>
            <w:tcW w:w="2342" w:type="dxa"/>
            <w:shd w:val="clear" w:color="auto" w:fill="auto"/>
            <w:vAlign w:val="center"/>
          </w:tcPr>
          <w:p w:rsidR="00E31712" w:rsidRDefault="002F23AF">
            <w:pPr>
              <w:pStyle w:val="afffffffff2"/>
            </w:pPr>
            <w:r>
              <w:t>尺寸</w:t>
            </w:r>
          </w:p>
        </w:tc>
        <w:tc>
          <w:tcPr>
            <w:tcW w:w="2344" w:type="dxa"/>
            <w:shd w:val="clear" w:color="auto" w:fill="auto"/>
            <w:vAlign w:val="center"/>
          </w:tcPr>
          <w:p w:rsidR="00E31712" w:rsidRDefault="002F23AF">
            <w:pPr>
              <w:pStyle w:val="afffffffff2"/>
            </w:pPr>
            <w:r>
              <w:rPr>
                <w:rFonts w:hint="eastAsia"/>
              </w:rPr>
              <w:t>5.2</w:t>
            </w:r>
          </w:p>
        </w:tc>
        <w:tc>
          <w:tcPr>
            <w:tcW w:w="2345" w:type="dxa"/>
            <w:shd w:val="clear" w:color="auto" w:fill="auto"/>
            <w:vAlign w:val="center"/>
          </w:tcPr>
          <w:p w:rsidR="00E31712" w:rsidRDefault="002F23AF">
            <w:pPr>
              <w:pStyle w:val="afffffffff2"/>
            </w:pPr>
            <w:r>
              <w:rPr>
                <w:rFonts w:hint="eastAsia"/>
              </w:rPr>
              <w:t>6.2</w:t>
            </w:r>
          </w:p>
        </w:tc>
        <w:tc>
          <w:tcPr>
            <w:tcW w:w="2343" w:type="dxa"/>
            <w:shd w:val="clear" w:color="auto" w:fill="auto"/>
            <w:vAlign w:val="center"/>
          </w:tcPr>
          <w:p w:rsidR="00E31712" w:rsidRDefault="002F23AF">
            <w:pPr>
              <w:pStyle w:val="afffffffff2"/>
            </w:pPr>
            <w:r>
              <w:t>全检</w:t>
            </w:r>
          </w:p>
        </w:tc>
      </w:tr>
      <w:tr w:rsidR="00E31712">
        <w:trPr>
          <w:jc w:val="center"/>
        </w:trPr>
        <w:tc>
          <w:tcPr>
            <w:tcW w:w="2342" w:type="dxa"/>
            <w:shd w:val="clear" w:color="auto" w:fill="auto"/>
            <w:vAlign w:val="center"/>
          </w:tcPr>
          <w:p w:rsidR="00E31712" w:rsidRDefault="002F23AF">
            <w:pPr>
              <w:pStyle w:val="afffffffff2"/>
            </w:pPr>
            <w:r>
              <w:t>端子与电线的连接</w:t>
            </w:r>
            <w:r>
              <w:rPr>
                <w:rFonts w:hint="eastAsia"/>
              </w:rPr>
              <w:t>*</w:t>
            </w:r>
          </w:p>
        </w:tc>
        <w:tc>
          <w:tcPr>
            <w:tcW w:w="2344" w:type="dxa"/>
            <w:shd w:val="clear" w:color="auto" w:fill="auto"/>
            <w:vAlign w:val="center"/>
          </w:tcPr>
          <w:p w:rsidR="00E31712" w:rsidRDefault="002F23AF">
            <w:pPr>
              <w:pStyle w:val="afffffffff2"/>
            </w:pPr>
            <w:r>
              <w:rPr>
                <w:rFonts w:hint="eastAsia"/>
              </w:rPr>
              <w:t>5.4</w:t>
            </w:r>
          </w:p>
        </w:tc>
        <w:tc>
          <w:tcPr>
            <w:tcW w:w="2345" w:type="dxa"/>
            <w:shd w:val="clear" w:color="auto" w:fill="auto"/>
            <w:vAlign w:val="center"/>
          </w:tcPr>
          <w:p w:rsidR="00E31712" w:rsidRDefault="002F23AF">
            <w:pPr>
              <w:pStyle w:val="afffffffff2"/>
            </w:pPr>
            <w:r>
              <w:rPr>
                <w:rFonts w:hint="eastAsia"/>
              </w:rPr>
              <w:t>6.4</w:t>
            </w:r>
          </w:p>
        </w:tc>
        <w:tc>
          <w:tcPr>
            <w:tcW w:w="2343" w:type="dxa"/>
            <w:shd w:val="clear" w:color="auto" w:fill="auto"/>
            <w:vAlign w:val="center"/>
          </w:tcPr>
          <w:p w:rsidR="00E31712" w:rsidRDefault="002F23AF">
            <w:pPr>
              <w:pStyle w:val="afffffffff2"/>
            </w:pPr>
            <w:r>
              <w:t>抽检</w:t>
            </w:r>
          </w:p>
        </w:tc>
      </w:tr>
      <w:tr w:rsidR="00E31712">
        <w:trPr>
          <w:jc w:val="center"/>
        </w:trPr>
        <w:tc>
          <w:tcPr>
            <w:tcW w:w="2342" w:type="dxa"/>
            <w:shd w:val="clear" w:color="auto" w:fill="auto"/>
            <w:vAlign w:val="center"/>
          </w:tcPr>
          <w:p w:rsidR="00E31712" w:rsidRDefault="002F23AF">
            <w:pPr>
              <w:pStyle w:val="afffffffff2"/>
            </w:pPr>
            <w:r>
              <w:t>接点</w:t>
            </w:r>
            <w:r>
              <w:rPr>
                <w:rFonts w:hint="eastAsia"/>
              </w:rPr>
              <w:t>*</w:t>
            </w:r>
          </w:p>
        </w:tc>
        <w:tc>
          <w:tcPr>
            <w:tcW w:w="2344" w:type="dxa"/>
            <w:shd w:val="clear" w:color="auto" w:fill="auto"/>
            <w:vAlign w:val="center"/>
          </w:tcPr>
          <w:p w:rsidR="00E31712" w:rsidRDefault="002F23AF">
            <w:pPr>
              <w:pStyle w:val="afffffffff2"/>
            </w:pPr>
            <w:r>
              <w:rPr>
                <w:rFonts w:hint="eastAsia"/>
              </w:rPr>
              <w:t>5.5</w:t>
            </w:r>
          </w:p>
        </w:tc>
        <w:tc>
          <w:tcPr>
            <w:tcW w:w="2345" w:type="dxa"/>
            <w:shd w:val="clear" w:color="auto" w:fill="auto"/>
            <w:vAlign w:val="center"/>
          </w:tcPr>
          <w:p w:rsidR="00E31712" w:rsidRDefault="002F23AF">
            <w:pPr>
              <w:pStyle w:val="afffffffff2"/>
            </w:pPr>
            <w:r>
              <w:rPr>
                <w:rFonts w:hint="eastAsia"/>
              </w:rPr>
              <w:t>6.5</w:t>
            </w:r>
          </w:p>
        </w:tc>
        <w:tc>
          <w:tcPr>
            <w:tcW w:w="2343" w:type="dxa"/>
            <w:shd w:val="clear" w:color="auto" w:fill="auto"/>
            <w:vAlign w:val="center"/>
          </w:tcPr>
          <w:p w:rsidR="00E31712" w:rsidRDefault="002F23AF">
            <w:pPr>
              <w:pStyle w:val="afffffffff2"/>
            </w:pPr>
            <w:r>
              <w:t>抽检</w:t>
            </w:r>
          </w:p>
        </w:tc>
      </w:tr>
      <w:tr w:rsidR="00E31712">
        <w:trPr>
          <w:jc w:val="center"/>
        </w:trPr>
        <w:tc>
          <w:tcPr>
            <w:tcW w:w="2342" w:type="dxa"/>
            <w:shd w:val="clear" w:color="auto" w:fill="auto"/>
            <w:vAlign w:val="center"/>
          </w:tcPr>
          <w:p w:rsidR="00E31712" w:rsidRDefault="002F23AF">
            <w:pPr>
              <w:pStyle w:val="afffffffff2"/>
            </w:pPr>
            <w:r>
              <w:t>电性能</w:t>
            </w:r>
          </w:p>
        </w:tc>
        <w:tc>
          <w:tcPr>
            <w:tcW w:w="2344" w:type="dxa"/>
            <w:shd w:val="clear" w:color="auto" w:fill="auto"/>
            <w:vAlign w:val="center"/>
          </w:tcPr>
          <w:p w:rsidR="00E31712" w:rsidRDefault="002F23AF">
            <w:pPr>
              <w:pStyle w:val="afffffffff2"/>
            </w:pPr>
            <w:r>
              <w:rPr>
                <w:rFonts w:hint="eastAsia"/>
              </w:rPr>
              <w:t>5.7</w:t>
            </w:r>
          </w:p>
        </w:tc>
        <w:tc>
          <w:tcPr>
            <w:tcW w:w="2345" w:type="dxa"/>
            <w:shd w:val="clear" w:color="auto" w:fill="auto"/>
            <w:vAlign w:val="center"/>
          </w:tcPr>
          <w:p w:rsidR="00E31712" w:rsidRDefault="002F23AF">
            <w:pPr>
              <w:pStyle w:val="afffffffff2"/>
            </w:pPr>
            <w:r>
              <w:rPr>
                <w:rFonts w:hint="eastAsia"/>
              </w:rPr>
              <w:t>6.7</w:t>
            </w:r>
          </w:p>
        </w:tc>
        <w:tc>
          <w:tcPr>
            <w:tcW w:w="2343" w:type="dxa"/>
            <w:shd w:val="clear" w:color="auto" w:fill="auto"/>
            <w:vAlign w:val="center"/>
          </w:tcPr>
          <w:p w:rsidR="00E31712" w:rsidRDefault="002F23AF">
            <w:pPr>
              <w:pStyle w:val="afffffffff2"/>
            </w:pPr>
            <w:r>
              <w:t>全检</w:t>
            </w:r>
          </w:p>
        </w:tc>
      </w:tr>
      <w:tr w:rsidR="00E31712">
        <w:trPr>
          <w:jc w:val="center"/>
        </w:trPr>
        <w:tc>
          <w:tcPr>
            <w:tcW w:w="9374" w:type="dxa"/>
            <w:gridSpan w:val="4"/>
            <w:tcBorders>
              <w:top w:val="single" w:sz="8" w:space="0" w:color="auto"/>
              <w:bottom w:val="single" w:sz="8" w:space="0" w:color="auto"/>
            </w:tcBorders>
            <w:shd w:val="clear" w:color="auto" w:fill="auto"/>
            <w:vAlign w:val="center"/>
          </w:tcPr>
          <w:p w:rsidR="00E31712" w:rsidRDefault="002F23AF">
            <w:pPr>
              <w:pStyle w:val="a5"/>
            </w:pPr>
            <w:r>
              <w:t>带有</w:t>
            </w:r>
            <w:r>
              <w:rPr>
                <w:rFonts w:hint="eastAsia"/>
              </w:rPr>
              <w:t>“*”的检验项目，宜在生产过程中进行检验。</w:t>
            </w:r>
          </w:p>
          <w:p w:rsidR="00E31712" w:rsidRDefault="002F23AF">
            <w:pPr>
              <w:pStyle w:val="a5"/>
            </w:pPr>
            <w:r>
              <w:rPr>
                <w:rFonts w:hint="eastAsia"/>
              </w:rPr>
              <w:t>抽检按 GB/T 2828.1—2012 的规定进行，检查水平 S-3，接收质量 AQL 1.5，采用一次正常抽样方案。</w:t>
            </w:r>
          </w:p>
        </w:tc>
      </w:tr>
    </w:tbl>
    <w:p w:rsidR="00E31712" w:rsidRDefault="00E31712">
      <w:pPr>
        <w:pStyle w:val="affffe"/>
        <w:ind w:firstLine="420"/>
      </w:pPr>
    </w:p>
    <w:p w:rsidR="00E31712" w:rsidRDefault="002F23AF">
      <w:pPr>
        <w:pStyle w:val="affd"/>
        <w:spacing w:before="120" w:after="120"/>
      </w:pPr>
      <w:r>
        <w:t>型式检验</w:t>
      </w:r>
    </w:p>
    <w:p w:rsidR="00E31712" w:rsidRDefault="002F23AF">
      <w:pPr>
        <w:pStyle w:val="affffffffa"/>
        <w:spacing w:line="288" w:lineRule="auto"/>
      </w:pPr>
      <w:r>
        <w:rPr>
          <w:rFonts w:hint="eastAsia"/>
        </w:rPr>
        <w:t>正常生产时每年进行一次型式检验；有下列情况之一也应进行型式检验：</w:t>
      </w:r>
    </w:p>
    <w:p w:rsidR="00E31712" w:rsidRDefault="002F23AF">
      <w:pPr>
        <w:pStyle w:val="af5"/>
        <w:numPr>
          <w:ilvl w:val="0"/>
          <w:numId w:val="33"/>
        </w:numPr>
        <w:spacing w:line="288" w:lineRule="auto"/>
      </w:pPr>
      <w:r>
        <w:rPr>
          <w:rFonts w:hint="eastAsia"/>
        </w:rPr>
        <w:t>新产品试制鉴定时；</w:t>
      </w:r>
    </w:p>
    <w:p w:rsidR="00E31712" w:rsidRDefault="002F23AF">
      <w:pPr>
        <w:pStyle w:val="af5"/>
        <w:numPr>
          <w:ilvl w:val="0"/>
          <w:numId w:val="33"/>
        </w:numPr>
        <w:spacing w:line="288" w:lineRule="auto"/>
      </w:pPr>
      <w:r>
        <w:rPr>
          <w:rFonts w:hint="eastAsia"/>
        </w:rPr>
        <w:t>正式生产，如原料、工艺有较大改变可能影响到产品的质量时；</w:t>
      </w:r>
    </w:p>
    <w:p w:rsidR="00E31712" w:rsidRDefault="002F23AF">
      <w:pPr>
        <w:pStyle w:val="af5"/>
        <w:numPr>
          <w:ilvl w:val="0"/>
          <w:numId w:val="33"/>
        </w:numPr>
        <w:spacing w:line="288" w:lineRule="auto"/>
      </w:pPr>
      <w:r>
        <w:rPr>
          <w:rFonts w:hint="eastAsia"/>
        </w:rPr>
        <w:t>出厂检验的结果与上次型式检验有较大差异时；</w:t>
      </w:r>
    </w:p>
    <w:p w:rsidR="00E31712" w:rsidRDefault="002F23AF">
      <w:pPr>
        <w:pStyle w:val="af5"/>
        <w:numPr>
          <w:ilvl w:val="0"/>
          <w:numId w:val="33"/>
        </w:numPr>
        <w:spacing w:line="288" w:lineRule="auto"/>
      </w:pPr>
      <w:r>
        <w:rPr>
          <w:rFonts w:hint="eastAsia"/>
        </w:rPr>
        <w:t xml:space="preserve">产品停产 12 </w:t>
      </w:r>
      <w:proofErr w:type="gramStart"/>
      <w:r>
        <w:rPr>
          <w:rFonts w:hint="eastAsia"/>
        </w:rPr>
        <w:t>个月以上</w:t>
      </w:r>
      <w:proofErr w:type="gramEnd"/>
      <w:r>
        <w:rPr>
          <w:rFonts w:hint="eastAsia"/>
        </w:rPr>
        <w:t>重新恢复生产时；</w:t>
      </w:r>
    </w:p>
    <w:p w:rsidR="00E31712" w:rsidRDefault="002F23AF">
      <w:pPr>
        <w:pStyle w:val="af5"/>
        <w:numPr>
          <w:ilvl w:val="0"/>
          <w:numId w:val="33"/>
        </w:numPr>
        <w:spacing w:line="288" w:lineRule="auto"/>
      </w:pPr>
      <w:r>
        <w:rPr>
          <w:rFonts w:hint="eastAsia"/>
        </w:rPr>
        <w:t>行业主管部门或质量管理部门提出要求时。</w:t>
      </w:r>
    </w:p>
    <w:p w:rsidR="00E31712" w:rsidRDefault="002F23AF">
      <w:pPr>
        <w:pStyle w:val="affffffffa"/>
        <w:spacing w:line="288" w:lineRule="auto"/>
      </w:pPr>
      <w:r>
        <w:rPr>
          <w:rFonts w:hint="eastAsia"/>
        </w:rPr>
        <w:t>型式检验项目包括本文件第 5 章中的全部项目。</w:t>
      </w:r>
    </w:p>
    <w:p w:rsidR="00E31712" w:rsidRDefault="002F23AF">
      <w:pPr>
        <w:pStyle w:val="affffffffa"/>
        <w:spacing w:line="288" w:lineRule="auto"/>
      </w:pPr>
      <w:r>
        <w:rPr>
          <w:rFonts w:hint="eastAsia"/>
        </w:rPr>
        <w:t>型式检验应从出厂检验合格产品中随机抽取，抽取数量应满足检测要求。</w:t>
      </w:r>
    </w:p>
    <w:p w:rsidR="00E31712" w:rsidRDefault="002F23AF">
      <w:pPr>
        <w:pStyle w:val="affffffffa"/>
        <w:spacing w:line="288" w:lineRule="auto"/>
      </w:pPr>
      <w:r>
        <w:rPr>
          <w:rFonts w:hint="eastAsia"/>
        </w:rPr>
        <w:t>当型式检验结果全部符合本文件要求时，判型式检验合格。若检验中出现任何一项不符合，允许加倍重新抽取样品进行复检，复检后，若全部符合本文件要求时，判型式检验合格，否则为不合格。</w:t>
      </w:r>
    </w:p>
    <w:p w:rsidR="00E31712" w:rsidRDefault="002F23AF">
      <w:pPr>
        <w:pStyle w:val="affc"/>
        <w:spacing w:before="240" w:after="240"/>
      </w:pPr>
      <w:bookmarkStart w:id="56" w:name="_Toc192866609"/>
      <w:r>
        <w:t>标志</w:t>
      </w:r>
      <w:r>
        <w:rPr>
          <w:rFonts w:hint="eastAsia"/>
        </w:rPr>
        <w:t>、包装、运输和贮存</w:t>
      </w:r>
      <w:bookmarkEnd w:id="56"/>
    </w:p>
    <w:p w:rsidR="00E31712" w:rsidRDefault="002F23AF">
      <w:pPr>
        <w:pStyle w:val="affd"/>
        <w:spacing w:before="120" w:after="120"/>
      </w:pPr>
      <w:r>
        <w:rPr>
          <w:rFonts w:hint="eastAsia"/>
        </w:rPr>
        <w:t>标志</w:t>
      </w:r>
    </w:p>
    <w:p w:rsidR="00E31712" w:rsidRDefault="002F23AF">
      <w:pPr>
        <w:pStyle w:val="affffffffa"/>
        <w:spacing w:line="288" w:lineRule="auto"/>
      </w:pPr>
      <w:r>
        <w:rPr>
          <w:rFonts w:hint="eastAsia"/>
        </w:rPr>
        <w:t>销售标志应至少含有以下内容：</w:t>
      </w:r>
    </w:p>
    <w:p w:rsidR="00E31712" w:rsidRDefault="002F23AF">
      <w:pPr>
        <w:pStyle w:val="af5"/>
        <w:numPr>
          <w:ilvl w:val="0"/>
          <w:numId w:val="34"/>
        </w:numPr>
        <w:spacing w:line="288" w:lineRule="auto"/>
      </w:pPr>
      <w:r>
        <w:rPr>
          <w:rFonts w:hint="eastAsia"/>
        </w:rPr>
        <w:t>产品名称；</w:t>
      </w:r>
    </w:p>
    <w:p w:rsidR="00E31712" w:rsidRDefault="002F23AF">
      <w:pPr>
        <w:pStyle w:val="af5"/>
        <w:numPr>
          <w:ilvl w:val="0"/>
          <w:numId w:val="34"/>
        </w:numPr>
        <w:spacing w:line="288" w:lineRule="auto"/>
      </w:pPr>
      <w:r>
        <w:rPr>
          <w:rFonts w:hint="eastAsia"/>
        </w:rPr>
        <w:t>产品责任单位名称及地址；</w:t>
      </w:r>
    </w:p>
    <w:p w:rsidR="00E31712" w:rsidRDefault="002F23AF">
      <w:pPr>
        <w:pStyle w:val="af5"/>
        <w:numPr>
          <w:ilvl w:val="0"/>
          <w:numId w:val="34"/>
        </w:numPr>
        <w:spacing w:line="288" w:lineRule="auto"/>
      </w:pPr>
      <w:r>
        <w:rPr>
          <w:rFonts w:hint="eastAsia"/>
        </w:rPr>
        <w:t>出厂日期、批号；</w:t>
      </w:r>
    </w:p>
    <w:p w:rsidR="00E31712" w:rsidRDefault="002F23AF">
      <w:pPr>
        <w:pStyle w:val="af5"/>
        <w:numPr>
          <w:ilvl w:val="0"/>
          <w:numId w:val="34"/>
        </w:numPr>
        <w:spacing w:line="288" w:lineRule="auto"/>
      </w:pPr>
      <w:r>
        <w:rPr>
          <w:rFonts w:hint="eastAsia"/>
        </w:rPr>
        <w:t>执行标准号；</w:t>
      </w:r>
    </w:p>
    <w:p w:rsidR="00E31712" w:rsidRDefault="002F23AF">
      <w:pPr>
        <w:pStyle w:val="af5"/>
        <w:numPr>
          <w:ilvl w:val="0"/>
          <w:numId w:val="34"/>
        </w:numPr>
        <w:spacing w:line="288" w:lineRule="auto"/>
      </w:pPr>
      <w:r>
        <w:rPr>
          <w:rFonts w:hint="eastAsia"/>
        </w:rPr>
        <w:t>产品合格标识。</w:t>
      </w:r>
    </w:p>
    <w:p w:rsidR="00E31712" w:rsidRDefault="002F23AF">
      <w:pPr>
        <w:pStyle w:val="affffffffa"/>
        <w:spacing w:line="288" w:lineRule="auto"/>
      </w:pPr>
      <w:r>
        <w:rPr>
          <w:rFonts w:hint="eastAsia"/>
        </w:rPr>
        <w:t>包装储运图示标志按 GB/T 191 的规定选择使用。</w:t>
      </w:r>
    </w:p>
    <w:p w:rsidR="00E31712" w:rsidRDefault="002F23AF">
      <w:pPr>
        <w:pStyle w:val="affffffffa"/>
        <w:spacing w:line="288" w:lineRule="auto"/>
      </w:pPr>
      <w:r>
        <w:rPr>
          <w:rFonts w:hint="eastAsia"/>
        </w:rPr>
        <w:t>标志应清晰、牢固，不应因运输条件和自然条件而褪色、变色、脱落。</w:t>
      </w:r>
    </w:p>
    <w:p w:rsidR="00E31712" w:rsidRDefault="002F23AF">
      <w:pPr>
        <w:pStyle w:val="affd"/>
        <w:spacing w:before="120" w:after="120"/>
      </w:pPr>
      <w:r>
        <w:t>包装</w:t>
      </w:r>
    </w:p>
    <w:p w:rsidR="00E31712" w:rsidRDefault="002F23AF">
      <w:pPr>
        <w:pStyle w:val="affffffffa"/>
        <w:spacing w:line="288" w:lineRule="auto"/>
      </w:pPr>
      <w:r>
        <w:rPr>
          <w:rFonts w:hint="eastAsia"/>
        </w:rPr>
        <w:t>产品包装应保证产品不受损伤，应防尘、防震，便于运输和贮存。如客户有特殊要求，按合同有关规定进行。</w:t>
      </w:r>
    </w:p>
    <w:p w:rsidR="00E31712" w:rsidRDefault="002F23AF">
      <w:pPr>
        <w:pStyle w:val="affffffffa"/>
        <w:spacing w:line="288" w:lineRule="auto"/>
      </w:pPr>
      <w:r>
        <w:rPr>
          <w:rFonts w:hint="eastAsia"/>
        </w:rPr>
        <w:t>包装箱内应附有以下随行文件：</w:t>
      </w:r>
    </w:p>
    <w:p w:rsidR="00E31712" w:rsidRDefault="002F23AF">
      <w:pPr>
        <w:pStyle w:val="af5"/>
        <w:numPr>
          <w:ilvl w:val="0"/>
          <w:numId w:val="35"/>
        </w:numPr>
        <w:spacing w:line="288" w:lineRule="auto"/>
      </w:pPr>
      <w:r>
        <w:rPr>
          <w:rFonts w:hint="eastAsia"/>
        </w:rPr>
        <w:t>装箱单；</w:t>
      </w:r>
    </w:p>
    <w:p w:rsidR="00E31712" w:rsidRDefault="002F23AF">
      <w:pPr>
        <w:pStyle w:val="af5"/>
        <w:numPr>
          <w:ilvl w:val="0"/>
          <w:numId w:val="35"/>
        </w:numPr>
        <w:spacing w:line="288" w:lineRule="auto"/>
      </w:pPr>
      <w:r>
        <w:rPr>
          <w:rFonts w:hint="eastAsia"/>
        </w:rPr>
        <w:t>产品出厂合格证；</w:t>
      </w:r>
    </w:p>
    <w:p w:rsidR="00E31712" w:rsidRDefault="002F23AF">
      <w:pPr>
        <w:pStyle w:val="af5"/>
        <w:numPr>
          <w:ilvl w:val="0"/>
          <w:numId w:val="35"/>
        </w:numPr>
        <w:spacing w:line="288" w:lineRule="auto"/>
      </w:pPr>
      <w:r>
        <w:rPr>
          <w:rFonts w:hint="eastAsia"/>
        </w:rPr>
        <w:lastRenderedPageBreak/>
        <w:t>用户提出需要的使用维护说明书。</w:t>
      </w:r>
    </w:p>
    <w:p w:rsidR="00E31712" w:rsidRDefault="002F23AF">
      <w:pPr>
        <w:pStyle w:val="affd"/>
        <w:spacing w:before="120" w:after="120"/>
      </w:pPr>
      <w:r>
        <w:t>运输</w:t>
      </w:r>
    </w:p>
    <w:p w:rsidR="00E31712" w:rsidRDefault="002F23AF">
      <w:pPr>
        <w:pStyle w:val="affffffffa"/>
        <w:spacing w:line="288" w:lineRule="auto"/>
      </w:pPr>
      <w:r>
        <w:rPr>
          <w:rFonts w:hint="eastAsia"/>
        </w:rPr>
        <w:t>产品在运输过程中应避免冲击、挤压、日晒、雨淋及化学品的腐蚀。</w:t>
      </w:r>
    </w:p>
    <w:p w:rsidR="00E31712" w:rsidRDefault="002F23AF">
      <w:pPr>
        <w:pStyle w:val="affffffffa"/>
        <w:spacing w:line="288" w:lineRule="auto"/>
      </w:pPr>
      <w:r>
        <w:rPr>
          <w:rFonts w:hint="eastAsia"/>
        </w:rPr>
        <w:t>运输时应小心轻放，禁止抛掷、碰撞和倒置，并防止剧烈震动和雨淋、受潮。</w:t>
      </w:r>
    </w:p>
    <w:p w:rsidR="00E31712" w:rsidRDefault="002F23AF">
      <w:pPr>
        <w:pStyle w:val="affd"/>
        <w:spacing w:before="120" w:after="120"/>
      </w:pPr>
      <w:r>
        <w:t>贮存</w:t>
      </w:r>
    </w:p>
    <w:p w:rsidR="00E31712" w:rsidRDefault="002F23AF">
      <w:pPr>
        <w:pStyle w:val="affffe"/>
        <w:spacing w:line="288" w:lineRule="auto"/>
        <w:ind w:firstLine="420"/>
      </w:pPr>
      <w:r>
        <w:rPr>
          <w:rFonts w:hint="eastAsia"/>
        </w:rPr>
        <w:t>产品的储存和保管应符合 QC/T 238 的有关规定。产品的储存期通常为 2 年。储存期满 2 年时，产品应重新进行检验，应符合本文件要求。</w:t>
      </w:r>
    </w:p>
    <w:p w:rsidR="00E31712" w:rsidRDefault="002F23AF">
      <w:pPr>
        <w:pStyle w:val="affffe"/>
        <w:ind w:firstLineChars="0" w:firstLine="0"/>
        <w:jc w:val="center"/>
      </w:pPr>
      <w:bookmarkStart w:id="57" w:name="BookMark8"/>
      <w:bookmarkEnd w:id="24"/>
      <w:r>
        <w:rPr>
          <w:noProof/>
        </w:rPr>
        <w:drawing>
          <wp:inline distT="0" distB="0" distL="0" distR="0">
            <wp:extent cx="1485900" cy="317500"/>
            <wp:effectExtent l="0" t="0" r="0" b="635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1"/>
                    <a:stretch>
                      <a:fillRect/>
                    </a:stretch>
                  </pic:blipFill>
                  <pic:spPr>
                    <a:xfrm>
                      <a:off x="0" y="0"/>
                      <a:ext cx="1485900" cy="317500"/>
                    </a:xfrm>
                    <a:prstGeom prst="rect">
                      <a:avLst/>
                    </a:prstGeom>
                  </pic:spPr>
                </pic:pic>
              </a:graphicData>
            </a:graphic>
          </wp:inline>
        </w:drawing>
      </w:r>
      <w:bookmarkEnd w:id="57"/>
    </w:p>
    <w:sectPr w:rsidR="00E3171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22" w:rsidRDefault="00B75522">
      <w:pPr>
        <w:spacing w:line="240" w:lineRule="auto"/>
      </w:pPr>
      <w:r>
        <w:separator/>
      </w:r>
    </w:p>
  </w:endnote>
  <w:endnote w:type="continuationSeparator" w:id="0">
    <w:p w:rsidR="00B75522" w:rsidRDefault="00B75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2F23AF">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E31712">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E31712">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2F23AF">
    <w:pPr>
      <w:pStyle w:val="affffb"/>
    </w:pPr>
    <w:r>
      <w:fldChar w:fldCharType="begin"/>
    </w:r>
    <w:r>
      <w:instrText>PAGE   \* MERGEFORMAT</w:instrText>
    </w:r>
    <w:r>
      <w:fldChar w:fldCharType="separate"/>
    </w:r>
    <w:r w:rsidR="00EB4395" w:rsidRPr="00EB4395">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22" w:rsidRDefault="00B75522">
      <w:pPr>
        <w:spacing w:line="240" w:lineRule="auto"/>
      </w:pPr>
      <w:r>
        <w:separator/>
      </w:r>
    </w:p>
  </w:footnote>
  <w:footnote w:type="continuationSeparator" w:id="0">
    <w:p w:rsidR="00B75522" w:rsidRDefault="00B755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E31712">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2F23AF">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E31712">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2F23AF">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B4395">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2F23AF">
    <w:pPr>
      <w:pStyle w:val="afffff3"/>
    </w:pPr>
    <w:r>
      <w:fldChar w:fldCharType="begin"/>
    </w:r>
    <w:r>
      <w:instrText xml:space="preserve"> STYLEREF  标准文件_文件编号  \* MERGEFORMAT </w:instrText>
    </w:r>
    <w:r>
      <w:fldChar w:fldCharType="separate"/>
    </w:r>
    <w:r w:rsidR="00EB4395">
      <w:rPr>
        <w:noProof/>
      </w:rPr>
      <w:t>T/CS XXXX</w:t>
    </w:r>
    <w:r w:rsidR="00EB4395">
      <w:rPr>
        <w:noProof/>
      </w:rPr>
      <w:t>—</w:t>
    </w:r>
    <w:r w:rsidR="00EB439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537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770"/>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03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4AB5"/>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64A"/>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3AF"/>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F1B"/>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1852"/>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197C"/>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6E29"/>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3A0"/>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B80"/>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293"/>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B03"/>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522"/>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F93"/>
    <w:rsid w:val="00BF51E5"/>
    <w:rsid w:val="00BF74A6"/>
    <w:rsid w:val="00C013AD"/>
    <w:rsid w:val="00C04904"/>
    <w:rsid w:val="00C056B3"/>
    <w:rsid w:val="00C079BF"/>
    <w:rsid w:val="00C103E5"/>
    <w:rsid w:val="00C112FD"/>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4E1"/>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8F4"/>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4FF"/>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8EF"/>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1712"/>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EB2"/>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395"/>
    <w:rsid w:val="00EB5EDF"/>
    <w:rsid w:val="00EB60FE"/>
    <w:rsid w:val="00EB74DB"/>
    <w:rsid w:val="00EB7C7F"/>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15B"/>
    <w:rsid w:val="00FF3E7D"/>
    <w:rsid w:val="00FF5B99"/>
    <w:rsid w:val="00FF730C"/>
    <w:rsid w:val="00FF73F4"/>
    <w:rsid w:val="00FF7CE4"/>
    <w:rsid w:val="00FF7E39"/>
    <w:rsid w:val="7168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E504B6" w:rsidRDefault="00E5070A">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E504B6" w:rsidRDefault="00E5070A">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E504B6" w:rsidRDefault="00E5070A">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112ED3"/>
    <w:rsid w:val="00836C2F"/>
    <w:rsid w:val="00BE3C2C"/>
    <w:rsid w:val="00E504B6"/>
    <w:rsid w:val="00E5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qFormat/>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qFormat/>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59695-647D-4BBC-8343-2322BDFE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193</TotalTime>
  <Pages>9</Pages>
  <Words>837</Words>
  <Characters>4772</Characters>
  <Application>Microsoft Office Word</Application>
  <DocSecurity>0</DocSecurity>
  <Lines>39</Lines>
  <Paragraphs>11</Paragraphs>
  <ScaleCrop>false</ScaleCrop>
  <Company>PCMI</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8</cp:revision>
  <cp:lastPrinted>2025-03-17T01:59:00Z</cp:lastPrinted>
  <dcterms:created xsi:type="dcterms:W3CDTF">2025-01-17T01:45:00Z</dcterms:created>
  <dcterms:modified xsi:type="dcterms:W3CDTF">2025-03-17T02:03:00Z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2052-12.1.0.20305</vt:lpwstr>
  </property>
  <property fmtid="{D5CDD505-2E9C-101B-9397-08002B2CF9AE}" pid="16" name="ICV">
    <vt:lpwstr>D6B5B8FE495047818A86A543045C9D5F_12</vt:lpwstr>
  </property>
</Properties>
</file>