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732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FA0EC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9BB38D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83.140.99</w:t>
            </w:r>
            <w:r>
              <w:rPr>
                <w:rFonts w:ascii="黑体" w:hAnsi="黑体" w:eastAsia="黑体"/>
                <w:sz w:val="21"/>
                <w:szCs w:val="21"/>
                <w:lang w:eastAsia="zh-CN"/>
              </w:rPr>
              <w:t>     </w:t>
            </w:r>
            <w:r>
              <w:rPr>
                <w:rFonts w:ascii="黑体" w:hAnsi="黑体" w:eastAsia="黑体"/>
                <w:sz w:val="21"/>
                <w:szCs w:val="21"/>
              </w:rPr>
              <w:fldChar w:fldCharType="end"/>
            </w:r>
            <w:bookmarkEnd w:id="0"/>
          </w:p>
        </w:tc>
      </w:tr>
      <w:tr w14:paraId="7DD7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8BC92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356B9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2DAB749">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HNPIA</w:t>
                  </w:r>
                  <w:r>
                    <w:fldChar w:fldCharType="end"/>
                  </w:r>
                  <w:bookmarkEnd w:id="1"/>
                </w:p>
              </w:tc>
            </w:tr>
          </w:tbl>
          <w:p w14:paraId="6DBC41C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44" w:name="_GoBack"/>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US" w:eastAsia="zh-CN"/>
              </w:rPr>
              <w:t>     </w:t>
            </w:r>
            <w:r>
              <w:rPr>
                <w:rFonts w:ascii="黑体" w:hAnsi="黑体" w:eastAsia="黑体"/>
                <w:sz w:val="21"/>
                <w:szCs w:val="21"/>
              </w:rPr>
              <w:fldChar w:fldCharType="end"/>
            </w:r>
            <w:bookmarkEnd w:id="44"/>
            <w:bookmarkEnd w:id="2"/>
          </w:p>
        </w:tc>
      </w:tr>
    </w:tbl>
    <w:p w14:paraId="551C33E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海南省塑料行业协会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B043301">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HNPIA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1</w:t>
      </w:r>
      <w:r>
        <w:rPr>
          <w:rFonts w:hint="eastAsia"/>
          <w:lang w:val="en-US" w:eastAsia="zh-CN"/>
        </w:rPr>
        <w:t>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5</w:t>
      </w:r>
      <w:r>
        <w:fldChar w:fldCharType="end"/>
      </w:r>
      <w:bookmarkEnd w:id="7"/>
    </w:p>
    <w:p w14:paraId="4625E7A9">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31E29F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B5BE4A">
      <w:pPr>
        <w:pStyle w:val="50"/>
        <w:framePr w:w="9639" w:h="6976" w:hRule="exact" w:hSpace="0" w:vSpace="0" w:wrap="around" w:hAnchor="page" w:y="6408"/>
        <w:jc w:val="center"/>
        <w:rPr>
          <w:rFonts w:ascii="黑体" w:hAnsi="黑体" w:eastAsia="黑体"/>
          <w:b w:val="0"/>
          <w:bCs w:val="0"/>
          <w:w w:val="100"/>
        </w:rPr>
      </w:pPr>
    </w:p>
    <w:p w14:paraId="4B4208A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生物可降解聚乳酸类非织造布购物袋</w:t>
      </w:r>
      <w:r>
        <w:fldChar w:fldCharType="end"/>
      </w:r>
      <w:bookmarkEnd w:id="9"/>
    </w:p>
    <w:p w14:paraId="1235281D">
      <w:pPr>
        <w:framePr w:w="9639" w:h="6974" w:hRule="exact" w:wrap="around" w:vAnchor="page" w:hAnchor="page" w:x="1419" w:y="6408" w:anchorLock="1"/>
        <w:ind w:left="-1418"/>
      </w:pPr>
    </w:p>
    <w:p w14:paraId="70EE6AE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non-woven shopping bag</w:t>
      </w:r>
      <w:r>
        <w:rPr>
          <w:rFonts w:eastAsia="黑体"/>
          <w:szCs w:val="28"/>
        </w:rPr>
        <w:t xml:space="preserve"> of </w:t>
      </w:r>
      <w:r>
        <w:rPr>
          <w:rFonts w:hint="eastAsia" w:eastAsia="黑体"/>
          <w:szCs w:val="28"/>
          <w:lang w:val="en-US" w:eastAsia="zh-CN"/>
        </w:rPr>
        <w:t>biodegradable</w:t>
      </w:r>
      <w:r>
        <w:rPr>
          <w:rFonts w:eastAsia="黑体"/>
          <w:szCs w:val="28"/>
        </w:rPr>
        <w:t> </w:t>
      </w:r>
      <w:r>
        <w:rPr>
          <w:rFonts w:hint="eastAsia" w:eastAsia="黑体"/>
          <w:szCs w:val="28"/>
        </w:rPr>
        <w:t>polylactic</w:t>
      </w:r>
      <w:r>
        <w:rPr>
          <w:rFonts w:hint="eastAsia" w:eastAsia="黑体"/>
          <w:szCs w:val="28"/>
          <w:lang w:val="en-US" w:eastAsia="zh-CN"/>
        </w:rPr>
        <w:t xml:space="preserve"> acid</w:t>
      </w:r>
      <w:r>
        <w:rPr>
          <w:rFonts w:eastAsia="黑体"/>
          <w:szCs w:val="28"/>
        </w:rPr>
        <w:fldChar w:fldCharType="end"/>
      </w:r>
      <w:bookmarkEnd w:id="10"/>
    </w:p>
    <w:p w14:paraId="4EFE4932">
      <w:pPr>
        <w:framePr w:w="9639" w:h="6974" w:hRule="exact" w:wrap="around" w:vAnchor="page" w:hAnchor="page" w:x="1419" w:y="6408" w:anchorLock="1"/>
        <w:spacing w:line="760" w:lineRule="exact"/>
        <w:ind w:left="-1418"/>
      </w:pPr>
    </w:p>
    <w:p w14:paraId="06A2A98F">
      <w:pPr>
        <w:pStyle w:val="125"/>
        <w:framePr w:w="9639" w:h="6974" w:hRule="exact" w:wrap="around" w:vAnchor="page" w:hAnchor="page" w:x="1419" w:y="6408" w:anchorLock="1"/>
        <w:textAlignment w:val="bottom"/>
        <w:rPr>
          <w:rFonts w:eastAsia="黑体"/>
          <w:szCs w:val="28"/>
        </w:rPr>
      </w:pPr>
    </w:p>
    <w:p w14:paraId="7FD5698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E77E85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0E9697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A076A3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发布</w:t>
      </w:r>
    </w:p>
    <w:p w14:paraId="35F9EDF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4D5D75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海南省塑料行业协会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F07427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Times New Roman" w:eastAsia="宋体"/>
          <w:b/>
          <w:bCs/>
          <w:kern w:val="2"/>
          <w:sz w:val="21"/>
          <w:szCs w:val="24"/>
          <w:lang w:val="zh-CN"/>
        </w:rPr>
        <w:id w:val="1387377525"/>
        <w:docPartObj>
          <w:docPartGallery w:val="Table of Contents"/>
          <w:docPartUnique/>
        </w:docPartObj>
      </w:sdtPr>
      <w:sdtEndPr>
        <w:rPr>
          <w:rFonts w:ascii="黑体" w:eastAsia="黑体"/>
          <w:b w:val="0"/>
          <w:bCs w:val="0"/>
          <w:kern w:val="0"/>
          <w:sz w:val="32"/>
          <w:szCs w:val="20"/>
          <w:lang w:val="zh-CN"/>
        </w:rPr>
      </w:sdtEndPr>
      <w:sdtContent>
        <w:p w14:paraId="744F7490">
          <w:pPr>
            <w:pStyle w:val="89"/>
            <w:spacing w:after="360"/>
          </w:pPr>
          <w:bookmarkStart w:id="21" w:name="_Toc17041"/>
          <w:bookmarkStart w:id="22" w:name="BookMark2"/>
          <w:r>
            <w:rPr>
              <w:lang w:val="zh-CN"/>
            </w:rPr>
            <w:t>目录</w:t>
          </w:r>
          <w:bookmarkEnd w:id="21"/>
        </w:p>
        <w:p w14:paraId="7D3314D4">
          <w:pPr>
            <w:pStyle w:val="19"/>
            <w:tabs>
              <w:tab w:val="right" w:leader="dot" w:pos="9354"/>
            </w:tabs>
          </w:pPr>
          <w:r>
            <w:rPr>
              <w:rFonts w:asciiTheme="minorHAnsi" w:hAnsiTheme="minorHAnsi" w:eastAsiaTheme="minorEastAsia" w:cstheme="minorBidi"/>
              <w:sz w:val="22"/>
              <w:szCs w:val="22"/>
            </w:rPr>
            <w:fldChar w:fldCharType="begin"/>
          </w:r>
          <w:r>
            <w:instrText xml:space="preserve"> TOC \o "1-3" \h \z \u </w:instrText>
          </w:r>
          <w:r>
            <w:rPr>
              <w:rFonts w:asciiTheme="minorHAnsi" w:hAnsiTheme="minorHAnsi" w:eastAsiaTheme="minorEastAsia" w:cstheme="minorBidi"/>
              <w:sz w:val="22"/>
              <w:szCs w:val="22"/>
            </w:rPr>
            <w:fldChar w:fldCharType="separate"/>
          </w:r>
          <w:r>
            <w:rPr>
              <w:bCs/>
              <w:lang w:val="zh-CN"/>
            </w:rPr>
            <w:fldChar w:fldCharType="begin"/>
          </w:r>
          <w:r>
            <w:rPr>
              <w:bCs/>
              <w:lang w:val="zh-CN"/>
            </w:rPr>
            <w:instrText xml:space="preserve"> HYPERLINK \l _Toc23186 </w:instrText>
          </w:r>
          <w:r>
            <w:rPr>
              <w:bCs/>
              <w:lang w:val="zh-CN"/>
            </w:rPr>
            <w:fldChar w:fldCharType="separate"/>
          </w:r>
          <w:r>
            <w:rPr>
              <w:rFonts w:hint="eastAsia"/>
              <w:bCs/>
              <w:lang w:val="en-US" w:eastAsia="zh-CN"/>
            </w:rPr>
            <w:t>前言</w:t>
          </w:r>
          <w:r>
            <w:tab/>
          </w:r>
          <w:r>
            <w:rPr>
              <w:rFonts w:hint="eastAsia"/>
              <w:lang w:val="en-US" w:eastAsia="zh-CN"/>
            </w:rPr>
            <w:t>I</w:t>
          </w:r>
          <w:r>
            <w:fldChar w:fldCharType="begin"/>
          </w:r>
          <w:r>
            <w:instrText xml:space="preserve"> PAGEREF _Toc23186 \h </w:instrText>
          </w:r>
          <w:r>
            <w:fldChar w:fldCharType="separate"/>
          </w:r>
          <w:r>
            <w:t>I</w:t>
          </w:r>
          <w:r>
            <w:fldChar w:fldCharType="end"/>
          </w:r>
          <w:r>
            <w:rPr>
              <w:bCs/>
              <w:lang w:val="zh-CN"/>
            </w:rPr>
            <w:fldChar w:fldCharType="end"/>
          </w:r>
        </w:p>
        <w:p w14:paraId="4E14906F">
          <w:pPr>
            <w:pStyle w:val="19"/>
            <w:tabs>
              <w:tab w:val="right" w:leader="dot" w:pos="9354"/>
            </w:tabs>
          </w:pPr>
          <w:r>
            <w:rPr>
              <w:bCs/>
              <w:lang w:val="zh-CN"/>
            </w:rPr>
            <w:fldChar w:fldCharType="begin"/>
          </w:r>
          <w:r>
            <w:rPr>
              <w:bCs/>
              <w:lang w:val="zh-CN"/>
            </w:rPr>
            <w:instrText xml:space="preserve"> HYPERLINK \l _Toc6715 </w:instrText>
          </w:r>
          <w:r>
            <w:rPr>
              <w:bCs/>
              <w:lang w:val="zh-CN"/>
            </w:rPr>
            <w:fldChar w:fldCharType="separate"/>
          </w:r>
          <w:r>
            <w:rPr>
              <w:rFonts w:hint="eastAsia" w:ascii="黑体" w:eastAsia="黑体"/>
              <w:i w:val="0"/>
            </w:rPr>
            <w:t xml:space="preserve">1 </w:t>
          </w:r>
          <w:sdt>
            <w:sdtPr>
              <w:rPr>
                <w:rFonts w:hint="eastAsia"/>
              </w:rPr>
              <w:alias w:val="章标题-范围"/>
              <w:tag w:val="章标题"/>
              <w:id w:val="147479705"/>
              <w:lock w:val="sdtContentLocked"/>
              <w:placeholder>
                <w:docPart w:val="{f43e3fbc-1588-407b-8195-54150f34d0da}"/>
              </w:placeholder>
              <w15:appearance w15:val="hidden"/>
            </w:sdtPr>
            <w:sdtEndPr>
              <w:rPr>
                <w:rFonts w:hint="eastAsia"/>
              </w:rPr>
            </w:sdtEndPr>
            <w:sdtContent>
              <w:r>
                <w:rPr>
                  <w:rFonts w:hint="eastAsia"/>
                </w:rPr>
                <w:t>范围</w:t>
              </w:r>
            </w:sdtContent>
          </w:sdt>
          <w:r>
            <w:tab/>
          </w:r>
          <w:r>
            <w:fldChar w:fldCharType="begin"/>
          </w:r>
          <w:r>
            <w:instrText xml:space="preserve"> PAGEREF _Toc6715 \h </w:instrText>
          </w:r>
          <w:r>
            <w:fldChar w:fldCharType="separate"/>
          </w:r>
          <w:r>
            <w:t>1</w:t>
          </w:r>
          <w:r>
            <w:fldChar w:fldCharType="end"/>
          </w:r>
          <w:r>
            <w:rPr>
              <w:bCs/>
              <w:lang w:val="zh-CN"/>
            </w:rPr>
            <w:fldChar w:fldCharType="end"/>
          </w:r>
        </w:p>
        <w:p w14:paraId="35955D4C">
          <w:pPr>
            <w:pStyle w:val="19"/>
            <w:tabs>
              <w:tab w:val="right" w:leader="dot" w:pos="9354"/>
            </w:tabs>
          </w:pPr>
          <w:r>
            <w:rPr>
              <w:bCs/>
              <w:lang w:val="zh-CN"/>
            </w:rPr>
            <w:fldChar w:fldCharType="begin"/>
          </w:r>
          <w:r>
            <w:rPr>
              <w:bCs/>
              <w:lang w:val="zh-CN"/>
            </w:rPr>
            <w:instrText xml:space="preserve"> HYPERLINK \l _Toc6886 </w:instrText>
          </w:r>
          <w:r>
            <w:rPr>
              <w:bCs/>
              <w:lang w:val="zh-CN"/>
            </w:rPr>
            <w:fldChar w:fldCharType="separate"/>
          </w:r>
          <w:r>
            <w:rPr>
              <w:rFonts w:hint="eastAsia" w:ascii="黑体" w:eastAsia="黑体"/>
              <w:i w:val="0"/>
            </w:rPr>
            <w:t xml:space="preserve">2 </w:t>
          </w:r>
          <w:sdt>
            <w:sdtPr>
              <w:rPr>
                <w:rFonts w:hint="eastAsia"/>
              </w:rPr>
              <w:alias w:val="章标题-规范性引用文件"/>
              <w:tag w:val="章标题"/>
              <w:id w:val="147454565"/>
              <w:lock w:val="sdtContentLocked"/>
              <w:placeholder>
                <w:docPart w:val="{47c05bc0-0955-4185-91e2-2f944908fdcb}"/>
              </w:placeholder>
              <w15:appearance w15:val="hidden"/>
            </w:sdtPr>
            <w:sdtEndPr>
              <w:rPr>
                <w:rFonts w:hint="eastAsia"/>
              </w:rPr>
            </w:sdtEndPr>
            <w:sdtContent>
              <w:r>
                <w:rPr>
                  <w:rFonts w:hint="eastAsia"/>
                </w:rPr>
                <w:t>规范性引用文件</w:t>
              </w:r>
            </w:sdtContent>
          </w:sdt>
          <w:r>
            <w:tab/>
          </w:r>
          <w:r>
            <w:fldChar w:fldCharType="begin"/>
          </w:r>
          <w:r>
            <w:instrText xml:space="preserve"> PAGEREF _Toc6886 \h </w:instrText>
          </w:r>
          <w:r>
            <w:fldChar w:fldCharType="separate"/>
          </w:r>
          <w:r>
            <w:t>1</w:t>
          </w:r>
          <w:r>
            <w:fldChar w:fldCharType="end"/>
          </w:r>
          <w:r>
            <w:rPr>
              <w:bCs/>
              <w:lang w:val="zh-CN"/>
            </w:rPr>
            <w:fldChar w:fldCharType="end"/>
          </w:r>
        </w:p>
        <w:p w14:paraId="691BD97B">
          <w:pPr>
            <w:pStyle w:val="19"/>
            <w:tabs>
              <w:tab w:val="right" w:leader="dot" w:pos="9354"/>
            </w:tabs>
          </w:pPr>
          <w:r>
            <w:rPr>
              <w:bCs/>
              <w:lang w:val="zh-CN"/>
            </w:rPr>
            <w:fldChar w:fldCharType="begin"/>
          </w:r>
          <w:r>
            <w:rPr>
              <w:bCs/>
              <w:lang w:val="zh-CN"/>
            </w:rPr>
            <w:instrText xml:space="preserve"> HYPERLINK \l _Toc12225 </w:instrText>
          </w:r>
          <w:r>
            <w:rPr>
              <w:bCs/>
              <w:lang w:val="zh-CN"/>
            </w:rPr>
            <w:fldChar w:fldCharType="separate"/>
          </w:r>
          <w:r>
            <w:rPr>
              <w:rFonts w:hint="eastAsia" w:ascii="黑体" w:eastAsia="黑体"/>
              <w:i w:val="0"/>
            </w:rPr>
            <w:t xml:space="preserve">3 </w:t>
          </w:r>
          <w:sdt>
            <w:sdtPr>
              <w:alias w:val="章标题-术语和定义"/>
              <w:tag w:val="章标题"/>
              <w:id w:val="147465499"/>
              <w:lock w:val="sdtContentLocked"/>
              <w:placeholder>
                <w:docPart w:val="{bf7335dc-6129-4d39-bc12-1e3c1afb7a72}"/>
              </w:placeholder>
              <w15:appearance w15:val="hidden"/>
            </w:sdtPr>
            <w:sdtContent>
              <w:r>
                <w:t>术语和定义</w:t>
              </w:r>
            </w:sdtContent>
          </w:sdt>
          <w:r>
            <w:tab/>
          </w:r>
          <w:r>
            <w:fldChar w:fldCharType="begin"/>
          </w:r>
          <w:r>
            <w:instrText xml:space="preserve"> PAGEREF _Toc12225 \h </w:instrText>
          </w:r>
          <w:r>
            <w:fldChar w:fldCharType="separate"/>
          </w:r>
          <w:r>
            <w:t>1</w:t>
          </w:r>
          <w:r>
            <w:fldChar w:fldCharType="end"/>
          </w:r>
          <w:r>
            <w:rPr>
              <w:bCs/>
              <w:lang w:val="zh-CN"/>
            </w:rPr>
            <w:fldChar w:fldCharType="end"/>
          </w:r>
        </w:p>
        <w:p w14:paraId="46C78FFE">
          <w:pPr>
            <w:pStyle w:val="19"/>
            <w:tabs>
              <w:tab w:val="right" w:leader="dot" w:pos="9354"/>
            </w:tabs>
          </w:pPr>
          <w:r>
            <w:rPr>
              <w:bCs/>
              <w:lang w:val="zh-CN"/>
            </w:rPr>
            <w:fldChar w:fldCharType="begin"/>
          </w:r>
          <w:r>
            <w:rPr>
              <w:bCs/>
              <w:lang w:val="zh-CN"/>
            </w:rPr>
            <w:instrText xml:space="preserve"> HYPERLINK \l _Toc14432 </w:instrText>
          </w:r>
          <w:r>
            <w:rPr>
              <w:bCs/>
              <w:lang w:val="zh-CN"/>
            </w:rPr>
            <w:fldChar w:fldCharType="separate"/>
          </w:r>
          <w:r>
            <w:rPr>
              <w:rFonts w:hint="eastAsia" w:ascii="黑体" w:eastAsia="黑体"/>
              <w:i w:val="0"/>
              <w:lang w:val="en-US" w:eastAsia="zh-CN"/>
            </w:rPr>
            <w:t xml:space="preserve">4 </w:t>
          </w:r>
          <w:r>
            <w:rPr>
              <w:rFonts w:hint="eastAsia"/>
              <w:lang w:val="en-US" w:eastAsia="zh-CN"/>
            </w:rPr>
            <w:t>要求</w:t>
          </w:r>
          <w:r>
            <w:tab/>
          </w:r>
          <w:r>
            <w:rPr>
              <w:rFonts w:hint="eastAsia"/>
              <w:lang w:val="en-US" w:eastAsia="zh-CN"/>
            </w:rPr>
            <w:t>1</w:t>
          </w:r>
          <w:r>
            <w:rPr>
              <w:bCs/>
              <w:lang w:val="zh-CN"/>
            </w:rPr>
            <w:fldChar w:fldCharType="end"/>
          </w:r>
        </w:p>
        <w:p w14:paraId="1989484B">
          <w:pPr>
            <w:pStyle w:val="19"/>
            <w:tabs>
              <w:tab w:val="right" w:leader="dot" w:pos="9354"/>
            </w:tabs>
          </w:pPr>
          <w:r>
            <w:rPr>
              <w:bCs/>
              <w:lang w:val="zh-CN"/>
            </w:rPr>
            <w:fldChar w:fldCharType="begin"/>
          </w:r>
          <w:r>
            <w:rPr>
              <w:bCs/>
              <w:lang w:val="zh-CN"/>
            </w:rPr>
            <w:instrText xml:space="preserve"> HYPERLINK \l _Toc6928 </w:instrText>
          </w:r>
          <w:r>
            <w:rPr>
              <w:bCs/>
              <w:lang w:val="zh-CN"/>
            </w:rPr>
            <w:fldChar w:fldCharType="separate"/>
          </w:r>
          <w:r>
            <w:rPr>
              <w:rFonts w:hint="eastAsia" w:ascii="黑体" w:eastAsia="黑体"/>
              <w:i w:val="0"/>
              <w:lang w:val="en-US" w:eastAsia="zh-CN"/>
            </w:rPr>
            <w:t xml:space="preserve">5 </w:t>
          </w:r>
          <w:r>
            <w:rPr>
              <w:rFonts w:hint="eastAsia"/>
              <w:lang w:val="en-US" w:eastAsia="zh-CN"/>
            </w:rPr>
            <w:t>试验方法</w:t>
          </w:r>
          <w:r>
            <w:tab/>
          </w:r>
          <w:r>
            <w:fldChar w:fldCharType="begin"/>
          </w:r>
          <w:r>
            <w:instrText xml:space="preserve"> PAGEREF _Toc6928 \h </w:instrText>
          </w:r>
          <w:r>
            <w:fldChar w:fldCharType="separate"/>
          </w:r>
          <w:r>
            <w:t>2</w:t>
          </w:r>
          <w:r>
            <w:fldChar w:fldCharType="end"/>
          </w:r>
          <w:r>
            <w:rPr>
              <w:bCs/>
              <w:lang w:val="zh-CN"/>
            </w:rPr>
            <w:fldChar w:fldCharType="end"/>
          </w:r>
        </w:p>
        <w:p w14:paraId="041906B1">
          <w:pPr>
            <w:pStyle w:val="19"/>
            <w:tabs>
              <w:tab w:val="right" w:leader="dot" w:pos="9354"/>
            </w:tabs>
          </w:pPr>
          <w:r>
            <w:rPr>
              <w:bCs/>
              <w:lang w:val="zh-CN"/>
            </w:rPr>
            <w:fldChar w:fldCharType="begin"/>
          </w:r>
          <w:r>
            <w:rPr>
              <w:bCs/>
              <w:lang w:val="zh-CN"/>
            </w:rPr>
            <w:instrText xml:space="preserve"> HYPERLINK \l _Toc6879 </w:instrText>
          </w:r>
          <w:r>
            <w:rPr>
              <w:bCs/>
              <w:lang w:val="zh-CN"/>
            </w:rPr>
            <w:fldChar w:fldCharType="separate"/>
          </w:r>
          <w:r>
            <w:rPr>
              <w:rFonts w:hint="eastAsia" w:ascii="黑体" w:eastAsia="黑体"/>
              <w:i w:val="0"/>
              <w:lang w:val="en-US" w:eastAsia="zh-CN"/>
            </w:rPr>
            <w:t xml:space="preserve">6 </w:t>
          </w:r>
          <w:r>
            <w:rPr>
              <w:rFonts w:hint="eastAsia"/>
              <w:lang w:val="en-US" w:eastAsia="zh-CN"/>
            </w:rPr>
            <w:t>检验规则</w:t>
          </w:r>
          <w:r>
            <w:tab/>
          </w:r>
          <w:r>
            <w:rPr>
              <w:rFonts w:hint="eastAsia"/>
              <w:lang w:val="en-US" w:eastAsia="zh-CN"/>
            </w:rPr>
            <w:t>3</w:t>
          </w:r>
          <w:r>
            <w:rPr>
              <w:bCs/>
              <w:lang w:val="zh-CN"/>
            </w:rPr>
            <w:fldChar w:fldCharType="end"/>
          </w:r>
        </w:p>
        <w:p w14:paraId="235CB4CB">
          <w:pPr>
            <w:pStyle w:val="19"/>
            <w:tabs>
              <w:tab w:val="right" w:leader="dot" w:pos="9354"/>
            </w:tabs>
          </w:pPr>
          <w:r>
            <w:rPr>
              <w:bCs/>
              <w:lang w:val="zh-CN"/>
            </w:rPr>
            <w:fldChar w:fldCharType="begin"/>
          </w:r>
          <w:r>
            <w:rPr>
              <w:bCs/>
              <w:lang w:val="zh-CN"/>
            </w:rPr>
            <w:instrText xml:space="preserve"> HYPERLINK \l _Toc17601 </w:instrText>
          </w:r>
          <w:r>
            <w:rPr>
              <w:bCs/>
              <w:lang w:val="zh-CN"/>
            </w:rPr>
            <w:fldChar w:fldCharType="separate"/>
          </w:r>
          <w:r>
            <w:rPr>
              <w:rFonts w:hint="eastAsia" w:ascii="黑体" w:eastAsia="黑体"/>
              <w:i w:val="0"/>
              <w:lang w:val="en-US" w:eastAsia="zh-CN"/>
            </w:rPr>
            <w:t xml:space="preserve">7 </w:t>
          </w:r>
          <w:r>
            <w:rPr>
              <w:rFonts w:hint="eastAsia"/>
              <w:lang w:val="en-US" w:eastAsia="zh-CN"/>
            </w:rPr>
            <w:t>包装、运输和贮存</w:t>
          </w:r>
          <w:r>
            <w:tab/>
          </w:r>
          <w:r>
            <w:fldChar w:fldCharType="begin"/>
          </w:r>
          <w:r>
            <w:instrText xml:space="preserve"> PAGEREF _Toc17601 \h </w:instrText>
          </w:r>
          <w:r>
            <w:fldChar w:fldCharType="separate"/>
          </w:r>
          <w:r>
            <w:t>3</w:t>
          </w:r>
          <w:r>
            <w:fldChar w:fldCharType="end"/>
          </w:r>
          <w:r>
            <w:rPr>
              <w:bCs/>
              <w:lang w:val="zh-CN"/>
            </w:rPr>
            <w:fldChar w:fldCharType="end"/>
          </w:r>
        </w:p>
        <w:p w14:paraId="40554B44">
          <w:pPr>
            <w:rPr>
              <w:rFonts w:hint="eastAsia"/>
            </w:rPr>
          </w:pPr>
          <w:r>
            <w:rPr>
              <w:bCs/>
              <w:lang w:val="zh-CN"/>
            </w:rPr>
            <w:fldChar w:fldCharType="end"/>
          </w:r>
        </w:p>
      </w:sdtContent>
    </w:sdt>
    <w:p w14:paraId="010BFB17">
      <w:pPr>
        <w:rPr>
          <w:rFonts w:hint="eastAsia"/>
        </w:rPr>
      </w:pPr>
    </w:p>
    <w:p w14:paraId="21DE6EE4">
      <w:pPr>
        <w:rPr>
          <w:rFonts w:hint="eastAsia"/>
        </w:rPr>
      </w:pPr>
    </w:p>
    <w:p w14:paraId="65CBCE64">
      <w:pPr>
        <w:rPr>
          <w:rFonts w:hint="eastAsia"/>
        </w:rPr>
      </w:pPr>
    </w:p>
    <w:p w14:paraId="3CBDFE50">
      <w:pPr>
        <w:rPr>
          <w:rFonts w:hint="eastAsia"/>
        </w:rPr>
      </w:pPr>
    </w:p>
    <w:p w14:paraId="274B7634">
      <w:pPr>
        <w:rPr>
          <w:rFonts w:hint="eastAsia"/>
        </w:rPr>
      </w:pPr>
    </w:p>
    <w:p w14:paraId="21C84C8D">
      <w:pPr>
        <w:rPr>
          <w:rFonts w:hint="eastAsia"/>
        </w:rPr>
      </w:pPr>
    </w:p>
    <w:p w14:paraId="35A6DB67">
      <w:pPr>
        <w:rPr>
          <w:rFonts w:hint="eastAsia"/>
        </w:rPr>
      </w:pPr>
    </w:p>
    <w:p w14:paraId="5AB20FA9">
      <w:pPr>
        <w:rPr>
          <w:rFonts w:hint="eastAsia"/>
        </w:rPr>
      </w:pPr>
    </w:p>
    <w:p w14:paraId="43FB6023">
      <w:pPr>
        <w:rPr>
          <w:rFonts w:hint="eastAsia"/>
        </w:rPr>
      </w:pPr>
    </w:p>
    <w:p w14:paraId="4B27A2CA">
      <w:pPr>
        <w:rPr>
          <w:rFonts w:hint="eastAsia"/>
        </w:rPr>
      </w:pPr>
    </w:p>
    <w:p w14:paraId="2E4920F5">
      <w:pPr>
        <w:rPr>
          <w:rFonts w:hint="eastAsia"/>
        </w:rPr>
      </w:pPr>
    </w:p>
    <w:p w14:paraId="5F076DBB">
      <w:pPr>
        <w:rPr>
          <w:rFonts w:hint="eastAsia"/>
        </w:rPr>
      </w:pPr>
    </w:p>
    <w:p w14:paraId="73DD7352">
      <w:pPr>
        <w:rPr>
          <w:rFonts w:hint="eastAsia"/>
        </w:rPr>
      </w:pPr>
    </w:p>
    <w:p w14:paraId="479B5820">
      <w:pPr>
        <w:rPr>
          <w:rFonts w:hint="eastAsia"/>
        </w:rPr>
      </w:pPr>
    </w:p>
    <w:p w14:paraId="1FD90321">
      <w:pPr>
        <w:rPr>
          <w:rFonts w:hint="eastAsia"/>
        </w:rPr>
      </w:pPr>
    </w:p>
    <w:p w14:paraId="5915E717">
      <w:pPr>
        <w:rPr>
          <w:rFonts w:hint="eastAsia"/>
        </w:rPr>
      </w:pPr>
    </w:p>
    <w:p w14:paraId="003C78E1">
      <w:pPr>
        <w:rPr>
          <w:rFonts w:hint="eastAsia"/>
        </w:rPr>
      </w:pPr>
    </w:p>
    <w:p w14:paraId="4E1C21CB">
      <w:pPr>
        <w:rPr>
          <w:rFonts w:hint="eastAsia"/>
        </w:rPr>
      </w:pPr>
    </w:p>
    <w:p w14:paraId="014EE541">
      <w:pPr>
        <w:rPr>
          <w:rFonts w:hint="eastAsia"/>
        </w:rPr>
      </w:pPr>
    </w:p>
    <w:p w14:paraId="3A17A2BB">
      <w:pPr>
        <w:pStyle w:val="89"/>
        <w:spacing w:before="900" w:after="360"/>
      </w:pPr>
      <w:bookmarkStart w:id="23" w:name="_Toc23186"/>
      <w:r>
        <w:rPr>
          <w:spacing w:val="320"/>
        </w:rPr>
        <w:t>前</w:t>
      </w:r>
      <w:r>
        <w:t>言</w:t>
      </w:r>
      <w:bookmarkEnd w:id="23"/>
    </w:p>
    <w:p w14:paraId="395B5BEC">
      <w:pPr>
        <w:pStyle w:val="152"/>
        <w:shd w:val="clear" w:color="FFFFFF" w:fill="FFFFFF"/>
        <w:spacing w:before="0" w:after="0"/>
        <w:ind w:firstLine="420" w:firstLineChars="200"/>
        <w:jc w:val="left"/>
        <w:rPr>
          <w:rFonts w:hint="eastAsia" w:ascii="宋体" w:eastAsia="宋体"/>
          <w:sz w:val="21"/>
        </w:rPr>
      </w:pPr>
      <w:bookmarkStart w:id="24" w:name="_Toc17699"/>
      <w:r>
        <w:rPr>
          <w:rFonts w:hint="eastAsia" w:ascii="宋体" w:eastAsia="宋体"/>
          <w:sz w:val="21"/>
        </w:rPr>
        <w:t>本文件按照《团体标准结构和编写指南》T/CAS 1.1</w:t>
      </w:r>
      <w:r>
        <w:rPr>
          <w:rFonts w:hint="eastAsia" w:ascii="宋体" w:eastAsia="宋体"/>
          <w:sz w:val="21"/>
          <w:lang w:val="en-US" w:eastAsia="zh-CN"/>
        </w:rPr>
        <w:t>-</w:t>
      </w:r>
      <w:r>
        <w:rPr>
          <w:rFonts w:hint="eastAsia" w:ascii="宋体" w:eastAsia="宋体"/>
          <w:sz w:val="21"/>
        </w:rPr>
        <w:t>2017要求并参照GB/T 1.1</w:t>
      </w:r>
      <w:r>
        <w:rPr>
          <w:rFonts w:hint="eastAsia" w:ascii="宋体" w:eastAsia="宋体"/>
          <w:sz w:val="21"/>
          <w:lang w:val="en-US" w:eastAsia="zh-CN"/>
        </w:rPr>
        <w:t>-</w:t>
      </w:r>
      <w:r>
        <w:rPr>
          <w:rFonts w:hint="eastAsia" w:ascii="宋体" w:eastAsia="宋体"/>
          <w:sz w:val="21"/>
        </w:rPr>
        <w:t>2020《标准化工 作导则第1部分：标准化文件的结构和起草规则》的规定起草。</w:t>
      </w:r>
      <w:bookmarkEnd w:id="24"/>
    </w:p>
    <w:p w14:paraId="3857A631">
      <w:pPr>
        <w:pStyle w:val="152"/>
        <w:shd w:val="clear" w:color="FFFFFF" w:fill="FFFFFF"/>
        <w:spacing w:before="0" w:after="0"/>
        <w:ind w:firstLine="420" w:firstLineChars="200"/>
        <w:jc w:val="left"/>
        <w:rPr>
          <w:rFonts w:hint="eastAsia" w:ascii="宋体" w:eastAsia="宋体"/>
          <w:sz w:val="21"/>
        </w:rPr>
      </w:pPr>
      <w:bookmarkStart w:id="25" w:name="_Toc15841"/>
      <w:r>
        <w:rPr>
          <w:rFonts w:hint="eastAsia" w:ascii="宋体" w:eastAsia="宋体"/>
          <w:sz w:val="21"/>
        </w:rPr>
        <w:t>请注意本文件的某些内容可能涉及专利。本文件的发布机构不承担识别专利的责任。</w:t>
      </w:r>
      <w:bookmarkEnd w:id="25"/>
    </w:p>
    <w:p w14:paraId="69F17F1C">
      <w:pPr>
        <w:pStyle w:val="152"/>
        <w:shd w:val="clear" w:color="FFFFFF" w:fill="FFFFFF"/>
        <w:spacing w:before="0" w:after="0"/>
        <w:ind w:firstLine="420" w:firstLineChars="200"/>
        <w:jc w:val="left"/>
        <w:rPr>
          <w:rFonts w:hint="eastAsia" w:ascii="宋体" w:eastAsia="宋体"/>
          <w:sz w:val="21"/>
          <w:lang w:val="zh-TW" w:eastAsia="zh-TW"/>
        </w:rPr>
      </w:pPr>
      <w:bookmarkStart w:id="26" w:name="_Toc8517"/>
      <w:r>
        <w:rPr>
          <w:rFonts w:hint="eastAsia" w:ascii="宋体" w:eastAsia="宋体"/>
          <w:sz w:val="21"/>
          <w:lang w:val="zh-TW" w:eastAsia="zh-TW"/>
        </w:rPr>
        <w:t>本文件由海南省塑料行业协会提出。</w:t>
      </w:r>
      <w:bookmarkEnd w:id="26"/>
    </w:p>
    <w:p w14:paraId="07D57609">
      <w:pPr>
        <w:pStyle w:val="152"/>
        <w:spacing w:before="0" w:after="0"/>
        <w:ind w:firstLine="420" w:firstLineChars="200"/>
        <w:jc w:val="left"/>
        <w:rPr>
          <w:rFonts w:ascii="宋体" w:eastAsia="宋体"/>
          <w:color w:val="FF0000"/>
          <w:sz w:val="21"/>
        </w:rPr>
      </w:pPr>
      <w:bookmarkStart w:id="27" w:name="_Toc26995"/>
      <w:r>
        <w:rPr>
          <w:rFonts w:hint="eastAsia" w:ascii="宋体" w:eastAsia="宋体"/>
          <w:sz w:val="21"/>
          <w:lang w:val="zh-TW" w:eastAsia="zh-TW"/>
        </w:rPr>
        <w:t>本文件起草单位：</w:t>
      </w:r>
      <w:bookmarkEnd w:id="27"/>
      <w:r>
        <w:rPr>
          <w:rFonts w:hint="eastAsia" w:ascii="宋体" w:eastAsia="宋体"/>
          <w:sz w:val="21"/>
          <w:lang w:val="en-US" w:eastAsia="zh-CN"/>
        </w:rPr>
        <w:t xml:space="preserve"> </w:t>
      </w:r>
      <w:r>
        <w:rPr>
          <w:rFonts w:hint="eastAsia" w:ascii="宋体" w:eastAsia="宋体"/>
          <w:sz w:val="21"/>
        </w:rPr>
        <w:t>海南省检验检测研究院、海南认证审核中心、海南恒鑫生活科技有限公司、河南金丹环保新材料有限公司、中国石化化工销售有限公司华南分公司合成树脂市场部、海南创佳达生物科技有限公司、</w:t>
      </w:r>
      <w:r>
        <w:rPr>
          <w:rFonts w:hint="eastAsia" w:ascii="宋体" w:eastAsia="宋体"/>
          <w:color w:val="FF0000"/>
          <w:sz w:val="21"/>
          <w:lang w:val="en-US" w:eastAsia="zh-CN"/>
        </w:rPr>
        <w:t xml:space="preserve"> </w:t>
      </w:r>
      <w:r>
        <w:rPr>
          <w:rFonts w:hint="eastAsia" w:ascii="宋体" w:eastAsia="宋体"/>
          <w:sz w:val="21"/>
        </w:rPr>
        <w:t>中科信晖（海南）新材料科技有限公司</w:t>
      </w:r>
      <w:r>
        <w:rPr>
          <w:rFonts w:hint="eastAsia" w:ascii="宋体" w:eastAsia="宋体"/>
          <w:sz w:val="21"/>
          <w:lang w:val="en-US" w:eastAsia="zh-CN"/>
        </w:rPr>
        <w:t xml:space="preserve"> </w:t>
      </w:r>
      <w:r>
        <w:rPr>
          <w:rFonts w:hint="eastAsia" w:ascii="宋体" w:eastAsia="宋体"/>
          <w:sz w:val="21"/>
        </w:rPr>
        <w:t>金塑（海南）环保科技有限公司、海南海福新材料有限公司、经略科技（海南）有限公司、海南鑫汇诺包装制品有限公司、海口大功塑料有限公司、海南众联华泰环保科技有限公司、河南特创生物科技有限公司</w:t>
      </w:r>
      <w:r>
        <w:rPr>
          <w:rFonts w:hint="eastAsia" w:ascii="宋体" w:eastAsia="宋体"/>
          <w:sz w:val="21"/>
          <w:lang w:eastAsia="zh-CN"/>
        </w:rPr>
        <w:t>。</w:t>
      </w:r>
    </w:p>
    <w:p w14:paraId="5977962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lang w:eastAsia="zh-CN"/>
        </w:rPr>
      </w:pPr>
      <w:r>
        <w:rPr>
          <w:rFonts w:hint="eastAsia" w:ascii="宋体" w:eastAsia="宋体"/>
          <w:sz w:val="21"/>
          <w:lang w:val="zh-TW" w:eastAsia="zh-TW"/>
        </w:rPr>
        <w:t>本文件主要起草人：</w:t>
      </w:r>
      <w:r>
        <w:rPr>
          <w:rFonts w:hint="eastAsia" w:ascii="宋体" w:eastAsia="宋体"/>
          <w:sz w:val="21"/>
        </w:rPr>
        <w:t>毛海梅、王春霞、莫智明、吴毓炜、赵宏亮、李开鹏、张福祥、陈烜、蔡连开、</w:t>
      </w:r>
      <w:r>
        <w:rPr>
          <w:rFonts w:hint="eastAsia" w:ascii="宋体"/>
          <w:color w:val="FF0000"/>
          <w:sz w:val="21"/>
          <w:lang w:val="en-US" w:eastAsia="zh-CN"/>
        </w:rPr>
        <w:t xml:space="preserve"> </w:t>
      </w:r>
      <w:r>
        <w:rPr>
          <w:rFonts w:hint="eastAsia" w:ascii="宋体" w:eastAsia="宋体"/>
          <w:sz w:val="21"/>
        </w:rPr>
        <w:t>温章生、王丽、莫丽、吴贤、牛俊、尹六六、胡智功、林彦、周鸿勋</w:t>
      </w:r>
      <w:r>
        <w:rPr>
          <w:rFonts w:hint="eastAsia" w:ascii="宋体"/>
          <w:sz w:val="21"/>
          <w:lang w:eastAsia="zh-CN"/>
        </w:rPr>
        <w:t>。</w:t>
      </w:r>
    </w:p>
    <w:p w14:paraId="2AD1DC0D">
      <w:pPr>
        <w:pStyle w:val="152"/>
        <w:numPr>
          <w:ilvl w:val="0"/>
          <w:numId w:val="0"/>
        </w:numPr>
        <w:shd w:val="clear" w:color="FFFFFF" w:fill="FFFFFF"/>
        <w:spacing w:before="0" w:after="0"/>
        <w:jc w:val="left"/>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14:paraId="2208293C">
      <w:pPr>
        <w:spacing w:line="20" w:lineRule="exact"/>
        <w:jc w:val="center"/>
        <w:rPr>
          <w:rFonts w:ascii="黑体" w:hAnsi="黑体" w:eastAsia="黑体"/>
          <w:sz w:val="32"/>
          <w:szCs w:val="32"/>
        </w:rPr>
      </w:pPr>
      <w:bookmarkStart w:id="28" w:name="BookMark4"/>
    </w:p>
    <w:p w14:paraId="71C95B0B">
      <w:pPr>
        <w:spacing w:line="20" w:lineRule="exact"/>
        <w:jc w:val="center"/>
        <w:rPr>
          <w:rFonts w:ascii="黑体" w:hAnsi="黑体" w:eastAsia="黑体"/>
          <w:sz w:val="32"/>
          <w:szCs w:val="32"/>
        </w:rPr>
      </w:pPr>
    </w:p>
    <w:sdt>
      <w:sdtPr>
        <w:rPr>
          <w:rFonts w:hint="eastAsia"/>
        </w:rPr>
        <w:tag w:val="NEW_STAND_NAME"/>
        <w:id w:val="595910757"/>
        <w:lock w:val="sdtLocked"/>
        <w:placeholder>
          <w:docPart w:val="98465477BF494A07B1108F7355AE9342"/>
        </w:placeholder>
      </w:sdtPr>
      <w:sdtEndPr>
        <w:rPr>
          <w:rFonts w:hint="eastAsia"/>
        </w:rPr>
      </w:sdtEndPr>
      <w:sdtContent>
        <w:p w14:paraId="0A573CC0">
          <w:pPr>
            <w:pStyle w:val="177"/>
            <w:spacing w:before="2" w:beforeLines="1" w:after="680"/>
          </w:pPr>
          <w:bookmarkStart w:id="29" w:name="NEW_STAND_NAME"/>
          <w:r>
            <w:rPr>
              <w:rFonts w:hint="eastAsia"/>
            </w:rPr>
            <w:t>生物可降解聚乳酸类非织造布购物袋</w:t>
          </w:r>
        </w:p>
      </w:sdtContent>
    </w:sdt>
    <w:bookmarkEnd w:id="29"/>
    <w:sdt>
      <w:sdtPr>
        <w:rPr>
          <w:rFonts w:hint="eastAsia"/>
        </w:rPr>
        <w:alias w:val="章标题-范围"/>
        <w:tag w:val="章标题"/>
        <w:id w:val="-1062399288"/>
        <w:lock w:val="sdtContentLocked"/>
        <w:placeholder>
          <w:docPart w:val="{7d61df10-dc0d-4615-bcdb-3fe653bb4bbc}"/>
        </w:placeholder>
        <w15:appearance w15:val="hidden"/>
      </w:sdtPr>
      <w:sdtEndPr>
        <w:rPr>
          <w:rFonts w:hint="eastAsia"/>
        </w:rPr>
      </w:sdtEndPr>
      <w:sdtContent>
        <w:p w14:paraId="29F45D1C">
          <w:pPr>
            <w:pStyle w:val="239"/>
            <w:spacing w:before="312" w:after="312"/>
          </w:pPr>
          <w:bookmarkStart w:id="30" w:name="_Toc6715"/>
          <w:bookmarkStart w:id="31" w:name="_Toc122947492"/>
          <w:bookmarkStart w:id="32" w:name="_Toc61956687"/>
          <w:r>
            <w:rPr>
              <w:rFonts w:hint="eastAsia"/>
            </w:rPr>
            <w:t>范围</w:t>
          </w:r>
          <w:bookmarkEnd w:id="30"/>
        </w:p>
      </w:sdtContent>
    </w:sdt>
    <w:bookmarkEnd w:id="31"/>
    <w:bookmarkEnd w:id="32"/>
    <w:sdt>
      <w:sdtPr>
        <w:rPr>
          <w:rFonts w:hint="eastAsia"/>
          <w:lang w:eastAsia="zh-CN"/>
        </w:rPr>
        <w:id w:val="-1482843704"/>
        <w:lock w:val="sdtLocked"/>
        <w:placeholder>
          <w:docPart w:val="{3d2076e0-70f7-45ae-8d06-457b561b93f1}"/>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1EA4BE3C">
          <w:pPr>
            <w:pStyle w:val="240"/>
            <w:rPr>
              <w:lang w:eastAsia="zh-CN"/>
            </w:rPr>
          </w:pPr>
          <w:r>
            <w:rPr>
              <w:rFonts w:hint="eastAsia" w:ascii="宋体" w:hAnsi="Times New Roman" w:eastAsia="宋体" w:cstheme="minorBidi"/>
              <w:color w:val="000000"/>
              <w:kern w:val="0"/>
              <w:sz w:val="21"/>
              <w:szCs w:val="21"/>
              <w:lang w:val="en-US" w:eastAsia="zh-CN" w:bidi="ar-SA"/>
            </w:rPr>
            <w:t>本文件规定了</w:t>
          </w:r>
          <w:r>
            <w:rPr>
              <w:rFonts w:hint="eastAsia" w:cstheme="minorBidi"/>
              <w:color w:val="000000"/>
              <w:kern w:val="0"/>
              <w:sz w:val="21"/>
              <w:szCs w:val="21"/>
              <w:lang w:val="en-US" w:eastAsia="zh-CN" w:bidi="ar-SA"/>
            </w:rPr>
            <w:t>生物可降解聚乳酸类非织造布购物袋</w:t>
          </w:r>
          <w:r>
            <w:rPr>
              <w:rFonts w:hint="eastAsia" w:ascii="宋体" w:eastAsia="宋体"/>
              <w:sz w:val="21"/>
              <w:lang w:val="en-US" w:eastAsia="zh-CN"/>
            </w:rPr>
            <w:t>的要求、试验方法、检验规则、包装、运输和贮存等</w:t>
          </w:r>
          <w:r>
            <w:rPr>
              <w:rFonts w:hint="eastAsia" w:ascii="宋体" w:hAnsi="Times New Roman" w:eastAsia="宋体" w:cstheme="minorBidi"/>
              <w:color w:val="000000"/>
              <w:kern w:val="0"/>
              <w:sz w:val="21"/>
              <w:szCs w:val="21"/>
              <w:lang w:val="en-US" w:eastAsia="zh-CN" w:bidi="ar-SA"/>
            </w:rPr>
            <w:t>。</w:t>
          </w:r>
        </w:p>
      </w:sdtContent>
    </w:sdt>
    <w:p w14:paraId="36392356">
      <w:pPr>
        <w:pStyle w:val="56"/>
        <w:rPr>
          <w:color w:val="FF0000"/>
          <w:szCs w:val="21"/>
        </w:rPr>
      </w:pPr>
      <w:r>
        <w:rPr>
          <w:rFonts w:hint="eastAsia"/>
          <w:color w:val="000000" w:themeColor="text1"/>
          <w:lang w:eastAsia="zh-CN"/>
          <w14:textFill>
            <w14:solidFill>
              <w14:schemeClr w14:val="tx1"/>
            </w14:solidFill>
          </w14:textFill>
        </w:rPr>
        <w:t>本文件适用于</w:t>
      </w:r>
      <w:r>
        <w:rPr>
          <w:rFonts w:hint="eastAsia"/>
          <w:color w:val="000000" w:themeColor="text1"/>
          <w:lang w:val="en-US" w:eastAsia="zh-CN"/>
          <w14:textFill>
            <w14:solidFill>
              <w14:schemeClr w14:val="tx1"/>
            </w14:solidFill>
          </w14:textFill>
        </w:rPr>
        <w:t>以PLA、助剂、非织造布及其复合材料为主要材料加工而成的购物袋。</w:t>
      </w:r>
    </w:p>
    <w:sdt>
      <w:sdtPr>
        <w:rPr>
          <w:rFonts w:hint="eastAsia"/>
        </w:rPr>
        <w:alias w:val="章标题-规范性引用文件"/>
        <w:tag w:val="章标题"/>
        <w:id w:val="147474732"/>
        <w:lock w:val="sdtContentLocked"/>
        <w:placeholder>
          <w:docPart w:val="{6d56c788-bc6f-4f84-b93b-e9fc0cfda4f2}"/>
        </w:placeholder>
        <w15:appearance w15:val="hidden"/>
      </w:sdtPr>
      <w:sdtEndPr>
        <w:rPr>
          <w:rFonts w:hint="eastAsia"/>
        </w:rPr>
      </w:sdtEndPr>
      <w:sdtContent>
        <w:p w14:paraId="04FAB8B2">
          <w:pPr>
            <w:pStyle w:val="239"/>
            <w:spacing w:before="312" w:after="312"/>
          </w:pPr>
          <w:bookmarkStart w:id="33" w:name="_Toc6886"/>
          <w:bookmarkStart w:id="34" w:name="_Toc122947493"/>
          <w:r>
            <w:rPr>
              <w:rFonts w:hint="eastAsia"/>
            </w:rPr>
            <w:t>规范性引用文件</w:t>
          </w:r>
          <w:bookmarkEnd w:id="33"/>
        </w:p>
      </w:sdtContent>
    </w:sdt>
    <w:bookmarkEnd w:id="34"/>
    <w:sdt>
      <w:sdtPr>
        <w:rPr>
          <w:rFonts w:hint="eastAsia"/>
          <w:lang w:eastAsia="zh-CN"/>
        </w:rPr>
        <w:alias w:val="引导语"/>
        <w:tag w:val="引导语"/>
        <w:id w:val="147453072"/>
        <w:lock w:val="sdtLocked"/>
        <w:placeholder>
          <w:docPart w:val="{0e91d40c-b7c4-40e7-997e-2dc10d02ffaf}"/>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42DF7D64">
          <w:pPr>
            <w:pStyle w:val="240"/>
            <w:rPr>
              <w:lang w:eastAsia="zh-CN"/>
            </w:rPr>
          </w:pPr>
          <w:r>
            <w:rPr>
              <w:rFonts w:hint="eastAsia" w:ascii="宋体" w:hAnsi="Times New Roman" w:eastAsia="宋体" w:cstheme="minorBidi"/>
              <w:color w:val="000000"/>
              <w:kern w:val="0"/>
              <w:sz w:val="21"/>
              <w:szCs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7C4D78">
      <w:pPr>
        <w:pStyle w:val="240"/>
        <w:rPr>
          <w:rFonts w:hint="default" w:ascii="宋体" w:hAnsi="Times New Roman" w:eastAsia="宋体" w:cstheme="minorBidi"/>
          <w:color w:val="000000"/>
          <w:kern w:val="0"/>
          <w:sz w:val="21"/>
          <w:szCs w:val="21"/>
          <w:lang w:val="en-US" w:eastAsia="zh-CN" w:bidi="ar-SA"/>
        </w:rPr>
      </w:pPr>
      <w:r>
        <w:rPr>
          <w:rFonts w:hint="eastAsia" w:ascii="宋体" w:hAnsi="Times New Roman" w:eastAsia="宋体" w:cstheme="minorBidi"/>
          <w:color w:val="000000"/>
          <w:kern w:val="0"/>
          <w:sz w:val="21"/>
          <w:szCs w:val="21"/>
          <w:lang w:val="en-US" w:eastAsia="zh-CN" w:bidi="ar-SA"/>
        </w:rPr>
        <w:t xml:space="preserve">GB/T </w:t>
      </w:r>
      <w:r>
        <w:rPr>
          <w:rFonts w:hint="eastAsia" w:cstheme="minorBidi"/>
          <w:color w:val="000000"/>
          <w:kern w:val="0"/>
          <w:sz w:val="21"/>
          <w:szCs w:val="21"/>
          <w:lang w:val="en-US" w:eastAsia="zh-CN" w:bidi="ar-SA"/>
        </w:rPr>
        <w:t>4161.1</w:t>
      </w:r>
      <w:r>
        <w:rPr>
          <w:rFonts w:hint="eastAsia" w:ascii="宋体" w:hAnsi="Times New Roman" w:eastAsia="宋体" w:cstheme="minorBidi"/>
          <w:color w:val="000000"/>
          <w:kern w:val="0"/>
          <w:sz w:val="21"/>
          <w:szCs w:val="21"/>
          <w:lang w:val="en-US" w:eastAsia="zh-CN" w:bidi="ar-SA"/>
        </w:rPr>
        <w:t xml:space="preserve"> </w:t>
      </w:r>
      <w:r>
        <w:rPr>
          <w:rFonts w:hint="eastAsia" w:cstheme="minorBidi"/>
          <w:color w:val="000000"/>
          <w:kern w:val="0"/>
          <w:sz w:val="21"/>
          <w:szCs w:val="21"/>
          <w:lang w:val="en-US" w:eastAsia="zh-CN" w:bidi="ar-SA"/>
        </w:rPr>
        <w:t xml:space="preserve"> 纺织品 化学纤维 第1部分：属名</w:t>
      </w:r>
    </w:p>
    <w:p w14:paraId="39E4C65A">
      <w:pPr>
        <w:pStyle w:val="240"/>
        <w:rPr>
          <w:rFonts w:hint="eastAsia" w:ascii="宋体" w:hAnsi="Times New Roman" w:eastAsia="宋体" w:cstheme="minorBidi"/>
          <w:color w:val="000000"/>
          <w:kern w:val="0"/>
          <w:sz w:val="21"/>
          <w:szCs w:val="21"/>
          <w:lang w:val="en-US" w:eastAsia="zh-CN" w:bidi="ar-SA"/>
        </w:rPr>
      </w:pPr>
      <w:r>
        <w:rPr>
          <w:rFonts w:hint="eastAsia" w:ascii="宋体" w:hAnsi="Times New Roman" w:eastAsia="宋体" w:cstheme="minorBidi"/>
          <w:color w:val="000000"/>
          <w:kern w:val="0"/>
          <w:sz w:val="21"/>
          <w:szCs w:val="21"/>
          <w:lang w:val="en-US" w:eastAsia="zh-CN" w:bidi="ar-SA"/>
        </w:rPr>
        <w:t>GB/T 29284  聚乳酸</w:t>
      </w:r>
    </w:p>
    <w:p w14:paraId="1E00736E">
      <w:pPr>
        <w:pStyle w:val="240"/>
        <w:rPr>
          <w:rFonts w:hint="eastAsia" w:ascii="宋体" w:hAnsi="Times New Roman" w:eastAsia="宋体" w:cstheme="minorBidi"/>
          <w:color w:val="000000"/>
          <w:kern w:val="0"/>
          <w:sz w:val="21"/>
          <w:szCs w:val="21"/>
          <w:lang w:val="en-US" w:eastAsia="zh-CN" w:bidi="ar-SA"/>
        </w:rPr>
      </w:pPr>
      <w:r>
        <w:rPr>
          <w:rFonts w:hint="eastAsia" w:ascii="宋体" w:hAnsi="Times New Roman" w:eastAsia="宋体" w:cstheme="minorBidi"/>
          <w:color w:val="000000"/>
          <w:kern w:val="0"/>
          <w:sz w:val="21"/>
          <w:szCs w:val="21"/>
          <w:lang w:val="en-US" w:eastAsia="zh-CN" w:bidi="ar-SA"/>
        </w:rPr>
        <w:t xml:space="preserve">DB46/T 505  </w:t>
      </w:r>
      <w:r>
        <w:rPr>
          <w:rFonts w:hint="default" w:ascii="宋体" w:hAnsi="Times New Roman" w:eastAsia="宋体" w:cstheme="minorBidi"/>
          <w:color w:val="000000"/>
          <w:kern w:val="0"/>
          <w:sz w:val="21"/>
          <w:szCs w:val="21"/>
          <w:lang w:val="en-US" w:eastAsia="zh-CN" w:bidi="ar-SA"/>
        </w:rPr>
        <w:t>全生物降解塑料制品 通用技术要求</w:t>
      </w:r>
    </w:p>
    <w:p w14:paraId="609A15C5">
      <w:pPr>
        <w:pStyle w:val="240"/>
        <w:rPr>
          <w:rFonts w:hint="eastAsia" w:cs="宋体"/>
          <w:spacing w:val="-1"/>
          <w:sz w:val="21"/>
          <w:szCs w:val="21"/>
          <w:lang w:val="en-US" w:eastAsia="zh-CN"/>
        </w:rPr>
      </w:pPr>
      <w:r>
        <w:rPr>
          <w:rFonts w:hint="eastAsia" w:cs="宋体"/>
          <w:spacing w:val="-1"/>
          <w:sz w:val="21"/>
          <w:szCs w:val="21"/>
          <w:lang w:val="en-US" w:eastAsia="zh-CN"/>
        </w:rPr>
        <w:t>GB/T 24218.1  纺织品 非织造布试验方法 第1部分：单位面积质量的测定</w:t>
      </w:r>
    </w:p>
    <w:p w14:paraId="4460ECD9">
      <w:pPr>
        <w:pStyle w:val="240"/>
        <w:rPr>
          <w:rFonts w:hint="eastAsia" w:hAnsi="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GB/T</w:t>
      </w:r>
      <w:r>
        <w:rPr>
          <w:rFonts w:hint="eastAsia"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13773.1</w:t>
      </w:r>
      <w:r>
        <w:rPr>
          <w:rFonts w:hint="eastAsia" w:hAnsi="宋体" w:cs="宋体"/>
          <w:color w:val="000000" w:themeColor="text1"/>
          <w:spacing w:val="-1"/>
          <w:sz w:val="21"/>
          <w:szCs w:val="21"/>
          <w:lang w:val="en-US" w:eastAsia="zh-CN"/>
          <w14:textFill>
            <w14:solidFill>
              <w14:schemeClr w14:val="tx1"/>
            </w14:solidFill>
          </w14:textFill>
        </w:rPr>
        <w:t xml:space="preserve">  纺织品 织物及其制品的接缝拉伸性能 第1部分：条样法接缝强力的测定</w:t>
      </w:r>
    </w:p>
    <w:p w14:paraId="7CE21C95">
      <w:pPr>
        <w:pStyle w:val="240"/>
        <w:rPr>
          <w:rFonts w:hint="default" w:hAnsi="宋体" w:cs="宋体"/>
          <w:color w:val="000000" w:themeColor="text1"/>
          <w:spacing w:val="-1"/>
          <w:sz w:val="21"/>
          <w:szCs w:val="21"/>
          <w:lang w:val="en-US" w:eastAsia="zh-CN"/>
          <w14:textFill>
            <w14:solidFill>
              <w14:schemeClr w14:val="tx1"/>
            </w14:solidFill>
          </w14:textFill>
        </w:rPr>
      </w:pPr>
      <w:r>
        <w:rPr>
          <w:rFonts w:hint="eastAsia"/>
          <w:color w:val="auto"/>
          <w:sz w:val="21"/>
          <w:szCs w:val="21"/>
          <w:lang w:val="en-US" w:eastAsia="zh-CN"/>
        </w:rPr>
        <w:t>GB/T 3920  纺织品 色牢度试验 耐摩擦色牢度</w:t>
      </w:r>
    </w:p>
    <w:sdt>
      <w:sdtPr>
        <w:alias w:val="章标题-术语和定义"/>
        <w:tag w:val="章标题"/>
        <w:id w:val="926078182"/>
        <w:lock w:val="sdtContentLocked"/>
        <w:placeholder>
          <w:docPart w:val="{2cae4b71-5c9f-4a28-baf3-84a872edef54}"/>
        </w:placeholder>
        <w15:appearance w15:val="hidden"/>
      </w:sdtPr>
      <w:sdtContent>
        <w:p w14:paraId="5FF0D6B3">
          <w:pPr>
            <w:pStyle w:val="239"/>
            <w:spacing w:before="312" w:after="312"/>
          </w:pPr>
          <w:bookmarkStart w:id="35" w:name="_Toc12225"/>
          <w:bookmarkStart w:id="36" w:name="_Toc122947494"/>
          <w:r>
            <w:t>术语和定义</w:t>
          </w:r>
          <w:bookmarkEnd w:id="35"/>
        </w:p>
      </w:sdtContent>
    </w:sdt>
    <w:bookmarkEnd w:id="36"/>
    <w:sdt>
      <w:sdtPr>
        <w:rPr>
          <w:rFonts w:hint="eastAsia"/>
          <w:sz w:val="21"/>
          <w:szCs w:val="21"/>
          <w:lang w:eastAsia="zh-CN"/>
        </w:rPr>
        <w:alias w:val="引导语"/>
        <w:tag w:val="引导语"/>
        <w:id w:val="-723295623"/>
        <w:lock w:val="sdtLocked"/>
        <w:placeholder>
          <w:docPart w:val="{185c28c8-559f-499d-a8e1-70d74d715b5e}"/>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5CD5B871">
          <w:pPr>
            <w:pStyle w:val="231"/>
            <w:spacing w:after="300" w:line="329" w:lineRule="exact"/>
            <w:rPr>
              <w:rFonts w:hint="eastAsia"/>
              <w:color w:val="auto"/>
              <w:sz w:val="21"/>
              <w:szCs w:val="21"/>
            </w:rPr>
          </w:pPr>
          <w:r>
            <w:rPr>
              <w:rFonts w:hint="eastAsia" w:ascii="宋体" w:hAnsi="宋体" w:eastAsia="宋体" w:cs="宋体"/>
              <w:color w:val="484848"/>
              <w:kern w:val="0"/>
              <w:sz w:val="21"/>
              <w:szCs w:val="21"/>
              <w:lang w:val="zh-TW" w:eastAsia="zh-CN" w:bidi="zh-TW"/>
            </w:rPr>
            <w:t>本文件没有需要界定的术语和定义。</w:t>
          </w:r>
        </w:p>
      </w:sdtContent>
    </w:sdt>
    <w:p w14:paraId="1B5D38B4">
      <w:pPr>
        <w:pStyle w:val="239"/>
        <w:spacing w:before="312" w:after="312"/>
        <w:rPr>
          <w:rFonts w:hint="default"/>
          <w:lang w:val="en-US" w:eastAsia="zh-CN"/>
        </w:rPr>
      </w:pPr>
      <w:r>
        <w:rPr>
          <w:rFonts w:hint="eastAsia"/>
          <w:lang w:val="en-US" w:eastAsia="zh-CN"/>
        </w:rPr>
        <w:t>要求</w:t>
      </w:r>
    </w:p>
    <w:p w14:paraId="360DCBB5">
      <w:pPr>
        <w:pStyle w:val="241"/>
        <w:spacing w:before="156" w:after="156"/>
        <w:rPr>
          <w:rStyle w:val="242"/>
          <w:rFonts w:hint="default" w:cs="Times New Roman"/>
          <w:lang w:val="en-US" w:eastAsia="zh-CN"/>
        </w:rPr>
      </w:pPr>
      <w:bookmarkStart w:id="37" w:name="_Toc14432"/>
      <w:r>
        <w:rPr>
          <w:rStyle w:val="242"/>
          <w:rFonts w:hint="eastAsia" w:cs="Times New Roman"/>
          <w:lang w:val="en-US" w:eastAsia="zh-CN"/>
        </w:rPr>
        <w:t>标识</w:t>
      </w:r>
    </w:p>
    <w:p w14:paraId="248F7CF5">
      <w:pPr>
        <w:pStyle w:val="244"/>
        <w:spacing w:before="156" w:after="156"/>
        <w:rPr>
          <w:rFonts w:hint="default"/>
          <w:lang w:val="en-US" w:eastAsia="zh-CN"/>
        </w:rPr>
      </w:pPr>
      <w:r>
        <w:rPr>
          <w:rFonts w:hint="eastAsia"/>
          <w:lang w:val="en-US" w:eastAsia="zh-CN"/>
        </w:rPr>
        <w:t>标识内容</w:t>
      </w:r>
    </w:p>
    <w:p w14:paraId="11C89398">
      <w:pPr>
        <w:pStyle w:val="240"/>
        <w:ind w:left="0" w:leftChars="0" w:firstLine="420" w:firstLineChars="200"/>
        <w:rPr>
          <w:rFonts w:hint="default" w:ascii="宋体" w:hAnsi="Times New Roman" w:eastAsia="宋体" w:cstheme="minorBidi"/>
          <w:color w:val="000000"/>
          <w:kern w:val="0"/>
          <w:sz w:val="21"/>
          <w:szCs w:val="21"/>
          <w:lang w:val="en-US" w:eastAsia="zh-CN" w:bidi="ar-SA"/>
        </w:rPr>
      </w:pPr>
      <w:r>
        <w:rPr>
          <w:rFonts w:hint="eastAsia" w:cstheme="minorBidi"/>
          <w:color w:val="000000"/>
          <w:kern w:val="0"/>
          <w:sz w:val="21"/>
          <w:szCs w:val="21"/>
          <w:lang w:val="en-US" w:eastAsia="zh-CN" w:bidi="ar-SA"/>
        </w:rPr>
        <w:t>购物袋上标识内容应包括：主要原材料、规格、最大承重量、标准号和制造商。原材料种类及名词按GB/T 4161.1表示。</w:t>
      </w:r>
    </w:p>
    <w:p w14:paraId="100BBA31">
      <w:pPr>
        <w:pStyle w:val="244"/>
        <w:spacing w:before="156" w:after="156"/>
        <w:rPr>
          <w:rFonts w:hint="eastAsia"/>
          <w:lang w:val="en-US" w:eastAsia="zh-CN"/>
        </w:rPr>
      </w:pPr>
      <w:r>
        <w:rPr>
          <w:rFonts w:hint="eastAsia"/>
          <w:lang w:val="en-US" w:eastAsia="zh-CN"/>
        </w:rPr>
        <w:t>最大承重量</w:t>
      </w:r>
    </w:p>
    <w:p w14:paraId="3116EA69">
      <w:pPr>
        <w:pStyle w:val="240"/>
        <w:ind w:left="0" w:leftChars="0" w:firstLine="420" w:firstLineChars="200"/>
        <w:rPr>
          <w:rFonts w:hint="default" w:ascii="宋体" w:hAnsi="Times New Roman" w:eastAsia="宋体" w:cstheme="minorBidi"/>
          <w:color w:val="000000"/>
          <w:kern w:val="0"/>
          <w:sz w:val="21"/>
          <w:szCs w:val="21"/>
          <w:lang w:val="en-US" w:eastAsia="zh-CN" w:bidi="ar-SA"/>
        </w:rPr>
      </w:pPr>
      <w:r>
        <w:rPr>
          <w:rFonts w:hint="eastAsia" w:cstheme="minorBidi"/>
          <w:color w:val="000000"/>
          <w:kern w:val="0"/>
          <w:sz w:val="21"/>
          <w:szCs w:val="21"/>
          <w:lang w:val="en-US" w:eastAsia="zh-CN" w:bidi="ar-SA"/>
        </w:rPr>
        <w:t>购物袋应明确标识最大承重量，精确到千克（kg）。</w:t>
      </w:r>
    </w:p>
    <w:p w14:paraId="1DF4DE60">
      <w:pPr>
        <w:pStyle w:val="244"/>
        <w:spacing w:before="156" w:after="156"/>
        <w:rPr>
          <w:rFonts w:hint="eastAsia"/>
          <w:lang w:val="en-US" w:eastAsia="zh-CN"/>
        </w:rPr>
      </w:pPr>
      <w:r>
        <w:rPr>
          <w:rFonts w:hint="eastAsia"/>
          <w:lang w:val="en-US" w:eastAsia="zh-CN"/>
        </w:rPr>
        <w:t>规格</w:t>
      </w:r>
    </w:p>
    <w:p w14:paraId="02AACE58">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r>
        <w:rPr>
          <w:rFonts w:hint="eastAsia" w:ascii="宋体" w:hAnsi="Times New Roman" w:eastAsia="宋体" w:cstheme="minorBidi"/>
          <w:color w:val="000000"/>
          <w:kern w:val="0"/>
          <w:sz w:val="21"/>
          <w:szCs w:val="21"/>
          <w:lang w:val="en-US" w:eastAsia="zh-CN" w:bidi="ar-SA"/>
        </w:rPr>
        <w:t>购物袋需注明本体(指购物袋除提带、缝边以外的部分)尺寸,即长度X(宽度)X高度</w:t>
      </w:r>
      <w:r>
        <w:rPr>
          <w:rFonts w:hint="eastAsia" w:cstheme="minorBidi"/>
          <w:color w:val="000000"/>
          <w:kern w:val="0"/>
          <w:sz w:val="21"/>
          <w:szCs w:val="21"/>
          <w:lang w:val="en-US" w:eastAsia="zh-CN" w:bidi="ar-SA"/>
        </w:rPr>
        <w:t>，</w:t>
      </w:r>
      <w:r>
        <w:rPr>
          <w:rFonts w:hint="eastAsia" w:ascii="宋体" w:hAnsi="Times New Roman" w:eastAsia="宋体" w:cstheme="minorBidi"/>
          <w:color w:val="000000"/>
          <w:kern w:val="0"/>
          <w:sz w:val="21"/>
          <w:szCs w:val="21"/>
          <w:lang w:val="en-US" w:eastAsia="zh-CN" w:bidi="ar-SA"/>
        </w:rPr>
        <w:t>单位为mm。没有宽度的购物袋可以不标记宽度尺寸。</w:t>
      </w:r>
    </w:p>
    <w:p w14:paraId="7EE3AF81">
      <w:pPr>
        <w:pStyle w:val="241"/>
        <w:spacing w:before="156" w:after="156"/>
        <w:rPr>
          <w:rStyle w:val="242"/>
          <w:rFonts w:hint="default" w:cs="Times New Roman"/>
          <w:lang w:val="en-US" w:eastAsia="zh-CN"/>
        </w:rPr>
      </w:pPr>
      <w:r>
        <w:rPr>
          <w:rStyle w:val="242"/>
          <w:rFonts w:hint="eastAsia" w:cs="Times New Roman"/>
          <w:lang w:val="en-US" w:eastAsia="zh-CN"/>
        </w:rPr>
        <w:t>原材料要求</w:t>
      </w:r>
    </w:p>
    <w:p w14:paraId="46AFBEA5">
      <w:pPr>
        <w:pStyle w:val="56"/>
        <w:rPr>
          <w:rFonts w:hint="eastAsia"/>
          <w:color w:val="auto"/>
          <w:lang w:val="en-US" w:eastAsia="zh-CN"/>
        </w:rPr>
      </w:pPr>
      <w:r>
        <w:rPr>
          <w:rFonts w:hint="eastAsia"/>
          <w:color w:val="auto"/>
          <w:lang w:val="en-US" w:eastAsia="zh-CN"/>
        </w:rPr>
        <w:t>PLA材料应符合GB/T 29284的要求。</w:t>
      </w:r>
    </w:p>
    <w:p w14:paraId="0D899F46">
      <w:pPr>
        <w:pStyle w:val="241"/>
        <w:spacing w:before="156" w:after="156"/>
        <w:rPr>
          <w:rStyle w:val="242"/>
          <w:rFonts w:hint="default" w:cs="Times New Roman"/>
          <w:lang w:val="en-US" w:eastAsia="zh-CN"/>
        </w:rPr>
      </w:pPr>
      <w:r>
        <w:rPr>
          <w:rStyle w:val="242"/>
          <w:rFonts w:hint="eastAsia" w:cs="Times New Roman"/>
          <w:lang w:val="en-US" w:eastAsia="zh-CN"/>
        </w:rPr>
        <w:t>内在质量要求</w:t>
      </w:r>
    </w:p>
    <w:p w14:paraId="65D4CEB5">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r>
        <w:rPr>
          <w:rFonts w:hint="eastAsia" w:cstheme="minorBidi"/>
          <w:color w:val="000000"/>
          <w:kern w:val="0"/>
          <w:sz w:val="21"/>
          <w:szCs w:val="21"/>
          <w:lang w:val="en-US" w:eastAsia="zh-CN" w:bidi="ar-SA"/>
        </w:rPr>
        <w:t>购物袋的内在质量要求应符合</w:t>
      </w:r>
      <w:r>
        <w:rPr>
          <w:rFonts w:hint="eastAsia" w:ascii="宋体" w:hAnsi="Times New Roman" w:eastAsia="宋体" w:cstheme="minorBidi"/>
          <w:color w:val="000000"/>
          <w:kern w:val="0"/>
          <w:sz w:val="21"/>
          <w:szCs w:val="21"/>
          <w:lang w:val="en-US" w:eastAsia="zh-CN" w:bidi="ar-SA"/>
        </w:rPr>
        <w:t>表1。</w:t>
      </w:r>
    </w:p>
    <w:p w14:paraId="0DDE2868">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p>
    <w:p w14:paraId="077FADA5">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p>
    <w:p w14:paraId="0187C4DE">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p>
    <w:p w14:paraId="7B925B29">
      <w:pPr>
        <w:pStyle w:val="240"/>
        <w:keepNext w:val="0"/>
        <w:keepLines w:val="0"/>
        <w:pageBreakBefore w:val="0"/>
        <w:widowControl w:val="0"/>
        <w:kinsoku/>
        <w:wordWrap/>
        <w:overflowPunct/>
        <w:topLinePunct w:val="0"/>
        <w:autoSpaceDE/>
        <w:autoSpaceDN/>
        <w:bidi w:val="0"/>
        <w:adjustRightInd/>
        <w:snapToGrid/>
        <w:ind w:left="0" w:leftChars="0" w:firstLine="420" w:firstLineChars="0"/>
        <w:textAlignment w:val="auto"/>
        <w:rPr>
          <w:rFonts w:hint="eastAsia" w:ascii="宋体" w:hAnsi="Times New Roman" w:eastAsia="宋体" w:cstheme="minorBidi"/>
          <w:color w:val="000000"/>
          <w:kern w:val="0"/>
          <w:sz w:val="21"/>
          <w:szCs w:val="21"/>
          <w:lang w:val="en-US" w:eastAsia="zh-CN" w:bidi="ar-SA"/>
        </w:rPr>
      </w:pPr>
    </w:p>
    <w:p w14:paraId="2DE4CDA5">
      <w:pPr>
        <w:pStyle w:val="246"/>
        <w:spacing w:before="156" w:after="156"/>
      </w:pPr>
      <w:r>
        <w:rPr>
          <w:rFonts w:hint="eastAsia"/>
          <w:lang w:val="en-US" w:eastAsia="zh-CN"/>
        </w:rPr>
        <w:t>生物可降解聚乳酸类非织造布购物袋内在质量要求</w:t>
      </w:r>
    </w:p>
    <w:tbl>
      <w:tblPr>
        <w:tblStyle w:val="247"/>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2022"/>
        <w:gridCol w:w="782"/>
        <w:gridCol w:w="1437"/>
        <w:gridCol w:w="1437"/>
        <w:gridCol w:w="1437"/>
        <w:gridCol w:w="1437"/>
      </w:tblGrid>
      <w:tr w14:paraId="0E2C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620" w:type="dxa"/>
            <w:vAlign w:val="center"/>
          </w:tcPr>
          <w:p w14:paraId="15798D98">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2804" w:type="dxa"/>
            <w:gridSpan w:val="2"/>
            <w:vAlign w:val="center"/>
          </w:tcPr>
          <w:p w14:paraId="702AF81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w:t>
            </w:r>
          </w:p>
        </w:tc>
        <w:tc>
          <w:tcPr>
            <w:tcW w:w="5748" w:type="dxa"/>
            <w:gridSpan w:val="4"/>
            <w:vAlign w:val="center"/>
          </w:tcPr>
          <w:p w14:paraId="3DB2DB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要求</w:t>
            </w:r>
          </w:p>
        </w:tc>
      </w:tr>
      <w:tr w14:paraId="4EEA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620" w:type="dxa"/>
            <w:vAlign w:val="center"/>
          </w:tcPr>
          <w:p w14:paraId="0D215C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804" w:type="dxa"/>
            <w:gridSpan w:val="2"/>
            <w:vAlign w:val="center"/>
          </w:tcPr>
          <w:p w14:paraId="5CDB0B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最大承重量</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kg</w:t>
            </w:r>
          </w:p>
        </w:tc>
        <w:tc>
          <w:tcPr>
            <w:tcW w:w="1437" w:type="dxa"/>
            <w:vAlign w:val="center"/>
          </w:tcPr>
          <w:p w14:paraId="76051E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4≤e</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w:t>
            </w:r>
          </w:p>
        </w:tc>
        <w:tc>
          <w:tcPr>
            <w:tcW w:w="1437" w:type="dxa"/>
            <w:vAlign w:val="center"/>
          </w:tcPr>
          <w:p w14:paraId="0C3A83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6≤e</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8</w:t>
            </w:r>
          </w:p>
        </w:tc>
        <w:tc>
          <w:tcPr>
            <w:tcW w:w="1437" w:type="dxa"/>
            <w:vAlign w:val="center"/>
          </w:tcPr>
          <w:p w14:paraId="4D1758CC">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≤e</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10</w:t>
            </w:r>
          </w:p>
        </w:tc>
        <w:tc>
          <w:tcPr>
            <w:tcW w:w="1437" w:type="dxa"/>
            <w:vAlign w:val="center"/>
          </w:tcPr>
          <w:p w14:paraId="5ADF1089">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e</w:t>
            </w: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0</w:t>
            </w:r>
          </w:p>
        </w:tc>
      </w:tr>
      <w:tr w14:paraId="375BF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620" w:type="dxa"/>
            <w:vAlign w:val="center"/>
          </w:tcPr>
          <w:p w14:paraId="379CE6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2804" w:type="dxa"/>
            <w:gridSpan w:val="2"/>
            <w:vAlign w:val="center"/>
          </w:tcPr>
          <w:p w14:paraId="57988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尺寸偏差/mm</w:t>
            </w:r>
          </w:p>
        </w:tc>
        <w:tc>
          <w:tcPr>
            <w:tcW w:w="5748" w:type="dxa"/>
            <w:gridSpan w:val="4"/>
            <w:vAlign w:val="center"/>
          </w:tcPr>
          <w:p w14:paraId="19897A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±5</w:t>
            </w:r>
          </w:p>
        </w:tc>
      </w:tr>
      <w:tr w14:paraId="658F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620" w:type="dxa"/>
            <w:vMerge w:val="restart"/>
            <w:vAlign w:val="center"/>
          </w:tcPr>
          <w:p w14:paraId="6129C6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w:t>
            </w:r>
          </w:p>
        </w:tc>
        <w:tc>
          <w:tcPr>
            <w:tcW w:w="2022" w:type="dxa"/>
            <w:vMerge w:val="restart"/>
            <w:vAlign w:val="center"/>
          </w:tcPr>
          <w:p w14:paraId="03A0A89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单位面积质量/（g/m</w:t>
            </w:r>
            <w:r>
              <w:rPr>
                <w:rFonts w:hint="eastAsia" w:ascii="宋体" w:hAnsi="宋体" w:cs="宋体"/>
                <w:color w:val="auto"/>
                <w:kern w:val="0"/>
                <w:sz w:val="18"/>
                <w:szCs w:val="18"/>
                <w:vertAlign w:val="superscript"/>
                <w:lang w:val="en-US" w:eastAsia="zh-CN" w:bidi="ar-SA"/>
              </w:rPr>
              <w:t>2</w:t>
            </w:r>
            <w:r>
              <w:rPr>
                <w:rFonts w:hint="eastAsia" w:ascii="宋体" w:hAnsi="宋体" w:cs="宋体"/>
                <w:color w:val="auto"/>
                <w:kern w:val="0"/>
                <w:sz w:val="18"/>
                <w:szCs w:val="18"/>
                <w:lang w:val="en-US" w:eastAsia="zh-CN" w:bidi="ar-SA"/>
              </w:rPr>
              <w:t>）</w:t>
            </w:r>
          </w:p>
        </w:tc>
        <w:tc>
          <w:tcPr>
            <w:tcW w:w="782" w:type="dxa"/>
            <w:vAlign w:val="center"/>
          </w:tcPr>
          <w:p w14:paraId="04542F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热粘合</w:t>
            </w:r>
          </w:p>
        </w:tc>
        <w:tc>
          <w:tcPr>
            <w:tcW w:w="2874" w:type="dxa"/>
            <w:gridSpan w:val="2"/>
            <w:vAlign w:val="center"/>
          </w:tcPr>
          <w:p w14:paraId="32C6AD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45</w:t>
            </w:r>
          </w:p>
        </w:tc>
        <w:tc>
          <w:tcPr>
            <w:tcW w:w="2874" w:type="dxa"/>
            <w:gridSpan w:val="2"/>
            <w:vAlign w:val="center"/>
          </w:tcPr>
          <w:p w14:paraId="3272D4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65</w:t>
            </w:r>
          </w:p>
        </w:tc>
      </w:tr>
      <w:tr w14:paraId="3D15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620" w:type="dxa"/>
            <w:vMerge w:val="continue"/>
            <w:vAlign w:val="center"/>
          </w:tcPr>
          <w:p w14:paraId="42193C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p>
        </w:tc>
        <w:tc>
          <w:tcPr>
            <w:tcW w:w="2022" w:type="dxa"/>
            <w:vMerge w:val="continue"/>
            <w:vAlign w:val="center"/>
          </w:tcPr>
          <w:p w14:paraId="4F28B2C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kern w:val="0"/>
                <w:sz w:val="18"/>
                <w:szCs w:val="18"/>
                <w:lang w:val="en-US" w:eastAsia="zh-CN" w:bidi="ar-SA"/>
              </w:rPr>
            </w:pPr>
          </w:p>
        </w:tc>
        <w:tc>
          <w:tcPr>
            <w:tcW w:w="782" w:type="dxa"/>
            <w:vAlign w:val="center"/>
          </w:tcPr>
          <w:p w14:paraId="1F126C4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车缝</w:t>
            </w:r>
          </w:p>
        </w:tc>
        <w:tc>
          <w:tcPr>
            <w:tcW w:w="5748" w:type="dxa"/>
            <w:gridSpan w:val="4"/>
            <w:vAlign w:val="center"/>
          </w:tcPr>
          <w:p w14:paraId="0D7E14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60</w:t>
            </w:r>
          </w:p>
        </w:tc>
      </w:tr>
      <w:tr w14:paraId="3B665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620" w:type="dxa"/>
            <w:vMerge w:val="restart"/>
            <w:vAlign w:val="center"/>
          </w:tcPr>
          <w:p w14:paraId="5563AD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w:t>
            </w:r>
          </w:p>
        </w:tc>
        <w:tc>
          <w:tcPr>
            <w:tcW w:w="2022" w:type="dxa"/>
            <w:vMerge w:val="restart"/>
            <w:vAlign w:val="center"/>
          </w:tcPr>
          <w:p w14:paraId="73331C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接缝强力/N</w:t>
            </w:r>
          </w:p>
        </w:tc>
        <w:tc>
          <w:tcPr>
            <w:tcW w:w="782" w:type="dxa"/>
            <w:shd w:val="clear" w:color="auto" w:fill="auto"/>
            <w:vAlign w:val="center"/>
          </w:tcPr>
          <w:p w14:paraId="255B8D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热粘合</w:t>
            </w:r>
          </w:p>
        </w:tc>
        <w:tc>
          <w:tcPr>
            <w:tcW w:w="1437" w:type="dxa"/>
            <w:vAlign w:val="center"/>
          </w:tcPr>
          <w:p w14:paraId="0B87C3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40</w:t>
            </w:r>
          </w:p>
        </w:tc>
        <w:tc>
          <w:tcPr>
            <w:tcW w:w="1437" w:type="dxa"/>
            <w:vAlign w:val="center"/>
          </w:tcPr>
          <w:p w14:paraId="592290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80</w:t>
            </w:r>
          </w:p>
        </w:tc>
        <w:tc>
          <w:tcPr>
            <w:tcW w:w="1437" w:type="dxa"/>
            <w:vAlign w:val="center"/>
          </w:tcPr>
          <w:p w14:paraId="4940E6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120</w:t>
            </w:r>
          </w:p>
        </w:tc>
        <w:tc>
          <w:tcPr>
            <w:tcW w:w="1437" w:type="dxa"/>
            <w:vAlign w:val="center"/>
          </w:tcPr>
          <w:p w14:paraId="41F435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140</w:t>
            </w:r>
          </w:p>
        </w:tc>
      </w:tr>
      <w:tr w14:paraId="1C443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620" w:type="dxa"/>
            <w:vMerge w:val="continue"/>
            <w:vAlign w:val="center"/>
          </w:tcPr>
          <w:p w14:paraId="2A13EB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p>
        </w:tc>
        <w:tc>
          <w:tcPr>
            <w:tcW w:w="2022" w:type="dxa"/>
            <w:vMerge w:val="continue"/>
            <w:vAlign w:val="center"/>
          </w:tcPr>
          <w:p w14:paraId="7A464B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kern w:val="0"/>
                <w:sz w:val="18"/>
                <w:szCs w:val="18"/>
                <w:lang w:val="en-US" w:eastAsia="zh-CN" w:bidi="ar-SA"/>
              </w:rPr>
            </w:pPr>
          </w:p>
        </w:tc>
        <w:tc>
          <w:tcPr>
            <w:tcW w:w="782" w:type="dxa"/>
            <w:shd w:val="clear" w:color="auto" w:fill="auto"/>
            <w:vAlign w:val="center"/>
          </w:tcPr>
          <w:p w14:paraId="6BF2A0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车缝</w:t>
            </w:r>
          </w:p>
        </w:tc>
        <w:tc>
          <w:tcPr>
            <w:tcW w:w="1437" w:type="dxa"/>
            <w:vAlign w:val="center"/>
          </w:tcPr>
          <w:p w14:paraId="0CF4EA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60</w:t>
            </w:r>
          </w:p>
        </w:tc>
        <w:tc>
          <w:tcPr>
            <w:tcW w:w="1437" w:type="dxa"/>
            <w:vAlign w:val="center"/>
          </w:tcPr>
          <w:p w14:paraId="557581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75</w:t>
            </w:r>
          </w:p>
        </w:tc>
        <w:tc>
          <w:tcPr>
            <w:tcW w:w="1437" w:type="dxa"/>
            <w:vAlign w:val="center"/>
          </w:tcPr>
          <w:p w14:paraId="1C9533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85</w:t>
            </w:r>
          </w:p>
        </w:tc>
        <w:tc>
          <w:tcPr>
            <w:tcW w:w="1437" w:type="dxa"/>
            <w:vAlign w:val="center"/>
          </w:tcPr>
          <w:p w14:paraId="177EDE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90</w:t>
            </w:r>
          </w:p>
        </w:tc>
      </w:tr>
      <w:tr w14:paraId="2EF8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620" w:type="dxa"/>
            <w:vAlign w:val="center"/>
          </w:tcPr>
          <w:p w14:paraId="3E3345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w:t>
            </w:r>
          </w:p>
        </w:tc>
        <w:tc>
          <w:tcPr>
            <w:tcW w:w="2804" w:type="dxa"/>
            <w:gridSpan w:val="2"/>
            <w:vAlign w:val="center"/>
          </w:tcPr>
          <w:p w14:paraId="2EE628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提吊试验</w:t>
            </w:r>
          </w:p>
        </w:tc>
        <w:tc>
          <w:tcPr>
            <w:tcW w:w="5748" w:type="dxa"/>
            <w:gridSpan w:val="4"/>
            <w:vAlign w:val="center"/>
          </w:tcPr>
          <w:p w14:paraId="47A52E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SA"/>
              </w:rPr>
              <w:t>五个袋均无破裂</w:t>
            </w:r>
          </w:p>
        </w:tc>
      </w:tr>
      <w:tr w14:paraId="2A48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620" w:type="dxa"/>
            <w:vAlign w:val="center"/>
          </w:tcPr>
          <w:p w14:paraId="296D57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2804" w:type="dxa"/>
            <w:gridSpan w:val="2"/>
            <w:vAlign w:val="center"/>
          </w:tcPr>
          <w:p w14:paraId="7E4E4DD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耐摩擦色牢度/级</w:t>
            </w:r>
          </w:p>
        </w:tc>
        <w:tc>
          <w:tcPr>
            <w:tcW w:w="5748" w:type="dxa"/>
            <w:gridSpan w:val="4"/>
            <w:vAlign w:val="center"/>
          </w:tcPr>
          <w:p w14:paraId="6AFEA1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rPr>
            </w:pPr>
            <w:r>
              <w:rPr>
                <w:rFonts w:hint="default" w:ascii="宋体" w:hAnsi="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3-4</w:t>
            </w:r>
          </w:p>
        </w:tc>
      </w:tr>
      <w:tr w14:paraId="78706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620" w:type="dxa"/>
            <w:vAlign w:val="center"/>
          </w:tcPr>
          <w:p w14:paraId="339F75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w:t>
            </w:r>
          </w:p>
        </w:tc>
        <w:tc>
          <w:tcPr>
            <w:tcW w:w="2804" w:type="dxa"/>
            <w:gridSpan w:val="2"/>
            <w:vAlign w:val="center"/>
          </w:tcPr>
          <w:p w14:paraId="4DD113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生物降解性能</w:t>
            </w:r>
          </w:p>
        </w:tc>
        <w:tc>
          <w:tcPr>
            <w:tcW w:w="5748" w:type="dxa"/>
            <w:gridSpan w:val="4"/>
            <w:vAlign w:val="center"/>
          </w:tcPr>
          <w:p w14:paraId="3C1789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kern w:val="0"/>
                <w:sz w:val="18"/>
                <w:szCs w:val="18"/>
                <w:lang w:val="en-US" w:eastAsia="zh-CN" w:bidi="ar-SA"/>
              </w:rPr>
            </w:pPr>
            <w:r>
              <w:rPr>
                <w:rFonts w:hint="eastAsia" w:ascii="宋体" w:hAnsi="宋体" w:eastAsia="宋体" w:cs="宋体"/>
                <w:color w:val="auto"/>
                <w:sz w:val="18"/>
                <w:szCs w:val="18"/>
                <w:lang w:val="en-US" w:eastAsia="zh-CN"/>
              </w:rPr>
              <w:t>应满足DB46/T 505-2020中4.2条的要求。</w:t>
            </w:r>
          </w:p>
        </w:tc>
      </w:tr>
    </w:tbl>
    <w:p w14:paraId="3D81BA7F">
      <w:pPr>
        <w:pStyle w:val="241"/>
        <w:spacing w:before="156" w:after="156"/>
        <w:rPr>
          <w:rStyle w:val="242"/>
          <w:rFonts w:hint="default" w:cs="Times New Roman"/>
          <w:lang w:val="en-US" w:eastAsia="zh-CN"/>
        </w:rPr>
      </w:pPr>
      <w:r>
        <w:rPr>
          <w:rStyle w:val="242"/>
          <w:rFonts w:hint="eastAsia" w:cs="Times New Roman"/>
          <w:lang w:val="en-US" w:eastAsia="zh-CN"/>
        </w:rPr>
        <w:t>外观质量要求</w:t>
      </w:r>
    </w:p>
    <w:p w14:paraId="60AA339F">
      <w:pPr>
        <w:pStyle w:val="244"/>
        <w:spacing w:before="156" w:after="156"/>
        <w:rPr>
          <w:rFonts w:hint="default"/>
          <w:lang w:val="en-US" w:eastAsia="zh-CN"/>
        </w:rPr>
      </w:pPr>
      <w:r>
        <w:rPr>
          <w:rFonts w:hint="eastAsia"/>
          <w:lang w:val="en-US" w:eastAsia="zh-CN"/>
        </w:rPr>
        <w:t>外观</w:t>
      </w:r>
    </w:p>
    <w:p w14:paraId="36F0FF35">
      <w:pPr>
        <w:pStyle w:val="56"/>
        <w:rPr>
          <w:rFonts w:hint="eastAsia"/>
          <w:color w:val="auto"/>
          <w:lang w:val="en-US" w:eastAsia="zh-CN"/>
        </w:rPr>
      </w:pPr>
      <w:r>
        <w:rPr>
          <w:rFonts w:hint="eastAsia"/>
          <w:color w:val="auto"/>
          <w:lang w:val="en-US" w:eastAsia="zh-CN"/>
        </w:rPr>
        <w:t>购物袋布面应均匀、平整,不允许有破损等瑕疵。缝纫线迹应均匀整齐,无跳针和浮线。</w:t>
      </w:r>
    </w:p>
    <w:p w14:paraId="66B2E425">
      <w:pPr>
        <w:pStyle w:val="244"/>
        <w:spacing w:before="156" w:after="156"/>
        <w:rPr>
          <w:rFonts w:hint="default"/>
          <w:lang w:val="en-US" w:eastAsia="zh-CN"/>
        </w:rPr>
      </w:pPr>
      <w:r>
        <w:rPr>
          <w:rFonts w:hint="eastAsia"/>
          <w:lang w:val="en-US" w:eastAsia="zh-CN"/>
        </w:rPr>
        <w:t>印刷质量</w:t>
      </w:r>
    </w:p>
    <w:p w14:paraId="7B1CE0EE">
      <w:pPr>
        <w:pStyle w:val="240"/>
        <w:rPr>
          <w:rFonts w:hint="eastAsia"/>
          <w:lang w:val="en-US" w:eastAsia="zh-CN"/>
        </w:rPr>
      </w:pPr>
      <w:r>
        <w:rPr>
          <w:rFonts w:hint="eastAsia"/>
          <w:lang w:val="en-US" w:eastAsia="zh-CN"/>
        </w:rPr>
        <w:t>印刷于购物袋上的图案、文字应清晰、完整,油墨均匀,套印准确。</w:t>
      </w:r>
    </w:p>
    <w:bookmarkEnd w:id="37"/>
    <w:p w14:paraId="5FEAC9A5">
      <w:pPr>
        <w:pStyle w:val="239"/>
        <w:spacing w:before="312" w:after="312"/>
        <w:rPr>
          <w:rFonts w:hint="eastAsia"/>
          <w:lang w:val="en-US" w:eastAsia="zh-CN"/>
        </w:rPr>
      </w:pPr>
      <w:r>
        <w:rPr>
          <w:rFonts w:hint="eastAsia"/>
          <w:lang w:val="en-US" w:eastAsia="zh-CN"/>
        </w:rPr>
        <w:t>试验方法</w:t>
      </w:r>
    </w:p>
    <w:p w14:paraId="43505E70">
      <w:pPr>
        <w:pStyle w:val="241"/>
        <w:spacing w:before="156" w:after="156"/>
        <w:rPr>
          <w:rStyle w:val="242"/>
          <w:lang w:eastAsia="zh-CN"/>
        </w:rPr>
      </w:pPr>
      <w:r>
        <w:rPr>
          <w:rStyle w:val="242"/>
          <w:rFonts w:hint="eastAsia"/>
          <w:lang w:val="en-US" w:eastAsia="zh-CN"/>
        </w:rPr>
        <w:t>尺寸偏差</w:t>
      </w:r>
    </w:p>
    <w:p w14:paraId="6F07A24E">
      <w:pPr>
        <w:pStyle w:val="56"/>
        <w:rPr>
          <w:rFonts w:hint="eastAsia"/>
          <w:color w:val="auto"/>
          <w:lang w:val="en-US" w:eastAsia="zh-CN"/>
        </w:rPr>
      </w:pPr>
      <w:r>
        <w:rPr>
          <w:rFonts w:hint="eastAsia"/>
          <w:color w:val="auto"/>
          <w:lang w:val="en-US" w:eastAsia="zh-CN"/>
        </w:rPr>
        <w:t>将购物袋平整地铺在水平桌面上，用刻度为1mm的直尺，分别沿长度、宽度和高度方向以相等间隔测量购物袋各方向的尺寸，每个方向至少测量4次，取平均值作为测量结果。</w:t>
      </w:r>
    </w:p>
    <w:p w14:paraId="4CEE83C7">
      <w:pPr>
        <w:pStyle w:val="241"/>
        <w:spacing w:before="156" w:after="156"/>
        <w:rPr>
          <w:rStyle w:val="242"/>
          <w:rFonts w:hint="default" w:cs="Times New Roman"/>
          <w:lang w:val="en-US" w:eastAsia="zh-CN"/>
        </w:rPr>
      </w:pPr>
      <w:r>
        <w:rPr>
          <w:rStyle w:val="242"/>
          <w:rFonts w:hint="eastAsia" w:cs="Times New Roman"/>
          <w:lang w:val="en-US" w:eastAsia="zh-CN"/>
        </w:rPr>
        <w:t>单位面积质量</w:t>
      </w:r>
    </w:p>
    <w:p w14:paraId="08C57CE6">
      <w:pPr>
        <w:pStyle w:val="231"/>
        <w:spacing w:after="300" w:line="329" w:lineRule="exact"/>
        <w:rPr>
          <w:rFonts w:hint="eastAsia"/>
          <w:color w:val="000000" w:themeColor="text1"/>
          <w:sz w:val="21"/>
          <w:szCs w:val="21"/>
          <w14:textFill>
            <w14:solidFill>
              <w14:schemeClr w14:val="tx1"/>
            </w14:solidFill>
          </w14:textFill>
        </w:rPr>
      </w:pPr>
      <w:r>
        <w:rPr>
          <w:rFonts w:hint="eastAsia" w:cs="宋体"/>
          <w:spacing w:val="-1"/>
          <w:sz w:val="21"/>
          <w:szCs w:val="21"/>
          <w:lang w:val="en-US" w:eastAsia="zh-CN"/>
        </w:rPr>
        <w:t>按GB/T 24218.1的规定执行</w:t>
      </w:r>
      <w:r>
        <w:rPr>
          <w:rFonts w:ascii="宋体" w:hAnsi="宋体" w:eastAsia="宋体" w:cs="宋体"/>
          <w:color w:val="000000" w:themeColor="text1"/>
          <w:spacing w:val="-2"/>
          <w:sz w:val="21"/>
          <w:szCs w:val="21"/>
          <w14:textFill>
            <w14:solidFill>
              <w14:schemeClr w14:val="tx1"/>
            </w14:solidFill>
          </w14:textFill>
        </w:rPr>
        <w:t>。</w:t>
      </w:r>
    </w:p>
    <w:p w14:paraId="42D1D4B4">
      <w:pPr>
        <w:pStyle w:val="241"/>
        <w:spacing w:before="156" w:after="156"/>
        <w:rPr>
          <w:rStyle w:val="242"/>
          <w:rFonts w:hint="default" w:cs="Times New Roman"/>
          <w:lang w:val="en-US" w:eastAsia="zh-CN"/>
        </w:rPr>
      </w:pPr>
      <w:r>
        <w:rPr>
          <w:rStyle w:val="242"/>
          <w:rFonts w:hint="eastAsia" w:cs="Times New Roman"/>
          <w:lang w:val="en-US" w:eastAsia="zh-CN"/>
        </w:rPr>
        <w:t>接缝强力</w:t>
      </w:r>
    </w:p>
    <w:p w14:paraId="7FFC8791">
      <w:pPr>
        <w:pStyle w:val="231"/>
        <w:spacing w:after="300" w:line="329" w:lineRule="exact"/>
        <w:rPr>
          <w:rFonts w:hint="eastAsia" w:cs="宋体"/>
          <w:color w:val="000000" w:themeColor="text1"/>
          <w:spacing w:val="-1"/>
          <w:sz w:val="21"/>
          <w:szCs w:val="21"/>
          <w:lang w:eastAsia="zh-CN"/>
          <w14:textFill>
            <w14:solidFill>
              <w14:schemeClr w14:val="tx1"/>
            </w14:solidFill>
          </w14:textFill>
        </w:rPr>
      </w:pPr>
      <w:bookmarkStart w:id="38" w:name="_Toc7610"/>
      <w:r>
        <w:rPr>
          <w:rFonts w:hint="eastAsia" w:ascii="宋体" w:hAnsi="宋体" w:eastAsia="宋体" w:cs="宋体"/>
          <w:color w:val="000000" w:themeColor="text1"/>
          <w:spacing w:val="-1"/>
          <w:sz w:val="21"/>
          <w:szCs w:val="21"/>
          <w14:textFill>
            <w14:solidFill>
              <w14:schemeClr w14:val="tx1"/>
            </w14:solidFill>
          </w14:textFill>
        </w:rPr>
        <w:t>按GB/T</w:t>
      </w:r>
      <w:r>
        <w:rPr>
          <w:rFonts w:hint="eastAsia" w:cs="宋体"/>
          <w:color w:val="000000" w:themeColor="text1"/>
          <w:spacing w:val="-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1"/>
          <w:sz w:val="21"/>
          <w:szCs w:val="21"/>
          <w14:textFill>
            <w14:solidFill>
              <w14:schemeClr w14:val="tx1"/>
            </w14:solidFill>
          </w14:textFill>
        </w:rPr>
        <w:t>13773.1的规定执行</w:t>
      </w:r>
      <w:r>
        <w:rPr>
          <w:rFonts w:hint="eastAsia" w:cs="宋体"/>
          <w:color w:val="000000" w:themeColor="text1"/>
          <w:spacing w:val="-1"/>
          <w:sz w:val="21"/>
          <w:szCs w:val="21"/>
          <w:lang w:eastAsia="zh-CN"/>
          <w14:textFill>
            <w14:solidFill>
              <w14:schemeClr w14:val="tx1"/>
            </w14:solidFill>
          </w14:textFill>
        </w:rPr>
        <w:t>。</w:t>
      </w:r>
    </w:p>
    <w:bookmarkEnd w:id="38"/>
    <w:p w14:paraId="1BAC53F2">
      <w:pPr>
        <w:pStyle w:val="241"/>
        <w:spacing w:before="156" w:after="156"/>
        <w:rPr>
          <w:rStyle w:val="242"/>
          <w:rFonts w:hint="default" w:cs="Times New Roman"/>
          <w:lang w:val="en-US" w:eastAsia="zh-CN"/>
        </w:rPr>
      </w:pPr>
      <w:r>
        <w:rPr>
          <w:rStyle w:val="242"/>
          <w:rFonts w:hint="eastAsia" w:cs="Times New Roman"/>
          <w:lang w:val="en-US" w:eastAsia="zh-CN"/>
        </w:rPr>
        <w:t>提吊试验</w:t>
      </w:r>
    </w:p>
    <w:p w14:paraId="12E1C54F">
      <w:pPr>
        <w:pStyle w:val="231"/>
        <w:spacing w:after="300" w:line="329" w:lineRule="exact"/>
        <w:rPr>
          <w:rFonts w:hint="eastAsia"/>
          <w:color w:val="auto"/>
          <w:sz w:val="21"/>
          <w:szCs w:val="21"/>
          <w:lang w:val="en-US" w:eastAsia="zh-CN"/>
        </w:rPr>
      </w:pPr>
      <w:r>
        <w:rPr>
          <w:rFonts w:hint="eastAsia"/>
          <w:color w:val="auto"/>
          <w:sz w:val="21"/>
          <w:szCs w:val="21"/>
          <w:lang w:val="en-US" w:eastAsia="zh-CN"/>
        </w:rPr>
        <w:t>采用提袋疲劳试验机,振幅30mm士2mm，频率2Hz</w:t>
      </w:r>
      <w:r>
        <w:rPr>
          <w:rFonts w:hint="eastAsia" w:ascii="宋体" w:hAnsi="宋体" w:eastAsia="宋体" w:cs="宋体"/>
          <w:color w:val="auto"/>
          <w:sz w:val="21"/>
          <w:szCs w:val="21"/>
          <w:lang w:val="en-US" w:eastAsia="zh-CN"/>
        </w:rPr>
        <w:t>～</w:t>
      </w:r>
      <w:r>
        <w:rPr>
          <w:rFonts w:hint="eastAsia"/>
          <w:color w:val="auto"/>
          <w:sz w:val="21"/>
          <w:szCs w:val="21"/>
          <w:lang w:val="en-US" w:eastAsia="zh-CN"/>
        </w:rPr>
        <w:t>3Hz。将相当于最大承重量的模拟物(如沙子、米粒等)装人袋中，然后悬挂在试验机上，试验3600次，观察袋体及提带处有无损坏。试验数量3个。</w:t>
      </w:r>
    </w:p>
    <w:p w14:paraId="1CD93249">
      <w:pPr>
        <w:pStyle w:val="241"/>
        <w:spacing w:before="156" w:after="156"/>
        <w:rPr>
          <w:rStyle w:val="242"/>
          <w:rFonts w:hint="default" w:cs="Times New Roman"/>
          <w:lang w:val="en-US" w:eastAsia="zh-CN"/>
        </w:rPr>
      </w:pPr>
      <w:r>
        <w:rPr>
          <w:rStyle w:val="242"/>
          <w:rFonts w:hint="eastAsia" w:cs="Times New Roman"/>
          <w:lang w:val="en-US" w:eastAsia="zh-CN"/>
        </w:rPr>
        <w:t>耐摩擦色牢度</w:t>
      </w:r>
    </w:p>
    <w:p w14:paraId="48BB2EAB">
      <w:pPr>
        <w:pStyle w:val="231"/>
        <w:spacing w:after="300" w:line="329" w:lineRule="exact"/>
        <w:rPr>
          <w:rFonts w:hint="eastAsia"/>
          <w:color w:val="auto"/>
          <w:sz w:val="21"/>
          <w:szCs w:val="21"/>
          <w:lang w:val="en-US" w:eastAsia="zh-CN"/>
        </w:rPr>
      </w:pPr>
      <w:r>
        <w:rPr>
          <w:rFonts w:hint="eastAsia"/>
          <w:color w:val="auto"/>
          <w:sz w:val="21"/>
          <w:szCs w:val="21"/>
          <w:lang w:val="en-US" w:eastAsia="zh-CN"/>
        </w:rPr>
        <w:t>按GB/T 3920的规定执行。</w:t>
      </w:r>
    </w:p>
    <w:p w14:paraId="7B6899BB">
      <w:pPr>
        <w:pStyle w:val="241"/>
        <w:spacing w:before="156" w:after="156"/>
        <w:rPr>
          <w:rStyle w:val="242"/>
          <w:rFonts w:hint="default" w:cs="Times New Roman"/>
          <w:lang w:val="en-US" w:eastAsia="zh-CN"/>
        </w:rPr>
      </w:pPr>
      <w:r>
        <w:rPr>
          <w:rStyle w:val="242"/>
          <w:rFonts w:hint="eastAsia" w:cs="Times New Roman"/>
          <w:lang w:val="en-US" w:eastAsia="zh-CN"/>
        </w:rPr>
        <w:t>外观检验</w:t>
      </w:r>
    </w:p>
    <w:p w14:paraId="590D28EA">
      <w:pPr>
        <w:pStyle w:val="231"/>
        <w:spacing w:after="300" w:line="329" w:lineRule="exact"/>
        <w:rPr>
          <w:rFonts w:hint="eastAsia"/>
          <w:color w:val="auto"/>
          <w:sz w:val="21"/>
          <w:szCs w:val="21"/>
          <w:lang w:val="en-US" w:eastAsia="zh-CN"/>
        </w:rPr>
      </w:pPr>
      <w:r>
        <w:rPr>
          <w:rFonts w:hint="eastAsia"/>
          <w:color w:val="auto"/>
          <w:sz w:val="21"/>
          <w:szCs w:val="21"/>
          <w:lang w:val="en-US" w:eastAsia="zh-CN"/>
        </w:rPr>
        <w:t>在正常自然光或日光灯照度不低于4001x下目测。</w:t>
      </w:r>
    </w:p>
    <w:p w14:paraId="063E8BBF">
      <w:pPr>
        <w:pStyle w:val="241"/>
        <w:spacing w:before="156" w:after="156"/>
        <w:rPr>
          <w:rStyle w:val="242"/>
          <w:rFonts w:hint="default" w:cs="Times New Roman"/>
          <w:lang w:val="en-US" w:eastAsia="zh-CN"/>
        </w:rPr>
      </w:pPr>
      <w:bookmarkStart w:id="39" w:name="_Toc9096"/>
      <w:r>
        <w:rPr>
          <w:rStyle w:val="242"/>
          <w:rFonts w:hint="eastAsia" w:cs="Times New Roman"/>
          <w:lang w:val="en-US" w:eastAsia="zh-CN"/>
        </w:rPr>
        <w:t>生物降解性能</w:t>
      </w:r>
      <w:bookmarkEnd w:id="39"/>
    </w:p>
    <w:p w14:paraId="76E00F29">
      <w:pPr>
        <w:pStyle w:val="231"/>
        <w:spacing w:after="300" w:line="329" w:lineRule="exact"/>
        <w:rPr>
          <w:rFonts w:hint="eastAsia"/>
          <w:color w:val="auto"/>
          <w:sz w:val="21"/>
          <w:szCs w:val="21"/>
          <w:lang w:val="en-US" w:eastAsia="zh-CN"/>
        </w:rPr>
      </w:pPr>
      <w:r>
        <w:rPr>
          <w:rFonts w:hint="eastAsia"/>
          <w:color w:val="auto"/>
          <w:sz w:val="21"/>
          <w:szCs w:val="21"/>
          <w:lang w:val="en-US" w:eastAsia="zh-CN"/>
        </w:rPr>
        <w:t>按DB46/T 505-2020中5.2条的规定执行。</w:t>
      </w:r>
    </w:p>
    <w:p w14:paraId="264B84C3">
      <w:pPr>
        <w:pStyle w:val="239"/>
        <w:spacing w:before="312" w:after="312"/>
        <w:rPr>
          <w:rFonts w:hint="default"/>
          <w:lang w:val="en-US" w:eastAsia="zh-CN"/>
        </w:rPr>
      </w:pPr>
      <w:r>
        <w:rPr>
          <w:rFonts w:hint="eastAsia"/>
          <w:lang w:val="en-US" w:eastAsia="zh-CN"/>
        </w:rPr>
        <w:t>检验规则</w:t>
      </w:r>
    </w:p>
    <w:p w14:paraId="286673B7">
      <w:pPr>
        <w:pStyle w:val="241"/>
        <w:spacing w:before="156" w:after="156"/>
        <w:rPr>
          <w:rStyle w:val="242"/>
          <w:rFonts w:hint="default" w:cs="Times New Roman"/>
          <w:lang w:val="en-US" w:eastAsia="zh-CN"/>
        </w:rPr>
      </w:pPr>
      <w:r>
        <w:rPr>
          <w:rStyle w:val="242"/>
          <w:rFonts w:hint="eastAsia" w:cs="Times New Roman"/>
          <w:lang w:val="en-US" w:eastAsia="zh-CN"/>
        </w:rPr>
        <w:t>抽样方案</w:t>
      </w:r>
    </w:p>
    <w:p w14:paraId="11FC58FA">
      <w:pPr>
        <w:pStyle w:val="244"/>
        <w:spacing w:before="156" w:after="156"/>
        <w:rPr>
          <w:rFonts w:hint="eastAsia"/>
          <w:lang w:val="en-US" w:eastAsia="zh-CN"/>
        </w:rPr>
      </w:pPr>
      <w:r>
        <w:rPr>
          <w:rFonts w:hint="eastAsia" w:ascii="宋体" w:hAnsi="宋体" w:eastAsia="宋体" w:cs="宋体"/>
          <w:b w:val="0"/>
          <w:bCs w:val="0"/>
          <w:lang w:val="en-US" w:eastAsia="zh-CN"/>
        </w:rPr>
        <w:t>按交货批号的同一批原料、同一规格、同一工艺批量生产的产品作为检验批。从一批产品中按</w:t>
      </w:r>
      <w:r>
        <w:rPr>
          <w:rFonts w:hint="eastAsia" w:ascii="宋体" w:hAnsi="宋体" w:eastAsia="宋体" w:cs="宋体"/>
          <w:color w:val="auto"/>
          <w:kern w:val="0"/>
          <w:sz w:val="21"/>
          <w:szCs w:val="21"/>
          <w:lang w:val="en-US" w:eastAsia="zh-CN" w:bidi="zh-TW"/>
        </w:rPr>
        <w:t>表2规定随机抽取相应数量的样本，样本单位可以是箱、捆、包、个等。</w:t>
      </w:r>
    </w:p>
    <w:p w14:paraId="0AA9A482">
      <w:pPr>
        <w:pStyle w:val="244"/>
        <w:spacing w:before="156" w:after="156"/>
        <w:rPr>
          <w:rFonts w:hint="eastAsia"/>
          <w:lang w:val="en-US" w:eastAsia="zh-CN"/>
        </w:rPr>
      </w:pPr>
      <w:r>
        <w:rPr>
          <w:rFonts w:hint="eastAsia" w:ascii="宋体" w:hAnsi="宋体" w:eastAsia="宋体" w:cs="宋体"/>
          <w:color w:val="auto"/>
          <w:kern w:val="0"/>
          <w:sz w:val="21"/>
          <w:szCs w:val="21"/>
          <w:lang w:val="en-US" w:eastAsia="zh-CN" w:bidi="zh-TW"/>
        </w:rPr>
        <w:t>测试时,从每个样本中随机取样品检验,样品数量应满足试验要求</w:t>
      </w:r>
    </w:p>
    <w:p w14:paraId="4DC801C3">
      <w:pPr>
        <w:pStyle w:val="246"/>
        <w:spacing w:before="156" w:after="156"/>
        <w:rPr>
          <w:rFonts w:hint="default"/>
          <w:lang w:val="en-US" w:eastAsia="zh-CN"/>
        </w:rPr>
      </w:pPr>
      <w:r>
        <w:rPr>
          <w:rFonts w:hint="eastAsia"/>
          <w:lang w:val="en-US" w:eastAsia="zh-CN"/>
        </w:rPr>
        <w:t>抽样方案</w:t>
      </w:r>
    </w:p>
    <w:tbl>
      <w:tblPr>
        <w:tblStyle w:val="247"/>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0"/>
        <w:gridCol w:w="3236"/>
        <w:gridCol w:w="3616"/>
      </w:tblGrid>
      <w:tr w14:paraId="01C5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jc w:val="center"/>
        </w:trPr>
        <w:tc>
          <w:tcPr>
            <w:tcW w:w="2320" w:type="dxa"/>
            <w:vMerge w:val="restart"/>
            <w:vAlign w:val="center"/>
          </w:tcPr>
          <w:p w14:paraId="5F5A31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批量</w:t>
            </w:r>
          </w:p>
        </w:tc>
        <w:tc>
          <w:tcPr>
            <w:tcW w:w="6852" w:type="dxa"/>
            <w:gridSpan w:val="2"/>
            <w:vAlign w:val="center"/>
          </w:tcPr>
          <w:p w14:paraId="710C21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样本数量</w:t>
            </w:r>
          </w:p>
        </w:tc>
      </w:tr>
      <w:tr w14:paraId="47CDD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 w:hRule="atLeast"/>
          <w:jc w:val="center"/>
        </w:trPr>
        <w:tc>
          <w:tcPr>
            <w:tcW w:w="2320" w:type="dxa"/>
            <w:vMerge w:val="continue"/>
            <w:vAlign w:val="center"/>
          </w:tcPr>
          <w:p w14:paraId="3A7D8C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p>
        </w:tc>
        <w:tc>
          <w:tcPr>
            <w:tcW w:w="3236" w:type="dxa"/>
            <w:vAlign w:val="center"/>
          </w:tcPr>
          <w:p w14:paraId="6615AE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内在质量</w:t>
            </w:r>
          </w:p>
        </w:tc>
        <w:tc>
          <w:tcPr>
            <w:tcW w:w="3616" w:type="dxa"/>
            <w:vAlign w:val="center"/>
          </w:tcPr>
          <w:p w14:paraId="54AD5D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外观质量和标识</w:t>
            </w:r>
          </w:p>
        </w:tc>
      </w:tr>
      <w:tr w14:paraId="64124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320" w:type="dxa"/>
            <w:vAlign w:val="center"/>
          </w:tcPr>
          <w:p w14:paraId="42088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500</w:t>
            </w:r>
          </w:p>
        </w:tc>
        <w:tc>
          <w:tcPr>
            <w:tcW w:w="3236" w:type="dxa"/>
            <w:vAlign w:val="center"/>
          </w:tcPr>
          <w:p w14:paraId="3659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c>
          <w:tcPr>
            <w:tcW w:w="3616" w:type="dxa"/>
            <w:vAlign w:val="center"/>
          </w:tcPr>
          <w:p w14:paraId="5C54E2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r>
      <w:tr w14:paraId="70551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320" w:type="dxa"/>
            <w:vAlign w:val="center"/>
          </w:tcPr>
          <w:p w14:paraId="3470AC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color w:val="auto"/>
                <w:sz w:val="18"/>
                <w:szCs w:val="18"/>
                <w:lang w:val="en-US" w:eastAsia="zh-CN"/>
              </w:rPr>
            </w:pPr>
            <w:r>
              <w:rPr>
                <w:rFonts w:hint="default" w:ascii="宋体" w:hAnsi="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500</w:t>
            </w:r>
          </w:p>
        </w:tc>
        <w:tc>
          <w:tcPr>
            <w:tcW w:w="3236" w:type="dxa"/>
            <w:vAlign w:val="center"/>
          </w:tcPr>
          <w:p w14:paraId="2EC9EA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3616" w:type="dxa"/>
            <w:vAlign w:val="center"/>
          </w:tcPr>
          <w:p w14:paraId="668093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50</w:t>
            </w:r>
          </w:p>
        </w:tc>
      </w:tr>
    </w:tbl>
    <w:p w14:paraId="2160DAAD">
      <w:pPr>
        <w:pStyle w:val="241"/>
        <w:spacing w:before="156" w:after="156"/>
        <w:rPr>
          <w:rStyle w:val="242"/>
          <w:rFonts w:hint="default" w:cs="Times New Roman"/>
          <w:lang w:val="en-US" w:eastAsia="zh-CN"/>
        </w:rPr>
      </w:pPr>
      <w:r>
        <w:rPr>
          <w:rStyle w:val="242"/>
          <w:rFonts w:hint="eastAsia" w:cs="Times New Roman"/>
          <w:lang w:val="en-US" w:eastAsia="zh-CN"/>
        </w:rPr>
        <w:t>内在质量的判定</w:t>
      </w:r>
    </w:p>
    <w:p w14:paraId="0CEE8D1E">
      <w:pPr>
        <w:pStyle w:val="231"/>
        <w:spacing w:after="300" w:line="329" w:lineRule="exact"/>
        <w:rPr>
          <w:rFonts w:hint="default"/>
          <w:color w:val="auto"/>
          <w:sz w:val="21"/>
          <w:szCs w:val="21"/>
          <w:lang w:val="en-US" w:eastAsia="zh-CN"/>
        </w:rPr>
      </w:pPr>
      <w:r>
        <w:rPr>
          <w:rFonts w:hint="default"/>
          <w:color w:val="auto"/>
          <w:sz w:val="21"/>
          <w:szCs w:val="21"/>
          <w:lang w:val="en-US" w:eastAsia="zh-CN"/>
        </w:rPr>
        <w:t>购物袋的内在质量按</w:t>
      </w:r>
      <w:r>
        <w:rPr>
          <w:rFonts w:hint="eastAsia"/>
          <w:color w:val="auto"/>
          <w:sz w:val="21"/>
          <w:szCs w:val="21"/>
          <w:lang w:val="en-US" w:eastAsia="zh-CN"/>
        </w:rPr>
        <w:t>4.3</w:t>
      </w:r>
      <w:r>
        <w:rPr>
          <w:rFonts w:hint="default"/>
          <w:color w:val="auto"/>
          <w:sz w:val="21"/>
          <w:szCs w:val="21"/>
          <w:lang w:val="en-US" w:eastAsia="zh-CN"/>
        </w:rPr>
        <w:t>进行判定</w:t>
      </w:r>
      <w:r>
        <w:rPr>
          <w:rFonts w:hint="eastAsia"/>
          <w:color w:val="auto"/>
          <w:sz w:val="21"/>
          <w:szCs w:val="21"/>
          <w:lang w:val="en-US" w:eastAsia="zh-CN"/>
        </w:rPr>
        <w:t>，</w:t>
      </w:r>
      <w:r>
        <w:rPr>
          <w:rFonts w:hint="default"/>
          <w:color w:val="auto"/>
          <w:sz w:val="21"/>
          <w:szCs w:val="21"/>
          <w:lang w:val="en-US" w:eastAsia="zh-CN"/>
        </w:rPr>
        <w:t>内在质量全部符合表1规定时</w:t>
      </w:r>
      <w:r>
        <w:rPr>
          <w:rFonts w:hint="eastAsia"/>
          <w:color w:val="auto"/>
          <w:sz w:val="21"/>
          <w:szCs w:val="21"/>
          <w:lang w:val="en-US" w:eastAsia="zh-CN"/>
        </w:rPr>
        <w:t>，</w:t>
      </w:r>
      <w:r>
        <w:rPr>
          <w:rFonts w:hint="default"/>
          <w:color w:val="auto"/>
          <w:sz w:val="21"/>
          <w:szCs w:val="21"/>
          <w:lang w:val="en-US" w:eastAsia="zh-CN"/>
        </w:rPr>
        <w:t>则判定内在质量为合格</w:t>
      </w:r>
      <w:r>
        <w:rPr>
          <w:rFonts w:hint="eastAsia"/>
          <w:color w:val="auto"/>
          <w:sz w:val="21"/>
          <w:szCs w:val="21"/>
          <w:lang w:val="en-US" w:eastAsia="zh-CN"/>
        </w:rPr>
        <w:t>；</w:t>
      </w:r>
      <w:r>
        <w:rPr>
          <w:rFonts w:hint="default"/>
          <w:color w:val="auto"/>
          <w:sz w:val="21"/>
          <w:szCs w:val="21"/>
          <w:lang w:val="en-US" w:eastAsia="zh-CN"/>
        </w:rPr>
        <w:t>若有不合格项目时</w:t>
      </w:r>
      <w:r>
        <w:rPr>
          <w:rFonts w:hint="eastAsia"/>
          <w:color w:val="auto"/>
          <w:sz w:val="21"/>
          <w:szCs w:val="21"/>
          <w:lang w:val="en-US" w:eastAsia="zh-CN"/>
        </w:rPr>
        <w:t>，</w:t>
      </w:r>
      <w:r>
        <w:rPr>
          <w:rFonts w:hint="default"/>
          <w:color w:val="auto"/>
          <w:sz w:val="21"/>
          <w:szCs w:val="21"/>
          <w:lang w:val="en-US" w:eastAsia="zh-CN"/>
        </w:rPr>
        <w:t>应在原批中按</w:t>
      </w:r>
      <w:r>
        <w:rPr>
          <w:rFonts w:hint="eastAsia"/>
          <w:color w:val="auto"/>
          <w:sz w:val="21"/>
          <w:szCs w:val="21"/>
          <w:lang w:val="en-US" w:eastAsia="zh-CN"/>
        </w:rPr>
        <w:t>6</w:t>
      </w:r>
      <w:r>
        <w:rPr>
          <w:rFonts w:hint="default"/>
          <w:color w:val="auto"/>
          <w:sz w:val="21"/>
          <w:szCs w:val="21"/>
          <w:lang w:val="en-US" w:eastAsia="zh-CN"/>
        </w:rPr>
        <w:t>.1抽取双倍样本,分别对不合格项目进行复检</w:t>
      </w:r>
      <w:r>
        <w:rPr>
          <w:rFonts w:hint="eastAsia"/>
          <w:color w:val="auto"/>
          <w:sz w:val="21"/>
          <w:szCs w:val="21"/>
          <w:lang w:val="en-US" w:eastAsia="zh-CN"/>
        </w:rPr>
        <w:t>，</w:t>
      </w:r>
      <w:r>
        <w:rPr>
          <w:rFonts w:hint="default"/>
          <w:color w:val="auto"/>
          <w:sz w:val="21"/>
          <w:szCs w:val="21"/>
          <w:lang w:val="en-US" w:eastAsia="zh-CN"/>
        </w:rPr>
        <w:t>复检结果全部合格为合格</w:t>
      </w:r>
      <w:r>
        <w:rPr>
          <w:rFonts w:hint="eastAsia"/>
          <w:color w:val="auto"/>
          <w:sz w:val="21"/>
          <w:szCs w:val="21"/>
          <w:lang w:val="en-US" w:eastAsia="zh-CN"/>
        </w:rPr>
        <w:t>，</w:t>
      </w:r>
      <w:r>
        <w:rPr>
          <w:rFonts w:hint="default"/>
          <w:color w:val="auto"/>
          <w:sz w:val="21"/>
          <w:szCs w:val="21"/>
          <w:lang w:val="en-US" w:eastAsia="zh-CN"/>
        </w:rPr>
        <w:t>否则判为该批产品内在质量不合格。</w:t>
      </w:r>
    </w:p>
    <w:p w14:paraId="6AACDFA2">
      <w:pPr>
        <w:pStyle w:val="241"/>
        <w:spacing w:before="156" w:after="156"/>
        <w:rPr>
          <w:rStyle w:val="242"/>
          <w:rFonts w:hint="default" w:cs="Times New Roman"/>
          <w:lang w:val="en-US" w:eastAsia="zh-CN"/>
        </w:rPr>
      </w:pPr>
      <w:r>
        <w:rPr>
          <w:rStyle w:val="242"/>
          <w:rFonts w:hint="eastAsia" w:cs="Times New Roman"/>
          <w:lang w:val="en-US" w:eastAsia="zh-CN"/>
        </w:rPr>
        <w:t>标识和外观质量的判定</w:t>
      </w:r>
    </w:p>
    <w:p w14:paraId="709C42B0">
      <w:pPr>
        <w:pStyle w:val="231"/>
        <w:spacing w:after="300" w:line="329" w:lineRule="exact"/>
        <w:rPr>
          <w:rFonts w:hint="default"/>
          <w:color w:val="auto"/>
          <w:sz w:val="21"/>
          <w:szCs w:val="21"/>
          <w:lang w:val="en-US" w:eastAsia="zh-CN"/>
        </w:rPr>
      </w:pPr>
      <w:r>
        <w:rPr>
          <w:rFonts w:hint="default"/>
          <w:color w:val="auto"/>
          <w:sz w:val="21"/>
          <w:szCs w:val="21"/>
          <w:lang w:val="en-US" w:eastAsia="zh-CN"/>
        </w:rPr>
        <w:t>购物袋的标识和外观质量按</w:t>
      </w:r>
      <w:r>
        <w:rPr>
          <w:rFonts w:hint="eastAsia"/>
          <w:color w:val="auto"/>
          <w:sz w:val="21"/>
          <w:szCs w:val="21"/>
          <w:lang w:val="en-US" w:eastAsia="zh-CN"/>
        </w:rPr>
        <w:t>4</w:t>
      </w:r>
      <w:r>
        <w:rPr>
          <w:rFonts w:hint="default"/>
          <w:color w:val="auto"/>
          <w:sz w:val="21"/>
          <w:szCs w:val="21"/>
          <w:lang w:val="en-US" w:eastAsia="zh-CN"/>
        </w:rPr>
        <w:t>.1和</w:t>
      </w:r>
      <w:r>
        <w:rPr>
          <w:rFonts w:hint="eastAsia"/>
          <w:color w:val="auto"/>
          <w:sz w:val="21"/>
          <w:szCs w:val="21"/>
          <w:lang w:val="en-US" w:eastAsia="zh-CN"/>
        </w:rPr>
        <w:t>4</w:t>
      </w:r>
      <w:r>
        <w:rPr>
          <w:rFonts w:hint="default"/>
          <w:color w:val="auto"/>
          <w:sz w:val="21"/>
          <w:szCs w:val="21"/>
          <w:lang w:val="en-US" w:eastAsia="zh-CN"/>
        </w:rPr>
        <w:t>.3进行判定</w:t>
      </w:r>
      <w:r>
        <w:rPr>
          <w:rFonts w:hint="eastAsia"/>
          <w:color w:val="auto"/>
          <w:sz w:val="21"/>
          <w:szCs w:val="21"/>
          <w:lang w:val="en-US" w:eastAsia="zh-CN"/>
        </w:rPr>
        <w:t>，</w:t>
      </w:r>
      <w:r>
        <w:rPr>
          <w:rFonts w:hint="default"/>
          <w:color w:val="auto"/>
          <w:sz w:val="21"/>
          <w:szCs w:val="21"/>
          <w:lang w:val="en-US" w:eastAsia="zh-CN"/>
        </w:rPr>
        <w:t>标识和外观质量的测试结果符合率达到95%及以上时</w:t>
      </w:r>
      <w:r>
        <w:rPr>
          <w:rFonts w:hint="eastAsia"/>
          <w:color w:val="auto"/>
          <w:sz w:val="21"/>
          <w:szCs w:val="21"/>
          <w:lang w:val="en-US" w:eastAsia="zh-CN"/>
        </w:rPr>
        <w:t>，</w:t>
      </w:r>
      <w:r>
        <w:rPr>
          <w:rFonts w:hint="default"/>
          <w:color w:val="auto"/>
          <w:sz w:val="21"/>
          <w:szCs w:val="21"/>
          <w:lang w:val="en-US" w:eastAsia="zh-CN"/>
        </w:rPr>
        <w:t>则判定标识和外观质量合格。</w:t>
      </w:r>
    </w:p>
    <w:p w14:paraId="243FD04C">
      <w:pPr>
        <w:pStyle w:val="241"/>
        <w:spacing w:before="156" w:after="156"/>
        <w:rPr>
          <w:rStyle w:val="242"/>
          <w:rFonts w:hint="default" w:cs="Times New Roman"/>
          <w:lang w:val="en-US" w:eastAsia="zh-CN"/>
        </w:rPr>
      </w:pPr>
      <w:r>
        <w:rPr>
          <w:rStyle w:val="242"/>
          <w:rFonts w:hint="eastAsia" w:cs="Times New Roman"/>
          <w:lang w:val="en-US" w:eastAsia="zh-CN"/>
        </w:rPr>
        <w:t>结果判定</w:t>
      </w:r>
    </w:p>
    <w:p w14:paraId="4E4CCCED">
      <w:pPr>
        <w:pStyle w:val="231"/>
        <w:spacing w:after="300" w:line="329" w:lineRule="exact"/>
        <w:rPr>
          <w:rFonts w:hint="default"/>
          <w:color w:val="auto"/>
          <w:sz w:val="21"/>
          <w:szCs w:val="21"/>
          <w:lang w:val="en-US" w:eastAsia="zh-CN"/>
        </w:rPr>
      </w:pPr>
      <w:r>
        <w:rPr>
          <w:rFonts w:hint="default"/>
          <w:color w:val="auto"/>
          <w:sz w:val="21"/>
          <w:szCs w:val="21"/>
          <w:lang w:val="en-US" w:eastAsia="zh-CN"/>
        </w:rPr>
        <w:t>内在质量、标识和外观质量均合格,则判定该批产品合格。</w:t>
      </w:r>
    </w:p>
    <w:bookmarkEnd w:id="28"/>
    <w:p w14:paraId="13E17FFE">
      <w:pPr>
        <w:pStyle w:val="239"/>
        <w:spacing w:before="312" w:after="312"/>
        <w:rPr>
          <w:rFonts w:hint="eastAsia"/>
          <w:lang w:val="en-US" w:eastAsia="zh-CN"/>
        </w:rPr>
      </w:pPr>
      <w:bookmarkStart w:id="40" w:name="_Toc17601"/>
      <w:r>
        <w:rPr>
          <w:rFonts w:hint="eastAsia"/>
          <w:lang w:val="en-US" w:eastAsia="zh-CN"/>
        </w:rPr>
        <w:t>包装、运输和贮存</w:t>
      </w:r>
      <w:bookmarkEnd w:id="40"/>
    </w:p>
    <w:p w14:paraId="4556161A">
      <w:pPr>
        <w:pStyle w:val="241"/>
        <w:spacing w:before="156" w:after="156"/>
        <w:rPr>
          <w:rStyle w:val="242"/>
          <w:rFonts w:hint="default" w:cs="Times New Roman"/>
          <w:lang w:val="en-US" w:eastAsia="zh-CN"/>
        </w:rPr>
      </w:pPr>
      <w:bookmarkStart w:id="41" w:name="_Toc30773"/>
      <w:r>
        <w:rPr>
          <w:rStyle w:val="242"/>
          <w:rFonts w:hint="default" w:cs="Times New Roman"/>
          <w:lang w:val="en-US" w:eastAsia="zh-CN"/>
        </w:rPr>
        <w:t>包装</w:t>
      </w:r>
      <w:bookmarkEnd w:id="41"/>
    </w:p>
    <w:p w14:paraId="73E04E1C">
      <w:pPr>
        <w:spacing w:before="257" w:line="274" w:lineRule="auto"/>
        <w:ind w:left="5" w:right="171" w:firstLine="428"/>
        <w:rPr>
          <w:rFonts w:ascii="宋体" w:hAnsi="宋体" w:eastAsia="宋体" w:cs="宋体"/>
          <w:sz w:val="21"/>
          <w:szCs w:val="21"/>
        </w:rPr>
      </w:pPr>
      <w:r>
        <w:rPr>
          <w:rFonts w:hint="eastAsia" w:ascii="宋体" w:hAnsi="宋体" w:eastAsia="宋体" w:cs="宋体"/>
          <w:spacing w:val="-2"/>
          <w:sz w:val="21"/>
          <w:szCs w:val="21"/>
        </w:rPr>
        <w:t>购物袋一般用塑料薄膜包装或纸箱包装</w:t>
      </w:r>
      <w:r>
        <w:rPr>
          <w:rFonts w:hint="eastAsia" w:ascii="宋体" w:hAnsi="宋体" w:cs="宋体"/>
          <w:spacing w:val="-2"/>
          <w:sz w:val="21"/>
          <w:szCs w:val="21"/>
          <w:lang w:eastAsia="zh-CN"/>
        </w:rPr>
        <w:t>，</w:t>
      </w:r>
      <w:r>
        <w:rPr>
          <w:rFonts w:hint="eastAsia" w:ascii="宋体" w:hAnsi="宋体" w:eastAsia="宋体" w:cs="宋体"/>
          <w:spacing w:val="-2"/>
          <w:sz w:val="21"/>
          <w:szCs w:val="21"/>
        </w:rPr>
        <w:t>也可由供需双方协商确定。包装上应注明生产厂家和地址、产品名称、批号及生产日期、产品数量、标准编号</w:t>
      </w:r>
      <w:r>
        <w:rPr>
          <w:rFonts w:hint="eastAsia" w:ascii="宋体" w:hAnsi="宋体" w:cs="宋体"/>
          <w:spacing w:val="-2"/>
          <w:sz w:val="21"/>
          <w:szCs w:val="21"/>
          <w:lang w:eastAsia="zh-CN"/>
        </w:rPr>
        <w:t>，</w:t>
      </w:r>
      <w:r>
        <w:rPr>
          <w:rFonts w:hint="eastAsia" w:ascii="宋体" w:hAnsi="宋体" w:eastAsia="宋体" w:cs="宋体"/>
          <w:spacing w:val="-2"/>
          <w:sz w:val="21"/>
          <w:szCs w:val="21"/>
        </w:rPr>
        <w:t>并附质量检验合格证</w:t>
      </w:r>
      <w:r>
        <w:rPr>
          <w:rFonts w:ascii="宋体" w:hAnsi="宋体" w:eastAsia="宋体" w:cs="宋体"/>
          <w:spacing w:val="-1"/>
          <w:sz w:val="21"/>
          <w:szCs w:val="21"/>
        </w:rPr>
        <w:t>。</w:t>
      </w:r>
    </w:p>
    <w:p w14:paraId="3D1D5DC6">
      <w:pPr>
        <w:pStyle w:val="241"/>
        <w:spacing w:before="156" w:after="156"/>
        <w:rPr>
          <w:rStyle w:val="242"/>
          <w:rFonts w:hint="default" w:cs="Times New Roman"/>
          <w:lang w:val="en-US" w:eastAsia="zh-CN"/>
        </w:rPr>
      </w:pPr>
      <w:bookmarkStart w:id="42" w:name="_Toc27087"/>
      <w:r>
        <w:rPr>
          <w:rStyle w:val="242"/>
          <w:rFonts w:hint="default" w:cs="Times New Roman"/>
          <w:lang w:val="en-US" w:eastAsia="zh-CN"/>
        </w:rPr>
        <w:t>运输</w:t>
      </w:r>
      <w:bookmarkEnd w:id="42"/>
    </w:p>
    <w:p w14:paraId="5C37DC29">
      <w:pPr>
        <w:spacing w:before="257" w:line="274" w:lineRule="auto"/>
        <w:ind w:left="4" w:right="16" w:firstLine="428"/>
        <w:rPr>
          <w:rFonts w:ascii="宋体" w:hAnsi="宋体" w:eastAsia="宋体" w:cs="宋体"/>
          <w:sz w:val="21"/>
          <w:szCs w:val="21"/>
        </w:rPr>
      </w:pPr>
      <w:r>
        <w:rPr>
          <w:rFonts w:hint="eastAsia" w:ascii="宋体" w:hAnsi="宋体" w:eastAsia="宋体" w:cs="宋体"/>
          <w:spacing w:val="-2"/>
          <w:sz w:val="21"/>
          <w:szCs w:val="21"/>
        </w:rPr>
        <w:t>购物袋在运输时要加盖苦布</w:t>
      </w:r>
      <w:r>
        <w:rPr>
          <w:rFonts w:hint="eastAsia" w:ascii="宋体" w:hAnsi="宋体" w:cs="宋体"/>
          <w:spacing w:val="-2"/>
          <w:sz w:val="21"/>
          <w:szCs w:val="21"/>
          <w:lang w:eastAsia="zh-CN"/>
        </w:rPr>
        <w:t>，</w:t>
      </w:r>
      <w:r>
        <w:rPr>
          <w:rFonts w:hint="eastAsia" w:ascii="宋体" w:hAnsi="宋体" w:eastAsia="宋体" w:cs="宋体"/>
          <w:spacing w:val="-2"/>
          <w:sz w:val="21"/>
          <w:szCs w:val="21"/>
        </w:rPr>
        <w:t>防止机械碰撞及日晒雨淋</w:t>
      </w:r>
      <w:r>
        <w:rPr>
          <w:rFonts w:hint="eastAsia" w:ascii="宋体" w:hAnsi="宋体" w:cs="宋体"/>
          <w:spacing w:val="-2"/>
          <w:sz w:val="21"/>
          <w:szCs w:val="21"/>
          <w:lang w:eastAsia="zh-CN"/>
        </w:rPr>
        <w:t>，</w:t>
      </w:r>
      <w:r>
        <w:rPr>
          <w:rFonts w:hint="eastAsia" w:ascii="宋体" w:hAnsi="宋体" w:eastAsia="宋体" w:cs="宋体"/>
          <w:spacing w:val="-2"/>
          <w:sz w:val="21"/>
          <w:szCs w:val="21"/>
        </w:rPr>
        <w:t>在搬运过程中要保持外包装完好</w:t>
      </w:r>
      <w:r>
        <w:rPr>
          <w:rFonts w:ascii="宋体" w:hAnsi="宋体" w:eastAsia="宋体" w:cs="宋体"/>
          <w:spacing w:val="-1"/>
          <w:sz w:val="21"/>
          <w:szCs w:val="21"/>
        </w:rPr>
        <w:t>。</w:t>
      </w:r>
    </w:p>
    <w:p w14:paraId="626EDB03">
      <w:pPr>
        <w:pStyle w:val="241"/>
        <w:spacing w:before="156" w:after="156"/>
        <w:rPr>
          <w:rStyle w:val="242"/>
          <w:rFonts w:hint="default" w:cs="Times New Roman"/>
          <w:lang w:val="en-US" w:eastAsia="zh-CN"/>
        </w:rPr>
      </w:pPr>
      <w:bookmarkStart w:id="43" w:name="_Toc12"/>
      <w:r>
        <w:rPr>
          <w:rStyle w:val="242"/>
          <w:rFonts w:hint="default" w:cs="Times New Roman"/>
          <w:lang w:val="en-US" w:eastAsia="zh-CN"/>
        </w:rPr>
        <w:t>贮存</w:t>
      </w:r>
      <w:bookmarkEnd w:id="43"/>
    </w:p>
    <w:p w14:paraId="74165839">
      <w:pPr>
        <w:pStyle w:val="240"/>
        <w:rPr>
          <w:rFonts w:ascii="宋体" w:hAnsi="宋体" w:eastAsia="宋体" w:cs="宋体"/>
          <w:spacing w:val="-2"/>
          <w:sz w:val="21"/>
          <w:szCs w:val="21"/>
        </w:rPr>
      </w:pPr>
      <w:r>
        <w:rPr>
          <w:rFonts w:hint="eastAsia" w:hAnsi="宋体" w:cs="宋体"/>
          <w:sz w:val="21"/>
          <w:szCs w:val="21"/>
          <w:lang w:val="en-US" w:eastAsia="zh-CN"/>
        </w:rPr>
        <w:t>购物袋</w:t>
      </w:r>
      <w:r>
        <w:rPr>
          <w:rFonts w:hint="eastAsia" w:ascii="宋体" w:hAnsi="宋体" w:eastAsia="宋体" w:cs="宋体"/>
          <w:sz w:val="21"/>
          <w:szCs w:val="21"/>
        </w:rPr>
        <w:t>应放在通风、阴凉、于燥的库房内贮存</w:t>
      </w:r>
      <w:r>
        <w:rPr>
          <w:rFonts w:hint="eastAsia" w:hAnsi="宋体" w:cs="宋体"/>
          <w:sz w:val="21"/>
          <w:szCs w:val="21"/>
          <w:lang w:eastAsia="zh-CN"/>
        </w:rPr>
        <w:t>，</w:t>
      </w:r>
      <w:r>
        <w:rPr>
          <w:rFonts w:hint="eastAsia" w:ascii="宋体" w:hAnsi="宋体" w:eastAsia="宋体" w:cs="宋体"/>
          <w:sz w:val="21"/>
          <w:szCs w:val="21"/>
        </w:rPr>
        <w:t>避免阳光曝晒及雨淋</w:t>
      </w:r>
      <w:r>
        <w:rPr>
          <w:rFonts w:hint="eastAsia" w:hAnsi="宋体" w:cs="宋体"/>
          <w:sz w:val="21"/>
          <w:szCs w:val="21"/>
          <w:lang w:eastAsia="zh-CN"/>
        </w:rPr>
        <w:t>，</w:t>
      </w:r>
      <w:r>
        <w:rPr>
          <w:rFonts w:hint="eastAsia" w:ascii="宋体" w:hAnsi="宋体" w:eastAsia="宋体" w:cs="宋体"/>
          <w:sz w:val="21"/>
          <w:szCs w:val="21"/>
        </w:rPr>
        <w:t>并远离污染源、热源</w:t>
      </w:r>
      <w:r>
        <w:rPr>
          <w:rFonts w:hint="eastAsia" w:hAnsi="宋体" w:cs="宋体"/>
          <w:sz w:val="21"/>
          <w:szCs w:val="21"/>
          <w:lang w:eastAsia="zh-CN"/>
        </w:rPr>
        <w:t>，</w:t>
      </w:r>
      <w:r>
        <w:rPr>
          <w:rFonts w:hint="eastAsia" w:ascii="宋体" w:hAnsi="宋体" w:eastAsia="宋体" w:cs="宋体"/>
          <w:sz w:val="21"/>
          <w:szCs w:val="21"/>
        </w:rPr>
        <w:t>防潮防鼠、防虫</w:t>
      </w:r>
      <w:r>
        <w:rPr>
          <w:rFonts w:ascii="宋体" w:hAnsi="宋体" w:eastAsia="宋体" w:cs="宋体"/>
          <w:spacing w:val="-1"/>
          <w:sz w:val="21"/>
          <w:szCs w:val="21"/>
        </w:rPr>
        <w:t>。一般从生产之日起，贮存期</w:t>
      </w:r>
      <w:r>
        <w:rPr>
          <w:rFonts w:ascii="宋体" w:hAnsi="宋体" w:eastAsia="宋体" w:cs="宋体"/>
          <w:spacing w:val="-2"/>
          <w:sz w:val="21"/>
          <w:szCs w:val="21"/>
        </w:rPr>
        <w:t>不</w:t>
      </w:r>
      <w:r>
        <w:rPr>
          <w:rFonts w:hint="eastAsia" w:hAnsi="宋体" w:cs="宋体"/>
          <w:spacing w:val="-2"/>
          <w:sz w:val="21"/>
          <w:szCs w:val="21"/>
          <w:lang w:eastAsia="zh-CN"/>
        </w:rPr>
        <w:t>低于</w:t>
      </w:r>
      <w:r>
        <w:rPr>
          <w:rFonts w:ascii="Times New Roman" w:hAnsi="Times New Roman" w:eastAsia="Times New Roman" w:cs="Times New Roman"/>
          <w:spacing w:val="-2"/>
          <w:sz w:val="21"/>
          <w:szCs w:val="21"/>
        </w:rPr>
        <w:t>12</w:t>
      </w:r>
      <w:r>
        <w:rPr>
          <w:rFonts w:ascii="宋体" w:hAnsi="宋体" w:eastAsia="宋体" w:cs="宋体"/>
          <w:spacing w:val="-2"/>
          <w:sz w:val="21"/>
          <w:szCs w:val="21"/>
        </w:rPr>
        <w:t>个月。</w:t>
      </w:r>
    </w:p>
    <w:p w14:paraId="15B1B7DF">
      <w:pPr>
        <w:pStyle w:val="240"/>
        <w:rPr>
          <w:rFonts w:ascii="宋体" w:hAnsi="宋体" w:eastAsia="宋体" w:cs="宋体"/>
          <w:spacing w:val="-2"/>
          <w:sz w:val="21"/>
          <w:szCs w:val="21"/>
        </w:rPr>
      </w:pPr>
    </w:p>
    <w:p w14:paraId="3C62AEF4">
      <w:pPr>
        <w:pStyle w:val="253"/>
        <w:framePr w:w="0" w:hRule="auto" w:wrap="auto" w:vAnchor="margin" w:hAnchor="text" w:xAlign="left" w:yAlign="inline"/>
        <w:rPr>
          <w:rFonts w:hint="default" w:ascii="宋体" w:hAnsi="宋体" w:eastAsia="宋体" w:cs="宋体"/>
          <w:spacing w:val="-1"/>
          <w:sz w:val="21"/>
          <w:szCs w:val="21"/>
          <w:lang w:val="en-US" w:eastAsia="zh-CN"/>
        </w:rPr>
      </w:pPr>
      <w:sdt>
        <w:sdtPr>
          <w:rPr>
            <w:b/>
            <w:bCs/>
          </w:rPr>
          <w:alias w:val="终结线"/>
          <w:tag w:val="终结线"/>
          <w:id w:val="-605819273"/>
          <w:lock w:val="sdtContentLocked"/>
          <w:placeholder>
            <w:docPart w:val="{d5e9e8ec-90b9-413a-85b7-c3a660a67a7d}"/>
          </w:placeholder>
          <w:text/>
        </w:sdtPr>
        <w:sdtEndPr>
          <w:rPr>
            <w:b/>
            <w:bCs/>
          </w:rPr>
        </w:sdtEndPr>
        <w:sdtContent>
          <w:r>
            <w:rPr>
              <w:b/>
              <w:bCs/>
            </w:rPr>
            <w:t>______________________</w:t>
          </w:r>
        </w:sdtContent>
      </w:sdt>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C8B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5E4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AF2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FF69">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E7F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58E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CB0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3156">
    <w:pPr>
      <w:pStyle w:val="61"/>
    </w:pPr>
    <w:r>
      <w:fldChar w:fldCharType="begin"/>
    </w:r>
    <w:r>
      <w:instrText xml:space="preserve"> STYLEREF  标准文件_文件编号  \* MERGEFORMAT </w:instrText>
    </w:r>
    <w:r>
      <w:fldChar w:fldCharType="separate"/>
    </w:r>
    <w:r>
      <w:t>T/HNPIA 11—2025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272E">
    <w:pPr>
      <w:pStyle w:val="18"/>
      <w:jc w:val="right"/>
    </w:pPr>
    <w:r>
      <w:fldChar w:fldCharType="begin"/>
    </w:r>
    <w:r>
      <w:instrText xml:space="preserve"> STYLEREF  标准文件_文件编号  \* MERGEFORMAT </w:instrText>
    </w:r>
    <w:r>
      <w:fldChar w:fldCharType="separate"/>
    </w:r>
    <w:r>
      <w:t>T/HNPIA 11—2025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F8B6BAC"/>
    <w:multiLevelType w:val="multilevel"/>
    <w:tmpl w:val="0F8B6BAC"/>
    <w:lvl w:ilvl="0" w:tentative="0">
      <w:start w:val="1"/>
      <w:numFmt w:val="none"/>
      <w:pStyle w:val="251"/>
      <w:lvlText w:val="注："/>
      <w:lvlJc w:val="left"/>
      <w:pPr>
        <w:ind w:left="726" w:hanging="363"/>
      </w:pPr>
      <w:rPr>
        <w:rFonts w:hint="eastAsia" w:eastAsia="黑体"/>
        <w:color w:val="auto"/>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70534A"/>
    <w:multiLevelType w:val="multilevel"/>
    <w:tmpl w:val="2270534A"/>
    <w:lvl w:ilvl="0" w:tentative="0">
      <w:start w:val="1"/>
      <w:numFmt w:val="decimal"/>
      <w:pStyle w:val="250"/>
      <w:suff w:val="nothing"/>
      <w:lvlText w:val="图 %1  "/>
      <w:lvlJc w:val="center"/>
      <w:pPr>
        <w:ind w:left="709" w:hanging="709"/>
      </w:pPr>
      <w:rPr>
        <w:rFonts w:hint="eastAsia" w:eastAsia="黑体"/>
        <w:color w:val="auto"/>
        <w:sz w:val="21"/>
      </w:rPr>
    </w:lvl>
    <w:lvl w:ilvl="1" w:tentative="0">
      <w:start w:val="1"/>
      <w:numFmt w:val="decimal"/>
      <w:lvlText w:val="%1.%2"/>
      <w:lvlJc w:val="left"/>
      <w:pPr>
        <w:tabs>
          <w:tab w:val="left" w:pos="851"/>
        </w:tabs>
        <w:ind w:left="1531" w:hanging="680"/>
      </w:pPr>
      <w:rPr>
        <w:rFonts w:hint="eastAsia" w:eastAsia="黑体"/>
        <w:sz w:val="21"/>
      </w:rPr>
    </w:lvl>
    <w:lvl w:ilvl="2" w:tentative="0">
      <w:start w:val="1"/>
      <w:numFmt w:val="decimal"/>
      <w:lvlText w:val="%1.%2.%3"/>
      <w:lvlJc w:val="left"/>
      <w:pPr>
        <w:tabs>
          <w:tab w:val="left" w:pos="1702"/>
        </w:tabs>
        <w:ind w:left="2382" w:hanging="680"/>
      </w:pPr>
      <w:rPr>
        <w:rFonts w:hint="eastAsia"/>
      </w:rPr>
    </w:lvl>
    <w:lvl w:ilvl="3" w:tentative="0">
      <w:start w:val="1"/>
      <w:numFmt w:val="decimal"/>
      <w:lvlText w:val="%1.%2.%3.%4"/>
      <w:lvlJc w:val="left"/>
      <w:pPr>
        <w:tabs>
          <w:tab w:val="left" w:pos="2553"/>
        </w:tabs>
        <w:ind w:left="3233" w:hanging="680"/>
      </w:pPr>
      <w:rPr>
        <w:rFonts w:hint="eastAsia"/>
      </w:rPr>
    </w:lvl>
    <w:lvl w:ilvl="4" w:tentative="0">
      <w:start w:val="1"/>
      <w:numFmt w:val="decimal"/>
      <w:lvlText w:val="%1.%2.%3.%4.%5"/>
      <w:lvlJc w:val="left"/>
      <w:pPr>
        <w:tabs>
          <w:tab w:val="left" w:pos="3404"/>
        </w:tabs>
        <w:ind w:left="4084" w:hanging="680"/>
      </w:pPr>
      <w:rPr>
        <w:rFonts w:hint="eastAsia"/>
      </w:rPr>
    </w:lvl>
    <w:lvl w:ilvl="5" w:tentative="0">
      <w:start w:val="1"/>
      <w:numFmt w:val="decimal"/>
      <w:lvlText w:val="%1.%2.%3.%4.%5.%6"/>
      <w:lvlJc w:val="left"/>
      <w:pPr>
        <w:tabs>
          <w:tab w:val="left" w:pos="4255"/>
        </w:tabs>
        <w:ind w:left="4935" w:hanging="680"/>
      </w:pPr>
      <w:rPr>
        <w:rFonts w:hint="eastAsia"/>
      </w:rPr>
    </w:lvl>
    <w:lvl w:ilvl="6" w:tentative="0">
      <w:start w:val="1"/>
      <w:numFmt w:val="decimal"/>
      <w:lvlText w:val="%1.%2.%3.%4.%5.%6.%7"/>
      <w:lvlJc w:val="left"/>
      <w:pPr>
        <w:tabs>
          <w:tab w:val="left" w:pos="5106"/>
        </w:tabs>
        <w:ind w:left="5786" w:hanging="680"/>
      </w:pPr>
      <w:rPr>
        <w:rFonts w:hint="eastAsia"/>
      </w:rPr>
    </w:lvl>
    <w:lvl w:ilvl="7" w:tentative="0">
      <w:start w:val="1"/>
      <w:numFmt w:val="decimal"/>
      <w:lvlText w:val="%1.%2.%3.%4.%5.%6.%7.%8"/>
      <w:lvlJc w:val="left"/>
      <w:pPr>
        <w:tabs>
          <w:tab w:val="left" w:pos="5957"/>
        </w:tabs>
        <w:ind w:left="6637" w:hanging="680"/>
      </w:pPr>
      <w:rPr>
        <w:rFonts w:hint="eastAsia"/>
      </w:rPr>
    </w:lvl>
    <w:lvl w:ilvl="8" w:tentative="0">
      <w:start w:val="1"/>
      <w:numFmt w:val="decimal"/>
      <w:lvlText w:val="%1.%2.%3.%4.%5.%6.%7.%8.%9"/>
      <w:lvlJc w:val="left"/>
      <w:pPr>
        <w:tabs>
          <w:tab w:val="left" w:pos="6808"/>
        </w:tabs>
        <w:ind w:left="7488" w:hanging="680"/>
      </w:pPr>
      <w:rPr>
        <w:rFonts w:hint="eastAsia"/>
      </w:r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85786D"/>
    <w:multiLevelType w:val="multilevel"/>
    <w:tmpl w:val="6185786D"/>
    <w:lvl w:ilvl="0" w:tentative="0">
      <w:start w:val="1"/>
      <w:numFmt w:val="none"/>
      <w:pStyle w:val="252"/>
      <w:lvlText w:val="注："/>
      <w:lvlJc w:val="left"/>
      <w:pPr>
        <w:ind w:left="726" w:hanging="363"/>
      </w:pPr>
      <w:rPr>
        <w:rFonts w:hint="eastAsia" w:ascii="黑体" w:eastAsia="黑体"/>
        <w:b w:val="0"/>
        <w:i w:val="0"/>
        <w:sz w:val="1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1D45A5B"/>
    <w:multiLevelType w:val="multilevel"/>
    <w:tmpl w:val="61D45A5B"/>
    <w:lvl w:ilvl="0" w:tentative="0">
      <w:start w:val="1"/>
      <w:numFmt w:val="decimal"/>
      <w:pStyle w:val="239"/>
      <w:suff w:val="nothing"/>
      <w:lvlText w:val="%1  "/>
      <w:lvlJc w:val="left"/>
      <w:pPr>
        <w:ind w:left="425" w:hanging="425"/>
      </w:pPr>
      <w:rPr>
        <w:rFonts w:hint="eastAsia" w:ascii="黑体" w:eastAsia="黑体"/>
        <w:b w:val="0"/>
        <w:i w:val="0"/>
        <w:color w:val="auto"/>
        <w:sz w:val="21"/>
      </w:rPr>
    </w:lvl>
    <w:lvl w:ilvl="1" w:tentative="0">
      <w:start w:val="1"/>
      <w:numFmt w:val="decimal"/>
      <w:pStyle w:val="241"/>
      <w:suff w:val="nothing"/>
      <w:lvlText w:val="%1.%2  "/>
      <w:lvlJc w:val="left"/>
      <w:pPr>
        <w:ind w:left="0" w:firstLine="0"/>
      </w:pPr>
      <w:rPr>
        <w:rFonts w:hint="eastAsia" w:ascii="黑体" w:eastAsia="黑体"/>
        <w:b w:val="0"/>
        <w:i w:val="0"/>
        <w:color w:val="auto"/>
        <w:sz w:val="21"/>
      </w:rPr>
    </w:lvl>
    <w:lvl w:ilvl="2" w:tentative="0">
      <w:start w:val="1"/>
      <w:numFmt w:val="decimal"/>
      <w:pStyle w:val="244"/>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4">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8"/>
  </w:num>
  <w:num w:numId="5">
    <w:abstractNumId w:val="20"/>
  </w:num>
  <w:num w:numId="6">
    <w:abstractNumId w:val="15"/>
  </w:num>
  <w:num w:numId="7">
    <w:abstractNumId w:val="9"/>
  </w:num>
  <w:num w:numId="8">
    <w:abstractNumId w:val="3"/>
  </w:num>
  <w:num w:numId="9">
    <w:abstractNumId w:val="10"/>
  </w:num>
  <w:num w:numId="10">
    <w:abstractNumId w:val="18"/>
  </w:num>
  <w:num w:numId="11">
    <w:abstractNumId w:val="30"/>
  </w:num>
  <w:num w:numId="12">
    <w:abstractNumId w:val="13"/>
  </w:num>
  <w:num w:numId="13">
    <w:abstractNumId w:val="14"/>
  </w:num>
  <w:num w:numId="14">
    <w:abstractNumId w:val="8"/>
  </w:num>
  <w:num w:numId="15">
    <w:abstractNumId w:val="21"/>
  </w:num>
  <w:num w:numId="16">
    <w:abstractNumId w:val="26"/>
  </w:num>
  <w:num w:numId="17">
    <w:abstractNumId w:val="19"/>
  </w:num>
  <w:num w:numId="18">
    <w:abstractNumId w:val="34"/>
  </w:num>
  <w:num w:numId="19">
    <w:abstractNumId w:val="17"/>
  </w:num>
  <w:num w:numId="20">
    <w:abstractNumId w:val="1"/>
  </w:num>
  <w:num w:numId="21">
    <w:abstractNumId w:val="12"/>
  </w:num>
  <w:num w:numId="22">
    <w:abstractNumId w:val="35"/>
  </w:num>
  <w:num w:numId="23">
    <w:abstractNumId w:val="25"/>
  </w:num>
  <w:num w:numId="24">
    <w:abstractNumId w:val="6"/>
  </w:num>
  <w:num w:numId="25">
    <w:abstractNumId w:val="31"/>
  </w:num>
  <w:num w:numId="26">
    <w:abstractNumId w:val="33"/>
  </w:num>
  <w:num w:numId="27">
    <w:abstractNumId w:val="2"/>
  </w:num>
  <w:num w:numId="28">
    <w:abstractNumId w:val="4"/>
  </w:num>
  <w:num w:numId="29">
    <w:abstractNumId w:val="16"/>
  </w:num>
  <w:num w:numId="30">
    <w:abstractNumId w:val="29"/>
  </w:num>
  <w:num w:numId="31">
    <w:abstractNumId w:val="27"/>
  </w:num>
  <w:num w:numId="32">
    <w:abstractNumId w:val="23"/>
  </w:num>
  <w:num w:numId="33">
    <w:abstractNumId w:val="24"/>
    <w:lvlOverride w:ilvl="0">
      <w:lvl w:ilvl="0" w:tentative="1">
        <w:start w:val="1"/>
        <w:numFmt w:val="decimal"/>
        <w:pStyle w:val="246"/>
        <w:suff w:val="nothing"/>
        <w:lvlText w:val="表 %1 "/>
        <w:lvlJc w:val="center"/>
        <w:pPr>
          <w:ind w:left="0" w:firstLine="0"/>
        </w:pPr>
      </w:lvl>
    </w:lvlOverride>
  </w:num>
  <w:num w:numId="34">
    <w:abstractNumId w:val="11"/>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DU4OTQ3MjI2ZjdjYjgyMGE0YmIxMmZlM2M0MWYifQ=="/>
  </w:docVars>
  <w:rsids>
    <w:rsidRoot w:val="00D934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2D92"/>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19C"/>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3B8"/>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07F"/>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4B6"/>
    <w:rsid w:val="00D950E1"/>
    <w:rsid w:val="00D952A6"/>
    <w:rsid w:val="00D97F99"/>
    <w:rsid w:val="00DA12E0"/>
    <w:rsid w:val="00DA148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0A5"/>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6D0"/>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98F"/>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D29AA"/>
    <w:rsid w:val="03224A88"/>
    <w:rsid w:val="04854DA2"/>
    <w:rsid w:val="067114FC"/>
    <w:rsid w:val="118A24C8"/>
    <w:rsid w:val="13D466A6"/>
    <w:rsid w:val="193C4247"/>
    <w:rsid w:val="21167AAE"/>
    <w:rsid w:val="2463676B"/>
    <w:rsid w:val="38AC6208"/>
    <w:rsid w:val="3CB966AF"/>
    <w:rsid w:val="3E7623F6"/>
    <w:rsid w:val="417E204F"/>
    <w:rsid w:val="49612103"/>
    <w:rsid w:val="5371550A"/>
    <w:rsid w:val="5B1008D4"/>
    <w:rsid w:val="60A06F6B"/>
    <w:rsid w:val="63EB5785"/>
    <w:rsid w:val="695F5CC8"/>
    <w:rsid w:val="6F0B7B85"/>
    <w:rsid w:val="6F8E447C"/>
    <w:rsid w:val="768B4650"/>
    <w:rsid w:val="793D1DC2"/>
    <w:rsid w:val="7B26107A"/>
    <w:rsid w:val="7BF37444"/>
    <w:rsid w:val="7BFE7914"/>
    <w:rsid w:val="7CAE32C7"/>
    <w:rsid w:val="7E5A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9"/>
    <w:rPr>
      <w:b/>
      <w:bCs/>
      <w:kern w:val="44"/>
      <w:sz w:val="44"/>
      <w:szCs w:val="44"/>
    </w:rPr>
  </w:style>
  <w:style w:type="character" w:customStyle="1" w:styleId="35">
    <w:name w:val="标题 2 Char"/>
    <w:link w:val="3"/>
    <w:qFormat/>
    <w:uiPriority w:val="9"/>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Body text|1_"/>
    <w:link w:val="231"/>
    <w:qFormat/>
    <w:uiPriority w:val="0"/>
    <w:rPr>
      <w:rFonts w:ascii="宋体" w:hAnsi="宋体" w:cs="宋体"/>
      <w:color w:val="484848"/>
      <w:sz w:val="18"/>
      <w:szCs w:val="18"/>
      <w:lang w:val="zh-TW" w:eastAsia="zh-TW" w:bidi="zh-TW"/>
    </w:rPr>
  </w:style>
  <w:style w:type="paragraph" w:customStyle="1" w:styleId="231">
    <w:name w:val="Body text|1"/>
    <w:basedOn w:val="1"/>
    <w:link w:val="230"/>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character" w:customStyle="1" w:styleId="232">
    <w:name w:val="段 Char"/>
    <w:link w:val="233"/>
    <w:qFormat/>
    <w:uiPriority w:val="0"/>
    <w:rPr>
      <w:rFonts w:ascii="宋体"/>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4">
    <w:name w:val="二级条标题"/>
    <w:basedOn w:val="1"/>
    <w:next w:val="233"/>
    <w:qFormat/>
    <w:uiPriority w:val="0"/>
    <w:pPr>
      <w:widowControl/>
      <w:tabs>
        <w:tab w:val="left" w:pos="360"/>
      </w:tabs>
      <w:adjustRightInd/>
      <w:spacing w:before="50" w:beforeLines="50" w:after="50" w:afterLines="50" w:line="240" w:lineRule="auto"/>
      <w:jc w:val="left"/>
      <w:outlineLvl w:val="3"/>
    </w:pPr>
    <w:rPr>
      <w:rFonts w:ascii="黑体" w:hAnsi="Times New Roman" w:eastAsia="黑体"/>
      <w:kern w:val="0"/>
    </w:rPr>
  </w:style>
  <w:style w:type="paragraph" w:customStyle="1" w:styleId="235">
    <w:name w:val="字母编号列项（一级）"/>
    <w:qFormat/>
    <w:uiPriority w:val="0"/>
    <w:pPr>
      <w:tabs>
        <w:tab w:val="left" w:pos="840"/>
      </w:tabs>
      <w:ind w:left="845" w:hanging="419"/>
      <w:jc w:val="both"/>
    </w:pPr>
    <w:rPr>
      <w:rFonts w:ascii="宋体" w:hAnsi="Times New Roman" w:eastAsia="宋体" w:cs="Times New Roman"/>
      <w:sz w:val="21"/>
      <w:lang w:val="en-US" w:eastAsia="zh-CN" w:bidi="ar-SA"/>
    </w:rPr>
  </w:style>
  <w:style w:type="character" w:customStyle="1" w:styleId="236">
    <w:name w:val="Body text|2_"/>
    <w:link w:val="237"/>
    <w:qFormat/>
    <w:uiPriority w:val="0"/>
  </w:style>
  <w:style w:type="paragraph" w:customStyle="1" w:styleId="237">
    <w:name w:val="Body text|2"/>
    <w:basedOn w:val="1"/>
    <w:link w:val="236"/>
    <w:qFormat/>
    <w:uiPriority w:val="0"/>
    <w:pPr>
      <w:adjustRightInd/>
      <w:spacing w:after="40" w:line="240" w:lineRule="auto"/>
      <w:jc w:val="left"/>
    </w:pPr>
    <w:rPr>
      <w:kern w:val="0"/>
      <w:sz w:val="20"/>
      <w:szCs w:val="20"/>
    </w:rPr>
  </w:style>
  <w:style w:type="paragraph" w:customStyle="1" w:styleId="238">
    <w:name w:val="TOC Heading"/>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39">
    <w:name w:val="标准_章标题"/>
    <w:next w:val="240"/>
    <w:qFormat/>
    <w:uiPriority w:val="0"/>
    <w:pPr>
      <w:numPr>
        <w:ilvl w:val="0"/>
        <w:numId w:val="32"/>
      </w:numPr>
      <w:spacing w:before="100" w:beforeLines="100" w:after="100" w:afterLines="100"/>
      <w:jc w:val="both"/>
      <w:outlineLvl w:val="0"/>
    </w:pPr>
    <w:rPr>
      <w:rFonts w:ascii="黑体" w:hAnsi="黑体" w:eastAsia="黑体" w:cstheme="minorBidi"/>
      <w:kern w:val="0"/>
      <w:sz w:val="21"/>
      <w:szCs w:val="21"/>
      <w:lang w:val="en-US" w:eastAsia="zh-CN" w:bidi="ar-SA"/>
    </w:rPr>
  </w:style>
  <w:style w:type="paragraph" w:customStyle="1" w:styleId="240">
    <w:name w:val="标准_段"/>
    <w:qFormat/>
    <w:uiPriority w:val="0"/>
    <w:pPr>
      <w:ind w:firstLine="420"/>
      <w:jc w:val="both"/>
    </w:pPr>
    <w:rPr>
      <w:rFonts w:ascii="宋体" w:hAnsi="Times New Roman" w:eastAsia="宋体" w:cstheme="minorBidi"/>
      <w:color w:val="000000"/>
      <w:kern w:val="0"/>
      <w:sz w:val="21"/>
      <w:szCs w:val="21"/>
      <w:lang w:val="en-US" w:eastAsia="en-US" w:bidi="ar-SA"/>
    </w:rPr>
  </w:style>
  <w:style w:type="paragraph" w:customStyle="1" w:styleId="241">
    <w:name w:val="标准_条标题1级"/>
    <w:basedOn w:val="239"/>
    <w:next w:val="240"/>
    <w:qFormat/>
    <w:uiPriority w:val="0"/>
    <w:pPr>
      <w:numPr>
        <w:ilvl w:val="1"/>
      </w:numPr>
      <w:spacing w:before="50" w:beforeLines="50" w:after="50" w:afterLines="50"/>
      <w:outlineLvl w:val="1"/>
    </w:pPr>
    <w:rPr>
      <w:color w:val="000000"/>
      <w:lang w:eastAsia="en-US"/>
    </w:rPr>
  </w:style>
  <w:style w:type="character" w:customStyle="1" w:styleId="242">
    <w:name w:val="标准_条文编号"/>
    <w:basedOn w:val="28"/>
    <w:qFormat/>
    <w:uiPriority w:val="0"/>
    <w:rPr>
      <w:rFonts w:ascii="黑体" w:hAnsi="黑体" w:eastAsia="黑体"/>
      <w:color w:val="000000"/>
      <w:kern w:val="0"/>
      <w:sz w:val="21"/>
      <w:lang w:eastAsia="en-US"/>
    </w:rPr>
  </w:style>
  <w:style w:type="paragraph" w:customStyle="1" w:styleId="243">
    <w:name w:val="标准_术语条目2级"/>
    <w:basedOn w:val="244"/>
    <w:next w:val="245"/>
    <w:qFormat/>
    <w:uiPriority w:val="0"/>
    <w:pPr>
      <w:ind w:left="200" w:hanging="200" w:hangingChars="200"/>
    </w:pPr>
  </w:style>
  <w:style w:type="paragraph" w:customStyle="1" w:styleId="244">
    <w:name w:val="标准_条标题2级"/>
    <w:basedOn w:val="241"/>
    <w:next w:val="240"/>
    <w:qFormat/>
    <w:uiPriority w:val="0"/>
    <w:pPr>
      <w:numPr>
        <w:ilvl w:val="2"/>
      </w:numPr>
      <w:outlineLvl w:val="2"/>
    </w:pPr>
  </w:style>
  <w:style w:type="paragraph" w:customStyle="1" w:styleId="245">
    <w:name w:val="标准_术语定义"/>
    <w:basedOn w:val="1"/>
    <w:next w:val="240"/>
    <w:qFormat/>
    <w:uiPriority w:val="0"/>
    <w:pPr>
      <w:widowControl/>
      <w:ind w:firstLine="420"/>
    </w:pPr>
    <w:rPr>
      <w:rFonts w:ascii="Times New Roman" w:hAnsi="Times New Roman" w:eastAsia="宋体"/>
      <w:color w:val="000000"/>
      <w:kern w:val="0"/>
    </w:rPr>
  </w:style>
  <w:style w:type="paragraph" w:customStyle="1" w:styleId="246">
    <w:name w:val="标准_表标题"/>
    <w:next w:val="240"/>
    <w:qFormat/>
    <w:uiPriority w:val="0"/>
    <w:pPr>
      <w:numPr>
        <w:ilvl w:val="0"/>
        <w:numId w:val="33"/>
      </w:numPr>
      <w:spacing w:before="50" w:beforeLines="50" w:after="50" w:afterLines="50"/>
      <w:jc w:val="center"/>
    </w:pPr>
    <w:rPr>
      <w:rFonts w:ascii="黑体" w:hAnsi="黑体" w:eastAsia="黑体" w:cstheme="minorBidi"/>
      <w:color w:val="000000"/>
      <w:kern w:val="0"/>
      <w:sz w:val="21"/>
      <w:szCs w:val="22"/>
      <w:lang w:val="en-US" w:eastAsia="zh-CN" w:bidi="ar-SA"/>
    </w:rPr>
  </w:style>
  <w:style w:type="table" w:customStyle="1" w:styleId="247">
    <w:name w:val="Table Normal"/>
    <w:semiHidden/>
    <w:unhideWhenUsed/>
    <w:qFormat/>
    <w:uiPriority w:val="0"/>
    <w:tblPr>
      <w:tblCellMar>
        <w:top w:w="0" w:type="dxa"/>
        <w:left w:w="0" w:type="dxa"/>
        <w:bottom w:w="0" w:type="dxa"/>
        <w:right w:w="0" w:type="dxa"/>
      </w:tblCellMar>
    </w:tblPr>
  </w:style>
  <w:style w:type="paragraph" w:customStyle="1" w:styleId="248">
    <w:name w:val="标准_表"/>
    <w:basedOn w:val="249"/>
    <w:next w:val="240"/>
    <w:qFormat/>
    <w:uiPriority w:val="0"/>
    <w:rPr>
      <w:sz w:val="18"/>
    </w:rPr>
  </w:style>
  <w:style w:type="paragraph" w:customStyle="1" w:styleId="249">
    <w:name w:val="标准_图"/>
    <w:basedOn w:val="240"/>
    <w:next w:val="250"/>
    <w:qFormat/>
    <w:uiPriority w:val="0"/>
    <w:pPr>
      <w:ind w:firstLine="0"/>
      <w:jc w:val="center"/>
    </w:pPr>
    <w:rPr>
      <w:rFonts w:hAnsi="宋体"/>
      <w:szCs w:val="22"/>
    </w:rPr>
  </w:style>
  <w:style w:type="paragraph" w:customStyle="1" w:styleId="250">
    <w:name w:val="标准_图标题"/>
    <w:next w:val="240"/>
    <w:qFormat/>
    <w:uiPriority w:val="0"/>
    <w:pPr>
      <w:numPr>
        <w:ilvl w:val="0"/>
        <w:numId w:val="34"/>
      </w:numPr>
      <w:spacing w:before="50" w:beforeLines="50" w:after="50" w:afterLines="50"/>
      <w:jc w:val="center"/>
    </w:pPr>
    <w:rPr>
      <w:rFonts w:ascii="黑体" w:hAnsi="黑体" w:eastAsia="黑体" w:cstheme="minorBidi"/>
      <w:color w:val="000000"/>
      <w:kern w:val="0"/>
      <w:sz w:val="21"/>
      <w:szCs w:val="22"/>
      <w:lang w:val="en-US" w:eastAsia="en-US" w:bidi="ar-SA"/>
    </w:rPr>
  </w:style>
  <w:style w:type="paragraph" w:customStyle="1" w:styleId="251">
    <w:name w:val="标准_表注"/>
    <w:basedOn w:val="252"/>
    <w:qFormat/>
    <w:uiPriority w:val="0"/>
    <w:pPr>
      <w:numPr>
        <w:ilvl w:val="0"/>
        <w:numId w:val="35"/>
      </w:numPr>
    </w:pPr>
  </w:style>
  <w:style w:type="paragraph" w:customStyle="1" w:styleId="252">
    <w:name w:val="标准_图注"/>
    <w:basedOn w:val="1"/>
    <w:next w:val="1"/>
    <w:qFormat/>
    <w:uiPriority w:val="0"/>
    <w:pPr>
      <w:widowControl/>
      <w:numPr>
        <w:ilvl w:val="0"/>
        <w:numId w:val="36"/>
      </w:numPr>
    </w:pPr>
    <w:rPr>
      <w:rFonts w:ascii="Times New Roman" w:hAnsi="Times New Roman" w:eastAsia="宋体"/>
      <w:color w:val="000000"/>
      <w:kern w:val="0"/>
      <w:sz w:val="18"/>
      <w:szCs w:val="22"/>
    </w:rPr>
  </w:style>
  <w:style w:type="paragraph" w:customStyle="1" w:styleId="253">
    <w:name w:val="标准_终结线"/>
    <w:qFormat/>
    <w:uiPriority w:val="0"/>
    <w:pPr>
      <w:framePr w:w="2552" w:h="284" w:hRule="exact" w:wrap="notBeside" w:vAnchor="text" w:hAnchor="text" w:xAlign="center" w:y="1"/>
      <w:jc w:val="center"/>
    </w:pPr>
    <w:rPr>
      <w:rFonts w:ascii="黑体" w:hAnsi="Times New Roman" w:eastAsia="黑体" w:cstheme="minorBidi"/>
      <w:color w:val="000000"/>
      <w:kern w:val="0"/>
      <w:sz w:val="21"/>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465477BF494A07B1108F7355AE9342"/>
        <w:style w:val=""/>
        <w:category>
          <w:name w:val="常规"/>
          <w:gallery w:val="placeholder"/>
        </w:category>
        <w:types>
          <w:type w:val="bbPlcHdr"/>
        </w:types>
        <w:behaviors>
          <w:behavior w:val="content"/>
        </w:behaviors>
        <w:description w:val=""/>
        <w:guid w:val="{34F88A0E-8EBF-48F8-A710-542750E316E6}"/>
      </w:docPartPr>
      <w:docPartBody>
        <w:p w14:paraId="1F6C9042">
          <w:pPr>
            <w:pStyle w:val="5"/>
          </w:pPr>
          <w:r>
            <w:rPr>
              <w:rStyle w:val="4"/>
              <w:rFonts w:hint="eastAsia"/>
            </w:rPr>
            <w:t>单击或点击此处输入文字。</w:t>
          </w:r>
        </w:p>
      </w:docPartBody>
    </w:docPart>
    <w:docPart>
      <w:docPartPr>
        <w:name w:val="{3d2076e0-70f7-45ae-8d06-457b561b93f1}"/>
        <w:style w:val=""/>
        <w:category>
          <w:name w:val="常规"/>
          <w:gallery w:val="placeholder"/>
        </w:category>
        <w:types>
          <w:type w:val="bbPlcHdr"/>
        </w:types>
        <w:behaviors>
          <w:behavior w:val="content"/>
        </w:behaviors>
        <w:description w:val=""/>
        <w:guid w:val="{3d2076e0-70f7-45ae-8d06-457b561b93f1}"/>
      </w:docPartPr>
      <w:docPartBody>
        <w:p w14:paraId="0ABCC9F0">
          <w:pPr>
            <w:pStyle w:val="8"/>
          </w:pPr>
          <w:r>
            <w:rPr>
              <w:rStyle w:val="4"/>
            </w:rPr>
            <w:t>选择一项。</w:t>
          </w:r>
        </w:p>
      </w:docPartBody>
    </w:docPart>
    <w:docPart>
      <w:docPartPr>
        <w:name w:val="{7d61df10-dc0d-4615-bcdb-3fe653bb4bbc}"/>
        <w:style w:val=""/>
        <w:category>
          <w:name w:val="常规"/>
          <w:gallery w:val="placeholder"/>
        </w:category>
        <w:types>
          <w:type w:val="bbPlcHdr"/>
        </w:types>
        <w:behaviors>
          <w:behavior w:val="content"/>
        </w:behaviors>
        <w:description w:val=""/>
        <w:guid w:val="{7d61df10-dc0d-4615-bcdb-3fe653bb4bbc}"/>
      </w:docPartPr>
      <w:docPartBody>
        <w:p w14:paraId="11A0539E">
          <w:r>
            <w:rPr>
              <w:rStyle w:val="4"/>
            </w:rPr>
            <w:t>单击或点击此处输入文字。</w:t>
          </w:r>
        </w:p>
      </w:docPartBody>
    </w:docPart>
    <w:docPart>
      <w:docPartPr>
        <w:name w:val="{0e91d40c-b7c4-40e7-997e-2dc10d02ffaf}"/>
        <w:style w:val=""/>
        <w:category>
          <w:name w:val="常规"/>
          <w:gallery w:val="placeholder"/>
        </w:category>
        <w:types>
          <w:type w:val="bbPlcHdr"/>
        </w:types>
        <w:behaviors>
          <w:behavior w:val="content"/>
        </w:behaviors>
        <w:description w:val=""/>
        <w:guid w:val="{0e91d40c-b7c4-40e7-997e-2dc10d02ffaf}"/>
      </w:docPartPr>
      <w:docPartBody>
        <w:p w14:paraId="7E728E6A">
          <w:pPr>
            <w:pStyle w:val="8"/>
          </w:pPr>
          <w:r>
            <w:rPr>
              <w:rStyle w:val="4"/>
            </w:rPr>
            <w:t>选择一项。</w:t>
          </w:r>
        </w:p>
      </w:docPartBody>
    </w:docPart>
    <w:docPart>
      <w:docPartPr>
        <w:name w:val="{6d56c788-bc6f-4f84-b93b-e9fc0cfda4f2}"/>
        <w:style w:val=""/>
        <w:category>
          <w:name w:val="常规"/>
          <w:gallery w:val="placeholder"/>
        </w:category>
        <w:types>
          <w:type w:val="bbPlcHdr"/>
        </w:types>
        <w:behaviors>
          <w:behavior w:val="content"/>
        </w:behaviors>
        <w:description w:val=""/>
        <w:guid w:val="{6d56c788-bc6f-4f84-b93b-e9fc0cfda4f2}"/>
      </w:docPartPr>
      <w:docPartBody>
        <w:p w14:paraId="76F2E9F8">
          <w:r>
            <w:rPr>
              <w:rStyle w:val="4"/>
            </w:rPr>
            <w:t>单击或点击此处输入文字。</w:t>
          </w:r>
        </w:p>
      </w:docPartBody>
    </w:docPart>
    <w:docPart>
      <w:docPartPr>
        <w:name w:val="{185c28c8-559f-499d-a8e1-70d74d715b5e}"/>
        <w:style w:val=""/>
        <w:category>
          <w:name w:val="常规"/>
          <w:gallery w:val="placeholder"/>
        </w:category>
        <w:types>
          <w:type w:val="bbPlcHdr"/>
        </w:types>
        <w:behaviors>
          <w:behavior w:val="content"/>
        </w:behaviors>
        <w:description w:val=""/>
        <w:guid w:val="{185c28c8-559f-499d-a8e1-70d74d715b5e}"/>
      </w:docPartPr>
      <w:docPartBody>
        <w:p w14:paraId="1E229727">
          <w:pPr>
            <w:pStyle w:val="8"/>
          </w:pPr>
          <w:r>
            <w:rPr>
              <w:rStyle w:val="4"/>
            </w:rPr>
            <w:t>选择一项。</w:t>
          </w:r>
        </w:p>
      </w:docPartBody>
    </w:docPart>
    <w:docPart>
      <w:docPartPr>
        <w:name w:val="{2cae4b71-5c9f-4a28-baf3-84a872edef54}"/>
        <w:style w:val=""/>
        <w:category>
          <w:name w:val="常规"/>
          <w:gallery w:val="placeholder"/>
        </w:category>
        <w:types>
          <w:type w:val="bbPlcHdr"/>
        </w:types>
        <w:behaviors>
          <w:behavior w:val="content"/>
        </w:behaviors>
        <w:description w:val=""/>
        <w:guid w:val="{2cae4b71-5c9f-4a28-baf3-84a872edef54}"/>
      </w:docPartPr>
      <w:docPartBody>
        <w:p w14:paraId="38B4073A">
          <w:r>
            <w:rPr>
              <w:rStyle w:val="4"/>
            </w:rPr>
            <w:t>单击或点击此处输入文字。</w:t>
          </w:r>
        </w:p>
      </w:docPartBody>
    </w:docPart>
    <w:docPart>
      <w:docPartPr>
        <w:name w:val="{f43e3fbc-1588-407b-8195-54150f34d0da}"/>
        <w:style w:val=""/>
        <w:category>
          <w:name w:val="常规"/>
          <w:gallery w:val="placeholder"/>
        </w:category>
        <w:types>
          <w:type w:val="bbPlcHdr"/>
        </w:types>
        <w:behaviors>
          <w:behavior w:val="content"/>
        </w:behaviors>
        <w:description w:val=""/>
        <w:guid w:val="{f43e3fbc-1588-407b-8195-54150f34d0da}"/>
      </w:docPartPr>
      <w:docPartBody>
        <w:p w14:paraId="3323028D">
          <w:r>
            <w:t>单击或点击此处输入文字。</w:t>
          </w:r>
        </w:p>
      </w:docPartBody>
    </w:docPart>
    <w:docPart>
      <w:docPartPr>
        <w:name w:val="{47c05bc0-0955-4185-91e2-2f944908fdcb}"/>
        <w:style w:val=""/>
        <w:category>
          <w:name w:val="常规"/>
          <w:gallery w:val="placeholder"/>
        </w:category>
        <w:types>
          <w:type w:val="bbPlcHdr"/>
        </w:types>
        <w:behaviors>
          <w:behavior w:val="content"/>
        </w:behaviors>
        <w:description w:val=""/>
        <w:guid w:val="{47c05bc0-0955-4185-91e2-2f944908fdcb}"/>
      </w:docPartPr>
      <w:docPartBody>
        <w:p w14:paraId="391EDBA9">
          <w:r>
            <w:t>单击或点击此处输入文字。</w:t>
          </w:r>
        </w:p>
      </w:docPartBody>
    </w:docPart>
    <w:docPart>
      <w:docPartPr>
        <w:name w:val="{bf7335dc-6129-4d39-bc12-1e3c1afb7a72}"/>
        <w:style w:val=""/>
        <w:category>
          <w:name w:val="常规"/>
          <w:gallery w:val="placeholder"/>
        </w:category>
        <w:types>
          <w:type w:val="bbPlcHdr"/>
        </w:types>
        <w:behaviors>
          <w:behavior w:val="content"/>
        </w:behaviors>
        <w:description w:val=""/>
        <w:guid w:val="{bf7335dc-6129-4d39-bc12-1e3c1afb7a72}"/>
      </w:docPartPr>
      <w:docPartBody>
        <w:p w14:paraId="5769D088">
          <w:r>
            <w:t>单击或点击此处输入文字。</w:t>
          </w:r>
        </w:p>
      </w:docPartBody>
    </w:docPart>
    <w:docPart>
      <w:docPartPr>
        <w:name w:val="{d5e9e8ec-90b9-413a-85b7-c3a660a67a7d}"/>
        <w:style w:val=""/>
        <w:category>
          <w:name w:val="常规"/>
          <w:gallery w:val="placeholder"/>
        </w:category>
        <w:types>
          <w:type w:val="bbPlcHdr"/>
        </w:types>
        <w:behaviors>
          <w:behavior w:val="content"/>
        </w:behaviors>
        <w:description w:val=""/>
        <w:guid w:val="{d5e9e8ec-90b9-413a-85b7-c3a660a67a7d}"/>
      </w:docPartPr>
      <w:docPartBody>
        <w:p w14:paraId="0EB87A48">
          <w:pPr>
            <w:pStyle w:val="9"/>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B9"/>
    <w:rsid w:val="00FD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C8C906572E418984860F5180E68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127B1DEB123438E99CFD11B0B7D14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9597F6FA0774279AD604AF41E3688F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2064</Words>
  <Characters>2379</Characters>
  <Lines>623</Lines>
  <Paragraphs>560</Paragraphs>
  <TotalTime>2</TotalTime>
  <ScaleCrop>false</ScaleCrop>
  <LinksUpToDate>false</LinksUpToDate>
  <CharactersWithSpaces>2471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2022-11-28T02:48:00Z</dcterms:created>
  <dc:creator>Windows 用户</dc:creator>
  <dc:description>&lt;config cover="true" show_menu="true" version="1.0.0" doctype="SDKXY"&gt;_x000d_
&lt;/config&gt;</dc:description>
  <cp:lastModifiedBy>WPS_1700209662</cp:lastModifiedBy>
  <cp:lastPrinted>2021-02-02T08:22:00Z</cp:lastPrinted>
  <dcterms:modified xsi:type="dcterms:W3CDTF">2025-03-13T13:10:44Z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075DB5DA577B4525B0885ABD818E2C16</vt:lpwstr>
  </property>
  <property fmtid="{D5CDD505-2E9C-101B-9397-08002B2CF9AE}" pid="16" name="KSOTemplateDocerSaveRecord">
    <vt:lpwstr>eyJoZGlkIjoiMGM3NmZlODM2MWY1MWY1YzM1MzhkOTg1MmY2NmNjODEiLCJ1c2VySWQiOiIxNTU4MzQ0MTEwIn0=</vt:lpwstr>
  </property>
</Properties>
</file>