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A6977">
      <w:pPr>
        <w:spacing w:before="84" w:line="227" w:lineRule="auto"/>
        <w:ind w:left="2907"/>
        <w:outlineLvl w:val="2"/>
        <w:rPr>
          <w:rFonts w:ascii="黑体" w:hAnsi="黑体" w:eastAsia="黑体" w:cs="黑体"/>
          <w:sz w:val="32"/>
          <w:szCs w:val="32"/>
        </w:rPr>
      </w:pPr>
      <w:r>
        <w:rPr>
          <w:rFonts w:ascii="黑体" w:hAnsi="黑体" w:eastAsia="黑体" w:cs="黑体"/>
          <w:spacing w:val="15"/>
          <w:sz w:val="32"/>
          <w:szCs w:val="32"/>
        </w:rPr>
        <w:t>广东省中医药学会</w:t>
      </w:r>
    </w:p>
    <w:p w14:paraId="5AA0F90C">
      <w:pPr>
        <w:spacing w:before="250" w:line="227" w:lineRule="auto"/>
        <w:ind w:firstLine="1416" w:firstLineChars="400"/>
        <w:jc w:val="left"/>
        <w:outlineLvl w:val="0"/>
        <w:rPr>
          <w:rFonts w:ascii="黑体" w:hAnsi="黑体" w:eastAsia="黑体" w:cs="黑体"/>
          <w:sz w:val="32"/>
          <w:szCs w:val="32"/>
        </w:rPr>
      </w:pPr>
      <w:r>
        <w:rPr>
          <w:rFonts w:ascii="黑体" w:hAnsi="黑体" w:eastAsia="黑体" w:cs="黑体"/>
          <w:spacing w:val="17"/>
          <w:sz w:val="32"/>
          <w:szCs w:val="32"/>
        </w:rPr>
        <w:t>《</w:t>
      </w:r>
      <w:r>
        <w:rPr>
          <w:rFonts w:hint="eastAsia" w:ascii="黑体" w:hAnsi="黑体" w:eastAsia="黑体" w:cs="黑体"/>
          <w:spacing w:val="17"/>
          <w:sz w:val="32"/>
          <w:szCs w:val="32"/>
          <w:lang w:val="en-US" w:eastAsia="zh-CN"/>
        </w:rPr>
        <w:t>中医技术操作规范 隔姜灸</w:t>
      </w:r>
      <w:r>
        <w:rPr>
          <w:rFonts w:ascii="黑体" w:hAnsi="黑体" w:eastAsia="黑体" w:cs="黑体"/>
          <w:spacing w:val="17"/>
          <w:sz w:val="32"/>
          <w:szCs w:val="32"/>
        </w:rPr>
        <w:t>》编制说明</w:t>
      </w:r>
    </w:p>
    <w:p w14:paraId="00A47DDD">
      <w:pPr>
        <w:pStyle w:val="2"/>
        <w:spacing w:before="234" w:line="219" w:lineRule="auto"/>
        <w:ind w:left="1857"/>
        <w:rPr>
          <w:rFonts w:hint="eastAsia" w:ascii="宋体" w:hAnsi="宋体" w:eastAsia="宋体" w:cs="宋体"/>
          <w:sz w:val="28"/>
          <w:szCs w:val="28"/>
        </w:rPr>
      </w:pPr>
      <w:r>
        <w:rPr>
          <w:rFonts w:hint="eastAsia" w:ascii="宋体" w:hAnsi="宋体" w:eastAsia="宋体" w:cs="宋体"/>
          <w:spacing w:val="-10"/>
          <w:sz w:val="28"/>
          <w:szCs w:val="28"/>
        </w:rPr>
        <w:t>（本稿完成时间：2024年10月25</w:t>
      </w:r>
      <w:r>
        <w:rPr>
          <w:rFonts w:hint="eastAsia" w:ascii="宋体" w:hAnsi="宋体" w:eastAsia="宋体" w:cs="宋体"/>
          <w:spacing w:val="-11"/>
          <w:sz w:val="28"/>
          <w:szCs w:val="28"/>
        </w:rPr>
        <w:t>日）</w:t>
      </w:r>
    </w:p>
    <w:p w14:paraId="42570B8A">
      <w:pPr>
        <w:pStyle w:val="2"/>
        <w:spacing w:before="212" w:line="220" w:lineRule="auto"/>
        <w:ind w:left="43"/>
        <w:rPr>
          <w:rFonts w:hint="eastAsia" w:ascii="宋体" w:hAnsi="宋体" w:eastAsia="宋体" w:cs="宋体"/>
          <w:sz w:val="28"/>
          <w:szCs w:val="28"/>
        </w:rPr>
      </w:pPr>
      <w:r>
        <w:rPr>
          <w:rFonts w:hint="eastAsia" w:ascii="宋体" w:hAnsi="宋体" w:eastAsia="宋体" w:cs="宋体"/>
          <w:b/>
          <w:bCs/>
          <w:spacing w:val="-9"/>
          <w:sz w:val="28"/>
          <w:szCs w:val="28"/>
        </w:rPr>
        <w:t>一、任务来源</w:t>
      </w:r>
    </w:p>
    <w:p w14:paraId="29D56648">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本标准编制项目于2024年7月30日由广东省中医药学会批准立项，立项公告参见粤中医药会字〔2024〕28 号文件。标准制定过程依据《广东省中医药学会团体标准管理办法（试行）》的规定开展。</w:t>
      </w:r>
    </w:p>
    <w:p w14:paraId="6430C1BD">
      <w:pPr>
        <w:pStyle w:val="2"/>
        <w:spacing w:before="59" w:line="220" w:lineRule="auto"/>
        <w:ind w:left="43"/>
        <w:rPr>
          <w:rFonts w:hint="eastAsia" w:ascii="宋体" w:hAnsi="宋体" w:eastAsia="宋体" w:cs="宋体"/>
          <w:sz w:val="28"/>
          <w:szCs w:val="28"/>
        </w:rPr>
      </w:pPr>
      <w:r>
        <w:rPr>
          <w:rFonts w:hint="eastAsia" w:ascii="宋体" w:hAnsi="宋体" w:eastAsia="宋体" w:cs="宋体"/>
          <w:b/>
          <w:bCs/>
          <w:spacing w:val="-16"/>
          <w:sz w:val="28"/>
          <w:szCs w:val="28"/>
        </w:rPr>
        <w:t>二、编制背景、</w:t>
      </w:r>
      <w:r>
        <w:rPr>
          <w:rFonts w:hint="eastAsia" w:ascii="宋体" w:hAnsi="宋体" w:eastAsia="宋体" w:cs="宋体"/>
          <w:spacing w:val="-16"/>
          <w:sz w:val="28"/>
          <w:szCs w:val="28"/>
        </w:rPr>
        <w:t xml:space="preserve"> </w:t>
      </w:r>
      <w:r>
        <w:rPr>
          <w:rFonts w:hint="eastAsia" w:ascii="宋体" w:hAnsi="宋体" w:eastAsia="宋体" w:cs="宋体"/>
          <w:b/>
          <w:bCs/>
          <w:spacing w:val="-16"/>
          <w:sz w:val="28"/>
          <w:szCs w:val="28"/>
        </w:rPr>
        <w:t>目的和意义</w:t>
      </w:r>
    </w:p>
    <w:p w14:paraId="51C861C4">
      <w:pPr>
        <w:pStyle w:val="2"/>
        <w:spacing w:before="209" w:line="220" w:lineRule="auto"/>
        <w:ind w:left="49"/>
        <w:rPr>
          <w:rFonts w:hint="eastAsia" w:ascii="宋体" w:hAnsi="宋体" w:eastAsia="宋体" w:cs="宋体"/>
          <w:sz w:val="28"/>
          <w:szCs w:val="28"/>
        </w:rPr>
      </w:pPr>
      <w:r>
        <w:rPr>
          <w:rFonts w:hint="eastAsia" w:ascii="宋体" w:hAnsi="宋体" w:eastAsia="宋体" w:cs="宋体"/>
          <w:b/>
          <w:bCs/>
          <w:spacing w:val="-9"/>
          <w:sz w:val="28"/>
          <w:szCs w:val="28"/>
        </w:rPr>
        <w:t>（一）编制背景</w:t>
      </w:r>
    </w:p>
    <w:p w14:paraId="00D5AC1D">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党中央、国务院高度重视中医疗法的推广使用，广东省中医护理质量控制中心关于印发广东省中医护理安全管理十大目标</w:t>
      </w:r>
      <w:r>
        <w:rPr>
          <w:rFonts w:hint="eastAsia" w:cs="宋体"/>
          <w:b w:val="0"/>
          <w:bCs w:val="0"/>
          <w:snapToGrid/>
          <w:color w:val="000000"/>
          <w:kern w:val="2"/>
          <w:sz w:val="28"/>
          <w:szCs w:val="28"/>
          <w:lang w:val="en-US" w:eastAsia="zh-CN" w:bidi="ar-SA"/>
        </w:rPr>
        <w:t>（</w:t>
      </w:r>
      <w:r>
        <w:rPr>
          <w:rFonts w:hint="eastAsia" w:ascii="宋体" w:hAnsi="宋体" w:eastAsia="宋体" w:cs="宋体"/>
          <w:b w:val="0"/>
          <w:bCs w:val="0"/>
          <w:snapToGrid/>
          <w:color w:val="000000"/>
          <w:kern w:val="2"/>
          <w:sz w:val="28"/>
          <w:szCs w:val="28"/>
          <w:lang w:val="en-US" w:eastAsia="zh-CN" w:bidi="ar-SA"/>
        </w:rPr>
        <w:t>试行</w:t>
      </w:r>
      <w:r>
        <w:rPr>
          <w:rFonts w:hint="eastAsia" w:cs="宋体"/>
          <w:b w:val="0"/>
          <w:bCs w:val="0"/>
          <w:snapToGrid/>
          <w:color w:val="000000"/>
          <w:kern w:val="2"/>
          <w:sz w:val="28"/>
          <w:szCs w:val="28"/>
          <w:lang w:val="en-US" w:eastAsia="zh-CN" w:bidi="ar-SA"/>
        </w:rPr>
        <w:t>）</w:t>
      </w:r>
      <w:r>
        <w:rPr>
          <w:rFonts w:hint="eastAsia" w:ascii="宋体" w:hAnsi="宋体" w:eastAsia="宋体" w:cs="宋体"/>
          <w:b w:val="0"/>
          <w:bCs w:val="0"/>
          <w:snapToGrid/>
          <w:color w:val="000000"/>
          <w:kern w:val="2"/>
          <w:sz w:val="28"/>
          <w:szCs w:val="28"/>
          <w:lang w:val="en-US" w:eastAsia="zh-CN" w:bidi="ar-SA"/>
        </w:rPr>
        <w:t>的通知（20230128）指出完善防烟措施，有效减少艾灸烟雾刺激。加强中医温热疗法管理，预防烫伤事件；关注皮肤保护，避免医源性皮损的发生；规范火源管理，保证操作环境安全。</w:t>
      </w:r>
    </w:p>
    <w:p w14:paraId="3F992C69">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隔姜灸是隔物灸的一种，用</w:t>
      </w:r>
      <w:r>
        <w:rPr>
          <w:rFonts w:hint="eastAsia" w:cs="宋体"/>
          <w:b w:val="0"/>
          <w:bCs w:val="0"/>
          <w:snapToGrid/>
          <w:color w:val="000000"/>
          <w:kern w:val="2"/>
          <w:sz w:val="28"/>
          <w:szCs w:val="28"/>
          <w:lang w:val="en-US" w:eastAsia="zh-CN" w:bidi="ar-SA"/>
        </w:rPr>
        <w:t>生</w:t>
      </w:r>
      <w:r>
        <w:rPr>
          <w:rFonts w:hint="eastAsia" w:ascii="宋体" w:hAnsi="宋体" w:eastAsia="宋体" w:cs="宋体"/>
          <w:b w:val="0"/>
          <w:bCs w:val="0"/>
          <w:snapToGrid/>
          <w:color w:val="000000"/>
          <w:kern w:val="2"/>
          <w:sz w:val="28"/>
          <w:szCs w:val="28"/>
          <w:lang w:val="en-US" w:eastAsia="zh-CN" w:bidi="ar-SA"/>
        </w:rPr>
        <w:t>姜切成直径大约2cm～3cm，厚约0.4cm～0.6cm的薄片，中间以针刺数孔，然后置于应灸的腧穴部位或患处，再将艾炷放在姜片上点燃施灸</w:t>
      </w:r>
      <w:r>
        <w:rPr>
          <w:rFonts w:hint="eastAsia" w:cs="宋体"/>
          <w:b w:val="0"/>
          <w:bCs w:val="0"/>
          <w:snapToGrid/>
          <w:color w:val="000000"/>
          <w:kern w:val="2"/>
          <w:sz w:val="28"/>
          <w:szCs w:val="28"/>
          <w:lang w:val="en-US" w:eastAsia="zh-CN" w:bidi="ar-SA"/>
        </w:rPr>
        <w:t>。</w:t>
      </w:r>
      <w:r>
        <w:rPr>
          <w:rFonts w:hint="eastAsia" w:ascii="宋体" w:hAnsi="宋体" w:eastAsia="宋体" w:cs="宋体"/>
          <w:b w:val="0"/>
          <w:bCs w:val="0"/>
          <w:snapToGrid/>
          <w:color w:val="000000"/>
          <w:kern w:val="2"/>
          <w:sz w:val="28"/>
          <w:szCs w:val="28"/>
          <w:lang w:val="en-US" w:eastAsia="zh-CN" w:bidi="ar-SA"/>
        </w:rPr>
        <w:t>当艾炷燃尽，易炷再灸，直至灸完应灸的壮数，常用于因寒而导致的呕吐、腹痛、腹泻及风寒痹痛等。由于灸具的改善及艾灸、艾绒的制作改变，间接物的制备设施增加，临床上出现脐灸、任脉隔姜灸、督脉灸、长蛇灸、铺姜灸、三阴通阳灸、络脏通腑三阳灸等隔姜灸疗法，施灸范围增大，疗效更显著，广泛应用于临床治疗各种疾病。</w:t>
      </w:r>
    </w:p>
    <w:p w14:paraId="080E3EFD">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临床操作过程中，由于姜厚度不一样，操作不规范，不仅直接影响温度、热力、舒适度及疗效，也可能烫伤皮肤或烧毁物品，甚至引起火灾，也增加操作者工作量，从而满意度降低；艾烟可能存在污染空气，影响医患人员健康及舒适感等弊端，艾灸量大时产生的烟雾更大，对人体的刺激更大，因此艾灸疗法的推广使用在一定程度上</w:t>
      </w:r>
      <w:r>
        <w:rPr>
          <w:rFonts w:hint="eastAsia" w:cs="宋体"/>
          <w:b w:val="0"/>
          <w:bCs w:val="0"/>
          <w:snapToGrid/>
          <w:color w:val="000000"/>
          <w:kern w:val="2"/>
          <w:sz w:val="28"/>
          <w:szCs w:val="28"/>
          <w:lang w:val="en-US" w:eastAsia="zh-CN" w:bidi="ar-SA"/>
        </w:rPr>
        <w:t>受到</w:t>
      </w:r>
      <w:r>
        <w:rPr>
          <w:rFonts w:hint="eastAsia" w:ascii="宋体" w:hAnsi="宋体" w:eastAsia="宋体" w:cs="宋体"/>
          <w:b w:val="0"/>
          <w:bCs w:val="0"/>
          <w:snapToGrid/>
          <w:color w:val="000000"/>
          <w:kern w:val="2"/>
          <w:sz w:val="28"/>
          <w:szCs w:val="28"/>
          <w:lang w:val="en-US" w:eastAsia="zh-CN" w:bidi="ar-SA"/>
        </w:rPr>
        <w:t>了阻碍。采用排烟设备及隔物灸具，艾灸量的不同将影响艾烟量及对人体不适，从而影响此技术的开展，因此规范此技术操作标准是非常必要的。</w:t>
      </w:r>
    </w:p>
    <w:p w14:paraId="7386F874">
      <w:pPr>
        <w:pStyle w:val="2"/>
        <w:spacing w:before="62" w:line="223" w:lineRule="auto"/>
        <w:ind w:left="49"/>
        <w:rPr>
          <w:rFonts w:hint="eastAsia" w:ascii="宋体" w:hAnsi="宋体" w:eastAsia="宋体" w:cs="宋体"/>
          <w:sz w:val="28"/>
          <w:szCs w:val="28"/>
        </w:rPr>
      </w:pPr>
      <w:r>
        <w:rPr>
          <w:rFonts w:hint="eastAsia" w:ascii="宋体" w:hAnsi="宋体" w:eastAsia="宋体" w:cs="宋体"/>
          <w:b/>
          <w:bCs/>
          <w:spacing w:val="-27"/>
          <w:sz w:val="28"/>
          <w:szCs w:val="28"/>
        </w:rPr>
        <w:t>（二）</w:t>
      </w:r>
      <w:r>
        <w:rPr>
          <w:rFonts w:hint="eastAsia" w:ascii="宋体" w:hAnsi="宋体" w:eastAsia="宋体" w:cs="宋体"/>
          <w:spacing w:val="-27"/>
          <w:sz w:val="28"/>
          <w:szCs w:val="28"/>
        </w:rPr>
        <w:t xml:space="preserve"> </w:t>
      </w:r>
      <w:r>
        <w:rPr>
          <w:rFonts w:hint="eastAsia" w:ascii="宋体" w:hAnsi="宋体" w:eastAsia="宋体" w:cs="宋体"/>
          <w:b/>
          <w:bCs/>
          <w:spacing w:val="-27"/>
          <w:sz w:val="28"/>
          <w:szCs w:val="28"/>
        </w:rPr>
        <w:t>目的</w:t>
      </w:r>
    </w:p>
    <w:p w14:paraId="06C9EC9F">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检索、评价与整合隔姜灸临床操作技术及灸疗器具的相关证据， 并对最佳证据进行总结，为制定隔姜灸技术操作规范提供循证依据； 构建科学的隔姜灸技术操作规范，为临床操作实践提供最佳指导方案；将方案引入临床实际，评价方案的意义和可操作性，明确实施的障碍因素和促进因素，最终形成规范进行推广应用。</w:t>
      </w:r>
    </w:p>
    <w:p w14:paraId="5B390C94">
      <w:pPr>
        <w:pStyle w:val="2"/>
        <w:spacing w:before="60" w:line="221" w:lineRule="auto"/>
        <w:ind w:left="49"/>
        <w:rPr>
          <w:rFonts w:hint="eastAsia" w:ascii="宋体" w:hAnsi="宋体" w:eastAsia="宋体" w:cs="宋体"/>
          <w:sz w:val="28"/>
          <w:szCs w:val="28"/>
        </w:rPr>
      </w:pPr>
      <w:r>
        <w:rPr>
          <w:rFonts w:hint="eastAsia" w:ascii="宋体" w:hAnsi="宋体" w:eastAsia="宋体" w:cs="宋体"/>
          <w:b/>
          <w:bCs/>
          <w:spacing w:val="-10"/>
          <w:sz w:val="28"/>
          <w:szCs w:val="28"/>
        </w:rPr>
        <w:t>（三）意义</w:t>
      </w:r>
    </w:p>
    <w:p w14:paraId="5932BAAB">
      <w:pPr>
        <w:pStyle w:val="2"/>
        <w:spacing w:before="234" w:line="340" w:lineRule="auto"/>
        <w:ind w:right="7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1.规范操作是保证诊疗护理质量的关键；规范操作能够提高诊疗技术的安全性和有效性，减少操作中的失误和意外，达到更好的治疗效果；</w:t>
      </w:r>
    </w:p>
    <w:p w14:paraId="0E5074C2">
      <w:pPr>
        <w:pStyle w:val="2"/>
        <w:spacing w:before="234" w:line="340" w:lineRule="auto"/>
        <w:ind w:right="7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2.规范操作能够提高技术的可重复性和可比性，为技术的研究和评价提供可靠的基础；</w:t>
      </w:r>
    </w:p>
    <w:p w14:paraId="091D5874">
      <w:pPr>
        <w:pStyle w:val="2"/>
        <w:spacing w:before="234" w:line="340" w:lineRule="auto"/>
        <w:ind w:right="7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3.规范操作能够提高技术的推广应用和标准化水平，增强技术在临床实践中的可信度和可行性，提高隔姜灸技术的标准化水平规范 操作是实现技术转化和推广应用的基础；</w:t>
      </w:r>
    </w:p>
    <w:p w14:paraId="3C0D5032">
      <w:pPr>
        <w:pStyle w:val="2"/>
        <w:spacing w:before="234" w:line="340" w:lineRule="auto"/>
        <w:ind w:right="7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4.规范操作能够树立行业良好形象，提升中医特色诊疗技术在公众中的声誉和认可度，是提高行业整体形象和竞争力的重要手段。</w:t>
      </w:r>
    </w:p>
    <w:p w14:paraId="0930DBFB">
      <w:pPr>
        <w:pStyle w:val="2"/>
        <w:spacing w:before="291" w:line="219" w:lineRule="auto"/>
        <w:ind w:left="34"/>
        <w:rPr>
          <w:rFonts w:hint="eastAsia" w:ascii="宋体" w:hAnsi="宋体" w:eastAsia="宋体" w:cs="宋体"/>
          <w:sz w:val="28"/>
          <w:szCs w:val="28"/>
        </w:rPr>
      </w:pPr>
      <w:r>
        <w:rPr>
          <w:rFonts w:hint="eastAsia" w:ascii="宋体" w:hAnsi="宋体" w:eastAsia="宋体" w:cs="宋体"/>
          <w:b/>
          <w:bCs/>
          <w:spacing w:val="-7"/>
          <w:sz w:val="28"/>
          <w:szCs w:val="28"/>
        </w:rPr>
        <w:t>三、工作组简况</w:t>
      </w:r>
    </w:p>
    <w:p w14:paraId="0B99DD66">
      <w:pPr>
        <w:pStyle w:val="2"/>
        <w:spacing w:before="209" w:line="220" w:lineRule="auto"/>
        <w:ind w:left="49"/>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val="en-US" w:eastAsia="zh-CN"/>
        </w:rPr>
        <w:t>（一）起草单位：</w:t>
      </w:r>
    </w:p>
    <w:p w14:paraId="06777E91">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广东省深圳市宝安区中医院、广东省中医院、中国中医科学院广安门医院、广州中医药大学护理学院、香港浸会大学、澳门科技大学中医药学院、澳门镜湖护理学院、广东省深圳市中西医结合医院、广东省佛山市中医院、深圳市中医院、深圳市宝安区妇幼保健院。</w:t>
      </w:r>
    </w:p>
    <w:p w14:paraId="0C10166F">
      <w:pPr>
        <w:pStyle w:val="2"/>
        <w:spacing w:before="209" w:line="220" w:lineRule="auto"/>
        <w:ind w:left="49"/>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val="en-US" w:eastAsia="zh-CN"/>
        </w:rPr>
        <w:t>（二）起草人员：</w:t>
      </w:r>
    </w:p>
    <w:p w14:paraId="2FD9702C">
      <w:pPr>
        <w:pStyle w:val="2"/>
        <w:numPr>
          <w:ilvl w:val="0"/>
          <w:numId w:val="0"/>
        </w:numPr>
        <w:spacing w:before="234" w:line="340" w:lineRule="auto"/>
        <w:ind w:right="75" w:rightChars="0"/>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1.专家组：</w:t>
      </w:r>
    </w:p>
    <w:p w14:paraId="751D0F70">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孟昕、周春姣、邓丽丽、唐晓娜、刘珠、刘汉娇、李淑芳、徐明明、胡敬宝、伦新、庄曜祯、</w:t>
      </w:r>
      <w:r>
        <w:rPr>
          <w:rFonts w:hint="eastAsia" w:cs="宋体"/>
          <w:b w:val="0"/>
          <w:bCs w:val="0"/>
          <w:snapToGrid/>
          <w:color w:val="000000"/>
          <w:kern w:val="2"/>
          <w:sz w:val="28"/>
          <w:szCs w:val="28"/>
          <w:lang w:val="en-US" w:eastAsia="zh-CN" w:bidi="ar-SA"/>
        </w:rPr>
        <w:t>蔡军红</w:t>
      </w:r>
      <w:r>
        <w:rPr>
          <w:rFonts w:hint="eastAsia" w:ascii="宋体" w:hAnsi="宋体" w:eastAsia="宋体" w:cs="宋体"/>
          <w:b w:val="0"/>
          <w:bCs w:val="0"/>
          <w:snapToGrid/>
          <w:color w:val="000000"/>
          <w:kern w:val="2"/>
          <w:sz w:val="28"/>
          <w:szCs w:val="28"/>
          <w:lang w:val="en-US" w:eastAsia="zh-CN" w:bidi="ar-SA"/>
        </w:rPr>
        <w:t>、于丽丽。</w:t>
      </w:r>
    </w:p>
    <w:p w14:paraId="33271C6B">
      <w:pPr>
        <w:pStyle w:val="2"/>
        <w:spacing w:before="234" w:line="340" w:lineRule="auto"/>
        <w:ind w:right="7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2.工作组：</w:t>
      </w:r>
    </w:p>
    <w:p w14:paraId="0CB97DCF">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张惠珍、吴冬梅、杨彩霞、李意霞、 张久凤、何志婉、江菊兰、甘苗、张慧敏、 梁玉燕、黄旭辉、王晓阳、张莎莎、林烜、钟智娟、陈旭姗、曾月芝、鲁艳平、陈慧基、</w:t>
      </w:r>
      <w:r>
        <w:rPr>
          <w:rFonts w:hint="eastAsia" w:cs="宋体"/>
          <w:b w:val="0"/>
          <w:bCs w:val="0"/>
          <w:snapToGrid/>
          <w:color w:val="000000"/>
          <w:kern w:val="2"/>
          <w:sz w:val="28"/>
          <w:szCs w:val="28"/>
          <w:lang w:val="en-US" w:eastAsia="zh-CN" w:bidi="ar-SA"/>
        </w:rPr>
        <w:t>古伟升、陈纯丹、欧阳子琛、</w:t>
      </w:r>
      <w:r>
        <w:rPr>
          <w:rFonts w:hint="eastAsia" w:ascii="宋体" w:hAnsi="宋体" w:eastAsia="宋体" w:cs="宋体"/>
          <w:b w:val="0"/>
          <w:bCs w:val="0"/>
          <w:snapToGrid/>
          <w:color w:val="000000"/>
          <w:kern w:val="2"/>
          <w:sz w:val="28"/>
          <w:szCs w:val="28"/>
          <w:lang w:val="en-US" w:eastAsia="zh-CN" w:bidi="ar-SA"/>
        </w:rPr>
        <w:t>卢楚雯、尹昊冉</w:t>
      </w:r>
      <w:r>
        <w:rPr>
          <w:rFonts w:hint="eastAsia" w:cs="宋体"/>
          <w:b w:val="0"/>
          <w:bCs w:val="0"/>
          <w:snapToGrid/>
          <w:color w:val="000000"/>
          <w:kern w:val="2"/>
          <w:sz w:val="28"/>
          <w:szCs w:val="28"/>
          <w:lang w:val="en-US" w:eastAsia="zh-CN" w:bidi="ar-SA"/>
        </w:rPr>
        <w:t>、陈文嘉</w:t>
      </w:r>
      <w:r>
        <w:rPr>
          <w:rFonts w:hint="eastAsia" w:ascii="宋体" w:hAnsi="宋体" w:eastAsia="宋体" w:cs="宋体"/>
          <w:b w:val="0"/>
          <w:bCs w:val="0"/>
          <w:snapToGrid/>
          <w:color w:val="000000"/>
          <w:kern w:val="2"/>
          <w:sz w:val="28"/>
          <w:szCs w:val="28"/>
          <w:lang w:val="en-US" w:eastAsia="zh-CN" w:bidi="ar-SA"/>
        </w:rPr>
        <w:t>。</w:t>
      </w:r>
    </w:p>
    <w:p w14:paraId="1A581BF8">
      <w:pPr>
        <w:pStyle w:val="2"/>
        <w:spacing w:before="60" w:line="220" w:lineRule="auto"/>
        <w:ind w:left="87"/>
        <w:rPr>
          <w:rFonts w:hint="eastAsia" w:ascii="宋体" w:hAnsi="宋体" w:eastAsia="宋体" w:cs="宋体"/>
          <w:sz w:val="28"/>
          <w:szCs w:val="28"/>
        </w:rPr>
      </w:pPr>
      <w:r>
        <w:rPr>
          <w:rFonts w:hint="eastAsia" w:ascii="宋体" w:hAnsi="宋体" w:eastAsia="宋体" w:cs="宋体"/>
          <w:b/>
          <w:bCs/>
          <w:spacing w:val="-12"/>
          <w:sz w:val="28"/>
          <w:szCs w:val="28"/>
        </w:rPr>
        <w:t>四、编制思路和原则</w:t>
      </w:r>
    </w:p>
    <w:p w14:paraId="288196C0">
      <w:pPr>
        <w:pStyle w:val="2"/>
        <w:spacing w:before="234" w:line="340" w:lineRule="auto"/>
        <w:ind w:right="7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1.科学合理性：确保所有操作步骤和要求都基于科学理论和临床实践经验，确保疗法的合理性。</w:t>
      </w:r>
    </w:p>
    <w:p w14:paraId="5683F755">
      <w:pPr>
        <w:pStyle w:val="2"/>
        <w:spacing w:before="234" w:line="340" w:lineRule="auto"/>
        <w:ind w:right="7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2.实用性：考虑标准在实际应用中的可行性，易于操作人员理解和执行。关注患者体验，简化操作流程，减少患者不适。</w:t>
      </w:r>
    </w:p>
    <w:p w14:paraId="0E128208">
      <w:pPr>
        <w:pStyle w:val="2"/>
        <w:spacing w:before="234" w:line="340" w:lineRule="auto"/>
        <w:ind w:right="7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3.法规合规性：党中央、国务院高度重视中医疗法的推广使用，完善防烟措施，有效减少艾灸烟雾刺激。加强中医温热疗法管理，预防烫伤事件，关注皮肤保护，避免医源性皮损的发生；规范火源管理，保证操作环境安全。</w:t>
      </w:r>
    </w:p>
    <w:p w14:paraId="68F6089E">
      <w:pPr>
        <w:pStyle w:val="2"/>
        <w:spacing w:before="58" w:line="221" w:lineRule="auto"/>
        <w:ind w:left="43"/>
        <w:rPr>
          <w:rFonts w:hint="eastAsia" w:ascii="宋体" w:hAnsi="宋体" w:eastAsia="宋体" w:cs="宋体"/>
          <w:sz w:val="28"/>
          <w:szCs w:val="28"/>
          <w:highlight w:val="none"/>
        </w:rPr>
      </w:pPr>
      <w:r>
        <w:rPr>
          <w:rFonts w:hint="eastAsia" w:ascii="宋体" w:hAnsi="宋体" w:eastAsia="宋体" w:cs="宋体"/>
          <w:b/>
          <w:bCs/>
          <w:spacing w:val="-7"/>
          <w:sz w:val="28"/>
          <w:szCs w:val="28"/>
          <w:highlight w:val="none"/>
        </w:rPr>
        <w:t>五、主要工作过程</w:t>
      </w:r>
    </w:p>
    <w:p w14:paraId="730D37E9">
      <w:pPr>
        <w:pStyle w:val="2"/>
        <w:spacing w:before="234" w:line="340" w:lineRule="auto"/>
        <w:ind w:right="75"/>
        <w:jc w:val="both"/>
        <w:rPr>
          <w:rFonts w:hint="eastAsia" w:ascii="宋体" w:hAnsi="宋体" w:eastAsia="宋体" w:cs="宋体"/>
          <w:b w:val="0"/>
          <w:bCs w:val="0"/>
          <w:snapToGrid/>
          <w:color w:val="000000"/>
          <w:kern w:val="2"/>
          <w:sz w:val="28"/>
          <w:szCs w:val="28"/>
          <w:highlight w:val="none"/>
          <w:lang w:val="en-US" w:eastAsia="zh-CN" w:bidi="ar-SA"/>
        </w:rPr>
      </w:pPr>
      <w:r>
        <w:rPr>
          <w:rFonts w:hint="eastAsia" w:ascii="宋体" w:hAnsi="宋体" w:eastAsia="宋体" w:cs="宋体"/>
          <w:b w:val="0"/>
          <w:bCs w:val="0"/>
          <w:snapToGrid/>
          <w:color w:val="000000"/>
          <w:kern w:val="2"/>
          <w:sz w:val="28"/>
          <w:szCs w:val="28"/>
          <w:highlight w:val="none"/>
          <w:lang w:val="en-US" w:eastAsia="zh-CN" w:bidi="ar-SA"/>
        </w:rPr>
        <w:t>1.2024年1月—2月 组建标准化小组，明确标准化分管各成员职责，学习国家新标准。</w:t>
      </w:r>
    </w:p>
    <w:p w14:paraId="48C9AF60">
      <w:pPr>
        <w:pStyle w:val="2"/>
        <w:spacing w:before="234" w:line="340" w:lineRule="auto"/>
        <w:ind w:right="75"/>
        <w:jc w:val="both"/>
        <w:rPr>
          <w:rFonts w:hint="eastAsia" w:ascii="宋体" w:hAnsi="宋体" w:eastAsia="宋体" w:cs="宋体"/>
          <w:b w:val="0"/>
          <w:bCs w:val="0"/>
          <w:snapToGrid/>
          <w:color w:val="000000"/>
          <w:kern w:val="2"/>
          <w:sz w:val="28"/>
          <w:szCs w:val="28"/>
          <w:highlight w:val="none"/>
          <w:lang w:val="en-US" w:eastAsia="zh-CN" w:bidi="ar-SA"/>
        </w:rPr>
      </w:pPr>
      <w:r>
        <w:rPr>
          <w:rFonts w:hint="eastAsia" w:ascii="宋体" w:hAnsi="宋体" w:eastAsia="宋体" w:cs="宋体"/>
          <w:b w:val="0"/>
          <w:bCs w:val="0"/>
          <w:snapToGrid/>
          <w:color w:val="000000"/>
          <w:kern w:val="2"/>
          <w:sz w:val="28"/>
          <w:szCs w:val="28"/>
          <w:highlight w:val="none"/>
          <w:lang w:val="en-US" w:eastAsia="zh-CN" w:bidi="ar-SA"/>
        </w:rPr>
        <w:t>2.2024年3月—</w:t>
      </w:r>
      <w:r>
        <w:rPr>
          <w:rFonts w:hint="eastAsia" w:cs="宋体"/>
          <w:b w:val="0"/>
          <w:bCs w:val="0"/>
          <w:snapToGrid/>
          <w:color w:val="000000"/>
          <w:kern w:val="2"/>
          <w:sz w:val="28"/>
          <w:szCs w:val="28"/>
          <w:highlight w:val="none"/>
          <w:lang w:val="en-US" w:eastAsia="zh-CN" w:bidi="ar-SA"/>
        </w:rPr>
        <w:t>7</w:t>
      </w:r>
      <w:r>
        <w:rPr>
          <w:rFonts w:hint="eastAsia" w:ascii="宋体" w:hAnsi="宋体" w:eastAsia="宋体" w:cs="宋体"/>
          <w:b w:val="0"/>
          <w:bCs w:val="0"/>
          <w:snapToGrid/>
          <w:color w:val="000000"/>
          <w:kern w:val="2"/>
          <w:sz w:val="28"/>
          <w:szCs w:val="28"/>
          <w:highlight w:val="none"/>
          <w:lang w:val="en-US" w:eastAsia="zh-CN" w:bidi="ar-SA"/>
        </w:rPr>
        <w:t>月 查阅文献、调研隔姜灸临床使用现况并进行原因分析</w:t>
      </w:r>
      <w:r>
        <w:rPr>
          <w:rFonts w:hint="eastAsia" w:cs="宋体"/>
          <w:b w:val="0"/>
          <w:bCs w:val="0"/>
          <w:snapToGrid/>
          <w:color w:val="000000"/>
          <w:kern w:val="2"/>
          <w:sz w:val="28"/>
          <w:szCs w:val="28"/>
          <w:highlight w:val="none"/>
          <w:lang w:val="en-US" w:eastAsia="zh-CN" w:bidi="ar-SA"/>
        </w:rPr>
        <w:t>、起草、立项</w:t>
      </w:r>
      <w:r>
        <w:rPr>
          <w:rFonts w:hint="eastAsia" w:ascii="宋体" w:hAnsi="宋体" w:eastAsia="宋体" w:cs="宋体"/>
          <w:b w:val="0"/>
          <w:bCs w:val="0"/>
          <w:snapToGrid/>
          <w:color w:val="000000"/>
          <w:kern w:val="2"/>
          <w:sz w:val="28"/>
          <w:szCs w:val="28"/>
          <w:highlight w:val="none"/>
          <w:lang w:val="en-US" w:eastAsia="zh-CN" w:bidi="ar-SA"/>
        </w:rPr>
        <w:t>。</w:t>
      </w:r>
    </w:p>
    <w:p w14:paraId="1B29015B">
      <w:pPr>
        <w:pStyle w:val="2"/>
        <w:spacing w:before="234" w:line="340" w:lineRule="auto"/>
        <w:ind w:right="75"/>
        <w:jc w:val="both"/>
        <w:rPr>
          <w:rFonts w:hint="eastAsia" w:ascii="宋体" w:hAnsi="宋体" w:eastAsia="宋体" w:cs="宋体"/>
          <w:b w:val="0"/>
          <w:bCs w:val="0"/>
          <w:snapToGrid/>
          <w:color w:val="000000"/>
          <w:kern w:val="2"/>
          <w:sz w:val="28"/>
          <w:szCs w:val="28"/>
          <w:highlight w:val="none"/>
          <w:lang w:val="en-US" w:eastAsia="zh-CN" w:bidi="ar-SA"/>
        </w:rPr>
      </w:pPr>
      <w:r>
        <w:rPr>
          <w:rFonts w:hint="eastAsia" w:ascii="宋体" w:hAnsi="宋体" w:eastAsia="宋体" w:cs="宋体"/>
          <w:b w:val="0"/>
          <w:bCs w:val="0"/>
          <w:snapToGrid/>
          <w:color w:val="000000"/>
          <w:kern w:val="2"/>
          <w:sz w:val="28"/>
          <w:szCs w:val="28"/>
          <w:highlight w:val="none"/>
          <w:lang w:val="en-US" w:eastAsia="zh-CN" w:bidi="ar-SA"/>
        </w:rPr>
        <w:t>3.2024年</w:t>
      </w:r>
      <w:r>
        <w:rPr>
          <w:rFonts w:hint="eastAsia" w:cs="宋体"/>
          <w:b w:val="0"/>
          <w:bCs w:val="0"/>
          <w:snapToGrid/>
          <w:color w:val="000000"/>
          <w:kern w:val="2"/>
          <w:sz w:val="28"/>
          <w:szCs w:val="28"/>
          <w:highlight w:val="none"/>
          <w:lang w:val="en-US" w:eastAsia="zh-CN" w:bidi="ar-SA"/>
        </w:rPr>
        <w:t>8</w:t>
      </w:r>
      <w:r>
        <w:rPr>
          <w:rFonts w:hint="eastAsia" w:ascii="宋体" w:hAnsi="宋体" w:eastAsia="宋体" w:cs="宋体"/>
          <w:b w:val="0"/>
          <w:bCs w:val="0"/>
          <w:snapToGrid/>
          <w:color w:val="000000"/>
          <w:kern w:val="2"/>
          <w:sz w:val="28"/>
          <w:szCs w:val="28"/>
          <w:highlight w:val="none"/>
          <w:lang w:val="en-US" w:eastAsia="zh-CN" w:bidi="ar-SA"/>
        </w:rPr>
        <w:t>月—</w:t>
      </w:r>
      <w:r>
        <w:rPr>
          <w:rFonts w:hint="eastAsia" w:cs="宋体"/>
          <w:b w:val="0"/>
          <w:bCs w:val="0"/>
          <w:snapToGrid/>
          <w:color w:val="000000"/>
          <w:kern w:val="2"/>
          <w:sz w:val="28"/>
          <w:szCs w:val="28"/>
          <w:highlight w:val="none"/>
          <w:lang w:val="en-US" w:eastAsia="zh-CN" w:bidi="ar-SA"/>
        </w:rPr>
        <w:t>10</w:t>
      </w:r>
      <w:r>
        <w:rPr>
          <w:rFonts w:hint="eastAsia" w:ascii="宋体" w:hAnsi="宋体" w:eastAsia="宋体" w:cs="宋体"/>
          <w:b w:val="0"/>
          <w:bCs w:val="0"/>
          <w:snapToGrid/>
          <w:color w:val="000000"/>
          <w:kern w:val="2"/>
          <w:sz w:val="28"/>
          <w:szCs w:val="28"/>
          <w:highlight w:val="none"/>
          <w:lang w:val="en-US" w:eastAsia="zh-CN" w:bidi="ar-SA"/>
        </w:rPr>
        <w:t>月 请广东省各地区相关专业方面的专家对初步制定的规范进行多次论证、评估，根据意见对方案进行修改。</w:t>
      </w:r>
    </w:p>
    <w:p w14:paraId="33BCF8E5">
      <w:pPr>
        <w:pStyle w:val="2"/>
        <w:spacing w:before="234" w:line="340" w:lineRule="auto"/>
        <w:ind w:right="75"/>
        <w:jc w:val="both"/>
        <w:rPr>
          <w:rFonts w:hint="default" w:ascii="宋体" w:hAnsi="宋体" w:eastAsia="宋体" w:cs="宋体"/>
          <w:b w:val="0"/>
          <w:bCs w:val="0"/>
          <w:snapToGrid/>
          <w:color w:val="000000"/>
          <w:kern w:val="2"/>
          <w:sz w:val="28"/>
          <w:szCs w:val="28"/>
          <w:highlight w:val="none"/>
          <w:lang w:val="en-US" w:eastAsia="zh-CN" w:bidi="ar-SA"/>
        </w:rPr>
      </w:pPr>
      <w:r>
        <w:rPr>
          <w:rFonts w:hint="eastAsia" w:ascii="宋体" w:hAnsi="宋体" w:eastAsia="宋体" w:cs="宋体"/>
          <w:b w:val="0"/>
          <w:bCs w:val="0"/>
          <w:snapToGrid/>
          <w:color w:val="000000"/>
          <w:kern w:val="2"/>
          <w:sz w:val="28"/>
          <w:szCs w:val="28"/>
          <w:highlight w:val="none"/>
          <w:lang w:val="en-US" w:eastAsia="zh-CN" w:bidi="ar-SA"/>
        </w:rPr>
        <w:t>4.2024年1</w:t>
      </w:r>
      <w:r>
        <w:rPr>
          <w:rFonts w:hint="eastAsia" w:cs="宋体"/>
          <w:b w:val="0"/>
          <w:bCs w:val="0"/>
          <w:snapToGrid/>
          <w:color w:val="000000"/>
          <w:kern w:val="2"/>
          <w:sz w:val="28"/>
          <w:szCs w:val="28"/>
          <w:highlight w:val="none"/>
          <w:lang w:val="en-US" w:eastAsia="zh-CN" w:bidi="ar-SA"/>
        </w:rPr>
        <w:t>1</w:t>
      </w:r>
      <w:r>
        <w:rPr>
          <w:rFonts w:hint="eastAsia" w:ascii="宋体" w:hAnsi="宋体" w:eastAsia="宋体" w:cs="宋体"/>
          <w:b w:val="0"/>
          <w:bCs w:val="0"/>
          <w:snapToGrid/>
          <w:color w:val="000000"/>
          <w:kern w:val="2"/>
          <w:sz w:val="28"/>
          <w:szCs w:val="28"/>
          <w:highlight w:val="none"/>
          <w:lang w:val="en-US" w:eastAsia="zh-CN" w:bidi="ar-SA"/>
        </w:rPr>
        <w:t>月</w:t>
      </w:r>
      <w:r>
        <w:rPr>
          <w:rFonts w:hint="eastAsia" w:cs="宋体"/>
          <w:b w:val="0"/>
          <w:bCs w:val="0"/>
          <w:snapToGrid/>
          <w:color w:val="000000"/>
          <w:kern w:val="2"/>
          <w:sz w:val="28"/>
          <w:szCs w:val="28"/>
          <w:highlight w:val="none"/>
          <w:lang w:val="en-US" w:eastAsia="zh-CN" w:bidi="ar-SA"/>
        </w:rPr>
        <w:t>—</w:t>
      </w:r>
      <w:r>
        <w:rPr>
          <w:rFonts w:hint="eastAsia" w:ascii="宋体" w:hAnsi="宋体" w:eastAsia="宋体" w:cs="宋体"/>
          <w:b w:val="0"/>
          <w:bCs w:val="0"/>
          <w:snapToGrid/>
          <w:color w:val="000000"/>
          <w:kern w:val="2"/>
          <w:sz w:val="28"/>
          <w:szCs w:val="28"/>
          <w:highlight w:val="none"/>
          <w:lang w:val="en-US" w:eastAsia="zh-CN" w:bidi="ar-SA"/>
        </w:rPr>
        <w:t>202</w:t>
      </w:r>
      <w:r>
        <w:rPr>
          <w:rFonts w:hint="eastAsia" w:cs="宋体"/>
          <w:b w:val="0"/>
          <w:bCs w:val="0"/>
          <w:snapToGrid/>
          <w:color w:val="000000"/>
          <w:kern w:val="2"/>
          <w:sz w:val="28"/>
          <w:szCs w:val="28"/>
          <w:highlight w:val="none"/>
          <w:lang w:val="en-US" w:eastAsia="zh-CN" w:bidi="ar-SA"/>
        </w:rPr>
        <w:t>4</w:t>
      </w:r>
      <w:r>
        <w:rPr>
          <w:rFonts w:hint="eastAsia" w:ascii="宋体" w:hAnsi="宋体" w:eastAsia="宋体" w:cs="宋体"/>
          <w:b w:val="0"/>
          <w:bCs w:val="0"/>
          <w:snapToGrid/>
          <w:color w:val="000000"/>
          <w:kern w:val="2"/>
          <w:sz w:val="28"/>
          <w:szCs w:val="28"/>
          <w:highlight w:val="none"/>
          <w:lang w:val="en-US" w:eastAsia="zh-CN" w:bidi="ar-SA"/>
        </w:rPr>
        <w:t>年</w:t>
      </w:r>
      <w:r>
        <w:rPr>
          <w:rFonts w:hint="eastAsia" w:cs="宋体"/>
          <w:b w:val="0"/>
          <w:bCs w:val="0"/>
          <w:snapToGrid/>
          <w:color w:val="000000"/>
          <w:kern w:val="2"/>
          <w:sz w:val="28"/>
          <w:szCs w:val="28"/>
          <w:highlight w:val="none"/>
          <w:lang w:val="en-US" w:eastAsia="zh-CN" w:bidi="ar-SA"/>
        </w:rPr>
        <w:t>12</w:t>
      </w:r>
      <w:r>
        <w:rPr>
          <w:rFonts w:hint="eastAsia" w:ascii="宋体" w:hAnsi="宋体" w:eastAsia="宋体" w:cs="宋体"/>
          <w:b w:val="0"/>
          <w:bCs w:val="0"/>
          <w:snapToGrid/>
          <w:color w:val="000000"/>
          <w:kern w:val="2"/>
          <w:sz w:val="28"/>
          <w:szCs w:val="28"/>
          <w:highlight w:val="none"/>
          <w:lang w:val="en-US" w:eastAsia="zh-CN" w:bidi="ar-SA"/>
        </w:rPr>
        <w:t>月 组织标准化培训，标准化体系试运行，实施标准化并且建立好标准实施记录，对标准实施情况进行检查。成立标准体系自评小组，明确评价分工，提出整改意见。</w:t>
      </w:r>
      <w:r>
        <w:rPr>
          <w:rFonts w:hint="eastAsia" w:cs="宋体"/>
          <w:b w:val="0"/>
          <w:bCs w:val="0"/>
          <w:snapToGrid/>
          <w:color w:val="000000"/>
          <w:kern w:val="2"/>
          <w:sz w:val="28"/>
          <w:szCs w:val="28"/>
          <w:highlight w:val="none"/>
          <w:lang w:val="en-US" w:eastAsia="zh-CN" w:bidi="ar-SA"/>
        </w:rPr>
        <w:t>根据整改意见，小组对每一条主要意见进行合理性分析，判断其是否具有普遍性和可行性，根据意见的重要性和紧迫性进行排序，对本稿进行修改与完善。</w:t>
      </w:r>
    </w:p>
    <w:p w14:paraId="6AAD3F4F">
      <w:pPr>
        <w:pStyle w:val="2"/>
        <w:spacing w:before="234" w:line="340" w:lineRule="auto"/>
        <w:ind w:right="75"/>
        <w:jc w:val="both"/>
        <w:rPr>
          <w:rFonts w:hint="eastAsia" w:ascii="宋体" w:hAnsi="宋体" w:eastAsia="宋体" w:cs="宋体"/>
          <w:b w:val="0"/>
          <w:bCs w:val="0"/>
          <w:snapToGrid/>
          <w:color w:val="000000"/>
          <w:kern w:val="2"/>
          <w:sz w:val="28"/>
          <w:szCs w:val="28"/>
          <w:highlight w:val="none"/>
          <w:lang w:val="en-US" w:eastAsia="zh-CN" w:bidi="ar-SA"/>
        </w:rPr>
      </w:pPr>
      <w:r>
        <w:rPr>
          <w:rFonts w:hint="eastAsia" w:cs="宋体"/>
          <w:b w:val="0"/>
          <w:bCs w:val="0"/>
          <w:snapToGrid/>
          <w:color w:val="000000"/>
          <w:kern w:val="2"/>
          <w:sz w:val="28"/>
          <w:szCs w:val="28"/>
          <w:highlight w:val="none"/>
          <w:lang w:val="en-US" w:eastAsia="zh-CN" w:bidi="ar-SA"/>
        </w:rPr>
        <w:t>5</w:t>
      </w:r>
      <w:r>
        <w:rPr>
          <w:rFonts w:hint="eastAsia" w:ascii="宋体" w:hAnsi="宋体" w:eastAsia="宋体" w:cs="宋体"/>
          <w:b w:val="0"/>
          <w:bCs w:val="0"/>
          <w:snapToGrid/>
          <w:color w:val="000000"/>
          <w:kern w:val="2"/>
          <w:sz w:val="28"/>
          <w:szCs w:val="28"/>
          <w:highlight w:val="none"/>
          <w:lang w:val="en-US" w:eastAsia="zh-CN" w:bidi="ar-SA"/>
        </w:rPr>
        <w:t>.202</w:t>
      </w:r>
      <w:r>
        <w:rPr>
          <w:rFonts w:hint="eastAsia" w:cs="宋体"/>
          <w:b w:val="0"/>
          <w:bCs w:val="0"/>
          <w:snapToGrid/>
          <w:color w:val="000000"/>
          <w:kern w:val="2"/>
          <w:sz w:val="28"/>
          <w:szCs w:val="28"/>
          <w:highlight w:val="none"/>
          <w:lang w:val="en-US" w:eastAsia="zh-CN" w:bidi="ar-SA"/>
        </w:rPr>
        <w:t>4</w:t>
      </w:r>
      <w:r>
        <w:rPr>
          <w:rFonts w:hint="eastAsia" w:ascii="宋体" w:hAnsi="宋体" w:eastAsia="宋体" w:cs="宋体"/>
          <w:b w:val="0"/>
          <w:bCs w:val="0"/>
          <w:snapToGrid/>
          <w:color w:val="000000"/>
          <w:kern w:val="2"/>
          <w:sz w:val="28"/>
          <w:szCs w:val="28"/>
          <w:highlight w:val="none"/>
          <w:lang w:val="en-US" w:eastAsia="zh-CN" w:bidi="ar-SA"/>
        </w:rPr>
        <w:t>年12月 反复修改后，上交广东省中医药学会中医药标准化专业委员会技术审查。</w:t>
      </w:r>
    </w:p>
    <w:p w14:paraId="530BCA8C">
      <w:pPr>
        <w:pStyle w:val="2"/>
        <w:spacing w:before="234" w:line="340" w:lineRule="auto"/>
        <w:ind w:right="75"/>
        <w:jc w:val="both"/>
        <w:rPr>
          <w:rFonts w:hint="default" w:cs="宋体"/>
          <w:b w:val="0"/>
          <w:bCs w:val="0"/>
          <w:snapToGrid/>
          <w:color w:val="000000"/>
          <w:kern w:val="2"/>
          <w:sz w:val="28"/>
          <w:szCs w:val="28"/>
          <w:highlight w:val="none"/>
          <w:lang w:val="en-US" w:eastAsia="zh-CN" w:bidi="ar-SA"/>
        </w:rPr>
      </w:pPr>
      <w:r>
        <w:rPr>
          <w:rFonts w:hint="eastAsia" w:cs="宋体"/>
          <w:b w:val="0"/>
          <w:bCs w:val="0"/>
          <w:snapToGrid/>
          <w:color w:val="000000"/>
          <w:kern w:val="2"/>
          <w:sz w:val="28"/>
          <w:szCs w:val="28"/>
          <w:highlight w:val="none"/>
          <w:lang w:val="en-US" w:eastAsia="zh-CN" w:bidi="ar-SA"/>
        </w:rPr>
        <w:t>6.2025年1月—2025年2月 采取线上方式开展技术审查会后，对专家意见进行汇总，小组根据专家意见对本稿进行修改，确定终稿，上交</w:t>
      </w:r>
      <w:r>
        <w:rPr>
          <w:rFonts w:hint="eastAsia" w:ascii="宋体" w:hAnsi="宋体" w:eastAsia="宋体" w:cs="宋体"/>
          <w:b w:val="0"/>
          <w:bCs w:val="0"/>
          <w:snapToGrid/>
          <w:color w:val="000000"/>
          <w:kern w:val="2"/>
          <w:sz w:val="28"/>
          <w:szCs w:val="28"/>
          <w:highlight w:val="none"/>
          <w:lang w:val="en-US" w:eastAsia="zh-CN" w:bidi="ar-SA"/>
        </w:rPr>
        <w:t>广东省中医药学会中医药标准化专业委员会</w:t>
      </w:r>
      <w:r>
        <w:rPr>
          <w:rFonts w:hint="eastAsia" w:cs="宋体"/>
          <w:b w:val="0"/>
          <w:bCs w:val="0"/>
          <w:snapToGrid/>
          <w:color w:val="000000"/>
          <w:kern w:val="2"/>
          <w:sz w:val="28"/>
          <w:szCs w:val="28"/>
          <w:highlight w:val="none"/>
          <w:lang w:val="en-US" w:eastAsia="zh-CN" w:bidi="ar-SA"/>
        </w:rPr>
        <w:t>。</w:t>
      </w:r>
    </w:p>
    <w:p w14:paraId="69223906">
      <w:pPr>
        <w:pStyle w:val="2"/>
        <w:spacing w:before="234" w:line="340" w:lineRule="auto"/>
        <w:ind w:right="75"/>
        <w:jc w:val="both"/>
        <w:rPr>
          <w:rFonts w:hint="eastAsia" w:ascii="宋体" w:hAnsi="宋体" w:eastAsia="宋体" w:cs="宋体"/>
          <w:b w:val="0"/>
          <w:bCs w:val="0"/>
          <w:snapToGrid/>
          <w:color w:val="000000"/>
          <w:kern w:val="2"/>
          <w:sz w:val="28"/>
          <w:szCs w:val="28"/>
          <w:highlight w:val="none"/>
          <w:lang w:val="en-US" w:eastAsia="zh-CN" w:bidi="ar-SA"/>
        </w:rPr>
      </w:pPr>
      <w:r>
        <w:rPr>
          <w:rFonts w:hint="eastAsia" w:cs="宋体"/>
          <w:b w:val="0"/>
          <w:bCs w:val="0"/>
          <w:snapToGrid/>
          <w:color w:val="000000"/>
          <w:kern w:val="2"/>
          <w:sz w:val="28"/>
          <w:szCs w:val="28"/>
          <w:highlight w:val="none"/>
          <w:lang w:val="en-US" w:eastAsia="zh-CN" w:bidi="ar-SA"/>
        </w:rPr>
        <w:t>7</w:t>
      </w:r>
      <w:r>
        <w:rPr>
          <w:rFonts w:hint="eastAsia" w:ascii="宋体" w:hAnsi="宋体" w:eastAsia="宋体" w:cs="宋体"/>
          <w:b w:val="0"/>
          <w:bCs w:val="0"/>
          <w:snapToGrid/>
          <w:color w:val="000000"/>
          <w:kern w:val="2"/>
          <w:sz w:val="28"/>
          <w:szCs w:val="28"/>
          <w:highlight w:val="none"/>
          <w:lang w:val="en-US" w:eastAsia="zh-CN" w:bidi="ar-SA"/>
        </w:rPr>
        <w:t>.202</w:t>
      </w:r>
      <w:r>
        <w:rPr>
          <w:rFonts w:hint="eastAsia" w:cs="宋体"/>
          <w:b w:val="0"/>
          <w:bCs w:val="0"/>
          <w:snapToGrid/>
          <w:color w:val="000000"/>
          <w:kern w:val="2"/>
          <w:sz w:val="28"/>
          <w:szCs w:val="28"/>
          <w:highlight w:val="none"/>
          <w:lang w:val="en-US" w:eastAsia="zh-CN" w:bidi="ar-SA"/>
        </w:rPr>
        <w:t>5</w:t>
      </w:r>
      <w:r>
        <w:rPr>
          <w:rFonts w:hint="eastAsia" w:ascii="宋体" w:hAnsi="宋体" w:eastAsia="宋体" w:cs="宋体"/>
          <w:b w:val="0"/>
          <w:bCs w:val="0"/>
          <w:snapToGrid/>
          <w:color w:val="000000"/>
          <w:kern w:val="2"/>
          <w:sz w:val="28"/>
          <w:szCs w:val="28"/>
          <w:highlight w:val="none"/>
          <w:lang w:val="en-US" w:eastAsia="zh-CN" w:bidi="ar-SA"/>
        </w:rPr>
        <w:t>年</w:t>
      </w:r>
      <w:r>
        <w:rPr>
          <w:rFonts w:hint="eastAsia" w:cs="宋体"/>
          <w:b w:val="0"/>
          <w:bCs w:val="0"/>
          <w:snapToGrid/>
          <w:color w:val="000000"/>
          <w:kern w:val="2"/>
          <w:sz w:val="28"/>
          <w:szCs w:val="28"/>
          <w:highlight w:val="none"/>
          <w:lang w:val="en-US" w:eastAsia="zh-CN" w:bidi="ar-SA"/>
        </w:rPr>
        <w:t>4</w:t>
      </w:r>
      <w:bookmarkStart w:id="0" w:name="_GoBack"/>
      <w:bookmarkEnd w:id="0"/>
      <w:r>
        <w:rPr>
          <w:rFonts w:hint="eastAsia" w:ascii="宋体" w:hAnsi="宋体" w:eastAsia="宋体" w:cs="宋体"/>
          <w:b w:val="0"/>
          <w:bCs w:val="0"/>
          <w:snapToGrid/>
          <w:color w:val="000000"/>
          <w:kern w:val="2"/>
          <w:sz w:val="28"/>
          <w:szCs w:val="28"/>
          <w:highlight w:val="none"/>
          <w:lang w:val="en-US" w:eastAsia="zh-CN" w:bidi="ar-SA"/>
        </w:rPr>
        <w:t>月 待规范宣布后，贯彻实施，进行评价、总结和改进。</w:t>
      </w:r>
    </w:p>
    <w:p w14:paraId="01C2875A">
      <w:pPr>
        <w:pStyle w:val="2"/>
        <w:numPr>
          <w:ilvl w:val="0"/>
          <w:numId w:val="0"/>
        </w:numPr>
        <w:spacing w:before="229" w:line="219" w:lineRule="auto"/>
        <w:rPr>
          <w:rFonts w:hint="eastAsia" w:ascii="宋体" w:hAnsi="宋体" w:eastAsia="宋体" w:cs="宋体"/>
          <w:b/>
          <w:bCs/>
          <w:spacing w:val="-6"/>
          <w:sz w:val="28"/>
          <w:szCs w:val="28"/>
        </w:rPr>
      </w:pPr>
      <w:r>
        <w:rPr>
          <w:rFonts w:hint="eastAsia" w:ascii="宋体" w:hAnsi="宋体" w:eastAsia="宋体" w:cs="宋体"/>
          <w:b/>
          <w:bCs/>
          <w:snapToGrid w:val="0"/>
          <w:color w:val="000000"/>
          <w:spacing w:val="-6"/>
          <w:kern w:val="0"/>
          <w:sz w:val="28"/>
          <w:szCs w:val="28"/>
          <w:lang w:val="en-US" w:eastAsia="en-US" w:bidi="ar-SA"/>
        </w:rPr>
        <w:t>六、</w:t>
      </w:r>
      <w:r>
        <w:rPr>
          <w:rFonts w:hint="eastAsia" w:ascii="宋体" w:hAnsi="宋体" w:eastAsia="宋体" w:cs="宋体"/>
          <w:b/>
          <w:bCs/>
          <w:spacing w:val="-6"/>
          <w:sz w:val="28"/>
          <w:szCs w:val="28"/>
        </w:rPr>
        <w:t>标准内容说明、重要条款的依据</w:t>
      </w:r>
    </w:p>
    <w:p w14:paraId="3A2841C5">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GB/T 1.1—2020 标准化工作导则 第一部分：标准化文件的结构和起草规则</w:t>
      </w:r>
    </w:p>
    <w:p w14:paraId="3795747F">
      <w:pPr>
        <w:pStyle w:val="2"/>
        <w:numPr>
          <w:ilvl w:val="0"/>
          <w:numId w:val="0"/>
        </w:numPr>
        <w:spacing w:before="229" w:line="219" w:lineRule="auto"/>
        <w:ind w:firstLine="536" w:firstLineChars="200"/>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GB/T 20348—2006  中医基础理论术语</w:t>
      </w:r>
    </w:p>
    <w:p w14:paraId="3D453585">
      <w:pPr>
        <w:pStyle w:val="2"/>
        <w:numPr>
          <w:ilvl w:val="0"/>
          <w:numId w:val="0"/>
        </w:numPr>
        <w:spacing w:before="229" w:line="219" w:lineRule="auto"/>
        <w:ind w:firstLine="536" w:firstLineChars="200"/>
        <w:rPr>
          <w:rFonts w:hint="eastAsia" w:ascii="宋体" w:hAnsi="宋体" w:eastAsia="宋体" w:cs="宋体"/>
          <w:b w:val="0"/>
          <w:bCs w:val="0"/>
          <w:spacing w:val="-6"/>
          <w:sz w:val="28"/>
          <w:szCs w:val="28"/>
          <w:lang w:val="en-US" w:eastAsia="zh-CN"/>
        </w:rPr>
      </w:pPr>
      <w:r>
        <w:rPr>
          <w:rFonts w:hint="eastAsia" w:ascii="宋体" w:hAnsi="宋体" w:eastAsia="宋体" w:cs="宋体"/>
          <w:b w:val="0"/>
          <w:bCs w:val="0"/>
          <w:spacing w:val="-6"/>
          <w:sz w:val="28"/>
          <w:szCs w:val="28"/>
          <w:lang w:val="en-US" w:eastAsia="zh-CN"/>
        </w:rPr>
        <w:t>GB/T21709.1—2008 针灸技术操作规范 第1部分：艾灸</w:t>
      </w:r>
    </w:p>
    <w:p w14:paraId="39FD57A6">
      <w:pPr>
        <w:pStyle w:val="2"/>
        <w:numPr>
          <w:ilvl w:val="0"/>
          <w:numId w:val="0"/>
        </w:numPr>
        <w:spacing w:before="229" w:line="219" w:lineRule="auto"/>
        <w:ind w:firstLine="536" w:firstLineChars="200"/>
        <w:rPr>
          <w:rFonts w:hint="eastAsia" w:ascii="宋体" w:hAnsi="宋体" w:eastAsia="宋体" w:cs="宋体"/>
          <w:b w:val="0"/>
          <w:bCs w:val="0"/>
          <w:spacing w:val="-6"/>
          <w:sz w:val="28"/>
          <w:szCs w:val="28"/>
          <w:lang w:val="en-US" w:eastAsia="zh-CN"/>
        </w:rPr>
      </w:pPr>
      <w:r>
        <w:rPr>
          <w:rFonts w:hint="eastAsia" w:cs="宋体"/>
          <w:b w:val="0"/>
          <w:bCs w:val="0"/>
          <w:spacing w:val="-6"/>
          <w:sz w:val="28"/>
          <w:szCs w:val="28"/>
          <w:lang w:val="en-US" w:eastAsia="zh-CN"/>
        </w:rPr>
        <w:t>G</w:t>
      </w:r>
      <w:r>
        <w:rPr>
          <w:rFonts w:hint="eastAsia" w:ascii="宋体" w:hAnsi="宋体" w:eastAsia="宋体" w:cs="宋体"/>
          <w:b w:val="0"/>
          <w:bCs w:val="0"/>
          <w:spacing w:val="-6"/>
          <w:sz w:val="28"/>
          <w:szCs w:val="28"/>
          <w:lang w:eastAsia="zh-CN"/>
        </w:rPr>
        <w:t>B/T 12346—2021 经穴名称与定位</w:t>
      </w:r>
    </w:p>
    <w:p w14:paraId="442DF2ED">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WS 310.2—2016 医院消毒供应中心 第 2 部分：清洗消毒及灭菌技术操作规范</w:t>
      </w:r>
    </w:p>
    <w:p w14:paraId="24CA4E78">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WS/T 313—2019 医务人员手卫生规范</w:t>
      </w:r>
    </w:p>
    <w:p w14:paraId="52BDB160">
      <w:pPr>
        <w:pStyle w:val="2"/>
        <w:spacing w:before="234" w:line="340" w:lineRule="auto"/>
        <w:ind w:left="39" w:right="75" w:firstLine="555"/>
        <w:jc w:val="both"/>
        <w:rPr>
          <w:rFonts w:hint="eastAsia" w:ascii="宋体" w:hAnsi="宋体" w:eastAsia="宋体" w:cs="宋体"/>
          <w:b w:val="0"/>
          <w:bCs w:val="0"/>
          <w:snapToGrid/>
          <w:color w:val="000000"/>
          <w:kern w:val="2"/>
          <w:sz w:val="28"/>
          <w:szCs w:val="28"/>
          <w:lang w:val="en-US" w:eastAsia="zh-CN" w:bidi="ar-SA"/>
        </w:rPr>
      </w:pPr>
      <w:r>
        <w:rPr>
          <w:rFonts w:hint="eastAsia" w:ascii="宋体" w:hAnsi="宋体" w:eastAsia="宋体" w:cs="宋体"/>
          <w:b w:val="0"/>
          <w:bCs w:val="0"/>
          <w:snapToGrid/>
          <w:color w:val="000000"/>
          <w:kern w:val="2"/>
          <w:sz w:val="28"/>
          <w:szCs w:val="28"/>
          <w:lang w:val="en-US" w:eastAsia="zh-CN" w:bidi="ar-SA"/>
        </w:rPr>
        <w:t>国家中医药管理局办公室</w:t>
      </w:r>
      <w:r>
        <w:rPr>
          <w:rFonts w:hint="eastAsia" w:cs="宋体"/>
          <w:b w:val="0"/>
          <w:bCs w:val="0"/>
          <w:snapToGrid/>
          <w:color w:val="000000"/>
          <w:kern w:val="2"/>
          <w:sz w:val="28"/>
          <w:szCs w:val="28"/>
          <w:lang w:val="en-US" w:eastAsia="zh-CN" w:bidi="ar-SA"/>
        </w:rPr>
        <w:t>,</w:t>
      </w:r>
      <w:r>
        <w:rPr>
          <w:rFonts w:hint="eastAsia" w:ascii="宋体" w:hAnsi="宋体" w:eastAsia="宋体" w:cs="宋体"/>
          <w:b w:val="0"/>
          <w:bCs w:val="0"/>
          <w:snapToGrid/>
          <w:color w:val="000000"/>
          <w:kern w:val="2"/>
          <w:sz w:val="28"/>
          <w:szCs w:val="28"/>
          <w:lang w:val="en-US" w:eastAsia="zh-CN" w:bidi="ar-SA"/>
        </w:rPr>
        <w:t>国家卫生计生委办公厅.中医医疗技术相关性感染预防与控制指南（试行） [Z/OL].（2017-06-22）</w:t>
      </w:r>
    </w:p>
    <w:p w14:paraId="75123DC8">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七、重大分歧意见的处理经过与依据</w:t>
      </w:r>
    </w:p>
    <w:p w14:paraId="68CFA668">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ind w:firstLine="562"/>
        <w:jc w:val="both"/>
        <w:textAlignment w:val="auto"/>
        <w:rPr>
          <w:rFonts w:hint="eastAsia" w:ascii="宋体" w:hAnsi="宋体" w:eastAsia="宋体" w:cs="Times New Roman"/>
          <w:b w:val="0"/>
          <w:bCs w:val="0"/>
          <w:kern w:val="2"/>
          <w:sz w:val="28"/>
          <w:szCs w:val="28"/>
          <w:lang w:val="en-US" w:eastAsia="zh-CN" w:bidi="ar-SA"/>
        </w:rPr>
      </w:pPr>
      <w:r>
        <w:rPr>
          <w:rFonts w:hint="eastAsia" w:ascii="宋体" w:hAnsi="宋体" w:eastAsia="宋体" w:cs="Times New Roman"/>
          <w:b w:val="0"/>
          <w:bCs w:val="0"/>
          <w:kern w:val="2"/>
          <w:sz w:val="28"/>
          <w:szCs w:val="28"/>
          <w:lang w:val="en-US" w:eastAsia="zh-CN" w:bidi="ar-SA"/>
        </w:rPr>
        <w:t>分歧意见处理的一般原则：在团体标准制定过程中，出现重大分歧意见，通常需要依据科学证据、专家共识以及临床实践来解决。对于分歧的处理需要通过讨论、专家咨询，甚至可能需要额外的研究来提供更多的数据支持。在隔姜灸团体标准制定过程中，专家的意见和共识也是一个重要的处理分歧的依据。在2024年8月至—10月征求意见阶段，向相关专家征求意见，进行必要的修改和完善。向谭萍娟、邓彩春、罗穗萍、黄红、庄曜祯、徐明明、黄少娟、胡燕娇、叶美霞、廖惠莲、蔡军红、伦新、苏广、郑娟霞、罗润妹、许小宴、于丽丽、李燕如、丁云霞、梁立雪、刘婉婷、郑隽、李润香、吴禹燕、宣亚男、章静、方慧苹、周兰芳、李静、冼建妹、王宪波和赵志新、龙亚秋共33位专家发送《征求意见稿》，采用线上、线下会议和书面反馈的方式征求意见，收到《征求意见稿》回函共33人次，其中有20份回函并附有修改意见。收到的主要修改意见和建议，包括具体条款、技术要求、管理措施等方面的反馈。</w:t>
      </w:r>
      <w:r>
        <w:rPr>
          <w:rFonts w:hint="eastAsia" w:ascii="宋体" w:hAnsi="宋体" w:eastAsia="宋体" w:cs="Times New Roman"/>
          <w:b w:val="0"/>
          <w:bCs w:val="0"/>
          <w:kern w:val="2"/>
          <w:sz w:val="28"/>
          <w:szCs w:val="28"/>
          <w:highlight w:val="none"/>
          <w:lang w:val="en-US" w:eastAsia="zh-CN" w:bidi="ar-SA"/>
        </w:rPr>
        <w:t>在技术审查阶段，于2025年1月20日采取线上会议汇报并采用专家即时提问和建议方式，共7位专家参会，收到7人次12条提问和建议，已当场对专家疑问点2条内容进行解释，对剩余的专家建议进行记录，内容包括技术操作流程的优化、附录中内容需要完善以及与国家标准的比对情况。</w:t>
      </w:r>
      <w:r>
        <w:rPr>
          <w:rFonts w:hint="eastAsia" w:ascii="宋体" w:hAnsi="宋体" w:eastAsia="宋体" w:cs="Times New Roman"/>
          <w:b w:val="0"/>
          <w:bCs w:val="0"/>
          <w:kern w:val="2"/>
          <w:sz w:val="28"/>
          <w:szCs w:val="28"/>
          <w:lang w:val="en-US" w:eastAsia="zh-CN" w:bidi="ar-SA"/>
        </w:rPr>
        <w:t>工作组对每一条主要意见进行合理性分析，判断其是否具有普遍性和可行性，根据意见的重要性和紧迫性进行排序，对本稿进行修改与完善。总结征求意见阶段的成果强调了团体标准制定工作的开放性和透明度。</w:t>
      </w:r>
    </w:p>
    <w:p w14:paraId="4D231417">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八、与相关法律法规、国家标准、行业标准、现有同类标准的关系</w:t>
      </w:r>
    </w:p>
    <w:p w14:paraId="3166AA69">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ind w:firstLine="572" w:firstLineChars="200"/>
        <w:jc w:val="both"/>
        <w:textAlignment w:val="auto"/>
        <w:rPr>
          <w:rFonts w:hint="eastAsia" w:ascii="宋体" w:hAnsi="宋体" w:eastAsia="宋体" w:cs="宋体"/>
          <w:i w:val="0"/>
          <w:iCs w:val="0"/>
          <w:caps w:val="0"/>
          <w:color w:val="060607"/>
          <w:spacing w:val="3"/>
          <w:sz w:val="28"/>
          <w:szCs w:val="28"/>
          <w:shd w:val="clear" w:fill="FFFFFF"/>
        </w:rPr>
      </w:pPr>
      <w:r>
        <w:rPr>
          <w:rFonts w:hint="eastAsia" w:ascii="宋体" w:hAnsi="宋体" w:eastAsia="宋体" w:cs="宋体"/>
          <w:i w:val="0"/>
          <w:iCs w:val="0"/>
          <w:caps w:val="0"/>
          <w:color w:val="060607"/>
          <w:spacing w:val="3"/>
          <w:sz w:val="28"/>
          <w:szCs w:val="28"/>
          <w:shd w:val="clear" w:fill="FFFFFF"/>
          <w:lang w:val="en-US" w:eastAsia="zh-CN"/>
        </w:rPr>
        <w:t>本稿</w:t>
      </w:r>
      <w:r>
        <w:rPr>
          <w:rFonts w:hint="eastAsia" w:ascii="宋体" w:hAnsi="宋体" w:eastAsia="宋体" w:cs="宋体"/>
          <w:i w:val="0"/>
          <w:iCs w:val="0"/>
          <w:caps w:val="0"/>
          <w:color w:val="060607"/>
          <w:spacing w:val="3"/>
          <w:sz w:val="28"/>
          <w:szCs w:val="28"/>
          <w:shd w:val="clear" w:fill="FFFFFF"/>
        </w:rPr>
        <w:t>在制定和实施过程中，与法律法规、国家标准、行业标准以及现有同类标准存在着密切的联系和协调关系，旨在确保标准的科学性、合理性、合法性，并推动中医药标准的高质量发展。</w:t>
      </w:r>
    </w:p>
    <w:p w14:paraId="37A3803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九、作为强制性标准或推荐性标准的建议</w:t>
      </w:r>
    </w:p>
    <w:p w14:paraId="0289EB7F">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ind w:firstLine="572"/>
        <w:jc w:val="both"/>
        <w:textAlignment w:val="auto"/>
        <w:rPr>
          <w:rFonts w:hint="eastAsia" w:ascii="宋体" w:hAnsi="宋体" w:eastAsia="宋体" w:cs="宋体"/>
          <w:i w:val="0"/>
          <w:iCs w:val="0"/>
          <w:caps w:val="0"/>
          <w:color w:val="060607"/>
          <w:spacing w:val="3"/>
          <w:sz w:val="28"/>
          <w:szCs w:val="28"/>
          <w:shd w:val="clear" w:fill="FFFFFF"/>
          <w:lang w:val="en-US" w:eastAsia="zh-CN"/>
        </w:rPr>
      </w:pPr>
      <w:r>
        <w:rPr>
          <w:rFonts w:hint="eastAsia" w:ascii="宋体" w:hAnsi="宋体" w:eastAsia="宋体" w:cs="宋体"/>
          <w:i w:val="0"/>
          <w:iCs w:val="0"/>
          <w:caps w:val="0"/>
          <w:color w:val="060607"/>
          <w:spacing w:val="3"/>
          <w:sz w:val="28"/>
          <w:szCs w:val="28"/>
          <w:shd w:val="clear" w:fill="FFFFFF"/>
          <w:lang w:val="en-US" w:eastAsia="zh-CN"/>
        </w:rPr>
        <w:t>本稿既包括不得低于强制性标准的技术要求，又具有推荐性标准的灵活性，以促进技术创新和满足市场需求。因此，建议本稿应定位为推荐性标准，同时确保其技术要求不低于国家强制性标准，以保障安全和合规性，同时鼓励采用更高标准以提升服务质量和效果。</w:t>
      </w:r>
    </w:p>
    <w:p w14:paraId="53FE69F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十、贯彻标准的要求、措施和建议</w:t>
      </w:r>
    </w:p>
    <w:p w14:paraId="34A9DC45">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b/>
          <w:bCs/>
          <w:i w:val="0"/>
          <w:iCs w:val="0"/>
          <w:caps w:val="0"/>
          <w:color w:val="060607"/>
          <w:spacing w:val="3"/>
          <w:sz w:val="28"/>
          <w:szCs w:val="28"/>
          <w:shd w:val="clear" w:fill="FFFFFF"/>
          <w:lang w:val="en-US" w:eastAsia="zh-CN"/>
        </w:rPr>
      </w:pPr>
      <w:r>
        <w:rPr>
          <w:rFonts w:hint="eastAsia" w:ascii="宋体" w:hAnsi="宋体" w:eastAsia="宋体" w:cs="宋体"/>
          <w:b/>
          <w:bCs/>
          <w:i w:val="0"/>
          <w:iCs w:val="0"/>
          <w:caps w:val="0"/>
          <w:color w:val="060607"/>
          <w:spacing w:val="3"/>
          <w:sz w:val="28"/>
          <w:szCs w:val="28"/>
          <w:shd w:val="clear" w:fill="FFFFFF"/>
          <w:lang w:val="en-US" w:eastAsia="zh-CN"/>
        </w:rPr>
        <w:t>（一）</w:t>
      </w:r>
      <w:r>
        <w:rPr>
          <w:rFonts w:hint="default" w:ascii="宋体" w:hAnsi="宋体" w:eastAsia="宋体" w:cs="宋体"/>
          <w:b/>
          <w:bCs/>
          <w:i w:val="0"/>
          <w:iCs w:val="0"/>
          <w:caps w:val="0"/>
          <w:color w:val="060607"/>
          <w:spacing w:val="3"/>
          <w:sz w:val="28"/>
          <w:szCs w:val="28"/>
          <w:shd w:val="clear" w:fill="FFFFFF"/>
          <w:lang w:val="en-US" w:eastAsia="zh-CN"/>
        </w:rPr>
        <w:t>要求：</w:t>
      </w:r>
    </w:p>
    <w:p w14:paraId="04FE0CF1">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r>
        <w:rPr>
          <w:rFonts w:hint="default" w:ascii="宋体" w:hAnsi="宋体" w:eastAsia="宋体" w:cs="宋体"/>
          <w:i w:val="0"/>
          <w:iCs w:val="0"/>
          <w:caps w:val="0"/>
          <w:color w:val="060607"/>
          <w:spacing w:val="3"/>
          <w:sz w:val="28"/>
          <w:szCs w:val="28"/>
          <w:shd w:val="clear" w:fill="FFFFFF"/>
          <w:lang w:val="en-US" w:eastAsia="zh-CN"/>
        </w:rPr>
        <w:t>1.严格遵循法律法规和强制性标准：本稿符合国家有关法律法规和强制性标准的要求。</w:t>
      </w:r>
    </w:p>
    <w:p w14:paraId="3737C698">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r>
        <w:rPr>
          <w:rFonts w:hint="default" w:ascii="宋体" w:hAnsi="宋体" w:eastAsia="宋体" w:cs="宋体"/>
          <w:i w:val="0"/>
          <w:iCs w:val="0"/>
          <w:caps w:val="0"/>
          <w:color w:val="060607"/>
          <w:spacing w:val="3"/>
          <w:sz w:val="28"/>
          <w:szCs w:val="28"/>
          <w:shd w:val="clear" w:fill="FFFFFF"/>
          <w:lang w:val="en-US" w:eastAsia="zh-CN"/>
        </w:rPr>
        <w:t>2.开放、公平、透明原则：本稿编制遵循开放、公平、透明、协商一致的原则。</w:t>
      </w:r>
    </w:p>
    <w:p w14:paraId="0A512AFB">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r>
        <w:rPr>
          <w:rFonts w:hint="default" w:ascii="宋体" w:hAnsi="宋体" w:eastAsia="宋体" w:cs="宋体"/>
          <w:i w:val="0"/>
          <w:iCs w:val="0"/>
          <w:caps w:val="0"/>
          <w:color w:val="060607"/>
          <w:spacing w:val="3"/>
          <w:sz w:val="28"/>
          <w:szCs w:val="28"/>
          <w:shd w:val="clear" w:fill="FFFFFF"/>
          <w:lang w:val="en-US" w:eastAsia="zh-CN"/>
        </w:rPr>
        <w:t>3.技术操作规范：本稿包含隔姜灸的技术操作流程、评分标准等，确保操作的规范性和安全性。</w:t>
      </w:r>
    </w:p>
    <w:p w14:paraId="5EE4FE46">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b/>
          <w:bCs/>
          <w:i w:val="0"/>
          <w:iCs w:val="0"/>
          <w:caps w:val="0"/>
          <w:color w:val="060607"/>
          <w:spacing w:val="3"/>
          <w:sz w:val="28"/>
          <w:szCs w:val="28"/>
          <w:shd w:val="clear" w:fill="FFFFFF"/>
          <w:lang w:val="en-US" w:eastAsia="zh-CN"/>
        </w:rPr>
      </w:pPr>
      <w:r>
        <w:rPr>
          <w:rFonts w:hint="eastAsia" w:ascii="宋体" w:hAnsi="宋体" w:eastAsia="宋体" w:cs="宋体"/>
          <w:b/>
          <w:bCs/>
          <w:i w:val="0"/>
          <w:iCs w:val="0"/>
          <w:caps w:val="0"/>
          <w:color w:val="060607"/>
          <w:spacing w:val="3"/>
          <w:sz w:val="28"/>
          <w:szCs w:val="28"/>
          <w:shd w:val="clear" w:fill="FFFFFF"/>
          <w:lang w:val="en-US" w:eastAsia="zh-CN"/>
        </w:rPr>
        <w:t>（二）</w:t>
      </w:r>
      <w:r>
        <w:rPr>
          <w:rFonts w:hint="default" w:ascii="宋体" w:hAnsi="宋体" w:eastAsia="宋体" w:cs="宋体"/>
          <w:b/>
          <w:bCs/>
          <w:i w:val="0"/>
          <w:iCs w:val="0"/>
          <w:caps w:val="0"/>
          <w:color w:val="060607"/>
          <w:spacing w:val="3"/>
          <w:sz w:val="28"/>
          <w:szCs w:val="28"/>
          <w:shd w:val="clear" w:fill="FFFFFF"/>
          <w:lang w:val="en-US" w:eastAsia="zh-CN"/>
        </w:rPr>
        <w:t>措施：</w:t>
      </w:r>
    </w:p>
    <w:p w14:paraId="686FBC11">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r>
        <w:rPr>
          <w:rFonts w:hint="default" w:ascii="宋体" w:hAnsi="宋体" w:eastAsia="宋体" w:cs="宋体"/>
          <w:i w:val="0"/>
          <w:iCs w:val="0"/>
          <w:caps w:val="0"/>
          <w:color w:val="060607"/>
          <w:spacing w:val="3"/>
          <w:sz w:val="28"/>
          <w:szCs w:val="28"/>
          <w:shd w:val="clear" w:fill="FFFFFF"/>
          <w:lang w:val="en-US" w:eastAsia="zh-CN"/>
        </w:rPr>
        <w:t>1.人员培训与管理：确保操作人员具备相应的资质和培训，以提高服务质量和安全性。</w:t>
      </w:r>
    </w:p>
    <w:p w14:paraId="672D868E">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r>
        <w:rPr>
          <w:rFonts w:hint="default" w:ascii="宋体" w:hAnsi="宋体" w:eastAsia="宋体" w:cs="宋体"/>
          <w:i w:val="0"/>
          <w:iCs w:val="0"/>
          <w:caps w:val="0"/>
          <w:color w:val="060607"/>
          <w:spacing w:val="3"/>
          <w:sz w:val="28"/>
          <w:szCs w:val="28"/>
          <w:shd w:val="clear" w:fill="FFFFFF"/>
          <w:lang w:val="en-US" w:eastAsia="zh-CN"/>
        </w:rPr>
        <w:t>2.监督管理：建立监督管理机制，包括记录和管理工作，确保标准的实施。</w:t>
      </w:r>
    </w:p>
    <w:p w14:paraId="005ECD85">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r>
        <w:rPr>
          <w:rFonts w:hint="default" w:ascii="宋体" w:hAnsi="宋体" w:eastAsia="宋体" w:cs="宋体"/>
          <w:i w:val="0"/>
          <w:iCs w:val="0"/>
          <w:caps w:val="0"/>
          <w:color w:val="060607"/>
          <w:spacing w:val="3"/>
          <w:sz w:val="28"/>
          <w:szCs w:val="28"/>
          <w:shd w:val="clear" w:fill="FFFFFF"/>
          <w:lang w:val="en-US" w:eastAsia="zh-CN"/>
        </w:rPr>
        <w:t>3.质量控制：定期对服务质量进行监督检查、指导和考核，确保服务质量。</w:t>
      </w:r>
    </w:p>
    <w:p w14:paraId="6431ED6C">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b/>
          <w:bCs/>
          <w:i w:val="0"/>
          <w:iCs w:val="0"/>
          <w:caps w:val="0"/>
          <w:color w:val="060607"/>
          <w:spacing w:val="3"/>
          <w:sz w:val="28"/>
          <w:szCs w:val="28"/>
          <w:shd w:val="clear" w:fill="FFFFFF"/>
          <w:lang w:val="en-US" w:eastAsia="zh-CN"/>
        </w:rPr>
      </w:pPr>
      <w:r>
        <w:rPr>
          <w:rFonts w:hint="eastAsia" w:ascii="宋体" w:hAnsi="宋体" w:eastAsia="宋体" w:cs="宋体"/>
          <w:b/>
          <w:bCs/>
          <w:i w:val="0"/>
          <w:iCs w:val="0"/>
          <w:caps w:val="0"/>
          <w:color w:val="060607"/>
          <w:spacing w:val="3"/>
          <w:sz w:val="28"/>
          <w:szCs w:val="28"/>
          <w:shd w:val="clear" w:fill="FFFFFF"/>
          <w:lang w:val="en-US" w:eastAsia="zh-CN"/>
        </w:rPr>
        <w:t>（三）</w:t>
      </w:r>
      <w:r>
        <w:rPr>
          <w:rFonts w:hint="default" w:ascii="宋体" w:hAnsi="宋体" w:eastAsia="宋体" w:cs="宋体"/>
          <w:b/>
          <w:bCs/>
          <w:i w:val="0"/>
          <w:iCs w:val="0"/>
          <w:caps w:val="0"/>
          <w:color w:val="060607"/>
          <w:spacing w:val="3"/>
          <w:sz w:val="28"/>
          <w:szCs w:val="28"/>
          <w:shd w:val="clear" w:fill="FFFFFF"/>
          <w:lang w:val="en-US" w:eastAsia="zh-CN"/>
        </w:rPr>
        <w:t>建议：</w:t>
      </w:r>
    </w:p>
    <w:p w14:paraId="383DF732">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r>
        <w:rPr>
          <w:rFonts w:hint="default" w:ascii="宋体" w:hAnsi="宋体" w:eastAsia="宋体" w:cs="宋体"/>
          <w:i w:val="0"/>
          <w:iCs w:val="0"/>
          <w:caps w:val="0"/>
          <w:color w:val="060607"/>
          <w:spacing w:val="3"/>
          <w:sz w:val="28"/>
          <w:szCs w:val="28"/>
          <w:shd w:val="clear" w:fill="FFFFFF"/>
          <w:lang w:val="en-US" w:eastAsia="zh-CN"/>
        </w:rPr>
        <w:t>1.增强公众意识：通过教育和宣传活动提高公众对标准的认识和理解。</w:t>
      </w:r>
    </w:p>
    <w:p w14:paraId="42CC62E0">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r>
        <w:rPr>
          <w:rFonts w:hint="default" w:ascii="宋体" w:hAnsi="宋体" w:eastAsia="宋体" w:cs="宋体"/>
          <w:i w:val="0"/>
          <w:iCs w:val="0"/>
          <w:caps w:val="0"/>
          <w:color w:val="060607"/>
          <w:spacing w:val="3"/>
          <w:sz w:val="28"/>
          <w:szCs w:val="28"/>
          <w:shd w:val="clear" w:fill="FFFFFF"/>
          <w:lang w:val="en-US" w:eastAsia="zh-CN"/>
        </w:rPr>
        <w:t>2.持续改进：根据实施反馈和最新的科研结果，不断更新和改进团体标准。</w:t>
      </w:r>
    </w:p>
    <w:p w14:paraId="3589888E">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r>
        <w:rPr>
          <w:rFonts w:hint="default" w:ascii="宋体" w:hAnsi="宋体" w:eastAsia="宋体" w:cs="宋体"/>
          <w:i w:val="0"/>
          <w:iCs w:val="0"/>
          <w:caps w:val="0"/>
          <w:color w:val="060607"/>
          <w:spacing w:val="3"/>
          <w:sz w:val="28"/>
          <w:szCs w:val="28"/>
          <w:shd w:val="clear" w:fill="FFFFFF"/>
          <w:lang w:val="en-US" w:eastAsia="zh-CN"/>
        </w:rPr>
        <w:t>3.强化实施与评估：公开共享中医药标准信息，通过新媒体</w:t>
      </w:r>
      <w:r>
        <w:rPr>
          <w:rFonts w:hint="eastAsia" w:ascii="宋体" w:hAnsi="宋体" w:eastAsia="宋体" w:cs="宋体"/>
          <w:i w:val="0"/>
          <w:iCs w:val="0"/>
          <w:caps w:val="0"/>
          <w:color w:val="060607"/>
          <w:spacing w:val="3"/>
          <w:sz w:val="28"/>
          <w:szCs w:val="28"/>
          <w:shd w:val="clear" w:fill="FFFFFF"/>
          <w:lang w:val="en-US" w:eastAsia="zh-CN"/>
        </w:rPr>
        <w:t>传播</w:t>
      </w:r>
      <w:r>
        <w:rPr>
          <w:rFonts w:hint="default" w:ascii="宋体" w:hAnsi="宋体" w:eastAsia="宋体" w:cs="宋体"/>
          <w:i w:val="0"/>
          <w:iCs w:val="0"/>
          <w:caps w:val="0"/>
          <w:color w:val="060607"/>
          <w:spacing w:val="3"/>
          <w:sz w:val="28"/>
          <w:szCs w:val="28"/>
          <w:shd w:val="clear" w:fill="FFFFFF"/>
          <w:lang w:val="en-US" w:eastAsia="zh-CN"/>
        </w:rPr>
        <w:t>等途径开展标准解读，常态化开展重点标准的实施情况统计分析。</w:t>
      </w:r>
    </w:p>
    <w:p w14:paraId="72041053">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714C8A5F">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1DDBEBA7">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2B33C5A3">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17714F69">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107AD540">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4998F1D2">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58866D08">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2BB18C59">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5F1D7C55">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4A15A14B">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宋体"/>
          <w:i w:val="0"/>
          <w:iCs w:val="0"/>
          <w:caps w:val="0"/>
          <w:color w:val="060607"/>
          <w:spacing w:val="3"/>
          <w:sz w:val="28"/>
          <w:szCs w:val="28"/>
          <w:shd w:val="clear" w:fill="FFFFFF"/>
          <w:lang w:val="en-US" w:eastAsia="zh-CN"/>
        </w:rPr>
      </w:pPr>
    </w:p>
    <w:p w14:paraId="7488C57C">
      <w:pPr>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宋体"/>
          <w:i w:val="0"/>
          <w:iCs w:val="0"/>
          <w:caps w:val="0"/>
          <w:color w:val="060607"/>
          <w:spacing w:val="3"/>
          <w:sz w:val="28"/>
          <w:szCs w:val="28"/>
          <w:shd w:val="clear" w:fill="FFFFFF"/>
          <w:lang w:val="en-US" w:eastAsia="zh-CN"/>
        </w:rPr>
        <w:sectPr>
          <w:pgSz w:w="11906" w:h="16840"/>
          <w:pgMar w:top="1440" w:right="1800" w:bottom="1440" w:left="1800" w:header="0" w:footer="0" w:gutter="0"/>
          <w:cols w:space="720" w:num="1"/>
        </w:sectPr>
      </w:pPr>
    </w:p>
    <w:p w14:paraId="68D7F89D">
      <w:pPr>
        <w:rPr>
          <w:rFonts w:hint="eastAsia" w:ascii="宋体" w:hAnsi="宋体" w:eastAsia="宋体" w:cs="宋体"/>
          <w:sz w:val="28"/>
          <w:szCs w:val="28"/>
        </w:rPr>
      </w:pPr>
    </w:p>
    <w:sectPr>
      <w:headerReference r:id="rId5" w:type="default"/>
      <w:footerReference r:id="rId6" w:type="default"/>
      <w:pgSz w:w="11906" w:h="1684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AD75">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FD5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B"/>
    <w:multiLevelType w:val="multilevel"/>
    <w:tmpl w:val="0000001B"/>
    <w:lvl w:ilvl="0" w:tentative="0">
      <w:start w:val="1"/>
      <w:numFmt w:val="none"/>
      <w:suff w:val="nothing"/>
      <w:lvlText w:val="%1"/>
      <w:lvlJc w:val="left"/>
      <w:pPr>
        <w:ind w:left="0" w:firstLine="0"/>
      </w:pPr>
      <w:rPr>
        <w:rFonts w:hint="eastAsia"/>
      </w:rPr>
    </w:lvl>
    <w:lvl w:ilvl="1" w:tentative="0">
      <w:start w:val="1"/>
      <w:numFmt w:val="decimal"/>
      <w:pStyle w:val="13"/>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1419" w:firstLine="0"/>
      </w:pPr>
      <w:rPr>
        <w:rFonts w:hint="eastAsia" w:ascii="黑体" w:hAnsi="Times New Roman" w:eastAsia="黑体" w:cs="Times New Roman"/>
        <w:b w:val="0"/>
        <w:bCs w:val="0"/>
        <w:i w:val="0"/>
        <w:iCs w:val="0"/>
        <w:caps w:val="0"/>
        <w:smallCaps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I3Mzk5ZjFiMTc2NWQ4OTMxNzQ5ZmQyYmQyZDQwY2QifQ=="/>
  </w:docVars>
  <w:rsids>
    <w:rsidRoot w:val="00000000"/>
    <w:rsid w:val="042663AC"/>
    <w:rsid w:val="04C5214E"/>
    <w:rsid w:val="072F707D"/>
    <w:rsid w:val="08BB0BA2"/>
    <w:rsid w:val="09024A68"/>
    <w:rsid w:val="0AC37758"/>
    <w:rsid w:val="0BD11199"/>
    <w:rsid w:val="0D316ADB"/>
    <w:rsid w:val="114018DA"/>
    <w:rsid w:val="14552483"/>
    <w:rsid w:val="1574196A"/>
    <w:rsid w:val="1ADF6618"/>
    <w:rsid w:val="21057090"/>
    <w:rsid w:val="38D920BC"/>
    <w:rsid w:val="39106EAD"/>
    <w:rsid w:val="3C2C11C3"/>
    <w:rsid w:val="3CCB6FD5"/>
    <w:rsid w:val="3FF04BA2"/>
    <w:rsid w:val="43AF1C86"/>
    <w:rsid w:val="48B63E7D"/>
    <w:rsid w:val="49366D55"/>
    <w:rsid w:val="4A54394D"/>
    <w:rsid w:val="4B047121"/>
    <w:rsid w:val="4B28001C"/>
    <w:rsid w:val="4F4C149B"/>
    <w:rsid w:val="53FC7156"/>
    <w:rsid w:val="559B2D78"/>
    <w:rsid w:val="58B46E15"/>
    <w:rsid w:val="5A5C58FD"/>
    <w:rsid w:val="5CF52418"/>
    <w:rsid w:val="6205547C"/>
    <w:rsid w:val="637445D6"/>
    <w:rsid w:val="63FC19A3"/>
    <w:rsid w:val="657B402C"/>
    <w:rsid w:val="66F416F8"/>
    <w:rsid w:val="68C71474"/>
    <w:rsid w:val="72186394"/>
    <w:rsid w:val="74F6722B"/>
    <w:rsid w:val="75C857C9"/>
    <w:rsid w:val="7D0B58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annotation reference"/>
    <w:basedOn w:val="5"/>
    <w:qFormat/>
    <w:uiPriority w:val="0"/>
    <w:rPr>
      <w:sz w:val="21"/>
      <w:szCs w:val="21"/>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标准文件_术语条一"/>
    <w:basedOn w:val="11"/>
    <w:next w:val="14"/>
    <w:qFormat/>
    <w:uiPriority w:val="0"/>
  </w:style>
  <w:style w:type="paragraph" w:customStyle="1" w:styleId="11">
    <w:name w:val="标准文件_一级无标题"/>
    <w:basedOn w:val="12"/>
    <w:qFormat/>
    <w:uiPriority w:val="0"/>
    <w:pPr>
      <w:spacing w:before="0" w:after="0"/>
      <w:outlineLvl w:val="9"/>
    </w:pPr>
    <w:rPr>
      <w:rFonts w:ascii="宋体" w:eastAsia="宋体"/>
    </w:rPr>
  </w:style>
  <w:style w:type="paragraph" w:customStyle="1" w:styleId="12">
    <w:name w:val="标准文件_一级条标题"/>
    <w:basedOn w:val="13"/>
    <w:next w:val="14"/>
    <w:qFormat/>
    <w:uiPriority w:val="0"/>
    <w:pPr>
      <w:numPr>
        <w:ilvl w:val="2"/>
        <w:numId w:val="0"/>
      </w:numPr>
      <w:spacing w:before="50" w:beforeLines="50" w:after="50" w:afterLines="50"/>
      <w:outlineLvl w:val="1"/>
    </w:pPr>
  </w:style>
  <w:style w:type="paragraph" w:customStyle="1" w:styleId="13">
    <w:name w:val="标准文件_章标题"/>
    <w:next w:val="14"/>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4">
    <w:name w:val="标准文件_段"/>
    <w:qFormat/>
    <w:uiPriority w:val="0"/>
    <w:pPr>
      <w:autoSpaceDE w:val="0"/>
      <w:autoSpaceDN w:val="0"/>
      <w:spacing w:line="300" w:lineRule="auto"/>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3450</Words>
  <Characters>3629</Characters>
  <TotalTime>5</TotalTime>
  <ScaleCrop>false</ScaleCrop>
  <LinksUpToDate>false</LinksUpToDate>
  <CharactersWithSpaces>3663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2024-10-29T22:33:00Z</dcterms:created>
  <dc:creator>广东省中医药学会; 陈文嘉</dc:creator>
  <cp:lastModifiedBy>虾仁不眨眼</cp:lastModifiedBy>
  <dcterms:modified xsi:type="dcterms:W3CDTF">2025-02-14T09:03:21Z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2024-10-30T15:30:24Z</vt:filetime>
  </property>
  <property fmtid="{D5CDD505-2E9C-101B-9397-08002B2CF9AE}" pid="4" name="KSOProductBuildVer">
    <vt:lpwstr>2052-12.1.0.19770</vt:lpwstr>
  </property>
  <property fmtid="{D5CDD505-2E9C-101B-9397-08002B2CF9AE}" pid="5" name="ICV">
    <vt:lpwstr>78DD959025CE4FC5B11B7838463545D5_13</vt:lpwstr>
  </property>
  <property fmtid="{D5CDD505-2E9C-101B-9397-08002B2CF9AE}" pid="6" name="KSOTemplateDocerSaveRecord">
    <vt:lpwstr>eyJoZGlkIjoiNzJjNzRkNzQ1N2FjY2U0OTMzZjMzOTlmMmZjYmEwNTYiLCJ1c2VySWQiOiIzMDkwNDIyMjEifQ==</vt:lpwstr>
  </property>
</Properties>
</file>