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A1B5DF">
      <w:pPr>
        <w:spacing w:line="240" w:lineRule="auto"/>
        <w:rPr>
          <w:rFonts w:ascii="黑体" w:hAnsi="黑体" w:eastAsia="黑体"/>
          <w:color w:val="000000" w:themeColor="text1"/>
          <w:kern w:val="0"/>
          <w:sz w:val="10"/>
          <w:szCs w:val="10"/>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4764405</wp:posOffset>
            </wp:positionH>
            <wp:positionV relativeFrom="paragraph">
              <wp:posOffset>-229870</wp:posOffset>
            </wp:positionV>
            <wp:extent cx="1079500" cy="1083310"/>
            <wp:effectExtent l="0" t="0" r="6350" b="2540"/>
            <wp:wrapNone/>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79500" cy="1083310"/>
                    </a:xfrm>
                    <a:prstGeom prst="rect">
                      <a:avLst/>
                    </a:prstGeom>
                    <a:noFill/>
                    <a:ln>
                      <a:noFill/>
                    </a:ln>
                  </pic:spPr>
                </pic:pic>
              </a:graphicData>
            </a:graphic>
          </wp:anchor>
        </w:drawing>
      </w:r>
    </w:p>
    <w:p w14:paraId="5A96841C">
      <w:pPr>
        <w:pStyle w:val="53"/>
        <w:framePr w:w="9639" w:h="6976" w:hRule="exact" w:hSpace="0" w:vSpace="0" w:wrap="around" w:hAnchor="page" w:y="6408"/>
        <w:jc w:val="center"/>
        <w:rPr>
          <w:rFonts w:ascii="黑体" w:hAnsi="黑体" w:eastAsia="黑体"/>
          <w:b w:val="0"/>
          <w:bCs w:val="0"/>
          <w:color w:val="000000" w:themeColor="text1"/>
          <w:w w:val="100"/>
          <w:highlight w:val="none"/>
          <w14:textFill>
            <w14:solidFill>
              <w14:schemeClr w14:val="tx1"/>
            </w14:solidFill>
          </w14:textFill>
        </w:rPr>
      </w:pPr>
    </w:p>
    <w:p w14:paraId="082D4A50">
      <w:pPr>
        <w:pStyle w:val="200"/>
        <w:framePr w:h="6974" w:hRule="exact" w:wrap="around" w:x="1419" w:anchorLock="1"/>
        <w:pBdr>
          <w:top w:val="none" w:color="auto" w:sz="0" w:space="0"/>
          <w:left w:val="none" w:color="auto" w:sz="0" w:space="0"/>
          <w:bottom w:val="none" w:color="auto" w:sz="0" w:space="0"/>
          <w:right w:val="none" w:color="auto" w:sz="0" w:space="0"/>
        </w:pBd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中医技术规范 </w:t>
      </w:r>
      <w:r>
        <w:rPr>
          <w:rFonts w:hint="eastAsia"/>
          <w:color w:val="000000" w:themeColor="text1"/>
          <w:highlight w:val="none"/>
          <w:lang w:eastAsia="zh-CN"/>
          <w14:textFill>
            <w14:solidFill>
              <w14:schemeClr w14:val="tx1"/>
            </w14:solidFill>
          </w14:textFill>
        </w:rPr>
        <w:t>八卦耳疗定位及配伍</w:t>
      </w:r>
    </w:p>
    <w:p w14:paraId="6195F65D">
      <w:pPr>
        <w:framePr w:w="9639" w:h="6974" w:hRule="exact" w:wrap="around" w:vAnchor="page" w:hAnchor="page" w:x="1419" w:y="6408" w:anchorLock="1"/>
        <w:ind w:left="-1418"/>
        <w:rPr>
          <w:color w:val="000000" w:themeColor="text1"/>
          <w:highlight w:val="none"/>
          <w14:textFill>
            <w14:solidFill>
              <w14:schemeClr w14:val="tx1"/>
            </w14:solidFill>
          </w14:textFill>
        </w:rPr>
      </w:pPr>
    </w:p>
    <w:p w14:paraId="201EFCA1">
      <w:pPr>
        <w:pStyle w:val="128"/>
        <w:framePr w:w="9639" w:h="6974" w:hRule="exact" w:wrap="around" w:vAnchor="page" w:hAnchor="page" w:x="1419" w:y="6408" w:anchorLock="1"/>
        <w:textAlignment w:val="bottom"/>
        <w:rPr>
          <w:rFonts w:hint="eastAsia" w:eastAsia="黑体"/>
          <w:color w:val="000000" w:themeColor="text1"/>
          <w:szCs w:val="28"/>
          <w:highlight w:val="none"/>
          <w:lang w:eastAsia="zh-CN"/>
          <w14:textFill>
            <w14:solidFill>
              <w14:schemeClr w14:val="tx1"/>
            </w14:solidFill>
          </w14:textFill>
        </w:rPr>
      </w:pPr>
      <w:r>
        <w:rPr>
          <w:rFonts w:hint="eastAsia" w:eastAsia="黑体"/>
          <w:color w:val="000000" w:themeColor="text1"/>
          <w:szCs w:val="28"/>
          <w:highlight w:val="none"/>
          <w:lang w:val="en-US" w:eastAsia="zh-CN"/>
          <w14:textFill>
            <w14:solidFill>
              <w14:schemeClr w14:val="tx1"/>
            </w14:solidFill>
          </w14:textFill>
        </w:rPr>
        <w:t xml:space="preserve">Technical Specifications of Chinese Medicine：Location and Compatibility </w:t>
      </w:r>
      <w:r>
        <w:rPr>
          <w:rFonts w:hint="eastAsia" w:eastAsia="黑体"/>
          <w:color w:val="000000" w:themeColor="text1"/>
          <w:szCs w:val="28"/>
          <w:highlight w:val="none"/>
          <w:lang w:eastAsia="zh-CN"/>
          <w14:textFill>
            <w14:solidFill>
              <w14:schemeClr w14:val="tx1"/>
            </w14:solidFill>
          </w14:textFill>
        </w:rPr>
        <w:t>of Eight Trigra</w:t>
      </w:r>
      <w:r>
        <w:rPr>
          <w:rFonts w:hint="eastAsia" w:eastAsia="黑体"/>
          <w:color w:val="000000" w:themeColor="text1"/>
          <w:szCs w:val="28"/>
          <w:highlight w:val="none"/>
          <w:lang w:val="en-US" w:eastAsia="zh-CN"/>
          <w14:textFill>
            <w14:solidFill>
              <w14:schemeClr w14:val="tx1"/>
            </w14:solidFill>
          </w14:textFill>
        </w:rPr>
        <w:t>ms</w:t>
      </w:r>
      <w:r>
        <w:rPr>
          <w:rFonts w:hint="eastAsia" w:eastAsia="黑体"/>
          <w:color w:val="000000" w:themeColor="text1"/>
          <w:szCs w:val="28"/>
          <w:highlight w:val="none"/>
          <w:lang w:eastAsia="zh-CN"/>
          <w14:textFill>
            <w14:solidFill>
              <w14:schemeClr w14:val="tx1"/>
            </w14:solidFill>
          </w14:textFill>
        </w:rPr>
        <w:t xml:space="preserve"> Ear Therapy</w:t>
      </w:r>
    </w:p>
    <w:p w14:paraId="7804483C">
      <w:pPr>
        <w:framePr w:w="9639" w:h="6974" w:hRule="exact" w:wrap="around" w:vAnchor="page" w:hAnchor="page" w:x="1419" w:y="6408" w:anchorLock="1"/>
        <w:spacing w:line="760" w:lineRule="exact"/>
        <w:ind w:left="-1418"/>
        <w:rPr>
          <w:color w:val="000000" w:themeColor="text1"/>
          <w:highlight w:val="none"/>
          <w14:textFill>
            <w14:solidFill>
              <w14:schemeClr w14:val="tx1"/>
            </w14:solidFill>
          </w14:textFill>
        </w:rPr>
      </w:pPr>
    </w:p>
    <w:p w14:paraId="09E6E281">
      <w:pPr>
        <w:pStyle w:val="128"/>
        <w:framePr w:w="9639" w:h="6974" w:hRule="exact" w:wrap="around" w:vAnchor="page" w:hAnchor="page" w:x="1419" w:y="6408" w:anchorLock="1"/>
        <w:textAlignment w:val="bottom"/>
        <w:rPr>
          <w:rFonts w:eastAsia="黑体"/>
          <w:color w:val="000000" w:themeColor="text1"/>
          <w:szCs w:val="28"/>
          <w:highlight w:val="none"/>
          <w14:textFill>
            <w14:solidFill>
              <w14:schemeClr w14:val="tx1"/>
            </w14:solidFill>
          </w14:textFill>
        </w:rPr>
      </w:pPr>
    </w:p>
    <w:p w14:paraId="21BAF152">
      <w:pPr>
        <w:pStyle w:val="128"/>
        <w:framePr w:w="9639" w:h="6974" w:hRule="exact" w:wrap="around" w:vAnchor="page" w:hAnchor="page" w:x="1419" w:y="6408" w:anchorLock="1"/>
        <w:spacing w:before="720" w:beforeLines="300" w:after="72" w:afterLines="30" w:line="240" w:lineRule="auto"/>
        <w:textAlignment w:val="bottom"/>
        <w:rPr>
          <w:b/>
          <w:color w:val="000000" w:themeColor="text1"/>
          <w:sz w:val="21"/>
          <w:szCs w:val="28"/>
          <w:highlight w:val="none"/>
          <w14:textFill>
            <w14:solidFill>
              <w14:schemeClr w14:val="tx1"/>
            </w14:solidFill>
          </w14:textFill>
        </w:rPr>
      </w:pPr>
    </w:p>
    <w:p w14:paraId="7FC4DC25">
      <w:pPr>
        <w:pStyle w:val="196"/>
        <w:framePr w:wrap="around" w:y="14176"/>
        <w:rPr>
          <w:color w:val="000000" w:themeColor="text1"/>
          <w:highlight w:val="none"/>
          <w14:textFill>
            <w14:solidFill>
              <w14:schemeClr w14:val="tx1"/>
            </w14:solidFill>
          </w14:textFill>
        </w:rPr>
      </w:pPr>
      <w:r>
        <w:rPr>
          <w:rFonts w:ascii="黑体"/>
          <w:color w:val="000000" w:themeColor="text1"/>
          <w:highlight w:val="none"/>
          <w14:textFill>
            <w14:solidFill>
              <w14:schemeClr w14:val="tx1"/>
            </w14:solidFill>
          </w14:textFill>
        </w:rPr>
        <w:fldChar w:fldCharType="begin">
          <w:ffData>
            <w:name w:val="PLSH_DATE_Y"/>
            <w:enabled/>
            <w:calcOnExit w:val="0"/>
            <w:textInput>
              <w:default w:val="20XX"/>
              <w:maxLength w:val="4"/>
            </w:textInput>
          </w:ffData>
        </w:fldChar>
      </w:r>
      <w:bookmarkStart w:id="0" w:name="PLSH_DATE_Y"/>
      <w:r>
        <w:rPr>
          <w:rFonts w:ascii="黑体"/>
          <w:color w:val="000000" w:themeColor="text1"/>
          <w:highlight w:val="none"/>
          <w14:textFill>
            <w14:solidFill>
              <w14:schemeClr w14:val="tx1"/>
            </w14:solidFill>
          </w14:textFill>
        </w:rPr>
        <w:instrText xml:space="preserve"> FORMTEXT </w:instrText>
      </w:r>
      <w:r>
        <w:rPr>
          <w:rFonts w:ascii="黑体"/>
          <w:color w:val="000000" w:themeColor="text1"/>
          <w:highlight w:val="none"/>
          <w14:textFill>
            <w14:solidFill>
              <w14:schemeClr w14:val="tx1"/>
            </w14:solidFill>
          </w14:textFill>
        </w:rPr>
        <w:fldChar w:fldCharType="separate"/>
      </w:r>
      <w:r>
        <w:rPr>
          <w:rFonts w:ascii="黑体"/>
          <w:color w:val="000000" w:themeColor="text1"/>
          <w:highlight w:val="none"/>
          <w14:textFill>
            <w14:solidFill>
              <w14:schemeClr w14:val="tx1"/>
            </w14:solidFill>
          </w14:textFill>
        </w:rPr>
        <w:t>20XX</w:t>
      </w:r>
      <w:r>
        <w:rPr>
          <w:rFonts w:ascii="黑体"/>
          <w:color w:val="000000" w:themeColor="text1"/>
          <w:highlight w:val="none"/>
          <w14:textFill>
            <w14:solidFill>
              <w14:schemeClr w14:val="tx1"/>
            </w14:solidFill>
          </w14:textFill>
        </w:rPr>
        <w:fldChar w:fldCharType="end"/>
      </w:r>
      <w:bookmarkEnd w:id="0"/>
      <w:r>
        <w:rPr>
          <w:rFonts w:ascii="黑体"/>
          <w:color w:val="000000" w:themeColor="text1"/>
          <w:highlight w:val="none"/>
          <w14:textFill>
            <w14:solidFill>
              <w14:schemeClr w14:val="tx1"/>
            </w14:solidFill>
          </w14:textFill>
        </w:rPr>
        <w:t>-</w:t>
      </w:r>
      <w:r>
        <w:rPr>
          <w:rFonts w:ascii="黑体"/>
          <w:color w:val="000000" w:themeColor="text1"/>
          <w:highlight w:val="none"/>
          <w14:textFill>
            <w14:solidFill>
              <w14:schemeClr w14:val="tx1"/>
            </w14:solidFill>
          </w14:textFill>
        </w:rPr>
        <w:fldChar w:fldCharType="begin">
          <w:ffData>
            <w:name w:val="PLSH_DATE_M"/>
            <w:enabled/>
            <w:calcOnExit w:val="0"/>
            <w:textInput>
              <w:default w:val="XX"/>
              <w:maxLength w:val="2"/>
            </w:textInput>
          </w:ffData>
        </w:fldChar>
      </w:r>
      <w:bookmarkStart w:id="1" w:name="PLSH_DATE_M"/>
      <w:r>
        <w:rPr>
          <w:rFonts w:ascii="黑体"/>
          <w:color w:val="000000" w:themeColor="text1"/>
          <w:highlight w:val="none"/>
          <w14:textFill>
            <w14:solidFill>
              <w14:schemeClr w14:val="tx1"/>
            </w14:solidFill>
          </w14:textFill>
        </w:rPr>
        <w:instrText xml:space="preserve"> FORMTEXT </w:instrText>
      </w:r>
      <w:r>
        <w:rPr>
          <w:rFonts w:ascii="黑体"/>
          <w:color w:val="000000" w:themeColor="text1"/>
          <w:highlight w:val="none"/>
          <w14:textFill>
            <w14:solidFill>
              <w14:schemeClr w14:val="tx1"/>
            </w14:solidFill>
          </w14:textFill>
        </w:rPr>
        <w:fldChar w:fldCharType="separate"/>
      </w:r>
      <w:r>
        <w:rPr>
          <w:rFonts w:ascii="黑体"/>
          <w:color w:val="000000" w:themeColor="text1"/>
          <w:highlight w:val="none"/>
          <w14:textFill>
            <w14:solidFill>
              <w14:schemeClr w14:val="tx1"/>
            </w14:solidFill>
          </w14:textFill>
        </w:rPr>
        <w:t>XX</w:t>
      </w:r>
      <w:r>
        <w:rPr>
          <w:rFonts w:ascii="黑体"/>
          <w:color w:val="000000" w:themeColor="text1"/>
          <w:highlight w:val="none"/>
          <w14:textFill>
            <w14:solidFill>
              <w14:schemeClr w14:val="tx1"/>
            </w14:solidFill>
          </w14:textFill>
        </w:rPr>
        <w:fldChar w:fldCharType="end"/>
      </w:r>
      <w:bookmarkEnd w:id="1"/>
      <w:r>
        <w:rPr>
          <w:rFonts w:ascii="黑体"/>
          <w:color w:val="000000" w:themeColor="text1"/>
          <w:highlight w:val="none"/>
          <w14:textFill>
            <w14:solidFill>
              <w14:schemeClr w14:val="tx1"/>
            </w14:solidFill>
          </w14:textFill>
        </w:rPr>
        <w:t>-</w:t>
      </w:r>
      <w:r>
        <w:rPr>
          <w:rFonts w:ascii="黑体"/>
          <w:color w:val="000000" w:themeColor="text1"/>
          <w:highlight w:val="none"/>
          <w14:textFill>
            <w14:solidFill>
              <w14:schemeClr w14:val="tx1"/>
            </w14:solidFill>
          </w14:textFill>
        </w:rPr>
        <w:fldChar w:fldCharType="begin">
          <w:ffData>
            <w:name w:val="PLSH_DATE_D"/>
            <w:enabled/>
            <w:calcOnExit w:val="0"/>
            <w:textInput>
              <w:default w:val="XX"/>
              <w:maxLength w:val="2"/>
            </w:textInput>
          </w:ffData>
        </w:fldChar>
      </w:r>
      <w:bookmarkStart w:id="2" w:name="PLSH_DATE_D"/>
      <w:r>
        <w:rPr>
          <w:rFonts w:ascii="黑体"/>
          <w:color w:val="000000" w:themeColor="text1"/>
          <w:highlight w:val="none"/>
          <w14:textFill>
            <w14:solidFill>
              <w14:schemeClr w14:val="tx1"/>
            </w14:solidFill>
          </w14:textFill>
        </w:rPr>
        <w:instrText xml:space="preserve"> FORMTEXT </w:instrText>
      </w:r>
      <w:r>
        <w:rPr>
          <w:rFonts w:ascii="黑体"/>
          <w:color w:val="000000" w:themeColor="text1"/>
          <w:highlight w:val="none"/>
          <w14:textFill>
            <w14:solidFill>
              <w14:schemeClr w14:val="tx1"/>
            </w14:solidFill>
          </w14:textFill>
        </w:rPr>
        <w:fldChar w:fldCharType="separate"/>
      </w:r>
      <w:r>
        <w:rPr>
          <w:rFonts w:ascii="黑体"/>
          <w:color w:val="000000" w:themeColor="text1"/>
          <w:highlight w:val="none"/>
          <w14:textFill>
            <w14:solidFill>
              <w14:schemeClr w14:val="tx1"/>
            </w14:solidFill>
          </w14:textFill>
        </w:rPr>
        <w:t>XX</w:t>
      </w:r>
      <w:r>
        <w:rPr>
          <w:rFonts w:ascii="黑体"/>
          <w:color w:val="000000" w:themeColor="text1"/>
          <w:highlight w:val="none"/>
          <w14:textFill>
            <w14:solidFill>
              <w14:schemeClr w14:val="tx1"/>
            </w14:solidFill>
          </w14:textFill>
        </w:rPr>
        <w:fldChar w:fldCharType="end"/>
      </w:r>
      <w:bookmarkEnd w:id="2"/>
      <w:r>
        <w:rPr>
          <w:rFonts w:ascii="黑体"/>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发布</w:t>
      </w:r>
    </w:p>
    <w:p w14:paraId="7383DBA7">
      <w:pPr>
        <w:pStyle w:val="197"/>
        <w:framePr w:wrap="around" w:y="14176"/>
        <w:rPr>
          <w:color w:val="000000" w:themeColor="text1"/>
          <w:highlight w:val="none"/>
          <w14:textFill>
            <w14:solidFill>
              <w14:schemeClr w14:val="tx1"/>
            </w14:solidFill>
          </w14:textFill>
        </w:rPr>
      </w:pPr>
      <w:r>
        <w:rPr>
          <w:rFonts w:ascii="黑体"/>
          <w:color w:val="000000" w:themeColor="text1"/>
          <w:highlight w:val="none"/>
          <w14:textFill>
            <w14:solidFill>
              <w14:schemeClr w14:val="tx1"/>
            </w14:solidFill>
          </w14:textFill>
        </w:rPr>
        <w:fldChar w:fldCharType="begin">
          <w:ffData>
            <w:name w:val="CROT_DATE_Y"/>
            <w:enabled/>
            <w:calcOnExit w:val="0"/>
            <w:textInput>
              <w:default w:val="20XX"/>
              <w:maxLength w:val="4"/>
            </w:textInput>
          </w:ffData>
        </w:fldChar>
      </w:r>
      <w:bookmarkStart w:id="3" w:name="CROT_DATE_Y"/>
      <w:r>
        <w:rPr>
          <w:rFonts w:ascii="黑体"/>
          <w:color w:val="000000" w:themeColor="text1"/>
          <w:highlight w:val="none"/>
          <w14:textFill>
            <w14:solidFill>
              <w14:schemeClr w14:val="tx1"/>
            </w14:solidFill>
          </w14:textFill>
        </w:rPr>
        <w:instrText xml:space="preserve"> FORMTEXT </w:instrText>
      </w:r>
      <w:r>
        <w:rPr>
          <w:rFonts w:ascii="黑体"/>
          <w:color w:val="000000" w:themeColor="text1"/>
          <w:highlight w:val="none"/>
          <w14:textFill>
            <w14:solidFill>
              <w14:schemeClr w14:val="tx1"/>
            </w14:solidFill>
          </w14:textFill>
        </w:rPr>
        <w:fldChar w:fldCharType="separate"/>
      </w:r>
      <w:r>
        <w:rPr>
          <w:rFonts w:ascii="黑体"/>
          <w:color w:val="000000" w:themeColor="text1"/>
          <w:highlight w:val="none"/>
          <w14:textFill>
            <w14:solidFill>
              <w14:schemeClr w14:val="tx1"/>
            </w14:solidFill>
          </w14:textFill>
        </w:rPr>
        <w:t>20XX</w:t>
      </w:r>
      <w:r>
        <w:rPr>
          <w:rFonts w:ascii="黑体"/>
          <w:color w:val="000000" w:themeColor="text1"/>
          <w:highlight w:val="none"/>
          <w14:textFill>
            <w14:solidFill>
              <w14:schemeClr w14:val="tx1"/>
            </w14:solidFill>
          </w14:textFill>
        </w:rPr>
        <w:fldChar w:fldCharType="end"/>
      </w:r>
      <w:bookmarkEnd w:id="3"/>
      <w:r>
        <w:rPr>
          <w:rFonts w:ascii="黑体"/>
          <w:color w:val="000000" w:themeColor="text1"/>
          <w:highlight w:val="none"/>
          <w14:textFill>
            <w14:solidFill>
              <w14:schemeClr w14:val="tx1"/>
            </w14:solidFill>
          </w14:textFill>
        </w:rPr>
        <w:t>-</w:t>
      </w:r>
      <w:r>
        <w:rPr>
          <w:rFonts w:ascii="黑体"/>
          <w:color w:val="000000" w:themeColor="text1"/>
          <w:highlight w:val="none"/>
          <w14:textFill>
            <w14:solidFill>
              <w14:schemeClr w14:val="tx1"/>
            </w14:solidFill>
          </w14:textFill>
        </w:rPr>
        <w:fldChar w:fldCharType="begin">
          <w:ffData>
            <w:name w:val="CROT_DATE_M"/>
            <w:enabled/>
            <w:calcOnExit w:val="0"/>
            <w:textInput>
              <w:default w:val="XX"/>
              <w:maxLength w:val="2"/>
            </w:textInput>
          </w:ffData>
        </w:fldChar>
      </w:r>
      <w:bookmarkStart w:id="4" w:name="CROT_DATE_M"/>
      <w:r>
        <w:rPr>
          <w:rFonts w:ascii="黑体"/>
          <w:color w:val="000000" w:themeColor="text1"/>
          <w:highlight w:val="none"/>
          <w14:textFill>
            <w14:solidFill>
              <w14:schemeClr w14:val="tx1"/>
            </w14:solidFill>
          </w14:textFill>
        </w:rPr>
        <w:instrText xml:space="preserve"> FORMTEXT </w:instrText>
      </w:r>
      <w:r>
        <w:rPr>
          <w:rFonts w:ascii="黑体"/>
          <w:color w:val="000000" w:themeColor="text1"/>
          <w:highlight w:val="none"/>
          <w14:textFill>
            <w14:solidFill>
              <w14:schemeClr w14:val="tx1"/>
            </w14:solidFill>
          </w14:textFill>
        </w:rPr>
        <w:fldChar w:fldCharType="separate"/>
      </w:r>
      <w:r>
        <w:rPr>
          <w:rFonts w:ascii="黑体"/>
          <w:color w:val="000000" w:themeColor="text1"/>
          <w:highlight w:val="none"/>
          <w14:textFill>
            <w14:solidFill>
              <w14:schemeClr w14:val="tx1"/>
            </w14:solidFill>
          </w14:textFill>
        </w:rPr>
        <w:t>XX</w:t>
      </w:r>
      <w:r>
        <w:rPr>
          <w:rFonts w:ascii="黑体"/>
          <w:color w:val="000000" w:themeColor="text1"/>
          <w:highlight w:val="none"/>
          <w14:textFill>
            <w14:solidFill>
              <w14:schemeClr w14:val="tx1"/>
            </w14:solidFill>
          </w14:textFill>
        </w:rPr>
        <w:fldChar w:fldCharType="end"/>
      </w:r>
      <w:bookmarkEnd w:id="4"/>
      <w:r>
        <w:rPr>
          <w:rFonts w:ascii="黑体"/>
          <w:color w:val="000000" w:themeColor="text1"/>
          <w:highlight w:val="none"/>
          <w14:textFill>
            <w14:solidFill>
              <w14:schemeClr w14:val="tx1"/>
            </w14:solidFill>
          </w14:textFill>
        </w:rPr>
        <w:t>-</w:t>
      </w:r>
      <w:r>
        <w:rPr>
          <w:rFonts w:ascii="黑体"/>
          <w:color w:val="000000" w:themeColor="text1"/>
          <w:highlight w:val="none"/>
          <w14:textFill>
            <w14:solidFill>
              <w14:schemeClr w14:val="tx1"/>
            </w14:solidFill>
          </w14:textFill>
        </w:rPr>
        <w:fldChar w:fldCharType="begin">
          <w:ffData>
            <w:name w:val="CROT_DATE_D"/>
            <w:enabled/>
            <w:calcOnExit w:val="0"/>
            <w:textInput>
              <w:default w:val="XX"/>
              <w:maxLength w:val="2"/>
            </w:textInput>
          </w:ffData>
        </w:fldChar>
      </w:r>
      <w:bookmarkStart w:id="5" w:name="CROT_DATE_D"/>
      <w:r>
        <w:rPr>
          <w:rFonts w:ascii="黑体"/>
          <w:color w:val="000000" w:themeColor="text1"/>
          <w:highlight w:val="none"/>
          <w14:textFill>
            <w14:solidFill>
              <w14:schemeClr w14:val="tx1"/>
            </w14:solidFill>
          </w14:textFill>
        </w:rPr>
        <w:instrText xml:space="preserve"> FORMTEXT </w:instrText>
      </w:r>
      <w:r>
        <w:rPr>
          <w:rFonts w:ascii="黑体"/>
          <w:color w:val="000000" w:themeColor="text1"/>
          <w:highlight w:val="none"/>
          <w14:textFill>
            <w14:solidFill>
              <w14:schemeClr w14:val="tx1"/>
            </w14:solidFill>
          </w14:textFill>
        </w:rPr>
        <w:fldChar w:fldCharType="separate"/>
      </w:r>
      <w:r>
        <w:rPr>
          <w:rFonts w:ascii="黑体"/>
          <w:color w:val="000000" w:themeColor="text1"/>
          <w:highlight w:val="none"/>
          <w14:textFill>
            <w14:solidFill>
              <w14:schemeClr w14:val="tx1"/>
            </w14:solidFill>
          </w14:textFill>
        </w:rPr>
        <w:t>XX</w:t>
      </w:r>
      <w:r>
        <w:rPr>
          <w:rFonts w:ascii="黑体"/>
          <w:color w:val="000000" w:themeColor="text1"/>
          <w:highlight w:val="none"/>
          <w14:textFill>
            <w14:solidFill>
              <w14:schemeClr w14:val="tx1"/>
            </w14:solidFill>
          </w14:textFill>
        </w:rPr>
        <w:fldChar w:fldCharType="end"/>
      </w:r>
      <w:bookmarkEnd w:id="5"/>
      <w:r>
        <w:rPr>
          <w:rFonts w:ascii="黑体"/>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实施</w:t>
      </w:r>
    </w:p>
    <w:p w14:paraId="22B53853">
      <w:pPr>
        <w:rPr>
          <w:rFonts w:ascii="宋体" w:hAnsi="宋体"/>
          <w:color w:val="000000" w:themeColor="text1"/>
          <w:sz w:val="28"/>
          <w:szCs w:val="28"/>
          <w:highlight w:val="none"/>
          <w14:textFill>
            <w14:solidFill>
              <w14:schemeClr w14:val="tx1"/>
            </w14:solidFill>
          </w14:textFill>
        </w:rPr>
        <w:sectPr>
          <w:footerReference r:id="rId7" w:type="first"/>
          <w:headerReference r:id="rId5" w:type="default"/>
          <w:footerReference r:id="rId6" w:type="even"/>
          <w:type w:val="continuous"/>
          <w:pgSz w:w="11906" w:h="16838"/>
          <w:pgMar w:top="567" w:right="1134" w:bottom="1134" w:left="1134" w:header="1418" w:footer="1134" w:gutter="284"/>
          <w:cols w:space="425" w:num="1"/>
          <w:titlePg/>
          <w:docGrid w:linePitch="312" w:charSpace="0"/>
        </w:sectPr>
      </w:pPr>
      <w:r>
        <w:rPr>
          <w:rFonts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8480" behindDoc="0" locked="1" layoutInCell="1" allowOverlap="1">
                <wp:simplePos x="0" y="0"/>
                <wp:positionH relativeFrom="margin">
                  <wp:align>center</wp:align>
                </wp:positionH>
                <wp:positionV relativeFrom="margin">
                  <wp:align>bottom</wp:align>
                </wp:positionV>
                <wp:extent cx="5760085" cy="36385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5760085" cy="363855"/>
                        </a:xfrm>
                        <a:prstGeom prst="rect">
                          <a:avLst/>
                        </a:prstGeom>
                        <a:solidFill>
                          <a:srgbClr val="FFFFFF"/>
                        </a:solidFill>
                        <a:ln>
                          <a:noFill/>
                        </a:ln>
                      </wps:spPr>
                      <wps:txbx>
                        <w:txbxContent>
                          <w:p w14:paraId="6B45DA6F">
                            <w:pPr>
                              <w:spacing w:line="300" w:lineRule="auto"/>
                              <w:jc w:val="center"/>
                              <w:rPr>
                                <w:rFonts w:hAnsi="黑体"/>
                                <w:spacing w:val="20"/>
                              </w:rPr>
                            </w:pPr>
                            <w:r>
                              <w:rPr>
                                <w:rFonts w:hint="eastAsia" w:ascii="黑体" w:hAnsi="黑体" w:eastAsia="黑体"/>
                                <w:b/>
                                <w:bCs/>
                                <w:spacing w:val="85"/>
                                <w:sz w:val="40"/>
                                <w:szCs w:val="40"/>
                              </w:rPr>
                              <w:t>广东省中医药学会</w:t>
                            </w:r>
                            <w:r>
                              <w:rPr>
                                <w:rFonts w:hint="eastAsia" w:ascii="黑体" w:hAnsi="黑体" w:eastAsia="黑体"/>
                                <w:b/>
                                <w:bCs/>
                                <w:spacing w:val="85"/>
                                <w:position w:val="3"/>
                                <w:sz w:val="40"/>
                                <w:szCs w:val="40"/>
                              </w:rPr>
                              <w:t xml:space="preserve"> </w:t>
                            </w:r>
                            <w:r>
                              <w:rPr>
                                <w:rFonts w:hint="eastAsia" w:ascii="黑体" w:eastAsia="黑体"/>
                                <w:spacing w:val="85"/>
                                <w:position w:val="3"/>
                                <w:sz w:val="28"/>
                                <w:szCs w:val="28"/>
                              </w:rPr>
                              <w:t>发布</w:t>
                            </w:r>
                          </w:p>
                          <w:p w14:paraId="5B0C95FC">
                            <w:pPr>
                              <w:jc w:val="center"/>
                              <w:rPr>
                                <w:rFonts w:hAnsi="黑体"/>
                                <w:spacing w:val="20"/>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height:28.65pt;width:453.55pt;mso-position-horizontal:center;mso-position-horizontal-relative:margin;mso-position-vertical:bottom;mso-position-vertical-relative:margin;z-index:251668480;mso-width-relative:page;mso-height-relative:page;" fillcolor="#FFFFFF" filled="t" stroked="f" coordsize="21600,21600" o:gfxdata="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qWGU1QAA&#10;AAQBAAAPAAAAAAAAAAEAIAAAACIAAABkcnMvZG93bnJldi54bWxQSwECFAAUAAAACACHTuJAy28q&#10;DyECAAAwBAAADgAAAAAAAAABACAAAAAkAQAAZHJzL2Uyb0RvYy54bWxQSwUGAAAAAAYABgBZAQAA&#10;twUAAAAA&#10;">
                <v:fill on="t" focussize="0,0"/>
                <v:stroke on="f"/>
                <v:imagedata o:title=""/>
                <o:lock v:ext="edit" aspectratio="f"/>
                <v:textbox inset="0mm,0mm,0mm,0mm">
                  <w:txbxContent>
                    <w:p w14:paraId="6B45DA6F">
                      <w:pPr>
                        <w:spacing w:line="300" w:lineRule="auto"/>
                        <w:jc w:val="center"/>
                        <w:rPr>
                          <w:rFonts w:hAnsi="黑体"/>
                          <w:spacing w:val="20"/>
                        </w:rPr>
                      </w:pPr>
                      <w:r>
                        <w:rPr>
                          <w:rFonts w:hint="eastAsia" w:ascii="黑体" w:hAnsi="黑体" w:eastAsia="黑体"/>
                          <w:b/>
                          <w:bCs/>
                          <w:spacing w:val="85"/>
                          <w:sz w:val="40"/>
                          <w:szCs w:val="40"/>
                        </w:rPr>
                        <w:t>广东省中医药学会</w:t>
                      </w:r>
                      <w:r>
                        <w:rPr>
                          <w:rFonts w:hint="eastAsia" w:ascii="黑体" w:hAnsi="黑体" w:eastAsia="黑体"/>
                          <w:b/>
                          <w:bCs/>
                          <w:spacing w:val="85"/>
                          <w:position w:val="3"/>
                          <w:sz w:val="40"/>
                          <w:szCs w:val="40"/>
                        </w:rPr>
                        <w:t xml:space="preserve"> </w:t>
                      </w:r>
                      <w:r>
                        <w:rPr>
                          <w:rFonts w:hint="eastAsia" w:ascii="黑体" w:eastAsia="黑体"/>
                          <w:spacing w:val="85"/>
                          <w:position w:val="3"/>
                          <w:sz w:val="28"/>
                          <w:szCs w:val="28"/>
                        </w:rPr>
                        <w:t>发布</w:t>
                      </w:r>
                    </w:p>
                    <w:p w14:paraId="5B0C95FC">
                      <w:pPr>
                        <w:jc w:val="center"/>
                        <w:rPr>
                          <w:rFonts w:hAnsi="黑体"/>
                          <w:spacing w:val="20"/>
                        </w:rPr>
                      </w:pPr>
                    </w:p>
                  </w:txbxContent>
                </v:textbox>
                <w10:anchorlock/>
              </v:shape>
            </w:pict>
          </mc:Fallback>
        </mc:AlternateContent>
      </w:r>
      <w:r>
        <w:rPr>
          <w:color w:val="000000" w:themeColor="text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1943100</wp:posOffset>
                </wp:positionV>
                <wp:extent cx="5759450" cy="0"/>
                <wp:effectExtent l="0" t="0" r="0" b="0"/>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12700">
                          <a:solidFill>
                            <a:srgbClr val="080000"/>
                          </a:solidFill>
                          <a:round/>
                        </a:ln>
                      </wps:spPr>
                      <wps:bodyPr/>
                    </wps:wsp>
                  </a:graphicData>
                </a:graphic>
              </wp:anchor>
            </w:drawing>
          </mc:Choice>
          <mc:Fallback>
            <w:pict>
              <v:line id="_x0000_s1026" o:spid="_x0000_s1026" o:spt="20" style="position:absolute;left:0pt;margin-top:153pt;height:0pt;width:453.5pt;mso-position-horizontal:left;mso-position-horizontal-relative:margin;z-index:251667456;mso-width-relative:page;mso-height-relative:page;" filled="f" stroked="t" coordsize="21600,21600" o:gfxdata="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tqECtYA&#10;AAAIAQAADwAAAAAAAAABACAAAAAiAAAAZHJzL2Rvd25yZXYueG1sUEsBAhQAFAAAAAgAh07iQA/G&#10;6eboAQAArQMAAA4AAAAAAAAAAQAgAAAAJQEAAGRycy9lMm9Eb2MueG1sUEsFBgAAAAAGAAYAWQEA&#10;AH8FAAAAAA==&#10;">
                <v:fill on="f" focussize="0,0"/>
                <v:stroke weight="1pt" color="#080000" joinstyle="round"/>
                <v:imagedata o:title=""/>
                <o:lock v:ext="edit" aspectratio="f"/>
              </v:line>
            </w:pict>
          </mc:Fallback>
        </mc:AlternateContent>
      </w:r>
      <w:r>
        <w:rPr>
          <w:rFonts w:ascii="宋体" w:hAnsi="宋体" w:cs="宋体"/>
          <w:color w:val="000000" w:themeColor="text1"/>
          <w:kern w:val="0"/>
          <w:sz w:val="24"/>
          <w:szCs w:val="24"/>
          <w:highlight w:val="none"/>
          <w14:textFill>
            <w14:solidFill>
              <w14:schemeClr w14:val="tx1"/>
            </w14:solidFill>
          </w14:textFill>
        </w:rPr>
        <mc:AlternateContent>
          <mc:Choice Requires="wps">
            <w:drawing>
              <wp:anchor distT="0" distB="0" distL="114300" distR="114300" simplePos="0" relativeHeight="251662336" behindDoc="0" locked="1" layoutInCell="1" allowOverlap="1">
                <wp:simplePos x="0" y="0"/>
                <wp:positionH relativeFrom="margin">
                  <wp:align>left</wp:align>
                </wp:positionH>
                <wp:positionV relativeFrom="margin">
                  <wp:posOffset>1000760</wp:posOffset>
                </wp:positionV>
                <wp:extent cx="5759450" cy="391160"/>
                <wp:effectExtent l="0" t="0" r="0" b="8890"/>
                <wp:wrapNone/>
                <wp:docPr id="12"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759450" cy="391160"/>
                        </a:xfrm>
                        <a:prstGeom prst="rect">
                          <a:avLst/>
                        </a:prstGeom>
                        <a:solidFill>
                          <a:srgbClr val="FFFFFF"/>
                        </a:solidFill>
                        <a:ln>
                          <a:noFill/>
                        </a:ln>
                      </wps:spPr>
                      <wps:txbx>
                        <w:txbxContent>
                          <w:p w14:paraId="4B9DD991">
                            <w:pPr>
                              <w:pStyle w:val="153"/>
                              <w:ind w:right="99" w:rightChars="47"/>
                            </w:pPr>
                            <w:r>
                              <w:rPr>
                                <w:rFonts w:hint="eastAsia"/>
                              </w:rPr>
                              <w:t>团体标准</w:t>
                            </w:r>
                          </w:p>
                        </w:txbxContent>
                      </wps:txbx>
                      <wps:bodyPr rot="0" vert="horz" wrap="square" lIns="0" tIns="0" rIns="0" bIns="0" anchor="t" anchorCtr="0" upright="1">
                        <a:noAutofit/>
                      </wps:bodyPr>
                    </wps:wsp>
                  </a:graphicData>
                </a:graphic>
              </wp:anchor>
            </w:drawing>
          </mc:Choice>
          <mc:Fallback>
            <w:pict>
              <v:shape id="文本框 5" o:spid="_x0000_s1026" o:spt="202" type="#_x0000_t202" style="position:absolute;left:0pt;margin-top:78.8pt;height:30.8pt;width:453.5pt;mso-position-horizontal:left;mso-position-horizontal-relative:margin;mso-position-vertical-relative:margin;z-index:251662336;mso-width-relative:page;mso-height-relative:page;" fillcolor="#FFFFFF" filled="t" stroked="f" coordsize="21600,21600" o:gfxdata="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sWkWrX&#10;AAAACAEAAA8AAAAAAAAAAQAgAAAAIgAAAGRycy9kb3ducmV2LnhtbFBLAQIUABQAAAAIAIdO4kAv&#10;FNt9IQIAAC8EAAAOAAAAAAAAAAEAIAAAACYBAABkcnMvZTJvRG9jLnhtbFBLBQYAAAAABgAGAFkB&#10;AAC5BQAAAAA=&#10;">
                <v:fill on="t" focussize="0,0"/>
                <v:stroke on="f"/>
                <v:imagedata o:title=""/>
                <o:lock v:ext="edit" aspectratio="f"/>
                <v:textbox inset="0mm,0mm,0mm,0mm">
                  <w:txbxContent>
                    <w:p w14:paraId="4B9DD991">
                      <w:pPr>
                        <w:pStyle w:val="153"/>
                        <w:ind w:right="99" w:rightChars="47"/>
                      </w:pPr>
                      <w:r>
                        <w:rPr>
                          <w:rFonts w:hint="eastAsia"/>
                        </w:rPr>
                        <w:t>团体标准</w:t>
                      </w:r>
                    </w:p>
                  </w:txbxContent>
                </v:textbox>
                <w10:anchorlock/>
              </v:shape>
            </w:pict>
          </mc:Fallback>
        </mc:AlternateContent>
      </w:r>
      <w:r>
        <w:rPr>
          <w:rFonts w:ascii="宋体" w:hAnsi="宋体" w:cs="宋体"/>
          <w:color w:val="000000" w:themeColor="text1"/>
          <w:kern w:val="0"/>
          <w:sz w:val="24"/>
          <w:szCs w:val="24"/>
          <w:highlight w:val="none"/>
          <w14:textFill>
            <w14:solidFill>
              <w14:schemeClr w14:val="tx1"/>
            </w14:solidFill>
          </w14:textFill>
        </w:rPr>
        <w:drawing>
          <wp:anchor distT="0" distB="0" distL="114300" distR="114300" simplePos="0" relativeHeight="251664384" behindDoc="0" locked="0" layoutInCell="1" allowOverlap="1">
            <wp:simplePos x="0" y="0"/>
            <wp:positionH relativeFrom="margin">
              <wp:posOffset>9348470</wp:posOffset>
            </wp:positionH>
            <wp:positionV relativeFrom="topMargin">
              <wp:posOffset>990600</wp:posOffset>
            </wp:positionV>
            <wp:extent cx="1079500" cy="1083310"/>
            <wp:effectExtent l="0" t="0" r="6350" b="254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79500" cy="1083310"/>
                    </a:xfrm>
                    <a:prstGeom prst="rect">
                      <a:avLst/>
                    </a:prstGeom>
                    <a:noFill/>
                  </pic:spPr>
                </pic:pic>
              </a:graphicData>
            </a:graphic>
          </wp:anchor>
        </w:drawing>
      </w:r>
      <w:r>
        <w:rPr>
          <w:rFonts w:ascii="宋体" w:hAnsi="宋体" w:cs="宋体"/>
          <w:color w:val="000000" w:themeColor="text1"/>
          <w:kern w:val="0"/>
          <w:sz w:val="24"/>
          <w:szCs w:val="24"/>
          <w:highlight w:val="none"/>
          <w14:textFill>
            <w14:solidFill>
              <w14:schemeClr w14:val="tx1"/>
            </w14:solidFill>
          </w14:textFill>
        </w:rPr>
        <mc:AlternateContent>
          <mc:Choice Requires="wps">
            <w:drawing>
              <wp:anchor distT="0" distB="0" distL="114300" distR="114300" simplePos="0" relativeHeight="251665408" behindDoc="0" locked="1" layoutInCell="1" allowOverlap="1">
                <wp:simplePos x="0" y="0"/>
                <wp:positionH relativeFrom="margin">
                  <wp:posOffset>0</wp:posOffset>
                </wp:positionH>
                <wp:positionV relativeFrom="topMargin">
                  <wp:posOffset>850900</wp:posOffset>
                </wp:positionV>
                <wp:extent cx="942975" cy="489585"/>
                <wp:effectExtent l="0" t="0" r="9525" b="5715"/>
                <wp:wrapNone/>
                <wp:docPr id="7"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42975" cy="489585"/>
                        </a:xfrm>
                        <a:prstGeom prst="rect">
                          <a:avLst/>
                        </a:prstGeom>
                        <a:solidFill>
                          <a:srgbClr val="FFFFFF"/>
                        </a:solidFill>
                        <a:ln>
                          <a:noFill/>
                        </a:ln>
                      </wps:spPr>
                      <wps:txbx>
                        <w:txbxContent>
                          <w:p w14:paraId="528AA6D8">
                            <w:pPr>
                              <w:rPr>
                                <w:rFonts w:ascii="Times New Roman"/>
                              </w:rPr>
                            </w:pPr>
                            <w:r>
                              <w:rPr>
                                <w:rFonts w:ascii="Times New Roman"/>
                                <w:b/>
                                <w:bCs/>
                              </w:rPr>
                              <w:t xml:space="preserve">ICS </w:t>
                            </w:r>
                            <w:r>
                              <w:rPr>
                                <w:rFonts w:hint="eastAsia" w:ascii="MS Gothic" w:hAnsi="MS Gothic" w:eastAsia="MS Gothic"/>
                              </w:rPr>
                              <w:t>11.020</w:t>
                            </w:r>
                          </w:p>
                          <w:p w14:paraId="55E5A90A">
                            <w:pPr>
                              <w:rPr>
                                <w:rFonts w:ascii="Times New Roman"/>
                              </w:rPr>
                            </w:pPr>
                            <w:r>
                              <w:rPr>
                                <w:rFonts w:ascii="Times New Roman"/>
                                <w:b/>
                                <w:bCs/>
                              </w:rPr>
                              <w:t>C</w:t>
                            </w:r>
                            <w:r>
                              <w:rPr>
                                <w:rFonts w:ascii="Times New Roman"/>
                              </w:rPr>
                              <w:t xml:space="preserve"> </w:t>
                            </w:r>
                            <w:r>
                              <w:rPr>
                                <w:rFonts w:hint="eastAsia" w:ascii="MS Gothic" w:hAnsi="MS Gothic" w:eastAsia="MS Gothic"/>
                              </w:rPr>
                              <w:t>05</w:t>
                            </w:r>
                          </w:p>
                        </w:txbxContent>
                      </wps:txbx>
                      <wps:bodyPr rot="0" vert="horz" wrap="square" lIns="0" tIns="0" rIns="0" bIns="0" anchor="t" anchorCtr="0" upright="1">
                        <a:noAutofit/>
                      </wps:bodyPr>
                    </wps:wsp>
                  </a:graphicData>
                </a:graphic>
              </wp:anchor>
            </w:drawing>
          </mc:Choice>
          <mc:Fallback>
            <w:pict>
              <v:shape id="文本框 5" o:spid="_x0000_s1026" o:spt="202" type="#_x0000_t202" style="position:absolute;left:0pt;margin-left:70.9pt;margin-top:67pt;height:38.55pt;width:74.25pt;mso-position-horizontal-relative:page;mso-position-vertical-relative:page;z-index:251665408;mso-width-relative:page;mso-height-relative:page;" fillcolor="#FFFFFF" filled="t" stroked="f" coordsize="21600,21600" o:gfxdata="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4IFQzX&#10;AAAACAEAAA8AAAAAAAAAAQAgAAAAIgAAAGRycy9kb3ducmV2LnhtbFBLAQIUABQAAAAIAIdO4kDa&#10;Rz/uIQIAAC0EAAAOAAAAAAAAAAEAIAAAACYBAABkcnMvZTJvRG9jLnhtbFBLBQYAAAAABgAGAFkB&#10;AAC5BQAAAAA=&#10;">
                <v:fill on="t" focussize="0,0"/>
                <v:stroke on="f"/>
                <v:imagedata o:title=""/>
                <o:lock v:ext="edit" aspectratio="f"/>
                <v:textbox inset="0mm,0mm,0mm,0mm">
                  <w:txbxContent>
                    <w:p w14:paraId="528AA6D8">
                      <w:pPr>
                        <w:rPr>
                          <w:rFonts w:ascii="Times New Roman"/>
                        </w:rPr>
                      </w:pPr>
                      <w:r>
                        <w:rPr>
                          <w:rFonts w:ascii="Times New Roman"/>
                          <w:b/>
                          <w:bCs/>
                        </w:rPr>
                        <w:t xml:space="preserve">ICS </w:t>
                      </w:r>
                      <w:r>
                        <w:rPr>
                          <w:rFonts w:hint="eastAsia" w:ascii="MS Gothic" w:hAnsi="MS Gothic" w:eastAsia="MS Gothic"/>
                        </w:rPr>
                        <w:t>11.020</w:t>
                      </w:r>
                    </w:p>
                    <w:p w14:paraId="55E5A90A">
                      <w:pPr>
                        <w:rPr>
                          <w:rFonts w:ascii="Times New Roman"/>
                        </w:rPr>
                      </w:pPr>
                      <w:r>
                        <w:rPr>
                          <w:rFonts w:ascii="Times New Roman"/>
                          <w:b/>
                          <w:bCs/>
                        </w:rPr>
                        <w:t>C</w:t>
                      </w:r>
                      <w:r>
                        <w:rPr>
                          <w:rFonts w:ascii="Times New Roman"/>
                        </w:rPr>
                        <w:t xml:space="preserve"> </w:t>
                      </w:r>
                      <w:r>
                        <w:rPr>
                          <w:rFonts w:hint="eastAsia" w:ascii="MS Gothic" w:hAnsi="MS Gothic" w:eastAsia="MS Gothic"/>
                        </w:rPr>
                        <w:t>05</w:t>
                      </w:r>
                    </w:p>
                  </w:txbxContent>
                </v:textbox>
                <w10:anchorlock/>
              </v:shape>
            </w:pict>
          </mc:Fallback>
        </mc:AlternateContent>
      </w:r>
      <w:r>
        <w:rPr>
          <w:rFonts w:ascii="宋体" w:hAnsi="宋体" w:cs="宋体"/>
          <w:color w:val="000000" w:themeColor="text1"/>
          <w:kern w:val="0"/>
          <w:sz w:val="24"/>
          <w:szCs w:val="24"/>
          <w:highlight w:val="none"/>
          <w14:textFill>
            <w14:solidFill>
              <w14:schemeClr w14:val="tx1"/>
            </w14:solidFill>
          </w14:textFill>
        </w:rPr>
        <mc:AlternateContent>
          <mc:Choice Requires="wps">
            <w:drawing>
              <wp:anchor distT="0" distB="0" distL="114300" distR="114300" simplePos="0" relativeHeight="251663360" behindDoc="0" locked="1" layoutInCell="1" allowOverlap="1">
                <wp:simplePos x="0" y="0"/>
                <wp:positionH relativeFrom="margin">
                  <wp:align>left</wp:align>
                </wp:positionH>
                <wp:positionV relativeFrom="margin">
                  <wp:posOffset>1481455</wp:posOffset>
                </wp:positionV>
                <wp:extent cx="5759450" cy="42735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5759450" cy="427355"/>
                        </a:xfrm>
                        <a:prstGeom prst="rect">
                          <a:avLst/>
                        </a:prstGeom>
                        <a:solidFill>
                          <a:srgbClr val="FFFFFF"/>
                        </a:solidFill>
                        <a:ln>
                          <a:noFill/>
                        </a:ln>
                      </wps:spPr>
                      <wps:txbx>
                        <w:txbxContent>
                          <w:p w14:paraId="7219DA50">
                            <w:pPr>
                              <w:pStyle w:val="236"/>
                            </w:pPr>
                            <w:r>
                              <w:rPr>
                                <w:rFonts w:hint="eastAsia"/>
                              </w:rPr>
                              <w:t xml:space="preserve">T/GDACM </w:t>
                            </w:r>
                            <w:r>
                              <w:rPr>
                                <w:rFonts w:hint="eastAsia"/>
                                <w:lang w:val="en-US" w:eastAsia="zh-CN"/>
                              </w:rPr>
                              <w:t>01</w:t>
                            </w:r>
                            <w:r>
                              <w:rPr>
                                <w:rFonts w:hint="eastAsia"/>
                              </w:rPr>
                              <w:t>XX—20</w:t>
                            </w:r>
                            <w:r>
                              <w:rPr>
                                <w:rFonts w:hint="eastAsia"/>
                                <w:lang w:val="en-US" w:eastAsia="zh-CN"/>
                              </w:rPr>
                              <w:t>2</w:t>
                            </w:r>
                            <w:r>
                              <w:rPr>
                                <w:rFonts w:hint="eastAsia"/>
                              </w:rPr>
                              <w:t>X</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116.65pt;height:33.65pt;width:453.5pt;mso-position-horizontal:left;mso-position-horizontal-relative:margin;mso-position-vertical-relative:margin;z-index:251663360;mso-width-relative:page;mso-height-relative:page;" fillcolor="#FFFFFF" filled="t" stroked="f" coordsize="21600,21600" o:gfxdata="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ciXxDX&#10;AAAACAEAAA8AAAAAAAAAAQAgAAAAIgAAAGRycy9kb3ducmV2LnhtbFBLAQIUABQAAAAIAIdO4kDE&#10;b7Z2IQIAAC4EAAAOAAAAAAAAAAEAIAAAACYBAABkcnMvZTJvRG9jLnhtbFBLBQYAAAAABgAGAFkB&#10;AAC5BQAAAAA=&#10;">
                <v:fill on="t" focussize="0,0"/>
                <v:stroke on="f"/>
                <v:imagedata o:title=""/>
                <o:lock v:ext="edit" aspectratio="f"/>
                <v:textbox inset="0mm,0mm,0mm,0mm">
                  <w:txbxContent>
                    <w:p w14:paraId="7219DA50">
                      <w:pPr>
                        <w:pStyle w:val="236"/>
                      </w:pPr>
                      <w:r>
                        <w:rPr>
                          <w:rFonts w:hint="eastAsia"/>
                        </w:rPr>
                        <w:t xml:space="preserve">T/GDACM </w:t>
                      </w:r>
                      <w:r>
                        <w:rPr>
                          <w:rFonts w:hint="eastAsia"/>
                          <w:lang w:val="en-US" w:eastAsia="zh-CN"/>
                        </w:rPr>
                        <w:t>01</w:t>
                      </w:r>
                      <w:r>
                        <w:rPr>
                          <w:rFonts w:hint="eastAsia"/>
                        </w:rPr>
                        <w:t>XX—20</w:t>
                      </w:r>
                      <w:r>
                        <w:rPr>
                          <w:rFonts w:hint="eastAsia"/>
                          <w:lang w:val="en-US" w:eastAsia="zh-CN"/>
                        </w:rPr>
                        <w:t>2</w:t>
                      </w:r>
                      <w:r>
                        <w:rPr>
                          <w:rFonts w:hint="eastAsia"/>
                        </w:rPr>
                        <w:t>X</w:t>
                      </w:r>
                    </w:p>
                  </w:txbxContent>
                </v:textbox>
                <w10:anchorlock/>
              </v:shape>
            </w:pict>
          </mc:Fallback>
        </mc:AlternateContent>
      </w:r>
      <w:r>
        <w:rPr>
          <w:color w:val="000000" w:themeColor="text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1189355</wp:posOffset>
                </wp:positionV>
                <wp:extent cx="5759450" cy="0"/>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12700">
                          <a:solidFill>
                            <a:srgbClr val="080000"/>
                          </a:solidFill>
                          <a:round/>
                        </a:ln>
                      </wps:spPr>
                      <wps:bodyPr/>
                    </wps:wsp>
                  </a:graphicData>
                </a:graphic>
              </wp:anchor>
            </w:drawing>
          </mc:Choice>
          <mc:Fallback>
            <w:pict>
              <v:line id="_x0000_s1026" o:spid="_x0000_s1026" o:spt="20" style="position:absolute;left:0pt;margin-top:93.65pt;height:0pt;width:453.5pt;mso-position-horizontal:left;mso-position-horizontal-relative:margin;z-index:251661312;mso-width-relative:page;mso-height-relative:page;" filled="f" stroked="t" coordsize="21600,21600" o:gfxdata="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4RDdjNUAAAAI&#10;AQAADwAAAAAAAAABACAAAAAiAAAAZHJzL2Rvd25yZXYueG1sUEsBAhQAFAAAAAgAh07iQCaXCvbm&#10;AQAAqwMAAA4AAAAAAAAAAQAgAAAAJAEAAGRycy9lMm9Eb2MueG1sUEsFBgAAAAAGAAYAWQEAAHwF&#10;AAAAAA==&#10;">
                <v:fill on="f" focussize="0,0"/>
                <v:stroke weight="1pt" color="#080000" joinstyle="round"/>
                <v:imagedata o:title=""/>
                <o:lock v:ext="edit" aspectratio="f"/>
              </v:line>
            </w:pict>
          </mc:Fallback>
        </mc:AlternateContent>
      </w:r>
      <w:r>
        <w:rPr>
          <w:rFonts w:hint="eastAsia" w:ascii="宋体" w:hAnsi="宋体"/>
          <w:color w:val="000000" w:themeColor="text1"/>
          <w:sz w:val="28"/>
          <w:szCs w:val="28"/>
          <w:highlight w:val="none"/>
          <w14:textFill>
            <w14:solidFill>
              <w14:schemeClr w14:val="tx1"/>
            </w14:solidFill>
          </w14:textFill>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7884DE44">
      <w:pPr>
        <w:pStyle w:val="94"/>
        <w:spacing w:after="360"/>
        <w:rPr>
          <w:color w:val="000000" w:themeColor="text1"/>
          <w:spacing w:val="320"/>
          <w:highlight w:val="none"/>
          <w14:textFill>
            <w14:solidFill>
              <w14:schemeClr w14:val="tx1"/>
            </w14:solidFill>
          </w14:textFill>
        </w:rPr>
        <w:sectPr>
          <w:headerReference r:id="rId8" w:type="default"/>
          <w:footerReference r:id="rId10" w:type="default"/>
          <w:headerReference r:id="rId9" w:type="even"/>
          <w:pgSz w:w="11906" w:h="16838"/>
          <w:pgMar w:top="2410" w:right="1134" w:bottom="1134" w:left="1134" w:header="1418" w:footer="1134" w:gutter="284"/>
          <w:pgNumType w:fmt="upperRoman" w:start="1"/>
          <w:cols w:space="425" w:num="1"/>
          <w:formProt w:val="0"/>
          <w:docGrid w:linePitch="312" w:charSpace="0"/>
        </w:sectPr>
      </w:pPr>
      <w:bookmarkStart w:id="6" w:name="BookMark1"/>
      <w:bookmarkStart w:id="7" w:name="_Toc91516491"/>
      <w:bookmarkStart w:id="8" w:name="_Toc91513478"/>
      <w:bookmarkStart w:id="9" w:name="_Toc91513415"/>
      <w:bookmarkStart w:id="10" w:name="_Toc91513403"/>
    </w:p>
    <w:p w14:paraId="089475F2">
      <w:pPr>
        <w:pStyle w:val="94"/>
        <w:spacing w:after="360"/>
        <w:rPr>
          <w:color w:val="000000" w:themeColor="text1"/>
          <w:highlight w:val="none"/>
          <w14:textFill>
            <w14:solidFill>
              <w14:schemeClr w14:val="tx1"/>
            </w14:solidFill>
          </w14:textFill>
        </w:rPr>
      </w:pPr>
      <w:bookmarkStart w:id="11" w:name="_Hlk97499017"/>
      <w:r>
        <w:rPr>
          <w:rFonts w:hint="eastAsia"/>
          <w:color w:val="000000" w:themeColor="text1"/>
          <w:spacing w:val="320"/>
          <w:highlight w:val="none"/>
          <w14:textFill>
            <w14:solidFill>
              <w14:schemeClr w14:val="tx1"/>
            </w14:solidFill>
          </w14:textFill>
        </w:rPr>
        <w:t>目</w:t>
      </w:r>
      <w:r>
        <w:rPr>
          <w:rFonts w:hint="eastAsia"/>
          <w:color w:val="000000" w:themeColor="text1"/>
          <w:highlight w:val="none"/>
          <w14:textFill>
            <w14:solidFill>
              <w14:schemeClr w14:val="tx1"/>
            </w14:solidFill>
          </w14:textFill>
        </w:rPr>
        <w:t>次</w:t>
      </w:r>
    </w:p>
    <w:bookmarkEnd w:id="11"/>
    <w:p w14:paraId="00F63780">
      <w:pPr>
        <w:pStyle w:val="21"/>
        <w:tabs>
          <w:tab w:val="right" w:leader="dot" w:pos="9344"/>
        </w:tabs>
        <w:rPr>
          <w:rFonts w:asciiTheme="minorHAnsi" w:hAnsiTheme="minorHAnsi" w:eastAsiaTheme="minorEastAsia" w:cstheme="minorBidi"/>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TOC \o "1-1" \h \t "标准文件_一级条标题,2,标准文件_二级条标题,3,标准文件_附录一级条标题,2,标准文件_附录二级条标题,3,"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"_Toc97885740"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rPr>
        <w:t>前言</w:t>
      </w:r>
      <w:r>
        <w:rPr>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t>Ⅴ</w:t>
      </w:r>
      <w:r>
        <w:rPr>
          <w:color w:val="000000" w:themeColor="text1"/>
          <w:highlight w:val="none"/>
          <w14:textFill>
            <w14:solidFill>
              <w14:schemeClr w14:val="tx1"/>
            </w14:solidFill>
          </w14:textFill>
        </w:rPr>
        <w:fldChar w:fldCharType="end"/>
      </w:r>
    </w:p>
    <w:p w14:paraId="36915A37">
      <w:pPr>
        <w:pStyle w:val="21"/>
        <w:tabs>
          <w:tab w:val="right" w:leader="dot" w:pos="9344"/>
        </w:tabs>
        <w:rPr>
          <w:rFonts w:asciiTheme="minorHAnsi" w:hAnsiTheme="minorHAnsi" w:eastAsiaTheme="minorEastAsia" w:cstheme="minorBidi"/>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"_Toc97885741"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rPr>
        <w:t>引言</w:t>
      </w:r>
      <w:r>
        <w:rPr>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t>Ⅵ</w:t>
      </w:r>
      <w:r>
        <w:rPr>
          <w:color w:val="000000" w:themeColor="text1"/>
          <w:highlight w:val="none"/>
          <w14:textFill>
            <w14:solidFill>
              <w14:schemeClr w14:val="tx1"/>
            </w14:solidFill>
          </w14:textFill>
        </w:rPr>
        <w:fldChar w:fldCharType="end"/>
      </w:r>
    </w:p>
    <w:p w14:paraId="433FECA5">
      <w:pPr>
        <w:pStyle w:val="21"/>
        <w:tabs>
          <w:tab w:val="right" w:leader="dot" w:pos="9344"/>
        </w:tabs>
        <w:rPr>
          <w:rFonts w:asciiTheme="minorHAnsi" w:hAnsiTheme="minorHAnsi" w:eastAsiaTheme="minorEastAsia" w:cstheme="minorBidi"/>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"_Toc97885742"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rPr>
        <w:t>1 范围</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fldChar w:fldCharType="end"/>
      </w:r>
    </w:p>
    <w:p w14:paraId="21B3D0E0">
      <w:pPr>
        <w:pStyle w:val="21"/>
        <w:tabs>
          <w:tab w:val="right" w:leader="dot" w:pos="9344"/>
        </w:tabs>
        <w:rPr>
          <w:rFonts w:asciiTheme="minorHAnsi" w:hAnsiTheme="minorHAnsi" w:eastAsiaTheme="minorEastAsia" w:cstheme="minorBidi"/>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"_Toc97885743"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rPr>
        <w:t>2 规范性引用文件</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fldChar w:fldCharType="end"/>
      </w:r>
    </w:p>
    <w:p w14:paraId="20930A63">
      <w:pPr>
        <w:pStyle w:val="21"/>
        <w:tabs>
          <w:tab w:val="right" w:leader="dot" w:pos="93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"_Toc97885744"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rPr>
        <w:t>3 术语和定义</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fldChar w:fldCharType="end"/>
      </w:r>
    </w:p>
    <w:p w14:paraId="0DD589B5">
      <w:pPr>
        <w:pStyle w:val="21"/>
        <w:tabs>
          <w:tab w:val="right" w:leader="dot" w:pos="9344"/>
        </w:tabs>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"_Toc97885745"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rPr>
        <w:t xml:space="preserve">4 </w:t>
      </w:r>
      <w:r>
        <w:rPr>
          <w:rStyle w:val="35"/>
          <w:rFonts w:hint="eastAsia"/>
          <w:color w:val="000000" w:themeColor="text1"/>
          <w:highlight w:val="none"/>
          <w:lang w:eastAsia="zh-CN"/>
          <w14:textFill>
            <w14:solidFill>
              <w14:schemeClr w14:val="tx1"/>
            </w14:solidFill>
          </w14:textFill>
        </w:rPr>
        <w:t>八卦卦名、卦德、卦形、卦象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1</w:t>
      </w:r>
    </w:p>
    <w:p w14:paraId="3AA9BD81">
      <w:pPr>
        <w:pStyle w:val="21"/>
        <w:tabs>
          <w:tab w:val="right" w:leader="dot" w:pos="93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"_Toc97885745"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5</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先天八卦数</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fldChar w:fldCharType="end"/>
      </w:r>
    </w:p>
    <w:p w14:paraId="579E737B">
      <w:pPr>
        <w:pStyle w:val="21"/>
        <w:tabs>
          <w:tab w:val="right" w:leader="dot" w:pos="9344"/>
        </w:tabs>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"_Toc97885745"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"_Toc97885745"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6</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八卦耳疗体表定位的原则和</w:t>
      </w:r>
      <w:r>
        <w:rPr>
          <w:rStyle w:val="35"/>
          <w:rFonts w:hint="eastAsia"/>
          <w:color w:val="000000" w:themeColor="text1"/>
          <w:highlight w:val="none"/>
          <w:lang w:val="en-US" w:eastAsia="zh-CN"/>
          <w14:textFill>
            <w14:solidFill>
              <w14:schemeClr w14:val="tx1"/>
            </w14:solidFill>
          </w14:textFill>
        </w:rPr>
        <w:t>操作</w:t>
      </w:r>
      <w:r>
        <w:rPr>
          <w:rStyle w:val="35"/>
          <w:rFonts w:hint="eastAsia"/>
          <w:color w:val="000000" w:themeColor="text1"/>
          <w:highlight w:val="none"/>
          <w:lang w:eastAsia="zh-CN"/>
          <w14:textFill>
            <w14:solidFill>
              <w14:schemeClr w14:val="tx1"/>
            </w14:solidFill>
          </w14:textFill>
        </w:rPr>
        <w:t>方法</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fldChar w:fldCharType="end"/>
      </w:r>
    </w:p>
    <w:p w14:paraId="0CD613E3">
      <w:pPr>
        <w:pStyle w:val="21"/>
        <w:tabs>
          <w:tab w:val="right" w:leader="dot" w:pos="9344"/>
        </w:tabs>
        <w:rPr>
          <w:rFonts w:asciiTheme="minorHAnsi" w:hAnsiTheme="minorHAnsi" w:eastAsiaTheme="minorEastAsia" w:cstheme="minorBidi"/>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"_Toc97885749"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7</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耳八卦定位</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fldChar w:fldCharType="end"/>
      </w:r>
    </w:p>
    <w:p w14:paraId="7CE09CDB">
      <w:pPr>
        <w:pStyle w:val="26"/>
        <w:rPr>
          <w:rFonts w:asciiTheme="minorHAnsi" w:hAnsiTheme="minorHAnsi" w:eastAsiaTheme="minorEastAsia" w:cstheme="minorBidi"/>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"_Toc97885750"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7</w:t>
      </w:r>
      <w:r>
        <w:rPr>
          <w:rStyle w:val="35"/>
          <w:color w:val="000000" w:themeColor="text1"/>
          <w:highlight w:val="none"/>
          <w14:textFill>
            <w14:solidFill>
              <w14:schemeClr w14:val="tx1"/>
            </w14:solidFill>
          </w14:textFill>
          <w14:scene3d>
            <w14:lightRig w14:rig="threePt" w14:dir="t">
              <w14:rot w14:lat="0" w14:lon="0" w14:rev="0"/>
            </w14:lightRig>
          </w14:scene3d>
        </w:rPr>
        <w:t>.1</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乾卦</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fldChar w:fldCharType="end"/>
      </w:r>
    </w:p>
    <w:p w14:paraId="2B3C0925">
      <w:pPr>
        <w:pStyle w:val="26"/>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"_Toc97885751"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7</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兑卦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3</w:t>
      </w:r>
    </w:p>
    <w:p w14:paraId="448A194F">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"_Toc97885750"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7</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离卦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3</w:t>
      </w:r>
    </w:p>
    <w:p w14:paraId="77B7219A">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"_Toc97885751"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7</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震卦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3</w:t>
      </w:r>
    </w:p>
    <w:p w14:paraId="2CD9FBE2">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"_Toc97885750"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7</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巽卦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3</w:t>
      </w:r>
    </w:p>
    <w:p w14:paraId="38A65C59">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"_Toc97885751"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7</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6</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坎卦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3</w:t>
      </w:r>
    </w:p>
    <w:p w14:paraId="579FD363">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"_Toc97885750"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7</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7</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艮卦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3</w:t>
      </w:r>
    </w:p>
    <w:p w14:paraId="6627BF78">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"_Toc97885751"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7</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8</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坤卦</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fldChar w:fldCharType="end"/>
      </w:r>
    </w:p>
    <w:p w14:paraId="002E3F47">
      <w:pPr>
        <w:pStyle w:val="21"/>
        <w:tabs>
          <w:tab w:val="right" w:leader="dot" w:pos="9344"/>
        </w:tabs>
        <w:rPr>
          <w:rFonts w:asciiTheme="minorHAnsi" w:hAnsiTheme="minorHAnsi" w:eastAsiaTheme="minorEastAsia" w:cstheme="minorBidi"/>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"_Toc97885752"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rPr>
        <w:t xml:space="preserve"> </w:t>
      </w:r>
      <w:r>
        <w:rPr>
          <w:rStyle w:val="35"/>
          <w:rFonts w:hint="eastAsia" w:cs="Times New Roman"/>
          <w:color w:val="000000" w:themeColor="text1"/>
          <w:kern w:val="2"/>
          <w:szCs w:val="21"/>
          <w:highlight w:val="none"/>
          <w:lang w:val="en-US" w:eastAsia="zh-CN" w:bidi="ar-SA"/>
          <w14:textFill>
            <w14:solidFill>
              <w14:schemeClr w14:val="tx1"/>
            </w14:solidFill>
          </w14:textFill>
        </w:rPr>
        <w:t>耳六十四卦定位</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fldChar w:fldCharType="end"/>
      </w:r>
    </w:p>
    <w:p w14:paraId="30861DBD">
      <w:pPr>
        <w:pStyle w:val="26"/>
        <w:rPr>
          <w:rFonts w:asciiTheme="minorHAnsi" w:hAnsiTheme="minorHAnsi" w:eastAsiaTheme="minorEastAsia" w:cstheme="minorBidi"/>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"_Toc97885753"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.1</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乾为天</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fldChar w:fldCharType="end"/>
      </w:r>
    </w:p>
    <w:p w14:paraId="37342CE0">
      <w:pPr>
        <w:pStyle w:val="2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坤为地</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fldChar w:fldCharType="end"/>
      </w:r>
    </w:p>
    <w:p w14:paraId="1F5FF316">
      <w:pPr>
        <w:pStyle w:val="26"/>
        <w:rPr>
          <w:rFonts w:asciiTheme="minorHAnsi" w:hAnsiTheme="minorHAnsi" w:eastAsiaTheme="minorEastAsia" w:cstheme="minorBidi"/>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水雷屯</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fldChar w:fldCharType="end"/>
      </w:r>
    </w:p>
    <w:p w14:paraId="0927A503">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山水蒙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3</w:t>
      </w:r>
    </w:p>
    <w:p w14:paraId="1BB8CB20">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水天需</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3</w:t>
      </w:r>
    </w:p>
    <w:p w14:paraId="048C9329">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6</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天水讼</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3</w:t>
      </w:r>
    </w:p>
    <w:p w14:paraId="7E1586EC">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7</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地水师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2258B01A">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8</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水地比</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5D095AAE">
      <w:pPr>
        <w:pStyle w:val="26"/>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9</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风天小畜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79681627">
      <w:pPr>
        <w:pStyle w:val="26"/>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10</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天泽履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515B5FB5">
      <w:pPr>
        <w:pStyle w:val="26"/>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11</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地天泰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18EA4ADC">
      <w:pPr>
        <w:pStyle w:val="26"/>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天地否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68B49224">
      <w:pPr>
        <w:pStyle w:val="26"/>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13</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天火同人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0A4A0AC4">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14</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火天大有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2DB447D1">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15</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地山谦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756CCF01">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16</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雷地豫</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12AD6A7D">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17</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泽雷随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06D63658">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18</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山风蛊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p>
    <w:p w14:paraId="4EFBFDFB">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19</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地泽临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5</w:t>
      </w:r>
    </w:p>
    <w:p w14:paraId="02629A54">
      <w:pPr>
        <w:pStyle w:val="26"/>
        <w:ind w:firstLine="210" w:firstLineChars="100"/>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0</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风地观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5</w:t>
      </w:r>
    </w:p>
    <w:p w14:paraId="73E1B97B">
      <w:pPr>
        <w:pStyle w:val="26"/>
        <w:ind w:firstLine="210" w:firstLineChars="100"/>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火雷噬嗑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5</w:t>
      </w:r>
    </w:p>
    <w:p w14:paraId="6F5EBDF2">
      <w:pPr>
        <w:pStyle w:val="26"/>
        <w:ind w:firstLine="210" w:firstLineChars="100"/>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2</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山火贲</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5</w:t>
      </w:r>
    </w:p>
    <w:p w14:paraId="7D8766FA">
      <w:pPr>
        <w:pStyle w:val="26"/>
        <w:ind w:firstLine="210" w:firstLineChars="100"/>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山地剥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5</w:t>
      </w:r>
    </w:p>
    <w:p w14:paraId="4CA7D19F">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地雷复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5</w:t>
      </w:r>
    </w:p>
    <w:p w14:paraId="2A6A9A16">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天雷无妄</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5</w:t>
      </w:r>
    </w:p>
    <w:p w14:paraId="1B1C0232">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6</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山天大畜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5</w:t>
      </w:r>
    </w:p>
    <w:p w14:paraId="237E71B1">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7</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山雷颐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5</w:t>
      </w:r>
    </w:p>
    <w:p w14:paraId="7C8AD612">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8</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泽风大过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5</w:t>
      </w:r>
    </w:p>
    <w:p w14:paraId="41169156">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.2</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9</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坎为水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5</w:t>
      </w:r>
    </w:p>
    <w:p w14:paraId="7C1FCD2A">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30</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离为火</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6131F077">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31</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泽山咸</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7AD09B66">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32</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雷风恒</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1FB25E05">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33</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天山遁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592A40DA">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34</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雷天大壮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55CBC978">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35</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火地晋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766202D8">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36</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地火明夷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4AC8A082">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37</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风火家人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00CBD56C">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38</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火泽睽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28441F48">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39</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水山蹇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3939261D">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40</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雷水解</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0F8591DC">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41</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山泽损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6</w:t>
      </w:r>
    </w:p>
    <w:p w14:paraId="6C534975">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42</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风雷益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789419C8">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43</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泽天夬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282EDE53">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44</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天风姤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1A20135C">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45</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泽地萃</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6DC32A9B">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46</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地风升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648CD009">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47</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泽水困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21D62ACD">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48</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水风井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7B17BE6A">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49</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泽火革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6D20C564">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50</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火风鼎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4796D1F5">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51</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震为雷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69EB1203">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52</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艮为山</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5258B403">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53</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风山渐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7</w:t>
      </w:r>
    </w:p>
    <w:p w14:paraId="5DB9B8D2">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54</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雷泽归妹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694EE118">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55</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雷火丰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7AB20F6F">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56</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火山旅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1852DC98">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57</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巽为风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486388B4">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58</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兑为泽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640AFC8D">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59</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风水涣</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29CD40D8">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60</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水泽节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78C8A09D">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61</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风泽中孚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441C6472">
      <w:pPr>
        <w:pStyle w:val="26"/>
        <w:ind w:firstLine="210" w:firstLineChars="100"/>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62</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雷山小过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44014E5F">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63</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水火既济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25E61A58">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8</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64</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14:textFill>
            <w14:solidFill>
              <w14:schemeClr w14:val="tx1"/>
            </w14:solidFill>
          </w14:textFill>
        </w:rPr>
        <w:t>火水未济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3EAD3CF1">
      <w:pPr>
        <w:pStyle w:val="21"/>
        <w:tabs>
          <w:tab w:val="right" w:leader="dot" w:pos="9344"/>
        </w:tabs>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"_Toc97885752"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9</w:t>
      </w:r>
      <w:r>
        <w:rPr>
          <w:rStyle w:val="35"/>
          <w:color w:val="000000" w:themeColor="text1"/>
          <w:highlight w:val="none"/>
          <w14:textFill>
            <w14:solidFill>
              <w14:schemeClr w14:val="tx1"/>
            </w14:solidFill>
          </w14:textFill>
        </w:rPr>
        <w:t xml:space="preserve"> </w:t>
      </w:r>
      <w:r>
        <w:rPr>
          <w:rStyle w:val="35"/>
          <w:rFonts w:hint="eastAsia" w:cs="Times New Roman"/>
          <w:color w:val="000000" w:themeColor="text1"/>
          <w:kern w:val="2"/>
          <w:szCs w:val="21"/>
          <w:highlight w:val="none"/>
          <w:lang w:val="en-US" w:eastAsia="zh-CN" w:bidi="ar-SA"/>
          <w14:textFill>
            <w14:solidFill>
              <w14:schemeClr w14:val="tx1"/>
            </w14:solidFill>
          </w14:textFill>
        </w:rPr>
        <w:t>配伍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0A3D531C">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9</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天地定位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8</w:t>
      </w:r>
    </w:p>
    <w:p w14:paraId="53B9838A">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9</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2</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山泽通气</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9</w:t>
      </w:r>
    </w:p>
    <w:p w14:paraId="7867D744">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9</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3</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雷风相薄</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9</w:t>
      </w:r>
    </w:p>
    <w:p w14:paraId="29D6BBD2">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9</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4</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水火不相射</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9</w:t>
      </w:r>
    </w:p>
    <w:p w14:paraId="0E2331E5">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9</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5</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升阳组合</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0</w:t>
      </w:r>
    </w:p>
    <w:p w14:paraId="11123D65">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9</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6</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滋阴组合</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0</w:t>
      </w:r>
    </w:p>
    <w:p w14:paraId="69610F9E">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9</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7</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健脾组合</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0</w:t>
      </w:r>
    </w:p>
    <w:p w14:paraId="4198AE7B">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9</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8</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补肾组合</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0</w:t>
      </w:r>
    </w:p>
    <w:p w14:paraId="5C7006C6">
      <w:pPr>
        <w:pStyle w:val="26"/>
        <w:rPr>
          <w:rFonts w:hint="eastAsia"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9</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9 四正位组合</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1</w:t>
      </w:r>
    </w:p>
    <w:p w14:paraId="61568F90">
      <w:pPr>
        <w:pStyle w:val="26"/>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"_Toc97885757"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9</w:t>
      </w:r>
      <w:r>
        <w:rPr>
          <w:rStyle w:val="35"/>
          <w:color w:val="000000" w:themeColor="text1"/>
          <w:highlight w:val="none"/>
          <w14:textFill>
            <w14:solidFill>
              <w14:schemeClr w14:val="tx1"/>
            </w14:solidFill>
          </w14:textFill>
          <w14:scene3d>
            <w14:lightRig w14:rig="threePt" w14:dir="t">
              <w14:rot w14:lat="0" w14:lon="0" w14:rev="0"/>
            </w14:lightRig>
          </w14:scene3d>
        </w:rPr>
        <w:t>.</w:t>
      </w:r>
      <w:r>
        <w:rPr>
          <w:rStyle w:val="35"/>
          <w:rFonts w:hint="eastAsia"/>
          <w:color w:val="000000" w:themeColor="text1"/>
          <w:highlight w:val="none"/>
          <w:lang w:val="en-US" w:eastAsia="zh-CN"/>
          <w14:textFill>
            <w14:solidFill>
              <w14:schemeClr w14:val="tx1"/>
            </w14:solidFill>
          </w14:textFill>
          <w14:scene3d>
            <w14:lightRig w14:rig="threePt" w14:dir="t">
              <w14:rot w14:lat="0" w14:lon="0" w14:rev="0"/>
            </w14:lightRig>
          </w14:scene3d>
        </w:rPr>
        <w:t>10</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四隅位组合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11</w:t>
      </w:r>
    </w:p>
    <w:p w14:paraId="68541BEC">
      <w:pPr>
        <w:pStyle w:val="21"/>
        <w:tabs>
          <w:tab w:val="right" w:leader="dot" w:pos="9344"/>
        </w:tabs>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"_Toc97885758"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rPr>
        <w:t xml:space="preserve">附　录　A （规范性） </w:t>
      </w:r>
      <w:r>
        <w:rPr>
          <w:rStyle w:val="35"/>
          <w:rFonts w:hint="eastAsia"/>
          <w:color w:val="000000" w:themeColor="text1"/>
          <w:highlight w:val="none"/>
          <w:lang w:eastAsia="zh-CN"/>
          <w14:textFill>
            <w14:solidFill>
              <w14:schemeClr w14:val="tx1"/>
            </w14:solidFill>
          </w14:textFill>
        </w:rPr>
        <w:t>八卦耳疗定位图示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12</w:t>
      </w:r>
    </w:p>
    <w:p w14:paraId="43016A61">
      <w:pPr>
        <w:pStyle w:val="17"/>
        <w:tabs>
          <w:tab w:val="right" w:leader="dot" w:pos="9344"/>
        </w:tabs>
        <w:ind w:left="0" w:leftChars="0" w:firstLine="210" w:firstLineChars="100"/>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"_Toc97885759"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rPr>
        <w:t>A.</w:t>
      </w:r>
      <w:r>
        <w:rPr>
          <w:rStyle w:val="35"/>
          <w:rFonts w:hint="eastAsia"/>
          <w:color w:val="000000" w:themeColor="text1"/>
          <w:highlight w:val="none"/>
          <w:lang w:val="en-US" w:eastAsia="zh-CN"/>
          <w14:textFill>
            <w14:solidFill>
              <w14:schemeClr w14:val="tx1"/>
            </w14:solidFill>
          </w14:textFill>
        </w:rPr>
        <w:t>1</w:t>
      </w:r>
      <w:r>
        <w:rPr>
          <w:rStyle w:val="35"/>
          <w:color w:val="000000" w:themeColor="text1"/>
          <w:highlight w:val="none"/>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耳</w:t>
      </w:r>
      <w:r>
        <w:rPr>
          <w:rStyle w:val="35"/>
          <w:rFonts w:hint="eastAsia" w:cs="Times New Roman"/>
          <w:color w:val="000000" w:themeColor="text1"/>
          <w:kern w:val="2"/>
          <w:szCs w:val="21"/>
          <w:highlight w:val="none"/>
          <w:lang w:val="en-US" w:eastAsia="zh-CN" w:bidi="ar-SA"/>
          <w14:textFill>
            <w14:solidFill>
              <w14:schemeClr w14:val="tx1"/>
            </w14:solidFill>
          </w14:textFill>
        </w:rPr>
        <w:t>六十四</w:t>
      </w:r>
      <w:r>
        <w:rPr>
          <w:rStyle w:val="35"/>
          <w:rFonts w:hint="eastAsia"/>
          <w:color w:val="000000" w:themeColor="text1"/>
          <w:highlight w:val="none"/>
          <w:lang w:eastAsia="zh-CN"/>
          <w14:textFill>
            <w14:solidFill>
              <w14:schemeClr w14:val="tx1"/>
            </w14:solidFill>
          </w14:textFill>
        </w:rPr>
        <w:t>卦定位图示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12</w:t>
      </w:r>
    </w:p>
    <w:p w14:paraId="58C89720">
      <w:pPr>
        <w:pStyle w:val="17"/>
        <w:tabs>
          <w:tab w:val="right" w:leader="dot" w:pos="9344"/>
        </w:tabs>
        <w:ind w:left="0" w:leftChars="0" w:firstLine="210" w:firstLineChars="100"/>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"_Toc97885760" </w:instrText>
      </w:r>
      <w:r>
        <w:rPr>
          <w:color w:val="000000" w:themeColor="text1"/>
          <w:highlight w:val="none"/>
          <w14:textFill>
            <w14:solidFill>
              <w14:schemeClr w14:val="tx1"/>
            </w14:solidFill>
          </w14:textFill>
        </w:rPr>
        <w:fldChar w:fldCharType="separate"/>
      </w:r>
      <w:r>
        <w:rPr>
          <w:rStyle w:val="35"/>
          <w:color w:val="000000" w:themeColor="text1"/>
          <w:highlight w:val="none"/>
          <w14:textFill>
            <w14:solidFill>
              <w14:schemeClr w14:val="tx1"/>
            </w14:solidFill>
          </w14:textFill>
        </w:rPr>
        <w:t>A.2</w:t>
      </w:r>
      <w:r>
        <w:rPr>
          <w:rStyle w:val="35"/>
          <w:rFonts w:hint="eastAsia"/>
          <w:color w:val="000000" w:themeColor="text1"/>
          <w:highlight w:val="none"/>
          <w:lang w:val="en-US" w:eastAsia="zh-CN"/>
          <w14:textFill>
            <w14:solidFill>
              <w14:schemeClr w14:val="tx1"/>
            </w14:solidFill>
          </w14:textFill>
        </w:rPr>
        <w:t xml:space="preserve"> </w:t>
      </w:r>
      <w:r>
        <w:rPr>
          <w:rStyle w:val="35"/>
          <w:rFonts w:hint="eastAsia"/>
          <w:color w:val="000000" w:themeColor="text1"/>
          <w:highlight w:val="none"/>
          <w:lang w:eastAsia="zh-CN"/>
          <w14:textFill>
            <w14:solidFill>
              <w14:schemeClr w14:val="tx1"/>
            </w14:solidFill>
          </w14:textFill>
        </w:rPr>
        <w:t>配伍</w:t>
      </w:r>
      <w:r>
        <w:rPr>
          <w:rStyle w:val="35"/>
          <w:rFonts w:hint="eastAsia" w:cs="Times New Roman"/>
          <w:color w:val="000000" w:themeColor="text1"/>
          <w:kern w:val="2"/>
          <w:szCs w:val="21"/>
          <w:highlight w:val="none"/>
          <w:lang w:val="en-US" w:eastAsia="zh-CN" w:bidi="ar-SA"/>
          <w14:textFill>
            <w14:solidFill>
              <w14:schemeClr w14:val="tx1"/>
            </w14:solidFill>
          </w14:textFill>
        </w:rPr>
        <w:t>定位图示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12</w:t>
      </w:r>
    </w:p>
    <w:p w14:paraId="0BEF4A60">
      <w:pPr>
        <w:pStyle w:val="21"/>
        <w:tabs>
          <w:tab w:val="right" w:leader="dot" w:pos="9344"/>
        </w:tabs>
        <w:rPr>
          <w:rFonts w:hint="default" w:eastAsia="宋体" w:asciiTheme="minorHAnsi" w:hAnsiTheme="minorHAnsi" w:cstheme="minorBidi"/>
          <w:color w:val="000000" w:themeColor="text1"/>
          <w:szCs w:val="22"/>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"_Toc97885768" </w:instrText>
      </w:r>
      <w:r>
        <w:rPr>
          <w:color w:val="000000" w:themeColor="text1"/>
          <w:highlight w:val="none"/>
          <w14:textFill>
            <w14:solidFill>
              <w14:schemeClr w14:val="tx1"/>
            </w14:solidFill>
          </w14:textFill>
        </w:rPr>
        <w:fldChar w:fldCharType="separate"/>
      </w:r>
      <w:r>
        <w:rPr>
          <w:rStyle w:val="35"/>
          <w:color w:val="000000" w:themeColor="text1"/>
          <w:spacing w:val="105"/>
          <w:highlight w:val="none"/>
          <w14:textFill>
            <w14:solidFill>
              <w14:schemeClr w14:val="tx1"/>
            </w14:solidFill>
          </w14:textFill>
        </w:rPr>
        <w:t>参考文</w:t>
      </w:r>
      <w:r>
        <w:rPr>
          <w:rStyle w:val="35"/>
          <w:color w:val="000000" w:themeColor="text1"/>
          <w:highlight w:val="none"/>
          <w14:textFill>
            <w14:solidFill>
              <w14:schemeClr w14:val="tx1"/>
            </w14:solidFill>
          </w14:textFill>
        </w:rPr>
        <w:t>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14</w:t>
      </w:r>
    </w:p>
    <w:p w14:paraId="34FF8992">
      <w:pPr>
        <w:pStyle w:val="59"/>
        <w:spacing w:line="300" w:lineRule="exact"/>
        <w:ind w:left="0" w:leftChars="0" w:firstLine="0" w:firstLineChars="0"/>
        <w:rPr>
          <w:color w:val="000000" w:themeColor="text1"/>
          <w:highlight w:val="none"/>
          <w14:textFill>
            <w14:solidFill>
              <w14:schemeClr w14:val="tx1"/>
            </w14:solidFill>
          </w14:textFill>
        </w:rPr>
        <w:sectPr>
          <w:headerReference r:id="rId11" w:type="default"/>
          <w:footerReference r:id="rId12" w:type="default"/>
          <w:type w:val="oddPage"/>
          <w:pgSz w:w="11906" w:h="16838"/>
          <w:pgMar w:top="2410" w:right="1134" w:bottom="1134" w:left="1134" w:header="1418" w:footer="1134" w:gutter="284"/>
          <w:pgNumType w:fmt="upperRoman" w:start="1"/>
          <w:cols w:space="425" w:num="1"/>
          <w:formProt w:val="0"/>
          <w:docGrid w:linePitch="312" w:charSpace="0"/>
        </w:sectPr>
      </w:pPr>
      <w:r>
        <w:rPr>
          <w:color w:val="000000" w:themeColor="text1"/>
          <w:highlight w:val="none"/>
          <w14:textFill>
            <w14:solidFill>
              <w14:schemeClr w14:val="tx1"/>
            </w14:solidFill>
          </w14:textFill>
        </w:rPr>
        <w:fldChar w:fldCharType="end"/>
      </w:r>
      <w:bookmarkEnd w:id="6"/>
      <w:bookmarkStart w:id="12" w:name="muci"/>
      <w:bookmarkEnd w:id="12"/>
      <w:bookmarkStart w:id="13" w:name="BookMark2"/>
    </w:p>
    <w:p w14:paraId="7A808A7E">
      <w:pPr>
        <w:pStyle w:val="59"/>
        <w:spacing w:line="300" w:lineRule="exact"/>
        <w:ind w:left="0" w:leftChars="0" w:firstLine="0" w:firstLineChars="0"/>
        <w:rPr>
          <w:color w:val="000000" w:themeColor="text1"/>
          <w:spacing w:val="320"/>
          <w:highlight w:val="none"/>
          <w14:textFill>
            <w14:solidFill>
              <w14:schemeClr w14:val="tx1"/>
            </w14:solidFill>
          </w14:textFill>
        </w:rPr>
        <w:sectPr>
          <w:headerReference r:id="rId13" w:type="default"/>
          <w:footerReference r:id="rId15" w:type="default"/>
          <w:headerReference r:id="rId14" w:type="even"/>
          <w:footerReference r:id="rId16" w:type="even"/>
          <w:pgSz w:w="11906" w:h="16838"/>
          <w:pgMar w:top="2410" w:right="1134" w:bottom="1134" w:left="1134" w:header="1418" w:footer="1134" w:gutter="284"/>
          <w:pgNumType w:fmt="upperRoman"/>
          <w:cols w:space="425" w:num="1"/>
          <w:formProt w:val="0"/>
          <w:docGrid w:linePitch="312" w:charSpace="0"/>
        </w:sectPr>
      </w:pPr>
    </w:p>
    <w:p w14:paraId="7D4147A1">
      <w:pPr>
        <w:pStyle w:val="92"/>
        <w:spacing w:after="360"/>
        <w:ind w:left="3826" w:leftChars="1822" w:right="4250" w:rightChars="2024" w:firstLine="0"/>
        <w:jc w:val="distribute"/>
        <w:rPr>
          <w:color w:val="000000" w:themeColor="text1"/>
          <w:highlight w:val="none"/>
          <w14:textFill>
            <w14:solidFill>
              <w14:schemeClr w14:val="tx1"/>
            </w14:solidFill>
          </w14:textFill>
        </w:rPr>
      </w:pPr>
      <w:bookmarkStart w:id="14" w:name="_Toc97885740"/>
      <w:r>
        <w:rPr>
          <w:color w:val="000000" w:themeColor="text1"/>
          <w:highlight w:val="none"/>
          <w14:textFill>
            <w14:solidFill>
              <w14:schemeClr w14:val="tx1"/>
            </w14:solidFill>
          </w14:textFill>
        </w:rPr>
        <w:t>前言</w:t>
      </w:r>
      <w:bookmarkEnd w:id="7"/>
      <w:bookmarkEnd w:id="8"/>
      <w:bookmarkEnd w:id="9"/>
      <w:bookmarkEnd w:id="10"/>
      <w:bookmarkEnd w:id="14"/>
    </w:p>
    <w:p w14:paraId="55242C28">
      <w:pPr>
        <w:pStyle w:val="59"/>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本文件按照GB/T 1.1—2020《标准化工作导则  第1部分：标准化文件的结构和起草规则》的规定起草。</w:t>
      </w:r>
    </w:p>
    <w:p w14:paraId="1069DE73">
      <w:pPr>
        <w:keepNext w:val="0"/>
        <w:keepLines w:val="0"/>
        <w:widowControl/>
        <w:suppressLineNumbers w:val="0"/>
        <w:ind w:firstLine="420" w:firstLineChars="200"/>
        <w:jc w:val="left"/>
        <w:rPr>
          <w:rFonts w:hint="eastAsia"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pPr>
      <w:r>
        <w:rPr>
          <w:rFonts w:hint="eastAsia"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本文件由广东省第二中医院（广东省中医药工程技术研究院）提出，由广东省中医药学会归口。</w:t>
      </w:r>
    </w:p>
    <w:p w14:paraId="5517573D">
      <w:pPr>
        <w:pStyle w:val="59"/>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本文件起草单位：广东省第二中医院、广东省中医院、茂名市中医药事业发展中心、茂名市职业病防治院</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广州中医药大学第三附属医院、广州市东升医院、茂名市中医药学会、肇庆医学高等专科学校附属医院、新疆伊宁市伊然有道中医医院、郴州市苏仙区易医文化传播有限责任公司、广东省利乐根源中医学研究院、潮州市慧生健康管理有限公司、上海淳正健康科技有限公司、成都锦江志道中医诊所有限公司、乌鲁木齐市沙依巴克区奇台路三真堂健康理疗工作室、扶绥县艾健堂养生馆、深圳市坪山区见康先生中医生活馆、广州市南沙区小古瑶一健康养生中心、澳门宇晴医疗有限公司、香港金康道夫生物科技有限公司。</w:t>
      </w:r>
    </w:p>
    <w:p w14:paraId="285F9506">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color w:val="000000" w:themeColor="text1"/>
          <w:highlight w:val="none"/>
          <w14:textFill>
            <w14:solidFill>
              <w14:schemeClr w14:val="tx1"/>
            </w14:solidFill>
          </w14:textFill>
        </w:rPr>
        <w:sectPr>
          <w:headerReference r:id="rId17" w:type="default"/>
          <w:type w:val="oddPage"/>
          <w:pgSz w:w="11906" w:h="16838"/>
          <w:pgMar w:top="2410" w:right="1134" w:bottom="1134" w:left="1134" w:header="1418" w:footer="1134" w:gutter="284"/>
          <w:pgNumType w:fmt="upperRoman"/>
          <w:cols w:space="425" w:num="1"/>
          <w:formProt w:val="0"/>
          <w:docGrid w:linePitch="312" w:charSpace="0"/>
        </w:sectPr>
      </w:pPr>
      <w:r>
        <w:rPr>
          <w:rFonts w:hint="eastAsia" w:ascii="宋体" w:hAnsi="Times New Roman" w:eastAsia="宋体" w:cs="Times New Roman"/>
          <w:color w:val="000000" w:themeColor="text1"/>
          <w:kern w:val="0"/>
          <w:sz w:val="21"/>
          <w:szCs w:val="20"/>
          <w:highlight w:val="none"/>
          <w:lang w:val="en-US" w:eastAsia="zh-CN" w:bidi="ar-SA"/>
          <w14:textFill>
            <w14:solidFill>
              <w14:schemeClr w14:val="tx1"/>
            </w14:solidFill>
          </w14:textFill>
        </w:rPr>
        <w:t>本文件主要起草人：曾科学、盖娟娟、曲崇正、黄小平、卢江华、胡庶明、吕敏、王丹宁、李慧、刘晓伟、江露苗、童艳、雷星月、宋朱辰、许少芬、朱天竞、李映秀、王宇驰、李霞、张静萍、张莹、吴敬根、潘小伟、张旭莉、杨秀芬、冯燕、郑向东、沈浩、唐蕾蕾、陈艳、陈桦、韦水秀、欧阳雅丽、许曼、楼研俊、邢苏良、沈丹青、张玉莲、闵丽华、韩广涛、唐琼玲、范伟芝、周鹰、邵容晖、苗峻、贾云枫、董辉、王国娟、吕红、龚臻。</w:t>
      </w:r>
    </w:p>
    <w:bookmarkEnd w:id="13"/>
    <w:p w14:paraId="7F9DA4EC">
      <w:pPr>
        <w:pStyle w:val="92"/>
        <w:spacing w:after="360"/>
        <w:ind w:left="3826" w:leftChars="1822" w:right="4250" w:rightChars="2024" w:firstLine="0"/>
        <w:jc w:val="distribute"/>
        <w:rPr>
          <w:color w:val="000000" w:themeColor="text1"/>
          <w:highlight w:val="none"/>
          <w14:textFill>
            <w14:solidFill>
              <w14:schemeClr w14:val="tx1"/>
            </w14:solidFill>
          </w14:textFill>
        </w:rPr>
      </w:pPr>
      <w:bookmarkStart w:id="15" w:name="_Toc97885741"/>
      <w:bookmarkStart w:id="16" w:name="_Toc91513416"/>
      <w:bookmarkStart w:id="17" w:name="_Toc91516492"/>
      <w:bookmarkStart w:id="18" w:name="_Toc91513479"/>
      <w:bookmarkStart w:id="19" w:name="_Toc91513404"/>
      <w:bookmarkStart w:id="20" w:name="BookMark3"/>
      <w:r>
        <w:rPr>
          <w:color w:val="000000" w:themeColor="text1"/>
          <w:highlight w:val="none"/>
          <w14:textFill>
            <w14:solidFill>
              <w14:schemeClr w14:val="tx1"/>
            </w14:solidFill>
          </w14:textFill>
        </w:rPr>
        <w:t>引言</w:t>
      </w:r>
      <w:bookmarkEnd w:id="15"/>
      <w:bookmarkEnd w:id="16"/>
      <w:bookmarkEnd w:id="17"/>
      <w:bookmarkEnd w:id="18"/>
      <w:bookmarkEnd w:id="19"/>
    </w:p>
    <w:p w14:paraId="1EA52FA7">
      <w:pPr>
        <w:ind w:firstLine="420" w:firstLineChars="20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八卦耳疗</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系广东省茂名市第七批市级非物质文化遗产代表性项目，是广东省茂名市中医药事业发展中心和茂名市职业病防治院的重点研究保护项目，标志着传统医药技术和文化传承将纳入到政府主导的优秀传统文化保护体系中，是落实国家关于促进中医药事业发展的具体体现。</w:t>
      </w:r>
    </w:p>
    <w:p w14:paraId="0EE5872B">
      <w:pPr>
        <w:ind w:firstLine="420" w:firstLineChars="20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八卦耳疗是将《易经》中的八卦归类、意象思维创新性地运用在耳诊和耳疗中，以后天八卦图、洛书图以及先天八卦数为临床核心指导思想，主要运用“象思维”来治疗疾病的一种疗法。其操作简单、方便，疗效确切、稳定。</w:t>
      </w:r>
    </w:p>
    <w:p w14:paraId="03C187E1">
      <w:pPr>
        <w:ind w:firstLine="420" w:firstLineChars="20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八卦耳疗既不同于现代的全息耳疗，又不拘泥于传统的耳疗技术，它将《易经》大道至简的思维融于耳疗当中，是《易经》与耳疗的完美结合。《易经》深厚的文化底蕴为八卦耳疗的诞生提供了有力的理论依据。医易相通，妙理始生。只需记住八个卦的方位和衍生的寓意，就能按照“易医思维”灵活进行操作。施术的点也只需在相应卦位45°的区域范围内查找异常点，因人而异，适用于广大学习者使用及推广。由中国中医药出版社发行的专著《八卦耳疗》深受读者喜爱，提供了运用、组合方法；阐述了常见病的治疗主方；列举了临床案例。通过中医外治疗法展现中医独特的取象思维，传承与创新中医。目前八卦耳疗尚无统一的国家标准或行业标准。为促进八卦耳疗的推广，统一应用于临床，其定位及配伍的规范化、标准化势在必行。 </w:t>
      </w:r>
    </w:p>
    <w:p w14:paraId="238EA275">
      <w:pPr>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文件以八卦耳疗团队所著的由《八卦耳疗》，以及《医画开天》两本书籍作为基础，以期解决八卦耳疗的定位及配伍的标准化问题。本文件适用于临床和教学。制定本文件有利于将非物质文化遗产的传承推广工作做得更好，只有更规范地应用，才能薪火相传。</w:t>
      </w:r>
    </w:p>
    <w:p w14:paraId="22757D29">
      <w:pPr>
        <w:pStyle w:val="59"/>
        <w:ind w:firstLine="420"/>
        <w:rPr>
          <w:color w:val="000000" w:themeColor="text1"/>
          <w:highlight w:val="none"/>
          <w14:textFill>
            <w14:solidFill>
              <w14:schemeClr w14:val="tx1"/>
            </w14:solidFill>
          </w14:textFill>
        </w:rPr>
        <w:sectPr>
          <w:headerReference r:id="rId18" w:type="even"/>
          <w:pgSz w:w="11906" w:h="16838"/>
          <w:pgMar w:top="2410" w:right="1134" w:bottom="1134" w:left="1134" w:header="1418" w:footer="1134" w:gutter="284"/>
          <w:pgNumType w:fmt="upperRoman"/>
          <w:cols w:space="425" w:num="1"/>
          <w:formProt w:val="0"/>
          <w:docGrid w:linePitch="312" w:charSpace="0"/>
        </w:sectPr>
      </w:pPr>
    </w:p>
    <w:bookmarkEnd w:id="20"/>
    <w:p w14:paraId="718516B1">
      <w:pPr>
        <w:spacing w:line="20" w:lineRule="exact"/>
        <w:jc w:val="center"/>
        <w:rPr>
          <w:rFonts w:ascii="黑体" w:hAnsi="黑体" w:eastAsia="黑体"/>
          <w:color w:val="000000" w:themeColor="text1"/>
          <w:sz w:val="32"/>
          <w:szCs w:val="32"/>
          <w:highlight w:val="none"/>
          <w14:textFill>
            <w14:solidFill>
              <w14:schemeClr w14:val="tx1"/>
            </w14:solidFill>
          </w14:textFill>
        </w:rPr>
      </w:pPr>
      <w:bookmarkStart w:id="21" w:name="BookMark4"/>
    </w:p>
    <w:p w14:paraId="25E32CEA">
      <w:pPr>
        <w:spacing w:line="20" w:lineRule="exact"/>
        <w:jc w:val="center"/>
        <w:rPr>
          <w:rFonts w:ascii="黑体" w:hAnsi="黑体" w:eastAsia="黑体"/>
          <w:color w:val="000000" w:themeColor="text1"/>
          <w:sz w:val="32"/>
          <w:szCs w:val="32"/>
          <w:highlight w:val="none"/>
          <w14:textFill>
            <w14:solidFill>
              <w14:schemeClr w14:val="tx1"/>
            </w14:solidFill>
          </w14:textFill>
        </w:rPr>
      </w:pPr>
    </w:p>
    <w:p w14:paraId="38EB88B2">
      <w:pPr>
        <w:pStyle w:val="180"/>
        <w:spacing w:before="2" w:beforeLines="1" w:after="528" w:afterLines="220"/>
        <w:rPr>
          <w:color w:val="000000" w:themeColor="text1"/>
          <w:highlight w:val="none"/>
          <w14:textFill>
            <w14:solidFill>
              <w14:schemeClr w14:val="tx1"/>
            </w14:solidFill>
          </w14:textFill>
        </w:rPr>
      </w:pPr>
      <w:sdt>
        <w:sdtPr>
          <w:rPr>
            <w:color w:val="000000" w:themeColor="text1"/>
            <w:highlight w:val="none"/>
            <w14:textFill>
              <w14:solidFill>
                <w14:schemeClr w14:val="tx1"/>
              </w14:solidFill>
            </w14:textFill>
          </w:rPr>
          <w:tag w:val="NEW_STAND_NAME"/>
          <w:id w:val="595910757"/>
          <w:lock w:val="sdtLocked"/>
          <w:placeholder>
            <w:docPart w:val="4C4821467A3B4DB589874826D41FF7B1"/>
          </w:placeholder>
        </w:sdtPr>
        <w:sdtEndPr>
          <w:rPr>
            <w:color w:val="000000" w:themeColor="text1"/>
            <w:highlight w:val="none"/>
            <w14:textFill>
              <w14:solidFill>
                <w14:schemeClr w14:val="tx1"/>
              </w14:solidFill>
            </w14:textFill>
          </w:rPr>
        </w:sdtEndPr>
        <w:sdtContent>
          <w:bookmarkStart w:id="22" w:name="NEW_STAND_NAME"/>
          <w:r>
            <w:rPr>
              <w:rFonts w:hint="eastAsia"/>
              <w:color w:val="000000" w:themeColor="text1"/>
              <w:highlight w:val="none"/>
              <w:lang w:val="en-US" w:eastAsia="zh-CN"/>
              <w14:textFill>
                <w14:solidFill>
                  <w14:schemeClr w14:val="tx1"/>
                </w14:solidFill>
              </w14:textFill>
            </w:rPr>
            <w:t xml:space="preserve">中医技术规范 </w:t>
          </w:r>
          <w:r>
            <w:rPr>
              <w:rFonts w:hint="eastAsia"/>
              <w:color w:val="000000" w:themeColor="text1"/>
              <w:highlight w:val="none"/>
              <w:lang w:eastAsia="zh-CN"/>
              <w14:textFill>
                <w14:solidFill>
                  <w14:schemeClr w14:val="tx1"/>
                </w14:solidFill>
              </w14:textFill>
            </w:rPr>
            <w:t>八卦耳疗定位及配伍</w:t>
          </w:r>
        </w:sdtContent>
      </w:sdt>
    </w:p>
    <w:bookmarkEnd w:id="22"/>
    <w:p w14:paraId="0E34F570">
      <w:pPr>
        <w:pStyle w:val="107"/>
        <w:keepNext w:val="0"/>
        <w:keepLines w:val="0"/>
        <w:pageBreakBefore w:val="0"/>
        <w:widowControl/>
        <w:kinsoku/>
        <w:wordWrap/>
        <w:overflowPunct/>
        <w:topLinePunct w:val="0"/>
        <w:bidi w:val="0"/>
        <w:adjustRightInd/>
        <w:snapToGrid/>
        <w:spacing w:before="240" w:after="240" w:line="300" w:lineRule="auto"/>
        <w:textAlignment w:val="auto"/>
        <w:rPr>
          <w:color w:val="000000" w:themeColor="text1"/>
          <w:highlight w:val="none"/>
          <w14:textFill>
            <w14:solidFill>
              <w14:schemeClr w14:val="tx1"/>
            </w14:solidFill>
          </w14:textFill>
        </w:rPr>
      </w:pPr>
      <w:bookmarkStart w:id="23" w:name="_Toc26648465"/>
      <w:bookmarkStart w:id="24" w:name="_Toc24884218"/>
      <w:bookmarkStart w:id="25" w:name="_Toc26986771"/>
      <w:bookmarkStart w:id="26" w:name="_Toc17233325"/>
      <w:bookmarkStart w:id="27" w:name="_Toc26718930"/>
      <w:bookmarkStart w:id="28" w:name="_Toc91513480"/>
      <w:bookmarkStart w:id="29" w:name="_Toc24884211"/>
      <w:bookmarkStart w:id="30" w:name="_Toc17233333"/>
      <w:bookmarkStart w:id="31" w:name="_Toc91513417"/>
      <w:bookmarkStart w:id="32" w:name="_Toc97885742"/>
      <w:bookmarkStart w:id="33" w:name="_Toc91516493"/>
      <w:bookmarkStart w:id="34" w:name="_Toc26986530"/>
      <w:bookmarkStart w:id="35" w:name="_Toc91496116"/>
      <w:bookmarkStart w:id="36" w:name="_Toc91513405"/>
      <w:r>
        <w:rPr>
          <w:rFonts w:hint="eastAsia"/>
          <w:color w:val="000000" w:themeColor="text1"/>
          <w:highlight w:val="none"/>
          <w14:textFill>
            <w14:solidFill>
              <w14:schemeClr w14:val="tx1"/>
            </w14:solidFill>
          </w14:textFill>
        </w:rPr>
        <w:t>范围</w:t>
      </w:r>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6DB4041">
      <w:pPr>
        <w:pStyle w:val="59"/>
        <w:keepNext w:val="0"/>
        <w:keepLines w:val="0"/>
        <w:pageBreakBefore w:val="0"/>
        <w:widowControl/>
        <w:kinsoku/>
        <w:wordWrap/>
        <w:overflowPunct/>
        <w:topLinePunct w:val="0"/>
        <w:autoSpaceDE w:val="0"/>
        <w:autoSpaceDN w:val="0"/>
        <w:bidi w:val="0"/>
        <w:adjustRightInd/>
        <w:snapToGrid/>
        <w:spacing w:line="300" w:lineRule="auto"/>
        <w:ind w:firstLine="420"/>
        <w:textAlignment w:val="auto"/>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bookmarkStart w:id="37" w:name="_Toc24884212"/>
      <w:bookmarkStart w:id="38" w:name="_Toc24884219"/>
      <w:bookmarkStart w:id="39" w:name="_Toc17233334"/>
      <w:bookmarkStart w:id="40" w:name="_Toc17233326"/>
      <w:bookmarkStart w:id="41" w:name="_Toc26648466"/>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本文件规定了八卦耳疗的定位及配伍。</w:t>
      </w:r>
    </w:p>
    <w:p w14:paraId="1D0280A8">
      <w:pPr>
        <w:pStyle w:val="107"/>
        <w:keepNext w:val="0"/>
        <w:keepLines w:val="0"/>
        <w:pageBreakBefore w:val="0"/>
        <w:widowControl/>
        <w:kinsoku/>
        <w:wordWrap/>
        <w:overflowPunct/>
        <w:topLinePunct w:val="0"/>
        <w:bidi w:val="0"/>
        <w:adjustRightInd/>
        <w:snapToGrid/>
        <w:spacing w:before="240" w:after="240" w:line="300" w:lineRule="auto"/>
        <w:textAlignment w:val="auto"/>
        <w:rPr>
          <w:color w:val="000000" w:themeColor="text1"/>
          <w:highlight w:val="none"/>
          <w14:textFill>
            <w14:solidFill>
              <w14:schemeClr w14:val="tx1"/>
            </w14:solidFill>
          </w14:textFill>
        </w:rPr>
      </w:pPr>
      <w:bookmarkStart w:id="42" w:name="_Toc97885743"/>
      <w:bookmarkStart w:id="43" w:name="_Toc26986772"/>
      <w:bookmarkStart w:id="44" w:name="_Toc91496117"/>
      <w:bookmarkStart w:id="45" w:name="_Toc91516494"/>
      <w:bookmarkStart w:id="46" w:name="_Toc91513418"/>
      <w:bookmarkStart w:id="47" w:name="_Toc91513406"/>
      <w:bookmarkStart w:id="48" w:name="_Toc91513481"/>
      <w:bookmarkStart w:id="49" w:name="_Toc26718931"/>
      <w:bookmarkStart w:id="50" w:name="_Toc26986531"/>
      <w:r>
        <w:rPr>
          <w:rFonts w:hint="eastAsia"/>
          <w:color w:val="000000" w:themeColor="text1"/>
          <w:highlight w:val="none"/>
          <w14:textFill>
            <w14:solidFill>
              <w14:schemeClr w14:val="tx1"/>
            </w14:solidFill>
          </w14:textFill>
        </w:rPr>
        <w:t>规范性引用文件</w:t>
      </w:r>
      <w:bookmarkEnd w:id="37"/>
      <w:bookmarkEnd w:id="38"/>
      <w:bookmarkEnd w:id="39"/>
      <w:bookmarkEnd w:id="40"/>
      <w:bookmarkEnd w:id="41"/>
      <w:bookmarkEnd w:id="42"/>
      <w:bookmarkEnd w:id="43"/>
      <w:bookmarkEnd w:id="44"/>
      <w:bookmarkEnd w:id="45"/>
      <w:bookmarkEnd w:id="46"/>
      <w:bookmarkEnd w:id="47"/>
      <w:bookmarkEnd w:id="48"/>
      <w:bookmarkEnd w:id="49"/>
      <w:bookmarkEnd w:id="50"/>
    </w:p>
    <w:sdt>
      <w:sdtPr>
        <w:rPr>
          <w:rFonts w:hint="eastAsia"/>
          <w:color w:val="000000" w:themeColor="text1"/>
          <w:highlight w:val="none"/>
          <w14:textFill>
            <w14:solidFill>
              <w14:schemeClr w14:val="tx1"/>
            </w14:solidFill>
          </w14:textFill>
        </w:rPr>
        <w:id w:val="715848253"/>
        <w:placeholder>
          <w:docPart w:val="5B1FC8F8F15B4B5A8F0A1EDDDBC0C35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sdtEndPr>
      <w:sdtContent>
        <w:p w14:paraId="41AB3638">
          <w:pPr>
            <w:pStyle w:val="59"/>
            <w:keepNext w:val="0"/>
            <w:keepLines w:val="0"/>
            <w:pageBreakBefore w:val="0"/>
            <w:widowControl/>
            <w:kinsoku/>
            <w:wordWrap/>
            <w:overflowPunct/>
            <w:topLinePunct w:val="0"/>
            <w:bidi w:val="0"/>
            <w:adjustRightInd/>
            <w:snapToGrid/>
            <w:spacing w:line="300" w:lineRule="auto"/>
            <w:ind w:firstLine="420"/>
            <w:textAlignment w:val="auto"/>
            <w:rPr>
              <w:color w:val="000000" w:themeColor="text1"/>
              <w:highlight w:val="none"/>
              <w14:textFill>
                <w14:solidFill>
                  <w14:schemeClr w14:val="tx1"/>
                </w14:solidFill>
              </w14:textFill>
            </w:rPr>
          </w:pPr>
          <w:bookmarkStart w:id="51" w:name="_Hlk97498406"/>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本文件没有规范性引用文件。</w:t>
          </w:r>
        </w:p>
      </w:sdtContent>
    </w:sdt>
    <w:bookmarkEnd w:id="51"/>
    <w:p w14:paraId="353E197F">
      <w:pPr>
        <w:pStyle w:val="107"/>
        <w:keepNext w:val="0"/>
        <w:keepLines w:val="0"/>
        <w:pageBreakBefore w:val="0"/>
        <w:widowControl/>
        <w:kinsoku/>
        <w:wordWrap/>
        <w:overflowPunct/>
        <w:topLinePunct w:val="0"/>
        <w:bidi w:val="0"/>
        <w:adjustRightInd/>
        <w:snapToGrid/>
        <w:spacing w:before="240" w:after="240" w:line="300" w:lineRule="auto"/>
        <w:textAlignment w:val="auto"/>
        <w:rPr>
          <w:color w:val="000000" w:themeColor="text1"/>
          <w:highlight w:val="none"/>
          <w14:textFill>
            <w14:solidFill>
              <w14:schemeClr w14:val="tx1"/>
            </w14:solidFill>
          </w14:textFill>
        </w:rPr>
      </w:pPr>
      <w:bookmarkStart w:id="52" w:name="_Toc91496118"/>
      <w:bookmarkStart w:id="53" w:name="_Toc91513419"/>
      <w:bookmarkStart w:id="54" w:name="_Toc91513482"/>
      <w:bookmarkStart w:id="55" w:name="_Toc91513407"/>
      <w:bookmarkStart w:id="56" w:name="_Toc91516495"/>
      <w:bookmarkStart w:id="57" w:name="_Toc97885744"/>
      <w:r>
        <w:rPr>
          <w:rFonts w:hint="eastAsia"/>
          <w:color w:val="000000" w:themeColor="text1"/>
          <w:szCs w:val="21"/>
          <w:highlight w:val="none"/>
          <w14:textFill>
            <w14:solidFill>
              <w14:schemeClr w14:val="tx1"/>
            </w14:solidFill>
          </w14:textFill>
        </w:rPr>
        <w:t>术语和定义</w:t>
      </w:r>
      <w:bookmarkEnd w:id="52"/>
      <w:bookmarkEnd w:id="53"/>
      <w:bookmarkEnd w:id="54"/>
      <w:bookmarkEnd w:id="55"/>
      <w:bookmarkEnd w:id="56"/>
      <w:bookmarkEnd w:id="57"/>
    </w:p>
    <w:sdt>
      <w:sdtPr>
        <w:rPr>
          <w:color w:val="000000" w:themeColor="text1"/>
          <w:highlight w:val="none"/>
          <w14:textFill>
            <w14:solidFill>
              <w14:schemeClr w14:val="tx1"/>
            </w14:solidFill>
          </w14:textFill>
        </w:rPr>
        <w:id w:val="-1909835108"/>
        <w:placeholder>
          <w:docPart w:val="8991A396561441D297A413D4AC68AAB5"/>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color w:val="000000" w:themeColor="text1"/>
          <w:highlight w:val="none"/>
          <w14:textFill>
            <w14:solidFill>
              <w14:schemeClr w14:val="tx1"/>
            </w14:solidFill>
          </w14:textFill>
        </w:rPr>
      </w:sdtEndPr>
      <w:sdtContent>
        <w:p w14:paraId="5D08B8EE">
          <w:pPr>
            <w:pStyle w:val="59"/>
            <w:keepNext w:val="0"/>
            <w:keepLines w:val="0"/>
            <w:pageBreakBefore w:val="0"/>
            <w:widowControl/>
            <w:kinsoku/>
            <w:wordWrap/>
            <w:overflowPunct/>
            <w:topLinePunct w:val="0"/>
            <w:bidi w:val="0"/>
            <w:adjustRightInd/>
            <w:snapToGrid/>
            <w:spacing w:line="300" w:lineRule="auto"/>
            <w:ind w:firstLine="420"/>
            <w:textAlignment w:val="auto"/>
            <w:rPr>
              <w:color w:val="000000" w:themeColor="text1"/>
              <w:highlight w:val="none"/>
              <w14:textFill>
                <w14:solidFill>
                  <w14:schemeClr w14:val="tx1"/>
                </w14:solidFill>
              </w14:textFill>
            </w:rPr>
          </w:pPr>
          <w:bookmarkStart w:id="58" w:name="_Toc26986532"/>
          <w:bookmarkEnd w:id="58"/>
          <w:r>
            <w:rPr>
              <w:color w:val="000000" w:themeColor="text1"/>
              <w:highlight w:val="none"/>
              <w14:textFill>
                <w14:solidFill>
                  <w14:schemeClr w14:val="tx1"/>
                </w14:solidFill>
              </w14:textFill>
            </w:rPr>
            <w:t>下列术语和定义适用于本文件。</w:t>
          </w:r>
        </w:p>
      </w:sdtContent>
    </w:sdt>
    <w:p w14:paraId="71ED8853">
      <w:pPr>
        <w:pStyle w:val="226"/>
        <w:keepNext w:val="0"/>
        <w:keepLines w:val="0"/>
        <w:pageBreakBefore w:val="0"/>
        <w:widowControl/>
        <w:numPr>
          <w:ilvl w:val="2"/>
          <w:numId w:val="0"/>
        </w:numPr>
        <w:kinsoku/>
        <w:wordWrap/>
        <w:overflowPunct/>
        <w:topLinePunct w:val="0"/>
        <w:bidi w:val="0"/>
        <w:adjustRightInd/>
        <w:snapToGrid/>
        <w:spacing w:line="300" w:lineRule="auto"/>
        <w:ind w:leftChars="-200"/>
        <w:textAlignment w:val="auto"/>
        <w:rPr>
          <w:rFonts w:ascii="宋体" w:hAnsi="Times New Roman" w:eastAsia="宋体" w:cs="Times New Roman"/>
          <w:color w:val="000000" w:themeColor="text1"/>
          <w:sz w:val="21"/>
          <w:highlight w:val="none"/>
          <w:lang w:val="en-US" w:eastAsia="zh-CN" w:bidi="ar-SA"/>
          <w14:textFill>
            <w14:solidFill>
              <w14:schemeClr w14:val="tx1"/>
            </w14:solidFill>
          </w14:textFill>
        </w:rPr>
      </w:pPr>
    </w:p>
    <w:p w14:paraId="6F773AE3">
      <w:pPr>
        <w:pStyle w:val="226"/>
        <w:keepNext w:val="0"/>
        <w:keepLines w:val="0"/>
        <w:pageBreakBefore w:val="0"/>
        <w:widowControl/>
        <w:kinsoku/>
        <w:wordWrap/>
        <w:overflowPunct/>
        <w:topLinePunct w:val="0"/>
        <w:bidi w:val="0"/>
        <w:adjustRightInd/>
        <w:snapToGrid/>
        <w:spacing w:line="300" w:lineRule="auto"/>
        <w:ind w:left="420" w:hanging="420" w:hangingChars="200"/>
        <w:textAlignment w:val="auto"/>
        <w:rPr>
          <w:rFonts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黑体" w:eastAsia="黑体"/>
          <w:color w:val="000000" w:themeColor="text1"/>
          <w:highlight w:val="none"/>
          <w:lang w:eastAsia="zh-CN"/>
          <w14:textFill>
            <w14:solidFill>
              <w14:schemeClr w14:val="tx1"/>
            </w14:solidFill>
          </w14:textFill>
        </w:rPr>
        <w:t>八卦耳疗</w:t>
      </w:r>
      <w:r>
        <w:rPr>
          <w:rFonts w:hint="default" w:ascii="Times New Roman" w:hAnsi="Times New Roman" w:eastAsia="黑体" w:cs="Times New Roman"/>
          <w:color w:val="000000" w:themeColor="text1"/>
          <w:highlight w:val="none"/>
          <w:lang w:eastAsia="zh-CN"/>
          <w14:textFill>
            <w14:solidFill>
              <w14:schemeClr w14:val="tx1"/>
            </w14:solidFill>
          </w14:textFill>
        </w:rPr>
        <w:t>（</w:t>
      </w:r>
      <w:r>
        <w:rPr>
          <w:rFonts w:hint="eastAsia" w:ascii="Times New Roman" w:eastAsia="黑体" w:cs="Times New Roman"/>
          <w:color w:val="000000" w:themeColor="text1"/>
          <w:highlight w:val="none"/>
          <w:lang w:val="en-US" w:eastAsia="zh-CN"/>
          <w14:textFill>
            <w14:solidFill>
              <w14:schemeClr w14:val="tx1"/>
            </w14:solidFill>
          </w14:textFill>
        </w:rPr>
        <w:t>e</w:t>
      </w:r>
      <w:r>
        <w:rPr>
          <w:rFonts w:hint="default" w:ascii="Times New Roman" w:hAnsi="Times New Roman" w:eastAsia="黑体" w:cs="Times New Roman"/>
          <w:color w:val="000000" w:themeColor="text1"/>
          <w:highlight w:val="none"/>
          <w:lang w:eastAsia="zh-CN"/>
          <w14:textFill>
            <w14:solidFill>
              <w14:schemeClr w14:val="tx1"/>
            </w14:solidFill>
          </w14:textFill>
        </w:rPr>
        <w:t xml:space="preserve">ight </w:t>
      </w:r>
      <w:r>
        <w:rPr>
          <w:rFonts w:hint="eastAsia" w:ascii="Times New Roman" w:eastAsia="黑体" w:cs="Times New Roman"/>
          <w:color w:val="000000" w:themeColor="text1"/>
          <w:highlight w:val="none"/>
          <w:lang w:val="en-US" w:eastAsia="zh-CN"/>
          <w14:textFill>
            <w14:solidFill>
              <w14:schemeClr w14:val="tx1"/>
            </w14:solidFill>
          </w14:textFill>
        </w:rPr>
        <w:t>t</w:t>
      </w:r>
      <w:r>
        <w:rPr>
          <w:rFonts w:hint="default" w:ascii="Times New Roman" w:hAnsi="Times New Roman" w:eastAsia="黑体" w:cs="Times New Roman"/>
          <w:color w:val="000000" w:themeColor="text1"/>
          <w:highlight w:val="none"/>
          <w:lang w:eastAsia="zh-CN"/>
          <w14:textFill>
            <w14:solidFill>
              <w14:schemeClr w14:val="tx1"/>
            </w14:solidFill>
          </w14:textFill>
        </w:rPr>
        <w:t>rigra</w:t>
      </w:r>
      <w:r>
        <w:rPr>
          <w:rFonts w:hint="default" w:ascii="Times New Roman" w:hAnsi="Times New Roman" w:eastAsia="黑体" w:cs="Times New Roman"/>
          <w:color w:val="000000" w:themeColor="text1"/>
          <w:highlight w:val="none"/>
          <w:lang w:val="en-US" w:eastAsia="zh-CN"/>
          <w14:textFill>
            <w14:solidFill>
              <w14:schemeClr w14:val="tx1"/>
            </w14:solidFill>
          </w14:textFill>
        </w:rPr>
        <w:t>ms</w:t>
      </w:r>
      <w:r>
        <w:rPr>
          <w:rFonts w:hint="default" w:ascii="Times New Roman" w:hAnsi="Times New Roman" w:eastAsia="黑体" w:cs="Times New Roman"/>
          <w:color w:val="000000" w:themeColor="text1"/>
          <w:highlight w:val="none"/>
          <w:lang w:eastAsia="zh-CN"/>
          <w14:textFill>
            <w14:solidFill>
              <w14:schemeClr w14:val="tx1"/>
            </w14:solidFill>
          </w14:textFill>
        </w:rPr>
        <w:t xml:space="preserve"> </w:t>
      </w:r>
      <w:r>
        <w:rPr>
          <w:rFonts w:hint="eastAsia" w:ascii="Times New Roman" w:eastAsia="黑体" w:cs="Times New Roman"/>
          <w:color w:val="000000" w:themeColor="text1"/>
          <w:highlight w:val="none"/>
          <w:lang w:val="en-US" w:eastAsia="zh-CN"/>
          <w14:textFill>
            <w14:solidFill>
              <w14:schemeClr w14:val="tx1"/>
            </w14:solidFill>
          </w14:textFill>
        </w:rPr>
        <w:t>e</w:t>
      </w:r>
      <w:r>
        <w:rPr>
          <w:rFonts w:hint="default" w:ascii="Times New Roman" w:hAnsi="Times New Roman" w:eastAsia="黑体" w:cs="Times New Roman"/>
          <w:color w:val="000000" w:themeColor="text1"/>
          <w:highlight w:val="none"/>
          <w:lang w:eastAsia="zh-CN"/>
          <w14:textFill>
            <w14:solidFill>
              <w14:schemeClr w14:val="tx1"/>
            </w14:solidFill>
          </w14:textFill>
        </w:rPr>
        <w:t xml:space="preserve">ar </w:t>
      </w:r>
      <w:r>
        <w:rPr>
          <w:rFonts w:hint="eastAsia" w:ascii="Times New Roman" w:eastAsia="黑体" w:cs="Times New Roman"/>
          <w:color w:val="000000" w:themeColor="text1"/>
          <w:highlight w:val="none"/>
          <w:lang w:val="en-US" w:eastAsia="zh-CN"/>
          <w14:textFill>
            <w14:solidFill>
              <w14:schemeClr w14:val="tx1"/>
            </w14:solidFill>
          </w14:textFill>
        </w:rPr>
        <w:t>t</w:t>
      </w:r>
      <w:r>
        <w:rPr>
          <w:rFonts w:hint="default" w:ascii="Times New Roman" w:hAnsi="Times New Roman" w:eastAsia="黑体" w:cs="Times New Roman"/>
          <w:color w:val="000000" w:themeColor="text1"/>
          <w:highlight w:val="none"/>
          <w:lang w:eastAsia="zh-CN"/>
          <w14:textFill>
            <w14:solidFill>
              <w14:schemeClr w14:val="tx1"/>
            </w14:solidFill>
          </w14:textFill>
        </w:rPr>
        <w:t>herapy）</w:t>
      </w:r>
    </w:p>
    <w:p w14:paraId="5C4B31EA">
      <w:pPr>
        <w:pStyle w:val="226"/>
        <w:keepNext w:val="0"/>
        <w:keepLines w:val="0"/>
        <w:pageBreakBefore w:val="0"/>
        <w:widowControl/>
        <w:numPr>
          <w:ilvl w:val="2"/>
          <w:numId w:val="0"/>
        </w:numPr>
        <w:kinsoku/>
        <w:wordWrap/>
        <w:overflowPunct/>
        <w:topLinePunct w:val="0"/>
        <w:bidi w:val="0"/>
        <w:adjustRightInd/>
        <w:snapToGrid/>
        <w:spacing w:line="300" w:lineRule="auto"/>
        <w:ind w:left="420" w:hanging="420" w:hangingChars="200"/>
        <w:textAlignment w:val="auto"/>
        <w:rPr>
          <w:rFonts w:ascii="宋体" w:hAnsi="Times New Roman" w:eastAsia="宋体" w:cs="Times New Roman"/>
          <w:color w:val="000000" w:themeColor="text1"/>
          <w:sz w:val="21"/>
          <w:highlight w:val="none"/>
          <w:lang w:val="en-US" w:eastAsia="zh-CN" w:bidi="ar-SA"/>
          <w14:textFill>
            <w14:solidFill>
              <w14:schemeClr w14:val="tx1"/>
            </w14:solidFill>
          </w14:textFill>
        </w:rPr>
      </w:pPr>
      <w:r>
        <w:rPr>
          <w:rFonts w:ascii="黑体" w:hAnsi="黑体" w:eastAsia="黑体"/>
          <w:color w:val="000000" w:themeColor="text1"/>
          <w:highlight w:val="none"/>
          <w14:textFill>
            <w14:solidFill>
              <w14:schemeClr w14:val="tx1"/>
            </w14:solidFill>
          </w14:textFill>
        </w:rPr>
        <w:br w:type="textWrapping"/>
      </w:r>
      <w:r>
        <w:rPr>
          <w:color w:val="000000" w:themeColor="text1"/>
          <w:highlight w:val="none"/>
          <w14:textFill>
            <w14:solidFill>
              <w14:schemeClr w14:val="tx1"/>
            </w14:solidFill>
          </w14:textFill>
        </w:rPr>
        <w:t>八卦耳疗是将八卦归类、意象思维创新性地运用在耳疗的诊断、治疗之中，以后天八卦图、洛书以及先天八卦数为临床核心指导思想，主要运用</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象思维</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来治疗疾病的一种新疗法。</w:t>
      </w:r>
    </w:p>
    <w:p w14:paraId="4D4DD619">
      <w:pPr>
        <w:pStyle w:val="59"/>
        <w:keepNext w:val="0"/>
        <w:keepLines w:val="0"/>
        <w:pageBreakBefore w:val="0"/>
        <w:kinsoku/>
        <w:wordWrap/>
        <w:overflowPunct/>
        <w:topLinePunct w:val="0"/>
        <w:bidi w:val="0"/>
        <w:snapToGrid/>
        <w:spacing w:line="300" w:lineRule="auto"/>
        <w:ind w:left="0" w:leftChars="0" w:firstLine="0" w:firstLineChars="0"/>
        <w:textAlignment w:val="auto"/>
        <w:rPr>
          <w:color w:val="000000" w:themeColor="text1"/>
          <w:highlight w:val="none"/>
          <w14:textFill>
            <w14:solidFill>
              <w14:schemeClr w14:val="tx1"/>
            </w14:solidFill>
          </w14:textFill>
        </w:rPr>
      </w:pPr>
    </w:p>
    <w:p w14:paraId="01EC7866">
      <w:pPr>
        <w:pStyle w:val="226"/>
        <w:keepNext w:val="0"/>
        <w:keepLines w:val="0"/>
        <w:pageBreakBefore w:val="0"/>
        <w:kinsoku/>
        <w:wordWrap/>
        <w:overflowPunct/>
        <w:topLinePunct w:val="0"/>
        <w:bidi w:val="0"/>
        <w:snapToGrid/>
        <w:spacing w:line="300" w:lineRule="auto"/>
        <w:ind w:left="420" w:hanging="420" w:hangingChars="200"/>
        <w:textAlignment w:val="auto"/>
        <w:rPr>
          <w:rFonts w:hint="eastAsia" w:eastAsia="黑体"/>
          <w:color w:val="000000" w:themeColor="text1"/>
          <w:szCs w:val="28"/>
          <w:highlight w:val="none"/>
          <w:lang w:eastAsia="zh-CN"/>
          <w14:textFill>
            <w14:solidFill>
              <w14:schemeClr w14:val="tx1"/>
            </w14:solidFill>
          </w14:textFill>
        </w:rPr>
      </w:pPr>
      <w:r>
        <w:rPr>
          <w:rFonts w:hint="eastAsia" w:ascii="黑体" w:hAnsi="黑体" w:eastAsia="黑体"/>
          <w:color w:val="000000" w:themeColor="text1"/>
          <w:highlight w:val="none"/>
          <w14:textFill>
            <w14:solidFill>
              <w14:schemeClr w14:val="tx1"/>
            </w14:solidFill>
          </w14:textFill>
        </w:rPr>
        <w:t>六十四卦</w:t>
      </w:r>
      <w:r>
        <w:rPr>
          <w:rFonts w:hint="default" w:ascii="Times New Roman" w:hAnsi="Times New Roman" w:eastAsia="黑体" w:cs="Times New Roman"/>
          <w:color w:val="000000" w:themeColor="text1"/>
          <w:highlight w:val="none"/>
          <w:lang w:eastAsia="zh-CN"/>
          <w14:textFill>
            <w14:solidFill>
              <w14:schemeClr w14:val="tx1"/>
            </w14:solidFill>
          </w14:textFill>
        </w:rPr>
        <w:t>（</w:t>
      </w:r>
      <w:r>
        <w:rPr>
          <w:rFonts w:hint="eastAsia" w:ascii="Times New Roman" w:eastAsia="黑体" w:cs="Times New Roman"/>
          <w:color w:val="000000" w:themeColor="text1"/>
          <w:highlight w:val="none"/>
          <w:lang w:val="en-US" w:eastAsia="zh-CN"/>
          <w14:textFill>
            <w14:solidFill>
              <w14:schemeClr w14:val="tx1"/>
            </w14:solidFill>
          </w14:textFill>
        </w:rPr>
        <w:t>s</w:t>
      </w:r>
      <w:r>
        <w:rPr>
          <w:rFonts w:hint="default" w:ascii="Times New Roman" w:hAnsi="Times New Roman" w:eastAsia="黑体" w:cs="Times New Roman"/>
          <w:color w:val="000000" w:themeColor="text1"/>
          <w:highlight w:val="none"/>
          <w:lang w:eastAsia="zh-CN"/>
          <w14:textFill>
            <w14:solidFill>
              <w14:schemeClr w14:val="tx1"/>
            </w14:solidFill>
          </w14:textFill>
        </w:rPr>
        <w:t>ixty</w:t>
      </w:r>
      <w:r>
        <w:rPr>
          <w:rFonts w:hint="default" w:ascii="Times New Roman" w:hAnsi="Times New Roman" w:eastAsia="黑体" w:cs="Times New Roman"/>
          <w:color w:val="000000" w:themeColor="text1"/>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highlight w:val="none"/>
          <w:lang w:eastAsia="zh-CN"/>
          <w14:textFill>
            <w14:solidFill>
              <w14:schemeClr w14:val="tx1"/>
            </w14:solidFill>
          </w14:textFill>
        </w:rPr>
        <w:t xml:space="preserve">four </w:t>
      </w:r>
      <w:r>
        <w:rPr>
          <w:rFonts w:hint="eastAsia" w:ascii="Times New Roman" w:eastAsia="黑体" w:cs="Times New Roman"/>
          <w:color w:val="000000" w:themeColor="text1"/>
          <w:highlight w:val="none"/>
          <w:lang w:val="en-US" w:eastAsia="zh-CN"/>
          <w14:textFill>
            <w14:solidFill>
              <w14:schemeClr w14:val="tx1"/>
            </w14:solidFill>
          </w14:textFill>
        </w:rPr>
        <w:t>t</w:t>
      </w:r>
      <w:r>
        <w:rPr>
          <w:rFonts w:hint="default" w:ascii="Times New Roman" w:hAnsi="Times New Roman" w:eastAsia="黑体" w:cs="Times New Roman"/>
          <w:color w:val="000000" w:themeColor="text1"/>
          <w:highlight w:val="none"/>
          <w:lang w:eastAsia="zh-CN"/>
          <w14:textFill>
            <w14:solidFill>
              <w14:schemeClr w14:val="tx1"/>
            </w14:solidFill>
          </w14:textFill>
        </w:rPr>
        <w:t>rigrams）</w:t>
      </w:r>
      <w:bookmarkStart w:id="86" w:name="_GoBack"/>
      <w:bookmarkEnd w:id="86"/>
    </w:p>
    <w:p w14:paraId="5B5AD886">
      <w:pPr>
        <w:pStyle w:val="59"/>
        <w:keepNext w:val="0"/>
        <w:keepLines w:val="0"/>
        <w:pageBreakBefore w:val="0"/>
        <w:kinsoku/>
        <w:wordWrap/>
        <w:overflowPunct/>
        <w:topLinePunct w:val="0"/>
        <w:bidi w:val="0"/>
        <w:snapToGrid/>
        <w:spacing w:line="300" w:lineRule="auto"/>
        <w:textAlignment w:val="auto"/>
        <w:rPr>
          <w:rFonts w:hint="eastAsia"/>
          <w:color w:val="000000" w:themeColor="text1"/>
          <w:highlight w:val="none"/>
          <w14:textFill>
            <w14:solidFill>
              <w14:schemeClr w14:val="tx1"/>
            </w14:solidFill>
          </w14:textFill>
        </w:rPr>
      </w:pPr>
    </w:p>
    <w:p w14:paraId="24007C03">
      <w:pPr>
        <w:pStyle w:val="226"/>
        <w:keepNext w:val="0"/>
        <w:keepLines w:val="0"/>
        <w:pageBreakBefore w:val="0"/>
        <w:widowControl/>
        <w:numPr>
          <w:ilvl w:val="2"/>
          <w:numId w:val="0"/>
        </w:numPr>
        <w:kinsoku/>
        <w:wordWrap/>
        <w:overflowPunct/>
        <w:topLinePunct w:val="0"/>
        <w:bidi w:val="0"/>
        <w:adjustRightInd/>
        <w:snapToGrid/>
        <w:spacing w:line="300" w:lineRule="auto"/>
        <w:ind w:left="420" w:leftChars="200" w:firstLine="0" w:firstLineChars="0"/>
        <w:textAlignment w:val="auto"/>
        <w:rPr>
          <w:rFonts w:hint="eastAsia"/>
          <w:lang w:val="en-US" w:eastAsia="zh-CN"/>
        </w:rPr>
      </w:pPr>
      <w:r>
        <w:rPr>
          <w:color w:val="000000" w:themeColor="text1"/>
          <w:highlight w:val="none"/>
          <w14:textFill>
            <w14:solidFill>
              <w14:schemeClr w14:val="tx1"/>
            </w14:solidFill>
          </w14:textFill>
        </w:rPr>
        <w:t>《易经》六十四卦，是周文王被纣王囚禁关押的七年间，在狱中潜心研究伏羲八卦，在八卦的基础上推演所创的。所以又称为周易六十四卦。《易经》中的八经卦，两两重复排列为六十四</w:t>
      </w:r>
      <w:r>
        <w:rPr>
          <w:rFonts w:hint="eastAsia"/>
          <w:color w:val="000000" w:themeColor="text1"/>
          <w:highlight w:val="none"/>
          <w:lang w:val="en-US" w:eastAsia="zh-CN"/>
          <w14:textFill>
            <w14:solidFill>
              <w14:schemeClr w14:val="tx1"/>
            </w14:solidFill>
          </w14:textFill>
        </w:rPr>
        <w:t>别</w:t>
      </w:r>
      <w:r>
        <w:rPr>
          <w:color w:val="000000" w:themeColor="text1"/>
          <w:highlight w:val="none"/>
          <w14:textFill>
            <w14:solidFill>
              <w14:schemeClr w14:val="tx1"/>
            </w14:solidFill>
          </w14:textFill>
        </w:rPr>
        <w:t>卦。卦名是：乾、坤、屯、蒙、需、讼、师、比、小畜、履、泰、否、同人、大有、谦、豫、随、蛊、临、观、噬嗑、贲、剥、复、无妄、大畜、颐、大过、坎、离、咸、恒、遁、大壮、晋、明夷、家人、睽、蹇、解、损、益、夬、姤、萃、升、困、井、革、鼎、震、艮、渐、归妹、丰、旅、巽、兑、涣、节、中孚、小过、既济、未济</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26D73700">
      <w:pPr>
        <w:pStyle w:val="107"/>
        <w:keepNext w:val="0"/>
        <w:keepLines w:val="0"/>
        <w:pageBreakBefore w:val="0"/>
        <w:widowControl/>
        <w:kinsoku/>
        <w:wordWrap/>
        <w:overflowPunct/>
        <w:topLinePunct w:val="0"/>
        <w:bidi w:val="0"/>
        <w:adjustRightInd/>
        <w:snapToGrid/>
        <w:spacing w:before="240" w:after="240" w:line="300" w:lineRule="auto"/>
        <w:textAlignment w:val="auto"/>
        <w:rPr>
          <w:rFonts w:hint="eastAsia"/>
          <w:color w:val="000000" w:themeColor="text1"/>
          <w:highlight w:val="none"/>
          <w:lang w:val="en-US" w:eastAsia="zh-CN"/>
          <w14:textFill>
            <w14:solidFill>
              <w14:schemeClr w14:val="tx1"/>
            </w14:solidFill>
          </w14:textFill>
        </w:rPr>
      </w:pPr>
      <w:r>
        <w:rPr>
          <w:rFonts w:hint="eastAsia" w:ascii="黑体" w:hAnsi="黑体" w:eastAsia="黑体"/>
          <w:color w:val="000000" w:themeColor="text1"/>
          <w:highlight w:val="none"/>
          <w:lang w:eastAsia="zh-CN"/>
          <w14:textFill>
            <w14:solidFill>
              <w14:schemeClr w14:val="tx1"/>
            </w14:solidFill>
          </w14:textFill>
        </w:rPr>
        <w:t>八卦</w:t>
      </w:r>
      <w:r>
        <w:rPr>
          <w:rFonts w:hint="eastAsia" w:ascii="黑体" w:hAnsi="黑体" w:eastAsia="黑体"/>
          <w:color w:val="000000" w:themeColor="text1"/>
          <w:highlight w:val="none"/>
          <w14:textFill>
            <w14:solidFill>
              <w14:schemeClr w14:val="tx1"/>
            </w14:solidFill>
          </w14:textFill>
        </w:rPr>
        <w:t>卦名、卦德、卦形</w:t>
      </w:r>
      <w:r>
        <w:rPr>
          <w:rFonts w:hint="eastAsia" w:ascii="黑体" w:hAnsi="黑体" w:eastAsia="黑体"/>
          <w:color w:val="000000" w:themeColor="text1"/>
          <w:highlight w:val="none"/>
          <w:lang w:eastAsia="zh-CN"/>
          <w14:textFill>
            <w14:solidFill>
              <w14:schemeClr w14:val="tx1"/>
            </w14:solidFill>
          </w14:textFill>
        </w:rPr>
        <w:t>、</w:t>
      </w:r>
      <w:r>
        <w:rPr>
          <w:rFonts w:hint="eastAsia" w:ascii="黑体" w:hAnsi="黑体" w:eastAsia="黑体"/>
          <w:color w:val="000000" w:themeColor="text1"/>
          <w:highlight w:val="none"/>
          <w14:textFill>
            <w14:solidFill>
              <w14:schemeClr w14:val="tx1"/>
            </w14:solidFill>
          </w14:textFill>
        </w:rPr>
        <w:t>卦象</w:t>
      </w:r>
    </w:p>
    <w:p w14:paraId="72561E28">
      <w:pPr>
        <w:pStyle w:val="226"/>
        <w:keepNext w:val="0"/>
        <w:keepLines w:val="0"/>
        <w:pageBreakBefore w:val="0"/>
        <w:numPr>
          <w:ilvl w:val="2"/>
          <w:numId w:val="0"/>
        </w:numPr>
        <w:kinsoku/>
        <w:wordWrap/>
        <w:overflowPunct/>
        <w:topLinePunct w:val="0"/>
        <w:bidi w:val="0"/>
        <w:snapToGrid/>
        <w:spacing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黑体" w:eastAsia="黑体"/>
          <w:color w:val="000000" w:themeColor="text1"/>
          <w:highlight w:val="none"/>
          <w:lang w:val="en-US" w:eastAsia="zh-CN"/>
          <w14:textFill>
            <w14:solidFill>
              <w14:schemeClr w14:val="tx1"/>
            </w14:solidFill>
          </w14:textFill>
        </w:rPr>
        <w:t xml:space="preserve">4.1 </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乾</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乾三连，卦德为健，健乃刚健之意，象征天。</w:t>
      </w:r>
    </w:p>
    <w:p w14:paraId="4FB9EA5C">
      <w:pPr>
        <w:pStyle w:val="226"/>
        <w:keepNext w:val="0"/>
        <w:keepLines w:val="0"/>
        <w:pageBreakBefore w:val="0"/>
        <w:numPr>
          <w:ilvl w:val="2"/>
          <w:numId w:val="0"/>
        </w:numPr>
        <w:kinsoku/>
        <w:wordWrap/>
        <w:overflowPunct/>
        <w:topLinePunct w:val="0"/>
        <w:bidi w:val="0"/>
        <w:snapToGrid/>
        <w:spacing w:line="300" w:lineRule="auto"/>
        <w:ind w:leftChars="-200" w:firstLine="420" w:firstLineChars="200"/>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黑体" w:eastAsia="黑体"/>
          <w:color w:val="000000" w:themeColor="text1"/>
          <w:highlight w:val="none"/>
          <w:lang w:val="en-US" w:eastAsia="zh-CN"/>
          <w14:textFill>
            <w14:solidFill>
              <w14:schemeClr w14:val="tx1"/>
            </w14:solidFill>
          </w14:textFill>
        </w:rPr>
        <w:t xml:space="preserve">4.2 </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坤</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坤六断，卦德为顺，顺乃柔顺之意，象征地。</w:t>
      </w:r>
    </w:p>
    <w:p w14:paraId="0242EC73">
      <w:pPr>
        <w:pStyle w:val="226"/>
        <w:keepNext w:val="0"/>
        <w:keepLines w:val="0"/>
        <w:pageBreakBefore w:val="0"/>
        <w:numPr>
          <w:ilvl w:val="2"/>
          <w:numId w:val="0"/>
        </w:numPr>
        <w:kinsoku/>
        <w:wordWrap/>
        <w:overflowPunct/>
        <w:topLinePunct w:val="0"/>
        <w:bidi w:val="0"/>
        <w:snapToGrid/>
        <w:spacing w:line="300" w:lineRule="auto"/>
        <w:ind w:leftChars="-200" w:firstLine="420" w:firstLineChars="200"/>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黑体" w:eastAsia="黑体"/>
          <w:color w:val="000000" w:themeColor="text1"/>
          <w:highlight w:val="none"/>
          <w:lang w:val="en-US" w:eastAsia="zh-CN"/>
          <w14:textFill>
            <w14:solidFill>
              <w14:schemeClr w14:val="tx1"/>
            </w14:solidFill>
          </w14:textFill>
        </w:rPr>
        <w:t>4.3</w:t>
      </w:r>
      <w:r>
        <w:rPr>
          <w:rFonts w:hint="eastAsia" w:cs="Times New Roman"/>
          <w:color w:val="000000" w:themeColor="text1"/>
          <w:sz w:val="21"/>
          <w:highlight w:val="none"/>
          <w:lang w:val="en-US" w:eastAsia="zh-CN" w:bidi="ar-SA"/>
          <w14:textFill>
            <w14:solidFill>
              <w14:schemeClr w14:val="tx1"/>
            </w14:solidFill>
          </w14:textFill>
        </w:rPr>
        <w:t xml:space="preserve"> </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震</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震仰盂，卦德为动，动乃活动之意，象征雷。</w:t>
      </w:r>
    </w:p>
    <w:p w14:paraId="2C408019">
      <w:pPr>
        <w:pStyle w:val="226"/>
        <w:keepNext w:val="0"/>
        <w:keepLines w:val="0"/>
        <w:pageBreakBefore w:val="0"/>
        <w:numPr>
          <w:ilvl w:val="2"/>
          <w:numId w:val="0"/>
        </w:numPr>
        <w:kinsoku/>
        <w:wordWrap/>
        <w:overflowPunct/>
        <w:topLinePunct w:val="0"/>
        <w:bidi w:val="0"/>
        <w:snapToGrid/>
        <w:spacing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黑体" w:eastAsia="黑体"/>
          <w:color w:val="000000" w:themeColor="text1"/>
          <w:highlight w:val="none"/>
          <w:lang w:val="en-US" w:eastAsia="zh-CN"/>
          <w14:textFill>
            <w14:solidFill>
              <w14:schemeClr w14:val="tx1"/>
            </w14:solidFill>
          </w14:textFill>
        </w:rPr>
        <w:t>4.4</w:t>
      </w:r>
      <w:r>
        <w:rPr>
          <w:rFonts w:hint="eastAsia" w:cs="Times New Roman"/>
          <w:color w:val="000000" w:themeColor="text1"/>
          <w:sz w:val="21"/>
          <w:highlight w:val="none"/>
          <w:lang w:val="en-US" w:eastAsia="zh-CN" w:bidi="ar-SA"/>
          <w14:textFill>
            <w14:solidFill>
              <w14:schemeClr w14:val="tx1"/>
            </w14:solidFill>
          </w14:textFill>
        </w:rPr>
        <w:t xml:space="preserve"> </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巽</w:t>
      </w:r>
      <w:r>
        <w:rPr>
          <w:rFonts w:hint="eastAsia" w:cs="Times New Roman"/>
          <w:color w:val="000000" w:themeColor="text1"/>
          <w:sz w:val="21"/>
          <w:highlight w:val="none"/>
          <w:lang w:val="en-US" w:eastAsia="zh-CN" w:bidi="ar-SA"/>
          <w14:textFill>
            <w14:solidFill>
              <w14:schemeClr w14:val="tx1"/>
            </w14:solidFill>
          </w14:textFill>
        </w:rPr>
        <w:t>：</w:t>
      </w:r>
      <w:r>
        <w:rPr>
          <w:color w:val="000000" w:themeColor="text1"/>
          <w:highlight w:val="none"/>
          <w14:textFill>
            <w14:solidFill>
              <w14:schemeClr w14:val="tx1"/>
            </w14:solidFill>
          </w14:textFill>
        </w:rPr>
        <w:t>巽下断，卦德为入，入乃进入之意，象征风</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2233DEF9">
      <w:pPr>
        <w:pStyle w:val="226"/>
        <w:keepNext w:val="0"/>
        <w:keepLines w:val="0"/>
        <w:pageBreakBefore w:val="0"/>
        <w:numPr>
          <w:ilvl w:val="2"/>
          <w:numId w:val="0"/>
        </w:numPr>
        <w:kinsoku/>
        <w:wordWrap/>
        <w:overflowPunct/>
        <w:topLinePunct w:val="0"/>
        <w:bidi w:val="0"/>
        <w:snapToGrid/>
        <w:spacing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黑体" w:eastAsia="黑体"/>
          <w:color w:val="000000" w:themeColor="text1"/>
          <w:highlight w:val="none"/>
          <w:lang w:val="en-US" w:eastAsia="zh-CN"/>
          <w14:textFill>
            <w14:solidFill>
              <w14:schemeClr w14:val="tx1"/>
            </w14:solidFill>
          </w14:textFill>
        </w:rPr>
        <w:t>4.5</w:t>
      </w:r>
      <w:r>
        <w:rPr>
          <w:rFonts w:hint="eastAsia" w:cs="Times New Roman"/>
          <w:color w:val="000000" w:themeColor="text1"/>
          <w:sz w:val="21"/>
          <w:highlight w:val="none"/>
          <w:lang w:val="en-US" w:eastAsia="zh-CN" w:bidi="ar-SA"/>
          <w14:textFill>
            <w14:solidFill>
              <w14:schemeClr w14:val="tx1"/>
            </w14:solidFill>
          </w14:textFill>
        </w:rPr>
        <w:t xml:space="preserve"> </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坎</w:t>
      </w:r>
      <w:r>
        <w:rPr>
          <w:rFonts w:hint="eastAsia" w:cs="Times New Roman"/>
          <w:color w:val="000000" w:themeColor="text1"/>
          <w:sz w:val="21"/>
          <w:highlight w:val="none"/>
          <w:lang w:val="en-US" w:eastAsia="zh-CN" w:bidi="ar-SA"/>
          <w14:textFill>
            <w14:solidFill>
              <w14:schemeClr w14:val="tx1"/>
            </w14:solidFill>
          </w14:textFill>
        </w:rPr>
        <w:t>：</w:t>
      </w:r>
      <w:r>
        <w:rPr>
          <w:color w:val="000000" w:themeColor="text1"/>
          <w:highlight w:val="none"/>
          <w14:textFill>
            <w14:solidFill>
              <w14:schemeClr w14:val="tx1"/>
            </w14:solidFill>
          </w14:textFill>
        </w:rPr>
        <w:t>坎中满，卦德为陷，陷为险陷之意，象征水</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2FC8730D">
      <w:pPr>
        <w:pStyle w:val="226"/>
        <w:keepNext w:val="0"/>
        <w:keepLines w:val="0"/>
        <w:pageBreakBefore w:val="0"/>
        <w:numPr>
          <w:ilvl w:val="2"/>
          <w:numId w:val="0"/>
        </w:numPr>
        <w:kinsoku/>
        <w:wordWrap/>
        <w:overflowPunct/>
        <w:topLinePunct w:val="0"/>
        <w:bidi w:val="0"/>
        <w:snapToGrid/>
        <w:spacing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黑体" w:eastAsia="黑体"/>
          <w:color w:val="000000" w:themeColor="text1"/>
          <w:highlight w:val="none"/>
          <w:lang w:val="en-US" w:eastAsia="zh-CN"/>
          <w14:textFill>
            <w14:solidFill>
              <w14:schemeClr w14:val="tx1"/>
            </w14:solidFill>
          </w14:textFill>
        </w:rPr>
        <w:t>4.6</w:t>
      </w:r>
      <w:r>
        <w:rPr>
          <w:rFonts w:hint="eastAsia" w:cs="Times New Roman"/>
          <w:color w:val="000000" w:themeColor="text1"/>
          <w:sz w:val="21"/>
          <w:highlight w:val="none"/>
          <w:lang w:val="en-US" w:eastAsia="zh-CN" w:bidi="ar-SA"/>
          <w14:textFill>
            <w14:solidFill>
              <w14:schemeClr w14:val="tx1"/>
            </w14:solidFill>
          </w14:textFill>
        </w:rPr>
        <w:t xml:space="preserve"> </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离</w:t>
      </w:r>
      <w:r>
        <w:rPr>
          <w:rFonts w:hint="eastAsia" w:cs="Times New Roman"/>
          <w:color w:val="000000" w:themeColor="text1"/>
          <w:sz w:val="21"/>
          <w:highlight w:val="none"/>
          <w:lang w:val="en-US" w:eastAsia="zh-CN" w:bidi="ar-SA"/>
          <w14:textFill>
            <w14:solidFill>
              <w14:schemeClr w14:val="tx1"/>
            </w14:solidFill>
          </w14:textFill>
        </w:rPr>
        <w:t>：</w:t>
      </w:r>
      <w:r>
        <w:rPr>
          <w:color w:val="000000" w:themeColor="text1"/>
          <w:highlight w:val="none"/>
          <w14:textFill>
            <w14:solidFill>
              <w14:schemeClr w14:val="tx1"/>
            </w14:solidFill>
          </w14:textFill>
        </w:rPr>
        <w:t>离中虚，卦德为丽，丽乃明丽之意，象征火</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0F968939">
      <w:pPr>
        <w:pStyle w:val="226"/>
        <w:keepNext w:val="0"/>
        <w:keepLines w:val="0"/>
        <w:pageBreakBefore w:val="0"/>
        <w:numPr>
          <w:ilvl w:val="2"/>
          <w:numId w:val="0"/>
        </w:numPr>
        <w:kinsoku/>
        <w:wordWrap/>
        <w:overflowPunct/>
        <w:topLinePunct w:val="0"/>
        <w:bidi w:val="0"/>
        <w:snapToGrid/>
        <w:spacing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黑体" w:eastAsia="黑体"/>
          <w:color w:val="000000" w:themeColor="text1"/>
          <w:highlight w:val="none"/>
          <w:lang w:val="en-US" w:eastAsia="zh-CN"/>
          <w14:textFill>
            <w14:solidFill>
              <w14:schemeClr w14:val="tx1"/>
            </w14:solidFill>
          </w14:textFill>
        </w:rPr>
        <w:t>4.7</w:t>
      </w:r>
      <w:r>
        <w:rPr>
          <w:rFonts w:hint="eastAsia" w:cs="Times New Roman"/>
          <w:color w:val="000000" w:themeColor="text1"/>
          <w:sz w:val="21"/>
          <w:highlight w:val="none"/>
          <w:lang w:val="en-US" w:eastAsia="zh-CN" w:bidi="ar-SA"/>
          <w14:textFill>
            <w14:solidFill>
              <w14:schemeClr w14:val="tx1"/>
            </w14:solidFill>
          </w14:textFill>
        </w:rPr>
        <w:t xml:space="preserve"> </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艮</w:t>
      </w:r>
      <w:r>
        <w:rPr>
          <w:rFonts w:hint="eastAsia" w:cs="Times New Roman"/>
          <w:color w:val="000000" w:themeColor="text1"/>
          <w:sz w:val="21"/>
          <w:highlight w:val="none"/>
          <w:lang w:val="en-US" w:eastAsia="zh-CN" w:bidi="ar-SA"/>
          <w14:textFill>
            <w14:solidFill>
              <w14:schemeClr w14:val="tx1"/>
            </w14:solidFill>
          </w14:textFill>
        </w:rPr>
        <w:t>：</w:t>
      </w:r>
      <w:r>
        <w:rPr>
          <w:color w:val="000000" w:themeColor="text1"/>
          <w:highlight w:val="none"/>
          <w14:textFill>
            <w14:solidFill>
              <w14:schemeClr w14:val="tx1"/>
            </w14:solidFill>
          </w14:textFill>
        </w:rPr>
        <w:t>艮覆碗，卦德为止，止乃停止之意，象征山</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026E689B">
      <w:pPr>
        <w:pStyle w:val="59"/>
        <w:keepNext w:val="0"/>
        <w:keepLines w:val="0"/>
        <w:pageBreakBefore w:val="0"/>
        <w:kinsoku/>
        <w:wordWrap/>
        <w:overflowPunct/>
        <w:topLinePunct w:val="0"/>
        <w:bidi w:val="0"/>
        <w:snapToGrid/>
        <w:spacing w:line="300" w:lineRule="auto"/>
        <w:ind w:left="0" w:leftChars="0" w:firstLine="0" w:firstLineChars="0"/>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黑体" w:eastAsia="黑体"/>
          <w:color w:val="000000" w:themeColor="text1"/>
          <w:highlight w:val="none"/>
          <w:lang w:val="en-US" w:eastAsia="zh-CN"/>
          <w14:textFill>
            <w14:solidFill>
              <w14:schemeClr w14:val="tx1"/>
            </w14:solidFill>
          </w14:textFill>
        </w:rPr>
        <w:t>4.8</w:t>
      </w:r>
      <w:r>
        <w:rPr>
          <w:rFonts w:hint="eastAsia" w:cs="Times New Roman"/>
          <w:color w:val="000000" w:themeColor="text1"/>
          <w:sz w:val="21"/>
          <w:highlight w:val="none"/>
          <w:lang w:val="en-US" w:eastAsia="zh-CN" w:bidi="ar-SA"/>
          <w14:textFill>
            <w14:solidFill>
              <w14:schemeClr w14:val="tx1"/>
            </w14:solidFill>
          </w14:textFill>
        </w:rPr>
        <w:t xml:space="preserve"> </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兑</w:t>
      </w:r>
      <w:r>
        <w:rPr>
          <w:rFonts w:hint="eastAsia" w:cs="Times New Roman"/>
          <w:color w:val="000000" w:themeColor="text1"/>
          <w:sz w:val="21"/>
          <w:highlight w:val="none"/>
          <w:lang w:val="en-US" w:eastAsia="zh-CN" w:bidi="ar-SA"/>
          <w14:textFill>
            <w14:solidFill>
              <w14:schemeClr w14:val="tx1"/>
            </w14:solidFill>
          </w14:textFill>
        </w:rPr>
        <w:t>：</w:t>
      </w:r>
      <w:r>
        <w:rPr>
          <w:color w:val="000000" w:themeColor="text1"/>
          <w:highlight w:val="none"/>
          <w14:textFill>
            <w14:solidFill>
              <w14:schemeClr w14:val="tx1"/>
            </w14:solidFill>
          </w14:textFill>
        </w:rPr>
        <w:t>兑上缺，卦德为说，说乃喜悦之意，象征泽</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33E01B53">
      <w:pPr>
        <w:pStyle w:val="107"/>
        <w:keepNext w:val="0"/>
        <w:keepLines w:val="0"/>
        <w:pageBreakBefore w:val="0"/>
        <w:kinsoku/>
        <w:wordWrap/>
        <w:overflowPunct/>
        <w:topLinePunct w:val="0"/>
        <w:bidi w:val="0"/>
        <w:snapToGrid/>
        <w:spacing w:before="240" w:after="240" w:line="300" w:lineRule="auto"/>
        <w:textAlignment w:val="auto"/>
        <w:rPr>
          <w:rFonts w:ascii="黑体" w:hAnsi="黑体" w:eastAsia="黑体"/>
          <w:color w:val="000000" w:themeColor="text1"/>
          <w:highlight w:val="none"/>
          <w14:textFill>
            <w14:solidFill>
              <w14:schemeClr w14:val="tx1"/>
            </w14:solidFill>
          </w14:textFill>
        </w:rPr>
      </w:pPr>
      <w:r>
        <w:rPr>
          <w:rFonts w:hint="eastAsia" w:ascii="黑体" w:hAnsi="黑体" w:eastAsia="黑体"/>
          <w:color w:val="000000" w:themeColor="text1"/>
          <w:highlight w:val="none"/>
          <w14:textFill>
            <w14:solidFill>
              <w14:schemeClr w14:val="tx1"/>
            </w14:solidFill>
          </w14:textFill>
        </w:rPr>
        <w:t>先天八卦数</w:t>
      </w:r>
      <w:r>
        <w:rPr>
          <w:rFonts w:hint="eastAsia" w:hAnsi="黑体"/>
          <w:color w:val="000000" w:themeColor="text1"/>
          <w:highlight w:val="none"/>
          <w:lang w:eastAsia="zh-CN"/>
          <w14:textFill>
            <w14:solidFill>
              <w14:schemeClr w14:val="tx1"/>
            </w14:solidFill>
          </w14:textFill>
        </w:rPr>
        <w:t>：</w:t>
      </w:r>
      <w:r>
        <w:rPr>
          <w:rFonts w:ascii="宋体" w:hAnsi="Times New Roman" w:eastAsia="宋体" w:cs="Times New Roman"/>
          <w:color w:val="000000" w:themeColor="text1"/>
          <w:sz w:val="21"/>
          <w:highlight w:val="none"/>
          <w:lang w:val="en-US" w:eastAsia="zh-CN" w:bidi="ar-SA"/>
          <w14:textFill>
            <w14:solidFill>
              <w14:schemeClr w14:val="tx1"/>
            </w14:solidFill>
          </w14:textFill>
        </w:rPr>
        <w:t>乾一、兑二、离三、震四、巽五、坎六、艮七、坤八</w:t>
      </w:r>
      <w:r>
        <w:rPr>
          <w:rFonts w:ascii="宋体" w:hAnsi="Times New Roman" w:eastAsia="宋体" w:cs="Times New Roman"/>
          <w:color w:val="000000" w:themeColor="text1"/>
          <w:sz w:val="21"/>
          <w:highlight w:val="none"/>
          <w:lang w:val="en-US" w:eastAsia="zh-CN" w:bidi="ar-SA"/>
          <w14:textFill>
            <w14:solidFill>
              <w14:schemeClr w14:val="tx1"/>
            </w14:solidFill>
          </w14:textFill>
        </w:rPr>
        <w:br w:type="textWrapping"/>
      </w:r>
    </w:p>
    <w:p w14:paraId="0317A041">
      <w:pPr>
        <w:pStyle w:val="107"/>
        <w:keepNext w:val="0"/>
        <w:keepLines w:val="0"/>
        <w:pageBreakBefore w:val="0"/>
        <w:numPr>
          <w:ilvl w:val="1"/>
          <w:numId w:val="2"/>
        </w:numPr>
        <w:kinsoku/>
        <w:wordWrap/>
        <w:overflowPunct/>
        <w:topLinePunct w:val="0"/>
        <w:bidi w:val="0"/>
        <w:snapToGrid/>
        <w:spacing w:before="240" w:after="240" w:line="300" w:lineRule="auto"/>
        <w:textAlignment w:val="auto"/>
        <w:rPr>
          <w:color w:val="000000" w:themeColor="text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八卦耳疗体表定位的原则和</w:t>
      </w:r>
      <w:r>
        <w:rPr>
          <w:rFonts w:hint="eastAsia"/>
          <w:color w:val="000000" w:themeColor="text1"/>
          <w:szCs w:val="21"/>
          <w:highlight w:val="none"/>
          <w:lang w:val="en-US" w:eastAsia="zh-CN"/>
          <w14:textFill>
            <w14:solidFill>
              <w14:schemeClr w14:val="tx1"/>
            </w14:solidFill>
          </w14:textFill>
        </w:rPr>
        <w:t>操作</w:t>
      </w:r>
      <w:r>
        <w:rPr>
          <w:rFonts w:hint="eastAsia"/>
          <w:color w:val="000000" w:themeColor="text1"/>
          <w:szCs w:val="21"/>
          <w:highlight w:val="none"/>
          <w:lang w:eastAsia="zh-CN"/>
          <w14:textFill>
            <w14:solidFill>
              <w14:schemeClr w14:val="tx1"/>
            </w14:solidFill>
          </w14:textFill>
        </w:rPr>
        <w:t>方法</w:t>
      </w:r>
    </w:p>
    <w:p w14:paraId="211A6E77">
      <w:pPr>
        <w:numPr>
          <w:ilvl w:val="0"/>
          <w:numId w:val="0"/>
        </w:numPr>
        <w:autoSpaceDE w:val="0"/>
        <w:autoSpaceDN w:val="0"/>
        <w:adjustRightInd w:val="0"/>
        <w:spacing w:line="360" w:lineRule="auto"/>
        <w:ind w:left="420" w:leftChars="0"/>
        <w:jc w:val="left"/>
        <w:rPr>
          <w:rFonts w:hint="eastAsia"/>
          <w:color w:val="auto"/>
          <w:highlight w:val="none"/>
          <w:lang w:val="en-US" w:eastAsia="zh-CN"/>
        </w:rPr>
      </w:pPr>
      <w:r>
        <w:rPr>
          <w:rFonts w:hint="eastAsia"/>
          <w:color w:val="000000" w:themeColor="text1"/>
          <w:highlight w:val="none"/>
          <w14:textFill>
            <w14:solidFill>
              <w14:schemeClr w14:val="tx1"/>
            </w14:solidFill>
          </w14:textFill>
        </w:rPr>
        <w:t>耳八卦定位，</w:t>
      </w:r>
      <w:r>
        <w:rPr>
          <w:rFonts w:hint="eastAsia"/>
          <w:color w:val="000000" w:themeColor="text1"/>
          <w:highlight w:val="none"/>
          <w:lang w:val="en-US" w:eastAsia="zh-CN"/>
          <w14:textFill>
            <w14:solidFill>
              <w14:schemeClr w14:val="tx1"/>
            </w14:solidFill>
          </w14:textFill>
        </w:rPr>
        <w:t>是以“后天八卦”方位指导定位，结合“先天八卦”数的术数运用。因为先天八卦为体，后天八卦为用，两者巧妙结合也正应了“一阴一阳谓之道”治理。所以，耳八卦定位，</w:t>
      </w:r>
      <w:r>
        <w:rPr>
          <w:rFonts w:hint="eastAsia"/>
          <w:color w:val="000000" w:themeColor="text1"/>
          <w:highlight w:val="none"/>
          <w14:textFill>
            <w14:solidFill>
              <w14:schemeClr w14:val="tx1"/>
            </w14:solidFill>
          </w14:textFill>
        </w:rPr>
        <w:t>首先确定四正位(</w:t>
      </w:r>
      <w:r>
        <w:rPr>
          <w:rFonts w:hint="eastAsia"/>
          <w:color w:val="000000" w:themeColor="text1"/>
          <w:highlight w:val="none"/>
          <w:lang w:eastAsia="zh-CN"/>
          <w14:textFill>
            <w14:solidFill>
              <w14:schemeClr w14:val="tx1"/>
            </w14:solidFill>
          </w14:textFill>
        </w:rPr>
        <w:t>耳外侧</w:t>
      </w:r>
      <w:r>
        <w:rPr>
          <w:rFonts w:hint="eastAsia"/>
          <w:color w:val="000000" w:themeColor="text1"/>
          <w:highlight w:val="none"/>
          <w14:textFill>
            <w14:solidFill>
              <w14:schemeClr w14:val="tx1"/>
            </w14:solidFill>
          </w14:textFill>
        </w:rPr>
        <w:t>-震、</w:t>
      </w:r>
      <w:r>
        <w:rPr>
          <w:rFonts w:hint="eastAsia"/>
          <w:color w:val="000000" w:themeColor="text1"/>
          <w:highlight w:val="none"/>
          <w:lang w:eastAsia="zh-CN"/>
          <w14:textFill>
            <w14:solidFill>
              <w14:schemeClr w14:val="tx1"/>
            </w14:solidFill>
          </w14:textFill>
        </w:rPr>
        <w:t>耳垂</w:t>
      </w:r>
      <w:r>
        <w:rPr>
          <w:rFonts w:hint="eastAsia"/>
          <w:color w:val="000000" w:themeColor="text1"/>
          <w:highlight w:val="none"/>
          <w14:textFill>
            <w14:solidFill>
              <w14:schemeClr w14:val="tx1"/>
            </w14:solidFill>
          </w14:textFill>
        </w:rPr>
        <w:t>-离、</w:t>
      </w:r>
      <w:r>
        <w:rPr>
          <w:rFonts w:hint="eastAsia"/>
          <w:color w:val="000000" w:themeColor="text1"/>
          <w:highlight w:val="none"/>
          <w:lang w:eastAsia="zh-CN"/>
          <w14:textFill>
            <w14:solidFill>
              <w14:schemeClr w14:val="tx1"/>
            </w14:solidFill>
          </w14:textFill>
        </w:rPr>
        <w:t>耳内侧</w:t>
      </w:r>
      <w:r>
        <w:rPr>
          <w:rFonts w:hint="eastAsia"/>
          <w:color w:val="000000" w:themeColor="text1"/>
          <w:highlight w:val="none"/>
          <w14:textFill>
            <w14:solidFill>
              <w14:schemeClr w14:val="tx1"/>
            </w14:solidFill>
          </w14:textFill>
        </w:rPr>
        <w:t>-兑、</w:t>
      </w:r>
      <w:r>
        <w:rPr>
          <w:rFonts w:hint="eastAsia"/>
          <w:color w:val="000000" w:themeColor="text1"/>
          <w:highlight w:val="none"/>
          <w:lang w:eastAsia="zh-CN"/>
          <w14:textFill>
            <w14:solidFill>
              <w14:schemeClr w14:val="tx1"/>
            </w14:solidFill>
          </w14:textFill>
        </w:rPr>
        <w:t>耳尖</w:t>
      </w:r>
      <w:r>
        <w:rPr>
          <w:rFonts w:hint="eastAsia"/>
          <w:color w:val="000000" w:themeColor="text1"/>
          <w:highlight w:val="none"/>
          <w14:textFill>
            <w14:solidFill>
              <w14:schemeClr w14:val="tx1"/>
            </w14:solidFill>
          </w14:textFill>
        </w:rPr>
        <w:t>-坎)，一个耳朵的圆周是360</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将其</w:t>
      </w:r>
      <w:r>
        <w:rPr>
          <w:rFonts w:hint="eastAsia"/>
          <w:color w:val="000000" w:themeColor="text1"/>
          <w:highlight w:val="none"/>
          <w14:textFill>
            <w14:solidFill>
              <w14:schemeClr w14:val="tx1"/>
            </w14:solidFill>
          </w14:textFill>
        </w:rPr>
        <w:t>平均分成八块区域，即八卦方位，</w:t>
      </w:r>
      <w:r>
        <w:rPr>
          <w:rFonts w:hint="eastAsia"/>
          <w:color w:val="000000" w:themeColor="text1"/>
          <w:highlight w:val="none"/>
          <w:lang w:eastAsia="zh-CN"/>
          <w14:textFill>
            <w14:solidFill>
              <w14:schemeClr w14:val="tx1"/>
            </w14:solidFill>
          </w14:textFill>
        </w:rPr>
        <w:t>即</w:t>
      </w:r>
      <w:r>
        <w:rPr>
          <w:rFonts w:hint="eastAsia"/>
          <w:color w:val="000000" w:themeColor="text1"/>
          <w:highlight w:val="none"/>
          <w14:textFill>
            <w14:solidFill>
              <w14:schemeClr w14:val="tx1"/>
            </w14:solidFill>
          </w14:textFill>
        </w:rPr>
        <w:t>每卦</w:t>
      </w:r>
      <w:r>
        <w:rPr>
          <w:rFonts w:hint="eastAsia"/>
          <w:color w:val="000000" w:themeColor="text1"/>
          <w:highlight w:val="none"/>
          <w:lang w:eastAsia="zh-CN"/>
          <w14:textFill>
            <w14:solidFill>
              <w14:schemeClr w14:val="tx1"/>
            </w14:solidFill>
          </w14:textFill>
        </w:rPr>
        <w:t>均</w:t>
      </w:r>
      <w:r>
        <w:rPr>
          <w:rFonts w:hint="eastAsia"/>
          <w:color w:val="000000" w:themeColor="text1"/>
          <w:highlight w:val="none"/>
          <w14:textFill>
            <w14:solidFill>
              <w14:schemeClr w14:val="tx1"/>
            </w14:solidFill>
          </w14:textFill>
        </w:rPr>
        <w:t>有45</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的一块区域。耳轮脚是确定四正位的基准点，以它的内外连线为横轴线，再从横轴线的中点做一条垂直90</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的纵轴线</w:t>
      </w:r>
      <w:r>
        <w:rPr>
          <w:rFonts w:hint="eastAsia"/>
          <w:color w:val="000000" w:themeColor="text1"/>
          <w:highlight w:val="none"/>
          <w:lang w:eastAsia="zh-CN"/>
          <w14:textFill>
            <w14:solidFill>
              <w14:schemeClr w14:val="tx1"/>
            </w14:solidFill>
          </w14:textFill>
        </w:rPr>
        <w:t>以</w:t>
      </w:r>
      <w:r>
        <w:rPr>
          <w:rFonts w:hint="eastAsia"/>
          <w:color w:val="000000" w:themeColor="text1"/>
          <w:highlight w:val="none"/>
          <w14:textFill>
            <w14:solidFill>
              <w14:schemeClr w14:val="tx1"/>
            </w14:solidFill>
          </w14:textFill>
        </w:rPr>
        <w:t>确定四正位坐标。耳轮脚每个人生长的倾斜角度不一样，就似每个胎儿的体位不一样，</w:t>
      </w:r>
      <w:r>
        <w:rPr>
          <w:rFonts w:hint="eastAsia"/>
          <w:color w:val="000000" w:themeColor="text1"/>
          <w:highlight w:val="none"/>
          <w:lang w:eastAsia="zh-CN"/>
          <w14:textFill>
            <w14:solidFill>
              <w14:schemeClr w14:val="tx1"/>
            </w14:solidFill>
          </w14:textFill>
        </w:rPr>
        <w:t>故</w:t>
      </w:r>
      <w:r>
        <w:rPr>
          <w:rFonts w:hint="eastAsia"/>
          <w:color w:val="000000" w:themeColor="text1"/>
          <w:highlight w:val="none"/>
          <w14:textFill>
            <w14:solidFill>
              <w14:schemeClr w14:val="tx1"/>
            </w14:solidFill>
          </w14:textFill>
        </w:rPr>
        <w:t>根据耳轮脚倾斜的角度内外连线作为横轴线(内侧以屏上切迹为起点，外侧以对耳轮的内侧缘为止点)。耳朵似一个倒置的胎儿，耳尖区域为足，为坎卦；耳垂区域为头，为离卦。震为肝木，主升发；兑为肺金，主肃降。对耳轮一侧相当于人体脊柱，脊柱为阳，后升前降，升阳一侧为肝木，肃降一侧为肺金，</w:t>
      </w:r>
      <w:r>
        <w:rPr>
          <w:rFonts w:hint="eastAsia"/>
          <w:color w:val="000000" w:themeColor="text1"/>
          <w:highlight w:val="none"/>
          <w:lang w:eastAsia="zh-CN"/>
          <w14:textFill>
            <w14:solidFill>
              <w14:schemeClr w14:val="tx1"/>
            </w14:solidFill>
          </w14:textFill>
        </w:rPr>
        <w:t>故</w:t>
      </w:r>
      <w:r>
        <w:rPr>
          <w:rFonts w:hint="eastAsia"/>
          <w:color w:val="000000" w:themeColor="text1"/>
          <w:highlight w:val="none"/>
          <w14:textFill>
            <w14:solidFill>
              <w14:schemeClr w14:val="tx1"/>
            </w14:solidFill>
          </w14:textFill>
        </w:rPr>
        <w:t>耳轮脚连线的</w:t>
      </w:r>
      <w:r>
        <w:rPr>
          <w:rFonts w:hint="eastAsia"/>
          <w:color w:val="000000" w:themeColor="text1"/>
          <w:highlight w:val="none"/>
          <w:lang w:eastAsia="zh-CN"/>
          <w14:textFill>
            <w14:solidFill>
              <w14:schemeClr w14:val="tx1"/>
            </w14:solidFill>
          </w14:textFill>
        </w:rPr>
        <w:t>耳郭</w:t>
      </w:r>
      <w:r>
        <w:rPr>
          <w:rFonts w:hint="eastAsia"/>
          <w:color w:val="000000" w:themeColor="text1"/>
          <w:highlight w:val="none"/>
          <w14:textFill>
            <w14:solidFill>
              <w14:schemeClr w14:val="tx1"/>
            </w14:solidFill>
          </w14:textFill>
        </w:rPr>
        <w:t>外缘为-震卦，内缘为-兑卦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以左耳示例，见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_Ref17595 \h </w:instrText>
      </w:r>
      <w:r>
        <w:rPr>
          <w:rFonts w:hint="eastAsia"/>
          <w:color w:val="000000" w:themeColor="text1"/>
          <w:highlight w:val="none"/>
          <w:lang w:val="en-US" w:eastAsia="zh-CN"/>
          <w14:textFill>
            <w14:solidFill>
              <w14:schemeClr w14:val="tx1"/>
            </w14:solidFill>
          </w14:textFill>
        </w:rPr>
        <w:fldChar w:fldCharType="separate"/>
      </w:r>
      <w:r>
        <w:t>图 1</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w:t>
      </w:r>
      <w:r>
        <w:rPr>
          <w:color w:val="000000" w:themeColor="text1"/>
          <w:spacing w:val="1"/>
          <w:highlight w:val="none"/>
          <w14:textFill>
            <w14:solidFill>
              <w14:schemeClr w14:val="tx1"/>
            </w14:solidFill>
          </w14:textFill>
        </w:rPr>
        <w:t>上坎 、下离 、外</w:t>
      </w:r>
      <w:r>
        <w:rPr>
          <w:color w:val="000000" w:themeColor="text1"/>
          <w:highlight w:val="none"/>
          <w14:textFill>
            <w14:solidFill>
              <w14:schemeClr w14:val="tx1"/>
            </w14:solidFill>
          </w14:textFill>
        </w:rPr>
        <w:t>震 、内兑</w:t>
      </w:r>
      <w:r>
        <w:rPr>
          <w:rFonts w:hint="eastAsia"/>
          <w:color w:val="000000" w:themeColor="text1"/>
          <w:spacing w:val="0"/>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每</w:t>
      </w:r>
      <w:r>
        <w:rPr>
          <w:rFonts w:hint="eastAsia"/>
          <w:color w:val="auto"/>
          <w:highlight w:val="none"/>
          <w:lang w:val="en-US" w:eastAsia="zh-CN"/>
        </w:rPr>
        <w:t>一卦45°区域</w:t>
      </w:r>
      <w:r>
        <w:rPr>
          <w:rFonts w:hint="eastAsia"/>
          <w:color w:val="auto"/>
          <w:highlight w:val="none"/>
        </w:rPr>
        <w:t>。四正位确定了，四隅位</w:t>
      </w:r>
      <w:r>
        <w:rPr>
          <w:rFonts w:hint="eastAsia"/>
          <w:color w:val="auto"/>
          <w:highlight w:val="none"/>
          <w:lang w:eastAsia="zh-CN"/>
        </w:rPr>
        <w:t>即</w:t>
      </w:r>
      <w:r>
        <w:rPr>
          <w:rFonts w:hint="eastAsia"/>
          <w:color w:val="auto"/>
          <w:highlight w:val="none"/>
        </w:rPr>
        <w:t>按照后天八卦图的顺序依次填补</w:t>
      </w:r>
      <w:r>
        <w:rPr>
          <w:rFonts w:hint="eastAsia"/>
          <w:color w:val="auto"/>
          <w:highlight w:val="none"/>
          <w:lang w:eastAsia="zh-CN"/>
        </w:rPr>
        <w:t>（</w:t>
      </w:r>
      <w:r>
        <w:rPr>
          <w:rFonts w:hint="eastAsia" w:eastAsia="宋体" w:cs="Times New Roman"/>
          <w:color w:val="auto"/>
          <w:highlight w:val="none"/>
          <w:lang w:val="en-US" w:eastAsia="zh-CN"/>
        </w:rPr>
        <w:t>以左耳示例，见</w:t>
      </w:r>
      <w:r>
        <w:rPr>
          <w:rFonts w:hint="eastAsia" w:eastAsia="宋体" w:cs="Times New Roman"/>
          <w:color w:val="auto"/>
          <w:highlight w:val="none"/>
          <w:lang w:val="en-US" w:eastAsia="zh-CN"/>
        </w:rPr>
        <w:fldChar w:fldCharType="begin"/>
      </w:r>
      <w:r>
        <w:rPr>
          <w:rFonts w:hint="eastAsia" w:eastAsia="宋体" w:cs="Times New Roman"/>
          <w:color w:val="auto"/>
          <w:highlight w:val="none"/>
          <w:lang w:val="en-US" w:eastAsia="zh-CN"/>
        </w:rPr>
        <w:instrText xml:space="preserve"> REF _Ref17621 \h </w:instrText>
      </w:r>
      <w:r>
        <w:rPr>
          <w:rFonts w:hint="eastAsia" w:eastAsia="宋体" w:cs="Times New Roman"/>
          <w:color w:val="auto"/>
          <w:highlight w:val="none"/>
          <w:lang w:val="en-US" w:eastAsia="zh-CN"/>
        </w:rPr>
        <w:fldChar w:fldCharType="separate"/>
      </w:r>
      <w:r>
        <w:rPr>
          <w:rFonts w:hint="eastAsia" w:eastAsia="宋体" w:cs="Times New Roman"/>
          <w:color w:val="auto"/>
          <w:highlight w:val="none"/>
        </w:rPr>
        <w:t>图 2</w:t>
      </w:r>
      <w:r>
        <w:rPr>
          <w:rFonts w:hint="eastAsia" w:eastAsia="宋体" w:cs="Times New Roman"/>
          <w:color w:val="auto"/>
          <w:highlight w:val="none"/>
          <w:lang w:val="en-US" w:eastAsia="zh-CN"/>
        </w:rPr>
        <w:fldChar w:fldCharType="end"/>
      </w:r>
      <w:r>
        <w:rPr>
          <w:rFonts w:hint="eastAsia" w:eastAsia="宋体" w:cs="Times New Roman"/>
          <w:color w:val="auto"/>
          <w:highlight w:val="none"/>
          <w:lang w:val="en-US" w:eastAsia="zh-CN"/>
        </w:rPr>
        <w:t>-3</w:t>
      </w:r>
      <w:r>
        <w:rPr>
          <w:rFonts w:hint="eastAsia" w:eastAsia="宋体" w:cs="Times New Roman"/>
          <w:color w:val="auto"/>
          <w:highlight w:val="none"/>
          <w:lang w:eastAsia="zh-CN"/>
        </w:rPr>
        <w:t>）。</w:t>
      </w:r>
      <w:r>
        <w:rPr>
          <w:rFonts w:hint="eastAsia" w:eastAsia="宋体" w:cs="Times New Roman"/>
          <w:color w:val="auto"/>
          <w:highlight w:val="none"/>
        </w:rPr>
        <w:t>操作方法：先用75%酒精棉片清洁卦位，左手托住一侧耳廓，右手用镊子取下</w:t>
      </w:r>
      <w:r>
        <w:rPr>
          <w:rFonts w:hint="eastAsia" w:eastAsia="宋体" w:cs="Times New Roman"/>
          <w:color w:val="auto"/>
          <w:highlight w:val="none"/>
          <w:lang w:val="en-US" w:eastAsia="zh-CN"/>
        </w:rPr>
        <w:t>耳穴</w:t>
      </w:r>
      <w:r>
        <w:rPr>
          <w:rFonts w:hint="eastAsia" w:eastAsia="宋体" w:cs="Times New Roman"/>
          <w:color w:val="auto"/>
          <w:highlight w:val="none"/>
        </w:rPr>
        <w:t>贴，将其贴压于</w:t>
      </w:r>
      <w:r>
        <w:rPr>
          <w:rFonts w:hint="eastAsia" w:eastAsia="宋体" w:cs="Times New Roman"/>
          <w:color w:val="auto"/>
          <w:highlight w:val="none"/>
          <w:lang w:val="en-US" w:eastAsia="zh-CN"/>
        </w:rPr>
        <w:t>耳前和耳后相应卦位，</w:t>
      </w:r>
      <w:r>
        <w:rPr>
          <w:rFonts w:hint="eastAsia" w:eastAsia="宋体" w:cs="Times New Roman"/>
          <w:color w:val="auto"/>
          <w:highlight w:val="none"/>
        </w:rPr>
        <w:t>每日按揉</w:t>
      </w:r>
      <w:r>
        <w:rPr>
          <w:rFonts w:hint="eastAsia" w:eastAsia="宋体" w:cs="Times New Roman"/>
          <w:color w:val="auto"/>
          <w:highlight w:val="none"/>
          <w:lang w:val="en-US" w:eastAsia="zh-CN"/>
        </w:rPr>
        <w:t>3</w:t>
      </w:r>
      <w:r>
        <w:rPr>
          <w:rFonts w:hint="eastAsia" w:eastAsia="宋体" w:cs="Times New Roman"/>
          <w:color w:val="auto"/>
          <w:highlight w:val="none"/>
        </w:rPr>
        <w:t>次，</w:t>
      </w:r>
      <w:r>
        <w:rPr>
          <w:rFonts w:hint="eastAsia" w:eastAsia="宋体" w:cs="Times New Roman"/>
          <w:color w:val="auto"/>
          <w:highlight w:val="none"/>
          <w:lang w:val="en-US" w:eastAsia="zh-CN"/>
        </w:rPr>
        <w:t>每次2分钟，</w:t>
      </w:r>
      <w:r>
        <w:rPr>
          <w:rFonts w:hint="eastAsia" w:eastAsia="宋体" w:cs="Times New Roman"/>
          <w:color w:val="auto"/>
          <w:highlight w:val="none"/>
        </w:rPr>
        <w:t>贴5天，中间间隔2天，每周1次，疗程为1月</w:t>
      </w:r>
      <w:r>
        <w:rPr>
          <w:rFonts w:hint="eastAsia" w:eastAsia="宋体" w:cs="Times New Roman"/>
          <w:color w:val="auto"/>
          <w:highlight w:val="none"/>
          <w:lang w:eastAsia="zh-CN"/>
        </w:rPr>
        <w:t>；</w:t>
      </w:r>
      <w:r>
        <w:rPr>
          <w:rFonts w:hint="eastAsia" w:eastAsia="宋体" w:cs="Times New Roman"/>
          <w:color w:val="auto"/>
          <w:highlight w:val="none"/>
          <w:lang w:val="en-US" w:eastAsia="zh-CN"/>
        </w:rPr>
        <w:t>或运用耳针，针刺于耳前或耳后相应卦位，</w:t>
      </w:r>
      <w:r>
        <w:rPr>
          <w:rFonts w:hint="eastAsia" w:eastAsia="宋体" w:cs="Times New Roman"/>
          <w:color w:val="auto"/>
          <w:highlight w:val="none"/>
        </w:rPr>
        <w:t>每周1次，疗程为1月。</w:t>
      </w:r>
    </w:p>
    <w:p w14:paraId="0E73228C">
      <w:pPr>
        <w:pStyle w:val="59"/>
        <w:keepNext w:val="0"/>
        <w:keepLines w:val="0"/>
        <w:pageBreakBefore w:val="0"/>
        <w:kinsoku/>
        <w:wordWrap/>
        <w:overflowPunct/>
        <w:topLinePunct w:val="0"/>
        <w:bidi w:val="0"/>
        <w:snapToGrid/>
        <w:spacing w:line="300" w:lineRule="auto"/>
        <w:ind w:firstLine="420"/>
        <w:jc w:val="both"/>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drawing>
          <wp:inline distT="0" distB="0" distL="114300" distR="114300">
            <wp:extent cx="1943100" cy="2463165"/>
            <wp:effectExtent l="0" t="0" r="7620" b="5715"/>
            <wp:docPr id="1" name="图片 1" descr="定位耳轮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定位耳轮脚_01"/>
                    <pic:cNvPicPr>
                      <a:picLocks noChangeAspect="1"/>
                    </pic:cNvPicPr>
                  </pic:nvPicPr>
                  <pic:blipFill>
                    <a:blip r:embed="rId23"/>
                    <a:srcRect l="14790" r="12020" b="8643"/>
                    <a:stretch>
                      <a:fillRect/>
                    </a:stretch>
                  </pic:blipFill>
                  <pic:spPr>
                    <a:xfrm>
                      <a:off x="0" y="0"/>
                      <a:ext cx="1943100" cy="2463165"/>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drawing>
          <wp:inline distT="0" distB="0" distL="114300" distR="114300">
            <wp:extent cx="1360805" cy="2160270"/>
            <wp:effectExtent l="0" t="0" r="10795" b="3810"/>
            <wp:docPr id="21" name="图片 21" descr="耳朵（八卦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耳朵（八卦图）_00"/>
                    <pic:cNvPicPr>
                      <a:picLocks noChangeAspect="1"/>
                    </pic:cNvPicPr>
                  </pic:nvPicPr>
                  <pic:blipFill>
                    <a:blip r:embed="rId24"/>
                    <a:stretch>
                      <a:fillRect/>
                    </a:stretch>
                  </pic:blipFill>
                  <pic:spPr>
                    <a:xfrm>
                      <a:off x="0" y="0"/>
                      <a:ext cx="1360805" cy="2160270"/>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t xml:space="preserve">     </w:t>
      </w:r>
      <w:r>
        <w:rPr>
          <w:rFonts w:hint="eastAsia"/>
          <w:lang w:val="en-US" w:eastAsia="zh-CN"/>
        </w:rPr>
        <w:drawing>
          <wp:inline distT="0" distB="0" distL="114300" distR="114300">
            <wp:extent cx="1778000" cy="2294255"/>
            <wp:effectExtent l="0" t="0" r="5080" b="6985"/>
            <wp:docPr id="3" name="图片 3" descr="耳背（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耳背（左)_00"/>
                    <pic:cNvPicPr>
                      <a:picLocks noChangeAspect="1"/>
                    </pic:cNvPicPr>
                  </pic:nvPicPr>
                  <pic:blipFill>
                    <a:blip r:embed="rId25"/>
                    <a:srcRect b="8786"/>
                    <a:stretch>
                      <a:fillRect/>
                    </a:stretch>
                  </pic:blipFill>
                  <pic:spPr>
                    <a:xfrm>
                      <a:off x="0" y="0"/>
                      <a:ext cx="1778000" cy="2294255"/>
                    </a:xfrm>
                    <a:prstGeom prst="rect">
                      <a:avLst/>
                    </a:prstGeom>
                  </pic:spPr>
                </pic:pic>
              </a:graphicData>
            </a:graphic>
          </wp:inline>
        </w:drawing>
      </w:r>
    </w:p>
    <w:p w14:paraId="463A806C">
      <w:pPr>
        <w:pStyle w:val="59"/>
        <w:keepNext w:val="0"/>
        <w:keepLines w:val="0"/>
        <w:pageBreakBefore w:val="0"/>
        <w:kinsoku/>
        <w:wordWrap/>
        <w:overflowPunct/>
        <w:topLinePunct w:val="0"/>
        <w:bidi w:val="0"/>
        <w:snapToGrid/>
        <w:spacing w:line="300" w:lineRule="auto"/>
        <w:ind w:firstLine="420"/>
        <w:jc w:val="both"/>
        <w:textAlignment w:val="auto"/>
        <w:rPr>
          <w:rFonts w:hint="eastAsia"/>
          <w:color w:val="000000" w:themeColor="text1"/>
          <w:highlight w:val="none"/>
          <w:lang w:val="en-US" w:eastAsia="zh-CN"/>
          <w14:textFill>
            <w14:solidFill>
              <w14:schemeClr w14:val="tx1"/>
            </w14:solidFill>
          </w14:textFill>
        </w:rPr>
      </w:pPr>
    </w:p>
    <w:p w14:paraId="4A9FBB22">
      <w:pPr>
        <w:pStyle w:val="14"/>
        <w:ind w:firstLine="1600" w:firstLineChars="800"/>
        <w:jc w:val="both"/>
        <w:rPr>
          <w:rStyle w:val="35"/>
          <w:rFonts w:hint="eastAsia" w:cs="Times New Roman"/>
          <w:color w:val="000000" w:themeColor="text1"/>
          <w:kern w:val="21"/>
          <w:highlight w:val="none"/>
          <w:lang w:val="en-US" w:eastAsia="zh-CN" w:bidi="ar-SA"/>
          <w14:textFill>
            <w14:solidFill>
              <w14:schemeClr w14:val="tx1"/>
            </w14:solidFill>
          </w14:textFill>
        </w:rPr>
      </w:pPr>
      <w:bookmarkStart w:id="59" w:name="_Ref17595"/>
      <w:r>
        <w:t xml:space="preserve">图 </w:t>
      </w:r>
      <w:r>
        <w:fldChar w:fldCharType="begin"/>
      </w:r>
      <w:r>
        <w:instrText xml:space="preserve"> SEQ 图 \* ARABIC </w:instrText>
      </w:r>
      <w:r>
        <w:fldChar w:fldCharType="separate"/>
      </w:r>
      <w:r>
        <w:t>1</w:t>
      </w:r>
      <w:r>
        <w:fldChar w:fldCharType="end"/>
      </w:r>
      <w:bookmarkEnd w:id="59"/>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w:t>
      </w:r>
      <w:r>
        <w:rPr>
          <w:rFonts w:hint="eastAsia" w:ascii="黑体" w:hAnsi="Times New Roman" w:cs="Times New Roman"/>
          <w:color w:val="000000" w:themeColor="text1"/>
          <w:sz w:val="21"/>
          <w:highlight w:val="none"/>
          <w:lang w:val="en-US" w:eastAsia="zh-CN" w:bidi="ar-SA"/>
          <w14:textFill>
            <w14:solidFill>
              <w14:schemeClr w14:val="tx1"/>
            </w14:solidFill>
          </w14:textFill>
        </w:rPr>
        <w:t xml:space="preserve">     </w:t>
      </w: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w:t>
      </w:r>
      <w:bookmarkStart w:id="60" w:name="_Ref17621"/>
      <w:r>
        <w:t xml:space="preserve">图 </w:t>
      </w:r>
      <w:r>
        <w:fldChar w:fldCharType="begin"/>
      </w:r>
      <w:r>
        <w:instrText xml:space="preserve"> SEQ 图 \* ARABIC </w:instrText>
      </w:r>
      <w:r>
        <w:fldChar w:fldCharType="separate"/>
      </w:r>
      <w:r>
        <w:t>2</w:t>
      </w:r>
      <w:r>
        <w:fldChar w:fldCharType="end"/>
      </w:r>
      <w:bookmarkEnd w:id="60"/>
      <w:r>
        <w:rPr>
          <w:rFonts w:hint="eastAsia"/>
          <w:lang w:val="en-US" w:eastAsia="zh-CN"/>
        </w:rPr>
        <w:t xml:space="preserve">                          图3</w:t>
      </w:r>
    </w:p>
    <w:p w14:paraId="6B8B76CE">
      <w:pPr>
        <w:pStyle w:val="107"/>
        <w:keepNext w:val="0"/>
        <w:keepLines w:val="0"/>
        <w:pageBreakBefore w:val="0"/>
        <w:numPr>
          <w:ilvl w:val="1"/>
          <w:numId w:val="2"/>
        </w:numPr>
        <w:kinsoku/>
        <w:wordWrap/>
        <w:overflowPunct/>
        <w:topLinePunct w:val="0"/>
        <w:bidi w:val="0"/>
        <w:snapToGrid/>
        <w:spacing w:before="240" w:after="240" w:line="300" w:lineRule="auto"/>
        <w:textAlignment w:val="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耳八卦定位（</w:t>
      </w:r>
      <w:r>
        <w:rPr>
          <w:rFonts w:hint="eastAsia"/>
          <w:color w:val="000000" w:themeColor="text1"/>
          <w:highlight w:val="none"/>
          <w:lang w:val="en-US" w:eastAsia="zh-CN"/>
          <w14:textFill>
            <w14:solidFill>
              <w14:schemeClr w14:val="tx1"/>
            </w14:solidFill>
          </w14:textFill>
        </w:rPr>
        <w:t>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_Ref17621 \h </w:instrText>
      </w:r>
      <w:r>
        <w:rPr>
          <w:rFonts w:hint="eastAsia"/>
          <w:color w:val="000000" w:themeColor="text1"/>
          <w:highlight w:val="none"/>
          <w:lang w:val="en-US" w:eastAsia="zh-CN"/>
          <w14:textFill>
            <w14:solidFill>
              <w14:schemeClr w14:val="tx1"/>
            </w14:solidFill>
          </w14:textFill>
        </w:rPr>
        <w:fldChar w:fldCharType="separate"/>
      </w:r>
      <w:r>
        <w:t>图 2</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p>
    <w:p w14:paraId="47E8AF59">
      <w:pPr>
        <w:pStyle w:val="108"/>
        <w:keepNext w:val="0"/>
        <w:keepLines w:val="0"/>
        <w:pageBreakBefore w:val="0"/>
        <w:numPr>
          <w:ilvl w:val="2"/>
          <w:numId w:val="2"/>
        </w:numPr>
        <w:kinsoku/>
        <w:wordWrap/>
        <w:overflowPunct/>
        <w:topLinePunct w:val="0"/>
        <w:bidi w:val="0"/>
        <w:snapToGrid/>
        <w:spacing w:before="120" w:after="120" w:line="300" w:lineRule="auto"/>
        <w:textAlignment w:val="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乾卦（</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7F0F82B7">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定位</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四正位</w:t>
      </w:r>
      <w:r>
        <w:rPr>
          <w:rFonts w:hint="eastAsia"/>
          <w:color w:val="000000" w:themeColor="text1"/>
          <w:highlight w:val="none"/>
          <w:lang w:eastAsia="zh-CN"/>
          <w14:textFill>
            <w14:solidFill>
              <w14:schemeClr w14:val="tx1"/>
            </w14:solidFill>
          </w14:textFill>
        </w:rPr>
        <w:t>的耳朵内侧缘上段的</w:t>
      </w:r>
      <w:r>
        <w:rPr>
          <w:color w:val="000000" w:themeColor="text1"/>
          <w:highlight w:val="none"/>
          <w14:textFill>
            <w14:solidFill>
              <w14:schemeClr w14:val="tx1"/>
            </w14:solidFill>
          </w14:textFill>
        </w:rPr>
        <w:t xml:space="preserve"> </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spacing w:val="0"/>
          <w:highlight w:val="none"/>
          <w:lang w:eastAsia="zh-CN"/>
          <w14:textFill>
            <w14:solidFill>
              <w14:schemeClr w14:val="tx1"/>
            </w14:solidFill>
          </w14:textFill>
        </w:rPr>
        <w:t>。</w:t>
      </w:r>
    </w:p>
    <w:p w14:paraId="75A38631">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兑卦（</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3C2FE9B5">
      <w:pPr>
        <w:pStyle w:val="59"/>
        <w:keepNext w:val="0"/>
        <w:keepLines w:val="0"/>
        <w:pageBreakBefore w:val="0"/>
        <w:kinsoku/>
        <w:wordWrap/>
        <w:overflowPunct/>
        <w:topLinePunct w:val="0"/>
        <w:bidi w:val="0"/>
        <w:snapToGrid/>
        <w:spacing w:line="300" w:lineRule="auto"/>
        <w:ind w:left="420" w:leftChars="200" w:firstLine="0" w:firstLine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定位</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p>
    <w:p w14:paraId="747BE2B5">
      <w:pPr>
        <w:pStyle w:val="108"/>
        <w:keepNext w:val="0"/>
        <w:keepLines w:val="0"/>
        <w:pageBreakBefore w:val="0"/>
        <w:numPr>
          <w:ilvl w:val="2"/>
          <w:numId w:val="2"/>
        </w:numPr>
        <w:kinsoku/>
        <w:wordWrap/>
        <w:overflowPunct/>
        <w:topLinePunct w:val="0"/>
        <w:bidi w:val="0"/>
        <w:snapToGrid/>
        <w:spacing w:before="120" w:after="120" w:line="300" w:lineRule="auto"/>
        <w:textAlignment w:val="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离卦</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p w14:paraId="2AA664F0">
      <w:pPr>
        <w:pStyle w:val="59"/>
        <w:keepNext w:val="0"/>
        <w:keepLines w:val="0"/>
        <w:pageBreakBefore w:val="0"/>
        <w:kinsoku/>
        <w:wordWrap/>
        <w:overflowPunct/>
        <w:topLinePunct w:val="0"/>
        <w:bidi w:val="0"/>
        <w:snapToGrid/>
        <w:spacing w:line="300" w:lineRule="auto"/>
        <w:ind w:left="420" w:leftChars="200" w:firstLine="0" w:firstLineChars="0"/>
        <w:jc w:val="lef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定位</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p>
    <w:p w14:paraId="5567FD6D">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震卦</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p w14:paraId="4EBA95E0">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定位</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71D69525">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巽卦</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p w14:paraId="3DD3B4F4">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定位</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21B63E98">
      <w:pPr>
        <w:pStyle w:val="108"/>
        <w:keepNext w:val="0"/>
        <w:keepLines w:val="0"/>
        <w:pageBreakBefore w:val="0"/>
        <w:numPr>
          <w:ilvl w:val="2"/>
          <w:numId w:val="2"/>
        </w:numPr>
        <w:kinsoku/>
        <w:wordWrap/>
        <w:overflowPunct/>
        <w:topLinePunct w:val="0"/>
        <w:bidi w:val="0"/>
        <w:snapToGrid/>
        <w:spacing w:before="120" w:after="120" w:line="300" w:lineRule="auto"/>
        <w:textAlignment w:val="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坎卦</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p w14:paraId="11628B11">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定位</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6160A164">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艮卦</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p w14:paraId="3181EEF9">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定位</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3652B16B">
      <w:pPr>
        <w:pStyle w:val="108"/>
        <w:keepNext w:val="0"/>
        <w:keepLines w:val="0"/>
        <w:pageBreakBefore w:val="0"/>
        <w:numPr>
          <w:ilvl w:val="2"/>
          <w:numId w:val="2"/>
        </w:numPr>
        <w:kinsoku/>
        <w:wordWrap/>
        <w:overflowPunct/>
        <w:topLinePunct w:val="0"/>
        <w:bidi w:val="0"/>
        <w:snapToGrid/>
        <w:spacing w:before="120" w:after="120" w:line="300" w:lineRule="auto"/>
        <w:textAlignment w:val="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坤卦</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p w14:paraId="4D94E639">
      <w:pPr>
        <w:pStyle w:val="59"/>
        <w:keepNext w:val="0"/>
        <w:keepLines w:val="0"/>
        <w:pageBreakBefore w:val="0"/>
        <w:kinsoku/>
        <w:wordWrap/>
        <w:overflowPunct/>
        <w:topLinePunct w:val="0"/>
        <w:bidi w:val="0"/>
        <w:snapToGrid/>
        <w:spacing w:line="300" w:lineRule="auto"/>
        <w:ind w:left="420" w:leftChars="200" w:firstLine="0" w:firstLineChars="0"/>
        <w:jc w:val="left"/>
        <w:textAlignment w:val="auto"/>
        <w:rPr>
          <w:rFonts w:hint="eastAsia"/>
          <w:color w:val="000000" w:themeColor="text1"/>
          <w:highlight w:val="none"/>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定位：</w:t>
      </w:r>
      <w:r>
        <w:rPr>
          <w:color w:val="000000" w:themeColor="text1"/>
          <w:highlight w:val="none"/>
          <w14:textFill>
            <w14:solidFill>
              <w14:schemeClr w14:val="tx1"/>
            </w14:solidFill>
          </w14:textFill>
        </w:rPr>
        <w:t>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000000" w:themeColor="text1"/>
          <w:highlight w:val="none"/>
          <w:lang w:val="en-US" w:eastAsia="zh-CN"/>
          <w14:textFill>
            <w14:solidFill>
              <w14:schemeClr w14:val="tx1"/>
            </w14:solidFill>
          </w14:textFill>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69900C9B">
      <w:pPr>
        <w:pStyle w:val="107"/>
        <w:keepNext w:val="0"/>
        <w:keepLines w:val="0"/>
        <w:pageBreakBefore w:val="0"/>
        <w:numPr>
          <w:ilvl w:val="1"/>
          <w:numId w:val="2"/>
        </w:numPr>
        <w:kinsoku/>
        <w:wordWrap/>
        <w:overflowPunct/>
        <w:topLinePunct w:val="0"/>
        <w:bidi w:val="0"/>
        <w:snapToGrid/>
        <w:spacing w:before="240" w:after="240" w:line="300" w:lineRule="auto"/>
        <w:textAlignment w:val="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耳六十四卦定位（</w:t>
      </w:r>
      <w:r>
        <w:rPr>
          <w:rFonts w:hint="eastAsia"/>
          <w:color w:val="000000" w:themeColor="text1"/>
          <w:highlight w:val="none"/>
          <w:lang w:val="en-US" w:eastAsia="zh-CN"/>
          <w14:textFill>
            <w14:solidFill>
              <w14:schemeClr w14:val="tx1"/>
            </w14:solidFill>
          </w14:textFill>
        </w:rPr>
        <w:t>示例见</w:t>
      </w: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REF _Ref21475 \h </w:instrText>
      </w:r>
      <w:r>
        <w:rPr>
          <w:rFonts w:hint="eastAsia"/>
          <w:color w:val="000000" w:themeColor="text1"/>
          <w:highlight w:val="none"/>
          <w:lang w:val="en-US" w:eastAsia="zh-CN"/>
          <w14:textFill>
            <w14:solidFill>
              <w14:schemeClr w14:val="tx1"/>
            </w14:solidFill>
          </w14:textFill>
        </w:rPr>
        <w:fldChar w:fldCharType="separate"/>
      </w:r>
      <w:r>
        <w:t>图A.1</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eastAsia="zh-CN"/>
          <w14:textFill>
            <w14:solidFill>
              <w14:schemeClr w14:val="tx1"/>
            </w14:solidFill>
          </w14:textFill>
        </w:rPr>
        <w:t>）</w:t>
      </w:r>
    </w:p>
    <w:p w14:paraId="7ECA2208">
      <w:pPr>
        <w:pStyle w:val="108"/>
        <w:keepNext w:val="0"/>
        <w:keepLines w:val="0"/>
        <w:pageBreakBefore w:val="0"/>
        <w:numPr>
          <w:ilvl w:val="2"/>
          <w:numId w:val="2"/>
        </w:numPr>
        <w:kinsoku/>
        <w:wordWrap/>
        <w:overflowPunct/>
        <w:topLinePunct w:val="0"/>
        <w:bidi w:val="0"/>
        <w:snapToGrid/>
        <w:spacing w:before="120" w:after="120" w:line="300" w:lineRule="auto"/>
        <w:textAlignment w:val="auto"/>
        <w:rPr>
          <w:color w:val="000000" w:themeColor="text1"/>
          <w:highlight w:val="none"/>
          <w14:textFill>
            <w14:solidFill>
              <w14:schemeClr w14:val="tx1"/>
            </w14:solidFill>
          </w14:textFill>
        </w:rPr>
      </w:pPr>
      <w:bookmarkStart w:id="61" w:name="_Toc97885754"/>
      <w:bookmarkStart w:id="62" w:name="_Toc91516505"/>
      <w:r>
        <w:rPr>
          <w:rFonts w:hint="eastAsia"/>
          <w:color w:val="000000" w:themeColor="text1"/>
          <w:highlight w:val="none"/>
          <w14:textFill>
            <w14:solidFill>
              <w14:schemeClr w14:val="tx1"/>
            </w14:solidFill>
          </w14:textFill>
        </w:rPr>
        <w:t>乾为天</w:t>
      </w:r>
      <w:bookmarkEnd w:id="61"/>
      <w:bookmarkEnd w:id="62"/>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356BC856">
      <w:pPr>
        <w:pStyle w:val="59"/>
        <w:keepNext w:val="0"/>
        <w:keepLines w:val="0"/>
        <w:pageBreakBefore w:val="0"/>
        <w:kinsoku/>
        <w:wordWrap/>
        <w:overflowPunct/>
        <w:topLinePunct w:val="0"/>
        <w:bidi w:val="0"/>
        <w:snapToGrid/>
        <w:spacing w:line="300" w:lineRule="auto"/>
        <w:ind w:firstLine="42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定位</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spacing w:val="0"/>
          <w:highlight w:val="none"/>
          <w:lang w:eastAsia="zh-CN"/>
          <w14:textFill>
            <w14:solidFill>
              <w14:schemeClr w14:val="tx1"/>
            </w14:solidFill>
          </w14:textFill>
        </w:rPr>
        <w:t>。</w:t>
      </w:r>
    </w:p>
    <w:p w14:paraId="39C161B7">
      <w:pPr>
        <w:pStyle w:val="108"/>
        <w:keepNext w:val="0"/>
        <w:keepLines w:val="0"/>
        <w:pageBreakBefore w:val="0"/>
        <w:numPr>
          <w:ilvl w:val="2"/>
          <w:numId w:val="2"/>
        </w:numPr>
        <w:kinsoku/>
        <w:wordWrap/>
        <w:overflowPunct/>
        <w:topLinePunct w:val="0"/>
        <w:bidi w:val="0"/>
        <w:snapToGrid/>
        <w:spacing w:before="120" w:after="120" w:line="300" w:lineRule="auto"/>
        <w:textAlignment w:val="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坤为地（</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67EBC190">
      <w:pPr>
        <w:pStyle w:val="177"/>
        <w:keepNext w:val="0"/>
        <w:keepLines w:val="0"/>
        <w:pageBreakBefore w:val="0"/>
        <w:numPr>
          <w:ilvl w:val="0"/>
          <w:numId w:val="0"/>
        </w:numPr>
        <w:kinsoku/>
        <w:wordWrap/>
        <w:overflowPunct/>
        <w:topLinePunct w:val="0"/>
        <w:bidi w:val="0"/>
        <w:snapToGrid/>
        <w:spacing w:line="300" w:lineRule="auto"/>
        <w:ind w:left="425" w:leftChars="0"/>
        <w:textAlignment w:val="auto"/>
        <w:rPr>
          <w:color w:val="000000" w:themeColor="text1"/>
          <w:highlight w:val="none"/>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定位：</w:t>
      </w:r>
      <w:r>
        <w:rPr>
          <w:color w:val="000000" w:themeColor="text1"/>
          <w:highlight w:val="none"/>
          <w14:textFill>
            <w14:solidFill>
              <w14:schemeClr w14:val="tx1"/>
            </w14:solidFill>
          </w14:textFill>
        </w:rPr>
        <w:t>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66CE29D3">
      <w:pPr>
        <w:pStyle w:val="108"/>
        <w:keepNext w:val="0"/>
        <w:keepLines w:val="0"/>
        <w:pageBreakBefore w:val="0"/>
        <w:numPr>
          <w:ilvl w:val="2"/>
          <w:numId w:val="2"/>
        </w:numPr>
        <w:kinsoku/>
        <w:wordWrap/>
        <w:overflowPunct/>
        <w:topLinePunct w:val="0"/>
        <w:bidi w:val="0"/>
        <w:snapToGrid/>
        <w:spacing w:before="120" w:after="120" w:line="300" w:lineRule="auto"/>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水雷屯</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2499339A">
      <w:pPr>
        <w:keepNext w:val="0"/>
        <w:keepLines w:val="0"/>
        <w:pageBreakBefore w:val="0"/>
        <w:kinsoku/>
        <w:wordWrap/>
        <w:overflowPunct/>
        <w:topLinePunct w:val="0"/>
        <w:bidi w:val="0"/>
        <w:snapToGrid/>
        <w:spacing w:line="300" w:lineRule="auto"/>
        <w:ind w:left="424" w:leftChars="202"/>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定位</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2447111E">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山水蒙</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4BC9764F">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ascii="宋体" w:hAnsi="Times New Roman" w:eastAsia="宋体" w:cs="Times New Roman"/>
          <w:kern w:val="0"/>
          <w:sz w:val="21"/>
          <w:szCs w:val="20"/>
          <w:lang w:val="en-US" w:eastAsia="zh-CN" w:bidi="ar-SA"/>
        </w:rPr>
      </w:pPr>
      <w:r>
        <w:rPr>
          <w:rFonts w:hint="eastAsia"/>
          <w:color w:val="000000" w:themeColor="text1"/>
          <w:highlight w:val="none"/>
          <w14:textFill>
            <w14:solidFill>
              <w14:schemeClr w14:val="tx1"/>
            </w14:solidFill>
          </w14:textFill>
        </w:rPr>
        <w:t>定位</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02327171">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水天需</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53C49DA5">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定位</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7CD7BF14">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天水讼</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75BED5D6">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2F0C1A5D">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地水师</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46F79B3A">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s="Times New Roman"/>
          <w:color w:val="000000" w:themeColor="text1"/>
          <w:sz w:val="21"/>
          <w:highlight w:val="none"/>
          <w:lang w:val="en-US" w:eastAsia="zh-CN" w:bidi="ar-SA"/>
          <w14:textFill>
            <w14:solidFill>
              <w14:schemeClr w14:val="tx1"/>
            </w14:solidFill>
          </w14:textFill>
        </w:rPr>
        <w:t>；</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7133CC5A">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水地比</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32E5A707">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5CEAB475">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风天小畜</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241B77F0">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4C8DB0BD">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天泽履</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30228060">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59867280">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地天泰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6BA4FF87">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s="Times New Roman"/>
          <w:color w:val="000000" w:themeColor="text1"/>
          <w:sz w:val="21"/>
          <w:highlight w:val="none"/>
          <w:lang w:val="en-US" w:eastAsia="zh-CN" w:bidi="ar-SA"/>
          <w14:textFill>
            <w14:solidFill>
              <w14:schemeClr w14:val="tx1"/>
            </w14:solidFill>
          </w14:textFill>
        </w:rPr>
        <w:t>；</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48E14DB7">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天地否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70D6F83">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5E706905">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天火同人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6B444A9">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5E4599F3">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火天大有</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5CB74460">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spacing w:val="0"/>
          <w:highlight w:val="none"/>
          <w:lang w:eastAsia="zh-CN"/>
          <w14:textFill>
            <w14:solidFill>
              <w14:schemeClr w14:val="tx1"/>
            </w14:solidFill>
          </w14:textFill>
        </w:rPr>
        <w:t>。</w:t>
      </w:r>
    </w:p>
    <w:p w14:paraId="67FB361E">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地山谦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70CC46B5">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s="Times New Roman"/>
          <w:color w:val="000000" w:themeColor="text1"/>
          <w:sz w:val="21"/>
          <w:highlight w:val="none"/>
          <w:lang w:val="en-US" w:eastAsia="zh-CN" w:bidi="ar-SA"/>
          <w14:textFill>
            <w14:solidFill>
              <w14:schemeClr w14:val="tx1"/>
            </w14:solidFill>
          </w14:textFill>
        </w:rPr>
        <w:t>；</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5B21C4FF">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雷地豫</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7D5394A2">
      <w:pPr>
        <w:keepNext w:val="0"/>
        <w:keepLines w:val="0"/>
        <w:pageBreakBefore w:val="0"/>
        <w:kinsoku/>
        <w:wordWrap/>
        <w:overflowPunct/>
        <w:topLinePunct w:val="0"/>
        <w:bidi w:val="0"/>
        <w:snapToGrid/>
        <w:spacing w:line="300" w:lineRule="auto"/>
        <w:ind w:left="424" w:leftChars="202"/>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235F2C8D">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泽雷随</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EABB60A">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00753727">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山风蛊</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200B264D">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0A147C8B">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地泽临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1108B2CA">
      <w:pPr>
        <w:keepNext w:val="0"/>
        <w:keepLines w:val="0"/>
        <w:pageBreakBefore w:val="0"/>
        <w:kinsoku/>
        <w:wordWrap/>
        <w:overflowPunct/>
        <w:topLinePunct w:val="0"/>
        <w:bidi w:val="0"/>
        <w:snapToGrid/>
        <w:spacing w:line="300" w:lineRule="auto"/>
        <w:ind w:left="424" w:leftChars="202"/>
        <w:textAlignment w:val="auto"/>
        <w:rPr>
          <w:rFonts w:hint="eastAsia" w:ascii="宋体" w:hAnsi="Times New Roman" w:eastAsia="宋体" w:cs="Times New Roman"/>
          <w:kern w:val="0"/>
          <w:sz w:val="21"/>
          <w:szCs w:val="20"/>
          <w:lang w:val="en-US" w:eastAsia="zh-CN" w:bidi="ar-SA"/>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ascii="宋体" w:hAnsi="Times New Roman" w:cs="Times New Roman"/>
          <w:color w:val="000000" w:themeColor="text1"/>
          <w:sz w:val="21"/>
          <w:highlight w:val="none"/>
          <w:lang w:val="en-US" w:eastAsia="zh-CN" w:bidi="ar-SA"/>
          <w14:textFill>
            <w14:solidFill>
              <w14:schemeClr w14:val="tx1"/>
            </w14:solidFill>
          </w14:textFill>
        </w:rPr>
        <w:t>；</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17F09200">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风地观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66807CF0">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71709FC4">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火雷噬嗑</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203EAB1">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326DD222">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山火贲</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4E786FA3">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0757BB56">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山地剥</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6B7903A0">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748F91F9">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地雷复</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41AEEF38">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s="Times New Roman"/>
          <w:color w:val="000000" w:themeColor="text1"/>
          <w:sz w:val="21"/>
          <w:highlight w:val="none"/>
          <w:lang w:val="en-US" w:eastAsia="zh-CN" w:bidi="ar-SA"/>
          <w14:textFill>
            <w14:solidFill>
              <w14:schemeClr w14:val="tx1"/>
            </w14:solidFill>
          </w14:textFill>
        </w:rPr>
        <w:t>；</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47873E18">
      <w:pPr>
        <w:pStyle w:val="108"/>
        <w:keepNext w:val="0"/>
        <w:keepLines w:val="0"/>
        <w:pageBreakBefore w:val="0"/>
        <w:numPr>
          <w:ilvl w:val="2"/>
          <w:numId w:val="2"/>
        </w:numPr>
        <w:kinsoku/>
        <w:wordWrap/>
        <w:overflowPunct/>
        <w:topLinePunct w:val="0"/>
        <w:bidi w:val="0"/>
        <w:snapToGrid/>
        <w:spacing w:before="120" w:after="120" w:line="300" w:lineRule="auto"/>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天雷无妄</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FD22560">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spacing w:val="0"/>
          <w:highlight w:val="none"/>
          <w:lang w:eastAsia="zh-CN"/>
          <w14:textFill>
            <w14:solidFill>
              <w14:schemeClr w14:val="tx1"/>
            </w14:solidFill>
          </w14:textFill>
        </w:rPr>
        <w:t>；</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1B549315">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山天大畜</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32FE93F6">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spacing w:val="0"/>
          <w:highlight w:val="none"/>
          <w:lang w:eastAsia="zh-CN"/>
          <w14:textFill>
            <w14:solidFill>
              <w14:schemeClr w14:val="tx1"/>
            </w14:solidFill>
          </w14:textFill>
        </w:rPr>
        <w:t>。</w:t>
      </w:r>
    </w:p>
    <w:p w14:paraId="067C98A3">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山雷颐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7DBD29FD">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3DEF5914">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泽风大过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A2CDAA8">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0FD85508">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坎为水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6C8B8BA0">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50DF4029">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离为火</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5E37D773">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11F7C48C">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泽山咸</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574806E2">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14:textFill>
            <w14:solidFill>
              <w14:schemeClr w14:val="tx1"/>
            </w14:solidFill>
          </w14:textFill>
        </w:rPr>
        <w:t>。</w:t>
      </w:r>
    </w:p>
    <w:p w14:paraId="20C4FBAB">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雷风恒</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35BFEB8">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124F8229">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天山遁</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74EBAD32">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spacing w:val="0"/>
          <w:highlight w:val="none"/>
          <w:lang w:eastAsia="zh-CN"/>
          <w14:textFill>
            <w14:solidFill>
              <w14:schemeClr w14:val="tx1"/>
            </w14:solidFill>
          </w14:textFill>
        </w:rPr>
        <w:t>；</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2CB33AE4">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雷天大壮</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23607D8D">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spacing w:val="0"/>
          <w:highlight w:val="none"/>
          <w:lang w:eastAsia="zh-CN"/>
          <w14:textFill>
            <w14:solidFill>
              <w14:schemeClr w14:val="tx1"/>
            </w14:solidFill>
          </w14:textFill>
        </w:rPr>
        <w:t>。</w:t>
      </w:r>
    </w:p>
    <w:p w14:paraId="44026C3D">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火地晋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1DFE2084">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4EF2998D">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地火明夷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2997680E">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54FD4EB8">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风火家人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267D8CB6">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683856E7">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火泽睽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1795DD81">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5E6A2A9B">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水山蹇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DA9B2E0">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5335D1AA">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雷水解</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7EF49968">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2EF8A480">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山泽损</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5E31434">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1C280E98">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风雷益</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0B707B9">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786F1A18">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泽天夬</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5D05F2F4">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spacing w:val="0"/>
          <w:highlight w:val="none"/>
          <w:lang w:eastAsia="zh-CN"/>
          <w14:textFill>
            <w14:solidFill>
              <w14:schemeClr w14:val="tx1"/>
            </w14:solidFill>
          </w14:textFill>
        </w:rPr>
        <w:t>。</w:t>
      </w:r>
    </w:p>
    <w:p w14:paraId="7B278E02">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天风姤</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3CF4F136">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乾卦定位为四正位</w:t>
      </w:r>
      <w:r>
        <w:rPr>
          <w:rFonts w:hint="eastAsia"/>
          <w:color w:val="000000" w:themeColor="text1"/>
          <w:highlight w:val="none"/>
          <w:lang w:eastAsia="zh-CN"/>
          <w14:textFill>
            <w14:solidFill>
              <w14:schemeClr w14:val="tx1"/>
            </w14:solidFill>
          </w14:textFill>
        </w:rPr>
        <w:t>的耳朵内侧缘上段的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1E924865">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泽地萃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8639BA8">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606D86C6">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地风升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1C57DC34">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坤卦定位为四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耳朵内侧缘</w:t>
      </w:r>
      <w:r>
        <w:rPr>
          <w:rFonts w:hint="eastAsia"/>
          <w:color w:val="auto"/>
          <w:highlight w:val="none"/>
          <w:lang w:val="en-US" w:eastAsia="zh-CN"/>
        </w:rPr>
        <w:t>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404A30F9">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泽水困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574E22C4">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2491F5DC">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水风井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58C78A9F">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1E3C70B1">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泽火革</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79DB4EE8">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46749979">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火风鼎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0568CB75">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4578949E">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震为雷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30631C9B">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020657AF">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艮为山</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13CD191F">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78555C98">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风山渐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102A7A3E">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282BC5A3">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雷泽归妹</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5DCFA23C">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4F92BB35">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雷火丰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3F46C74D">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4D4A0AA2">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火山旅</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34819CD5">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29C76040">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巽为风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1D6D4FAF">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3CB0D81E">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兑为泽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135E0FE9">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203CE8A5">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风水涣</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7F50F078">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3D9E7C36">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水泽节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447C0397">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27BDEA40">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风泽中孚</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7FC1CD9B">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巽卦定位为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耳朵外侧缘下段的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兑卦定位为四正位</w:t>
      </w:r>
      <w:r>
        <w:rPr>
          <w:rFonts w:hint="eastAsia"/>
          <w:color w:val="000000" w:themeColor="text1"/>
          <w:highlight w:val="none"/>
          <w:lang w:eastAsia="zh-CN"/>
          <w14:textFill>
            <w14:solidFill>
              <w14:schemeClr w14:val="tx1"/>
            </w14:solidFill>
          </w14:textFill>
        </w:rPr>
        <w:t>的耳朵内侧缘中段的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3E8C3A26">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雷山小过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6A862201">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震卦定位为四正位的</w:t>
      </w:r>
      <w:r>
        <w:rPr>
          <w:rFonts w:hint="eastAsia"/>
          <w:color w:val="000000" w:themeColor="text1"/>
          <w:highlight w:val="none"/>
          <w:lang w:eastAsia="zh-CN"/>
          <w14:textFill>
            <w14:solidFill>
              <w14:schemeClr w14:val="tx1"/>
            </w14:solidFill>
          </w14:textFill>
        </w:rPr>
        <w:t>耳朵外侧缘中段的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艮卦定位为四</w:t>
      </w:r>
      <w:r>
        <w:rPr>
          <w:rFonts w:hint="eastAsia"/>
          <w:color w:val="000000" w:themeColor="text1"/>
          <w:highlight w:val="none"/>
          <w:lang w:val="en-US" w:eastAsia="zh-CN"/>
          <w14:textFill>
            <w14:solidFill>
              <w14:schemeClr w14:val="tx1"/>
            </w14:solidFill>
          </w14:textFill>
        </w:rPr>
        <w:t>正</w:t>
      </w:r>
      <w:r>
        <w:rPr>
          <w:color w:val="000000" w:themeColor="text1"/>
          <w:highlight w:val="none"/>
          <w14:textFill>
            <w14:solidFill>
              <w14:schemeClr w14:val="tx1"/>
            </w14:solidFill>
          </w14:textFill>
        </w:rPr>
        <w:t>位的</w:t>
      </w:r>
      <w:r>
        <w:rPr>
          <w:rFonts w:hint="eastAsia"/>
          <w:color w:val="000000" w:themeColor="text1"/>
          <w:highlight w:val="none"/>
          <w:lang w:eastAsia="zh-CN"/>
          <w14:textFill>
            <w14:solidFill>
              <w14:schemeClr w14:val="tx1"/>
            </w14:solidFill>
          </w14:textFill>
        </w:rPr>
        <w:t>耳朵外侧缘上段的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6"/>
          <w:highlight w:val="none"/>
          <w14:textFill>
            <w14:solidFill>
              <w14:schemeClr w14:val="tx1"/>
            </w14:solidFill>
          </w14:textFill>
        </w:rPr>
        <w:t>5°</w:t>
      </w:r>
      <w:r>
        <w:rPr>
          <w:color w:val="000000" w:themeColor="text1"/>
          <w:spacing w:val="0"/>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2BD0D6D0">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水火既济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677E3192">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p w14:paraId="0FC3C321">
      <w:pPr>
        <w:pStyle w:val="108"/>
        <w:keepNext w:val="0"/>
        <w:keepLines w:val="0"/>
        <w:pageBreakBefore w:val="0"/>
        <w:numPr>
          <w:ilvl w:val="2"/>
          <w:numId w:val="2"/>
        </w:numPr>
        <w:kinsoku/>
        <w:wordWrap/>
        <w:overflowPunct/>
        <w:topLinePunct w:val="0"/>
        <w:bidi w:val="0"/>
        <w:snapToGrid/>
        <w:spacing w:before="120" w:after="120" w:line="300" w:lineRule="auto"/>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火水未济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象形符号为“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2C550AE1">
      <w:pPr>
        <w:pStyle w:val="177"/>
        <w:keepNext w:val="0"/>
        <w:keepLines w:val="0"/>
        <w:pageBreakBefore w:val="0"/>
        <w:numPr>
          <w:ilvl w:val="0"/>
          <w:numId w:val="0"/>
        </w:numPr>
        <w:kinsoku/>
        <w:wordWrap/>
        <w:overflowPunct/>
        <w:topLinePunct w:val="0"/>
        <w:bidi w:val="0"/>
        <w:snapToGrid/>
        <w:spacing w:line="300" w:lineRule="auto"/>
        <w:ind w:left="425" w:left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定位：</w:t>
      </w:r>
      <w:r>
        <w:rPr>
          <w:color w:val="000000" w:themeColor="text1"/>
          <w:highlight w:val="none"/>
          <w14:textFill>
            <w14:solidFill>
              <w14:schemeClr w14:val="tx1"/>
            </w14:solidFill>
          </w14:textFill>
        </w:rPr>
        <w:t>离卦定位为四正位</w:t>
      </w:r>
      <w:r>
        <w:rPr>
          <w:rFonts w:hint="eastAsia"/>
          <w:color w:val="000000" w:themeColor="text1"/>
          <w:highlight w:val="none"/>
          <w:lang w:eastAsia="zh-CN"/>
          <w14:textFill>
            <w14:solidFill>
              <w14:schemeClr w14:val="tx1"/>
            </w14:solidFill>
          </w14:textFill>
        </w:rPr>
        <w:t>的耳垂</w:t>
      </w:r>
      <w:r>
        <w:rPr>
          <w:color w:val="000000" w:themeColor="text1"/>
          <w:highlight w:val="none"/>
          <w14:textFill>
            <w14:solidFill>
              <w14:schemeClr w14:val="tx1"/>
            </w14:solidFill>
          </w14:textFill>
        </w:rPr>
        <w:t>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坎卦定位为</w:t>
      </w:r>
      <w:r>
        <w:rPr>
          <w:rFonts w:hint="eastAsia"/>
          <w:color w:val="000000" w:themeColor="text1"/>
          <w:highlight w:val="none"/>
          <w:lang w:val="en-US" w:eastAsia="zh-CN"/>
          <w14:textFill>
            <w14:solidFill>
              <w14:schemeClr w14:val="tx1"/>
            </w14:solidFill>
          </w14:textFill>
        </w:rPr>
        <w:t>四正位</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耳尖的</w:t>
      </w:r>
      <w:r>
        <w:rPr>
          <w:rFonts w:ascii="Times New Roman" w:hAnsi="Times New Roman" w:eastAsia="Times New Roman"/>
          <w:color w:val="000000" w:themeColor="text1"/>
          <w:highlight w:val="none"/>
          <w14:textFill>
            <w14:solidFill>
              <w14:schemeClr w14:val="tx1"/>
            </w14:solidFill>
          </w14:textFill>
        </w:rPr>
        <w:t>4</w:t>
      </w:r>
      <w:r>
        <w:rPr>
          <w:rFonts w:ascii="Times New Roman" w:hAnsi="Times New Roman" w:eastAsia="Times New Roman"/>
          <w:color w:val="000000" w:themeColor="text1"/>
          <w:spacing w:val="2"/>
          <w:highlight w:val="none"/>
          <w14:textFill>
            <w14:solidFill>
              <w14:schemeClr w14:val="tx1"/>
            </w14:solidFill>
          </w14:textFill>
        </w:rPr>
        <w:t>5°</w:t>
      </w:r>
      <w:r>
        <w:rPr>
          <w:color w:val="000000" w:themeColor="text1"/>
          <w:highlight w:val="none"/>
          <w14:textFill>
            <w14:solidFill>
              <w14:schemeClr w14:val="tx1"/>
            </w14:solidFill>
          </w14:textFill>
        </w:rPr>
        <w:t>区域</w:t>
      </w:r>
      <w:r>
        <w:rPr>
          <w:rFonts w:hint="eastAsia"/>
          <w:color w:val="000000" w:themeColor="text1"/>
          <w:highlight w:val="none"/>
          <w:lang w:val="en-US" w:eastAsia="zh-CN"/>
          <w14:textFill>
            <w14:solidFill>
              <w14:schemeClr w14:val="tx1"/>
            </w14:solidFill>
          </w14:textFill>
        </w:rPr>
        <w:t>。</w:t>
      </w:r>
    </w:p>
    <w:bookmarkEnd w:id="21"/>
    <w:p w14:paraId="40C6D51A">
      <w:pPr>
        <w:pStyle w:val="107"/>
        <w:keepNext w:val="0"/>
        <w:keepLines w:val="0"/>
        <w:pageBreakBefore w:val="0"/>
        <w:numPr>
          <w:ilvl w:val="1"/>
          <w:numId w:val="2"/>
        </w:numPr>
        <w:kinsoku/>
        <w:wordWrap/>
        <w:overflowPunct/>
        <w:topLinePunct w:val="0"/>
        <w:bidi w:val="0"/>
        <w:snapToGrid/>
        <w:spacing w:before="240" w:after="240" w:line="300" w:lineRule="auto"/>
        <w:textAlignment w:val="auto"/>
        <w:rPr>
          <w:rFonts w:hint="eastAsia"/>
          <w:color w:val="000000" w:themeColor="text1"/>
          <w:highlight w:val="none"/>
          <w:lang w:val="en-US" w:eastAsia="zh-CN"/>
          <w14:textFill>
            <w14:solidFill>
              <w14:schemeClr w14:val="tx1"/>
            </w14:solidFill>
          </w14:textFill>
        </w:rPr>
      </w:pPr>
      <w:bookmarkStart w:id="63" w:name="BookMark5"/>
      <w:r>
        <w:rPr>
          <w:rFonts w:hint="eastAsia"/>
          <w:color w:val="000000" w:themeColor="text1"/>
          <w:highlight w:val="none"/>
          <w:lang w:val="en-US" w:eastAsia="zh-CN"/>
          <w14:textFill>
            <w14:solidFill>
              <w14:schemeClr w14:val="tx1"/>
            </w14:solidFill>
          </w14:textFill>
        </w:rPr>
        <w:t>配伍</w:t>
      </w:r>
    </w:p>
    <w:p w14:paraId="68D25181">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天地定位</w:t>
      </w:r>
    </w:p>
    <w:p w14:paraId="64EF5F9C">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定位</w:t>
      </w:r>
    </w:p>
    <w:p w14:paraId="54322B52">
      <w:pPr>
        <w:pStyle w:val="68"/>
        <w:keepNext w:val="0"/>
        <w:keepLines w:val="0"/>
        <w:pageBreakBefore w:val="0"/>
        <w:numPr>
          <w:ilvl w:val="3"/>
          <w:numId w:val="0"/>
        </w:numPr>
        <w:kinsoku/>
        <w:wordWrap/>
        <w:overflowPunct/>
        <w:topLinePunct w:val="0"/>
        <w:bidi w:val="0"/>
        <w:snapToGrid/>
        <w:spacing w:before="120" w:after="120" w:line="300" w:lineRule="auto"/>
        <w:ind w:leftChars="0" w:firstLine="840" w:firstLineChars="400"/>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取坤和乾(坤为地、乾为天) 两卦。（见</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_Ref23849 \h </w:instrText>
      </w:r>
      <w:r>
        <w:rPr>
          <w:rFonts w:hint="eastAsia" w:ascii="宋体" w:hAnsi="Times New Roman" w:eastAsia="宋体" w:cs="Times New Roman"/>
          <w:sz w:val="21"/>
          <w:lang w:val="en-US" w:eastAsia="zh-CN" w:bidi="ar-SA"/>
        </w:rPr>
        <w:fldChar w:fldCharType="separate"/>
      </w:r>
      <w:r>
        <w:rPr>
          <w:rFonts w:ascii="宋体" w:hAnsi="Times New Roman" w:eastAsia="宋体" w:cs="Times New Roman"/>
          <w:sz w:val="21"/>
          <w:lang w:val="en-US" w:eastAsia="zh-CN" w:bidi="ar-SA"/>
        </w:rPr>
        <w:t>图A.2. 1</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p>
    <w:p w14:paraId="06AF8FF1">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解析</w:t>
      </w:r>
    </w:p>
    <w:p w14:paraId="0841D74B">
      <w:pPr>
        <w:pStyle w:val="59"/>
        <w:keepNext w:val="0"/>
        <w:keepLines w:val="0"/>
        <w:pageBreakBefore w:val="0"/>
        <w:kinsoku/>
        <w:wordWrap/>
        <w:overflowPunct/>
        <w:topLinePunct w:val="0"/>
        <w:bidi w:val="0"/>
        <w:snapToGrid/>
        <w:spacing w:line="300" w:lineRule="auto"/>
        <w:ind w:left="840" w:leftChars="400" w:firstLine="0" w:firstLineChars="0"/>
        <w:jc w:val="left"/>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临床治疗中，如果先乾后坤，即为六十四卦里面的“天地否”，即天在上、地在下，永无相交。治病调的就是阴阳，如无相交，何谈治疗？所以，根据六十四卦内容，把先后顺序调换一下，先坤后乾，形成“地天泰”，即《素问·阴阳应象大论》所论:“故清阳为天，浊阴为地，地气上升为云，天气下降为雨，雨出地气，云出天气”，</w:t>
      </w:r>
      <w:r>
        <w:rPr>
          <w:color w:val="000000" w:themeColor="text1"/>
          <w:spacing w:val="3"/>
          <w:highlight w:val="none"/>
          <w14:textFill>
            <w14:solidFill>
              <w14:schemeClr w14:val="tx1"/>
            </w14:solidFill>
          </w14:textFill>
        </w:rPr>
        <w:t>形成阴阳相交。前面基础部分介绍过，乾卦为纯阳之卦，代表阳脉之海的督</w:t>
      </w:r>
      <w:r>
        <w:rPr>
          <w:color w:val="000000" w:themeColor="text1"/>
          <w:highlight w:val="none"/>
          <w14:textFill>
            <w14:solidFill>
              <w14:schemeClr w14:val="tx1"/>
            </w14:solidFill>
          </w14:textFill>
        </w:rPr>
        <w:t>脉。坤卦为纯阴之卦，代表阴脉之海的任脉。调理这两卦就相当于打通了任督二脉。任脉主血，督脉主气，为人体经络主脉。任督二脉若通，则八脉通；八脉通，则百脉通，进而能改善体质，强筋健骨，促进循环</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r>
        <w:rPr>
          <w:rFonts w:hint="eastAsia" w:cs="Times New Roman"/>
          <w:color w:val="000000" w:themeColor="text1"/>
          <w:sz w:val="21"/>
          <w:highlight w:val="none"/>
          <w:lang w:val="en-US" w:eastAsia="zh-CN" w:bidi="ar-SA"/>
          <w14:textFill>
            <w14:solidFill>
              <w14:schemeClr w14:val="tx1"/>
            </w14:solidFill>
          </w14:textFill>
        </w:rPr>
        <w:t>天地定位可用于治疗</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消化系统、呼吸系统疾病，高血压、头晕、头痛、失眠、腰背疾病等。</w:t>
      </w:r>
    </w:p>
    <w:p w14:paraId="03ADF39B">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山泽通气</w:t>
      </w:r>
    </w:p>
    <w:p w14:paraId="1DC539FA">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定位</w:t>
      </w:r>
    </w:p>
    <w:p w14:paraId="7F5FBB6F">
      <w:pPr>
        <w:pStyle w:val="68"/>
        <w:keepNext w:val="0"/>
        <w:keepLines w:val="0"/>
        <w:pageBreakBefore w:val="0"/>
        <w:numPr>
          <w:ilvl w:val="3"/>
          <w:numId w:val="0"/>
        </w:numPr>
        <w:kinsoku/>
        <w:wordWrap/>
        <w:overflowPunct/>
        <w:topLinePunct w:val="0"/>
        <w:bidi w:val="0"/>
        <w:snapToGrid/>
        <w:spacing w:before="120" w:after="120" w:line="300" w:lineRule="auto"/>
        <w:ind w:leftChars="0" w:firstLine="840" w:firstLineChars="400"/>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取艮和兑(艮为山、兑为泽) 两卦。（见</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_Ref23881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2</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p>
    <w:p w14:paraId="6936932C">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解析</w:t>
      </w:r>
    </w:p>
    <w:p w14:paraId="72D573B2">
      <w:pPr>
        <w:pStyle w:val="59"/>
        <w:keepNext w:val="0"/>
        <w:keepLines w:val="0"/>
        <w:pageBreakBefore w:val="0"/>
        <w:kinsoku/>
        <w:wordWrap/>
        <w:overflowPunct/>
        <w:topLinePunct w:val="0"/>
        <w:bidi w:val="0"/>
        <w:snapToGrid/>
        <w:spacing w:line="300" w:lineRule="auto"/>
        <w:ind w:left="840" w:leftChars="400" w:firstLine="0" w:firstLineChars="0"/>
        <w:jc w:val="left"/>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艮和兑</w:t>
      </w:r>
      <w:r>
        <w:rPr>
          <w:rFonts w:hint="eastAsia" w:cs="Times New Roman"/>
          <w:color w:val="000000" w:themeColor="text1"/>
          <w:sz w:val="21"/>
          <w:highlight w:val="none"/>
          <w:lang w:val="en-US" w:eastAsia="zh-CN" w:bidi="ar-SA"/>
          <w14:textFill>
            <w14:solidFill>
              <w14:schemeClr w14:val="tx1"/>
            </w14:solidFill>
          </w14:textFill>
        </w:rPr>
        <w:t>组合</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，六十四卦里面称之为</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山泽损”，损有余而补不足。临床多用于一切不通的病症，“痛则不通，通则不痛”。中医认为，引起疾病的原因大多是不通，疼痛症是，癥瘕积聚也是，鼻塞不通是，乳腺增生亦是，只要疏通了，疾病自然也就自愈了。</w:t>
      </w:r>
      <w:r>
        <w:rPr>
          <w:rFonts w:hint="eastAsia" w:cs="Times New Roman"/>
          <w:color w:val="000000" w:themeColor="text1"/>
          <w:sz w:val="21"/>
          <w:highlight w:val="none"/>
          <w:lang w:val="en-US" w:eastAsia="zh-CN" w:bidi="ar-SA"/>
          <w14:textFill>
            <w14:solidFill>
              <w14:schemeClr w14:val="tx1"/>
            </w14:solidFill>
          </w14:textFill>
        </w:rPr>
        <w:t>山泽通气可用于治疗</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咳嗽、气喘、鼻炎、扁桃体肿大、积食、痛证、打鼾等。</w:t>
      </w:r>
    </w:p>
    <w:p w14:paraId="1A1E618D">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雷风相薄</w:t>
      </w:r>
    </w:p>
    <w:p w14:paraId="3DD37F68">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定位</w:t>
      </w:r>
    </w:p>
    <w:p w14:paraId="7763A73E">
      <w:pPr>
        <w:pStyle w:val="68"/>
        <w:keepNext w:val="0"/>
        <w:keepLines w:val="0"/>
        <w:pageBreakBefore w:val="0"/>
        <w:numPr>
          <w:ilvl w:val="3"/>
          <w:numId w:val="0"/>
        </w:numPr>
        <w:kinsoku/>
        <w:wordWrap/>
        <w:overflowPunct/>
        <w:topLinePunct w:val="0"/>
        <w:bidi w:val="0"/>
        <w:snapToGrid/>
        <w:spacing w:before="120" w:after="120" w:line="300" w:lineRule="auto"/>
        <w:ind w:leftChars="0" w:firstLine="840" w:firstLineChars="400"/>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取震和巽(震为雷、巽为风) 两卦。（见</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_Ref23917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3</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p>
    <w:p w14:paraId="20F4D744">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解析</w:t>
      </w:r>
    </w:p>
    <w:p w14:paraId="1E01F292">
      <w:pPr>
        <w:pStyle w:val="59"/>
        <w:keepNext w:val="0"/>
        <w:keepLines w:val="0"/>
        <w:pageBreakBefore w:val="0"/>
        <w:kinsoku/>
        <w:wordWrap/>
        <w:overflowPunct/>
        <w:topLinePunct w:val="0"/>
        <w:bidi w:val="0"/>
        <w:snapToGrid/>
        <w:spacing w:line="300" w:lineRule="auto"/>
        <w:ind w:left="840" w:leftChars="400" w:firstLine="0" w:firstLineChars="0"/>
        <w:jc w:val="left"/>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震和巽</w:t>
      </w:r>
      <w:r>
        <w:rPr>
          <w:rFonts w:hint="eastAsia" w:cs="Times New Roman"/>
          <w:color w:val="000000" w:themeColor="text1"/>
          <w:sz w:val="21"/>
          <w:highlight w:val="none"/>
          <w:lang w:val="en-US" w:eastAsia="zh-CN" w:bidi="ar-SA"/>
          <w14:textFill>
            <w14:solidFill>
              <w14:schemeClr w14:val="tx1"/>
            </w14:solidFill>
          </w14:textFill>
        </w:rPr>
        <w:t>组合</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，六十四卦称之为“雷风恒”。主要针对肝气郁结、胆气上逆所引起的不适。尤其多用于男、女情志问题所导致的疾患，例如:乳腺增生、妇科疾患、男性生殖疾病、失眠、头痛、抑郁等。</w:t>
      </w:r>
      <w:r>
        <w:rPr>
          <w:rFonts w:hint="eastAsia" w:cs="Times New Roman"/>
          <w:color w:val="000000" w:themeColor="text1"/>
          <w:sz w:val="21"/>
          <w:highlight w:val="none"/>
          <w:lang w:val="en-US" w:eastAsia="zh-CN" w:bidi="ar-SA"/>
          <w14:textFill>
            <w14:solidFill>
              <w14:schemeClr w14:val="tx1"/>
            </w14:solidFill>
          </w14:textFill>
        </w:rPr>
        <w:t>雷风相薄可用于治疗</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月经不调、乳房胀痛、肝胆疾病、腿足疾病等</w:t>
      </w:r>
      <w:r>
        <w:rPr>
          <w:rFonts w:hint="eastAsia" w:cs="Times New Roman"/>
          <w:color w:val="000000" w:themeColor="text1"/>
          <w:sz w:val="21"/>
          <w:highlight w:val="none"/>
          <w:lang w:val="en-US" w:eastAsia="zh-CN" w:bidi="ar-SA"/>
          <w14:textFill>
            <w14:solidFill>
              <w14:schemeClr w14:val="tx1"/>
            </w14:solidFill>
          </w14:textFill>
        </w:rPr>
        <w:t>。</w:t>
      </w:r>
    </w:p>
    <w:p w14:paraId="7CBFAD8D">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水火不相射</w:t>
      </w:r>
    </w:p>
    <w:p w14:paraId="1D6544AB">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定位</w:t>
      </w:r>
    </w:p>
    <w:p w14:paraId="6253CDFB">
      <w:pPr>
        <w:pStyle w:val="68"/>
        <w:keepNext w:val="0"/>
        <w:keepLines w:val="0"/>
        <w:pageBreakBefore w:val="0"/>
        <w:numPr>
          <w:ilvl w:val="3"/>
          <w:numId w:val="0"/>
        </w:numPr>
        <w:kinsoku/>
        <w:wordWrap/>
        <w:overflowPunct/>
        <w:topLinePunct w:val="0"/>
        <w:bidi w:val="0"/>
        <w:snapToGrid/>
        <w:spacing w:before="120" w:after="120" w:line="300" w:lineRule="auto"/>
        <w:ind w:leftChars="0" w:firstLine="840" w:firstLineChars="400"/>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取坎和离(坎为水、离为火)两卦。（</w:t>
      </w:r>
      <w:r>
        <w:rPr>
          <w:rFonts w:hint="eastAsia" w:ascii="宋体" w:hAnsi="Times New Roman" w:eastAsia="宋体" w:cs="Times New Roman"/>
          <w:sz w:val="21"/>
          <w:lang w:val="en-US" w:eastAsia="zh-CN" w:bidi="ar-SA"/>
        </w:rPr>
        <w:t>见</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_Ref23943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4</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p>
    <w:p w14:paraId="4EE4FF39">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解析</w:t>
      </w:r>
    </w:p>
    <w:p w14:paraId="0476C635">
      <w:pPr>
        <w:pStyle w:val="59"/>
        <w:keepNext w:val="0"/>
        <w:keepLines w:val="0"/>
        <w:pageBreakBefore w:val="0"/>
        <w:kinsoku/>
        <w:wordWrap/>
        <w:overflowPunct/>
        <w:topLinePunct w:val="0"/>
        <w:bidi w:val="0"/>
        <w:snapToGrid/>
        <w:spacing w:line="300" w:lineRule="auto"/>
        <w:ind w:left="840" w:leftChars="400" w:firstLine="0" w:firstLineChars="0"/>
        <w:jc w:val="left"/>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坎和离</w:t>
      </w:r>
      <w:r>
        <w:rPr>
          <w:rFonts w:hint="eastAsia" w:cs="Times New Roman"/>
          <w:color w:val="000000" w:themeColor="text1"/>
          <w:sz w:val="21"/>
          <w:highlight w:val="none"/>
          <w:lang w:val="en-US" w:eastAsia="zh-CN" w:bidi="ar-SA"/>
          <w14:textFill>
            <w14:solidFill>
              <w14:schemeClr w14:val="tx1"/>
            </w14:solidFill>
          </w14:textFill>
        </w:rPr>
        <w:t>组合</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六十四卦里面称之为“水火既济”。何为水火？水火谓之一阴一阳，对应五脏中的肾和心。心肾相交是人体脏器中最大的交易，心中一点真阴谓之离中虚，肾中一点真阳谓之坎中满，二者相交而平衡。中医临床中也常说“治肾必调心，调心必补肾”，说明二者结合的相关性与重要性。临床我们常用此组合治疗心肾不交所导致的一切病症，如失眠、头晕、心烦、高血压、生殖泌尿系统疾病等。</w:t>
      </w:r>
      <w:r>
        <w:rPr>
          <w:rFonts w:hint="eastAsia" w:cs="Times New Roman"/>
          <w:color w:val="000000" w:themeColor="text1"/>
          <w:sz w:val="21"/>
          <w:highlight w:val="none"/>
          <w:lang w:val="en-US" w:eastAsia="zh-CN" w:bidi="ar-SA"/>
          <w14:textFill>
            <w14:solidFill>
              <w14:schemeClr w14:val="tx1"/>
            </w14:solidFill>
          </w14:textFill>
        </w:rPr>
        <w:t>水火不相射可用于治疗</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心脏病、失眠多梦、腰背疾病、生殖泌尿系统疾病等</w:t>
      </w:r>
      <w:r>
        <w:rPr>
          <w:rFonts w:hint="eastAsia" w:cs="Times New Roman"/>
          <w:color w:val="000000" w:themeColor="text1"/>
          <w:sz w:val="21"/>
          <w:highlight w:val="none"/>
          <w:lang w:val="en-US" w:eastAsia="zh-CN" w:bidi="ar-SA"/>
          <w14:textFill>
            <w14:solidFill>
              <w14:schemeClr w14:val="tx1"/>
            </w14:solidFill>
          </w14:textFill>
        </w:rPr>
        <w:t>。</w:t>
      </w:r>
    </w:p>
    <w:p w14:paraId="0C8F1789">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升阳组合</w:t>
      </w:r>
    </w:p>
    <w:p w14:paraId="63A14091">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定位</w:t>
      </w:r>
    </w:p>
    <w:p w14:paraId="3D14B640">
      <w:pPr>
        <w:pStyle w:val="68"/>
        <w:keepNext w:val="0"/>
        <w:keepLines w:val="0"/>
        <w:pageBreakBefore w:val="0"/>
        <w:numPr>
          <w:ilvl w:val="3"/>
          <w:numId w:val="0"/>
        </w:numPr>
        <w:kinsoku/>
        <w:wordWrap/>
        <w:overflowPunct/>
        <w:topLinePunct w:val="0"/>
        <w:bidi w:val="0"/>
        <w:snapToGrid/>
        <w:spacing w:before="120" w:after="120" w:line="300" w:lineRule="auto"/>
        <w:ind w:leftChars="0" w:firstLine="840" w:firstLineChars="400"/>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取坎、震/巽、离(坎为水、震/巽为木、离为火)三卦。（</w:t>
      </w:r>
      <w:r>
        <w:rPr>
          <w:rFonts w:hint="eastAsia" w:ascii="宋体" w:hAnsi="Times New Roman" w:eastAsia="宋体" w:cs="Times New Roman"/>
          <w:sz w:val="21"/>
          <w:lang w:val="en-US" w:eastAsia="zh-CN" w:bidi="ar-SA"/>
        </w:rPr>
        <w:t>见</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_Ref23983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5</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_Ref23989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6</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p>
    <w:p w14:paraId="55F98197">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解析</w:t>
      </w:r>
    </w:p>
    <w:p w14:paraId="0C221F72">
      <w:pPr>
        <w:pStyle w:val="59"/>
        <w:keepNext w:val="0"/>
        <w:keepLines w:val="0"/>
        <w:pageBreakBefore w:val="0"/>
        <w:kinsoku/>
        <w:wordWrap/>
        <w:overflowPunct/>
        <w:topLinePunct w:val="0"/>
        <w:bidi w:val="0"/>
        <w:snapToGrid/>
        <w:spacing w:line="300" w:lineRule="auto"/>
        <w:ind w:left="840" w:leftChars="400" w:firstLine="0" w:firstLineChars="0"/>
        <w:jc w:val="left"/>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升阳组合有两种:坎、震、离或坎、巽、离。取卦的寓意是形成相生的水生木，木生火，落卦在阳气最旺盛的离卦上。同样遵循“相交”的原则</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男性属阳，择阴木巽卦；女性属阴，择阳木震卦。这里重点解析一个问题</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按照卦象的阴阳，震卦为阳卦，所以为阳木；而巽卦为阴卦，所以为阴木，并不是按照中医脏腑的阴阳分类。主要作用</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升发阳气，且在升阳的同时能滋水涵木，疏肝理气，助长发育，补心阳之不足，同时此组合还形成了“水火既济”等。</w:t>
      </w:r>
      <w:r>
        <w:rPr>
          <w:rFonts w:hint="eastAsia" w:cs="Times New Roman"/>
          <w:color w:val="000000" w:themeColor="text1"/>
          <w:sz w:val="21"/>
          <w:highlight w:val="none"/>
          <w:lang w:val="en-US" w:eastAsia="zh-CN" w:bidi="ar-SA"/>
          <w14:textFill>
            <w14:solidFill>
              <w14:schemeClr w14:val="tx1"/>
            </w14:solidFill>
          </w14:textFill>
        </w:rPr>
        <w:t>升阳组合可用于治疗</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畏寒肢冷、神疲倦怠、发育迟缓、低血压等</w:t>
      </w:r>
      <w:r>
        <w:rPr>
          <w:rFonts w:hint="eastAsia" w:cs="Times New Roman"/>
          <w:color w:val="000000" w:themeColor="text1"/>
          <w:sz w:val="21"/>
          <w:highlight w:val="none"/>
          <w:lang w:val="en-US" w:eastAsia="zh-CN" w:bidi="ar-SA"/>
          <w14:textFill>
            <w14:solidFill>
              <w14:schemeClr w14:val="tx1"/>
            </w14:solidFill>
          </w14:textFill>
        </w:rPr>
        <w:t>。</w:t>
      </w:r>
    </w:p>
    <w:p w14:paraId="562DA0C4">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滋阴组合</w:t>
      </w:r>
    </w:p>
    <w:p w14:paraId="65B8DB7D">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定位</w:t>
      </w:r>
    </w:p>
    <w:p w14:paraId="261628BB">
      <w:pPr>
        <w:pStyle w:val="68"/>
        <w:keepNext w:val="0"/>
        <w:keepLines w:val="0"/>
        <w:pageBreakBefore w:val="0"/>
        <w:numPr>
          <w:ilvl w:val="3"/>
          <w:numId w:val="0"/>
        </w:numPr>
        <w:kinsoku/>
        <w:wordWrap/>
        <w:overflowPunct/>
        <w:topLinePunct w:val="0"/>
        <w:bidi w:val="0"/>
        <w:snapToGrid/>
        <w:spacing w:before="120" w:after="120" w:line="300" w:lineRule="auto"/>
        <w:ind w:leftChars="0" w:firstLine="840" w:firstLineChars="400"/>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取离、坤、兑/乾(离为火、坤为土、兑/乾为金)三卦。（</w:t>
      </w:r>
      <w:r>
        <w:rPr>
          <w:rFonts w:hint="eastAsia" w:ascii="宋体" w:hAnsi="Times New Roman" w:eastAsia="宋体" w:cs="Times New Roman"/>
          <w:sz w:val="21"/>
          <w:lang w:val="en-US" w:eastAsia="zh-CN" w:bidi="ar-SA"/>
        </w:rPr>
        <w:t>见</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_Ref24028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7</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_Ref24032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8</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p>
    <w:p w14:paraId="03DB1613">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解析</w:t>
      </w:r>
    </w:p>
    <w:p w14:paraId="1D4D173C">
      <w:pPr>
        <w:pStyle w:val="59"/>
        <w:keepNext w:val="0"/>
        <w:keepLines w:val="0"/>
        <w:pageBreakBefore w:val="0"/>
        <w:kinsoku/>
        <w:wordWrap/>
        <w:overflowPunct/>
        <w:topLinePunct w:val="0"/>
        <w:bidi w:val="0"/>
        <w:snapToGrid/>
        <w:spacing w:line="300" w:lineRule="auto"/>
        <w:ind w:left="840" w:leftChars="400" w:firstLine="0" w:firstLineChars="0"/>
        <w:jc w:val="left"/>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滋阴组合有两种</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离、坤、兑或离、坤、乾，取卦的寓意是形成相生的火生土，土生金，落卦在兑/乾。遵循“相交”的原则</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男性属阳，择阴金兑卦；女性属阴，择阳金乾卦。临床应用，慢性病及重症多取离、坤、乾，同时形成了“地天泰”。</w:t>
      </w:r>
      <w:r>
        <w:rPr>
          <w:rFonts w:hint="eastAsia" w:cs="Times New Roman"/>
          <w:color w:val="000000" w:themeColor="text1"/>
          <w:sz w:val="21"/>
          <w:highlight w:val="none"/>
          <w:lang w:val="en-US" w:eastAsia="zh-CN" w:bidi="ar-SA"/>
          <w14:textFill>
            <w14:solidFill>
              <w14:schemeClr w14:val="tx1"/>
            </w14:solidFill>
          </w14:textFill>
        </w:rPr>
        <w:t>滋阴组合可用于治疗</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阴虚咳嗽、干燥症、高血压、失眠等</w:t>
      </w:r>
      <w:r>
        <w:rPr>
          <w:rFonts w:hint="eastAsia" w:cs="Times New Roman"/>
          <w:color w:val="000000" w:themeColor="text1"/>
          <w:sz w:val="21"/>
          <w:highlight w:val="none"/>
          <w:lang w:val="en-US" w:eastAsia="zh-CN" w:bidi="ar-SA"/>
          <w14:textFill>
            <w14:solidFill>
              <w14:schemeClr w14:val="tx1"/>
            </w14:solidFill>
          </w14:textFill>
        </w:rPr>
        <w:t>。</w:t>
      </w:r>
    </w:p>
    <w:p w14:paraId="75BA864A">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健脾组合</w:t>
      </w:r>
    </w:p>
    <w:p w14:paraId="6CFDE7F7">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定位</w:t>
      </w:r>
    </w:p>
    <w:p w14:paraId="405A00DA">
      <w:pPr>
        <w:pStyle w:val="68"/>
        <w:keepNext w:val="0"/>
        <w:keepLines w:val="0"/>
        <w:pageBreakBefore w:val="0"/>
        <w:numPr>
          <w:ilvl w:val="3"/>
          <w:numId w:val="0"/>
        </w:numPr>
        <w:kinsoku/>
        <w:wordWrap/>
        <w:overflowPunct/>
        <w:topLinePunct w:val="0"/>
        <w:bidi w:val="0"/>
        <w:snapToGrid/>
        <w:spacing w:before="120" w:after="120" w:line="300" w:lineRule="auto"/>
        <w:ind w:leftChars="0" w:firstLine="840" w:firstLineChars="400"/>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取震/巽、离、坤三卦</w:t>
      </w:r>
      <w:r>
        <w:rPr>
          <w:rFonts w:hint="eastAsia" w:ascii="宋体" w:eastAsia="宋体"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震/巽</w:t>
      </w:r>
      <w:r>
        <w:rPr>
          <w:rFonts w:hint="eastAsia" w:ascii="宋体" w:eastAsia="宋体" w:cs="Times New Roman"/>
          <w:color w:val="000000" w:themeColor="text1"/>
          <w:sz w:val="21"/>
          <w:highlight w:val="none"/>
          <w:lang w:val="en-US" w:eastAsia="zh-CN" w:bidi="ar-SA"/>
          <w14:textFill>
            <w14:solidFill>
              <w14:schemeClr w14:val="tx1"/>
            </w14:solidFill>
          </w14:textFill>
        </w:rPr>
        <w:t>为木</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、离</w:t>
      </w:r>
      <w:r>
        <w:rPr>
          <w:rFonts w:hint="eastAsia" w:ascii="宋体" w:eastAsia="宋体" w:cs="Times New Roman"/>
          <w:color w:val="000000" w:themeColor="text1"/>
          <w:sz w:val="21"/>
          <w:highlight w:val="none"/>
          <w:lang w:val="en-US" w:eastAsia="zh-CN" w:bidi="ar-SA"/>
          <w14:textFill>
            <w14:solidFill>
              <w14:schemeClr w14:val="tx1"/>
            </w14:solidFill>
          </w14:textFill>
        </w:rPr>
        <w:t>为火</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、坤</w:t>
      </w:r>
      <w:r>
        <w:rPr>
          <w:rFonts w:hint="eastAsia" w:ascii="宋体" w:eastAsia="宋体" w:cs="Times New Roman"/>
          <w:color w:val="000000" w:themeColor="text1"/>
          <w:sz w:val="21"/>
          <w:highlight w:val="none"/>
          <w:lang w:val="en-US" w:eastAsia="zh-CN" w:bidi="ar-SA"/>
          <w14:textFill>
            <w14:solidFill>
              <w14:schemeClr w14:val="tx1"/>
            </w14:solidFill>
          </w14:textFill>
        </w:rPr>
        <w:t>为土）</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sz w:val="21"/>
          <w:lang w:val="en-US" w:eastAsia="zh-CN" w:bidi="ar-SA"/>
        </w:rPr>
        <w:t>见</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_Ref24080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9</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_Ref24087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10</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p>
    <w:p w14:paraId="74BDB050">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解析</w:t>
      </w:r>
    </w:p>
    <w:p w14:paraId="4D48966B">
      <w:pPr>
        <w:pStyle w:val="59"/>
        <w:keepNext w:val="0"/>
        <w:keepLines w:val="0"/>
        <w:pageBreakBefore w:val="0"/>
        <w:kinsoku/>
        <w:wordWrap/>
        <w:overflowPunct/>
        <w:topLinePunct w:val="0"/>
        <w:bidi w:val="0"/>
        <w:snapToGrid/>
        <w:spacing w:line="300" w:lineRule="auto"/>
        <w:ind w:left="840" w:leftChars="400" w:firstLine="0" w:firstLineChars="0"/>
        <w:jc w:val="left"/>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此组合调理的是“后天之本”，有两种组合</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震、离、坤或巽、离、坤。取卦的寓意是形成相生的木生火，火生土，落卦均为坤卦。遵循“相交”的原则</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男性属阳，择阴木巽卦；女性属阴，择阳木震卦。对于脾胃虚弱、老年病、慢性病及各种重症，脾胃后天之本就显得尤为重要。只要胃气在，患者就比较容易治愈；如果胃气弱，患者就较难治愈。</w:t>
      </w:r>
      <w:r>
        <w:rPr>
          <w:rFonts w:hint="eastAsia" w:cs="Times New Roman"/>
          <w:color w:val="000000" w:themeColor="text1"/>
          <w:sz w:val="21"/>
          <w:highlight w:val="none"/>
          <w:lang w:val="en-US" w:eastAsia="zh-CN" w:bidi="ar-SA"/>
          <w14:textFill>
            <w14:solidFill>
              <w14:schemeClr w14:val="tx1"/>
            </w14:solidFill>
          </w14:textFill>
        </w:rPr>
        <w:t>健脾组合可用于治疗</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脾胃疾病、贫血、水肿等。</w:t>
      </w:r>
    </w:p>
    <w:p w14:paraId="343D8901">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补肾组合</w:t>
      </w:r>
    </w:p>
    <w:p w14:paraId="11E9651B">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定位</w:t>
      </w:r>
    </w:p>
    <w:p w14:paraId="77A002E4">
      <w:pPr>
        <w:pStyle w:val="68"/>
        <w:keepNext w:val="0"/>
        <w:keepLines w:val="0"/>
        <w:pageBreakBefore w:val="0"/>
        <w:numPr>
          <w:ilvl w:val="3"/>
          <w:numId w:val="0"/>
        </w:numPr>
        <w:kinsoku/>
        <w:wordWrap/>
        <w:overflowPunct/>
        <w:topLinePunct w:val="0"/>
        <w:bidi w:val="0"/>
        <w:snapToGrid/>
        <w:spacing w:before="120" w:after="120" w:line="300" w:lineRule="auto"/>
        <w:ind w:leftChars="0" w:firstLine="840" w:firstLineChars="400"/>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取坤、兑/乾、坎三卦</w:t>
      </w:r>
      <w:r>
        <w:rPr>
          <w:rFonts w:hint="eastAsia" w:ascii="宋体" w:eastAsia="宋体"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坤</w:t>
      </w:r>
      <w:r>
        <w:rPr>
          <w:rFonts w:hint="eastAsia" w:ascii="宋体" w:eastAsia="宋体" w:cs="Times New Roman"/>
          <w:color w:val="000000" w:themeColor="text1"/>
          <w:sz w:val="21"/>
          <w:highlight w:val="none"/>
          <w:lang w:val="en-US" w:eastAsia="zh-CN" w:bidi="ar-SA"/>
          <w14:textFill>
            <w14:solidFill>
              <w14:schemeClr w14:val="tx1"/>
            </w14:solidFill>
          </w14:textFill>
        </w:rPr>
        <w:t>为土</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、兑/乾</w:t>
      </w:r>
      <w:r>
        <w:rPr>
          <w:rFonts w:hint="eastAsia" w:ascii="宋体" w:eastAsia="宋体" w:cs="Times New Roman"/>
          <w:color w:val="000000" w:themeColor="text1"/>
          <w:sz w:val="21"/>
          <w:highlight w:val="none"/>
          <w:lang w:val="en-US" w:eastAsia="zh-CN" w:bidi="ar-SA"/>
          <w14:textFill>
            <w14:solidFill>
              <w14:schemeClr w14:val="tx1"/>
            </w14:solidFill>
          </w14:textFill>
        </w:rPr>
        <w:t>为金</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、坎</w:t>
      </w:r>
      <w:r>
        <w:rPr>
          <w:rFonts w:hint="eastAsia" w:ascii="宋体" w:eastAsia="宋体" w:cs="Times New Roman"/>
          <w:color w:val="000000" w:themeColor="text1"/>
          <w:sz w:val="21"/>
          <w:highlight w:val="none"/>
          <w:lang w:val="en-US" w:eastAsia="zh-CN" w:bidi="ar-SA"/>
          <w14:textFill>
            <w14:solidFill>
              <w14:schemeClr w14:val="tx1"/>
            </w14:solidFill>
          </w14:textFill>
        </w:rPr>
        <w:t>为水）</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。（见</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_Ref24126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11</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_Ref24133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12</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p>
    <w:p w14:paraId="3852EEF8">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解析</w:t>
      </w:r>
    </w:p>
    <w:p w14:paraId="59794B43">
      <w:pPr>
        <w:pStyle w:val="59"/>
        <w:keepNext w:val="0"/>
        <w:keepLines w:val="0"/>
        <w:pageBreakBefore w:val="0"/>
        <w:kinsoku/>
        <w:wordWrap/>
        <w:overflowPunct/>
        <w:topLinePunct w:val="0"/>
        <w:bidi w:val="0"/>
        <w:snapToGrid/>
        <w:spacing w:line="300" w:lineRule="auto"/>
        <w:ind w:left="840" w:leftChars="400" w:firstLine="0" w:firstLineChars="0"/>
        <w:jc w:val="left"/>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此卦调理的是“先天之本。补肾组合有两种，坤、兑、坎或坤、乾、坎，取卦的寓意是形成相生的土生金，金生水，落卦在坎卦。遵循“相交”的原则</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男性属阳，择阴金兑卦；女性属阴，择阳金乾卦。主要作用</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调理生殖泌尿系统疾病、先天免疫相关疾病、骨病、耳病等。</w:t>
      </w:r>
      <w:r>
        <w:rPr>
          <w:rFonts w:hint="eastAsia" w:cs="Times New Roman"/>
          <w:color w:val="000000" w:themeColor="text1"/>
          <w:sz w:val="21"/>
          <w:highlight w:val="none"/>
          <w:lang w:val="en-US" w:eastAsia="zh-CN" w:bidi="ar-SA"/>
          <w14:textFill>
            <w14:solidFill>
              <w14:schemeClr w14:val="tx1"/>
            </w14:solidFill>
          </w14:textFill>
        </w:rPr>
        <w:t>补肾组合可用于治疗</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生殖泌尿系统疾病、高血压等</w:t>
      </w:r>
      <w:r>
        <w:rPr>
          <w:rFonts w:hint="eastAsia" w:cs="Times New Roman"/>
          <w:color w:val="000000" w:themeColor="text1"/>
          <w:sz w:val="21"/>
          <w:highlight w:val="none"/>
          <w:lang w:val="en-US" w:eastAsia="zh-CN" w:bidi="ar-SA"/>
          <w14:textFill>
            <w14:solidFill>
              <w14:schemeClr w14:val="tx1"/>
            </w14:solidFill>
          </w14:textFill>
        </w:rPr>
        <w:t>。</w:t>
      </w:r>
    </w:p>
    <w:p w14:paraId="1CCA1C00">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四正位组合</w:t>
      </w:r>
    </w:p>
    <w:p w14:paraId="7107292E">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定位</w:t>
      </w:r>
    </w:p>
    <w:p w14:paraId="773D4C0B">
      <w:pPr>
        <w:pStyle w:val="68"/>
        <w:keepNext w:val="0"/>
        <w:keepLines w:val="0"/>
        <w:pageBreakBefore w:val="0"/>
        <w:numPr>
          <w:ilvl w:val="3"/>
          <w:numId w:val="0"/>
        </w:numPr>
        <w:kinsoku/>
        <w:wordWrap/>
        <w:overflowPunct/>
        <w:topLinePunct w:val="0"/>
        <w:bidi w:val="0"/>
        <w:snapToGrid/>
        <w:spacing w:before="120" w:after="120" w:line="300" w:lineRule="auto"/>
        <w:ind w:leftChars="0" w:firstLine="840" w:firstLineChars="400"/>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取坎、震、离、兑四卦。（</w:t>
      </w:r>
      <w:r>
        <w:rPr>
          <w:rFonts w:hint="eastAsia" w:ascii="宋体" w:hAnsi="Times New Roman" w:eastAsia="宋体" w:cs="Times New Roman"/>
          <w:sz w:val="21"/>
          <w:lang w:val="en-US" w:eastAsia="zh-CN" w:bidi="ar-SA"/>
        </w:rPr>
        <w:t>见</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_Ref24188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13</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p>
    <w:p w14:paraId="2C78C84E">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解析</w:t>
      </w:r>
    </w:p>
    <w:p w14:paraId="3A367D57">
      <w:pPr>
        <w:pStyle w:val="59"/>
        <w:keepNext w:val="0"/>
        <w:keepLines w:val="0"/>
        <w:pageBreakBefore w:val="0"/>
        <w:kinsoku/>
        <w:wordWrap/>
        <w:overflowPunct/>
        <w:topLinePunct w:val="0"/>
        <w:bidi w:val="0"/>
        <w:snapToGrid/>
        <w:spacing w:line="300" w:lineRule="auto"/>
        <w:ind w:left="840" w:leftChars="400" w:firstLine="0" w:firstLineChars="0"/>
        <w:jc w:val="left"/>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何为四正位？就是“震、离、兑、坎”四个卦位，“东、南、西、北”四个方位，“肝、心、肺、肾”四个脏器，貌似少了一个最重要的“中土”，实则，只要调理了“中土”外围的四正位，太极斡旋就带动了中土的运转，</w:t>
      </w:r>
      <w:r>
        <w:rPr>
          <w:rFonts w:hint="eastAsia" w:cs="Times New Roman"/>
          <w:color w:val="000000" w:themeColor="text1"/>
          <w:sz w:val="21"/>
          <w:highlight w:val="none"/>
          <w:lang w:val="en-US" w:eastAsia="zh-CN" w:bidi="ar-SA"/>
          <w14:textFill>
            <w14:solidFill>
              <w14:schemeClr w14:val="tx1"/>
            </w14:solidFill>
          </w14:textFill>
        </w:rPr>
        <w:t>其实就是</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四正位有与五行位同等的功能，相当于人体内的“十全大补丸”。主要作用</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调理全身性的疾病，尤其对于体虚患者，久病、慢病患者以及日常全身保健效果甚佳，故有“四正位主全身”的说法。四正位</w:t>
      </w:r>
      <w:r>
        <w:rPr>
          <w:rFonts w:hint="eastAsia" w:cs="Times New Roman"/>
          <w:color w:val="000000" w:themeColor="text1"/>
          <w:sz w:val="21"/>
          <w:highlight w:val="none"/>
          <w:lang w:val="en-US" w:eastAsia="zh-CN" w:bidi="ar-SA"/>
          <w14:textFill>
            <w14:solidFill>
              <w14:schemeClr w14:val="tx1"/>
            </w14:solidFill>
          </w14:textFill>
        </w:rPr>
        <w:t>组合可用于治疗</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各种慢性疾病、久病、虚性疾病等。</w:t>
      </w:r>
    </w:p>
    <w:p w14:paraId="2DAEFA39">
      <w:pPr>
        <w:pStyle w:val="108"/>
        <w:keepNext w:val="0"/>
        <w:keepLines w:val="0"/>
        <w:pageBreakBefore w:val="0"/>
        <w:numPr>
          <w:ilvl w:val="2"/>
          <w:numId w:val="2"/>
        </w:numPr>
        <w:kinsoku/>
        <w:wordWrap/>
        <w:overflowPunct/>
        <w:topLinePunct w:val="0"/>
        <w:bidi w:val="0"/>
        <w:snapToGrid/>
        <w:spacing w:before="120" w:after="120" w:line="300" w:lineRule="auto"/>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四隅位组合</w:t>
      </w:r>
    </w:p>
    <w:p w14:paraId="4504EFED">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定位</w:t>
      </w:r>
    </w:p>
    <w:p w14:paraId="44F03943">
      <w:pPr>
        <w:pStyle w:val="68"/>
        <w:keepNext w:val="0"/>
        <w:keepLines w:val="0"/>
        <w:pageBreakBefore w:val="0"/>
        <w:numPr>
          <w:ilvl w:val="3"/>
          <w:numId w:val="0"/>
        </w:numPr>
        <w:kinsoku/>
        <w:wordWrap/>
        <w:overflowPunct/>
        <w:topLinePunct w:val="0"/>
        <w:bidi w:val="0"/>
        <w:snapToGrid/>
        <w:spacing w:before="120" w:after="120" w:line="300" w:lineRule="auto"/>
        <w:ind w:leftChars="0" w:firstLine="840" w:firstLineChars="400"/>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取艮、巽、坤、乾四卦。（见</w:t>
      </w:r>
      <w:r>
        <w:rPr>
          <w:rFonts w:hint="eastAsia" w:ascii="宋体" w:hAnsi="Times New Roman" w:eastAsia="宋体" w:cs="Times New Roman"/>
          <w:sz w:val="21"/>
          <w:lang w:val="en-US" w:eastAsia="zh-CN" w:bidi="ar-SA"/>
        </w:rPr>
        <w:fldChar w:fldCharType="begin"/>
      </w:r>
      <w:r>
        <w:rPr>
          <w:rFonts w:hint="eastAsia" w:ascii="宋体" w:hAnsi="Times New Roman" w:eastAsia="宋体" w:cs="Times New Roman"/>
          <w:sz w:val="21"/>
          <w:lang w:val="en-US" w:eastAsia="zh-CN" w:bidi="ar-SA"/>
        </w:rPr>
        <w:instrText xml:space="preserve"> REF _Ref24214 \h </w:instrText>
      </w:r>
      <w:r>
        <w:rPr>
          <w:rFonts w:hint="eastAsia" w:ascii="宋体" w:hAnsi="Times New Roman" w:eastAsia="宋体" w:cs="Times New Roman"/>
          <w:sz w:val="21"/>
          <w:lang w:val="en-US" w:eastAsia="zh-CN" w:bidi="ar-SA"/>
        </w:rPr>
        <w:fldChar w:fldCharType="separate"/>
      </w:r>
      <w:r>
        <w:rPr>
          <w:rFonts w:hint="eastAsia" w:ascii="宋体" w:hAnsi="Times New Roman" w:eastAsia="宋体" w:cs="Times New Roman"/>
          <w:sz w:val="21"/>
          <w:lang w:val="en-US" w:eastAsia="zh-CN" w:bidi="ar-SA"/>
        </w:rPr>
        <w:t>图A.2. 14</w:t>
      </w:r>
      <w:r>
        <w:rPr>
          <w:rFonts w:hint="eastAsia" w:ascii="宋体" w:hAnsi="Times New Roman" w:eastAsia="宋体" w:cs="Times New Roman"/>
          <w:sz w:val="21"/>
          <w:lang w:val="en-US" w:eastAsia="zh-CN" w:bidi="ar-SA"/>
        </w:rPr>
        <w:fldChar w:fldCharType="end"/>
      </w:r>
      <w:r>
        <w:rPr>
          <w:rFonts w:hint="eastAsia" w:ascii="宋体" w:hAnsi="Times New Roman" w:eastAsia="宋体" w:cs="Times New Roman"/>
          <w:sz w:val="21"/>
          <w:lang w:val="en-US" w:eastAsia="zh-CN" w:bidi="ar-SA"/>
        </w:rPr>
        <w:t>）</w:t>
      </w:r>
    </w:p>
    <w:p w14:paraId="5BFB5594">
      <w:pPr>
        <w:pStyle w:val="68"/>
        <w:keepNext w:val="0"/>
        <w:keepLines w:val="0"/>
        <w:pageBreakBefore w:val="0"/>
        <w:numPr>
          <w:ilvl w:val="3"/>
          <w:numId w:val="2"/>
        </w:numPr>
        <w:kinsoku/>
        <w:wordWrap/>
        <w:overflowPunct/>
        <w:topLinePunct w:val="0"/>
        <w:bidi w:val="0"/>
        <w:snapToGrid/>
        <w:spacing w:before="120" w:after="120" w:line="300" w:lineRule="auto"/>
        <w:textAlignment w:val="auto"/>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解析</w:t>
      </w:r>
    </w:p>
    <w:p w14:paraId="3CD3AD26">
      <w:pPr>
        <w:pStyle w:val="59"/>
        <w:keepNext w:val="0"/>
        <w:keepLines w:val="0"/>
        <w:pageBreakBefore w:val="0"/>
        <w:kinsoku/>
        <w:wordWrap/>
        <w:overflowPunct/>
        <w:topLinePunct w:val="0"/>
        <w:bidi w:val="0"/>
        <w:snapToGrid/>
        <w:spacing w:line="300" w:lineRule="auto"/>
        <w:ind w:left="840" w:leftChars="400" w:firstLine="0" w:firstLineChars="0"/>
        <w:jc w:val="left"/>
        <w:textAlignment w:val="auto"/>
        <w:rPr>
          <w:rFonts w:hint="default" w:ascii="宋体"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何为四隅位？就是“</w:t>
      </w:r>
      <w:r>
        <w:rPr>
          <w:rFonts w:hint="eastAsia" w:cs="Times New Roman"/>
          <w:color w:val="000000" w:themeColor="text1"/>
          <w:sz w:val="21"/>
          <w:highlight w:val="none"/>
          <w:lang w:val="en-US" w:eastAsia="zh-CN" w:bidi="ar-SA"/>
          <w14:textFill>
            <w14:solidFill>
              <w14:schemeClr w14:val="tx1"/>
            </w14:solidFill>
          </w14:textFill>
        </w:rPr>
        <w:t>艮</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、巽、坤、乾”四个卦位，“东北、东南、西南、西北”四个方位，“胃、胆、脾、大肠”四个脏器，这四个脏器都属消化系统。主要作用</w:t>
      </w:r>
      <w:r>
        <w:rPr>
          <w:rFonts w:hint="eastAsia" w:cs="Times New Roman"/>
          <w:color w:val="000000" w:themeColor="text1"/>
          <w:sz w:val="21"/>
          <w:highlight w:val="none"/>
          <w:lang w:val="en-US" w:eastAsia="zh-CN" w:bidi="ar-SA"/>
          <w14:textFill>
            <w14:solidFill>
              <w14:schemeClr w14:val="tx1"/>
            </w14:solidFill>
          </w14:textFill>
        </w:rPr>
        <w:t>：</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调理脾胃及整个消化系统，增强后天之本，故有“四隅位主消化”的说法。四隅位</w:t>
      </w:r>
      <w:r>
        <w:rPr>
          <w:rFonts w:hint="eastAsia" w:cs="Times New Roman"/>
          <w:color w:val="000000" w:themeColor="text1"/>
          <w:sz w:val="21"/>
          <w:highlight w:val="none"/>
          <w:lang w:val="en-US" w:eastAsia="zh-CN" w:bidi="ar-SA"/>
          <w14:textFill>
            <w14:solidFill>
              <w14:schemeClr w14:val="tx1"/>
            </w14:solidFill>
          </w14:textFill>
        </w:rPr>
        <w:t>组合可用于治疗</w:t>
      </w:r>
      <w:r>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t>消化系统疾病。</w:t>
      </w:r>
    </w:p>
    <w:p w14:paraId="14D66E77">
      <w:pPr>
        <w:pStyle w:val="59"/>
        <w:spacing w:line="300" w:lineRule="auto"/>
        <w:ind w:left="840" w:leftChars="400" w:firstLine="0" w:firstLineChars="0"/>
        <w:jc w:val="left"/>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p>
    <w:p w14:paraId="4F6F8858">
      <w:pPr>
        <w:pStyle w:val="59"/>
        <w:spacing w:line="300" w:lineRule="auto"/>
        <w:ind w:left="840" w:leftChars="400" w:firstLine="0" w:firstLineChars="0"/>
        <w:jc w:val="left"/>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p>
    <w:p w14:paraId="5AA37CE6">
      <w:pPr>
        <w:pStyle w:val="59"/>
        <w:spacing w:line="300" w:lineRule="auto"/>
        <w:ind w:left="840" w:leftChars="400" w:firstLine="0" w:firstLineChars="0"/>
        <w:jc w:val="left"/>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p>
    <w:p w14:paraId="7BDB9FD0">
      <w:pPr>
        <w:pStyle w:val="59"/>
        <w:spacing w:line="300" w:lineRule="auto"/>
        <w:ind w:left="840" w:leftChars="400" w:firstLine="0" w:firstLineChars="0"/>
        <w:jc w:val="left"/>
        <w:rPr>
          <w:rFonts w:hint="eastAsia" w:ascii="宋体" w:hAnsi="Times New Roman" w:eastAsia="宋体" w:cs="Times New Roman"/>
          <w:color w:val="000000" w:themeColor="text1"/>
          <w:sz w:val="21"/>
          <w:highlight w:val="none"/>
          <w:lang w:val="en-US" w:eastAsia="zh-CN" w:bidi="ar-SA"/>
          <w14:textFill>
            <w14:solidFill>
              <w14:schemeClr w14:val="tx1"/>
            </w14:solidFill>
          </w14:textFill>
        </w:rPr>
      </w:pPr>
    </w:p>
    <w:p w14:paraId="296E40B2">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617148B8">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4B4BF4A3">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552AEDFE">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17C0F21A">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523E47AE">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2CFACF7E">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404F748C">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225F3933">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5CCD9371">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418E3EA8">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096537E0">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1E6ADF1F">
      <w:pPr>
        <w:pStyle w:val="59"/>
        <w:ind w:left="0" w:leftChars="0" w:firstLine="0" w:firstLineChars="0"/>
        <w:rPr>
          <w:rFonts w:hint="eastAsia"/>
          <w:color w:val="000000" w:themeColor="text1"/>
          <w:highlight w:val="none"/>
          <w:lang w:val="en-US" w:eastAsia="zh-CN"/>
          <w14:textFill>
            <w14:solidFill>
              <w14:schemeClr w14:val="tx1"/>
            </w14:solidFill>
          </w14:textFill>
        </w:rPr>
      </w:pPr>
    </w:p>
    <w:p w14:paraId="1C9426A0">
      <w:pPr>
        <w:pStyle w:val="79"/>
        <w:spacing w:before="60" w:after="12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textWrapping"/>
      </w:r>
      <w:bookmarkStart w:id="64" w:name="_Toc97885758"/>
      <w:bookmarkStart w:id="65" w:name="_Toc91516509"/>
      <w:r>
        <w:rPr>
          <w:rFonts w:hint="eastAsia"/>
          <w:color w:val="000000" w:themeColor="text1"/>
          <w:highlight w:val="none"/>
          <w14:textFill>
            <w14:solidFill>
              <w14:schemeClr w14:val="tx1"/>
            </w14:solidFill>
          </w14:textFill>
        </w:rPr>
        <w:t>（规范性）</w:t>
      </w:r>
    </w:p>
    <w:p w14:paraId="519CFDB6">
      <w:pPr>
        <w:pStyle w:val="79"/>
        <w:numPr>
          <w:ilvl w:val="0"/>
          <w:numId w:val="0"/>
        </w:numPr>
        <w:spacing w:before="60" w:after="120"/>
        <w:ind w:leftChars="0"/>
        <w:jc w:val="both"/>
        <w:rPr>
          <w:rFonts w:hint="eastAsia"/>
          <w:lang w:eastAsia="zh-CN"/>
        </w:rPr>
      </w:pPr>
      <w:r>
        <w:rPr>
          <w:color w:val="000000" w:themeColor="text1"/>
          <w:highlight w:val="none"/>
          <w14:textFill>
            <w14:solidFill>
              <w14:schemeClr w14:val="tx1"/>
            </w14:solidFill>
          </w14:textFill>
        </w:rPr>
        <w:br w:type="textWrapping"/>
      </w:r>
      <w:bookmarkEnd w:id="64"/>
      <w:bookmarkEnd w:id="65"/>
      <w:r>
        <w:rPr>
          <w:rFonts w:hint="eastAsia"/>
          <w:color w:val="000000" w:themeColor="text1"/>
          <w:highlight w:val="none"/>
          <w:lang w:val="en-US" w:eastAsia="zh-CN"/>
          <w14:textFill>
            <w14:solidFill>
              <w14:schemeClr w14:val="tx1"/>
            </w14:solidFill>
          </w14:textFill>
        </w:rPr>
        <w:t xml:space="preserve">A.1 </w:t>
      </w: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六十四卦</w:t>
      </w:r>
      <w:r>
        <w:rPr>
          <w:rFonts w:hint="eastAsia"/>
          <w:color w:val="000000" w:themeColor="text1"/>
          <w:highlight w:val="none"/>
          <w:lang w:eastAsia="zh-CN"/>
          <w14:textFill>
            <w14:solidFill>
              <w14:schemeClr w14:val="tx1"/>
            </w14:solidFill>
          </w14:textFill>
        </w:rPr>
        <w:t>定位图示</w:t>
      </w:r>
      <w:r>
        <w:rPr>
          <w:rFonts w:hint="eastAsia"/>
          <w:color w:val="000000" w:themeColor="text1"/>
          <w:highlight w:val="none"/>
          <w:lang w:val="en-US" w:eastAsia="zh-CN"/>
          <w14:textFill>
            <w14:solidFill>
              <w14:schemeClr w14:val="tx1"/>
            </w14:solidFill>
          </w14:textFill>
        </w:rPr>
        <w:t>示例</w:t>
      </w:r>
    </w:p>
    <w:p w14:paraId="0A0EBEB0">
      <w:pPr>
        <w:pStyle w:val="59"/>
        <w:ind w:left="0" w:leftChars="0" w:firstLine="0" w:firstLineChars="0"/>
        <w:rPr>
          <w:rFonts w:hint="eastAsia"/>
          <w:color w:val="000000" w:themeColor="text1"/>
          <w:highlight w:val="none"/>
          <w:lang w:eastAsia="zh-CN"/>
          <w14:textFill>
            <w14:solidFill>
              <w14:schemeClr w14:val="tx1"/>
            </w14:solidFill>
          </w14:textFill>
        </w:rPr>
      </w:pPr>
    </w:p>
    <w:p w14:paraId="671BF296">
      <w:pPr>
        <w:pStyle w:val="214"/>
        <w:numPr>
          <w:ilvl w:val="1"/>
          <w:numId w:val="0"/>
        </w:numPr>
        <w:ind w:leftChars="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1301750" cy="2160270"/>
            <wp:effectExtent l="0" t="0" r="8890" b="3810"/>
            <wp:docPr id="10" name="图片 10" descr="水雷屯、雷水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水雷屯、雷水解"/>
                    <pic:cNvPicPr>
                      <a:picLocks noChangeAspect="1"/>
                    </pic:cNvPicPr>
                  </pic:nvPicPr>
                  <pic:blipFill>
                    <a:blip r:embed="rId26"/>
                    <a:stretch>
                      <a:fillRect/>
                    </a:stretch>
                  </pic:blipFill>
                  <pic:spPr>
                    <a:xfrm>
                      <a:off x="0" y="0"/>
                      <a:ext cx="1301750" cy="2160270"/>
                    </a:xfrm>
                    <a:prstGeom prst="rect">
                      <a:avLst/>
                    </a:prstGeom>
                  </pic:spPr>
                </pic:pic>
              </a:graphicData>
            </a:graphic>
          </wp:inline>
        </w:drawing>
      </w:r>
    </w:p>
    <w:p w14:paraId="43CBF679">
      <w:pPr>
        <w:pStyle w:val="14"/>
        <w:ind w:firstLine="3800" w:firstLineChars="1900"/>
        <w:jc w:val="both"/>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pPr>
      <w:bookmarkStart w:id="66" w:name="_Ref21475"/>
      <w:r>
        <w:t>图A.1</w:t>
      </w:r>
      <w:bookmarkEnd w:id="66"/>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水雷屯     </w:t>
      </w:r>
    </w:p>
    <w:p w14:paraId="1A85CE73">
      <w:pPr>
        <w:pStyle w:val="214"/>
        <w:numPr>
          <w:ilvl w:val="1"/>
          <w:numId w:val="0"/>
        </w:numPr>
        <w:ind w:leftChars="0"/>
        <w:jc w:val="both"/>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pPr>
    </w:p>
    <w:p w14:paraId="2510B11E">
      <w:pPr>
        <w:pStyle w:val="214"/>
        <w:numPr>
          <w:ilvl w:val="1"/>
          <w:numId w:val="0"/>
        </w:numPr>
        <w:ind w:leftChars="0"/>
        <w:jc w:val="both"/>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pPr>
    </w:p>
    <w:p w14:paraId="27A4AE12">
      <w:pPr>
        <w:pStyle w:val="214"/>
        <w:numPr>
          <w:ilvl w:val="1"/>
          <w:numId w:val="0"/>
        </w:numPr>
        <w:ind w:leftChars="0"/>
        <w:jc w:val="both"/>
        <w:rPr>
          <w:rFonts w:hint="eastAsia" w:ascii="黑体" w:eastAsia="黑体" w:cs="Times New Roman"/>
          <w:color w:val="000000" w:themeColor="text1"/>
          <w:sz w:val="21"/>
          <w:highlight w:val="none"/>
          <w:lang w:val="en-US" w:eastAsia="zh-CN" w:bidi="ar-SA"/>
          <w14:textFill>
            <w14:solidFill>
              <w14:schemeClr w14:val="tx1"/>
            </w14:solidFill>
          </w14:textFill>
        </w:rPr>
      </w:pPr>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A.2 配伍</w:t>
      </w:r>
      <w:r>
        <w:rPr>
          <w:rFonts w:hint="eastAsia" w:ascii="黑体" w:eastAsia="黑体" w:cs="Times New Roman"/>
          <w:color w:val="000000" w:themeColor="text1"/>
          <w:sz w:val="21"/>
          <w:highlight w:val="none"/>
          <w:lang w:val="en-US" w:eastAsia="zh-CN" w:bidi="ar-SA"/>
          <w14:textFill>
            <w14:solidFill>
              <w14:schemeClr w14:val="tx1"/>
            </w14:solidFill>
          </w14:textFill>
        </w:rPr>
        <w:t>定位图示</w:t>
      </w:r>
    </w:p>
    <w:p w14:paraId="3D24FBDD">
      <w:pPr>
        <w:pStyle w:val="214"/>
        <w:numPr>
          <w:ilvl w:val="1"/>
          <w:numId w:val="0"/>
        </w:numPr>
        <w:ind w:leftChars="0"/>
        <w:jc w:val="both"/>
        <w:rPr>
          <w:rFonts w:hint="eastAsia" w:ascii="黑体" w:eastAsia="黑体" w:cs="Times New Roman"/>
          <w:color w:val="000000" w:themeColor="text1"/>
          <w:sz w:val="21"/>
          <w:highlight w:val="none"/>
          <w:lang w:val="en-US" w:eastAsia="zh-CN" w:bidi="ar-SA"/>
          <w14:textFill>
            <w14:solidFill>
              <w14:schemeClr w14:val="tx1"/>
            </w14:solidFill>
          </w14:textFill>
        </w:rPr>
      </w:pPr>
    </w:p>
    <w:p w14:paraId="188E7A4B">
      <w:pPr>
        <w:pStyle w:val="214"/>
        <w:numPr>
          <w:ilvl w:val="1"/>
          <w:numId w:val="0"/>
        </w:numPr>
        <w:ind w:leftChars="0"/>
        <w:jc w:val="both"/>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77" name="图片 77" descr="天地否、地天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天地否、地天泰"/>
                    <pic:cNvPicPr>
                      <a:picLocks noChangeAspect="1"/>
                    </pic:cNvPicPr>
                  </pic:nvPicPr>
                  <pic:blipFill>
                    <a:blip r:embed="rId27"/>
                    <a:stretch>
                      <a:fillRect/>
                    </a:stretch>
                  </pic:blipFill>
                  <pic:spPr>
                    <a:xfrm>
                      <a:off x="0" y="0"/>
                      <a:ext cx="1302385" cy="2160270"/>
                    </a:xfrm>
                    <a:prstGeom prst="rect">
                      <a:avLst/>
                    </a:prstGeom>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78" name="图片 78" descr="泽山咸、山泽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泽山咸、山泽损"/>
                    <pic:cNvPicPr>
                      <a:picLocks noChangeAspect="1"/>
                    </pic:cNvPicPr>
                  </pic:nvPicPr>
                  <pic:blipFill>
                    <a:blip r:embed="rId28"/>
                    <a:stretch>
                      <a:fillRect/>
                    </a:stretch>
                  </pic:blipFill>
                  <pic:spPr>
                    <a:xfrm>
                      <a:off x="0" y="0"/>
                      <a:ext cx="1302385" cy="2160270"/>
                    </a:xfrm>
                    <a:prstGeom prst="rect">
                      <a:avLst/>
                    </a:prstGeom>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79" name="图片 79" descr="风雷益、雷风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风雷益、雷风恒"/>
                    <pic:cNvPicPr>
                      <a:picLocks noChangeAspect="1"/>
                    </pic:cNvPicPr>
                  </pic:nvPicPr>
                  <pic:blipFill>
                    <a:blip r:embed="rId29"/>
                    <a:stretch>
                      <a:fillRect/>
                    </a:stretch>
                  </pic:blipFill>
                  <pic:spPr>
                    <a:xfrm>
                      <a:off x="0" y="0"/>
                      <a:ext cx="1302385" cy="2160270"/>
                    </a:xfrm>
                    <a:prstGeom prst="rect">
                      <a:avLst/>
                    </a:prstGeom>
                  </pic:spPr>
                </pic:pic>
              </a:graphicData>
            </a:graphic>
          </wp:inline>
        </w:drawing>
      </w:r>
      <w:r>
        <w:rPr>
          <w:rFonts w:hint="eastAsia"/>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80" name="图片 80" descr="水火既济、火水未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水火既济、火水未济"/>
                    <pic:cNvPicPr>
                      <a:picLocks noChangeAspect="1"/>
                    </pic:cNvPicPr>
                  </pic:nvPicPr>
                  <pic:blipFill>
                    <a:blip r:embed="rId30"/>
                    <a:stretch>
                      <a:fillRect/>
                    </a:stretch>
                  </pic:blipFill>
                  <pic:spPr>
                    <a:xfrm>
                      <a:off x="0" y="0"/>
                      <a:ext cx="1302385" cy="2160270"/>
                    </a:xfrm>
                    <a:prstGeom prst="rect">
                      <a:avLst/>
                    </a:prstGeom>
                  </pic:spPr>
                </pic:pic>
              </a:graphicData>
            </a:graphic>
          </wp:inline>
        </w:drawing>
      </w:r>
    </w:p>
    <w:p w14:paraId="45D581B0">
      <w:pPr>
        <w:pStyle w:val="14"/>
        <w:numPr>
          <w:ilvl w:val="2"/>
          <w:numId w:val="0"/>
        </w:numPr>
        <w:wordWrap/>
        <w:spacing w:before="120" w:after="120"/>
        <w:jc w:val="both"/>
        <w:outlineLvl w:val="9"/>
        <w:rPr>
          <w:rFonts w:hint="eastAsia" w:eastAsia="宋体"/>
          <w:color w:val="000000" w:themeColor="text1"/>
          <w:highlight w:val="none"/>
          <w:lang w:eastAsia="zh-CN"/>
          <w14:textFill>
            <w14:solidFill>
              <w14:schemeClr w14:val="tx1"/>
            </w14:solidFill>
          </w14:textFill>
        </w:rPr>
      </w:pPr>
      <w:bookmarkStart w:id="67" w:name="_Ref23849"/>
      <w:r>
        <w:t xml:space="preserve">图A.2. </w:t>
      </w:r>
      <w:r>
        <w:fldChar w:fldCharType="begin"/>
      </w:r>
      <w:r>
        <w:instrText xml:space="preserve"> SEQ 图A.2. \* ARABIC </w:instrText>
      </w:r>
      <w:r>
        <w:fldChar w:fldCharType="separate"/>
      </w:r>
      <w:r>
        <w:t>1</w:t>
      </w:r>
      <w:r>
        <w:fldChar w:fldCharType="end"/>
      </w:r>
      <w:bookmarkEnd w:id="67"/>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天地定位      </w:t>
      </w:r>
      <w:bookmarkStart w:id="68" w:name="_Ref23881"/>
      <w:r>
        <w:t xml:space="preserve">图A.2. </w:t>
      </w:r>
      <w:r>
        <w:fldChar w:fldCharType="begin"/>
      </w:r>
      <w:r>
        <w:instrText xml:space="preserve"> SEQ 图A.2. \* ARABIC </w:instrText>
      </w:r>
      <w:r>
        <w:fldChar w:fldCharType="separate"/>
      </w:r>
      <w:r>
        <w:t>2</w:t>
      </w:r>
      <w:r>
        <w:fldChar w:fldCharType="end"/>
      </w:r>
      <w:bookmarkEnd w:id="68"/>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山泽通气    </w:t>
      </w:r>
      <w:bookmarkStart w:id="69" w:name="_Ref23917"/>
      <w:r>
        <w:t xml:space="preserve">图A.2. </w:t>
      </w:r>
      <w:r>
        <w:fldChar w:fldCharType="begin"/>
      </w:r>
      <w:r>
        <w:instrText xml:space="preserve"> SEQ 图A.2. \* ARABIC </w:instrText>
      </w:r>
      <w:r>
        <w:fldChar w:fldCharType="separate"/>
      </w:r>
      <w:r>
        <w:t>3</w:t>
      </w:r>
      <w:r>
        <w:fldChar w:fldCharType="end"/>
      </w:r>
      <w:bookmarkEnd w:id="69"/>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雷风相薄    </w:t>
      </w:r>
      <w:bookmarkStart w:id="70" w:name="_Ref23943"/>
      <w:r>
        <w:t xml:space="preserve">图A.2. </w:t>
      </w:r>
      <w:r>
        <w:fldChar w:fldCharType="begin"/>
      </w:r>
      <w:r>
        <w:instrText xml:space="preserve"> SEQ 图A.2. \* ARABIC </w:instrText>
      </w:r>
      <w:r>
        <w:fldChar w:fldCharType="separate"/>
      </w:r>
      <w:r>
        <w:t>4</w:t>
      </w:r>
      <w:r>
        <w:fldChar w:fldCharType="end"/>
      </w:r>
      <w:bookmarkEnd w:id="70"/>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水火不相射</w:t>
      </w:r>
    </w:p>
    <w:p w14:paraId="2C312B70">
      <w:pPr>
        <w:pStyle w:val="59"/>
        <w:jc w:val="both"/>
        <w:rPr>
          <w:rFonts w:hint="eastAsia" w:eastAsia="宋体"/>
          <w:color w:val="000000" w:themeColor="text1"/>
          <w:highlight w:val="none"/>
          <w:lang w:eastAsia="zh-CN"/>
          <w14:textFill>
            <w14:solidFill>
              <w14:schemeClr w14:val="tx1"/>
            </w14:solidFill>
          </w14:textFill>
        </w:rPr>
      </w:pPr>
    </w:p>
    <w:p w14:paraId="182798CD">
      <w:pPr>
        <w:pStyle w:val="59"/>
        <w:jc w:val="both"/>
        <w:rPr>
          <w:rFonts w:hint="eastAsia" w:eastAsia="宋体"/>
          <w:color w:val="000000" w:themeColor="text1"/>
          <w:highlight w:val="none"/>
          <w:lang w:eastAsia="zh-CN"/>
          <w14:textFill>
            <w14:solidFill>
              <w14:schemeClr w14:val="tx1"/>
            </w14:solidFill>
          </w14:textFill>
        </w:rPr>
      </w:pPr>
    </w:p>
    <w:p w14:paraId="70EA5E6A">
      <w:pPr>
        <w:pStyle w:val="59"/>
        <w:jc w:val="both"/>
        <w:rPr>
          <w:rFonts w:hint="eastAsia" w:eastAsia="宋体"/>
          <w:color w:val="000000" w:themeColor="text1"/>
          <w:highlight w:val="none"/>
          <w:lang w:eastAsia="zh-CN"/>
          <w14:textFill>
            <w14:solidFill>
              <w14:schemeClr w14:val="tx1"/>
            </w14:solidFill>
          </w14:textFill>
        </w:rPr>
      </w:pPr>
    </w:p>
    <w:p w14:paraId="304E4481">
      <w:pPr>
        <w:pStyle w:val="59"/>
        <w:jc w:val="both"/>
        <w:rPr>
          <w:rFonts w:hint="eastAsia" w:eastAsia="宋体"/>
          <w:color w:val="000000" w:themeColor="text1"/>
          <w:highlight w:val="none"/>
          <w:lang w:eastAsia="zh-CN"/>
          <w14:textFill>
            <w14:solidFill>
              <w14:schemeClr w14:val="tx1"/>
            </w14:solidFill>
          </w14:textFill>
        </w:rPr>
      </w:pPr>
    </w:p>
    <w:p w14:paraId="07162B52">
      <w:pPr>
        <w:pStyle w:val="59"/>
        <w:jc w:val="both"/>
        <w:rPr>
          <w:rFonts w:hint="eastAsia" w:eastAsia="宋体"/>
          <w:color w:val="000000" w:themeColor="text1"/>
          <w:highlight w:val="none"/>
          <w:lang w:eastAsia="zh-CN"/>
          <w14:textFill>
            <w14:solidFill>
              <w14:schemeClr w14:val="tx1"/>
            </w14:solidFill>
          </w14:textFill>
        </w:rPr>
      </w:pPr>
    </w:p>
    <w:p w14:paraId="1A1E5042">
      <w:pPr>
        <w:pStyle w:val="59"/>
        <w:jc w:val="both"/>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81" name="图片 81" descr="升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升阳1"/>
                    <pic:cNvPicPr>
                      <a:picLocks noChangeAspect="1"/>
                    </pic:cNvPicPr>
                  </pic:nvPicPr>
                  <pic:blipFill>
                    <a:blip r:embed="rId31"/>
                    <a:stretch>
                      <a:fillRect/>
                    </a:stretch>
                  </pic:blipFill>
                  <pic:spPr>
                    <a:xfrm>
                      <a:off x="0" y="0"/>
                      <a:ext cx="1302385" cy="2160270"/>
                    </a:xfrm>
                    <a:prstGeom prst="rect">
                      <a:avLst/>
                    </a:prstGeom>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82" name="图片 82" descr="升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升阳2"/>
                    <pic:cNvPicPr>
                      <a:picLocks noChangeAspect="1"/>
                    </pic:cNvPicPr>
                  </pic:nvPicPr>
                  <pic:blipFill>
                    <a:blip r:embed="rId32"/>
                    <a:stretch>
                      <a:fillRect/>
                    </a:stretch>
                  </pic:blipFill>
                  <pic:spPr>
                    <a:xfrm>
                      <a:off x="0" y="0"/>
                      <a:ext cx="1302385" cy="2160270"/>
                    </a:xfrm>
                    <a:prstGeom prst="rect">
                      <a:avLst/>
                    </a:prstGeom>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83" name="图片 83" descr="滋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滋阴1"/>
                    <pic:cNvPicPr>
                      <a:picLocks noChangeAspect="1"/>
                    </pic:cNvPicPr>
                  </pic:nvPicPr>
                  <pic:blipFill>
                    <a:blip r:embed="rId33"/>
                    <a:stretch>
                      <a:fillRect/>
                    </a:stretch>
                  </pic:blipFill>
                  <pic:spPr>
                    <a:xfrm>
                      <a:off x="0" y="0"/>
                      <a:ext cx="1302385" cy="2160270"/>
                    </a:xfrm>
                    <a:prstGeom prst="rect">
                      <a:avLst/>
                    </a:prstGeom>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84" name="图片 84" descr="滋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滋阴2"/>
                    <pic:cNvPicPr>
                      <a:picLocks noChangeAspect="1"/>
                    </pic:cNvPicPr>
                  </pic:nvPicPr>
                  <pic:blipFill>
                    <a:blip r:embed="rId34"/>
                    <a:stretch>
                      <a:fillRect/>
                    </a:stretch>
                  </pic:blipFill>
                  <pic:spPr>
                    <a:xfrm>
                      <a:off x="0" y="0"/>
                      <a:ext cx="1302385" cy="2160270"/>
                    </a:xfrm>
                    <a:prstGeom prst="rect">
                      <a:avLst/>
                    </a:prstGeom>
                  </pic:spPr>
                </pic:pic>
              </a:graphicData>
            </a:graphic>
          </wp:inline>
        </w:drawing>
      </w:r>
    </w:p>
    <w:p w14:paraId="0220710F">
      <w:pPr>
        <w:pStyle w:val="14"/>
        <w:numPr>
          <w:ilvl w:val="2"/>
          <w:numId w:val="0"/>
        </w:numPr>
        <w:wordWrap/>
        <w:spacing w:before="120" w:after="120"/>
        <w:ind w:firstLine="400" w:firstLineChars="200"/>
        <w:jc w:val="both"/>
        <w:outlineLvl w:val="9"/>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pPr>
      <w:bookmarkStart w:id="71" w:name="_Ref23983"/>
      <w:r>
        <w:t xml:space="preserve">图A.2. </w:t>
      </w:r>
      <w:r>
        <w:fldChar w:fldCharType="begin"/>
      </w:r>
      <w:r>
        <w:instrText xml:space="preserve"> SEQ 图A.2. \* ARABIC </w:instrText>
      </w:r>
      <w:r>
        <w:fldChar w:fldCharType="separate"/>
      </w:r>
      <w:r>
        <w:t>5</w:t>
      </w:r>
      <w:r>
        <w:fldChar w:fldCharType="end"/>
      </w:r>
      <w:bookmarkEnd w:id="71"/>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升阳组合（1）</w:t>
      </w:r>
      <w:bookmarkStart w:id="72" w:name="_Ref23989"/>
      <w:r>
        <w:t xml:space="preserve">图A.2. </w:t>
      </w:r>
      <w:r>
        <w:fldChar w:fldCharType="begin"/>
      </w:r>
      <w:r>
        <w:instrText xml:space="preserve"> SEQ 图A.2. \* ARABIC </w:instrText>
      </w:r>
      <w:r>
        <w:fldChar w:fldCharType="separate"/>
      </w:r>
      <w:r>
        <w:t>6</w:t>
      </w:r>
      <w:r>
        <w:fldChar w:fldCharType="end"/>
      </w:r>
      <w:bookmarkEnd w:id="72"/>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升阳组合（2） </w:t>
      </w:r>
      <w:bookmarkStart w:id="73" w:name="_Ref24028"/>
      <w:r>
        <w:t xml:space="preserve">图A.2. </w:t>
      </w:r>
      <w:r>
        <w:fldChar w:fldCharType="begin"/>
      </w:r>
      <w:r>
        <w:instrText xml:space="preserve"> SEQ 图A.2. \* ARABIC </w:instrText>
      </w:r>
      <w:r>
        <w:fldChar w:fldCharType="separate"/>
      </w:r>
      <w:r>
        <w:t>7</w:t>
      </w:r>
      <w:r>
        <w:fldChar w:fldCharType="end"/>
      </w:r>
      <w:bookmarkEnd w:id="73"/>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滋阴组合（1）</w:t>
      </w:r>
      <w:bookmarkStart w:id="74" w:name="_Ref24032"/>
      <w:r>
        <w:t xml:space="preserve">图A.2. </w:t>
      </w:r>
      <w:r>
        <w:fldChar w:fldCharType="begin"/>
      </w:r>
      <w:r>
        <w:instrText xml:space="preserve"> SEQ 图A.2. \* ARABIC </w:instrText>
      </w:r>
      <w:r>
        <w:fldChar w:fldCharType="separate"/>
      </w:r>
      <w:r>
        <w:t>8</w:t>
      </w:r>
      <w:r>
        <w:fldChar w:fldCharType="end"/>
      </w:r>
      <w:bookmarkEnd w:id="74"/>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滋阴组合（2）</w:t>
      </w:r>
    </w:p>
    <w:p w14:paraId="4FDCE1AC">
      <w:pPr>
        <w:rPr>
          <w:rFonts w:hint="eastAsia"/>
          <w:lang w:eastAsia="zh-CN"/>
        </w:rPr>
      </w:pPr>
    </w:p>
    <w:p w14:paraId="32631DB3">
      <w:pPr>
        <w:pStyle w:val="59"/>
        <w:jc w:val="both"/>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85" name="图片 85" descr="健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健脾1"/>
                    <pic:cNvPicPr>
                      <a:picLocks noChangeAspect="1"/>
                    </pic:cNvPicPr>
                  </pic:nvPicPr>
                  <pic:blipFill>
                    <a:blip r:embed="rId35"/>
                    <a:stretch>
                      <a:fillRect/>
                    </a:stretch>
                  </pic:blipFill>
                  <pic:spPr>
                    <a:xfrm>
                      <a:off x="0" y="0"/>
                      <a:ext cx="1302385" cy="2160270"/>
                    </a:xfrm>
                    <a:prstGeom prst="rect">
                      <a:avLst/>
                    </a:prstGeom>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86" name="图片 86" descr="健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健脾2"/>
                    <pic:cNvPicPr>
                      <a:picLocks noChangeAspect="1"/>
                    </pic:cNvPicPr>
                  </pic:nvPicPr>
                  <pic:blipFill>
                    <a:blip r:embed="rId36"/>
                    <a:stretch>
                      <a:fillRect/>
                    </a:stretch>
                  </pic:blipFill>
                  <pic:spPr>
                    <a:xfrm>
                      <a:off x="0" y="0"/>
                      <a:ext cx="1302385" cy="2160270"/>
                    </a:xfrm>
                    <a:prstGeom prst="rect">
                      <a:avLst/>
                    </a:prstGeom>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87" name="图片 87" descr="补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补肾1"/>
                    <pic:cNvPicPr>
                      <a:picLocks noChangeAspect="1"/>
                    </pic:cNvPicPr>
                  </pic:nvPicPr>
                  <pic:blipFill>
                    <a:blip r:embed="rId37"/>
                    <a:stretch>
                      <a:fillRect/>
                    </a:stretch>
                  </pic:blipFill>
                  <pic:spPr>
                    <a:xfrm>
                      <a:off x="0" y="0"/>
                      <a:ext cx="1302385" cy="2160270"/>
                    </a:xfrm>
                    <a:prstGeom prst="rect">
                      <a:avLst/>
                    </a:prstGeom>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88" name="图片 88" descr="补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补肾2"/>
                    <pic:cNvPicPr>
                      <a:picLocks noChangeAspect="1"/>
                    </pic:cNvPicPr>
                  </pic:nvPicPr>
                  <pic:blipFill>
                    <a:blip r:embed="rId38"/>
                    <a:stretch>
                      <a:fillRect/>
                    </a:stretch>
                  </pic:blipFill>
                  <pic:spPr>
                    <a:xfrm>
                      <a:off x="0" y="0"/>
                      <a:ext cx="1302385" cy="2160270"/>
                    </a:xfrm>
                    <a:prstGeom prst="rect">
                      <a:avLst/>
                    </a:prstGeom>
                  </pic:spPr>
                </pic:pic>
              </a:graphicData>
            </a:graphic>
          </wp:inline>
        </w:drawing>
      </w:r>
    </w:p>
    <w:p w14:paraId="682FE076">
      <w:pPr>
        <w:pStyle w:val="14"/>
        <w:numPr>
          <w:ilvl w:val="2"/>
          <w:numId w:val="0"/>
        </w:numPr>
        <w:wordWrap/>
        <w:spacing w:before="120" w:after="120"/>
        <w:ind w:firstLine="200" w:firstLineChars="100"/>
        <w:jc w:val="both"/>
        <w:outlineLvl w:val="9"/>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pPr>
      <w:bookmarkStart w:id="75" w:name="_Ref24080"/>
      <w:r>
        <w:t xml:space="preserve">图A.2. </w:t>
      </w:r>
      <w:r>
        <w:fldChar w:fldCharType="begin"/>
      </w:r>
      <w:r>
        <w:instrText xml:space="preserve"> SEQ 图A.2. \* ARABIC </w:instrText>
      </w:r>
      <w:r>
        <w:fldChar w:fldCharType="separate"/>
      </w:r>
      <w:r>
        <w:t>9</w:t>
      </w:r>
      <w:r>
        <w:fldChar w:fldCharType="end"/>
      </w:r>
      <w:bookmarkEnd w:id="75"/>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健脾组合（1）</w:t>
      </w:r>
      <w:bookmarkStart w:id="76" w:name="_Ref24087"/>
      <w:r>
        <w:t xml:space="preserve">图A.2. </w:t>
      </w:r>
      <w:r>
        <w:fldChar w:fldCharType="begin"/>
      </w:r>
      <w:r>
        <w:instrText xml:space="preserve"> SEQ 图A.2. \* ARABIC </w:instrText>
      </w:r>
      <w:r>
        <w:fldChar w:fldCharType="separate"/>
      </w:r>
      <w:r>
        <w:t>10</w:t>
      </w:r>
      <w:r>
        <w:fldChar w:fldCharType="end"/>
      </w:r>
      <w:bookmarkEnd w:id="76"/>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健脾组合（2）</w:t>
      </w:r>
      <w:bookmarkStart w:id="77" w:name="_Ref24126"/>
      <w:r>
        <w:t xml:space="preserve">图A.2. </w:t>
      </w:r>
      <w:r>
        <w:fldChar w:fldCharType="begin"/>
      </w:r>
      <w:r>
        <w:instrText xml:space="preserve"> SEQ 图A.2. \* ARABIC </w:instrText>
      </w:r>
      <w:r>
        <w:fldChar w:fldCharType="separate"/>
      </w:r>
      <w:r>
        <w:t>11</w:t>
      </w:r>
      <w:r>
        <w:fldChar w:fldCharType="end"/>
      </w:r>
      <w:bookmarkEnd w:id="77"/>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补肾组合（1） </w:t>
      </w:r>
      <w:bookmarkStart w:id="78" w:name="_Ref24133"/>
      <w:r>
        <w:t xml:space="preserve">图A.2. </w:t>
      </w:r>
      <w:r>
        <w:fldChar w:fldCharType="begin"/>
      </w:r>
      <w:r>
        <w:instrText xml:space="preserve"> SEQ 图A.2. \* ARABIC </w:instrText>
      </w:r>
      <w:r>
        <w:fldChar w:fldCharType="separate"/>
      </w:r>
      <w:r>
        <w:t>12</w:t>
      </w:r>
      <w:r>
        <w:fldChar w:fldCharType="end"/>
      </w:r>
      <w:bookmarkEnd w:id="78"/>
      <w:r>
        <w:rPr>
          <w:rFonts w:hint="eastAsia" w:ascii="黑体" w:hAnsi="Times New Roman" w:eastAsia="黑体" w:cs="Times New Roman"/>
          <w:color w:val="000000" w:themeColor="text1"/>
          <w:sz w:val="21"/>
          <w:highlight w:val="none"/>
          <w:lang w:val="en-US" w:eastAsia="zh-CN" w:bidi="ar-SA"/>
          <w14:textFill>
            <w14:solidFill>
              <w14:schemeClr w14:val="tx1"/>
            </w14:solidFill>
          </w14:textFill>
        </w:rPr>
        <w:t xml:space="preserve"> 补肾组合（2）</w:t>
      </w:r>
    </w:p>
    <w:p w14:paraId="44E1FC5C"/>
    <w:p w14:paraId="38A66CB6">
      <w:pPr>
        <w:pStyle w:val="59"/>
        <w:jc w:val="both"/>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89" name="图片 89" descr="四正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四正位"/>
                    <pic:cNvPicPr>
                      <a:picLocks noChangeAspect="1"/>
                    </pic:cNvPicPr>
                  </pic:nvPicPr>
                  <pic:blipFill>
                    <a:blip r:embed="rId39"/>
                    <a:stretch>
                      <a:fillRect/>
                    </a:stretch>
                  </pic:blipFill>
                  <pic:spPr>
                    <a:xfrm>
                      <a:off x="0" y="0"/>
                      <a:ext cx="1302385" cy="2160270"/>
                    </a:xfrm>
                    <a:prstGeom prst="rect">
                      <a:avLst/>
                    </a:prstGeom>
                  </pic:spPr>
                </pic:pic>
              </a:graphicData>
            </a:graphic>
          </wp:inline>
        </w:drawing>
      </w:r>
      <w:r>
        <w:rPr>
          <w:rStyle w:val="35"/>
          <w:rFonts w:hint="eastAsia"/>
          <w:color w:val="000000" w:themeColor="text1"/>
          <w:highlight w:val="none"/>
          <w:lang w:eastAsia="zh-CN"/>
          <w14:textFill>
            <w14:solidFill>
              <w14:schemeClr w14:val="tx1"/>
            </w14:solidFill>
          </w14:textFill>
        </w:rPr>
        <w:drawing>
          <wp:inline distT="0" distB="0" distL="114300" distR="114300">
            <wp:extent cx="1302385" cy="2160270"/>
            <wp:effectExtent l="0" t="0" r="8255" b="3810"/>
            <wp:docPr id="90" name="图片 90" descr="四隅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四隅位"/>
                    <pic:cNvPicPr>
                      <a:picLocks noChangeAspect="1"/>
                    </pic:cNvPicPr>
                  </pic:nvPicPr>
                  <pic:blipFill>
                    <a:blip r:embed="rId40"/>
                    <a:stretch>
                      <a:fillRect/>
                    </a:stretch>
                  </pic:blipFill>
                  <pic:spPr>
                    <a:xfrm>
                      <a:off x="0" y="0"/>
                      <a:ext cx="1302385" cy="2160270"/>
                    </a:xfrm>
                    <a:prstGeom prst="rect">
                      <a:avLst/>
                    </a:prstGeom>
                  </pic:spPr>
                </pic:pic>
              </a:graphicData>
            </a:graphic>
          </wp:inline>
        </w:drawing>
      </w:r>
    </w:p>
    <w:p w14:paraId="5B189B84">
      <w:pPr>
        <w:pStyle w:val="14"/>
        <w:ind w:left="0" w:leftChars="0" w:firstLine="600" w:firstLineChars="300"/>
        <w:jc w:val="both"/>
        <w:rPr>
          <w:rFonts w:hint="eastAsia" w:eastAsia="宋体"/>
          <w:color w:val="000000" w:themeColor="text1"/>
          <w:highlight w:val="none"/>
          <w:lang w:eastAsia="zh-CN"/>
          <w14:textFill>
            <w14:solidFill>
              <w14:schemeClr w14:val="tx1"/>
            </w14:solidFill>
          </w14:textFill>
        </w:rPr>
      </w:pPr>
      <w:bookmarkStart w:id="79" w:name="_Ref24188"/>
      <w:r>
        <w:t xml:space="preserve">图A.2. </w:t>
      </w:r>
      <w:r>
        <w:fldChar w:fldCharType="begin"/>
      </w:r>
      <w:r>
        <w:instrText xml:space="preserve"> SEQ 图A.2. \* ARABIC </w:instrText>
      </w:r>
      <w:r>
        <w:fldChar w:fldCharType="separate"/>
      </w:r>
      <w:r>
        <w:t>13</w:t>
      </w:r>
      <w:r>
        <w:fldChar w:fldCharType="end"/>
      </w:r>
      <w:bookmarkEnd w:id="79"/>
      <w:r>
        <w:rPr>
          <w:rFonts w:hint="eastAsia" w:ascii="黑体" w:hAnsi="Times New Roman" w:eastAsia="黑体" w:cs="Times New Roman"/>
          <w:color w:val="000000" w:themeColor="text1"/>
          <w:kern w:val="21"/>
          <w:sz w:val="21"/>
          <w:highlight w:val="none"/>
          <w:lang w:val="en-US" w:eastAsia="zh-CN" w:bidi="ar-SA"/>
          <w14:textFill>
            <w14:solidFill>
              <w14:schemeClr w14:val="tx1"/>
            </w14:solidFill>
          </w14:textFill>
        </w:rPr>
        <w:t xml:space="preserve"> 四正位组合  </w:t>
      </w:r>
      <w:bookmarkStart w:id="80" w:name="_Ref24214"/>
      <w:r>
        <w:t xml:space="preserve">图A.2. </w:t>
      </w:r>
      <w:r>
        <w:fldChar w:fldCharType="begin"/>
      </w:r>
      <w:r>
        <w:instrText xml:space="preserve"> SEQ 图A.2. \* ARABIC </w:instrText>
      </w:r>
      <w:r>
        <w:fldChar w:fldCharType="separate"/>
      </w:r>
      <w:r>
        <w:t>14</w:t>
      </w:r>
      <w:r>
        <w:fldChar w:fldCharType="end"/>
      </w:r>
      <w:bookmarkEnd w:id="80"/>
      <w:r>
        <w:rPr>
          <w:rFonts w:hint="eastAsia" w:ascii="黑体" w:hAnsi="Times New Roman" w:eastAsia="黑体" w:cs="Times New Roman"/>
          <w:color w:val="000000" w:themeColor="text1"/>
          <w:kern w:val="21"/>
          <w:sz w:val="21"/>
          <w:highlight w:val="none"/>
          <w:lang w:val="en-US" w:eastAsia="zh-CN" w:bidi="ar-SA"/>
          <w14:textFill>
            <w14:solidFill>
              <w14:schemeClr w14:val="tx1"/>
            </w14:solidFill>
          </w14:textFill>
        </w:rPr>
        <w:t xml:space="preserve"> 四隅位组合 </w:t>
      </w:r>
    </w:p>
    <w:p w14:paraId="7766A4D9">
      <w:pPr>
        <w:pStyle w:val="59"/>
        <w:jc w:val="center"/>
        <w:rPr>
          <w:rFonts w:hint="eastAsia" w:eastAsia="宋体"/>
          <w:color w:val="000000" w:themeColor="text1"/>
          <w:highlight w:val="none"/>
          <w:lang w:eastAsia="zh-CN"/>
          <w14:textFill>
            <w14:solidFill>
              <w14:schemeClr w14:val="tx1"/>
            </w14:solidFill>
          </w14:textFill>
        </w:rPr>
      </w:pPr>
    </w:p>
    <w:p w14:paraId="6C9CA619">
      <w:pPr>
        <w:pStyle w:val="59"/>
        <w:ind w:left="0" w:leftChars="0" w:firstLine="0" w:firstLineChars="0"/>
        <w:rPr>
          <w:rStyle w:val="35"/>
          <w:rFonts w:hint="eastAsia"/>
          <w:color w:val="000000" w:themeColor="text1"/>
          <w:highlight w:val="none"/>
          <w:lang w:eastAsia="zh-CN"/>
          <w14:textFill>
            <w14:solidFill>
              <w14:schemeClr w14:val="tx1"/>
            </w14:solidFill>
          </w14:textFill>
        </w:rPr>
      </w:pPr>
    </w:p>
    <w:p w14:paraId="19E2B73E">
      <w:pPr>
        <w:pStyle w:val="59"/>
        <w:rPr>
          <w:rStyle w:val="35"/>
          <w:rFonts w:hint="eastAsia"/>
          <w:color w:val="000000" w:themeColor="text1"/>
          <w:highlight w:val="none"/>
          <w:lang w:eastAsia="zh-CN"/>
          <w14:textFill>
            <w14:solidFill>
              <w14:schemeClr w14:val="tx1"/>
            </w14:solidFill>
          </w14:textFill>
        </w:rPr>
      </w:pPr>
    </w:p>
    <w:p w14:paraId="00556142">
      <w:pPr>
        <w:pStyle w:val="59"/>
        <w:rPr>
          <w:rStyle w:val="35"/>
          <w:rFonts w:hint="eastAsia"/>
          <w:color w:val="000000" w:themeColor="text1"/>
          <w:highlight w:val="none"/>
          <w:lang w:eastAsia="zh-CN"/>
          <w14:textFill>
            <w14:solidFill>
              <w14:schemeClr w14:val="tx1"/>
            </w14:solidFill>
          </w14:textFill>
        </w:rPr>
      </w:pPr>
    </w:p>
    <w:p w14:paraId="1BE02C5D">
      <w:pPr>
        <w:pStyle w:val="201"/>
        <w:rPr>
          <w:color w:val="000000" w:themeColor="text1"/>
          <w:highlight w:val="none"/>
          <w14:textFill>
            <w14:solidFill>
              <w14:schemeClr w14:val="tx1"/>
            </w14:solidFill>
          </w14:textFill>
        </w:rPr>
      </w:pPr>
    </w:p>
    <w:p w14:paraId="689BD608">
      <w:pPr>
        <w:pStyle w:val="202"/>
        <w:rPr>
          <w:color w:val="000000" w:themeColor="text1"/>
          <w:highlight w:val="none"/>
          <w14:textFill>
            <w14:solidFill>
              <w14:schemeClr w14:val="tx1"/>
            </w14:solidFill>
          </w14:textFill>
        </w:rPr>
      </w:pPr>
    </w:p>
    <w:bookmarkEnd w:id="63"/>
    <w:p w14:paraId="2A9CFA09">
      <w:pPr>
        <w:pStyle w:val="66"/>
        <w:spacing w:before="96" w:after="120"/>
        <w:ind w:left="3685" w:leftChars="1755" w:right="4108" w:rightChars="1956"/>
        <w:jc w:val="distribute"/>
        <w:rPr>
          <w:rFonts w:hint="eastAsia"/>
          <w:color w:val="000000" w:themeColor="text1"/>
          <w:highlight w:val="none"/>
          <w14:textFill>
            <w14:solidFill>
              <w14:schemeClr w14:val="tx1"/>
            </w14:solidFill>
          </w14:textFill>
        </w:rPr>
      </w:pPr>
      <w:bookmarkStart w:id="81" w:name="_Toc91516517"/>
      <w:bookmarkStart w:id="82" w:name="_Toc97885768"/>
      <w:bookmarkStart w:id="83" w:name="BookMark6"/>
      <w:r>
        <w:rPr>
          <w:rFonts w:hint="eastAsia"/>
          <w:color w:val="000000" w:themeColor="text1"/>
          <w:highlight w:val="none"/>
          <w14:textFill>
            <w14:solidFill>
              <w14:schemeClr w14:val="tx1"/>
            </w14:solidFill>
          </w14:textFill>
        </w:rPr>
        <w:t>参考文献</w:t>
      </w:r>
      <w:bookmarkEnd w:id="81"/>
      <w:bookmarkEnd w:id="82"/>
    </w:p>
    <w:p w14:paraId="306A3A60">
      <w:pPr>
        <w:rPr>
          <w:color w:val="000000" w:themeColor="text1"/>
          <w:highlight w:val="none"/>
          <w14:textFill>
            <w14:solidFill>
              <w14:schemeClr w14:val="tx1"/>
            </w14:solidFill>
          </w14:textFill>
        </w:rPr>
      </w:pPr>
    </w:p>
    <w:p w14:paraId="456164C2">
      <w:pPr>
        <w:pStyle w:val="59"/>
        <w:numPr>
          <w:ilvl w:val="0"/>
          <w:numId w:val="32"/>
        </w:numPr>
        <w:spacing w:line="300" w:lineRule="auto"/>
        <w:ind w:left="0" w:firstLine="420"/>
        <w:rPr>
          <w:color w:val="000000" w:themeColor="text1"/>
          <w:highlight w:val="none"/>
          <w14:textFill>
            <w14:solidFill>
              <w14:schemeClr w14:val="tx1"/>
            </w14:solidFill>
          </w14:textFill>
        </w:rPr>
      </w:pPr>
      <w:bookmarkStart w:id="84" w:name="_Ref19627"/>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李慧，刘晓伟. 八卦耳疗[M]. 北京：中国中医药出版社</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w:t>
      </w:r>
      <w:r>
        <w:rPr>
          <w:rFonts w:hint="eastAsia" w:asci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bookmarkEnd w:id="84"/>
      <w:r>
        <w:rPr>
          <w:rFonts w:hint="eastAsia" w:ascii="Times New Roman" w:cs="Times New Roman"/>
          <w:color w:val="000000" w:themeColor="text1"/>
          <w:sz w:val="21"/>
          <w:szCs w:val="21"/>
          <w:highlight w:val="none"/>
          <w:lang w:val="en-US" w:eastAsia="zh-CN"/>
          <w14:textFill>
            <w14:solidFill>
              <w14:schemeClr w14:val="tx1"/>
            </w14:solidFill>
          </w14:textFill>
        </w:rPr>
        <w:t>（2021.3重印）</w:t>
      </w:r>
    </w:p>
    <w:p w14:paraId="33D28E6C">
      <w:pPr>
        <w:pStyle w:val="59"/>
        <w:numPr>
          <w:ilvl w:val="0"/>
          <w:numId w:val="32"/>
        </w:numPr>
        <w:spacing w:line="300" w:lineRule="auto"/>
        <w:ind w:left="0" w:firstLine="420"/>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李慧，刘晓伟</w:t>
      </w:r>
      <w:r>
        <w:rPr>
          <w:rFonts w:hint="eastAsia" w:ascii="Times New Roman" w:cs="Times New Roman"/>
          <w:color w:val="000000" w:themeColor="text1"/>
          <w:sz w:val="21"/>
          <w:szCs w:val="21"/>
          <w:highlight w:val="none"/>
          <w:lang w:val="en-US" w:eastAsia="zh-CN"/>
          <w14:textFill>
            <w14:solidFill>
              <w14:schemeClr w14:val="tx1"/>
            </w14:solidFill>
          </w14:textFill>
        </w:rPr>
        <w:t>，曾科学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cs="Times New Roman"/>
          <w:color w:val="000000" w:themeColor="text1"/>
          <w:sz w:val="21"/>
          <w:szCs w:val="21"/>
          <w:highlight w:val="none"/>
          <w:lang w:val="en-US" w:eastAsia="zh-CN"/>
          <w14:textFill>
            <w14:solidFill>
              <w14:schemeClr w14:val="tx1"/>
            </w14:solidFill>
          </w14:textFill>
        </w:rPr>
        <w:t>医画开天：八卦耳疗解密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 北京：中</w:t>
      </w:r>
      <w:r>
        <w:rPr>
          <w:rFonts w:hint="eastAsia" w:ascii="Times New Roman" w:cs="Times New Roman"/>
          <w:color w:val="000000" w:themeColor="text1"/>
          <w:sz w:val="21"/>
          <w:szCs w:val="21"/>
          <w:highlight w:val="none"/>
          <w:lang w:val="en-US" w:eastAsia="zh-CN"/>
          <w14:textFill>
            <w14:solidFill>
              <w14:schemeClr w14:val="tx1"/>
            </w14:solidFill>
          </w14:textFill>
        </w:rPr>
        <w:t>医古籍</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出版社</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w:t>
      </w:r>
      <w:r>
        <w:rPr>
          <w:rFonts w:hint="eastAsia" w:ascii="Times New Roman"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cs="Times New Roman"/>
          <w:color w:val="000000" w:themeColor="text1"/>
          <w:sz w:val="21"/>
          <w:szCs w:val="21"/>
          <w:highlight w:val="none"/>
          <w:lang w:val="en-US" w:eastAsia="zh-CN"/>
          <w14:textFill>
            <w14:solidFill>
              <w14:schemeClr w14:val="tx1"/>
            </w14:solidFill>
          </w14:textFill>
        </w:rPr>
        <w:t>5</w:t>
      </w:r>
    </w:p>
    <w:bookmarkEnd w:id="83"/>
    <w:p w14:paraId="4E7401B9">
      <w:pPr>
        <w:pStyle w:val="59"/>
        <w:ind w:firstLine="0" w:firstLineChars="0"/>
        <w:jc w:val="center"/>
        <w:rPr>
          <w:rFonts w:hint="eastAsia"/>
          <w:color w:val="000000" w:themeColor="text1"/>
          <w:highlight w:val="none"/>
          <w14:textFill>
            <w14:solidFill>
              <w14:schemeClr w14:val="tx1"/>
            </w14:solidFill>
          </w14:textFill>
        </w:rPr>
      </w:pPr>
      <w:bookmarkStart w:id="85" w:name="BookMark8"/>
    </w:p>
    <w:p w14:paraId="3667FC2A">
      <w:pPr>
        <w:pStyle w:val="59"/>
        <w:ind w:firstLine="0" w:firstLineChars="0"/>
        <w:jc w:val="center"/>
        <w:rPr>
          <w:rFonts w:hint="eastAsia"/>
          <w:color w:val="000000" w:themeColor="text1"/>
          <w:highlight w:val="none"/>
          <w14:textFill>
            <w14:solidFill>
              <w14:schemeClr w14:val="tx1"/>
            </w14:solidFill>
          </w14:textFill>
        </w:rPr>
      </w:pPr>
    </w:p>
    <w:p w14:paraId="53BF7F0C">
      <w:pPr>
        <w:pStyle w:val="59"/>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1485900" cy="317500"/>
            <wp:effectExtent l="0" t="0" r="0" b="635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41">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85"/>
    </w:p>
    <w:p w14:paraId="29B69295">
      <w:pPr>
        <w:pStyle w:val="59"/>
        <w:ind w:firstLine="0" w:firstLineChars="0"/>
        <w:jc w:val="center"/>
        <w:rPr>
          <w:rFonts w:hint="eastAsia"/>
          <w:color w:val="000000" w:themeColor="text1"/>
          <w:highlight w:val="none"/>
          <w14:textFill>
            <w14:solidFill>
              <w14:schemeClr w14:val="tx1"/>
            </w14:solidFill>
          </w14:textFill>
        </w:rPr>
      </w:pPr>
    </w:p>
    <w:p w14:paraId="5EB596DA">
      <w:pPr>
        <w:pStyle w:val="59"/>
        <w:ind w:firstLine="0" w:firstLineChars="0"/>
        <w:jc w:val="center"/>
        <w:rPr>
          <w:rFonts w:hint="eastAsia"/>
          <w:color w:val="000000" w:themeColor="text1"/>
          <w:highlight w:val="none"/>
          <w14:textFill>
            <w14:solidFill>
              <w14:schemeClr w14:val="tx1"/>
            </w14:solidFill>
          </w14:textFill>
        </w:rPr>
      </w:pPr>
    </w:p>
    <w:p w14:paraId="05A3BFF2">
      <w:pPr>
        <w:pStyle w:val="59"/>
        <w:ind w:firstLine="0" w:firstLineChars="0"/>
        <w:jc w:val="center"/>
        <w:rPr>
          <w:rFonts w:hint="eastAsia"/>
          <w:color w:val="000000" w:themeColor="text1"/>
          <w:highlight w:val="none"/>
          <w14:textFill>
            <w14:solidFill>
              <w14:schemeClr w14:val="tx1"/>
            </w14:solidFill>
          </w14:textFill>
        </w:rPr>
      </w:pPr>
    </w:p>
    <w:p w14:paraId="0E00CC47">
      <w:pPr>
        <w:pStyle w:val="59"/>
        <w:ind w:firstLine="0" w:firstLineChars="0"/>
        <w:jc w:val="center"/>
        <w:rPr>
          <w:rFonts w:hint="eastAsia"/>
          <w:color w:val="000000" w:themeColor="text1"/>
          <w:highlight w:val="none"/>
          <w14:textFill>
            <w14:solidFill>
              <w14:schemeClr w14:val="tx1"/>
            </w14:solidFill>
          </w14:textFill>
        </w:rPr>
      </w:pPr>
    </w:p>
    <w:p w14:paraId="3A6F2EAD">
      <w:pPr>
        <w:pStyle w:val="59"/>
        <w:ind w:firstLine="0" w:firstLineChars="0"/>
        <w:jc w:val="center"/>
        <w:rPr>
          <w:rFonts w:hint="eastAsia"/>
          <w:color w:val="000000" w:themeColor="text1"/>
          <w:highlight w:val="none"/>
          <w14:textFill>
            <w14:solidFill>
              <w14:schemeClr w14:val="tx1"/>
            </w14:solidFill>
          </w14:textFill>
        </w:rPr>
      </w:pPr>
    </w:p>
    <w:sectPr>
      <w:footerReference r:id="rId19" w:type="default"/>
      <w:footerReference r:id="rId20" w:type="even"/>
      <w:pgSz w:w="11906" w:h="16838"/>
      <w:pgMar w:top="2410" w:right="1134" w:bottom="1134" w:left="1134" w:header="1418" w:footer="1134" w:gutter="284"/>
      <w:pgNumType w:fmt="decimal"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F989">
    <w:pPr>
      <w:pStyle w:val="19"/>
      <w:jc w:val="left"/>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65C09">
    <w:pPr>
      <w:pStyle w:val="19"/>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F79AF">
    <w:pPr>
      <w:pStyle w:val="5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42680">
    <w:pPr>
      <w:pStyle w:val="55"/>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9A22B">
    <w:pPr>
      <w:pStyle w:val="55"/>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684A0">
    <w:pPr>
      <w:pStyle w:val="19"/>
      <w:jc w:val="left"/>
    </w:pPr>
    <w:r>
      <w:fldChar w:fldCharType="begin"/>
    </w:r>
    <w:r>
      <w:instrText xml:space="preserve">PAGE   \* MERGEFORMAT</w:instrText>
    </w:r>
    <w:r>
      <w:fldChar w:fldCharType="separate"/>
    </w:r>
    <w:r>
      <w:rPr>
        <w:lang w:val="zh-CN"/>
      </w:rPr>
      <w:t>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3B963">
    <w:pPr>
      <w:pStyle w:val="55"/>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6F44B">
                          <w:pPr>
                            <w:pStyle w:val="55"/>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6CB6F44B">
                    <w:pPr>
                      <w:pStyle w:val="55"/>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3857B">
    <w:pPr>
      <w:pStyle w:val="19"/>
      <w:jc w:val="left"/>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164995">
                          <w:pPr>
                            <w:pStyle w:val="19"/>
                            <w:jc w:val="left"/>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10164995">
                    <w:pPr>
                      <w:pStyle w:val="19"/>
                      <w:jc w:val="left"/>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27470">
    <w:pPr>
      <w:pStyle w:val="20"/>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EBCB6">
    <w:pPr>
      <w:pStyle w:val="6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E03A4">
    <w:pPr>
      <w:pStyle w:val="64"/>
      <w:rPr>
        <w:rFonts w:hAnsi="黑体"/>
        <w:szCs w:val="21"/>
      </w:rPr>
    </w:pPr>
    <w:r>
      <w:t>T/GDACM XXXX-20XX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F308">
    <w:pPr>
      <w:pStyle w:val="6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00CF2">
    <w:pPr>
      <w:pStyle w:val="6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B8AC6">
    <w:pPr>
      <w:pStyle w:val="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08635">
    <w:pPr>
      <w:pStyle w:val="64"/>
    </w:pPr>
    <w:r>
      <w:t>T/GDACM XXXX-20XX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DF61F">
    <w:pPr>
      <w:pStyle w:val="20"/>
      <w:jc w:val="left"/>
      <w:rPr>
        <w:rFonts w:ascii="黑体" w:hAnsi="黑体" w:eastAsia="黑体"/>
        <w:sz w:val="21"/>
        <w:szCs w:val="21"/>
      </w:rPr>
    </w:pPr>
    <w:r>
      <w:rPr>
        <w:rFonts w:ascii="黑体" w:hAnsi="黑体" w:eastAsia="黑体"/>
        <w:sz w:val="21"/>
        <w:szCs w:val="21"/>
      </w:rPr>
      <w:t>T/GDACM XXXX-20XX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7"/>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2"/>
      <w:suff w:val="nothing"/>
      <w:lvlText w:val="%1%2.%3　"/>
      <w:lvlJc w:val="left"/>
      <w:pPr>
        <w:ind w:left="0" w:firstLine="0"/>
      </w:pPr>
    </w:lvl>
    <w:lvl w:ilvl="3" w:tentative="0">
      <w:start w:val="1"/>
      <w:numFmt w:val="decimal"/>
      <w:pStyle w:val="121"/>
      <w:suff w:val="nothing"/>
      <w:lvlText w:val="%1%2.%3.%4　"/>
      <w:lvlJc w:val="left"/>
      <w:pPr>
        <w:ind w:left="0" w:firstLine="0"/>
      </w:pPr>
    </w:lvl>
    <w:lvl w:ilvl="4" w:tentative="0">
      <w:start w:val="1"/>
      <w:numFmt w:val="decimal"/>
      <w:pStyle w:val="156"/>
      <w:suff w:val="nothing"/>
      <w:lvlText w:val="%1%2.%3.%4.%5　"/>
      <w:lvlJc w:val="left"/>
      <w:pPr>
        <w:ind w:left="0" w:firstLine="0"/>
      </w:pPr>
    </w:lvl>
    <w:lvl w:ilvl="5" w:tentative="0">
      <w:start w:val="1"/>
      <w:numFmt w:val="decimal"/>
      <w:pStyle w:val="158"/>
      <w:suff w:val="nothing"/>
      <w:lvlText w:val="%1%2.%3.%4.%5.%6　"/>
      <w:lvlJc w:val="left"/>
      <w:pPr>
        <w:ind w:left="0" w:firstLine="0"/>
      </w:pPr>
    </w:lvl>
    <w:lvl w:ilvl="6" w:tentative="0">
      <w:start w:val="1"/>
      <w:numFmt w:val="decimal"/>
      <w:pStyle w:val="161"/>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3"/>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2"/>
      <w:lvlText w:val="%1"/>
      <w:lvlJc w:val="left"/>
      <w:pPr>
        <w:ind w:left="425" w:hanging="425"/>
      </w:pPr>
      <w:rPr>
        <w:rFonts w:hint="eastAsia"/>
      </w:rPr>
    </w:lvl>
    <w:lvl w:ilvl="1" w:tentative="0">
      <w:start w:val="1"/>
      <w:numFmt w:val="decimal"/>
      <w:pStyle w:val="203"/>
      <w:suff w:val="nothing"/>
      <w:lvlText w:val="%10.%2 "/>
      <w:lvlJc w:val="left"/>
      <w:pPr>
        <w:ind w:left="0" w:firstLine="0"/>
      </w:pPr>
      <w:rPr>
        <w:rFonts w:hint="eastAsia" w:ascii="黑体" w:eastAsia="黑体" w:hAnsiTheme="minorHAnsi"/>
        <w:b w:val="0"/>
        <w:i w:val="0"/>
        <w:sz w:val="21"/>
      </w:rPr>
    </w:lvl>
    <w:lvl w:ilvl="2" w:tentative="0">
      <w:start w:val="1"/>
      <w:numFmt w:val="decimal"/>
      <w:pStyle w:val="204"/>
      <w:suff w:val="nothing"/>
      <w:lvlText w:val="%10.%2.%3 "/>
      <w:lvlJc w:val="left"/>
      <w:pPr>
        <w:ind w:left="0" w:firstLine="0"/>
      </w:pPr>
      <w:rPr>
        <w:rFonts w:hint="eastAsia" w:ascii="黑体" w:eastAsia="黑体" w:hAnsiTheme="minorHAnsi"/>
        <w:b w:val="0"/>
        <w:i w:val="0"/>
        <w:sz w:val="21"/>
      </w:rPr>
    </w:lvl>
    <w:lvl w:ilvl="3" w:tentative="0">
      <w:start w:val="1"/>
      <w:numFmt w:val="decimal"/>
      <w:pStyle w:val="205"/>
      <w:suff w:val="nothing"/>
      <w:lvlText w:val="%10.%2.%3.%4 "/>
      <w:lvlJc w:val="left"/>
      <w:pPr>
        <w:ind w:left="0" w:firstLine="0"/>
      </w:pPr>
      <w:rPr>
        <w:rFonts w:hint="eastAsia" w:ascii="黑体" w:eastAsia="黑体" w:hAnsiTheme="minorHAnsi"/>
        <w:b w:val="0"/>
        <w:i w:val="0"/>
        <w:sz w:val="21"/>
      </w:rPr>
    </w:lvl>
    <w:lvl w:ilvl="4" w:tentative="0">
      <w:start w:val="1"/>
      <w:numFmt w:val="decimal"/>
      <w:pStyle w:val="206"/>
      <w:suff w:val="nothing"/>
      <w:lvlText w:val="%10.%2.%3.%4.%5 "/>
      <w:lvlJc w:val="left"/>
      <w:pPr>
        <w:ind w:left="0" w:firstLine="0"/>
      </w:pPr>
      <w:rPr>
        <w:rFonts w:hint="eastAsia" w:ascii="黑体" w:eastAsia="黑体" w:hAnsiTheme="minorHAnsi"/>
        <w:b w:val="0"/>
        <w:i w:val="0"/>
        <w:sz w:val="21"/>
      </w:rPr>
    </w:lvl>
    <w:lvl w:ilvl="5" w:tentative="0">
      <w:start w:val="1"/>
      <w:numFmt w:val="decimal"/>
      <w:pStyle w:val="207"/>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4"/>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0"/>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3"/>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8"/>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5"/>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1F3F69FF"/>
    <w:multiLevelType w:val="multilevel"/>
    <w:tmpl w:val="1F3F69FF"/>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C5917C3"/>
    <w:multiLevelType w:val="multilevel"/>
    <w:tmpl w:val="2C5917C3"/>
    <w:lvl w:ilvl="0" w:tentative="0">
      <w:start w:val="1"/>
      <w:numFmt w:val="none"/>
      <w:pStyle w:val="135"/>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0"/>
      <w:lvlText w:val=""/>
      <w:lvlJc w:val="left"/>
      <w:pPr>
        <w:ind w:left="851" w:hanging="431"/>
      </w:pPr>
      <w:rPr>
        <w:rFonts w:hint="default" w:ascii="Symbol" w:hAnsi="Symbol"/>
        <w:sz w:val="21"/>
      </w:rPr>
    </w:lvl>
    <w:lvl w:ilvl="2" w:tentative="0">
      <w:start w:val="1"/>
      <w:numFmt w:val="bullet"/>
      <w:pStyle w:val="175"/>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4"/>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77"/>
      <w:lvlText w:val="%1)"/>
      <w:lvlJc w:val="left"/>
      <w:pPr>
        <w:tabs>
          <w:tab w:val="left" w:pos="851"/>
        </w:tabs>
        <w:ind w:left="851" w:hanging="426"/>
      </w:pPr>
      <w:rPr>
        <w:rFonts w:hint="eastAsia" w:ascii="宋体" w:hAnsi="Times New Roman" w:eastAsia="宋体"/>
        <w:sz w:val="21"/>
      </w:rPr>
    </w:lvl>
    <w:lvl w:ilvl="1" w:tentative="0">
      <w:start w:val="1"/>
      <w:numFmt w:val="decimal"/>
      <w:pStyle w:val="112"/>
      <w:lvlText w:val="%2)"/>
      <w:lvlJc w:val="left"/>
      <w:pPr>
        <w:tabs>
          <w:tab w:val="left" w:pos="1276"/>
        </w:tabs>
        <w:ind w:left="1276" w:hanging="425"/>
      </w:pPr>
      <w:rPr>
        <w:rFonts w:hint="eastAsia" w:ascii="宋体" w:hAnsi="Times New Roman" w:eastAsia="宋体"/>
        <w:sz w:val="21"/>
      </w:rPr>
    </w:lvl>
    <w:lvl w:ilvl="2" w:tentative="0">
      <w:start w:val="1"/>
      <w:numFmt w:val="decimal"/>
      <w:pStyle w:val="120"/>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tentative="0">
      <w:start w:val="1"/>
      <w:numFmt w:val="upperLetter"/>
      <w:pStyle w:val="201"/>
      <w:lvlText w:val="%1"/>
      <w:lvlJc w:val="left"/>
      <w:pPr>
        <w:ind w:left="420" w:hanging="420"/>
      </w:pPr>
      <w:rPr>
        <w:rFonts w:hint="eastAsia"/>
      </w:rPr>
    </w:lvl>
    <w:lvl w:ilvl="1" w:tentative="0">
      <w:start w:val="1"/>
      <w:numFmt w:val="decimal"/>
      <w:pStyle w:val="86"/>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86"/>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19"/>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6"/>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7"/>
      <w:suff w:val="nothing"/>
      <w:lvlText w:val="图 %1　"/>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suff w:val="nothing"/>
      <w:lvlText w:val="%1%2.%3.%4　"/>
      <w:lvlJc w:val="left"/>
      <w:pPr>
        <w:ind w:left="0" w:firstLine="0"/>
      </w:pPr>
      <w:rPr>
        <w:rFonts w:hint="eastAsia"/>
      </w:rPr>
    </w:lvl>
    <w:lvl w:ilvl="4" w:tentative="0">
      <w:start w:val="1"/>
      <w:numFmt w:val="decimal"/>
      <w:suff w:val="nothing"/>
      <w:lvlText w:val="%1%2.%3.%4.%5　"/>
      <w:lvlJc w:val="left"/>
      <w:pPr>
        <w:ind w:left="0" w:firstLine="0"/>
      </w:pPr>
      <w:rPr>
        <w:rFonts w:hint="eastAsia"/>
      </w:rPr>
    </w:lvl>
    <w:lvl w:ilvl="5" w:tentative="0">
      <w:start w:val="1"/>
      <w:numFmt w:val="decimal"/>
      <w:suff w:val="nothing"/>
      <w:lvlText w:val="%1%2.%3.%4.%5.%6　"/>
      <w:lvlJc w:val="left"/>
      <w:pPr>
        <w:ind w:left="0" w:firstLine="0"/>
      </w:pPr>
      <w:rPr>
        <w:rFonts w:hint="eastAsia"/>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48"/>
        </w:tabs>
        <w:ind w:left="3969" w:hanging="1418"/>
      </w:pPr>
      <w:rPr>
        <w:rFonts w:hint="eastAsia"/>
      </w:rPr>
    </w:lvl>
    <w:lvl w:ilvl="8" w:tentative="0">
      <w:start w:val="1"/>
      <w:numFmt w:val="decimal"/>
      <w:lvlText w:val="%1.%2.%3.%4.%5.%6.%7.%8.%9"/>
      <w:lvlJc w:val="left"/>
      <w:pPr>
        <w:tabs>
          <w:tab w:val="left" w:pos="4774"/>
        </w:tabs>
        <w:ind w:left="4677" w:hanging="1701"/>
      </w:pPr>
      <w:rPr>
        <w:rFonts w:hint="eastAsia"/>
      </w:rPr>
    </w:lvl>
  </w:abstractNum>
  <w:abstractNum w:abstractNumId="19">
    <w:nsid w:val="5603797C"/>
    <w:multiLevelType w:val="multilevel"/>
    <w:tmpl w:val="5603797C"/>
    <w:lvl w:ilvl="0" w:tentative="0">
      <w:start w:val="1"/>
      <w:numFmt w:val="upperLetter"/>
      <w:pStyle w:val="202"/>
      <w:suff w:val="space"/>
      <w:lvlText w:val="%1"/>
      <w:lvlJc w:val="left"/>
      <w:pPr>
        <w:ind w:left="425" w:hanging="425"/>
      </w:pPr>
      <w:rPr>
        <w:rFonts w:hint="eastAsia"/>
      </w:rPr>
    </w:lvl>
    <w:lvl w:ilvl="1" w:tentative="0">
      <w:start w:val="1"/>
      <w:numFmt w:val="decimal"/>
      <w:pStyle w:val="80"/>
      <w:suff w:val="space"/>
      <w:lvlText w:val="表 %1.%2 "/>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4"/>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5"/>
      <w:suff w:val="nothing"/>
      <w:lvlText w:val="表 %1　"/>
      <w:lvlJc w:val="left"/>
      <w:pPr>
        <w:ind w:left="0" w:firstLine="0"/>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7"/>
        </w:tabs>
        <w:ind w:left="1417"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3">
    <w:nsid w:val="654A26C9"/>
    <w:multiLevelType w:val="multilevel"/>
    <w:tmpl w:val="654A26C9"/>
    <w:lvl w:ilvl="0" w:tentative="0">
      <w:start w:val="1"/>
      <w:numFmt w:val="none"/>
      <w:pStyle w:val="192"/>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79"/>
      <w:suff w:val="nothing"/>
      <w:lvlText w:val="附　录　%1"/>
      <w:lvlJc w:val="left"/>
      <w:pPr>
        <w:ind w:left="0" w:firstLine="0"/>
      </w:pPr>
      <w:rPr>
        <w:rFonts w:hint="eastAsia"/>
        <w:spacing w:val="0"/>
        <w:w w:val="100"/>
        <w:kern w:val="0"/>
      </w:rPr>
    </w:lvl>
    <w:lvl w:ilvl="1" w:tentative="0">
      <w:start w:val="1"/>
      <w:numFmt w:val="decimal"/>
      <w:pStyle w:val="81"/>
      <w:suff w:val="nothing"/>
      <w:lvlText w:val="%1.%2　"/>
      <w:lvlJc w:val="left"/>
      <w:pPr>
        <w:ind w:left="0" w:firstLine="0"/>
      </w:pPr>
      <w:rPr>
        <w:rFonts w:hint="eastAsia" w:ascii="黑体" w:eastAsia="黑体"/>
        <w:b w:val="0"/>
        <w:i w:val="0"/>
        <w:sz w:val="21"/>
      </w:rPr>
    </w:lvl>
    <w:lvl w:ilvl="2" w:tentative="0">
      <w:start w:val="1"/>
      <w:numFmt w:val="decimal"/>
      <w:pStyle w:val="82"/>
      <w:suff w:val="nothing"/>
      <w:lvlText w:val="%1.%2.%3　"/>
      <w:lvlJc w:val="left"/>
      <w:pPr>
        <w:ind w:left="0" w:firstLine="0"/>
      </w:pPr>
      <w:rPr>
        <w:rFonts w:hint="eastAsia" w:ascii="黑体" w:eastAsia="黑体"/>
        <w:b w:val="0"/>
        <w:i w:val="0"/>
        <w:sz w:val="21"/>
      </w:rPr>
    </w:lvl>
    <w:lvl w:ilvl="3" w:tentative="0">
      <w:start w:val="1"/>
      <w:numFmt w:val="decimal"/>
      <w:pStyle w:val="84"/>
      <w:suff w:val="nothing"/>
      <w:lvlText w:val="%1.%2.%3.%4　"/>
      <w:lvlJc w:val="left"/>
      <w:pPr>
        <w:ind w:left="0" w:firstLine="0"/>
      </w:pPr>
      <w:rPr>
        <w:rFonts w:hint="eastAsia" w:ascii="黑体" w:eastAsia="黑体"/>
        <w:b w:val="0"/>
        <w:i w:val="0"/>
        <w:sz w:val="21"/>
      </w:rPr>
    </w:lvl>
    <w:lvl w:ilvl="4" w:tentative="0">
      <w:start w:val="1"/>
      <w:numFmt w:val="decimal"/>
      <w:pStyle w:val="85"/>
      <w:suff w:val="nothing"/>
      <w:lvlText w:val="%1.%2.%3.%4.%5　"/>
      <w:lvlJc w:val="left"/>
      <w:pPr>
        <w:ind w:left="0" w:firstLine="0"/>
      </w:pPr>
      <w:rPr>
        <w:rFonts w:hint="eastAsia" w:ascii="黑体" w:eastAsia="黑体"/>
        <w:b w:val="0"/>
        <w:i w:val="0"/>
        <w:sz w:val="21"/>
      </w:rPr>
    </w:lvl>
    <w:lvl w:ilvl="5" w:tentative="0">
      <w:start w:val="1"/>
      <w:numFmt w:val="decimal"/>
      <w:pStyle w:val="87"/>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1"/>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100"/>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5"/>
      <w:suff w:val="nothing"/>
      <w:lvlText w:val="%1"/>
      <w:lvlJc w:val="left"/>
      <w:pPr>
        <w:ind w:left="0" w:firstLine="0"/>
      </w:pPr>
      <w:rPr>
        <w:rFonts w:hint="eastAsia"/>
      </w:rPr>
    </w:lvl>
    <w:lvl w:ilvl="1" w:tentative="0">
      <w:start w:val="1"/>
      <w:numFmt w:val="decimal"/>
      <w:pStyle w:val="107"/>
      <w:suff w:val="nothing"/>
      <w:lvlText w:val="%1%2　"/>
      <w:lvlJc w:val="left"/>
      <w:pPr>
        <w:ind w:left="0" w:firstLine="0"/>
      </w:pPr>
      <w:rPr>
        <w:rFonts w:hint="eastAsia" w:ascii="黑体" w:eastAsia="黑体"/>
        <w:b w:val="0"/>
        <w:i w:val="0"/>
        <w:sz w:val="21"/>
      </w:rPr>
    </w:lvl>
    <w:lvl w:ilvl="2" w:tentative="0">
      <w:start w:val="1"/>
      <w:numFmt w:val="decimal"/>
      <w:pStyle w:val="108"/>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8"/>
      <w:suff w:val="nothing"/>
      <w:lvlText w:val="%1%2.%3.%4　"/>
      <w:lvlJc w:val="left"/>
      <w:pPr>
        <w:ind w:left="0" w:firstLine="0"/>
      </w:pPr>
      <w:rPr>
        <w:rFonts w:hint="eastAsia" w:ascii="黑体" w:eastAsia="黑体"/>
        <w:b w:val="0"/>
        <w:i w:val="0"/>
        <w:sz w:val="21"/>
      </w:rPr>
    </w:lvl>
    <w:lvl w:ilvl="4" w:tentative="0">
      <w:start w:val="1"/>
      <w:numFmt w:val="decimal"/>
      <w:pStyle w:val="97"/>
      <w:suff w:val="nothing"/>
      <w:lvlText w:val="%1%2.%3.%4.%5　"/>
      <w:lvlJc w:val="left"/>
      <w:pPr>
        <w:ind w:left="0" w:firstLine="0"/>
      </w:pPr>
      <w:rPr>
        <w:rFonts w:hint="eastAsia" w:ascii="黑体" w:eastAsia="黑体"/>
        <w:b w:val="0"/>
        <w:i w:val="0"/>
        <w:sz w:val="21"/>
      </w:rPr>
    </w:lvl>
    <w:lvl w:ilvl="5" w:tentative="0">
      <w:start w:val="1"/>
      <w:numFmt w:val="decimal"/>
      <w:pStyle w:val="101"/>
      <w:suff w:val="nothing"/>
      <w:lvlText w:val="%1%2.%3.%4.%5.%6　"/>
      <w:lvlJc w:val="left"/>
      <w:pPr>
        <w:ind w:left="0" w:firstLine="0"/>
      </w:pPr>
      <w:rPr>
        <w:rFonts w:hint="eastAsia" w:ascii="黑体" w:eastAsia="黑体"/>
        <w:b w:val="0"/>
        <w:i w:val="0"/>
        <w:sz w:val="21"/>
      </w:rPr>
    </w:lvl>
    <w:lvl w:ilvl="6" w:tentative="0">
      <w:start w:val="1"/>
      <w:numFmt w:val="decimal"/>
      <w:pStyle w:val="106"/>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2"/>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8"/>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2"/>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9"/>
  </w:num>
  <w:num w:numId="6">
    <w:abstractNumId w:val="14"/>
  </w:num>
  <w:num w:numId="7">
    <w:abstractNumId w:val="8"/>
  </w:num>
  <w:num w:numId="8">
    <w:abstractNumId w:val="3"/>
  </w:num>
  <w:num w:numId="9">
    <w:abstractNumId w:val="9"/>
  </w:num>
  <w:num w:numId="10">
    <w:abstractNumId w:val="17"/>
  </w:num>
  <w:num w:numId="11">
    <w:abstractNumId w:val="26"/>
  </w:num>
  <w:num w:numId="12">
    <w:abstractNumId w:val="12"/>
  </w:num>
  <w:num w:numId="13">
    <w:abstractNumId w:val="13"/>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1"/>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5"/>
  </w:num>
  <w:num w:numId="30">
    <w:abstractNumId w:val="25"/>
  </w:num>
  <w:num w:numId="31">
    <w:abstractNumId w:val="2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attachedTemplate r:id="rId1"/>
  <w:documentProtection w:edit="forms"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M4NDViZTJjMDBkZGI0YjM4ZTFhYzliZWU0YjljZTAifQ=="/>
  </w:docVars>
  <w:rsids>
    <w:rsidRoot w:val="00A251AA"/>
    <w:rsid w:val="0000040A"/>
    <w:rsid w:val="00000A94"/>
    <w:rsid w:val="00001972"/>
    <w:rsid w:val="00001D9A"/>
    <w:rsid w:val="000068DD"/>
    <w:rsid w:val="00007B3A"/>
    <w:rsid w:val="000107E0"/>
    <w:rsid w:val="00011FDE"/>
    <w:rsid w:val="00012FFD"/>
    <w:rsid w:val="00014162"/>
    <w:rsid w:val="00014340"/>
    <w:rsid w:val="00016A9C"/>
    <w:rsid w:val="00022184"/>
    <w:rsid w:val="00022762"/>
    <w:rsid w:val="000234E9"/>
    <w:rsid w:val="000238E0"/>
    <w:rsid w:val="000249DB"/>
    <w:rsid w:val="0002595E"/>
    <w:rsid w:val="000303C3"/>
    <w:rsid w:val="000331D3"/>
    <w:rsid w:val="000346A5"/>
    <w:rsid w:val="000359C3"/>
    <w:rsid w:val="00035A7D"/>
    <w:rsid w:val="000365ED"/>
    <w:rsid w:val="00041C8E"/>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4C7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C7AA5"/>
    <w:rsid w:val="000D0A9C"/>
    <w:rsid w:val="000D1795"/>
    <w:rsid w:val="000D329A"/>
    <w:rsid w:val="000D4B9C"/>
    <w:rsid w:val="000D4EB6"/>
    <w:rsid w:val="000D753B"/>
    <w:rsid w:val="000E4C9E"/>
    <w:rsid w:val="000E6FD7"/>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2DB1"/>
    <w:rsid w:val="001852C9"/>
    <w:rsid w:val="00187A0B"/>
    <w:rsid w:val="00190087"/>
    <w:rsid w:val="001913C4"/>
    <w:rsid w:val="00192579"/>
    <w:rsid w:val="0019348F"/>
    <w:rsid w:val="00193A07"/>
    <w:rsid w:val="00194C95"/>
    <w:rsid w:val="00195C34"/>
    <w:rsid w:val="00196828"/>
    <w:rsid w:val="00196EF5"/>
    <w:rsid w:val="001A1A53"/>
    <w:rsid w:val="001A234A"/>
    <w:rsid w:val="001A4CF3"/>
    <w:rsid w:val="001A6696"/>
    <w:rsid w:val="001A74BA"/>
    <w:rsid w:val="001B06E8"/>
    <w:rsid w:val="001B71D0"/>
    <w:rsid w:val="001B71EE"/>
    <w:rsid w:val="001C04A8"/>
    <w:rsid w:val="001C2C03"/>
    <w:rsid w:val="001C42F7"/>
    <w:rsid w:val="001C49E5"/>
    <w:rsid w:val="001C680C"/>
    <w:rsid w:val="001C7FEA"/>
    <w:rsid w:val="001D0499"/>
    <w:rsid w:val="001D0BBE"/>
    <w:rsid w:val="001D0ED4"/>
    <w:rsid w:val="001D1556"/>
    <w:rsid w:val="001D212F"/>
    <w:rsid w:val="001D29D7"/>
    <w:rsid w:val="001D2DE7"/>
    <w:rsid w:val="001D411C"/>
    <w:rsid w:val="001D540D"/>
    <w:rsid w:val="001E1B6A"/>
    <w:rsid w:val="001E2484"/>
    <w:rsid w:val="001E3CC4"/>
    <w:rsid w:val="001E4882"/>
    <w:rsid w:val="001E73AB"/>
    <w:rsid w:val="001F092D"/>
    <w:rsid w:val="001F143A"/>
    <w:rsid w:val="001F1605"/>
    <w:rsid w:val="001F2508"/>
    <w:rsid w:val="001F4816"/>
    <w:rsid w:val="001F65BF"/>
    <w:rsid w:val="001F69B4"/>
    <w:rsid w:val="001F77C7"/>
    <w:rsid w:val="00200183"/>
    <w:rsid w:val="00200333"/>
    <w:rsid w:val="0020107D"/>
    <w:rsid w:val="00202AA4"/>
    <w:rsid w:val="002031F7"/>
    <w:rsid w:val="002040E6"/>
    <w:rsid w:val="0020527B"/>
    <w:rsid w:val="00205C90"/>
    <w:rsid w:val="00205F2C"/>
    <w:rsid w:val="00210B15"/>
    <w:rsid w:val="0021216D"/>
    <w:rsid w:val="002142EA"/>
    <w:rsid w:val="00215ADD"/>
    <w:rsid w:val="00215EB9"/>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57D1B"/>
    <w:rsid w:val="0026148A"/>
    <w:rsid w:val="00262696"/>
    <w:rsid w:val="00263D25"/>
    <w:rsid w:val="002643C3"/>
    <w:rsid w:val="00264A0C"/>
    <w:rsid w:val="00266EEB"/>
    <w:rsid w:val="00267EF4"/>
    <w:rsid w:val="00270CB8"/>
    <w:rsid w:val="00272B08"/>
    <w:rsid w:val="00273B05"/>
    <w:rsid w:val="00274BB6"/>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2FE"/>
    <w:rsid w:val="002B4508"/>
    <w:rsid w:val="002B53C7"/>
    <w:rsid w:val="002B5779"/>
    <w:rsid w:val="002B7332"/>
    <w:rsid w:val="002B7F51"/>
    <w:rsid w:val="002C09E7"/>
    <w:rsid w:val="002C114D"/>
    <w:rsid w:val="002C1E06"/>
    <w:rsid w:val="002C30AF"/>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60FE"/>
    <w:rsid w:val="00313B85"/>
    <w:rsid w:val="00317988"/>
    <w:rsid w:val="003221B4"/>
    <w:rsid w:val="0032258D"/>
    <w:rsid w:val="00322E62"/>
    <w:rsid w:val="003244B8"/>
    <w:rsid w:val="00324D13"/>
    <w:rsid w:val="00324EDD"/>
    <w:rsid w:val="00325A65"/>
    <w:rsid w:val="003271B4"/>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B2D"/>
    <w:rsid w:val="00390EE6"/>
    <w:rsid w:val="0039118F"/>
    <w:rsid w:val="00392AD7"/>
    <w:rsid w:val="003938D9"/>
    <w:rsid w:val="00394376"/>
    <w:rsid w:val="003943FF"/>
    <w:rsid w:val="003974EB"/>
    <w:rsid w:val="00397CC5"/>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4D7F"/>
    <w:rsid w:val="003D6D61"/>
    <w:rsid w:val="003E091D"/>
    <w:rsid w:val="003E1C53"/>
    <w:rsid w:val="003E2A69"/>
    <w:rsid w:val="003E2D49"/>
    <w:rsid w:val="003E2FD4"/>
    <w:rsid w:val="003E49F6"/>
    <w:rsid w:val="003E660F"/>
    <w:rsid w:val="003F0841"/>
    <w:rsid w:val="003F23D3"/>
    <w:rsid w:val="003F3901"/>
    <w:rsid w:val="003F3F08"/>
    <w:rsid w:val="003F487C"/>
    <w:rsid w:val="003F49F1"/>
    <w:rsid w:val="003F6272"/>
    <w:rsid w:val="00400E72"/>
    <w:rsid w:val="00401400"/>
    <w:rsid w:val="00404869"/>
    <w:rsid w:val="00405884"/>
    <w:rsid w:val="00407D39"/>
    <w:rsid w:val="0041034D"/>
    <w:rsid w:val="0041477A"/>
    <w:rsid w:val="004167A3"/>
    <w:rsid w:val="00432DAA"/>
    <w:rsid w:val="00434305"/>
    <w:rsid w:val="00435DF7"/>
    <w:rsid w:val="0044083F"/>
    <w:rsid w:val="00441AE7"/>
    <w:rsid w:val="00445574"/>
    <w:rsid w:val="004467FB"/>
    <w:rsid w:val="00452D6B"/>
    <w:rsid w:val="00454484"/>
    <w:rsid w:val="0045517B"/>
    <w:rsid w:val="0045707E"/>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3D4C"/>
    <w:rsid w:val="004A4B57"/>
    <w:rsid w:val="004A63FA"/>
    <w:rsid w:val="004A6A3D"/>
    <w:rsid w:val="004B0272"/>
    <w:rsid w:val="004B2701"/>
    <w:rsid w:val="004B2E1B"/>
    <w:rsid w:val="004B3AA8"/>
    <w:rsid w:val="004B3E93"/>
    <w:rsid w:val="004B5D66"/>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1CD6"/>
    <w:rsid w:val="00543BDA"/>
    <w:rsid w:val="005441CC"/>
    <w:rsid w:val="005479DA"/>
    <w:rsid w:val="00547BCC"/>
    <w:rsid w:val="0055013B"/>
    <w:rsid w:val="00551F6F"/>
    <w:rsid w:val="00555044"/>
    <w:rsid w:val="00561475"/>
    <w:rsid w:val="00562308"/>
    <w:rsid w:val="0056487B"/>
    <w:rsid w:val="00564FB9"/>
    <w:rsid w:val="00571CE6"/>
    <w:rsid w:val="005720FC"/>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3B47"/>
    <w:rsid w:val="005C5F21"/>
    <w:rsid w:val="005C7156"/>
    <w:rsid w:val="005D0C75"/>
    <w:rsid w:val="005D4171"/>
    <w:rsid w:val="005D6A95"/>
    <w:rsid w:val="005D6B2C"/>
    <w:rsid w:val="005D6D9C"/>
    <w:rsid w:val="005E2335"/>
    <w:rsid w:val="005E34CA"/>
    <w:rsid w:val="005E3C18"/>
    <w:rsid w:val="005E4250"/>
    <w:rsid w:val="005E5599"/>
    <w:rsid w:val="005E6812"/>
    <w:rsid w:val="005E7881"/>
    <w:rsid w:val="005E78E0"/>
    <w:rsid w:val="005F0D9C"/>
    <w:rsid w:val="005F0E11"/>
    <w:rsid w:val="005F284E"/>
    <w:rsid w:val="006015CE"/>
    <w:rsid w:val="00604784"/>
    <w:rsid w:val="00606419"/>
    <w:rsid w:val="00607D29"/>
    <w:rsid w:val="00612952"/>
    <w:rsid w:val="00614CC1"/>
    <w:rsid w:val="00615A9D"/>
    <w:rsid w:val="00617387"/>
    <w:rsid w:val="006205D6"/>
    <w:rsid w:val="006252D8"/>
    <w:rsid w:val="006259BC"/>
    <w:rsid w:val="006262E6"/>
    <w:rsid w:val="0062636B"/>
    <w:rsid w:val="00632182"/>
    <w:rsid w:val="00632AE0"/>
    <w:rsid w:val="006338A5"/>
    <w:rsid w:val="00633C17"/>
    <w:rsid w:val="00634D9E"/>
    <w:rsid w:val="00636E3E"/>
    <w:rsid w:val="006379F7"/>
    <w:rsid w:val="00637E4D"/>
    <w:rsid w:val="00640620"/>
    <w:rsid w:val="00641A1F"/>
    <w:rsid w:val="00645904"/>
    <w:rsid w:val="00651ACB"/>
    <w:rsid w:val="00651C47"/>
    <w:rsid w:val="0065257E"/>
    <w:rsid w:val="00652AB2"/>
    <w:rsid w:val="00653FED"/>
    <w:rsid w:val="00654EC0"/>
    <w:rsid w:val="0065525B"/>
    <w:rsid w:val="00655D4F"/>
    <w:rsid w:val="00656D29"/>
    <w:rsid w:val="006640E5"/>
    <w:rsid w:val="006646F1"/>
    <w:rsid w:val="00664929"/>
    <w:rsid w:val="00664F62"/>
    <w:rsid w:val="006655E1"/>
    <w:rsid w:val="0066790B"/>
    <w:rsid w:val="00672060"/>
    <w:rsid w:val="00672BFD"/>
    <w:rsid w:val="006770F4"/>
    <w:rsid w:val="00677A84"/>
    <w:rsid w:val="0068026D"/>
    <w:rsid w:val="00680A27"/>
    <w:rsid w:val="006816A4"/>
    <w:rsid w:val="006817BD"/>
    <w:rsid w:val="006819B8"/>
    <w:rsid w:val="006840A6"/>
    <w:rsid w:val="006850CD"/>
    <w:rsid w:val="00685AAB"/>
    <w:rsid w:val="006937BF"/>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57F8"/>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8FF"/>
    <w:rsid w:val="00725949"/>
    <w:rsid w:val="00727FA2"/>
    <w:rsid w:val="007316ED"/>
    <w:rsid w:val="007322D9"/>
    <w:rsid w:val="00732BC0"/>
    <w:rsid w:val="0073720F"/>
    <w:rsid w:val="00737796"/>
    <w:rsid w:val="0074165C"/>
    <w:rsid w:val="00741E49"/>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2C53"/>
    <w:rsid w:val="00773C1F"/>
    <w:rsid w:val="00774543"/>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032"/>
    <w:rsid w:val="007B68EA"/>
    <w:rsid w:val="007B7453"/>
    <w:rsid w:val="007C2D89"/>
    <w:rsid w:val="007C44FE"/>
    <w:rsid w:val="007C4593"/>
    <w:rsid w:val="007C5309"/>
    <w:rsid w:val="007C6069"/>
    <w:rsid w:val="007D06C4"/>
    <w:rsid w:val="007D1352"/>
    <w:rsid w:val="007D2508"/>
    <w:rsid w:val="007D346A"/>
    <w:rsid w:val="007D6518"/>
    <w:rsid w:val="007D76BD"/>
    <w:rsid w:val="007E0BF1"/>
    <w:rsid w:val="007E1F54"/>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05E0"/>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6AC1"/>
    <w:rsid w:val="008B7E05"/>
    <w:rsid w:val="008C1797"/>
    <w:rsid w:val="008C219C"/>
    <w:rsid w:val="008C475E"/>
    <w:rsid w:val="008C4FCB"/>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C7F"/>
    <w:rsid w:val="008F70BD"/>
    <w:rsid w:val="008F7132"/>
    <w:rsid w:val="008F788F"/>
    <w:rsid w:val="008F7EA2"/>
    <w:rsid w:val="00901693"/>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48A1"/>
    <w:rsid w:val="00936C32"/>
    <w:rsid w:val="009378DD"/>
    <w:rsid w:val="009429D5"/>
    <w:rsid w:val="00942BF1"/>
    <w:rsid w:val="00943DBD"/>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296"/>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1F53"/>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2CA"/>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251AA"/>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5464"/>
    <w:rsid w:val="00A862D6"/>
    <w:rsid w:val="00A8715E"/>
    <w:rsid w:val="00A9295B"/>
    <w:rsid w:val="00A93B09"/>
    <w:rsid w:val="00A952D7"/>
    <w:rsid w:val="00A9564E"/>
    <w:rsid w:val="00A963F7"/>
    <w:rsid w:val="00A96AD8"/>
    <w:rsid w:val="00AA052C"/>
    <w:rsid w:val="00AA1E45"/>
    <w:rsid w:val="00AA4286"/>
    <w:rsid w:val="00AA456B"/>
    <w:rsid w:val="00AA57F5"/>
    <w:rsid w:val="00AA672E"/>
    <w:rsid w:val="00AA6EC9"/>
    <w:rsid w:val="00AB49A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E7D6A"/>
    <w:rsid w:val="00AF0C18"/>
    <w:rsid w:val="00AF47C5"/>
    <w:rsid w:val="00AF5398"/>
    <w:rsid w:val="00B049AF"/>
    <w:rsid w:val="00B07242"/>
    <w:rsid w:val="00B10534"/>
    <w:rsid w:val="00B113DB"/>
    <w:rsid w:val="00B11D8A"/>
    <w:rsid w:val="00B12981"/>
    <w:rsid w:val="00B147DD"/>
    <w:rsid w:val="00B156FD"/>
    <w:rsid w:val="00B21F61"/>
    <w:rsid w:val="00B22D92"/>
    <w:rsid w:val="00B261F1"/>
    <w:rsid w:val="00B265BC"/>
    <w:rsid w:val="00B31849"/>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7EC8"/>
    <w:rsid w:val="00B81737"/>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22D"/>
    <w:rsid w:val="00BC5DC7"/>
    <w:rsid w:val="00BC6B8B"/>
    <w:rsid w:val="00BC73D8"/>
    <w:rsid w:val="00BD09C0"/>
    <w:rsid w:val="00BD52D7"/>
    <w:rsid w:val="00BD5AD2"/>
    <w:rsid w:val="00BE22F3"/>
    <w:rsid w:val="00BE5B52"/>
    <w:rsid w:val="00BE7B8D"/>
    <w:rsid w:val="00BF0993"/>
    <w:rsid w:val="00BF10A9"/>
    <w:rsid w:val="00BF1703"/>
    <w:rsid w:val="00BF231C"/>
    <w:rsid w:val="00BF51E5"/>
    <w:rsid w:val="00BF6484"/>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73117"/>
    <w:rsid w:val="00C80CB8"/>
    <w:rsid w:val="00C819F8"/>
    <w:rsid w:val="00C8248C"/>
    <w:rsid w:val="00C84E33"/>
    <w:rsid w:val="00C86D6F"/>
    <w:rsid w:val="00C905FC"/>
    <w:rsid w:val="00C92D03"/>
    <w:rsid w:val="00C9319C"/>
    <w:rsid w:val="00C9435D"/>
    <w:rsid w:val="00C94DF2"/>
    <w:rsid w:val="00C96741"/>
    <w:rsid w:val="00CA2D1B"/>
    <w:rsid w:val="00CA375D"/>
    <w:rsid w:val="00CA527E"/>
    <w:rsid w:val="00CA5AF2"/>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58AB"/>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5327E"/>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348A"/>
    <w:rsid w:val="00E06404"/>
    <w:rsid w:val="00E070BB"/>
    <w:rsid w:val="00E11A85"/>
    <w:rsid w:val="00E12495"/>
    <w:rsid w:val="00E15CCD"/>
    <w:rsid w:val="00E202EF"/>
    <w:rsid w:val="00E210B5"/>
    <w:rsid w:val="00E2552F"/>
    <w:rsid w:val="00E25ED6"/>
    <w:rsid w:val="00E3137A"/>
    <w:rsid w:val="00E32818"/>
    <w:rsid w:val="00E32CCF"/>
    <w:rsid w:val="00E34A98"/>
    <w:rsid w:val="00E35935"/>
    <w:rsid w:val="00E35D1E"/>
    <w:rsid w:val="00E364F9"/>
    <w:rsid w:val="00E365FA"/>
    <w:rsid w:val="00E36789"/>
    <w:rsid w:val="00E4120B"/>
    <w:rsid w:val="00E43903"/>
    <w:rsid w:val="00E44A83"/>
    <w:rsid w:val="00E502C1"/>
    <w:rsid w:val="00E502DD"/>
    <w:rsid w:val="00E50D3A"/>
    <w:rsid w:val="00E51387"/>
    <w:rsid w:val="00E51E68"/>
    <w:rsid w:val="00E52EFD"/>
    <w:rsid w:val="00E5408A"/>
    <w:rsid w:val="00E56800"/>
    <w:rsid w:val="00E60C63"/>
    <w:rsid w:val="00E62FF9"/>
    <w:rsid w:val="00E635D6"/>
    <w:rsid w:val="00E639BC"/>
    <w:rsid w:val="00E64C8B"/>
    <w:rsid w:val="00E664CC"/>
    <w:rsid w:val="00E70388"/>
    <w:rsid w:val="00E70F92"/>
    <w:rsid w:val="00E74313"/>
    <w:rsid w:val="00E74C54"/>
    <w:rsid w:val="00E751D3"/>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465"/>
    <w:rsid w:val="00EB5EDF"/>
    <w:rsid w:val="00EB60FE"/>
    <w:rsid w:val="00EB74DB"/>
    <w:rsid w:val="00EC5359"/>
    <w:rsid w:val="00EC562A"/>
    <w:rsid w:val="00ED067A"/>
    <w:rsid w:val="00ED092E"/>
    <w:rsid w:val="00ED2B50"/>
    <w:rsid w:val="00EE0350"/>
    <w:rsid w:val="00EE0719"/>
    <w:rsid w:val="00EE0E80"/>
    <w:rsid w:val="00EE613F"/>
    <w:rsid w:val="00EE7295"/>
    <w:rsid w:val="00EE7869"/>
    <w:rsid w:val="00EF054A"/>
    <w:rsid w:val="00EF3235"/>
    <w:rsid w:val="00EF565C"/>
    <w:rsid w:val="00EF7E72"/>
    <w:rsid w:val="00F039C2"/>
    <w:rsid w:val="00F05FB8"/>
    <w:rsid w:val="00F06D37"/>
    <w:rsid w:val="00F07B9D"/>
    <w:rsid w:val="00F11586"/>
    <w:rsid w:val="00F1183B"/>
    <w:rsid w:val="00F11C9F"/>
    <w:rsid w:val="00F12263"/>
    <w:rsid w:val="00F1409D"/>
    <w:rsid w:val="00F14214"/>
    <w:rsid w:val="00F157A9"/>
    <w:rsid w:val="00F16F00"/>
    <w:rsid w:val="00F25BB6"/>
    <w:rsid w:val="00F26B7E"/>
    <w:rsid w:val="00F27A3B"/>
    <w:rsid w:val="00F3130B"/>
    <w:rsid w:val="00F33817"/>
    <w:rsid w:val="00F420D5"/>
    <w:rsid w:val="00F451EA"/>
    <w:rsid w:val="00F45447"/>
    <w:rsid w:val="00F456C6"/>
    <w:rsid w:val="00F4577B"/>
    <w:rsid w:val="00F46496"/>
    <w:rsid w:val="00F474D0"/>
    <w:rsid w:val="00F50179"/>
    <w:rsid w:val="00F515EE"/>
    <w:rsid w:val="00F56511"/>
    <w:rsid w:val="00F574DC"/>
    <w:rsid w:val="00F6194E"/>
    <w:rsid w:val="00F623AC"/>
    <w:rsid w:val="00F6412A"/>
    <w:rsid w:val="00F65893"/>
    <w:rsid w:val="00F66A4A"/>
    <w:rsid w:val="00F71E22"/>
    <w:rsid w:val="00F72142"/>
    <w:rsid w:val="00F72AE7"/>
    <w:rsid w:val="00F833BA"/>
    <w:rsid w:val="00F84FD0"/>
    <w:rsid w:val="00F859A8"/>
    <w:rsid w:val="00F86D87"/>
    <w:rsid w:val="00F8797D"/>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C6302"/>
    <w:rsid w:val="00FD00E6"/>
    <w:rsid w:val="00FD09A1"/>
    <w:rsid w:val="00FD2A7C"/>
    <w:rsid w:val="00FD59EB"/>
    <w:rsid w:val="00FD7299"/>
    <w:rsid w:val="00FE1FBE"/>
    <w:rsid w:val="00FE30DD"/>
    <w:rsid w:val="00FE3901"/>
    <w:rsid w:val="00FE39D3"/>
    <w:rsid w:val="00FE4BCE"/>
    <w:rsid w:val="00FE54AE"/>
    <w:rsid w:val="00FE576A"/>
    <w:rsid w:val="00FE7E79"/>
    <w:rsid w:val="00FF3E7D"/>
    <w:rsid w:val="00FF5B99"/>
    <w:rsid w:val="00FF730C"/>
    <w:rsid w:val="00FF73F4"/>
    <w:rsid w:val="00FF7CE4"/>
    <w:rsid w:val="00FF7E39"/>
    <w:rsid w:val="013A623A"/>
    <w:rsid w:val="015213EE"/>
    <w:rsid w:val="017952BB"/>
    <w:rsid w:val="05574391"/>
    <w:rsid w:val="05621066"/>
    <w:rsid w:val="070369D6"/>
    <w:rsid w:val="07EE487E"/>
    <w:rsid w:val="08211DD0"/>
    <w:rsid w:val="08BB636A"/>
    <w:rsid w:val="0AB0478D"/>
    <w:rsid w:val="0B470596"/>
    <w:rsid w:val="0CE45BEF"/>
    <w:rsid w:val="0D725B91"/>
    <w:rsid w:val="0DD462EE"/>
    <w:rsid w:val="0F6456F5"/>
    <w:rsid w:val="0FDA271B"/>
    <w:rsid w:val="10B269C4"/>
    <w:rsid w:val="10F947F1"/>
    <w:rsid w:val="12CE441C"/>
    <w:rsid w:val="13505B2E"/>
    <w:rsid w:val="13AE4B2C"/>
    <w:rsid w:val="15994D17"/>
    <w:rsid w:val="170A508C"/>
    <w:rsid w:val="172C3DE5"/>
    <w:rsid w:val="178E478C"/>
    <w:rsid w:val="17BF4052"/>
    <w:rsid w:val="1AA15354"/>
    <w:rsid w:val="1C217714"/>
    <w:rsid w:val="1CAA024F"/>
    <w:rsid w:val="1CB05D8E"/>
    <w:rsid w:val="1D5432D5"/>
    <w:rsid w:val="1D6D1690"/>
    <w:rsid w:val="1F2E5690"/>
    <w:rsid w:val="1F2F7789"/>
    <w:rsid w:val="1F3A1066"/>
    <w:rsid w:val="1F713368"/>
    <w:rsid w:val="20655798"/>
    <w:rsid w:val="21BF1525"/>
    <w:rsid w:val="222E6FA4"/>
    <w:rsid w:val="23B738FA"/>
    <w:rsid w:val="246C10ED"/>
    <w:rsid w:val="250158CE"/>
    <w:rsid w:val="26722306"/>
    <w:rsid w:val="27051324"/>
    <w:rsid w:val="271C34B5"/>
    <w:rsid w:val="28EC37AD"/>
    <w:rsid w:val="2991144E"/>
    <w:rsid w:val="29FF33FA"/>
    <w:rsid w:val="2A082BA9"/>
    <w:rsid w:val="2A80029A"/>
    <w:rsid w:val="2E330398"/>
    <w:rsid w:val="2FA11C5B"/>
    <w:rsid w:val="2FAE4432"/>
    <w:rsid w:val="2FD3327B"/>
    <w:rsid w:val="314D770C"/>
    <w:rsid w:val="31C27636"/>
    <w:rsid w:val="323730C8"/>
    <w:rsid w:val="3456736E"/>
    <w:rsid w:val="34AB4239"/>
    <w:rsid w:val="35810518"/>
    <w:rsid w:val="36392E40"/>
    <w:rsid w:val="37D84BD8"/>
    <w:rsid w:val="37F936E1"/>
    <w:rsid w:val="399571A6"/>
    <w:rsid w:val="39A22E12"/>
    <w:rsid w:val="3A612EBD"/>
    <w:rsid w:val="3C2679C3"/>
    <w:rsid w:val="3C955354"/>
    <w:rsid w:val="3C9B08F9"/>
    <w:rsid w:val="407A652F"/>
    <w:rsid w:val="4126705A"/>
    <w:rsid w:val="414937AD"/>
    <w:rsid w:val="41727C40"/>
    <w:rsid w:val="431766F2"/>
    <w:rsid w:val="435B7F3F"/>
    <w:rsid w:val="444854CE"/>
    <w:rsid w:val="44781655"/>
    <w:rsid w:val="44C24001"/>
    <w:rsid w:val="44D35151"/>
    <w:rsid w:val="453A52BD"/>
    <w:rsid w:val="465D1A71"/>
    <w:rsid w:val="4AA22D4D"/>
    <w:rsid w:val="4C9B1316"/>
    <w:rsid w:val="51972BD1"/>
    <w:rsid w:val="51A149E1"/>
    <w:rsid w:val="52885EA9"/>
    <w:rsid w:val="531F0317"/>
    <w:rsid w:val="539F5180"/>
    <w:rsid w:val="54AE3410"/>
    <w:rsid w:val="55230AB0"/>
    <w:rsid w:val="55D811AA"/>
    <w:rsid w:val="55DC4175"/>
    <w:rsid w:val="56A72A76"/>
    <w:rsid w:val="56C523B0"/>
    <w:rsid w:val="57B65A3F"/>
    <w:rsid w:val="58EC6CA6"/>
    <w:rsid w:val="5AA54016"/>
    <w:rsid w:val="5B1F5E39"/>
    <w:rsid w:val="5C3C3BB3"/>
    <w:rsid w:val="5C5767C2"/>
    <w:rsid w:val="5D9145FE"/>
    <w:rsid w:val="5E154BB6"/>
    <w:rsid w:val="5F33452A"/>
    <w:rsid w:val="5FAD1AEE"/>
    <w:rsid w:val="6004440D"/>
    <w:rsid w:val="600D4872"/>
    <w:rsid w:val="60196362"/>
    <w:rsid w:val="63EE176C"/>
    <w:rsid w:val="65C945E4"/>
    <w:rsid w:val="690913E0"/>
    <w:rsid w:val="69205616"/>
    <w:rsid w:val="6A3B7AE9"/>
    <w:rsid w:val="6D7B72BF"/>
    <w:rsid w:val="6E2045F1"/>
    <w:rsid w:val="6FD76702"/>
    <w:rsid w:val="6FF1214E"/>
    <w:rsid w:val="70490D6E"/>
    <w:rsid w:val="707651A8"/>
    <w:rsid w:val="707D7630"/>
    <w:rsid w:val="73FE47A6"/>
    <w:rsid w:val="76F05A32"/>
    <w:rsid w:val="785C1CF7"/>
    <w:rsid w:val="78E0091E"/>
    <w:rsid w:val="79E163B1"/>
    <w:rsid w:val="7A223A52"/>
    <w:rsid w:val="7AC21F32"/>
    <w:rsid w:val="7B1715FD"/>
    <w:rsid w:val="7B581850"/>
    <w:rsid w:val="7BBE75B3"/>
    <w:rsid w:val="7C80080E"/>
    <w:rsid w:val="7DB27AA1"/>
    <w:rsid w:val="7E1B4BCD"/>
    <w:rsid w:val="7E570355"/>
    <w:rsid w:val="7FC12CC5"/>
    <w:rsid w:val="7FC44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3"/>
    <w:link w:val="37"/>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3"/>
    <w:link w:val="38"/>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3"/>
    <w:link w:val="39"/>
    <w:autoRedefine/>
    <w:qFormat/>
    <w:uiPriority w:val="0"/>
    <w:pPr>
      <w:keepNext/>
      <w:keepLines/>
      <w:spacing w:before="260" w:after="260" w:line="416" w:lineRule="auto"/>
      <w:outlineLvl w:val="2"/>
    </w:pPr>
    <w:rPr>
      <w:b/>
      <w:bCs/>
      <w:sz w:val="32"/>
      <w:szCs w:val="32"/>
    </w:rPr>
  </w:style>
  <w:style w:type="paragraph" w:styleId="6">
    <w:name w:val="heading 4"/>
    <w:basedOn w:val="1"/>
    <w:next w:val="3"/>
    <w:link w:val="40"/>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3"/>
    <w:link w:val="41"/>
    <w:autoRedefine/>
    <w:qFormat/>
    <w:uiPriority w:val="0"/>
    <w:pPr>
      <w:keepNext/>
      <w:keepLines/>
      <w:adjustRightInd/>
      <w:spacing w:before="280" w:after="290" w:line="376" w:lineRule="auto"/>
      <w:outlineLvl w:val="4"/>
    </w:pPr>
    <w:rPr>
      <w:b/>
      <w:bCs/>
      <w:sz w:val="28"/>
      <w:szCs w:val="28"/>
    </w:rPr>
  </w:style>
  <w:style w:type="paragraph" w:styleId="8">
    <w:name w:val="heading 6"/>
    <w:basedOn w:val="1"/>
    <w:next w:val="3"/>
    <w:link w:val="42"/>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43"/>
    <w:autoRedefine/>
    <w:qFormat/>
    <w:uiPriority w:val="0"/>
    <w:pPr>
      <w:keepNext/>
      <w:keepLines/>
      <w:adjustRightInd/>
      <w:spacing w:before="240" w:after="64" w:line="320" w:lineRule="auto"/>
      <w:outlineLvl w:val="6"/>
    </w:pPr>
    <w:rPr>
      <w:b/>
      <w:bCs/>
      <w:sz w:val="24"/>
      <w:szCs w:val="24"/>
    </w:rPr>
  </w:style>
  <w:style w:type="paragraph" w:styleId="10">
    <w:name w:val="heading 8"/>
    <w:basedOn w:val="1"/>
    <w:next w:val="1"/>
    <w:link w:val="44"/>
    <w:autoRedefine/>
    <w:qFormat/>
    <w:uiPriority w:val="0"/>
    <w:pPr>
      <w:keepNext/>
      <w:keepLines/>
      <w:adjustRightInd/>
      <w:spacing w:before="240" w:after="64" w:line="320" w:lineRule="auto"/>
      <w:outlineLvl w:val="7"/>
    </w:pPr>
    <w:rPr>
      <w:rFonts w:ascii="Arial" w:hAnsi="Arial" w:eastAsia="黑体"/>
      <w:sz w:val="24"/>
      <w:szCs w:val="24"/>
    </w:rPr>
  </w:style>
  <w:style w:type="paragraph" w:styleId="11">
    <w:name w:val="heading 9"/>
    <w:basedOn w:val="1"/>
    <w:next w:val="1"/>
    <w:link w:val="45"/>
    <w:autoRedefine/>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link w:val="89"/>
    <w:autoRedefine/>
    <w:qFormat/>
    <w:uiPriority w:val="0"/>
    <w:pPr>
      <w:spacing w:line="300" w:lineRule="auto"/>
      <w:ind w:firstLine="200" w:firstLineChars="200"/>
    </w:pPr>
    <w:rPr>
      <w:rFonts w:ascii="Times New Roman" w:hAnsi="Times New Roman"/>
    </w:rPr>
  </w:style>
  <w:style w:type="paragraph" w:styleId="12">
    <w:name w:val="toc 7"/>
    <w:basedOn w:val="1"/>
    <w:next w:val="1"/>
    <w:autoRedefine/>
    <w:unhideWhenUsed/>
    <w:qFormat/>
    <w:uiPriority w:val="39"/>
    <w:pPr>
      <w:tabs>
        <w:tab w:val="right" w:leader="dot" w:pos="9344"/>
      </w:tabs>
      <w:spacing w:line="300" w:lineRule="exact"/>
      <w:ind w:left="1259"/>
    </w:pPr>
    <w:rPr>
      <w:rFonts w:ascii="宋体"/>
    </w:rPr>
  </w:style>
  <w:style w:type="paragraph" w:styleId="13">
    <w:name w:val="Normal Indent"/>
    <w:basedOn w:val="1"/>
    <w:autoRedefine/>
    <w:qFormat/>
    <w:uiPriority w:val="0"/>
    <w:pPr>
      <w:ind w:firstLine="420"/>
    </w:pPr>
  </w:style>
  <w:style w:type="paragraph" w:styleId="14">
    <w:name w:val="caption"/>
    <w:basedOn w:val="1"/>
    <w:next w:val="1"/>
    <w:semiHidden/>
    <w:unhideWhenUsed/>
    <w:qFormat/>
    <w:uiPriority w:val="35"/>
    <w:rPr>
      <w:rFonts w:ascii="Arial" w:hAnsi="Arial" w:eastAsia="黑体"/>
      <w:sz w:val="20"/>
    </w:rPr>
  </w:style>
  <w:style w:type="paragraph" w:styleId="15">
    <w:name w:val="Body Text Indent"/>
    <w:basedOn w:val="1"/>
    <w:link w:val="234"/>
    <w:autoRedefine/>
    <w:semiHidden/>
    <w:unhideWhenUsed/>
    <w:qFormat/>
    <w:uiPriority w:val="99"/>
    <w:pPr>
      <w:spacing w:after="120"/>
      <w:ind w:left="420" w:leftChars="200"/>
    </w:pPr>
  </w:style>
  <w:style w:type="paragraph" w:styleId="16">
    <w:name w:val="toc 5"/>
    <w:basedOn w:val="1"/>
    <w:next w:val="1"/>
    <w:autoRedefine/>
    <w:unhideWhenUsed/>
    <w:qFormat/>
    <w:uiPriority w:val="39"/>
    <w:pPr>
      <w:ind w:left="839"/>
    </w:pPr>
    <w:rPr>
      <w:rFonts w:ascii="宋体"/>
    </w:rPr>
  </w:style>
  <w:style w:type="paragraph" w:styleId="17">
    <w:name w:val="toc 3"/>
    <w:basedOn w:val="1"/>
    <w:next w:val="1"/>
    <w:autoRedefine/>
    <w:unhideWhenUsed/>
    <w:qFormat/>
    <w:uiPriority w:val="39"/>
    <w:pPr>
      <w:spacing w:line="300" w:lineRule="exact"/>
      <w:ind w:left="420"/>
    </w:pPr>
    <w:rPr>
      <w:rFonts w:ascii="宋体"/>
    </w:rPr>
  </w:style>
  <w:style w:type="paragraph" w:styleId="18">
    <w:name w:val="Balloon Text"/>
    <w:basedOn w:val="1"/>
    <w:link w:val="48"/>
    <w:autoRedefine/>
    <w:semiHidden/>
    <w:unhideWhenUsed/>
    <w:qFormat/>
    <w:uiPriority w:val="99"/>
    <w:rPr>
      <w:sz w:val="18"/>
      <w:szCs w:val="18"/>
    </w:rPr>
  </w:style>
  <w:style w:type="paragraph" w:styleId="19">
    <w:name w:val="footer"/>
    <w:basedOn w:val="1"/>
    <w:link w:val="47"/>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20">
    <w:name w:val="header"/>
    <w:basedOn w:val="1"/>
    <w:link w:val="46"/>
    <w:autoRedefine/>
    <w:qFormat/>
    <w:uiPriority w:val="99"/>
    <w:pPr>
      <w:tabs>
        <w:tab w:val="center" w:pos="4153"/>
        <w:tab w:val="right" w:pos="8306"/>
      </w:tabs>
      <w:adjustRightInd/>
      <w:snapToGrid w:val="0"/>
      <w:jc w:val="center"/>
    </w:pPr>
    <w:rPr>
      <w:sz w:val="18"/>
      <w:szCs w:val="18"/>
    </w:rPr>
  </w:style>
  <w:style w:type="paragraph" w:styleId="21">
    <w:name w:val="toc 1"/>
    <w:basedOn w:val="1"/>
    <w:next w:val="1"/>
    <w:autoRedefine/>
    <w:unhideWhenUsed/>
    <w:qFormat/>
    <w:uiPriority w:val="39"/>
    <w:rPr>
      <w:rFonts w:ascii="宋体"/>
    </w:rPr>
  </w:style>
  <w:style w:type="paragraph" w:styleId="22">
    <w:name w:val="toc 4"/>
    <w:basedOn w:val="1"/>
    <w:next w:val="1"/>
    <w:autoRedefine/>
    <w:unhideWhenUsed/>
    <w:qFormat/>
    <w:uiPriority w:val="39"/>
    <w:pPr>
      <w:tabs>
        <w:tab w:val="right" w:leader="dot" w:pos="9344"/>
      </w:tabs>
      <w:spacing w:line="300" w:lineRule="exact"/>
      <w:ind w:left="629"/>
    </w:pPr>
    <w:rPr>
      <w:rFonts w:ascii="宋体"/>
    </w:rPr>
  </w:style>
  <w:style w:type="paragraph" w:styleId="23">
    <w:name w:val="footnote text"/>
    <w:basedOn w:val="1"/>
    <w:next w:val="1"/>
    <w:link w:val="102"/>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autoRedefine/>
    <w:unhideWhenUsed/>
    <w:qFormat/>
    <w:uiPriority w:val="39"/>
    <w:pPr>
      <w:spacing w:line="300" w:lineRule="exact"/>
      <w:ind w:left="1049"/>
    </w:pPr>
    <w:rPr>
      <w:rFonts w:ascii="宋体"/>
    </w:rPr>
  </w:style>
  <w:style w:type="paragraph" w:styleId="25">
    <w:name w:val="table of figures"/>
    <w:basedOn w:val="1"/>
    <w:next w:val="1"/>
    <w:autoRedefine/>
    <w:semiHidden/>
    <w:qFormat/>
    <w:uiPriority w:val="0"/>
    <w:pPr>
      <w:adjustRightInd/>
      <w:spacing w:line="240" w:lineRule="auto"/>
      <w:jc w:val="left"/>
    </w:pPr>
    <w:rPr>
      <w:szCs w:val="24"/>
    </w:rPr>
  </w:style>
  <w:style w:type="paragraph" w:styleId="26">
    <w:name w:val="toc 2"/>
    <w:basedOn w:val="1"/>
    <w:next w:val="1"/>
    <w:autoRedefine/>
    <w:unhideWhenUsed/>
    <w:qFormat/>
    <w:uiPriority w:val="39"/>
    <w:pPr>
      <w:tabs>
        <w:tab w:val="right" w:leader="dot" w:pos="9344"/>
      </w:tabs>
      <w:spacing w:line="300" w:lineRule="exact"/>
      <w:ind w:left="210"/>
    </w:pPr>
    <w:rPr>
      <w:rFonts w:ascii="宋体"/>
    </w:rPr>
  </w:style>
  <w:style w:type="paragraph" w:styleId="27">
    <w:name w:val="Title"/>
    <w:basedOn w:val="1"/>
    <w:link w:val="51"/>
    <w:autoRedefine/>
    <w:qFormat/>
    <w:uiPriority w:val="0"/>
    <w:pPr>
      <w:spacing w:before="240" w:after="60"/>
      <w:jc w:val="center"/>
      <w:outlineLvl w:val="0"/>
    </w:pPr>
    <w:rPr>
      <w:rFonts w:ascii="Arial" w:hAnsi="Arial" w:cs="Arial"/>
      <w:b/>
      <w:bCs/>
      <w:sz w:val="32"/>
      <w:szCs w:val="32"/>
    </w:rPr>
  </w:style>
  <w:style w:type="paragraph" w:styleId="28">
    <w:name w:val="Body Text First Indent 2"/>
    <w:basedOn w:val="15"/>
    <w:link w:val="235"/>
    <w:autoRedefine/>
    <w:unhideWhenUsed/>
    <w:qFormat/>
    <w:uiPriority w:val="99"/>
    <w:pPr>
      <w:ind w:firstLine="420" w:firstLineChars="200"/>
    </w:pPr>
  </w:style>
  <w:style w:type="table" w:styleId="30">
    <w:name w:val="Table Grid"/>
    <w:basedOn w:val="2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autoRedefine/>
    <w:qFormat/>
    <w:uiPriority w:val="22"/>
    <w:rPr>
      <w:b/>
      <w:bCs/>
    </w:rPr>
  </w:style>
  <w:style w:type="character" w:styleId="33">
    <w:name w:val="page number"/>
    <w:autoRedefine/>
    <w:qFormat/>
    <w:uiPriority w:val="0"/>
    <w:rPr>
      <w:rFonts w:ascii="宋体" w:hAnsi="Times New Roman" w:eastAsia="宋体"/>
      <w:sz w:val="18"/>
    </w:rPr>
  </w:style>
  <w:style w:type="character" w:styleId="34">
    <w:name w:val="Emphasis"/>
    <w:autoRedefine/>
    <w:qFormat/>
    <w:uiPriority w:val="20"/>
    <w:rPr>
      <w:i/>
      <w:iCs/>
    </w:rPr>
  </w:style>
  <w:style w:type="character" w:styleId="35">
    <w:name w:val="Hyperlink"/>
    <w:autoRedefine/>
    <w:qFormat/>
    <w:uiPriority w:val="99"/>
    <w:rPr>
      <w:rFonts w:ascii="宋体" w:hAnsi="Times New Roman" w:eastAsia="宋体"/>
      <w:color w:val="auto"/>
      <w:spacing w:val="0"/>
      <w:w w:val="100"/>
      <w:position w:val="0"/>
      <w:sz w:val="21"/>
      <w:u w:val="none"/>
      <w:vertAlign w:val="baseline"/>
    </w:rPr>
  </w:style>
  <w:style w:type="character" w:styleId="36">
    <w:name w:val="footnote reference"/>
    <w:autoRedefine/>
    <w:semiHidden/>
    <w:qFormat/>
    <w:uiPriority w:val="0"/>
    <w:rPr>
      <w:rFonts w:ascii="宋体" w:hAnsi="宋体" w:eastAsia="宋体" w:cs="Times New Roman"/>
      <w:spacing w:val="0"/>
      <w:sz w:val="18"/>
      <w:vertAlign w:val="superscript"/>
    </w:rPr>
  </w:style>
  <w:style w:type="character" w:customStyle="1" w:styleId="37">
    <w:name w:val="标题 1 字符"/>
    <w:link w:val="2"/>
    <w:autoRedefine/>
    <w:qFormat/>
    <w:uiPriority w:val="0"/>
    <w:rPr>
      <w:rFonts w:ascii="Times New Roman" w:hAnsi="Times New Roman" w:eastAsia="宋体" w:cs="Times New Roman"/>
      <w:b/>
      <w:bCs/>
      <w:kern w:val="44"/>
      <w:sz w:val="44"/>
      <w:szCs w:val="44"/>
    </w:rPr>
  </w:style>
  <w:style w:type="character" w:customStyle="1" w:styleId="38">
    <w:name w:val="标题 2 字符"/>
    <w:link w:val="4"/>
    <w:autoRedefine/>
    <w:qFormat/>
    <w:uiPriority w:val="0"/>
    <w:rPr>
      <w:rFonts w:ascii="Arial" w:hAnsi="Arial" w:eastAsia="黑体" w:cs="Times New Roman"/>
      <w:b/>
      <w:bCs/>
      <w:sz w:val="32"/>
      <w:szCs w:val="32"/>
    </w:rPr>
  </w:style>
  <w:style w:type="character" w:customStyle="1" w:styleId="39">
    <w:name w:val="标题 3 字符"/>
    <w:link w:val="5"/>
    <w:autoRedefine/>
    <w:qFormat/>
    <w:uiPriority w:val="0"/>
    <w:rPr>
      <w:rFonts w:ascii="Times New Roman" w:hAnsi="Times New Roman" w:eastAsia="宋体" w:cs="Times New Roman"/>
      <w:b/>
      <w:bCs/>
      <w:sz w:val="32"/>
      <w:szCs w:val="32"/>
    </w:rPr>
  </w:style>
  <w:style w:type="character" w:customStyle="1" w:styleId="40">
    <w:name w:val="标题 4 字符"/>
    <w:link w:val="6"/>
    <w:autoRedefine/>
    <w:qFormat/>
    <w:uiPriority w:val="0"/>
    <w:rPr>
      <w:rFonts w:ascii="Arial" w:hAnsi="Arial" w:eastAsia="黑体" w:cs="Times New Roman"/>
      <w:b/>
      <w:bCs/>
      <w:sz w:val="28"/>
      <w:szCs w:val="28"/>
    </w:rPr>
  </w:style>
  <w:style w:type="character" w:customStyle="1" w:styleId="41">
    <w:name w:val="标题 5 字符"/>
    <w:link w:val="7"/>
    <w:autoRedefine/>
    <w:qFormat/>
    <w:uiPriority w:val="0"/>
    <w:rPr>
      <w:rFonts w:ascii="Times New Roman" w:hAnsi="Times New Roman" w:eastAsia="宋体" w:cs="Times New Roman"/>
      <w:b/>
      <w:bCs/>
      <w:sz w:val="28"/>
      <w:szCs w:val="28"/>
    </w:rPr>
  </w:style>
  <w:style w:type="character" w:customStyle="1" w:styleId="42">
    <w:name w:val="标题 6 字符"/>
    <w:link w:val="8"/>
    <w:autoRedefine/>
    <w:qFormat/>
    <w:uiPriority w:val="0"/>
    <w:rPr>
      <w:rFonts w:ascii="Arial" w:hAnsi="Arial" w:eastAsia="黑体" w:cs="Times New Roman"/>
      <w:b/>
      <w:bCs/>
      <w:sz w:val="24"/>
      <w:szCs w:val="24"/>
    </w:rPr>
  </w:style>
  <w:style w:type="character" w:customStyle="1" w:styleId="43">
    <w:name w:val="标题 7 字符"/>
    <w:link w:val="9"/>
    <w:autoRedefine/>
    <w:qFormat/>
    <w:uiPriority w:val="0"/>
    <w:rPr>
      <w:rFonts w:ascii="Times New Roman" w:hAnsi="Times New Roman" w:eastAsia="宋体" w:cs="Times New Roman"/>
      <w:b/>
      <w:bCs/>
      <w:sz w:val="24"/>
      <w:szCs w:val="24"/>
    </w:rPr>
  </w:style>
  <w:style w:type="character" w:customStyle="1" w:styleId="44">
    <w:name w:val="标题 8 字符"/>
    <w:link w:val="10"/>
    <w:autoRedefine/>
    <w:qFormat/>
    <w:uiPriority w:val="0"/>
    <w:rPr>
      <w:rFonts w:ascii="Arial" w:hAnsi="Arial" w:eastAsia="黑体" w:cs="Times New Roman"/>
      <w:sz w:val="24"/>
      <w:szCs w:val="24"/>
    </w:rPr>
  </w:style>
  <w:style w:type="character" w:customStyle="1" w:styleId="45">
    <w:name w:val="标题 9 字符"/>
    <w:link w:val="11"/>
    <w:autoRedefine/>
    <w:qFormat/>
    <w:uiPriority w:val="0"/>
    <w:rPr>
      <w:rFonts w:ascii="Arial" w:hAnsi="Arial" w:eastAsia="黑体" w:cs="Times New Roman"/>
      <w:szCs w:val="21"/>
    </w:rPr>
  </w:style>
  <w:style w:type="character" w:customStyle="1" w:styleId="46">
    <w:name w:val="页眉 字符"/>
    <w:link w:val="20"/>
    <w:autoRedefine/>
    <w:qFormat/>
    <w:uiPriority w:val="99"/>
    <w:rPr>
      <w:rFonts w:ascii="Times New Roman" w:hAnsi="Times New Roman" w:eastAsia="宋体" w:cs="Times New Roman"/>
      <w:sz w:val="18"/>
      <w:szCs w:val="18"/>
    </w:rPr>
  </w:style>
  <w:style w:type="character" w:customStyle="1" w:styleId="47">
    <w:name w:val="页脚 字符"/>
    <w:link w:val="19"/>
    <w:autoRedefine/>
    <w:qFormat/>
    <w:uiPriority w:val="99"/>
    <w:rPr>
      <w:rFonts w:ascii="宋体" w:hAnsi="Times New Roman" w:eastAsia="宋体" w:cs="Times New Roman"/>
      <w:sz w:val="18"/>
      <w:szCs w:val="18"/>
    </w:rPr>
  </w:style>
  <w:style w:type="character" w:customStyle="1" w:styleId="48">
    <w:name w:val="批注框文本 字符"/>
    <w:link w:val="18"/>
    <w:autoRedefine/>
    <w:semiHidden/>
    <w:qFormat/>
    <w:uiPriority w:val="99"/>
    <w:rPr>
      <w:sz w:val="18"/>
      <w:szCs w:val="18"/>
    </w:rPr>
  </w:style>
  <w:style w:type="paragraph" w:styleId="49">
    <w:name w:val="Quote"/>
    <w:basedOn w:val="1"/>
    <w:next w:val="1"/>
    <w:link w:val="50"/>
    <w:autoRedefine/>
    <w:qFormat/>
    <w:uiPriority w:val="29"/>
    <w:rPr>
      <w:i/>
      <w:iCs/>
      <w:color w:val="000000"/>
    </w:rPr>
  </w:style>
  <w:style w:type="character" w:customStyle="1" w:styleId="50">
    <w:name w:val="引用 字符"/>
    <w:link w:val="49"/>
    <w:autoRedefine/>
    <w:qFormat/>
    <w:uiPriority w:val="29"/>
    <w:rPr>
      <w:i/>
      <w:iCs/>
      <w:color w:val="000000"/>
    </w:rPr>
  </w:style>
  <w:style w:type="character" w:customStyle="1" w:styleId="51">
    <w:name w:val="标题 字符"/>
    <w:link w:val="27"/>
    <w:autoRedefine/>
    <w:qFormat/>
    <w:uiPriority w:val="0"/>
    <w:rPr>
      <w:rFonts w:ascii="Arial" w:hAnsi="Arial" w:eastAsia="宋体" w:cs="Arial"/>
      <w:b/>
      <w:bCs/>
      <w:sz w:val="32"/>
      <w:szCs w:val="32"/>
    </w:rPr>
  </w:style>
  <w:style w:type="paragraph" w:customStyle="1" w:styleId="52">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3">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4">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5">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6">
    <w:name w:val="标准书眉一"/>
    <w:autoRedefine/>
    <w:qFormat/>
    <w:uiPriority w:val="0"/>
    <w:pPr>
      <w:jc w:val="both"/>
    </w:pPr>
    <w:rPr>
      <w:rFonts w:ascii="Times New Roman" w:hAnsi="Times New Roman" w:eastAsia="宋体" w:cs="Times New Roman"/>
      <w:lang w:val="en-US" w:eastAsia="zh-CN" w:bidi="ar-SA"/>
    </w:rPr>
  </w:style>
  <w:style w:type="paragraph" w:customStyle="1" w:styleId="57">
    <w:name w:val="标准文件_ICS"/>
    <w:basedOn w:val="1"/>
    <w:autoRedefine/>
    <w:qFormat/>
    <w:uiPriority w:val="0"/>
    <w:pPr>
      <w:spacing w:line="0" w:lineRule="atLeast"/>
    </w:pPr>
    <w:rPr>
      <w:rFonts w:ascii="黑体" w:hAnsi="宋体" w:eastAsia="黑体"/>
    </w:rPr>
  </w:style>
  <w:style w:type="paragraph" w:customStyle="1" w:styleId="58">
    <w:name w:val="标准文件_标准正文"/>
    <w:basedOn w:val="1"/>
    <w:next w:val="59"/>
    <w:autoRedefine/>
    <w:qFormat/>
    <w:uiPriority w:val="0"/>
    <w:pPr>
      <w:snapToGrid w:val="0"/>
      <w:ind w:firstLine="200" w:firstLineChars="200"/>
    </w:pPr>
    <w:rPr>
      <w:kern w:val="0"/>
    </w:rPr>
  </w:style>
  <w:style w:type="paragraph" w:customStyle="1" w:styleId="59">
    <w:name w:val="标准文件_段"/>
    <w:link w:val="187"/>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标准文件_版本"/>
    <w:basedOn w:val="58"/>
    <w:autoRedefine/>
    <w:qFormat/>
    <w:uiPriority w:val="0"/>
    <w:pPr>
      <w:adjustRightInd/>
      <w:snapToGrid/>
      <w:ind w:firstLine="0" w:firstLineChars="0"/>
    </w:pPr>
    <w:rPr>
      <w:rFonts w:ascii="宋体" w:hAnsi="宋体"/>
      <w:kern w:val="2"/>
    </w:rPr>
  </w:style>
  <w:style w:type="paragraph" w:customStyle="1" w:styleId="61">
    <w:name w:val="标准文件_标准部门"/>
    <w:basedOn w:val="1"/>
    <w:autoRedefine/>
    <w:qFormat/>
    <w:uiPriority w:val="0"/>
    <w:pPr>
      <w:jc w:val="center"/>
    </w:pPr>
    <w:rPr>
      <w:rFonts w:ascii="黑体" w:eastAsia="黑体"/>
      <w:kern w:val="0"/>
      <w:sz w:val="44"/>
    </w:rPr>
  </w:style>
  <w:style w:type="paragraph" w:customStyle="1" w:styleId="62">
    <w:name w:val="标准文件_标准代替"/>
    <w:basedOn w:val="1"/>
    <w:next w:val="1"/>
    <w:autoRedefine/>
    <w:qFormat/>
    <w:uiPriority w:val="0"/>
    <w:pPr>
      <w:spacing w:line="310" w:lineRule="exact"/>
      <w:jc w:val="right"/>
    </w:pPr>
    <w:rPr>
      <w:rFonts w:ascii="宋体" w:hAnsi="宋体"/>
      <w:kern w:val="0"/>
    </w:rPr>
  </w:style>
  <w:style w:type="paragraph" w:customStyle="1" w:styleId="63">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4">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5">
    <w:name w:val="标准文件_页眉偶数页"/>
    <w:basedOn w:val="64"/>
    <w:next w:val="1"/>
    <w:autoRedefine/>
    <w:qFormat/>
    <w:uiPriority w:val="0"/>
    <w:pPr>
      <w:jc w:val="left"/>
    </w:pPr>
  </w:style>
  <w:style w:type="paragraph" w:customStyle="1" w:styleId="66">
    <w:name w:val="标准文件_参考文献标题"/>
    <w:basedOn w:val="1"/>
    <w:next w:val="1"/>
    <w:autoRedefine/>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7">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68">
    <w:name w:val="标准文件_二级条标题"/>
    <w:next w:val="59"/>
    <w:autoRedefine/>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9">
    <w:name w:val="标准文件_发布"/>
    <w:autoRedefine/>
    <w:qFormat/>
    <w:uiPriority w:val="0"/>
    <w:rPr>
      <w:rFonts w:ascii="黑体" w:eastAsia="黑体"/>
      <w:spacing w:val="0"/>
      <w:w w:val="100"/>
      <w:position w:val="3"/>
      <w:sz w:val="28"/>
    </w:rPr>
  </w:style>
  <w:style w:type="paragraph" w:customStyle="1" w:styleId="70">
    <w:name w:val="标准文件_方框数字列项"/>
    <w:basedOn w:val="59"/>
    <w:autoRedefine/>
    <w:qFormat/>
    <w:uiPriority w:val="0"/>
    <w:pPr>
      <w:numPr>
        <w:ilvl w:val="0"/>
        <w:numId w:val="3"/>
      </w:numPr>
      <w:ind w:firstLine="0" w:firstLineChars="0"/>
    </w:pPr>
  </w:style>
  <w:style w:type="paragraph" w:customStyle="1" w:styleId="71">
    <w:name w:val="标准文件_封面标准编号"/>
    <w:basedOn w:val="1"/>
    <w:next w:val="62"/>
    <w:autoRedefine/>
    <w:qFormat/>
    <w:uiPriority w:val="0"/>
    <w:pPr>
      <w:spacing w:line="310" w:lineRule="exact"/>
      <w:jc w:val="right"/>
    </w:pPr>
    <w:rPr>
      <w:rFonts w:ascii="黑体" w:eastAsia="黑体"/>
      <w:kern w:val="0"/>
      <w:sz w:val="28"/>
    </w:rPr>
  </w:style>
  <w:style w:type="paragraph" w:customStyle="1" w:styleId="72">
    <w:name w:val="标准文件_封面标准分类号"/>
    <w:basedOn w:val="1"/>
    <w:autoRedefine/>
    <w:qFormat/>
    <w:uiPriority w:val="0"/>
    <w:rPr>
      <w:rFonts w:ascii="黑体" w:eastAsia="黑体"/>
      <w:b/>
      <w:kern w:val="0"/>
      <w:sz w:val="28"/>
    </w:rPr>
  </w:style>
  <w:style w:type="paragraph" w:customStyle="1" w:styleId="73">
    <w:name w:val="标准文件_封面标准名称"/>
    <w:basedOn w:val="1"/>
    <w:autoRedefine/>
    <w:qFormat/>
    <w:uiPriority w:val="0"/>
    <w:pPr>
      <w:spacing w:line="240" w:lineRule="auto"/>
      <w:jc w:val="center"/>
    </w:pPr>
    <w:rPr>
      <w:rFonts w:ascii="黑体" w:eastAsia="黑体"/>
      <w:kern w:val="0"/>
      <w:sz w:val="52"/>
    </w:rPr>
  </w:style>
  <w:style w:type="paragraph" w:customStyle="1" w:styleId="74">
    <w:name w:val="标准文件_封面标准英文名称"/>
    <w:basedOn w:val="1"/>
    <w:autoRedefine/>
    <w:qFormat/>
    <w:uiPriority w:val="0"/>
    <w:pPr>
      <w:spacing w:line="240" w:lineRule="auto"/>
      <w:jc w:val="center"/>
    </w:pPr>
    <w:rPr>
      <w:rFonts w:ascii="黑体" w:eastAsia="黑体"/>
      <w:b/>
      <w:sz w:val="28"/>
    </w:rPr>
  </w:style>
  <w:style w:type="paragraph" w:customStyle="1" w:styleId="75">
    <w:name w:val="标准文件_封面发布日期"/>
    <w:basedOn w:val="1"/>
    <w:autoRedefine/>
    <w:qFormat/>
    <w:uiPriority w:val="0"/>
    <w:pPr>
      <w:spacing w:line="310" w:lineRule="exact"/>
    </w:pPr>
    <w:rPr>
      <w:rFonts w:ascii="黑体" w:eastAsia="黑体"/>
      <w:kern w:val="0"/>
      <w:sz w:val="28"/>
    </w:rPr>
  </w:style>
  <w:style w:type="paragraph" w:customStyle="1" w:styleId="76">
    <w:name w:val="标准文件_封面密级"/>
    <w:basedOn w:val="1"/>
    <w:autoRedefine/>
    <w:qFormat/>
    <w:uiPriority w:val="0"/>
    <w:rPr>
      <w:rFonts w:eastAsia="黑体"/>
      <w:sz w:val="32"/>
    </w:rPr>
  </w:style>
  <w:style w:type="paragraph" w:customStyle="1" w:styleId="77">
    <w:name w:val="标准文件_封面实施日期"/>
    <w:basedOn w:val="1"/>
    <w:autoRedefine/>
    <w:qFormat/>
    <w:uiPriority w:val="0"/>
    <w:pPr>
      <w:spacing w:line="310" w:lineRule="exact"/>
      <w:jc w:val="right"/>
    </w:pPr>
    <w:rPr>
      <w:rFonts w:ascii="黑体" w:eastAsia="黑体"/>
      <w:sz w:val="28"/>
    </w:rPr>
  </w:style>
  <w:style w:type="paragraph" w:customStyle="1" w:styleId="78">
    <w:name w:val="标准文件_封面抬头"/>
    <w:basedOn w:val="59"/>
    <w:autoRedefine/>
    <w:qFormat/>
    <w:uiPriority w:val="0"/>
    <w:pPr>
      <w:adjustRightInd w:val="0"/>
      <w:spacing w:line="800" w:lineRule="exact"/>
      <w:ind w:firstLine="0" w:firstLineChars="0"/>
      <w:jc w:val="distribute"/>
    </w:pPr>
    <w:rPr>
      <w:rFonts w:ascii="黑体" w:eastAsia="黑体"/>
      <w:b/>
      <w:sz w:val="64"/>
    </w:rPr>
  </w:style>
  <w:style w:type="paragraph" w:customStyle="1" w:styleId="79">
    <w:name w:val="标准文件_附录标识"/>
    <w:next w:val="59"/>
    <w:autoRedefine/>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0">
    <w:name w:val="标准文件_附录表标题"/>
    <w:next w:val="59"/>
    <w:autoRedefine/>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1">
    <w:name w:val="标准文件_附录一级条标题"/>
    <w:next w:val="59"/>
    <w:autoRedefine/>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2">
    <w:name w:val="标准文件_附录二级条标题"/>
    <w:basedOn w:val="81"/>
    <w:next w:val="59"/>
    <w:autoRedefine/>
    <w:qFormat/>
    <w:uiPriority w:val="0"/>
    <w:pPr>
      <w:widowControl/>
      <w:numPr>
        <w:ilvl w:val="2"/>
      </w:numPr>
      <w:wordWrap w:val="0"/>
      <w:overflowPunct w:val="0"/>
      <w:autoSpaceDE w:val="0"/>
      <w:autoSpaceDN w:val="0"/>
      <w:textAlignment w:val="baseline"/>
      <w:outlineLvl w:val="3"/>
    </w:pPr>
  </w:style>
  <w:style w:type="paragraph" w:customStyle="1" w:styleId="83">
    <w:name w:val="标准文件_附录公式"/>
    <w:basedOn w:val="58"/>
    <w:next w:val="58"/>
    <w:autoRedefine/>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4">
    <w:name w:val="标准文件_附录三级条标题"/>
    <w:next w:val="59"/>
    <w:autoRedefine/>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5">
    <w:name w:val="标准文件_附录四级条标题"/>
    <w:next w:val="59"/>
    <w:autoRedefine/>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6">
    <w:name w:val="标准文件_附录图标题"/>
    <w:next w:val="59"/>
    <w:autoRedefine/>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7">
    <w:name w:val="标准文件_附录五级条标题"/>
    <w:next w:val="59"/>
    <w:autoRedefine/>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8">
    <w:name w:val="标准文件_附录英文标识"/>
    <w:next w:val="3"/>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9">
    <w:name w:val="正文文本 字符"/>
    <w:link w:val="3"/>
    <w:autoRedefine/>
    <w:qFormat/>
    <w:uiPriority w:val="0"/>
    <w:rPr>
      <w:rFonts w:ascii="Times New Roman" w:hAnsi="Times New Roman"/>
      <w:kern w:val="2"/>
      <w:sz w:val="21"/>
      <w:szCs w:val="21"/>
    </w:rPr>
  </w:style>
  <w:style w:type="paragraph" w:customStyle="1" w:styleId="90">
    <w:name w:val="标准文件_附录章标题"/>
    <w:next w:val="59"/>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1">
    <w:name w:val="标准文件_公式后的破折号"/>
    <w:basedOn w:val="59"/>
    <w:next w:val="59"/>
    <w:autoRedefine/>
    <w:qFormat/>
    <w:uiPriority w:val="0"/>
    <w:pPr>
      <w:ind w:left="488" w:leftChars="200" w:hanging="289" w:hangingChars="290"/>
    </w:pPr>
  </w:style>
  <w:style w:type="paragraph" w:customStyle="1" w:styleId="92">
    <w:name w:val="标准文件_前言、引言标题"/>
    <w:next w:val="1"/>
    <w:autoRedefine/>
    <w:qFormat/>
    <w:uiPriority w:val="0"/>
    <w:pPr>
      <w:numPr>
        <w:ilvl w:val="0"/>
        <w:numId w:val="8"/>
      </w:numPr>
      <w:shd w:val="clear" w:color="FFFFFF" w:fill="FFFFFF"/>
      <w:spacing w:after="150" w:afterLines="150"/>
      <w:jc w:val="center"/>
      <w:outlineLvl w:val="0"/>
    </w:pPr>
    <w:rPr>
      <w:rFonts w:ascii="黑体" w:hAnsi="Times New Roman" w:eastAsia="黑体" w:cs="Times New Roman"/>
      <w:sz w:val="32"/>
      <w:lang w:val="en-US" w:eastAsia="zh-CN" w:bidi="ar-SA"/>
    </w:rPr>
  </w:style>
  <w:style w:type="paragraph" w:customStyle="1" w:styleId="93">
    <w:name w:val="标准文件_目次、标准名称标题"/>
    <w:basedOn w:val="92"/>
    <w:next w:val="59"/>
    <w:autoRedefine/>
    <w:qFormat/>
    <w:uiPriority w:val="0"/>
    <w:pPr>
      <w:spacing w:line="460" w:lineRule="exact"/>
    </w:pPr>
  </w:style>
  <w:style w:type="paragraph" w:customStyle="1" w:styleId="94">
    <w:name w:val="标准文件_目录标题"/>
    <w:basedOn w:val="1"/>
    <w:autoRedefine/>
    <w:qFormat/>
    <w:uiPriority w:val="0"/>
    <w:pPr>
      <w:spacing w:after="150" w:afterLines="150" w:line="240" w:lineRule="auto"/>
      <w:jc w:val="center"/>
    </w:pPr>
    <w:rPr>
      <w:rFonts w:ascii="黑体" w:eastAsia="黑体"/>
      <w:sz w:val="32"/>
    </w:rPr>
  </w:style>
  <w:style w:type="paragraph" w:customStyle="1" w:styleId="95">
    <w:name w:val="标准文件_破折号列项"/>
    <w:autoRedefine/>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6">
    <w:name w:val="标准文件_破折号列项（二级）"/>
    <w:basedOn w:val="95"/>
    <w:autoRedefine/>
    <w:qFormat/>
    <w:uiPriority w:val="0"/>
    <w:pPr>
      <w:numPr>
        <w:numId w:val="10"/>
      </w:numPr>
      <w:ind w:left="0" w:firstLine="200"/>
    </w:pPr>
  </w:style>
  <w:style w:type="paragraph" w:customStyle="1" w:styleId="97">
    <w:name w:val="标准文件_三级条标题"/>
    <w:basedOn w:val="68"/>
    <w:next w:val="59"/>
    <w:autoRedefine/>
    <w:qFormat/>
    <w:uiPriority w:val="0"/>
    <w:pPr>
      <w:widowControl/>
      <w:numPr>
        <w:ilvl w:val="4"/>
      </w:numPr>
      <w:outlineLvl w:val="3"/>
    </w:pPr>
  </w:style>
  <w:style w:type="character" w:customStyle="1" w:styleId="98">
    <w:name w:val="不明显参考1"/>
    <w:autoRedefine/>
    <w:qFormat/>
    <w:uiPriority w:val="31"/>
    <w:rPr>
      <w:smallCaps/>
      <w:color w:val="C0504D"/>
      <w:u w:val="single"/>
    </w:rPr>
  </w:style>
  <w:style w:type="paragraph" w:customStyle="1" w:styleId="99">
    <w:name w:val="标准文件_示例后续"/>
    <w:basedOn w:val="1"/>
    <w:autoRedefine/>
    <w:qFormat/>
    <w:uiPriority w:val="0"/>
    <w:pPr>
      <w:adjustRightInd/>
      <w:spacing w:line="240" w:lineRule="auto"/>
      <w:ind w:firstLine="200" w:firstLineChars="200"/>
    </w:pPr>
    <w:rPr>
      <w:sz w:val="18"/>
      <w:szCs w:val="24"/>
    </w:rPr>
  </w:style>
  <w:style w:type="paragraph" w:customStyle="1" w:styleId="100">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101">
    <w:name w:val="标准文件_四级条标题"/>
    <w:next w:val="59"/>
    <w:autoRedefine/>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2">
    <w:name w:val="脚注文本 字符"/>
    <w:link w:val="23"/>
    <w:autoRedefine/>
    <w:semiHidden/>
    <w:qFormat/>
    <w:uiPriority w:val="0"/>
    <w:rPr>
      <w:rFonts w:ascii="宋体" w:hAnsi="Times New Roman" w:eastAsia="宋体" w:cs="Times New Roman"/>
      <w:sz w:val="18"/>
      <w:szCs w:val="18"/>
    </w:rPr>
  </w:style>
  <w:style w:type="paragraph" w:customStyle="1" w:styleId="103">
    <w:name w:val="标准文件_条文脚注"/>
    <w:basedOn w:val="23"/>
    <w:autoRedefine/>
    <w:qFormat/>
    <w:uiPriority w:val="0"/>
    <w:pPr>
      <w:adjustRightInd w:val="0"/>
      <w:spacing w:line="240" w:lineRule="auto"/>
      <w:ind w:left="0" w:leftChars="0" w:firstLine="200" w:firstLineChars="200"/>
      <w:jc w:val="both"/>
    </w:pPr>
    <w:rPr>
      <w:rFonts w:hAnsi="宋体"/>
    </w:rPr>
  </w:style>
  <w:style w:type="paragraph" w:customStyle="1" w:styleId="104">
    <w:name w:val="标准文件_图表脚注"/>
    <w:basedOn w:val="1"/>
    <w:next w:val="59"/>
    <w:autoRedefine/>
    <w:qFormat/>
    <w:uiPriority w:val="0"/>
    <w:pPr>
      <w:numPr>
        <w:ilvl w:val="0"/>
        <w:numId w:val="12"/>
      </w:numPr>
      <w:spacing w:line="240" w:lineRule="auto"/>
      <w:jc w:val="left"/>
    </w:pPr>
    <w:rPr>
      <w:rFonts w:ascii="宋体" w:hAnsi="宋体"/>
      <w:sz w:val="18"/>
    </w:rPr>
  </w:style>
  <w:style w:type="character" w:customStyle="1" w:styleId="105">
    <w:name w:val="标准文件_图表脚注内容"/>
    <w:autoRedefine/>
    <w:qFormat/>
    <w:uiPriority w:val="0"/>
    <w:rPr>
      <w:rFonts w:ascii="宋体" w:hAnsi="宋体" w:eastAsia="宋体" w:cs="Times New Roman"/>
      <w:spacing w:val="0"/>
      <w:sz w:val="18"/>
      <w:vertAlign w:val="superscript"/>
    </w:rPr>
  </w:style>
  <w:style w:type="paragraph" w:customStyle="1" w:styleId="106">
    <w:name w:val="标准文件_五级条标题"/>
    <w:next w:val="59"/>
    <w:autoRedefine/>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7">
    <w:name w:val="标准文件_章标题"/>
    <w:next w:val="59"/>
    <w:autoRedefine/>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8">
    <w:name w:val="标准文件_一级条标题"/>
    <w:basedOn w:val="107"/>
    <w:next w:val="59"/>
    <w:autoRedefine/>
    <w:qFormat/>
    <w:uiPriority w:val="0"/>
    <w:pPr>
      <w:numPr>
        <w:ilvl w:val="2"/>
      </w:numPr>
      <w:spacing w:before="50" w:beforeLines="50" w:after="50" w:afterLines="50"/>
      <w:outlineLvl w:val="1"/>
    </w:pPr>
  </w:style>
  <w:style w:type="paragraph" w:customStyle="1" w:styleId="109">
    <w:name w:val="标准文件_一致程度"/>
    <w:basedOn w:val="1"/>
    <w:autoRedefine/>
    <w:qFormat/>
    <w:uiPriority w:val="0"/>
    <w:pPr>
      <w:spacing w:line="440" w:lineRule="exact"/>
      <w:jc w:val="center"/>
    </w:pPr>
    <w:rPr>
      <w:sz w:val="28"/>
    </w:rPr>
  </w:style>
  <w:style w:type="paragraph" w:customStyle="1" w:styleId="110">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1">
    <w:name w:val="标准文件_英文图表脚注"/>
    <w:basedOn w:val="58"/>
    <w:autoRedefine/>
    <w:qFormat/>
    <w:uiPriority w:val="0"/>
    <w:pPr>
      <w:widowControl/>
      <w:adjustRightInd/>
      <w:snapToGrid/>
      <w:spacing w:line="240" w:lineRule="auto"/>
      <w:ind w:left="79" w:hanging="79" w:hangingChars="80"/>
    </w:pPr>
    <w:rPr>
      <w:rFonts w:ascii="宋体" w:hAnsi="宋体"/>
    </w:rPr>
  </w:style>
  <w:style w:type="paragraph" w:customStyle="1" w:styleId="112">
    <w:name w:val="标准文件_数字编号列项（二级）"/>
    <w:autoRedefine/>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3">
    <w:name w:val="标准文件_英文注："/>
    <w:basedOn w:val="1"/>
    <w:next w:val="59"/>
    <w:autoRedefine/>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4">
    <w:name w:val="标准文件_英文注×："/>
    <w:basedOn w:val="1"/>
    <w:autoRedefine/>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5">
    <w:name w:val="标准文件_正文表标题"/>
    <w:next w:val="59"/>
    <w:autoRedefine/>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公式"/>
    <w:basedOn w:val="1"/>
    <w:next w:val="58"/>
    <w:autoRedefine/>
    <w:qFormat/>
    <w:uiPriority w:val="0"/>
    <w:pPr>
      <w:tabs>
        <w:tab w:val="center" w:pos="4678"/>
        <w:tab w:val="right" w:leader="middleDot" w:pos="9356"/>
      </w:tabs>
      <w:spacing w:line="240" w:lineRule="auto"/>
    </w:pPr>
    <w:rPr>
      <w:rFonts w:ascii="宋体" w:hAnsi="宋体"/>
    </w:rPr>
  </w:style>
  <w:style w:type="paragraph" w:customStyle="1" w:styleId="117">
    <w:name w:val="标准文件_正文图标题"/>
    <w:next w:val="59"/>
    <w:autoRedefine/>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英文表标题"/>
    <w:next w:val="59"/>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9">
    <w:name w:val="标准文件_正文英文图标题"/>
    <w:next w:val="59"/>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0">
    <w:name w:val="标准文件_编号列项（三级）"/>
    <w:autoRedefine/>
    <w:qFormat/>
    <w:uiPriority w:val="0"/>
    <w:pPr>
      <w:numPr>
        <w:ilvl w:val="2"/>
        <w:numId w:val="13"/>
      </w:numPr>
    </w:pPr>
    <w:rPr>
      <w:rFonts w:ascii="宋体" w:hAnsi="Times New Roman" w:eastAsia="宋体" w:cs="Times New Roman"/>
      <w:sz w:val="21"/>
      <w:lang w:val="en-US" w:eastAsia="zh-CN" w:bidi="ar-SA"/>
    </w:rPr>
  </w:style>
  <w:style w:type="paragraph" w:customStyle="1" w:styleId="121">
    <w:name w:val="二级无标题条"/>
    <w:basedOn w:val="1"/>
    <w:autoRedefine/>
    <w:qFormat/>
    <w:uiPriority w:val="0"/>
    <w:pPr>
      <w:numPr>
        <w:ilvl w:val="3"/>
        <w:numId w:val="20"/>
      </w:numPr>
      <w:adjustRightInd/>
      <w:spacing w:line="240" w:lineRule="auto"/>
    </w:pPr>
    <w:rPr>
      <w:rFonts w:ascii="宋体" w:hAnsi="宋体"/>
      <w:szCs w:val="24"/>
    </w:rPr>
  </w:style>
  <w:style w:type="paragraph" w:customStyle="1" w:styleId="122">
    <w:name w:val="发布部门"/>
    <w:next w:val="59"/>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3">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4">
    <w:name w:val="封面标准代替信息"/>
    <w:basedOn w:val="1"/>
    <w:autoRedefine/>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5">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6">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7">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8">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9">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0">
    <w:name w:val="封面正文"/>
    <w:autoRedefine/>
    <w:qFormat/>
    <w:uiPriority w:val="0"/>
    <w:pPr>
      <w:jc w:val="both"/>
    </w:pPr>
    <w:rPr>
      <w:rFonts w:ascii="Times New Roman" w:hAnsi="Times New Roman" w:eastAsia="宋体" w:cs="Times New Roman"/>
      <w:lang w:val="en-US" w:eastAsia="zh-CN" w:bidi="ar-SA"/>
    </w:rPr>
  </w:style>
  <w:style w:type="paragraph" w:customStyle="1" w:styleId="131">
    <w:name w:val="附录二级无标题条"/>
    <w:basedOn w:val="1"/>
    <w:next w:val="59"/>
    <w:autoRedefine/>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2">
    <w:name w:val="附录三级无标题条"/>
    <w:basedOn w:val="131"/>
    <w:next w:val="59"/>
    <w:autoRedefine/>
    <w:qFormat/>
    <w:uiPriority w:val="0"/>
    <w:pPr>
      <w:outlineLvl w:val="4"/>
    </w:pPr>
  </w:style>
  <w:style w:type="paragraph" w:customStyle="1" w:styleId="133">
    <w:name w:val="附录四级无标题条"/>
    <w:basedOn w:val="132"/>
    <w:next w:val="59"/>
    <w:autoRedefine/>
    <w:qFormat/>
    <w:uiPriority w:val="0"/>
    <w:pPr>
      <w:outlineLvl w:val="5"/>
    </w:pPr>
  </w:style>
  <w:style w:type="paragraph" w:customStyle="1" w:styleId="134">
    <w:name w:val="附录图"/>
    <w:next w:val="59"/>
    <w:autoRedefine/>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5">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6">
    <w:name w:val="附录五级无标题条"/>
    <w:basedOn w:val="133"/>
    <w:next w:val="59"/>
    <w:autoRedefine/>
    <w:qFormat/>
    <w:uiPriority w:val="0"/>
    <w:pPr>
      <w:outlineLvl w:val="6"/>
    </w:pPr>
  </w:style>
  <w:style w:type="paragraph" w:customStyle="1" w:styleId="137">
    <w:name w:val="附录性质"/>
    <w:basedOn w:val="1"/>
    <w:autoRedefine/>
    <w:qFormat/>
    <w:uiPriority w:val="0"/>
    <w:pPr>
      <w:widowControl/>
      <w:adjustRightInd/>
      <w:jc w:val="center"/>
    </w:pPr>
    <w:rPr>
      <w:rFonts w:ascii="黑体" w:eastAsia="黑体"/>
    </w:rPr>
  </w:style>
  <w:style w:type="paragraph" w:customStyle="1" w:styleId="138">
    <w:name w:val="附录一级无标题条"/>
    <w:basedOn w:val="90"/>
    <w:next w:val="59"/>
    <w:autoRedefine/>
    <w:qFormat/>
    <w:uiPriority w:val="0"/>
    <w:pPr>
      <w:autoSpaceDN w:val="0"/>
      <w:outlineLvl w:val="2"/>
    </w:pPr>
    <w:rPr>
      <w:rFonts w:ascii="宋体" w:hAnsi="宋体" w:eastAsia="宋体"/>
    </w:rPr>
  </w:style>
  <w:style w:type="character" w:customStyle="1" w:styleId="139">
    <w:name w:val="个人答复风格"/>
    <w:autoRedefine/>
    <w:qFormat/>
    <w:uiPriority w:val="0"/>
    <w:rPr>
      <w:rFonts w:ascii="Arial" w:hAnsi="Arial" w:eastAsia="宋体" w:cs="Arial"/>
      <w:color w:val="auto"/>
      <w:spacing w:val="0"/>
      <w:sz w:val="20"/>
    </w:rPr>
  </w:style>
  <w:style w:type="character" w:customStyle="1" w:styleId="140">
    <w:name w:val="个人撰写风格"/>
    <w:autoRedefine/>
    <w:qFormat/>
    <w:uiPriority w:val="0"/>
    <w:rPr>
      <w:rFonts w:ascii="Arial" w:hAnsi="Arial" w:eastAsia="宋体" w:cs="Arial"/>
      <w:color w:val="auto"/>
      <w:spacing w:val="0"/>
      <w:sz w:val="20"/>
    </w:rPr>
  </w:style>
  <w:style w:type="paragraph" w:customStyle="1" w:styleId="141">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42">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3">
    <w:name w:val="列项·"/>
    <w:basedOn w:val="59"/>
    <w:autoRedefine/>
    <w:qFormat/>
    <w:uiPriority w:val="0"/>
    <w:pPr>
      <w:tabs>
        <w:tab w:val="left" w:pos="840"/>
      </w:tabs>
    </w:pPr>
  </w:style>
  <w:style w:type="paragraph" w:customStyle="1" w:styleId="144">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5">
    <w:name w:val="目录 21"/>
    <w:basedOn w:val="1"/>
    <w:next w:val="1"/>
    <w:autoRedefine/>
    <w:semiHidden/>
    <w:qFormat/>
    <w:uiPriority w:val="0"/>
    <w:pPr>
      <w:adjustRightInd/>
      <w:spacing w:line="240" w:lineRule="auto"/>
      <w:jc w:val="left"/>
    </w:pPr>
    <w:rPr>
      <w:bCs/>
      <w:iCs/>
    </w:rPr>
  </w:style>
  <w:style w:type="paragraph" w:customStyle="1" w:styleId="146">
    <w:name w:val="目录 31"/>
    <w:basedOn w:val="1"/>
    <w:next w:val="1"/>
    <w:autoRedefine/>
    <w:semiHidden/>
    <w:qFormat/>
    <w:uiPriority w:val="0"/>
    <w:pPr>
      <w:spacing w:line="240" w:lineRule="auto"/>
    </w:pPr>
    <w:rPr>
      <w:rFonts w:ascii="宋体" w:hAnsi="宋体"/>
      <w:iCs/>
    </w:rPr>
  </w:style>
  <w:style w:type="paragraph" w:customStyle="1" w:styleId="147">
    <w:name w:val="目录 41"/>
    <w:basedOn w:val="1"/>
    <w:next w:val="1"/>
    <w:autoRedefine/>
    <w:semiHidden/>
    <w:qFormat/>
    <w:uiPriority w:val="0"/>
    <w:pPr>
      <w:adjustRightInd/>
      <w:spacing w:line="240" w:lineRule="auto"/>
      <w:jc w:val="left"/>
    </w:pPr>
  </w:style>
  <w:style w:type="paragraph" w:customStyle="1" w:styleId="148">
    <w:name w:val="目录 51"/>
    <w:basedOn w:val="1"/>
    <w:next w:val="1"/>
    <w:autoRedefine/>
    <w:semiHidden/>
    <w:qFormat/>
    <w:uiPriority w:val="0"/>
    <w:pPr>
      <w:spacing w:line="240" w:lineRule="auto"/>
    </w:pPr>
    <w:rPr>
      <w:rFonts w:ascii="宋体" w:hAnsi="宋体"/>
    </w:rPr>
  </w:style>
  <w:style w:type="paragraph" w:customStyle="1" w:styleId="149">
    <w:name w:val="目录 61"/>
    <w:basedOn w:val="1"/>
    <w:next w:val="1"/>
    <w:autoRedefine/>
    <w:semiHidden/>
    <w:qFormat/>
    <w:uiPriority w:val="0"/>
    <w:pPr>
      <w:adjustRightInd/>
      <w:spacing w:line="240" w:lineRule="auto"/>
      <w:jc w:val="left"/>
    </w:pPr>
  </w:style>
  <w:style w:type="paragraph" w:customStyle="1" w:styleId="150">
    <w:name w:val="目录 71"/>
    <w:basedOn w:val="149"/>
    <w:autoRedefine/>
    <w:semiHidden/>
    <w:qFormat/>
    <w:uiPriority w:val="0"/>
    <w:pPr>
      <w:ind w:left="1260"/>
    </w:pPr>
  </w:style>
  <w:style w:type="paragraph" w:customStyle="1" w:styleId="151">
    <w:name w:val="目录 81"/>
    <w:basedOn w:val="150"/>
    <w:autoRedefine/>
    <w:semiHidden/>
    <w:qFormat/>
    <w:uiPriority w:val="0"/>
    <w:pPr>
      <w:ind w:left="1470"/>
    </w:pPr>
  </w:style>
  <w:style w:type="paragraph" w:customStyle="1" w:styleId="152">
    <w:name w:val="目录 91"/>
    <w:basedOn w:val="151"/>
    <w:autoRedefine/>
    <w:semiHidden/>
    <w:qFormat/>
    <w:uiPriority w:val="0"/>
    <w:pPr>
      <w:ind w:left="1680"/>
    </w:pPr>
  </w:style>
  <w:style w:type="paragraph" w:customStyle="1" w:styleId="153">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4">
    <w:name w:val="其他发布部门"/>
    <w:basedOn w:val="122"/>
    <w:autoRedefine/>
    <w:qFormat/>
    <w:uiPriority w:val="0"/>
    <w:pPr>
      <w:framePr w:wrap="around"/>
      <w:spacing w:line="0" w:lineRule="atLeast"/>
    </w:pPr>
    <w:rPr>
      <w:rFonts w:ascii="黑体" w:eastAsia="黑体"/>
      <w:b w:val="0"/>
    </w:rPr>
  </w:style>
  <w:style w:type="paragraph" w:customStyle="1" w:styleId="155">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6">
    <w:name w:val="三级无标题条"/>
    <w:basedOn w:val="1"/>
    <w:autoRedefine/>
    <w:qFormat/>
    <w:uiPriority w:val="0"/>
    <w:pPr>
      <w:numPr>
        <w:ilvl w:val="4"/>
        <w:numId w:val="20"/>
      </w:numPr>
      <w:adjustRightInd/>
      <w:spacing w:line="240" w:lineRule="auto"/>
    </w:pPr>
    <w:rPr>
      <w:rFonts w:ascii="宋体" w:hAnsi="宋体"/>
      <w:szCs w:val="24"/>
    </w:rPr>
  </w:style>
  <w:style w:type="paragraph" w:customStyle="1" w:styleId="157">
    <w:name w:val="实施日期"/>
    <w:basedOn w:val="123"/>
    <w:autoRedefine/>
    <w:qFormat/>
    <w:uiPriority w:val="0"/>
    <w:pPr>
      <w:framePr w:hSpace="0" w:wrap="around" w:xAlign="right"/>
      <w:jc w:val="right"/>
    </w:pPr>
  </w:style>
  <w:style w:type="paragraph" w:customStyle="1" w:styleId="158">
    <w:name w:val="四级无标题条"/>
    <w:basedOn w:val="1"/>
    <w:autoRedefine/>
    <w:qFormat/>
    <w:uiPriority w:val="0"/>
    <w:pPr>
      <w:numPr>
        <w:ilvl w:val="5"/>
        <w:numId w:val="20"/>
      </w:numPr>
      <w:adjustRightInd/>
      <w:spacing w:line="240" w:lineRule="auto"/>
    </w:pPr>
    <w:rPr>
      <w:rFonts w:ascii="宋体" w:hAnsi="宋体"/>
      <w:szCs w:val="24"/>
    </w:rPr>
  </w:style>
  <w:style w:type="paragraph" w:customStyle="1" w:styleId="159">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0">
    <w:name w:val="无标题条"/>
    <w:next w:val="59"/>
    <w:autoRedefine/>
    <w:qFormat/>
    <w:uiPriority w:val="0"/>
    <w:pPr>
      <w:jc w:val="both"/>
    </w:pPr>
    <w:rPr>
      <w:rFonts w:ascii="宋体" w:hAnsi="宋体" w:eastAsia="宋体" w:cs="Times New Roman"/>
      <w:sz w:val="21"/>
      <w:lang w:val="en-US" w:eastAsia="zh-CN" w:bidi="ar-SA"/>
    </w:rPr>
  </w:style>
  <w:style w:type="paragraph" w:customStyle="1" w:styleId="161">
    <w:name w:val="五级无标题条"/>
    <w:basedOn w:val="1"/>
    <w:autoRedefine/>
    <w:qFormat/>
    <w:uiPriority w:val="0"/>
    <w:pPr>
      <w:numPr>
        <w:ilvl w:val="6"/>
        <w:numId w:val="20"/>
      </w:numPr>
      <w:adjustRightInd/>
    </w:pPr>
    <w:rPr>
      <w:szCs w:val="24"/>
    </w:rPr>
  </w:style>
  <w:style w:type="paragraph" w:customStyle="1" w:styleId="162">
    <w:name w:val="一级无标题条"/>
    <w:basedOn w:val="1"/>
    <w:autoRedefine/>
    <w:qFormat/>
    <w:uiPriority w:val="0"/>
    <w:pPr>
      <w:numPr>
        <w:ilvl w:val="2"/>
        <w:numId w:val="20"/>
      </w:numPr>
      <w:adjustRightInd/>
      <w:spacing w:before="10" w:after="10" w:line="240" w:lineRule="auto"/>
    </w:pPr>
    <w:rPr>
      <w:rFonts w:ascii="宋体" w:hAnsi="宋体"/>
      <w:szCs w:val="24"/>
    </w:rPr>
  </w:style>
  <w:style w:type="paragraph" w:customStyle="1" w:styleId="163">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4">
    <w:name w:val="注×:后续"/>
    <w:basedOn w:val="163"/>
    <w:autoRedefine/>
    <w:qFormat/>
    <w:uiPriority w:val="0"/>
    <w:pPr>
      <w:ind w:left="1406" w:leftChars="0" w:hanging="499" w:firstLineChars="0"/>
    </w:pPr>
  </w:style>
  <w:style w:type="paragraph" w:customStyle="1" w:styleId="165">
    <w:name w:val="标准文件_一级无标题"/>
    <w:basedOn w:val="108"/>
    <w:autoRedefine/>
    <w:qFormat/>
    <w:uiPriority w:val="0"/>
    <w:pPr>
      <w:spacing w:before="0" w:beforeLines="0" w:after="0" w:afterLines="0"/>
      <w:outlineLvl w:val="9"/>
    </w:pPr>
    <w:rPr>
      <w:rFonts w:ascii="宋体" w:eastAsia="宋体"/>
    </w:rPr>
  </w:style>
  <w:style w:type="paragraph" w:customStyle="1" w:styleId="166">
    <w:name w:val="标准文件_五级无标题"/>
    <w:basedOn w:val="106"/>
    <w:autoRedefine/>
    <w:qFormat/>
    <w:uiPriority w:val="0"/>
    <w:pPr>
      <w:spacing w:before="0" w:beforeLines="0" w:after="0" w:afterLines="0"/>
      <w:outlineLvl w:val="9"/>
    </w:pPr>
    <w:rPr>
      <w:rFonts w:ascii="宋体" w:eastAsia="宋体"/>
    </w:rPr>
  </w:style>
  <w:style w:type="paragraph" w:customStyle="1" w:styleId="167">
    <w:name w:val="标准文件_三级无标题"/>
    <w:basedOn w:val="97"/>
    <w:autoRedefine/>
    <w:qFormat/>
    <w:uiPriority w:val="0"/>
    <w:pPr>
      <w:spacing w:before="0" w:beforeLines="0" w:after="0" w:afterLines="0"/>
      <w:outlineLvl w:val="9"/>
    </w:pPr>
    <w:rPr>
      <w:rFonts w:ascii="宋体" w:eastAsia="宋体"/>
    </w:rPr>
  </w:style>
  <w:style w:type="paragraph" w:customStyle="1" w:styleId="168">
    <w:name w:val="标准文件_二级无标题"/>
    <w:basedOn w:val="68"/>
    <w:autoRedefine/>
    <w:qFormat/>
    <w:uiPriority w:val="0"/>
    <w:pPr>
      <w:spacing w:before="0" w:beforeLines="0" w:after="0" w:afterLines="0"/>
      <w:outlineLvl w:val="9"/>
    </w:pPr>
    <w:rPr>
      <w:rFonts w:ascii="宋体" w:eastAsia="宋体"/>
    </w:rPr>
  </w:style>
  <w:style w:type="paragraph" w:customStyle="1" w:styleId="169">
    <w:name w:val="标准_四级无标题"/>
    <w:basedOn w:val="101"/>
    <w:next w:val="59"/>
    <w:autoRedefine/>
    <w:qFormat/>
    <w:uiPriority w:val="0"/>
    <w:rPr>
      <w:rFonts w:eastAsia="宋体"/>
    </w:rPr>
  </w:style>
  <w:style w:type="paragraph" w:customStyle="1" w:styleId="170">
    <w:name w:val="标准文件_四级无标题"/>
    <w:basedOn w:val="101"/>
    <w:autoRedefine/>
    <w:qFormat/>
    <w:uiPriority w:val="0"/>
    <w:pPr>
      <w:spacing w:before="0" w:beforeLines="0" w:after="0" w:afterLines="0"/>
      <w:outlineLvl w:val="9"/>
    </w:pPr>
    <w:rPr>
      <w:rFonts w:ascii="宋体" w:hAnsi="黑体" w:eastAsia="宋体"/>
      <w:szCs w:val="52"/>
    </w:rPr>
  </w:style>
  <w:style w:type="paragraph" w:customStyle="1" w:styleId="171">
    <w:name w:val="标准文件_大写罗马数字编号列项"/>
    <w:basedOn w:val="59"/>
    <w:autoRedefine/>
    <w:qFormat/>
    <w:uiPriority w:val="0"/>
    <w:pPr>
      <w:numPr>
        <w:ilvl w:val="0"/>
        <w:numId w:val="23"/>
      </w:numPr>
      <w:ind w:firstLine="0" w:firstLineChars="0"/>
    </w:pPr>
    <w:rPr>
      <w:rFonts w:ascii="Times New Roman" w:cs="Arial"/>
      <w:szCs w:val="28"/>
    </w:rPr>
  </w:style>
  <w:style w:type="paragraph" w:customStyle="1" w:styleId="172">
    <w:name w:val="标准文件_小写罗马数字编号列项"/>
    <w:basedOn w:val="59"/>
    <w:autoRedefine/>
    <w:qFormat/>
    <w:uiPriority w:val="0"/>
    <w:pPr>
      <w:numPr>
        <w:ilvl w:val="0"/>
        <w:numId w:val="24"/>
      </w:numPr>
      <w:ind w:firstLine="0" w:firstLineChars="0"/>
    </w:pPr>
    <w:rPr>
      <w:rFonts w:cs="Arial"/>
      <w:szCs w:val="28"/>
    </w:rPr>
  </w:style>
  <w:style w:type="paragraph" w:customStyle="1" w:styleId="173">
    <w:name w:val="标准文件_附录标题"/>
    <w:basedOn w:val="79"/>
    <w:autoRedefine/>
    <w:qFormat/>
    <w:uiPriority w:val="0"/>
    <w:pPr>
      <w:numPr>
        <w:numId w:val="0"/>
      </w:numPr>
      <w:spacing w:after="280"/>
      <w:outlineLvl w:val="9"/>
    </w:pPr>
  </w:style>
  <w:style w:type="paragraph" w:customStyle="1" w:styleId="174">
    <w:name w:val="标准文件_二级项"/>
    <w:autoRedefine/>
    <w:qFormat/>
    <w:uiPriority w:val="0"/>
    <w:rPr>
      <w:rFonts w:ascii="宋体" w:hAnsi="Times New Roman" w:eastAsia="宋体" w:cs="Times New Roman"/>
      <w:sz w:val="21"/>
      <w:lang w:val="en-US" w:eastAsia="zh-CN" w:bidi="ar-SA"/>
    </w:rPr>
  </w:style>
  <w:style w:type="paragraph" w:customStyle="1" w:styleId="175">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6">
    <w:name w:val="图表脚注说明"/>
    <w:basedOn w:val="1"/>
    <w:next w:val="59"/>
    <w:autoRedefine/>
    <w:qFormat/>
    <w:uiPriority w:val="0"/>
    <w:pPr>
      <w:numPr>
        <w:ilvl w:val="0"/>
        <w:numId w:val="25"/>
      </w:numPr>
      <w:adjustRightInd/>
      <w:spacing w:line="240" w:lineRule="auto"/>
      <w:ind w:left="783"/>
    </w:pPr>
    <w:rPr>
      <w:rFonts w:ascii="宋体" w:hAnsi="Times New Roman"/>
      <w:sz w:val="18"/>
      <w:szCs w:val="18"/>
    </w:rPr>
  </w:style>
  <w:style w:type="paragraph" w:customStyle="1" w:styleId="177">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8">
    <w:name w:val="标准文件_索引字母"/>
    <w:next w:val="59"/>
    <w:autoRedefine/>
    <w:qFormat/>
    <w:uiPriority w:val="0"/>
    <w:pPr>
      <w:jc w:val="center"/>
    </w:pPr>
    <w:rPr>
      <w:rFonts w:ascii="宋体" w:hAnsi="宋体" w:eastAsia="Times New Roman" w:cs="Times New Roman"/>
      <w:b/>
      <w:kern w:val="2"/>
      <w:sz w:val="21"/>
      <w:lang w:val="en-US" w:eastAsia="zh-CN" w:bidi="ar-SA"/>
    </w:rPr>
  </w:style>
  <w:style w:type="paragraph" w:customStyle="1" w:styleId="179">
    <w:name w:val="标准文件_附录前"/>
    <w:next w:val="59"/>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0">
    <w:name w:val="标准文件_正文标准名称"/>
    <w:autoRedefine/>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1">
    <w:name w:val="标准文件_表格"/>
    <w:basedOn w:val="59"/>
    <w:autoRedefine/>
    <w:qFormat/>
    <w:uiPriority w:val="0"/>
    <w:pPr>
      <w:ind w:firstLine="0" w:firstLineChars="0"/>
      <w:jc w:val="center"/>
    </w:pPr>
    <w:rPr>
      <w:sz w:val="18"/>
    </w:rPr>
  </w:style>
  <w:style w:type="paragraph" w:customStyle="1" w:styleId="182">
    <w:name w:val="标准文件_注："/>
    <w:next w:val="59"/>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注×："/>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示例："/>
    <w:next w:val="185"/>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5">
    <w:name w:val="标准文件_示例内容"/>
    <w:basedOn w:val="59"/>
    <w:autoRedefine/>
    <w:qFormat/>
    <w:uiPriority w:val="0"/>
    <w:pPr>
      <w:ind w:firstLine="420"/>
    </w:pPr>
    <w:rPr>
      <w:sz w:val="18"/>
    </w:rPr>
  </w:style>
  <w:style w:type="paragraph" w:customStyle="1" w:styleId="186">
    <w:name w:val="标准文件_示例×："/>
    <w:basedOn w:val="1"/>
    <w:next w:val="185"/>
    <w:autoRedefine/>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7">
    <w:name w:val="标准文件_段 Char"/>
    <w:link w:val="59"/>
    <w:autoRedefine/>
    <w:qFormat/>
    <w:uiPriority w:val="0"/>
    <w:rPr>
      <w:rFonts w:ascii="宋体" w:hAnsi="Times New Roman"/>
      <w:sz w:val="21"/>
    </w:rPr>
  </w:style>
  <w:style w:type="paragraph" w:customStyle="1" w:styleId="188">
    <w:name w:val="标准文件_表格续"/>
    <w:basedOn w:val="59"/>
    <w:next w:val="59"/>
    <w:autoRedefine/>
    <w:qFormat/>
    <w:uiPriority w:val="0"/>
    <w:pPr>
      <w:jc w:val="center"/>
    </w:pPr>
    <w:rPr>
      <w:rFonts w:ascii="黑体" w:hAnsi="黑体" w:eastAsia="黑体"/>
    </w:rPr>
  </w:style>
  <w:style w:type="character" w:styleId="189">
    <w:name w:val="Placeholder Text"/>
    <w:basedOn w:val="31"/>
    <w:autoRedefine/>
    <w:semiHidden/>
    <w:qFormat/>
    <w:uiPriority w:val="99"/>
    <w:rPr>
      <w:color w:val="808080"/>
    </w:rPr>
  </w:style>
  <w:style w:type="paragraph" w:customStyle="1" w:styleId="190">
    <w:name w:val="标准文件_二级项2"/>
    <w:basedOn w:val="59"/>
    <w:autoRedefine/>
    <w:qFormat/>
    <w:uiPriority w:val="0"/>
    <w:pPr>
      <w:numPr>
        <w:ilvl w:val="1"/>
        <w:numId w:val="21"/>
      </w:numPr>
      <w:tabs>
        <w:tab w:val="left" w:pos="851"/>
      </w:tabs>
      <w:ind w:firstLine="0" w:firstLineChars="0"/>
    </w:pPr>
  </w:style>
  <w:style w:type="paragraph" w:customStyle="1" w:styleId="191">
    <w:name w:val="标准文件_三级项2"/>
    <w:basedOn w:val="59"/>
    <w:autoRedefine/>
    <w:qFormat/>
    <w:uiPriority w:val="0"/>
    <w:pPr>
      <w:numPr>
        <w:ilvl w:val="0"/>
        <w:numId w:val="30"/>
      </w:numPr>
      <w:spacing w:line="300" w:lineRule="exact"/>
      <w:ind w:left="1276" w:hanging="425" w:firstLineChars="0"/>
    </w:pPr>
    <w:rPr>
      <w:rFonts w:ascii="Times New Roman"/>
    </w:rPr>
  </w:style>
  <w:style w:type="paragraph" w:customStyle="1" w:styleId="192">
    <w:name w:val="标准文件_一级项2"/>
    <w:basedOn w:val="59"/>
    <w:autoRedefine/>
    <w:qFormat/>
    <w:uiPriority w:val="0"/>
    <w:pPr>
      <w:numPr>
        <w:ilvl w:val="0"/>
        <w:numId w:val="31"/>
      </w:numPr>
      <w:spacing w:line="300" w:lineRule="exact"/>
      <w:ind w:left="1271" w:hanging="420" w:firstLineChars="0"/>
    </w:pPr>
    <w:rPr>
      <w:rFonts w:ascii="Times New Roman"/>
    </w:rPr>
  </w:style>
  <w:style w:type="paragraph" w:customStyle="1" w:styleId="193">
    <w:name w:val="标准文件_提示"/>
    <w:basedOn w:val="59"/>
    <w:next w:val="59"/>
    <w:autoRedefine/>
    <w:qFormat/>
    <w:uiPriority w:val="0"/>
    <w:pPr>
      <w:ind w:firstLine="420"/>
    </w:pPr>
    <w:rPr>
      <w:rFonts w:ascii="黑体" w:eastAsia="黑体"/>
    </w:rPr>
  </w:style>
  <w:style w:type="character" w:customStyle="1" w:styleId="194">
    <w:name w:val="标准文件_来源"/>
    <w:basedOn w:val="31"/>
    <w:autoRedefine/>
    <w:qFormat/>
    <w:uiPriority w:val="1"/>
    <w:rPr>
      <w:rFonts w:eastAsia="宋体"/>
      <w:sz w:val="21"/>
    </w:rPr>
  </w:style>
  <w:style w:type="paragraph" w:customStyle="1" w:styleId="195">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6">
    <w:name w:val="其他发布日期"/>
    <w:basedOn w:val="123"/>
    <w:autoRedefine/>
    <w:qFormat/>
    <w:uiPriority w:val="0"/>
    <w:pPr>
      <w:framePr w:w="3997" w:h="471" w:hRule="exact" w:hSpace="0" w:vSpace="181" w:wrap="around" w:vAnchor="page" w:hAnchor="page" w:x="1419" w:y="14097"/>
    </w:pPr>
  </w:style>
  <w:style w:type="paragraph" w:customStyle="1" w:styleId="197">
    <w:name w:val="其他实施日期"/>
    <w:basedOn w:val="157"/>
    <w:autoRedefine/>
    <w:qFormat/>
    <w:uiPriority w:val="0"/>
    <w:pPr>
      <w:framePr w:w="3997" w:h="471" w:hRule="exact" w:vSpace="181" w:wrap="around" w:vAnchor="page" w:hAnchor="page" w:x="7089" w:y="14097"/>
    </w:pPr>
  </w:style>
  <w:style w:type="paragraph" w:customStyle="1" w:styleId="198">
    <w:name w:val="标准文件_文件编号"/>
    <w:basedOn w:val="59"/>
    <w:autoRedefine/>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9">
    <w:name w:val="标准文件_替换文件编号"/>
    <w:basedOn w:val="198"/>
    <w:autoRedefine/>
    <w:qFormat/>
    <w:uiPriority w:val="0"/>
    <w:pPr>
      <w:spacing w:before="57"/>
    </w:pPr>
    <w:rPr>
      <w:sz w:val="21"/>
    </w:rPr>
  </w:style>
  <w:style w:type="paragraph" w:customStyle="1" w:styleId="200">
    <w:name w:val="标准文件_文件名称"/>
    <w:basedOn w:val="59"/>
    <w:next w:val="59"/>
    <w:autoRedefine/>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1">
    <w:name w:val="标准文件_附录图标号"/>
    <w:basedOn w:val="59"/>
    <w:next w:val="59"/>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2">
    <w:name w:val="标准文件_附录表标号"/>
    <w:basedOn w:val="59"/>
    <w:next w:val="59"/>
    <w:autoRedefine/>
    <w:qFormat/>
    <w:uiPriority w:val="0"/>
    <w:pPr>
      <w:numPr>
        <w:ilvl w:val="0"/>
        <w:numId w:val="5"/>
      </w:numPr>
      <w:spacing w:line="14" w:lineRule="exact"/>
      <w:ind w:firstLine="0" w:firstLineChars="0"/>
      <w:jc w:val="center"/>
    </w:pPr>
    <w:rPr>
      <w:rFonts w:eastAsia="黑体"/>
      <w:vanish/>
      <w:sz w:val="2"/>
    </w:rPr>
  </w:style>
  <w:style w:type="paragraph" w:customStyle="1" w:styleId="203">
    <w:name w:val="标准文件_引言一级条标题"/>
    <w:basedOn w:val="59"/>
    <w:next w:val="59"/>
    <w:autoRedefine/>
    <w:qFormat/>
    <w:uiPriority w:val="0"/>
    <w:pPr>
      <w:numPr>
        <w:ilvl w:val="1"/>
        <w:numId w:val="8"/>
      </w:numPr>
      <w:spacing w:before="50" w:beforeLines="50" w:after="50" w:afterLines="50"/>
      <w:ind w:firstLineChars="0"/>
    </w:pPr>
    <w:rPr>
      <w:rFonts w:ascii="黑体" w:eastAsia="黑体"/>
    </w:rPr>
  </w:style>
  <w:style w:type="paragraph" w:customStyle="1" w:styleId="204">
    <w:name w:val="标准文件_引言二级条标题"/>
    <w:basedOn w:val="59"/>
    <w:next w:val="59"/>
    <w:autoRedefine/>
    <w:qFormat/>
    <w:uiPriority w:val="0"/>
    <w:pPr>
      <w:numPr>
        <w:ilvl w:val="2"/>
        <w:numId w:val="8"/>
      </w:numPr>
      <w:spacing w:before="50" w:beforeLines="50" w:after="50" w:afterLines="50"/>
      <w:ind w:firstLineChars="0"/>
    </w:pPr>
    <w:rPr>
      <w:rFonts w:ascii="黑体" w:eastAsia="黑体"/>
    </w:rPr>
  </w:style>
  <w:style w:type="paragraph" w:customStyle="1" w:styleId="205">
    <w:name w:val="标准文件_引言三级条标题"/>
    <w:basedOn w:val="59"/>
    <w:next w:val="59"/>
    <w:autoRedefine/>
    <w:qFormat/>
    <w:uiPriority w:val="0"/>
    <w:pPr>
      <w:numPr>
        <w:ilvl w:val="3"/>
        <w:numId w:val="8"/>
      </w:numPr>
      <w:spacing w:before="50" w:beforeLines="50" w:after="50" w:afterLines="50"/>
      <w:ind w:firstLineChars="0"/>
    </w:pPr>
    <w:rPr>
      <w:rFonts w:ascii="黑体" w:eastAsia="黑体"/>
    </w:rPr>
  </w:style>
  <w:style w:type="paragraph" w:customStyle="1" w:styleId="206">
    <w:name w:val="标准文件_引言四级条标题"/>
    <w:basedOn w:val="59"/>
    <w:next w:val="59"/>
    <w:autoRedefine/>
    <w:qFormat/>
    <w:uiPriority w:val="0"/>
    <w:pPr>
      <w:numPr>
        <w:ilvl w:val="4"/>
        <w:numId w:val="8"/>
      </w:numPr>
      <w:spacing w:before="50" w:beforeLines="50" w:after="50" w:afterLines="50"/>
      <w:ind w:firstLineChars="0"/>
    </w:pPr>
    <w:rPr>
      <w:rFonts w:ascii="黑体" w:eastAsia="黑体"/>
    </w:rPr>
  </w:style>
  <w:style w:type="paragraph" w:customStyle="1" w:styleId="207">
    <w:name w:val="标准文件_引言五级条标题"/>
    <w:basedOn w:val="59"/>
    <w:next w:val="59"/>
    <w:autoRedefine/>
    <w:qFormat/>
    <w:uiPriority w:val="0"/>
    <w:pPr>
      <w:numPr>
        <w:ilvl w:val="5"/>
        <w:numId w:val="8"/>
      </w:numPr>
      <w:spacing w:before="50" w:beforeLines="50" w:after="50" w:afterLines="50"/>
      <w:ind w:firstLineChars="0"/>
    </w:pPr>
    <w:rPr>
      <w:rFonts w:ascii="黑体" w:eastAsia="黑体"/>
    </w:rPr>
  </w:style>
  <w:style w:type="paragraph" w:customStyle="1" w:styleId="208">
    <w:name w:val="标准文件_注后"/>
    <w:basedOn w:val="59"/>
    <w:autoRedefine/>
    <w:qFormat/>
    <w:uiPriority w:val="0"/>
    <w:pPr>
      <w:ind w:left="811" w:firstLine="0" w:firstLineChars="0"/>
    </w:pPr>
    <w:rPr>
      <w:sz w:val="18"/>
    </w:rPr>
  </w:style>
  <w:style w:type="paragraph" w:customStyle="1" w:styleId="209">
    <w:name w:val="标准文件_注X后"/>
    <w:basedOn w:val="59"/>
    <w:autoRedefine/>
    <w:qFormat/>
    <w:uiPriority w:val="0"/>
    <w:pPr>
      <w:ind w:left="811" w:firstLine="0" w:firstLineChars="0"/>
    </w:pPr>
    <w:rPr>
      <w:sz w:val="18"/>
    </w:rPr>
  </w:style>
  <w:style w:type="paragraph" w:customStyle="1" w:styleId="210">
    <w:name w:val="标准文件_示例后"/>
    <w:basedOn w:val="59"/>
    <w:autoRedefine/>
    <w:qFormat/>
    <w:uiPriority w:val="0"/>
    <w:pPr>
      <w:ind w:left="964" w:firstLine="0" w:firstLineChars="0"/>
    </w:pPr>
    <w:rPr>
      <w:sz w:val="18"/>
    </w:rPr>
  </w:style>
  <w:style w:type="paragraph" w:customStyle="1" w:styleId="211">
    <w:name w:val="标准文件_示例X后"/>
    <w:basedOn w:val="59"/>
    <w:link w:val="212"/>
    <w:autoRedefine/>
    <w:qFormat/>
    <w:uiPriority w:val="0"/>
    <w:pPr>
      <w:ind w:left="1049" w:firstLine="0" w:firstLineChars="0"/>
    </w:pPr>
    <w:rPr>
      <w:sz w:val="18"/>
    </w:rPr>
  </w:style>
  <w:style w:type="character" w:customStyle="1" w:styleId="212">
    <w:name w:val="标准文件_示例X后 字符"/>
    <w:basedOn w:val="187"/>
    <w:link w:val="211"/>
    <w:autoRedefine/>
    <w:qFormat/>
    <w:uiPriority w:val="0"/>
    <w:rPr>
      <w:rFonts w:ascii="宋体" w:hAnsi="Times New Roman"/>
      <w:sz w:val="18"/>
    </w:rPr>
  </w:style>
  <w:style w:type="paragraph" w:customStyle="1" w:styleId="213">
    <w:name w:val="标准文件_索引项"/>
    <w:basedOn w:val="59"/>
    <w:next w:val="59"/>
    <w:autoRedefine/>
    <w:qFormat/>
    <w:uiPriority w:val="0"/>
    <w:pPr>
      <w:tabs>
        <w:tab w:val="right" w:leader="dot" w:pos="9356"/>
      </w:tabs>
      <w:ind w:left="210" w:hanging="210" w:firstLineChars="0"/>
      <w:jc w:val="left"/>
    </w:pPr>
  </w:style>
  <w:style w:type="paragraph" w:customStyle="1" w:styleId="214">
    <w:name w:val="标准文件_附录一级无标题"/>
    <w:basedOn w:val="81"/>
    <w:autoRedefine/>
    <w:qFormat/>
    <w:uiPriority w:val="0"/>
    <w:pPr>
      <w:spacing w:before="0" w:beforeLines="0" w:after="0" w:afterLines="0" w:line="276" w:lineRule="auto"/>
      <w:outlineLvl w:val="9"/>
    </w:pPr>
    <w:rPr>
      <w:rFonts w:ascii="宋体" w:eastAsia="宋体"/>
    </w:rPr>
  </w:style>
  <w:style w:type="paragraph" w:customStyle="1" w:styleId="215">
    <w:name w:val="标准文件_附录二级无标题"/>
    <w:basedOn w:val="82"/>
    <w:autoRedefine/>
    <w:qFormat/>
    <w:uiPriority w:val="0"/>
    <w:pPr>
      <w:spacing w:before="0" w:beforeLines="0" w:after="0" w:afterLines="0" w:line="276" w:lineRule="auto"/>
      <w:outlineLvl w:val="9"/>
    </w:pPr>
    <w:rPr>
      <w:rFonts w:ascii="宋体" w:eastAsia="宋体"/>
    </w:rPr>
  </w:style>
  <w:style w:type="paragraph" w:customStyle="1" w:styleId="216">
    <w:name w:val="标准文件_附录三级无标题"/>
    <w:basedOn w:val="84"/>
    <w:autoRedefine/>
    <w:qFormat/>
    <w:uiPriority w:val="0"/>
    <w:pPr>
      <w:spacing w:before="0" w:beforeLines="0" w:after="0" w:afterLines="0" w:line="276" w:lineRule="auto"/>
      <w:outlineLvl w:val="9"/>
    </w:pPr>
    <w:rPr>
      <w:rFonts w:ascii="宋体" w:eastAsia="宋体"/>
    </w:rPr>
  </w:style>
  <w:style w:type="paragraph" w:customStyle="1" w:styleId="217">
    <w:name w:val="标准文件_附录四级无标题"/>
    <w:basedOn w:val="85"/>
    <w:autoRedefine/>
    <w:qFormat/>
    <w:uiPriority w:val="0"/>
    <w:pPr>
      <w:spacing w:before="0" w:beforeLines="0" w:after="0" w:afterLines="0" w:line="276" w:lineRule="auto"/>
      <w:outlineLvl w:val="9"/>
    </w:pPr>
    <w:rPr>
      <w:rFonts w:ascii="宋体" w:eastAsia="宋体"/>
    </w:rPr>
  </w:style>
  <w:style w:type="paragraph" w:customStyle="1" w:styleId="218">
    <w:name w:val="标准文件_附录五级无标题"/>
    <w:basedOn w:val="87"/>
    <w:autoRedefine/>
    <w:qFormat/>
    <w:uiPriority w:val="0"/>
    <w:pPr>
      <w:spacing w:before="0" w:beforeLines="0" w:after="0" w:afterLines="0" w:line="276" w:lineRule="auto"/>
      <w:outlineLvl w:val="9"/>
    </w:pPr>
    <w:rPr>
      <w:rFonts w:ascii="宋体" w:eastAsia="宋体"/>
    </w:rPr>
  </w:style>
  <w:style w:type="paragraph" w:customStyle="1" w:styleId="219">
    <w:name w:val="标准文件_引言一级无标题"/>
    <w:basedOn w:val="203"/>
    <w:next w:val="59"/>
    <w:autoRedefine/>
    <w:qFormat/>
    <w:uiPriority w:val="0"/>
    <w:pPr>
      <w:spacing w:before="0" w:beforeLines="0" w:after="0" w:afterLines="0" w:line="276" w:lineRule="auto"/>
    </w:pPr>
    <w:rPr>
      <w:rFonts w:ascii="宋体" w:eastAsia="宋体"/>
    </w:rPr>
  </w:style>
  <w:style w:type="paragraph" w:customStyle="1" w:styleId="220">
    <w:name w:val="标准文件_引言二级无标题"/>
    <w:basedOn w:val="204"/>
    <w:next w:val="59"/>
    <w:autoRedefine/>
    <w:qFormat/>
    <w:uiPriority w:val="0"/>
    <w:pPr>
      <w:spacing w:before="0" w:beforeLines="0" w:after="0" w:afterLines="0" w:line="276" w:lineRule="auto"/>
    </w:pPr>
    <w:rPr>
      <w:rFonts w:ascii="宋体" w:eastAsia="宋体"/>
    </w:rPr>
  </w:style>
  <w:style w:type="paragraph" w:customStyle="1" w:styleId="221">
    <w:name w:val="标准文件_引言三级无标题"/>
    <w:basedOn w:val="205"/>
    <w:next w:val="59"/>
    <w:autoRedefine/>
    <w:qFormat/>
    <w:uiPriority w:val="0"/>
    <w:pPr>
      <w:spacing w:before="0" w:beforeLines="0" w:after="0" w:afterLines="0" w:line="276" w:lineRule="auto"/>
    </w:pPr>
    <w:rPr>
      <w:rFonts w:ascii="宋体" w:eastAsia="宋体"/>
    </w:rPr>
  </w:style>
  <w:style w:type="paragraph" w:customStyle="1" w:styleId="222">
    <w:name w:val="标准文件_引言四级无标题"/>
    <w:basedOn w:val="206"/>
    <w:next w:val="59"/>
    <w:autoRedefine/>
    <w:qFormat/>
    <w:uiPriority w:val="0"/>
    <w:pPr>
      <w:spacing w:before="0" w:beforeLines="0" w:after="0" w:afterLines="0" w:line="276" w:lineRule="auto"/>
    </w:pPr>
    <w:rPr>
      <w:rFonts w:ascii="宋体" w:eastAsia="宋体"/>
    </w:rPr>
  </w:style>
  <w:style w:type="paragraph" w:customStyle="1" w:styleId="223">
    <w:name w:val="标准文件_引言五级无标题"/>
    <w:basedOn w:val="207"/>
    <w:next w:val="59"/>
    <w:autoRedefine/>
    <w:qFormat/>
    <w:uiPriority w:val="0"/>
    <w:pPr>
      <w:spacing w:before="0" w:beforeLines="0" w:after="0" w:afterLines="0" w:line="276" w:lineRule="auto"/>
    </w:pPr>
    <w:rPr>
      <w:rFonts w:ascii="宋体" w:eastAsia="宋体"/>
    </w:rPr>
  </w:style>
  <w:style w:type="paragraph" w:customStyle="1" w:styleId="224">
    <w:name w:val="标准文件_索引标题"/>
    <w:basedOn w:val="66"/>
    <w:next w:val="59"/>
    <w:autoRedefine/>
    <w:qFormat/>
    <w:uiPriority w:val="0"/>
    <w:rPr>
      <w:rFonts w:hAnsi="黑体"/>
    </w:rPr>
  </w:style>
  <w:style w:type="paragraph" w:customStyle="1" w:styleId="225">
    <w:name w:val="标准文件_脚注内容"/>
    <w:basedOn w:val="59"/>
    <w:autoRedefine/>
    <w:qFormat/>
    <w:uiPriority w:val="0"/>
    <w:pPr>
      <w:ind w:left="400" w:leftChars="200" w:hanging="200" w:hangingChars="200"/>
    </w:pPr>
    <w:rPr>
      <w:sz w:val="15"/>
    </w:rPr>
  </w:style>
  <w:style w:type="paragraph" w:customStyle="1" w:styleId="226">
    <w:name w:val="标准文件_术语条一"/>
    <w:basedOn w:val="165"/>
    <w:next w:val="59"/>
    <w:autoRedefine/>
    <w:qFormat/>
    <w:uiPriority w:val="0"/>
  </w:style>
  <w:style w:type="paragraph" w:customStyle="1" w:styleId="227">
    <w:name w:val="标准文件_术语条二"/>
    <w:basedOn w:val="168"/>
    <w:next w:val="59"/>
    <w:autoRedefine/>
    <w:qFormat/>
    <w:uiPriority w:val="0"/>
  </w:style>
  <w:style w:type="paragraph" w:customStyle="1" w:styleId="228">
    <w:name w:val="标准文件_术语条三"/>
    <w:basedOn w:val="167"/>
    <w:next w:val="59"/>
    <w:autoRedefine/>
    <w:qFormat/>
    <w:uiPriority w:val="0"/>
  </w:style>
  <w:style w:type="paragraph" w:customStyle="1" w:styleId="229">
    <w:name w:val="标准文件_术语条四"/>
    <w:basedOn w:val="170"/>
    <w:next w:val="59"/>
    <w:autoRedefine/>
    <w:qFormat/>
    <w:uiPriority w:val="0"/>
  </w:style>
  <w:style w:type="paragraph" w:customStyle="1" w:styleId="230">
    <w:name w:val="标准文件_术语条五"/>
    <w:basedOn w:val="166"/>
    <w:next w:val="59"/>
    <w:autoRedefine/>
    <w:qFormat/>
    <w:uiPriority w:val="0"/>
  </w:style>
  <w:style w:type="paragraph" w:customStyle="1" w:styleId="231">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2">
    <w:name w:val="发布"/>
    <w:basedOn w:val="31"/>
    <w:autoRedefine/>
    <w:qFormat/>
    <w:uiPriority w:val="0"/>
    <w:rPr>
      <w:rFonts w:ascii="黑体" w:eastAsia="黑体"/>
      <w:spacing w:val="85"/>
      <w:w w:val="100"/>
      <w:position w:val="3"/>
      <w:sz w:val="28"/>
      <w:szCs w:val="28"/>
    </w:rPr>
  </w:style>
  <w:style w:type="table" w:customStyle="1" w:styleId="233">
    <w:name w:val="网格型1"/>
    <w:basedOn w:val="29"/>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4">
    <w:name w:val="正文文本缩进 字符"/>
    <w:basedOn w:val="31"/>
    <w:link w:val="15"/>
    <w:autoRedefine/>
    <w:semiHidden/>
    <w:qFormat/>
    <w:uiPriority w:val="99"/>
    <w:rPr>
      <w:kern w:val="2"/>
      <w:sz w:val="21"/>
      <w:szCs w:val="21"/>
    </w:rPr>
  </w:style>
  <w:style w:type="character" w:customStyle="1" w:styleId="235">
    <w:name w:val="正文文本首行缩进 2 字符"/>
    <w:basedOn w:val="234"/>
    <w:link w:val="28"/>
    <w:autoRedefine/>
    <w:qFormat/>
    <w:uiPriority w:val="99"/>
    <w:rPr>
      <w:kern w:val="2"/>
      <w:sz w:val="21"/>
      <w:szCs w:val="21"/>
    </w:rPr>
  </w:style>
  <w:style w:type="paragraph" w:customStyle="1" w:styleId="236">
    <w:name w:val="封面标准号2"/>
    <w:autoRedefine/>
    <w:qFormat/>
    <w:uiPriority w:val="0"/>
    <w:pPr>
      <w:framePr w:w="9140" w:h="1242"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glossaryDocument" Target="glossary/document.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0.jpe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jpe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C4821467A3B4DB589874826D41FF7B1"/>
        <w:style w:val=""/>
        <w:category>
          <w:name w:val="常规"/>
          <w:gallery w:val="placeholder"/>
        </w:category>
        <w:types>
          <w:type w:val="bbPlcHdr"/>
        </w:types>
        <w:behaviors>
          <w:behavior w:val="content"/>
        </w:behaviors>
        <w:description w:val=""/>
        <w:guid w:val="{ED57FAC5-0A60-452C-BD48-3EF878D541A9}"/>
      </w:docPartPr>
      <w:docPartBody>
        <w:p w14:paraId="11055997">
          <w:pPr>
            <w:pStyle w:val="5"/>
          </w:pPr>
          <w:r>
            <w:rPr>
              <w:rStyle w:val="4"/>
              <w:rFonts w:hint="eastAsia"/>
            </w:rPr>
            <w:t>单击或点击此处输入文字。</w:t>
          </w:r>
        </w:p>
      </w:docPartBody>
    </w:docPart>
    <w:docPart>
      <w:docPartPr>
        <w:name w:val="5B1FC8F8F15B4B5A8F0A1EDDDBC0C351"/>
        <w:style w:val=""/>
        <w:category>
          <w:name w:val="常规"/>
          <w:gallery w:val="placeholder"/>
        </w:category>
        <w:types>
          <w:type w:val="bbPlcHdr"/>
        </w:types>
        <w:behaviors>
          <w:behavior w:val="content"/>
        </w:behaviors>
        <w:description w:val=""/>
        <w:guid w:val="{8B2D9ACC-9DBA-4287-AE45-9F77804CBAC2}"/>
      </w:docPartPr>
      <w:docPartBody>
        <w:p w14:paraId="2E578E65">
          <w:pPr>
            <w:pStyle w:val="6"/>
          </w:pPr>
          <w:r>
            <w:rPr>
              <w:rStyle w:val="4"/>
              <w:rFonts w:hint="eastAsia"/>
            </w:rPr>
            <w:t>选择一项。</w:t>
          </w:r>
        </w:p>
      </w:docPartBody>
    </w:docPart>
    <w:docPart>
      <w:docPartPr>
        <w:name w:val="8991A396561441D297A413D4AC68AAB5"/>
        <w:style w:val=""/>
        <w:category>
          <w:name w:val="常规"/>
          <w:gallery w:val="placeholder"/>
        </w:category>
        <w:types>
          <w:type w:val="bbPlcHdr"/>
        </w:types>
        <w:behaviors>
          <w:behavior w:val="content"/>
        </w:behaviors>
        <w:description w:val=""/>
        <w:guid w:val="{1DEE6D36-1914-4EB9-9431-522866839365}"/>
      </w:docPartPr>
      <w:docPartBody>
        <w:p w14:paraId="0B75FC9B">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B01"/>
    <w:rsid w:val="000061A4"/>
    <w:rsid w:val="00190E7A"/>
    <w:rsid w:val="00342584"/>
    <w:rsid w:val="00356EAA"/>
    <w:rsid w:val="00466973"/>
    <w:rsid w:val="00496C5C"/>
    <w:rsid w:val="006332AC"/>
    <w:rsid w:val="0068113D"/>
    <w:rsid w:val="00713113"/>
    <w:rsid w:val="007D5FB1"/>
    <w:rsid w:val="008873D8"/>
    <w:rsid w:val="00B406F5"/>
    <w:rsid w:val="00B91066"/>
    <w:rsid w:val="00BB7B01"/>
    <w:rsid w:val="00BF4F15"/>
    <w:rsid w:val="00C13CE7"/>
    <w:rsid w:val="00D0725D"/>
    <w:rsid w:val="00EC5C69"/>
    <w:rsid w:val="00EF3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4C4821467A3B4DB589874826D41FF7B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B1FC8F8F15B4B5A8F0A1EDDDBC0C35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8991A396561441D297A413D4AC68AAB5"/>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团体标准.dotx</Template>
  <Company>PCMI</Company>
  <Pages>24</Pages>
  <Words>3871</Words>
  <Characters>4328</Characters>
  <Lines>62</Lines>
  <Paragraphs>17</Paragraphs>
  <TotalTime>11</TotalTime>
  <ScaleCrop>false</ScaleCrop>
  <LinksUpToDate>false</LinksUpToDate>
  <CharactersWithSpaces>4621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2022-03-04T00:58:00Z</dcterms:created>
  <dc:creator>Administrator</dc:creator>
  <dc:description>&lt;config cover="true" show_menu="true" version="1.0.0" doctype="SDKXY"&gt;_x000d_
&lt;/config&gt;</dc:description>
  <cp:lastModifiedBy>two cooki </cp:lastModifiedBy>
  <cp:lastPrinted>2021-02-02T08:22:00Z</cp:lastPrinted>
  <dcterms:modified xsi:type="dcterms:W3CDTF">2025-02-10T14:20:36Z</dcterms:modified>
  <dc:title>团体标准</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True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2052-12.1.0.19770</vt:lpwstr>
  </property>
  <property fmtid="{D5CDD505-2E9C-101B-9397-08002B2CF9AE}" pid="15" name="ICV">
    <vt:lpwstr>463826393B7D42F992924153DFFD4D05_13</vt:lpwstr>
  </property>
  <property fmtid="{D5CDD505-2E9C-101B-9397-08002B2CF9AE}" pid="16" name="KSOTemplateDocerSaveRecord">
    <vt:lpwstr>eyJoZGlkIjoiZWM4NDViZTJjMDBkZGI0YjM4ZTFhYzliZWU0YjljZTAiLCJ1c2VySWQiOiIzNzgzMDk0NzgifQ==</vt:lpwstr>
  </property>
</Properties>
</file>