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黑体" w:hAnsi="宋体" w:eastAsia="黑体" w:cs="Times New Roman"/>
          <w:b w:val="0"/>
          <w:bCs/>
          <w:color w:val="auto"/>
          <w:kern w:val="2"/>
          <w:sz w:val="32"/>
          <w:szCs w:val="36"/>
          <w:lang w:val="en-US" w:eastAsia="zh-CN" w:bidi="ar-SA"/>
        </w:rPr>
      </w:pPr>
      <w:r>
        <w:rPr>
          <w:rFonts w:hint="eastAsia" w:ascii="黑体" w:hAnsi="宋体" w:eastAsia="黑体" w:cs="Times New Roman"/>
          <w:b w:val="0"/>
          <w:bCs/>
          <w:color w:val="auto"/>
          <w:kern w:val="2"/>
          <w:sz w:val="32"/>
          <w:szCs w:val="36"/>
          <w:lang w:val="en-US" w:eastAsia="zh-CN" w:bidi="ar-SA"/>
        </w:rPr>
        <w:t>广东省中医药学会</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黑体" w:hAnsi="宋体" w:eastAsia="黑体" w:cs="Times New Roman"/>
          <w:b w:val="0"/>
          <w:bCs/>
          <w:color w:val="auto"/>
          <w:kern w:val="2"/>
          <w:sz w:val="32"/>
          <w:szCs w:val="36"/>
          <w:lang w:val="en-US" w:eastAsia="zh-CN" w:bidi="ar-SA"/>
        </w:rPr>
      </w:pPr>
      <w:r>
        <w:rPr>
          <w:rFonts w:hint="eastAsia" w:ascii="黑体" w:hAnsi="宋体" w:eastAsia="黑体" w:cs="Times New Roman"/>
          <w:b w:val="0"/>
          <w:bCs/>
          <w:color w:val="auto"/>
          <w:kern w:val="2"/>
          <w:sz w:val="32"/>
          <w:szCs w:val="36"/>
          <w:lang w:val="en-US" w:eastAsia="zh-CN" w:bidi="ar-SA"/>
        </w:rPr>
        <w:t>《动正整脊手法治疗脊柱疾病腰椎关节错位（紊乱）》编制说明</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Times New Roman"/>
          <w:b/>
          <w:bCs/>
          <w:color w:val="FF0000"/>
          <w:kern w:val="2"/>
          <w:sz w:val="28"/>
          <w:szCs w:val="32"/>
          <w:lang w:val="en-US" w:eastAsia="zh-CN" w:bidi="ar-SA"/>
        </w:rPr>
      </w:pPr>
      <w:r>
        <w:rPr>
          <w:rFonts w:hint="eastAsia" w:ascii="宋体" w:hAnsi="宋体" w:eastAsia="宋体" w:cs="Times New Roman"/>
          <w:b w:val="0"/>
          <w:bCs/>
          <w:color w:val="auto"/>
          <w:kern w:val="2"/>
          <w:sz w:val="28"/>
          <w:szCs w:val="32"/>
          <w:lang w:val="en-US" w:eastAsia="zh-CN" w:bidi="ar-SA"/>
        </w:rPr>
        <w:t>（本稿完成时间：2024年10月25</w:t>
      </w:r>
      <w:bookmarkStart w:id="0" w:name="_GoBack"/>
      <w:bookmarkEnd w:id="0"/>
      <w:r>
        <w:rPr>
          <w:rFonts w:hint="eastAsia" w:ascii="宋体" w:hAnsi="宋体" w:eastAsia="宋体" w:cs="Times New Roman"/>
          <w:b w:val="0"/>
          <w:bCs/>
          <w:color w:val="auto"/>
          <w:kern w:val="2"/>
          <w:sz w:val="28"/>
          <w:szCs w:val="32"/>
          <w:lang w:val="en-US" w:eastAsia="zh-CN" w:bidi="ar-SA"/>
        </w:rPr>
        <w:t>日）</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一、任务来源</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default"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000000"/>
          <w:kern w:val="2"/>
          <w:sz w:val="28"/>
          <w:szCs w:val="28"/>
          <w:lang w:val="en-US" w:eastAsia="zh-CN" w:bidi="ar-SA"/>
        </w:rPr>
        <w:t>本标准编制项目于2024年7月30日由广东省中医药学会批准立项，立项公告参见粤中医药会字〔2024〕28号文件。标准制定过程依据《广东省中医药学会团体标准管理办法（试行）》的规定开展。</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二、编制背景、目的和意义</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（一）编制背景</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脊柱疾病（spinal disease,SPD）是临床常见病、多发病，以腰痛、下肢疼痛症状最为突出，我国在2019年的腰痛患者标准化年发病期望人数则达到了5134.7例/10万人年，位列全球第五，是全球腰痛负担较高的国家之一。西医治疗方式有非手术和手术治疗两种：外科治疗不仅具有一定风险性，还有较高的复发、二次手术可能性；非手术治疗包括口服非甾体药物、理疗、椎管注射、康复训练、手法等为主，然而，这些治疗都以对症治疗为主，存在胃肠道刺激等风险，西医手法以调整软组织张力等对症治疗为主，非根治治疗。脊柱生物力学异常是本病发病的主要机制之一，《Lancet》推荐推拿等非药物非侵入性的力学干预作为首选治疗。中医正骨疗法治疗脊柱疾病有独特疗效，其中动正整脊手法（龙氏治脊疗法）是临床应用较为广泛的手法之一。动正整脊手法，也称龙氏治脊疗法、龙氏正骨手法，由广州军区广州总医院龙层花教授与魏征教授在传承与发展的基础上创立，以传统的中医推拿正骨为基础，结合现代脊柱生理解剖学、生物力学，进行革新形成的一套治疗脊柱相关性疾病的手法。项目组前期广泛应用该手法治疗脊柱疾病，疗效显著，依靠这些核心技术，近年来项目组成员主持相关科研课题13项，申请发明专利2项，围绕推拿手法防治脊柱相关疾病的临床疗效和作用机制进行了相关研究。在广州市科技和信息化局重大民生工程项目（项目编号：2014Y2-00045）、广东省中医药局面上项目（项目编号：220121240、20212013、20211036）、广东省科技厅社会发展项目（项目编号：2012A030400020）及广东省科技厅社会发展项目（项目编号：2011B031800265）的资助下，围绕推拿手法改善脊柱疾病的临床疗效和作用机理，对其进行了系统的研究，证实了动正整脊手法治疗脊柱疾病方法可靠、疗效确切[5-12]，相关成果“动正整脊手法治疗脊柱相关疾病的诊疗策略应用与推广”获广东省科技进步二等奖（J16-2-03-R01），并通过广州市科技和信息化局重大民生工程项目顺利完成了动正整脊手法治疗脊柱疾病的推广和应用。现该技术已推广至省内外近20家医疗机构（包含港澳地区），获得省内外同行认可，技术的推广建设取得成效，然而，建设过程中也发现，由于缺乏统一的技术操作规范和标准，人才培养、教学和应用的规范化、统一化受到一定的制约，影响了该技术的规范和推广。动正整脊手法治疗脊柱疾病腰椎关节错位（紊乱）可靠，疗效确切，然而，目前国内、省内尚无相关技术操作规范和标准，不利于统一教学和进一步推广应用。</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中医药是我国宝贵的传统医学资源，是中华民族的伟大创造，在预防、诊治和康复中发挥了巨大作用。近年来，国家出台了一系列有关中医药健康服务的政策和文件，把中医药产业的提升与发展作为兴国战略，强调中医药在疾病康复中的核心作用。2022年，国务院印发《中医药发展战略规划纲要（2016-2030年）》提到要“大力发展中医非药物疗法，充分发挥其在常见病、多发病和慢性病防治中的独特作用”。随着中医药事业的发展，标准化越来越重要。党中央、国务院高度重视标准化工作。习近平总书记明确指出“标准助推创新发展，标准引领时代进步”，“积极实施标准化战略，以标准助力创新发展、协调发展、绿色发展、开放发展、共享发展”。标准是经济活动和社会发展的技术支撑，是国家基础性制度的重要方面。标准化涉及到经济社会生活各个方面，支撑着社会的发展，在促进科技进步、推进国家治理体系和治理能力现代化中发挥着基础性、引领性作用。中医药作为中华民族的伟大创造和中国古代科学的瑰宝，推动其标准化对于促进新时代中医药传承创新、实现高质量发展具有重要意义。然而，行业内标准化意识不强、中医药标准应用推广不够、实质性参与国际标准化活动能力不足的现实状况，制约着中医药标准化发展。促进中医药发展是国家战略方针，推动中医药标准化有助中医药传承创新及高质量发展。制定动正整脊手法治疗脊柱疾病关节错位（紊乱）技术的中医技术操作规范（地方标准）对病人、医生、乃至整个社会都有着重要意义：1、对患者而言，该中医诊疗技术的操作规范化，将会提高疾病临床治疗效果，提高医疗安全，减少医疗费用支出，减少患者治疗周期及痛苦，增加满意度；2、制定动正整脊手法治疗脊柱疾病关节错位（紊乱）技术的中医技术操作规范（地方标准），并向全国乃至世界推广，可以规范该手法操作，提高脊柱疾病治疗的有效率，并减少社会医疗资源的浪费；3、针对医生而言，该地方标准的制定将会让该中医技术操作更加规范化，更易于推广传承，减少学习曲线，促进专科人才的成长；4、在制定该中医技术操作规范的工程中，同时将搭建网络及实体交流平台，促进动正整脊手法治疗脊柱疾病专题交流，不断改良更新，形成可持续发展局面。</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因此，项目组拟制定动正整脊手法治疗脊柱疾病腰椎关节错位（紊乱）的中医操作规范，预期结果将有助建立最佳工作程序，以便统一教学和临床推广应用和科学研究，优化从业人员学习曲线，进一步提高该手法治疗脊柱疾病的疗效，保障该技术医疗安全和学科健康发展，使之更加系统化、科学化。</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（二）目的</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动正整脊手法（龙氏治脊疗法）是广州市科技和信息化局重大民生工程推广项目，以该技术为主的“动正整脊手法治疗脊柱相关疾病的诊疗策略应用与推广”获广东省科技进步二等奖。目前，已推广至近20家省内外医疗机构（包含港澳地区），并入选为广州中医药大学公选课。为规范动正整脊手法治疗脊柱疾病的技术操作，以便统一教学和临床推广应用和科学研究，保障手法治疗的医疗安全和学科健康发展，使之更加系统化、科学化，为中医推拿的国际教育及诊疗市场的竞争力提供坚实的保障，有利于该技术在临床合理实施以及在全国范围内的推广应用，提高科学和实用价值，促进该技术的良性发展，特制定本中医技术操作规范。</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（三）意义</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制定动正整脊手法治疗脊柱疾病关节错位（紊乱）技术的中医技术操作规范（地方标准）对病人、医生、乃至整个社会都有着重要意义：1、对患者而言，该中医诊疗技术的操作规范化，将会提高疾病临床治疗效果，提高医疗安全，减少医疗费用支出，减少患者治疗周期及痛苦，增加满意度；2、制定动正整脊手法治疗脊柱疾病关节错位（紊乱）技术的中医技术操作规范（地方标准），并向全国乃至世界推广，可以规范该手法操作，提高脊柱疾病治疗的有效率，并减少社会医疗资源的浪费；3、针对医生而言，该地方标准的制定将会让该中医技术操作更加规范化，更易于推广传承，减少学习曲线，促进专科人才的成长；4、在制定该中医技术操作规范的工程中，同时将搭建网络及实体交流平台，促进动正整脊手法治疗脊柱疾病专题交流，不断改良更新，形成可持续发展局面。</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三、工作组简况</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（一）起草单位：</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广东省第二中医院（广东省中医药工程技术研究院）</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（二）起草人员：</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1.专家组：</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曹春梅、陈晨、程维芬、陈邵涛、陈莹、陳忠良、方志聪、范志勇、侯新聚、江通、孔令军、李连波、林海波、李胜利、刘乃刚、李振虎、卢云中、马海舰、唐建明、唐林海、王大志、王睿、魏巍、杨国超、杨雪梅、尧光学、于丽丽、赵鹏、张建雨、祝晓忠。</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2.工作组：</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范德辉、林颖、苏美意、廖军锋、罗孟西、欧志文、李明明、袁智先、张振宁、杨淑荃、梁满光、钟毅恒、黎子轩、何泳芝。</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四、编制思路和原则</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本标准规定了动正整脊手法治疗脊柱疾病关节错位（紊乱）技术操作的适应证、禁忌证、功能评估、操作步骤与要求、操作流程、疗程和疗效评价等内容。规定了本标准的适用范围。</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五、主要工作过程</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1.各步骤时间节点及对应工作内容</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提案：2024年03月15日至2024年03月30日</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立项：2024年04月01日至2024年06月30日</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起草：2024年07月01日至2024年12月31日</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征求意见：2025年01月01日至2025年1月31日</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技术审查：2025年02月01日至2025年2月28日</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编号及发布：2025年3月1日至2025年3月14日</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2.工作组成员责任分工</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团体标准制定立项、立项评审、团体标准起草：范德辉、林颖、苏美意、廖军锋、罗孟西、欧志文、李明明、袁智先、杨淑荃、梁满光、钟毅恒、黎子轩、何泳芝。</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征求意见：袁智先、张振宁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技术审查：范德辉</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发布：苏美意、杨淑荃</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六、标准内容说明、重要条款的依据</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标准内容及条款主要依据范德辉主编专著龙氏治脊疗法，广东科技出版社，2019年版。</w:t>
      </w:r>
    </w:p>
    <w:p>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七、重大分歧意见的处理经过与依据</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重大分歧意见依据范德辉主编专著龙氏治脊疗法，广东科技出版社，2019年版进行统一。</w:t>
      </w:r>
    </w:p>
    <w:p>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八、与相关法律法规、国家标准、行业标准、现有同类标准的关系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目前我国国家、行业内、地方及团体层面均未查及关于“动正整脊手法”、“龙氏治脊疗法”或“脊柱疾病”的技术规范相关标准或文件。针对“手法”，目前无国家标准、行业标准或团体标准，有地方标准如下：腰部筋痹中医手法治疗技术规范（DB22/T 3468-2023）、腰椎间盘突出症六经辩证手法经络推拿治疗技术规范（DB45/T 2512-2022）、腰背肌筋膜炎理筋手法治疗技术规范（DB45/T 2511-2022）、经筋手法松解术技术操作规范（DB36/T 1481-2021）。这些标准或为理筋类、松解类，或以中医辩证为主，而动正整脊手法针对脊柱疾病的关节错位（紊乱），以“三步定位”评估定位责任节段，根据不同错位类型选择“四步十法”针对性治疗为特色，与上述标准均有较大不同。针对“推拿”，目前无国家标准、行业标准或团体标准，有地方标准均以小儿推拿、足浴推拿、保健推拿为主，与本标准不同。另可查得《骨伤推拿基本手法技术规范(标准)》，但该标准是针对推拿基本手法，与本标准的复合类手法不同。</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九、作为强制性标准或推荐性标准的建议</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本文件的制定规范了针灸推拿及中西医康复专业领域医师、治疗师等专业技术人员的诊疗行为，形成了科学、规范、统一的“动正整脊手法治疗脊柱疾病关节错位（腰椎）技术规范”操作标准，以便统一教学和临床推广应用和科学研究，保障推拿医疗安全和学科健康发展，使之更加系统化、科学化，为中医推拿的国际教育及诊疗市场的竞争力提供坚实的保障，有利于该技术在临床合理实施以及在全国范围内的推广应用，提高科学和实用价值，促进该技术的良性发展。</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十、贯彻标准的要求、措施和建议</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本文件规定了动正整脊手法治疗脊柱疾病关节错位（腰椎）技术操作的适应证、禁忌证、功能评估、操作步骤与要求、治疗疗程、相关风险的预评估及处理预案等内容。适用于针灸推拿及中西医康复专业领域医师、治疗师等专业技术人员开展“动正整脊手法”技术。</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十一、废止现有有关标准的建议</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无。</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十二、其他情况的说明</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auto"/>
        <w:rPr>
          <w:rFonts w:ascii="宋体" w:hAnsi="宋体" w:eastAsia="宋体" w:cs="Times New Roman"/>
          <w:sz w:val="21"/>
          <w:szCs w:val="22"/>
        </w:rPr>
      </w:pPr>
      <w:r>
        <w:rPr>
          <w:rFonts w:hint="eastAsia" w:ascii="宋体" w:hAnsi="宋体" w:eastAsia="宋体" w:cs="Times New Roman"/>
          <w:b w:val="0"/>
          <w:bCs w:val="0"/>
          <w:color w:val="auto"/>
          <w:kern w:val="2"/>
          <w:sz w:val="28"/>
          <w:szCs w:val="28"/>
          <w:lang w:val="en-US" w:eastAsia="zh-CN" w:bidi="ar-SA"/>
        </w:rPr>
        <w:t>无。</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zZTEzMWRlMjEwMzUzN2QxNzE0Mjg3ZjMzY2JlMTYifQ=="/>
  </w:docVars>
  <w:rsids>
    <w:rsidRoot w:val="091A7992"/>
    <w:rsid w:val="091A7992"/>
    <w:rsid w:val="0FC820D5"/>
    <w:rsid w:val="16F06765"/>
    <w:rsid w:val="187C1BD6"/>
    <w:rsid w:val="200E42D9"/>
    <w:rsid w:val="20584A2B"/>
    <w:rsid w:val="223C5BCE"/>
    <w:rsid w:val="26293FDC"/>
    <w:rsid w:val="29AC3336"/>
    <w:rsid w:val="2B294A58"/>
    <w:rsid w:val="2CA33F79"/>
    <w:rsid w:val="2DE775EB"/>
    <w:rsid w:val="3442023A"/>
    <w:rsid w:val="347071FE"/>
    <w:rsid w:val="393200B8"/>
    <w:rsid w:val="3AB328C5"/>
    <w:rsid w:val="3B311A99"/>
    <w:rsid w:val="42BA1182"/>
    <w:rsid w:val="481F4E88"/>
    <w:rsid w:val="4CFA5070"/>
    <w:rsid w:val="502C6E39"/>
    <w:rsid w:val="51F77B32"/>
    <w:rsid w:val="56E61067"/>
    <w:rsid w:val="59395AC4"/>
    <w:rsid w:val="59FA4DFB"/>
    <w:rsid w:val="5B6E4783"/>
    <w:rsid w:val="60703C63"/>
    <w:rsid w:val="637E655C"/>
    <w:rsid w:val="6AFB5F1C"/>
    <w:rsid w:val="70B36CAA"/>
    <w:rsid w:val="752F69A7"/>
    <w:rsid w:val="78F3566F"/>
    <w:rsid w:val="797F204D"/>
    <w:rsid w:val="7FDB2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jc w:val="both"/>
    </w:pPr>
    <w:rPr>
      <w:rFonts w:asciiTheme="minorAscii" w:hAnsiTheme="minorAsci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Lines="0" w:beforeAutospacing="0" w:afterLines="0" w:afterAutospacing="0" w:line="300" w:lineRule="auto"/>
      <w:jc w:val="left"/>
      <w:outlineLvl w:val="0"/>
    </w:pPr>
    <w:rPr>
      <w:rFonts w:eastAsia="微软雅黑" w:asciiTheme="minorAscii" w:hAnsiTheme="minorAscii"/>
      <w:b/>
      <w:kern w:val="44"/>
      <w:sz w:val="32"/>
    </w:rPr>
  </w:style>
  <w:style w:type="paragraph" w:styleId="3">
    <w:name w:val="heading 2"/>
    <w:basedOn w:val="1"/>
    <w:next w:val="1"/>
    <w:link w:val="16"/>
    <w:semiHidden/>
    <w:unhideWhenUsed/>
    <w:qFormat/>
    <w:uiPriority w:val="0"/>
    <w:pPr>
      <w:spacing w:before="0" w:beforeAutospacing="0" w:after="0" w:afterAutospacing="0"/>
      <w:jc w:val="left"/>
      <w:outlineLvl w:val="1"/>
    </w:pPr>
    <w:rPr>
      <w:rFonts w:hint="eastAsia" w:ascii="宋体" w:hAnsi="宋体" w:eastAsia="宋体" w:cs="宋体"/>
      <w:b/>
      <w:bCs/>
      <w:kern w:val="0"/>
      <w:sz w:val="28"/>
      <w:szCs w:val="36"/>
      <w:lang w:bidi="ar"/>
    </w:rPr>
  </w:style>
  <w:style w:type="paragraph" w:styleId="4">
    <w:name w:val="heading 3"/>
    <w:basedOn w:val="1"/>
    <w:next w:val="1"/>
    <w:semiHidden/>
    <w:unhideWhenUsed/>
    <w:qFormat/>
    <w:uiPriority w:val="0"/>
    <w:pPr>
      <w:keepNext/>
      <w:keepLines/>
      <w:spacing w:beforeLines="0" w:beforeAutospacing="0" w:afterLines="0" w:afterAutospacing="0" w:line="300" w:lineRule="auto"/>
      <w:jc w:val="left"/>
      <w:outlineLvl w:val="2"/>
    </w:pPr>
    <w:rPr>
      <w:rFonts w:eastAsia="黑体" w:asciiTheme="minorAscii" w:hAnsiTheme="minorAscii"/>
      <w:b/>
      <w:sz w:val="24"/>
    </w:rPr>
  </w:style>
  <w:style w:type="paragraph" w:styleId="5">
    <w:name w:val="heading 4"/>
    <w:basedOn w:val="1"/>
    <w:next w:val="1"/>
    <w:semiHidden/>
    <w:unhideWhenUsed/>
    <w:qFormat/>
    <w:uiPriority w:val="0"/>
    <w:pPr>
      <w:keepNext/>
      <w:keepLines/>
      <w:spacing w:beforeLines="0" w:beforeAutospacing="0" w:afterLines="0" w:afterAutospacing="0" w:line="300" w:lineRule="auto"/>
      <w:jc w:val="left"/>
      <w:outlineLvl w:val="3"/>
    </w:pPr>
    <w:rPr>
      <w:rFonts w:ascii="Arial" w:hAnsi="Arial" w:eastAsia="宋体"/>
      <w:b/>
      <w:sz w:val="24"/>
    </w:rPr>
  </w:style>
  <w:style w:type="paragraph" w:styleId="6">
    <w:name w:val="heading 5"/>
    <w:basedOn w:val="1"/>
    <w:next w:val="1"/>
    <w:semiHidden/>
    <w:unhideWhenUsed/>
    <w:qFormat/>
    <w:uiPriority w:val="0"/>
    <w:pPr>
      <w:keepNext/>
      <w:keepLines/>
      <w:spacing w:line="300" w:lineRule="auto"/>
      <w:outlineLvl w:val="4"/>
    </w:pPr>
    <w:rPr>
      <w:rFonts w:eastAsia="宋体"/>
      <w:b/>
      <w:bCs/>
      <w:sz w:val="21"/>
      <w:szCs w:val="28"/>
    </w:rPr>
  </w:style>
  <w:style w:type="character" w:default="1" w:styleId="14">
    <w:name w:val="Default Paragraph Font"/>
    <w:semiHidden/>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7">
    <w:name w:val="Body Text Indent"/>
    <w:basedOn w:val="1"/>
    <w:qFormat/>
    <w:uiPriority w:val="0"/>
    <w:pPr>
      <w:spacing w:after="120" w:afterLines="0" w:afterAutospacing="0"/>
      <w:ind w:left="420" w:leftChars="200"/>
    </w:pPr>
  </w:style>
  <w:style w:type="paragraph" w:styleId="8">
    <w:name w:val="index heading"/>
    <w:basedOn w:val="1"/>
    <w:next w:val="9"/>
    <w:link w:val="15"/>
    <w:qFormat/>
    <w:uiPriority w:val="0"/>
    <w:pPr>
      <w:spacing w:line="240" w:lineRule="auto"/>
    </w:pPr>
    <w:rPr>
      <w:rFonts w:ascii="Arial" w:hAnsi="Arial" w:eastAsia="黑体"/>
      <w:b/>
      <w:sz w:val="28"/>
    </w:rPr>
  </w:style>
  <w:style w:type="paragraph" w:styleId="9">
    <w:name w:val="index 1"/>
    <w:basedOn w:val="1"/>
    <w:next w:val="1"/>
    <w:qFormat/>
    <w:uiPriority w:val="0"/>
  </w:style>
  <w:style w:type="paragraph" w:styleId="10">
    <w:name w:val="Subtitle"/>
    <w:next w:val="1"/>
    <w:qFormat/>
    <w:uiPriority w:val="0"/>
    <w:pPr>
      <w:spacing w:before="120" w:beforeLines="0" w:beforeAutospacing="0" w:after="120" w:afterLines="0" w:afterAutospacing="0" w:line="240" w:lineRule="auto"/>
      <w:jc w:val="center"/>
      <w:outlineLvl w:val="1"/>
    </w:pPr>
    <w:rPr>
      <w:rFonts w:ascii="Arial" w:hAnsi="Arial" w:eastAsia="宋体" w:cstheme="minorBidi"/>
      <w:kern w:val="28"/>
      <w:sz w:val="28"/>
    </w:rPr>
  </w:style>
  <w:style w:type="paragraph" w:styleId="11">
    <w:name w:val="Title"/>
    <w:next w:val="1"/>
    <w:qFormat/>
    <w:uiPriority w:val="0"/>
    <w:pPr>
      <w:spacing w:before="360" w:beforeLines="0" w:beforeAutospacing="0" w:after="180" w:afterLines="0" w:afterAutospacing="0" w:line="240" w:lineRule="auto"/>
      <w:jc w:val="center"/>
      <w:outlineLvl w:val="0"/>
    </w:pPr>
    <w:rPr>
      <w:rFonts w:ascii="Verdana" w:hAnsi="Verdana" w:eastAsia="微软雅黑" w:cstheme="minorBidi"/>
      <w:b/>
      <w:sz w:val="44"/>
    </w:rPr>
  </w:style>
  <w:style w:type="paragraph" w:styleId="12">
    <w:name w:val="Body Text First Indent 2"/>
    <w:basedOn w:val="7"/>
    <w:uiPriority w:val="0"/>
    <w:pPr>
      <w:ind w:left="0" w:leftChars="0" w:firstLine="420" w:firstLineChars="200"/>
    </w:pPr>
    <w:rPr>
      <w:rFonts w:ascii="Times New Roman" w:hAnsi="Times New Roman" w:eastAsia="宋体"/>
    </w:rPr>
  </w:style>
  <w:style w:type="character" w:customStyle="1" w:styleId="15">
    <w:name w:val="索引标题 Char"/>
    <w:link w:val="8"/>
    <w:qFormat/>
    <w:uiPriority w:val="0"/>
    <w:rPr>
      <w:rFonts w:ascii="Arial" w:hAnsi="Arial" w:eastAsia="黑体"/>
      <w:b/>
      <w:sz w:val="28"/>
    </w:rPr>
  </w:style>
  <w:style w:type="character" w:customStyle="1" w:styleId="16">
    <w:name w:val="标题 2 Char"/>
    <w:basedOn w:val="14"/>
    <w:link w:val="3"/>
    <w:qFormat/>
    <w:uiPriority w:val="9"/>
    <w:rPr>
      <w:rFonts w:eastAsia="宋体" w:asciiTheme="majorAscii" w:hAnsiTheme="majorAscii" w:cstheme="majorBidi"/>
      <w:b/>
      <w:bCs/>
      <w:sz w:val="28"/>
      <w:szCs w:val="32"/>
    </w:rPr>
  </w:style>
  <w:style w:type="paragraph" w:customStyle="1" w:styleId="17">
    <w:name w:val="正文空2"/>
    <w:basedOn w:val="1"/>
    <w:link w:val="18"/>
    <w:qFormat/>
    <w:uiPriority w:val="99"/>
    <w:pPr>
      <w:ind w:firstLine="200" w:firstLineChars="200"/>
    </w:pPr>
    <w:rPr>
      <w:szCs w:val="22"/>
    </w:rPr>
  </w:style>
  <w:style w:type="character" w:customStyle="1" w:styleId="18">
    <w:name w:val="正文空2 Char"/>
    <w:basedOn w:val="14"/>
    <w:link w:val="17"/>
    <w:qFormat/>
    <w:locked/>
    <w:uiPriority w:val="99"/>
    <w:rPr>
      <w:rFonts w:asciiTheme="minorAscii" w:hAnsiTheme="minorAscii" w:eastAsiaTheme="minorEastAsia"/>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4237</Words>
  <Characters>4485</Characters>
  <Lines>0</Lines>
  <Paragraphs>0</Paragraphs>
  <TotalTime>0</TotalTime>
  <ScaleCrop>false</ScaleCrop>
  <LinksUpToDate>false</LinksUpToDate>
  <CharactersWithSpaces>4490</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2021-03-16T02:56:00Z</dcterms:created>
  <dc:creator>广东省中医药学会; 陈文嘉</dc:creator>
  <cp:lastModifiedBy>满光</cp:lastModifiedBy>
  <dcterms:modified xsi:type="dcterms:W3CDTF">2024-10-25T07:55:47Z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202BE024C95244188DA2F25E81D3FEA2_12</vt:lpwstr>
  </property>
</Properties>
</file>