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7358C" w14:textId="77777777" w:rsidR="00094C56" w:rsidRDefault="00000000">
      <w:pPr>
        <w:spacing w:line="360" w:lineRule="auto"/>
        <w:ind w:left="20"/>
        <w:rPr>
          <w:rFonts w:ascii="Times New Roman" w:eastAsiaTheme="majorEastAsia" w:hAnsi="Times New Roman" w:cs="Times New Roman"/>
          <w:lang w:eastAsia="zh-CN"/>
        </w:rPr>
      </w:pPr>
      <w:r>
        <w:rPr>
          <w:rFonts w:ascii="Times New Roman" w:eastAsiaTheme="majorEastAsia" w:hAnsi="Times New Roman" w:cs="Times New Roman"/>
          <w:spacing w:val="-2"/>
          <w:lang w:eastAsia="zh-CN"/>
        </w:rPr>
        <w:t>ICS</w:t>
      </w:r>
      <w:r>
        <w:rPr>
          <w:rFonts w:ascii="Times New Roman" w:eastAsiaTheme="majorEastAsia" w:hAnsi="Times New Roman" w:cs="Times New Roman"/>
          <w:spacing w:val="15"/>
          <w:w w:val="101"/>
          <w:lang w:eastAsia="zh-CN"/>
        </w:rPr>
        <w:t xml:space="preserve"> </w:t>
      </w:r>
      <w:r>
        <w:rPr>
          <w:rFonts w:ascii="Times New Roman" w:eastAsiaTheme="majorEastAsia" w:hAnsi="Times New Roman" w:cs="Times New Roman"/>
          <w:lang w:eastAsia="zh-CN"/>
        </w:rPr>
        <w:t>01.040.6</w:t>
      </w:r>
    </w:p>
    <w:p w14:paraId="0DAE0ECF" w14:textId="77777777" w:rsidR="00094C56" w:rsidRDefault="00000000">
      <w:pPr>
        <w:spacing w:line="360" w:lineRule="auto"/>
        <w:ind w:left="18"/>
        <w:rPr>
          <w:rFonts w:ascii="Times New Roman" w:eastAsiaTheme="majorEastAsia" w:hAnsi="Times New Roman" w:cs="Times New Roman"/>
          <w:lang w:eastAsia="zh-CN"/>
        </w:rPr>
      </w:pPr>
      <w:r>
        <w:rPr>
          <w:rFonts w:ascii="Times New Roman" w:eastAsiaTheme="majorEastAsia" w:hAnsi="Times New Roman" w:cs="Times New Roman"/>
          <w:spacing w:val="-2"/>
          <w:lang w:eastAsia="zh-CN"/>
        </w:rPr>
        <w:t xml:space="preserve">B </w:t>
      </w:r>
      <w:r>
        <w:rPr>
          <w:rFonts w:ascii="Times New Roman" w:eastAsiaTheme="majorEastAsia" w:hAnsi="Times New Roman" w:cs="Times New Roman"/>
          <w:lang w:eastAsia="zh-CN"/>
        </w:rPr>
        <w:t>20</w:t>
      </w:r>
    </w:p>
    <w:p w14:paraId="697AD198" w14:textId="77777777" w:rsidR="00094C56" w:rsidRDefault="00094C56">
      <w:pPr>
        <w:pStyle w:val="a6"/>
        <w:spacing w:line="292" w:lineRule="auto"/>
        <w:rPr>
          <w:rFonts w:eastAsiaTheme="minorEastAsia"/>
          <w:lang w:eastAsia="zh-CN"/>
        </w:rPr>
      </w:pPr>
    </w:p>
    <w:p w14:paraId="671F3382" w14:textId="77777777" w:rsidR="001A756C" w:rsidRDefault="001A756C" w:rsidP="001A756C">
      <w:pPr>
        <w:jc w:val="center"/>
      </w:pPr>
      <w:bookmarkStart w:id="0" w:name="_Toc12061"/>
    </w:p>
    <w:p w14:paraId="3307EBCD" w14:textId="77777777" w:rsidR="001A756C" w:rsidRDefault="001A756C" w:rsidP="001A756C">
      <w:pPr>
        <w:jc w:val="center"/>
      </w:pPr>
    </w:p>
    <w:p w14:paraId="51EDEEB0" w14:textId="77777777" w:rsidR="001A756C" w:rsidRDefault="001A756C" w:rsidP="001A756C">
      <w:pPr>
        <w:jc w:val="center"/>
        <w:rPr>
          <w:rFonts w:eastAsia="黑体"/>
          <w:sz w:val="84"/>
          <w:szCs w:val="84"/>
          <w:lang w:eastAsia="zh-CN"/>
        </w:rPr>
      </w:pPr>
      <w:bookmarkStart w:id="1" w:name="_Hlk191991850"/>
      <w:r>
        <w:rPr>
          <w:rFonts w:eastAsia="黑体" w:cs="黑体" w:hint="eastAsia"/>
          <w:sz w:val="84"/>
          <w:szCs w:val="84"/>
          <w:lang w:eastAsia="zh-CN"/>
        </w:rPr>
        <w:t>团</w:t>
      </w:r>
      <w:r>
        <w:rPr>
          <w:rFonts w:eastAsia="黑体" w:cs="黑体" w:hint="eastAsia"/>
          <w:sz w:val="84"/>
          <w:szCs w:val="84"/>
          <w:lang w:eastAsia="zh-CN"/>
        </w:rPr>
        <w:t xml:space="preserve"> </w:t>
      </w:r>
      <w:r>
        <w:rPr>
          <w:rFonts w:eastAsia="黑体" w:cs="黑体" w:hint="eastAsia"/>
          <w:sz w:val="84"/>
          <w:szCs w:val="84"/>
          <w:lang w:eastAsia="zh-CN"/>
        </w:rPr>
        <w:t>体</w:t>
      </w:r>
      <w:r>
        <w:rPr>
          <w:rFonts w:eastAsia="黑体" w:cs="黑体" w:hint="eastAsia"/>
          <w:sz w:val="84"/>
          <w:szCs w:val="84"/>
          <w:lang w:eastAsia="zh-CN"/>
        </w:rPr>
        <w:t xml:space="preserve"> </w:t>
      </w:r>
      <w:r>
        <w:rPr>
          <w:rFonts w:eastAsia="黑体" w:cs="黑体" w:hint="eastAsia"/>
          <w:sz w:val="84"/>
          <w:szCs w:val="84"/>
          <w:lang w:eastAsia="zh-CN"/>
        </w:rPr>
        <w:t>标</w:t>
      </w:r>
      <w:r>
        <w:rPr>
          <w:rFonts w:eastAsia="黑体" w:cs="黑体" w:hint="eastAsia"/>
          <w:sz w:val="84"/>
          <w:szCs w:val="84"/>
          <w:lang w:eastAsia="zh-CN"/>
        </w:rPr>
        <w:t xml:space="preserve"> </w:t>
      </w:r>
      <w:r>
        <w:rPr>
          <w:rFonts w:eastAsia="黑体" w:cs="黑体" w:hint="eastAsia"/>
          <w:sz w:val="84"/>
          <w:szCs w:val="84"/>
          <w:lang w:eastAsia="zh-CN"/>
        </w:rPr>
        <w:t>准</w:t>
      </w:r>
    </w:p>
    <w:p w14:paraId="2FEAC043" w14:textId="77777777" w:rsidR="001A756C" w:rsidRDefault="001A756C" w:rsidP="001A756C">
      <w:pPr>
        <w:jc w:val="center"/>
        <w:rPr>
          <w:sz w:val="84"/>
          <w:szCs w:val="84"/>
          <w:lang w:eastAsia="zh-CN"/>
        </w:rPr>
      </w:pPr>
    </w:p>
    <w:p w14:paraId="5BDE9A83" w14:textId="77777777" w:rsidR="001A756C" w:rsidRDefault="001A756C" w:rsidP="001A756C">
      <w:pPr>
        <w:jc w:val="right"/>
        <w:rPr>
          <w:rFonts w:eastAsiaTheme="minorEastAsia"/>
          <w:b/>
          <w:bCs/>
          <w:lang w:eastAsia="zh-CN"/>
        </w:rPr>
      </w:pPr>
      <w:bookmarkStart w:id="2" w:name="_Hlk191975570"/>
      <w:r>
        <w:rPr>
          <w:b/>
          <w:bCs/>
          <w:lang w:eastAsia="zh-CN"/>
        </w:rPr>
        <w:t>T/HXCY XXX-</w:t>
      </w:r>
      <w:r>
        <w:rPr>
          <w:rFonts w:hint="eastAsia"/>
          <w:b/>
          <w:bCs/>
          <w:lang w:eastAsia="zh-CN"/>
        </w:rPr>
        <w:t>2025</w:t>
      </w:r>
    </w:p>
    <w:bookmarkEnd w:id="2"/>
    <w:p w14:paraId="05DA7B12" w14:textId="02A65422" w:rsidR="001A756C" w:rsidRDefault="001A756C" w:rsidP="001A756C">
      <w:pPr>
        <w:rPr>
          <w:rFonts w:eastAsiaTheme="minorEastAsia"/>
          <w:u w:val="single"/>
          <w:lang w:eastAsia="zh-CN"/>
        </w:rPr>
      </w:pPr>
      <w:r>
        <w:rPr>
          <w:u w:val="single"/>
          <w:lang w:eastAsia="zh-CN"/>
        </w:rPr>
        <w:t xml:space="preserve">                                                                               </w:t>
      </w:r>
      <w:r>
        <w:rPr>
          <w:rFonts w:eastAsiaTheme="minorEastAsia" w:hint="eastAsia"/>
          <w:u w:val="single"/>
          <w:lang w:eastAsia="zh-CN"/>
        </w:rPr>
        <w:t xml:space="preserve">                                                                 </w:t>
      </w:r>
    </w:p>
    <w:p w14:paraId="6BB5D63C" w14:textId="77777777" w:rsidR="001A756C" w:rsidRPr="001A756C" w:rsidRDefault="001A756C" w:rsidP="001A756C">
      <w:pPr>
        <w:pStyle w:val="a2"/>
        <w:rPr>
          <w:rFonts w:eastAsiaTheme="minorEastAsia" w:hint="eastAsia"/>
          <w:lang w:eastAsia="zh-CN"/>
        </w:rPr>
      </w:pPr>
    </w:p>
    <w:bookmarkEnd w:id="1"/>
    <w:p w14:paraId="0CBAD609" w14:textId="309817C3" w:rsidR="00094C56" w:rsidRPr="001A756C" w:rsidRDefault="00000000">
      <w:pPr>
        <w:ind w:rightChars="-13" w:right="-27"/>
        <w:jc w:val="center"/>
        <w:outlineLvl w:val="0"/>
        <w:rPr>
          <w:rFonts w:ascii="黑体" w:eastAsia="黑体" w:hAnsi="黑体" w:cs="黑体" w:hint="eastAsia"/>
          <w:sz w:val="48"/>
          <w:szCs w:val="48"/>
          <w:lang w:eastAsia="zh-CN"/>
        </w:rPr>
      </w:pPr>
      <w:r w:rsidRPr="001A756C">
        <w:rPr>
          <w:rFonts w:ascii="黑体" w:eastAsia="黑体" w:hAnsi="黑体" w:cs="黑体" w:hint="eastAsia"/>
          <w:sz w:val="48"/>
          <w:szCs w:val="48"/>
          <w:lang w:eastAsia="zh-CN"/>
        </w:rPr>
        <w:t>玉树牦牛冷季补饲技术规程</w:t>
      </w:r>
      <w:bookmarkEnd w:id="0"/>
    </w:p>
    <w:p w14:paraId="76B1DCBA" w14:textId="77777777" w:rsidR="00094C56" w:rsidRDefault="00094C56">
      <w:pPr>
        <w:pStyle w:val="a6"/>
        <w:spacing w:line="254" w:lineRule="auto"/>
        <w:rPr>
          <w:lang w:eastAsia="zh-CN"/>
        </w:rPr>
      </w:pPr>
    </w:p>
    <w:p w14:paraId="206DB406" w14:textId="77777777" w:rsidR="00094C56" w:rsidRDefault="00000000">
      <w:pPr>
        <w:ind w:left="2520" w:hangingChars="900" w:hanging="2520"/>
        <w:rPr>
          <w:rFonts w:ascii="Times New Roman" w:eastAsia="等线" w:hAnsi="Times New Roman" w:cs="Times New Roman"/>
          <w:b/>
          <w:bCs/>
          <w:sz w:val="28"/>
          <w:szCs w:val="28"/>
          <w:lang w:eastAsia="zh-CN" w:bidi="ar"/>
        </w:rPr>
      </w:pPr>
      <w:r>
        <w:rPr>
          <w:rFonts w:ascii="Times New Roman" w:eastAsia="等线" w:hAnsi="Times New Roman" w:cs="Times New Roman" w:hint="eastAsia"/>
          <w:b/>
          <w:bCs/>
          <w:sz w:val="28"/>
          <w:szCs w:val="28"/>
          <w:lang w:eastAsia="zh-CN" w:bidi="ar"/>
        </w:rPr>
        <w:t>Technical  specifications for supplementary feeding of Yushu yaks  in the cold season</w:t>
      </w:r>
    </w:p>
    <w:p w14:paraId="2BA005C0" w14:textId="77777777" w:rsidR="00094C56" w:rsidRDefault="00094C56">
      <w:pPr>
        <w:pStyle w:val="a6"/>
        <w:spacing w:line="246" w:lineRule="auto"/>
        <w:rPr>
          <w:rFonts w:ascii="Times New Roman" w:hAnsi="Times New Roman" w:cs="Times New Roman"/>
          <w:b/>
          <w:bCs/>
        </w:rPr>
      </w:pPr>
    </w:p>
    <w:p w14:paraId="350959BD" w14:textId="77777777" w:rsidR="00094C56" w:rsidRDefault="00094C56">
      <w:pPr>
        <w:pStyle w:val="a6"/>
        <w:spacing w:line="246" w:lineRule="auto"/>
      </w:pPr>
    </w:p>
    <w:p w14:paraId="42C469F9" w14:textId="77777777" w:rsidR="00094C56" w:rsidRDefault="00000000">
      <w:pPr>
        <w:pStyle w:val="a6"/>
        <w:spacing w:line="246" w:lineRule="auto"/>
        <w:jc w:val="center"/>
        <w:outlineLvl w:val="0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（征求意见稿）</w:t>
      </w:r>
    </w:p>
    <w:p w14:paraId="042245C9" w14:textId="77777777" w:rsidR="00094C56" w:rsidRDefault="00094C56">
      <w:pPr>
        <w:pStyle w:val="a6"/>
        <w:spacing w:line="246" w:lineRule="auto"/>
        <w:jc w:val="center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</w:p>
    <w:p w14:paraId="31DBD8B5" w14:textId="77777777" w:rsidR="00094C56" w:rsidRDefault="00094C56">
      <w:pPr>
        <w:pStyle w:val="a6"/>
        <w:spacing w:line="246" w:lineRule="auto"/>
        <w:jc w:val="center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</w:p>
    <w:p w14:paraId="5A15636E" w14:textId="77777777" w:rsidR="00094C56" w:rsidRDefault="00094C56">
      <w:pPr>
        <w:pStyle w:val="a6"/>
        <w:spacing w:line="246" w:lineRule="auto"/>
        <w:jc w:val="center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</w:p>
    <w:p w14:paraId="01945E56" w14:textId="77777777" w:rsidR="00094C56" w:rsidRDefault="00094C56">
      <w:pPr>
        <w:pStyle w:val="a6"/>
        <w:spacing w:line="246" w:lineRule="auto"/>
        <w:jc w:val="center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</w:p>
    <w:p w14:paraId="33F3C7E2" w14:textId="77777777" w:rsidR="00094C56" w:rsidRDefault="00094C56">
      <w:pPr>
        <w:pStyle w:val="a6"/>
        <w:spacing w:line="246" w:lineRule="auto"/>
        <w:jc w:val="center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</w:p>
    <w:p w14:paraId="2A47FD40" w14:textId="77777777" w:rsidR="00094C56" w:rsidRDefault="00094C56">
      <w:pPr>
        <w:pStyle w:val="a6"/>
        <w:spacing w:line="246" w:lineRule="auto"/>
        <w:jc w:val="center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</w:p>
    <w:p w14:paraId="26CB3E8E" w14:textId="77777777" w:rsidR="00094C56" w:rsidRDefault="00094C56">
      <w:pPr>
        <w:pStyle w:val="a6"/>
        <w:spacing w:line="246" w:lineRule="auto"/>
        <w:jc w:val="center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</w:p>
    <w:p w14:paraId="5E2B958E" w14:textId="77777777" w:rsidR="00094C56" w:rsidRDefault="00094C56">
      <w:pPr>
        <w:pStyle w:val="a6"/>
        <w:spacing w:line="246" w:lineRule="auto"/>
        <w:jc w:val="center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</w:p>
    <w:p w14:paraId="4915411D" w14:textId="77777777" w:rsidR="00094C56" w:rsidRDefault="00094C56">
      <w:pPr>
        <w:pStyle w:val="a6"/>
        <w:spacing w:line="246" w:lineRule="auto"/>
        <w:jc w:val="center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</w:p>
    <w:p w14:paraId="4F6FD37F" w14:textId="77777777" w:rsidR="00094C56" w:rsidRDefault="00094C56">
      <w:pPr>
        <w:pStyle w:val="a6"/>
        <w:spacing w:line="246" w:lineRule="auto"/>
        <w:jc w:val="center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</w:p>
    <w:p w14:paraId="10118070" w14:textId="77777777" w:rsidR="00094C56" w:rsidRDefault="00094C56">
      <w:pPr>
        <w:pStyle w:val="a6"/>
        <w:spacing w:line="246" w:lineRule="auto"/>
        <w:jc w:val="center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</w:p>
    <w:p w14:paraId="0A78FF3D" w14:textId="77777777" w:rsidR="00094C56" w:rsidRDefault="00094C56">
      <w:pPr>
        <w:pStyle w:val="a6"/>
        <w:spacing w:line="246" w:lineRule="auto"/>
        <w:jc w:val="center"/>
        <w:rPr>
          <w:rFonts w:eastAsiaTheme="minorEastAsia"/>
          <w:b/>
          <w:bCs/>
          <w:sz w:val="24"/>
          <w:szCs w:val="24"/>
          <w:lang w:eastAsia="zh-CN"/>
        </w:rPr>
      </w:pPr>
    </w:p>
    <w:p w14:paraId="5EE483A0" w14:textId="77777777" w:rsidR="00094C56" w:rsidRDefault="00094C56">
      <w:pPr>
        <w:pStyle w:val="a6"/>
        <w:spacing w:line="246" w:lineRule="auto"/>
        <w:jc w:val="center"/>
        <w:rPr>
          <w:rFonts w:eastAsiaTheme="minorEastAsia"/>
          <w:b/>
          <w:bCs/>
          <w:sz w:val="24"/>
          <w:szCs w:val="24"/>
          <w:lang w:eastAsia="zh-CN"/>
        </w:rPr>
      </w:pPr>
    </w:p>
    <w:p w14:paraId="7A8444BE" w14:textId="77777777" w:rsidR="001A756C" w:rsidRDefault="001A756C">
      <w:pPr>
        <w:pStyle w:val="a6"/>
        <w:spacing w:line="246" w:lineRule="auto"/>
        <w:jc w:val="center"/>
        <w:rPr>
          <w:rFonts w:eastAsiaTheme="minorEastAsia"/>
          <w:b/>
          <w:bCs/>
          <w:sz w:val="24"/>
          <w:szCs w:val="24"/>
          <w:lang w:eastAsia="zh-CN"/>
        </w:rPr>
      </w:pPr>
    </w:p>
    <w:p w14:paraId="34272775" w14:textId="77777777" w:rsidR="001A756C" w:rsidRDefault="001A756C">
      <w:pPr>
        <w:pStyle w:val="a6"/>
        <w:spacing w:line="246" w:lineRule="auto"/>
        <w:jc w:val="center"/>
        <w:rPr>
          <w:rFonts w:eastAsiaTheme="minorEastAsia"/>
          <w:b/>
          <w:bCs/>
          <w:sz w:val="24"/>
          <w:szCs w:val="24"/>
          <w:lang w:eastAsia="zh-CN"/>
        </w:rPr>
      </w:pPr>
    </w:p>
    <w:p w14:paraId="6A49A55F" w14:textId="77777777" w:rsidR="001A756C" w:rsidRDefault="001A756C">
      <w:pPr>
        <w:pStyle w:val="a6"/>
        <w:spacing w:line="246" w:lineRule="auto"/>
        <w:jc w:val="center"/>
        <w:rPr>
          <w:rFonts w:eastAsiaTheme="minorEastAsia"/>
          <w:b/>
          <w:bCs/>
          <w:sz w:val="24"/>
          <w:szCs w:val="24"/>
          <w:lang w:eastAsia="zh-CN"/>
        </w:rPr>
      </w:pPr>
    </w:p>
    <w:p w14:paraId="6C0BBD7D" w14:textId="77777777" w:rsidR="001A756C" w:rsidRDefault="001A756C">
      <w:pPr>
        <w:pStyle w:val="a6"/>
        <w:spacing w:line="246" w:lineRule="auto"/>
        <w:jc w:val="center"/>
        <w:rPr>
          <w:rFonts w:eastAsiaTheme="minorEastAsia"/>
          <w:b/>
          <w:bCs/>
          <w:sz w:val="24"/>
          <w:szCs w:val="24"/>
          <w:lang w:eastAsia="zh-CN"/>
        </w:rPr>
      </w:pPr>
    </w:p>
    <w:p w14:paraId="29E0BE3E" w14:textId="77777777" w:rsidR="001A756C" w:rsidRDefault="001A756C">
      <w:pPr>
        <w:pStyle w:val="a6"/>
        <w:spacing w:line="246" w:lineRule="auto"/>
        <w:jc w:val="center"/>
        <w:rPr>
          <w:rFonts w:eastAsiaTheme="minorEastAsia"/>
          <w:b/>
          <w:bCs/>
          <w:sz w:val="24"/>
          <w:szCs w:val="24"/>
          <w:lang w:eastAsia="zh-CN"/>
        </w:rPr>
      </w:pPr>
    </w:p>
    <w:p w14:paraId="4639DD02" w14:textId="77777777" w:rsidR="001A756C" w:rsidRDefault="001A756C">
      <w:pPr>
        <w:pStyle w:val="a6"/>
        <w:spacing w:line="246" w:lineRule="auto"/>
        <w:jc w:val="center"/>
        <w:rPr>
          <w:rFonts w:eastAsiaTheme="minorEastAsia"/>
          <w:b/>
          <w:bCs/>
          <w:sz w:val="24"/>
          <w:szCs w:val="24"/>
          <w:lang w:eastAsia="zh-CN"/>
        </w:rPr>
      </w:pPr>
    </w:p>
    <w:p w14:paraId="0D3E33EE" w14:textId="77777777" w:rsidR="001A756C" w:rsidRDefault="001A756C">
      <w:pPr>
        <w:pStyle w:val="a6"/>
        <w:spacing w:line="246" w:lineRule="auto"/>
        <w:jc w:val="center"/>
        <w:rPr>
          <w:rFonts w:eastAsiaTheme="minorEastAsia"/>
          <w:b/>
          <w:bCs/>
          <w:sz w:val="24"/>
          <w:szCs w:val="24"/>
          <w:lang w:eastAsia="zh-CN"/>
        </w:rPr>
      </w:pPr>
    </w:p>
    <w:p w14:paraId="66A2A105" w14:textId="77777777" w:rsidR="001A756C" w:rsidRDefault="001A756C">
      <w:pPr>
        <w:pStyle w:val="a6"/>
        <w:spacing w:line="246" w:lineRule="auto"/>
        <w:jc w:val="center"/>
        <w:rPr>
          <w:rFonts w:eastAsiaTheme="minorEastAsia" w:hint="eastAsia"/>
          <w:b/>
          <w:bCs/>
          <w:sz w:val="24"/>
          <w:szCs w:val="24"/>
          <w:lang w:eastAsia="zh-CN"/>
        </w:rPr>
      </w:pPr>
    </w:p>
    <w:p w14:paraId="25D8B699" w14:textId="77777777" w:rsidR="001A756C" w:rsidRDefault="001A756C" w:rsidP="001A756C">
      <w:pPr>
        <w:rPr>
          <w:rFonts w:ascii="黑体" w:eastAsia="黑体" w:hAnsi="黑体" w:hint="eastAsia"/>
          <w:u w:val="single"/>
          <w:lang w:eastAsia="zh-CN"/>
        </w:rPr>
      </w:pPr>
      <w:bookmarkStart w:id="3" w:name="_Hlk191975616"/>
      <w:r>
        <w:rPr>
          <w:rFonts w:ascii="黑体" w:eastAsia="黑体" w:hAnsi="黑体" w:hint="eastAsia"/>
          <w:u w:val="single"/>
          <w:lang w:eastAsia="zh-CN"/>
        </w:rPr>
        <w:t>2025</w:t>
      </w:r>
      <w:bookmarkStart w:id="4" w:name="_Hlk191975599"/>
      <w:r>
        <w:rPr>
          <w:rFonts w:ascii="黑体" w:eastAsia="黑体" w:hAnsi="黑体"/>
          <w:u w:val="single"/>
          <w:lang w:eastAsia="zh-CN"/>
        </w:rPr>
        <w:t>-</w:t>
      </w:r>
      <w:r>
        <w:rPr>
          <w:rFonts w:ascii="黑体" w:eastAsia="黑体" w:hAnsi="黑体" w:hint="eastAsia"/>
          <w:u w:val="single"/>
          <w:lang w:eastAsia="zh-CN"/>
        </w:rPr>
        <w:t>XX</w:t>
      </w:r>
      <w:r>
        <w:rPr>
          <w:rFonts w:ascii="黑体" w:eastAsia="黑体" w:hAnsi="黑体"/>
          <w:u w:val="single"/>
          <w:lang w:eastAsia="zh-CN"/>
        </w:rPr>
        <w:t>-</w:t>
      </w:r>
      <w:r>
        <w:rPr>
          <w:rFonts w:ascii="黑体" w:eastAsia="黑体" w:hAnsi="黑体" w:hint="eastAsia"/>
          <w:u w:val="single"/>
          <w:lang w:eastAsia="zh-CN"/>
        </w:rPr>
        <w:t>XX</w:t>
      </w:r>
      <w:bookmarkEnd w:id="4"/>
      <w:r>
        <w:rPr>
          <w:rFonts w:ascii="黑体" w:eastAsia="黑体" w:hAnsi="黑体" w:cs="黑体" w:hint="eastAsia"/>
          <w:u w:val="single"/>
          <w:lang w:eastAsia="zh-CN"/>
        </w:rPr>
        <w:t xml:space="preserve">发布                                                  </w:t>
      </w:r>
      <w:r>
        <w:rPr>
          <w:rFonts w:ascii="黑体" w:eastAsia="黑体" w:hAnsi="黑体"/>
          <w:u w:val="single"/>
          <w:lang w:eastAsia="zh-CN"/>
        </w:rPr>
        <w:t>202</w:t>
      </w:r>
      <w:r>
        <w:rPr>
          <w:rFonts w:ascii="黑体" w:eastAsia="黑体" w:hAnsi="黑体" w:hint="eastAsia"/>
          <w:u w:val="single"/>
          <w:lang w:eastAsia="zh-CN"/>
        </w:rPr>
        <w:t>5</w:t>
      </w:r>
      <w:r>
        <w:rPr>
          <w:rFonts w:ascii="黑体" w:eastAsia="黑体" w:hAnsi="黑体"/>
          <w:u w:val="single"/>
          <w:lang w:eastAsia="zh-CN"/>
        </w:rPr>
        <w:t>-</w:t>
      </w:r>
      <w:r>
        <w:rPr>
          <w:rFonts w:ascii="黑体" w:eastAsia="黑体" w:hAnsi="黑体" w:hint="eastAsia"/>
          <w:u w:val="single"/>
          <w:lang w:eastAsia="zh-CN"/>
        </w:rPr>
        <w:t>XX</w:t>
      </w:r>
      <w:r>
        <w:rPr>
          <w:rFonts w:ascii="黑体" w:eastAsia="黑体" w:hAnsi="黑体"/>
          <w:u w:val="single"/>
          <w:lang w:eastAsia="zh-CN"/>
        </w:rPr>
        <w:t>-</w:t>
      </w:r>
      <w:r>
        <w:rPr>
          <w:rFonts w:ascii="黑体" w:eastAsia="黑体" w:hAnsi="黑体" w:hint="eastAsia"/>
          <w:u w:val="single"/>
          <w:lang w:eastAsia="zh-CN"/>
        </w:rPr>
        <w:t>XX</w:t>
      </w:r>
      <w:r>
        <w:rPr>
          <w:rFonts w:ascii="黑体" w:eastAsia="黑体" w:hAnsi="黑体" w:cs="黑体" w:hint="eastAsia"/>
          <w:u w:val="single"/>
          <w:lang w:eastAsia="zh-CN"/>
        </w:rPr>
        <w:t>实施</w:t>
      </w:r>
      <w:bookmarkEnd w:id="3"/>
    </w:p>
    <w:p w14:paraId="213E674A" w14:textId="77777777" w:rsidR="001A756C" w:rsidRDefault="001A756C" w:rsidP="001A756C">
      <w:pPr>
        <w:spacing w:line="219" w:lineRule="auto"/>
        <w:jc w:val="center"/>
        <w:rPr>
          <w:rFonts w:ascii="黑体" w:eastAsia="黑体" w:hAnsi="黑体" w:cs="黑体"/>
          <w:lang w:eastAsia="zh-CN"/>
        </w:rPr>
      </w:pPr>
    </w:p>
    <w:p w14:paraId="1CF0F893" w14:textId="4BB95D55" w:rsidR="00094C56" w:rsidRDefault="001A756C" w:rsidP="001A756C">
      <w:pPr>
        <w:spacing w:line="219" w:lineRule="auto"/>
        <w:jc w:val="center"/>
        <w:rPr>
          <w:rFonts w:ascii="黑体" w:eastAsia="黑体" w:hAnsi="黑体" w:cs="黑体" w:hint="eastAsia"/>
          <w:lang w:eastAsia="zh-CN"/>
        </w:rPr>
        <w:sectPr w:rsidR="00094C56" w:rsidSect="001A756C">
          <w:pgSz w:w="11905" w:h="16839"/>
          <w:pgMar w:top="1440" w:right="1800" w:bottom="1440" w:left="1800" w:header="0" w:footer="0" w:gutter="0"/>
          <w:cols w:space="720"/>
          <w:docGrid w:linePitch="286"/>
        </w:sectPr>
      </w:pPr>
      <w:r>
        <w:rPr>
          <w:rFonts w:ascii="黑体" w:eastAsia="黑体" w:hAnsi="黑体" w:cs="黑体" w:hint="eastAsia"/>
          <w:lang w:eastAsia="zh-CN"/>
        </w:rPr>
        <w:t>北京华夏草业产业技术创新战略联盟发布</w:t>
      </w:r>
    </w:p>
    <w:p w14:paraId="637CD4E6" w14:textId="77777777" w:rsidR="00094C56" w:rsidRDefault="00094C56">
      <w:pPr>
        <w:pStyle w:val="a6"/>
        <w:spacing w:line="444" w:lineRule="auto"/>
        <w:rPr>
          <w:lang w:eastAsia="zh-CN"/>
        </w:rPr>
      </w:pPr>
    </w:p>
    <w:sdt>
      <w:sdtPr>
        <w:rPr>
          <w:rFonts w:ascii="宋体" w:eastAsia="宋体" w:hAnsi="宋体"/>
        </w:rPr>
        <w:id w:val="147475402"/>
        <w15:color w:val="DBDBDB"/>
        <w:docPartObj>
          <w:docPartGallery w:val="Table of Contents"/>
          <w:docPartUnique/>
        </w:docPartObj>
      </w:sdtPr>
      <w:sdtEndPr>
        <w:rPr>
          <w:rFonts w:hint="eastAsia"/>
        </w:rPr>
      </w:sdtEndPr>
      <w:sdtContent>
        <w:p w14:paraId="47006FEB" w14:textId="799E4547" w:rsidR="00094C56" w:rsidRPr="001A756C" w:rsidRDefault="001A756C">
          <w:pPr>
            <w:jc w:val="center"/>
            <w:rPr>
              <w:rFonts w:ascii="黑体" w:eastAsia="黑体" w:hAnsi="黑体" w:hint="eastAsia"/>
              <w:sz w:val="32"/>
              <w:szCs w:val="32"/>
              <w:lang w:eastAsia="zh-CN"/>
            </w:rPr>
          </w:pPr>
          <w:r w:rsidRPr="001A756C">
            <w:rPr>
              <w:rFonts w:ascii="黑体" w:eastAsia="黑体" w:hAnsi="黑体" w:hint="eastAsia"/>
              <w:sz w:val="32"/>
              <w:szCs w:val="32"/>
              <w:lang w:eastAsia="zh-CN"/>
            </w:rPr>
            <w:t>目  次</w:t>
          </w:r>
        </w:p>
        <w:p w14:paraId="00DC9779" w14:textId="77777777" w:rsidR="00094C56" w:rsidRDefault="00000000">
          <w:pPr>
            <w:pStyle w:val="WPSOffice1"/>
            <w:tabs>
              <w:tab w:val="right" w:leader="dot" w:pos="7936"/>
            </w:tabs>
            <w:spacing w:line="360" w:lineRule="auto"/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TOC \o "1-3" \h \u </w:instrText>
          </w:r>
          <w:r>
            <w:rPr>
              <w:rFonts w:hint="eastAsia"/>
            </w:rPr>
            <w:fldChar w:fldCharType="separate"/>
          </w:r>
        </w:p>
        <w:p w14:paraId="29ABB66E" w14:textId="77777777" w:rsidR="00094C56" w:rsidRDefault="00000000">
          <w:pPr>
            <w:pStyle w:val="WPSOffice1"/>
            <w:tabs>
              <w:tab w:val="right" w:leader="dot" w:pos="7936"/>
            </w:tabs>
            <w:spacing w:line="360" w:lineRule="auto"/>
          </w:pPr>
          <w:hyperlink w:anchor="_Toc15553" w:history="1"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言</w:t>
            </w:r>
            <w:r>
              <w:rPr>
                <w:rFonts w:hint="eastAsia"/>
              </w:rPr>
              <w:tab/>
            </w:r>
            <w:r>
              <w:rPr>
                <w:spacing w:val="-4"/>
                <w:sz w:val="18"/>
                <w:szCs w:val="18"/>
              </w:rPr>
              <w:t>II</w:t>
            </w:r>
          </w:hyperlink>
        </w:p>
        <w:p w14:paraId="3B8259A7" w14:textId="77777777" w:rsidR="00094C56" w:rsidRDefault="00000000">
          <w:pPr>
            <w:pStyle w:val="WPSOffice1"/>
            <w:tabs>
              <w:tab w:val="right" w:leader="dot" w:pos="7936"/>
            </w:tabs>
            <w:spacing w:line="360" w:lineRule="auto"/>
          </w:pPr>
          <w:hyperlink w:anchor="_Toc13607" w:history="1">
            <w:r>
              <w:rPr>
                <w:rFonts w:hint="eastAsia"/>
              </w:rPr>
              <w:t xml:space="preserve">1  </w:t>
            </w:r>
            <w:r>
              <w:rPr>
                <w:rFonts w:hint="eastAsia"/>
              </w:rPr>
              <w:t>范围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PAGEREF _Toc13607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fldChar w:fldCharType="end"/>
            </w:r>
          </w:hyperlink>
        </w:p>
        <w:p w14:paraId="12B629C9" w14:textId="47DF8539" w:rsidR="00094C56" w:rsidRDefault="00000000">
          <w:pPr>
            <w:pStyle w:val="WPSOffice1"/>
            <w:tabs>
              <w:tab w:val="right" w:leader="dot" w:pos="7936"/>
            </w:tabs>
            <w:spacing w:line="360" w:lineRule="auto"/>
          </w:pPr>
          <w:hyperlink w:anchor="_Toc27977" w:history="1">
            <w:r>
              <w:rPr>
                <w:rFonts w:hint="eastAsia"/>
              </w:rPr>
              <w:t xml:space="preserve">2  </w:t>
            </w:r>
            <w:r>
              <w:rPr>
                <w:rFonts w:hint="eastAsia"/>
              </w:rPr>
              <w:t>规范性引用文件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PAGEREF _Toc27977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fldChar w:fldCharType="end"/>
            </w:r>
          </w:hyperlink>
        </w:p>
        <w:p w14:paraId="716DB22C" w14:textId="4D8F2C1C" w:rsidR="00094C56" w:rsidRDefault="00000000">
          <w:pPr>
            <w:pStyle w:val="WPSOffice1"/>
            <w:tabs>
              <w:tab w:val="right" w:leader="dot" w:pos="7936"/>
            </w:tabs>
            <w:spacing w:line="360" w:lineRule="auto"/>
          </w:pPr>
          <w:hyperlink w:anchor="_Toc342" w:history="1">
            <w:r>
              <w:rPr>
                <w:rFonts w:hint="eastAsia"/>
              </w:rPr>
              <w:t xml:space="preserve">3  </w:t>
            </w:r>
            <w:r>
              <w:rPr>
                <w:rFonts w:hint="eastAsia"/>
              </w:rPr>
              <w:t>术语和定义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PAGEREF _Toc342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fldChar w:fldCharType="end"/>
            </w:r>
          </w:hyperlink>
        </w:p>
        <w:p w14:paraId="18593DFE" w14:textId="63CF9990" w:rsidR="00094C56" w:rsidRDefault="00000000">
          <w:pPr>
            <w:pStyle w:val="WPSOffice1"/>
            <w:tabs>
              <w:tab w:val="right" w:leader="dot" w:pos="7936"/>
            </w:tabs>
            <w:spacing w:line="360" w:lineRule="auto"/>
          </w:pPr>
          <w:hyperlink w:anchor="_Toc30081" w:history="1">
            <w:r>
              <w:rPr>
                <w:rFonts w:hint="eastAsia"/>
              </w:rPr>
              <w:t xml:space="preserve">4  </w:t>
            </w:r>
            <w:r>
              <w:rPr>
                <w:rFonts w:hint="eastAsia"/>
              </w:rPr>
              <w:t>冷季补饲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PAGEREF _Toc30081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fldChar w:fldCharType="end"/>
            </w:r>
          </w:hyperlink>
        </w:p>
        <w:p w14:paraId="32AC046D" w14:textId="2E431B0E" w:rsidR="00094C56" w:rsidRDefault="00000000">
          <w:pPr>
            <w:pStyle w:val="WPSOffice1"/>
            <w:tabs>
              <w:tab w:val="right" w:leader="dot" w:pos="7936"/>
            </w:tabs>
            <w:spacing w:line="360" w:lineRule="auto"/>
          </w:pPr>
          <w:hyperlink w:anchor="_Toc12851" w:history="1">
            <w:r>
              <w:rPr>
                <w:rFonts w:hint="eastAsia"/>
              </w:rPr>
              <w:t xml:space="preserve">5  </w:t>
            </w:r>
            <w:r>
              <w:rPr>
                <w:rFonts w:hint="eastAsia"/>
              </w:rPr>
              <w:t>饮水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PAGEREF _Toc12851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fldChar w:fldCharType="end"/>
            </w:r>
          </w:hyperlink>
        </w:p>
        <w:p w14:paraId="0C32AA8F" w14:textId="77777777" w:rsidR="00094C56" w:rsidRDefault="00094C56">
          <w:pPr>
            <w:pStyle w:val="WPSOffice1"/>
            <w:tabs>
              <w:tab w:val="right" w:leader="dot" w:pos="7936"/>
            </w:tabs>
            <w:spacing w:line="360" w:lineRule="auto"/>
          </w:pPr>
        </w:p>
        <w:p w14:paraId="0EC5E514" w14:textId="77777777" w:rsidR="00094C56" w:rsidRDefault="00000000">
          <w:pPr>
            <w:pStyle w:val="WPSOffice1"/>
            <w:tabs>
              <w:tab w:val="right" w:leader="dot" w:pos="7936"/>
            </w:tabs>
            <w:spacing w:line="360" w:lineRule="auto"/>
            <w:rPr>
              <w:lang w:eastAsia="en-US"/>
            </w:rPr>
          </w:pPr>
          <w:r>
            <w:rPr>
              <w:rFonts w:hint="eastAsia"/>
            </w:rPr>
            <w:fldChar w:fldCharType="end"/>
          </w:r>
        </w:p>
      </w:sdtContent>
    </w:sdt>
    <w:p w14:paraId="58F1DB6C" w14:textId="77777777" w:rsidR="00094C56" w:rsidRDefault="00094C56">
      <w:pPr>
        <w:pStyle w:val="WPSOffice1"/>
        <w:tabs>
          <w:tab w:val="right" w:leader="dot" w:pos="7936"/>
        </w:tabs>
        <w:spacing w:line="360" w:lineRule="auto"/>
        <w:rPr>
          <w:lang w:eastAsia="en-US"/>
        </w:rPr>
      </w:pPr>
    </w:p>
    <w:p w14:paraId="517BB00D" w14:textId="77777777" w:rsidR="00094C56" w:rsidRDefault="00000000">
      <w:pPr>
        <w:pStyle w:val="WPSOffice1"/>
        <w:tabs>
          <w:tab w:val="left" w:pos="2267"/>
        </w:tabs>
        <w:spacing w:line="360" w:lineRule="auto"/>
      </w:pPr>
      <w:r>
        <w:rPr>
          <w:rFonts w:hint="eastAsia"/>
        </w:rPr>
        <w:tab/>
      </w:r>
    </w:p>
    <w:p w14:paraId="111DB931" w14:textId="77777777" w:rsidR="00094C56" w:rsidRDefault="00094C56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3C5657CE" w14:textId="77777777" w:rsidR="00094C56" w:rsidRDefault="00094C56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57734CDB" w14:textId="77777777" w:rsidR="00094C56" w:rsidRDefault="00094C56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7D585149" w14:textId="77777777" w:rsidR="00094C56" w:rsidRDefault="00094C56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403354A8" w14:textId="77777777" w:rsidR="00094C56" w:rsidRDefault="00094C56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0C4383AE" w14:textId="77777777" w:rsidR="00094C56" w:rsidRDefault="00094C56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151F6B1A" w14:textId="77777777" w:rsidR="00094C56" w:rsidRDefault="00094C56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715C8375" w14:textId="77777777" w:rsidR="00094C56" w:rsidRDefault="00094C56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052C167E" w14:textId="77777777" w:rsidR="00094C56" w:rsidRDefault="00094C56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0767A456" w14:textId="77777777" w:rsidR="00094C56" w:rsidRDefault="00000000">
      <w:pPr>
        <w:kinsoku/>
        <w:autoSpaceDE/>
        <w:autoSpaceDN/>
        <w:adjustRightInd/>
        <w:snapToGrid/>
        <w:textAlignment w:val="auto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pacing w:val="-9"/>
          <w:sz w:val="32"/>
          <w:szCs w:val="32"/>
        </w:rPr>
        <w:br w:type="page"/>
      </w:r>
    </w:p>
    <w:p w14:paraId="2E183270" w14:textId="6025C792" w:rsidR="00094C56" w:rsidRDefault="00000000" w:rsidP="00CD3E8F">
      <w:pPr>
        <w:spacing w:before="104" w:line="220" w:lineRule="auto"/>
        <w:ind w:leftChars="-1" w:hanging="2"/>
        <w:jc w:val="center"/>
        <w:outlineLvl w:val="0"/>
        <w:rPr>
          <w:rFonts w:ascii="黑体" w:eastAsia="黑体" w:hAnsi="黑体" w:cs="黑体" w:hint="eastAsia"/>
          <w:sz w:val="32"/>
          <w:szCs w:val="32"/>
          <w:lang w:eastAsia="zh-CN"/>
        </w:rPr>
      </w:pPr>
      <w:bookmarkStart w:id="5" w:name="_Toc15553"/>
      <w:r>
        <w:rPr>
          <w:rFonts w:ascii="黑体" w:eastAsia="黑体" w:hAnsi="黑体" w:cs="黑体"/>
          <w:b/>
          <w:bCs/>
          <w:spacing w:val="-9"/>
          <w:sz w:val="32"/>
          <w:szCs w:val="32"/>
          <w:lang w:eastAsia="zh-CN"/>
        </w:rPr>
        <w:t>前</w:t>
      </w:r>
      <w:r>
        <w:rPr>
          <w:rFonts w:ascii="黑体" w:eastAsia="黑体" w:hAnsi="黑体" w:cs="黑体"/>
          <w:spacing w:val="5"/>
          <w:sz w:val="32"/>
          <w:szCs w:val="32"/>
          <w:lang w:eastAsia="zh-CN"/>
        </w:rPr>
        <w:t xml:space="preserve">  </w:t>
      </w:r>
      <w:r>
        <w:rPr>
          <w:rFonts w:ascii="黑体" w:eastAsia="黑体" w:hAnsi="黑体" w:cs="黑体"/>
          <w:b/>
          <w:bCs/>
          <w:spacing w:val="-9"/>
          <w:sz w:val="32"/>
          <w:szCs w:val="32"/>
          <w:lang w:eastAsia="zh-CN"/>
        </w:rPr>
        <w:t>言</w:t>
      </w:r>
      <w:bookmarkEnd w:id="5"/>
    </w:p>
    <w:p w14:paraId="33F48A15" w14:textId="77777777" w:rsidR="00094C56" w:rsidRDefault="00000000">
      <w:pPr>
        <w:pStyle w:val="a6"/>
        <w:tabs>
          <w:tab w:val="left" w:pos="4716"/>
        </w:tabs>
        <w:spacing w:line="291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ab/>
      </w:r>
    </w:p>
    <w:p w14:paraId="47621614" w14:textId="77777777" w:rsidR="00094C56" w:rsidRDefault="00000000">
      <w:pPr>
        <w:spacing w:before="69" w:line="396" w:lineRule="auto"/>
        <w:ind w:left="40" w:right="16" w:firstLine="406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spacing w:val="-6"/>
          <w:lang w:eastAsia="zh-CN"/>
        </w:rPr>
        <w:t>本文件按照</w:t>
      </w:r>
      <w:r>
        <w:rPr>
          <w:rFonts w:ascii="宋体" w:eastAsia="宋体" w:hAnsi="宋体" w:cs="宋体"/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lang w:eastAsia="zh-CN"/>
        </w:rPr>
        <w:t>GB/T 1.1-2020</w:t>
      </w:r>
      <w:r>
        <w:rPr>
          <w:rFonts w:ascii="宋体" w:eastAsia="宋体" w:hAnsi="宋体" w:cs="宋体"/>
          <w:spacing w:val="-6"/>
          <w:lang w:eastAsia="zh-CN"/>
        </w:rPr>
        <w:t>《标准化工作导则 第</w:t>
      </w:r>
      <w:r>
        <w:rPr>
          <w:rFonts w:ascii="宋体" w:eastAsia="宋体" w:hAnsi="宋体" w:cs="宋体"/>
          <w:spacing w:val="-4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lang w:eastAsia="zh-CN"/>
        </w:rPr>
        <w:t xml:space="preserve">1 </w:t>
      </w:r>
      <w:r>
        <w:rPr>
          <w:rFonts w:ascii="宋体" w:eastAsia="宋体" w:hAnsi="宋体" w:cs="宋体"/>
          <w:spacing w:val="-6"/>
          <w:lang w:eastAsia="zh-CN"/>
        </w:rPr>
        <w:t>部分</w:t>
      </w:r>
      <w:r>
        <w:rPr>
          <w:rFonts w:ascii="宋体" w:eastAsia="宋体" w:hAnsi="宋体" w:cs="宋体"/>
          <w:spacing w:val="-7"/>
          <w:lang w:eastAsia="zh-CN"/>
        </w:rPr>
        <w:t>：标准化文件的结构和起草规则》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的规定起草。</w:t>
      </w:r>
    </w:p>
    <w:p w14:paraId="18F5DDED" w14:textId="77777777" w:rsidR="00094C56" w:rsidRDefault="00000000">
      <w:pPr>
        <w:spacing w:before="35" w:line="220" w:lineRule="auto"/>
        <w:ind w:left="446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lang w:eastAsia="zh-CN"/>
        </w:rPr>
        <w:t>本文件由北京华夏草业产业技术创新战略联盟团体标准委员会</w:t>
      </w:r>
      <w:r>
        <w:rPr>
          <w:rFonts w:ascii="宋体" w:eastAsia="宋体" w:hAnsi="宋体" w:cs="宋体"/>
          <w:spacing w:val="-1"/>
          <w:lang w:eastAsia="zh-CN"/>
        </w:rPr>
        <w:t>提出并归口。</w:t>
      </w:r>
    </w:p>
    <w:p w14:paraId="2B4F8CB7" w14:textId="77777777" w:rsidR="00094C56" w:rsidRDefault="00000000">
      <w:pPr>
        <w:spacing w:before="215" w:line="400" w:lineRule="auto"/>
        <w:ind w:left="23" w:right="3" w:firstLine="422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spacing w:val="-3"/>
          <w:lang w:eastAsia="zh-CN"/>
        </w:rPr>
        <w:t>本文件起草单位：</w:t>
      </w:r>
      <w:r>
        <w:rPr>
          <w:rFonts w:ascii="宋体" w:eastAsia="宋体" w:hAnsi="宋体" w:cs="宋体" w:hint="eastAsia"/>
          <w:spacing w:val="-3"/>
          <w:lang w:eastAsia="zh-CN"/>
        </w:rPr>
        <w:t>中国农业大学、玉树州动物疫病预防控制中心、玉树州林业和草原综合服务中心、</w:t>
      </w:r>
      <w:r>
        <w:rPr>
          <w:rFonts w:ascii="Times New Roman" w:eastAsia="宋体" w:hAnsi="Times New Roman" w:cs="Times New Roman" w:hint="eastAsia"/>
          <w:sz w:val="22"/>
          <w:lang w:eastAsia="zh-CN"/>
        </w:rPr>
        <w:t>杂多县畜牧兽医工作站</w:t>
      </w:r>
      <w:r>
        <w:rPr>
          <w:rFonts w:ascii="宋体" w:eastAsia="宋体" w:hAnsi="宋体" w:cs="宋体"/>
          <w:spacing w:val="-1"/>
          <w:lang w:eastAsia="zh-CN"/>
        </w:rPr>
        <w:t>。</w:t>
      </w:r>
    </w:p>
    <w:p w14:paraId="25D60420" w14:textId="77777777" w:rsidR="00094C56" w:rsidRDefault="00000000">
      <w:pPr>
        <w:pStyle w:val="ad"/>
        <w:spacing w:line="360" w:lineRule="auto"/>
        <w:ind w:firstLine="402"/>
        <w:rPr>
          <w:rFonts w:ascii="Times New Roman"/>
          <w:szCs w:val="21"/>
          <w:highlight w:val="yellow"/>
        </w:rPr>
      </w:pPr>
      <w:r>
        <w:rPr>
          <w:rFonts w:hAnsi="宋体" w:cs="宋体"/>
          <w:spacing w:val="-9"/>
          <w:szCs w:val="21"/>
        </w:rPr>
        <w:t>本文件主要起草人：</w:t>
      </w:r>
      <w:r>
        <w:rPr>
          <w:rFonts w:ascii="Times New Roman" w:hint="eastAsia"/>
          <w:szCs w:val="21"/>
        </w:rPr>
        <w:t>孙志强、玉柱、周振明、吴哲、宋维茹、李双业、宋仁德、王磊、李国梅、汪永洲、索南代青、孟嘉晖。</w:t>
      </w:r>
    </w:p>
    <w:p w14:paraId="1E690995" w14:textId="77777777" w:rsidR="00094C56" w:rsidRDefault="00000000">
      <w:pPr>
        <w:spacing w:before="25" w:line="400" w:lineRule="auto"/>
        <w:ind w:right="40" w:firstLineChars="200" w:firstLine="414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spacing w:val="-3"/>
          <w:lang w:eastAsia="zh-CN"/>
        </w:rPr>
        <w:t>本文件为首次发布。</w:t>
      </w:r>
    </w:p>
    <w:p w14:paraId="3EA15752" w14:textId="77777777" w:rsidR="00094C56" w:rsidRDefault="00000000">
      <w:pPr>
        <w:spacing w:before="7" w:line="220" w:lineRule="auto"/>
        <w:ind w:left="446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本文件的某些内容可能涉及专利。本文件的发布机构不承担识别这些专利的责任。</w:t>
      </w:r>
    </w:p>
    <w:p w14:paraId="4E9FB57C" w14:textId="77777777" w:rsidR="00094C56" w:rsidRDefault="00094C56">
      <w:pPr>
        <w:spacing w:line="220" w:lineRule="auto"/>
        <w:rPr>
          <w:rFonts w:ascii="宋体" w:eastAsia="宋体" w:hAnsi="宋体" w:cs="宋体" w:hint="eastAsia"/>
          <w:lang w:eastAsia="zh-CN"/>
        </w:rPr>
        <w:sectPr w:rsidR="00094C56">
          <w:headerReference w:type="default" r:id="rId8"/>
          <w:footerReference w:type="default" r:id="rId9"/>
          <w:pgSz w:w="11905" w:h="16839"/>
          <w:pgMar w:top="1401" w:right="1956" w:bottom="1423" w:left="2013" w:header="860" w:footer="961" w:gutter="0"/>
          <w:cols w:space="720"/>
        </w:sectPr>
      </w:pPr>
    </w:p>
    <w:p w14:paraId="528E9F9F" w14:textId="77777777" w:rsidR="00094C56" w:rsidRDefault="00000000" w:rsidP="001F2C9C">
      <w:pPr>
        <w:spacing w:beforeLines="50" w:before="120" w:afterLines="50" w:after="120" w:line="360" w:lineRule="auto"/>
        <w:ind w:rightChars="-13" w:right="-27"/>
        <w:jc w:val="center"/>
        <w:outlineLvl w:val="0"/>
        <w:rPr>
          <w:rFonts w:ascii="黑体" w:eastAsia="黑体" w:hAnsi="黑体" w:cs="黑体" w:hint="eastAsia"/>
          <w:spacing w:val="-1"/>
          <w:sz w:val="32"/>
          <w:szCs w:val="32"/>
          <w:lang w:eastAsia="zh-CN"/>
        </w:rPr>
      </w:pPr>
      <w:bookmarkStart w:id="8" w:name="bookmark5"/>
      <w:bookmarkStart w:id="9" w:name="_Toc7759"/>
      <w:bookmarkEnd w:id="8"/>
      <w:r>
        <w:rPr>
          <w:rFonts w:ascii="黑体" w:eastAsia="黑体" w:hAnsi="黑体" w:cs="黑体" w:hint="eastAsia"/>
          <w:spacing w:val="-1"/>
          <w:sz w:val="32"/>
          <w:szCs w:val="32"/>
          <w:lang w:eastAsia="zh-CN"/>
        </w:rPr>
        <w:t>玉树牦牛冷季补饲技术规程</w:t>
      </w:r>
      <w:bookmarkEnd w:id="9"/>
    </w:p>
    <w:p w14:paraId="68EFC978" w14:textId="2D2E5E96" w:rsidR="00094C56" w:rsidRPr="00CD3E8F" w:rsidRDefault="00000000" w:rsidP="001F2C9C">
      <w:pPr>
        <w:spacing w:beforeLines="50" w:before="120" w:afterLines="50" w:after="120" w:line="360" w:lineRule="auto"/>
        <w:ind w:left="28"/>
        <w:outlineLvl w:val="0"/>
        <w:rPr>
          <w:rFonts w:ascii="黑体" w:eastAsia="黑体" w:hAnsi="黑体" w:cs="Times New Roman" w:hint="eastAsia"/>
          <w:spacing w:val="-8"/>
          <w:lang w:eastAsia="zh-CN"/>
        </w:rPr>
      </w:pPr>
      <w:bookmarkStart w:id="10" w:name="bookmark4"/>
      <w:bookmarkStart w:id="11" w:name="_Toc13607"/>
      <w:bookmarkEnd w:id="10"/>
      <w:r w:rsidRPr="00CD3E8F">
        <w:rPr>
          <w:rFonts w:ascii="黑体" w:eastAsia="黑体" w:hAnsi="黑体" w:cs="Times New Roman"/>
          <w:spacing w:val="-8"/>
          <w:lang w:eastAsia="zh-CN"/>
        </w:rPr>
        <w:t xml:space="preserve">1 </w:t>
      </w:r>
      <w:r w:rsidR="00CD3E8F">
        <w:rPr>
          <w:rFonts w:ascii="黑体" w:eastAsia="黑体" w:hAnsi="黑体" w:cs="Times New Roman" w:hint="eastAsia"/>
          <w:spacing w:val="-8"/>
          <w:lang w:eastAsia="zh-CN"/>
        </w:rPr>
        <w:t xml:space="preserve"> </w:t>
      </w:r>
      <w:r w:rsidRPr="00CD3E8F">
        <w:rPr>
          <w:rFonts w:ascii="黑体" w:eastAsia="黑体" w:hAnsi="黑体" w:cs="Times New Roman"/>
          <w:spacing w:val="-8"/>
          <w:lang w:eastAsia="zh-CN"/>
        </w:rPr>
        <w:t>范围</w:t>
      </w:r>
      <w:bookmarkEnd w:id="11"/>
    </w:p>
    <w:p w14:paraId="6CE616FE" w14:textId="4A43BB4C" w:rsidR="00094C56" w:rsidRDefault="00000000">
      <w:pPr>
        <w:pStyle w:val="ad"/>
        <w:spacing w:line="360" w:lineRule="auto"/>
        <w:rPr>
          <w:rFonts w:ascii="Times New Roman"/>
        </w:rPr>
      </w:pPr>
      <w:r>
        <w:rPr>
          <w:rFonts w:ascii="Times New Roman"/>
        </w:rPr>
        <w:t>本</w:t>
      </w:r>
      <w:r w:rsidR="001A756C">
        <w:rPr>
          <w:rFonts w:ascii="Times New Roman" w:hint="eastAsia"/>
        </w:rPr>
        <w:t>文件</w:t>
      </w:r>
      <w:r>
        <w:rPr>
          <w:rFonts w:ascii="Times New Roman"/>
        </w:rPr>
        <w:t>规定了高寒地区</w:t>
      </w:r>
      <w:r>
        <w:rPr>
          <w:rFonts w:ascii="Times New Roman" w:hint="eastAsia"/>
        </w:rPr>
        <w:t>（</w:t>
      </w:r>
      <w:r>
        <w:rPr>
          <w:rFonts w:ascii="Times New Roman"/>
        </w:rPr>
        <w:t>海拔</w:t>
      </w:r>
      <w:r>
        <w:rPr>
          <w:rFonts w:ascii="Times New Roman"/>
        </w:rPr>
        <w:t>4000</w:t>
      </w:r>
      <w:r>
        <w:rPr>
          <w:rFonts w:ascii="Times New Roman"/>
        </w:rPr>
        <w:t>米以上</w:t>
      </w:r>
      <w:r>
        <w:rPr>
          <w:rFonts w:ascii="Times New Roman" w:hint="eastAsia"/>
        </w:rPr>
        <w:t>）</w:t>
      </w:r>
      <w:r>
        <w:rPr>
          <w:rFonts w:ascii="Times New Roman"/>
        </w:rPr>
        <w:t>玉树牦牛冷季补饲的具体要求</w:t>
      </w:r>
      <w:r>
        <w:rPr>
          <w:rFonts w:ascii="Times New Roman" w:hint="eastAsia"/>
        </w:rPr>
        <w:t>，</w:t>
      </w:r>
      <w:r>
        <w:rPr>
          <w:rFonts w:ascii="Times New Roman"/>
        </w:rPr>
        <w:t>包括补饲时间、补饲对象、补饲方式、补饲日粮组成及配置</w:t>
      </w:r>
      <w:r>
        <w:rPr>
          <w:rFonts w:ascii="Times New Roman" w:hint="eastAsia"/>
        </w:rPr>
        <w:t>和</w:t>
      </w:r>
      <w:r>
        <w:rPr>
          <w:rFonts w:ascii="Times New Roman"/>
        </w:rPr>
        <w:t>饮水等。</w:t>
      </w:r>
    </w:p>
    <w:p w14:paraId="520CFC58" w14:textId="138574EF" w:rsidR="00094C56" w:rsidRDefault="00000000">
      <w:pPr>
        <w:pStyle w:val="ad"/>
        <w:spacing w:line="360" w:lineRule="auto"/>
        <w:rPr>
          <w:rFonts w:ascii="Times New Roman"/>
        </w:rPr>
      </w:pPr>
      <w:r>
        <w:rPr>
          <w:rFonts w:ascii="Times New Roman"/>
        </w:rPr>
        <w:t>本</w:t>
      </w:r>
      <w:r w:rsidR="001A756C">
        <w:rPr>
          <w:rFonts w:ascii="Times New Roman" w:hint="eastAsia"/>
        </w:rPr>
        <w:t>文件</w:t>
      </w:r>
      <w:r>
        <w:rPr>
          <w:rFonts w:ascii="Times New Roman"/>
        </w:rPr>
        <w:t>适用于高寒地区玉树牦牛冷季补饲。</w:t>
      </w:r>
    </w:p>
    <w:p w14:paraId="563DC2FE" w14:textId="6DF00CF7" w:rsidR="00094C56" w:rsidRPr="00CD3E8F" w:rsidRDefault="00000000" w:rsidP="001A756C">
      <w:pPr>
        <w:spacing w:beforeLines="50" w:before="120" w:afterLines="50" w:after="120" w:line="360" w:lineRule="auto"/>
        <w:ind w:left="28"/>
        <w:outlineLvl w:val="0"/>
        <w:rPr>
          <w:rFonts w:ascii="黑体" w:eastAsia="黑体" w:hAnsi="黑体" w:cs="Times New Roman" w:hint="eastAsia"/>
          <w:spacing w:val="-8"/>
          <w:lang w:eastAsia="zh-CN"/>
        </w:rPr>
      </w:pPr>
      <w:bookmarkStart w:id="12" w:name="bookmark6"/>
      <w:bookmarkStart w:id="13" w:name="bookmark7"/>
      <w:bookmarkStart w:id="14" w:name="_Toc27977"/>
      <w:bookmarkEnd w:id="12"/>
      <w:bookmarkEnd w:id="13"/>
      <w:r w:rsidRPr="00CD3E8F">
        <w:rPr>
          <w:rFonts w:ascii="黑体" w:eastAsia="黑体" w:hAnsi="黑体" w:cs="Times New Roman"/>
          <w:spacing w:val="-8"/>
          <w:lang w:eastAsia="zh-CN"/>
        </w:rPr>
        <w:t xml:space="preserve">2 </w:t>
      </w:r>
      <w:r w:rsidR="00CD3E8F">
        <w:rPr>
          <w:rFonts w:ascii="黑体" w:eastAsia="黑体" w:hAnsi="黑体" w:cs="Times New Roman" w:hint="eastAsia"/>
          <w:spacing w:val="-8"/>
          <w:lang w:eastAsia="zh-CN"/>
        </w:rPr>
        <w:t xml:space="preserve"> </w:t>
      </w:r>
      <w:r w:rsidRPr="00CD3E8F">
        <w:rPr>
          <w:rFonts w:ascii="黑体" w:eastAsia="黑体" w:hAnsi="黑体" w:cs="Times New Roman" w:hint="eastAsia"/>
          <w:spacing w:val="-8"/>
          <w:lang w:eastAsia="zh-CN"/>
        </w:rPr>
        <w:t>规范性引用文件</w:t>
      </w:r>
      <w:bookmarkEnd w:id="14"/>
    </w:p>
    <w:p w14:paraId="1950EF35" w14:textId="77777777" w:rsidR="00094C56" w:rsidRDefault="00000000">
      <w:pPr>
        <w:spacing w:before="68" w:line="400" w:lineRule="auto"/>
        <w:ind w:left="23" w:right="9" w:firstLine="429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spacing w:val="-3"/>
          <w:lang w:eastAsia="zh-CN"/>
        </w:rPr>
        <w:t>下列文件对于本文件的应用是必不可少的。凡是注日期的引用文件，仅所注日期的版本</w:t>
      </w:r>
      <w:r>
        <w:rPr>
          <w:rFonts w:ascii="宋体" w:eastAsia="宋体" w:hAnsi="宋体" w:cs="宋体"/>
          <w:spacing w:val="4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lang w:eastAsia="zh-CN"/>
        </w:rPr>
        <w:t>适用于本文件。凡是不注日期的引用文件，其最新版本（包括所有的修改单）适用于</w:t>
      </w:r>
      <w:r>
        <w:rPr>
          <w:rFonts w:ascii="宋体" w:eastAsia="宋体" w:hAnsi="宋体" w:cs="宋体"/>
          <w:spacing w:val="-9"/>
          <w:lang w:eastAsia="zh-CN"/>
        </w:rPr>
        <w:t>本文件。</w:t>
      </w:r>
    </w:p>
    <w:p w14:paraId="50F58BF6" w14:textId="77777777" w:rsidR="00094C56" w:rsidRDefault="00000000">
      <w:pPr>
        <w:spacing w:line="360" w:lineRule="auto"/>
        <w:ind w:left="544" w:right="1780"/>
        <w:rPr>
          <w:rFonts w:ascii="Times New Roman" w:eastAsia="Times New Roman" w:hAnsi="Times New Roman" w:cs="Times New Roman"/>
          <w:color w:val="auto"/>
          <w:spacing w:val="-1"/>
          <w:lang w:eastAsia="zh-CN"/>
        </w:rPr>
      </w:pPr>
      <w:r>
        <w:rPr>
          <w:rFonts w:ascii="Times New Roman" w:eastAsia="Times New Roman" w:hAnsi="Times New Roman" w:cs="Times New Roman" w:hint="eastAsia"/>
          <w:color w:val="auto"/>
          <w:spacing w:val="-1"/>
          <w:lang w:eastAsia="zh-CN"/>
        </w:rPr>
        <w:t xml:space="preserve">DB63/T2290-2024 </w:t>
      </w:r>
      <w:proofErr w:type="spellStart"/>
      <w:r>
        <w:rPr>
          <w:rFonts w:ascii="Times New Roman" w:eastAsia="Times New Roman" w:hAnsi="Times New Roman" w:cs="Times New Roman" w:hint="eastAsia"/>
          <w:color w:val="auto"/>
          <w:spacing w:val="-1"/>
          <w:lang w:eastAsia="zh-CN"/>
        </w:rPr>
        <w:t>玉树牦牛</w:t>
      </w:r>
      <w:proofErr w:type="spellEnd"/>
    </w:p>
    <w:p w14:paraId="77072FAF" w14:textId="77777777" w:rsidR="00094C56" w:rsidRDefault="00000000">
      <w:pPr>
        <w:spacing w:line="360" w:lineRule="auto"/>
        <w:ind w:left="544" w:right="1780"/>
        <w:rPr>
          <w:rFonts w:ascii="Times New Roman" w:eastAsia="Times New Roman" w:hAnsi="Times New Roman" w:cs="Times New Roman"/>
          <w:color w:val="auto"/>
          <w:spacing w:val="-1"/>
          <w:lang w:eastAsia="zh-CN"/>
        </w:rPr>
      </w:pPr>
      <w:r>
        <w:rPr>
          <w:rFonts w:ascii="Times New Roman" w:eastAsia="Times New Roman" w:hAnsi="Times New Roman" w:cs="Times New Roman" w:hint="eastAsia"/>
          <w:color w:val="auto"/>
          <w:spacing w:val="-1"/>
          <w:lang w:eastAsia="zh-CN"/>
        </w:rPr>
        <w:t xml:space="preserve">DB63/T607 </w:t>
      </w:r>
      <w:proofErr w:type="spellStart"/>
      <w:r>
        <w:rPr>
          <w:rFonts w:ascii="Times New Roman" w:eastAsia="Times New Roman" w:hAnsi="Times New Roman" w:cs="Times New Roman" w:hint="eastAsia"/>
          <w:color w:val="auto"/>
          <w:spacing w:val="-1"/>
          <w:lang w:eastAsia="zh-CN"/>
        </w:rPr>
        <w:t>高寒草甸牦牛放牧利用技术规程</w:t>
      </w:r>
      <w:proofErr w:type="spellEnd"/>
    </w:p>
    <w:p w14:paraId="1E204114" w14:textId="36FC6791" w:rsidR="00094C56" w:rsidRPr="00CD3E8F" w:rsidRDefault="00000000" w:rsidP="00CD3E8F">
      <w:pPr>
        <w:spacing w:beforeLines="50" w:before="120" w:afterLines="50" w:after="120" w:line="360" w:lineRule="auto"/>
        <w:ind w:left="28"/>
        <w:outlineLvl w:val="0"/>
        <w:rPr>
          <w:rFonts w:ascii="黑体" w:eastAsia="黑体" w:hAnsi="黑体" w:cs="Times New Roman" w:hint="eastAsia"/>
          <w:spacing w:val="-8"/>
          <w:lang w:eastAsia="zh-CN"/>
        </w:rPr>
      </w:pPr>
      <w:bookmarkStart w:id="15" w:name="bookmark9"/>
      <w:bookmarkStart w:id="16" w:name="bookmark8"/>
      <w:bookmarkStart w:id="17" w:name="_Toc342"/>
      <w:bookmarkEnd w:id="15"/>
      <w:bookmarkEnd w:id="16"/>
      <w:r w:rsidRPr="00CD3E8F">
        <w:rPr>
          <w:rFonts w:ascii="黑体" w:eastAsia="黑体" w:hAnsi="黑体" w:cs="Times New Roman"/>
          <w:spacing w:val="-8"/>
          <w:lang w:eastAsia="zh-CN"/>
        </w:rPr>
        <w:t xml:space="preserve">3  </w:t>
      </w:r>
      <w:r w:rsidRPr="00CD3E8F">
        <w:rPr>
          <w:rFonts w:ascii="黑体" w:eastAsia="黑体" w:hAnsi="黑体" w:cs="宋体" w:hint="eastAsia"/>
          <w:spacing w:val="-8"/>
          <w:lang w:eastAsia="zh-CN"/>
        </w:rPr>
        <w:t>术语和定义</w:t>
      </w:r>
      <w:bookmarkEnd w:id="17"/>
    </w:p>
    <w:p w14:paraId="3AC41BC2" w14:textId="77777777" w:rsidR="00094C56" w:rsidRDefault="00000000" w:rsidP="00CD3E8F">
      <w:pPr>
        <w:pStyle w:val="a6"/>
        <w:spacing w:line="360" w:lineRule="auto"/>
        <w:ind w:firstLineChars="200" w:firstLine="418"/>
        <w:rPr>
          <w:rFonts w:ascii="宋体" w:eastAsia="宋体" w:hAnsi="宋体" w:cs="宋体" w:hint="eastAsia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下列术语和定义适用于本文件。</w:t>
      </w:r>
    </w:p>
    <w:p w14:paraId="3FAEED5A" w14:textId="01481413" w:rsidR="00094C56" w:rsidRPr="00CD3E8F" w:rsidRDefault="00000000" w:rsidP="00CD3E8F">
      <w:pPr>
        <w:pStyle w:val="a6"/>
        <w:spacing w:line="360" w:lineRule="auto"/>
        <w:outlineLvl w:val="1"/>
        <w:rPr>
          <w:rFonts w:ascii="黑体" w:eastAsia="黑体" w:hAnsi="黑体" w:cs="Times New Roman"/>
          <w:lang w:eastAsia="zh-CN"/>
        </w:rPr>
      </w:pPr>
      <w:bookmarkStart w:id="18" w:name="_Toc14471"/>
      <w:r w:rsidRPr="00CD3E8F">
        <w:rPr>
          <w:rFonts w:ascii="黑体" w:eastAsia="黑体" w:hAnsi="黑体" w:cs="Times New Roman"/>
        </w:rPr>
        <w:t xml:space="preserve">3.1 </w:t>
      </w:r>
      <w:r w:rsidRPr="00CD3E8F">
        <w:rPr>
          <w:rFonts w:ascii="黑体" w:eastAsia="黑体" w:hAnsi="黑体" w:cs="黑体" w:hint="eastAsia"/>
          <w:lang w:eastAsia="zh-CN"/>
        </w:rPr>
        <w:t>冷季</w:t>
      </w:r>
      <w:r w:rsidRPr="00CD3E8F">
        <w:rPr>
          <w:rFonts w:ascii="黑体" w:eastAsia="黑体" w:hAnsi="黑体" w:cs="黑体"/>
        </w:rPr>
        <w:t xml:space="preserve"> </w:t>
      </w:r>
      <w:r w:rsidRPr="00CD3E8F">
        <w:rPr>
          <w:rFonts w:ascii="黑体" w:eastAsia="黑体" w:hAnsi="黑体" w:cs="Times New Roman" w:hint="eastAsia"/>
          <w:lang w:eastAsia="zh-CN"/>
        </w:rPr>
        <w:t>Cold season</w:t>
      </w:r>
      <w:bookmarkEnd w:id="18"/>
    </w:p>
    <w:p w14:paraId="56403B80" w14:textId="77777777" w:rsidR="00094C56" w:rsidRDefault="00000000" w:rsidP="00CD3E8F">
      <w:pPr>
        <w:pStyle w:val="a6"/>
        <w:spacing w:line="360" w:lineRule="auto"/>
        <w:ind w:firstLineChars="200" w:firstLine="418"/>
        <w:outlineLvl w:val="2"/>
        <w:rPr>
          <w:rFonts w:ascii="Times New Roman" w:eastAsia="宋体" w:hAnsi="Times New Roman" w:cs="Times New Roman"/>
          <w:spacing w:val="-1"/>
          <w:lang w:eastAsia="zh-CN"/>
        </w:rPr>
      </w:pPr>
      <w:bookmarkStart w:id="19" w:name="_Toc32473"/>
      <w:r>
        <w:rPr>
          <w:rFonts w:ascii="宋体" w:eastAsia="宋体" w:hAnsi="宋体" w:cs="宋体" w:hint="eastAsia"/>
          <w:spacing w:val="-1"/>
          <w:lang w:eastAsia="zh-CN"/>
        </w:rPr>
        <w:t>一年中气温较低、天气寒冷且牧草生长缓慢或停止生长的季节。通</w:t>
      </w:r>
      <w:r>
        <w:rPr>
          <w:rFonts w:ascii="Times New Roman" w:eastAsia="宋体" w:hAnsi="Times New Roman" w:cs="Times New Roman"/>
          <w:spacing w:val="-1"/>
          <w:lang w:eastAsia="zh-CN"/>
        </w:rPr>
        <w:t>常为</w:t>
      </w:r>
      <w:r>
        <w:rPr>
          <w:rFonts w:ascii="Times New Roman" w:eastAsia="宋体" w:hAnsi="Times New Roman" w:cs="Times New Roman"/>
          <w:spacing w:val="-1"/>
          <w:lang w:eastAsia="zh-CN"/>
        </w:rPr>
        <w:t>11</w:t>
      </w:r>
      <w:r>
        <w:rPr>
          <w:rFonts w:ascii="Times New Roman" w:eastAsia="宋体" w:hAnsi="Times New Roman" w:cs="Times New Roman"/>
          <w:spacing w:val="-1"/>
          <w:lang w:eastAsia="zh-CN"/>
        </w:rPr>
        <w:t>月至次年</w:t>
      </w:r>
      <w:r>
        <w:rPr>
          <w:rFonts w:ascii="Times New Roman" w:eastAsia="宋体" w:hAnsi="Times New Roman" w:cs="Times New Roman"/>
          <w:spacing w:val="-1"/>
          <w:lang w:eastAsia="zh-CN"/>
        </w:rPr>
        <w:t>4</w:t>
      </w:r>
      <w:r>
        <w:rPr>
          <w:rFonts w:ascii="Times New Roman" w:eastAsia="宋体" w:hAnsi="Times New Roman" w:cs="Times New Roman"/>
          <w:spacing w:val="-1"/>
          <w:lang w:eastAsia="zh-CN"/>
        </w:rPr>
        <w:t>月。</w:t>
      </w:r>
      <w:bookmarkEnd w:id="19"/>
    </w:p>
    <w:p w14:paraId="5F6E7BD6" w14:textId="2BCF31FC" w:rsidR="00094C56" w:rsidRPr="00CD3E8F" w:rsidRDefault="00000000" w:rsidP="00CD3E8F">
      <w:pPr>
        <w:pStyle w:val="a6"/>
        <w:spacing w:line="360" w:lineRule="auto"/>
        <w:outlineLvl w:val="1"/>
        <w:rPr>
          <w:rFonts w:ascii="黑体" w:eastAsia="黑体" w:hAnsi="黑体" w:cs="Times New Roman"/>
        </w:rPr>
      </w:pPr>
      <w:bookmarkStart w:id="20" w:name="_Toc22114"/>
      <w:r w:rsidRPr="00CD3E8F">
        <w:rPr>
          <w:rFonts w:ascii="黑体" w:eastAsia="黑体" w:hAnsi="黑体" w:cs="Times New Roman" w:hint="eastAsia"/>
        </w:rPr>
        <w:t>3.2</w:t>
      </w:r>
      <w:r w:rsidRPr="00CD3E8F">
        <w:rPr>
          <w:rFonts w:ascii="黑体" w:eastAsia="黑体" w:hAnsi="黑体" w:cs="Times New Roman"/>
        </w:rPr>
        <w:t xml:space="preserve"> </w:t>
      </w:r>
      <w:proofErr w:type="spellStart"/>
      <w:r w:rsidRPr="00CD3E8F">
        <w:rPr>
          <w:rFonts w:ascii="黑体" w:eastAsia="黑体" w:hAnsi="黑体" w:cs="Times New Roman" w:hint="eastAsia"/>
        </w:rPr>
        <w:t>舔砖</w:t>
      </w:r>
      <w:proofErr w:type="spellEnd"/>
      <w:r w:rsidRPr="00CD3E8F">
        <w:rPr>
          <w:rFonts w:ascii="黑体" w:eastAsia="黑体" w:hAnsi="黑体" w:cs="Times New Roman" w:hint="eastAsia"/>
        </w:rPr>
        <w:t xml:space="preserve"> Lick Block</w:t>
      </w:r>
      <w:bookmarkEnd w:id="20"/>
    </w:p>
    <w:p w14:paraId="6C64EF73" w14:textId="77777777" w:rsidR="00094C56" w:rsidRDefault="00000000" w:rsidP="00CD3E8F">
      <w:pPr>
        <w:pStyle w:val="a6"/>
        <w:spacing w:line="360" w:lineRule="auto"/>
        <w:ind w:firstLineChars="200" w:firstLine="418"/>
        <w:outlineLvl w:val="1"/>
        <w:rPr>
          <w:rFonts w:ascii="宋体" w:eastAsia="宋体" w:hAnsi="宋体" w:cs="宋体" w:hint="eastAsia"/>
          <w:spacing w:val="-1"/>
          <w:lang w:eastAsia="zh-CN"/>
        </w:rPr>
      </w:pPr>
      <w:bookmarkStart w:id="21" w:name="_Toc17852"/>
      <w:r>
        <w:rPr>
          <w:rFonts w:ascii="宋体" w:eastAsia="宋体" w:hAnsi="宋体" w:cs="宋体" w:hint="eastAsia"/>
          <w:spacing w:val="-1"/>
          <w:lang w:eastAsia="zh-CN"/>
        </w:rPr>
        <w:t>指以盐为载体的含有钙、磷、碘、铜、锌、锰、铁、硒等常量和微量元素的块状饲料，以供牦牛舔食。</w:t>
      </w:r>
      <w:bookmarkEnd w:id="21"/>
    </w:p>
    <w:p w14:paraId="5F9A67D9" w14:textId="5F5DE6B3" w:rsidR="00094C56" w:rsidRPr="00CD3E8F" w:rsidRDefault="00000000" w:rsidP="00CD3E8F">
      <w:pPr>
        <w:spacing w:beforeLines="50" w:before="120" w:afterLines="50" w:after="120" w:line="360" w:lineRule="auto"/>
        <w:ind w:left="28"/>
        <w:outlineLvl w:val="0"/>
        <w:rPr>
          <w:rFonts w:ascii="黑体" w:eastAsia="黑体" w:hAnsi="黑体" w:cs="Times New Roman" w:hint="eastAsia"/>
          <w:spacing w:val="-8"/>
          <w:lang w:eastAsia="zh-CN"/>
        </w:rPr>
      </w:pPr>
      <w:bookmarkStart w:id="22" w:name="bookmark11"/>
      <w:bookmarkStart w:id="23" w:name="bookmark10"/>
      <w:bookmarkStart w:id="24" w:name="_Toc30081"/>
      <w:bookmarkEnd w:id="22"/>
      <w:bookmarkEnd w:id="23"/>
      <w:r w:rsidRPr="00CD3E8F">
        <w:rPr>
          <w:rFonts w:ascii="黑体" w:eastAsia="黑体" w:hAnsi="黑体" w:cs="Times New Roman"/>
          <w:spacing w:val="-8"/>
          <w:lang w:eastAsia="zh-CN"/>
        </w:rPr>
        <w:t xml:space="preserve">4  </w:t>
      </w:r>
      <w:r w:rsidRPr="00CD3E8F">
        <w:rPr>
          <w:rFonts w:ascii="黑体" w:eastAsia="黑体" w:hAnsi="黑体" w:cs="Times New Roman" w:hint="eastAsia"/>
          <w:spacing w:val="-8"/>
          <w:lang w:eastAsia="zh-CN"/>
        </w:rPr>
        <w:t>冷季补饲</w:t>
      </w:r>
      <w:bookmarkEnd w:id="24"/>
    </w:p>
    <w:p w14:paraId="1EDE5185" w14:textId="77777777" w:rsidR="00094C56" w:rsidRPr="00CD3E8F" w:rsidRDefault="00000000" w:rsidP="00CD3E8F">
      <w:pPr>
        <w:pStyle w:val="a6"/>
        <w:spacing w:line="360" w:lineRule="auto"/>
        <w:outlineLvl w:val="1"/>
        <w:rPr>
          <w:rFonts w:ascii="黑体" w:eastAsia="黑体" w:hAnsi="黑体" w:cs="Times New Roman" w:hint="eastAsia"/>
        </w:rPr>
      </w:pPr>
      <w:bookmarkStart w:id="25" w:name="_Toc3494"/>
      <w:r w:rsidRPr="00CD3E8F">
        <w:rPr>
          <w:rFonts w:ascii="黑体" w:eastAsia="黑体" w:hAnsi="黑体" w:cs="Times New Roman" w:hint="eastAsia"/>
        </w:rPr>
        <w:t>4.1 放牧</w:t>
      </w:r>
      <w:bookmarkEnd w:id="25"/>
    </w:p>
    <w:p w14:paraId="1D1DBE36" w14:textId="5A3A877F" w:rsidR="00094C56" w:rsidRDefault="00000000" w:rsidP="00CD3E8F">
      <w:pPr>
        <w:spacing w:line="360" w:lineRule="auto"/>
        <w:ind w:left="20" w:firstLineChars="200" w:firstLine="414"/>
        <w:outlineLvl w:val="2"/>
        <w:rPr>
          <w:rFonts w:ascii="Times New Roman" w:eastAsia="黑体" w:hAnsi="Times New Roman" w:cs="Times New Roman"/>
          <w:b/>
          <w:bCs/>
          <w:spacing w:val="-4"/>
          <w:lang w:eastAsia="zh-CN"/>
        </w:rPr>
      </w:pPr>
      <w:bookmarkStart w:id="26" w:name="_Toc11270"/>
      <w:r>
        <w:rPr>
          <w:rFonts w:ascii="Times New Roman" w:eastAsia="宋体" w:hAnsi="Times New Roman" w:cs="Times New Roman"/>
          <w:spacing w:val="-3"/>
          <w:lang w:eastAsia="zh-CN"/>
        </w:rPr>
        <w:t>白天</w:t>
      </w:r>
      <w:r>
        <w:rPr>
          <w:rFonts w:ascii="Times New Roman" w:eastAsia="宋体" w:hAnsi="Times New Roman" w:cs="Times New Roman"/>
          <w:spacing w:val="-3"/>
          <w:lang w:eastAsia="zh-CN"/>
        </w:rPr>
        <w:t>10:00</w:t>
      </w:r>
      <w:r w:rsidR="001B4C81">
        <w:rPr>
          <w:rFonts w:ascii="宋体" w:eastAsia="宋体" w:hAnsi="宋体" w:cs="Times New Roman" w:hint="eastAsia"/>
          <w:spacing w:val="-3"/>
          <w:lang w:eastAsia="zh-CN"/>
        </w:rPr>
        <w:t>～</w:t>
      </w:r>
      <w:r>
        <w:rPr>
          <w:rFonts w:ascii="Times New Roman" w:eastAsia="宋体" w:hAnsi="Times New Roman" w:cs="Times New Roman"/>
          <w:spacing w:val="-3"/>
          <w:lang w:eastAsia="zh-CN"/>
        </w:rPr>
        <w:t>1</w:t>
      </w:r>
      <w:r>
        <w:rPr>
          <w:rFonts w:ascii="Times New Roman" w:eastAsia="宋体" w:hAnsi="Times New Roman" w:cs="Times New Roman" w:hint="eastAsia"/>
          <w:spacing w:val="-3"/>
          <w:lang w:eastAsia="zh-CN"/>
        </w:rPr>
        <w:t>7</w:t>
      </w:r>
      <w:r>
        <w:rPr>
          <w:rFonts w:ascii="Times New Roman" w:eastAsia="宋体" w:hAnsi="Times New Roman" w:cs="Times New Roman"/>
          <w:spacing w:val="-3"/>
          <w:lang w:eastAsia="zh-CN"/>
        </w:rPr>
        <w:t>:00</w:t>
      </w:r>
      <w:r>
        <w:rPr>
          <w:rFonts w:ascii="Times New Roman" w:eastAsia="宋体" w:hAnsi="Times New Roman" w:cs="Times New Roman"/>
          <w:spacing w:val="-3"/>
          <w:lang w:eastAsia="zh-CN"/>
        </w:rPr>
        <w:t>进行自由放牧，放牧方式可参照</w:t>
      </w:r>
      <w:r>
        <w:rPr>
          <w:rFonts w:ascii="Times New Roman" w:eastAsia="宋体" w:hAnsi="Times New Roman" w:cs="Times New Roman"/>
          <w:spacing w:val="-3"/>
          <w:lang w:eastAsia="zh-CN"/>
        </w:rPr>
        <w:t>DB63/T 607</w:t>
      </w:r>
      <w:r>
        <w:rPr>
          <w:rFonts w:ascii="Times New Roman" w:eastAsia="宋体" w:hAnsi="Times New Roman" w:cs="Times New Roman"/>
          <w:spacing w:val="-3"/>
          <w:lang w:eastAsia="zh-CN"/>
        </w:rPr>
        <w:t>执行。</w:t>
      </w:r>
      <w:bookmarkEnd w:id="26"/>
    </w:p>
    <w:p w14:paraId="1D827ED2" w14:textId="77777777" w:rsidR="00094C56" w:rsidRPr="00CD3E8F" w:rsidRDefault="00000000" w:rsidP="00CD3E8F">
      <w:pPr>
        <w:pStyle w:val="a6"/>
        <w:spacing w:line="360" w:lineRule="auto"/>
        <w:outlineLvl w:val="1"/>
        <w:rPr>
          <w:rFonts w:ascii="黑体" w:eastAsia="黑体" w:hAnsi="黑体" w:cs="Times New Roman" w:hint="eastAsia"/>
        </w:rPr>
      </w:pPr>
      <w:bookmarkStart w:id="27" w:name="_Toc17642"/>
      <w:r w:rsidRPr="00CD3E8F">
        <w:rPr>
          <w:rFonts w:ascii="黑体" w:eastAsia="黑体" w:hAnsi="黑体" w:cs="Times New Roman" w:hint="eastAsia"/>
        </w:rPr>
        <w:t>4.2 补饲时间</w:t>
      </w:r>
      <w:bookmarkEnd w:id="27"/>
    </w:p>
    <w:p w14:paraId="10659799" w14:textId="77777777" w:rsidR="00094C56" w:rsidRDefault="00000000" w:rsidP="00CD3E8F">
      <w:pPr>
        <w:pStyle w:val="a6"/>
        <w:spacing w:line="360" w:lineRule="auto"/>
        <w:ind w:firstLineChars="200" w:firstLine="414"/>
        <w:rPr>
          <w:rFonts w:ascii="Times New Roman" w:eastAsia="宋体" w:hAnsi="Times New Roman" w:cs="Times New Roman"/>
          <w:spacing w:val="-3"/>
          <w:lang w:eastAsia="zh-CN"/>
        </w:rPr>
      </w:pPr>
      <w:r>
        <w:rPr>
          <w:rFonts w:ascii="Times New Roman" w:eastAsia="宋体" w:hAnsi="Times New Roman" w:cs="Times New Roman"/>
          <w:spacing w:val="-3"/>
          <w:lang w:eastAsia="zh-CN"/>
        </w:rPr>
        <w:t>牦牛归牧后（</w:t>
      </w:r>
      <w:r>
        <w:rPr>
          <w:rFonts w:ascii="Times New Roman" w:eastAsia="宋体" w:hAnsi="Times New Roman" w:cs="Times New Roman"/>
          <w:spacing w:val="-3"/>
          <w:lang w:eastAsia="zh-CN"/>
        </w:rPr>
        <w:t>1</w:t>
      </w:r>
      <w:r>
        <w:rPr>
          <w:rFonts w:ascii="Times New Roman" w:eastAsia="宋体" w:hAnsi="Times New Roman" w:cs="Times New Roman" w:hint="eastAsia"/>
          <w:spacing w:val="-3"/>
          <w:lang w:eastAsia="zh-CN"/>
        </w:rPr>
        <w:t>7</w:t>
      </w:r>
      <w:r>
        <w:rPr>
          <w:rFonts w:ascii="Times New Roman" w:eastAsia="宋体" w:hAnsi="Times New Roman" w:cs="Times New Roman"/>
          <w:spacing w:val="-3"/>
          <w:lang w:eastAsia="zh-CN"/>
        </w:rPr>
        <w:t>:00</w:t>
      </w:r>
      <w:r>
        <w:rPr>
          <w:rFonts w:ascii="Times New Roman" w:eastAsia="宋体" w:hAnsi="Times New Roman" w:cs="Times New Roman"/>
          <w:spacing w:val="-3"/>
          <w:lang w:eastAsia="zh-CN"/>
        </w:rPr>
        <w:t>左右）进行补饲。</w:t>
      </w:r>
    </w:p>
    <w:p w14:paraId="24758367" w14:textId="77777777" w:rsidR="00094C56" w:rsidRPr="00CD3E8F" w:rsidRDefault="00000000" w:rsidP="00CD3E8F">
      <w:pPr>
        <w:pStyle w:val="a6"/>
        <w:spacing w:line="360" w:lineRule="auto"/>
        <w:outlineLvl w:val="1"/>
        <w:rPr>
          <w:rFonts w:ascii="黑体" w:eastAsia="黑体" w:hAnsi="黑体" w:cs="Times New Roman" w:hint="eastAsia"/>
        </w:rPr>
      </w:pPr>
      <w:bookmarkStart w:id="28" w:name="_Toc25832"/>
      <w:r w:rsidRPr="00CD3E8F">
        <w:rPr>
          <w:rFonts w:ascii="黑体" w:eastAsia="黑体" w:hAnsi="黑体" w:cs="Times New Roman" w:hint="eastAsia"/>
        </w:rPr>
        <w:t>4.3 补饲对象</w:t>
      </w:r>
      <w:bookmarkEnd w:id="28"/>
    </w:p>
    <w:p w14:paraId="43CF90F0" w14:textId="77777777" w:rsidR="00094C56" w:rsidRDefault="00000000" w:rsidP="00CD3E8F">
      <w:pPr>
        <w:pStyle w:val="a6"/>
        <w:spacing w:line="360" w:lineRule="auto"/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饲草料库存充足的情况下，对全部牦牛进行补饲；饲草料库存缺乏时，主要对母牦牛进行补饲。</w:t>
      </w:r>
    </w:p>
    <w:p w14:paraId="0CF813C5" w14:textId="77777777" w:rsidR="00094C56" w:rsidRPr="00CD3E8F" w:rsidRDefault="00000000" w:rsidP="00CD3E8F">
      <w:pPr>
        <w:pStyle w:val="a6"/>
        <w:spacing w:line="360" w:lineRule="auto"/>
        <w:outlineLvl w:val="1"/>
        <w:rPr>
          <w:rFonts w:ascii="黑体" w:eastAsia="黑体" w:hAnsi="黑体" w:cs="Times New Roman" w:hint="eastAsia"/>
        </w:rPr>
      </w:pPr>
      <w:bookmarkStart w:id="29" w:name="_Toc12509"/>
      <w:r w:rsidRPr="00CD3E8F">
        <w:rPr>
          <w:rFonts w:ascii="黑体" w:eastAsia="黑体" w:hAnsi="黑体" w:cs="Times New Roman" w:hint="eastAsia"/>
        </w:rPr>
        <w:t>4.4 补饲方式</w:t>
      </w:r>
      <w:bookmarkEnd w:id="29"/>
    </w:p>
    <w:p w14:paraId="3D926FB9" w14:textId="77777777" w:rsidR="00094C56" w:rsidRDefault="00000000" w:rsidP="00CD3E8F">
      <w:pPr>
        <w:spacing w:line="360" w:lineRule="auto"/>
        <w:ind w:left="20" w:firstLineChars="200" w:firstLine="420"/>
        <w:outlineLvl w:val="2"/>
        <w:rPr>
          <w:lang w:eastAsia="zh-CN"/>
        </w:rPr>
      </w:pPr>
      <w:bookmarkStart w:id="30" w:name="_Toc17755"/>
      <w:r>
        <w:rPr>
          <w:rFonts w:hint="eastAsia"/>
          <w:lang w:eastAsia="zh-CN"/>
        </w:rPr>
        <w:t>采用以燕麦饲草为主，精饲料为辅，且配合舔砖进行补饲。</w:t>
      </w:r>
      <w:bookmarkEnd w:id="30"/>
    </w:p>
    <w:p w14:paraId="435C2E1A" w14:textId="77777777" w:rsidR="00094C56" w:rsidRPr="00CD3E8F" w:rsidRDefault="00000000" w:rsidP="00CD3E8F">
      <w:pPr>
        <w:pStyle w:val="a6"/>
        <w:spacing w:line="360" w:lineRule="auto"/>
        <w:outlineLvl w:val="1"/>
        <w:rPr>
          <w:rFonts w:ascii="黑体" w:eastAsia="黑体" w:hAnsi="黑体" w:cs="Times New Roman" w:hint="eastAsia"/>
        </w:rPr>
      </w:pPr>
      <w:bookmarkStart w:id="31" w:name="_Toc27198"/>
      <w:r w:rsidRPr="00CD3E8F">
        <w:rPr>
          <w:rFonts w:ascii="黑体" w:eastAsia="黑体" w:hAnsi="黑体" w:cs="Times New Roman" w:hint="eastAsia"/>
        </w:rPr>
        <w:t>4.5 补饲日粮组成及配置</w:t>
      </w:r>
      <w:bookmarkEnd w:id="31"/>
    </w:p>
    <w:p w14:paraId="2E2E1697" w14:textId="77777777" w:rsidR="00094C56" w:rsidRDefault="00000000" w:rsidP="00CD3E8F">
      <w:pPr>
        <w:pStyle w:val="a6"/>
        <w:spacing w:line="360" w:lineRule="auto"/>
        <w:ind w:firstLineChars="200" w:firstLine="414"/>
        <w:rPr>
          <w:rFonts w:ascii="Times New Roman" w:eastAsia="宋体" w:hAnsi="Times New Roman" w:cs="Times New Roman"/>
          <w:spacing w:val="-3"/>
          <w:lang w:eastAsia="zh-CN"/>
        </w:rPr>
      </w:pPr>
      <w:r>
        <w:rPr>
          <w:rFonts w:ascii="Times New Roman" w:eastAsia="宋体" w:hAnsi="Times New Roman" w:cs="Times New Roman"/>
          <w:spacing w:val="-3"/>
          <w:lang w:eastAsia="zh-CN"/>
        </w:rPr>
        <w:t>归牧后先进行饲草和精饲料补饲，补饲日粮组成及饲喂量见表</w:t>
      </w:r>
      <w:r>
        <w:rPr>
          <w:rFonts w:ascii="Times New Roman" w:eastAsia="宋体" w:hAnsi="Times New Roman" w:cs="Times New Roman"/>
          <w:spacing w:val="-3"/>
          <w:lang w:eastAsia="zh-CN"/>
        </w:rPr>
        <w:t xml:space="preserve"> 1</w:t>
      </w:r>
      <w:r>
        <w:rPr>
          <w:rFonts w:ascii="Times New Roman" w:eastAsia="宋体" w:hAnsi="Times New Roman" w:cs="Times New Roman"/>
          <w:spacing w:val="-3"/>
          <w:lang w:eastAsia="zh-CN"/>
        </w:rPr>
        <w:t>。饲草和精饲料补饲结束后开始舔砖补饲，添砖配方见表</w:t>
      </w:r>
      <w:r>
        <w:rPr>
          <w:rFonts w:ascii="Times New Roman" w:eastAsia="宋体" w:hAnsi="Times New Roman" w:cs="Times New Roman"/>
          <w:spacing w:val="-3"/>
          <w:lang w:eastAsia="zh-CN"/>
        </w:rPr>
        <w:t xml:space="preserve"> 2</w:t>
      </w:r>
      <w:r>
        <w:rPr>
          <w:rFonts w:ascii="Times New Roman" w:eastAsia="宋体" w:hAnsi="Times New Roman" w:cs="Times New Roman"/>
          <w:spacing w:val="-3"/>
          <w:lang w:eastAsia="zh-CN"/>
        </w:rPr>
        <w:t>。犊牛（断奶后）、哺乳母牦牛、育肥牦牛</w:t>
      </w:r>
      <w:r>
        <w:rPr>
          <w:rFonts w:ascii="Times New Roman" w:eastAsia="宋体" w:hAnsi="Times New Roman" w:cs="Times New Roman" w:hint="eastAsia"/>
          <w:spacing w:val="-3"/>
          <w:lang w:eastAsia="zh-CN"/>
        </w:rPr>
        <w:t>和</w:t>
      </w:r>
      <w:r>
        <w:rPr>
          <w:rFonts w:ascii="Times New Roman" w:eastAsia="宋体" w:hAnsi="Times New Roman" w:cs="Times New Roman"/>
          <w:spacing w:val="-3"/>
          <w:lang w:eastAsia="zh-CN"/>
        </w:rPr>
        <w:t>成年牦牛的补饲精饲料配方表分别见表</w:t>
      </w:r>
      <w:r>
        <w:rPr>
          <w:rFonts w:ascii="Times New Roman" w:eastAsia="宋体" w:hAnsi="Times New Roman" w:cs="Times New Roman"/>
          <w:spacing w:val="-3"/>
          <w:lang w:eastAsia="zh-CN"/>
        </w:rPr>
        <w:t>3</w:t>
      </w:r>
      <w:r>
        <w:rPr>
          <w:rFonts w:ascii="Times New Roman" w:eastAsia="宋体" w:hAnsi="Times New Roman" w:cs="Times New Roman"/>
          <w:spacing w:val="-3"/>
          <w:lang w:eastAsia="zh-CN"/>
        </w:rPr>
        <w:t>、表</w:t>
      </w:r>
      <w:r>
        <w:rPr>
          <w:rFonts w:ascii="Times New Roman" w:eastAsia="宋体" w:hAnsi="Times New Roman" w:cs="Times New Roman"/>
          <w:spacing w:val="-3"/>
          <w:lang w:eastAsia="zh-CN"/>
        </w:rPr>
        <w:t>4</w:t>
      </w:r>
      <w:r>
        <w:rPr>
          <w:rFonts w:ascii="Times New Roman" w:eastAsia="宋体" w:hAnsi="Times New Roman" w:cs="Times New Roman"/>
          <w:spacing w:val="-3"/>
          <w:lang w:eastAsia="zh-CN"/>
        </w:rPr>
        <w:t>、表</w:t>
      </w:r>
      <w:r>
        <w:rPr>
          <w:rFonts w:ascii="Times New Roman" w:eastAsia="宋体" w:hAnsi="Times New Roman" w:cs="Times New Roman"/>
          <w:spacing w:val="-3"/>
          <w:lang w:eastAsia="zh-CN"/>
        </w:rPr>
        <w:t>5</w:t>
      </w:r>
      <w:r>
        <w:rPr>
          <w:rFonts w:ascii="Times New Roman" w:eastAsia="宋体" w:hAnsi="Times New Roman" w:cs="Times New Roman"/>
          <w:spacing w:val="-3"/>
          <w:lang w:eastAsia="zh-CN"/>
        </w:rPr>
        <w:t>和表</w:t>
      </w:r>
      <w:r>
        <w:rPr>
          <w:rFonts w:ascii="Times New Roman" w:eastAsia="宋体" w:hAnsi="Times New Roman" w:cs="Times New Roman"/>
          <w:spacing w:val="-3"/>
          <w:lang w:eastAsia="zh-CN"/>
        </w:rPr>
        <w:t>6</w:t>
      </w:r>
      <w:r>
        <w:rPr>
          <w:rFonts w:ascii="Times New Roman" w:eastAsia="宋体" w:hAnsi="Times New Roman" w:cs="Times New Roman"/>
          <w:spacing w:val="-3"/>
          <w:lang w:eastAsia="zh-CN"/>
        </w:rPr>
        <w:t>。</w:t>
      </w:r>
    </w:p>
    <w:p w14:paraId="4CA9A963" w14:textId="77777777" w:rsidR="001F2C9C" w:rsidRDefault="001F2C9C" w:rsidP="00CD3E8F">
      <w:pPr>
        <w:pStyle w:val="a6"/>
        <w:spacing w:line="360" w:lineRule="auto"/>
        <w:ind w:firstLineChars="200" w:firstLine="414"/>
        <w:rPr>
          <w:rFonts w:ascii="Times New Roman" w:eastAsia="宋体" w:hAnsi="Times New Roman" w:cs="Times New Roman" w:hint="eastAsia"/>
          <w:spacing w:val="-3"/>
          <w:lang w:eastAsia="zh-CN"/>
        </w:rPr>
      </w:pPr>
    </w:p>
    <w:p w14:paraId="39257C97" w14:textId="126D0747" w:rsidR="00094C56" w:rsidRPr="001B4C81" w:rsidRDefault="00000000" w:rsidP="001B4C81">
      <w:pPr>
        <w:spacing w:afterLines="50" w:after="120" w:line="360" w:lineRule="auto"/>
        <w:jc w:val="center"/>
        <w:rPr>
          <w:rFonts w:ascii="Times New Roman" w:eastAsia="宋体" w:hAnsi="Times New Roman" w:cs="Times New Roman"/>
          <w:b/>
          <w:bCs/>
          <w:spacing w:val="-3"/>
          <w:lang w:eastAsia="zh-CN"/>
        </w:rPr>
      </w:pPr>
      <w:r w:rsidRPr="001B4C81">
        <w:rPr>
          <w:rFonts w:ascii="Times New Roman" w:eastAsia="宋体" w:hAnsi="Times New Roman" w:cs="Times New Roman"/>
          <w:b/>
          <w:bCs/>
          <w:spacing w:val="-3"/>
          <w:lang w:eastAsia="zh-CN"/>
        </w:rPr>
        <w:t>表</w:t>
      </w:r>
      <w:r w:rsidRPr="001B4C81">
        <w:rPr>
          <w:rFonts w:ascii="Times New Roman" w:eastAsia="宋体" w:hAnsi="Times New Roman" w:cs="Times New Roman"/>
          <w:b/>
          <w:bCs/>
          <w:spacing w:val="-3"/>
          <w:lang w:eastAsia="zh-CN"/>
        </w:rPr>
        <w:t>1</w:t>
      </w:r>
      <w:r w:rsidR="001B4C81">
        <w:rPr>
          <w:rFonts w:ascii="Times New Roman" w:eastAsia="宋体" w:hAnsi="Times New Roman" w:cs="Times New Roman" w:hint="eastAsia"/>
          <w:b/>
          <w:bCs/>
          <w:spacing w:val="-3"/>
          <w:lang w:eastAsia="zh-CN"/>
        </w:rPr>
        <w:t xml:space="preserve"> </w:t>
      </w:r>
      <w:r w:rsidRPr="001B4C81">
        <w:rPr>
          <w:rFonts w:ascii="Times New Roman" w:eastAsia="宋体" w:hAnsi="Times New Roman" w:cs="Times New Roman"/>
          <w:b/>
          <w:bCs/>
          <w:spacing w:val="-3"/>
          <w:lang w:eastAsia="zh-CN"/>
        </w:rPr>
        <w:t xml:space="preserve"> </w:t>
      </w:r>
      <w:r w:rsidRPr="001B4C81">
        <w:rPr>
          <w:rFonts w:ascii="Times New Roman" w:eastAsia="宋体" w:hAnsi="Times New Roman" w:cs="Times New Roman"/>
          <w:b/>
          <w:bCs/>
          <w:lang w:eastAsia="zh-CN" w:bidi="ar"/>
        </w:rPr>
        <w:t>补饲日粮组成（干物质占比）及饲喂量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1774"/>
        <w:gridCol w:w="1945"/>
        <w:gridCol w:w="2107"/>
      </w:tblGrid>
      <w:tr w:rsidR="00094C56" w14:paraId="27B76AD2" w14:textId="77777777" w:rsidTr="001B4C81">
        <w:trPr>
          <w:trHeight w:val="290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8F9C" w14:textId="77777777" w:rsidR="00094C56" w:rsidRDefault="00094C56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3CF2" w14:textId="77777777" w:rsidR="00094C56" w:rsidRDefault="00000000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燕麦饲草（</w:t>
            </w: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%</w:t>
            </w: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）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F1B2" w14:textId="77777777" w:rsidR="00094C56" w:rsidRDefault="00000000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精饲料（</w:t>
            </w: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%</w:t>
            </w: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）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1513" w14:textId="77777777" w:rsidR="00094C56" w:rsidRDefault="00000000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补饲量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kg/</w:t>
            </w: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头</w:t>
            </w: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·</w:t>
            </w: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天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）</w:t>
            </w:r>
          </w:p>
        </w:tc>
      </w:tr>
      <w:tr w:rsidR="00094C56" w14:paraId="07C08317" w14:textId="77777777" w:rsidTr="001B4C81">
        <w:trPr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C9DD" w14:textId="77777777" w:rsidR="00094C56" w:rsidRDefault="00000000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犊牛（断奶后）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F961" w14:textId="77777777" w:rsidR="00094C56" w:rsidRDefault="00000000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80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CCC4" w14:textId="77777777" w:rsidR="00094C56" w:rsidRDefault="00000000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3C77" w14:textId="4B873D43" w:rsidR="00094C56" w:rsidRDefault="00000000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0.5</w:t>
            </w:r>
            <w:r w:rsidR="001B4C81">
              <w:rPr>
                <w:rFonts w:ascii="宋体" w:eastAsia="宋体" w:hAnsi="宋体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1.0</w:t>
            </w:r>
          </w:p>
        </w:tc>
      </w:tr>
      <w:tr w:rsidR="00094C56" w14:paraId="49B7962D" w14:textId="77777777" w:rsidTr="001B4C81">
        <w:trPr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C585" w14:textId="77777777" w:rsidR="00094C56" w:rsidRDefault="00000000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哺乳母牦牛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7A0C" w14:textId="77777777" w:rsidR="00094C56" w:rsidRDefault="00000000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70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0C94" w14:textId="77777777" w:rsidR="00094C56" w:rsidRDefault="00000000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6B06" w14:textId="1EC4BC1F" w:rsidR="00094C56" w:rsidRDefault="00000000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1.6</w:t>
            </w:r>
            <w:r w:rsidR="001B4C81"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2.0</w:t>
            </w:r>
          </w:p>
        </w:tc>
      </w:tr>
      <w:tr w:rsidR="00094C56" w14:paraId="706501AC" w14:textId="77777777" w:rsidTr="001B4C81">
        <w:trPr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23C0" w14:textId="77777777" w:rsidR="00094C56" w:rsidRDefault="00000000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育肥牦牛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49B4" w14:textId="77777777" w:rsidR="00094C56" w:rsidRDefault="00000000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60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46C7" w14:textId="77777777" w:rsidR="00094C56" w:rsidRDefault="00000000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DF3C" w14:textId="30EBDFC3" w:rsidR="00094C56" w:rsidRDefault="00000000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2.1</w:t>
            </w:r>
            <w:r w:rsidR="001B4C81"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2.5</w:t>
            </w:r>
          </w:p>
        </w:tc>
      </w:tr>
      <w:tr w:rsidR="00094C56" w14:paraId="3C4813E8" w14:textId="77777777" w:rsidTr="001B4C81">
        <w:trPr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E2495" w14:textId="77777777" w:rsidR="00094C56" w:rsidRDefault="00000000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成年牦牛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E6722" w14:textId="77777777" w:rsidR="00094C56" w:rsidRDefault="00000000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50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758B3" w14:textId="77777777" w:rsidR="00094C56" w:rsidRDefault="00000000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27A3B" w14:textId="2383A1D2" w:rsidR="00094C56" w:rsidRDefault="00000000" w:rsidP="001B4C81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1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.0</w:t>
            </w:r>
            <w:r w:rsidR="001B4C81"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1.5</w:t>
            </w:r>
          </w:p>
        </w:tc>
      </w:tr>
    </w:tbl>
    <w:p w14:paraId="34308964" w14:textId="77777777" w:rsidR="00094C56" w:rsidRPr="001B4C81" w:rsidRDefault="00094C56" w:rsidP="00CD3E8F">
      <w:pPr>
        <w:spacing w:line="360" w:lineRule="auto"/>
        <w:jc w:val="center"/>
        <w:rPr>
          <w:rFonts w:ascii="宋体" w:eastAsia="宋体" w:hAnsi="宋体" w:cs="宋体" w:hint="eastAsia"/>
          <w:b/>
          <w:bCs/>
          <w:spacing w:val="-3"/>
          <w:lang w:eastAsia="zh-CN"/>
        </w:rPr>
      </w:pPr>
    </w:p>
    <w:p w14:paraId="4513A090" w14:textId="7BBCF718" w:rsidR="00094C56" w:rsidRPr="001B4C81" w:rsidRDefault="00000000" w:rsidP="00CA701B">
      <w:pPr>
        <w:spacing w:afterLines="50" w:after="120" w:line="360" w:lineRule="auto"/>
        <w:jc w:val="center"/>
        <w:rPr>
          <w:rFonts w:ascii="Times New Roman" w:eastAsia="宋体" w:hAnsi="Times New Roman" w:cs="Times New Roman"/>
          <w:b/>
          <w:bCs/>
          <w:spacing w:val="-3"/>
          <w:lang w:eastAsia="zh-CN"/>
        </w:rPr>
      </w:pPr>
      <w:r w:rsidRPr="001B4C81">
        <w:rPr>
          <w:rFonts w:ascii="Times New Roman" w:eastAsia="宋体" w:hAnsi="Times New Roman" w:cs="Times New Roman"/>
          <w:b/>
          <w:bCs/>
          <w:spacing w:val="-3"/>
          <w:lang w:eastAsia="zh-CN"/>
        </w:rPr>
        <w:t>表</w:t>
      </w:r>
      <w:r w:rsidRPr="001B4C81">
        <w:rPr>
          <w:rFonts w:ascii="Times New Roman" w:eastAsia="宋体" w:hAnsi="Times New Roman" w:cs="Times New Roman"/>
          <w:b/>
          <w:bCs/>
          <w:spacing w:val="-3"/>
          <w:lang w:eastAsia="zh-CN"/>
        </w:rPr>
        <w:t xml:space="preserve">2 </w:t>
      </w:r>
      <w:r w:rsidR="001B4C81" w:rsidRPr="001B4C81">
        <w:rPr>
          <w:rFonts w:ascii="Times New Roman" w:eastAsia="宋体" w:hAnsi="Times New Roman" w:cs="Times New Roman" w:hint="eastAsia"/>
          <w:b/>
          <w:bCs/>
          <w:spacing w:val="-3"/>
          <w:lang w:eastAsia="zh-CN"/>
        </w:rPr>
        <w:t xml:space="preserve"> </w:t>
      </w:r>
      <w:r w:rsidRPr="001B4C81">
        <w:rPr>
          <w:rFonts w:ascii="Times New Roman" w:eastAsia="宋体" w:hAnsi="Times New Roman" w:cs="Times New Roman"/>
          <w:b/>
          <w:bCs/>
          <w:spacing w:val="-3"/>
          <w:lang w:eastAsia="zh-CN"/>
        </w:rPr>
        <w:t>添砖配方</w:t>
      </w:r>
    </w:p>
    <w:tbl>
      <w:tblPr>
        <w:tblStyle w:val="a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386"/>
      </w:tblGrid>
      <w:tr w:rsidR="00094C56" w14:paraId="56B06A0A" w14:textId="77777777" w:rsidTr="001B4C81">
        <w:trPr>
          <w:jc w:val="center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88FC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组成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8C4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含量（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%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）</w:t>
            </w:r>
          </w:p>
        </w:tc>
      </w:tr>
      <w:tr w:rsidR="00094C56" w14:paraId="57FD2A91" w14:textId="77777777" w:rsidTr="001B4C81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DC5F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氯化钠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0113" w14:textId="38E7EC34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30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35</w:t>
            </w:r>
          </w:p>
        </w:tc>
      </w:tr>
      <w:tr w:rsidR="00094C56" w14:paraId="2F038CCB" w14:textId="77777777" w:rsidTr="001B4C81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CF79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磷酸氢钙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23C7" w14:textId="7A3B5B4C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20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25</w:t>
            </w:r>
          </w:p>
        </w:tc>
      </w:tr>
      <w:tr w:rsidR="00094C56" w14:paraId="4BBB55E5" w14:textId="77777777" w:rsidTr="001B4C81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932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氯化镁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57A6" w14:textId="3F6CBF5D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3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5</w:t>
            </w:r>
          </w:p>
        </w:tc>
      </w:tr>
      <w:tr w:rsidR="00094C56" w14:paraId="35D4EF6D" w14:textId="77777777" w:rsidTr="001B4C81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CD1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氯化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DAD5" w14:textId="04F81DD8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2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3</w:t>
            </w:r>
          </w:p>
        </w:tc>
      </w:tr>
      <w:tr w:rsidR="00094C56" w14:paraId="50A13A9B" w14:textId="77777777" w:rsidTr="001B4C81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1FE77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石粉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BFB37" w14:textId="60AD3A56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10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15</w:t>
            </w:r>
          </w:p>
        </w:tc>
      </w:tr>
      <w:tr w:rsidR="00094C56" w14:paraId="06269CA8" w14:textId="77777777" w:rsidTr="001B4C81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D0A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矿物质预混剂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C593" w14:textId="5A8AE4ED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2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3</w:t>
            </w:r>
          </w:p>
        </w:tc>
      </w:tr>
      <w:tr w:rsidR="00094C56" w14:paraId="4847A378" w14:textId="77777777" w:rsidTr="001B4C81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7D13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  <w:t>维生素预混剂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038A" w14:textId="66A1197A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2</w:t>
            </w:r>
          </w:p>
        </w:tc>
      </w:tr>
      <w:tr w:rsidR="00094C56" w14:paraId="2CE3AAB5" w14:textId="77777777" w:rsidTr="001B4C81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005E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膨润土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04D1" w14:textId="4519EF9C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5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8</w:t>
            </w:r>
          </w:p>
        </w:tc>
      </w:tr>
      <w:tr w:rsidR="00094C56" w14:paraId="4B823808" w14:textId="77777777" w:rsidTr="001B4C81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A0FF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糖蜜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15CE" w14:textId="10E01ED1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10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15</w:t>
            </w:r>
          </w:p>
        </w:tc>
      </w:tr>
      <w:tr w:rsidR="00094C56" w14:paraId="628678EF" w14:textId="77777777" w:rsidTr="001B4C81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C6D96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防霉剂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4F5CC" w14:textId="19E76C40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0.5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0.8</w:t>
            </w:r>
          </w:p>
        </w:tc>
      </w:tr>
    </w:tbl>
    <w:p w14:paraId="5B2123A7" w14:textId="77777777" w:rsidR="001B4C81" w:rsidRDefault="001B4C81" w:rsidP="00CD3E8F">
      <w:pPr>
        <w:spacing w:line="360" w:lineRule="auto"/>
        <w:rPr>
          <w:rFonts w:ascii="Times New Roman" w:eastAsia="宋体" w:hAnsi="Times New Roman" w:cs="Times New Roman"/>
          <w:sz w:val="19"/>
          <w:szCs w:val="19"/>
          <w:lang w:eastAsia="zh-CN" w:bidi="ar"/>
        </w:rPr>
      </w:pPr>
    </w:p>
    <w:p w14:paraId="5BDA6341" w14:textId="1B605ECA" w:rsidR="00094C56" w:rsidRPr="001B4C81" w:rsidRDefault="00000000" w:rsidP="00CD3E8F">
      <w:pPr>
        <w:spacing w:line="360" w:lineRule="auto"/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</w:pPr>
      <w:r w:rsidRPr="001B4C81">
        <w:rPr>
          <w:rFonts w:ascii="Times New Roman" w:eastAsia="宋体" w:hAnsi="Times New Roman" w:cs="Times New Roman"/>
          <w:sz w:val="18"/>
          <w:szCs w:val="18"/>
          <w:lang w:eastAsia="zh-CN" w:bidi="ar"/>
        </w:rPr>
        <w:t>注：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矿物质预混剂</w:t>
      </w:r>
      <w:r w:rsidRPr="001B4C81">
        <w:rPr>
          <w:rFonts w:ascii="Times New Roman" w:eastAsia="宋体" w:hAnsi="Times New Roman" w:cs="Times New Roman"/>
          <w:sz w:val="18"/>
          <w:szCs w:val="18"/>
          <w:lang w:eastAsia="zh-CN" w:bidi="ar"/>
        </w:rPr>
        <w:t>（含有铁、铜、锌、碘、锰、硒等多种微量元素）；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维生素预混剂（含有脂溶性维生素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A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、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D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、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E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、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K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和水溶性维生素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B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族（如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B₁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、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B₂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、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B₆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）、维生素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C</w:t>
      </w:r>
      <w:r w:rsidRPr="001B4C81">
        <w:rPr>
          <w:rFonts w:ascii="Times New Roman" w:eastAsia="宋体" w:hAnsi="Times New Roman" w:cs="Times New Roman"/>
          <w:spacing w:val="-3"/>
          <w:sz w:val="18"/>
          <w:szCs w:val="18"/>
          <w:lang w:eastAsia="zh-CN"/>
        </w:rPr>
        <w:t>等多种维生素）</w:t>
      </w:r>
    </w:p>
    <w:p w14:paraId="3A5CAC9C" w14:textId="77777777" w:rsidR="001B4C81" w:rsidRPr="001B4C81" w:rsidRDefault="001B4C81" w:rsidP="001B4C81">
      <w:pPr>
        <w:pStyle w:val="a2"/>
        <w:rPr>
          <w:rFonts w:eastAsiaTheme="minorEastAsia" w:hint="eastAsia"/>
          <w:lang w:eastAsia="zh-CN"/>
        </w:rPr>
      </w:pPr>
    </w:p>
    <w:p w14:paraId="07E654CB" w14:textId="77777777" w:rsidR="00094C56" w:rsidRPr="001B4C81" w:rsidRDefault="00000000" w:rsidP="00CA701B">
      <w:pPr>
        <w:spacing w:afterLines="50" w:after="120" w:line="360" w:lineRule="auto"/>
        <w:jc w:val="center"/>
        <w:rPr>
          <w:rFonts w:ascii="Times New Roman" w:eastAsia="宋体" w:hAnsi="Times New Roman" w:cs="Times New Roman"/>
          <w:b/>
          <w:bCs/>
          <w:spacing w:val="-3"/>
          <w:lang w:eastAsia="zh-CN"/>
        </w:rPr>
      </w:pPr>
      <w:r w:rsidRPr="001B4C81">
        <w:rPr>
          <w:rFonts w:ascii="Times New Roman" w:eastAsia="宋体" w:hAnsi="Times New Roman" w:cs="Times New Roman"/>
          <w:b/>
          <w:bCs/>
          <w:spacing w:val="-3"/>
          <w:lang w:eastAsia="zh-CN"/>
        </w:rPr>
        <w:t>表</w:t>
      </w:r>
      <w:r w:rsidRPr="001B4C81">
        <w:rPr>
          <w:rFonts w:ascii="Times New Roman" w:eastAsia="宋体" w:hAnsi="Times New Roman" w:cs="Times New Roman"/>
          <w:b/>
          <w:bCs/>
          <w:spacing w:val="-3"/>
          <w:lang w:eastAsia="zh-CN"/>
        </w:rPr>
        <w:t xml:space="preserve">3 </w:t>
      </w:r>
      <w:r w:rsidRPr="001B4C81">
        <w:rPr>
          <w:rFonts w:ascii="Times New Roman" w:eastAsia="宋体" w:hAnsi="Times New Roman" w:cs="Times New Roman"/>
          <w:b/>
          <w:bCs/>
          <w:spacing w:val="-3"/>
          <w:lang w:eastAsia="zh-CN"/>
        </w:rPr>
        <w:t>犊牛（断奶后）精饲料配方</w:t>
      </w:r>
    </w:p>
    <w:tbl>
      <w:tblPr>
        <w:tblStyle w:val="a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4011"/>
      </w:tblGrid>
      <w:tr w:rsidR="00094C56" w14:paraId="2EB034B1" w14:textId="77777777" w:rsidTr="001B4C81">
        <w:trPr>
          <w:jc w:val="center"/>
        </w:trPr>
        <w:tc>
          <w:tcPr>
            <w:tcW w:w="2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A120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组成</w:t>
            </w:r>
          </w:p>
        </w:tc>
        <w:tc>
          <w:tcPr>
            <w:tcW w:w="4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700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含量（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%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）</w:t>
            </w:r>
          </w:p>
        </w:tc>
      </w:tr>
      <w:tr w:rsidR="00094C56" w14:paraId="03829B66" w14:textId="77777777" w:rsidTr="001B4C81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E09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玉米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F0E6" w14:textId="072BE50F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30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35</w:t>
            </w:r>
          </w:p>
        </w:tc>
      </w:tr>
      <w:tr w:rsidR="00094C56" w14:paraId="378060EF" w14:textId="77777777" w:rsidTr="001B4C81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447D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豆粕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3E3B" w14:textId="0A040471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20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25</w:t>
            </w:r>
          </w:p>
        </w:tc>
      </w:tr>
      <w:tr w:rsidR="00094C56" w14:paraId="05939A9A" w14:textId="77777777" w:rsidTr="001B4C81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245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麦麸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7BEA" w14:textId="2903C220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25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30</w:t>
            </w:r>
          </w:p>
        </w:tc>
      </w:tr>
      <w:tr w:rsidR="00094C56" w14:paraId="5D16E6DD" w14:textId="77777777" w:rsidTr="001B4C81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A37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菜粕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B02A" w14:textId="43EE6F89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8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10</w:t>
            </w:r>
          </w:p>
        </w:tc>
      </w:tr>
      <w:tr w:rsidR="00094C56" w14:paraId="4CC9DFFB" w14:textId="77777777" w:rsidTr="001B4C81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A18C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预混料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5BF6" w14:textId="1B3FA5EC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3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5</w:t>
            </w:r>
          </w:p>
        </w:tc>
      </w:tr>
      <w:tr w:rsidR="00094C56" w14:paraId="41324876" w14:textId="77777777" w:rsidTr="001B4C81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46F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石粉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97E0" w14:textId="1CD76C6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0.5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</w:t>
            </w:r>
          </w:p>
        </w:tc>
      </w:tr>
      <w:tr w:rsidR="00094C56" w14:paraId="3949F8C2" w14:textId="77777777" w:rsidTr="001B4C81">
        <w:trPr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2B9C6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磷酸氢钙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DB1C8" w14:textId="6530CA6A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0.5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</w:t>
            </w:r>
          </w:p>
        </w:tc>
      </w:tr>
    </w:tbl>
    <w:p w14:paraId="50D5311D" w14:textId="04441015" w:rsidR="00CA701B" w:rsidRDefault="00CA701B" w:rsidP="00CD3E8F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pacing w:val="-3"/>
          <w:lang w:eastAsia="zh-CN"/>
        </w:rPr>
      </w:pPr>
    </w:p>
    <w:p w14:paraId="4229AAC1" w14:textId="77777777" w:rsidR="00CA701B" w:rsidRDefault="00CA701B" w:rsidP="00CA701B">
      <w:pPr>
        <w:pStyle w:val="a2"/>
        <w:rPr>
          <w:lang w:eastAsia="zh-CN"/>
        </w:rPr>
      </w:pPr>
      <w:r>
        <w:rPr>
          <w:lang w:eastAsia="zh-CN"/>
        </w:rPr>
        <w:br w:type="page"/>
      </w:r>
    </w:p>
    <w:p w14:paraId="1DCA1841" w14:textId="1312FB1A" w:rsidR="00094C56" w:rsidRPr="001B4C81" w:rsidRDefault="00000000" w:rsidP="00CA701B">
      <w:pPr>
        <w:spacing w:afterLines="50" w:after="120" w:line="360" w:lineRule="auto"/>
        <w:jc w:val="center"/>
        <w:rPr>
          <w:rFonts w:ascii="Times New Roman" w:eastAsia="宋体" w:hAnsi="Times New Roman" w:cs="Times New Roman"/>
          <w:b/>
          <w:bCs/>
          <w:spacing w:val="-3"/>
          <w:lang w:eastAsia="zh-CN"/>
        </w:rPr>
      </w:pPr>
      <w:r w:rsidRPr="001B4C81">
        <w:rPr>
          <w:rFonts w:ascii="Times New Roman" w:eastAsia="宋体" w:hAnsi="Times New Roman" w:cs="Times New Roman"/>
          <w:b/>
          <w:bCs/>
          <w:spacing w:val="-3"/>
          <w:lang w:eastAsia="zh-CN"/>
        </w:rPr>
        <w:t>表</w:t>
      </w:r>
      <w:r w:rsidRPr="001B4C81">
        <w:rPr>
          <w:rFonts w:ascii="Times New Roman" w:eastAsia="宋体" w:hAnsi="Times New Roman" w:cs="Times New Roman"/>
          <w:b/>
          <w:bCs/>
          <w:spacing w:val="-3"/>
          <w:lang w:eastAsia="zh-CN"/>
        </w:rPr>
        <w:t xml:space="preserve">4 </w:t>
      </w:r>
      <w:r w:rsidR="00CA701B">
        <w:rPr>
          <w:rFonts w:ascii="Times New Roman" w:eastAsia="宋体" w:hAnsi="Times New Roman" w:cs="Times New Roman" w:hint="eastAsia"/>
          <w:b/>
          <w:bCs/>
          <w:spacing w:val="-3"/>
          <w:lang w:eastAsia="zh-CN"/>
        </w:rPr>
        <w:t xml:space="preserve"> </w:t>
      </w:r>
      <w:r w:rsidRPr="001B4C81">
        <w:rPr>
          <w:rFonts w:ascii="Times New Roman" w:eastAsia="宋体" w:hAnsi="Times New Roman" w:cs="Times New Roman"/>
          <w:b/>
          <w:bCs/>
          <w:spacing w:val="-3"/>
          <w:lang w:eastAsia="zh-CN"/>
        </w:rPr>
        <w:t>哺乳母牦牛精饲料配方</w:t>
      </w:r>
    </w:p>
    <w:tbl>
      <w:tblPr>
        <w:tblStyle w:val="a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3515"/>
      </w:tblGrid>
      <w:tr w:rsidR="00094C56" w14:paraId="7DBA3BDD" w14:textId="77777777" w:rsidTr="00CA701B">
        <w:trPr>
          <w:jc w:val="center"/>
        </w:trPr>
        <w:tc>
          <w:tcPr>
            <w:tcW w:w="2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2C9C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组成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2F3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含量（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%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）</w:t>
            </w:r>
          </w:p>
        </w:tc>
      </w:tr>
      <w:tr w:rsidR="00094C56" w14:paraId="03207C2F" w14:textId="77777777" w:rsidTr="00CA701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9A73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玉米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0FB6" w14:textId="687B3BA3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35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40</w:t>
            </w:r>
          </w:p>
        </w:tc>
      </w:tr>
      <w:tr w:rsidR="00094C56" w14:paraId="09EF5BC0" w14:textId="77777777" w:rsidTr="00CA701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8B9FE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豆粕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4117A" w14:textId="0CACD822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25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30</w:t>
            </w:r>
          </w:p>
        </w:tc>
      </w:tr>
      <w:tr w:rsidR="00094C56" w14:paraId="52917177" w14:textId="77777777" w:rsidTr="00CA701B">
        <w:trPr>
          <w:jc w:val="center"/>
        </w:trPr>
        <w:tc>
          <w:tcPr>
            <w:tcW w:w="2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93D7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麦麸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76B3" w14:textId="4F62861D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10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15</w:t>
            </w:r>
          </w:p>
        </w:tc>
      </w:tr>
      <w:tr w:rsidR="00094C56" w14:paraId="266E2D33" w14:textId="77777777" w:rsidTr="00CA701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C42A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菜粕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423F" w14:textId="09BC0CCA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8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10</w:t>
            </w:r>
          </w:p>
        </w:tc>
      </w:tr>
      <w:tr w:rsidR="00094C56" w14:paraId="0DB983A5" w14:textId="77777777" w:rsidTr="00CA701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CDD9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预混料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33F" w14:textId="4B3A69A4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5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7</w:t>
            </w:r>
          </w:p>
        </w:tc>
      </w:tr>
      <w:tr w:rsidR="00094C56" w14:paraId="7CE97E1C" w14:textId="77777777" w:rsidTr="00CA701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F68F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石粉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8677" w14:textId="0DFCDC45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0.5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</w:t>
            </w:r>
          </w:p>
        </w:tc>
      </w:tr>
      <w:tr w:rsidR="00094C56" w14:paraId="53C1263E" w14:textId="77777777" w:rsidTr="00CA701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7F42E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磷酸氢钙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F53DC" w14:textId="2C97BCAB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0.5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</w:t>
            </w:r>
          </w:p>
        </w:tc>
      </w:tr>
    </w:tbl>
    <w:p w14:paraId="0C48780A" w14:textId="77777777" w:rsidR="00CA701B" w:rsidRDefault="00CA701B" w:rsidP="00CA701B">
      <w:pPr>
        <w:spacing w:afterLines="50" w:after="120" w:line="360" w:lineRule="auto"/>
        <w:jc w:val="center"/>
        <w:rPr>
          <w:rFonts w:ascii="Times New Roman" w:eastAsia="宋体" w:hAnsi="Times New Roman" w:cs="Times New Roman"/>
          <w:b/>
          <w:bCs/>
          <w:spacing w:val="-3"/>
          <w:lang w:eastAsia="zh-CN"/>
        </w:rPr>
      </w:pPr>
    </w:p>
    <w:p w14:paraId="7177A85A" w14:textId="3F8CAE99" w:rsidR="00094C56" w:rsidRPr="00CA701B" w:rsidRDefault="00000000" w:rsidP="00CA701B">
      <w:pPr>
        <w:spacing w:afterLines="50" w:after="120" w:line="360" w:lineRule="auto"/>
        <w:jc w:val="center"/>
        <w:rPr>
          <w:rFonts w:ascii="Times New Roman" w:eastAsia="宋体" w:hAnsi="Times New Roman" w:cs="Times New Roman"/>
          <w:b/>
          <w:bCs/>
          <w:spacing w:val="-3"/>
          <w:lang w:eastAsia="zh-CN"/>
        </w:rPr>
      </w:pPr>
      <w:r w:rsidRPr="00CA701B">
        <w:rPr>
          <w:rFonts w:ascii="Times New Roman" w:eastAsia="宋体" w:hAnsi="Times New Roman" w:cs="Times New Roman"/>
          <w:b/>
          <w:bCs/>
          <w:spacing w:val="-3"/>
          <w:lang w:eastAsia="zh-CN"/>
        </w:rPr>
        <w:t>表</w:t>
      </w:r>
      <w:r w:rsidRPr="00CA701B">
        <w:rPr>
          <w:rFonts w:ascii="Times New Roman" w:eastAsia="宋体" w:hAnsi="Times New Roman" w:cs="Times New Roman"/>
          <w:b/>
          <w:bCs/>
          <w:spacing w:val="-3"/>
          <w:lang w:eastAsia="zh-CN"/>
        </w:rPr>
        <w:t>5</w:t>
      </w:r>
      <w:r w:rsidR="00CA701B">
        <w:rPr>
          <w:rFonts w:ascii="Times New Roman" w:eastAsia="宋体" w:hAnsi="Times New Roman" w:cs="Times New Roman" w:hint="eastAsia"/>
          <w:b/>
          <w:bCs/>
          <w:spacing w:val="-3"/>
          <w:lang w:eastAsia="zh-CN"/>
        </w:rPr>
        <w:t xml:space="preserve"> </w:t>
      </w:r>
      <w:r w:rsidRPr="00CA701B">
        <w:rPr>
          <w:rFonts w:ascii="Times New Roman" w:eastAsia="宋体" w:hAnsi="Times New Roman" w:cs="Times New Roman"/>
          <w:b/>
          <w:bCs/>
          <w:spacing w:val="-3"/>
          <w:lang w:eastAsia="zh-CN"/>
        </w:rPr>
        <w:t xml:space="preserve"> </w:t>
      </w:r>
      <w:r w:rsidRPr="00CA701B">
        <w:rPr>
          <w:rFonts w:ascii="Times New Roman" w:eastAsia="宋体" w:hAnsi="Times New Roman" w:cs="Times New Roman" w:hint="eastAsia"/>
          <w:b/>
          <w:bCs/>
          <w:spacing w:val="-3"/>
          <w:lang w:eastAsia="zh-CN"/>
        </w:rPr>
        <w:t>育肥</w:t>
      </w:r>
      <w:r w:rsidRPr="00CA701B">
        <w:rPr>
          <w:rFonts w:ascii="Times New Roman" w:eastAsia="宋体" w:hAnsi="Times New Roman" w:cs="Times New Roman"/>
          <w:b/>
          <w:bCs/>
          <w:spacing w:val="-3"/>
          <w:lang w:eastAsia="zh-CN"/>
        </w:rPr>
        <w:t>牦牛精饲料配方</w:t>
      </w:r>
    </w:p>
    <w:tbl>
      <w:tblPr>
        <w:tblStyle w:val="a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3515"/>
      </w:tblGrid>
      <w:tr w:rsidR="00094C56" w14:paraId="6CF8A859" w14:textId="77777777" w:rsidTr="00CA701B">
        <w:trPr>
          <w:jc w:val="center"/>
        </w:trPr>
        <w:tc>
          <w:tcPr>
            <w:tcW w:w="2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6E46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组成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45C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含量（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%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）</w:t>
            </w:r>
          </w:p>
        </w:tc>
      </w:tr>
      <w:tr w:rsidR="00094C56" w14:paraId="661EAF6D" w14:textId="77777777" w:rsidTr="00CA701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0C0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玉米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750" w14:textId="79ABD012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50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55</w:t>
            </w:r>
          </w:p>
        </w:tc>
      </w:tr>
      <w:tr w:rsidR="00094C56" w14:paraId="5851D66B" w14:textId="77777777" w:rsidTr="00CA701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E0DC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豆粕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1FDB" w14:textId="56857056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10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15</w:t>
            </w:r>
          </w:p>
        </w:tc>
      </w:tr>
      <w:tr w:rsidR="00094C56" w14:paraId="38B452B5" w14:textId="77777777" w:rsidTr="00CA701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BA1C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麦麸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ABF3" w14:textId="490EE33D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10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15</w:t>
            </w:r>
          </w:p>
        </w:tc>
      </w:tr>
      <w:tr w:rsidR="00094C56" w14:paraId="2693FEEF" w14:textId="77777777" w:rsidTr="00CA701B">
        <w:trPr>
          <w:trHeight w:val="28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C3E4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菜粕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EF60" w14:textId="6DD1697D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8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10</w:t>
            </w:r>
          </w:p>
        </w:tc>
      </w:tr>
      <w:tr w:rsidR="00094C56" w14:paraId="686754C1" w14:textId="77777777" w:rsidTr="00CA701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E20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预混料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70D" w14:textId="52B1C2FF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4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6</w:t>
            </w:r>
          </w:p>
        </w:tc>
      </w:tr>
      <w:tr w:rsidR="00094C56" w14:paraId="08F81E86" w14:textId="77777777" w:rsidTr="00CA701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5172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石粉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5A62" w14:textId="7980D45C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0.5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</w:t>
            </w:r>
          </w:p>
        </w:tc>
      </w:tr>
      <w:tr w:rsidR="00094C56" w14:paraId="4288BE8A" w14:textId="77777777" w:rsidTr="00CA701B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7A1A5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磷酸氢钙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0FBCC" w14:textId="1A5DBBF3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0.5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</w:t>
            </w:r>
          </w:p>
        </w:tc>
      </w:tr>
    </w:tbl>
    <w:p w14:paraId="7310931D" w14:textId="77777777" w:rsidR="00CA701B" w:rsidRDefault="00000000" w:rsidP="00CA701B">
      <w:pPr>
        <w:spacing w:afterLines="50" w:after="120" w:line="360" w:lineRule="auto"/>
        <w:jc w:val="center"/>
        <w:rPr>
          <w:rFonts w:ascii="Times New Roman" w:eastAsia="宋体" w:hAnsi="Times New Roman" w:cs="Times New Roman"/>
          <w:b/>
          <w:bCs/>
          <w:spacing w:val="-3"/>
          <w:lang w:eastAsia="zh-CN"/>
        </w:rPr>
      </w:pPr>
      <w:r w:rsidRPr="00CA701B">
        <w:rPr>
          <w:rFonts w:ascii="Times New Roman" w:eastAsia="宋体" w:hAnsi="Times New Roman" w:cs="Times New Roman"/>
          <w:b/>
          <w:bCs/>
          <w:spacing w:val="-3"/>
          <w:lang w:eastAsia="zh-CN"/>
        </w:rPr>
        <w:t xml:space="preserve"> </w:t>
      </w:r>
    </w:p>
    <w:p w14:paraId="6474D679" w14:textId="7AAA51C9" w:rsidR="00094C56" w:rsidRPr="00CA701B" w:rsidRDefault="00000000" w:rsidP="00CA701B">
      <w:pPr>
        <w:spacing w:afterLines="50" w:after="120" w:line="360" w:lineRule="auto"/>
        <w:jc w:val="center"/>
        <w:rPr>
          <w:rFonts w:ascii="Times New Roman" w:eastAsia="宋体" w:hAnsi="Times New Roman" w:cs="Times New Roman"/>
          <w:b/>
          <w:bCs/>
          <w:spacing w:val="-3"/>
          <w:lang w:eastAsia="zh-CN"/>
        </w:rPr>
      </w:pPr>
      <w:r w:rsidRPr="00CA701B">
        <w:rPr>
          <w:rFonts w:ascii="Times New Roman" w:eastAsia="宋体" w:hAnsi="Times New Roman" w:cs="Times New Roman"/>
          <w:b/>
          <w:bCs/>
          <w:spacing w:val="-3"/>
          <w:lang w:eastAsia="zh-CN"/>
        </w:rPr>
        <w:t>表</w:t>
      </w:r>
      <w:r w:rsidRPr="00CA701B">
        <w:rPr>
          <w:rFonts w:ascii="Times New Roman" w:eastAsia="宋体" w:hAnsi="Times New Roman" w:cs="Times New Roman"/>
          <w:b/>
          <w:bCs/>
          <w:spacing w:val="-3"/>
          <w:lang w:eastAsia="zh-CN"/>
        </w:rPr>
        <w:t xml:space="preserve">6 </w:t>
      </w:r>
      <w:r w:rsidR="00CA701B">
        <w:rPr>
          <w:rFonts w:ascii="Times New Roman" w:eastAsia="宋体" w:hAnsi="Times New Roman" w:cs="Times New Roman" w:hint="eastAsia"/>
          <w:b/>
          <w:bCs/>
          <w:spacing w:val="-3"/>
          <w:lang w:eastAsia="zh-CN"/>
        </w:rPr>
        <w:t xml:space="preserve"> </w:t>
      </w:r>
      <w:r w:rsidRPr="00CA701B">
        <w:rPr>
          <w:rFonts w:ascii="Times New Roman" w:eastAsia="宋体" w:hAnsi="Times New Roman" w:cs="Times New Roman"/>
          <w:b/>
          <w:bCs/>
          <w:spacing w:val="-3"/>
          <w:lang w:eastAsia="zh-CN"/>
        </w:rPr>
        <w:t>成年牦牛精饲料配方</w:t>
      </w:r>
    </w:p>
    <w:tbl>
      <w:tblPr>
        <w:tblStyle w:val="a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3657"/>
      </w:tblGrid>
      <w:tr w:rsidR="00094C56" w14:paraId="2EC7AF45" w14:textId="77777777" w:rsidTr="00CA701B">
        <w:trPr>
          <w:jc w:val="center"/>
        </w:trPr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BE70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组成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0C3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含量（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%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）</w:t>
            </w:r>
          </w:p>
        </w:tc>
      </w:tr>
      <w:tr w:rsidR="00094C56" w14:paraId="1EA9FB11" w14:textId="77777777" w:rsidTr="00CA701B">
        <w:trPr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928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玉米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3B20" w14:textId="33352B6E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40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45</w:t>
            </w:r>
          </w:p>
        </w:tc>
      </w:tr>
      <w:tr w:rsidR="00094C56" w14:paraId="63836556" w14:textId="77777777" w:rsidTr="00CA701B">
        <w:trPr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76BE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豆粕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4060" w14:textId="5A4E09E0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20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25</w:t>
            </w:r>
          </w:p>
        </w:tc>
      </w:tr>
      <w:tr w:rsidR="00094C56" w14:paraId="5B00E3E9" w14:textId="77777777" w:rsidTr="00CA701B">
        <w:trPr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281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麦麸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AC" w14:textId="1C4A824C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10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15</w:t>
            </w:r>
          </w:p>
        </w:tc>
      </w:tr>
      <w:tr w:rsidR="00094C56" w14:paraId="56C7B5ED" w14:textId="77777777" w:rsidTr="00CA701B">
        <w:trPr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45F9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菜粕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439E" w14:textId="402FA293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8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10</w:t>
            </w:r>
          </w:p>
        </w:tc>
      </w:tr>
      <w:tr w:rsidR="00094C56" w14:paraId="479AADB4" w14:textId="77777777" w:rsidTr="00CA701B">
        <w:trPr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2169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预混料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8A97" w14:textId="105C1FE4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5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7</w:t>
            </w:r>
          </w:p>
        </w:tc>
      </w:tr>
      <w:tr w:rsidR="00094C56" w14:paraId="71FE791A" w14:textId="77777777" w:rsidTr="00CA701B">
        <w:trPr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CFB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石粉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E3D0" w14:textId="6D52F31B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0.5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</w:t>
            </w:r>
          </w:p>
        </w:tc>
      </w:tr>
      <w:tr w:rsidR="00094C56" w14:paraId="2D23186F" w14:textId="77777777" w:rsidTr="00CA701B">
        <w:trPr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8D2C8" w14:textId="77777777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磷酸氢钙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B11B5" w14:textId="5929A4DA" w:rsidR="00094C56" w:rsidRDefault="00000000" w:rsidP="00CD3E8F">
            <w:pPr>
              <w:widowControl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eastAsia="宋体" w:hAnsi="Times New Roman" w:cs="Times New Roman"/>
                <w:iCs/>
                <w:snapToGrid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0.5</w:t>
            </w:r>
            <w:r w:rsidR="001B4C81"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 w:hint="eastAsia"/>
                <w:iCs/>
                <w:snapToGrid/>
                <w:kern w:val="2"/>
                <w:lang w:eastAsia="zh-CN"/>
              </w:rPr>
              <w:t>1</w:t>
            </w:r>
          </w:p>
        </w:tc>
      </w:tr>
    </w:tbl>
    <w:p w14:paraId="2DF4863F" w14:textId="2EF383AB" w:rsidR="00094C56" w:rsidRPr="00CD3E8F" w:rsidRDefault="00000000" w:rsidP="00CD3E8F">
      <w:pPr>
        <w:spacing w:beforeLines="50" w:before="120" w:afterLines="50" w:after="120" w:line="360" w:lineRule="auto"/>
        <w:ind w:left="28"/>
        <w:outlineLvl w:val="0"/>
        <w:rPr>
          <w:rFonts w:ascii="黑体" w:eastAsia="黑体" w:hAnsi="黑体" w:cs="Times New Roman" w:hint="eastAsia"/>
          <w:spacing w:val="-8"/>
          <w:lang w:eastAsia="zh-CN"/>
        </w:rPr>
      </w:pPr>
      <w:bookmarkStart w:id="32" w:name="_Toc12851"/>
      <w:r w:rsidRPr="00CD3E8F">
        <w:rPr>
          <w:rFonts w:ascii="黑体" w:eastAsia="黑体" w:hAnsi="黑体" w:cs="Times New Roman" w:hint="eastAsia"/>
          <w:spacing w:val="-8"/>
          <w:lang w:eastAsia="zh-CN"/>
        </w:rPr>
        <w:t>5</w:t>
      </w:r>
      <w:r w:rsidRPr="00CD3E8F">
        <w:rPr>
          <w:rFonts w:ascii="黑体" w:eastAsia="黑体" w:hAnsi="黑体" w:cs="Times New Roman"/>
          <w:spacing w:val="-8"/>
          <w:lang w:eastAsia="zh-CN"/>
        </w:rPr>
        <w:t xml:space="preserve">  </w:t>
      </w:r>
      <w:r w:rsidRPr="00CD3E8F">
        <w:rPr>
          <w:rFonts w:ascii="黑体" w:eastAsia="黑体" w:hAnsi="黑体" w:cs="Times New Roman" w:hint="eastAsia"/>
          <w:spacing w:val="-8"/>
          <w:lang w:eastAsia="zh-CN"/>
        </w:rPr>
        <w:t>饮水</w:t>
      </w:r>
      <w:bookmarkEnd w:id="32"/>
    </w:p>
    <w:p w14:paraId="570EEA68" w14:textId="77777777" w:rsidR="00094C56" w:rsidRDefault="00000000" w:rsidP="00CD3E8F">
      <w:pPr>
        <w:spacing w:line="360" w:lineRule="auto"/>
        <w:ind w:left="20" w:firstLineChars="200" w:firstLine="420"/>
        <w:outlineLvl w:val="0"/>
        <w:rPr>
          <w:rFonts w:ascii="Times New Roman" w:eastAsiaTheme="minorEastAsia" w:hAnsi="Times New Roman" w:cs="Times New Roman"/>
          <w:lang w:eastAsia="zh-CN"/>
        </w:rPr>
      </w:pPr>
      <w:bookmarkStart w:id="33" w:name="_Toc23917"/>
      <w:r>
        <w:rPr>
          <w:rFonts w:hint="eastAsia"/>
          <w:lang w:eastAsia="zh-CN"/>
        </w:rPr>
        <w:t>补饲结束后，保障牦牛充足的</w:t>
      </w:r>
      <w:r>
        <w:rPr>
          <w:rFonts w:ascii="Times New Roman" w:hAnsi="Times New Roman" w:cs="Times New Roman"/>
          <w:lang w:eastAsia="zh-CN"/>
        </w:rPr>
        <w:t>清洁饮水</w:t>
      </w:r>
      <w:bookmarkEnd w:id="33"/>
      <w:r>
        <w:rPr>
          <w:rFonts w:ascii="Times New Roman" w:hAnsi="Times New Roman" w:cs="Times New Roman" w:hint="eastAsia"/>
          <w:lang w:eastAsia="zh-CN"/>
        </w:rPr>
        <w:t>。</w:t>
      </w:r>
    </w:p>
    <w:p w14:paraId="481D4217" w14:textId="0337B11E" w:rsidR="00CA701B" w:rsidRPr="00CA701B" w:rsidRDefault="00CA701B" w:rsidP="00CA701B">
      <w:pPr>
        <w:spacing w:line="360" w:lineRule="auto"/>
        <w:ind w:firstLineChars="900" w:firstLine="1890"/>
        <w:rPr>
          <w:rFonts w:eastAsiaTheme="minorEastAsia" w:hint="eastAsia"/>
          <w:lang w:eastAsia="zh-CN"/>
        </w:rPr>
      </w:pPr>
      <w:r w:rsidRPr="00BB44E5">
        <w:rPr>
          <w:rFonts w:hint="eastAsia"/>
          <w:u w:val="single"/>
        </w:rPr>
        <w:t xml:space="preserve">                                   </w:t>
      </w:r>
      <w:r>
        <w:rPr>
          <w:rFonts w:eastAsiaTheme="minorEastAsia" w:hint="eastAsia"/>
          <w:u w:val="single"/>
          <w:lang w:eastAsia="zh-CN"/>
        </w:rPr>
        <w:t xml:space="preserve">                  </w:t>
      </w:r>
      <w:r w:rsidRPr="00BB44E5">
        <w:rPr>
          <w:rFonts w:hint="eastAsia"/>
          <w:u w:val="single"/>
        </w:rPr>
        <w:t xml:space="preserve"> </w:t>
      </w:r>
    </w:p>
    <w:sectPr w:rsidR="00CA701B" w:rsidRPr="00CA701B" w:rsidSect="001A756C">
      <w:headerReference w:type="default" r:id="rId10"/>
      <w:footerReference w:type="default" r:id="rId11"/>
      <w:pgSz w:w="11905" w:h="16839"/>
      <w:pgMar w:top="1109" w:right="1785" w:bottom="1168" w:left="1785" w:header="860" w:footer="9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69A7B" w14:textId="77777777" w:rsidR="008A4E4D" w:rsidRDefault="008A4E4D">
      <w:r>
        <w:separator/>
      </w:r>
    </w:p>
  </w:endnote>
  <w:endnote w:type="continuationSeparator" w:id="0">
    <w:p w14:paraId="6373E905" w14:textId="77777777" w:rsidR="008A4E4D" w:rsidRDefault="008A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A8395" w14:textId="77777777" w:rsidR="00094C56" w:rsidRDefault="00000000">
    <w:pPr>
      <w:spacing w:line="233" w:lineRule="auto"/>
      <w:jc w:val="right"/>
      <w:rPr>
        <w:rFonts w:ascii="宋体" w:eastAsia="宋体" w:hAnsi="宋体" w:cs="宋体" w:hint="eastAsia"/>
        <w:sz w:val="18"/>
        <w:szCs w:val="18"/>
      </w:rPr>
    </w:pPr>
    <w:r>
      <w:rPr>
        <w:rFonts w:ascii="宋体" w:eastAsia="宋体" w:hAnsi="宋体" w:cs="宋体"/>
        <w:spacing w:val="-4"/>
        <w:sz w:val="18"/>
        <w:szCs w:val="18"/>
      </w:rPr>
      <w:t>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6E7E9" w14:textId="14DC19C3" w:rsidR="00094C56" w:rsidRDefault="00000000">
    <w:pPr>
      <w:spacing w:line="172" w:lineRule="auto"/>
      <w:ind w:left="8044"/>
      <w:rPr>
        <w:rFonts w:ascii="宋体" w:eastAsia="宋体" w:hAnsi="宋体" w:cs="宋体" w:hint="eastAsia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15D34A" wp14:editId="0557B65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C10FD" w14:textId="77777777" w:rsidR="00094C56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5D34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0FC10FD" w14:textId="77777777" w:rsidR="00094C56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7767C" w14:textId="77777777" w:rsidR="008A4E4D" w:rsidRDefault="008A4E4D">
      <w:r>
        <w:separator/>
      </w:r>
    </w:p>
  </w:footnote>
  <w:footnote w:type="continuationSeparator" w:id="0">
    <w:p w14:paraId="177D426F" w14:textId="77777777" w:rsidR="008A4E4D" w:rsidRDefault="008A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6BB25" w14:textId="19646F97" w:rsidR="00094C56" w:rsidRDefault="001A756C">
    <w:pPr>
      <w:spacing w:before="18" w:line="177" w:lineRule="auto"/>
      <w:ind w:right="9"/>
      <w:jc w:val="right"/>
      <w:rPr>
        <w:rFonts w:ascii="黑体" w:eastAsia="黑体" w:hAnsi="黑体" w:cs="黑体" w:hint="eastAsia"/>
        <w:lang w:eastAsia="zh-CN"/>
      </w:rPr>
    </w:pPr>
    <w:bookmarkStart w:id="6" w:name="_Hlk176467148"/>
    <w:bookmarkStart w:id="7" w:name="_Hlk176467147"/>
    <w:r>
      <w:rPr>
        <w:rFonts w:ascii="黑体" w:eastAsia="黑体" w:hAnsi="黑体" w:cs="黑体" w:hint="eastAsia"/>
        <w:b/>
        <w:bCs/>
        <w:spacing w:val="-2"/>
        <w:lang w:eastAsia="zh-CN"/>
      </w:rPr>
      <w:t>T/</w:t>
    </w:r>
    <w:r w:rsidR="00000000">
      <w:rPr>
        <w:rFonts w:ascii="黑体" w:eastAsia="黑体" w:hAnsi="黑体" w:cs="黑体"/>
        <w:b/>
        <w:bCs/>
        <w:spacing w:val="-2"/>
      </w:rPr>
      <w:t>HXCY</w:t>
    </w:r>
    <w:r w:rsidR="00000000">
      <w:rPr>
        <w:rFonts w:ascii="黑体" w:eastAsia="黑体" w:hAnsi="黑体" w:cs="黑体"/>
        <w:spacing w:val="-2"/>
      </w:rPr>
      <w:t xml:space="preserve"> </w:t>
    </w:r>
    <w:r w:rsidR="00000000">
      <w:rPr>
        <w:rFonts w:ascii="黑体" w:eastAsia="黑体" w:hAnsi="黑体" w:cs="黑体" w:hint="eastAsia"/>
        <w:b/>
        <w:bCs/>
        <w:spacing w:val="-2"/>
        <w:lang w:eastAsia="zh-CN"/>
      </w:rPr>
      <w:t>XX</w:t>
    </w:r>
    <w:r w:rsidR="00000000">
      <w:rPr>
        <w:rFonts w:ascii="Times New Roman" w:eastAsia="Times New Roman" w:hAnsi="Times New Roman" w:cs="Times New Roman"/>
        <w:b/>
        <w:bCs/>
        <w:spacing w:val="-2"/>
      </w:rPr>
      <w:t>—</w:t>
    </w:r>
    <w:r w:rsidR="00000000">
      <w:rPr>
        <w:rFonts w:ascii="黑体" w:eastAsia="黑体" w:hAnsi="黑体" w:cs="黑体"/>
        <w:b/>
        <w:bCs/>
        <w:spacing w:val="-2"/>
      </w:rPr>
      <w:t>202</w:t>
    </w:r>
    <w:bookmarkEnd w:id="6"/>
    <w:bookmarkEnd w:id="7"/>
    <w:r w:rsidR="00CD3E8F">
      <w:rPr>
        <w:rFonts w:ascii="黑体" w:eastAsia="黑体" w:hAnsi="黑体" w:cs="黑体" w:hint="eastAsia"/>
        <w:b/>
        <w:bCs/>
        <w:spacing w:val="-2"/>
        <w:lang w:eastAsia="zh-CN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235A" w14:textId="5083F172" w:rsidR="00094C56" w:rsidRDefault="001A756C">
    <w:pPr>
      <w:spacing w:before="18" w:line="194" w:lineRule="auto"/>
      <w:ind w:right="9"/>
      <w:jc w:val="right"/>
      <w:rPr>
        <w:rFonts w:ascii="黑体" w:eastAsia="黑体" w:hAnsi="黑体" w:cs="黑体" w:hint="eastAsia"/>
        <w:lang w:eastAsia="zh-CN"/>
      </w:rPr>
    </w:pPr>
    <w:r>
      <w:rPr>
        <w:rFonts w:ascii="黑体" w:eastAsia="黑体" w:hAnsi="黑体" w:cs="黑体" w:hint="eastAsia"/>
        <w:b/>
        <w:bCs/>
        <w:spacing w:val="-2"/>
        <w:lang w:eastAsia="zh-CN"/>
      </w:rPr>
      <w:t>T/</w:t>
    </w:r>
    <w:r w:rsidR="00000000">
      <w:rPr>
        <w:rFonts w:ascii="黑体" w:eastAsia="黑体" w:hAnsi="黑体" w:cs="黑体"/>
        <w:b/>
        <w:bCs/>
        <w:spacing w:val="-2"/>
      </w:rPr>
      <w:t>HXCY</w:t>
    </w:r>
    <w:r>
      <w:rPr>
        <w:rFonts w:ascii="黑体" w:eastAsia="黑体" w:hAnsi="黑体" w:cs="黑体" w:hint="eastAsia"/>
        <w:spacing w:val="-2"/>
        <w:lang w:eastAsia="zh-CN"/>
      </w:rPr>
      <w:t xml:space="preserve"> XX</w:t>
    </w:r>
    <w:r w:rsidR="00000000">
      <w:rPr>
        <w:rFonts w:ascii="Times New Roman" w:eastAsia="Times New Roman" w:hAnsi="Times New Roman" w:cs="Times New Roman"/>
        <w:b/>
        <w:bCs/>
        <w:spacing w:val="-2"/>
      </w:rPr>
      <w:t>—</w:t>
    </w:r>
    <w:r w:rsidR="00000000">
      <w:rPr>
        <w:rFonts w:ascii="黑体" w:eastAsia="黑体" w:hAnsi="黑体" w:cs="黑体"/>
        <w:b/>
        <w:bCs/>
        <w:spacing w:val="-2"/>
      </w:rPr>
      <w:t>202</w:t>
    </w:r>
    <w:r>
      <w:rPr>
        <w:rFonts w:ascii="黑体" w:eastAsia="黑体" w:hAnsi="黑体" w:cs="黑体" w:hint="eastAsia"/>
        <w:b/>
        <w:bCs/>
        <w:spacing w:val="-2"/>
        <w:lang w:eastAsia="zh-C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56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7302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isplayBackgroundShape/>
  <w:proofState w:spelling="clean"/>
  <w:defaultTabStop w:val="420"/>
  <w:noPunctuationKerning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TYwNDE2ZDQzOWM0OGYzNzg0NTRkODkyZDg1OTYxMjcifQ=="/>
  </w:docVars>
  <w:rsids>
    <w:rsidRoot w:val="00726C38"/>
    <w:rsid w:val="00094C56"/>
    <w:rsid w:val="001A756C"/>
    <w:rsid w:val="001B4C81"/>
    <w:rsid w:val="001F2C9C"/>
    <w:rsid w:val="002E3F4D"/>
    <w:rsid w:val="00420385"/>
    <w:rsid w:val="0054551B"/>
    <w:rsid w:val="00575B49"/>
    <w:rsid w:val="00582306"/>
    <w:rsid w:val="00587F2B"/>
    <w:rsid w:val="005E2779"/>
    <w:rsid w:val="0066135E"/>
    <w:rsid w:val="00726C38"/>
    <w:rsid w:val="008A4E4D"/>
    <w:rsid w:val="00904CE5"/>
    <w:rsid w:val="009A049E"/>
    <w:rsid w:val="009F1CB9"/>
    <w:rsid w:val="00AB2A07"/>
    <w:rsid w:val="00BB5A95"/>
    <w:rsid w:val="00C222F8"/>
    <w:rsid w:val="00C5182D"/>
    <w:rsid w:val="00CA701B"/>
    <w:rsid w:val="00CD3E8F"/>
    <w:rsid w:val="00D4548F"/>
    <w:rsid w:val="00DA7C46"/>
    <w:rsid w:val="00DB684B"/>
    <w:rsid w:val="00E16386"/>
    <w:rsid w:val="00EB6D7D"/>
    <w:rsid w:val="03821DEB"/>
    <w:rsid w:val="040A39CA"/>
    <w:rsid w:val="05BC1DCB"/>
    <w:rsid w:val="07350087"/>
    <w:rsid w:val="07CC0FE6"/>
    <w:rsid w:val="0B320609"/>
    <w:rsid w:val="0C3B7EEE"/>
    <w:rsid w:val="0EC73CBB"/>
    <w:rsid w:val="10815054"/>
    <w:rsid w:val="11B20C52"/>
    <w:rsid w:val="12503FC7"/>
    <w:rsid w:val="13533D6F"/>
    <w:rsid w:val="13573133"/>
    <w:rsid w:val="142B4CEC"/>
    <w:rsid w:val="1443335F"/>
    <w:rsid w:val="14C30A80"/>
    <w:rsid w:val="15510782"/>
    <w:rsid w:val="174165D4"/>
    <w:rsid w:val="18A64941"/>
    <w:rsid w:val="18BD5A5B"/>
    <w:rsid w:val="1B571C5E"/>
    <w:rsid w:val="1B770817"/>
    <w:rsid w:val="1BCB7946"/>
    <w:rsid w:val="1CD4275A"/>
    <w:rsid w:val="1CDD6D9F"/>
    <w:rsid w:val="1D1125A5"/>
    <w:rsid w:val="1D5C4DF9"/>
    <w:rsid w:val="203C275C"/>
    <w:rsid w:val="21E91158"/>
    <w:rsid w:val="244B45EE"/>
    <w:rsid w:val="24A4705D"/>
    <w:rsid w:val="24A94101"/>
    <w:rsid w:val="24E10BE2"/>
    <w:rsid w:val="252510A2"/>
    <w:rsid w:val="2584425C"/>
    <w:rsid w:val="26256302"/>
    <w:rsid w:val="269436A9"/>
    <w:rsid w:val="26976211"/>
    <w:rsid w:val="27D019DA"/>
    <w:rsid w:val="28471B63"/>
    <w:rsid w:val="28903ACF"/>
    <w:rsid w:val="28F44916"/>
    <w:rsid w:val="290C2AC2"/>
    <w:rsid w:val="29C161A4"/>
    <w:rsid w:val="2A43538D"/>
    <w:rsid w:val="2ACF41CB"/>
    <w:rsid w:val="2AD16914"/>
    <w:rsid w:val="2B3C488D"/>
    <w:rsid w:val="2B8C79C6"/>
    <w:rsid w:val="2C737DBE"/>
    <w:rsid w:val="2D480265"/>
    <w:rsid w:val="2E0979F4"/>
    <w:rsid w:val="2E813A2E"/>
    <w:rsid w:val="2F9D0A75"/>
    <w:rsid w:val="30604E1C"/>
    <w:rsid w:val="32236224"/>
    <w:rsid w:val="326571C3"/>
    <w:rsid w:val="34D643A8"/>
    <w:rsid w:val="35AA5C9E"/>
    <w:rsid w:val="35D45EA2"/>
    <w:rsid w:val="36443753"/>
    <w:rsid w:val="36AB1373"/>
    <w:rsid w:val="36F5658B"/>
    <w:rsid w:val="378B76CC"/>
    <w:rsid w:val="38661E36"/>
    <w:rsid w:val="38966328"/>
    <w:rsid w:val="397523E2"/>
    <w:rsid w:val="39972ACF"/>
    <w:rsid w:val="3CB70CE3"/>
    <w:rsid w:val="3D16364D"/>
    <w:rsid w:val="3D2D0B07"/>
    <w:rsid w:val="3D5D5666"/>
    <w:rsid w:val="3D5F6264"/>
    <w:rsid w:val="3EEE24BD"/>
    <w:rsid w:val="402C30CE"/>
    <w:rsid w:val="441F1E2E"/>
    <w:rsid w:val="45E36925"/>
    <w:rsid w:val="46A13C7F"/>
    <w:rsid w:val="478D4943"/>
    <w:rsid w:val="485125BF"/>
    <w:rsid w:val="4A82670C"/>
    <w:rsid w:val="4CDB0356"/>
    <w:rsid w:val="4D1A70D0"/>
    <w:rsid w:val="4D220325"/>
    <w:rsid w:val="4D6965AB"/>
    <w:rsid w:val="4D997CDF"/>
    <w:rsid w:val="4FAD2CE1"/>
    <w:rsid w:val="509C7DFC"/>
    <w:rsid w:val="51840FBC"/>
    <w:rsid w:val="52271947"/>
    <w:rsid w:val="52291B63"/>
    <w:rsid w:val="533D58C6"/>
    <w:rsid w:val="54E11624"/>
    <w:rsid w:val="551D59AF"/>
    <w:rsid w:val="5630526E"/>
    <w:rsid w:val="5746381C"/>
    <w:rsid w:val="578719A8"/>
    <w:rsid w:val="5926359C"/>
    <w:rsid w:val="59AC7302"/>
    <w:rsid w:val="5A294C0A"/>
    <w:rsid w:val="5ABC06FC"/>
    <w:rsid w:val="5B9B500F"/>
    <w:rsid w:val="5BFD645C"/>
    <w:rsid w:val="5C7424D0"/>
    <w:rsid w:val="5C7F2AAC"/>
    <w:rsid w:val="5D4B6E32"/>
    <w:rsid w:val="5F981331"/>
    <w:rsid w:val="61DB4C28"/>
    <w:rsid w:val="64864334"/>
    <w:rsid w:val="64DA31DC"/>
    <w:rsid w:val="6522491C"/>
    <w:rsid w:val="65C07CDF"/>
    <w:rsid w:val="65DD6A95"/>
    <w:rsid w:val="66DA62DB"/>
    <w:rsid w:val="6AA45DD3"/>
    <w:rsid w:val="6AFB760E"/>
    <w:rsid w:val="6B170353"/>
    <w:rsid w:val="6BF01709"/>
    <w:rsid w:val="6C152AE5"/>
    <w:rsid w:val="6C760448"/>
    <w:rsid w:val="6D8F4B19"/>
    <w:rsid w:val="6EDE2373"/>
    <w:rsid w:val="706933FF"/>
    <w:rsid w:val="70BF4B88"/>
    <w:rsid w:val="71BB6E9B"/>
    <w:rsid w:val="71F17ED8"/>
    <w:rsid w:val="72CE299F"/>
    <w:rsid w:val="72DA05E4"/>
    <w:rsid w:val="738E2629"/>
    <w:rsid w:val="745A5E80"/>
    <w:rsid w:val="757B3F79"/>
    <w:rsid w:val="75B37797"/>
    <w:rsid w:val="75C13CDD"/>
    <w:rsid w:val="76A21419"/>
    <w:rsid w:val="77CF23FF"/>
    <w:rsid w:val="79190002"/>
    <w:rsid w:val="79786DA9"/>
    <w:rsid w:val="7AC34054"/>
    <w:rsid w:val="7AE710CF"/>
    <w:rsid w:val="7B6475E5"/>
    <w:rsid w:val="7BA94FF8"/>
    <w:rsid w:val="7BDF4EBD"/>
    <w:rsid w:val="7C701FB9"/>
    <w:rsid w:val="7DB12889"/>
    <w:rsid w:val="7DC26768"/>
    <w:rsid w:val="7E960F46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6FE2C02"/>
  <w15:docId w15:val="{BCFFFB84-87BC-4C22-AB45-8358FE8D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uiPriority="99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next w:val="a2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1"/>
    <w:next w:val="a1"/>
    <w:semiHidden/>
    <w:unhideWhenUsed/>
    <w:qFormat/>
    <w:pPr>
      <w:spacing w:beforeAutospacing="1" w:afterAutospacing="1"/>
      <w:outlineLvl w:val="1"/>
    </w:pPr>
    <w:rPr>
      <w:rFonts w:ascii="宋体" w:eastAsia="宋体" w:hAnsi="宋体" w:cs="Times New Roman" w:hint="eastAsia"/>
      <w:b/>
      <w:bCs/>
      <w:sz w:val="36"/>
      <w:szCs w:val="36"/>
      <w:lang w:eastAsia="zh-C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table of figures"/>
    <w:basedOn w:val="a1"/>
    <w:next w:val="a1"/>
    <w:qFormat/>
    <w:pPr>
      <w:ind w:left="480" w:hanging="480"/>
    </w:pPr>
    <w:rPr>
      <w:rFonts w:ascii="Calibri" w:hAnsi="Calibri" w:cs="宋体"/>
      <w:smallCaps/>
      <w:sz w:val="20"/>
    </w:rPr>
  </w:style>
  <w:style w:type="paragraph" w:styleId="a6">
    <w:name w:val="Body Text"/>
    <w:basedOn w:val="a1"/>
    <w:semiHidden/>
    <w:qFormat/>
  </w:style>
  <w:style w:type="paragraph" w:styleId="a7">
    <w:name w:val="footer"/>
    <w:basedOn w:val="a1"/>
    <w:link w:val="a8"/>
    <w:uiPriority w:val="99"/>
    <w:qFormat/>
    <w:pPr>
      <w:tabs>
        <w:tab w:val="center" w:pos="4153"/>
        <w:tab w:val="right" w:pos="8306"/>
      </w:tabs>
    </w:pPr>
    <w:rPr>
      <w:sz w:val="18"/>
    </w:rPr>
  </w:style>
  <w:style w:type="paragraph" w:styleId="a9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TOC1">
    <w:name w:val="toc 1"/>
    <w:basedOn w:val="a1"/>
    <w:next w:val="a1"/>
    <w:qFormat/>
  </w:style>
  <w:style w:type="paragraph" w:styleId="TOC2">
    <w:name w:val="toc 2"/>
    <w:basedOn w:val="a1"/>
    <w:next w:val="a1"/>
    <w:qFormat/>
    <w:pPr>
      <w:ind w:leftChars="200" w:left="420"/>
    </w:pPr>
  </w:style>
  <w:style w:type="table" w:styleId="aa">
    <w:name w:val="Table Grid"/>
    <w:basedOn w:val="a4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3"/>
    <w:qFormat/>
    <w:rPr>
      <w:b/>
    </w:rPr>
  </w:style>
  <w:style w:type="character" w:styleId="ac">
    <w:name w:val="Hyperlink"/>
    <w:basedOn w:val="a3"/>
    <w:qFormat/>
    <w:rPr>
      <w:color w:val="0000FF"/>
      <w:u w:val="singl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0">
    <w:name w:val="一级条标题"/>
    <w:next w:val="ad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d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e">
    <w:name w:val="标准书眉_奇数页"/>
    <w:next w:val="a1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  <w:style w:type="character" w:customStyle="1" w:styleId="a8">
    <w:name w:val="页脚 字符"/>
    <w:basedOn w:val="a3"/>
    <w:link w:val="a7"/>
    <w:uiPriority w:val="99"/>
    <w:rsid w:val="001A756C"/>
    <w:rPr>
      <w:rFonts w:ascii="Arial" w:eastAsia="Arial" w:hAnsi="Arial" w:cs="Arial"/>
      <w:snapToGrid w:val="0"/>
      <w:color w:val="000000"/>
      <w:sz w:val="18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ThinkPad</cp:lastModifiedBy>
  <cp:revision>9</cp:revision>
  <cp:lastPrinted>2025-03-01T10:56:00Z</cp:lastPrinted>
  <dcterms:created xsi:type="dcterms:W3CDTF">2024-05-04T15:37:00Z</dcterms:created>
  <dcterms:modified xsi:type="dcterms:W3CDTF">2025-03-04T07:58:00Z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2024-05-16T17:50:09Z</vt:filetime>
  </property>
  <property fmtid="{D5CDD505-2E9C-101B-9397-08002B2CF9AE}" pid="4" name="KSOProductBuildVer">
    <vt:lpwstr>2052-12.1.0.20305</vt:lpwstr>
  </property>
  <property fmtid="{D5CDD505-2E9C-101B-9397-08002B2CF9AE}" pid="5" name="ICV">
    <vt:lpwstr>778541B2F5D04DDD9994E45F60E8C284_13</vt:lpwstr>
  </property>
  <property fmtid="{D5CDD505-2E9C-101B-9397-08002B2CF9AE}" pid="6" name="KSOTemplateDocerSaveRecord">
    <vt:lpwstr>eyJoZGlkIjoiYTc2ZGZiNzZiNDVlOGViOWVmM2JhOTY0NGJkNjUyYzgiLCJ1c2VySWQiOiI3MDE4NzQ2MTUifQ==</vt:lpwstr>
  </property>
</Properties>
</file>